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0FB" w:rsidP="001800FB" w14:paraId="36AF9070" w14:textId="77777777">
      <w:pPr>
        <w:pStyle w:val="Heading1"/>
        <w:spacing w:after="0"/>
        <w:jc w:val="center"/>
      </w:pPr>
      <w:r w:rsidRPr="00535051">
        <w:t>Negotiation Program Drug Selection</w:t>
      </w:r>
      <w:r w:rsidRPr="00535051" w:rsidR="00B6500C">
        <w:t xml:space="preserve"> </w:t>
      </w:r>
      <w:r w:rsidRPr="00535051" w:rsidR="00374C7C">
        <w:t>for Initial Price Applicability Year 202</w:t>
      </w:r>
      <w:r w:rsidRPr="00535051">
        <w:t>8</w:t>
      </w:r>
      <w:r w:rsidRPr="00535051" w:rsidR="00A313E1">
        <w:t xml:space="preserve"> </w:t>
      </w:r>
      <w:bookmarkStart w:id="0" w:name="_Hlk193357956"/>
    </w:p>
    <w:p w:rsidR="001800FB" w:rsidP="001800FB" w14:paraId="574FBFC4" w14:textId="77777777">
      <w:pPr>
        <w:pStyle w:val="Heading1"/>
        <w:spacing w:after="0"/>
        <w:jc w:val="center"/>
      </w:pPr>
      <w:r w:rsidRPr="00535051">
        <w:t xml:space="preserve">under </w:t>
      </w:r>
      <w:r w:rsidRPr="00535051">
        <w:rPr>
          <w:rFonts w:eastAsia="Times New Roman"/>
        </w:rPr>
        <w:t>Sections 11001 and 11002 of the Inflation Reduction Act</w:t>
      </w:r>
      <w:r w:rsidRPr="00535051">
        <w:t xml:space="preserve"> </w:t>
      </w:r>
      <w:bookmarkEnd w:id="0"/>
    </w:p>
    <w:p w:rsidR="009E7FA0" w:rsidP="001800FB" w14:paraId="4A4341F2" w14:textId="0844ED49">
      <w:pPr>
        <w:pStyle w:val="Heading1"/>
        <w:spacing w:after="0"/>
        <w:jc w:val="center"/>
      </w:pPr>
      <w:r w:rsidRPr="00535051">
        <w:t>Information Collection Request (ICR) Forms</w:t>
      </w:r>
      <w:r w:rsidR="002A203A">
        <w:t xml:space="preserve"> </w:t>
      </w:r>
      <w:r w:rsidRPr="00535051" w:rsidR="00B6500C">
        <w:t>(CMS-10844, OMB 0938-</w:t>
      </w:r>
      <w:r w:rsidRPr="00535051" w:rsidR="000062C0">
        <w:t>1443</w:t>
      </w:r>
      <w:r w:rsidRPr="00535051" w:rsidR="00B6500C">
        <w:t>)</w:t>
      </w:r>
    </w:p>
    <w:p w:rsidR="001800FB" w:rsidRPr="001800FB" w:rsidP="001800FB" w14:paraId="5FF83EDA" w14:textId="77777777">
      <w:pPr>
        <w:spacing w:after="0"/>
      </w:pPr>
    </w:p>
    <w:p w:rsidR="00EE461F" w:rsidRPr="00535051" w:rsidP="2C3E3EEE" w14:paraId="5C95BCA2" w14:textId="7861E8B7">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Under the authority in sections 11001 and 11002 of the Inflation Reduction Act of 2022 (P.L. 117-169), the Centers for Medicare &amp; Medicaid Services (CMS) is implementing the Medicare Drug Price Negotiation Program, codified in sections 1191 through 1198 of the Social Security Act (</w:t>
      </w:r>
      <w:r w:rsidR="00D84738">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the Act</w:t>
      </w:r>
      <w:r w:rsidR="00D84738">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 xml:space="preserve">). </w:t>
      </w:r>
    </w:p>
    <w:p w:rsidR="00A42081" w:rsidRPr="00535051" w:rsidP="2C3E3EEE" w14:paraId="0DD2C064" w14:textId="5F29A938">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This </w:t>
      </w:r>
      <w:r w:rsidRPr="00535051" w:rsidR="00376ED0">
        <w:rPr>
          <w:rFonts w:ascii="Times New Roman" w:eastAsia="Times New Roman" w:hAnsi="Times New Roman" w:cs="Times New Roman"/>
          <w:color w:val="000000" w:themeColor="text1"/>
          <w:sz w:val="24"/>
          <w:szCs w:val="24"/>
        </w:rPr>
        <w:t>Negotiation Program Drug Selection</w:t>
      </w:r>
      <w:r w:rsidRPr="00535051" w:rsidR="00975FE6">
        <w:rPr>
          <w:rFonts w:ascii="Times New Roman" w:eastAsia="Times New Roman" w:hAnsi="Times New Roman" w:cs="Times New Roman"/>
          <w:color w:val="000000" w:themeColor="text1"/>
          <w:sz w:val="24"/>
          <w:szCs w:val="24"/>
        </w:rPr>
        <w:t xml:space="preserve"> for Initial Price Applicability Year 202</w:t>
      </w:r>
      <w:r w:rsidRPr="00535051" w:rsidR="00BE4577">
        <w:rPr>
          <w:rFonts w:ascii="Times New Roman" w:eastAsia="Times New Roman" w:hAnsi="Times New Roman" w:cs="Times New Roman"/>
          <w:color w:val="000000" w:themeColor="text1"/>
          <w:sz w:val="24"/>
          <w:szCs w:val="24"/>
        </w:rPr>
        <w:t>8</w:t>
      </w:r>
      <w:r w:rsidRPr="00535051" w:rsidR="00975FE6">
        <w:rPr>
          <w:rFonts w:ascii="Times New Roman" w:eastAsia="Times New Roman" w:hAnsi="Times New Roman" w:cs="Times New Roman"/>
          <w:color w:val="000000" w:themeColor="text1"/>
          <w:sz w:val="24"/>
          <w:szCs w:val="24"/>
        </w:rPr>
        <w:t xml:space="preserve"> </w:t>
      </w:r>
      <w:r w:rsidRPr="00535051" w:rsidR="00A313E1">
        <w:rPr>
          <w:rFonts w:ascii="Times New Roman" w:eastAsia="Times New Roman" w:hAnsi="Times New Roman" w:cs="Times New Roman"/>
          <w:color w:val="000000" w:themeColor="text1"/>
          <w:sz w:val="24"/>
          <w:szCs w:val="24"/>
        </w:rPr>
        <w:t xml:space="preserve">under Sections 11001 and 11002 of the Inflation Reduction Act Information Collection Request (ICR) </w:t>
      </w:r>
      <w:r w:rsidRPr="00535051">
        <w:rPr>
          <w:rFonts w:ascii="Times New Roman" w:eastAsia="Times New Roman" w:hAnsi="Times New Roman" w:cs="Times New Roman"/>
          <w:color w:val="000000" w:themeColor="text1"/>
          <w:sz w:val="24"/>
          <w:szCs w:val="24"/>
        </w:rPr>
        <w:t xml:space="preserve">includes </w:t>
      </w:r>
      <w:r w:rsidRPr="00535051" w:rsidR="00376ED0">
        <w:rPr>
          <w:rFonts w:ascii="Times New Roman" w:eastAsia="Times New Roman" w:hAnsi="Times New Roman" w:cs="Times New Roman"/>
          <w:color w:val="000000" w:themeColor="text1"/>
          <w:sz w:val="24"/>
          <w:szCs w:val="24"/>
        </w:rPr>
        <w:t xml:space="preserve">three </w:t>
      </w:r>
      <w:r w:rsidRPr="00535051">
        <w:rPr>
          <w:rFonts w:ascii="Times New Roman" w:eastAsia="Times New Roman" w:hAnsi="Times New Roman" w:cs="Times New Roman"/>
          <w:color w:val="000000" w:themeColor="text1"/>
          <w:sz w:val="24"/>
          <w:szCs w:val="24"/>
        </w:rPr>
        <w:t>parts: Part 1</w:t>
      </w:r>
      <w:r w:rsidRPr="00535051" w:rsidR="00975FE6">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Small Biotech Exception </w:t>
      </w:r>
      <w:r w:rsidRPr="00535051" w:rsidR="00A313E1">
        <w:rPr>
          <w:rFonts w:ascii="Times New Roman" w:eastAsia="Times New Roman" w:hAnsi="Times New Roman" w:cs="Times New Roman"/>
          <w:color w:val="000000" w:themeColor="text1"/>
          <w:sz w:val="24"/>
          <w:szCs w:val="24"/>
        </w:rPr>
        <w:t>ICR</w:t>
      </w:r>
      <w:r w:rsidRPr="00535051">
        <w:rPr>
          <w:rFonts w:ascii="Times New Roman" w:eastAsia="Times New Roman" w:hAnsi="Times New Roman" w:cs="Times New Roman"/>
          <w:color w:val="000000" w:themeColor="text1"/>
          <w:sz w:val="24"/>
          <w:szCs w:val="24"/>
        </w:rPr>
        <w:t xml:space="preserve"> Form</w:t>
      </w:r>
      <w:r w:rsidRPr="00535051" w:rsidR="00975FE6">
        <w:rPr>
          <w:rFonts w:ascii="Times New Roman" w:eastAsia="Times New Roman" w:hAnsi="Times New Roman" w:cs="Times New Roman"/>
          <w:color w:val="000000" w:themeColor="text1"/>
          <w:sz w:val="24"/>
          <w:szCs w:val="24"/>
        </w:rPr>
        <w:t>)</w:t>
      </w:r>
      <w:r w:rsidRPr="00535051" w:rsidR="00376ED0">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 xml:space="preserve"> Part 2</w:t>
      </w:r>
      <w:r w:rsidRPr="00535051" w:rsidR="00975FE6">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Biosimilar Delay </w:t>
      </w:r>
      <w:r w:rsidRPr="00535051" w:rsidR="00A313E1">
        <w:rPr>
          <w:rFonts w:ascii="Times New Roman" w:eastAsia="Times New Roman" w:hAnsi="Times New Roman" w:cs="Times New Roman"/>
          <w:color w:val="000000" w:themeColor="text1"/>
          <w:sz w:val="24"/>
          <w:szCs w:val="24"/>
        </w:rPr>
        <w:t xml:space="preserve">ICR </w:t>
      </w:r>
      <w:r w:rsidRPr="00535051">
        <w:rPr>
          <w:rFonts w:ascii="Times New Roman" w:eastAsia="Times New Roman" w:hAnsi="Times New Roman" w:cs="Times New Roman"/>
          <w:color w:val="000000" w:themeColor="text1"/>
          <w:sz w:val="24"/>
          <w:szCs w:val="24"/>
        </w:rPr>
        <w:t>Form</w:t>
      </w:r>
      <w:r w:rsidRPr="00535051" w:rsidR="00975FE6">
        <w:rPr>
          <w:rFonts w:ascii="Times New Roman" w:eastAsia="Times New Roman" w:hAnsi="Times New Roman" w:cs="Times New Roman"/>
          <w:color w:val="000000" w:themeColor="text1"/>
          <w:sz w:val="24"/>
          <w:szCs w:val="24"/>
        </w:rPr>
        <w:t>)</w:t>
      </w:r>
      <w:r w:rsidR="00D84738">
        <w:rPr>
          <w:rFonts w:ascii="Times New Roman" w:eastAsia="Times New Roman" w:hAnsi="Times New Roman" w:cs="Times New Roman"/>
          <w:color w:val="000000" w:themeColor="text1"/>
          <w:sz w:val="24"/>
          <w:szCs w:val="24"/>
        </w:rPr>
        <w:t>,</w:t>
      </w:r>
      <w:r w:rsidRPr="00535051" w:rsidR="00376ED0">
        <w:rPr>
          <w:rFonts w:ascii="Times New Roman" w:eastAsia="Times New Roman" w:hAnsi="Times New Roman" w:cs="Times New Roman"/>
          <w:color w:val="000000" w:themeColor="text1"/>
          <w:sz w:val="24"/>
          <w:szCs w:val="24"/>
        </w:rPr>
        <w:t xml:space="preserve"> and Part 3 (</w:t>
      </w:r>
      <w:r w:rsidR="0035483F">
        <w:rPr>
          <w:rFonts w:ascii="Times New Roman" w:eastAsia="Times New Roman" w:hAnsi="Times New Roman" w:cs="Times New Roman"/>
          <w:color w:val="000000" w:themeColor="text1"/>
          <w:sz w:val="24"/>
          <w:szCs w:val="24"/>
        </w:rPr>
        <w:t xml:space="preserve">Identification and </w:t>
      </w:r>
      <w:r w:rsidRPr="00535051" w:rsidR="00376ED0">
        <w:rPr>
          <w:rFonts w:ascii="Times New Roman" w:eastAsia="Times New Roman" w:hAnsi="Times New Roman" w:cs="Times New Roman"/>
          <w:color w:val="000000" w:themeColor="text1"/>
          <w:sz w:val="24"/>
          <w:szCs w:val="24"/>
        </w:rPr>
        <w:t xml:space="preserve">Selection of Renegotiation-Eligible Drugs </w:t>
      </w:r>
      <w:r w:rsidRPr="00535051" w:rsidR="00A313E1">
        <w:rPr>
          <w:rFonts w:ascii="Times New Roman" w:eastAsia="Times New Roman" w:hAnsi="Times New Roman" w:cs="Times New Roman"/>
          <w:color w:val="000000" w:themeColor="text1"/>
          <w:sz w:val="24"/>
          <w:szCs w:val="24"/>
        </w:rPr>
        <w:t xml:space="preserve">ICR </w:t>
      </w:r>
      <w:r w:rsidRPr="00535051" w:rsidR="00376ED0">
        <w:rPr>
          <w:rFonts w:ascii="Times New Roman" w:eastAsia="Times New Roman" w:hAnsi="Times New Roman" w:cs="Times New Roman"/>
          <w:color w:val="000000" w:themeColor="text1"/>
          <w:sz w:val="24"/>
          <w:szCs w:val="24"/>
        </w:rPr>
        <w:t>Form)</w:t>
      </w:r>
      <w:r w:rsidRPr="00535051">
        <w:rPr>
          <w:rFonts w:ascii="Times New Roman" w:eastAsia="Times New Roman" w:hAnsi="Times New Roman" w:cs="Times New Roman"/>
          <w:color w:val="000000" w:themeColor="text1"/>
          <w:sz w:val="24"/>
          <w:szCs w:val="24"/>
        </w:rPr>
        <w:t>.</w:t>
      </w:r>
    </w:p>
    <w:p w:rsidR="00090966" w:rsidRPr="00535051" w:rsidP="2C3E3EEE" w14:paraId="3EEDC1E9" w14:textId="1DBE7112">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Terms used in this</w:t>
      </w:r>
      <w:r w:rsidRPr="00535051">
        <w:rPr>
          <w:rFonts w:ascii="Times New Roman" w:eastAsia="Times New Roman" w:hAnsi="Times New Roman" w:cs="Times New Roman"/>
          <w:color w:val="000000" w:themeColor="text1"/>
          <w:sz w:val="24"/>
          <w:szCs w:val="24"/>
        </w:rPr>
        <w:t xml:space="preserve"> ICR</w:t>
      </w:r>
      <w:r w:rsidRPr="00535051">
        <w:rPr>
          <w:rFonts w:ascii="Times New Roman" w:eastAsia="Times New Roman" w:hAnsi="Times New Roman" w:cs="Times New Roman"/>
          <w:color w:val="000000" w:themeColor="text1"/>
          <w:sz w:val="24"/>
          <w:szCs w:val="24"/>
        </w:rPr>
        <w:t xml:space="preserve"> </w:t>
      </w:r>
      <w:r w:rsidRPr="00535051" w:rsidR="00C22F7E">
        <w:rPr>
          <w:rFonts w:ascii="Times New Roman" w:eastAsia="Times New Roman" w:hAnsi="Times New Roman" w:cs="Times New Roman"/>
          <w:color w:val="000000" w:themeColor="text1"/>
          <w:sz w:val="24"/>
          <w:szCs w:val="24"/>
        </w:rPr>
        <w:t>h</w:t>
      </w:r>
      <w:r w:rsidRPr="00535051" w:rsidR="0048718C">
        <w:rPr>
          <w:rFonts w:ascii="Times New Roman" w:eastAsia="Times New Roman" w:hAnsi="Times New Roman" w:cs="Times New Roman"/>
          <w:color w:val="000000" w:themeColor="text1"/>
          <w:sz w:val="24"/>
          <w:szCs w:val="24"/>
        </w:rPr>
        <w:t>ave the meanin</w:t>
      </w:r>
      <w:r w:rsidRPr="00535051" w:rsidR="00D40972">
        <w:rPr>
          <w:rFonts w:ascii="Times New Roman" w:eastAsia="Times New Roman" w:hAnsi="Times New Roman" w:cs="Times New Roman"/>
          <w:color w:val="000000" w:themeColor="text1"/>
          <w:sz w:val="24"/>
          <w:szCs w:val="24"/>
        </w:rPr>
        <w:t>g set forth</w:t>
      </w:r>
      <w:r w:rsidRPr="00535051">
        <w:rPr>
          <w:rFonts w:ascii="Times New Roman" w:eastAsia="Times New Roman" w:hAnsi="Times New Roman" w:cs="Times New Roman"/>
          <w:color w:val="000000" w:themeColor="text1"/>
          <w:sz w:val="24"/>
          <w:szCs w:val="24"/>
        </w:rPr>
        <w:t xml:space="preserve"> in the </w:t>
      </w:r>
      <w:r w:rsidRPr="00535051">
        <w:rPr>
          <w:rFonts w:ascii="Times New Roman" w:eastAsia="Times New Roman" w:hAnsi="Times New Roman" w:cs="Times New Roman"/>
          <w:sz w:val="24"/>
          <w:szCs w:val="24"/>
        </w:rPr>
        <w:t xml:space="preserve">Medicare Drug Price Negotiation Program: </w:t>
      </w:r>
      <w:r w:rsidR="001645A2">
        <w:rPr>
          <w:rFonts w:ascii="Times New Roman" w:eastAsia="Times New Roman" w:hAnsi="Times New Roman" w:cs="Times New Roman"/>
          <w:sz w:val="24"/>
          <w:szCs w:val="24"/>
        </w:rPr>
        <w:t>Final</w:t>
      </w:r>
      <w:r w:rsidRPr="00535051" w:rsidR="00376ED0">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Guidance, Implementation of Sections 1191 – 1198 of the Social Security Act for Initial Price Applicability Year 202</w:t>
      </w:r>
      <w:r w:rsidRPr="00535051" w:rsidR="00376ED0">
        <w:rPr>
          <w:rFonts w:ascii="Times New Roman" w:eastAsia="Times New Roman" w:hAnsi="Times New Roman" w:cs="Times New Roman"/>
          <w:sz w:val="24"/>
          <w:szCs w:val="24"/>
        </w:rPr>
        <w:t>8</w:t>
      </w:r>
      <w:r w:rsidRPr="00535051">
        <w:rPr>
          <w:rFonts w:ascii="Times New Roman" w:eastAsia="Times New Roman" w:hAnsi="Times New Roman" w:cs="Times New Roman"/>
          <w:sz w:val="24"/>
          <w:szCs w:val="24"/>
        </w:rPr>
        <w:t xml:space="preserve"> and Manufacturer Effectuation of the Maximum Fair Price (MFP) in 2026</w:t>
      </w:r>
      <w:r w:rsidRPr="00535051" w:rsidR="00376ED0">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2027</w:t>
      </w:r>
      <w:r w:rsidRPr="00535051" w:rsidR="00376ED0">
        <w:rPr>
          <w:rFonts w:ascii="Times New Roman" w:eastAsia="Times New Roman" w:hAnsi="Times New Roman" w:cs="Times New Roman"/>
          <w:sz w:val="24"/>
          <w:szCs w:val="24"/>
        </w:rPr>
        <w:t>, and 2028</w:t>
      </w:r>
      <w:r w:rsidRPr="00535051">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(expected to be issued in </w:t>
      </w:r>
      <w:r w:rsidR="001645A2">
        <w:rPr>
          <w:rFonts w:ascii="Times New Roman" w:eastAsia="Times New Roman" w:hAnsi="Times New Roman" w:cs="Times New Roman"/>
          <w:color w:val="000000" w:themeColor="text1"/>
          <w:sz w:val="24"/>
          <w:szCs w:val="24"/>
        </w:rPr>
        <w:t>Fall</w:t>
      </w:r>
      <w:r w:rsidRPr="00535051" w:rsidR="00376ED0">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202</w:t>
      </w:r>
      <w:r w:rsidRPr="00535051" w:rsidR="00BE4577">
        <w:rPr>
          <w:rFonts w:ascii="Times New Roman" w:eastAsia="Times New Roman" w:hAnsi="Times New Roman" w:cs="Times New Roman"/>
          <w:color w:val="000000" w:themeColor="text1"/>
          <w:sz w:val="24"/>
          <w:szCs w:val="24"/>
        </w:rPr>
        <w:t>5</w:t>
      </w:r>
      <w:r w:rsidRPr="00535051" w:rsidR="00023402">
        <w:rPr>
          <w:rFonts w:ascii="Times New Roman" w:eastAsia="Times New Roman" w:hAnsi="Times New Roman" w:cs="Times New Roman"/>
          <w:color w:val="000000" w:themeColor="text1"/>
          <w:sz w:val="24"/>
          <w:szCs w:val="24"/>
        </w:rPr>
        <w:t xml:space="preserve"> concurrently with this ICR</w:t>
      </w:r>
      <w:r w:rsidRPr="00535051">
        <w:rPr>
          <w:rFonts w:ascii="Times New Roman" w:eastAsia="Times New Roman" w:hAnsi="Times New Roman" w:cs="Times New Roman"/>
          <w:color w:val="000000" w:themeColor="text1"/>
          <w:sz w:val="24"/>
          <w:szCs w:val="24"/>
        </w:rPr>
        <w:t xml:space="preserve">; referenced hereinafter as </w:t>
      </w:r>
      <w:r w:rsidRPr="00535051" w:rsidR="001D3DC5">
        <w:rPr>
          <w:rFonts w:ascii="Times New Roman" w:eastAsia="Times New Roman" w:hAnsi="Times New Roman" w:cs="Times New Roman"/>
          <w:color w:val="000000" w:themeColor="text1"/>
          <w:sz w:val="24"/>
          <w:szCs w:val="24"/>
        </w:rPr>
        <w:t xml:space="preserve">the </w:t>
      </w:r>
      <w:r w:rsidRPr="00535051">
        <w:rPr>
          <w:rFonts w:ascii="Times New Roman" w:eastAsia="Times New Roman" w:hAnsi="Times New Roman" w:cs="Times New Roman"/>
          <w:color w:val="000000" w:themeColor="text1"/>
          <w:sz w:val="24"/>
          <w:szCs w:val="24"/>
        </w:rPr>
        <w:t>“</w:t>
      </w:r>
      <w:r w:rsidR="001645A2">
        <w:rPr>
          <w:rFonts w:ascii="Times New Roman" w:eastAsia="Times New Roman" w:hAnsi="Times New Roman" w:cs="Times New Roman"/>
          <w:color w:val="000000" w:themeColor="text1"/>
          <w:sz w:val="24"/>
          <w:szCs w:val="24"/>
        </w:rPr>
        <w:t>final</w:t>
      </w:r>
      <w:r w:rsidRPr="00535051" w:rsidR="004F1699">
        <w:rPr>
          <w:rFonts w:ascii="Times New Roman" w:eastAsia="Times New Roman" w:hAnsi="Times New Roman" w:cs="Times New Roman"/>
          <w:color w:val="000000" w:themeColor="text1"/>
          <w:sz w:val="24"/>
          <w:szCs w:val="24"/>
        </w:rPr>
        <w:t xml:space="preserve"> </w:t>
      </w:r>
      <w:r w:rsidRPr="00535051" w:rsidR="006A000D">
        <w:rPr>
          <w:rFonts w:ascii="Times New Roman" w:eastAsia="Times New Roman" w:hAnsi="Times New Roman" w:cs="Times New Roman"/>
          <w:color w:val="000000" w:themeColor="text1"/>
          <w:sz w:val="24"/>
          <w:szCs w:val="24"/>
        </w:rPr>
        <w:t>g</w:t>
      </w:r>
      <w:r w:rsidRPr="00535051">
        <w:rPr>
          <w:rFonts w:ascii="Times New Roman" w:eastAsia="Times New Roman" w:hAnsi="Times New Roman" w:cs="Times New Roman"/>
          <w:color w:val="000000" w:themeColor="text1"/>
          <w:sz w:val="24"/>
          <w:szCs w:val="24"/>
        </w:rPr>
        <w:t>uidance”)</w:t>
      </w:r>
      <w:r w:rsidR="00D84738">
        <w:rPr>
          <w:rFonts w:ascii="Times New Roman" w:eastAsia="Times New Roman" w:hAnsi="Times New Roman" w:cs="Times New Roman"/>
          <w:color w:val="000000" w:themeColor="text1"/>
          <w:sz w:val="24"/>
          <w:szCs w:val="24"/>
        </w:rPr>
        <w:t>.</w:t>
      </w:r>
    </w:p>
    <w:p w:rsidR="00A42081" w:rsidRPr="00535051" w:rsidP="00F51A65" w14:paraId="72354A1C" w14:textId="7F5BAE21">
      <w:pPr>
        <w:pStyle w:val="Heading1"/>
      </w:pPr>
      <w:r w:rsidRPr="00535051">
        <w:t>PART 1</w:t>
      </w:r>
    </w:p>
    <w:p w:rsidR="00A42081" w:rsidRPr="00535051" w:rsidP="00F51A65" w14:paraId="1261F684" w14:textId="5FA05D85">
      <w:pPr>
        <w:pStyle w:val="Heading2"/>
      </w:pPr>
      <w:r w:rsidRPr="00535051">
        <w:t xml:space="preserve">Small Biotech Exception </w:t>
      </w:r>
      <w:r w:rsidRPr="00535051" w:rsidR="00A313E1">
        <w:t>ICR</w:t>
      </w:r>
      <w:r w:rsidRPr="00535051">
        <w:t xml:space="preserve"> Form </w:t>
      </w:r>
    </w:p>
    <w:p w:rsidR="0082411D" w:rsidRPr="00535051" w:rsidP="2C3E3EEE" w14:paraId="2697C295" w14:textId="2E048B98">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In accordance with section 1192(d)(2) of the Act, the term “negotiation-eligible drug” excludes, with respect to initial price applicability years 2026, 2027, and 2028, a qualifying single source drug that meets the requirements for the exception for small biotech drugs (the “Small Biotech</w:t>
      </w:r>
      <w:r w:rsidRPr="00535051" w:rsidR="003F2783">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Exception</w:t>
      </w:r>
      <w:r w:rsidRPr="00535051" w:rsidR="0073715C">
        <w:rPr>
          <w:rFonts w:ascii="Times New Roman" w:eastAsia="Times New Roman" w:hAnsi="Times New Roman" w:cs="Times New Roman"/>
          <w:color w:val="000000" w:themeColor="text1"/>
          <w:sz w:val="24"/>
          <w:szCs w:val="24"/>
        </w:rPr>
        <w:t xml:space="preserve">” </w:t>
      </w:r>
      <w:r w:rsidRPr="00535051" w:rsidR="003279A1">
        <w:rPr>
          <w:rFonts w:ascii="Times New Roman" w:eastAsia="Times New Roman" w:hAnsi="Times New Roman" w:cs="Times New Roman"/>
          <w:color w:val="000000" w:themeColor="text1"/>
          <w:sz w:val="24"/>
          <w:szCs w:val="24"/>
        </w:rPr>
        <w:t xml:space="preserve">or </w:t>
      </w:r>
      <w:r w:rsidRPr="00535051" w:rsidR="0073715C">
        <w:rPr>
          <w:rFonts w:ascii="Times New Roman" w:eastAsia="Times New Roman" w:hAnsi="Times New Roman" w:cs="Times New Roman"/>
          <w:color w:val="000000" w:themeColor="text1"/>
          <w:sz w:val="24"/>
          <w:szCs w:val="24"/>
        </w:rPr>
        <w:t>“SBE”</w:t>
      </w:r>
      <w:r w:rsidRPr="00535051" w:rsidR="00696F11">
        <w:rPr>
          <w:rFonts w:ascii="Times New Roman" w:eastAsia="Times New Roman" w:hAnsi="Times New Roman" w:cs="Times New Roman"/>
          <w:color w:val="000000" w:themeColor="text1"/>
          <w:sz w:val="24"/>
          <w:szCs w:val="24"/>
        </w:rPr>
        <w:t>).</w:t>
      </w:r>
      <w:r w:rsidRPr="00535051" w:rsidR="00090966">
        <w:rPr>
          <w:rFonts w:ascii="Times New Roman" w:eastAsia="Times New Roman" w:hAnsi="Times New Roman" w:cs="Times New Roman"/>
          <w:color w:val="000000" w:themeColor="text1"/>
          <w:sz w:val="24"/>
          <w:szCs w:val="24"/>
        </w:rPr>
        <w:t xml:space="preserve">   </w:t>
      </w:r>
      <w:r w:rsidRPr="00535051">
        <w:rPr>
          <w:rFonts w:ascii="Times New Roman" w:eastAsia="Times New Roman" w:hAnsi="Times New Roman" w:cs="Times New Roman"/>
          <w:color w:val="000000" w:themeColor="text1"/>
          <w:sz w:val="24"/>
          <w:szCs w:val="24"/>
        </w:rPr>
        <w:t xml:space="preserve">  </w:t>
      </w:r>
    </w:p>
    <w:p w:rsidR="007E1C44" w:rsidRPr="00535051" w:rsidP="007E1C44" w14:paraId="7065BB81" w14:textId="31EF89AD">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sz w:val="24"/>
          <w:szCs w:val="24"/>
        </w:rPr>
        <w:t>CMS needs to collect information</w:t>
      </w:r>
      <w:r w:rsidRPr="00535051">
        <w:rPr>
          <w:rFonts w:ascii="Times New Roman" w:eastAsia="Times New Roman" w:hAnsi="Times New Roman" w:cs="Times New Roman"/>
          <w:color w:val="000000" w:themeColor="text1"/>
          <w:sz w:val="24"/>
          <w:szCs w:val="24"/>
        </w:rPr>
        <w:t xml:space="preserve"> to accurately identify, at the request of a manufacturer (“Submitting Manufacturer”), whether a given qualifying single source drug qualifies for </w:t>
      </w:r>
      <w:r w:rsidRPr="00535051">
        <w:rPr>
          <w:rFonts w:ascii="Times New Roman" w:eastAsia="Times New Roman" w:hAnsi="Times New Roman" w:cs="Times New Roman"/>
          <w:sz w:val="24"/>
          <w:szCs w:val="24"/>
        </w:rPr>
        <w:t xml:space="preserve">the SBE. </w:t>
      </w:r>
      <w:r w:rsidRPr="00535051">
        <w:rPr>
          <w:rFonts w:ascii="Times New Roman" w:eastAsia="Times New Roman" w:hAnsi="Times New Roman" w:cs="Times New Roman"/>
          <w:color w:val="000000" w:themeColor="text1"/>
          <w:sz w:val="24"/>
          <w:szCs w:val="24"/>
        </w:rPr>
        <w:t>Only the entity that currently holds the New Drug Application(s) (NDA)(s) or Biologics License Applications(s) (BLA)(s) for the qualifying single source drug may be the Submitting Manufacturer for this ICR.</w:t>
      </w:r>
    </w:p>
    <w:p w:rsidR="00E12B72" w:rsidRPr="00535051" w:rsidP="007E1C44" w14:paraId="6F8B0E86" w14:textId="1ED98360">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For initial price applicability year 2028, section 1192(d) of the Act requires CMS to evaluate whether a qualifying single source drug qualifies for the SBE based on </w:t>
      </w:r>
      <w:r w:rsidR="00406B28">
        <w:rPr>
          <w:rFonts w:ascii="Times New Roman" w:eastAsia="Times New Roman" w:hAnsi="Times New Roman" w:cs="Times New Roman"/>
          <w:color w:val="000000" w:themeColor="text1"/>
          <w:sz w:val="24"/>
          <w:szCs w:val="24"/>
        </w:rPr>
        <w:t>Total</w:t>
      </w:r>
      <w:r w:rsidR="0073388B">
        <w:rPr>
          <w:rFonts w:ascii="Times New Roman" w:eastAsia="Times New Roman" w:hAnsi="Times New Roman" w:cs="Times New Roman"/>
          <w:color w:val="000000" w:themeColor="text1"/>
          <w:sz w:val="24"/>
          <w:szCs w:val="24"/>
        </w:rPr>
        <w:t xml:space="preserve"> </w:t>
      </w:r>
      <w:r w:rsidR="00406B28">
        <w:rPr>
          <w:rFonts w:ascii="Times New Roman" w:eastAsia="Times New Roman" w:hAnsi="Times New Roman" w:cs="Times New Roman"/>
          <w:color w:val="000000" w:themeColor="text1"/>
          <w:sz w:val="24"/>
          <w:szCs w:val="24"/>
        </w:rPr>
        <w:t>E</w:t>
      </w:r>
      <w:r w:rsidRPr="00535051">
        <w:rPr>
          <w:rFonts w:ascii="Times New Roman" w:eastAsia="Times New Roman" w:hAnsi="Times New Roman" w:cs="Times New Roman"/>
          <w:color w:val="000000" w:themeColor="text1"/>
          <w:sz w:val="24"/>
          <w:szCs w:val="24"/>
        </w:rPr>
        <w:t>xpenditures</w:t>
      </w:r>
      <w:r w:rsidRPr="00535051">
        <w:rPr>
          <w:rFonts w:ascii="Times New Roman" w:eastAsia="Times New Roman" w:hAnsi="Times New Roman" w:cs="Times New Roman"/>
          <w:color w:val="000000" w:themeColor="text1"/>
          <w:sz w:val="24"/>
          <w:szCs w:val="24"/>
        </w:rPr>
        <w:t xml:space="preserve"> under Part D or Part B. CMS </w:t>
      </w:r>
      <w:r w:rsidR="00F5772A">
        <w:rPr>
          <w:rFonts w:ascii="Times New Roman" w:eastAsia="Times New Roman" w:hAnsi="Times New Roman" w:cs="Times New Roman"/>
          <w:color w:val="000000" w:themeColor="text1"/>
          <w:sz w:val="24"/>
          <w:szCs w:val="24"/>
        </w:rPr>
        <w:t>will</w:t>
      </w:r>
      <w:r w:rsidRPr="00535051">
        <w:rPr>
          <w:rFonts w:ascii="Times New Roman" w:eastAsia="Times New Roman" w:hAnsi="Times New Roman" w:cs="Times New Roman"/>
          <w:color w:val="000000" w:themeColor="text1"/>
          <w:sz w:val="24"/>
          <w:szCs w:val="24"/>
        </w:rPr>
        <w:t xml:space="preserve"> make separate determinations with respect to the Part D criteria pursuant to section 1192(d)(2)(A)(i) of the Act (the “Part D Track”) and the Part B criteria pursuant to section 1192(d)(2)(A)(ii) of the Act (the “Part B Track”). For initial price applicability year 2028, the term “negotiation-eligible drug” will exclude any qualifying single source drug that meets either the Part </w:t>
      </w:r>
      <w:r w:rsidR="00F74E6F">
        <w:rPr>
          <w:rFonts w:ascii="Times New Roman" w:eastAsia="Times New Roman" w:hAnsi="Times New Roman" w:cs="Times New Roman"/>
          <w:color w:val="000000" w:themeColor="text1"/>
          <w:sz w:val="24"/>
          <w:szCs w:val="24"/>
        </w:rPr>
        <w:t>D</w:t>
      </w:r>
      <w:r w:rsidRPr="00535051">
        <w:rPr>
          <w:rFonts w:ascii="Times New Roman" w:eastAsia="Times New Roman" w:hAnsi="Times New Roman" w:cs="Times New Roman"/>
          <w:color w:val="000000" w:themeColor="text1"/>
          <w:sz w:val="24"/>
          <w:szCs w:val="24"/>
        </w:rPr>
        <w:t xml:space="preserve"> or Part </w:t>
      </w:r>
      <w:r w:rsidR="00F74E6F">
        <w:rPr>
          <w:rFonts w:ascii="Times New Roman" w:eastAsia="Times New Roman" w:hAnsi="Times New Roman" w:cs="Times New Roman"/>
          <w:color w:val="000000" w:themeColor="text1"/>
          <w:sz w:val="24"/>
          <w:szCs w:val="24"/>
        </w:rPr>
        <w:t>B</w:t>
      </w:r>
      <w:r w:rsidRPr="00535051">
        <w:rPr>
          <w:rFonts w:ascii="Times New Roman" w:eastAsia="Times New Roman" w:hAnsi="Times New Roman" w:cs="Times New Roman"/>
          <w:color w:val="000000" w:themeColor="text1"/>
          <w:sz w:val="24"/>
          <w:szCs w:val="24"/>
        </w:rPr>
        <w:t xml:space="preserve"> criteria to qualify for the SBE.</w:t>
      </w:r>
    </w:p>
    <w:p w:rsidR="00B60338" w:rsidRPr="00535051" w:rsidP="2C3E3EEE" w14:paraId="7494FFD2" w14:textId="70F16D96">
      <w:pPr>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For the purposes of the SBE, </w:t>
      </w:r>
      <w:r w:rsidR="00671687">
        <w:rPr>
          <w:rFonts w:ascii="Times New Roman" w:eastAsia="Times New Roman" w:hAnsi="Times New Roman" w:cs="Times New Roman"/>
          <w:sz w:val="24"/>
          <w:szCs w:val="24"/>
        </w:rPr>
        <w:t>in accordance with</w:t>
      </w:r>
      <w:r w:rsidR="001109EC">
        <w:rPr>
          <w:rFonts w:ascii="Times New Roman" w:eastAsia="Times New Roman" w:hAnsi="Times New Roman" w:cs="Times New Roman"/>
          <w:sz w:val="24"/>
          <w:szCs w:val="24"/>
        </w:rPr>
        <w:t xml:space="preserve"> section 30.2.1 of the final guidance,</w:t>
      </w:r>
      <w:r w:rsidRPr="00535051">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 xml:space="preserve">CMS needs to collect information to accurately identify the </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Part D 2021 Manufacturer</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w:t>
      </w:r>
      <w:r w:rsidR="004550B8">
        <w:rPr>
          <w:rFonts w:ascii="Times New Roman" w:eastAsia="Times New Roman" w:hAnsi="Times New Roman" w:cs="Times New Roman"/>
          <w:sz w:val="24"/>
          <w:szCs w:val="24"/>
        </w:rPr>
        <w:t>and/</w:t>
      </w:r>
      <w:r w:rsidRPr="00535051">
        <w:rPr>
          <w:rFonts w:ascii="Times New Roman" w:eastAsia="Times New Roman" w:hAnsi="Times New Roman" w:cs="Times New Roman"/>
          <w:sz w:val="24"/>
          <w:szCs w:val="24"/>
        </w:rPr>
        <w:t xml:space="preserve">or the </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Part B 2021 Manufacturer</w:t>
      </w:r>
      <w:r w:rsidR="00EB40BA">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as applicable. The Part D 2021 Manufacturer is the entity that had the </w:t>
      </w:r>
      <w:r w:rsidRPr="00535051">
        <w:rPr>
          <w:rFonts w:ascii="Times New Roman" w:eastAsia="Times New Roman" w:hAnsi="Times New Roman" w:cs="Times New Roman"/>
          <w:sz w:val="24"/>
          <w:szCs w:val="24"/>
        </w:rPr>
        <w:t xml:space="preserve">Medicare Coverage Gap Discount Program (CGDP) Agreement under section 1860D-14A </w:t>
      </w:r>
      <w:r w:rsidR="00E24BDC">
        <w:rPr>
          <w:rFonts w:ascii="Times New Roman" w:eastAsia="Times New Roman" w:hAnsi="Times New Roman" w:cs="Times New Roman"/>
          <w:sz w:val="24"/>
          <w:szCs w:val="24"/>
        </w:rPr>
        <w:t>of the Act</w:t>
      </w:r>
      <w:r w:rsidRPr="00535051">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in effect for the qualifying single source drug on December 31, 2021. The Part B 2021 Manufacturer is the entity that held the NDA(s)</w:t>
      </w:r>
      <w:r w:rsidR="00D84738">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w:t>
      </w:r>
      <w:r w:rsidR="00D84738">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 xml:space="preserve">BLA(s) for the qualifying single source drug on December 31, 2021. In addition, the aggregation rule at section 1192(d)(2)(B)(i) of the Act requires that CMS treat as a single manufacturer all corporations or partnerships, sole proprietorships, and other entities that, on December 31, 2021, were treated as a single employer (i.e., part of the same controlled group) under subsection (a) or (b) of section 52 of the Internal Revenue Code of 1986 (IRC) with the Part D </w:t>
      </w:r>
      <w:r w:rsidR="0025789C">
        <w:rPr>
          <w:rFonts w:ascii="Times New Roman" w:eastAsia="Times New Roman" w:hAnsi="Times New Roman" w:cs="Times New Roman"/>
          <w:sz w:val="24"/>
          <w:szCs w:val="24"/>
        </w:rPr>
        <w:t xml:space="preserve">2021 Manufacturer </w:t>
      </w:r>
      <w:r w:rsidRPr="00535051">
        <w:rPr>
          <w:rFonts w:ascii="Times New Roman" w:eastAsia="Times New Roman" w:hAnsi="Times New Roman" w:cs="Times New Roman"/>
          <w:sz w:val="24"/>
          <w:szCs w:val="24"/>
        </w:rPr>
        <w:t xml:space="preserve">or Part B 2021 Manufacturer. The controlled group of the Part D 2021 Manufacturer comprises all entities that, as of December 31, 2021, were treated as a single employer with the Part D 2021 Manufacturer and had a CGDP Agreement in effect on December 31, 2021. CMS also collects information regarding the unique identifier assigned by CMS (P Number) and labeler code(s) for these entities. The controlled group of the Part B 2021 Manufacturer comprises all entities that, as of December 31, 2021, were treated as a single employer with </w:t>
      </w:r>
      <w:r w:rsidR="00DF6BE5">
        <w:rPr>
          <w:rFonts w:ascii="Times New Roman" w:eastAsia="Times New Roman" w:hAnsi="Times New Roman" w:cs="Times New Roman"/>
          <w:sz w:val="24"/>
          <w:szCs w:val="24"/>
        </w:rPr>
        <w:t xml:space="preserve">the </w:t>
      </w:r>
      <w:r w:rsidRPr="00535051">
        <w:rPr>
          <w:rFonts w:ascii="Times New Roman" w:eastAsia="Times New Roman" w:hAnsi="Times New Roman" w:cs="Times New Roman"/>
          <w:sz w:val="24"/>
          <w:szCs w:val="24"/>
        </w:rPr>
        <w:t>Part B 2021 Manufacturer. CMS also collects information regarding the NDA(s) and/or BLA(s) for qualifying single source drugs held by the Part B 2021 Manufacturer</w:t>
      </w:r>
      <w:r w:rsidR="008B3E94">
        <w:rPr>
          <w:rFonts w:ascii="Times New Roman" w:eastAsia="Times New Roman" w:hAnsi="Times New Roman" w:cs="Times New Roman"/>
          <w:sz w:val="24"/>
          <w:szCs w:val="24"/>
        </w:rPr>
        <w:t xml:space="preserve"> and the Part B 2021 </w:t>
      </w:r>
      <w:r w:rsidRPr="00535051">
        <w:rPr>
          <w:rFonts w:ascii="Times New Roman" w:eastAsia="Times New Roman" w:hAnsi="Times New Roman" w:cs="Times New Roman"/>
          <w:sz w:val="24"/>
          <w:szCs w:val="24"/>
        </w:rPr>
        <w:t xml:space="preserve">Manufacturer’s controlled group on December 31, 2021. </w:t>
      </w:r>
      <w:r w:rsidRPr="00535051" w:rsidR="005759FB">
        <w:rPr>
          <w:rFonts w:ascii="Times New Roman" w:eastAsia="Times New Roman" w:hAnsi="Times New Roman" w:cs="Times New Roman"/>
          <w:sz w:val="24"/>
          <w:szCs w:val="24"/>
        </w:rPr>
        <w:t>Additionally, the limitation at section 1192(d)(2)(B)(ii) of the Act states that a qualifying single source drug is not eligible for a</w:t>
      </w:r>
      <w:r w:rsidRPr="00535051" w:rsidR="00872099">
        <w:rPr>
          <w:rFonts w:ascii="Times New Roman" w:eastAsia="Times New Roman" w:hAnsi="Times New Roman" w:cs="Times New Roman"/>
          <w:sz w:val="24"/>
          <w:szCs w:val="24"/>
        </w:rPr>
        <w:t>n</w:t>
      </w:r>
      <w:r w:rsidRPr="00535051" w:rsidR="005759FB">
        <w:rPr>
          <w:rFonts w:ascii="Times New Roman" w:eastAsia="Times New Roman" w:hAnsi="Times New Roman" w:cs="Times New Roman"/>
          <w:sz w:val="24"/>
          <w:szCs w:val="24"/>
        </w:rPr>
        <w:t xml:space="preserve"> </w:t>
      </w:r>
      <w:r w:rsidRPr="00535051" w:rsidR="00AB46BA">
        <w:rPr>
          <w:rFonts w:ascii="Times New Roman" w:eastAsia="Times New Roman" w:hAnsi="Times New Roman" w:cs="Times New Roman"/>
          <w:sz w:val="24"/>
          <w:szCs w:val="24"/>
        </w:rPr>
        <w:t>SBE</w:t>
      </w:r>
      <w:r w:rsidRPr="00535051" w:rsidR="005759FB">
        <w:rPr>
          <w:rFonts w:ascii="Times New Roman" w:eastAsia="Times New Roman" w:hAnsi="Times New Roman" w:cs="Times New Roman"/>
          <w:sz w:val="24"/>
          <w:szCs w:val="24"/>
        </w:rPr>
        <w:t xml:space="preserve"> if the </w:t>
      </w:r>
      <w:r w:rsidRPr="00535051" w:rsidR="00335618">
        <w:rPr>
          <w:rFonts w:ascii="Times New Roman" w:eastAsia="Times New Roman" w:hAnsi="Times New Roman" w:cs="Times New Roman"/>
          <w:sz w:val="24"/>
          <w:szCs w:val="24"/>
        </w:rPr>
        <w:t>Submitting</w:t>
      </w:r>
      <w:r w:rsidRPr="00535051" w:rsidR="00C06C0B">
        <w:rPr>
          <w:rFonts w:ascii="Times New Roman" w:eastAsia="Times New Roman" w:hAnsi="Times New Roman" w:cs="Times New Roman"/>
          <w:sz w:val="24"/>
          <w:szCs w:val="24"/>
        </w:rPr>
        <w:t xml:space="preserve"> </w:t>
      </w:r>
      <w:r w:rsidRPr="00535051" w:rsidR="00335618">
        <w:rPr>
          <w:rFonts w:ascii="Times New Roman" w:eastAsia="Times New Roman" w:hAnsi="Times New Roman" w:cs="Times New Roman"/>
          <w:sz w:val="24"/>
          <w:szCs w:val="24"/>
        </w:rPr>
        <w:t>M</w:t>
      </w:r>
      <w:r w:rsidRPr="00535051" w:rsidR="00C06E04">
        <w:rPr>
          <w:rFonts w:ascii="Times New Roman" w:eastAsia="Times New Roman" w:hAnsi="Times New Roman" w:cs="Times New Roman"/>
          <w:sz w:val="24"/>
          <w:szCs w:val="24"/>
        </w:rPr>
        <w:t>anufacturer</w:t>
      </w:r>
      <w:r w:rsidRPr="00535051" w:rsidR="00CB4045">
        <w:rPr>
          <w:rFonts w:ascii="Times New Roman" w:eastAsia="Times New Roman" w:hAnsi="Times New Roman" w:cs="Times New Roman"/>
          <w:sz w:val="24"/>
          <w:szCs w:val="24"/>
        </w:rPr>
        <w:t xml:space="preserve"> of such drug</w:t>
      </w:r>
      <w:r w:rsidRPr="00535051" w:rsidR="005759FB">
        <w:rPr>
          <w:rFonts w:ascii="Times New Roman" w:eastAsia="Times New Roman" w:hAnsi="Times New Roman" w:cs="Times New Roman"/>
          <w:sz w:val="24"/>
          <w:szCs w:val="24"/>
        </w:rPr>
        <w:t xml:space="preserve"> is acquired after 2021 by another </w:t>
      </w:r>
      <w:r w:rsidRPr="00535051" w:rsidR="00E42C95">
        <w:rPr>
          <w:rFonts w:ascii="Times New Roman" w:eastAsia="Times New Roman" w:hAnsi="Times New Roman" w:cs="Times New Roman"/>
          <w:sz w:val="24"/>
          <w:szCs w:val="24"/>
        </w:rPr>
        <w:t>entity</w:t>
      </w:r>
      <w:r w:rsidRPr="00535051" w:rsidR="005759FB">
        <w:rPr>
          <w:rFonts w:ascii="Times New Roman" w:eastAsia="Times New Roman" w:hAnsi="Times New Roman" w:cs="Times New Roman"/>
          <w:sz w:val="24"/>
          <w:szCs w:val="24"/>
        </w:rPr>
        <w:t xml:space="preserve"> that does not meet the definition of a specified manufacturer under section 1860D–14C(g)(4)(</w:t>
      </w:r>
      <w:r w:rsidRPr="00535051" w:rsidR="00C01196">
        <w:rPr>
          <w:rFonts w:ascii="Times New Roman" w:eastAsia="Times New Roman" w:hAnsi="Times New Roman" w:cs="Times New Roman"/>
          <w:sz w:val="24"/>
          <w:szCs w:val="24"/>
        </w:rPr>
        <w:t>C</w:t>
      </w:r>
      <w:r w:rsidRPr="00535051" w:rsidR="005759FB">
        <w:rPr>
          <w:rFonts w:ascii="Times New Roman" w:eastAsia="Times New Roman" w:hAnsi="Times New Roman" w:cs="Times New Roman"/>
          <w:sz w:val="24"/>
          <w:szCs w:val="24"/>
        </w:rPr>
        <w:t>)(ii</w:t>
      </w:r>
      <w:r w:rsidRPr="00535051" w:rsidR="005759FB">
        <w:rPr>
          <w:rFonts w:ascii="Times New Roman" w:eastAsia="Times New Roman" w:hAnsi="Times New Roman" w:cs="Times New Roman"/>
          <w:sz w:val="24"/>
          <w:szCs w:val="24"/>
        </w:rPr>
        <w:t>)</w:t>
      </w:r>
      <w:r w:rsidR="00E24BDC">
        <w:rPr>
          <w:rFonts w:ascii="Times New Roman" w:eastAsia="Times New Roman" w:hAnsi="Times New Roman" w:cs="Times New Roman"/>
          <w:sz w:val="24"/>
          <w:szCs w:val="24"/>
        </w:rPr>
        <w:t xml:space="preserve"> of the Act</w:t>
      </w:r>
      <w:r w:rsidRPr="00535051" w:rsidR="00DB70CE">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sidRPr="00535051" w:rsidR="005759FB">
        <w:rPr>
          <w:rFonts w:ascii="Times New Roman" w:eastAsia="Times New Roman" w:hAnsi="Times New Roman" w:cs="Times New Roman"/>
          <w:sz w:val="24"/>
          <w:szCs w:val="24"/>
        </w:rPr>
        <w:t xml:space="preserve"> </w:t>
      </w:r>
      <w:r w:rsidRPr="00535051" w:rsidR="0078451E">
        <w:rPr>
          <w:rFonts w:ascii="Times New Roman" w:eastAsia="Times New Roman" w:hAnsi="Times New Roman" w:cs="Times New Roman"/>
          <w:sz w:val="24"/>
          <w:szCs w:val="24"/>
        </w:rPr>
        <w:t>T</w:t>
      </w:r>
      <w:r w:rsidRPr="00535051" w:rsidR="005759FB">
        <w:rPr>
          <w:rFonts w:ascii="Times New Roman" w:eastAsia="Times New Roman" w:hAnsi="Times New Roman" w:cs="Times New Roman"/>
          <w:sz w:val="24"/>
          <w:szCs w:val="24"/>
        </w:rPr>
        <w:t>he earliest effective date for this limitation is January 1, 2025 for acquisitions prior to January 1, 2025</w:t>
      </w:r>
      <w:r w:rsidRPr="00535051" w:rsidR="00887AD3">
        <w:rPr>
          <w:rFonts w:ascii="Times New Roman" w:eastAsia="Times New Roman" w:hAnsi="Times New Roman" w:cs="Times New Roman"/>
          <w:sz w:val="24"/>
          <w:szCs w:val="24"/>
        </w:rPr>
        <w:t xml:space="preserve">, </w:t>
      </w:r>
      <w:r w:rsidRPr="00535051" w:rsidR="00887AD3">
        <w:rPr>
          <w:rFonts w:ascii="Times New Roman" w:hAnsi="Times New Roman" w:cs="Times New Roman"/>
          <w:sz w:val="24"/>
          <w:szCs w:val="24"/>
        </w:rPr>
        <w:t>or January 1, 2026, for acquisitions occurring during 2025</w:t>
      </w:r>
      <w:r w:rsidRPr="00535051" w:rsidR="005759FB">
        <w:rPr>
          <w:rFonts w:ascii="Times New Roman" w:eastAsia="Times New Roman" w:hAnsi="Times New Roman" w:cs="Times New Roman"/>
          <w:sz w:val="24"/>
          <w:szCs w:val="24"/>
        </w:rPr>
        <w:t>.</w:t>
      </w:r>
    </w:p>
    <w:p w:rsidR="00AE0800" w:rsidRPr="00535051" w:rsidP="00AE0800" w14:paraId="4901D9FA" w14:textId="7FDF68A6">
      <w:pPr>
        <w:rPr>
          <w:rFonts w:ascii="Times New Roman" w:eastAsia="Times New Roman" w:hAnsi="Times New Roman"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Note: </w:t>
      </w:r>
      <w:r w:rsidRPr="00535051" w:rsidR="00991BF4">
        <w:rPr>
          <w:rFonts w:ascii="Times New Roman" w:hAnsi="Times New Roman" w:cs="Times New Roman"/>
          <w:sz w:val="24"/>
          <w:szCs w:val="24"/>
        </w:rPr>
        <w:t>This ICR only collects information relevant to a manufacturer’s request for the SBE for initial price applicability year 2028.</w:t>
      </w:r>
      <w:r w:rsidRPr="00535051">
        <w:rPr>
          <w:rFonts w:ascii="Times New Roman" w:eastAsia="Times New Roman" w:hAnsi="Times New Roman" w:cs="Times New Roman"/>
          <w:color w:val="000000" w:themeColor="text1"/>
          <w:sz w:val="24"/>
          <w:szCs w:val="24"/>
        </w:rPr>
        <w:t xml:space="preserve"> </w:t>
      </w:r>
      <w:bookmarkStart w:id="1" w:name="_Hlk163566897"/>
      <w:r w:rsidRPr="00535051" w:rsidR="00C06E04">
        <w:rPr>
          <w:rFonts w:ascii="Times New Roman" w:eastAsia="Times New Roman" w:hAnsi="Times New Roman" w:cs="Times New Roman"/>
          <w:color w:val="000000" w:themeColor="text1"/>
          <w:sz w:val="24"/>
          <w:szCs w:val="24"/>
        </w:rPr>
        <w:t>A</w:t>
      </w:r>
      <w:r w:rsidRPr="00535051" w:rsidR="005759FB">
        <w:rPr>
          <w:rFonts w:ascii="Times New Roman" w:hAnsi="Times New Roman" w:cs="Times New Roman"/>
          <w:color w:val="000000" w:themeColor="text1"/>
          <w:sz w:val="24"/>
        </w:rPr>
        <w:t xml:space="preserve"> Submitting Manufacturer </w:t>
      </w:r>
      <w:r w:rsidRPr="00535051" w:rsidR="000C6D71">
        <w:rPr>
          <w:rFonts w:ascii="Times New Roman" w:hAnsi="Times New Roman" w:cs="Times New Roman"/>
          <w:color w:val="000000" w:themeColor="text1"/>
          <w:sz w:val="24"/>
        </w:rPr>
        <w:t xml:space="preserve">seeking to </w:t>
      </w:r>
      <w:r w:rsidRPr="00535051" w:rsidR="00A61FDE">
        <w:rPr>
          <w:rFonts w:ascii="Times New Roman" w:hAnsi="Times New Roman" w:cs="Times New Roman"/>
          <w:color w:val="000000" w:themeColor="text1"/>
          <w:sz w:val="24"/>
        </w:rPr>
        <w:t>be considered</w:t>
      </w:r>
      <w:r w:rsidRPr="00535051" w:rsidR="000C6D71">
        <w:rPr>
          <w:rFonts w:ascii="Times New Roman" w:hAnsi="Times New Roman" w:cs="Times New Roman"/>
          <w:color w:val="000000" w:themeColor="text1"/>
          <w:sz w:val="24"/>
        </w:rPr>
        <w:t xml:space="preserve"> for the </w:t>
      </w:r>
      <w:r w:rsidRPr="00535051" w:rsidR="00C82AFE">
        <w:rPr>
          <w:rFonts w:ascii="Times New Roman" w:hAnsi="Times New Roman" w:cs="Times New Roman"/>
          <w:color w:val="000000" w:themeColor="text1"/>
          <w:sz w:val="24"/>
        </w:rPr>
        <w:t>SBE</w:t>
      </w:r>
      <w:r w:rsidRPr="00535051" w:rsidR="00E42AF2">
        <w:rPr>
          <w:rFonts w:ascii="Times New Roman" w:hAnsi="Times New Roman" w:cs="Times New Roman"/>
          <w:color w:val="000000" w:themeColor="text1"/>
          <w:sz w:val="24"/>
        </w:rPr>
        <w:t xml:space="preserve"> for </w:t>
      </w:r>
      <w:r w:rsidR="001800FB">
        <w:rPr>
          <w:rFonts w:ascii="Times New Roman" w:hAnsi="Times New Roman" w:cs="Times New Roman"/>
          <w:color w:val="000000" w:themeColor="text1"/>
          <w:sz w:val="24"/>
        </w:rPr>
        <w:t>initial price applicability year</w:t>
      </w:r>
      <w:r w:rsidRPr="00535051" w:rsidR="00E42AF2">
        <w:rPr>
          <w:rFonts w:ascii="Times New Roman" w:hAnsi="Times New Roman" w:cs="Times New Roman"/>
          <w:color w:val="000000" w:themeColor="text1"/>
          <w:sz w:val="24"/>
        </w:rPr>
        <w:t xml:space="preserve"> 2028 </w:t>
      </w:r>
      <w:r w:rsidRPr="00535051" w:rsidR="007B2E63">
        <w:rPr>
          <w:rFonts w:ascii="Times New Roman" w:eastAsia="Times New Roman" w:hAnsi="Times New Roman" w:cs="Times New Roman"/>
          <w:color w:val="000000" w:themeColor="text1"/>
          <w:sz w:val="24"/>
          <w:szCs w:val="24"/>
        </w:rPr>
        <w:t>must submit a request</w:t>
      </w:r>
      <w:r w:rsidRPr="00535051" w:rsidR="005759FB">
        <w:rPr>
          <w:rFonts w:ascii="Times New Roman" w:hAnsi="Times New Roman" w:cs="Times New Roman"/>
          <w:color w:val="000000" w:themeColor="text1"/>
          <w:sz w:val="24"/>
        </w:rPr>
        <w:t xml:space="preserve"> for </w:t>
      </w:r>
      <w:r w:rsidRPr="00535051" w:rsidR="007B2E63">
        <w:rPr>
          <w:rFonts w:ascii="Times New Roman" w:eastAsia="Times New Roman" w:hAnsi="Times New Roman" w:cs="Times New Roman"/>
          <w:color w:val="000000" w:themeColor="text1"/>
          <w:sz w:val="24"/>
          <w:szCs w:val="24"/>
        </w:rPr>
        <w:t xml:space="preserve">an SBE for initial price applicability year </w:t>
      </w:r>
      <w:r w:rsidRPr="00535051" w:rsidR="00EB4489">
        <w:rPr>
          <w:rFonts w:ascii="Times New Roman" w:eastAsia="Times New Roman" w:hAnsi="Times New Roman" w:cs="Times New Roman"/>
          <w:color w:val="000000" w:themeColor="text1"/>
          <w:sz w:val="24"/>
          <w:szCs w:val="24"/>
        </w:rPr>
        <w:t xml:space="preserve">2028 </w:t>
      </w:r>
      <w:r w:rsidRPr="00535051" w:rsidR="007B2E63">
        <w:rPr>
          <w:rFonts w:ascii="Times New Roman" w:eastAsia="Times New Roman" w:hAnsi="Times New Roman" w:cs="Times New Roman"/>
          <w:color w:val="000000" w:themeColor="text1"/>
          <w:sz w:val="24"/>
          <w:szCs w:val="24"/>
        </w:rPr>
        <w:t xml:space="preserve">regardless of whether the manufacturer submitted a request for </w:t>
      </w:r>
      <w:r w:rsidRPr="00535051" w:rsidR="00EB4489">
        <w:rPr>
          <w:rFonts w:ascii="Times New Roman" w:eastAsia="Times New Roman" w:hAnsi="Times New Roman" w:cs="Times New Roman"/>
          <w:color w:val="000000" w:themeColor="text1"/>
          <w:sz w:val="24"/>
          <w:szCs w:val="24"/>
        </w:rPr>
        <w:t xml:space="preserve">a prior </w:t>
      </w:r>
      <w:r w:rsidRPr="00535051" w:rsidR="007B2E63">
        <w:rPr>
          <w:rFonts w:ascii="Times New Roman" w:eastAsia="Times New Roman" w:hAnsi="Times New Roman" w:cs="Times New Roman"/>
          <w:color w:val="000000" w:themeColor="text1"/>
          <w:sz w:val="24"/>
          <w:szCs w:val="24"/>
        </w:rPr>
        <w:t xml:space="preserve">initial price applicability year. </w:t>
      </w:r>
      <w:bookmarkEnd w:id="1"/>
      <w:r w:rsidRPr="00535051">
        <w:rPr>
          <w:rFonts w:ascii="Times New Roman" w:eastAsia="Times New Roman" w:hAnsi="Times New Roman" w:cs="Times New Roman"/>
          <w:color w:val="000000" w:themeColor="text1"/>
          <w:sz w:val="24"/>
          <w:szCs w:val="24"/>
        </w:rPr>
        <w:t xml:space="preserve">A determination by CMS that a given qualifying single source drug qualifies for </w:t>
      </w:r>
      <w:r w:rsidRPr="00535051" w:rsidR="00173D4D">
        <w:rPr>
          <w:rFonts w:ascii="Times New Roman" w:eastAsia="Times New Roman" w:hAnsi="Times New Roman" w:cs="Times New Roman"/>
          <w:color w:val="000000" w:themeColor="text1"/>
          <w:sz w:val="24"/>
          <w:szCs w:val="24"/>
        </w:rPr>
        <w:t>a</w:t>
      </w:r>
      <w:r w:rsidRPr="00535051" w:rsidR="00E60CD7">
        <w:rPr>
          <w:rFonts w:ascii="Times New Roman" w:eastAsia="Times New Roman" w:hAnsi="Times New Roman" w:cs="Times New Roman"/>
          <w:color w:val="000000" w:themeColor="text1"/>
          <w:sz w:val="24"/>
          <w:szCs w:val="24"/>
        </w:rPr>
        <w:t>n</w:t>
      </w:r>
      <w:r w:rsidRPr="00535051" w:rsidR="00173D4D">
        <w:rPr>
          <w:rFonts w:ascii="Times New Roman" w:eastAsia="Times New Roman" w:hAnsi="Times New Roman" w:cs="Times New Roman"/>
          <w:color w:val="000000" w:themeColor="text1"/>
          <w:sz w:val="24"/>
          <w:szCs w:val="24"/>
        </w:rPr>
        <w:t xml:space="preserve"> SBE </w:t>
      </w:r>
      <w:r w:rsidRPr="00535051">
        <w:rPr>
          <w:rFonts w:ascii="Times New Roman" w:eastAsia="Times New Roman" w:hAnsi="Times New Roman" w:cs="Times New Roman"/>
          <w:color w:val="000000" w:themeColor="text1"/>
          <w:sz w:val="24"/>
          <w:szCs w:val="24"/>
        </w:rPr>
        <w:t>for initial price applicability year 202</w:t>
      </w:r>
      <w:r w:rsidRPr="00535051" w:rsidR="002E2A04">
        <w:rPr>
          <w:rFonts w:ascii="Times New Roman" w:eastAsia="Times New Roman" w:hAnsi="Times New Roman" w:cs="Times New Roman"/>
          <w:color w:val="000000" w:themeColor="text1"/>
          <w:sz w:val="24"/>
          <w:szCs w:val="24"/>
        </w:rPr>
        <w:t>7</w:t>
      </w:r>
      <w:r w:rsidRPr="00535051">
        <w:rPr>
          <w:rFonts w:ascii="Times New Roman" w:eastAsia="Times New Roman" w:hAnsi="Times New Roman" w:cs="Times New Roman"/>
          <w:color w:val="000000" w:themeColor="text1"/>
          <w:sz w:val="24"/>
          <w:szCs w:val="24"/>
        </w:rPr>
        <w:t xml:space="preserve"> does not mean that this drug will continue to qualify for </w:t>
      </w:r>
      <w:r w:rsidRPr="00535051" w:rsidR="00173D4D">
        <w:rPr>
          <w:rFonts w:ascii="Times New Roman" w:eastAsia="Times New Roman" w:hAnsi="Times New Roman" w:cs="Times New Roman"/>
          <w:color w:val="000000" w:themeColor="text1"/>
          <w:sz w:val="24"/>
          <w:szCs w:val="24"/>
        </w:rPr>
        <w:t>a</w:t>
      </w:r>
      <w:r w:rsidRPr="00535051" w:rsidR="00851E43">
        <w:rPr>
          <w:rFonts w:ascii="Times New Roman" w:eastAsia="Times New Roman" w:hAnsi="Times New Roman" w:cs="Times New Roman"/>
          <w:color w:val="000000" w:themeColor="text1"/>
          <w:sz w:val="24"/>
          <w:szCs w:val="24"/>
        </w:rPr>
        <w:t>n</w:t>
      </w:r>
      <w:r w:rsidRPr="00535051" w:rsidR="00173D4D">
        <w:rPr>
          <w:rFonts w:ascii="Times New Roman" w:eastAsia="Times New Roman" w:hAnsi="Times New Roman" w:cs="Times New Roman"/>
          <w:color w:val="000000" w:themeColor="text1"/>
          <w:sz w:val="24"/>
          <w:szCs w:val="24"/>
        </w:rPr>
        <w:t xml:space="preserve"> SBE</w:t>
      </w:r>
      <w:r w:rsidRPr="00535051">
        <w:rPr>
          <w:rFonts w:ascii="Times New Roman" w:eastAsia="Times New Roman" w:hAnsi="Times New Roman" w:cs="Times New Roman"/>
          <w:color w:val="000000" w:themeColor="text1"/>
          <w:sz w:val="24"/>
          <w:szCs w:val="24"/>
        </w:rPr>
        <w:t xml:space="preserve"> for </w:t>
      </w:r>
      <w:r w:rsidRPr="00535051" w:rsidR="005E1015">
        <w:rPr>
          <w:rFonts w:ascii="Times New Roman" w:eastAsia="Times New Roman" w:hAnsi="Times New Roman" w:cs="Times New Roman"/>
          <w:color w:val="000000" w:themeColor="text1"/>
          <w:sz w:val="24"/>
          <w:szCs w:val="24"/>
        </w:rPr>
        <w:t>initial price applicability year 2028</w:t>
      </w:r>
      <w:r w:rsidRPr="00535051">
        <w:rPr>
          <w:rFonts w:ascii="Times New Roman" w:eastAsia="Times New Roman" w:hAnsi="Times New Roman" w:cs="Times New Roman"/>
          <w:color w:val="000000" w:themeColor="text1"/>
          <w:sz w:val="24"/>
          <w:szCs w:val="24"/>
        </w:rPr>
        <w:t xml:space="preserve">. </w:t>
      </w:r>
    </w:p>
    <w:p w:rsidR="00944D75" w:rsidP="00AE0800" w14:paraId="6894CABD" w14:textId="28B45725">
      <w:pPr>
        <w:rPr>
          <w:rFonts w:ascii="Times New Roman" w:hAnsi="Times New Roman" w:cs="Times New Roman"/>
          <w:sz w:val="24"/>
          <w:szCs w:val="24"/>
        </w:rPr>
      </w:pPr>
      <w:r w:rsidRPr="00535051">
        <w:rPr>
          <w:rFonts w:ascii="Times New Roman" w:hAnsi="Times New Roman" w:cs="Times New Roman"/>
          <w:sz w:val="24"/>
          <w:szCs w:val="24"/>
        </w:rPr>
        <w:t xml:space="preserve">A determination by CMS that a given qualifying single source drug qualifies for the SBE for initial price applicability year 2028 does not determine if the drug will </w:t>
      </w:r>
      <w:r w:rsidRPr="00535051" w:rsidR="00F77086">
        <w:rPr>
          <w:rFonts w:ascii="Times New Roman" w:hAnsi="Times New Roman" w:cs="Times New Roman"/>
          <w:sz w:val="24"/>
          <w:szCs w:val="24"/>
        </w:rPr>
        <w:t xml:space="preserve">qualify </w:t>
      </w:r>
      <w:r w:rsidRPr="00535051">
        <w:rPr>
          <w:rFonts w:ascii="Times New Roman" w:hAnsi="Times New Roman" w:cs="Times New Roman"/>
          <w:sz w:val="24"/>
          <w:szCs w:val="24"/>
        </w:rPr>
        <w:t>for the temporary floor for a small biotech drug that is selected for initial price applicability years 2029 or 2030 as described in section 1194(d) of the Act. CMS will provide information about section 1194(d)</w:t>
      </w:r>
      <w:r w:rsidR="00D84738">
        <w:rPr>
          <w:rFonts w:ascii="Times New Roman" w:hAnsi="Times New Roman" w:cs="Times New Roman"/>
          <w:sz w:val="24"/>
          <w:szCs w:val="24"/>
        </w:rPr>
        <w:t xml:space="preserve"> of the Act</w:t>
      </w:r>
      <w:r w:rsidRPr="00535051">
        <w:rPr>
          <w:rFonts w:ascii="Times New Roman" w:hAnsi="Times New Roman" w:cs="Times New Roman"/>
          <w:sz w:val="24"/>
          <w:szCs w:val="24"/>
        </w:rPr>
        <w:t xml:space="preserve"> in future rulemaking.</w:t>
      </w:r>
    </w:p>
    <w:p w:rsidR="005759FB" w:rsidRPr="00535051" w:rsidP="00F51A65" w14:paraId="066C3978" w14:textId="3E15BCD2">
      <w:pPr>
        <w:pStyle w:val="Heading2"/>
      </w:pPr>
      <w:r w:rsidRPr="00535051">
        <w:t>Instructions:</w:t>
      </w:r>
    </w:p>
    <w:p w:rsidR="00150233" w:rsidRPr="00535051" w:rsidP="00247C51" w14:paraId="104A8E8E" w14:textId="2E014428">
      <w:pPr>
        <w:pStyle w:val="ListParagraph"/>
        <w:numPr>
          <w:ilvl w:val="0"/>
          <w:numId w:val="2"/>
        </w:numPr>
        <w:rPr>
          <w:rFonts w:ascii="Times New Roman" w:hAnsi="Times New Roman" w:cs="Times New Roman"/>
          <w:sz w:val="24"/>
        </w:rPr>
      </w:pPr>
      <w:r w:rsidRPr="00535051">
        <w:rPr>
          <w:rFonts w:ascii="Times New Roman" w:hAnsi="Times New Roman" w:cs="Times New Roman"/>
          <w:sz w:val="24"/>
        </w:rPr>
        <w:t xml:space="preserve">A </w:t>
      </w:r>
      <w:r w:rsidRPr="00535051" w:rsidR="00FB511B">
        <w:rPr>
          <w:rFonts w:ascii="Times New Roman" w:hAnsi="Times New Roman" w:cs="Times New Roman"/>
          <w:sz w:val="24"/>
        </w:rPr>
        <w:t>Submitting M</w:t>
      </w:r>
      <w:r w:rsidRPr="00535051" w:rsidR="00C84B1E">
        <w:rPr>
          <w:rFonts w:ascii="Times New Roman" w:hAnsi="Times New Roman" w:cs="Times New Roman"/>
          <w:sz w:val="24"/>
        </w:rPr>
        <w:t xml:space="preserve">anufacturer </w:t>
      </w:r>
      <w:r w:rsidRPr="00535051">
        <w:rPr>
          <w:rFonts w:ascii="Times New Roman" w:hAnsi="Times New Roman" w:cs="Times New Roman"/>
          <w:sz w:val="24"/>
        </w:rPr>
        <w:t xml:space="preserve">must complete and submit the information requested on this form in order for the drug to be considered for </w:t>
      </w:r>
      <w:r w:rsidR="001800FB">
        <w:rPr>
          <w:rFonts w:ascii="Times New Roman" w:hAnsi="Times New Roman" w:cs="Times New Roman"/>
          <w:sz w:val="24"/>
        </w:rPr>
        <w:t>an SBE</w:t>
      </w:r>
      <w:r w:rsidRPr="00535051">
        <w:rPr>
          <w:rFonts w:ascii="Times New Roman" w:hAnsi="Times New Roman" w:cs="Times New Roman"/>
          <w:sz w:val="24"/>
        </w:rPr>
        <w:t xml:space="preserve"> for initial price applicability year 202</w:t>
      </w:r>
      <w:r w:rsidRPr="00535051" w:rsidR="008150E8">
        <w:rPr>
          <w:rFonts w:ascii="Times New Roman" w:hAnsi="Times New Roman" w:cs="Times New Roman"/>
          <w:sz w:val="24"/>
        </w:rPr>
        <w:t>8</w:t>
      </w:r>
      <w:r w:rsidRPr="00535051">
        <w:rPr>
          <w:rFonts w:ascii="Times New Roman" w:hAnsi="Times New Roman" w:cs="Times New Roman"/>
          <w:sz w:val="24"/>
        </w:rPr>
        <w:t>.</w:t>
      </w:r>
      <w:r w:rsidRPr="00535051" w:rsidR="00916F02">
        <w:rPr>
          <w:rFonts w:ascii="Times New Roman" w:hAnsi="Times New Roman" w:cs="Times New Roman"/>
          <w:sz w:val="24"/>
        </w:rPr>
        <w:t xml:space="preserve"> </w:t>
      </w:r>
      <w:r w:rsidRPr="00535051" w:rsidR="0011519B">
        <w:rPr>
          <w:rFonts w:ascii="Times New Roman" w:hAnsi="Times New Roman" w:cs="Times New Roman"/>
          <w:sz w:val="24"/>
        </w:rPr>
        <w:t>For a qualifying single source drug to be considered under the Part D Track</w:t>
      </w:r>
      <w:r w:rsidRPr="00535051" w:rsidR="00F66726">
        <w:rPr>
          <w:rFonts w:ascii="Times New Roman" w:hAnsi="Times New Roman" w:cs="Times New Roman"/>
          <w:sz w:val="24"/>
        </w:rPr>
        <w:t xml:space="preserve">, a Submitting Manufacturer should </w:t>
      </w:r>
      <w:r w:rsidRPr="00535051" w:rsidR="009B19AB">
        <w:rPr>
          <w:rFonts w:ascii="Times New Roman" w:hAnsi="Times New Roman" w:cs="Times New Roman"/>
          <w:sz w:val="24"/>
        </w:rPr>
        <w:t xml:space="preserve">complete </w:t>
      </w:r>
      <w:r w:rsidRPr="00535051" w:rsidR="0088764D">
        <w:rPr>
          <w:rFonts w:ascii="Times New Roman" w:hAnsi="Times New Roman" w:cs="Times New Roman"/>
          <w:sz w:val="24"/>
        </w:rPr>
        <w:t>S</w:t>
      </w:r>
      <w:r w:rsidRPr="00535051" w:rsidR="009B19AB">
        <w:rPr>
          <w:rFonts w:ascii="Times New Roman" w:hAnsi="Times New Roman" w:cs="Times New Roman"/>
          <w:sz w:val="24"/>
        </w:rPr>
        <w:t xml:space="preserve">ection A,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B, and </w:t>
      </w:r>
      <w:r w:rsidRPr="00535051" w:rsidR="0088764D">
        <w:rPr>
          <w:rFonts w:ascii="Times New Roman" w:hAnsi="Times New Roman" w:cs="Times New Roman"/>
          <w:sz w:val="24"/>
        </w:rPr>
        <w:t>S</w:t>
      </w:r>
      <w:r w:rsidRPr="00535051" w:rsidR="00443D36">
        <w:rPr>
          <w:rFonts w:ascii="Times New Roman" w:hAnsi="Times New Roman" w:cs="Times New Roman"/>
          <w:sz w:val="24"/>
        </w:rPr>
        <w:t>ection D</w:t>
      </w:r>
      <w:r w:rsidRPr="00535051" w:rsidR="0011519B">
        <w:rPr>
          <w:rFonts w:ascii="Times New Roman" w:hAnsi="Times New Roman" w:cs="Times New Roman"/>
          <w:sz w:val="24"/>
        </w:rPr>
        <w:t>; to be considered under the Part B Track,</w:t>
      </w:r>
      <w:r w:rsidRPr="00535051" w:rsidR="00443D36">
        <w:rPr>
          <w:rFonts w:ascii="Times New Roman" w:hAnsi="Times New Roman" w:cs="Times New Roman"/>
          <w:sz w:val="24"/>
        </w:rPr>
        <w:t xml:space="preserve"> </w:t>
      </w:r>
      <w:r w:rsidRPr="00535051" w:rsidR="00F66726">
        <w:rPr>
          <w:rFonts w:ascii="Times New Roman" w:hAnsi="Times New Roman" w:cs="Times New Roman"/>
          <w:sz w:val="24"/>
        </w:rPr>
        <w:t xml:space="preserve">a Submitting Manufacturer should </w:t>
      </w:r>
      <w:r w:rsidRPr="00535051" w:rsidR="00443D36">
        <w:rPr>
          <w:rFonts w:ascii="Times New Roman" w:hAnsi="Times New Roman" w:cs="Times New Roman"/>
          <w:sz w:val="24"/>
        </w:rPr>
        <w:t xml:space="preserve">complete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A,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C, and </w:t>
      </w:r>
      <w:r w:rsidRPr="00535051" w:rsidR="0088764D">
        <w:rPr>
          <w:rFonts w:ascii="Times New Roman" w:hAnsi="Times New Roman" w:cs="Times New Roman"/>
          <w:sz w:val="24"/>
        </w:rPr>
        <w:t>S</w:t>
      </w:r>
      <w:r w:rsidRPr="00535051" w:rsidR="00443D36">
        <w:rPr>
          <w:rFonts w:ascii="Times New Roman" w:hAnsi="Times New Roman" w:cs="Times New Roman"/>
          <w:sz w:val="24"/>
        </w:rPr>
        <w:t>ection D</w:t>
      </w:r>
      <w:r w:rsidRPr="00535051" w:rsidR="0011519B">
        <w:rPr>
          <w:rFonts w:ascii="Times New Roman" w:hAnsi="Times New Roman" w:cs="Times New Roman"/>
          <w:sz w:val="24"/>
        </w:rPr>
        <w:t xml:space="preserve">; to be considered under </w:t>
      </w:r>
      <w:r w:rsidRPr="00535051" w:rsidR="007611E2">
        <w:rPr>
          <w:rFonts w:ascii="Times New Roman" w:hAnsi="Times New Roman" w:cs="Times New Roman"/>
          <w:sz w:val="24"/>
        </w:rPr>
        <w:t xml:space="preserve">both </w:t>
      </w:r>
      <w:r w:rsidRPr="00535051" w:rsidR="0011519B">
        <w:rPr>
          <w:rFonts w:ascii="Times New Roman" w:hAnsi="Times New Roman" w:cs="Times New Roman"/>
          <w:sz w:val="24"/>
        </w:rPr>
        <w:t>the Part D Track and Part B Track,</w:t>
      </w:r>
      <w:r w:rsidRPr="00535051" w:rsidR="00F66726">
        <w:rPr>
          <w:rFonts w:ascii="Times New Roman" w:hAnsi="Times New Roman" w:cs="Times New Roman"/>
          <w:sz w:val="24"/>
        </w:rPr>
        <w:t xml:space="preserve"> a Submitting Manufacturer should</w:t>
      </w:r>
      <w:r w:rsidRPr="00535051" w:rsidR="009B19AB">
        <w:rPr>
          <w:rFonts w:ascii="Times New Roman" w:hAnsi="Times New Roman" w:cs="Times New Roman"/>
          <w:sz w:val="24"/>
        </w:rPr>
        <w:t xml:space="preserve"> complete </w:t>
      </w:r>
      <w:r w:rsidRPr="00535051" w:rsidR="0088764D">
        <w:rPr>
          <w:rFonts w:ascii="Times New Roman" w:hAnsi="Times New Roman" w:cs="Times New Roman"/>
          <w:sz w:val="24"/>
        </w:rPr>
        <w:t>S</w:t>
      </w:r>
      <w:r w:rsidRPr="00535051" w:rsidR="009B19AB">
        <w:rPr>
          <w:rFonts w:ascii="Times New Roman" w:hAnsi="Times New Roman" w:cs="Times New Roman"/>
          <w:sz w:val="24"/>
        </w:rPr>
        <w:t xml:space="preserve">ection </w:t>
      </w:r>
      <w:r w:rsidRPr="00535051" w:rsidR="00443D36">
        <w:rPr>
          <w:rFonts w:ascii="Times New Roman" w:hAnsi="Times New Roman" w:cs="Times New Roman"/>
          <w:sz w:val="24"/>
        </w:rPr>
        <w:t xml:space="preserve">A,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B, </w:t>
      </w:r>
      <w:r w:rsidRPr="00535051" w:rsidR="0088764D">
        <w:rPr>
          <w:rFonts w:ascii="Times New Roman" w:hAnsi="Times New Roman" w:cs="Times New Roman"/>
          <w:sz w:val="24"/>
        </w:rPr>
        <w:t>S</w:t>
      </w:r>
      <w:r w:rsidRPr="00535051" w:rsidR="00443D36">
        <w:rPr>
          <w:rFonts w:ascii="Times New Roman" w:hAnsi="Times New Roman" w:cs="Times New Roman"/>
          <w:sz w:val="24"/>
        </w:rPr>
        <w:t xml:space="preserve">ection C, and </w:t>
      </w:r>
      <w:r w:rsidRPr="00535051" w:rsidR="0088764D">
        <w:rPr>
          <w:rFonts w:ascii="Times New Roman" w:hAnsi="Times New Roman" w:cs="Times New Roman"/>
          <w:sz w:val="24"/>
        </w:rPr>
        <w:t>S</w:t>
      </w:r>
      <w:r w:rsidRPr="00535051" w:rsidR="00443D36">
        <w:rPr>
          <w:rFonts w:ascii="Times New Roman" w:hAnsi="Times New Roman" w:cs="Times New Roman"/>
          <w:sz w:val="24"/>
        </w:rPr>
        <w:t>ection D</w:t>
      </w:r>
      <w:r w:rsidRPr="00535051" w:rsidR="00F66726">
        <w:rPr>
          <w:rFonts w:ascii="Times New Roman" w:hAnsi="Times New Roman" w:cs="Times New Roman"/>
          <w:sz w:val="24"/>
        </w:rPr>
        <w:t>.</w:t>
      </w:r>
    </w:p>
    <w:p w:rsidR="00DA3820" w:rsidRPr="00535051" w:rsidP="00247C51" w14:paraId="29359E24" w14:textId="36B18BE8">
      <w:pPr>
        <w:pStyle w:val="ListParagraph"/>
        <w:numPr>
          <w:ilvl w:val="0"/>
          <w:numId w:val="2"/>
        </w:numPr>
        <w:rPr>
          <w:rStyle w:val="cf01"/>
          <w:rFonts w:ascii="Times New Roman" w:hAnsi="Times New Roman" w:cs="Times New Roman"/>
          <w:sz w:val="24"/>
        </w:rPr>
      </w:pPr>
      <w:r w:rsidRPr="00535051">
        <w:rPr>
          <w:rStyle w:val="cf01"/>
          <w:rFonts w:ascii="Times New Roman" w:hAnsi="Times New Roman" w:cs="Times New Roman"/>
          <w:sz w:val="24"/>
          <w:szCs w:val="24"/>
        </w:rPr>
        <w:t>A separate form must be submitted for each qualifying single source drug for which the Submitting Manufacturer seeks the SBE.</w:t>
      </w:r>
      <w:r w:rsidRPr="00535051" w:rsidR="008150E8">
        <w:rPr>
          <w:rStyle w:val="cf01"/>
          <w:rFonts w:ascii="Times New Roman" w:hAnsi="Times New Roman" w:cs="Times New Roman"/>
          <w:sz w:val="24"/>
          <w:szCs w:val="24"/>
        </w:rPr>
        <w:t xml:space="preserve"> </w:t>
      </w:r>
      <w:r w:rsidRPr="00535051" w:rsidR="00C75333">
        <w:rPr>
          <w:rStyle w:val="cf01"/>
          <w:rFonts w:ascii="Times New Roman" w:hAnsi="Times New Roman" w:cs="Times New Roman"/>
          <w:sz w:val="24"/>
          <w:szCs w:val="24"/>
        </w:rPr>
        <w:t>The definition of a qualifying single source drug is described in section 30 of</w:t>
      </w:r>
      <w:r w:rsidRPr="00535051" w:rsidR="00916F02">
        <w:rPr>
          <w:rStyle w:val="cf01"/>
          <w:rFonts w:ascii="Times New Roman" w:hAnsi="Times New Roman" w:cs="Times New Roman"/>
          <w:sz w:val="24"/>
          <w:szCs w:val="24"/>
        </w:rPr>
        <w:t xml:space="preserve"> the</w:t>
      </w:r>
      <w:r w:rsidRPr="00535051" w:rsidR="00C75333">
        <w:rPr>
          <w:rStyle w:val="cf01"/>
          <w:rFonts w:ascii="Times New Roman" w:hAnsi="Times New Roman" w:cs="Times New Roman"/>
          <w:sz w:val="24"/>
          <w:szCs w:val="24"/>
        </w:rPr>
        <w:t xml:space="preserve"> </w:t>
      </w:r>
      <w:r w:rsidR="001645A2">
        <w:rPr>
          <w:rStyle w:val="cf01"/>
          <w:rFonts w:ascii="Times New Roman" w:hAnsi="Times New Roman" w:cs="Times New Roman"/>
          <w:sz w:val="24"/>
          <w:szCs w:val="24"/>
        </w:rPr>
        <w:t>final</w:t>
      </w:r>
      <w:r w:rsidRPr="00535051" w:rsidR="00C75333">
        <w:rPr>
          <w:rStyle w:val="cf01"/>
          <w:rFonts w:ascii="Times New Roman" w:hAnsi="Times New Roman" w:cs="Times New Roman"/>
          <w:sz w:val="24"/>
          <w:szCs w:val="24"/>
        </w:rPr>
        <w:t xml:space="preserve"> guidance. </w:t>
      </w:r>
    </w:p>
    <w:p w:rsidR="00902BD6" w:rsidRPr="00535051" w:rsidP="00247C51" w14:paraId="1C176322" w14:textId="377654FA">
      <w:pPr>
        <w:pStyle w:val="ListParagraph"/>
        <w:numPr>
          <w:ilvl w:val="0"/>
          <w:numId w:val="2"/>
        </w:numPr>
        <w:rPr>
          <w:rFonts w:ascii="Times New Roman" w:hAnsi="Times New Roman" w:cs="Times New Roman"/>
          <w:sz w:val="24"/>
        </w:rPr>
      </w:pPr>
      <w:r w:rsidRPr="00535051">
        <w:rPr>
          <w:rFonts w:ascii="Times New Roman" w:hAnsi="Times New Roman" w:cs="Times New Roman"/>
          <w:sz w:val="24"/>
        </w:rPr>
        <w:t xml:space="preserve">As described in section 30.2.1 of the </w:t>
      </w:r>
      <w:r w:rsidR="001645A2">
        <w:rPr>
          <w:rFonts w:ascii="Times New Roman" w:hAnsi="Times New Roman" w:cs="Times New Roman"/>
          <w:sz w:val="24"/>
        </w:rPr>
        <w:t>final</w:t>
      </w:r>
      <w:r w:rsidRPr="00535051" w:rsidR="00C75333">
        <w:rPr>
          <w:rFonts w:ascii="Times New Roman" w:hAnsi="Times New Roman" w:cs="Times New Roman"/>
          <w:sz w:val="24"/>
        </w:rPr>
        <w:t xml:space="preserve"> </w:t>
      </w:r>
      <w:r w:rsidRPr="00535051" w:rsidR="006A000D">
        <w:rPr>
          <w:rFonts w:ascii="Times New Roman" w:hAnsi="Times New Roman" w:cs="Times New Roman"/>
          <w:sz w:val="24"/>
        </w:rPr>
        <w:t>g</w:t>
      </w:r>
      <w:r w:rsidRPr="00535051">
        <w:rPr>
          <w:rFonts w:ascii="Times New Roman" w:hAnsi="Times New Roman" w:cs="Times New Roman"/>
          <w:sz w:val="24"/>
        </w:rPr>
        <w:t xml:space="preserve">uidance, to the extent that more than one entity meets the statutory definition of a manufacturer of a qualifying single source drug, only the holder of the </w:t>
      </w:r>
      <w:r w:rsidRPr="00535051" w:rsidR="001D3DC5">
        <w:rPr>
          <w:rFonts w:ascii="Times New Roman" w:hAnsi="Times New Roman" w:cs="Times New Roman"/>
          <w:sz w:val="24"/>
        </w:rPr>
        <w:t>NDA(s)</w:t>
      </w:r>
      <w:r w:rsidRPr="00535051" w:rsidR="007B49A9">
        <w:rPr>
          <w:rFonts w:ascii="Times New Roman" w:hAnsi="Times New Roman" w:cs="Times New Roman"/>
          <w:sz w:val="24"/>
        </w:rPr>
        <w:t xml:space="preserve"> /</w:t>
      </w:r>
      <w:r w:rsidRPr="00535051" w:rsidR="00916F02">
        <w:rPr>
          <w:rFonts w:ascii="Times New Roman" w:hAnsi="Times New Roman" w:cs="Times New Roman"/>
          <w:sz w:val="24"/>
        </w:rPr>
        <w:t xml:space="preserve"> </w:t>
      </w:r>
      <w:r w:rsidRPr="00535051" w:rsidR="001D3DC5">
        <w:rPr>
          <w:rFonts w:ascii="Times New Roman" w:hAnsi="Times New Roman" w:cs="Times New Roman"/>
          <w:sz w:val="24"/>
        </w:rPr>
        <w:t xml:space="preserve">BLA(s) </w:t>
      </w:r>
      <w:r w:rsidRPr="00535051">
        <w:rPr>
          <w:rFonts w:ascii="Times New Roman" w:hAnsi="Times New Roman" w:cs="Times New Roman"/>
          <w:sz w:val="24"/>
        </w:rPr>
        <w:t>for the qualifying single source drug may be the Submitting Manufacturer.</w:t>
      </w:r>
    </w:p>
    <w:p w:rsidR="00902BD6" w:rsidRPr="00535051" w:rsidP="00247C51" w14:paraId="099D5AFF" w14:textId="16FCACE5">
      <w:pPr>
        <w:pStyle w:val="ListParagraph"/>
        <w:numPr>
          <w:ilvl w:val="0"/>
          <w:numId w:val="2"/>
        </w:numPr>
        <w:rPr>
          <w:rFonts w:ascii="Times New Roman" w:hAnsi="Times New Roman" w:cs="Times New Roman"/>
          <w:sz w:val="24"/>
        </w:rPr>
      </w:pPr>
      <w:r w:rsidRPr="00535051">
        <w:rPr>
          <w:rFonts w:ascii="Times New Roman" w:hAnsi="Times New Roman" w:cs="Times New Roman"/>
          <w:sz w:val="24"/>
        </w:rPr>
        <w:t xml:space="preserve">If the Submitting Manufacturer </w:t>
      </w:r>
      <w:r w:rsidRPr="00535051" w:rsidR="00AB43FB">
        <w:rPr>
          <w:rFonts w:ascii="Times New Roman" w:hAnsi="Times New Roman" w:cs="Times New Roman"/>
          <w:sz w:val="24"/>
        </w:rPr>
        <w:t>holding the NDA</w:t>
      </w:r>
      <w:r w:rsidRPr="00535051" w:rsidR="008A5182">
        <w:rPr>
          <w:rFonts w:ascii="Times New Roman" w:hAnsi="Times New Roman" w:cs="Times New Roman"/>
          <w:sz w:val="24"/>
        </w:rPr>
        <w:t>(s)</w:t>
      </w:r>
      <w:r w:rsidR="00D84738">
        <w:rPr>
          <w:rFonts w:ascii="Times New Roman" w:hAnsi="Times New Roman" w:cs="Times New Roman"/>
          <w:sz w:val="24"/>
        </w:rPr>
        <w:t xml:space="preserve"> </w:t>
      </w:r>
      <w:r w:rsidRPr="00535051" w:rsidR="00AB43FB">
        <w:rPr>
          <w:rFonts w:ascii="Times New Roman" w:hAnsi="Times New Roman" w:cs="Times New Roman"/>
          <w:sz w:val="24"/>
        </w:rPr>
        <w:t>/</w:t>
      </w:r>
      <w:r w:rsidR="00D84738">
        <w:rPr>
          <w:rFonts w:ascii="Times New Roman" w:hAnsi="Times New Roman" w:cs="Times New Roman"/>
          <w:sz w:val="24"/>
        </w:rPr>
        <w:t xml:space="preserve"> </w:t>
      </w:r>
      <w:r w:rsidRPr="00535051" w:rsidR="00AB43FB">
        <w:rPr>
          <w:rFonts w:ascii="Times New Roman" w:hAnsi="Times New Roman" w:cs="Times New Roman"/>
          <w:sz w:val="24"/>
        </w:rPr>
        <w:t>BLA</w:t>
      </w:r>
      <w:r w:rsidRPr="00535051" w:rsidR="008A5182">
        <w:rPr>
          <w:rFonts w:ascii="Times New Roman" w:hAnsi="Times New Roman" w:cs="Times New Roman"/>
          <w:sz w:val="24"/>
        </w:rPr>
        <w:t>(s)</w:t>
      </w:r>
      <w:r w:rsidRPr="00535051" w:rsidR="00AB43FB">
        <w:rPr>
          <w:rFonts w:ascii="Times New Roman" w:hAnsi="Times New Roman" w:cs="Times New Roman"/>
          <w:sz w:val="24"/>
        </w:rPr>
        <w:t xml:space="preserve"> for the drug </w:t>
      </w:r>
      <w:r w:rsidRPr="00535051">
        <w:rPr>
          <w:rFonts w:ascii="Times New Roman" w:hAnsi="Times New Roman" w:cs="Times New Roman"/>
          <w:sz w:val="24"/>
        </w:rPr>
        <w:t xml:space="preserve">was acquired by another entity after December </w:t>
      </w:r>
      <w:r w:rsidRPr="00535051" w:rsidR="00D02939">
        <w:rPr>
          <w:rFonts w:ascii="Times New Roman" w:hAnsi="Times New Roman" w:cs="Times New Roman"/>
          <w:sz w:val="24"/>
        </w:rPr>
        <w:t>31</w:t>
      </w:r>
      <w:r w:rsidRPr="00535051">
        <w:rPr>
          <w:rFonts w:ascii="Times New Roman" w:hAnsi="Times New Roman" w:cs="Times New Roman"/>
          <w:sz w:val="24"/>
        </w:rPr>
        <w:t>, 2021, the Submitting Manufacturer must provide information regarding that acquiring entity for</w:t>
      </w:r>
      <w:r w:rsidRPr="00535051" w:rsidR="00332866">
        <w:rPr>
          <w:rFonts w:ascii="Times New Roman" w:hAnsi="Times New Roman" w:cs="Times New Roman"/>
          <w:sz w:val="24"/>
        </w:rPr>
        <w:t xml:space="preserve"> CMS to </w:t>
      </w:r>
      <w:r w:rsidRPr="00535051">
        <w:rPr>
          <w:rFonts w:ascii="Times New Roman" w:hAnsi="Times New Roman" w:cs="Times New Roman"/>
          <w:sz w:val="24"/>
        </w:rPr>
        <w:t xml:space="preserve">assess whether the acquisition triggers </w:t>
      </w:r>
      <w:r w:rsidRPr="00535051">
        <w:rPr>
          <w:rFonts w:ascii="Times New Roman" w:eastAsia="Times New Roman" w:hAnsi="Times New Roman" w:cs="Times New Roman"/>
          <w:sz w:val="24"/>
          <w:szCs w:val="24"/>
        </w:rPr>
        <w:t>the limitation at section 1192(d)(2)(B)(ii</w:t>
      </w:r>
      <w:r w:rsidRPr="00535051">
        <w:rPr>
          <w:rFonts w:ascii="Times New Roman" w:eastAsia="Times New Roman" w:hAnsi="Times New Roman" w:cs="Times New Roman"/>
          <w:sz w:val="24"/>
          <w:szCs w:val="24"/>
        </w:rPr>
        <w:t>)</w:t>
      </w:r>
      <w:r w:rsidR="00E24BDC">
        <w:rPr>
          <w:rFonts w:ascii="Times New Roman" w:eastAsia="Times New Roman" w:hAnsi="Times New Roman" w:cs="Times New Roman"/>
          <w:sz w:val="24"/>
          <w:szCs w:val="24"/>
        </w:rPr>
        <w:t xml:space="preserve"> of the Act</w:t>
      </w:r>
      <w:r w:rsidRPr="00535051">
        <w:rPr>
          <w:rFonts w:ascii="Times New Roman" w:eastAsia="Times New Roman" w:hAnsi="Times New Roman" w:cs="Times New Roman"/>
          <w:sz w:val="24"/>
          <w:szCs w:val="24"/>
        </w:rPr>
        <w:t>.</w:t>
      </w:r>
      <w:r w:rsidRPr="00535051" w:rsidR="0068479A">
        <w:rPr>
          <w:rFonts w:ascii="Times New Roman" w:eastAsia="Times New Roman" w:hAnsi="Times New Roman" w:cs="Times New Roman"/>
          <w:sz w:val="24"/>
          <w:szCs w:val="24"/>
        </w:rPr>
        <w:t xml:space="preserve"> </w:t>
      </w:r>
    </w:p>
    <w:p w:rsidR="00A73233" w:rsidRPr="00535051" w:rsidP="00247C51" w14:paraId="1BF8E37C" w14:textId="768187EF">
      <w:pPr>
        <w:pStyle w:val="ListParagraph"/>
        <w:numPr>
          <w:ilvl w:val="0"/>
          <w:numId w:val="2"/>
        </w:numPr>
        <w:rPr>
          <w:rFonts w:ascii="Times New Roman" w:hAnsi="Times New Roman" w:cs="Times New Roman"/>
          <w:sz w:val="24"/>
          <w:szCs w:val="24"/>
        </w:rPr>
      </w:pPr>
      <w:r w:rsidRPr="00535051">
        <w:rPr>
          <w:rFonts w:ascii="Times New Roman" w:hAnsi="Times New Roman" w:cs="Times New Roman"/>
          <w:sz w:val="24"/>
          <w:szCs w:val="24"/>
        </w:rPr>
        <w:t xml:space="preserve">Submitting Manufacturers will submit a request for an SBE for initial price applicability year 2028 via the CMS Health Plan Management System (the </w:t>
      </w:r>
      <w:r w:rsidR="007E76FD">
        <w:rPr>
          <w:rFonts w:ascii="Times New Roman" w:hAnsi="Times New Roman" w:cs="Times New Roman"/>
          <w:sz w:val="24"/>
          <w:szCs w:val="24"/>
        </w:rPr>
        <w:t>“</w:t>
      </w:r>
      <w:r w:rsidRPr="00535051">
        <w:rPr>
          <w:rFonts w:ascii="Times New Roman" w:hAnsi="Times New Roman" w:cs="Times New Roman"/>
          <w:sz w:val="24"/>
          <w:szCs w:val="24"/>
        </w:rPr>
        <w:t>CMS HPMS</w:t>
      </w:r>
      <w:r w:rsidR="00D84738">
        <w:rPr>
          <w:rFonts w:ascii="Times New Roman" w:hAnsi="Times New Roman" w:cs="Times New Roman"/>
          <w:sz w:val="24"/>
          <w:szCs w:val="24"/>
        </w:rPr>
        <w:t>”</w:t>
      </w:r>
      <w:r w:rsidRPr="00535051">
        <w:rPr>
          <w:rFonts w:ascii="Times New Roman" w:hAnsi="Times New Roman" w:cs="Times New Roman"/>
          <w:sz w:val="24"/>
          <w:szCs w:val="24"/>
        </w:rPr>
        <w:t xml:space="preserve">). </w:t>
      </w:r>
    </w:p>
    <w:p w:rsidR="00A73233" w:rsidRPr="00535051" w:rsidP="00247C51" w14:paraId="4E01AF5B" w14:textId="1D3E41AD">
      <w:pPr>
        <w:pStyle w:val="ListParagraph"/>
        <w:numPr>
          <w:ilvl w:val="0"/>
          <w:numId w:val="2"/>
        </w:numPr>
        <w:rPr>
          <w:rFonts w:ascii="Times New Roman" w:hAnsi="Times New Roman" w:cs="Times New Roman"/>
          <w:sz w:val="24"/>
          <w:szCs w:val="24"/>
        </w:rPr>
      </w:pPr>
      <w:r w:rsidRPr="00535051">
        <w:rPr>
          <w:rFonts w:ascii="Times New Roman" w:hAnsi="Times New Roman" w:cs="Times New Roman"/>
          <w:sz w:val="24"/>
          <w:szCs w:val="24"/>
        </w:rPr>
        <w:t>Instructions for manufacturers to gain access to the CMS HPMS can be found in the “Instructions for Requesting Drug Manufacturer Access in the CMS Health Plan Management System (CMS HPMS) for the Medicare Drug Price Negotiation Program” PDF.</w:t>
      </w:r>
      <w:r>
        <w:rPr>
          <w:rStyle w:val="FootnoteReference"/>
          <w:rFonts w:ascii="Times New Roman" w:hAnsi="Times New Roman" w:cs="Times New Roman"/>
          <w:sz w:val="24"/>
          <w:szCs w:val="24"/>
        </w:rPr>
        <w:footnoteReference w:id="4"/>
      </w:r>
      <w:r w:rsidRPr="00535051">
        <w:rPr>
          <w:rFonts w:ascii="Times New Roman" w:hAnsi="Times New Roman" w:cs="Times New Roman"/>
          <w:sz w:val="24"/>
          <w:szCs w:val="24"/>
        </w:rPr>
        <w:t xml:space="preserve"> Instructions for gaining signatory access to the CMS HPMS are also included in this PDF. Technical assistance will also be made available.</w:t>
      </w:r>
    </w:p>
    <w:p w:rsidR="00A73233" w:rsidRPr="00535051" w:rsidP="00247C51" w14:paraId="31B12062" w14:textId="77777777">
      <w:pPr>
        <w:pStyle w:val="ListParagraph"/>
        <w:numPr>
          <w:ilvl w:val="0"/>
          <w:numId w:val="2"/>
        </w:numPr>
        <w:spacing w:after="240"/>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A request for an SBE that is incomplete or not timely submitted via the CMS HPMS in accordance with these instructions and applicable guidance will not be accepted. </w:t>
      </w:r>
    </w:p>
    <w:p w:rsidR="00A73233" w:rsidRPr="00535051" w:rsidP="00247C51" w14:paraId="4C0B3B85" w14:textId="24189A7B">
      <w:pPr>
        <w:pStyle w:val="ListParagraph"/>
        <w:numPr>
          <w:ilvl w:val="0"/>
          <w:numId w:val="2"/>
        </w:numPr>
        <w:spacing w:after="240" w:line="256" w:lineRule="auto"/>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All submissions require certification. The certification of the ICR should be executed by (1) the chief executive officer (CEO) of the Submitting Manufacturer</w:t>
      </w:r>
      <w:r w:rsidR="00D84738">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(2) the chief financial officer (CFO) of the Submitting Manufacturer</w:t>
      </w:r>
      <w:r w:rsidR="00D84738">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(3) an individual other than a CEO or CFO, who has authority equivalent to a CEO or a CFO of the Submitting Manufacturer</w:t>
      </w:r>
      <w:r w:rsidR="00D84738">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or (4) an individual with the directly delegated authority to perform the certification on behalf of one of the individuals mentioned in (1) through (3)</w:t>
      </w:r>
      <w:r w:rsidRPr="00535051">
        <w:rPr>
          <w:rFonts w:ascii="Times New Roman" w:hAnsi="Times New Roman" w:cs="Times New Roman"/>
          <w:sz w:val="24"/>
          <w:szCs w:val="24"/>
        </w:rPr>
        <w:t>.</w:t>
      </w:r>
    </w:p>
    <w:p w:rsidR="0008283B" w:rsidRPr="00535051" w:rsidP="00247C51" w14:paraId="2F5ADB3E" w14:textId="3FBBC6F0">
      <w:pPr>
        <w:pStyle w:val="ListParagraph"/>
        <w:numPr>
          <w:ilvl w:val="0"/>
          <w:numId w:val="2"/>
        </w:numPr>
        <w:spacing w:after="240"/>
        <w:rPr>
          <w:rFonts w:ascii="Times New Roman" w:hAnsi="Times New Roman" w:cs="Times New Roman"/>
          <w:sz w:val="24"/>
          <w:szCs w:val="24"/>
        </w:rPr>
      </w:pPr>
      <w:r w:rsidRPr="00535051">
        <w:rPr>
          <w:rFonts w:ascii="Times New Roman" w:eastAsia="Times New Roman" w:hAnsi="Times New Roman" w:cs="Times New Roman"/>
          <w:color w:val="000000" w:themeColor="text1"/>
          <w:sz w:val="24"/>
          <w:szCs w:val="24"/>
        </w:rPr>
        <w:t>To complete this form, the Submitting Manufacturer must provide the following:</w:t>
      </w:r>
    </w:p>
    <w:p w:rsidR="0008283B" w:rsidRPr="00535051" w:rsidP="00247C51" w14:paraId="4B99A86C" w14:textId="48482B68">
      <w:pPr>
        <w:pStyle w:val="ListParagraph"/>
        <w:numPr>
          <w:ilvl w:val="0"/>
          <w:numId w:val="1"/>
        </w:numPr>
        <w:spacing w:after="240"/>
        <w:ind w:left="900"/>
        <w:rPr>
          <w:rFonts w:ascii="Times New Roman" w:hAnsi="Times New Roman" w:eastAsiaTheme="minorEastAsia"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Identifying information about the Submitting Manufacturer </w:t>
      </w:r>
      <w:r w:rsidRPr="00535051">
        <w:rPr>
          <w:rFonts w:ascii="Times New Roman" w:eastAsia="Times New Roman" w:hAnsi="Times New Roman" w:cs="Times New Roman"/>
          <w:color w:val="000000" w:themeColor="text1"/>
          <w:sz w:val="24"/>
          <w:szCs w:val="24"/>
          <w:u w:val="single"/>
        </w:rPr>
        <w:t>as of the date of submission</w:t>
      </w:r>
      <w:r w:rsidRPr="00535051">
        <w:rPr>
          <w:rFonts w:ascii="Times New Roman" w:eastAsia="Times New Roman" w:hAnsi="Times New Roman" w:cs="Times New Roman"/>
          <w:color w:val="000000" w:themeColor="text1"/>
          <w:sz w:val="24"/>
          <w:szCs w:val="24"/>
        </w:rPr>
        <w:t>, including the Submitting Manufacturer’s name, Employer Identification Number(s) (EIN(s)), mailing address,</w:t>
      </w:r>
      <w:r w:rsidRPr="00535051" w:rsidR="00534D55">
        <w:rPr>
          <w:rFonts w:ascii="Times New Roman" w:eastAsia="Times New Roman" w:hAnsi="Times New Roman" w:cs="Times New Roman"/>
          <w:color w:val="000000" w:themeColor="text1"/>
          <w:sz w:val="24"/>
          <w:szCs w:val="24"/>
        </w:rPr>
        <w:t xml:space="preserve"> and</w:t>
      </w:r>
      <w:r w:rsidRPr="00535051">
        <w:rPr>
          <w:rFonts w:ascii="Times New Roman" w:eastAsia="Times New Roman" w:hAnsi="Times New Roman" w:cs="Times New Roman"/>
          <w:color w:val="000000" w:themeColor="text1"/>
          <w:sz w:val="24"/>
          <w:szCs w:val="24"/>
        </w:rPr>
        <w:t xml:space="preserve"> the unique identifier(s) assigned by CMS to the Submitting Manufacturer (P number(s)</w:t>
      </w:r>
      <w:r>
        <w:rPr>
          <w:rStyle w:val="FootnoteReference"/>
          <w:rFonts w:ascii="Times New Roman" w:eastAsia="Times New Roman" w:hAnsi="Times New Roman" w:cs="Times New Roman"/>
          <w:color w:val="000000" w:themeColor="text1"/>
          <w:sz w:val="24"/>
          <w:szCs w:val="24"/>
        </w:rPr>
        <w:footnoteReference w:id="5"/>
      </w:r>
      <w:r w:rsidRPr="00535051">
        <w:rPr>
          <w:rFonts w:ascii="Times New Roman" w:eastAsia="Times New Roman" w:hAnsi="Times New Roman" w:cs="Times New Roman"/>
          <w:color w:val="000000" w:themeColor="text1"/>
          <w:sz w:val="24"/>
          <w:szCs w:val="24"/>
        </w:rPr>
        <w:t>);</w:t>
      </w:r>
    </w:p>
    <w:p w:rsidR="006C7D3E" w:rsidRPr="00535051" w:rsidP="00247C51" w14:paraId="51681EFA" w14:textId="20B8F269">
      <w:pPr>
        <w:pStyle w:val="ListParagraph"/>
        <w:numPr>
          <w:ilvl w:val="0"/>
          <w:numId w:val="1"/>
        </w:numPr>
        <w:spacing w:after="240"/>
        <w:ind w:left="900"/>
        <w:rPr>
          <w:rFonts w:ascii="Times New Roman" w:hAnsi="Times New Roman" w:eastAsiaTheme="minorEastAsia" w:cs="Times New Roman"/>
          <w:color w:val="000000" w:themeColor="text1"/>
          <w:sz w:val="24"/>
          <w:szCs w:val="24"/>
        </w:rPr>
      </w:pPr>
      <w:r w:rsidRPr="00535051">
        <w:rPr>
          <w:rFonts w:ascii="Times New Roman" w:hAnsi="Times New Roman" w:cs="Times New Roman"/>
          <w:sz w:val="24"/>
          <w:szCs w:val="24"/>
        </w:rPr>
        <w:t xml:space="preserve">Disclosure of whether the Submitting Manufacturer </w:t>
      </w:r>
      <w:r w:rsidRPr="00535051" w:rsidR="00AB43FB">
        <w:rPr>
          <w:rFonts w:ascii="Times New Roman" w:hAnsi="Times New Roman" w:cs="Times New Roman"/>
          <w:sz w:val="24"/>
          <w:szCs w:val="24"/>
        </w:rPr>
        <w:t>holding the NDA</w:t>
      </w:r>
      <w:r w:rsidRPr="00535051" w:rsidR="00C34A53">
        <w:rPr>
          <w:rFonts w:ascii="Times New Roman" w:hAnsi="Times New Roman" w:cs="Times New Roman"/>
          <w:sz w:val="24"/>
          <w:szCs w:val="24"/>
        </w:rPr>
        <w:t>(s)</w:t>
      </w:r>
      <w:r w:rsidRPr="00535051" w:rsidR="007B49A9">
        <w:rPr>
          <w:rFonts w:ascii="Times New Roman" w:hAnsi="Times New Roman" w:cs="Times New Roman"/>
          <w:sz w:val="24"/>
          <w:szCs w:val="24"/>
        </w:rPr>
        <w:t xml:space="preserve"> / </w:t>
      </w:r>
      <w:r w:rsidRPr="00535051" w:rsidR="00AB43FB">
        <w:rPr>
          <w:rFonts w:ascii="Times New Roman" w:hAnsi="Times New Roman" w:cs="Times New Roman"/>
          <w:sz w:val="24"/>
          <w:szCs w:val="24"/>
        </w:rPr>
        <w:t>BLA</w:t>
      </w:r>
      <w:r w:rsidRPr="00535051" w:rsidR="001D7FDC">
        <w:rPr>
          <w:rFonts w:ascii="Times New Roman" w:hAnsi="Times New Roman" w:cs="Times New Roman"/>
          <w:sz w:val="24"/>
          <w:szCs w:val="24"/>
        </w:rPr>
        <w:t>(s)</w:t>
      </w:r>
      <w:r w:rsidRPr="00535051" w:rsidR="00AB43FB">
        <w:rPr>
          <w:rFonts w:ascii="Times New Roman" w:hAnsi="Times New Roman" w:cs="Times New Roman"/>
          <w:sz w:val="24"/>
          <w:szCs w:val="24"/>
        </w:rPr>
        <w:t xml:space="preserve"> for the drug </w:t>
      </w:r>
      <w:r w:rsidRPr="00535051">
        <w:rPr>
          <w:rFonts w:ascii="Times New Roman" w:hAnsi="Times New Roman" w:cs="Times New Roman"/>
          <w:sz w:val="24"/>
          <w:szCs w:val="24"/>
        </w:rPr>
        <w:t xml:space="preserve">was acquired by another entity after 2021, and if so, </w:t>
      </w:r>
      <w:r w:rsidRPr="00535051">
        <w:rPr>
          <w:rFonts w:ascii="Times New Roman" w:eastAsia="Times New Roman" w:hAnsi="Times New Roman" w:cs="Times New Roman"/>
          <w:color w:val="000000" w:themeColor="text1"/>
          <w:sz w:val="24"/>
          <w:szCs w:val="24"/>
        </w:rPr>
        <w:t xml:space="preserve">identifying information about the acquiring entity </w:t>
      </w:r>
      <w:r w:rsidRPr="00535051">
        <w:rPr>
          <w:rFonts w:ascii="Times New Roman" w:eastAsia="Times New Roman" w:hAnsi="Times New Roman" w:cs="Times New Roman"/>
          <w:color w:val="000000" w:themeColor="text1"/>
          <w:sz w:val="24"/>
          <w:szCs w:val="24"/>
          <w:u w:val="single"/>
        </w:rPr>
        <w:t>as of the date of submission</w:t>
      </w:r>
      <w:r w:rsidRPr="00535051">
        <w:rPr>
          <w:rFonts w:ascii="Times New Roman" w:eastAsia="Times New Roman" w:hAnsi="Times New Roman" w:cs="Times New Roman"/>
          <w:color w:val="000000" w:themeColor="text1"/>
          <w:sz w:val="24"/>
          <w:szCs w:val="24"/>
        </w:rPr>
        <w:t xml:space="preserve">, including the acquiring entity’s name, EIN(s), </w:t>
      </w:r>
      <w:r w:rsidRPr="00535051" w:rsidR="00A323E1">
        <w:rPr>
          <w:rFonts w:ascii="Times New Roman" w:eastAsia="Times New Roman" w:hAnsi="Times New Roman" w:cs="Times New Roman"/>
          <w:color w:val="000000" w:themeColor="text1"/>
          <w:sz w:val="24"/>
          <w:szCs w:val="24"/>
        </w:rPr>
        <w:t xml:space="preserve">and </w:t>
      </w:r>
      <w:r w:rsidRPr="00535051">
        <w:rPr>
          <w:rFonts w:ascii="Times New Roman" w:eastAsia="Times New Roman" w:hAnsi="Times New Roman" w:cs="Times New Roman"/>
          <w:color w:val="000000" w:themeColor="text1"/>
          <w:sz w:val="24"/>
          <w:szCs w:val="24"/>
        </w:rPr>
        <w:t xml:space="preserve">mailing address, </w:t>
      </w:r>
      <w:r w:rsidRPr="00535051" w:rsidR="00A323E1">
        <w:rPr>
          <w:rFonts w:ascii="Times New Roman" w:eastAsia="Times New Roman" w:hAnsi="Times New Roman" w:cs="Times New Roman"/>
          <w:color w:val="000000" w:themeColor="text1"/>
          <w:sz w:val="24"/>
          <w:szCs w:val="24"/>
        </w:rPr>
        <w:t xml:space="preserve">as well as any </w:t>
      </w:r>
      <w:r w:rsidRPr="00535051">
        <w:rPr>
          <w:rFonts w:ascii="Times New Roman" w:eastAsia="Times New Roman" w:hAnsi="Times New Roman" w:cs="Times New Roman"/>
          <w:color w:val="000000" w:themeColor="text1"/>
          <w:sz w:val="24"/>
          <w:szCs w:val="24"/>
        </w:rPr>
        <w:t>P number(s)</w:t>
      </w:r>
      <w:r w:rsidRPr="00535051" w:rsidR="00A323E1">
        <w:rPr>
          <w:rFonts w:ascii="Times New Roman" w:eastAsia="Times New Roman" w:hAnsi="Times New Roman" w:cs="Times New Roman"/>
          <w:color w:val="000000" w:themeColor="text1"/>
          <w:sz w:val="24"/>
          <w:szCs w:val="24"/>
        </w:rPr>
        <w:t xml:space="preserve"> of the acquiring entity</w:t>
      </w:r>
      <w:r w:rsidRPr="00535051">
        <w:rPr>
          <w:rFonts w:ascii="Times New Roman" w:eastAsia="Times New Roman" w:hAnsi="Times New Roman" w:cs="Times New Roman"/>
          <w:color w:val="000000" w:themeColor="text1"/>
          <w:sz w:val="24"/>
          <w:szCs w:val="24"/>
        </w:rPr>
        <w:t>;</w:t>
      </w:r>
    </w:p>
    <w:p w:rsidR="0008283B" w:rsidRPr="00535051" w:rsidP="00247C51" w14:paraId="60DF1B56" w14:textId="41FCF462">
      <w:pPr>
        <w:pStyle w:val="ListParagraph"/>
        <w:numPr>
          <w:ilvl w:val="0"/>
          <w:numId w:val="1"/>
        </w:numPr>
        <w:spacing w:after="240"/>
        <w:ind w:left="900"/>
        <w:rPr>
          <w:rFonts w:ascii="Times New Roman" w:hAnsi="Times New Roman" w:eastAsiaTheme="minorEastAsia" w:cs="Times New Roman"/>
          <w:color w:val="000000" w:themeColor="text1"/>
          <w:sz w:val="24"/>
          <w:szCs w:val="24"/>
        </w:rPr>
      </w:pPr>
      <w:r w:rsidRPr="00535051">
        <w:rPr>
          <w:rFonts w:ascii="Times New Roman" w:eastAsia="Times New Roman" w:hAnsi="Times New Roman" w:cs="Times New Roman"/>
          <w:color w:val="000000" w:themeColor="text1"/>
          <w:sz w:val="24"/>
          <w:szCs w:val="24"/>
        </w:rPr>
        <w:t xml:space="preserve">Identifying information about the qualifying single source drug for which the Submitting Manufacturer seeks the </w:t>
      </w:r>
      <w:r w:rsidRPr="00535051" w:rsidR="00A222F4">
        <w:rPr>
          <w:rFonts w:ascii="Times New Roman" w:eastAsia="Times New Roman" w:hAnsi="Times New Roman" w:cs="Times New Roman"/>
          <w:color w:val="000000" w:themeColor="text1"/>
          <w:sz w:val="24"/>
          <w:szCs w:val="24"/>
        </w:rPr>
        <w:t>SBE</w:t>
      </w:r>
      <w:r w:rsidRPr="00535051">
        <w:rPr>
          <w:rFonts w:ascii="Times New Roman" w:eastAsia="Times New Roman" w:hAnsi="Times New Roman" w:cs="Times New Roman"/>
          <w:color w:val="000000" w:themeColor="text1"/>
          <w:sz w:val="24"/>
          <w:szCs w:val="24"/>
        </w:rPr>
        <w:t>:</w:t>
      </w:r>
    </w:p>
    <w:p w:rsidR="00EF4078" w:rsidRPr="00535051" w:rsidP="00247C51" w14:paraId="5E766078" w14:textId="614F6C9D">
      <w:pPr>
        <w:pStyle w:val="ListParagraph"/>
        <w:numPr>
          <w:ilvl w:val="2"/>
          <w:numId w:val="1"/>
        </w:numPr>
        <w:spacing w:after="240"/>
        <w:ind w:left="1440"/>
        <w:rPr>
          <w:rFonts w:ascii="Times New Roman" w:hAnsi="Times New Roman" w:eastAsiaTheme="minorEastAsia" w:cs="Times New Roman"/>
          <w:color w:val="000000" w:themeColor="text1"/>
          <w:sz w:val="24"/>
          <w:szCs w:val="24"/>
        </w:rPr>
      </w:pPr>
      <w:r w:rsidRPr="00535051">
        <w:rPr>
          <w:rFonts w:ascii="Times New Roman" w:hAnsi="Times New Roman" w:cs="Times New Roman"/>
          <w:sz w:val="24"/>
          <w:szCs w:val="24"/>
        </w:rPr>
        <w:t>Active moiety (for drug products</w:t>
      </w:r>
      <w:r w:rsidRPr="00535051">
        <w:rPr>
          <w:rFonts w:ascii="Times New Roman" w:hAnsi="Times New Roman" w:cs="Times New Roman"/>
          <w:sz w:val="24"/>
          <w:szCs w:val="24"/>
        </w:rPr>
        <w:t>)</w:t>
      </w:r>
      <w:r w:rsidR="006B4303">
        <w:rPr>
          <w:rFonts w:ascii="Times New Roman" w:hAnsi="Times New Roman" w:cs="Times New Roman"/>
          <w:sz w:val="24"/>
          <w:szCs w:val="24"/>
        </w:rPr>
        <w:t>,</w:t>
      </w:r>
      <w:r w:rsidRPr="00535051">
        <w:rPr>
          <w:rFonts w:ascii="Times New Roman" w:hAnsi="Times New Roman" w:cs="Times New Roman"/>
          <w:sz w:val="24"/>
          <w:szCs w:val="24"/>
        </w:rPr>
        <w:t xml:space="preserve"> active ingredient (for biological products</w:t>
      </w:r>
      <w:r w:rsidRPr="00535051">
        <w:rPr>
          <w:rFonts w:ascii="Times New Roman" w:hAnsi="Times New Roman" w:cs="Times New Roman"/>
          <w:sz w:val="24"/>
          <w:szCs w:val="24"/>
        </w:rPr>
        <w:t>)</w:t>
      </w:r>
      <w:r w:rsidR="006B4303">
        <w:rPr>
          <w:rFonts w:ascii="Times New Roman" w:hAnsi="Times New Roman" w:cs="Times New Roman"/>
          <w:sz w:val="24"/>
          <w:szCs w:val="24"/>
        </w:rPr>
        <w:t>, or distinct combination of active moieties</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active ingredients</w:t>
      </w:r>
      <w:r w:rsidRPr="00535051">
        <w:rPr>
          <w:rFonts w:ascii="Times New Roman" w:hAnsi="Times New Roman" w:cs="Times New Roman"/>
          <w:sz w:val="24"/>
          <w:szCs w:val="24"/>
        </w:rPr>
        <w:t>;</w:t>
      </w:r>
    </w:p>
    <w:p w:rsidR="00AE40C0" w:rsidRPr="00535051" w:rsidP="00247C51" w14:paraId="5D429ABA" w14:textId="004EFBA1">
      <w:pPr>
        <w:pStyle w:val="ListParagraph"/>
        <w:numPr>
          <w:ilvl w:val="2"/>
          <w:numId w:val="1"/>
        </w:numPr>
        <w:spacing w:after="240"/>
        <w:ind w:left="1440"/>
        <w:rPr>
          <w:rFonts w:ascii="Times New Roman" w:hAnsi="Times New Roman" w:eastAsiaTheme="minorEastAsia" w:cs="Times New Roman"/>
          <w:color w:val="000000" w:themeColor="text1"/>
          <w:sz w:val="24"/>
          <w:szCs w:val="24"/>
        </w:rPr>
      </w:pPr>
      <w:r w:rsidRPr="00535051">
        <w:rPr>
          <w:rFonts w:ascii="Times New Roman" w:hAnsi="Times New Roman" w:cs="Times New Roman"/>
          <w:sz w:val="24"/>
          <w:szCs w:val="24"/>
        </w:rPr>
        <w:t xml:space="preserve">All </w:t>
      </w:r>
      <w:r w:rsidRPr="00535051" w:rsidR="001D3DC5">
        <w:rPr>
          <w:rFonts w:ascii="Times New Roman" w:hAnsi="Times New Roman" w:cs="Times New Roman"/>
          <w:sz w:val="24"/>
          <w:szCs w:val="24"/>
        </w:rPr>
        <w:t>NDAs</w:t>
      </w:r>
      <w:r w:rsidRPr="00535051" w:rsidR="0008283B">
        <w:rPr>
          <w:rFonts w:ascii="Times New Roman" w:hAnsi="Times New Roman" w:cs="Times New Roman"/>
          <w:sz w:val="24"/>
          <w:szCs w:val="24"/>
        </w:rPr>
        <w:t xml:space="preserve"> held by the Submitting Manufacturer for any drug products with the active moiety or </w:t>
      </w:r>
      <w:r w:rsidRPr="00535051" w:rsidR="004E19BD">
        <w:rPr>
          <w:rFonts w:ascii="Times New Roman" w:hAnsi="Times New Roman" w:cs="Times New Roman"/>
          <w:sz w:val="24"/>
          <w:szCs w:val="24"/>
        </w:rPr>
        <w:t xml:space="preserve">all </w:t>
      </w:r>
      <w:r w:rsidRPr="00535051" w:rsidR="001D3DC5">
        <w:rPr>
          <w:rFonts w:ascii="Times New Roman" w:hAnsi="Times New Roman" w:cs="Times New Roman"/>
          <w:sz w:val="24"/>
          <w:szCs w:val="24"/>
        </w:rPr>
        <w:t>BLAs</w:t>
      </w:r>
      <w:r w:rsidRPr="00535051" w:rsidR="004E19BD">
        <w:rPr>
          <w:rFonts w:ascii="Times New Roman" w:hAnsi="Times New Roman" w:cs="Times New Roman"/>
          <w:sz w:val="24"/>
          <w:szCs w:val="24"/>
        </w:rPr>
        <w:t xml:space="preserve"> </w:t>
      </w:r>
      <w:r w:rsidRPr="00535051" w:rsidR="0008283B">
        <w:rPr>
          <w:rFonts w:ascii="Times New Roman" w:hAnsi="Times New Roman" w:cs="Times New Roman"/>
          <w:sz w:val="24"/>
          <w:szCs w:val="24"/>
        </w:rPr>
        <w:t>held by the Submitting Manufacturer for any biological products with the active ingredien</w:t>
      </w:r>
      <w:r w:rsidRPr="00535051" w:rsidR="00332866">
        <w:rPr>
          <w:rFonts w:ascii="Times New Roman" w:hAnsi="Times New Roman" w:cs="Times New Roman"/>
          <w:sz w:val="24"/>
          <w:szCs w:val="24"/>
        </w:rPr>
        <w:t>t</w:t>
      </w:r>
      <w:r w:rsidRPr="00535051" w:rsidR="0008283B">
        <w:rPr>
          <w:rFonts w:ascii="Times New Roman" w:hAnsi="Times New Roman" w:cs="Times New Roman"/>
          <w:sz w:val="24"/>
          <w:szCs w:val="24"/>
        </w:rPr>
        <w:t xml:space="preserve">; </w:t>
      </w:r>
      <w:r w:rsidRPr="00535051" w:rsidR="0008283B">
        <w:rPr>
          <w:rFonts w:ascii="Times New Roman" w:hAnsi="Times New Roman" w:cs="Times New Roman"/>
          <w:sz w:val="24"/>
        </w:rPr>
        <w:t>and</w:t>
      </w:r>
    </w:p>
    <w:p w:rsidR="00F77405" w:rsidRPr="00535051" w:rsidP="00247C51" w14:paraId="75F77BC9" w14:textId="59CA5A94">
      <w:pPr>
        <w:pStyle w:val="ListParagraph"/>
        <w:numPr>
          <w:ilvl w:val="0"/>
          <w:numId w:val="1"/>
        </w:numPr>
        <w:spacing w:after="240"/>
        <w:ind w:left="900"/>
        <w:rPr>
          <w:rFonts w:ascii="Times New Roman" w:hAnsi="Times New Roman" w:cs="Times New Roman"/>
          <w:sz w:val="24"/>
          <w:szCs w:val="24"/>
        </w:rPr>
      </w:pPr>
      <w:r w:rsidRPr="00535051">
        <w:rPr>
          <w:rFonts w:ascii="Times New Roman" w:hAnsi="Times New Roman" w:cs="Times New Roman"/>
          <w:sz w:val="24"/>
          <w:szCs w:val="24"/>
        </w:rPr>
        <w:t>Under the Part D track:</w:t>
      </w:r>
    </w:p>
    <w:p w:rsidR="00F77405" w:rsidRPr="00E652B8" w:rsidP="00247C51" w14:paraId="12095B32" w14:textId="7C621EF9">
      <w:pPr>
        <w:pStyle w:val="ListParagraph"/>
        <w:numPr>
          <w:ilvl w:val="2"/>
          <w:numId w:val="2"/>
        </w:numPr>
        <w:spacing w:after="240"/>
        <w:ind w:left="1440"/>
        <w:rPr>
          <w:rFonts w:ascii="Times New Roman" w:hAnsi="Times New Roman" w:cs="Times New Roman"/>
          <w:sz w:val="24"/>
        </w:rPr>
      </w:pPr>
      <w:r w:rsidRPr="00E652B8">
        <w:rPr>
          <w:rFonts w:ascii="Times New Roman" w:hAnsi="Times New Roman" w:cs="Times New Roman"/>
          <w:sz w:val="24"/>
          <w:szCs w:val="24"/>
        </w:rPr>
        <w:t xml:space="preserve">Identifying information as of </w:t>
      </w:r>
      <w:r w:rsidRPr="00E652B8">
        <w:rPr>
          <w:rFonts w:ascii="Times New Roman" w:hAnsi="Times New Roman" w:cs="Times New Roman"/>
          <w:sz w:val="24"/>
          <w:szCs w:val="24"/>
          <w:u w:val="single"/>
        </w:rPr>
        <w:t>December 31, 2021</w:t>
      </w:r>
      <w:r w:rsidRPr="00E652B8">
        <w:rPr>
          <w:rFonts w:ascii="Times New Roman" w:hAnsi="Times New Roman" w:cs="Times New Roman"/>
          <w:sz w:val="24"/>
          <w:szCs w:val="24"/>
        </w:rPr>
        <w:t xml:space="preserve"> for</w:t>
      </w:r>
      <w:r w:rsidRPr="00E652B8">
        <w:rPr>
          <w:rFonts w:ascii="Times New Roman" w:hAnsi="Times New Roman" w:cs="Times New Roman"/>
          <w:sz w:val="24"/>
          <w:szCs w:val="24"/>
        </w:rPr>
        <w:t xml:space="preserve"> t</w:t>
      </w:r>
      <w:r w:rsidRPr="00E652B8">
        <w:rPr>
          <w:rFonts w:ascii="Times New Roman" w:hAnsi="Times New Roman" w:cs="Times New Roman"/>
          <w:sz w:val="24"/>
          <w:szCs w:val="24"/>
        </w:rPr>
        <w:t xml:space="preserve">he entity that had a Medicare CGDP </w:t>
      </w:r>
      <w:r w:rsidRPr="00E652B8" w:rsidR="00C33A9C">
        <w:rPr>
          <w:rFonts w:ascii="Times New Roman" w:hAnsi="Times New Roman" w:cs="Times New Roman"/>
          <w:sz w:val="24"/>
          <w:szCs w:val="24"/>
        </w:rPr>
        <w:t>A</w:t>
      </w:r>
      <w:r w:rsidRPr="00E652B8">
        <w:rPr>
          <w:rFonts w:ascii="Times New Roman" w:hAnsi="Times New Roman" w:cs="Times New Roman"/>
          <w:sz w:val="24"/>
          <w:szCs w:val="24"/>
        </w:rPr>
        <w:t xml:space="preserve">greement for the </w:t>
      </w:r>
      <w:r w:rsidRPr="00E652B8" w:rsidR="00A93698">
        <w:rPr>
          <w:rFonts w:ascii="Times New Roman" w:hAnsi="Times New Roman" w:cs="Times New Roman"/>
          <w:sz w:val="24"/>
          <w:szCs w:val="24"/>
        </w:rPr>
        <w:t xml:space="preserve">qualifying single source drug covered under </w:t>
      </w:r>
      <w:r w:rsidRPr="00E652B8" w:rsidR="002C2356">
        <w:rPr>
          <w:rFonts w:ascii="Times New Roman" w:hAnsi="Times New Roman" w:cs="Times New Roman"/>
          <w:sz w:val="24"/>
          <w:szCs w:val="24"/>
        </w:rPr>
        <w:t xml:space="preserve">Part D </w:t>
      </w:r>
      <w:r w:rsidRPr="00E652B8" w:rsidR="00A222F4">
        <w:rPr>
          <w:rFonts w:ascii="Times New Roman" w:hAnsi="Times New Roman" w:cs="Times New Roman"/>
          <w:sz w:val="24"/>
          <w:szCs w:val="24"/>
        </w:rPr>
        <w:t xml:space="preserve">in effect </w:t>
      </w:r>
      <w:r w:rsidRPr="00E652B8">
        <w:rPr>
          <w:rFonts w:ascii="Times New Roman" w:hAnsi="Times New Roman" w:cs="Times New Roman"/>
          <w:sz w:val="24"/>
          <w:szCs w:val="24"/>
        </w:rPr>
        <w:t xml:space="preserve">on December 31, 2021, and </w:t>
      </w:r>
      <w:r w:rsidR="000D442B">
        <w:rPr>
          <w:rFonts w:ascii="Times New Roman" w:hAnsi="Times New Roman" w:cs="Times New Roman"/>
          <w:sz w:val="24"/>
          <w:szCs w:val="24"/>
        </w:rPr>
        <w:t xml:space="preserve">for </w:t>
      </w:r>
      <w:r w:rsidRPr="00E652B8">
        <w:rPr>
          <w:rFonts w:ascii="Times New Roman" w:hAnsi="Times New Roman" w:cs="Times New Roman"/>
          <w:sz w:val="24"/>
          <w:szCs w:val="24"/>
        </w:rPr>
        <w:t xml:space="preserve">all members of that entity’s controlled group </w:t>
      </w:r>
      <w:r w:rsidR="009A0988">
        <w:rPr>
          <w:rFonts w:ascii="Times New Roman" w:hAnsi="Times New Roman" w:cs="Times New Roman"/>
          <w:sz w:val="24"/>
          <w:szCs w:val="24"/>
        </w:rPr>
        <w:t xml:space="preserve">as of December 31, 2021 </w:t>
      </w:r>
      <w:r w:rsidRPr="00E652B8">
        <w:rPr>
          <w:rFonts w:ascii="Times New Roman" w:hAnsi="Times New Roman" w:cs="Times New Roman"/>
          <w:sz w:val="24"/>
          <w:szCs w:val="24"/>
        </w:rPr>
        <w:t xml:space="preserve">that had a Medicare CGDP </w:t>
      </w:r>
      <w:r w:rsidRPr="00E652B8" w:rsidR="00AB2260">
        <w:rPr>
          <w:rFonts w:ascii="Times New Roman" w:hAnsi="Times New Roman" w:cs="Times New Roman"/>
          <w:sz w:val="24"/>
          <w:szCs w:val="24"/>
        </w:rPr>
        <w:t>A</w:t>
      </w:r>
      <w:r w:rsidRPr="00E652B8">
        <w:rPr>
          <w:rFonts w:ascii="Times New Roman" w:hAnsi="Times New Roman" w:cs="Times New Roman"/>
          <w:sz w:val="24"/>
          <w:szCs w:val="24"/>
        </w:rPr>
        <w:t>greement in effect on December 31, 2021</w:t>
      </w:r>
      <w:r w:rsidRPr="00E652B8">
        <w:rPr>
          <w:rFonts w:ascii="Times New Roman" w:hAnsi="Times New Roman" w:cs="Times New Roman"/>
          <w:sz w:val="24"/>
        </w:rPr>
        <w:t xml:space="preserve">; </w:t>
      </w:r>
      <w:r w:rsidRPr="00E652B8" w:rsidR="00120F98">
        <w:rPr>
          <w:rFonts w:ascii="Times New Roman" w:hAnsi="Times New Roman" w:cs="Times New Roman"/>
          <w:sz w:val="24"/>
          <w:szCs w:val="24"/>
        </w:rPr>
        <w:t>and/</w:t>
      </w:r>
      <w:r w:rsidRPr="00E652B8" w:rsidR="002C2356">
        <w:rPr>
          <w:rFonts w:ascii="Times New Roman" w:hAnsi="Times New Roman" w:cs="Times New Roman"/>
          <w:sz w:val="24"/>
          <w:szCs w:val="24"/>
        </w:rPr>
        <w:t>or</w:t>
      </w:r>
    </w:p>
    <w:p w:rsidR="00F77405" w:rsidRPr="00535051" w:rsidP="00247C51" w14:paraId="63B466CF" w14:textId="09DFA9B1">
      <w:pPr>
        <w:pStyle w:val="ListParagraph"/>
        <w:numPr>
          <w:ilvl w:val="1"/>
          <w:numId w:val="2"/>
        </w:numPr>
        <w:spacing w:after="100" w:afterAutospacing="1"/>
        <w:ind w:left="900"/>
        <w:rPr>
          <w:rFonts w:ascii="Times New Roman" w:hAnsi="Times New Roman" w:cs="Times New Roman"/>
          <w:sz w:val="24"/>
          <w:szCs w:val="24"/>
        </w:rPr>
      </w:pPr>
      <w:r w:rsidRPr="00535051">
        <w:rPr>
          <w:rFonts w:ascii="Times New Roman" w:hAnsi="Times New Roman" w:cs="Times New Roman"/>
          <w:sz w:val="24"/>
          <w:szCs w:val="24"/>
        </w:rPr>
        <w:t>Under the Part B track:</w:t>
      </w:r>
    </w:p>
    <w:p w:rsidR="00F77405" w:rsidRPr="00535051" w:rsidP="00247C51" w14:paraId="66BF5BFE" w14:textId="35EE6425">
      <w:pPr>
        <w:pStyle w:val="ListParagraph"/>
        <w:numPr>
          <w:ilvl w:val="2"/>
          <w:numId w:val="2"/>
        </w:numPr>
        <w:spacing w:after="100" w:afterAutospacing="1"/>
        <w:ind w:left="1440"/>
        <w:rPr>
          <w:rFonts w:ascii="Times New Roman" w:hAnsi="Times New Roman" w:cs="Times New Roman"/>
          <w:sz w:val="24"/>
          <w:szCs w:val="24"/>
        </w:rPr>
      </w:pPr>
      <w:r w:rsidRPr="00535051">
        <w:rPr>
          <w:rFonts w:ascii="Times New Roman" w:hAnsi="Times New Roman" w:cs="Times New Roman"/>
          <w:sz w:val="24"/>
          <w:szCs w:val="24"/>
        </w:rPr>
        <w:t xml:space="preserve">Identifying information as of </w:t>
      </w:r>
      <w:r w:rsidRPr="00535051">
        <w:rPr>
          <w:rFonts w:ascii="Times New Roman" w:hAnsi="Times New Roman" w:cs="Times New Roman"/>
          <w:sz w:val="24"/>
          <w:szCs w:val="24"/>
          <w:u w:val="single"/>
        </w:rPr>
        <w:t>December 31, 2021</w:t>
      </w:r>
      <w:r w:rsidRPr="00535051">
        <w:rPr>
          <w:rFonts w:ascii="Times New Roman" w:hAnsi="Times New Roman" w:cs="Times New Roman"/>
          <w:sz w:val="24"/>
          <w:szCs w:val="24"/>
        </w:rPr>
        <w:t xml:space="preserve"> for t</w:t>
      </w:r>
      <w:r w:rsidRPr="00535051" w:rsidR="002C2356">
        <w:rPr>
          <w:rFonts w:ascii="Times New Roman" w:hAnsi="Times New Roman" w:cs="Times New Roman"/>
          <w:sz w:val="24"/>
          <w:szCs w:val="24"/>
        </w:rPr>
        <w:t>he entity that held the NDA</w:t>
      </w:r>
      <w:r w:rsidRPr="00535051" w:rsidR="00B15196">
        <w:rPr>
          <w:rFonts w:ascii="Times New Roman" w:hAnsi="Times New Roman" w:cs="Times New Roman"/>
          <w:sz w:val="24"/>
          <w:szCs w:val="24"/>
        </w:rPr>
        <w:t>(s)</w:t>
      </w:r>
      <w:r w:rsidRPr="00535051" w:rsidR="007B49A9">
        <w:rPr>
          <w:rFonts w:ascii="Times New Roman" w:hAnsi="Times New Roman" w:cs="Times New Roman"/>
          <w:sz w:val="24"/>
          <w:szCs w:val="24"/>
        </w:rPr>
        <w:t xml:space="preserve"> / </w:t>
      </w:r>
      <w:r w:rsidRPr="00535051" w:rsidR="002C2356">
        <w:rPr>
          <w:rFonts w:ascii="Times New Roman" w:hAnsi="Times New Roman" w:cs="Times New Roman"/>
          <w:sz w:val="24"/>
          <w:szCs w:val="24"/>
        </w:rPr>
        <w:t>BLA</w:t>
      </w:r>
      <w:r w:rsidRPr="00535051" w:rsidR="00B15196">
        <w:rPr>
          <w:rFonts w:ascii="Times New Roman" w:hAnsi="Times New Roman" w:cs="Times New Roman"/>
          <w:sz w:val="24"/>
          <w:szCs w:val="24"/>
        </w:rPr>
        <w:t>(s)</w:t>
      </w:r>
      <w:r w:rsidRPr="00535051" w:rsidR="002C2356">
        <w:rPr>
          <w:rFonts w:ascii="Times New Roman" w:hAnsi="Times New Roman" w:cs="Times New Roman"/>
          <w:sz w:val="24"/>
          <w:szCs w:val="24"/>
        </w:rPr>
        <w:t xml:space="preserve"> for the </w:t>
      </w:r>
      <w:r w:rsidRPr="00535051" w:rsidR="00A93698">
        <w:rPr>
          <w:rFonts w:ascii="Times New Roman" w:hAnsi="Times New Roman" w:cs="Times New Roman"/>
          <w:sz w:val="24"/>
          <w:szCs w:val="24"/>
        </w:rPr>
        <w:t xml:space="preserve">qualifying single source drug </w:t>
      </w:r>
      <w:r w:rsidRPr="00535051" w:rsidR="007611E2">
        <w:rPr>
          <w:rFonts w:ascii="Times New Roman" w:hAnsi="Times New Roman" w:cs="Times New Roman"/>
          <w:sz w:val="24"/>
          <w:szCs w:val="24"/>
        </w:rPr>
        <w:t>pa</w:t>
      </w:r>
      <w:r w:rsidR="00BC67D0">
        <w:rPr>
          <w:rFonts w:ascii="Times New Roman" w:hAnsi="Times New Roman" w:cs="Times New Roman"/>
          <w:sz w:val="24"/>
          <w:szCs w:val="24"/>
        </w:rPr>
        <w:t>yable</w:t>
      </w:r>
      <w:r w:rsidRPr="00535051" w:rsidR="007611E2">
        <w:rPr>
          <w:rFonts w:ascii="Times New Roman" w:hAnsi="Times New Roman" w:cs="Times New Roman"/>
          <w:sz w:val="24"/>
          <w:szCs w:val="24"/>
        </w:rPr>
        <w:t xml:space="preserve"> </w:t>
      </w:r>
      <w:r w:rsidRPr="00535051" w:rsidR="00A93698">
        <w:rPr>
          <w:rFonts w:ascii="Times New Roman" w:hAnsi="Times New Roman" w:cs="Times New Roman"/>
          <w:sz w:val="24"/>
          <w:szCs w:val="24"/>
        </w:rPr>
        <w:t xml:space="preserve">under </w:t>
      </w:r>
      <w:r w:rsidRPr="00535051" w:rsidR="002C2356">
        <w:rPr>
          <w:rFonts w:ascii="Times New Roman" w:hAnsi="Times New Roman" w:cs="Times New Roman"/>
          <w:sz w:val="24"/>
          <w:szCs w:val="24"/>
        </w:rPr>
        <w:t xml:space="preserve">Part B </w:t>
      </w:r>
      <w:r w:rsidRPr="00535051" w:rsidR="0036404F">
        <w:rPr>
          <w:rFonts w:ascii="Times New Roman" w:hAnsi="Times New Roman" w:cs="Times New Roman"/>
          <w:sz w:val="24"/>
          <w:szCs w:val="24"/>
        </w:rPr>
        <w:t>as of</w:t>
      </w:r>
      <w:r w:rsidRPr="00535051" w:rsidR="002C2356">
        <w:rPr>
          <w:rFonts w:ascii="Times New Roman" w:hAnsi="Times New Roman" w:cs="Times New Roman"/>
          <w:sz w:val="24"/>
          <w:szCs w:val="24"/>
        </w:rPr>
        <w:t xml:space="preserve"> December 31, 2021, </w:t>
      </w:r>
      <w:r w:rsidRPr="00535051" w:rsidR="0036404F">
        <w:rPr>
          <w:rFonts w:ascii="Times New Roman" w:hAnsi="Times New Roman" w:cs="Times New Roman"/>
          <w:sz w:val="24"/>
          <w:szCs w:val="24"/>
        </w:rPr>
        <w:t xml:space="preserve">and </w:t>
      </w:r>
      <w:r w:rsidRPr="00535051" w:rsidR="002C2356">
        <w:rPr>
          <w:rFonts w:ascii="Times New Roman" w:hAnsi="Times New Roman" w:cs="Times New Roman"/>
          <w:sz w:val="24"/>
          <w:szCs w:val="24"/>
        </w:rPr>
        <w:t xml:space="preserve">all NDA(s) and/or BLA(s) </w:t>
      </w:r>
      <w:r w:rsidRPr="00535051" w:rsidR="004E3B07">
        <w:rPr>
          <w:rFonts w:ascii="Times New Roman" w:hAnsi="Times New Roman" w:cs="Times New Roman"/>
          <w:sz w:val="24"/>
          <w:szCs w:val="24"/>
        </w:rPr>
        <w:t xml:space="preserve">held </w:t>
      </w:r>
      <w:r w:rsidRPr="00535051" w:rsidR="002C2356">
        <w:rPr>
          <w:rFonts w:ascii="Times New Roman" w:hAnsi="Times New Roman" w:cs="Times New Roman"/>
          <w:sz w:val="24"/>
          <w:szCs w:val="24"/>
        </w:rPr>
        <w:t>by that entity</w:t>
      </w:r>
      <w:r w:rsidR="00A95A54">
        <w:rPr>
          <w:rFonts w:ascii="Times New Roman" w:hAnsi="Times New Roman" w:cs="Times New Roman"/>
          <w:sz w:val="24"/>
          <w:szCs w:val="24"/>
        </w:rPr>
        <w:t xml:space="preserve"> and it</w:t>
      </w:r>
      <w:r w:rsidRPr="00535051" w:rsidR="002C2356">
        <w:rPr>
          <w:rFonts w:ascii="Times New Roman" w:hAnsi="Times New Roman" w:cs="Times New Roman"/>
          <w:sz w:val="24"/>
          <w:szCs w:val="24"/>
        </w:rPr>
        <w:t>s controlled group as of December 31, 2021</w:t>
      </w:r>
      <w:r w:rsidR="000C71FD">
        <w:rPr>
          <w:rFonts w:ascii="Times New Roman" w:hAnsi="Times New Roman" w:cs="Times New Roman"/>
          <w:sz w:val="24"/>
          <w:szCs w:val="24"/>
        </w:rPr>
        <w:t>.</w:t>
      </w:r>
    </w:p>
    <w:p w:rsidR="001E1F57" w:rsidRPr="00535051" w:rsidP="009B7F6F" w14:paraId="6B7E3B96" w14:textId="3DAEE3F7">
      <w:pPr>
        <w:pStyle w:val="ListParagraph"/>
        <w:spacing w:after="0"/>
        <w:ind w:left="2692"/>
        <w:rPr>
          <w:rFonts w:ascii="Times New Roman" w:hAnsi="Times New Roman" w:cs="Times New Roman"/>
          <w:sz w:val="24"/>
        </w:rPr>
      </w:pPr>
    </w:p>
    <w:p w:rsidR="005759FB" w:rsidRPr="00535051" w:rsidP="00247C51" w14:paraId="385DDF31" w14:textId="3839B320">
      <w:pPr>
        <w:pStyle w:val="Heading2"/>
        <w:numPr>
          <w:ilvl w:val="0"/>
          <w:numId w:val="4"/>
        </w:numPr>
        <w:spacing w:after="0"/>
        <w:rPr>
          <w:u w:val="none"/>
        </w:rPr>
      </w:pPr>
      <w:r w:rsidRPr="00535051">
        <w:rPr>
          <w:u w:val="none"/>
        </w:rPr>
        <w:t>Submitting Manufacturer and Qualif</w:t>
      </w:r>
      <w:r w:rsidRPr="00535051" w:rsidR="00773E71">
        <w:rPr>
          <w:u w:val="none"/>
        </w:rPr>
        <w:t>ying</w:t>
      </w:r>
      <w:r w:rsidRPr="00535051">
        <w:rPr>
          <w:u w:val="none"/>
        </w:rPr>
        <w:t xml:space="preserve"> Single Source Drug Information</w:t>
      </w:r>
    </w:p>
    <w:p w:rsidR="009B7F6F" w:rsidP="009B7F6F" w14:paraId="096198AE" w14:textId="77777777">
      <w:pPr>
        <w:spacing w:after="0"/>
        <w:rPr>
          <w:rFonts w:ascii="Times New Roman" w:hAnsi="Times New Roman" w:cs="Times New Roman"/>
          <w:sz w:val="24"/>
          <w:szCs w:val="24"/>
        </w:rPr>
      </w:pPr>
    </w:p>
    <w:p w:rsidR="002F0BA0" w:rsidRPr="00535051" w:rsidP="009B7F6F" w14:paraId="61A44107" w14:textId="50B9F7BB">
      <w:pPr>
        <w:spacing w:after="0"/>
        <w:rPr>
          <w:rFonts w:ascii="Times New Roman" w:hAnsi="Times New Roman" w:cs="Times New Roman"/>
        </w:rPr>
      </w:pPr>
      <w:r w:rsidRPr="00535051">
        <w:rPr>
          <w:rFonts w:ascii="Times New Roman" w:hAnsi="Times New Roman" w:cs="Times New Roman"/>
          <w:sz w:val="24"/>
          <w:szCs w:val="24"/>
        </w:rPr>
        <w:t xml:space="preserve">Section A contains three questions </w:t>
      </w:r>
      <w:r w:rsidRPr="00535051" w:rsidR="004B26D8">
        <w:rPr>
          <w:rFonts w:ascii="Times New Roman" w:hAnsi="Times New Roman" w:cs="Times New Roman"/>
          <w:sz w:val="24"/>
          <w:szCs w:val="24"/>
        </w:rPr>
        <w:t>regarding</w:t>
      </w:r>
      <w:r w:rsidRPr="00535051">
        <w:rPr>
          <w:rFonts w:ascii="Times New Roman" w:hAnsi="Times New Roman" w:cs="Times New Roman"/>
          <w:sz w:val="24"/>
          <w:szCs w:val="24"/>
        </w:rPr>
        <w:t xml:space="preserve"> the Submitting Manufacturer</w:t>
      </w:r>
      <w:r w:rsidR="00463339">
        <w:rPr>
          <w:rFonts w:ascii="Times New Roman" w:hAnsi="Times New Roman" w:cs="Times New Roman"/>
          <w:sz w:val="24"/>
          <w:szCs w:val="24"/>
        </w:rPr>
        <w:t xml:space="preserve"> and </w:t>
      </w:r>
      <w:r w:rsidR="00462BC0">
        <w:rPr>
          <w:rFonts w:ascii="Times New Roman" w:hAnsi="Times New Roman" w:cs="Times New Roman"/>
          <w:sz w:val="24"/>
          <w:szCs w:val="24"/>
        </w:rPr>
        <w:t>q</w:t>
      </w:r>
      <w:r w:rsidR="00463339">
        <w:rPr>
          <w:rFonts w:ascii="Times New Roman" w:hAnsi="Times New Roman" w:cs="Times New Roman"/>
          <w:sz w:val="24"/>
          <w:szCs w:val="24"/>
        </w:rPr>
        <w:t xml:space="preserve">ualifying </w:t>
      </w:r>
      <w:r w:rsidR="00462BC0">
        <w:rPr>
          <w:rFonts w:ascii="Times New Roman" w:hAnsi="Times New Roman" w:cs="Times New Roman"/>
          <w:sz w:val="24"/>
          <w:szCs w:val="24"/>
        </w:rPr>
        <w:t>s</w:t>
      </w:r>
      <w:r w:rsidR="00463339">
        <w:rPr>
          <w:rFonts w:ascii="Times New Roman" w:hAnsi="Times New Roman" w:cs="Times New Roman"/>
          <w:sz w:val="24"/>
          <w:szCs w:val="24"/>
        </w:rPr>
        <w:t xml:space="preserve">ingle </w:t>
      </w:r>
      <w:r w:rsidR="00462BC0">
        <w:rPr>
          <w:rFonts w:ascii="Times New Roman" w:hAnsi="Times New Roman" w:cs="Times New Roman"/>
          <w:sz w:val="24"/>
          <w:szCs w:val="24"/>
        </w:rPr>
        <w:t>s</w:t>
      </w:r>
      <w:r w:rsidR="00463339">
        <w:rPr>
          <w:rFonts w:ascii="Times New Roman" w:hAnsi="Times New Roman" w:cs="Times New Roman"/>
          <w:sz w:val="24"/>
          <w:szCs w:val="24"/>
        </w:rPr>
        <w:t xml:space="preserve">ource </w:t>
      </w:r>
      <w:r w:rsidR="00462BC0">
        <w:rPr>
          <w:rFonts w:ascii="Times New Roman" w:hAnsi="Times New Roman" w:cs="Times New Roman"/>
          <w:sz w:val="24"/>
          <w:szCs w:val="24"/>
        </w:rPr>
        <w:t>d</w:t>
      </w:r>
      <w:r w:rsidR="00463339">
        <w:rPr>
          <w:rFonts w:ascii="Times New Roman" w:hAnsi="Times New Roman" w:cs="Times New Roman"/>
          <w:sz w:val="24"/>
          <w:szCs w:val="24"/>
        </w:rPr>
        <w:t>rug</w:t>
      </w:r>
      <w:r w:rsidRPr="00535051">
        <w:rPr>
          <w:rFonts w:ascii="Times New Roman" w:hAnsi="Times New Roman" w:cs="Times New Roman"/>
          <w:sz w:val="24"/>
          <w:szCs w:val="24"/>
        </w:rPr>
        <w:t>, including information related to an acquiring manufacturer if the Submitting Manufacturer was acquired after December 31, 2021</w:t>
      </w:r>
      <w:r w:rsidR="008A5E04">
        <w:rPr>
          <w:rFonts w:ascii="Times New Roman" w:hAnsi="Times New Roman" w:cs="Times New Roman"/>
          <w:sz w:val="24"/>
          <w:szCs w:val="24"/>
        </w:rPr>
        <w:t>,</w:t>
      </w:r>
      <w:r w:rsidRPr="00535051">
        <w:rPr>
          <w:rFonts w:ascii="Times New Roman" w:hAnsi="Times New Roman" w:cs="Times New Roman"/>
          <w:sz w:val="24"/>
          <w:szCs w:val="24"/>
        </w:rPr>
        <w:t xml:space="preserve"> and </w:t>
      </w:r>
      <w:r w:rsidRPr="00535051" w:rsidR="003A7D5E">
        <w:rPr>
          <w:rFonts w:ascii="Times New Roman" w:hAnsi="Times New Roman" w:cs="Times New Roman"/>
          <w:sz w:val="24"/>
          <w:szCs w:val="24"/>
        </w:rPr>
        <w:t xml:space="preserve">information related to </w:t>
      </w:r>
      <w:r w:rsidRPr="00535051">
        <w:rPr>
          <w:rFonts w:ascii="Times New Roman" w:hAnsi="Times New Roman" w:cs="Times New Roman"/>
          <w:sz w:val="24"/>
          <w:szCs w:val="24"/>
        </w:rPr>
        <w:t>the active moiety</w:t>
      </w:r>
      <w:r w:rsidR="00B07CD7">
        <w:rPr>
          <w:rFonts w:ascii="Times New Roman" w:hAnsi="Times New Roman" w:cs="Times New Roman"/>
          <w:sz w:val="24"/>
          <w:szCs w:val="24"/>
        </w:rPr>
        <w:t xml:space="preserve"> </w:t>
      </w:r>
      <w:r w:rsidRPr="00535051">
        <w:rPr>
          <w:rFonts w:ascii="Times New Roman" w:hAnsi="Times New Roman" w:cs="Times New Roman"/>
          <w:sz w:val="24"/>
          <w:szCs w:val="24"/>
        </w:rPr>
        <w:t>/</w:t>
      </w:r>
      <w:r w:rsidR="00B07CD7">
        <w:rPr>
          <w:rFonts w:ascii="Times New Roman" w:hAnsi="Times New Roman" w:cs="Times New Roman"/>
          <w:sz w:val="24"/>
          <w:szCs w:val="24"/>
        </w:rPr>
        <w:t xml:space="preserve"> </w:t>
      </w:r>
      <w:r w:rsidRPr="00535051" w:rsidR="006161D5">
        <w:rPr>
          <w:rFonts w:ascii="Times New Roman" w:hAnsi="Times New Roman" w:cs="Times New Roman"/>
          <w:sz w:val="24"/>
          <w:szCs w:val="24"/>
        </w:rPr>
        <w:t xml:space="preserve">active </w:t>
      </w:r>
      <w:r w:rsidRPr="00535051">
        <w:rPr>
          <w:rFonts w:ascii="Times New Roman" w:hAnsi="Times New Roman" w:cs="Times New Roman"/>
          <w:sz w:val="24"/>
          <w:szCs w:val="24"/>
        </w:rPr>
        <w:t xml:space="preserve">ingredient </w:t>
      </w:r>
      <w:r w:rsidR="006B4303">
        <w:rPr>
          <w:rFonts w:ascii="Times New Roman" w:hAnsi="Times New Roman" w:cs="Times New Roman"/>
          <w:sz w:val="24"/>
          <w:szCs w:val="24"/>
        </w:rPr>
        <w:t>or distinct combination of active moieties</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w:t>
      </w:r>
      <w:r w:rsidR="007F0229">
        <w:rPr>
          <w:rFonts w:ascii="Times New Roman" w:hAnsi="Times New Roman" w:cs="Times New Roman"/>
          <w:sz w:val="24"/>
          <w:szCs w:val="24"/>
        </w:rPr>
        <w:t xml:space="preserve"> </w:t>
      </w:r>
      <w:r w:rsidR="006B4303">
        <w:rPr>
          <w:rFonts w:ascii="Times New Roman" w:hAnsi="Times New Roman" w:cs="Times New Roman"/>
          <w:sz w:val="24"/>
          <w:szCs w:val="24"/>
        </w:rPr>
        <w:t xml:space="preserve">active ingredients, </w:t>
      </w:r>
      <w:r w:rsidRPr="00535051">
        <w:rPr>
          <w:rFonts w:ascii="Times New Roman" w:hAnsi="Times New Roman" w:cs="Times New Roman"/>
          <w:sz w:val="24"/>
          <w:szCs w:val="24"/>
        </w:rPr>
        <w:t xml:space="preserve">and </w:t>
      </w:r>
      <w:r w:rsidR="008A5E04">
        <w:rPr>
          <w:rFonts w:ascii="Times New Roman" w:hAnsi="Times New Roman" w:cs="Times New Roman"/>
          <w:sz w:val="24"/>
          <w:szCs w:val="24"/>
        </w:rPr>
        <w:t>the</w:t>
      </w:r>
      <w:r w:rsidRPr="00535051">
        <w:rPr>
          <w:rFonts w:ascii="Times New Roman" w:hAnsi="Times New Roman" w:cs="Times New Roman"/>
          <w:sz w:val="24"/>
          <w:szCs w:val="24"/>
        </w:rPr>
        <w:t xml:space="preserve"> NDA(s)</w:t>
      </w:r>
      <w:r w:rsidRPr="00535051" w:rsidR="007B49A9">
        <w:rPr>
          <w:rFonts w:ascii="Times New Roman" w:hAnsi="Times New Roman" w:cs="Times New Roman"/>
          <w:sz w:val="24"/>
          <w:szCs w:val="24"/>
        </w:rPr>
        <w:t xml:space="preserve"> / </w:t>
      </w:r>
      <w:r w:rsidRPr="00535051">
        <w:rPr>
          <w:rFonts w:ascii="Times New Roman" w:hAnsi="Times New Roman" w:cs="Times New Roman"/>
          <w:sz w:val="24"/>
          <w:szCs w:val="24"/>
        </w:rPr>
        <w:t xml:space="preserve">BLA(s) associated with the </w:t>
      </w:r>
      <w:r w:rsidRPr="00535051" w:rsidR="004E35D6">
        <w:rPr>
          <w:rFonts w:ascii="Times New Roman" w:hAnsi="Times New Roman" w:cs="Times New Roman"/>
          <w:sz w:val="24"/>
          <w:szCs w:val="24"/>
        </w:rPr>
        <w:t>q</w:t>
      </w:r>
      <w:r w:rsidRPr="00535051">
        <w:rPr>
          <w:rFonts w:ascii="Times New Roman" w:hAnsi="Times New Roman" w:cs="Times New Roman"/>
          <w:sz w:val="24"/>
          <w:szCs w:val="24"/>
        </w:rPr>
        <w:t>ualif</w:t>
      </w:r>
      <w:r w:rsidRPr="00535051" w:rsidR="00773E71">
        <w:rPr>
          <w:rFonts w:ascii="Times New Roman" w:hAnsi="Times New Roman" w:cs="Times New Roman"/>
          <w:sz w:val="24"/>
          <w:szCs w:val="24"/>
        </w:rPr>
        <w:t>ying</w:t>
      </w:r>
      <w:r w:rsidRPr="00535051">
        <w:rPr>
          <w:rFonts w:ascii="Times New Roman" w:hAnsi="Times New Roman" w:cs="Times New Roman"/>
          <w:sz w:val="24"/>
          <w:szCs w:val="24"/>
        </w:rPr>
        <w:t xml:space="preserve"> </w:t>
      </w:r>
      <w:r w:rsidRPr="00535051" w:rsidR="004E35D6">
        <w:rPr>
          <w:rFonts w:ascii="Times New Roman" w:hAnsi="Times New Roman" w:cs="Times New Roman"/>
          <w:sz w:val="24"/>
          <w:szCs w:val="24"/>
        </w:rPr>
        <w:t>s</w:t>
      </w:r>
      <w:r w:rsidRPr="00535051">
        <w:rPr>
          <w:rFonts w:ascii="Times New Roman" w:hAnsi="Times New Roman" w:cs="Times New Roman"/>
          <w:sz w:val="24"/>
          <w:szCs w:val="24"/>
        </w:rPr>
        <w:t xml:space="preserve">ingle </w:t>
      </w:r>
      <w:r w:rsidRPr="00535051" w:rsidR="004E35D6">
        <w:rPr>
          <w:rFonts w:ascii="Times New Roman" w:hAnsi="Times New Roman" w:cs="Times New Roman"/>
          <w:sz w:val="24"/>
          <w:szCs w:val="24"/>
        </w:rPr>
        <w:t>s</w:t>
      </w:r>
      <w:r w:rsidRPr="00535051">
        <w:rPr>
          <w:rFonts w:ascii="Times New Roman" w:hAnsi="Times New Roman" w:cs="Times New Roman"/>
          <w:sz w:val="24"/>
          <w:szCs w:val="24"/>
        </w:rPr>
        <w:t xml:space="preserve">ource </w:t>
      </w:r>
      <w:r w:rsidRPr="00535051" w:rsidR="004E35D6">
        <w:rPr>
          <w:rFonts w:ascii="Times New Roman" w:hAnsi="Times New Roman" w:cs="Times New Roman"/>
          <w:sz w:val="24"/>
          <w:szCs w:val="24"/>
        </w:rPr>
        <w:t>d</w:t>
      </w:r>
      <w:r w:rsidRPr="00535051">
        <w:rPr>
          <w:rFonts w:ascii="Times New Roman" w:hAnsi="Times New Roman" w:cs="Times New Roman"/>
          <w:sz w:val="24"/>
          <w:szCs w:val="24"/>
        </w:rPr>
        <w:t xml:space="preserve">rug </w:t>
      </w:r>
      <w:r w:rsidRPr="00535051" w:rsidR="006161D5">
        <w:rPr>
          <w:rFonts w:ascii="Times New Roman" w:hAnsi="Times New Roman" w:cs="Times New Roman"/>
          <w:sz w:val="24"/>
          <w:szCs w:val="24"/>
        </w:rPr>
        <w:t>for which</w:t>
      </w:r>
      <w:r w:rsidRPr="00535051">
        <w:rPr>
          <w:rFonts w:ascii="Times New Roman" w:hAnsi="Times New Roman" w:cs="Times New Roman"/>
          <w:sz w:val="24"/>
          <w:szCs w:val="24"/>
        </w:rPr>
        <w:t xml:space="preserve"> the Submitting Manufacturer is requesting the SBE. </w:t>
      </w:r>
    </w:p>
    <w:p w:rsidR="009B7F6F" w:rsidP="009B7F6F" w14:paraId="3744D905" w14:textId="77777777">
      <w:pPr>
        <w:spacing w:after="0" w:line="276" w:lineRule="auto"/>
        <w:rPr>
          <w:rStyle w:val="Heading3Char"/>
          <w:u w:val="none"/>
        </w:rPr>
      </w:pPr>
    </w:p>
    <w:p w:rsidR="009B7F6F" w:rsidRPr="009B7F6F" w:rsidP="009B7F6F" w14:paraId="15072996" w14:textId="3D6D9EA6">
      <w:pPr>
        <w:spacing w:after="0" w:line="276" w:lineRule="auto"/>
        <w:rPr>
          <w:rFonts w:ascii="Times New Roman" w:hAnsi="Times New Roman" w:cs="Times New Roman"/>
          <w:b/>
          <w:sz w:val="24"/>
        </w:rPr>
      </w:pPr>
      <w:r w:rsidRPr="00535051">
        <w:rPr>
          <w:rStyle w:val="Heading3Char"/>
          <w:u w:val="none"/>
        </w:rPr>
        <w:t>Question 1:</w:t>
      </w:r>
      <w:r w:rsidRPr="00535051">
        <w:rPr>
          <w:rFonts w:ascii="Times New Roman" w:hAnsi="Times New Roman" w:cs="Times New Roman"/>
          <w:b/>
          <w:sz w:val="24"/>
        </w:rPr>
        <w:t xml:space="preserve"> </w:t>
      </w:r>
      <w:r w:rsidRPr="00535051" w:rsidR="001042C1">
        <w:rPr>
          <w:rFonts w:ascii="Times New Roman" w:hAnsi="Times New Roman" w:cs="Times New Roman"/>
          <w:b/>
          <w:sz w:val="24"/>
        </w:rPr>
        <w:t>Information on the Submitting Manufacturer</w:t>
      </w:r>
    </w:p>
    <w:p w:rsidR="009B7F6F" w:rsidP="00AE0800" w14:paraId="605400E8" w14:textId="1DA9ED47">
      <w:pPr>
        <w:spacing w:line="276" w:lineRule="auto"/>
        <w:rPr>
          <w:rFonts w:ascii="Times New Roman" w:hAnsi="Times New Roman" w:cs="Times New Roman"/>
          <w:sz w:val="24"/>
        </w:rPr>
      </w:pPr>
      <w:r w:rsidRPr="00535051">
        <w:rPr>
          <w:rFonts w:ascii="Times New Roman" w:hAnsi="Times New Roman" w:cs="Times New Roman"/>
          <w:bCs/>
          <w:sz w:val="24"/>
          <w:u w:val="single"/>
        </w:rPr>
        <w:t>Instructions for Question 1:</w:t>
      </w:r>
      <w:r w:rsidRPr="00535051">
        <w:rPr>
          <w:rFonts w:ascii="Times New Roman" w:hAnsi="Times New Roman" w:cs="Times New Roman"/>
          <w:sz w:val="24"/>
        </w:rPr>
        <w:t xml:space="preserve"> </w:t>
      </w:r>
      <w:r w:rsidRPr="00535051" w:rsidR="00AE0800">
        <w:rPr>
          <w:rFonts w:ascii="Times New Roman" w:hAnsi="Times New Roman" w:cs="Times New Roman"/>
          <w:sz w:val="24"/>
        </w:rPr>
        <w:t>Please provide the following information about the Submitting Manufacturer</w:t>
      </w:r>
      <w:r w:rsidRPr="00535051" w:rsidR="00AE0800">
        <w:rPr>
          <w:rFonts w:ascii="Times New Roman" w:hAnsi="Times New Roman" w:cs="Times New Roman"/>
          <w:b/>
          <w:sz w:val="24"/>
        </w:rPr>
        <w:t xml:space="preserve"> </w:t>
      </w:r>
      <w:r w:rsidRPr="00535051" w:rsidR="00AE0800">
        <w:rPr>
          <w:rFonts w:ascii="Times New Roman" w:hAnsi="Times New Roman" w:cs="Times New Roman"/>
          <w:sz w:val="24"/>
          <w:u w:val="single"/>
        </w:rPr>
        <w:t>as of the date of submission of this form</w:t>
      </w:r>
      <w:r w:rsidRPr="00535051" w:rsidR="00141AC4">
        <w:rPr>
          <w:rFonts w:ascii="Times New Roman" w:hAnsi="Times New Roman" w:cs="Times New Roman"/>
          <w:sz w:val="24"/>
          <w:u w:val="single"/>
        </w:rPr>
        <w:t xml:space="preserve">. </w:t>
      </w:r>
      <w:r w:rsidRPr="00535051" w:rsidR="00141AC4">
        <w:rPr>
          <w:rFonts w:ascii="Times New Roman" w:hAnsi="Times New Roman" w:cs="Times New Roman"/>
          <w:sz w:val="24"/>
        </w:rPr>
        <w:t xml:space="preserve">The Submitting Manufacturer </w:t>
      </w:r>
      <w:r w:rsidR="007868A9">
        <w:rPr>
          <w:rFonts w:ascii="Times New Roman" w:hAnsi="Times New Roman" w:cs="Times New Roman"/>
          <w:sz w:val="24"/>
        </w:rPr>
        <w:t>must be</w:t>
      </w:r>
      <w:r w:rsidRPr="00535051" w:rsidR="00141AC4">
        <w:rPr>
          <w:rFonts w:ascii="Times New Roman" w:hAnsi="Times New Roman" w:cs="Times New Roman"/>
          <w:sz w:val="24"/>
        </w:rPr>
        <w:t xml:space="preserve"> the current holder of the NDA</w:t>
      </w:r>
      <w:r w:rsidRPr="00535051" w:rsidR="00F5753D">
        <w:rPr>
          <w:rFonts w:ascii="Times New Roman" w:hAnsi="Times New Roman" w:cs="Times New Roman"/>
          <w:sz w:val="24"/>
        </w:rPr>
        <w:t>(s)</w:t>
      </w:r>
      <w:r w:rsidRPr="00535051" w:rsidR="00F121B7">
        <w:rPr>
          <w:rFonts w:ascii="Times New Roman" w:hAnsi="Times New Roman" w:cs="Times New Roman"/>
          <w:sz w:val="24"/>
        </w:rPr>
        <w:t xml:space="preserve"> or </w:t>
      </w:r>
      <w:r w:rsidRPr="00535051" w:rsidR="00141AC4">
        <w:rPr>
          <w:rFonts w:ascii="Times New Roman" w:hAnsi="Times New Roman" w:cs="Times New Roman"/>
          <w:sz w:val="24"/>
        </w:rPr>
        <w:t>BLA</w:t>
      </w:r>
      <w:r w:rsidRPr="00535051" w:rsidR="00F5753D">
        <w:rPr>
          <w:rFonts w:ascii="Times New Roman" w:hAnsi="Times New Roman" w:cs="Times New Roman"/>
          <w:sz w:val="24"/>
        </w:rPr>
        <w:t>(s)</w:t>
      </w:r>
      <w:r w:rsidRPr="00535051" w:rsidR="00141AC4">
        <w:rPr>
          <w:rFonts w:ascii="Times New Roman" w:hAnsi="Times New Roman" w:cs="Times New Roman"/>
          <w:sz w:val="24"/>
        </w:rPr>
        <w:t xml:space="preserve"> for the </w:t>
      </w:r>
      <w:r w:rsidRPr="00535051" w:rsidR="004E35D6">
        <w:rPr>
          <w:rFonts w:ascii="Times New Roman" w:hAnsi="Times New Roman" w:cs="Times New Roman"/>
          <w:sz w:val="24"/>
        </w:rPr>
        <w:t>q</w:t>
      </w:r>
      <w:r w:rsidRPr="00535051" w:rsidR="00141AC4">
        <w:rPr>
          <w:rFonts w:ascii="Times New Roman" w:hAnsi="Times New Roman" w:cs="Times New Roman"/>
          <w:sz w:val="24"/>
        </w:rPr>
        <w:t>ualif</w:t>
      </w:r>
      <w:r w:rsidRPr="00535051" w:rsidR="00773E71">
        <w:rPr>
          <w:rFonts w:ascii="Times New Roman" w:hAnsi="Times New Roman" w:cs="Times New Roman"/>
          <w:sz w:val="24"/>
        </w:rPr>
        <w:t>ying</w:t>
      </w:r>
      <w:r w:rsidRPr="00535051" w:rsidR="00141AC4">
        <w:rPr>
          <w:rFonts w:ascii="Times New Roman" w:hAnsi="Times New Roman" w:cs="Times New Roman"/>
          <w:sz w:val="24"/>
        </w:rPr>
        <w:t xml:space="preserve"> </w:t>
      </w:r>
      <w:r w:rsidRPr="00535051" w:rsidR="004E35D6">
        <w:rPr>
          <w:rFonts w:ascii="Times New Roman" w:hAnsi="Times New Roman" w:cs="Times New Roman"/>
          <w:sz w:val="24"/>
        </w:rPr>
        <w:t>s</w:t>
      </w:r>
      <w:r w:rsidRPr="00535051" w:rsidR="00141AC4">
        <w:rPr>
          <w:rFonts w:ascii="Times New Roman" w:hAnsi="Times New Roman" w:cs="Times New Roman"/>
          <w:sz w:val="24"/>
        </w:rPr>
        <w:t>ingl</w:t>
      </w:r>
      <w:r w:rsidRPr="00535051" w:rsidR="004E35D6">
        <w:rPr>
          <w:rFonts w:ascii="Times New Roman" w:hAnsi="Times New Roman" w:cs="Times New Roman"/>
          <w:sz w:val="24"/>
        </w:rPr>
        <w:t>e</w:t>
      </w:r>
      <w:r w:rsidRPr="00535051" w:rsidR="00141AC4">
        <w:rPr>
          <w:rFonts w:ascii="Times New Roman" w:hAnsi="Times New Roman" w:cs="Times New Roman"/>
          <w:sz w:val="24"/>
        </w:rPr>
        <w:t xml:space="preserve"> </w:t>
      </w:r>
      <w:r w:rsidRPr="00535051" w:rsidR="004E35D6">
        <w:rPr>
          <w:rFonts w:ascii="Times New Roman" w:hAnsi="Times New Roman" w:cs="Times New Roman"/>
          <w:sz w:val="24"/>
        </w:rPr>
        <w:t>s</w:t>
      </w:r>
      <w:r w:rsidRPr="00535051" w:rsidR="00141AC4">
        <w:rPr>
          <w:rFonts w:ascii="Times New Roman" w:hAnsi="Times New Roman" w:cs="Times New Roman"/>
          <w:sz w:val="24"/>
        </w:rPr>
        <w:t xml:space="preserve">ource </w:t>
      </w:r>
      <w:r w:rsidRPr="00535051" w:rsidR="004E35D6">
        <w:rPr>
          <w:rFonts w:ascii="Times New Roman" w:hAnsi="Times New Roman" w:cs="Times New Roman"/>
          <w:sz w:val="24"/>
        </w:rPr>
        <w:t>d</w:t>
      </w:r>
      <w:r w:rsidRPr="00535051" w:rsidR="00141AC4">
        <w:rPr>
          <w:rFonts w:ascii="Times New Roman" w:hAnsi="Times New Roman" w:cs="Times New Roman"/>
          <w:sz w:val="24"/>
        </w:rPr>
        <w:t xml:space="preserve">rug. </w:t>
      </w:r>
    </w:p>
    <w:p w:rsidR="00C57098" w:rsidP="00AE0800" w14:paraId="7DA0190D" w14:textId="77777777">
      <w:pPr>
        <w:spacing w:line="276" w:lineRule="auto"/>
        <w:rPr>
          <w:rFonts w:ascii="Times New Roman" w:hAnsi="Times New Roman" w:cs="Times New Roman"/>
          <w:sz w:val="24"/>
        </w:rPr>
      </w:pPr>
    </w:p>
    <w:p w:rsidR="00C57098" w:rsidP="00AE0800" w14:paraId="21CD16C7" w14:textId="77777777">
      <w:pPr>
        <w:spacing w:line="276" w:lineRule="auto"/>
        <w:rPr>
          <w:rFonts w:ascii="Times New Roman" w:hAnsi="Times New Roman" w:cs="Times New Roman"/>
          <w:sz w:val="24"/>
        </w:rPr>
      </w:pPr>
    </w:p>
    <w:p w:rsidR="00C57098" w:rsidP="00AE0800" w14:paraId="298783BF" w14:textId="77777777">
      <w:pPr>
        <w:spacing w:line="276" w:lineRule="auto"/>
        <w:rPr>
          <w:rFonts w:ascii="Times New Roman" w:hAnsi="Times New Roman" w:cs="Times New Roman"/>
          <w:sz w:val="24"/>
        </w:rPr>
      </w:pPr>
    </w:p>
    <w:p w:rsidR="00C57098" w:rsidP="00AE0800" w14:paraId="04D1D767" w14:textId="77777777">
      <w:pPr>
        <w:spacing w:line="276" w:lineRule="auto"/>
        <w:rPr>
          <w:rFonts w:ascii="Times New Roman" w:hAnsi="Times New Roman" w:cs="Times New Roman"/>
          <w:sz w:val="24"/>
        </w:rPr>
      </w:pPr>
    </w:p>
    <w:p w:rsidR="00C57098" w:rsidRPr="00C57098" w:rsidP="00AE0800" w14:paraId="3E1B956F" w14:textId="77777777">
      <w:pPr>
        <w:spacing w:line="276" w:lineRule="auto"/>
        <w:rPr>
          <w:rFonts w:ascii="Times New Roman" w:hAnsi="Times New Roman" w:cs="Times New Roman"/>
          <w:sz w:val="24"/>
        </w:rPr>
      </w:pPr>
    </w:p>
    <w:tbl>
      <w:tblPr>
        <w:tblStyle w:val="TableGrid"/>
        <w:tblDescription w:val="Information about the Submitting Manufacturer"/>
        <w:tblW w:w="0" w:type="auto"/>
        <w:tblLook w:val="04A0"/>
      </w:tblPr>
      <w:tblGrid>
        <w:gridCol w:w="4552"/>
        <w:gridCol w:w="4552"/>
      </w:tblGrid>
      <w:tr w14:paraId="67900458" w14:textId="77777777" w:rsidTr="00F51A65">
        <w:tblPrEx>
          <w:tblW w:w="0" w:type="auto"/>
          <w:tblLook w:val="04A0"/>
        </w:tblPrEx>
        <w:trPr>
          <w:cantSplit/>
          <w:tblHeader/>
        </w:trPr>
        <w:tc>
          <w:tcPr>
            <w:tcW w:w="4552" w:type="dxa"/>
          </w:tcPr>
          <w:p w:rsidR="00AE0800" w:rsidRPr="00535051" w:rsidP="00F333FD" w14:paraId="1A3450D1" w14:textId="17820827">
            <w:pPr>
              <w:spacing w:line="276" w:lineRule="auto"/>
              <w:rPr>
                <w:rFonts w:ascii="Times New Roman" w:hAnsi="Times New Roman" w:cs="Times New Roman"/>
                <w:b/>
                <w:sz w:val="24"/>
              </w:rPr>
            </w:pPr>
            <w:r w:rsidRPr="00535051">
              <w:rPr>
                <w:rFonts w:ascii="Times New Roman" w:hAnsi="Times New Roman" w:cs="Times New Roman"/>
                <w:b/>
                <w:sz w:val="24"/>
              </w:rPr>
              <w:t>Field</w:t>
            </w:r>
          </w:p>
        </w:tc>
        <w:tc>
          <w:tcPr>
            <w:tcW w:w="4552" w:type="dxa"/>
          </w:tcPr>
          <w:p w:rsidR="00AE0800" w:rsidRPr="00535051" w:rsidP="00F333FD" w14:paraId="640D26A2" w14:textId="77777777">
            <w:pPr>
              <w:spacing w:line="276" w:lineRule="auto"/>
              <w:rPr>
                <w:rFonts w:ascii="Times New Roman" w:hAnsi="Times New Roman" w:cs="Times New Roman"/>
                <w:b/>
                <w:sz w:val="24"/>
              </w:rPr>
            </w:pPr>
            <w:r w:rsidRPr="00535051">
              <w:rPr>
                <w:rFonts w:ascii="Times New Roman" w:hAnsi="Times New Roman" w:cs="Times New Roman"/>
                <w:b/>
                <w:sz w:val="24"/>
              </w:rPr>
              <w:t>Response</w:t>
            </w:r>
          </w:p>
        </w:tc>
      </w:tr>
      <w:tr w14:paraId="0F80B7A9" w14:textId="77777777" w:rsidTr="00F333FD">
        <w:tblPrEx>
          <w:tblW w:w="0" w:type="auto"/>
          <w:tblLook w:val="04A0"/>
        </w:tblPrEx>
        <w:tc>
          <w:tcPr>
            <w:tcW w:w="4552" w:type="dxa"/>
          </w:tcPr>
          <w:p w:rsidR="00AE0800" w:rsidRPr="00535051" w:rsidP="00F333FD" w14:paraId="1B03889A" w14:textId="77777777">
            <w:pPr>
              <w:spacing w:line="276" w:lineRule="auto"/>
              <w:rPr>
                <w:rFonts w:ascii="Times New Roman" w:hAnsi="Times New Roman" w:cs="Times New Roman"/>
                <w:sz w:val="24"/>
              </w:rPr>
            </w:pPr>
            <w:r w:rsidRPr="00535051">
              <w:rPr>
                <w:rFonts w:ascii="Times New Roman" w:hAnsi="Times New Roman" w:cs="Times New Roman"/>
                <w:sz w:val="24"/>
              </w:rPr>
              <w:t>Entity Name</w:t>
            </w:r>
          </w:p>
        </w:tc>
        <w:tc>
          <w:tcPr>
            <w:tcW w:w="4552" w:type="dxa"/>
          </w:tcPr>
          <w:p w:rsidR="00AE0800" w:rsidRPr="00535051" w:rsidP="00F333FD" w14:paraId="719C2D3F" w14:textId="180DAEB2">
            <w:pPr>
              <w:spacing w:line="276" w:lineRule="auto"/>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29797E10" w14:textId="77777777" w:rsidTr="00F333FD">
        <w:tblPrEx>
          <w:tblW w:w="0" w:type="auto"/>
          <w:tblLook w:val="04A0"/>
        </w:tblPrEx>
        <w:tc>
          <w:tcPr>
            <w:tcW w:w="4552" w:type="dxa"/>
          </w:tcPr>
          <w:p w:rsidR="00AE0800" w:rsidRPr="00535051" w:rsidP="00F333FD" w14:paraId="581285EA" w14:textId="77777777">
            <w:pPr>
              <w:spacing w:line="276" w:lineRule="auto"/>
              <w:rPr>
                <w:rFonts w:ascii="Times New Roman" w:hAnsi="Times New Roman" w:cs="Times New Roman"/>
                <w:sz w:val="24"/>
              </w:rPr>
            </w:pPr>
            <w:r w:rsidRPr="00535051">
              <w:rPr>
                <w:rFonts w:ascii="Times New Roman" w:hAnsi="Times New Roman" w:cs="Times New Roman"/>
                <w:sz w:val="24"/>
              </w:rPr>
              <w:t>Employer Identification Number(s)</w:t>
            </w:r>
            <w:r w:rsidRPr="00535051" w:rsidR="006B3C07">
              <w:rPr>
                <w:rFonts w:ascii="Times New Roman" w:hAnsi="Times New Roman" w:cs="Times New Roman"/>
                <w:sz w:val="24"/>
              </w:rPr>
              <w:t xml:space="preserve"> (EIN(s))</w:t>
            </w:r>
          </w:p>
        </w:tc>
        <w:tc>
          <w:tcPr>
            <w:tcW w:w="4552" w:type="dxa"/>
          </w:tcPr>
          <w:p w:rsidR="00AE0800" w:rsidRPr="00535051" w:rsidP="00F333FD" w14:paraId="59A852B3" w14:textId="25A1066E">
            <w:pPr>
              <w:spacing w:line="276" w:lineRule="auto"/>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nn-nnnnnnn</w:t>
            </w:r>
          </w:p>
        </w:tc>
      </w:tr>
      <w:tr w14:paraId="28021167" w14:textId="77777777" w:rsidTr="00F333FD">
        <w:tblPrEx>
          <w:tblW w:w="0" w:type="auto"/>
          <w:tblLook w:val="04A0"/>
        </w:tblPrEx>
        <w:tc>
          <w:tcPr>
            <w:tcW w:w="4552" w:type="dxa"/>
          </w:tcPr>
          <w:p w:rsidR="00AE0800" w:rsidRPr="00535051" w:rsidP="00F333FD" w14:paraId="34E5E7E8" w14:textId="77777777">
            <w:pPr>
              <w:spacing w:line="276" w:lineRule="auto"/>
              <w:rPr>
                <w:rFonts w:ascii="Times New Roman" w:hAnsi="Times New Roman" w:cs="Times New Roman"/>
                <w:sz w:val="24"/>
              </w:rPr>
            </w:pPr>
            <w:r w:rsidRPr="00535051">
              <w:rPr>
                <w:rFonts w:ascii="Times New Roman" w:hAnsi="Times New Roman" w:cs="Times New Roman"/>
                <w:sz w:val="24"/>
              </w:rPr>
              <w:t>Mailing Address</w:t>
            </w:r>
          </w:p>
        </w:tc>
        <w:tc>
          <w:tcPr>
            <w:tcW w:w="4552" w:type="dxa"/>
          </w:tcPr>
          <w:p w:rsidR="00AE0800" w:rsidRPr="00535051" w:rsidP="00F333FD" w14:paraId="72FE7CAE" w14:textId="70E1C1DB">
            <w:pPr>
              <w:spacing w:line="276" w:lineRule="auto"/>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Text</w:t>
            </w:r>
          </w:p>
        </w:tc>
      </w:tr>
      <w:tr w14:paraId="4AE0EBB3" w14:textId="77777777" w:rsidTr="00F333FD">
        <w:tblPrEx>
          <w:tblW w:w="0" w:type="auto"/>
          <w:tblLook w:val="04A0"/>
        </w:tblPrEx>
        <w:tc>
          <w:tcPr>
            <w:tcW w:w="4552" w:type="dxa"/>
          </w:tcPr>
          <w:p w:rsidR="00AE0800" w:rsidRPr="00535051" w:rsidP="00F333FD" w14:paraId="254D31B8" w14:textId="79C82A13">
            <w:pPr>
              <w:spacing w:line="276" w:lineRule="auto"/>
              <w:rPr>
                <w:rFonts w:ascii="Times New Roman" w:hAnsi="Times New Roman" w:cs="Times New Roman"/>
                <w:sz w:val="24"/>
              </w:rPr>
            </w:pPr>
            <w:r w:rsidRPr="00535051">
              <w:rPr>
                <w:rFonts w:ascii="Times New Roman" w:hAnsi="Times New Roman" w:cs="Times New Roman"/>
                <w:sz w:val="24"/>
              </w:rPr>
              <w:t>Unique Identifier Assigned by CMS (P number)</w:t>
            </w:r>
            <w:r>
              <w:rPr>
                <w:rStyle w:val="FootnoteReference"/>
                <w:rFonts w:ascii="Times New Roman" w:hAnsi="Times New Roman" w:cs="Times New Roman"/>
                <w:sz w:val="24"/>
              </w:rPr>
              <w:footnoteReference w:id="6"/>
            </w:r>
            <w:r w:rsidR="0096504D">
              <w:rPr>
                <w:rFonts w:ascii="Times New Roman" w:hAnsi="Times New Roman" w:cs="Times New Roman"/>
                <w:sz w:val="24"/>
              </w:rPr>
              <w:t>, if any</w:t>
            </w:r>
          </w:p>
        </w:tc>
        <w:tc>
          <w:tcPr>
            <w:tcW w:w="4552" w:type="dxa"/>
          </w:tcPr>
          <w:p w:rsidR="00AE0800" w:rsidRPr="00535051" w:rsidP="00F333FD" w14:paraId="1D792082" w14:textId="1446A9F8">
            <w:pPr>
              <w:spacing w:line="276" w:lineRule="auto"/>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Pnnnn</w:t>
            </w:r>
          </w:p>
        </w:tc>
      </w:tr>
    </w:tbl>
    <w:p w:rsidR="00B557E4" w:rsidRPr="00535051" w:rsidP="00CC376C" w14:paraId="128DDC9C" w14:textId="77777777">
      <w:pPr>
        <w:tabs>
          <w:tab w:val="center" w:pos="4567"/>
        </w:tabs>
        <w:rPr>
          <w:rFonts w:ascii="Times New Roman" w:hAnsi="Times New Roman" w:cs="Times New Roman"/>
          <w:b/>
          <w:sz w:val="24"/>
        </w:rPr>
      </w:pPr>
    </w:p>
    <w:p w:rsidR="00141AC4" w:rsidRPr="00535051" w:rsidP="009B7F6F" w14:paraId="59F46C04" w14:textId="13DD1B4D">
      <w:pPr>
        <w:tabs>
          <w:tab w:val="center" w:pos="4567"/>
        </w:tabs>
        <w:spacing w:after="0"/>
        <w:rPr>
          <w:rFonts w:ascii="Times New Roman" w:hAnsi="Times New Roman" w:cs="Times New Roman"/>
          <w:b/>
          <w:sz w:val="24"/>
        </w:rPr>
      </w:pPr>
      <w:r w:rsidRPr="00535051">
        <w:rPr>
          <w:rStyle w:val="Heading3Char"/>
          <w:u w:val="none"/>
        </w:rPr>
        <w:t xml:space="preserve">Question </w:t>
      </w:r>
      <w:r w:rsidRPr="00535051" w:rsidR="00CC376C">
        <w:rPr>
          <w:rStyle w:val="Heading3Char"/>
          <w:u w:val="none"/>
        </w:rPr>
        <w:t>2:</w:t>
      </w:r>
      <w:r w:rsidRPr="00535051" w:rsidR="00CC376C">
        <w:rPr>
          <w:rFonts w:ascii="Times New Roman" w:hAnsi="Times New Roman" w:cs="Times New Roman"/>
          <w:b/>
          <w:sz w:val="24"/>
        </w:rPr>
        <w:t xml:space="preserve"> </w:t>
      </w:r>
      <w:r w:rsidRPr="00535051">
        <w:rPr>
          <w:rFonts w:ascii="Times New Roman" w:hAnsi="Times New Roman" w:cs="Times New Roman"/>
          <w:b/>
          <w:sz w:val="24"/>
        </w:rPr>
        <w:t>Acquisition of the Submitting Manufacturer</w:t>
      </w:r>
    </w:p>
    <w:p w:rsidR="00CC376C" w:rsidRPr="00535051" w:rsidP="009B7F6F" w14:paraId="35B8A4CE" w14:textId="61D4AB0C">
      <w:pPr>
        <w:tabs>
          <w:tab w:val="center" w:pos="4567"/>
        </w:tabs>
        <w:spacing w:after="0"/>
        <w:rPr>
          <w:rFonts w:ascii="Times New Roman" w:hAnsi="Times New Roman" w:cs="Times New Roman"/>
          <w:b/>
          <w:sz w:val="24"/>
        </w:rPr>
      </w:pPr>
      <w:r w:rsidRPr="00535051">
        <w:rPr>
          <w:rFonts w:ascii="Times New Roman" w:hAnsi="Times New Roman" w:cs="Times New Roman"/>
          <w:sz w:val="24"/>
          <w:u w:val="single"/>
        </w:rPr>
        <w:t>Instructions for Question 2a</w:t>
      </w:r>
      <w:r w:rsidRPr="0035483F">
        <w:rPr>
          <w:rFonts w:ascii="Times New Roman" w:hAnsi="Times New Roman"/>
          <w:sz w:val="24"/>
          <w:u w:val="single"/>
        </w:rPr>
        <w:t>:</w:t>
      </w:r>
      <w:r w:rsidRPr="00535051">
        <w:rPr>
          <w:rFonts w:ascii="Times New Roman" w:hAnsi="Times New Roman" w:cs="Times New Roman"/>
          <w:sz w:val="24"/>
        </w:rPr>
        <w:t xml:space="preserve"> </w:t>
      </w:r>
      <w:r w:rsidRPr="00535051">
        <w:rPr>
          <w:rFonts w:ascii="Times New Roman" w:hAnsi="Times New Roman" w:cs="Times New Roman"/>
          <w:sz w:val="24"/>
        </w:rPr>
        <w:t>Was the Submitting Manufacturer</w:t>
      </w:r>
      <w:r w:rsidRPr="00535051">
        <w:rPr>
          <w:rFonts w:ascii="Times New Roman" w:hAnsi="Times New Roman" w:cs="Times New Roman"/>
          <w:sz w:val="24"/>
        </w:rPr>
        <w:t>, the entity that</w:t>
      </w:r>
      <w:r w:rsidRPr="00535051" w:rsidR="00A52370">
        <w:rPr>
          <w:rFonts w:ascii="Times New Roman" w:hAnsi="Times New Roman" w:cs="Times New Roman"/>
          <w:sz w:val="24"/>
        </w:rPr>
        <w:t xml:space="preserve"> currently </w:t>
      </w:r>
      <w:r w:rsidRPr="00535051" w:rsidR="00AB43FB">
        <w:rPr>
          <w:rFonts w:ascii="Times New Roman" w:hAnsi="Times New Roman" w:cs="Times New Roman"/>
          <w:sz w:val="24"/>
        </w:rPr>
        <w:t>hold</w:t>
      </w:r>
      <w:r w:rsidRPr="00535051" w:rsidR="00A52370">
        <w:rPr>
          <w:rFonts w:ascii="Times New Roman" w:hAnsi="Times New Roman" w:cs="Times New Roman"/>
          <w:sz w:val="24"/>
        </w:rPr>
        <w:t>s</w:t>
      </w:r>
      <w:r w:rsidRPr="00535051" w:rsidR="00AB43FB">
        <w:rPr>
          <w:rFonts w:ascii="Times New Roman" w:hAnsi="Times New Roman" w:cs="Times New Roman"/>
          <w:sz w:val="24"/>
        </w:rPr>
        <w:t xml:space="preserve"> the NDA</w:t>
      </w:r>
      <w:r w:rsidRPr="00535051" w:rsidR="00A8351F">
        <w:rPr>
          <w:rFonts w:ascii="Times New Roman" w:hAnsi="Times New Roman" w:cs="Times New Roman"/>
          <w:sz w:val="24"/>
        </w:rPr>
        <w:t>(s)</w:t>
      </w:r>
      <w:r w:rsidRPr="00535051" w:rsidR="00AB43FB">
        <w:rPr>
          <w:rFonts w:ascii="Times New Roman" w:hAnsi="Times New Roman" w:cs="Times New Roman"/>
          <w:sz w:val="24"/>
        </w:rPr>
        <w:t xml:space="preserve"> or BLA</w:t>
      </w:r>
      <w:r w:rsidRPr="00535051" w:rsidR="00A8351F">
        <w:rPr>
          <w:rFonts w:ascii="Times New Roman" w:hAnsi="Times New Roman" w:cs="Times New Roman"/>
          <w:sz w:val="24"/>
        </w:rPr>
        <w:t>(s)</w:t>
      </w:r>
      <w:r w:rsidRPr="00535051" w:rsidR="00AB43FB">
        <w:rPr>
          <w:rFonts w:ascii="Times New Roman" w:hAnsi="Times New Roman" w:cs="Times New Roman"/>
          <w:sz w:val="24"/>
        </w:rPr>
        <w:t xml:space="preserve"> </w:t>
      </w:r>
      <w:r w:rsidRPr="00535051" w:rsidR="00A52370">
        <w:rPr>
          <w:rFonts w:ascii="Times New Roman" w:hAnsi="Times New Roman" w:cs="Times New Roman"/>
          <w:sz w:val="24"/>
        </w:rPr>
        <w:t xml:space="preserve">for the qualifying single source drug for which you seek the </w:t>
      </w:r>
      <w:r w:rsidRPr="00535051" w:rsidR="00547E78">
        <w:rPr>
          <w:rFonts w:ascii="Times New Roman" w:hAnsi="Times New Roman" w:cs="Times New Roman"/>
          <w:sz w:val="24"/>
        </w:rPr>
        <w:t>Small Biotech Exception</w:t>
      </w:r>
      <w:r w:rsidRPr="00535051">
        <w:rPr>
          <w:rFonts w:ascii="Times New Roman" w:hAnsi="Times New Roman" w:cs="Times New Roman"/>
          <w:sz w:val="24"/>
        </w:rPr>
        <w:t>,</w:t>
      </w:r>
      <w:r w:rsidRPr="00535051" w:rsidR="00A52370">
        <w:rPr>
          <w:rFonts w:ascii="Times New Roman" w:hAnsi="Times New Roman" w:cs="Times New Roman"/>
          <w:sz w:val="24"/>
        </w:rPr>
        <w:t xml:space="preserve"> </w:t>
      </w:r>
      <w:r w:rsidRPr="00535051">
        <w:rPr>
          <w:rFonts w:ascii="Times New Roman" w:hAnsi="Times New Roman" w:cs="Times New Roman"/>
          <w:sz w:val="24"/>
        </w:rPr>
        <w:t>acquired after December 31, 2021?</w:t>
      </w:r>
      <w:r w:rsidR="001645A2">
        <w:rPr>
          <w:rFonts w:ascii="Times New Roman" w:hAnsi="Times New Roman" w:cs="Times New Roman"/>
          <w:sz w:val="24"/>
        </w:rPr>
        <w:t xml:space="preserve"> Note: This question is about the acquisition of the Submitting Manufacturer and is </w:t>
      </w:r>
      <w:r w:rsidRPr="001645A2" w:rsidR="001645A2">
        <w:rPr>
          <w:rFonts w:ascii="Times New Roman" w:hAnsi="Times New Roman" w:cs="Times New Roman"/>
          <w:b/>
          <w:bCs/>
          <w:sz w:val="24"/>
        </w:rPr>
        <w:t>not</w:t>
      </w:r>
      <w:r w:rsidR="001645A2">
        <w:rPr>
          <w:rFonts w:ascii="Times New Roman" w:hAnsi="Times New Roman" w:cs="Times New Roman"/>
          <w:sz w:val="24"/>
        </w:rPr>
        <w:t xml:space="preserve"> about the acquisition of the qualifying single source drug.</w:t>
      </w:r>
    </w:p>
    <w:p w:rsidR="00CC376C" w:rsidRPr="00535051" w:rsidP="00332866" w14:paraId="5370AE7E" w14:textId="0026D451">
      <w:pPr>
        <w:rPr>
          <w:rFonts w:ascii="Times New Roman" w:hAnsi="Times New Roman" w:cs="Times New Roman"/>
          <w:sz w:val="24"/>
        </w:rPr>
      </w:pPr>
      <w:r w:rsidRPr="00535051">
        <w:rPr>
          <w:rFonts w:ascii="Times New Roman" w:hAnsi="Times New Roman" w:cs="Times New Roman"/>
          <w:sz w:val="24"/>
        </w:rPr>
        <w:t>Yes</w:t>
      </w:r>
      <w:r w:rsidRPr="00535051" w:rsidR="00332866">
        <w:rPr>
          <w:rFonts w:ascii="Times New Roman" w:hAnsi="Times New Roman" w:cs="Times New Roman"/>
          <w:sz w:val="24"/>
        </w:rPr>
        <w:t>/No</w:t>
      </w:r>
    </w:p>
    <w:p w:rsidR="00CC376C" w:rsidRPr="00535051" w:rsidP="00E474CC" w14:paraId="24E2F18A" w14:textId="09638AC2">
      <w:pPr>
        <w:spacing w:after="0"/>
        <w:rPr>
          <w:rFonts w:ascii="Times New Roman" w:hAnsi="Times New Roman" w:cs="Times New Roman"/>
          <w:i/>
          <w:sz w:val="24"/>
        </w:rPr>
      </w:pPr>
      <w:r w:rsidRPr="00535051">
        <w:rPr>
          <w:rFonts w:ascii="Times New Roman" w:hAnsi="Times New Roman" w:cs="Times New Roman"/>
          <w:i/>
          <w:iCs/>
          <w:sz w:val="24"/>
        </w:rPr>
        <w:t>Note: If the answer to question 2a is ‘Yes,’ answer Question 2b. If the answer to Question 2a is ‘No,’ skip to Question 3</w:t>
      </w:r>
      <w:r w:rsidRPr="00535051" w:rsidR="00577039">
        <w:rPr>
          <w:rFonts w:ascii="Times New Roman" w:hAnsi="Times New Roman" w:cs="Times New Roman"/>
          <w:i/>
          <w:iCs/>
          <w:sz w:val="24"/>
        </w:rPr>
        <w:t>a</w:t>
      </w:r>
      <w:r w:rsidRPr="00535051">
        <w:rPr>
          <w:rFonts w:ascii="Times New Roman" w:hAnsi="Times New Roman" w:cs="Times New Roman"/>
          <w:i/>
          <w:iCs/>
          <w:sz w:val="24"/>
        </w:rPr>
        <w:t xml:space="preserve">. </w:t>
      </w:r>
    </w:p>
    <w:p w:rsidR="00CC376C" w:rsidRPr="00535051" w:rsidP="00CC376C" w14:paraId="315905D6" w14:textId="3A6EF64B">
      <w:pPr>
        <w:rPr>
          <w:rFonts w:ascii="Times New Roman" w:hAnsi="Times New Roman" w:cs="Times New Roman"/>
          <w:sz w:val="24"/>
        </w:rPr>
      </w:pPr>
      <w:r w:rsidRPr="00535051">
        <w:rPr>
          <w:rFonts w:ascii="Times New Roman" w:hAnsi="Times New Roman" w:cs="Times New Roman"/>
          <w:i/>
          <w:iCs/>
          <w:sz w:val="24"/>
        </w:rPr>
        <w:br/>
      </w:r>
      <w:r w:rsidRPr="00535051" w:rsidR="00141AC4">
        <w:rPr>
          <w:rStyle w:val="Heading3Char"/>
          <w:b w:val="0"/>
          <w:bCs w:val="0"/>
        </w:rPr>
        <w:t xml:space="preserve">Instructions for </w:t>
      </w:r>
      <w:r w:rsidRPr="00535051">
        <w:rPr>
          <w:rStyle w:val="Heading3Char"/>
          <w:b w:val="0"/>
        </w:rPr>
        <w:t>Question 2b:</w:t>
      </w:r>
      <w:r w:rsidRPr="00535051">
        <w:rPr>
          <w:rFonts w:ascii="Times New Roman" w:hAnsi="Times New Roman" w:cs="Times New Roman"/>
          <w:b/>
          <w:sz w:val="24"/>
        </w:rPr>
        <w:t xml:space="preserve"> </w:t>
      </w:r>
      <w:r w:rsidRPr="00535051">
        <w:rPr>
          <w:rFonts w:ascii="Times New Roman" w:hAnsi="Times New Roman" w:cs="Times New Roman"/>
          <w:bCs/>
          <w:sz w:val="24"/>
        </w:rPr>
        <w:t>If</w:t>
      </w:r>
      <w:r w:rsidRPr="00535051">
        <w:rPr>
          <w:rFonts w:ascii="Times New Roman" w:hAnsi="Times New Roman" w:cs="Times New Roman"/>
          <w:sz w:val="24"/>
        </w:rPr>
        <w:t xml:space="preserve"> you answered “Yes” to Question 2a above, please provide the following information about the </w:t>
      </w:r>
      <w:r w:rsidRPr="00535051" w:rsidR="007C3A30">
        <w:rPr>
          <w:rFonts w:ascii="Times New Roman" w:hAnsi="Times New Roman" w:cs="Times New Roman"/>
          <w:sz w:val="24"/>
        </w:rPr>
        <w:t xml:space="preserve">entity that acquired </w:t>
      </w:r>
      <w:r w:rsidRPr="00535051" w:rsidR="00141AC4">
        <w:rPr>
          <w:rFonts w:ascii="Times New Roman" w:hAnsi="Times New Roman" w:cs="Times New Roman"/>
          <w:sz w:val="24"/>
        </w:rPr>
        <w:t xml:space="preserve">the Submitting Manufacturer. </w:t>
      </w:r>
    </w:p>
    <w:tbl>
      <w:tblPr>
        <w:tblStyle w:val="TableGrid"/>
        <w:tblDescription w:val="Information about the acquiring entity"/>
        <w:tblW w:w="0" w:type="auto"/>
        <w:tblLook w:val="06A0"/>
      </w:tblPr>
      <w:tblGrid>
        <w:gridCol w:w="4552"/>
        <w:gridCol w:w="4552"/>
      </w:tblGrid>
      <w:tr w14:paraId="4050E381" w14:textId="77777777" w:rsidTr="00F51A65">
        <w:tblPrEx>
          <w:tblW w:w="0" w:type="auto"/>
          <w:tblLook w:val="06A0"/>
        </w:tblPrEx>
        <w:trPr>
          <w:cantSplit/>
          <w:tblHeader/>
        </w:trPr>
        <w:tc>
          <w:tcPr>
            <w:tcW w:w="4552" w:type="dxa"/>
          </w:tcPr>
          <w:p w:rsidR="00CC376C" w:rsidRPr="00535051" w:rsidP="00F333FD" w14:paraId="3F41C041" w14:textId="05EFE91D">
            <w:pPr>
              <w:pStyle w:val="NoSpacing"/>
              <w:rPr>
                <w:rFonts w:ascii="Times New Roman" w:hAnsi="Times New Roman" w:cs="Times New Roman"/>
                <w:sz w:val="24"/>
              </w:rPr>
            </w:pPr>
            <w:r w:rsidRPr="00535051">
              <w:rPr>
                <w:rFonts w:ascii="Times New Roman" w:hAnsi="Times New Roman" w:cs="Times New Roman"/>
                <w:b/>
                <w:sz w:val="24"/>
              </w:rPr>
              <w:t>Field</w:t>
            </w:r>
          </w:p>
        </w:tc>
        <w:tc>
          <w:tcPr>
            <w:tcW w:w="4552" w:type="dxa"/>
          </w:tcPr>
          <w:p w:rsidR="00CC376C" w:rsidRPr="00535051" w:rsidP="00F333FD" w14:paraId="58794B76" w14:textId="77777777">
            <w:pPr>
              <w:pStyle w:val="NoSpacing"/>
              <w:rPr>
                <w:rFonts w:ascii="Times New Roman" w:hAnsi="Times New Roman" w:cs="Times New Roman"/>
                <w:sz w:val="24"/>
              </w:rPr>
            </w:pPr>
            <w:r w:rsidRPr="00535051">
              <w:rPr>
                <w:rFonts w:ascii="Times New Roman" w:hAnsi="Times New Roman" w:cs="Times New Roman"/>
                <w:b/>
                <w:sz w:val="24"/>
              </w:rPr>
              <w:t>Response</w:t>
            </w:r>
          </w:p>
        </w:tc>
      </w:tr>
      <w:tr w14:paraId="118DC55D" w14:textId="77777777" w:rsidTr="00F333FD">
        <w:tblPrEx>
          <w:tblW w:w="0" w:type="auto"/>
          <w:tblLook w:val="06A0"/>
        </w:tblPrEx>
        <w:tc>
          <w:tcPr>
            <w:tcW w:w="4552" w:type="dxa"/>
          </w:tcPr>
          <w:p w:rsidR="00CC376C" w:rsidRPr="00535051" w:rsidP="00F333FD" w14:paraId="7A34AC71" w14:textId="77777777">
            <w:pPr>
              <w:pStyle w:val="NoSpacing"/>
              <w:rPr>
                <w:rFonts w:ascii="Times New Roman" w:hAnsi="Times New Roman" w:cs="Times New Roman"/>
                <w:b/>
                <w:sz w:val="24"/>
              </w:rPr>
            </w:pPr>
            <w:r w:rsidRPr="00535051">
              <w:rPr>
                <w:rFonts w:ascii="Times New Roman" w:hAnsi="Times New Roman" w:cs="Times New Roman"/>
                <w:sz w:val="24"/>
              </w:rPr>
              <w:t>Entity Name</w:t>
            </w:r>
          </w:p>
        </w:tc>
        <w:tc>
          <w:tcPr>
            <w:tcW w:w="4552" w:type="dxa"/>
          </w:tcPr>
          <w:p w:rsidR="00CC376C" w:rsidRPr="00535051" w:rsidP="00F333FD" w14:paraId="51C8706C"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72151239" w14:textId="77777777" w:rsidTr="00F333FD">
        <w:tblPrEx>
          <w:tblW w:w="0" w:type="auto"/>
          <w:tblLook w:val="06A0"/>
        </w:tblPrEx>
        <w:tc>
          <w:tcPr>
            <w:tcW w:w="4552" w:type="dxa"/>
          </w:tcPr>
          <w:p w:rsidR="00CC376C" w:rsidRPr="00535051" w:rsidP="00F333FD" w14:paraId="06D94A5E" w14:textId="77777777">
            <w:pPr>
              <w:pStyle w:val="NoSpacing"/>
              <w:rPr>
                <w:rFonts w:ascii="Times New Roman" w:hAnsi="Times New Roman" w:cs="Times New Roman"/>
                <w:sz w:val="24"/>
              </w:rPr>
            </w:pPr>
            <w:r w:rsidRPr="00535051">
              <w:rPr>
                <w:rFonts w:ascii="Times New Roman" w:hAnsi="Times New Roman" w:cs="Times New Roman"/>
                <w:sz w:val="24"/>
              </w:rPr>
              <w:t>Employer Identification Number(s) (EIN(s))</w:t>
            </w:r>
          </w:p>
        </w:tc>
        <w:tc>
          <w:tcPr>
            <w:tcW w:w="4552" w:type="dxa"/>
          </w:tcPr>
          <w:p w:rsidR="00CC376C" w:rsidRPr="00535051" w:rsidP="00F333FD" w14:paraId="5906B9DC"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2D36844E" w14:textId="77777777" w:rsidTr="00F333FD">
        <w:tblPrEx>
          <w:tblW w:w="0" w:type="auto"/>
          <w:tblLook w:val="06A0"/>
        </w:tblPrEx>
        <w:tc>
          <w:tcPr>
            <w:tcW w:w="4552" w:type="dxa"/>
          </w:tcPr>
          <w:p w:rsidR="00CC376C" w:rsidRPr="00535051" w:rsidP="00F333FD" w14:paraId="2D6904BA" w14:textId="77777777">
            <w:pPr>
              <w:pStyle w:val="NoSpacing"/>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4552" w:type="dxa"/>
          </w:tcPr>
          <w:p w:rsidR="00CC376C" w:rsidRPr="00535051" w:rsidP="00F333FD" w14:paraId="30E71C54"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62B5D04A" w14:textId="77777777" w:rsidTr="00F333FD">
        <w:tblPrEx>
          <w:tblW w:w="0" w:type="auto"/>
          <w:tblLook w:val="06A0"/>
        </w:tblPrEx>
        <w:tc>
          <w:tcPr>
            <w:tcW w:w="4552" w:type="dxa"/>
          </w:tcPr>
          <w:p w:rsidR="00CC376C" w:rsidRPr="00535051" w:rsidP="00F333FD" w14:paraId="1F7E6A3F" w14:textId="77777777">
            <w:pPr>
              <w:pStyle w:val="NoSpacing"/>
              <w:rPr>
                <w:rFonts w:ascii="Times New Roman" w:hAnsi="Times New Roman" w:cs="Times New Roman"/>
                <w:sz w:val="24"/>
              </w:rPr>
            </w:pPr>
            <w:r w:rsidRPr="00535051">
              <w:rPr>
                <w:rFonts w:ascii="Times New Roman" w:hAnsi="Times New Roman" w:cs="Times New Roman"/>
                <w:sz w:val="24"/>
              </w:rPr>
              <w:t>Unique Identifier Assigned by CMS (P number), if any</w:t>
            </w:r>
          </w:p>
        </w:tc>
        <w:tc>
          <w:tcPr>
            <w:tcW w:w="4552" w:type="dxa"/>
          </w:tcPr>
          <w:p w:rsidR="00CC376C" w:rsidRPr="00535051" w:rsidP="00F333FD" w14:paraId="4FBEB86B"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bl>
    <w:p w:rsidR="009B7F6F" w:rsidP="009B7F6F" w14:paraId="051C69FE" w14:textId="77777777">
      <w:pPr>
        <w:tabs>
          <w:tab w:val="center" w:pos="4567"/>
        </w:tabs>
        <w:spacing w:after="0"/>
        <w:rPr>
          <w:rStyle w:val="Heading3Char"/>
          <w:u w:val="none"/>
        </w:rPr>
      </w:pPr>
    </w:p>
    <w:p w:rsidR="00141AC4" w:rsidRPr="00535051" w:rsidP="009B7F6F" w14:paraId="6F8D8E83" w14:textId="4F36D1D3">
      <w:pPr>
        <w:tabs>
          <w:tab w:val="center" w:pos="4567"/>
        </w:tabs>
        <w:spacing w:after="0"/>
        <w:rPr>
          <w:rFonts w:ascii="Times New Roman" w:hAnsi="Times New Roman" w:cs="Times New Roman"/>
          <w:sz w:val="24"/>
        </w:rPr>
      </w:pPr>
      <w:r w:rsidRPr="00535051">
        <w:rPr>
          <w:rStyle w:val="Heading3Char"/>
          <w:u w:val="none"/>
        </w:rPr>
        <w:t>Question</w:t>
      </w:r>
      <w:r w:rsidRPr="00535051" w:rsidR="001B5FAD">
        <w:rPr>
          <w:rStyle w:val="Heading3Char"/>
          <w:u w:val="none"/>
        </w:rPr>
        <w:t xml:space="preserve"> 3:</w:t>
      </w:r>
      <w:r w:rsidRPr="00535051" w:rsidR="004E35D6">
        <w:rPr>
          <w:rStyle w:val="Heading3Char"/>
          <w:u w:val="none"/>
        </w:rPr>
        <w:t xml:space="preserve"> Qualif</w:t>
      </w:r>
      <w:r w:rsidRPr="00535051" w:rsidR="00773E71">
        <w:rPr>
          <w:rStyle w:val="Heading3Char"/>
          <w:u w:val="none"/>
        </w:rPr>
        <w:t>ying</w:t>
      </w:r>
      <w:r w:rsidRPr="00535051" w:rsidR="004E35D6">
        <w:rPr>
          <w:rStyle w:val="Heading3Char"/>
          <w:u w:val="none"/>
        </w:rPr>
        <w:t xml:space="preserve"> Single Source Drug Information</w:t>
      </w:r>
      <w:r w:rsidRPr="00535051" w:rsidR="001B5FAD">
        <w:rPr>
          <w:rFonts w:ascii="Times New Roman" w:hAnsi="Times New Roman" w:cs="Times New Roman"/>
          <w:sz w:val="24"/>
        </w:rPr>
        <w:t xml:space="preserve"> </w:t>
      </w:r>
    </w:p>
    <w:p w:rsidR="001B5FAD" w:rsidRPr="00535051" w:rsidP="009B7F6F" w14:paraId="69CDF910" w14:textId="5720FC9E">
      <w:pPr>
        <w:tabs>
          <w:tab w:val="center" w:pos="4567"/>
        </w:tabs>
        <w:rPr>
          <w:rFonts w:ascii="Times New Roman" w:hAnsi="Times New Roman" w:cs="Times New Roman"/>
          <w:sz w:val="24"/>
        </w:rPr>
      </w:pPr>
      <w:r w:rsidRPr="00535051">
        <w:rPr>
          <w:rFonts w:ascii="Times New Roman" w:hAnsi="Times New Roman" w:cs="Times New Roman"/>
          <w:sz w:val="24"/>
          <w:u w:val="single"/>
        </w:rPr>
        <w:t xml:space="preserve">Instructions for </w:t>
      </w:r>
      <w:r w:rsidRPr="00535051" w:rsidR="00696F11">
        <w:rPr>
          <w:rFonts w:ascii="Times New Roman" w:hAnsi="Times New Roman" w:cs="Times New Roman"/>
          <w:sz w:val="24"/>
          <w:u w:val="single"/>
        </w:rPr>
        <w:t>Question</w:t>
      </w:r>
      <w:r w:rsidRPr="00535051">
        <w:rPr>
          <w:rFonts w:ascii="Times New Roman" w:hAnsi="Times New Roman" w:cs="Times New Roman"/>
          <w:sz w:val="24"/>
          <w:u w:val="single"/>
        </w:rPr>
        <w:t xml:space="preserve"> 3a</w:t>
      </w:r>
      <w:r w:rsidRPr="0035483F">
        <w:rPr>
          <w:rFonts w:ascii="Times New Roman" w:hAnsi="Times New Roman"/>
          <w:sz w:val="24"/>
          <w:u w:val="single"/>
        </w:rPr>
        <w:t>:</w:t>
      </w:r>
      <w:r w:rsidRPr="00535051">
        <w:rPr>
          <w:rFonts w:ascii="Times New Roman" w:hAnsi="Times New Roman" w:cs="Times New Roman"/>
          <w:sz w:val="24"/>
        </w:rPr>
        <w:t xml:space="preserve"> Please list the active moiety (for drug products)</w:t>
      </w:r>
      <w:r w:rsidR="0007113E">
        <w:rPr>
          <w:rFonts w:ascii="Times New Roman" w:hAnsi="Times New Roman" w:cs="Times New Roman"/>
          <w:sz w:val="24"/>
        </w:rPr>
        <w:t>,</w:t>
      </w:r>
      <w:r w:rsidRPr="00535051">
        <w:rPr>
          <w:rFonts w:ascii="Times New Roman" w:hAnsi="Times New Roman" w:cs="Times New Roman"/>
          <w:sz w:val="24"/>
        </w:rPr>
        <w:t xml:space="preserve"> active ingredient (for biological products</w:t>
      </w:r>
      <w:r w:rsidRPr="00535051">
        <w:rPr>
          <w:rFonts w:ascii="Times New Roman" w:hAnsi="Times New Roman" w:cs="Times New Roman"/>
          <w:sz w:val="24"/>
        </w:rPr>
        <w:t>)</w:t>
      </w:r>
      <w:r w:rsidR="00626628">
        <w:rPr>
          <w:rFonts w:ascii="Times New Roman" w:hAnsi="Times New Roman" w:cs="Times New Roman"/>
          <w:sz w:val="24"/>
        </w:rPr>
        <w:t>,</w:t>
      </w:r>
      <w:r w:rsidRPr="00535051">
        <w:rPr>
          <w:rFonts w:ascii="Times New Roman" w:hAnsi="Times New Roman" w:cs="Times New Roman"/>
          <w:sz w:val="24"/>
        </w:rPr>
        <w:t xml:space="preserve"> </w:t>
      </w:r>
      <w:r w:rsidRPr="00535051" w:rsidR="0007113E">
        <w:rPr>
          <w:rFonts w:ascii="Times New Roman" w:hAnsi="Times New Roman" w:cs="Times New Roman"/>
          <w:sz w:val="24"/>
        </w:rPr>
        <w:t>or distinct combination of active moieties</w:t>
      </w:r>
      <w:r w:rsidR="0014796C">
        <w:rPr>
          <w:rFonts w:ascii="Times New Roman" w:hAnsi="Times New Roman" w:cs="Times New Roman"/>
          <w:sz w:val="24"/>
        </w:rPr>
        <w:t xml:space="preserve"> </w:t>
      </w:r>
      <w:r w:rsidRPr="00535051" w:rsidR="0007113E">
        <w:rPr>
          <w:rFonts w:ascii="Times New Roman" w:hAnsi="Times New Roman" w:cs="Times New Roman"/>
          <w:sz w:val="24"/>
        </w:rPr>
        <w:t>/</w:t>
      </w:r>
      <w:r w:rsidR="0014796C">
        <w:rPr>
          <w:rFonts w:ascii="Times New Roman" w:hAnsi="Times New Roman" w:cs="Times New Roman"/>
          <w:sz w:val="24"/>
        </w:rPr>
        <w:t xml:space="preserve"> </w:t>
      </w:r>
      <w:r w:rsidRPr="00535051" w:rsidR="0007113E">
        <w:rPr>
          <w:rFonts w:ascii="Times New Roman" w:hAnsi="Times New Roman" w:cs="Times New Roman"/>
          <w:sz w:val="24"/>
        </w:rPr>
        <w:t xml:space="preserve">active ingredients </w:t>
      </w:r>
      <w:r w:rsidRPr="00535051">
        <w:rPr>
          <w:rFonts w:ascii="Times New Roman" w:hAnsi="Times New Roman" w:cs="Times New Roman"/>
          <w:sz w:val="24"/>
        </w:rPr>
        <w:t>for the qualifying single source drug</w:t>
      </w:r>
      <w:r w:rsidRPr="00535051" w:rsidR="00F72216">
        <w:rPr>
          <w:rFonts w:ascii="Times New Roman" w:hAnsi="Times New Roman" w:cs="Times New Roman"/>
          <w:sz w:val="24"/>
        </w:rPr>
        <w:t xml:space="preserve"> </w:t>
      </w:r>
      <w:r w:rsidRPr="00535051">
        <w:rPr>
          <w:rFonts w:ascii="Times New Roman" w:hAnsi="Times New Roman" w:cs="Times New Roman"/>
          <w:sz w:val="24"/>
        </w:rPr>
        <w:t>for which the Submitting Manufacturer seeks the Small Biotech Exception.</w:t>
      </w:r>
      <w:r w:rsidRPr="00535051" w:rsidR="00911105">
        <w:rPr>
          <w:rFonts w:ascii="Times New Roman" w:hAnsi="Times New Roman" w:cs="Times New Roman"/>
          <w:sz w:val="24"/>
        </w:rPr>
        <w:t xml:space="preserve"> </w:t>
      </w:r>
    </w:p>
    <w:tbl>
      <w:tblPr>
        <w:tblStyle w:val="TableGrid"/>
        <w:tblDescription w:val="Active moiety / active ingredient"/>
        <w:tblW w:w="0" w:type="auto"/>
        <w:tblLook w:val="06A0"/>
      </w:tblPr>
      <w:tblGrid>
        <w:gridCol w:w="9104"/>
      </w:tblGrid>
      <w:tr w14:paraId="1F158B24" w14:textId="77777777" w:rsidTr="00F51A65">
        <w:tblPrEx>
          <w:tblW w:w="0" w:type="auto"/>
          <w:tblLook w:val="06A0"/>
        </w:tblPrEx>
        <w:trPr>
          <w:cantSplit/>
          <w:tblHeader/>
        </w:trPr>
        <w:tc>
          <w:tcPr>
            <w:tcW w:w="9104" w:type="dxa"/>
          </w:tcPr>
          <w:p w:rsidR="001B5FAD" w:rsidRPr="00535051" w:rsidP="00F333FD" w14:paraId="1DD8BE9F" w14:textId="3B0852DF">
            <w:pPr>
              <w:rPr>
                <w:rFonts w:ascii="Times New Roman" w:hAnsi="Times New Roman" w:cs="Times New Roman"/>
                <w:b/>
                <w:sz w:val="24"/>
              </w:rPr>
            </w:pPr>
            <w:r w:rsidRPr="00535051">
              <w:rPr>
                <w:rFonts w:ascii="Times New Roman" w:hAnsi="Times New Roman" w:cs="Times New Roman"/>
                <w:b/>
                <w:sz w:val="24"/>
              </w:rPr>
              <w:t xml:space="preserve">Active </w:t>
            </w:r>
            <w:r w:rsidRPr="00535051" w:rsidR="006A06F6">
              <w:rPr>
                <w:rFonts w:ascii="Times New Roman" w:hAnsi="Times New Roman" w:cs="Times New Roman"/>
                <w:b/>
                <w:sz w:val="24"/>
              </w:rPr>
              <w:t>M</w:t>
            </w:r>
            <w:r w:rsidRPr="00535051">
              <w:rPr>
                <w:rFonts w:ascii="Times New Roman" w:hAnsi="Times New Roman" w:cs="Times New Roman"/>
                <w:b/>
                <w:sz w:val="24"/>
              </w:rPr>
              <w:t xml:space="preserve">oiety / </w:t>
            </w:r>
            <w:r w:rsidRPr="00535051" w:rsidR="006A06F6">
              <w:rPr>
                <w:rFonts w:ascii="Times New Roman" w:hAnsi="Times New Roman" w:cs="Times New Roman"/>
                <w:b/>
                <w:sz w:val="24"/>
              </w:rPr>
              <w:t>A</w:t>
            </w:r>
            <w:r w:rsidRPr="00535051">
              <w:rPr>
                <w:rFonts w:ascii="Times New Roman" w:hAnsi="Times New Roman" w:cs="Times New Roman"/>
                <w:b/>
                <w:sz w:val="24"/>
              </w:rPr>
              <w:t xml:space="preserve">ctive </w:t>
            </w:r>
            <w:r w:rsidRPr="00535051" w:rsidR="006A06F6">
              <w:rPr>
                <w:rFonts w:ascii="Times New Roman" w:hAnsi="Times New Roman" w:cs="Times New Roman"/>
                <w:b/>
                <w:sz w:val="24"/>
              </w:rPr>
              <w:t>I</w:t>
            </w:r>
            <w:r w:rsidRPr="00535051">
              <w:rPr>
                <w:rFonts w:ascii="Times New Roman" w:hAnsi="Times New Roman" w:cs="Times New Roman"/>
                <w:b/>
                <w:sz w:val="24"/>
              </w:rPr>
              <w:t>ngredient</w:t>
            </w:r>
            <w:r w:rsidR="008A5E04">
              <w:rPr>
                <w:rFonts w:ascii="Times New Roman" w:hAnsi="Times New Roman" w:cs="Times New Roman"/>
                <w:b/>
                <w:sz w:val="24"/>
              </w:rPr>
              <w:t xml:space="preserve"> </w:t>
            </w:r>
            <w:r w:rsidR="006B4303">
              <w:rPr>
                <w:rFonts w:ascii="Times New Roman" w:hAnsi="Times New Roman" w:cs="Times New Roman"/>
                <w:b/>
                <w:sz w:val="24"/>
              </w:rPr>
              <w:t>/</w:t>
            </w:r>
            <w:r w:rsidR="008A5E04">
              <w:rPr>
                <w:rFonts w:ascii="Times New Roman" w:hAnsi="Times New Roman" w:cs="Times New Roman"/>
                <w:b/>
                <w:sz w:val="24"/>
              </w:rPr>
              <w:t xml:space="preserve"> </w:t>
            </w:r>
            <w:r w:rsidR="006B4303">
              <w:rPr>
                <w:rFonts w:ascii="Times New Roman" w:hAnsi="Times New Roman" w:cs="Times New Roman"/>
                <w:b/>
                <w:sz w:val="24"/>
              </w:rPr>
              <w:t>Distinct Combination of Active Moieties/Active Ingredients)</w:t>
            </w:r>
          </w:p>
        </w:tc>
      </w:tr>
      <w:tr w14:paraId="28D5E5D5" w14:textId="77777777" w:rsidTr="00F333FD">
        <w:tblPrEx>
          <w:tblW w:w="0" w:type="auto"/>
          <w:tblLook w:val="06A0"/>
        </w:tblPrEx>
        <w:tc>
          <w:tcPr>
            <w:tcW w:w="9104" w:type="dxa"/>
          </w:tcPr>
          <w:p w:rsidR="001B5FAD" w:rsidRPr="00535051" w:rsidP="00F333FD" w14:paraId="1887B275" w14:textId="0B0E7685">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bl>
    <w:p w:rsidR="001B5FAD" w:rsidRPr="00535051" w:rsidP="009B7F6F" w14:paraId="30DEE01E" w14:textId="77777777">
      <w:pPr>
        <w:tabs>
          <w:tab w:val="center" w:pos="4567"/>
        </w:tabs>
        <w:spacing w:after="0"/>
        <w:rPr>
          <w:rFonts w:ascii="Times New Roman" w:hAnsi="Times New Roman" w:cs="Times New Roman"/>
          <w:sz w:val="24"/>
        </w:rPr>
      </w:pPr>
    </w:p>
    <w:p w:rsidR="69AD811A" w:rsidRPr="00535051" w:rsidP="001168B2" w14:paraId="0ADBB8E2" w14:textId="2D0A7C0D">
      <w:pPr>
        <w:tabs>
          <w:tab w:val="center" w:pos="4567"/>
        </w:tabs>
        <w:rPr>
          <w:rFonts w:ascii="Times New Roman" w:hAnsi="Times New Roman" w:cs="Times New Roman"/>
          <w:i/>
          <w:sz w:val="24"/>
        </w:rPr>
      </w:pPr>
      <w:r w:rsidRPr="00535051">
        <w:rPr>
          <w:rStyle w:val="Heading3Char"/>
          <w:b w:val="0"/>
          <w:bCs w:val="0"/>
        </w:rPr>
        <w:t xml:space="preserve">Instructions for </w:t>
      </w:r>
      <w:r w:rsidRPr="00535051" w:rsidR="001B5FAD">
        <w:rPr>
          <w:rStyle w:val="Heading3Char"/>
          <w:b w:val="0"/>
        </w:rPr>
        <w:t xml:space="preserve">Question </w:t>
      </w:r>
      <w:r w:rsidRPr="00535051" w:rsidR="00CC376C">
        <w:rPr>
          <w:rStyle w:val="Heading3Char"/>
          <w:b w:val="0"/>
        </w:rPr>
        <w:t>3</w:t>
      </w:r>
      <w:r w:rsidRPr="00535051" w:rsidR="001B5FAD">
        <w:rPr>
          <w:rStyle w:val="Heading3Char"/>
          <w:b w:val="0"/>
        </w:rPr>
        <w:t>b</w:t>
      </w:r>
      <w:r w:rsidRPr="00535051" w:rsidR="00696F11">
        <w:rPr>
          <w:rStyle w:val="Heading3Char"/>
          <w:b w:val="0"/>
        </w:rPr>
        <w:t>:</w:t>
      </w:r>
      <w:r w:rsidRPr="00535051" w:rsidR="00696F11">
        <w:rPr>
          <w:rFonts w:ascii="Times New Roman" w:hAnsi="Times New Roman" w:cs="Times New Roman"/>
          <w:sz w:val="24"/>
        </w:rPr>
        <w:t xml:space="preserve"> </w:t>
      </w:r>
      <w:r w:rsidRPr="00535051" w:rsidR="00D439B5">
        <w:rPr>
          <w:rFonts w:ascii="Times New Roman" w:hAnsi="Times New Roman" w:cs="Times New Roman"/>
          <w:sz w:val="24"/>
          <w:szCs w:val="24"/>
        </w:rPr>
        <w:t>Please list</w:t>
      </w:r>
      <w:r w:rsidRPr="00535051" w:rsidR="00696F11">
        <w:rPr>
          <w:rFonts w:ascii="Times New Roman" w:hAnsi="Times New Roman" w:cs="Times New Roman"/>
          <w:sz w:val="24"/>
        </w:rPr>
        <w:t xml:space="preserve"> </w:t>
      </w:r>
      <w:r w:rsidRPr="00535051" w:rsidR="001B5FAD">
        <w:rPr>
          <w:rFonts w:ascii="Times New Roman" w:hAnsi="Times New Roman" w:cs="Times New Roman"/>
          <w:sz w:val="24"/>
        </w:rPr>
        <w:t>all</w:t>
      </w:r>
      <w:r w:rsidRPr="00535051" w:rsidR="00AE0800">
        <w:rPr>
          <w:rFonts w:ascii="Times New Roman" w:hAnsi="Times New Roman" w:cs="Times New Roman"/>
          <w:sz w:val="24"/>
        </w:rPr>
        <w:t xml:space="preserve"> </w:t>
      </w:r>
      <w:r w:rsidRPr="00535051" w:rsidR="00AE0800">
        <w:rPr>
          <w:rFonts w:ascii="Times New Roman" w:hAnsi="Times New Roman" w:cs="Times New Roman"/>
          <w:sz w:val="24"/>
          <w:szCs w:val="24"/>
        </w:rPr>
        <w:t>NDA</w:t>
      </w:r>
      <w:r w:rsidRPr="00535051" w:rsidR="00090C59">
        <w:rPr>
          <w:rFonts w:ascii="Times New Roman" w:hAnsi="Times New Roman" w:cs="Times New Roman"/>
          <w:sz w:val="24"/>
          <w:szCs w:val="24"/>
        </w:rPr>
        <w:t>(</w:t>
      </w:r>
      <w:r w:rsidRPr="00535051" w:rsidR="001B5FAD">
        <w:rPr>
          <w:rFonts w:ascii="Times New Roman" w:hAnsi="Times New Roman" w:cs="Times New Roman"/>
          <w:sz w:val="24"/>
          <w:szCs w:val="24"/>
        </w:rPr>
        <w:t>s</w:t>
      </w:r>
      <w:r w:rsidRPr="00535051" w:rsidR="00AE0800">
        <w:rPr>
          <w:rFonts w:ascii="Times New Roman" w:hAnsi="Times New Roman" w:cs="Times New Roman"/>
          <w:sz w:val="24"/>
        </w:rPr>
        <w:t xml:space="preserve">) held by the Submitting Manufacturer </w:t>
      </w:r>
      <w:r w:rsidRPr="00535051" w:rsidR="001559F4">
        <w:rPr>
          <w:rFonts w:ascii="Times New Roman" w:hAnsi="Times New Roman" w:cs="Times New Roman"/>
          <w:sz w:val="24"/>
        </w:rPr>
        <w:t xml:space="preserve">for </w:t>
      </w:r>
      <w:r w:rsidRPr="00535051" w:rsidR="001B5FAD">
        <w:rPr>
          <w:rFonts w:ascii="Times New Roman" w:hAnsi="Times New Roman" w:cs="Times New Roman"/>
          <w:sz w:val="24"/>
        </w:rPr>
        <w:t>any</w:t>
      </w:r>
      <w:r w:rsidRPr="00535051" w:rsidR="00AE0800">
        <w:rPr>
          <w:rFonts w:ascii="Times New Roman" w:hAnsi="Times New Roman" w:cs="Times New Roman"/>
          <w:sz w:val="24"/>
        </w:rPr>
        <w:t xml:space="preserve"> drug product</w:t>
      </w:r>
      <w:r w:rsidRPr="00535051" w:rsidR="001B5FAD">
        <w:rPr>
          <w:rFonts w:ascii="Times New Roman" w:hAnsi="Times New Roman" w:cs="Times New Roman"/>
          <w:sz w:val="24"/>
        </w:rPr>
        <w:t>s</w:t>
      </w:r>
      <w:r w:rsidRPr="00535051" w:rsidR="00AE0800">
        <w:rPr>
          <w:rFonts w:ascii="Times New Roman" w:hAnsi="Times New Roman" w:cs="Times New Roman"/>
          <w:sz w:val="24"/>
        </w:rPr>
        <w:t xml:space="preserve"> </w:t>
      </w:r>
      <w:r w:rsidRPr="00535051" w:rsidR="00F02736">
        <w:rPr>
          <w:rFonts w:ascii="Times New Roman" w:hAnsi="Times New Roman" w:cs="Times New Roman"/>
          <w:sz w:val="24"/>
        </w:rPr>
        <w:t>with the active moiety</w:t>
      </w:r>
      <w:r w:rsidR="00871D39">
        <w:rPr>
          <w:rFonts w:ascii="Times New Roman" w:hAnsi="Times New Roman" w:cs="Times New Roman"/>
          <w:sz w:val="24"/>
        </w:rPr>
        <w:t>(ies)</w:t>
      </w:r>
      <w:r w:rsidRPr="00535051" w:rsidR="001B5FAD">
        <w:rPr>
          <w:rFonts w:ascii="Times New Roman" w:hAnsi="Times New Roman" w:cs="Times New Roman"/>
          <w:sz w:val="24"/>
        </w:rPr>
        <w:t xml:space="preserve"> listed in Question 3a</w:t>
      </w:r>
      <w:r w:rsidRPr="00535051" w:rsidR="00F02736">
        <w:rPr>
          <w:rFonts w:ascii="Times New Roman" w:hAnsi="Times New Roman" w:cs="Times New Roman"/>
          <w:sz w:val="24"/>
        </w:rPr>
        <w:t xml:space="preserve"> </w:t>
      </w:r>
      <w:r w:rsidRPr="00535051" w:rsidR="00AE0800">
        <w:rPr>
          <w:rFonts w:ascii="Times New Roman" w:hAnsi="Times New Roman" w:cs="Times New Roman"/>
          <w:sz w:val="24"/>
        </w:rPr>
        <w:t xml:space="preserve">or </w:t>
      </w:r>
      <w:r w:rsidRPr="00535051" w:rsidR="001B5FAD">
        <w:rPr>
          <w:rFonts w:ascii="Times New Roman" w:hAnsi="Times New Roman" w:cs="Times New Roman"/>
          <w:sz w:val="24"/>
        </w:rPr>
        <w:t>all</w:t>
      </w:r>
      <w:r w:rsidRPr="00535051" w:rsidR="00AE0800">
        <w:rPr>
          <w:rFonts w:ascii="Times New Roman" w:hAnsi="Times New Roman" w:cs="Times New Roman"/>
          <w:sz w:val="24"/>
        </w:rPr>
        <w:t xml:space="preserve"> BLA</w:t>
      </w:r>
      <w:r w:rsidRPr="00535051" w:rsidR="00090C59">
        <w:rPr>
          <w:rFonts w:ascii="Times New Roman" w:hAnsi="Times New Roman" w:cs="Times New Roman"/>
          <w:sz w:val="24"/>
        </w:rPr>
        <w:t>(</w:t>
      </w:r>
      <w:r w:rsidRPr="00535051" w:rsidR="001B5FAD">
        <w:rPr>
          <w:rFonts w:ascii="Times New Roman" w:hAnsi="Times New Roman" w:cs="Times New Roman"/>
          <w:sz w:val="24"/>
        </w:rPr>
        <w:t>s</w:t>
      </w:r>
      <w:r w:rsidRPr="00535051" w:rsidR="00AE0800">
        <w:rPr>
          <w:rFonts w:ascii="Times New Roman" w:hAnsi="Times New Roman" w:cs="Times New Roman"/>
          <w:sz w:val="24"/>
        </w:rPr>
        <w:t xml:space="preserve">) held by the Submitting Manufacturer for </w:t>
      </w:r>
      <w:r w:rsidRPr="00535051" w:rsidR="007C5570">
        <w:rPr>
          <w:rFonts w:ascii="Times New Roman" w:hAnsi="Times New Roman" w:cs="Times New Roman"/>
          <w:sz w:val="24"/>
        </w:rPr>
        <w:t>any</w:t>
      </w:r>
      <w:r w:rsidRPr="00535051" w:rsidR="00AE0800">
        <w:rPr>
          <w:rFonts w:ascii="Times New Roman" w:hAnsi="Times New Roman" w:cs="Times New Roman"/>
          <w:sz w:val="24"/>
        </w:rPr>
        <w:t xml:space="preserve"> biological product</w:t>
      </w:r>
      <w:r w:rsidRPr="00535051" w:rsidR="007C5570">
        <w:rPr>
          <w:rFonts w:ascii="Times New Roman" w:hAnsi="Times New Roman" w:cs="Times New Roman"/>
          <w:sz w:val="24"/>
        </w:rPr>
        <w:t>s</w:t>
      </w:r>
      <w:r w:rsidRPr="00535051" w:rsidR="00AE0800">
        <w:rPr>
          <w:rFonts w:ascii="Times New Roman" w:hAnsi="Times New Roman" w:cs="Times New Roman"/>
          <w:sz w:val="24"/>
        </w:rPr>
        <w:t xml:space="preserve"> with the active ingredient</w:t>
      </w:r>
      <w:r w:rsidR="00871D39">
        <w:rPr>
          <w:rFonts w:ascii="Times New Roman" w:hAnsi="Times New Roman" w:cs="Times New Roman"/>
          <w:sz w:val="24"/>
        </w:rPr>
        <w:t>(s)</w:t>
      </w:r>
      <w:r w:rsidRPr="00535051" w:rsidR="001B5FAD">
        <w:rPr>
          <w:rFonts w:ascii="Times New Roman" w:hAnsi="Times New Roman" w:cs="Times New Roman"/>
          <w:sz w:val="24"/>
        </w:rPr>
        <w:t xml:space="preserve"> listed</w:t>
      </w:r>
      <w:r w:rsidRPr="00535051" w:rsidR="00AE0800">
        <w:rPr>
          <w:rFonts w:ascii="Times New Roman" w:hAnsi="Times New Roman" w:cs="Times New Roman"/>
          <w:sz w:val="24"/>
        </w:rPr>
        <w:t xml:space="preserve"> </w:t>
      </w:r>
      <w:r w:rsidRPr="00535051" w:rsidR="001B5FAD">
        <w:rPr>
          <w:rFonts w:ascii="Times New Roman" w:hAnsi="Times New Roman" w:cs="Times New Roman"/>
          <w:sz w:val="24"/>
        </w:rPr>
        <w:t>in Question 3a</w:t>
      </w:r>
      <w:r w:rsidRPr="00535051" w:rsidR="000055B6">
        <w:rPr>
          <w:rFonts w:ascii="Times New Roman" w:hAnsi="Times New Roman" w:cs="Times New Roman"/>
          <w:sz w:val="24"/>
        </w:rPr>
        <w:t>, as applicable,</w:t>
      </w:r>
      <w:r w:rsidRPr="00535051" w:rsidR="00AE0800">
        <w:rPr>
          <w:rFonts w:ascii="Times New Roman" w:hAnsi="Times New Roman" w:cs="Times New Roman"/>
          <w:sz w:val="24"/>
        </w:rPr>
        <w:t xml:space="preserve"> for which the Submitting Manufacturer is requesting a Small Biotech Exception</w:t>
      </w:r>
      <w:r w:rsidRPr="00535051" w:rsidR="00076864">
        <w:rPr>
          <w:rFonts w:ascii="Times New Roman" w:hAnsi="Times New Roman" w:cs="Times New Roman"/>
        </w:rPr>
        <w:t>.</w:t>
      </w:r>
      <w:r w:rsidRPr="00535051" w:rsidR="000820F2">
        <w:rPr>
          <w:rFonts w:ascii="Times New Roman" w:hAnsi="Times New Roman" w:cs="Times New Roman"/>
          <w:sz w:val="24"/>
          <w:szCs w:val="24"/>
        </w:rPr>
        <w:t xml:space="preserve"> </w:t>
      </w:r>
      <w:r w:rsidRPr="00535051" w:rsidR="009E6700">
        <w:rPr>
          <w:rFonts w:ascii="Times New Roman" w:hAnsi="Times New Roman" w:cs="Times New Roman"/>
          <w:sz w:val="24"/>
        </w:rPr>
        <w:t>A</w:t>
      </w:r>
      <w:r w:rsidRPr="00535051" w:rsidR="00AE0800">
        <w:rPr>
          <w:rFonts w:ascii="Times New Roman" w:hAnsi="Times New Roman" w:cs="Times New Roman"/>
          <w:sz w:val="24"/>
        </w:rPr>
        <w:t>dditional rows may be added if needed.</w:t>
      </w:r>
    </w:p>
    <w:tbl>
      <w:tblPr>
        <w:tblStyle w:val="TableGrid"/>
        <w:tblDescription w:val="List of application number(s), application type, approval date, and NDA/BLA holder"/>
        <w:tblW w:w="0" w:type="auto"/>
        <w:tblLook w:val="06A0"/>
      </w:tblPr>
      <w:tblGrid>
        <w:gridCol w:w="1975"/>
        <w:gridCol w:w="2520"/>
        <w:gridCol w:w="2070"/>
        <w:gridCol w:w="2700"/>
      </w:tblGrid>
      <w:tr w14:paraId="194A63F7" w14:textId="1C6ADCF1" w:rsidTr="0025371C">
        <w:tblPrEx>
          <w:tblW w:w="0" w:type="auto"/>
          <w:tblLook w:val="06A0"/>
        </w:tblPrEx>
        <w:trPr>
          <w:cantSplit/>
          <w:trHeight w:val="213"/>
          <w:tblHeader/>
        </w:trPr>
        <w:tc>
          <w:tcPr>
            <w:tcW w:w="1975" w:type="dxa"/>
          </w:tcPr>
          <w:p w:rsidR="00420001" w:rsidRPr="00535051" w:rsidP="00F333FD" w14:paraId="5DF0FBC3" w14:textId="74C27365">
            <w:pPr>
              <w:rPr>
                <w:rFonts w:ascii="Times New Roman" w:hAnsi="Times New Roman" w:cs="Times New Roman"/>
                <w:b/>
                <w:sz w:val="24"/>
              </w:rPr>
            </w:pPr>
            <w:r w:rsidRPr="00535051">
              <w:rPr>
                <w:rFonts w:ascii="Times New Roman" w:hAnsi="Times New Roman" w:cs="Times New Roman"/>
                <w:b/>
                <w:sz w:val="24"/>
              </w:rPr>
              <w:t>Application Number (123456)</w:t>
            </w:r>
          </w:p>
        </w:tc>
        <w:tc>
          <w:tcPr>
            <w:tcW w:w="2520" w:type="dxa"/>
          </w:tcPr>
          <w:p w:rsidR="00420001" w:rsidRPr="00535051" w:rsidP="00F333FD" w14:paraId="00F74355" w14:textId="77777777">
            <w:pPr>
              <w:rPr>
                <w:rFonts w:ascii="Times New Roman" w:hAnsi="Times New Roman" w:cs="Times New Roman"/>
                <w:b/>
                <w:sz w:val="24"/>
              </w:rPr>
            </w:pPr>
            <w:r w:rsidRPr="00535051">
              <w:rPr>
                <w:rFonts w:ascii="Times New Roman" w:hAnsi="Times New Roman" w:cs="Times New Roman"/>
                <w:b/>
                <w:sz w:val="24"/>
              </w:rPr>
              <w:t>Application Type (NDA; BLA)</w:t>
            </w:r>
          </w:p>
        </w:tc>
        <w:tc>
          <w:tcPr>
            <w:tcW w:w="2070" w:type="dxa"/>
          </w:tcPr>
          <w:p w:rsidR="00420001" w:rsidRPr="00535051" w:rsidP="00F333FD" w14:paraId="28DEBF0A" w14:textId="73B580B1">
            <w:pPr>
              <w:rPr>
                <w:rFonts w:ascii="Times New Roman" w:hAnsi="Times New Roman" w:cs="Times New Roman"/>
                <w:b/>
                <w:sz w:val="24"/>
              </w:rPr>
            </w:pPr>
            <w:r w:rsidRPr="00535051">
              <w:rPr>
                <w:rFonts w:ascii="Times New Roman" w:hAnsi="Times New Roman" w:cs="Times New Roman"/>
                <w:b/>
                <w:sz w:val="24"/>
              </w:rPr>
              <w:t xml:space="preserve">Approval Date </w:t>
            </w:r>
          </w:p>
        </w:tc>
        <w:tc>
          <w:tcPr>
            <w:tcW w:w="2700" w:type="dxa"/>
          </w:tcPr>
          <w:p w:rsidR="00420001" w:rsidRPr="00535051" w:rsidP="00F333FD" w14:paraId="0453AE17" w14:textId="77777777">
            <w:pPr>
              <w:rPr>
                <w:rFonts w:ascii="Times New Roman" w:hAnsi="Times New Roman" w:cs="Times New Roman"/>
                <w:b/>
                <w:sz w:val="24"/>
              </w:rPr>
            </w:pPr>
            <w:r w:rsidRPr="00535051">
              <w:rPr>
                <w:rFonts w:ascii="Times New Roman" w:hAnsi="Times New Roman" w:cs="Times New Roman"/>
                <w:b/>
                <w:sz w:val="24"/>
              </w:rPr>
              <w:t>NDA/BLA holder</w:t>
            </w:r>
          </w:p>
        </w:tc>
      </w:tr>
      <w:tr w14:paraId="5A9D9710" w14:textId="1260A80A" w:rsidTr="0025371C">
        <w:tblPrEx>
          <w:tblW w:w="0" w:type="auto"/>
          <w:tblLook w:val="06A0"/>
        </w:tblPrEx>
        <w:trPr>
          <w:trHeight w:val="213"/>
        </w:trPr>
        <w:tc>
          <w:tcPr>
            <w:tcW w:w="1975" w:type="dxa"/>
          </w:tcPr>
          <w:p w:rsidR="00420001" w:rsidRPr="00535051" w:rsidP="00F333FD" w14:paraId="55E9AE05" w14:textId="1AAE02A5">
            <w:pPr>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Nnnnnn</w:t>
            </w:r>
          </w:p>
        </w:tc>
        <w:tc>
          <w:tcPr>
            <w:tcW w:w="2520" w:type="dxa"/>
          </w:tcPr>
          <w:p w:rsidR="00420001" w:rsidRPr="00535051" w:rsidP="00F333FD" w14:paraId="00C5C941" w14:textId="483EC9EB">
            <w:pPr>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Select NDA or BLA</w:t>
            </w:r>
          </w:p>
        </w:tc>
        <w:tc>
          <w:tcPr>
            <w:tcW w:w="2070" w:type="dxa"/>
          </w:tcPr>
          <w:p w:rsidR="00420001" w:rsidRPr="00535051" w:rsidP="00F333FD" w14:paraId="3EC66CB9" w14:textId="2BD5158A">
            <w:pPr>
              <w:rPr>
                <w:rFonts w:ascii="Times New Roman" w:hAnsi="Times New Roman" w:cs="Times New Roman"/>
                <w:bCs/>
                <w:color w:val="808080" w:themeColor="background1" w:themeShade="80"/>
                <w:sz w:val="24"/>
              </w:rPr>
            </w:pPr>
            <w:r w:rsidRPr="00535051">
              <w:rPr>
                <w:rFonts w:ascii="Times New Roman" w:hAnsi="Times New Roman" w:cs="Times New Roman"/>
                <w:bCs/>
                <w:color w:val="A5A5A5" w:themeColor="accent3"/>
                <w:sz w:val="24"/>
              </w:rPr>
              <w:t>MM/DD/YYYY</w:t>
            </w:r>
            <w:r w:rsidRPr="00535051">
              <w:rPr>
                <w:rFonts w:ascii="Times New Roman" w:hAnsi="Times New Roman" w:cs="Times New Roman"/>
                <w:bCs/>
                <w:color w:val="A5A5A5" w:themeColor="accent3"/>
                <w:sz w:val="24"/>
                <w:szCs w:val="24"/>
              </w:rPr>
              <w:t xml:space="preserve"> </w:t>
            </w:r>
          </w:p>
        </w:tc>
        <w:tc>
          <w:tcPr>
            <w:tcW w:w="2700" w:type="dxa"/>
          </w:tcPr>
          <w:p w:rsidR="00420001" w:rsidRPr="00535051" w:rsidP="00F333FD" w14:paraId="5D45D231" w14:textId="61F11A06">
            <w:pPr>
              <w:rPr>
                <w:rFonts w:ascii="Times New Roman" w:hAnsi="Times New Roman" w:cs="Times New Roman"/>
                <w:color w:val="808080" w:themeColor="background1" w:themeShade="80"/>
                <w:sz w:val="24"/>
              </w:rPr>
            </w:pPr>
            <w:r w:rsidRPr="00535051">
              <w:rPr>
                <w:rFonts w:ascii="Times New Roman" w:hAnsi="Times New Roman" w:cs="Times New Roman"/>
                <w:color w:val="808080" w:themeColor="background1" w:themeShade="80"/>
                <w:sz w:val="24"/>
                <w:szCs w:val="24"/>
              </w:rPr>
              <w:t>Text</w:t>
            </w:r>
          </w:p>
        </w:tc>
      </w:tr>
    </w:tbl>
    <w:p w:rsidR="008D3085" w:rsidRPr="00535051" w:rsidP="009B7F6F" w14:paraId="611A1947" w14:textId="640B9C5A">
      <w:pPr>
        <w:tabs>
          <w:tab w:val="center" w:pos="4567"/>
        </w:tabs>
        <w:spacing w:after="0"/>
        <w:rPr>
          <w:rFonts w:ascii="Times New Roman" w:hAnsi="Times New Roman" w:cs="Times New Roman"/>
          <w:b/>
          <w:sz w:val="24"/>
        </w:rPr>
      </w:pPr>
      <w:r w:rsidRPr="00535051">
        <w:rPr>
          <w:rFonts w:ascii="Times New Roman" w:hAnsi="Times New Roman" w:cs="Times New Roman"/>
          <w:i/>
        </w:rPr>
        <w:t>Add a separate row for each additional NDA / BLA.</w:t>
      </w:r>
    </w:p>
    <w:p w:rsidR="009B7F6F" w:rsidP="009B7F6F" w14:paraId="63D95826" w14:textId="77777777">
      <w:pPr>
        <w:pStyle w:val="Heading2"/>
        <w:spacing w:after="0" w:line="257" w:lineRule="auto"/>
        <w:ind w:left="360" w:hanging="360"/>
        <w:rPr>
          <w:u w:val="none"/>
        </w:rPr>
      </w:pPr>
    </w:p>
    <w:p w:rsidR="00E52A9A" w:rsidRPr="00535051" w:rsidP="009B7F6F" w14:paraId="522AD4FD" w14:textId="5451DEB3">
      <w:pPr>
        <w:pStyle w:val="Heading2"/>
        <w:spacing w:after="0" w:line="257" w:lineRule="auto"/>
        <w:ind w:left="360" w:hanging="360"/>
        <w:rPr>
          <w:rStyle w:val="Heading3Char"/>
          <w:rFonts w:eastAsiaTheme="minorHAnsi"/>
          <w:b/>
          <w:bCs/>
          <w:u w:val="none"/>
        </w:rPr>
      </w:pPr>
      <w:r w:rsidRPr="00535051">
        <w:rPr>
          <w:u w:val="none"/>
        </w:rPr>
        <w:t xml:space="preserve">B. </w:t>
      </w:r>
      <w:r w:rsidRPr="00535051" w:rsidR="00C84A51">
        <w:rPr>
          <w:u w:val="none"/>
        </w:rPr>
        <w:t xml:space="preserve">Part D Track: </w:t>
      </w:r>
      <w:r w:rsidRPr="00535051" w:rsidR="00225685">
        <w:rPr>
          <w:u w:val="none"/>
        </w:rPr>
        <w:t>Information for</w:t>
      </w:r>
      <w:r w:rsidRPr="00535051">
        <w:rPr>
          <w:u w:val="none"/>
        </w:rPr>
        <w:t xml:space="preserve"> </w:t>
      </w:r>
      <w:r w:rsidRPr="00535051">
        <w:rPr>
          <w:u w:val="none"/>
        </w:rPr>
        <w:t>Q</w:t>
      </w:r>
      <w:r w:rsidRPr="00535051">
        <w:rPr>
          <w:u w:val="none"/>
        </w:rPr>
        <w:t xml:space="preserve">ualifying </w:t>
      </w:r>
      <w:r w:rsidRPr="00535051">
        <w:rPr>
          <w:u w:val="none"/>
        </w:rPr>
        <w:t>S</w:t>
      </w:r>
      <w:r w:rsidRPr="00535051">
        <w:rPr>
          <w:u w:val="none"/>
        </w:rPr>
        <w:t xml:space="preserve">ingle </w:t>
      </w:r>
      <w:r w:rsidRPr="00535051">
        <w:rPr>
          <w:u w:val="none"/>
        </w:rPr>
        <w:t>S</w:t>
      </w:r>
      <w:r w:rsidRPr="00535051">
        <w:rPr>
          <w:u w:val="none"/>
        </w:rPr>
        <w:t xml:space="preserve">ource </w:t>
      </w:r>
      <w:r w:rsidRPr="00535051">
        <w:rPr>
          <w:u w:val="none"/>
        </w:rPr>
        <w:t>D</w:t>
      </w:r>
      <w:r w:rsidRPr="00535051">
        <w:rPr>
          <w:u w:val="none"/>
        </w:rPr>
        <w:t>rug</w:t>
      </w:r>
      <w:r w:rsidRPr="00535051" w:rsidR="00225685">
        <w:rPr>
          <w:u w:val="none"/>
        </w:rPr>
        <w:t>s Covered Under Part D</w:t>
      </w:r>
    </w:p>
    <w:p w:rsidR="009B7F6F" w:rsidP="009B7F6F" w14:paraId="6B1F703D" w14:textId="77777777">
      <w:pPr>
        <w:tabs>
          <w:tab w:val="center" w:pos="4567"/>
        </w:tabs>
        <w:spacing w:after="0"/>
        <w:rPr>
          <w:rFonts w:ascii="Times New Roman" w:hAnsi="Times New Roman" w:cs="Times New Roman"/>
          <w:sz w:val="24"/>
          <w:szCs w:val="24"/>
        </w:rPr>
      </w:pPr>
    </w:p>
    <w:p w:rsidR="00E02386" w:rsidRPr="00535051" w:rsidP="00AE0800" w14:paraId="22821FFE" w14:textId="1A91EC35">
      <w:pPr>
        <w:tabs>
          <w:tab w:val="center" w:pos="4567"/>
        </w:tabs>
        <w:rPr>
          <w:rFonts w:ascii="Times New Roman" w:hAnsi="Times New Roman" w:cs="Times New Roman"/>
          <w:sz w:val="24"/>
          <w:szCs w:val="24"/>
        </w:rPr>
      </w:pPr>
      <w:r w:rsidRPr="00535051">
        <w:rPr>
          <w:rFonts w:ascii="Times New Roman" w:hAnsi="Times New Roman" w:cs="Times New Roman"/>
          <w:sz w:val="24"/>
          <w:szCs w:val="24"/>
        </w:rPr>
        <w:t xml:space="preserve">If </w:t>
      </w:r>
      <w:r w:rsidRPr="00535051" w:rsidR="00D80215">
        <w:rPr>
          <w:rFonts w:ascii="Times New Roman" w:hAnsi="Times New Roman" w:cs="Times New Roman"/>
          <w:sz w:val="24"/>
          <w:szCs w:val="24"/>
        </w:rPr>
        <w:t xml:space="preserve">requesting the SBE </w:t>
      </w:r>
      <w:r w:rsidRPr="00535051" w:rsidR="00C84A51">
        <w:rPr>
          <w:rFonts w:ascii="Times New Roman" w:hAnsi="Times New Roman" w:cs="Times New Roman"/>
          <w:sz w:val="24"/>
          <w:szCs w:val="24"/>
        </w:rPr>
        <w:t xml:space="preserve">under the Part D </w:t>
      </w:r>
      <w:r w:rsidR="00E652B8">
        <w:rPr>
          <w:rFonts w:ascii="Times New Roman" w:hAnsi="Times New Roman" w:cs="Times New Roman"/>
          <w:sz w:val="24"/>
          <w:szCs w:val="24"/>
        </w:rPr>
        <w:t>T</w:t>
      </w:r>
      <w:r w:rsidRPr="00535051" w:rsidR="00C84A51">
        <w:rPr>
          <w:rFonts w:ascii="Times New Roman" w:hAnsi="Times New Roman" w:cs="Times New Roman"/>
          <w:sz w:val="24"/>
          <w:szCs w:val="24"/>
        </w:rPr>
        <w:t xml:space="preserve">rack </w:t>
      </w:r>
      <w:r w:rsidRPr="00535051" w:rsidR="00D80215">
        <w:rPr>
          <w:rFonts w:ascii="Times New Roman" w:hAnsi="Times New Roman" w:cs="Times New Roman"/>
          <w:sz w:val="24"/>
          <w:szCs w:val="24"/>
        </w:rPr>
        <w:t xml:space="preserve">for </w:t>
      </w:r>
      <w:r w:rsidRPr="00535051" w:rsidR="00420001">
        <w:rPr>
          <w:rFonts w:ascii="Times New Roman" w:hAnsi="Times New Roman" w:cs="Times New Roman"/>
          <w:sz w:val="24"/>
          <w:szCs w:val="24"/>
        </w:rPr>
        <w:t>the qualifying single source drug</w:t>
      </w:r>
      <w:r w:rsidRPr="00535051">
        <w:rPr>
          <w:rFonts w:ascii="Times New Roman" w:hAnsi="Times New Roman" w:cs="Times New Roman"/>
          <w:sz w:val="24"/>
          <w:szCs w:val="24"/>
        </w:rPr>
        <w:t xml:space="preserve">, please </w:t>
      </w:r>
      <w:r w:rsidRPr="00535051" w:rsidR="00131216">
        <w:rPr>
          <w:rFonts w:ascii="Times New Roman" w:hAnsi="Times New Roman" w:cs="Times New Roman"/>
          <w:sz w:val="24"/>
          <w:szCs w:val="24"/>
        </w:rPr>
        <w:t>complete</w:t>
      </w:r>
      <w:r w:rsidRPr="00535051">
        <w:rPr>
          <w:rFonts w:ascii="Times New Roman" w:hAnsi="Times New Roman" w:cs="Times New Roman"/>
          <w:sz w:val="24"/>
          <w:szCs w:val="24"/>
        </w:rPr>
        <w:t xml:space="preserve"> Section B </w:t>
      </w:r>
      <w:r w:rsidRPr="00535051" w:rsidR="00C84D78">
        <w:rPr>
          <w:rFonts w:ascii="Times New Roman" w:hAnsi="Times New Roman" w:cs="Times New Roman"/>
          <w:sz w:val="24"/>
          <w:szCs w:val="24"/>
        </w:rPr>
        <w:t xml:space="preserve">of this ICR </w:t>
      </w:r>
      <w:r w:rsidRPr="00535051">
        <w:rPr>
          <w:rFonts w:ascii="Times New Roman" w:hAnsi="Times New Roman" w:cs="Times New Roman"/>
          <w:sz w:val="24"/>
          <w:szCs w:val="24"/>
        </w:rPr>
        <w:t xml:space="preserve">in its entirety. </w:t>
      </w:r>
      <w:r w:rsidRPr="00535051" w:rsidR="004517F3">
        <w:rPr>
          <w:rFonts w:ascii="Times New Roman" w:hAnsi="Times New Roman" w:cs="Times New Roman"/>
          <w:sz w:val="24"/>
          <w:szCs w:val="24"/>
        </w:rPr>
        <w:t>Otherwise</w:t>
      </w:r>
      <w:r w:rsidRPr="00535051">
        <w:rPr>
          <w:rFonts w:ascii="Times New Roman" w:hAnsi="Times New Roman" w:cs="Times New Roman"/>
          <w:sz w:val="24"/>
          <w:szCs w:val="24"/>
        </w:rPr>
        <w:t xml:space="preserve">, please skip to </w:t>
      </w:r>
      <w:r w:rsidR="00E652B8">
        <w:rPr>
          <w:rFonts w:ascii="Times New Roman" w:hAnsi="Times New Roman" w:cs="Times New Roman"/>
          <w:sz w:val="24"/>
          <w:szCs w:val="24"/>
        </w:rPr>
        <w:t xml:space="preserve">the Part B Track in </w:t>
      </w:r>
      <w:r w:rsidRPr="00535051">
        <w:rPr>
          <w:rFonts w:ascii="Times New Roman" w:hAnsi="Times New Roman" w:cs="Times New Roman"/>
          <w:sz w:val="24"/>
          <w:szCs w:val="24"/>
        </w:rPr>
        <w:t xml:space="preserve">Section C. </w:t>
      </w:r>
    </w:p>
    <w:p w:rsidR="007A6D1A" w:rsidRPr="00535051" w:rsidP="009B7F6F" w14:paraId="69677130" w14:textId="53874FC5">
      <w:pPr>
        <w:tabs>
          <w:tab w:val="center" w:pos="4567"/>
        </w:tabs>
        <w:spacing w:after="0"/>
        <w:rPr>
          <w:rStyle w:val="Heading3Char"/>
          <w:u w:val="none"/>
        </w:rPr>
      </w:pPr>
      <w:r w:rsidRPr="00535051">
        <w:rPr>
          <w:rFonts w:ascii="Times New Roman" w:hAnsi="Times New Roman" w:cs="Times New Roman"/>
          <w:sz w:val="24"/>
          <w:szCs w:val="24"/>
        </w:rPr>
        <w:t xml:space="preserve">Section B contains two questions </w:t>
      </w:r>
      <w:r w:rsidRPr="00535051" w:rsidR="00D75AA4">
        <w:rPr>
          <w:rFonts w:ascii="Times New Roman" w:hAnsi="Times New Roman" w:cs="Times New Roman"/>
          <w:sz w:val="24"/>
          <w:szCs w:val="24"/>
        </w:rPr>
        <w:t xml:space="preserve">for the </w:t>
      </w:r>
      <w:r w:rsidRPr="00535051" w:rsidR="00565A58">
        <w:rPr>
          <w:rFonts w:ascii="Times New Roman" w:hAnsi="Times New Roman" w:cs="Times New Roman"/>
          <w:sz w:val="24"/>
          <w:szCs w:val="24"/>
        </w:rPr>
        <w:t>SBE</w:t>
      </w:r>
      <w:r w:rsidRPr="00535051" w:rsidR="00474FA7">
        <w:rPr>
          <w:rFonts w:ascii="Times New Roman" w:hAnsi="Times New Roman" w:cs="Times New Roman"/>
          <w:sz w:val="24"/>
          <w:szCs w:val="24"/>
        </w:rPr>
        <w:t xml:space="preserve"> </w:t>
      </w:r>
      <w:r w:rsidRPr="00535051" w:rsidR="00F14F71">
        <w:rPr>
          <w:rFonts w:ascii="Times New Roman" w:hAnsi="Times New Roman" w:cs="Times New Roman"/>
          <w:sz w:val="24"/>
          <w:szCs w:val="24"/>
        </w:rPr>
        <w:t xml:space="preserve">determination </w:t>
      </w:r>
      <w:r w:rsidRPr="00535051" w:rsidR="00C84A51">
        <w:rPr>
          <w:rFonts w:ascii="Times New Roman" w:hAnsi="Times New Roman" w:cs="Times New Roman"/>
          <w:sz w:val="24"/>
          <w:szCs w:val="24"/>
        </w:rPr>
        <w:t xml:space="preserve">under the Part D track </w:t>
      </w:r>
      <w:r w:rsidRPr="00535051" w:rsidR="00F14F71">
        <w:rPr>
          <w:rFonts w:ascii="Times New Roman" w:hAnsi="Times New Roman" w:cs="Times New Roman"/>
          <w:sz w:val="24"/>
          <w:szCs w:val="24"/>
        </w:rPr>
        <w:t>for a qualif</w:t>
      </w:r>
      <w:r w:rsidRPr="00535051" w:rsidR="00773E71">
        <w:rPr>
          <w:rFonts w:ascii="Times New Roman" w:hAnsi="Times New Roman" w:cs="Times New Roman"/>
          <w:sz w:val="24"/>
          <w:szCs w:val="24"/>
        </w:rPr>
        <w:t>ying</w:t>
      </w:r>
      <w:r w:rsidRPr="00535051" w:rsidR="00F14F71">
        <w:rPr>
          <w:rFonts w:ascii="Times New Roman" w:hAnsi="Times New Roman" w:cs="Times New Roman"/>
          <w:sz w:val="24"/>
          <w:szCs w:val="24"/>
        </w:rPr>
        <w:t xml:space="preserve"> single source drug that </w:t>
      </w:r>
      <w:r w:rsidRPr="00535051" w:rsidR="00A93698">
        <w:rPr>
          <w:rFonts w:ascii="Times New Roman" w:hAnsi="Times New Roman" w:cs="Times New Roman"/>
          <w:sz w:val="24"/>
          <w:szCs w:val="24"/>
        </w:rPr>
        <w:t xml:space="preserve">is covered under </w:t>
      </w:r>
      <w:r w:rsidRPr="00535051" w:rsidR="00F14F71">
        <w:rPr>
          <w:rFonts w:ascii="Times New Roman" w:hAnsi="Times New Roman" w:cs="Times New Roman"/>
          <w:sz w:val="24"/>
          <w:szCs w:val="24"/>
        </w:rPr>
        <w:t>Part D</w:t>
      </w:r>
      <w:r w:rsidRPr="00535051" w:rsidR="0075307D">
        <w:rPr>
          <w:rFonts w:ascii="Times New Roman" w:hAnsi="Times New Roman" w:cs="Times New Roman"/>
          <w:sz w:val="24"/>
          <w:szCs w:val="24"/>
        </w:rPr>
        <w:t xml:space="preserve">. </w:t>
      </w:r>
      <w:r w:rsidRPr="00535051" w:rsidR="00F14F71">
        <w:rPr>
          <w:rFonts w:ascii="Times New Roman" w:hAnsi="Times New Roman" w:cs="Times New Roman"/>
          <w:sz w:val="24"/>
          <w:szCs w:val="24"/>
        </w:rPr>
        <w:t xml:space="preserve">Section B contains one question about </w:t>
      </w:r>
      <w:r w:rsidRPr="00535051" w:rsidR="00ED1F97">
        <w:rPr>
          <w:rFonts w:ascii="Times New Roman" w:hAnsi="Times New Roman" w:cs="Times New Roman"/>
          <w:sz w:val="24"/>
          <w:szCs w:val="24"/>
        </w:rPr>
        <w:t>the</w:t>
      </w:r>
      <w:r w:rsidRPr="00535051" w:rsidR="00F14F71">
        <w:rPr>
          <w:rFonts w:ascii="Times New Roman" w:hAnsi="Times New Roman" w:cs="Times New Roman"/>
          <w:sz w:val="24"/>
          <w:szCs w:val="24"/>
        </w:rPr>
        <w:t xml:space="preserve"> entity </w:t>
      </w:r>
      <w:r w:rsidRPr="00535051" w:rsidR="00ED1F97">
        <w:rPr>
          <w:rFonts w:ascii="Times New Roman" w:hAnsi="Times New Roman" w:cs="Times New Roman"/>
          <w:sz w:val="24"/>
          <w:szCs w:val="24"/>
        </w:rPr>
        <w:t xml:space="preserve">that </w:t>
      </w:r>
      <w:r w:rsidRPr="00535051" w:rsidR="00F14F71">
        <w:rPr>
          <w:rFonts w:ascii="Times New Roman" w:hAnsi="Times New Roman" w:cs="Times New Roman"/>
          <w:sz w:val="24"/>
          <w:szCs w:val="24"/>
        </w:rPr>
        <w:t xml:space="preserve">had a Coverage Gap Discount Program Agreement </w:t>
      </w:r>
      <w:r w:rsidR="00EE0791">
        <w:rPr>
          <w:rFonts w:ascii="Times New Roman" w:hAnsi="Times New Roman" w:cs="Times New Roman"/>
          <w:sz w:val="24"/>
          <w:szCs w:val="24"/>
        </w:rPr>
        <w:t xml:space="preserve">in effect </w:t>
      </w:r>
      <w:r w:rsidRPr="00535051" w:rsidR="00F14F71">
        <w:rPr>
          <w:rFonts w:ascii="Times New Roman" w:hAnsi="Times New Roman" w:cs="Times New Roman"/>
          <w:sz w:val="24"/>
          <w:szCs w:val="24"/>
        </w:rPr>
        <w:t>for the qualifying single source drug</w:t>
      </w:r>
      <w:r w:rsidRPr="00535051" w:rsidR="00ED1F97">
        <w:rPr>
          <w:rFonts w:ascii="Times New Roman" w:hAnsi="Times New Roman" w:cs="Times New Roman"/>
          <w:sz w:val="24"/>
          <w:szCs w:val="24"/>
        </w:rPr>
        <w:t xml:space="preserve"> as of December 31, 2021</w:t>
      </w:r>
      <w:r w:rsidRPr="00535051" w:rsidR="00DD5893">
        <w:rPr>
          <w:rFonts w:ascii="Times New Roman" w:hAnsi="Times New Roman" w:cs="Times New Roman"/>
          <w:sz w:val="24"/>
          <w:szCs w:val="24"/>
        </w:rPr>
        <w:t xml:space="preserve"> (“</w:t>
      </w:r>
      <w:r w:rsidRPr="00535051" w:rsidR="008F7B83">
        <w:rPr>
          <w:rFonts w:ascii="Times New Roman" w:hAnsi="Times New Roman" w:cs="Times New Roman"/>
          <w:sz w:val="24"/>
          <w:szCs w:val="24"/>
        </w:rPr>
        <w:t xml:space="preserve">Part D </w:t>
      </w:r>
      <w:r w:rsidRPr="00535051" w:rsidR="00DD5893">
        <w:rPr>
          <w:rFonts w:ascii="Times New Roman" w:hAnsi="Times New Roman" w:cs="Times New Roman"/>
          <w:sz w:val="24"/>
          <w:szCs w:val="24"/>
        </w:rPr>
        <w:t>2021 Manufacturer”)</w:t>
      </w:r>
      <w:r w:rsidRPr="00535051" w:rsidR="00F14F71">
        <w:rPr>
          <w:rFonts w:ascii="Times New Roman" w:hAnsi="Times New Roman" w:cs="Times New Roman"/>
          <w:sz w:val="24"/>
          <w:szCs w:val="24"/>
        </w:rPr>
        <w:t xml:space="preserve">. </w:t>
      </w:r>
      <w:bookmarkStart w:id="3" w:name="_Hlk187825577"/>
      <w:r w:rsidRPr="00535051" w:rsidR="00F14F71">
        <w:rPr>
          <w:rFonts w:ascii="Times New Roman" w:hAnsi="Times New Roman" w:cs="Times New Roman"/>
          <w:sz w:val="24"/>
          <w:szCs w:val="24"/>
        </w:rPr>
        <w:t xml:space="preserve">The other question collects information </w:t>
      </w:r>
      <w:r w:rsidRPr="00535051" w:rsidR="00ED1F97">
        <w:rPr>
          <w:rFonts w:ascii="Times New Roman" w:hAnsi="Times New Roman" w:cs="Times New Roman"/>
          <w:sz w:val="24"/>
          <w:szCs w:val="24"/>
        </w:rPr>
        <w:t>about the members of that</w:t>
      </w:r>
      <w:r w:rsidRPr="00535051" w:rsidR="00DF2A8F">
        <w:rPr>
          <w:rFonts w:ascii="Times New Roman" w:hAnsi="Times New Roman" w:cs="Times New Roman"/>
          <w:sz w:val="24"/>
          <w:szCs w:val="24"/>
        </w:rPr>
        <w:t xml:space="preserve"> entit</w:t>
      </w:r>
      <w:r w:rsidRPr="00535051" w:rsidR="00ED1F97">
        <w:rPr>
          <w:rFonts w:ascii="Times New Roman" w:hAnsi="Times New Roman" w:cs="Times New Roman"/>
          <w:sz w:val="24"/>
          <w:szCs w:val="24"/>
        </w:rPr>
        <w:t>y’s</w:t>
      </w:r>
      <w:r w:rsidRPr="00535051" w:rsidR="00DF2A8F">
        <w:rPr>
          <w:rFonts w:ascii="Times New Roman" w:hAnsi="Times New Roman" w:cs="Times New Roman"/>
          <w:sz w:val="24"/>
          <w:szCs w:val="24"/>
        </w:rPr>
        <w:t xml:space="preserve"> controlled group</w:t>
      </w:r>
      <w:r w:rsidRPr="00535051" w:rsidR="00ED1F97">
        <w:rPr>
          <w:rFonts w:ascii="Times New Roman" w:hAnsi="Times New Roman" w:cs="Times New Roman"/>
          <w:sz w:val="24"/>
          <w:szCs w:val="24"/>
        </w:rPr>
        <w:t xml:space="preserve"> (if any) as of December 31, 2021</w:t>
      </w:r>
      <w:r w:rsidR="000F7C65">
        <w:rPr>
          <w:rFonts w:ascii="Times New Roman" w:hAnsi="Times New Roman" w:cs="Times New Roman"/>
          <w:sz w:val="24"/>
          <w:szCs w:val="24"/>
        </w:rPr>
        <w:t xml:space="preserve"> that had a Coverage Gap Discount Program Agreement in effect </w:t>
      </w:r>
      <w:r w:rsidR="005D7E32">
        <w:rPr>
          <w:rFonts w:ascii="Times New Roman" w:hAnsi="Times New Roman" w:cs="Times New Roman"/>
          <w:sz w:val="24"/>
          <w:szCs w:val="24"/>
        </w:rPr>
        <w:t>on</w:t>
      </w:r>
      <w:r w:rsidR="000F7C65">
        <w:rPr>
          <w:rFonts w:ascii="Times New Roman" w:hAnsi="Times New Roman" w:cs="Times New Roman"/>
          <w:sz w:val="24"/>
          <w:szCs w:val="24"/>
        </w:rPr>
        <w:t xml:space="preserve"> December 31, 2021</w:t>
      </w:r>
      <w:r w:rsidR="0025371C">
        <w:rPr>
          <w:rFonts w:ascii="Times New Roman" w:hAnsi="Times New Roman" w:cs="Times New Roman"/>
          <w:sz w:val="24"/>
          <w:szCs w:val="24"/>
        </w:rPr>
        <w:t>.</w:t>
      </w:r>
      <w:bookmarkEnd w:id="3"/>
    </w:p>
    <w:p w:rsidR="009B7F6F" w:rsidP="009B7F6F" w14:paraId="47B0CD7D" w14:textId="77777777">
      <w:pPr>
        <w:tabs>
          <w:tab w:val="center" w:pos="4567"/>
        </w:tabs>
        <w:spacing w:after="0"/>
        <w:rPr>
          <w:rStyle w:val="Heading3Char"/>
          <w:u w:val="none"/>
        </w:rPr>
      </w:pPr>
    </w:p>
    <w:p w:rsidR="00DF2A8F" w:rsidRPr="00535051" w:rsidP="009B7F6F" w14:paraId="3ACE958E" w14:textId="75869937">
      <w:pPr>
        <w:tabs>
          <w:tab w:val="center" w:pos="4567"/>
        </w:tabs>
        <w:spacing w:after="0"/>
        <w:rPr>
          <w:rFonts w:ascii="Times New Roman" w:hAnsi="Times New Roman" w:cs="Times New Roman"/>
          <w:b/>
          <w:sz w:val="24"/>
          <w:szCs w:val="24"/>
        </w:rPr>
      </w:pPr>
      <w:r w:rsidRPr="00535051">
        <w:rPr>
          <w:rStyle w:val="Heading3Char"/>
          <w:u w:val="none"/>
        </w:rPr>
        <w:t xml:space="preserve">Question </w:t>
      </w:r>
      <w:r w:rsidRPr="00535051" w:rsidR="00FD3018">
        <w:rPr>
          <w:rStyle w:val="Heading3Char"/>
          <w:u w:val="none"/>
        </w:rPr>
        <w:t>4</w:t>
      </w:r>
      <w:r w:rsidRPr="00535051">
        <w:rPr>
          <w:rStyle w:val="Heading3Char"/>
          <w:u w:val="none"/>
        </w:rPr>
        <w:t>:</w:t>
      </w:r>
      <w:r w:rsidRPr="00535051">
        <w:rPr>
          <w:rFonts w:ascii="Times New Roman" w:hAnsi="Times New Roman" w:cs="Times New Roman"/>
          <w:b/>
          <w:sz w:val="24"/>
          <w:szCs w:val="24"/>
        </w:rPr>
        <w:t xml:space="preserve"> </w:t>
      </w:r>
      <w:r w:rsidRPr="00535051" w:rsidR="008F7B83">
        <w:rPr>
          <w:rFonts w:ascii="Times New Roman" w:hAnsi="Times New Roman" w:cs="Times New Roman"/>
          <w:b/>
          <w:sz w:val="24"/>
          <w:szCs w:val="24"/>
        </w:rPr>
        <w:t xml:space="preserve">Part D </w:t>
      </w:r>
      <w:r w:rsidRPr="00535051" w:rsidR="00DD5893">
        <w:rPr>
          <w:rFonts w:ascii="Times New Roman" w:hAnsi="Times New Roman" w:cs="Times New Roman"/>
          <w:b/>
          <w:sz w:val="24"/>
          <w:szCs w:val="24"/>
        </w:rPr>
        <w:t>2021</w:t>
      </w:r>
      <w:r w:rsidRPr="00535051" w:rsidR="0075307D">
        <w:rPr>
          <w:rFonts w:ascii="Times New Roman" w:hAnsi="Times New Roman" w:cs="Times New Roman"/>
          <w:b/>
          <w:sz w:val="24"/>
          <w:szCs w:val="24"/>
        </w:rPr>
        <w:t xml:space="preserve"> Manufacturer Coverage Gap </w:t>
      </w:r>
      <w:r w:rsidR="00D0389D">
        <w:rPr>
          <w:rFonts w:ascii="Times New Roman" w:hAnsi="Times New Roman" w:cs="Times New Roman"/>
          <w:b/>
          <w:sz w:val="24"/>
          <w:szCs w:val="24"/>
        </w:rPr>
        <w:t xml:space="preserve">Discount </w:t>
      </w:r>
      <w:r w:rsidRPr="00535051" w:rsidR="0075307D">
        <w:rPr>
          <w:rFonts w:ascii="Times New Roman" w:hAnsi="Times New Roman" w:cs="Times New Roman"/>
          <w:b/>
          <w:sz w:val="24"/>
          <w:szCs w:val="24"/>
        </w:rPr>
        <w:t>Program Agreement Information</w:t>
      </w:r>
    </w:p>
    <w:p w:rsidR="009B7F6F" w:rsidP="009B7F6F" w14:paraId="69C07FF4" w14:textId="77777777">
      <w:pPr>
        <w:tabs>
          <w:tab w:val="center" w:pos="4567"/>
        </w:tabs>
        <w:spacing w:after="0"/>
        <w:rPr>
          <w:rFonts w:ascii="Times New Roman" w:hAnsi="Times New Roman" w:cs="Times New Roman"/>
          <w:bCs/>
          <w:sz w:val="24"/>
          <w:szCs w:val="24"/>
          <w:u w:val="single"/>
        </w:rPr>
      </w:pPr>
    </w:p>
    <w:p w:rsidR="00AE0800" w:rsidRPr="00535051" w:rsidP="009B7F6F" w14:paraId="0C262980" w14:textId="64C80DA6">
      <w:pPr>
        <w:tabs>
          <w:tab w:val="center" w:pos="4567"/>
        </w:tabs>
        <w:spacing w:after="0"/>
        <w:rPr>
          <w:rFonts w:ascii="Times New Roman" w:hAnsi="Times New Roman" w:cs="Times New Roman"/>
          <w:sz w:val="24"/>
          <w:szCs w:val="24"/>
        </w:rPr>
      </w:pPr>
      <w:r w:rsidRPr="00535051">
        <w:rPr>
          <w:rFonts w:ascii="Times New Roman" w:hAnsi="Times New Roman" w:cs="Times New Roman"/>
          <w:bCs/>
          <w:sz w:val="24"/>
          <w:szCs w:val="24"/>
          <w:u w:val="single"/>
        </w:rPr>
        <w:t xml:space="preserve">Instructions for </w:t>
      </w:r>
      <w:r w:rsidRPr="00535051">
        <w:rPr>
          <w:rFonts w:ascii="Times New Roman" w:hAnsi="Times New Roman" w:cs="Times New Roman"/>
          <w:sz w:val="24"/>
          <w:szCs w:val="24"/>
          <w:u w:val="single"/>
        </w:rPr>
        <w:t xml:space="preserve">Question </w:t>
      </w:r>
      <w:r w:rsidRPr="00535051" w:rsidR="00FD3018">
        <w:rPr>
          <w:rFonts w:ascii="Times New Roman" w:hAnsi="Times New Roman" w:cs="Times New Roman"/>
          <w:sz w:val="24"/>
          <w:szCs w:val="24"/>
          <w:u w:val="single"/>
        </w:rPr>
        <w:t>4a</w:t>
      </w:r>
      <w:r w:rsidRPr="00535051">
        <w:rPr>
          <w:rFonts w:ascii="Times New Roman" w:hAnsi="Times New Roman" w:cs="Times New Roman"/>
          <w:sz w:val="24"/>
          <w:szCs w:val="24"/>
          <w:u w:val="single"/>
        </w:rPr>
        <w:t>:</w:t>
      </w:r>
      <w:r w:rsidRPr="00535051">
        <w:rPr>
          <w:rFonts w:ascii="Times New Roman" w:hAnsi="Times New Roman" w:cs="Times New Roman"/>
          <w:b/>
          <w:sz w:val="24"/>
          <w:szCs w:val="24"/>
        </w:rPr>
        <w:t xml:space="preserve"> </w:t>
      </w:r>
      <w:r w:rsidRPr="00535051">
        <w:rPr>
          <w:rFonts w:ascii="Times New Roman" w:hAnsi="Times New Roman" w:cs="Times New Roman"/>
          <w:sz w:val="24"/>
          <w:szCs w:val="24"/>
        </w:rPr>
        <w:t xml:space="preserve">On December 31, 2021, did the Submitting Manufacturer have a Coverage Gap Discount Program </w:t>
      </w:r>
      <w:r w:rsidRPr="00535051" w:rsidR="0063496D">
        <w:rPr>
          <w:rFonts w:ascii="Times New Roman" w:hAnsi="Times New Roman" w:cs="Times New Roman"/>
          <w:sz w:val="24"/>
          <w:szCs w:val="24"/>
        </w:rPr>
        <w:t>A</w:t>
      </w:r>
      <w:r w:rsidRPr="00535051">
        <w:rPr>
          <w:rFonts w:ascii="Times New Roman" w:hAnsi="Times New Roman" w:cs="Times New Roman"/>
          <w:sz w:val="24"/>
          <w:szCs w:val="24"/>
        </w:rPr>
        <w:t xml:space="preserve">greement </w:t>
      </w:r>
      <w:r w:rsidRPr="00535051" w:rsidR="006C4E44">
        <w:rPr>
          <w:rFonts w:ascii="Times New Roman" w:hAnsi="Times New Roman" w:cs="Times New Roman"/>
          <w:sz w:val="24"/>
          <w:szCs w:val="24"/>
        </w:rPr>
        <w:t>in effect</w:t>
      </w:r>
      <w:r w:rsidRPr="00535051">
        <w:rPr>
          <w:rFonts w:ascii="Times New Roman" w:hAnsi="Times New Roman" w:cs="Times New Roman"/>
          <w:sz w:val="24"/>
          <w:szCs w:val="24"/>
        </w:rPr>
        <w:t xml:space="preserve"> for the qualifying single source drug for which the Submitting Manufacturer seeks the Small Biotech Exception?</w:t>
      </w:r>
      <w:r>
        <w:rPr>
          <w:rStyle w:val="FootnoteReference"/>
          <w:rFonts w:ascii="Times New Roman" w:hAnsi="Times New Roman" w:cs="Times New Roman"/>
          <w:sz w:val="24"/>
          <w:szCs w:val="24"/>
        </w:rPr>
        <w:footnoteReference w:id="7"/>
      </w:r>
    </w:p>
    <w:p w:rsidR="00AE0800" w:rsidRPr="00535051" w:rsidP="00C25E77" w14:paraId="7F7C2A13" w14:textId="0806ACE2">
      <w:pPr>
        <w:rPr>
          <w:rFonts w:ascii="Times New Roman" w:hAnsi="Times New Roman" w:cs="Times New Roman"/>
          <w:sz w:val="24"/>
          <w:szCs w:val="24"/>
        </w:rPr>
      </w:pPr>
      <w:r w:rsidRPr="00535051">
        <w:rPr>
          <w:rFonts w:ascii="Times New Roman" w:hAnsi="Times New Roman" w:cs="Times New Roman"/>
          <w:sz w:val="24"/>
          <w:szCs w:val="24"/>
        </w:rPr>
        <w:t>Yes</w:t>
      </w:r>
      <w:r w:rsidRPr="00535051" w:rsidR="00C25E77">
        <w:rPr>
          <w:rFonts w:ascii="Times New Roman" w:hAnsi="Times New Roman" w:cs="Times New Roman"/>
          <w:sz w:val="24"/>
          <w:szCs w:val="24"/>
        </w:rPr>
        <w:t>/No</w:t>
      </w:r>
    </w:p>
    <w:p w:rsidR="001E1F57" w:rsidRPr="00535051" w:rsidP="001E1F57" w14:paraId="3F3AF5A6" w14:textId="39670DC8">
      <w:pPr>
        <w:tabs>
          <w:tab w:val="center" w:pos="4567"/>
        </w:tabs>
        <w:spacing w:after="0"/>
        <w:rPr>
          <w:rFonts w:ascii="Times New Roman" w:hAnsi="Times New Roman" w:cs="Times New Roman"/>
          <w:i/>
          <w:sz w:val="24"/>
          <w:szCs w:val="24"/>
        </w:rPr>
      </w:pPr>
      <w:r w:rsidRPr="00535051">
        <w:rPr>
          <w:rFonts w:ascii="Times New Roman" w:hAnsi="Times New Roman" w:cs="Times New Roman"/>
          <w:i/>
          <w:sz w:val="24"/>
          <w:szCs w:val="24"/>
        </w:rPr>
        <w:t xml:space="preserve">Note: If the answer to Question </w:t>
      </w:r>
      <w:r w:rsidRPr="00535051" w:rsidR="00FD3018">
        <w:rPr>
          <w:rFonts w:ascii="Times New Roman" w:hAnsi="Times New Roman" w:cs="Times New Roman"/>
          <w:i/>
          <w:sz w:val="24"/>
          <w:szCs w:val="24"/>
        </w:rPr>
        <w:t xml:space="preserve">4a </w:t>
      </w:r>
      <w:r w:rsidRPr="00535051">
        <w:rPr>
          <w:rFonts w:ascii="Times New Roman" w:hAnsi="Times New Roman" w:cs="Times New Roman"/>
          <w:i/>
          <w:sz w:val="24"/>
          <w:szCs w:val="24"/>
        </w:rPr>
        <w:t xml:space="preserve">is ‘No,’ answer Question </w:t>
      </w:r>
      <w:r w:rsidRPr="00535051" w:rsidR="00FD3018">
        <w:rPr>
          <w:rFonts w:ascii="Times New Roman" w:hAnsi="Times New Roman" w:cs="Times New Roman"/>
          <w:i/>
          <w:sz w:val="24"/>
          <w:szCs w:val="24"/>
        </w:rPr>
        <w:t>4b</w:t>
      </w:r>
      <w:r w:rsidRPr="00535051" w:rsidR="004C198D">
        <w:rPr>
          <w:rFonts w:ascii="Times New Roman" w:hAnsi="Times New Roman" w:cs="Times New Roman"/>
          <w:i/>
          <w:sz w:val="24"/>
          <w:szCs w:val="24"/>
        </w:rPr>
        <w:t xml:space="preserve"> and skip Question 4c</w:t>
      </w:r>
      <w:r w:rsidRPr="00535051">
        <w:rPr>
          <w:rFonts w:ascii="Times New Roman" w:hAnsi="Times New Roman" w:cs="Times New Roman"/>
          <w:i/>
          <w:sz w:val="24"/>
          <w:szCs w:val="24"/>
        </w:rPr>
        <w:t xml:space="preserve">. If the answer to Question </w:t>
      </w:r>
      <w:r w:rsidRPr="00535051" w:rsidR="00FD3018">
        <w:rPr>
          <w:rFonts w:ascii="Times New Roman" w:hAnsi="Times New Roman" w:cs="Times New Roman"/>
          <w:i/>
          <w:sz w:val="24"/>
          <w:szCs w:val="24"/>
        </w:rPr>
        <w:t xml:space="preserve">4a </w:t>
      </w:r>
      <w:r w:rsidRPr="00535051">
        <w:rPr>
          <w:rFonts w:ascii="Times New Roman" w:hAnsi="Times New Roman" w:cs="Times New Roman"/>
          <w:i/>
          <w:sz w:val="24"/>
          <w:szCs w:val="24"/>
        </w:rPr>
        <w:t xml:space="preserve">is ‘Yes,’ </w:t>
      </w:r>
      <w:r w:rsidRPr="00535051" w:rsidR="0075307D">
        <w:rPr>
          <w:rFonts w:ascii="Times New Roman" w:hAnsi="Times New Roman" w:cs="Times New Roman"/>
          <w:i/>
          <w:sz w:val="24"/>
          <w:szCs w:val="24"/>
        </w:rPr>
        <w:t xml:space="preserve">skip </w:t>
      </w:r>
      <w:r w:rsidRPr="00535051" w:rsidR="00214521">
        <w:rPr>
          <w:rFonts w:ascii="Times New Roman" w:hAnsi="Times New Roman" w:cs="Times New Roman"/>
          <w:i/>
          <w:sz w:val="24"/>
          <w:szCs w:val="24"/>
        </w:rPr>
        <w:t xml:space="preserve">Question </w:t>
      </w:r>
      <w:r w:rsidR="00150425">
        <w:rPr>
          <w:rFonts w:ascii="Times New Roman" w:hAnsi="Times New Roman" w:cs="Times New Roman"/>
          <w:i/>
          <w:sz w:val="24"/>
          <w:szCs w:val="24"/>
        </w:rPr>
        <w:t>4b and answer</w:t>
      </w:r>
      <w:r w:rsidRPr="00535051" w:rsidR="0075307D">
        <w:rPr>
          <w:rFonts w:ascii="Times New Roman" w:hAnsi="Times New Roman" w:cs="Times New Roman"/>
          <w:i/>
          <w:sz w:val="24"/>
          <w:szCs w:val="24"/>
        </w:rPr>
        <w:t xml:space="preserve"> </w:t>
      </w:r>
      <w:r w:rsidRPr="00535051" w:rsidR="00214521">
        <w:rPr>
          <w:rFonts w:ascii="Times New Roman" w:hAnsi="Times New Roman" w:cs="Times New Roman"/>
          <w:i/>
          <w:sz w:val="24"/>
          <w:szCs w:val="24"/>
        </w:rPr>
        <w:t>Question 4c</w:t>
      </w:r>
      <w:r w:rsidRPr="00535051">
        <w:rPr>
          <w:rFonts w:ascii="Times New Roman" w:hAnsi="Times New Roman" w:cs="Times New Roman"/>
          <w:i/>
          <w:sz w:val="24"/>
          <w:szCs w:val="24"/>
        </w:rPr>
        <w:t>.</w:t>
      </w:r>
    </w:p>
    <w:p w:rsidR="009B7F6F" w:rsidRPr="0025371C" w:rsidP="001E1F57" w14:paraId="41560F01" w14:textId="090C1EB3">
      <w:pPr>
        <w:tabs>
          <w:tab w:val="center" w:pos="4567"/>
        </w:tabs>
        <w:rPr>
          <w:rFonts w:ascii="Times New Roman" w:hAnsi="Times New Roman" w:cs="Times New Roman"/>
          <w:sz w:val="24"/>
          <w:szCs w:val="24"/>
        </w:rPr>
      </w:pPr>
      <w:r w:rsidRPr="00535051">
        <w:rPr>
          <w:rFonts w:ascii="Times New Roman" w:hAnsi="Times New Roman" w:cs="Times New Roman"/>
          <w:b/>
          <w:sz w:val="24"/>
          <w:szCs w:val="24"/>
        </w:rPr>
        <w:br/>
      </w:r>
      <w:r w:rsidRPr="00535051" w:rsidR="0075307D">
        <w:rPr>
          <w:rStyle w:val="Heading3Char"/>
          <w:b w:val="0"/>
          <w:bCs w:val="0"/>
        </w:rPr>
        <w:t xml:space="preserve">Instructions for </w:t>
      </w:r>
      <w:r w:rsidRPr="00535051" w:rsidR="00AE0800">
        <w:rPr>
          <w:rStyle w:val="Heading3Char"/>
          <w:b w:val="0"/>
          <w:bCs w:val="0"/>
        </w:rPr>
        <w:t xml:space="preserve">Question </w:t>
      </w:r>
      <w:r w:rsidRPr="00535051" w:rsidR="00AE59C7">
        <w:rPr>
          <w:rStyle w:val="Heading3Char"/>
          <w:b w:val="0"/>
          <w:bCs w:val="0"/>
        </w:rPr>
        <w:t>4b</w:t>
      </w:r>
      <w:r w:rsidRPr="00535051" w:rsidR="00AE0800">
        <w:rPr>
          <w:rStyle w:val="Heading3Char"/>
          <w:b w:val="0"/>
          <w:bCs w:val="0"/>
        </w:rPr>
        <w:t>:</w:t>
      </w:r>
      <w:r w:rsidRPr="00535051" w:rsidR="00AE0800">
        <w:rPr>
          <w:rFonts w:ascii="Times New Roman" w:hAnsi="Times New Roman" w:cs="Times New Roman"/>
          <w:b/>
          <w:sz w:val="24"/>
          <w:szCs w:val="24"/>
        </w:rPr>
        <w:t xml:space="preserve"> </w:t>
      </w:r>
      <w:r w:rsidRPr="00535051" w:rsidR="00AE0800">
        <w:rPr>
          <w:rFonts w:ascii="Times New Roman" w:hAnsi="Times New Roman" w:cs="Times New Roman"/>
          <w:sz w:val="24"/>
          <w:szCs w:val="24"/>
        </w:rPr>
        <w:t xml:space="preserve">Please provide the following information </w:t>
      </w:r>
      <w:r w:rsidRPr="00535051" w:rsidR="00AE0800">
        <w:rPr>
          <w:rFonts w:ascii="Times New Roman" w:hAnsi="Times New Roman" w:cs="Times New Roman"/>
          <w:sz w:val="24"/>
          <w:szCs w:val="24"/>
          <w:u w:val="single"/>
        </w:rPr>
        <w:t>as of December 31, 2021</w:t>
      </w:r>
      <w:r w:rsidRPr="00535051" w:rsidR="00AE0800">
        <w:rPr>
          <w:rFonts w:ascii="Times New Roman" w:hAnsi="Times New Roman" w:cs="Times New Roman"/>
          <w:sz w:val="24"/>
          <w:szCs w:val="24"/>
        </w:rPr>
        <w:t xml:space="preserve"> </w:t>
      </w:r>
      <w:r w:rsidRPr="00535051" w:rsidR="00AE0800">
        <w:rPr>
          <w:rFonts w:ascii="Times New Roman" w:hAnsi="Times New Roman" w:cs="Times New Roman"/>
          <w:sz w:val="24"/>
          <w:szCs w:val="24"/>
        </w:rPr>
        <w:t xml:space="preserve">about the entity that had a Coverage Gap Discount Program </w:t>
      </w:r>
      <w:r w:rsidRPr="00535051" w:rsidR="00C33A9C">
        <w:rPr>
          <w:rFonts w:ascii="Times New Roman" w:hAnsi="Times New Roman" w:cs="Times New Roman"/>
          <w:sz w:val="24"/>
          <w:szCs w:val="24"/>
        </w:rPr>
        <w:t>A</w:t>
      </w:r>
      <w:r w:rsidRPr="00535051" w:rsidR="00AE0800">
        <w:rPr>
          <w:rFonts w:ascii="Times New Roman" w:hAnsi="Times New Roman" w:cs="Times New Roman"/>
          <w:sz w:val="24"/>
          <w:szCs w:val="24"/>
        </w:rPr>
        <w:t xml:space="preserve">greement </w:t>
      </w:r>
      <w:r w:rsidRPr="00535051" w:rsidR="00A96D16">
        <w:rPr>
          <w:rFonts w:ascii="Times New Roman" w:hAnsi="Times New Roman" w:cs="Times New Roman"/>
          <w:sz w:val="24"/>
          <w:szCs w:val="24"/>
        </w:rPr>
        <w:t>in effect on</w:t>
      </w:r>
      <w:r w:rsidRPr="00535051" w:rsidR="00AE0800">
        <w:rPr>
          <w:rFonts w:ascii="Times New Roman" w:hAnsi="Times New Roman" w:cs="Times New Roman"/>
          <w:sz w:val="24"/>
          <w:szCs w:val="24"/>
        </w:rPr>
        <w:t xml:space="preserve"> December 31, 2021, for the qualifying single source drug for which the Submitting Manufacturer seeks the Small Biotech Exception.</w:t>
      </w:r>
    </w:p>
    <w:tbl>
      <w:tblPr>
        <w:tblStyle w:val="TableGrid"/>
        <w:tblDescription w:val="Information about the entity that had a Coverage Gap Discount Program Agreement in effect on December 31, 2021"/>
        <w:tblW w:w="0" w:type="auto"/>
        <w:tblLook w:val="06A0"/>
      </w:tblPr>
      <w:tblGrid>
        <w:gridCol w:w="6475"/>
        <w:gridCol w:w="2629"/>
      </w:tblGrid>
      <w:tr w14:paraId="356355E7" w14:textId="77777777" w:rsidTr="00E474CC">
        <w:tblPrEx>
          <w:tblW w:w="0" w:type="auto"/>
          <w:tblLook w:val="06A0"/>
        </w:tblPrEx>
        <w:trPr>
          <w:cantSplit/>
          <w:tblHeader/>
        </w:trPr>
        <w:tc>
          <w:tcPr>
            <w:tcW w:w="6475" w:type="dxa"/>
          </w:tcPr>
          <w:p w:rsidR="00AE0800" w:rsidRPr="00535051" w:rsidP="00F333FD" w14:paraId="0869435D" w14:textId="77777777">
            <w:pPr>
              <w:pStyle w:val="NoSpacing"/>
              <w:rPr>
                <w:rFonts w:ascii="Times New Roman" w:hAnsi="Times New Roman" w:cs="Times New Roman"/>
                <w:sz w:val="24"/>
              </w:rPr>
            </w:pPr>
            <w:r w:rsidRPr="00535051">
              <w:rPr>
                <w:rFonts w:ascii="Times New Roman" w:hAnsi="Times New Roman" w:cs="Times New Roman"/>
                <w:b/>
                <w:sz w:val="24"/>
              </w:rPr>
              <w:t>Field</w:t>
            </w:r>
          </w:p>
        </w:tc>
        <w:tc>
          <w:tcPr>
            <w:tcW w:w="2629" w:type="dxa"/>
          </w:tcPr>
          <w:p w:rsidR="00AE0800" w:rsidRPr="00535051" w:rsidP="00F333FD" w14:paraId="4949F5B1" w14:textId="77777777">
            <w:pPr>
              <w:pStyle w:val="NoSpacing"/>
              <w:rPr>
                <w:rFonts w:ascii="Times New Roman" w:hAnsi="Times New Roman" w:cs="Times New Roman"/>
                <w:sz w:val="24"/>
              </w:rPr>
            </w:pPr>
            <w:r w:rsidRPr="00535051">
              <w:rPr>
                <w:rFonts w:ascii="Times New Roman" w:hAnsi="Times New Roman" w:cs="Times New Roman"/>
                <w:b/>
                <w:sz w:val="24"/>
              </w:rPr>
              <w:t>Response</w:t>
            </w:r>
          </w:p>
        </w:tc>
      </w:tr>
      <w:tr w14:paraId="56F742E3" w14:textId="77777777" w:rsidTr="00E474CC">
        <w:tblPrEx>
          <w:tblW w:w="0" w:type="auto"/>
          <w:tblLook w:val="06A0"/>
        </w:tblPrEx>
        <w:tc>
          <w:tcPr>
            <w:tcW w:w="6475" w:type="dxa"/>
          </w:tcPr>
          <w:p w:rsidR="00AE0800" w:rsidRPr="00535051" w:rsidP="00F333FD" w14:paraId="3EE34726" w14:textId="77777777">
            <w:pPr>
              <w:pStyle w:val="NoSpacing"/>
              <w:rPr>
                <w:rFonts w:ascii="Times New Roman" w:hAnsi="Times New Roman" w:cs="Times New Roman"/>
                <w:b/>
                <w:sz w:val="24"/>
              </w:rPr>
            </w:pPr>
            <w:r w:rsidRPr="00535051">
              <w:rPr>
                <w:rFonts w:ascii="Times New Roman" w:hAnsi="Times New Roman" w:cs="Times New Roman"/>
                <w:sz w:val="24"/>
              </w:rPr>
              <w:t>Entity Name</w:t>
            </w:r>
          </w:p>
        </w:tc>
        <w:tc>
          <w:tcPr>
            <w:tcW w:w="2629" w:type="dxa"/>
          </w:tcPr>
          <w:p w:rsidR="00AE0800" w:rsidRPr="00535051" w:rsidP="00F333FD" w14:paraId="302D5A8B" w14:textId="7CEACF65">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2B002D98" w14:textId="77777777" w:rsidTr="00E474CC">
        <w:tblPrEx>
          <w:tblW w:w="0" w:type="auto"/>
          <w:tblLook w:val="06A0"/>
        </w:tblPrEx>
        <w:tc>
          <w:tcPr>
            <w:tcW w:w="6475" w:type="dxa"/>
          </w:tcPr>
          <w:p w:rsidR="00AE0800" w:rsidRPr="00535051" w:rsidP="00F333FD" w14:paraId="66CDE7BD" w14:textId="77777777">
            <w:pPr>
              <w:pStyle w:val="NoSpacing"/>
              <w:rPr>
                <w:rFonts w:ascii="Times New Roman" w:hAnsi="Times New Roman" w:cs="Times New Roman"/>
                <w:sz w:val="24"/>
              </w:rPr>
            </w:pPr>
            <w:r w:rsidRPr="00535051">
              <w:rPr>
                <w:rFonts w:ascii="Times New Roman" w:hAnsi="Times New Roman" w:cs="Times New Roman"/>
                <w:sz w:val="24"/>
              </w:rPr>
              <w:t>Employer Identification Number(s) (EIN(s))</w:t>
            </w:r>
          </w:p>
        </w:tc>
        <w:tc>
          <w:tcPr>
            <w:tcW w:w="2629" w:type="dxa"/>
          </w:tcPr>
          <w:p w:rsidR="00AE0800" w:rsidRPr="00535051" w:rsidP="00F333FD" w14:paraId="04401F5F" w14:textId="4EC27802">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4A1453F1" w14:textId="77777777" w:rsidTr="00E474CC">
        <w:tblPrEx>
          <w:tblW w:w="0" w:type="auto"/>
          <w:tblLook w:val="06A0"/>
        </w:tblPrEx>
        <w:tc>
          <w:tcPr>
            <w:tcW w:w="6475" w:type="dxa"/>
          </w:tcPr>
          <w:p w:rsidR="00AE0800" w:rsidRPr="00535051" w:rsidP="00F333FD" w14:paraId="40E1EEE5" w14:textId="77777777">
            <w:pPr>
              <w:pStyle w:val="NoSpacing"/>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2629" w:type="dxa"/>
          </w:tcPr>
          <w:p w:rsidR="00AE0800" w:rsidRPr="00535051" w:rsidP="00F333FD" w14:paraId="36969664" w14:textId="48F08323">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03E087D6" w14:textId="77777777" w:rsidTr="00E474CC">
        <w:tblPrEx>
          <w:tblW w:w="0" w:type="auto"/>
          <w:tblLook w:val="06A0"/>
        </w:tblPrEx>
        <w:tc>
          <w:tcPr>
            <w:tcW w:w="6475" w:type="dxa"/>
          </w:tcPr>
          <w:p w:rsidR="00AE0800" w:rsidRPr="00535051" w:rsidP="00F333FD" w14:paraId="08E527AF" w14:textId="44EE1AB8">
            <w:pPr>
              <w:pStyle w:val="NoSpacing"/>
              <w:rPr>
                <w:rFonts w:ascii="Times New Roman" w:hAnsi="Times New Roman" w:cs="Times New Roman"/>
                <w:sz w:val="24"/>
              </w:rPr>
            </w:pPr>
            <w:r w:rsidRPr="00535051">
              <w:rPr>
                <w:rFonts w:ascii="Times New Roman" w:hAnsi="Times New Roman" w:cs="Times New Roman"/>
                <w:sz w:val="24"/>
              </w:rPr>
              <w:t>Unique Identifier Assigned by CMS (P number</w:t>
            </w:r>
            <w:r w:rsidRPr="00535051">
              <w:rPr>
                <w:rFonts w:ascii="Times New Roman" w:hAnsi="Times New Roman" w:cs="Times New Roman"/>
                <w:sz w:val="24"/>
              </w:rPr>
              <w:t>)</w:t>
            </w:r>
            <w:r w:rsidR="00DE2C79">
              <w:rPr>
                <w:rFonts w:ascii="Times New Roman" w:hAnsi="Times New Roman" w:cs="Times New Roman"/>
                <w:sz w:val="24"/>
              </w:rPr>
              <w:t>,</w:t>
            </w:r>
            <w:r w:rsidRPr="00535051" w:rsidR="007E144E">
              <w:rPr>
                <w:rFonts w:ascii="Times New Roman" w:hAnsi="Times New Roman" w:cs="Times New Roman"/>
                <w:sz w:val="24"/>
              </w:rPr>
              <w:t xml:space="preserve"> if any</w:t>
            </w:r>
          </w:p>
        </w:tc>
        <w:tc>
          <w:tcPr>
            <w:tcW w:w="2629" w:type="dxa"/>
          </w:tcPr>
          <w:p w:rsidR="00AE0800" w:rsidRPr="00535051" w:rsidP="00F333FD" w14:paraId="5A3023F6" w14:textId="0D6DC535">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r w14:paraId="7E48FAFE" w14:textId="77777777" w:rsidTr="00E474CC">
        <w:tblPrEx>
          <w:tblW w:w="0" w:type="auto"/>
          <w:tblLook w:val="06A0"/>
        </w:tblPrEx>
        <w:tc>
          <w:tcPr>
            <w:tcW w:w="6475" w:type="dxa"/>
          </w:tcPr>
          <w:p w:rsidR="00846794" w:rsidRPr="00535051" w:rsidP="00F333FD" w14:paraId="3E07763F" w14:textId="458F8831">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this</w:t>
            </w:r>
            <w:r w:rsidRPr="00535051" w:rsidR="00225685">
              <w:rPr>
                <w:rFonts w:ascii="Times New Roman" w:hAnsi="Times New Roman" w:cs="Times New Roman"/>
                <w:sz w:val="24"/>
              </w:rPr>
              <w:t xml:space="preserve"> entity’s</w:t>
            </w:r>
            <w:r w:rsidRPr="00535051">
              <w:rPr>
                <w:rFonts w:ascii="Times New Roman" w:hAnsi="Times New Roman" w:cs="Times New Roman"/>
                <w:sz w:val="24"/>
              </w:rPr>
              <w:t xml:space="preserve"> unique identifier (P number</w:t>
            </w:r>
            <w:r w:rsidRPr="00535051">
              <w:rPr>
                <w:rFonts w:ascii="Times New Roman" w:hAnsi="Times New Roman" w:cs="Times New Roman"/>
                <w:sz w:val="24"/>
              </w:rPr>
              <w:t>)</w:t>
            </w:r>
            <w:r w:rsidR="00B76AD3">
              <w:rPr>
                <w:rFonts w:ascii="Times New Roman" w:hAnsi="Times New Roman" w:cs="Times New Roman"/>
                <w:sz w:val="24"/>
              </w:rPr>
              <w:t>, if any</w:t>
            </w:r>
          </w:p>
        </w:tc>
        <w:tc>
          <w:tcPr>
            <w:tcW w:w="2629" w:type="dxa"/>
          </w:tcPr>
          <w:p w:rsidR="00846794" w:rsidRPr="00535051" w:rsidP="00F333FD" w14:paraId="3F50152B" w14:textId="77777777">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r w14:paraId="040CD67F" w14:textId="77777777" w:rsidTr="00E474CC">
        <w:tblPrEx>
          <w:tblW w:w="0" w:type="auto"/>
          <w:tblLook w:val="06A0"/>
        </w:tblPrEx>
        <w:tc>
          <w:tcPr>
            <w:tcW w:w="6475" w:type="dxa"/>
          </w:tcPr>
          <w:p w:rsidR="00846794" w:rsidRPr="00535051" w:rsidP="00F333FD" w14:paraId="7F11A57B" w14:textId="7F3BAF5E">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 xml:space="preserve">that are </w:t>
            </w:r>
            <w:r w:rsidRPr="00535051" w:rsidR="006B77B6">
              <w:rPr>
                <w:rFonts w:ascii="Times New Roman" w:hAnsi="Times New Roman" w:cs="Times New Roman"/>
                <w:sz w:val="24"/>
              </w:rPr>
              <w:t>associated with unique identifier(s) (</w:t>
            </w:r>
            <w:r w:rsidRPr="00535051">
              <w:rPr>
                <w:rFonts w:ascii="Times New Roman" w:hAnsi="Times New Roman" w:cs="Times New Roman"/>
                <w:sz w:val="24"/>
              </w:rPr>
              <w:t>P number</w:t>
            </w:r>
            <w:r w:rsidRPr="00535051" w:rsidR="006B77B6">
              <w:rPr>
                <w:rFonts w:ascii="Times New Roman" w:hAnsi="Times New Roman" w:cs="Times New Roman"/>
                <w:sz w:val="24"/>
              </w:rPr>
              <w:t>(s))</w:t>
            </w:r>
            <w:r w:rsidRPr="00535051" w:rsidR="00B90AAB">
              <w:rPr>
                <w:rFonts w:ascii="Times New Roman" w:hAnsi="Times New Roman" w:cs="Times New Roman"/>
                <w:sz w:val="24"/>
              </w:rPr>
              <w:t xml:space="preserve"> owned by other entities</w:t>
            </w:r>
            <w:r w:rsidRPr="00535051" w:rsidR="00027F28">
              <w:rPr>
                <w:rFonts w:ascii="Times New Roman" w:hAnsi="Times New Roman" w:cs="Times New Roman"/>
                <w:sz w:val="24"/>
              </w:rPr>
              <w:t>,</w:t>
            </w:r>
            <w:r w:rsidRPr="00535051" w:rsidR="006B77B6">
              <w:rPr>
                <w:rFonts w:ascii="Times New Roman" w:hAnsi="Times New Roman" w:cs="Times New Roman"/>
                <w:sz w:val="24"/>
              </w:rPr>
              <w:t xml:space="preserve"> if any</w:t>
            </w:r>
          </w:p>
        </w:tc>
        <w:tc>
          <w:tcPr>
            <w:tcW w:w="2629" w:type="dxa"/>
          </w:tcPr>
          <w:p w:rsidR="00846794" w:rsidRPr="00535051" w:rsidP="00F333FD" w14:paraId="63064EE0" w14:textId="77777777">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bl>
    <w:p w:rsidR="004C198D" w:rsidRPr="00535051" w:rsidP="009B7F6F" w14:paraId="07455044" w14:textId="54547170">
      <w:pPr>
        <w:tabs>
          <w:tab w:val="center" w:pos="4567"/>
        </w:tabs>
        <w:spacing w:after="0"/>
        <w:rPr>
          <w:rFonts w:ascii="Times New Roman" w:hAnsi="Times New Roman" w:cs="Times New Roman"/>
          <w:i/>
          <w:iCs/>
          <w:sz w:val="24"/>
        </w:rPr>
      </w:pPr>
    </w:p>
    <w:p w:rsidR="00214521" w:rsidRPr="00535051" w:rsidP="00214521" w14:paraId="6863FF16" w14:textId="6521B649">
      <w:pPr>
        <w:rPr>
          <w:rFonts w:ascii="Times New Roman" w:hAnsi="Times New Roman" w:cs="Times New Roman"/>
          <w:sz w:val="24"/>
        </w:rPr>
      </w:pPr>
      <w:r w:rsidRPr="00535051">
        <w:rPr>
          <w:rStyle w:val="Heading3Char"/>
          <w:b w:val="0"/>
          <w:bCs w:val="0"/>
        </w:rPr>
        <w:t xml:space="preserve">Instructions for </w:t>
      </w:r>
      <w:r w:rsidRPr="00535051">
        <w:rPr>
          <w:rStyle w:val="Heading3Char"/>
          <w:b w:val="0"/>
          <w:bCs w:val="0"/>
        </w:rPr>
        <w:t>Question 4c:</w:t>
      </w:r>
      <w:r w:rsidRPr="00535051">
        <w:rPr>
          <w:rFonts w:ascii="Times New Roman" w:hAnsi="Times New Roman" w:cs="Times New Roman"/>
          <w:b/>
          <w:sz w:val="24"/>
        </w:rPr>
        <w:t xml:space="preserve"> </w:t>
      </w:r>
      <w:r w:rsidRPr="00535051">
        <w:rPr>
          <w:rFonts w:ascii="Times New Roman" w:hAnsi="Times New Roman" w:cs="Times New Roman"/>
          <w:sz w:val="24"/>
        </w:rPr>
        <w:t xml:space="preserve">Please provide the following information </w:t>
      </w:r>
      <w:r w:rsidRPr="00535051">
        <w:rPr>
          <w:rFonts w:ascii="Times New Roman" w:hAnsi="Times New Roman" w:cs="Times New Roman"/>
          <w:sz w:val="24"/>
          <w:u w:val="single"/>
        </w:rPr>
        <w:t>as of December 31, 2021</w:t>
      </w:r>
      <w:r w:rsidRPr="00535051">
        <w:rPr>
          <w:rFonts w:ascii="Times New Roman" w:hAnsi="Times New Roman" w:cs="Times New Roman"/>
          <w:sz w:val="24"/>
        </w:rPr>
        <w:t xml:space="preserve"> about the Submitting Manufacturer</w:t>
      </w:r>
      <w:r w:rsidRPr="00535051" w:rsidR="00F134F5">
        <w:rPr>
          <w:rFonts w:ascii="Times New Roman" w:hAnsi="Times New Roman" w:cs="Times New Roman"/>
          <w:sz w:val="24"/>
        </w:rPr>
        <w:t>.</w:t>
      </w:r>
    </w:p>
    <w:tbl>
      <w:tblPr>
        <w:tblStyle w:val="TableGrid"/>
        <w:tblDescription w:val="Information about the entity that had a Coverage Gap Discount Program Agreement in effect on December 31, 2021"/>
        <w:tblW w:w="0" w:type="auto"/>
        <w:tblLook w:val="06A0"/>
      </w:tblPr>
      <w:tblGrid>
        <w:gridCol w:w="6475"/>
        <w:gridCol w:w="2629"/>
      </w:tblGrid>
      <w:tr w14:paraId="0E7FD7C9" w14:textId="77777777" w:rsidTr="00E474CC">
        <w:tblPrEx>
          <w:tblW w:w="0" w:type="auto"/>
          <w:tblLook w:val="06A0"/>
        </w:tblPrEx>
        <w:trPr>
          <w:cantSplit/>
          <w:tblHeader/>
        </w:trPr>
        <w:tc>
          <w:tcPr>
            <w:tcW w:w="6475" w:type="dxa"/>
          </w:tcPr>
          <w:p w:rsidR="00214521" w:rsidRPr="00535051" w14:paraId="5F3DE527" w14:textId="77777777">
            <w:pPr>
              <w:pStyle w:val="NoSpacing"/>
              <w:rPr>
                <w:rFonts w:ascii="Times New Roman" w:hAnsi="Times New Roman" w:cs="Times New Roman"/>
                <w:sz w:val="24"/>
              </w:rPr>
            </w:pPr>
            <w:r w:rsidRPr="00535051">
              <w:rPr>
                <w:rFonts w:ascii="Times New Roman" w:hAnsi="Times New Roman" w:cs="Times New Roman"/>
                <w:b/>
                <w:sz w:val="24"/>
              </w:rPr>
              <w:t>Field</w:t>
            </w:r>
          </w:p>
        </w:tc>
        <w:tc>
          <w:tcPr>
            <w:tcW w:w="2629" w:type="dxa"/>
          </w:tcPr>
          <w:p w:rsidR="00214521" w:rsidRPr="00535051" w14:paraId="648CF42A" w14:textId="77777777">
            <w:pPr>
              <w:pStyle w:val="NoSpacing"/>
              <w:rPr>
                <w:rFonts w:ascii="Times New Roman" w:hAnsi="Times New Roman" w:cs="Times New Roman"/>
                <w:sz w:val="24"/>
              </w:rPr>
            </w:pPr>
            <w:r w:rsidRPr="00535051">
              <w:rPr>
                <w:rFonts w:ascii="Times New Roman" w:hAnsi="Times New Roman" w:cs="Times New Roman"/>
                <w:b/>
                <w:sz w:val="24"/>
              </w:rPr>
              <w:t>Response</w:t>
            </w:r>
          </w:p>
        </w:tc>
      </w:tr>
      <w:tr w14:paraId="65D018D4" w14:textId="77777777" w:rsidTr="00E474CC">
        <w:tblPrEx>
          <w:tblW w:w="0" w:type="auto"/>
          <w:tblLook w:val="06A0"/>
        </w:tblPrEx>
        <w:tc>
          <w:tcPr>
            <w:tcW w:w="6475" w:type="dxa"/>
          </w:tcPr>
          <w:p w:rsidR="00214521" w:rsidRPr="00535051" w14:paraId="5985FC68" w14:textId="77777777">
            <w:pPr>
              <w:pStyle w:val="NoSpacing"/>
              <w:rPr>
                <w:rFonts w:ascii="Times New Roman" w:hAnsi="Times New Roman" w:cs="Times New Roman"/>
                <w:b/>
                <w:sz w:val="24"/>
              </w:rPr>
            </w:pPr>
            <w:r w:rsidRPr="00535051">
              <w:rPr>
                <w:rFonts w:ascii="Times New Roman" w:hAnsi="Times New Roman" w:cs="Times New Roman"/>
                <w:sz w:val="24"/>
              </w:rPr>
              <w:t>Entity Name</w:t>
            </w:r>
          </w:p>
        </w:tc>
        <w:tc>
          <w:tcPr>
            <w:tcW w:w="2629" w:type="dxa"/>
          </w:tcPr>
          <w:p w:rsidR="00214521" w:rsidRPr="00535051" w14:paraId="0430F914"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0B921A1D" w14:textId="77777777" w:rsidTr="00E474CC">
        <w:tblPrEx>
          <w:tblW w:w="0" w:type="auto"/>
          <w:tblLook w:val="06A0"/>
        </w:tblPrEx>
        <w:tc>
          <w:tcPr>
            <w:tcW w:w="6475" w:type="dxa"/>
          </w:tcPr>
          <w:p w:rsidR="00214521" w:rsidRPr="00535051" w14:paraId="7B556F6E" w14:textId="77777777">
            <w:pPr>
              <w:pStyle w:val="NoSpacing"/>
              <w:rPr>
                <w:rFonts w:ascii="Times New Roman" w:hAnsi="Times New Roman" w:cs="Times New Roman"/>
                <w:sz w:val="24"/>
              </w:rPr>
            </w:pPr>
            <w:r w:rsidRPr="00535051">
              <w:rPr>
                <w:rFonts w:ascii="Times New Roman" w:hAnsi="Times New Roman" w:cs="Times New Roman"/>
                <w:sz w:val="24"/>
              </w:rPr>
              <w:t>Employer Identification Number(s) (EIN(s))</w:t>
            </w:r>
          </w:p>
        </w:tc>
        <w:tc>
          <w:tcPr>
            <w:tcW w:w="2629" w:type="dxa"/>
          </w:tcPr>
          <w:p w:rsidR="00214521" w:rsidRPr="00535051" w14:paraId="17A0B6D0"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249E8B8C" w14:textId="77777777" w:rsidTr="00E474CC">
        <w:tblPrEx>
          <w:tblW w:w="0" w:type="auto"/>
          <w:tblLook w:val="06A0"/>
        </w:tblPrEx>
        <w:tc>
          <w:tcPr>
            <w:tcW w:w="6475" w:type="dxa"/>
          </w:tcPr>
          <w:p w:rsidR="00214521" w:rsidRPr="00535051" w14:paraId="7F00881F" w14:textId="77777777">
            <w:pPr>
              <w:pStyle w:val="NoSpacing"/>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2629" w:type="dxa"/>
          </w:tcPr>
          <w:p w:rsidR="00214521" w:rsidRPr="00535051" w14:paraId="5273194D"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679E6A6D" w14:textId="77777777" w:rsidTr="00E474CC">
        <w:tblPrEx>
          <w:tblW w:w="0" w:type="auto"/>
          <w:tblLook w:val="06A0"/>
        </w:tblPrEx>
        <w:tc>
          <w:tcPr>
            <w:tcW w:w="6475" w:type="dxa"/>
          </w:tcPr>
          <w:p w:rsidR="00214521" w:rsidRPr="00535051" w14:paraId="715C34E6" w14:textId="3BFEB705">
            <w:pPr>
              <w:pStyle w:val="NoSpacing"/>
              <w:rPr>
                <w:rFonts w:ascii="Times New Roman" w:hAnsi="Times New Roman" w:cs="Times New Roman"/>
                <w:sz w:val="24"/>
              </w:rPr>
            </w:pPr>
            <w:r w:rsidRPr="00535051">
              <w:rPr>
                <w:rFonts w:ascii="Times New Roman" w:hAnsi="Times New Roman" w:cs="Times New Roman"/>
                <w:sz w:val="24"/>
              </w:rPr>
              <w:t>Unique Identifier Assigned by CMS (P number</w:t>
            </w:r>
            <w:r w:rsidR="0025371C">
              <w:rPr>
                <w:rFonts w:ascii="Times New Roman" w:hAnsi="Times New Roman" w:cs="Times New Roman"/>
                <w:sz w:val="24"/>
              </w:rPr>
              <w:t>)</w:t>
            </w:r>
            <w:r w:rsidR="0029623C">
              <w:rPr>
                <w:rFonts w:ascii="Times New Roman" w:hAnsi="Times New Roman" w:cs="Times New Roman"/>
                <w:sz w:val="24"/>
              </w:rPr>
              <w:t>,</w:t>
            </w:r>
            <w:r w:rsidRPr="00535051">
              <w:rPr>
                <w:rFonts w:ascii="Times New Roman" w:hAnsi="Times New Roman" w:cs="Times New Roman"/>
                <w:sz w:val="24"/>
              </w:rPr>
              <w:t xml:space="preserve"> if any</w:t>
            </w:r>
          </w:p>
        </w:tc>
        <w:tc>
          <w:tcPr>
            <w:tcW w:w="2629" w:type="dxa"/>
          </w:tcPr>
          <w:p w:rsidR="00214521" w:rsidRPr="00535051" w14:paraId="796660D9" w14:textId="77777777">
            <w:pPr>
              <w:pStyle w:val="NoSpacing"/>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r w14:paraId="75FE29FC" w14:textId="77777777" w:rsidTr="00E474CC">
        <w:tblPrEx>
          <w:tblW w:w="0" w:type="auto"/>
          <w:tblLook w:val="06A0"/>
        </w:tblPrEx>
        <w:tc>
          <w:tcPr>
            <w:tcW w:w="6475" w:type="dxa"/>
          </w:tcPr>
          <w:p w:rsidR="00225685" w:rsidRPr="00535051" w:rsidP="00225685" w14:paraId="0BBA979D" w14:textId="5EA1261E">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this entity’s unique identifier (P number</w:t>
            </w:r>
            <w:r w:rsidR="0025371C">
              <w:rPr>
                <w:rFonts w:ascii="Times New Roman" w:hAnsi="Times New Roman" w:cs="Times New Roman"/>
                <w:sz w:val="24"/>
              </w:rPr>
              <w:t>)</w:t>
            </w:r>
            <w:r w:rsidR="00B76AD3">
              <w:rPr>
                <w:rFonts w:ascii="Times New Roman" w:hAnsi="Times New Roman" w:cs="Times New Roman"/>
                <w:sz w:val="24"/>
              </w:rPr>
              <w:t>, if any</w:t>
            </w:r>
          </w:p>
        </w:tc>
        <w:tc>
          <w:tcPr>
            <w:tcW w:w="2629" w:type="dxa"/>
          </w:tcPr>
          <w:p w:rsidR="00225685" w:rsidRPr="00535051" w:rsidP="00225685" w14:paraId="105708ED" w14:textId="77777777">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r w14:paraId="77982F79" w14:textId="77777777" w:rsidTr="00E474CC">
        <w:tblPrEx>
          <w:tblW w:w="0" w:type="auto"/>
          <w:tblLook w:val="06A0"/>
        </w:tblPrEx>
        <w:tc>
          <w:tcPr>
            <w:tcW w:w="6475" w:type="dxa"/>
          </w:tcPr>
          <w:p w:rsidR="00225685" w:rsidRPr="00535051" w:rsidP="00225685" w14:paraId="0049EAEB" w14:textId="2FC39472">
            <w:pPr>
              <w:pStyle w:val="NoSpacing"/>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unique identifier(s) (P number(s))</w:t>
            </w:r>
            <w:r w:rsidRPr="00535051" w:rsidR="00B90AAB">
              <w:rPr>
                <w:rFonts w:ascii="Times New Roman" w:hAnsi="Times New Roman" w:cs="Times New Roman"/>
                <w:sz w:val="24"/>
              </w:rPr>
              <w:t xml:space="preserve"> owned by other entities</w:t>
            </w:r>
            <w:r w:rsidRPr="00535051" w:rsidR="00027F28">
              <w:rPr>
                <w:rFonts w:ascii="Times New Roman" w:hAnsi="Times New Roman" w:cs="Times New Roman"/>
                <w:sz w:val="24"/>
              </w:rPr>
              <w:t>,</w:t>
            </w:r>
            <w:r w:rsidRPr="00535051">
              <w:rPr>
                <w:rFonts w:ascii="Times New Roman" w:hAnsi="Times New Roman" w:cs="Times New Roman"/>
                <w:sz w:val="24"/>
              </w:rPr>
              <w:t xml:space="preserve"> if any</w:t>
            </w:r>
          </w:p>
        </w:tc>
        <w:tc>
          <w:tcPr>
            <w:tcW w:w="2629" w:type="dxa"/>
          </w:tcPr>
          <w:p w:rsidR="00225685" w:rsidRPr="00535051" w:rsidP="00225685" w14:paraId="2EC5DC10" w14:textId="77777777">
            <w:pPr>
              <w:pStyle w:val="NoSpacing"/>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1645A2">
              <w:rPr>
                <w:rFonts w:ascii="Times New Roman" w:hAnsi="Times New Roman" w:cs="Times New Roman"/>
                <w:color w:val="808080" w:themeColor="background1" w:themeShade="80"/>
                <w:sz w:val="24"/>
                <w:szCs w:val="24"/>
              </w:rPr>
              <w:t>nnnn</w:t>
            </w:r>
          </w:p>
        </w:tc>
      </w:tr>
    </w:tbl>
    <w:p w:rsidR="00214521" w:rsidRPr="00535051" w:rsidP="00AE0800" w14:paraId="2F87F447" w14:textId="77777777">
      <w:pPr>
        <w:tabs>
          <w:tab w:val="center" w:pos="4567"/>
        </w:tabs>
        <w:rPr>
          <w:rFonts w:ascii="Times New Roman" w:hAnsi="Times New Roman" w:cs="Times New Roman"/>
          <w:i/>
          <w:iCs/>
          <w:sz w:val="24"/>
        </w:rPr>
      </w:pPr>
    </w:p>
    <w:p w:rsidR="0075307D" w:rsidRPr="00535051" w:rsidP="00AE0800" w14:paraId="3CD44DFA" w14:textId="1E609385">
      <w:pPr>
        <w:rPr>
          <w:rFonts w:ascii="Times New Roman" w:hAnsi="Times New Roman" w:cs="Times New Roman"/>
          <w:b/>
          <w:sz w:val="24"/>
        </w:rPr>
      </w:pPr>
      <w:r w:rsidRPr="00535051">
        <w:rPr>
          <w:rStyle w:val="Heading3Char"/>
          <w:u w:val="none"/>
        </w:rPr>
        <w:t xml:space="preserve">Question </w:t>
      </w:r>
      <w:r w:rsidRPr="00535051" w:rsidR="00BE1685">
        <w:rPr>
          <w:rStyle w:val="Heading3Char"/>
          <w:u w:val="none"/>
        </w:rPr>
        <w:t>5</w:t>
      </w:r>
      <w:r w:rsidRPr="00535051">
        <w:rPr>
          <w:rStyle w:val="Heading3Char"/>
          <w:u w:val="none"/>
        </w:rPr>
        <w:t>:</w:t>
      </w:r>
      <w:r w:rsidRPr="00535051">
        <w:rPr>
          <w:rStyle w:val="Heading3Char"/>
          <w:u w:val="none"/>
        </w:rPr>
        <w:t xml:space="preserve"> </w:t>
      </w:r>
      <w:r w:rsidRPr="00535051" w:rsidR="008F7B83">
        <w:rPr>
          <w:rStyle w:val="Heading3Char"/>
          <w:u w:val="none"/>
        </w:rPr>
        <w:t xml:space="preserve">Part D </w:t>
      </w:r>
      <w:r w:rsidRPr="00535051" w:rsidR="00DD5893">
        <w:rPr>
          <w:rStyle w:val="Heading3Char"/>
          <w:u w:val="none"/>
        </w:rPr>
        <w:t>2021</w:t>
      </w:r>
      <w:r w:rsidRPr="00535051">
        <w:rPr>
          <w:rStyle w:val="Heading3Char"/>
          <w:u w:val="none"/>
        </w:rPr>
        <w:t xml:space="preserve"> Manufacturer Controlled Group Information</w:t>
      </w:r>
      <w:r w:rsidRPr="00535051">
        <w:rPr>
          <w:rFonts w:ascii="Times New Roman" w:hAnsi="Times New Roman" w:cs="Times New Roman"/>
          <w:b/>
          <w:sz w:val="24"/>
        </w:rPr>
        <w:t xml:space="preserve"> </w:t>
      </w:r>
    </w:p>
    <w:p w:rsidR="00AE0800" w:rsidRPr="00535051" w:rsidP="00AE0800" w14:paraId="4E44F121" w14:textId="43C36FCB">
      <w:pPr>
        <w:rPr>
          <w:rFonts w:ascii="Times New Roman" w:hAnsi="Times New Roman" w:cs="Times New Roman"/>
          <w:b/>
          <w:sz w:val="24"/>
        </w:rPr>
      </w:pPr>
      <w:r w:rsidRPr="00535051">
        <w:rPr>
          <w:rFonts w:ascii="Times New Roman" w:hAnsi="Times New Roman" w:cs="Times New Roman"/>
          <w:bCs/>
          <w:sz w:val="24"/>
          <w:u w:val="single"/>
        </w:rPr>
        <w:t>Instructions for Question 5a:</w:t>
      </w:r>
      <w:r w:rsidRPr="00535051">
        <w:rPr>
          <w:rFonts w:ascii="Times New Roman" w:hAnsi="Times New Roman" w:cs="Times New Roman"/>
          <w:sz w:val="24"/>
        </w:rPr>
        <w:t xml:space="preserve"> </w:t>
      </w:r>
      <w:r w:rsidRPr="00535051">
        <w:rPr>
          <w:rFonts w:ascii="Times New Roman" w:hAnsi="Times New Roman" w:cs="Times New Roman"/>
          <w:sz w:val="24"/>
        </w:rPr>
        <w:t xml:space="preserve">Did the entity that had a Coverage Gap Discount Program </w:t>
      </w:r>
      <w:r w:rsidRPr="00535051" w:rsidR="00C33A9C">
        <w:rPr>
          <w:rFonts w:ascii="Times New Roman" w:hAnsi="Times New Roman" w:cs="Times New Roman"/>
          <w:sz w:val="24"/>
        </w:rPr>
        <w:t>A</w:t>
      </w:r>
      <w:r w:rsidRPr="00535051">
        <w:rPr>
          <w:rFonts w:ascii="Times New Roman" w:hAnsi="Times New Roman" w:cs="Times New Roman"/>
          <w:sz w:val="24"/>
        </w:rPr>
        <w:t>greement</w:t>
      </w:r>
      <w:r w:rsidRPr="00535051" w:rsidR="009E6700">
        <w:rPr>
          <w:rFonts w:ascii="Times New Roman" w:hAnsi="Times New Roman" w:cs="Times New Roman"/>
          <w:sz w:val="24"/>
        </w:rPr>
        <w:t xml:space="preserve"> </w:t>
      </w:r>
      <w:r w:rsidRPr="00535051" w:rsidR="0063496D">
        <w:rPr>
          <w:rFonts w:ascii="Times New Roman" w:hAnsi="Times New Roman" w:cs="Times New Roman"/>
          <w:sz w:val="24"/>
        </w:rPr>
        <w:t xml:space="preserve">in effect </w:t>
      </w:r>
      <w:r w:rsidRPr="00535051">
        <w:rPr>
          <w:rFonts w:ascii="Times New Roman" w:hAnsi="Times New Roman" w:cs="Times New Roman"/>
          <w:sz w:val="24"/>
        </w:rPr>
        <w:t xml:space="preserve">on December 31, 2021 for the qualifying single source drug for which the Submitting Manufacturer seeks the Small Biotech Exception (i.e., either the Submitting Manufacturer or the entity identified in Question </w:t>
      </w:r>
      <w:r w:rsidRPr="00535051" w:rsidR="00A10A4D">
        <w:rPr>
          <w:rFonts w:ascii="Times New Roman" w:hAnsi="Times New Roman" w:cs="Times New Roman"/>
          <w:sz w:val="24"/>
        </w:rPr>
        <w:t>4b</w:t>
      </w:r>
      <w:r w:rsidRPr="00535051">
        <w:rPr>
          <w:rFonts w:ascii="Times New Roman" w:hAnsi="Times New Roman" w:cs="Times New Roman"/>
          <w:sz w:val="24"/>
        </w:rPr>
        <w:t>, as applicable</w:t>
      </w:r>
      <w:r w:rsidRPr="00535051">
        <w:rPr>
          <w:rFonts w:ascii="Times New Roman" w:hAnsi="Times New Roman" w:cs="Times New Roman"/>
        </w:rPr>
        <w:t>)</w:t>
      </w:r>
      <w:r w:rsidRPr="00535051">
        <w:rPr>
          <w:rFonts w:ascii="Times New Roman" w:hAnsi="Times New Roman" w:cs="Times New Roman"/>
          <w:sz w:val="24"/>
        </w:rPr>
        <w:t xml:space="preserve"> have other members in its controlled group </w:t>
      </w:r>
      <w:r w:rsidRPr="00535051">
        <w:rPr>
          <w:rFonts w:ascii="Times New Roman" w:hAnsi="Times New Roman" w:cs="Times New Roman"/>
          <w:sz w:val="24"/>
          <w:u w:val="single"/>
        </w:rPr>
        <w:t xml:space="preserve">as of December 31, 2021 </w:t>
      </w:r>
      <w:bookmarkStart w:id="4" w:name="_Hlk132301347"/>
      <w:r w:rsidRPr="00535051">
        <w:rPr>
          <w:rFonts w:ascii="Times New Roman" w:hAnsi="Times New Roman" w:cs="Times New Roman"/>
          <w:sz w:val="24"/>
          <w:u w:val="single"/>
        </w:rPr>
        <w:t xml:space="preserve">that had a Medicare Coverage Gap Discount Program </w:t>
      </w:r>
      <w:r w:rsidRPr="00535051" w:rsidR="0063496D">
        <w:rPr>
          <w:rFonts w:ascii="Times New Roman" w:hAnsi="Times New Roman" w:cs="Times New Roman"/>
          <w:sz w:val="24"/>
          <w:u w:val="single"/>
        </w:rPr>
        <w:t>A</w:t>
      </w:r>
      <w:r w:rsidRPr="00535051">
        <w:rPr>
          <w:rFonts w:ascii="Times New Roman" w:hAnsi="Times New Roman" w:cs="Times New Roman"/>
          <w:sz w:val="24"/>
          <w:u w:val="single"/>
        </w:rPr>
        <w:t>greement in effect on December 31, 2021</w:t>
      </w:r>
      <w:bookmarkEnd w:id="4"/>
      <w:r w:rsidRPr="00535051">
        <w:rPr>
          <w:rFonts w:ascii="Times New Roman" w:hAnsi="Times New Roman" w:cs="Times New Roman"/>
          <w:sz w:val="24"/>
        </w:rPr>
        <w:t xml:space="preserve">? For the purpose of this information collection request, “controlled group” means all corporations or partnerships, </w:t>
      </w:r>
      <w:r w:rsidRPr="00535051" w:rsidR="00575BF3">
        <w:rPr>
          <w:rFonts w:ascii="Times New Roman" w:hAnsi="Times New Roman" w:cs="Times New Roman"/>
          <w:sz w:val="24"/>
          <w:szCs w:val="24"/>
        </w:rPr>
        <w:t xml:space="preserve">sole </w:t>
      </w:r>
      <w:r w:rsidRPr="00535051">
        <w:rPr>
          <w:rFonts w:ascii="Times New Roman" w:hAnsi="Times New Roman" w:cs="Times New Roman"/>
          <w:sz w:val="24"/>
        </w:rPr>
        <w:t>proprietorships</w:t>
      </w:r>
      <w:r w:rsidRPr="00535051" w:rsidR="00575BF3">
        <w:rPr>
          <w:rFonts w:ascii="Times New Roman" w:hAnsi="Times New Roman" w:cs="Times New Roman"/>
          <w:sz w:val="24"/>
          <w:szCs w:val="24"/>
        </w:rPr>
        <w:t>,</w:t>
      </w:r>
      <w:r w:rsidRPr="00535051">
        <w:rPr>
          <w:rFonts w:ascii="Times New Roman" w:hAnsi="Times New Roman" w:cs="Times New Roman"/>
          <w:sz w:val="24"/>
        </w:rPr>
        <w:t xml:space="preserve"> and other entities treated as a single employer under </w:t>
      </w:r>
      <w:r w:rsidRPr="00535051" w:rsidR="0063496D">
        <w:rPr>
          <w:rFonts w:ascii="Times New Roman" w:eastAsia="Times New Roman" w:hAnsi="Times New Roman" w:cs="Times New Roman"/>
          <w:sz w:val="24"/>
          <w:szCs w:val="24"/>
        </w:rPr>
        <w:t>subsection (a) or (b) of section 52 of the Internal Revenue Code of 1986</w:t>
      </w:r>
      <w:r w:rsidRPr="00535051">
        <w:rPr>
          <w:rFonts w:ascii="Times New Roman" w:hAnsi="Times New Roman" w:cs="Times New Roman"/>
          <w:sz w:val="24"/>
        </w:rPr>
        <w:t>.</w:t>
      </w:r>
    </w:p>
    <w:p w:rsidR="00AE0800" w:rsidRPr="00535051" w:rsidP="00C25E77" w14:paraId="4118090E" w14:textId="34CCD055">
      <w:pPr>
        <w:rPr>
          <w:rFonts w:ascii="Times New Roman" w:hAnsi="Times New Roman" w:cs="Times New Roman"/>
          <w:sz w:val="24"/>
        </w:rPr>
      </w:pPr>
      <w:r w:rsidRPr="00535051">
        <w:rPr>
          <w:rFonts w:ascii="Times New Roman" w:hAnsi="Times New Roman" w:cs="Times New Roman"/>
          <w:sz w:val="24"/>
        </w:rPr>
        <w:t>Yes</w:t>
      </w:r>
      <w:r w:rsidRPr="00535051" w:rsidR="00C25E77">
        <w:rPr>
          <w:rFonts w:ascii="Times New Roman" w:hAnsi="Times New Roman" w:cs="Times New Roman"/>
          <w:sz w:val="24"/>
        </w:rPr>
        <w:t>/No</w:t>
      </w:r>
    </w:p>
    <w:p w:rsidR="00AE0800" w:rsidRPr="00535051" w:rsidP="00E474CC" w14:paraId="52202D82" w14:textId="2D56C494">
      <w:pPr>
        <w:tabs>
          <w:tab w:val="center" w:pos="4567"/>
        </w:tabs>
        <w:spacing w:after="0"/>
        <w:rPr>
          <w:rFonts w:ascii="Times New Roman" w:hAnsi="Times New Roman" w:cs="Times New Roman"/>
          <w:i/>
          <w:sz w:val="24"/>
        </w:rPr>
      </w:pPr>
      <w:r w:rsidRPr="00535051">
        <w:rPr>
          <w:rFonts w:ascii="Times New Roman" w:hAnsi="Times New Roman" w:cs="Times New Roman"/>
          <w:i/>
          <w:sz w:val="24"/>
        </w:rPr>
        <w:t xml:space="preserve">Note: If the answer to Question </w:t>
      </w:r>
      <w:r w:rsidRPr="00535051" w:rsidR="00F15244">
        <w:rPr>
          <w:rFonts w:ascii="Times New Roman" w:hAnsi="Times New Roman" w:cs="Times New Roman"/>
          <w:i/>
          <w:sz w:val="24"/>
        </w:rPr>
        <w:t xml:space="preserve">5a </w:t>
      </w:r>
      <w:r w:rsidRPr="00535051">
        <w:rPr>
          <w:rFonts w:ascii="Times New Roman" w:hAnsi="Times New Roman" w:cs="Times New Roman"/>
          <w:i/>
          <w:sz w:val="24"/>
        </w:rPr>
        <w:t xml:space="preserve">is ‘Yes,’ answer Question </w:t>
      </w:r>
      <w:r w:rsidRPr="00535051" w:rsidR="00F15244">
        <w:rPr>
          <w:rFonts w:ascii="Times New Roman" w:hAnsi="Times New Roman" w:cs="Times New Roman"/>
          <w:i/>
          <w:sz w:val="24"/>
        </w:rPr>
        <w:t>5b</w:t>
      </w:r>
      <w:r w:rsidRPr="00535051">
        <w:rPr>
          <w:rFonts w:ascii="Times New Roman" w:hAnsi="Times New Roman" w:cs="Times New Roman"/>
          <w:i/>
          <w:sz w:val="24"/>
        </w:rPr>
        <w:t xml:space="preserve">. If the answer to Question </w:t>
      </w:r>
      <w:r w:rsidRPr="00535051" w:rsidR="00F15244">
        <w:rPr>
          <w:rFonts w:ascii="Times New Roman" w:hAnsi="Times New Roman" w:cs="Times New Roman"/>
          <w:i/>
          <w:sz w:val="24"/>
        </w:rPr>
        <w:t xml:space="preserve">5a </w:t>
      </w:r>
      <w:r w:rsidRPr="00535051">
        <w:rPr>
          <w:rFonts w:ascii="Times New Roman" w:hAnsi="Times New Roman" w:cs="Times New Roman"/>
          <w:i/>
          <w:sz w:val="24"/>
        </w:rPr>
        <w:t xml:space="preserve">is ‘No,’ skip </w:t>
      </w:r>
      <w:r w:rsidR="00A35476">
        <w:rPr>
          <w:rFonts w:ascii="Times New Roman" w:hAnsi="Times New Roman" w:cs="Times New Roman"/>
          <w:i/>
          <w:sz w:val="24"/>
        </w:rPr>
        <w:t xml:space="preserve">Question 5b and proceed </w:t>
      </w:r>
      <w:r w:rsidRPr="00535051">
        <w:rPr>
          <w:rFonts w:ascii="Times New Roman" w:hAnsi="Times New Roman" w:cs="Times New Roman"/>
          <w:i/>
          <w:sz w:val="24"/>
        </w:rPr>
        <w:t>to</w:t>
      </w:r>
      <w:r w:rsidR="00A35476">
        <w:rPr>
          <w:rFonts w:ascii="Times New Roman" w:hAnsi="Times New Roman" w:cs="Times New Roman"/>
          <w:i/>
          <w:sz w:val="24"/>
        </w:rPr>
        <w:t xml:space="preserve"> Section C</w:t>
      </w:r>
      <w:r w:rsidR="00A01290">
        <w:rPr>
          <w:rFonts w:ascii="Times New Roman" w:hAnsi="Times New Roman" w:cs="Times New Roman"/>
          <w:i/>
          <w:sz w:val="24"/>
        </w:rPr>
        <w:t xml:space="preserve"> (if applying for the Part B Track) or certification to complete the Part D Track</w:t>
      </w:r>
      <w:r w:rsidR="00A35476">
        <w:rPr>
          <w:rFonts w:ascii="Times New Roman" w:hAnsi="Times New Roman" w:cs="Times New Roman"/>
          <w:i/>
          <w:sz w:val="24"/>
        </w:rPr>
        <w:t>.</w:t>
      </w:r>
      <w:r w:rsidRPr="00535051">
        <w:rPr>
          <w:rFonts w:ascii="Times New Roman" w:hAnsi="Times New Roman" w:cs="Times New Roman"/>
          <w:i/>
          <w:sz w:val="24"/>
        </w:rPr>
        <w:t xml:space="preserve"> </w:t>
      </w:r>
    </w:p>
    <w:p w:rsidR="00AE0800" w:rsidRPr="00535051" w:rsidP="00AE0800" w14:paraId="377EC2BF" w14:textId="05777F94">
      <w:pPr>
        <w:rPr>
          <w:rFonts w:ascii="Times New Roman" w:hAnsi="Times New Roman" w:cs="Times New Roman"/>
          <w:sz w:val="24"/>
        </w:rPr>
      </w:pPr>
      <w:r w:rsidRPr="00535051">
        <w:rPr>
          <w:rFonts w:ascii="Times New Roman" w:hAnsi="Times New Roman" w:cs="Times New Roman"/>
          <w:i/>
          <w:sz w:val="24"/>
        </w:rPr>
        <w:br/>
      </w:r>
      <w:r w:rsidRPr="00535051" w:rsidR="0075307D">
        <w:rPr>
          <w:rStyle w:val="Heading3Char"/>
          <w:b w:val="0"/>
          <w:bCs w:val="0"/>
        </w:rPr>
        <w:t xml:space="preserve">Instructions for </w:t>
      </w:r>
      <w:r w:rsidRPr="00535051">
        <w:rPr>
          <w:rStyle w:val="Heading3Char"/>
          <w:b w:val="0"/>
          <w:bCs w:val="0"/>
        </w:rPr>
        <w:t xml:space="preserve">Question </w:t>
      </w:r>
      <w:r w:rsidRPr="00535051" w:rsidR="00BE1685">
        <w:rPr>
          <w:rStyle w:val="Heading3Char"/>
          <w:b w:val="0"/>
          <w:bCs w:val="0"/>
        </w:rPr>
        <w:t>5b</w:t>
      </w:r>
      <w:r w:rsidRPr="00535051">
        <w:rPr>
          <w:rStyle w:val="Heading3Char"/>
          <w:b w:val="0"/>
          <w:bCs w:val="0"/>
        </w:rPr>
        <w:t>:</w:t>
      </w:r>
      <w:r w:rsidRPr="00535051">
        <w:rPr>
          <w:rFonts w:ascii="Times New Roman" w:hAnsi="Times New Roman" w:cs="Times New Roman"/>
          <w:b/>
          <w:sz w:val="24"/>
        </w:rPr>
        <w:t xml:space="preserve"> </w:t>
      </w:r>
      <w:r w:rsidRPr="00535051" w:rsidR="00176DDA">
        <w:rPr>
          <w:rFonts w:ascii="Times New Roman" w:hAnsi="Times New Roman" w:cs="Times New Roman"/>
          <w:sz w:val="24"/>
        </w:rPr>
        <w:t>If yes, p</w:t>
      </w:r>
      <w:r w:rsidRPr="00535051">
        <w:rPr>
          <w:rFonts w:ascii="Times New Roman" w:hAnsi="Times New Roman" w:cs="Times New Roman"/>
          <w:sz w:val="24"/>
        </w:rPr>
        <w:t xml:space="preserve">rovide the following information </w:t>
      </w:r>
      <w:r w:rsidRPr="00535051">
        <w:rPr>
          <w:rFonts w:ascii="Times New Roman" w:hAnsi="Times New Roman" w:cs="Times New Roman"/>
          <w:sz w:val="24"/>
          <w:u w:val="single"/>
        </w:rPr>
        <w:t>as of December 31, 2021</w:t>
      </w:r>
      <w:r w:rsidRPr="00535051">
        <w:rPr>
          <w:rFonts w:ascii="Times New Roman" w:hAnsi="Times New Roman" w:cs="Times New Roman"/>
          <w:sz w:val="24"/>
        </w:rPr>
        <w:t xml:space="preserve">, </w:t>
      </w:r>
      <w:r w:rsidRPr="00535051">
        <w:rPr>
          <w:rFonts w:ascii="Times New Roman" w:hAnsi="Times New Roman" w:cs="Times New Roman"/>
          <w:sz w:val="24"/>
        </w:rPr>
        <w:t xml:space="preserve">for </w:t>
      </w:r>
      <w:r w:rsidRPr="00535051">
        <w:rPr>
          <w:rFonts w:ascii="Times New Roman" w:hAnsi="Times New Roman" w:cs="Times New Roman"/>
          <w:b/>
          <w:sz w:val="24"/>
        </w:rPr>
        <w:t xml:space="preserve">each such </w:t>
      </w:r>
      <w:r w:rsidRPr="00535051">
        <w:rPr>
          <w:rFonts w:ascii="Times New Roman" w:hAnsi="Times New Roman" w:cs="Times New Roman"/>
          <w:sz w:val="24"/>
        </w:rPr>
        <w:t xml:space="preserve">member of the controlled group </w:t>
      </w:r>
      <w:r w:rsidRPr="00535051">
        <w:rPr>
          <w:rFonts w:ascii="Times New Roman" w:hAnsi="Times New Roman" w:cs="Times New Roman"/>
          <w:sz w:val="24"/>
          <w:u w:val="single"/>
        </w:rPr>
        <w:t xml:space="preserve">of the entity that had the Coverage Gap Discount Program </w:t>
      </w:r>
      <w:r w:rsidRPr="00535051" w:rsidR="0063496D">
        <w:rPr>
          <w:rFonts w:ascii="Times New Roman" w:hAnsi="Times New Roman" w:cs="Times New Roman"/>
          <w:sz w:val="24"/>
          <w:u w:val="single"/>
        </w:rPr>
        <w:t>A</w:t>
      </w:r>
      <w:r w:rsidRPr="00535051">
        <w:rPr>
          <w:rFonts w:ascii="Times New Roman" w:hAnsi="Times New Roman" w:cs="Times New Roman"/>
          <w:sz w:val="24"/>
          <w:u w:val="single"/>
        </w:rPr>
        <w:t>greement</w:t>
      </w:r>
      <w:r w:rsidRPr="00535051" w:rsidR="001E134A">
        <w:rPr>
          <w:rFonts w:ascii="Times New Roman" w:hAnsi="Times New Roman" w:cs="Times New Roman"/>
          <w:sz w:val="24"/>
          <w:u w:val="single"/>
        </w:rPr>
        <w:t xml:space="preserve"> </w:t>
      </w:r>
      <w:r w:rsidRPr="00535051" w:rsidR="0063496D">
        <w:rPr>
          <w:rFonts w:ascii="Times New Roman" w:hAnsi="Times New Roman" w:cs="Times New Roman"/>
          <w:sz w:val="24"/>
          <w:u w:val="single"/>
        </w:rPr>
        <w:t xml:space="preserve">in effect </w:t>
      </w:r>
      <w:r w:rsidRPr="00535051">
        <w:rPr>
          <w:rFonts w:ascii="Times New Roman" w:hAnsi="Times New Roman" w:cs="Times New Roman"/>
          <w:sz w:val="24"/>
          <w:u w:val="single"/>
        </w:rPr>
        <w:t>on December 31, 2021</w:t>
      </w:r>
      <w:r w:rsidRPr="00535051">
        <w:rPr>
          <w:rFonts w:ascii="Times New Roman" w:hAnsi="Times New Roman" w:cs="Times New Roman"/>
          <w:sz w:val="24"/>
        </w:rPr>
        <w:t xml:space="preserve">, for the qualifying single source drug for which the Submitting Manufacturer seeks the Small Biotech Exception. </w:t>
      </w:r>
    </w:p>
    <w:tbl>
      <w:tblPr>
        <w:tblStyle w:val="TableGrid"/>
        <w:tblDescription w:val="Information for each such member of the controlled group of the entity that had the Coverage Gap Discount Program Agreement"/>
        <w:tblW w:w="0" w:type="auto"/>
        <w:tblLook w:val="06A0"/>
      </w:tblPr>
      <w:tblGrid>
        <w:gridCol w:w="6655"/>
        <w:gridCol w:w="2449"/>
      </w:tblGrid>
      <w:tr w14:paraId="35ED61E6" w14:textId="77777777" w:rsidTr="00E474CC">
        <w:tblPrEx>
          <w:tblW w:w="0" w:type="auto"/>
          <w:tblLook w:val="06A0"/>
        </w:tblPrEx>
        <w:trPr>
          <w:cantSplit/>
          <w:tblHeader/>
        </w:trPr>
        <w:tc>
          <w:tcPr>
            <w:tcW w:w="6655" w:type="dxa"/>
          </w:tcPr>
          <w:p w:rsidR="00AE0800" w:rsidRPr="00535051" w:rsidP="00F333FD" w14:paraId="1501F028" w14:textId="77777777">
            <w:pPr>
              <w:rPr>
                <w:rFonts w:ascii="Times New Roman" w:hAnsi="Times New Roman" w:cs="Times New Roman"/>
                <w:sz w:val="24"/>
              </w:rPr>
            </w:pPr>
            <w:r w:rsidRPr="00535051">
              <w:rPr>
                <w:rFonts w:ascii="Times New Roman" w:hAnsi="Times New Roman" w:cs="Times New Roman"/>
                <w:b/>
                <w:sz w:val="24"/>
              </w:rPr>
              <w:t>Field</w:t>
            </w:r>
          </w:p>
        </w:tc>
        <w:tc>
          <w:tcPr>
            <w:tcW w:w="2449" w:type="dxa"/>
          </w:tcPr>
          <w:p w:rsidR="00AE0800" w:rsidRPr="00535051" w:rsidP="00F333FD" w14:paraId="0666EF0C" w14:textId="77777777">
            <w:pPr>
              <w:rPr>
                <w:rFonts w:ascii="Times New Roman" w:hAnsi="Times New Roman" w:cs="Times New Roman"/>
                <w:sz w:val="24"/>
              </w:rPr>
            </w:pPr>
            <w:r w:rsidRPr="00535051">
              <w:rPr>
                <w:rFonts w:ascii="Times New Roman" w:hAnsi="Times New Roman" w:cs="Times New Roman"/>
                <w:b/>
                <w:sz w:val="24"/>
              </w:rPr>
              <w:t>Response</w:t>
            </w:r>
          </w:p>
        </w:tc>
      </w:tr>
      <w:tr w14:paraId="31D402B0" w14:textId="77777777" w:rsidTr="00E474CC">
        <w:tblPrEx>
          <w:tblW w:w="0" w:type="auto"/>
          <w:tblLook w:val="06A0"/>
        </w:tblPrEx>
        <w:tc>
          <w:tcPr>
            <w:tcW w:w="6655" w:type="dxa"/>
          </w:tcPr>
          <w:p w:rsidR="00AE0800" w:rsidRPr="00535051" w:rsidP="00F333FD" w14:paraId="6ED1736B" w14:textId="77777777">
            <w:pPr>
              <w:rPr>
                <w:rFonts w:ascii="Times New Roman" w:hAnsi="Times New Roman" w:cs="Times New Roman"/>
                <w:sz w:val="24"/>
              </w:rPr>
            </w:pPr>
            <w:r w:rsidRPr="00535051">
              <w:rPr>
                <w:rFonts w:ascii="Times New Roman" w:hAnsi="Times New Roman" w:cs="Times New Roman"/>
                <w:sz w:val="24"/>
              </w:rPr>
              <w:t>Entity Name</w:t>
            </w:r>
          </w:p>
        </w:tc>
        <w:tc>
          <w:tcPr>
            <w:tcW w:w="2449" w:type="dxa"/>
          </w:tcPr>
          <w:p w:rsidR="00AE0800" w:rsidRPr="00535051" w:rsidP="00F333FD" w14:paraId="7445B8EB" w14:textId="126B2334">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6CA5E87C" w14:textId="77777777" w:rsidTr="00E474CC">
        <w:tblPrEx>
          <w:tblW w:w="0" w:type="auto"/>
          <w:tblLook w:val="06A0"/>
        </w:tblPrEx>
        <w:tc>
          <w:tcPr>
            <w:tcW w:w="6655" w:type="dxa"/>
          </w:tcPr>
          <w:p w:rsidR="00AE0800" w:rsidRPr="00535051" w:rsidP="00F333FD" w14:paraId="2D77E265" w14:textId="77777777">
            <w:pPr>
              <w:rPr>
                <w:rFonts w:ascii="Times New Roman" w:hAnsi="Times New Roman" w:cs="Times New Roman"/>
                <w:sz w:val="24"/>
              </w:rPr>
            </w:pPr>
            <w:r w:rsidRPr="00535051">
              <w:rPr>
                <w:rFonts w:ascii="Times New Roman" w:hAnsi="Times New Roman" w:cs="Times New Roman"/>
                <w:sz w:val="24"/>
              </w:rPr>
              <w:t>Employer Identification Number(s) (EIN(s))</w:t>
            </w:r>
          </w:p>
        </w:tc>
        <w:tc>
          <w:tcPr>
            <w:tcW w:w="2449" w:type="dxa"/>
          </w:tcPr>
          <w:p w:rsidR="00AE0800" w:rsidRPr="00535051" w:rsidP="00F333FD" w14:paraId="6B3508F7" w14:textId="5D3BD067">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nn-nnnnnnn</w:t>
            </w:r>
          </w:p>
        </w:tc>
      </w:tr>
      <w:tr w14:paraId="164D6FB4" w14:textId="77777777" w:rsidTr="00E474CC">
        <w:tblPrEx>
          <w:tblW w:w="0" w:type="auto"/>
          <w:tblLook w:val="06A0"/>
        </w:tblPrEx>
        <w:tc>
          <w:tcPr>
            <w:tcW w:w="6655" w:type="dxa"/>
          </w:tcPr>
          <w:p w:rsidR="00AE0800" w:rsidRPr="00535051" w:rsidP="00F333FD" w14:paraId="33D4C785" w14:textId="77777777">
            <w:pPr>
              <w:rPr>
                <w:rFonts w:ascii="Times New Roman" w:hAnsi="Times New Roman" w:cs="Times New Roman"/>
                <w:sz w:val="24"/>
              </w:rPr>
            </w:pPr>
            <w:r>
              <w:rPr>
                <w:rFonts w:ascii="Times New Roman" w:hAnsi="Times New Roman" w:cs="Times New Roman"/>
                <w:sz w:val="24"/>
              </w:rPr>
              <w:t xml:space="preserve">Mailing </w:t>
            </w:r>
            <w:r w:rsidRPr="00535051">
              <w:rPr>
                <w:rFonts w:ascii="Times New Roman" w:hAnsi="Times New Roman" w:cs="Times New Roman"/>
                <w:sz w:val="24"/>
              </w:rPr>
              <w:t>Address</w:t>
            </w:r>
          </w:p>
        </w:tc>
        <w:tc>
          <w:tcPr>
            <w:tcW w:w="2449" w:type="dxa"/>
          </w:tcPr>
          <w:p w:rsidR="00AE0800" w:rsidRPr="00535051" w:rsidP="00F333FD" w14:paraId="04F71781" w14:textId="6FB677AA">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Text</w:t>
            </w:r>
          </w:p>
        </w:tc>
      </w:tr>
      <w:tr w14:paraId="5030D5C1" w14:textId="77777777" w:rsidTr="00E474CC">
        <w:tblPrEx>
          <w:tblW w:w="0" w:type="auto"/>
          <w:tblLook w:val="06A0"/>
        </w:tblPrEx>
        <w:tc>
          <w:tcPr>
            <w:tcW w:w="6655" w:type="dxa"/>
          </w:tcPr>
          <w:p w:rsidR="00AE0800" w:rsidRPr="00535051" w:rsidP="00F333FD" w14:paraId="33C31CF1" w14:textId="43A68F53">
            <w:pPr>
              <w:rPr>
                <w:rFonts w:ascii="Times New Roman" w:hAnsi="Times New Roman" w:cs="Times New Roman"/>
                <w:sz w:val="24"/>
              </w:rPr>
            </w:pPr>
            <w:r w:rsidRPr="00535051">
              <w:rPr>
                <w:rFonts w:ascii="Times New Roman" w:hAnsi="Times New Roman" w:cs="Times New Roman"/>
                <w:sz w:val="24"/>
              </w:rPr>
              <w:t>Unique Identifier Assigned by CMS (P number</w:t>
            </w:r>
            <w:r w:rsidR="0025371C">
              <w:rPr>
                <w:rFonts w:ascii="Times New Roman" w:hAnsi="Times New Roman" w:cs="Times New Roman"/>
                <w:sz w:val="24"/>
              </w:rPr>
              <w:t>)</w:t>
            </w:r>
            <w:r w:rsidR="003307BF">
              <w:rPr>
                <w:rFonts w:ascii="Times New Roman" w:hAnsi="Times New Roman" w:cs="Times New Roman"/>
                <w:sz w:val="24"/>
              </w:rPr>
              <w:t>,</w:t>
            </w:r>
            <w:r w:rsidRPr="00535051" w:rsidR="007E144E">
              <w:rPr>
                <w:rFonts w:ascii="Times New Roman" w:hAnsi="Times New Roman" w:cs="Times New Roman"/>
                <w:sz w:val="24"/>
              </w:rPr>
              <w:t xml:space="preserve"> if any</w:t>
            </w:r>
          </w:p>
        </w:tc>
        <w:tc>
          <w:tcPr>
            <w:tcW w:w="2449" w:type="dxa"/>
          </w:tcPr>
          <w:p w:rsidR="00AE0800" w:rsidRPr="00535051" w:rsidP="00F333FD" w14:paraId="5F3A0724" w14:textId="7AD53440">
            <w:pPr>
              <w:rPr>
                <w:rFonts w:ascii="Times New Roman" w:hAnsi="Times New Roman" w:cs="Times New Roman"/>
                <w:sz w:val="24"/>
              </w:rPr>
            </w:pPr>
            <w:r w:rsidRPr="00535051">
              <w:rPr>
                <w:rFonts w:ascii="Times New Roman" w:hAnsi="Times New Roman" w:cs="Times New Roman"/>
                <w:color w:val="808080" w:themeColor="background1" w:themeShade="80"/>
                <w:sz w:val="24"/>
                <w:szCs w:val="24"/>
              </w:rPr>
              <w:t>Pnnnn</w:t>
            </w:r>
          </w:p>
        </w:tc>
      </w:tr>
      <w:tr w14:paraId="4D210DB5" w14:textId="77777777" w:rsidTr="00E474CC">
        <w:tblPrEx>
          <w:tblW w:w="0" w:type="auto"/>
          <w:tblLook w:val="06A0"/>
        </w:tblPrEx>
        <w:tc>
          <w:tcPr>
            <w:tcW w:w="6655" w:type="dxa"/>
          </w:tcPr>
          <w:p w:rsidR="00225685" w:rsidRPr="00535051" w:rsidP="00225685" w14:paraId="7E574F52" w14:textId="6AB4947F">
            <w:pPr>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this entity’s unique identifier (P number</w:t>
            </w:r>
            <w:r w:rsidR="0025371C">
              <w:rPr>
                <w:rFonts w:ascii="Times New Roman" w:hAnsi="Times New Roman" w:cs="Times New Roman"/>
                <w:sz w:val="24"/>
              </w:rPr>
              <w:t>)</w:t>
            </w:r>
            <w:r w:rsidR="00B76AD3">
              <w:rPr>
                <w:rFonts w:ascii="Times New Roman" w:hAnsi="Times New Roman" w:cs="Times New Roman"/>
                <w:sz w:val="24"/>
              </w:rPr>
              <w:t>, if any</w:t>
            </w:r>
          </w:p>
        </w:tc>
        <w:tc>
          <w:tcPr>
            <w:tcW w:w="2449" w:type="dxa"/>
          </w:tcPr>
          <w:p w:rsidR="00225685" w:rsidRPr="00535051" w:rsidP="00225685" w14:paraId="768AFD37" w14:textId="77777777">
            <w:pPr>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D956A2">
              <w:rPr>
                <w:rFonts w:ascii="Times New Roman" w:hAnsi="Times New Roman" w:cs="Times New Roman"/>
                <w:color w:val="808080" w:themeColor="background1" w:themeShade="80"/>
                <w:sz w:val="24"/>
                <w:szCs w:val="24"/>
              </w:rPr>
              <w:t>nnnn</w:t>
            </w:r>
          </w:p>
        </w:tc>
      </w:tr>
      <w:tr w14:paraId="33C1C39E" w14:textId="77777777" w:rsidTr="00E474CC">
        <w:tblPrEx>
          <w:tblW w:w="0" w:type="auto"/>
          <w:tblLook w:val="06A0"/>
        </w:tblPrEx>
        <w:tc>
          <w:tcPr>
            <w:tcW w:w="6655" w:type="dxa"/>
          </w:tcPr>
          <w:p w:rsidR="00225685" w:rsidRPr="00535051" w:rsidP="00225685" w14:paraId="725431C2" w14:textId="565071EF">
            <w:pPr>
              <w:rPr>
                <w:rFonts w:ascii="Times New Roman" w:hAnsi="Times New Roman" w:cs="Times New Roman"/>
                <w:sz w:val="24"/>
              </w:rPr>
            </w:pPr>
            <w:r w:rsidRPr="00535051">
              <w:rPr>
                <w:rFonts w:ascii="Times New Roman" w:hAnsi="Times New Roman" w:cs="Times New Roman"/>
                <w:sz w:val="24"/>
              </w:rPr>
              <w:t xml:space="preserve">Labeler Code(s) </w:t>
            </w:r>
            <w:r w:rsidRPr="00535051" w:rsidR="00B90AAB">
              <w:rPr>
                <w:rFonts w:ascii="Times New Roman" w:hAnsi="Times New Roman" w:cs="Times New Roman"/>
                <w:sz w:val="24"/>
              </w:rPr>
              <w:t xml:space="preserve">owned by this entity </w:t>
            </w:r>
            <w:r w:rsidRPr="00535051">
              <w:rPr>
                <w:rFonts w:ascii="Times New Roman" w:hAnsi="Times New Roman" w:cs="Times New Roman"/>
                <w:sz w:val="24"/>
              </w:rPr>
              <w:t>that are associated with unique identifier(s) (P number(s))</w:t>
            </w:r>
            <w:r w:rsidRPr="00535051" w:rsidR="00B90AAB">
              <w:rPr>
                <w:rFonts w:ascii="Times New Roman" w:hAnsi="Times New Roman" w:cs="Times New Roman"/>
                <w:sz w:val="24"/>
              </w:rPr>
              <w:t xml:space="preserve"> owned by other entities</w:t>
            </w:r>
            <w:r w:rsidRPr="00535051" w:rsidR="00027F28">
              <w:rPr>
                <w:rFonts w:ascii="Times New Roman" w:hAnsi="Times New Roman" w:cs="Times New Roman"/>
                <w:sz w:val="24"/>
              </w:rPr>
              <w:t>,</w:t>
            </w:r>
            <w:r w:rsidRPr="00535051">
              <w:rPr>
                <w:rFonts w:ascii="Times New Roman" w:hAnsi="Times New Roman" w:cs="Times New Roman"/>
                <w:sz w:val="24"/>
              </w:rPr>
              <w:t xml:space="preserve"> if any</w:t>
            </w:r>
          </w:p>
        </w:tc>
        <w:tc>
          <w:tcPr>
            <w:tcW w:w="2449" w:type="dxa"/>
          </w:tcPr>
          <w:p w:rsidR="00225685" w:rsidRPr="00535051" w:rsidP="00225685" w14:paraId="2305E227" w14:textId="77777777">
            <w:pPr>
              <w:rPr>
                <w:rFonts w:ascii="Times New Roman" w:hAnsi="Times New Roman" w:cs="Times New Roman"/>
                <w:color w:val="808080" w:themeColor="background1" w:themeShade="80"/>
                <w:sz w:val="24"/>
                <w:szCs w:val="24"/>
              </w:rPr>
            </w:pPr>
            <w:r w:rsidRPr="005214FA">
              <w:rPr>
                <w:rFonts w:ascii="Times New Roman" w:hAnsi="Times New Roman" w:cs="Times New Roman"/>
                <w:color w:val="808080" w:themeColor="background1" w:themeShade="80"/>
                <w:sz w:val="24"/>
                <w:szCs w:val="24"/>
              </w:rPr>
              <w:t>n</w:t>
            </w:r>
            <w:r w:rsidRPr="005214FA" w:rsidR="00D956A2">
              <w:rPr>
                <w:rFonts w:ascii="Times New Roman" w:hAnsi="Times New Roman" w:cs="Times New Roman"/>
                <w:color w:val="808080" w:themeColor="background1" w:themeShade="80"/>
                <w:sz w:val="24"/>
                <w:szCs w:val="24"/>
              </w:rPr>
              <w:t>nnnn</w:t>
            </w:r>
          </w:p>
        </w:tc>
      </w:tr>
    </w:tbl>
    <w:p w:rsidR="0082557A" w:rsidRPr="00535051" w:rsidP="009B7F6F" w14:paraId="1BA3F80C" w14:textId="3023BE36">
      <w:pPr>
        <w:spacing w:after="0"/>
        <w:rPr>
          <w:rFonts w:ascii="Times New Roman" w:hAnsi="Times New Roman" w:cs="Times New Roman"/>
          <w:i/>
          <w:sz w:val="24"/>
        </w:rPr>
      </w:pPr>
      <w:r w:rsidRPr="00535051">
        <w:rPr>
          <w:rFonts w:ascii="Times New Roman" w:hAnsi="Times New Roman" w:cs="Times New Roman"/>
          <w:i/>
          <w:sz w:val="24"/>
        </w:rPr>
        <w:t xml:space="preserve">Add a separate entry with the </w:t>
      </w:r>
      <w:r w:rsidRPr="00535051" w:rsidR="006B77B6">
        <w:rPr>
          <w:rFonts w:ascii="Times New Roman" w:hAnsi="Times New Roman" w:cs="Times New Roman"/>
          <w:i/>
          <w:sz w:val="24"/>
        </w:rPr>
        <w:t xml:space="preserve">six </w:t>
      </w:r>
      <w:r w:rsidRPr="00535051">
        <w:rPr>
          <w:rFonts w:ascii="Times New Roman" w:hAnsi="Times New Roman" w:cs="Times New Roman"/>
          <w:i/>
          <w:sz w:val="24"/>
        </w:rPr>
        <w:t>data elements for each member of the entity’s controlled group</w:t>
      </w:r>
      <w:r w:rsidR="00FA7976">
        <w:rPr>
          <w:rFonts w:ascii="Times New Roman" w:hAnsi="Times New Roman" w:cs="Times New Roman"/>
          <w:i/>
          <w:sz w:val="24"/>
        </w:rPr>
        <w:t xml:space="preserve"> that had a Coverage Gap Discount Program Agreement in effect on December 31, 2021</w:t>
      </w:r>
      <w:r w:rsidRPr="00535051">
        <w:rPr>
          <w:rFonts w:ascii="Times New Roman" w:hAnsi="Times New Roman" w:cs="Times New Roman"/>
          <w:i/>
          <w:sz w:val="24"/>
        </w:rPr>
        <w:t>.</w:t>
      </w:r>
    </w:p>
    <w:p w:rsidR="009B7F6F" w:rsidP="009B7F6F" w14:paraId="786EB8C3" w14:textId="77777777">
      <w:pPr>
        <w:pStyle w:val="Heading2"/>
        <w:spacing w:after="0" w:line="257" w:lineRule="auto"/>
        <w:ind w:left="360" w:hanging="360"/>
        <w:rPr>
          <w:u w:val="none"/>
        </w:rPr>
      </w:pPr>
    </w:p>
    <w:p w:rsidR="00E52A9A" w:rsidRPr="00535051" w:rsidP="009B7F6F" w14:paraId="5A9207EC" w14:textId="6366C3B4">
      <w:pPr>
        <w:pStyle w:val="Heading2"/>
        <w:spacing w:after="0" w:line="257" w:lineRule="auto"/>
        <w:ind w:left="360" w:hanging="360"/>
        <w:rPr>
          <w:rStyle w:val="Heading3Char"/>
          <w:rFonts w:eastAsiaTheme="minorHAnsi"/>
          <w:b/>
          <w:bCs/>
          <w:u w:val="none"/>
        </w:rPr>
      </w:pPr>
      <w:r w:rsidRPr="00535051">
        <w:rPr>
          <w:u w:val="none"/>
        </w:rPr>
        <w:t xml:space="preserve">C. </w:t>
      </w:r>
      <w:r w:rsidRPr="00535051" w:rsidR="00C84A51">
        <w:rPr>
          <w:u w:val="none"/>
        </w:rPr>
        <w:t xml:space="preserve">Part B Track: </w:t>
      </w:r>
      <w:r w:rsidRPr="00535051" w:rsidR="00225685">
        <w:rPr>
          <w:u w:val="none"/>
        </w:rPr>
        <w:t xml:space="preserve">Information for </w:t>
      </w:r>
      <w:r w:rsidRPr="00535051">
        <w:rPr>
          <w:u w:val="none"/>
        </w:rPr>
        <w:t>Q</w:t>
      </w:r>
      <w:r w:rsidRPr="00535051">
        <w:rPr>
          <w:u w:val="none"/>
        </w:rPr>
        <w:t xml:space="preserve">ualifying </w:t>
      </w:r>
      <w:r w:rsidRPr="00535051">
        <w:rPr>
          <w:u w:val="none"/>
        </w:rPr>
        <w:t>S</w:t>
      </w:r>
      <w:r w:rsidRPr="00535051">
        <w:rPr>
          <w:u w:val="none"/>
        </w:rPr>
        <w:t xml:space="preserve">ingle </w:t>
      </w:r>
      <w:r w:rsidRPr="00535051">
        <w:rPr>
          <w:u w:val="none"/>
        </w:rPr>
        <w:t>S</w:t>
      </w:r>
      <w:r w:rsidRPr="00535051">
        <w:rPr>
          <w:u w:val="none"/>
        </w:rPr>
        <w:t xml:space="preserve">ource </w:t>
      </w:r>
      <w:r w:rsidRPr="00535051">
        <w:rPr>
          <w:u w:val="none"/>
        </w:rPr>
        <w:t>D</w:t>
      </w:r>
      <w:r w:rsidRPr="00535051">
        <w:rPr>
          <w:u w:val="none"/>
        </w:rPr>
        <w:t>rug</w:t>
      </w:r>
      <w:r w:rsidRPr="00535051" w:rsidR="00225685">
        <w:rPr>
          <w:u w:val="none"/>
        </w:rPr>
        <w:t xml:space="preserve">s </w:t>
      </w:r>
      <w:r w:rsidRPr="00535051" w:rsidR="007611E2">
        <w:rPr>
          <w:u w:val="none"/>
        </w:rPr>
        <w:t>P</w:t>
      </w:r>
      <w:r w:rsidR="00D956A2">
        <w:rPr>
          <w:u w:val="none"/>
        </w:rPr>
        <w:t>ayable</w:t>
      </w:r>
      <w:r w:rsidRPr="00535051" w:rsidR="003B6266">
        <w:rPr>
          <w:u w:val="none"/>
        </w:rPr>
        <w:t xml:space="preserve"> Under Part B</w:t>
      </w:r>
    </w:p>
    <w:p w:rsidR="009B7F6F" w:rsidP="009B7F6F" w14:paraId="52C702FC" w14:textId="77777777">
      <w:pPr>
        <w:tabs>
          <w:tab w:val="center" w:pos="4567"/>
        </w:tabs>
        <w:spacing w:after="0"/>
        <w:rPr>
          <w:rFonts w:ascii="Times New Roman" w:hAnsi="Times New Roman" w:cs="Times New Roman"/>
          <w:sz w:val="24"/>
          <w:szCs w:val="24"/>
        </w:rPr>
      </w:pPr>
    </w:p>
    <w:p w:rsidR="00420001" w:rsidRPr="00535051" w:rsidP="00420001" w14:paraId="0A90FF6B" w14:textId="4AB31204">
      <w:pPr>
        <w:tabs>
          <w:tab w:val="center" w:pos="4567"/>
        </w:tabs>
        <w:rPr>
          <w:rFonts w:ascii="Times New Roman" w:hAnsi="Times New Roman" w:cs="Times New Roman"/>
          <w:sz w:val="24"/>
          <w:szCs w:val="24"/>
        </w:rPr>
      </w:pPr>
      <w:r w:rsidRPr="00535051">
        <w:rPr>
          <w:rFonts w:ascii="Times New Roman" w:hAnsi="Times New Roman" w:cs="Times New Roman"/>
          <w:sz w:val="24"/>
          <w:szCs w:val="24"/>
        </w:rPr>
        <w:t xml:space="preserve">If </w:t>
      </w:r>
      <w:r w:rsidRPr="00535051" w:rsidR="00503C01">
        <w:rPr>
          <w:rFonts w:ascii="Times New Roman" w:hAnsi="Times New Roman" w:cs="Times New Roman"/>
          <w:sz w:val="24"/>
          <w:szCs w:val="24"/>
        </w:rPr>
        <w:t xml:space="preserve">requesting the SBE </w:t>
      </w:r>
      <w:r w:rsidRPr="00535051" w:rsidR="00C84A51">
        <w:rPr>
          <w:rFonts w:ascii="Times New Roman" w:hAnsi="Times New Roman" w:cs="Times New Roman"/>
          <w:sz w:val="24"/>
          <w:szCs w:val="24"/>
        </w:rPr>
        <w:t xml:space="preserve">under the Part B Track </w:t>
      </w:r>
      <w:r w:rsidRPr="00535051" w:rsidR="00503C01">
        <w:rPr>
          <w:rFonts w:ascii="Times New Roman" w:hAnsi="Times New Roman" w:cs="Times New Roman"/>
          <w:sz w:val="24"/>
          <w:szCs w:val="24"/>
        </w:rPr>
        <w:t xml:space="preserve">for </w:t>
      </w:r>
      <w:r w:rsidRPr="00535051">
        <w:rPr>
          <w:rFonts w:ascii="Times New Roman" w:hAnsi="Times New Roman" w:cs="Times New Roman"/>
          <w:sz w:val="24"/>
          <w:szCs w:val="24"/>
        </w:rPr>
        <w:t>the qualifying single source</w:t>
      </w:r>
      <w:r w:rsidR="00A35476">
        <w:rPr>
          <w:rFonts w:ascii="Times New Roman" w:hAnsi="Times New Roman" w:cs="Times New Roman"/>
          <w:sz w:val="24"/>
          <w:szCs w:val="24"/>
        </w:rPr>
        <w:t xml:space="preserve"> drug</w:t>
      </w:r>
      <w:r w:rsidRPr="00535051" w:rsidR="00503C01">
        <w:rPr>
          <w:rFonts w:ascii="Times New Roman" w:hAnsi="Times New Roman" w:cs="Times New Roman"/>
          <w:sz w:val="24"/>
          <w:szCs w:val="24"/>
        </w:rPr>
        <w:t>, please complete Section C of this ICR in its entirety.</w:t>
      </w:r>
      <w:r w:rsidRPr="00535051">
        <w:rPr>
          <w:rFonts w:ascii="Times New Roman" w:hAnsi="Times New Roman" w:cs="Times New Roman"/>
          <w:sz w:val="24"/>
          <w:szCs w:val="24"/>
        </w:rPr>
        <w:t xml:space="preserve"> </w:t>
      </w:r>
      <w:r w:rsidRPr="00535051" w:rsidR="00503C01">
        <w:rPr>
          <w:rFonts w:ascii="Times New Roman" w:hAnsi="Times New Roman" w:cs="Times New Roman"/>
          <w:sz w:val="24"/>
          <w:szCs w:val="24"/>
        </w:rPr>
        <w:t xml:space="preserve">Otherwise, please skip to Section D. </w:t>
      </w:r>
    </w:p>
    <w:p w:rsidR="00751A21" w:rsidRPr="00535051" w:rsidP="009B7F6F" w14:paraId="1FB85628" w14:textId="5D1AF380">
      <w:pPr>
        <w:tabs>
          <w:tab w:val="center" w:pos="4567"/>
        </w:tabs>
        <w:spacing w:after="0"/>
        <w:rPr>
          <w:rFonts w:ascii="Times New Roman" w:hAnsi="Times New Roman" w:cs="Times New Roman"/>
          <w:sz w:val="24"/>
          <w:szCs w:val="24"/>
        </w:rPr>
      </w:pPr>
      <w:r w:rsidRPr="00535051">
        <w:rPr>
          <w:rFonts w:ascii="Times New Roman" w:hAnsi="Times New Roman" w:cs="Times New Roman"/>
          <w:sz w:val="24"/>
          <w:szCs w:val="24"/>
        </w:rPr>
        <w:t xml:space="preserve">Section C contains two questions </w:t>
      </w:r>
      <w:r w:rsidRPr="00535051" w:rsidR="00A8351F">
        <w:rPr>
          <w:rFonts w:ascii="Times New Roman" w:hAnsi="Times New Roman" w:cs="Times New Roman"/>
          <w:sz w:val="24"/>
          <w:szCs w:val="24"/>
        </w:rPr>
        <w:t xml:space="preserve">that </w:t>
      </w:r>
      <w:r w:rsidRPr="00535051">
        <w:rPr>
          <w:rFonts w:ascii="Times New Roman" w:hAnsi="Times New Roman" w:cs="Times New Roman"/>
          <w:sz w:val="24"/>
          <w:szCs w:val="24"/>
        </w:rPr>
        <w:t xml:space="preserve">pertain to information required to make a determination </w:t>
      </w:r>
      <w:r w:rsidRPr="00535051" w:rsidR="00C84A51">
        <w:rPr>
          <w:rFonts w:ascii="Times New Roman" w:hAnsi="Times New Roman" w:cs="Times New Roman"/>
          <w:sz w:val="24"/>
          <w:szCs w:val="24"/>
        </w:rPr>
        <w:t xml:space="preserve">under the Part B Track </w:t>
      </w:r>
      <w:r w:rsidRPr="00535051">
        <w:rPr>
          <w:rFonts w:ascii="Times New Roman" w:hAnsi="Times New Roman" w:cs="Times New Roman"/>
          <w:sz w:val="24"/>
          <w:szCs w:val="24"/>
        </w:rPr>
        <w:t>for a qualif</w:t>
      </w:r>
      <w:r w:rsidRPr="00535051" w:rsidR="00773E71">
        <w:rPr>
          <w:rFonts w:ascii="Times New Roman" w:hAnsi="Times New Roman" w:cs="Times New Roman"/>
          <w:sz w:val="24"/>
          <w:szCs w:val="24"/>
        </w:rPr>
        <w:t>ying</w:t>
      </w:r>
      <w:r w:rsidRPr="00535051">
        <w:rPr>
          <w:rFonts w:ascii="Times New Roman" w:hAnsi="Times New Roman" w:cs="Times New Roman"/>
          <w:sz w:val="24"/>
          <w:szCs w:val="24"/>
        </w:rPr>
        <w:t xml:space="preserve"> single source drug that </w:t>
      </w:r>
      <w:r w:rsidRPr="00535051" w:rsidR="00A93698">
        <w:rPr>
          <w:rFonts w:ascii="Times New Roman" w:hAnsi="Times New Roman" w:cs="Times New Roman"/>
          <w:sz w:val="24"/>
          <w:szCs w:val="24"/>
        </w:rPr>
        <w:t xml:space="preserve">is </w:t>
      </w:r>
      <w:r w:rsidRPr="00535051" w:rsidR="00D95155">
        <w:rPr>
          <w:rFonts w:ascii="Times New Roman" w:hAnsi="Times New Roman" w:cs="Times New Roman"/>
          <w:sz w:val="24"/>
          <w:szCs w:val="24"/>
        </w:rPr>
        <w:t>payable</w:t>
      </w:r>
      <w:r w:rsidRPr="00535051" w:rsidR="007611E2">
        <w:rPr>
          <w:rFonts w:ascii="Times New Roman" w:hAnsi="Times New Roman" w:cs="Times New Roman"/>
          <w:sz w:val="24"/>
          <w:szCs w:val="24"/>
        </w:rPr>
        <w:t xml:space="preserve"> </w:t>
      </w:r>
      <w:r w:rsidRPr="00535051" w:rsidR="00A93698">
        <w:rPr>
          <w:rFonts w:ascii="Times New Roman" w:hAnsi="Times New Roman" w:cs="Times New Roman"/>
          <w:sz w:val="24"/>
          <w:szCs w:val="24"/>
        </w:rPr>
        <w:t xml:space="preserve">under </w:t>
      </w:r>
      <w:r w:rsidRPr="00535051">
        <w:rPr>
          <w:rFonts w:ascii="Times New Roman" w:hAnsi="Times New Roman" w:cs="Times New Roman"/>
          <w:sz w:val="24"/>
          <w:szCs w:val="24"/>
        </w:rPr>
        <w:t xml:space="preserve">Part </w:t>
      </w:r>
      <w:r w:rsidRPr="00535051">
        <w:rPr>
          <w:rFonts w:ascii="Times New Roman" w:hAnsi="Times New Roman" w:cs="Times New Roman"/>
          <w:sz w:val="24"/>
          <w:szCs w:val="24"/>
        </w:rPr>
        <w:t>B</w:t>
      </w:r>
      <w:r w:rsidRPr="00535051">
        <w:rPr>
          <w:rFonts w:ascii="Times New Roman" w:hAnsi="Times New Roman" w:cs="Times New Roman"/>
          <w:sz w:val="24"/>
          <w:szCs w:val="24"/>
        </w:rPr>
        <w:t xml:space="preserve">. Section </w:t>
      </w:r>
      <w:r w:rsidRPr="00535051">
        <w:rPr>
          <w:rFonts w:ascii="Times New Roman" w:hAnsi="Times New Roman" w:cs="Times New Roman"/>
          <w:sz w:val="24"/>
          <w:szCs w:val="24"/>
        </w:rPr>
        <w:t>C</w:t>
      </w:r>
      <w:r w:rsidRPr="00535051">
        <w:rPr>
          <w:rFonts w:ascii="Times New Roman" w:hAnsi="Times New Roman" w:cs="Times New Roman"/>
          <w:sz w:val="24"/>
          <w:szCs w:val="24"/>
        </w:rPr>
        <w:t xml:space="preserve"> contains </w:t>
      </w:r>
      <w:r w:rsidR="00F53FF1">
        <w:rPr>
          <w:rFonts w:ascii="Times New Roman" w:hAnsi="Times New Roman" w:cs="Times New Roman"/>
          <w:sz w:val="24"/>
          <w:szCs w:val="24"/>
        </w:rPr>
        <w:t xml:space="preserve">one </w:t>
      </w:r>
      <w:r w:rsidRPr="00535051">
        <w:rPr>
          <w:rFonts w:ascii="Times New Roman" w:hAnsi="Times New Roman" w:cs="Times New Roman"/>
          <w:sz w:val="24"/>
          <w:szCs w:val="24"/>
        </w:rPr>
        <w:t>question</w:t>
      </w:r>
      <w:r w:rsidRPr="00535051">
        <w:rPr>
          <w:rFonts w:ascii="Times New Roman" w:hAnsi="Times New Roman" w:cs="Times New Roman"/>
          <w:sz w:val="24"/>
          <w:szCs w:val="24"/>
        </w:rPr>
        <w:t xml:space="preserve"> about </w:t>
      </w:r>
      <w:r w:rsidRPr="00535051">
        <w:rPr>
          <w:rFonts w:ascii="Times New Roman" w:hAnsi="Times New Roman" w:cs="Times New Roman"/>
          <w:sz w:val="24"/>
          <w:szCs w:val="24"/>
        </w:rPr>
        <w:t xml:space="preserve">the </w:t>
      </w:r>
      <w:r w:rsidRPr="00535051" w:rsidR="006B24F4">
        <w:rPr>
          <w:rFonts w:ascii="Times New Roman" w:hAnsi="Times New Roman" w:cs="Times New Roman"/>
          <w:sz w:val="24"/>
          <w:szCs w:val="24"/>
        </w:rPr>
        <w:t xml:space="preserve">entity that held the </w:t>
      </w:r>
      <w:r w:rsidRPr="00535051">
        <w:rPr>
          <w:rFonts w:ascii="Times New Roman" w:hAnsi="Times New Roman" w:cs="Times New Roman"/>
          <w:sz w:val="24"/>
          <w:szCs w:val="24"/>
        </w:rPr>
        <w:t>NDA</w:t>
      </w:r>
      <w:r w:rsidRPr="00535051" w:rsidR="006B24F4">
        <w:rPr>
          <w:rFonts w:ascii="Times New Roman" w:hAnsi="Times New Roman" w:cs="Times New Roman"/>
          <w:sz w:val="24"/>
          <w:szCs w:val="24"/>
        </w:rPr>
        <w:t>(s)</w:t>
      </w:r>
      <w:r w:rsidRPr="00535051" w:rsidR="00A8351F">
        <w:rPr>
          <w:rFonts w:ascii="Times New Roman" w:hAnsi="Times New Roman" w:cs="Times New Roman"/>
          <w:sz w:val="24"/>
          <w:szCs w:val="24"/>
        </w:rPr>
        <w:t xml:space="preserve"> or </w:t>
      </w:r>
      <w:r w:rsidRPr="00535051">
        <w:rPr>
          <w:rFonts w:ascii="Times New Roman" w:hAnsi="Times New Roman" w:cs="Times New Roman"/>
          <w:sz w:val="24"/>
          <w:szCs w:val="24"/>
        </w:rPr>
        <w:t>BLA</w:t>
      </w:r>
      <w:r w:rsidRPr="00535051" w:rsidR="006B24F4">
        <w:rPr>
          <w:rFonts w:ascii="Times New Roman" w:hAnsi="Times New Roman" w:cs="Times New Roman"/>
          <w:sz w:val="24"/>
          <w:szCs w:val="24"/>
        </w:rPr>
        <w:t>(s)</w:t>
      </w:r>
      <w:r w:rsidRPr="00535051">
        <w:rPr>
          <w:rFonts w:ascii="Times New Roman" w:hAnsi="Times New Roman" w:cs="Times New Roman"/>
          <w:sz w:val="24"/>
          <w:szCs w:val="24"/>
        </w:rPr>
        <w:t xml:space="preserve"> </w:t>
      </w:r>
      <w:r w:rsidRPr="00535051" w:rsidR="006B24F4">
        <w:rPr>
          <w:rFonts w:ascii="Times New Roman" w:hAnsi="Times New Roman" w:cs="Times New Roman"/>
          <w:sz w:val="24"/>
          <w:szCs w:val="24"/>
        </w:rPr>
        <w:t>for the qualifying single source drug as of December 31, 2021</w:t>
      </w:r>
      <w:r w:rsidRPr="00535051" w:rsidR="002D335B">
        <w:rPr>
          <w:rFonts w:ascii="Times New Roman" w:hAnsi="Times New Roman" w:cs="Times New Roman"/>
          <w:sz w:val="24"/>
          <w:szCs w:val="24"/>
        </w:rPr>
        <w:t xml:space="preserve"> (“</w:t>
      </w:r>
      <w:r w:rsidRPr="00535051" w:rsidR="00F63645">
        <w:rPr>
          <w:rFonts w:ascii="Times New Roman" w:hAnsi="Times New Roman" w:cs="Times New Roman"/>
          <w:sz w:val="24"/>
          <w:szCs w:val="24"/>
        </w:rPr>
        <w:t xml:space="preserve">Part B </w:t>
      </w:r>
      <w:r w:rsidRPr="00535051" w:rsidR="002D335B">
        <w:rPr>
          <w:rFonts w:ascii="Times New Roman" w:hAnsi="Times New Roman" w:cs="Times New Roman"/>
          <w:sz w:val="24"/>
          <w:szCs w:val="24"/>
        </w:rPr>
        <w:t>2021 Manufacturer”)</w:t>
      </w:r>
      <w:r w:rsidRPr="00535051">
        <w:rPr>
          <w:rFonts w:ascii="Times New Roman" w:hAnsi="Times New Roman" w:cs="Times New Roman"/>
          <w:sz w:val="24"/>
          <w:szCs w:val="24"/>
        </w:rPr>
        <w:t xml:space="preserve">. </w:t>
      </w:r>
      <w:r w:rsidR="00F53FF1">
        <w:rPr>
          <w:rFonts w:ascii="Times New Roman" w:hAnsi="Times New Roman" w:cs="Times New Roman"/>
          <w:sz w:val="24"/>
          <w:szCs w:val="24"/>
        </w:rPr>
        <w:t>The other question</w:t>
      </w:r>
      <w:r w:rsidRPr="00535051">
        <w:rPr>
          <w:rFonts w:ascii="Times New Roman" w:hAnsi="Times New Roman" w:cs="Times New Roman"/>
          <w:sz w:val="24"/>
          <w:szCs w:val="24"/>
        </w:rPr>
        <w:t xml:space="preserve"> collect</w:t>
      </w:r>
      <w:r w:rsidR="00F53FF1">
        <w:rPr>
          <w:rFonts w:ascii="Times New Roman" w:hAnsi="Times New Roman" w:cs="Times New Roman"/>
          <w:sz w:val="24"/>
          <w:szCs w:val="24"/>
        </w:rPr>
        <w:t>s</w:t>
      </w:r>
      <w:r w:rsidRPr="00535051">
        <w:rPr>
          <w:rFonts w:ascii="Times New Roman" w:hAnsi="Times New Roman" w:cs="Times New Roman"/>
          <w:sz w:val="24"/>
          <w:szCs w:val="24"/>
        </w:rPr>
        <w:t xml:space="preserve"> information </w:t>
      </w:r>
      <w:r w:rsidRPr="00535051" w:rsidR="006B24F4">
        <w:rPr>
          <w:rFonts w:ascii="Times New Roman" w:hAnsi="Times New Roman" w:cs="Times New Roman"/>
          <w:sz w:val="24"/>
          <w:szCs w:val="24"/>
        </w:rPr>
        <w:t>about</w:t>
      </w:r>
      <w:r w:rsidRPr="00535051" w:rsidR="003E56E4">
        <w:rPr>
          <w:rFonts w:ascii="Times New Roman" w:hAnsi="Times New Roman" w:cs="Times New Roman"/>
          <w:sz w:val="24"/>
          <w:szCs w:val="24"/>
        </w:rPr>
        <w:t xml:space="preserve"> the </w:t>
      </w:r>
      <w:r w:rsidRPr="00535051" w:rsidR="006B24F4">
        <w:rPr>
          <w:rFonts w:ascii="Times New Roman" w:hAnsi="Times New Roman" w:cs="Times New Roman"/>
          <w:sz w:val="24"/>
          <w:szCs w:val="24"/>
        </w:rPr>
        <w:t xml:space="preserve">members of that entity’s </w:t>
      </w:r>
      <w:r w:rsidRPr="00535051" w:rsidR="003E56E4">
        <w:rPr>
          <w:rFonts w:ascii="Times New Roman" w:hAnsi="Times New Roman" w:cs="Times New Roman"/>
          <w:sz w:val="24"/>
          <w:szCs w:val="24"/>
        </w:rPr>
        <w:t xml:space="preserve">controlled group </w:t>
      </w:r>
      <w:r w:rsidRPr="00535051" w:rsidR="006B24F4">
        <w:rPr>
          <w:rFonts w:ascii="Times New Roman" w:hAnsi="Times New Roman" w:cs="Times New Roman"/>
          <w:sz w:val="24"/>
          <w:szCs w:val="24"/>
        </w:rPr>
        <w:t>(if any</w:t>
      </w:r>
      <w:r w:rsidRPr="00535051" w:rsidR="006B24F4">
        <w:rPr>
          <w:rFonts w:ascii="Times New Roman" w:hAnsi="Times New Roman" w:cs="Times New Roman"/>
          <w:sz w:val="24"/>
          <w:szCs w:val="24"/>
        </w:rPr>
        <w:t>)</w:t>
      </w:r>
      <w:r w:rsidR="00B76AD3">
        <w:rPr>
          <w:rFonts w:ascii="Times New Roman" w:hAnsi="Times New Roman" w:cs="Times New Roman"/>
          <w:sz w:val="24"/>
          <w:szCs w:val="24"/>
        </w:rPr>
        <w:t xml:space="preserve"> as of December 31, 2021</w:t>
      </w:r>
      <w:r w:rsidRPr="00535051" w:rsidR="003E56E4">
        <w:rPr>
          <w:rFonts w:ascii="Times New Roman" w:hAnsi="Times New Roman" w:cs="Times New Roman"/>
          <w:sz w:val="24"/>
          <w:szCs w:val="24"/>
        </w:rPr>
        <w:t>.</w:t>
      </w:r>
      <w:r w:rsidRPr="00535051" w:rsidR="003E56E4">
        <w:rPr>
          <w:rFonts w:ascii="Times New Roman" w:hAnsi="Times New Roman" w:cs="Times New Roman"/>
          <w:sz w:val="24"/>
          <w:szCs w:val="24"/>
        </w:rPr>
        <w:t xml:space="preserve"> </w:t>
      </w:r>
    </w:p>
    <w:p w:rsidR="009B7F6F" w:rsidP="009B7F6F" w14:paraId="0525226E" w14:textId="77777777">
      <w:pPr>
        <w:spacing w:after="0"/>
        <w:rPr>
          <w:rFonts w:ascii="Times New Roman" w:hAnsi="Times New Roman" w:cs="Times New Roman"/>
          <w:b/>
          <w:sz w:val="24"/>
        </w:rPr>
      </w:pPr>
    </w:p>
    <w:p w:rsidR="0075307D" w:rsidRPr="00535051" w:rsidP="009B7F6F" w14:paraId="21A52098" w14:textId="4A93049F">
      <w:pPr>
        <w:spacing w:after="0"/>
        <w:rPr>
          <w:rFonts w:ascii="Times New Roman" w:hAnsi="Times New Roman" w:cs="Times New Roman"/>
          <w:b/>
          <w:sz w:val="24"/>
        </w:rPr>
      </w:pPr>
      <w:r w:rsidRPr="00535051">
        <w:rPr>
          <w:rFonts w:ascii="Times New Roman" w:hAnsi="Times New Roman" w:cs="Times New Roman"/>
          <w:b/>
          <w:sz w:val="24"/>
        </w:rPr>
        <w:t xml:space="preserve">Question </w:t>
      </w:r>
      <w:r w:rsidRPr="00535051">
        <w:rPr>
          <w:rFonts w:ascii="Times New Roman" w:hAnsi="Times New Roman" w:cs="Times New Roman"/>
          <w:b/>
          <w:sz w:val="24"/>
        </w:rPr>
        <w:t xml:space="preserve">6: </w:t>
      </w:r>
      <w:r w:rsidRPr="00535051" w:rsidR="00893D4D">
        <w:rPr>
          <w:rFonts w:ascii="Times New Roman" w:hAnsi="Times New Roman" w:cs="Times New Roman"/>
          <w:b/>
          <w:sz w:val="24"/>
        </w:rPr>
        <w:t xml:space="preserve">2021 </w:t>
      </w:r>
      <w:r w:rsidRPr="00535051" w:rsidR="00E601B7">
        <w:rPr>
          <w:rFonts w:ascii="Times New Roman" w:hAnsi="Times New Roman" w:cs="Times New Roman"/>
          <w:b/>
          <w:sz w:val="24"/>
        </w:rPr>
        <w:t>NDA/BLA Holder</w:t>
      </w:r>
      <w:r w:rsidRPr="00535051" w:rsidR="009D6FD4">
        <w:rPr>
          <w:rFonts w:ascii="Times New Roman" w:hAnsi="Times New Roman" w:cs="Times New Roman"/>
          <w:b/>
          <w:sz w:val="24"/>
        </w:rPr>
        <w:t xml:space="preserve"> Information</w:t>
      </w:r>
    </w:p>
    <w:p w:rsidR="00E52A9A" w:rsidRPr="00535051" w:rsidP="009B7F6F" w14:paraId="0EF7C64A" w14:textId="7CA68131">
      <w:pPr>
        <w:rPr>
          <w:rFonts w:ascii="Times New Roman" w:hAnsi="Times New Roman" w:cs="Times New Roman"/>
          <w:bCs/>
          <w:sz w:val="24"/>
        </w:rPr>
      </w:pPr>
      <w:r w:rsidRPr="00535051">
        <w:rPr>
          <w:rFonts w:ascii="Times New Roman" w:hAnsi="Times New Roman" w:cs="Times New Roman"/>
          <w:bCs/>
          <w:sz w:val="24"/>
          <w:u w:val="single"/>
        </w:rPr>
        <w:t>Instructions for Question</w:t>
      </w:r>
      <w:r w:rsidRPr="00535051" w:rsidR="00E601B7">
        <w:rPr>
          <w:rFonts w:ascii="Times New Roman" w:hAnsi="Times New Roman" w:cs="Times New Roman"/>
          <w:bCs/>
          <w:sz w:val="24"/>
          <w:u w:val="single"/>
        </w:rPr>
        <w:t xml:space="preserve"> </w:t>
      </w:r>
      <w:r w:rsidRPr="00535051" w:rsidR="00E02DF9">
        <w:rPr>
          <w:rFonts w:ascii="Times New Roman" w:hAnsi="Times New Roman" w:cs="Times New Roman"/>
          <w:bCs/>
          <w:sz w:val="24"/>
          <w:u w:val="single"/>
        </w:rPr>
        <w:t>6</w:t>
      </w:r>
      <w:r w:rsidRPr="00535051">
        <w:rPr>
          <w:rFonts w:ascii="Times New Roman" w:hAnsi="Times New Roman" w:cs="Times New Roman"/>
          <w:bCs/>
          <w:sz w:val="24"/>
          <w:u w:val="single"/>
        </w:rPr>
        <w:t>a:</w:t>
      </w:r>
      <w:r w:rsidRPr="00535051">
        <w:rPr>
          <w:rFonts w:ascii="Times New Roman" w:hAnsi="Times New Roman" w:cs="Times New Roman"/>
          <w:bCs/>
          <w:sz w:val="24"/>
        </w:rPr>
        <w:t xml:space="preserve"> On December 31, 2021, did the Submitting Manufacturer hold the NDA(s)</w:t>
      </w:r>
      <w:r w:rsidR="00B07CD7">
        <w:rPr>
          <w:rFonts w:ascii="Times New Roman" w:hAnsi="Times New Roman" w:cs="Times New Roman"/>
          <w:bCs/>
          <w:sz w:val="24"/>
        </w:rPr>
        <w:t xml:space="preserve"> </w:t>
      </w:r>
      <w:r w:rsidRPr="00535051" w:rsidR="00F71BA8">
        <w:rPr>
          <w:rFonts w:ascii="Times New Roman" w:hAnsi="Times New Roman" w:cs="Times New Roman"/>
          <w:bCs/>
          <w:sz w:val="24"/>
        </w:rPr>
        <w:t>/</w:t>
      </w:r>
      <w:r w:rsidR="00B07CD7">
        <w:rPr>
          <w:rFonts w:ascii="Times New Roman" w:hAnsi="Times New Roman" w:cs="Times New Roman"/>
          <w:bCs/>
          <w:sz w:val="24"/>
        </w:rPr>
        <w:t xml:space="preserve"> </w:t>
      </w:r>
      <w:r w:rsidRPr="00535051">
        <w:rPr>
          <w:rFonts w:ascii="Times New Roman" w:hAnsi="Times New Roman" w:cs="Times New Roman"/>
          <w:bCs/>
          <w:sz w:val="24"/>
        </w:rPr>
        <w:t>BLA(s) for the qualifying single source drug for which you seek the Small Biotech Exception?</w:t>
      </w:r>
    </w:p>
    <w:p w:rsidR="00E52A9A" w:rsidRPr="00535051" w:rsidP="009B7F6F" w14:paraId="527EB908" w14:textId="77777777">
      <w:pPr>
        <w:rPr>
          <w:rFonts w:ascii="Times New Roman" w:hAnsi="Times New Roman" w:cs="Times New Roman"/>
          <w:bCs/>
          <w:sz w:val="24"/>
        </w:rPr>
      </w:pPr>
      <w:r w:rsidRPr="00535051">
        <w:rPr>
          <w:rFonts w:ascii="Times New Roman" w:hAnsi="Times New Roman" w:cs="Times New Roman"/>
          <w:bCs/>
          <w:sz w:val="24"/>
        </w:rPr>
        <w:t>Yes/No</w:t>
      </w:r>
    </w:p>
    <w:p w:rsidR="00E52A9A" w:rsidRPr="00535051" w:rsidP="00E52A9A" w14:paraId="5E667348" w14:textId="3B1D17BD">
      <w:pPr>
        <w:rPr>
          <w:rFonts w:ascii="Times New Roman" w:hAnsi="Times New Roman" w:cs="Times New Roman"/>
          <w:bCs/>
          <w:i/>
          <w:iCs/>
          <w:sz w:val="24"/>
        </w:rPr>
      </w:pPr>
      <w:r w:rsidRPr="00535051">
        <w:rPr>
          <w:rFonts w:ascii="Times New Roman" w:hAnsi="Times New Roman" w:cs="Times New Roman"/>
          <w:bCs/>
          <w:i/>
          <w:iCs/>
          <w:sz w:val="24"/>
        </w:rPr>
        <w:t xml:space="preserve">Note: </w:t>
      </w:r>
      <w:r w:rsidRPr="00535051" w:rsidR="004C198D">
        <w:rPr>
          <w:rFonts w:ascii="Times New Roman" w:hAnsi="Times New Roman" w:cs="Times New Roman"/>
          <w:bCs/>
          <w:i/>
          <w:iCs/>
          <w:sz w:val="24"/>
        </w:rPr>
        <w:t xml:space="preserve">If the answer to Question 6a is ‘Yes,’ skip to Question 6d. If the answer to Question 6a </w:t>
      </w:r>
      <w:r w:rsidRPr="00535051" w:rsidR="003D091E">
        <w:rPr>
          <w:rFonts w:ascii="Times New Roman" w:hAnsi="Times New Roman" w:cs="Times New Roman"/>
          <w:bCs/>
          <w:i/>
          <w:iCs/>
          <w:sz w:val="24"/>
        </w:rPr>
        <w:t>i</w:t>
      </w:r>
      <w:r w:rsidRPr="00535051" w:rsidR="004C198D">
        <w:rPr>
          <w:rFonts w:ascii="Times New Roman" w:hAnsi="Times New Roman" w:cs="Times New Roman"/>
          <w:bCs/>
          <w:i/>
          <w:iCs/>
          <w:sz w:val="24"/>
        </w:rPr>
        <w:t>s ‘No,’ answer Question 6b</w:t>
      </w:r>
      <w:r w:rsidRPr="00535051" w:rsidR="003D091E">
        <w:rPr>
          <w:rFonts w:ascii="Times New Roman" w:hAnsi="Times New Roman" w:cs="Times New Roman"/>
          <w:bCs/>
          <w:i/>
          <w:iCs/>
          <w:sz w:val="24"/>
        </w:rPr>
        <w:t xml:space="preserve"> and</w:t>
      </w:r>
      <w:r w:rsidRPr="00535051" w:rsidR="004C198D">
        <w:rPr>
          <w:rFonts w:ascii="Times New Roman" w:hAnsi="Times New Roman" w:cs="Times New Roman"/>
          <w:bCs/>
          <w:i/>
          <w:iCs/>
          <w:sz w:val="24"/>
        </w:rPr>
        <w:t xml:space="preserve"> Question 6c, </w:t>
      </w:r>
      <w:r w:rsidRPr="00535051" w:rsidR="00500D2B">
        <w:rPr>
          <w:rFonts w:ascii="Times New Roman" w:hAnsi="Times New Roman" w:cs="Times New Roman"/>
          <w:bCs/>
          <w:i/>
          <w:iCs/>
          <w:sz w:val="24"/>
        </w:rPr>
        <w:t xml:space="preserve">and </w:t>
      </w:r>
      <w:r w:rsidRPr="00535051" w:rsidR="004C198D">
        <w:rPr>
          <w:rFonts w:ascii="Times New Roman" w:hAnsi="Times New Roman" w:cs="Times New Roman"/>
          <w:bCs/>
          <w:i/>
          <w:iCs/>
          <w:sz w:val="24"/>
        </w:rPr>
        <w:t xml:space="preserve">skip Question 6d. </w:t>
      </w:r>
    </w:p>
    <w:p w:rsidR="00E52A9A" w:rsidRPr="00535051" w:rsidP="00E52A9A" w14:paraId="31A71AC1" w14:textId="651986D2">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6</w:t>
      </w:r>
      <w:r w:rsidRPr="00535051">
        <w:rPr>
          <w:rFonts w:ascii="Times New Roman" w:eastAsia="Calibri" w:hAnsi="Times New Roman" w:cs="Times New Roman"/>
          <w:sz w:val="24"/>
          <w:szCs w:val="24"/>
          <w:u w:val="single"/>
        </w:rPr>
        <w:t>b:</w:t>
      </w:r>
      <w:r w:rsidRPr="00535051">
        <w:rPr>
          <w:rFonts w:ascii="Times New Roman" w:eastAsia="Calibri" w:hAnsi="Times New Roman" w:cs="Times New Roman"/>
          <w:b/>
          <w:sz w:val="24"/>
          <w:szCs w:val="24"/>
        </w:rPr>
        <w:t xml:space="preserve"> </w:t>
      </w:r>
      <w:r w:rsidRPr="00535051">
        <w:rPr>
          <w:rFonts w:ascii="Times New Roman" w:eastAsia="Calibri" w:hAnsi="Times New Roman" w:cs="Times New Roman"/>
          <w:sz w:val="24"/>
          <w:szCs w:val="24"/>
        </w:rPr>
        <w:t xml:space="preserve">Please provide the following information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about the entity that held the NDA(s) or BLA(s) on December 31, 2021 for the qualifying single source drug for which the Submitting Manufacturer seeks the Small Biotech Exception.</w:t>
      </w:r>
    </w:p>
    <w:tbl>
      <w:tblPr>
        <w:tblStyle w:val="TableGrid"/>
        <w:tblDescription w:val="Information about the entity that had a Coverage Gap Discount Program Agreement in effect on December 31, 2021"/>
        <w:tblW w:w="0" w:type="auto"/>
        <w:tblLook w:val="06A0"/>
      </w:tblPr>
      <w:tblGrid>
        <w:gridCol w:w="6655"/>
        <w:gridCol w:w="2449"/>
      </w:tblGrid>
      <w:tr w14:paraId="72264DFB" w14:textId="77777777" w:rsidTr="00E474CC">
        <w:tblPrEx>
          <w:tblW w:w="0" w:type="auto"/>
          <w:tblLook w:val="06A0"/>
        </w:tblPrEx>
        <w:trPr>
          <w:cantSplit/>
          <w:tblHeader/>
        </w:trPr>
        <w:tc>
          <w:tcPr>
            <w:tcW w:w="6655" w:type="dxa"/>
          </w:tcPr>
          <w:p w:rsidR="00E52A9A" w:rsidRPr="00535051" w14:paraId="72BA3BB2"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Field</w:t>
            </w:r>
          </w:p>
        </w:tc>
        <w:tc>
          <w:tcPr>
            <w:tcW w:w="2449" w:type="dxa"/>
          </w:tcPr>
          <w:p w:rsidR="00E52A9A" w:rsidRPr="00535051" w14:paraId="6D9116D8"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Response</w:t>
            </w:r>
          </w:p>
        </w:tc>
      </w:tr>
      <w:tr w14:paraId="62F34CFA" w14:textId="77777777" w:rsidTr="00E474CC">
        <w:tblPrEx>
          <w:tblW w:w="0" w:type="auto"/>
          <w:tblLook w:val="06A0"/>
        </w:tblPrEx>
        <w:tc>
          <w:tcPr>
            <w:tcW w:w="6655" w:type="dxa"/>
          </w:tcPr>
          <w:p w:rsidR="00E52A9A" w:rsidRPr="00535051" w14:paraId="428A9D94" w14:textId="77777777">
            <w:pPr>
              <w:rPr>
                <w:rFonts w:ascii="Times New Roman" w:eastAsia="Calibri" w:hAnsi="Times New Roman" w:cs="Times New Roman"/>
                <w:b/>
                <w:sz w:val="24"/>
                <w:szCs w:val="24"/>
              </w:rPr>
            </w:pPr>
            <w:r w:rsidRPr="00535051">
              <w:rPr>
                <w:rFonts w:ascii="Times New Roman" w:eastAsia="Calibri" w:hAnsi="Times New Roman" w:cs="Times New Roman"/>
                <w:sz w:val="24"/>
                <w:szCs w:val="24"/>
              </w:rPr>
              <w:t>Entity Name</w:t>
            </w:r>
          </w:p>
        </w:tc>
        <w:tc>
          <w:tcPr>
            <w:tcW w:w="2449" w:type="dxa"/>
          </w:tcPr>
          <w:p w:rsidR="00E52A9A" w:rsidRPr="00535051" w14:paraId="5ACC194C"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455DD10B" w14:textId="77777777" w:rsidTr="00E474CC">
        <w:tblPrEx>
          <w:tblW w:w="0" w:type="auto"/>
          <w:tblLook w:val="06A0"/>
        </w:tblPrEx>
        <w:tc>
          <w:tcPr>
            <w:tcW w:w="6655" w:type="dxa"/>
          </w:tcPr>
          <w:p w:rsidR="00E52A9A" w:rsidRPr="00535051" w14:paraId="2ADD00E4" w14:textId="77777777">
            <w:pPr>
              <w:rPr>
                <w:rFonts w:ascii="Times New Roman" w:eastAsia="Calibri" w:hAnsi="Times New Roman" w:cs="Times New Roman"/>
                <w:sz w:val="24"/>
                <w:szCs w:val="24"/>
              </w:rPr>
            </w:pPr>
            <w:r w:rsidRPr="00535051">
              <w:rPr>
                <w:rFonts w:ascii="Times New Roman" w:eastAsia="Calibri" w:hAnsi="Times New Roman" w:cs="Times New Roman"/>
                <w:sz w:val="24"/>
                <w:szCs w:val="24"/>
              </w:rPr>
              <w:t>Employer Identification Number(s) (EIN(s))</w:t>
            </w:r>
          </w:p>
        </w:tc>
        <w:tc>
          <w:tcPr>
            <w:tcW w:w="2449" w:type="dxa"/>
          </w:tcPr>
          <w:p w:rsidR="00E52A9A" w:rsidRPr="00535051" w14:paraId="7B77FE25"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nn-nnnnnnn</w:t>
            </w:r>
          </w:p>
        </w:tc>
      </w:tr>
      <w:tr w14:paraId="57AE2417" w14:textId="77777777" w:rsidTr="00E474CC">
        <w:tblPrEx>
          <w:tblW w:w="0" w:type="auto"/>
          <w:tblLook w:val="06A0"/>
        </w:tblPrEx>
        <w:tc>
          <w:tcPr>
            <w:tcW w:w="6655" w:type="dxa"/>
          </w:tcPr>
          <w:p w:rsidR="00E52A9A" w:rsidRPr="00535051" w14:paraId="3B2979B9" w14:textId="77777777">
            <w:pPr>
              <w:rPr>
                <w:rFonts w:ascii="Times New Roman" w:eastAsia="Calibri" w:hAnsi="Times New Roman" w:cs="Times New Roman"/>
                <w:sz w:val="24"/>
                <w:szCs w:val="24"/>
              </w:rPr>
            </w:pPr>
            <w:r>
              <w:rPr>
                <w:rFonts w:ascii="Times New Roman" w:eastAsia="Calibri" w:hAnsi="Times New Roman" w:cs="Times New Roman"/>
                <w:sz w:val="24"/>
                <w:szCs w:val="24"/>
              </w:rPr>
              <w:t xml:space="preserve">Mailing </w:t>
            </w:r>
            <w:r w:rsidRPr="00535051">
              <w:rPr>
                <w:rFonts w:ascii="Times New Roman" w:eastAsia="Calibri" w:hAnsi="Times New Roman" w:cs="Times New Roman"/>
                <w:sz w:val="24"/>
                <w:szCs w:val="24"/>
              </w:rPr>
              <w:t>Address</w:t>
            </w:r>
          </w:p>
        </w:tc>
        <w:tc>
          <w:tcPr>
            <w:tcW w:w="2449" w:type="dxa"/>
          </w:tcPr>
          <w:p w:rsidR="00E52A9A" w:rsidRPr="00535051" w14:paraId="412F892C"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02CBD309" w14:textId="77777777" w:rsidTr="00E474CC">
        <w:tblPrEx>
          <w:tblW w:w="0" w:type="auto"/>
          <w:tblLook w:val="06A0"/>
        </w:tblPrEx>
        <w:tc>
          <w:tcPr>
            <w:tcW w:w="6655" w:type="dxa"/>
          </w:tcPr>
          <w:p w:rsidR="00E52A9A" w:rsidRPr="00535051" w14:paraId="4EAB6EA8" w14:textId="1254D177">
            <w:pPr>
              <w:rPr>
                <w:rFonts w:ascii="Times New Roman" w:eastAsia="Calibri" w:hAnsi="Times New Roman" w:cs="Times New Roman"/>
                <w:sz w:val="24"/>
                <w:szCs w:val="24"/>
              </w:rPr>
            </w:pPr>
            <w:r w:rsidRPr="00535051">
              <w:rPr>
                <w:rFonts w:ascii="Times New Roman" w:eastAsia="Calibri" w:hAnsi="Times New Roman" w:cs="Times New Roman"/>
                <w:sz w:val="24"/>
                <w:szCs w:val="24"/>
              </w:rPr>
              <w:t>Unique Identifier Assigned by CMS (P number</w:t>
            </w:r>
            <w:r w:rsidR="0025371C">
              <w:rPr>
                <w:rFonts w:ascii="Times New Roman" w:eastAsia="Calibri" w:hAnsi="Times New Roman" w:cs="Times New Roman"/>
                <w:sz w:val="24"/>
                <w:szCs w:val="24"/>
              </w:rPr>
              <w:t>)</w:t>
            </w:r>
            <w:r w:rsidR="00707C13">
              <w:rPr>
                <w:rFonts w:ascii="Times New Roman" w:eastAsia="Calibri" w:hAnsi="Times New Roman" w:cs="Times New Roman"/>
                <w:sz w:val="24"/>
                <w:szCs w:val="24"/>
              </w:rPr>
              <w:t>,</w:t>
            </w:r>
            <w:r w:rsidRPr="00535051">
              <w:rPr>
                <w:rFonts w:ascii="Times New Roman" w:eastAsia="Calibri" w:hAnsi="Times New Roman" w:cs="Times New Roman"/>
                <w:sz w:val="24"/>
                <w:szCs w:val="24"/>
              </w:rPr>
              <w:t xml:space="preserve"> if any</w:t>
            </w:r>
          </w:p>
        </w:tc>
        <w:tc>
          <w:tcPr>
            <w:tcW w:w="2449" w:type="dxa"/>
          </w:tcPr>
          <w:p w:rsidR="00E52A9A" w:rsidRPr="00535051" w14:paraId="21C0F6E1"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Pnnnn</w:t>
            </w:r>
          </w:p>
        </w:tc>
      </w:tr>
    </w:tbl>
    <w:p w:rsidR="00E52A9A" w:rsidRPr="00535051" w:rsidP="00E474CC" w14:paraId="38C9633C" w14:textId="77777777">
      <w:pPr>
        <w:tabs>
          <w:tab w:val="center" w:pos="4567"/>
        </w:tabs>
        <w:spacing w:after="0"/>
        <w:rPr>
          <w:rFonts w:ascii="Times New Roman" w:eastAsia="Calibri" w:hAnsi="Times New Roman" w:cs="Times New Roman"/>
          <w:b/>
          <w:bCs/>
          <w:sz w:val="24"/>
          <w:szCs w:val="24"/>
        </w:rPr>
      </w:pPr>
    </w:p>
    <w:p w:rsidR="00E52A9A" w:rsidRPr="00535051" w:rsidP="00E52A9A" w14:paraId="47A96FE0" w14:textId="68B9CADA">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6</w:t>
      </w:r>
      <w:r w:rsidRPr="00535051">
        <w:rPr>
          <w:rFonts w:ascii="Times New Roman" w:eastAsia="Calibri" w:hAnsi="Times New Roman" w:cs="Times New Roman"/>
          <w:sz w:val="24"/>
          <w:szCs w:val="24"/>
          <w:u w:val="single"/>
        </w:rPr>
        <w:t>c:</w:t>
      </w:r>
      <w:r w:rsidRPr="00535051">
        <w:rPr>
          <w:rFonts w:ascii="Times New Roman" w:eastAsia="Calibri" w:hAnsi="Times New Roman" w:cs="Times New Roman"/>
          <w:sz w:val="24"/>
          <w:szCs w:val="24"/>
        </w:rPr>
        <w:t xml:space="preserve"> Please list the NDA(s) and/or BLA(s) that were </w:t>
      </w:r>
      <w:r w:rsidRPr="00535051" w:rsidR="00933510">
        <w:rPr>
          <w:rFonts w:ascii="Times New Roman" w:eastAsia="Calibri" w:hAnsi="Times New Roman" w:cs="Times New Roman"/>
          <w:sz w:val="24"/>
          <w:szCs w:val="24"/>
        </w:rPr>
        <w:t>held</w:t>
      </w:r>
      <w:r w:rsidRPr="00535051">
        <w:rPr>
          <w:rFonts w:ascii="Times New Roman" w:eastAsia="Calibri" w:hAnsi="Times New Roman" w:cs="Times New Roman"/>
          <w:sz w:val="24"/>
          <w:szCs w:val="24"/>
        </w:rPr>
        <w:t xml:space="preserve">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by the entity that held the NDA(s) or BLA(s) on December 31, 2021 for the qualifying single source drug for which the Submitting Manufacturer seeks the Small Biotech Exception (i.e., the entity identified in Question </w:t>
      </w:r>
      <w:r w:rsidRPr="00535051" w:rsidR="00E02386">
        <w:rPr>
          <w:rFonts w:ascii="Times New Roman" w:eastAsia="Calibri" w:hAnsi="Times New Roman" w:cs="Times New Roman"/>
          <w:sz w:val="24"/>
          <w:szCs w:val="24"/>
        </w:rPr>
        <w:t>6</w:t>
      </w:r>
      <w:r w:rsidRPr="00535051">
        <w:rPr>
          <w:rFonts w:ascii="Times New Roman" w:eastAsia="Calibri" w:hAnsi="Times New Roman" w:cs="Times New Roman"/>
          <w:sz w:val="24"/>
          <w:szCs w:val="24"/>
        </w:rPr>
        <w:t>b). List all NDA(s) and/or BLA(s), including</w:t>
      </w:r>
      <w:r w:rsidRPr="00535051" w:rsidR="00CD33D5">
        <w:rPr>
          <w:rFonts w:ascii="Times New Roman" w:eastAsia="Calibri" w:hAnsi="Times New Roman" w:cs="Times New Roman"/>
          <w:sz w:val="24"/>
          <w:szCs w:val="24"/>
        </w:rPr>
        <w:t xml:space="preserve"> </w:t>
      </w:r>
      <w:r w:rsidRPr="00535051">
        <w:rPr>
          <w:rFonts w:ascii="Times New Roman" w:eastAsia="Calibri" w:hAnsi="Times New Roman" w:cs="Times New Roman"/>
          <w:sz w:val="24"/>
          <w:szCs w:val="24"/>
        </w:rPr>
        <w:t>for drugs and biological products other than the qualifying single source drug for which the Submitting Manufacturer seeks the Small Biotech Exception.</w:t>
      </w:r>
    </w:p>
    <w:tbl>
      <w:tblPr>
        <w:tblStyle w:val="TableGrid"/>
        <w:tblDescription w:val="List of application number(s), application type, approval date, and NDA/BLA holder"/>
        <w:tblW w:w="0" w:type="auto"/>
        <w:tblLook w:val="06A0"/>
      </w:tblPr>
      <w:tblGrid>
        <w:gridCol w:w="2155"/>
        <w:gridCol w:w="2880"/>
        <w:gridCol w:w="1890"/>
        <w:gridCol w:w="2160"/>
      </w:tblGrid>
      <w:tr w14:paraId="0E11D2C9" w14:textId="77777777" w:rsidTr="00E474CC">
        <w:tblPrEx>
          <w:tblW w:w="0" w:type="auto"/>
          <w:tblLook w:val="06A0"/>
        </w:tblPrEx>
        <w:trPr>
          <w:cantSplit/>
          <w:trHeight w:val="213"/>
          <w:tblHeader/>
        </w:trPr>
        <w:tc>
          <w:tcPr>
            <w:tcW w:w="2155" w:type="dxa"/>
          </w:tcPr>
          <w:p w:rsidR="00E52A9A" w:rsidRPr="00535051" w14:paraId="4A35BA64"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Number (123456)</w:t>
            </w:r>
          </w:p>
        </w:tc>
        <w:tc>
          <w:tcPr>
            <w:tcW w:w="2880" w:type="dxa"/>
          </w:tcPr>
          <w:p w:rsidR="00E52A9A" w:rsidRPr="00535051" w14:paraId="0A3C7C40"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Type (NDA; BLA)</w:t>
            </w:r>
          </w:p>
        </w:tc>
        <w:tc>
          <w:tcPr>
            <w:tcW w:w="1890" w:type="dxa"/>
          </w:tcPr>
          <w:p w:rsidR="00E52A9A" w:rsidRPr="00535051" w14:paraId="4D7768A2"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 xml:space="preserve">Approval Date </w:t>
            </w:r>
          </w:p>
        </w:tc>
        <w:tc>
          <w:tcPr>
            <w:tcW w:w="2160" w:type="dxa"/>
          </w:tcPr>
          <w:p w:rsidR="00E52A9A" w:rsidRPr="00535051" w14:paraId="78F5F055"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NDA/BLA holder</w:t>
            </w:r>
          </w:p>
        </w:tc>
      </w:tr>
      <w:tr w14:paraId="43202149" w14:textId="77777777" w:rsidTr="00E474CC">
        <w:tblPrEx>
          <w:tblW w:w="0" w:type="auto"/>
          <w:tblLook w:val="06A0"/>
        </w:tblPrEx>
        <w:trPr>
          <w:trHeight w:val="213"/>
        </w:trPr>
        <w:tc>
          <w:tcPr>
            <w:tcW w:w="2155" w:type="dxa"/>
          </w:tcPr>
          <w:p w:rsidR="00E52A9A" w:rsidRPr="00535051" w14:paraId="5CD01DB1"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Nnnnnn</w:t>
            </w:r>
          </w:p>
        </w:tc>
        <w:tc>
          <w:tcPr>
            <w:tcW w:w="2880" w:type="dxa"/>
          </w:tcPr>
          <w:p w:rsidR="00E52A9A" w:rsidRPr="00535051" w14:paraId="371003BD"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Select NDA or BLA</w:t>
            </w:r>
          </w:p>
        </w:tc>
        <w:tc>
          <w:tcPr>
            <w:tcW w:w="1890" w:type="dxa"/>
          </w:tcPr>
          <w:p w:rsidR="00E52A9A" w:rsidRPr="00535051" w14:paraId="7C6C4DD6" w14:textId="77777777">
            <w:pPr>
              <w:rPr>
                <w:rFonts w:ascii="Times New Roman" w:eastAsia="Calibri" w:hAnsi="Times New Roman" w:cs="Times New Roman"/>
                <w:bCs/>
                <w:color w:val="808080"/>
                <w:sz w:val="24"/>
                <w:szCs w:val="24"/>
              </w:rPr>
            </w:pPr>
            <w:r w:rsidRPr="00535051">
              <w:rPr>
                <w:rFonts w:ascii="Times New Roman" w:eastAsia="Calibri" w:hAnsi="Times New Roman" w:cs="Times New Roman"/>
                <w:bCs/>
                <w:color w:val="A5A5A5"/>
                <w:sz w:val="24"/>
                <w:szCs w:val="24"/>
              </w:rPr>
              <w:t>MM/DD/YYYY</w:t>
            </w:r>
            <w:r w:rsidRPr="00535051">
              <w:rPr>
                <w:rFonts w:ascii="Times New Roman" w:eastAsia="Calibri" w:hAnsi="Times New Roman" w:cs="Times New Roman"/>
                <w:bCs/>
                <w:color w:val="A5A5A5"/>
                <w:sz w:val="24"/>
                <w:szCs w:val="24"/>
              </w:rPr>
              <w:t xml:space="preserve"> </w:t>
            </w:r>
          </w:p>
        </w:tc>
        <w:tc>
          <w:tcPr>
            <w:tcW w:w="2160" w:type="dxa"/>
          </w:tcPr>
          <w:p w:rsidR="00E52A9A" w:rsidRPr="00535051" w14:paraId="61F30553"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Text</w:t>
            </w:r>
          </w:p>
        </w:tc>
      </w:tr>
    </w:tbl>
    <w:p w:rsidR="00E52A9A" w:rsidRPr="00535051" w:rsidP="00E52A9A" w14:paraId="503226CA" w14:textId="16B607E9">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i/>
          <w:sz w:val="24"/>
          <w:szCs w:val="24"/>
        </w:rPr>
        <w:t>Add a separate row for each additional NDA / BLA.</w:t>
      </w:r>
    </w:p>
    <w:p w:rsidR="00E52A9A" w:rsidRPr="00535051" w:rsidP="00E52A9A" w14:paraId="34847CBD" w14:textId="22130F50">
      <w:pPr>
        <w:tabs>
          <w:tab w:val="center" w:pos="4567"/>
        </w:tabs>
        <w:rPr>
          <w:rFonts w:ascii="Times New Roman" w:eastAsia="Calibri" w:hAnsi="Times New Roman" w:cs="Times New Roman"/>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6</w:t>
      </w:r>
      <w:r w:rsidRPr="00535051">
        <w:rPr>
          <w:rFonts w:ascii="Times New Roman" w:eastAsia="Calibri" w:hAnsi="Times New Roman" w:cs="Times New Roman"/>
          <w:sz w:val="24"/>
          <w:szCs w:val="24"/>
          <w:u w:val="single"/>
        </w:rPr>
        <w:t>d:</w:t>
      </w:r>
      <w:r w:rsidRPr="00535051">
        <w:rPr>
          <w:rFonts w:ascii="Times New Roman" w:eastAsia="Calibri" w:hAnsi="Times New Roman" w:cs="Times New Roman"/>
          <w:sz w:val="24"/>
          <w:szCs w:val="24"/>
        </w:rPr>
        <w:t xml:space="preserve"> Please list </w:t>
      </w:r>
      <w:r w:rsidRPr="00535051" w:rsidR="00D222D8">
        <w:rPr>
          <w:rFonts w:ascii="Times New Roman" w:eastAsia="Calibri" w:hAnsi="Times New Roman" w:cs="Times New Roman"/>
          <w:sz w:val="24"/>
          <w:szCs w:val="24"/>
        </w:rPr>
        <w:t xml:space="preserve">all </w:t>
      </w:r>
      <w:r w:rsidRPr="00535051">
        <w:rPr>
          <w:rFonts w:ascii="Times New Roman" w:eastAsia="Calibri" w:hAnsi="Times New Roman" w:cs="Times New Roman"/>
          <w:sz w:val="24"/>
          <w:szCs w:val="24"/>
        </w:rPr>
        <w:t>NDA(s)</w:t>
      </w:r>
      <w:r w:rsidRPr="00535051" w:rsidR="004C198D">
        <w:rPr>
          <w:rFonts w:ascii="Times New Roman" w:eastAsia="Calibri" w:hAnsi="Times New Roman" w:cs="Times New Roman"/>
          <w:sz w:val="24"/>
          <w:szCs w:val="24"/>
        </w:rPr>
        <w:t xml:space="preserve"> and</w:t>
      </w:r>
      <w:r w:rsidRPr="00535051" w:rsidR="008D0F26">
        <w:rPr>
          <w:rFonts w:ascii="Times New Roman" w:eastAsia="Calibri" w:hAnsi="Times New Roman" w:cs="Times New Roman"/>
          <w:sz w:val="24"/>
          <w:szCs w:val="24"/>
        </w:rPr>
        <w:t>/or</w:t>
      </w:r>
      <w:r w:rsidRPr="00535051" w:rsidR="004C198D">
        <w:rPr>
          <w:rFonts w:ascii="Times New Roman" w:eastAsia="Calibri" w:hAnsi="Times New Roman" w:cs="Times New Roman"/>
          <w:sz w:val="24"/>
          <w:szCs w:val="24"/>
        </w:rPr>
        <w:t xml:space="preserve"> </w:t>
      </w:r>
      <w:r w:rsidRPr="00535051" w:rsidR="003C3050">
        <w:rPr>
          <w:rFonts w:ascii="Times New Roman" w:eastAsia="Calibri" w:hAnsi="Times New Roman" w:cs="Times New Roman"/>
          <w:sz w:val="24"/>
          <w:szCs w:val="24"/>
        </w:rPr>
        <w:t>BLA(s)</w:t>
      </w:r>
      <w:r w:rsidRPr="00535051">
        <w:rPr>
          <w:rFonts w:ascii="Times New Roman" w:eastAsia="Calibri" w:hAnsi="Times New Roman" w:cs="Times New Roman"/>
          <w:sz w:val="24"/>
          <w:szCs w:val="24"/>
        </w:rPr>
        <w:t xml:space="preserve"> held by the Submitting Manufacturer </w:t>
      </w:r>
      <w:r w:rsidRPr="00535051">
        <w:rPr>
          <w:rFonts w:ascii="Times New Roman" w:eastAsia="Calibri" w:hAnsi="Times New Roman" w:cs="Times New Roman"/>
          <w:sz w:val="24"/>
          <w:szCs w:val="24"/>
          <w:u w:val="single"/>
        </w:rPr>
        <w:t>as of December 31, 2021</w:t>
      </w:r>
      <w:r w:rsidRPr="00535051" w:rsidR="00D222D8">
        <w:rPr>
          <w:rFonts w:ascii="Times New Roman" w:eastAsia="Calibri" w:hAnsi="Times New Roman" w:cs="Times New Roman"/>
          <w:sz w:val="24"/>
          <w:szCs w:val="24"/>
          <w:u w:val="single"/>
        </w:rPr>
        <w:t>,</w:t>
      </w:r>
      <w:r w:rsidRPr="00535051" w:rsidR="00CD33D5">
        <w:rPr>
          <w:rFonts w:ascii="Times New Roman" w:eastAsia="Calibri" w:hAnsi="Times New Roman" w:cs="Times New Roman"/>
          <w:sz w:val="24"/>
          <w:szCs w:val="24"/>
        </w:rPr>
        <w:t xml:space="preserve"> including for drugs and biological products </w:t>
      </w:r>
      <w:r w:rsidRPr="00535051" w:rsidR="00D222D8">
        <w:rPr>
          <w:rFonts w:ascii="Times New Roman" w:eastAsia="Calibri" w:hAnsi="Times New Roman" w:cs="Times New Roman"/>
          <w:sz w:val="24"/>
          <w:szCs w:val="24"/>
        </w:rPr>
        <w:t xml:space="preserve">other </w:t>
      </w:r>
      <w:r w:rsidRPr="00535051" w:rsidR="00CD33D5">
        <w:rPr>
          <w:rFonts w:ascii="Times New Roman" w:eastAsia="Calibri" w:hAnsi="Times New Roman" w:cs="Times New Roman"/>
          <w:sz w:val="24"/>
          <w:szCs w:val="24"/>
        </w:rPr>
        <w:t>than the qualifying single source drug for which the Submitting Manufacturer seeks the Small Biotech Exception.</w:t>
      </w:r>
      <w:r w:rsidR="00F75219">
        <w:rPr>
          <w:rFonts w:ascii="Times New Roman" w:eastAsia="Calibri" w:hAnsi="Times New Roman" w:cs="Times New Roman"/>
          <w:sz w:val="24"/>
          <w:szCs w:val="24"/>
        </w:rPr>
        <w:t xml:space="preserve"> Please check the box if the Submitting Manufacturers held no other NDA</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s</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 xml:space="preserve"> or BLA</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s</w:t>
      </w:r>
      <w:r w:rsidR="001C28AF">
        <w:rPr>
          <w:rFonts w:ascii="Times New Roman" w:eastAsia="Calibri" w:hAnsi="Times New Roman" w:cs="Times New Roman"/>
          <w:sz w:val="24"/>
          <w:szCs w:val="24"/>
        </w:rPr>
        <w:t>)</w:t>
      </w:r>
      <w:r w:rsidR="00F75219">
        <w:rPr>
          <w:rFonts w:ascii="Times New Roman" w:eastAsia="Calibri" w:hAnsi="Times New Roman" w:cs="Times New Roman"/>
          <w:sz w:val="24"/>
          <w:szCs w:val="24"/>
        </w:rPr>
        <w:t xml:space="preserve"> as of December 31, 2021. </w:t>
      </w:r>
    </w:p>
    <w:tbl>
      <w:tblPr>
        <w:tblStyle w:val="TableGrid"/>
        <w:tblDescription w:val="List of application number(s), application type, approval date, and NDA/BLA holder"/>
        <w:tblW w:w="0" w:type="auto"/>
        <w:tblLook w:val="06A0"/>
      </w:tblPr>
      <w:tblGrid>
        <w:gridCol w:w="2155"/>
        <w:gridCol w:w="2880"/>
        <w:gridCol w:w="1890"/>
        <w:gridCol w:w="2160"/>
      </w:tblGrid>
      <w:tr w14:paraId="36E94C55" w14:textId="77777777" w:rsidTr="00E474CC">
        <w:tblPrEx>
          <w:tblW w:w="0" w:type="auto"/>
          <w:tblLook w:val="06A0"/>
        </w:tblPrEx>
        <w:trPr>
          <w:cantSplit/>
          <w:trHeight w:val="213"/>
          <w:tblHeader/>
        </w:trPr>
        <w:tc>
          <w:tcPr>
            <w:tcW w:w="2155" w:type="dxa"/>
          </w:tcPr>
          <w:p w:rsidR="00E52A9A" w:rsidRPr="00535051" w14:paraId="59B22F5B"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Number (123456)</w:t>
            </w:r>
          </w:p>
        </w:tc>
        <w:tc>
          <w:tcPr>
            <w:tcW w:w="2880" w:type="dxa"/>
          </w:tcPr>
          <w:p w:rsidR="00E52A9A" w:rsidRPr="00535051" w14:paraId="23CFA7F4"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Application Type (NDA; BLA)</w:t>
            </w:r>
          </w:p>
        </w:tc>
        <w:tc>
          <w:tcPr>
            <w:tcW w:w="1890" w:type="dxa"/>
          </w:tcPr>
          <w:p w:rsidR="00E52A9A" w:rsidRPr="00535051" w14:paraId="706AF2B6"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 xml:space="preserve">Approval Date </w:t>
            </w:r>
          </w:p>
        </w:tc>
        <w:tc>
          <w:tcPr>
            <w:tcW w:w="2160" w:type="dxa"/>
          </w:tcPr>
          <w:p w:rsidR="00E52A9A" w:rsidRPr="00535051" w14:paraId="51EE1D5D" w14:textId="77777777">
            <w:pPr>
              <w:rPr>
                <w:rFonts w:ascii="Times New Roman" w:eastAsia="Calibri" w:hAnsi="Times New Roman" w:cs="Times New Roman"/>
                <w:b/>
                <w:sz w:val="24"/>
                <w:szCs w:val="24"/>
              </w:rPr>
            </w:pPr>
            <w:r w:rsidRPr="00535051">
              <w:rPr>
                <w:rFonts w:ascii="Times New Roman" w:eastAsia="Calibri" w:hAnsi="Times New Roman" w:cs="Times New Roman"/>
                <w:b/>
                <w:sz w:val="24"/>
                <w:szCs w:val="24"/>
              </w:rPr>
              <w:t>NDA/BLA holder</w:t>
            </w:r>
          </w:p>
        </w:tc>
      </w:tr>
      <w:tr w14:paraId="133CFEFE" w14:textId="77777777" w:rsidTr="00E474CC">
        <w:tblPrEx>
          <w:tblW w:w="0" w:type="auto"/>
          <w:tblLook w:val="06A0"/>
        </w:tblPrEx>
        <w:trPr>
          <w:trHeight w:val="213"/>
        </w:trPr>
        <w:tc>
          <w:tcPr>
            <w:tcW w:w="2155" w:type="dxa"/>
          </w:tcPr>
          <w:p w:rsidR="00E52A9A" w:rsidRPr="00535051" w14:paraId="2F2220A9"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Nnnnnn</w:t>
            </w:r>
          </w:p>
        </w:tc>
        <w:tc>
          <w:tcPr>
            <w:tcW w:w="2880" w:type="dxa"/>
          </w:tcPr>
          <w:p w:rsidR="00E52A9A" w:rsidRPr="00535051" w14:paraId="4B4BCDAF"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Select NDA or BLA</w:t>
            </w:r>
          </w:p>
        </w:tc>
        <w:tc>
          <w:tcPr>
            <w:tcW w:w="1890" w:type="dxa"/>
          </w:tcPr>
          <w:p w:rsidR="00E52A9A" w:rsidRPr="00535051" w14:paraId="361E87B2" w14:textId="77777777">
            <w:pPr>
              <w:rPr>
                <w:rFonts w:ascii="Times New Roman" w:eastAsia="Calibri" w:hAnsi="Times New Roman" w:cs="Times New Roman"/>
                <w:bCs/>
                <w:color w:val="808080"/>
                <w:sz w:val="24"/>
                <w:szCs w:val="24"/>
              </w:rPr>
            </w:pPr>
            <w:r w:rsidRPr="00535051">
              <w:rPr>
                <w:rFonts w:ascii="Times New Roman" w:eastAsia="Calibri" w:hAnsi="Times New Roman" w:cs="Times New Roman"/>
                <w:bCs/>
                <w:color w:val="A5A5A5"/>
                <w:sz w:val="24"/>
                <w:szCs w:val="24"/>
              </w:rPr>
              <w:t>MM/DD/YYYY</w:t>
            </w:r>
            <w:r w:rsidRPr="00535051">
              <w:rPr>
                <w:rFonts w:ascii="Times New Roman" w:eastAsia="Calibri" w:hAnsi="Times New Roman" w:cs="Times New Roman"/>
                <w:bCs/>
                <w:color w:val="A5A5A5"/>
                <w:sz w:val="24"/>
                <w:szCs w:val="24"/>
              </w:rPr>
              <w:t xml:space="preserve"> </w:t>
            </w:r>
          </w:p>
        </w:tc>
        <w:tc>
          <w:tcPr>
            <w:tcW w:w="2160" w:type="dxa"/>
          </w:tcPr>
          <w:p w:rsidR="00E52A9A" w:rsidRPr="00535051" w14:paraId="4C487854" w14:textId="77777777">
            <w:pPr>
              <w:rPr>
                <w:rFonts w:ascii="Times New Roman" w:eastAsia="Calibri" w:hAnsi="Times New Roman" w:cs="Times New Roman"/>
                <w:color w:val="808080"/>
                <w:sz w:val="24"/>
                <w:szCs w:val="24"/>
              </w:rPr>
            </w:pPr>
            <w:r w:rsidRPr="00535051">
              <w:rPr>
                <w:rFonts w:ascii="Times New Roman" w:eastAsia="Calibri" w:hAnsi="Times New Roman" w:cs="Times New Roman"/>
                <w:color w:val="808080"/>
                <w:sz w:val="24"/>
                <w:szCs w:val="24"/>
              </w:rPr>
              <w:t>Text</w:t>
            </w:r>
          </w:p>
        </w:tc>
      </w:tr>
    </w:tbl>
    <w:p w:rsidR="00E52A9A" w:rsidRPr="00535051" w:rsidP="009B7F6F" w14:paraId="260F0CE6" w14:textId="77777777">
      <w:pPr>
        <w:tabs>
          <w:tab w:val="center" w:pos="4567"/>
        </w:tabs>
        <w:spacing w:after="0"/>
        <w:rPr>
          <w:rFonts w:ascii="Times New Roman" w:eastAsia="Calibri" w:hAnsi="Times New Roman" w:cs="Times New Roman"/>
          <w:i/>
          <w:sz w:val="24"/>
          <w:szCs w:val="24"/>
        </w:rPr>
      </w:pPr>
      <w:r w:rsidRPr="00535051">
        <w:rPr>
          <w:rFonts w:ascii="Times New Roman" w:eastAsia="Calibri" w:hAnsi="Times New Roman" w:cs="Times New Roman"/>
          <w:i/>
          <w:sz w:val="24"/>
          <w:szCs w:val="24"/>
        </w:rPr>
        <w:t>Add a separate row for each additional NDA / BLA.</w:t>
      </w:r>
    </w:p>
    <w:p w:rsidR="009B7F6F" w:rsidP="009B7F6F" w14:paraId="5D15D73A" w14:textId="77777777">
      <w:pPr>
        <w:spacing w:after="0"/>
        <w:rPr>
          <w:rFonts w:ascii="Times New Roman" w:eastAsia="Calibri" w:hAnsi="Times New Roman" w:cs="Times New Roman"/>
          <w:b/>
          <w:bCs/>
          <w:sz w:val="24"/>
          <w:szCs w:val="24"/>
        </w:rPr>
      </w:pPr>
    </w:p>
    <w:p w:rsidR="00F75219" w:rsidRPr="005A08D5" w:rsidP="009B7F6F" w14:paraId="09FC3B5E" w14:textId="2D0FAFBA">
      <w:pPr>
        <w:spacing w:after="0"/>
        <w:rPr>
          <w:rFonts w:ascii="Times New Roman" w:eastAsia="Calibri" w:hAnsi="Times New Roman" w:cs="Times New Roman"/>
          <w:i/>
          <w:iCs/>
          <w:sz w:val="24"/>
          <w:szCs w:val="24"/>
        </w:rPr>
      </w:pPr>
      <w:r w:rsidRPr="005A08D5">
        <w:rPr>
          <w:rFonts w:ascii="Times New Roman" w:eastAsia="Calibri" w:hAnsi="Times New Roman" w:cs="Times New Roman"/>
          <w:i/>
          <w:iCs/>
          <w:sz w:val="24"/>
          <w:szCs w:val="24"/>
        </w:rPr>
        <w:t>[  ] Please check this box if the Submitting Manufacturer held no other NDA</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s</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 xml:space="preserve"> </w:t>
      </w:r>
      <w:r w:rsidR="000D1B63">
        <w:rPr>
          <w:rFonts w:ascii="Times New Roman" w:eastAsia="Calibri" w:hAnsi="Times New Roman" w:cs="Times New Roman"/>
          <w:i/>
          <w:iCs/>
          <w:sz w:val="24"/>
          <w:szCs w:val="24"/>
        </w:rPr>
        <w:t>and/</w:t>
      </w:r>
      <w:r w:rsidRPr="005A08D5">
        <w:rPr>
          <w:rFonts w:ascii="Times New Roman" w:eastAsia="Calibri" w:hAnsi="Times New Roman" w:cs="Times New Roman"/>
          <w:i/>
          <w:iCs/>
          <w:sz w:val="24"/>
          <w:szCs w:val="24"/>
        </w:rPr>
        <w:t>or BLA</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s</w:t>
      </w:r>
      <w:r w:rsidR="000D1B63">
        <w:rPr>
          <w:rFonts w:ascii="Times New Roman" w:eastAsia="Calibri" w:hAnsi="Times New Roman" w:cs="Times New Roman"/>
          <w:i/>
          <w:iCs/>
          <w:sz w:val="24"/>
          <w:szCs w:val="24"/>
        </w:rPr>
        <w:t>)</w:t>
      </w:r>
      <w:r w:rsidRPr="005A08D5">
        <w:rPr>
          <w:rFonts w:ascii="Times New Roman" w:eastAsia="Calibri" w:hAnsi="Times New Roman" w:cs="Times New Roman"/>
          <w:i/>
          <w:iCs/>
          <w:sz w:val="24"/>
          <w:szCs w:val="24"/>
        </w:rPr>
        <w:t xml:space="preserve"> as of December 31, 2021, other than </w:t>
      </w:r>
      <w:r w:rsidR="000D1B63">
        <w:rPr>
          <w:rFonts w:ascii="Times New Roman" w:eastAsia="Calibri" w:hAnsi="Times New Roman" w:cs="Times New Roman"/>
          <w:i/>
          <w:iCs/>
          <w:sz w:val="24"/>
          <w:szCs w:val="24"/>
        </w:rPr>
        <w:t xml:space="preserve">those for </w:t>
      </w:r>
      <w:r w:rsidRPr="005A08D5">
        <w:rPr>
          <w:rFonts w:ascii="Times New Roman" w:eastAsia="Calibri" w:hAnsi="Times New Roman" w:cs="Times New Roman"/>
          <w:i/>
          <w:iCs/>
          <w:sz w:val="24"/>
          <w:szCs w:val="24"/>
        </w:rPr>
        <w:t xml:space="preserve">the qualifying single source drug for which the Submitting Manufacturer seeks the Small Biotech Exception. </w:t>
      </w:r>
    </w:p>
    <w:p w:rsidR="00F75219" w:rsidP="009B7F6F" w14:paraId="4032040A" w14:textId="77777777">
      <w:pPr>
        <w:spacing w:after="0"/>
        <w:rPr>
          <w:rFonts w:ascii="Times New Roman" w:eastAsia="Calibri" w:hAnsi="Times New Roman" w:cs="Times New Roman"/>
          <w:b/>
          <w:bCs/>
          <w:sz w:val="24"/>
          <w:szCs w:val="24"/>
        </w:rPr>
      </w:pPr>
    </w:p>
    <w:p w:rsidR="00BE6CD3" w:rsidRPr="00535051" w:rsidP="009B7F6F" w14:paraId="70644BC8" w14:textId="74CC4F94">
      <w:pPr>
        <w:spacing w:after="0"/>
        <w:rPr>
          <w:rFonts w:ascii="Times New Roman" w:eastAsia="Calibri" w:hAnsi="Times New Roman" w:cs="Times New Roman"/>
          <w:b/>
          <w:bCs/>
          <w:sz w:val="24"/>
          <w:szCs w:val="24"/>
        </w:rPr>
      </w:pPr>
      <w:r w:rsidRPr="00535051">
        <w:rPr>
          <w:rFonts w:ascii="Times New Roman" w:eastAsia="Calibri" w:hAnsi="Times New Roman" w:cs="Times New Roman"/>
          <w:b/>
          <w:bCs/>
          <w:sz w:val="24"/>
          <w:szCs w:val="24"/>
        </w:rPr>
        <w:t xml:space="preserve">Question 7: </w:t>
      </w:r>
      <w:r w:rsidRPr="00535051" w:rsidR="00F63645">
        <w:rPr>
          <w:rFonts w:ascii="Times New Roman" w:eastAsia="Calibri" w:hAnsi="Times New Roman" w:cs="Times New Roman"/>
          <w:b/>
          <w:bCs/>
          <w:sz w:val="24"/>
          <w:szCs w:val="24"/>
        </w:rPr>
        <w:t xml:space="preserve">Part B </w:t>
      </w:r>
      <w:r w:rsidRPr="00535051" w:rsidR="002D335B">
        <w:rPr>
          <w:rFonts w:ascii="Times New Roman" w:eastAsia="Calibri" w:hAnsi="Times New Roman" w:cs="Times New Roman"/>
          <w:b/>
          <w:bCs/>
          <w:sz w:val="24"/>
          <w:szCs w:val="24"/>
        </w:rPr>
        <w:t xml:space="preserve">2021 </w:t>
      </w:r>
      <w:r w:rsidRPr="00535051">
        <w:rPr>
          <w:rFonts w:ascii="Times New Roman" w:eastAsia="Calibri" w:hAnsi="Times New Roman" w:cs="Times New Roman"/>
          <w:b/>
          <w:bCs/>
          <w:sz w:val="24"/>
          <w:szCs w:val="24"/>
        </w:rPr>
        <w:t>Manufacturer Controlled Group Information</w:t>
      </w:r>
    </w:p>
    <w:p w:rsidR="00E52A9A" w:rsidRPr="00535051" w:rsidP="009B7F6F" w14:paraId="23DC8C60" w14:textId="29EEACA8">
      <w:pPr>
        <w:spacing w:after="0"/>
        <w:rPr>
          <w:rFonts w:ascii="Times New Roman" w:eastAsia="Calibri" w:hAnsi="Times New Roman" w:cs="Times New Roman"/>
          <w:b/>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7</w:t>
      </w:r>
      <w:r w:rsidRPr="00535051">
        <w:rPr>
          <w:rFonts w:ascii="Times New Roman" w:eastAsia="Calibri" w:hAnsi="Times New Roman" w:cs="Times New Roman"/>
          <w:sz w:val="24"/>
          <w:szCs w:val="24"/>
          <w:u w:val="single"/>
        </w:rPr>
        <w:t>a:</w:t>
      </w:r>
      <w:r w:rsidRPr="00535051">
        <w:rPr>
          <w:rFonts w:ascii="Times New Roman" w:eastAsia="Calibri" w:hAnsi="Times New Roman" w:cs="Times New Roman"/>
          <w:b/>
          <w:sz w:val="24"/>
          <w:szCs w:val="24"/>
        </w:rPr>
        <w:t xml:space="preserve"> </w:t>
      </w:r>
      <w:r w:rsidRPr="00535051">
        <w:rPr>
          <w:rFonts w:ascii="Times New Roman" w:eastAsia="Calibri" w:hAnsi="Times New Roman" w:cs="Times New Roman"/>
          <w:sz w:val="24"/>
          <w:szCs w:val="24"/>
        </w:rPr>
        <w:t xml:space="preserve">Did the entity that held the NDA(s) or BLA(s) on December 31, 2021 for the qualifying single source drug for which the Submitting Manufacturer seeks the Small Biotech Exception (i.e., either the Submitting Manufacturer or the entity identified in Question </w:t>
      </w:r>
      <w:r w:rsidRPr="00535051" w:rsidR="002D335B">
        <w:rPr>
          <w:rFonts w:ascii="Times New Roman" w:eastAsia="Calibri" w:hAnsi="Times New Roman" w:cs="Times New Roman"/>
          <w:sz w:val="24"/>
          <w:szCs w:val="24"/>
        </w:rPr>
        <w:t>6</w:t>
      </w:r>
      <w:r w:rsidRPr="00535051">
        <w:rPr>
          <w:rFonts w:ascii="Times New Roman" w:eastAsia="Calibri" w:hAnsi="Times New Roman" w:cs="Times New Roman"/>
          <w:sz w:val="24"/>
          <w:szCs w:val="24"/>
        </w:rPr>
        <w:t xml:space="preserve">b, as applicable) have other members in its controlled group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For this information collection request, “controlled group” means all corporations or partnerships, sole proprietorships, and other entities treated as a single employer under </w:t>
      </w:r>
      <w:r w:rsidRPr="00535051">
        <w:rPr>
          <w:rFonts w:ascii="Times New Roman" w:eastAsia="Times New Roman" w:hAnsi="Times New Roman" w:cs="Times New Roman"/>
          <w:sz w:val="24"/>
          <w:szCs w:val="24"/>
        </w:rPr>
        <w:t>subsection (a) or (b) of section 52 of the Internal Revenue Code of 1986</w:t>
      </w:r>
      <w:r w:rsidRPr="00535051">
        <w:rPr>
          <w:rFonts w:ascii="Times New Roman" w:eastAsia="Calibri" w:hAnsi="Times New Roman" w:cs="Times New Roman"/>
          <w:sz w:val="24"/>
          <w:szCs w:val="24"/>
        </w:rPr>
        <w:t>.</w:t>
      </w:r>
    </w:p>
    <w:p w:rsidR="00E52A9A" w:rsidRPr="00535051" w:rsidP="009B7F6F" w14:paraId="5F01F6FF" w14:textId="3C90099E">
      <w:pPr>
        <w:spacing w:before="240"/>
        <w:rPr>
          <w:rFonts w:ascii="Times New Roman" w:eastAsia="Calibri" w:hAnsi="Times New Roman" w:cs="Times New Roman"/>
          <w:sz w:val="24"/>
          <w:szCs w:val="24"/>
        </w:rPr>
      </w:pPr>
      <w:r w:rsidRPr="00535051">
        <w:rPr>
          <w:rFonts w:ascii="Times New Roman" w:eastAsia="Calibri" w:hAnsi="Times New Roman" w:cs="Times New Roman"/>
          <w:sz w:val="24"/>
          <w:szCs w:val="24"/>
        </w:rPr>
        <w:t>Yes/No</w:t>
      </w:r>
    </w:p>
    <w:p w:rsidR="00E52A9A" w:rsidRPr="00535051" w:rsidP="00E52A9A" w14:paraId="696D7059" w14:textId="61DECFBC">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i/>
          <w:sz w:val="24"/>
          <w:szCs w:val="24"/>
        </w:rPr>
        <w:t xml:space="preserve">Note: If the answer to Question </w:t>
      </w:r>
      <w:r w:rsidRPr="00535051" w:rsidR="00BE6CD3">
        <w:rPr>
          <w:rFonts w:ascii="Times New Roman" w:eastAsia="Calibri" w:hAnsi="Times New Roman" w:cs="Times New Roman"/>
          <w:i/>
          <w:sz w:val="24"/>
          <w:szCs w:val="24"/>
        </w:rPr>
        <w:t>7</w:t>
      </w:r>
      <w:r w:rsidRPr="00535051">
        <w:rPr>
          <w:rFonts w:ascii="Times New Roman" w:eastAsia="Calibri" w:hAnsi="Times New Roman" w:cs="Times New Roman"/>
          <w:i/>
          <w:sz w:val="24"/>
          <w:szCs w:val="24"/>
        </w:rPr>
        <w:t xml:space="preserve">a is ‘Yes,’ answer Question </w:t>
      </w:r>
      <w:r w:rsidRPr="00535051" w:rsidR="00BE6CD3">
        <w:rPr>
          <w:rFonts w:ascii="Times New Roman" w:eastAsia="Calibri" w:hAnsi="Times New Roman" w:cs="Times New Roman"/>
          <w:i/>
          <w:sz w:val="24"/>
          <w:szCs w:val="24"/>
        </w:rPr>
        <w:t>7</w:t>
      </w:r>
      <w:r w:rsidRPr="00535051">
        <w:rPr>
          <w:rFonts w:ascii="Times New Roman" w:eastAsia="Calibri" w:hAnsi="Times New Roman" w:cs="Times New Roman"/>
          <w:i/>
          <w:sz w:val="24"/>
          <w:szCs w:val="24"/>
        </w:rPr>
        <w:t xml:space="preserve">b. If the answer to Question </w:t>
      </w:r>
      <w:r w:rsidRPr="00535051" w:rsidR="00BE6CD3">
        <w:rPr>
          <w:rFonts w:ascii="Times New Roman" w:eastAsia="Calibri" w:hAnsi="Times New Roman" w:cs="Times New Roman"/>
          <w:i/>
          <w:sz w:val="24"/>
          <w:szCs w:val="24"/>
        </w:rPr>
        <w:t>7</w:t>
      </w:r>
      <w:r w:rsidRPr="00535051">
        <w:rPr>
          <w:rFonts w:ascii="Times New Roman" w:eastAsia="Calibri" w:hAnsi="Times New Roman" w:cs="Times New Roman"/>
          <w:i/>
          <w:sz w:val="24"/>
          <w:szCs w:val="24"/>
        </w:rPr>
        <w:t>a is ‘No,’ skip to certification.</w:t>
      </w:r>
    </w:p>
    <w:p w:rsidR="00E52A9A" w:rsidRPr="00535051" w:rsidP="00E52A9A" w14:paraId="5A40ABF3" w14:textId="616A28B4">
      <w:pPr>
        <w:tabs>
          <w:tab w:val="center" w:pos="4567"/>
        </w:tabs>
        <w:rPr>
          <w:rFonts w:ascii="Times New Roman" w:eastAsia="Calibri" w:hAnsi="Times New Roman" w:cs="Times New Roman"/>
          <w:i/>
          <w:sz w:val="24"/>
          <w:szCs w:val="24"/>
        </w:rPr>
      </w:pPr>
      <w:r w:rsidRPr="00535051">
        <w:rPr>
          <w:rFonts w:ascii="Times New Roman" w:eastAsia="Calibri" w:hAnsi="Times New Roman" w:cs="Times New Roman"/>
          <w:sz w:val="24"/>
          <w:szCs w:val="24"/>
          <w:u w:val="single"/>
        </w:rPr>
        <w:t xml:space="preserve">Instructions for </w:t>
      </w:r>
      <w:r w:rsidRPr="00535051">
        <w:rPr>
          <w:rFonts w:ascii="Times New Roman" w:eastAsia="Calibri" w:hAnsi="Times New Roman" w:cs="Times New Roman"/>
          <w:sz w:val="24"/>
          <w:szCs w:val="24"/>
          <w:u w:val="single"/>
        </w:rPr>
        <w:t xml:space="preserve">Question </w:t>
      </w:r>
      <w:r w:rsidRPr="00535051" w:rsidR="00E02DF9">
        <w:rPr>
          <w:rFonts w:ascii="Times New Roman" w:eastAsia="Calibri" w:hAnsi="Times New Roman" w:cs="Times New Roman"/>
          <w:sz w:val="24"/>
          <w:szCs w:val="24"/>
          <w:u w:val="single"/>
        </w:rPr>
        <w:t>7</w:t>
      </w:r>
      <w:r w:rsidRPr="00535051">
        <w:rPr>
          <w:rFonts w:ascii="Times New Roman" w:eastAsia="Calibri" w:hAnsi="Times New Roman" w:cs="Times New Roman"/>
          <w:sz w:val="24"/>
          <w:szCs w:val="24"/>
          <w:u w:val="single"/>
        </w:rPr>
        <w:t>b:</w:t>
      </w:r>
      <w:r w:rsidRPr="00535051">
        <w:rPr>
          <w:rFonts w:ascii="Times New Roman" w:eastAsia="Calibri" w:hAnsi="Times New Roman" w:cs="Times New Roman"/>
          <w:b/>
          <w:sz w:val="24"/>
          <w:szCs w:val="24"/>
        </w:rPr>
        <w:t xml:space="preserve"> </w:t>
      </w:r>
      <w:r w:rsidRPr="00535051">
        <w:rPr>
          <w:rFonts w:ascii="Times New Roman" w:eastAsia="Calibri" w:hAnsi="Times New Roman" w:cs="Times New Roman"/>
          <w:sz w:val="24"/>
          <w:szCs w:val="24"/>
        </w:rPr>
        <w:t xml:space="preserve">If yes, provide the following information </w:t>
      </w:r>
      <w:r w:rsidRPr="00535051">
        <w:rPr>
          <w:rFonts w:ascii="Times New Roman" w:eastAsia="Calibri" w:hAnsi="Times New Roman" w:cs="Times New Roman"/>
          <w:sz w:val="24"/>
          <w:szCs w:val="24"/>
          <w:u w:val="single"/>
        </w:rPr>
        <w:t>as of December 31, 2021</w:t>
      </w:r>
      <w:r w:rsidRPr="00535051">
        <w:rPr>
          <w:rFonts w:ascii="Times New Roman" w:eastAsia="Calibri" w:hAnsi="Times New Roman" w:cs="Times New Roman"/>
          <w:sz w:val="24"/>
          <w:szCs w:val="24"/>
        </w:rPr>
        <w:t xml:space="preserve">, for </w:t>
      </w:r>
      <w:r w:rsidRPr="00535051">
        <w:rPr>
          <w:rFonts w:ascii="Times New Roman" w:eastAsia="Calibri" w:hAnsi="Times New Roman" w:cs="Times New Roman"/>
          <w:b/>
          <w:sz w:val="24"/>
          <w:szCs w:val="24"/>
        </w:rPr>
        <w:t xml:space="preserve">each such </w:t>
      </w:r>
      <w:r w:rsidRPr="00535051">
        <w:rPr>
          <w:rFonts w:ascii="Times New Roman" w:eastAsia="Calibri" w:hAnsi="Times New Roman" w:cs="Times New Roman"/>
          <w:sz w:val="24"/>
          <w:szCs w:val="24"/>
        </w:rPr>
        <w:t xml:space="preserve">member of the controlled group of the entity. </w:t>
      </w:r>
    </w:p>
    <w:tbl>
      <w:tblPr>
        <w:tblStyle w:val="TableGrid"/>
        <w:tblDescription w:val="Information for each such member of the controlled group of the entity that had the Coverage Gap Discount Program Agreement"/>
        <w:tblW w:w="0" w:type="auto"/>
        <w:tblLook w:val="06A0"/>
      </w:tblPr>
      <w:tblGrid>
        <w:gridCol w:w="6475"/>
        <w:gridCol w:w="2629"/>
      </w:tblGrid>
      <w:tr w14:paraId="096C39D7" w14:textId="77777777" w:rsidTr="00E474CC">
        <w:tblPrEx>
          <w:tblW w:w="0" w:type="auto"/>
          <w:tblLook w:val="06A0"/>
        </w:tblPrEx>
        <w:trPr>
          <w:cantSplit/>
          <w:tblHeader/>
        </w:trPr>
        <w:tc>
          <w:tcPr>
            <w:tcW w:w="6475" w:type="dxa"/>
          </w:tcPr>
          <w:p w:rsidR="00E52A9A" w:rsidRPr="00535051" w14:paraId="7E116C7B"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Field</w:t>
            </w:r>
          </w:p>
        </w:tc>
        <w:tc>
          <w:tcPr>
            <w:tcW w:w="2629" w:type="dxa"/>
          </w:tcPr>
          <w:p w:rsidR="00E52A9A" w:rsidRPr="00535051" w14:paraId="7D7B9767" w14:textId="77777777">
            <w:pPr>
              <w:rPr>
                <w:rFonts w:ascii="Times New Roman" w:eastAsia="Calibri" w:hAnsi="Times New Roman" w:cs="Times New Roman"/>
                <w:sz w:val="24"/>
                <w:szCs w:val="24"/>
              </w:rPr>
            </w:pPr>
            <w:r w:rsidRPr="00535051">
              <w:rPr>
                <w:rFonts w:ascii="Times New Roman" w:eastAsia="Calibri" w:hAnsi="Times New Roman" w:cs="Times New Roman"/>
                <w:b/>
                <w:sz w:val="24"/>
                <w:szCs w:val="24"/>
              </w:rPr>
              <w:t>Response</w:t>
            </w:r>
          </w:p>
        </w:tc>
      </w:tr>
      <w:tr w14:paraId="2024252E" w14:textId="77777777" w:rsidTr="00E474CC">
        <w:tblPrEx>
          <w:tblW w:w="0" w:type="auto"/>
          <w:tblLook w:val="06A0"/>
        </w:tblPrEx>
        <w:tc>
          <w:tcPr>
            <w:tcW w:w="6475" w:type="dxa"/>
          </w:tcPr>
          <w:p w:rsidR="00E52A9A" w:rsidRPr="00535051" w14:paraId="17F3A47B" w14:textId="77777777">
            <w:pPr>
              <w:rPr>
                <w:rFonts w:ascii="Times New Roman" w:eastAsia="Calibri" w:hAnsi="Times New Roman" w:cs="Times New Roman"/>
                <w:sz w:val="24"/>
                <w:szCs w:val="24"/>
              </w:rPr>
            </w:pPr>
            <w:r w:rsidRPr="00535051">
              <w:rPr>
                <w:rFonts w:ascii="Times New Roman" w:eastAsia="Calibri" w:hAnsi="Times New Roman" w:cs="Times New Roman"/>
                <w:sz w:val="24"/>
                <w:szCs w:val="24"/>
              </w:rPr>
              <w:t>Entity Name</w:t>
            </w:r>
          </w:p>
        </w:tc>
        <w:tc>
          <w:tcPr>
            <w:tcW w:w="2629" w:type="dxa"/>
          </w:tcPr>
          <w:p w:rsidR="00E52A9A" w:rsidRPr="00535051" w14:paraId="78F9BF13"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11270BFA" w14:textId="77777777" w:rsidTr="00E474CC">
        <w:tblPrEx>
          <w:tblW w:w="0" w:type="auto"/>
          <w:tblLook w:val="06A0"/>
        </w:tblPrEx>
        <w:tc>
          <w:tcPr>
            <w:tcW w:w="6475" w:type="dxa"/>
          </w:tcPr>
          <w:p w:rsidR="00E52A9A" w:rsidRPr="00535051" w14:paraId="25B31122" w14:textId="77777777">
            <w:pPr>
              <w:rPr>
                <w:rFonts w:ascii="Times New Roman" w:eastAsia="Calibri" w:hAnsi="Times New Roman" w:cs="Times New Roman"/>
                <w:sz w:val="24"/>
                <w:szCs w:val="24"/>
              </w:rPr>
            </w:pPr>
            <w:r w:rsidRPr="00535051">
              <w:rPr>
                <w:rFonts w:ascii="Times New Roman" w:eastAsia="Calibri" w:hAnsi="Times New Roman" w:cs="Times New Roman"/>
                <w:sz w:val="24"/>
                <w:szCs w:val="24"/>
              </w:rPr>
              <w:t>Employer Identification Number(s) (EIN(s))</w:t>
            </w:r>
          </w:p>
        </w:tc>
        <w:tc>
          <w:tcPr>
            <w:tcW w:w="2629" w:type="dxa"/>
          </w:tcPr>
          <w:p w:rsidR="00E52A9A" w:rsidRPr="00535051" w14:paraId="61A4FA66"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nn-nnnnnnn</w:t>
            </w:r>
          </w:p>
        </w:tc>
      </w:tr>
      <w:tr w14:paraId="27D26A87" w14:textId="77777777" w:rsidTr="00E474CC">
        <w:tblPrEx>
          <w:tblW w:w="0" w:type="auto"/>
          <w:tblLook w:val="06A0"/>
        </w:tblPrEx>
        <w:tc>
          <w:tcPr>
            <w:tcW w:w="6475" w:type="dxa"/>
          </w:tcPr>
          <w:p w:rsidR="00E52A9A" w:rsidRPr="00535051" w14:paraId="22031F08" w14:textId="77777777">
            <w:pPr>
              <w:rPr>
                <w:rFonts w:ascii="Times New Roman" w:eastAsia="Calibri" w:hAnsi="Times New Roman" w:cs="Times New Roman"/>
                <w:sz w:val="24"/>
                <w:szCs w:val="24"/>
              </w:rPr>
            </w:pPr>
            <w:r>
              <w:rPr>
                <w:rFonts w:ascii="Times New Roman" w:eastAsia="Calibri" w:hAnsi="Times New Roman" w:cs="Times New Roman"/>
                <w:sz w:val="24"/>
                <w:szCs w:val="24"/>
              </w:rPr>
              <w:t xml:space="preserve">Mailing </w:t>
            </w:r>
            <w:r w:rsidRPr="00535051">
              <w:rPr>
                <w:rFonts w:ascii="Times New Roman" w:eastAsia="Calibri" w:hAnsi="Times New Roman" w:cs="Times New Roman"/>
                <w:sz w:val="24"/>
                <w:szCs w:val="24"/>
              </w:rPr>
              <w:t>Address</w:t>
            </w:r>
          </w:p>
        </w:tc>
        <w:tc>
          <w:tcPr>
            <w:tcW w:w="2629" w:type="dxa"/>
          </w:tcPr>
          <w:p w:rsidR="00E52A9A" w:rsidRPr="00535051" w14:paraId="6CCA4BFF"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Text</w:t>
            </w:r>
          </w:p>
        </w:tc>
      </w:tr>
      <w:tr w14:paraId="4B8B322E" w14:textId="77777777" w:rsidTr="00E474CC">
        <w:tblPrEx>
          <w:tblW w:w="0" w:type="auto"/>
          <w:tblLook w:val="06A0"/>
        </w:tblPrEx>
        <w:tc>
          <w:tcPr>
            <w:tcW w:w="6475" w:type="dxa"/>
          </w:tcPr>
          <w:p w:rsidR="00E52A9A" w:rsidRPr="00535051" w14:paraId="4E4D7E4E" w14:textId="12908265">
            <w:pPr>
              <w:rPr>
                <w:rFonts w:ascii="Times New Roman" w:eastAsia="Calibri" w:hAnsi="Times New Roman" w:cs="Times New Roman"/>
                <w:sz w:val="24"/>
                <w:szCs w:val="24"/>
              </w:rPr>
            </w:pPr>
            <w:r w:rsidRPr="00535051">
              <w:rPr>
                <w:rFonts w:ascii="Times New Roman" w:eastAsia="Calibri" w:hAnsi="Times New Roman" w:cs="Times New Roman"/>
                <w:sz w:val="24"/>
                <w:szCs w:val="24"/>
              </w:rPr>
              <w:t>NDA(s) and/or BLA(s) the entity</w:t>
            </w:r>
            <w:r w:rsidRPr="00535051" w:rsidR="009D5D2E">
              <w:rPr>
                <w:rFonts w:ascii="Times New Roman" w:eastAsia="Calibri" w:hAnsi="Times New Roman" w:cs="Times New Roman"/>
                <w:sz w:val="24"/>
                <w:szCs w:val="24"/>
              </w:rPr>
              <w:t xml:space="preserve"> held</w:t>
            </w:r>
            <w:r w:rsidRPr="00535051" w:rsidR="00503C01">
              <w:rPr>
                <w:rFonts w:ascii="Times New Roman" w:eastAsia="Calibri" w:hAnsi="Times New Roman" w:cs="Times New Roman"/>
                <w:sz w:val="24"/>
                <w:szCs w:val="24"/>
              </w:rPr>
              <w:t xml:space="preserve"> </w:t>
            </w:r>
            <w:r w:rsidRPr="00535051">
              <w:rPr>
                <w:rFonts w:ascii="Times New Roman" w:eastAsia="Calibri" w:hAnsi="Times New Roman" w:cs="Times New Roman"/>
                <w:sz w:val="24"/>
                <w:szCs w:val="24"/>
                <w:u w:val="single"/>
              </w:rPr>
              <w:t>as of December 31, 2021</w:t>
            </w:r>
          </w:p>
        </w:tc>
        <w:tc>
          <w:tcPr>
            <w:tcW w:w="2629" w:type="dxa"/>
          </w:tcPr>
          <w:p w:rsidR="00E52A9A" w:rsidRPr="00535051" w14:paraId="0DF35832" w14:textId="77777777">
            <w:pPr>
              <w:rPr>
                <w:rFonts w:ascii="Times New Roman" w:eastAsia="Calibri" w:hAnsi="Times New Roman" w:cs="Times New Roman"/>
                <w:sz w:val="24"/>
                <w:szCs w:val="24"/>
              </w:rPr>
            </w:pPr>
            <w:r w:rsidRPr="00535051">
              <w:rPr>
                <w:rFonts w:ascii="Times New Roman" w:eastAsia="Calibri" w:hAnsi="Times New Roman" w:cs="Times New Roman"/>
                <w:color w:val="808080"/>
                <w:sz w:val="24"/>
                <w:szCs w:val="24"/>
              </w:rPr>
              <w:t>nnnnnn</w:t>
            </w:r>
          </w:p>
        </w:tc>
      </w:tr>
    </w:tbl>
    <w:p w:rsidR="009109AA" w:rsidRPr="00535051" w:rsidP="00E52A9A" w14:paraId="2AA5F039" w14:textId="5ECA2D5D">
      <w:pPr>
        <w:rPr>
          <w:rFonts w:ascii="Times New Roman" w:eastAsia="Calibri" w:hAnsi="Times New Roman" w:cs="Times New Roman"/>
          <w:i/>
          <w:sz w:val="24"/>
          <w:szCs w:val="24"/>
        </w:rPr>
      </w:pPr>
      <w:r w:rsidRPr="00535051">
        <w:rPr>
          <w:rFonts w:ascii="Times New Roman" w:eastAsia="Calibri" w:hAnsi="Times New Roman" w:cs="Times New Roman"/>
          <w:i/>
          <w:sz w:val="24"/>
          <w:szCs w:val="24"/>
        </w:rPr>
        <w:t xml:space="preserve">Add an additional row for each NDA and BLA the entity </w:t>
      </w:r>
      <w:r w:rsidRPr="00535051" w:rsidR="00885A3E">
        <w:rPr>
          <w:rFonts w:ascii="Times New Roman" w:eastAsia="Calibri" w:hAnsi="Times New Roman" w:cs="Times New Roman"/>
          <w:i/>
          <w:sz w:val="24"/>
          <w:szCs w:val="24"/>
        </w:rPr>
        <w:t xml:space="preserve">held </w:t>
      </w:r>
      <w:r w:rsidRPr="00535051">
        <w:rPr>
          <w:rFonts w:ascii="Times New Roman" w:eastAsia="Calibri" w:hAnsi="Times New Roman" w:cs="Times New Roman"/>
          <w:i/>
          <w:sz w:val="24"/>
          <w:szCs w:val="24"/>
        </w:rPr>
        <w:t xml:space="preserve">as of December 31, 2021. </w:t>
      </w:r>
    </w:p>
    <w:p w:rsidR="00C503D4" w:rsidP="00E52A9A" w14:paraId="1E52EEC8" w14:textId="5AF48B5C">
      <w:pPr>
        <w:rPr>
          <w:rFonts w:ascii="Times New Roman" w:eastAsia="Calibri" w:hAnsi="Times New Roman" w:cs="Times New Roman"/>
          <w:i/>
          <w:sz w:val="24"/>
          <w:szCs w:val="24"/>
        </w:rPr>
      </w:pPr>
      <w:r w:rsidRPr="00535051">
        <w:rPr>
          <w:rFonts w:ascii="Times New Roman" w:eastAsia="Calibri" w:hAnsi="Times New Roman" w:cs="Times New Roman"/>
          <w:i/>
          <w:sz w:val="24"/>
          <w:szCs w:val="24"/>
        </w:rPr>
        <w:t>Add a separate entry with the four data elements for each member of the entity’s controlled group.</w:t>
      </w:r>
    </w:p>
    <w:p w:rsidR="0025371C" w:rsidP="0025371C" w14:paraId="13342364" w14:textId="77777777">
      <w:pPr>
        <w:spacing w:after="0"/>
        <w:rPr>
          <w:rFonts w:ascii="Times New Roman" w:eastAsia="Calibri" w:hAnsi="Times New Roman" w:cs="Times New Roman"/>
          <w:i/>
          <w:sz w:val="24"/>
          <w:szCs w:val="24"/>
        </w:rPr>
      </w:pPr>
    </w:p>
    <w:p w:rsidR="00AE0800" w:rsidRPr="00535051" w:rsidP="001E1F57" w14:paraId="66A9C36D" w14:textId="5ED50D11">
      <w:pPr>
        <w:pStyle w:val="Heading2"/>
        <w:spacing w:line="257" w:lineRule="auto"/>
        <w:ind w:left="360" w:hanging="360"/>
        <w:rPr>
          <w:u w:val="none"/>
        </w:rPr>
      </w:pPr>
      <w:r w:rsidRPr="00535051">
        <w:rPr>
          <w:u w:val="none"/>
        </w:rPr>
        <w:t xml:space="preserve">D. </w:t>
      </w:r>
      <w:r w:rsidRPr="00535051">
        <w:rPr>
          <w:u w:val="none"/>
        </w:rPr>
        <w:t>Certification</w:t>
      </w:r>
    </w:p>
    <w:p w:rsidR="00A70FD8" w:rsidRPr="00535051" w:rsidP="00A70FD8" w14:paraId="6971A728" w14:textId="2EBB3E81">
      <w:pPr>
        <w:tabs>
          <w:tab w:val="center" w:pos="4567"/>
        </w:tabs>
        <w:rPr>
          <w:rFonts w:ascii="Times New Roman" w:hAnsi="Times New Roman" w:cs="Times New Roman"/>
          <w:bCs/>
          <w:sz w:val="24"/>
        </w:rPr>
      </w:pPr>
      <w:r w:rsidRPr="00535051">
        <w:rPr>
          <w:rFonts w:ascii="Times New Roman" w:hAnsi="Times New Roman" w:cs="Times New Roman"/>
          <w:bCs/>
          <w:sz w:val="24"/>
        </w:rPr>
        <w:t xml:space="preserve">In accordance with section 1192(d)(2) of the Act, the manufacturer of a small biotech drug (“Submitting Manufacturer”) may submit </w:t>
      </w:r>
      <w:r w:rsidR="006318E4">
        <w:rPr>
          <w:rFonts w:ascii="Times New Roman" w:hAnsi="Times New Roman" w:cs="Times New Roman"/>
          <w:bCs/>
          <w:sz w:val="24"/>
        </w:rPr>
        <w:t>a</w:t>
      </w:r>
      <w:r w:rsidRPr="00535051">
        <w:rPr>
          <w:rFonts w:ascii="Times New Roman" w:hAnsi="Times New Roman" w:cs="Times New Roman"/>
          <w:bCs/>
          <w:sz w:val="24"/>
        </w:rPr>
        <w:t xml:space="preserve"> request for a</w:t>
      </w:r>
      <w:r w:rsidR="006318E4">
        <w:rPr>
          <w:rFonts w:ascii="Times New Roman" w:hAnsi="Times New Roman" w:cs="Times New Roman"/>
          <w:bCs/>
          <w:sz w:val="24"/>
        </w:rPr>
        <w:t>n</w:t>
      </w:r>
      <w:r w:rsidRPr="00535051">
        <w:rPr>
          <w:rFonts w:ascii="Times New Roman" w:hAnsi="Times New Roman" w:cs="Times New Roman"/>
          <w:bCs/>
          <w:sz w:val="24"/>
        </w:rPr>
        <w:t xml:space="preserve"> SBE for a given initial price applicability year. As described in section 30.2.1 of the </w:t>
      </w:r>
      <w:r w:rsidR="00D636EF">
        <w:rPr>
          <w:rFonts w:ascii="Times New Roman" w:hAnsi="Times New Roman" w:cs="Times New Roman"/>
          <w:bCs/>
          <w:sz w:val="24"/>
        </w:rPr>
        <w:t>final</w:t>
      </w:r>
      <w:r w:rsidRPr="00535051">
        <w:rPr>
          <w:rFonts w:ascii="Times New Roman" w:hAnsi="Times New Roman" w:cs="Times New Roman"/>
          <w:bCs/>
          <w:sz w:val="24"/>
        </w:rPr>
        <w:t xml:space="preserve"> guidance, the Submitting Manufacturer eligible to submit the request is the holder of the NDA(s) or BLA(s) for the qualifying single source drug. </w:t>
      </w:r>
    </w:p>
    <w:p w:rsidR="005E692E" w:rsidRPr="00535051" w:rsidP="005E692E" w14:paraId="07AEA782" w14:textId="208D57E5">
      <w:pPr>
        <w:spacing w:line="276" w:lineRule="auto"/>
        <w:rPr>
          <w:rFonts w:ascii="Times New Roman" w:hAnsi="Times New Roman" w:cs="Times New Roman"/>
          <w:sz w:val="24"/>
        </w:rPr>
      </w:pPr>
      <w:r w:rsidRPr="00535051">
        <w:rPr>
          <w:rFonts w:ascii="Times New Roman" w:hAnsi="Times New Roman" w:cs="Times New Roman"/>
          <w:sz w:val="24"/>
        </w:rPr>
        <w:t>Read the following statement and check the box if accurate:</w:t>
      </w:r>
    </w:p>
    <w:p w:rsidR="005E692E" w:rsidRPr="00535051" w:rsidP="001E1F57" w14:paraId="4FB0F935" w14:textId="43E990DF">
      <w:pPr>
        <w:spacing w:after="0" w:line="240" w:lineRule="auto"/>
        <w:rPr>
          <w:rFonts w:ascii="Times New Roman" w:hAnsi="Times New Roman" w:cs="Times New Roman"/>
          <w:color w:val="4472C4" w:themeColor="accent1"/>
          <w:sz w:val="24"/>
          <w:szCs w:val="24"/>
        </w:rPr>
      </w:pPr>
      <w:r w:rsidRPr="00535051">
        <w:rPr>
          <w:rFonts w:ascii="Times New Roman" w:hAnsi="Times New Roman" w:cs="Times New Roman"/>
          <w:sz w:val="24"/>
        </w:rPr>
        <w:t xml:space="preserve">I confirm that I am an authorized representative of the Submitting Manufacturer of the </w:t>
      </w:r>
      <w:r w:rsidRPr="00535051">
        <w:rPr>
          <w:rFonts w:ascii="Times New Roman" w:hAnsi="Times New Roman" w:cs="Times New Roman"/>
          <w:sz w:val="24"/>
          <w:szCs w:val="24"/>
        </w:rPr>
        <w:t>qualifying single source drug named in this Small Biotech Exception Request and am submitting this Small Biotech Exception Request on behalf of th</w:t>
      </w:r>
      <w:r w:rsidRPr="00535051">
        <w:rPr>
          <w:rFonts w:ascii="Times New Roman" w:hAnsi="Times New Roman" w:cs="Times New Roman"/>
          <w:sz w:val="24"/>
        </w:rPr>
        <w:t xml:space="preserve">e Submitting Manufacturer of the </w:t>
      </w:r>
      <w:r w:rsidRPr="00535051">
        <w:rPr>
          <w:rFonts w:ascii="Times New Roman" w:hAnsi="Times New Roman" w:cs="Times New Roman"/>
          <w:sz w:val="24"/>
          <w:szCs w:val="24"/>
        </w:rPr>
        <w:t xml:space="preserve">qualifying single source drug named in this Small Biotech Exception Request. </w:t>
      </w:r>
    </w:p>
    <w:p w:rsidR="001E1F57" w:rsidRPr="00535051" w:rsidP="001E1F57" w14:paraId="0AFCDE6A" w14:textId="77777777">
      <w:pPr>
        <w:spacing w:after="0" w:line="240" w:lineRule="auto"/>
        <w:rPr>
          <w:rFonts w:ascii="Times New Roman" w:hAnsi="Times New Roman" w:cs="Times New Roman"/>
          <w:color w:val="4472C4" w:themeColor="accent1"/>
          <w:sz w:val="24"/>
          <w:szCs w:val="24"/>
        </w:rPr>
      </w:pPr>
    </w:p>
    <w:p w:rsidR="005E692E" w:rsidRPr="00535051" w:rsidP="00AE0800" w14:paraId="193C5C01" w14:textId="21469A62">
      <w:pPr>
        <w:spacing w:line="276" w:lineRule="auto"/>
        <w:rPr>
          <w:rFonts w:ascii="Times New Roman" w:hAnsi="Times New Roman" w:cs="Times New Roman"/>
          <w:sz w:val="24"/>
        </w:rPr>
      </w:pPr>
      <w:r w:rsidRPr="00535051">
        <w:rPr>
          <w:rFonts w:ascii="Times New Roman" w:hAnsi="Times New Roman" w:cs="Times New Roman"/>
          <w:sz w:val="24"/>
          <w:szCs w:val="24"/>
        </w:rPr>
        <w:t>Check box for attestation: [  ]</w:t>
      </w:r>
    </w:p>
    <w:p w:rsidR="00AE0800" w:rsidRPr="00535051" w:rsidP="00AE0800" w14:paraId="19BB2B74" w14:textId="55EF277F">
      <w:pPr>
        <w:spacing w:line="276" w:lineRule="auto"/>
        <w:rPr>
          <w:rFonts w:ascii="Times New Roman" w:hAnsi="Times New Roman" w:cs="Times New Roman"/>
          <w:sz w:val="24"/>
        </w:rPr>
      </w:pPr>
      <w:r w:rsidRPr="00535051">
        <w:rPr>
          <w:rFonts w:ascii="Times New Roman" w:hAnsi="Times New Roman" w:cs="Times New Roman"/>
          <w:sz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w:t>
      </w:r>
      <w:r w:rsidRPr="00535051" w:rsidR="004A00B5">
        <w:rPr>
          <w:rFonts w:ascii="Times New Roman" w:hAnsi="Times New Roman" w:cs="Times New Roman"/>
          <w:sz w:val="24"/>
        </w:rPr>
        <w:t xml:space="preserve"> </w:t>
      </w:r>
      <w:r w:rsidRPr="00535051">
        <w:rPr>
          <w:rFonts w:ascii="Times New Roman" w:hAnsi="Times New Roman" w:cs="Times New Roman"/>
          <w:sz w:val="24"/>
        </w:rPr>
        <w:t>I understand the information contained in this submission is being provided to and will be relied upon by CMS for Medicare reimbursement purposes, including to determine whether the qualifying single source drug of the Submitting Manufacturer qualifies for the Small Biotech Exception, as described in section 1192(d)(2) of the Social Security Act. I also certify that I will timely notify CMS if I become aware that any of the information submitted in this form has changed</w:t>
      </w:r>
      <w:r w:rsidRPr="00535051" w:rsidR="00503C01">
        <w:rPr>
          <w:rFonts w:ascii="Times New Roman" w:hAnsi="Times New Roman" w:cs="Times New Roman"/>
          <w:sz w:val="24"/>
        </w:rPr>
        <w:t xml:space="preserve"> or is otherwise inaccurate</w:t>
      </w:r>
      <w:r w:rsidRPr="00535051">
        <w:rPr>
          <w:rFonts w:ascii="Times New Roman" w:hAnsi="Times New Roman" w:cs="Times New Roman"/>
          <w:sz w:val="24"/>
        </w:rPr>
        <w:t>. I also understand that any misrepresentations may also give rise to liability, including under the False Claims Act</w:t>
      </w:r>
      <w:r w:rsidRPr="00535051" w:rsidR="00761AFB">
        <w:rPr>
          <w:rFonts w:ascii="Times New Roman" w:hAnsi="Times New Roman" w:cs="Times New Roman"/>
          <w:sz w:val="24"/>
        </w:rPr>
        <w:t xml:space="preserve"> and/or </w:t>
      </w:r>
      <w:r w:rsidRPr="00535051" w:rsidR="00E2308D">
        <w:rPr>
          <w:rFonts w:ascii="Times New Roman" w:hAnsi="Times New Roman" w:cs="Times New Roman"/>
          <w:sz w:val="24"/>
        </w:rPr>
        <w:t xml:space="preserve">in the form of </w:t>
      </w:r>
      <w:r w:rsidRPr="00535051" w:rsidR="00761AFB">
        <w:rPr>
          <w:rFonts w:ascii="Times New Roman" w:hAnsi="Times New Roman" w:cs="Times New Roman"/>
          <w:sz w:val="24"/>
        </w:rPr>
        <w:t xml:space="preserve">civil monetary penalties pursuant to section </w:t>
      </w:r>
      <w:r w:rsidRPr="00535051" w:rsidR="004D0715">
        <w:rPr>
          <w:rFonts w:ascii="Times New Roman" w:hAnsi="Times New Roman" w:cs="Times New Roman"/>
          <w:sz w:val="24"/>
        </w:rPr>
        <w:t>1196(a)(7) of the Act</w:t>
      </w:r>
      <w:r w:rsidRPr="00535051">
        <w:rPr>
          <w:rFonts w:ascii="Times New Roman" w:hAnsi="Times New Roman" w:cs="Times New Roman"/>
          <w:sz w:val="24"/>
        </w:rPr>
        <w:t>.</w:t>
      </w:r>
    </w:p>
    <w:p w:rsidR="005B2999" w:rsidRPr="00535051" w:rsidP="00C25E77" w14:paraId="68B969DA" w14:textId="5EFE3D4E">
      <w:pPr>
        <w:rPr>
          <w:rFonts w:ascii="Times New Roman" w:hAnsi="Times New Roman" w:cs="Times New Roman"/>
          <w:sz w:val="24"/>
        </w:rPr>
      </w:pPr>
      <w:r w:rsidRPr="00535051">
        <w:rPr>
          <w:rFonts w:ascii="Times New Roman" w:hAnsi="Times New Roman" w:cs="Times New Roman"/>
          <w:sz w:val="24"/>
        </w:rPr>
        <w:t>Check box for certification: [  ]</w:t>
      </w:r>
    </w:p>
    <w:p w:rsidR="00E765F9" w:rsidRPr="00535051" w:rsidP="00F51A65" w14:paraId="5FA897EC" w14:textId="77777777">
      <w:pPr>
        <w:pStyle w:val="Heading3"/>
        <w:rPr>
          <w:u w:val="none"/>
        </w:rPr>
      </w:pPr>
      <w:r w:rsidRPr="00535051">
        <w:rPr>
          <w:u w:val="none"/>
        </w:rPr>
        <w:t>Contact Information</w:t>
      </w:r>
    </w:p>
    <w:tbl>
      <w:tblPr>
        <w:tblStyle w:val="TableGrid"/>
        <w:tblDescription w:val="Contact information of submitting manufacturer"/>
        <w:tblW w:w="0" w:type="auto"/>
        <w:tblLayout w:type="fixed"/>
        <w:tblLook w:val="06A0"/>
      </w:tblPr>
      <w:tblGrid>
        <w:gridCol w:w="4545"/>
        <w:gridCol w:w="4545"/>
      </w:tblGrid>
      <w:tr w14:paraId="6F74E5CA" w14:textId="77777777" w:rsidTr="00F51A65">
        <w:tblPrEx>
          <w:tblW w:w="0" w:type="auto"/>
          <w:tblLayout w:type="fixed"/>
          <w:tblLook w:val="06A0"/>
        </w:tblPrEx>
        <w:trPr>
          <w:cantSplit/>
          <w:tblHeader/>
        </w:trPr>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61D914F8"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Field</w:t>
            </w:r>
          </w:p>
        </w:tc>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60065EEF"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Response</w:t>
            </w:r>
          </w:p>
        </w:tc>
      </w:tr>
      <w:tr w14:paraId="5CA8782D" w14:textId="77777777" w:rsidTr="00F333FD">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72A076F5"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Name of the Person Responsible for the Submission</w:t>
            </w:r>
          </w:p>
        </w:tc>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11008985" w14:textId="674B070A">
            <w:pPr>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 (information is prepopulated by CMS based on the CMS HPMS user information)</w:t>
            </w:r>
          </w:p>
        </w:tc>
      </w:tr>
      <w:tr w14:paraId="703F849B" w14:textId="77777777" w:rsidTr="00F333FD">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46172D6A" w14:textId="77777777">
            <w:pPr>
              <w:rPr>
                <w:rFonts w:ascii="Times New Roman" w:hAnsi="Times New Roman" w:cs="Times New Roman"/>
                <w:strike/>
                <w:sz w:val="24"/>
                <w:szCs w:val="24"/>
              </w:rPr>
            </w:pPr>
            <w:r w:rsidRPr="00535051">
              <w:rPr>
                <w:rFonts w:ascii="Times New Roman" w:eastAsia="Times New Roman" w:hAnsi="Times New Roman" w:cs="Times New Roman"/>
                <w:sz w:val="24"/>
                <w:szCs w:val="24"/>
              </w:rPr>
              <w:t>Signature</w:t>
            </w:r>
          </w:p>
        </w:tc>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023617E6" w14:textId="77777777">
            <w:pPr>
              <w:rPr>
                <w:rFonts w:ascii="Times New Roman" w:hAnsi="Times New Roman" w:cs="Times New Roman"/>
                <w:strike/>
                <w:sz w:val="24"/>
                <w:szCs w:val="24"/>
              </w:rPr>
            </w:pPr>
            <w:r w:rsidRPr="00535051">
              <w:rPr>
                <w:rFonts w:ascii="Times New Roman" w:eastAsia="Times New Roman" w:hAnsi="Times New Roman" w:cs="Times New Roman"/>
                <w:sz w:val="24"/>
                <w:szCs w:val="24"/>
              </w:rPr>
              <w:t xml:space="preserve">  </w:t>
            </w:r>
            <w:r w:rsidRPr="00535051">
              <w:rPr>
                <w:rFonts w:ascii="Times New Roman" w:eastAsia="Times New Roman" w:hAnsi="Times New Roman" w:cs="Times New Roman"/>
                <w:color w:val="808080" w:themeColor="background1" w:themeShade="80"/>
                <w:sz w:val="24"/>
                <w:szCs w:val="24"/>
              </w:rPr>
              <w:t>Text</w:t>
            </w:r>
          </w:p>
        </w:tc>
      </w:tr>
      <w:tr w14:paraId="45819E33" w14:textId="77777777" w:rsidTr="00F333FD">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4FCF1509"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Date</w:t>
            </w:r>
          </w:p>
        </w:tc>
        <w:tc>
          <w:tcPr>
            <w:tcW w:w="4545" w:type="dxa"/>
            <w:tcBorders>
              <w:top w:val="single" w:sz="8" w:space="0" w:color="auto"/>
              <w:left w:val="single" w:sz="8" w:space="0" w:color="auto"/>
              <w:bottom w:val="single" w:sz="8" w:space="0" w:color="auto"/>
              <w:right w:val="single" w:sz="8" w:space="0" w:color="auto"/>
            </w:tcBorders>
          </w:tcPr>
          <w:p w:rsidR="00E765F9" w:rsidRPr="00535051" w:rsidP="00F333FD" w14:paraId="5666EC3C"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  </w:t>
            </w:r>
            <w:r w:rsidRPr="00535051">
              <w:rPr>
                <w:rFonts w:ascii="Times New Roman" w:hAnsi="Times New Roman" w:cs="Times New Roman"/>
                <w:color w:val="808080" w:themeColor="background1" w:themeShade="80"/>
                <w:sz w:val="24"/>
              </w:rPr>
              <w:t xml:space="preserve">Date </w:t>
            </w:r>
          </w:p>
        </w:tc>
      </w:tr>
    </w:tbl>
    <w:p w:rsidR="00150AC9" w:rsidRPr="00535051" w:rsidP="00AE0800" w14:paraId="75B64958" w14:textId="77777777">
      <w:pPr>
        <w:pStyle w:val="ListParagraph"/>
        <w:spacing w:line="240" w:lineRule="atLeast"/>
        <w:jc w:val="center"/>
        <w:rPr>
          <w:rFonts w:ascii="Times New Roman" w:hAnsi="Times New Roman" w:cs="Times New Roman"/>
          <w:b/>
          <w:bCs/>
          <w:sz w:val="16"/>
          <w:szCs w:val="16"/>
          <w:u w:val="single"/>
        </w:rPr>
      </w:pPr>
    </w:p>
    <w:p w:rsidR="00AE0800" w:rsidRPr="00535051" w:rsidP="00F51A65" w14:paraId="31FB386C" w14:textId="77777777">
      <w:pPr>
        <w:pStyle w:val="Heading4"/>
        <w:jc w:val="center"/>
        <w:rPr>
          <w:sz w:val="16"/>
          <w:szCs w:val="16"/>
        </w:rPr>
      </w:pPr>
      <w:r w:rsidRPr="00535051">
        <w:rPr>
          <w:sz w:val="16"/>
          <w:szCs w:val="16"/>
        </w:rPr>
        <w:t>PRA Disclosure Statement</w:t>
      </w:r>
    </w:p>
    <w:p w:rsidR="00696F11" w:rsidRPr="00535051" w14:paraId="66851E3D" w14:textId="4C3497A7">
      <w:pPr>
        <w:rPr>
          <w:rFonts w:ascii="Times New Roman" w:hAnsi="Times New Roman" w:cs="Times New Roman"/>
          <w:sz w:val="16"/>
          <w:szCs w:val="16"/>
        </w:rPr>
      </w:pPr>
      <w:r w:rsidRPr="00535051">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535051">
        <w:rPr>
          <w:rFonts w:ascii="Times New Roman" w:hAnsi="Times New Roman" w:cs="Times New Roman"/>
          <w:b/>
          <w:bCs/>
          <w:sz w:val="16"/>
          <w:szCs w:val="16"/>
        </w:rPr>
        <w:t xml:space="preserve">0938-1443 (Expires </w:t>
      </w:r>
      <w:r w:rsidRPr="00535051" w:rsidR="00FB3C67">
        <w:rPr>
          <w:rFonts w:ascii="Times New Roman" w:hAnsi="Times New Roman" w:cs="Times New Roman"/>
          <w:b/>
          <w:bCs/>
          <w:sz w:val="16"/>
          <w:szCs w:val="16"/>
        </w:rPr>
        <w:t>XX/XX/XXXX</w:t>
      </w:r>
      <w:r w:rsidRPr="00535051">
        <w:rPr>
          <w:rFonts w:ascii="Times New Roman" w:hAnsi="Times New Roman" w:cs="Times New Roman"/>
          <w:b/>
          <w:bCs/>
          <w:sz w:val="16"/>
          <w:szCs w:val="16"/>
        </w:rPr>
        <w:t>)</w:t>
      </w:r>
      <w:r w:rsidRPr="00535051">
        <w:rPr>
          <w:rFonts w:ascii="Times New Roman" w:hAnsi="Times New Roman" w:cs="Times New Roman"/>
          <w:sz w:val="16"/>
          <w:szCs w:val="16"/>
        </w:rPr>
        <w:t>. </w:t>
      </w:r>
      <w:r w:rsidRPr="00535051">
        <w:rPr>
          <w:rFonts w:ascii="Times New Roman" w:eastAsia="Times New Roman" w:hAnsi="Times New Roman" w:cs="Times New Roman"/>
          <w:sz w:val="16"/>
          <w:szCs w:val="16"/>
        </w:rPr>
        <w:t>This is a required information collection to retain or obtain a benefit. Specifically, a manufacturer must submit the</w:t>
      </w:r>
      <w:r w:rsidRPr="00535051" w:rsidR="00374C7C">
        <w:rPr>
          <w:rFonts w:ascii="Times New Roman" w:hAnsi="Times New Roman" w:cs="Times New Roman"/>
          <w:sz w:val="16"/>
          <w:szCs w:val="16"/>
        </w:rPr>
        <w:t xml:space="preserve"> ICR</w:t>
      </w:r>
      <w:r w:rsidRPr="00535051">
        <w:rPr>
          <w:rFonts w:ascii="Times New Roman" w:hAnsi="Times New Roman" w:cs="Times New Roman"/>
          <w:sz w:val="16"/>
          <w:szCs w:val="16"/>
        </w:rPr>
        <w:t xml:space="preserve"> </w:t>
      </w:r>
      <w:r w:rsidRPr="00535051">
        <w:rPr>
          <w:rFonts w:ascii="Times New Roman" w:eastAsia="Times New Roman" w:hAnsi="Times New Roman" w:cs="Times New Roman"/>
          <w:sz w:val="16"/>
          <w:szCs w:val="16"/>
        </w:rPr>
        <w:t xml:space="preserve">in order for its qualifying single source drug to be considered for the </w:t>
      </w:r>
      <w:r w:rsidRPr="00535051" w:rsidR="00374C7C">
        <w:rPr>
          <w:rFonts w:ascii="Times New Roman" w:eastAsia="Times New Roman" w:hAnsi="Times New Roman" w:cs="Times New Roman"/>
          <w:sz w:val="16"/>
          <w:szCs w:val="16"/>
        </w:rPr>
        <w:t>SBE</w:t>
      </w:r>
      <w:r w:rsidRPr="00535051">
        <w:rPr>
          <w:rFonts w:ascii="Times New Roman" w:eastAsia="Times New Roman" w:hAnsi="Times New Roman" w:cs="Times New Roman"/>
          <w:sz w:val="16"/>
          <w:szCs w:val="16"/>
        </w:rPr>
        <w:t xml:space="preserve">. </w:t>
      </w:r>
      <w:r w:rsidRPr="00535051">
        <w:rPr>
          <w:rFonts w:ascii="Times New Roman" w:hAnsi="Times New Roman" w:cs="Times New Roman"/>
          <w:sz w:val="16"/>
          <w:szCs w:val="16"/>
        </w:rPr>
        <w:t xml:space="preserve">The time required to complete this information collection is estimated to average </w:t>
      </w:r>
      <w:r w:rsidRPr="00535051" w:rsidR="00FE72AB">
        <w:rPr>
          <w:rFonts w:ascii="Times New Roman" w:hAnsi="Times New Roman" w:cs="Times New Roman"/>
          <w:sz w:val="16"/>
          <w:szCs w:val="16"/>
        </w:rPr>
        <w:t>9.75</w:t>
      </w:r>
      <w:r w:rsidRPr="00535051">
        <w:rPr>
          <w:rFonts w:ascii="Times New Roman" w:hAnsi="Times New Roman" w:cs="Times New Roman"/>
          <w:sz w:val="16"/>
          <w:szCs w:val="16"/>
        </w:rPr>
        <w:t xml:space="preserve"> hours </w:t>
      </w:r>
      <w:bookmarkStart w:id="5" w:name="_Hlk164417690"/>
      <w:r w:rsidRPr="00535051">
        <w:rPr>
          <w:rFonts w:ascii="Times New Roman" w:hAnsi="Times New Roman" w:cs="Times New Roman"/>
          <w:sz w:val="16"/>
          <w:szCs w:val="16"/>
        </w:rPr>
        <w:t>per response for</w:t>
      </w:r>
      <w:r w:rsidRPr="00535051" w:rsidR="00B21FE7">
        <w:rPr>
          <w:rFonts w:ascii="Times New Roman" w:hAnsi="Times New Roman" w:cs="Times New Roman"/>
          <w:sz w:val="16"/>
          <w:szCs w:val="16"/>
        </w:rPr>
        <w:t xml:space="preserve"> </w:t>
      </w:r>
      <w:r w:rsidRPr="00535051" w:rsidR="002671A7">
        <w:rPr>
          <w:rFonts w:ascii="Times New Roman" w:hAnsi="Times New Roman" w:cs="Times New Roman"/>
          <w:sz w:val="16"/>
          <w:szCs w:val="16"/>
        </w:rPr>
        <w:t>Submitting Manufacturers</w:t>
      </w:r>
      <w:r w:rsidRPr="00535051">
        <w:rPr>
          <w:rFonts w:ascii="Times New Roman" w:hAnsi="Times New Roman" w:cs="Times New Roman"/>
          <w:sz w:val="16"/>
          <w:szCs w:val="16"/>
        </w:rPr>
        <w:t xml:space="preserve"> </w:t>
      </w:r>
      <w:bookmarkEnd w:id="5"/>
      <w:r w:rsidRPr="00535051">
        <w:rPr>
          <w:rFonts w:ascii="Times New Roman" w:hAnsi="Times New Roman" w:cs="Times New Roman"/>
          <w:sz w:val="16"/>
          <w:szCs w:val="16"/>
        </w:rPr>
        <w:t>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535051">
        <w:rPr>
          <w:rFonts w:ascii="Times New Roman" w:hAnsi="Times New Roman" w:cs="Times New Roman"/>
          <w:b/>
          <w:bCs/>
          <w:sz w:val="16"/>
          <w:szCs w:val="16"/>
        </w:rPr>
        <w:t xml:space="preserve"> </w:t>
      </w:r>
      <w:r w:rsidRPr="00535051">
        <w:rPr>
          <w:rFonts w:ascii="Times New Roman" w:hAnsi="Times New Roman" w:cs="Times New Roman"/>
          <w:sz w:val="16"/>
          <w:szCs w:val="16"/>
        </w:rPr>
        <w:t>Officer, Mail Stop C4-26-05, Baltimore, Maryland 21244-1850.</w:t>
      </w:r>
    </w:p>
    <w:p w:rsidR="00AF5F20" w:rsidRPr="00535051" w14:paraId="03B6E955" w14:textId="77777777">
      <w:pPr>
        <w:rPr>
          <w:rFonts w:ascii="Times New Roman" w:hAnsi="Times New Roman" w:cs="Times New Roman"/>
          <w:sz w:val="16"/>
          <w:szCs w:val="16"/>
        </w:rPr>
      </w:pPr>
    </w:p>
    <w:p w:rsidR="008717FA" w:rsidRPr="00535051" w:rsidP="00F51A65" w14:paraId="0B18FB17" w14:textId="219A97FC">
      <w:pPr>
        <w:pStyle w:val="Heading1"/>
      </w:pPr>
      <w:bookmarkStart w:id="6" w:name="_Hlk184894443"/>
      <w:r w:rsidRPr="00535051">
        <w:rPr>
          <w:rStyle w:val="cf01"/>
          <w:rFonts w:ascii="Times New Roman" w:hAnsi="Times New Roman" w:cs="Times New Roman"/>
          <w:sz w:val="24"/>
          <w:szCs w:val="24"/>
        </w:rPr>
        <w:t>PART 2</w:t>
      </w:r>
      <w:bookmarkEnd w:id="6"/>
      <w:r w:rsidRPr="00535051">
        <w:rPr>
          <w:rStyle w:val="cf01"/>
          <w:rFonts w:ascii="Times New Roman" w:hAnsi="Times New Roman" w:cs="Times New Roman"/>
          <w:sz w:val="24"/>
          <w:szCs w:val="24"/>
        </w:rPr>
        <w:t xml:space="preserve"> </w:t>
      </w:r>
    </w:p>
    <w:p w:rsidR="004959AE" w:rsidRPr="00535051" w:rsidP="00F51A65" w14:paraId="4C2E25DD" w14:textId="52CB0D94">
      <w:pPr>
        <w:pStyle w:val="Heading2"/>
      </w:pPr>
      <w:bookmarkStart w:id="7" w:name="_Hlk184894502"/>
      <w:r w:rsidRPr="00535051">
        <w:t xml:space="preserve">Biosimilar Delay </w:t>
      </w:r>
      <w:r w:rsidRPr="00535051" w:rsidR="00A313E1">
        <w:t>ICR</w:t>
      </w:r>
      <w:r w:rsidRPr="00535051">
        <w:t xml:space="preserve"> Form</w:t>
      </w:r>
    </w:p>
    <w:bookmarkEnd w:id="7"/>
    <w:p w:rsidR="004959AE" w:rsidRPr="00535051" w:rsidP="004959AE" w14:paraId="4C262865" w14:textId="185FCF11">
      <w:pPr>
        <w:spacing w:after="240"/>
        <w:rPr>
          <w:rFonts w:ascii="Times New Roman" w:hAnsi="Times New Roman" w:cs="Times New Roman"/>
          <w:sz w:val="24"/>
          <w:szCs w:val="24"/>
        </w:rPr>
      </w:pPr>
      <w:r w:rsidRPr="00535051">
        <w:rPr>
          <w:rFonts w:ascii="Times New Roman" w:eastAsia="Times New Roman" w:hAnsi="Times New Roman" w:cs="Times New Roman"/>
          <w:color w:val="000000" w:themeColor="text1"/>
          <w:sz w:val="24"/>
          <w:szCs w:val="24"/>
        </w:rPr>
        <w:t>Under the authority in sections 11001 and 11002 of the Inflation Reduction Act of 2022 (P.L. 117-169), the Centers for Medicare &amp; Medicaid Services (CMS) is implementing the Medicare Drug Price Negotiation Program, codified in sections 1191 through 1198 of the Social Security Act (</w:t>
      </w:r>
      <w:r w:rsidR="00B07CD7">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the Act</w:t>
      </w:r>
      <w:r w:rsidR="00B07CD7">
        <w:rPr>
          <w:rFonts w:ascii="Times New Roman" w:eastAsia="Times New Roman" w:hAnsi="Times New Roman" w:cs="Times New Roman"/>
          <w:color w:val="000000" w:themeColor="text1"/>
          <w:sz w:val="24"/>
          <w:szCs w:val="24"/>
        </w:rPr>
        <w:t>”</w:t>
      </w:r>
      <w:r w:rsidRPr="00535051">
        <w:rPr>
          <w:rFonts w:ascii="Times New Roman" w:eastAsia="Times New Roman" w:hAnsi="Times New Roman" w:cs="Times New Roman"/>
          <w:color w:val="000000" w:themeColor="text1"/>
          <w:sz w:val="24"/>
          <w:szCs w:val="24"/>
        </w:rPr>
        <w:t>). In accordance with</w:t>
      </w:r>
      <w:r w:rsidRPr="00535051" w:rsidR="00E51C40">
        <w:rPr>
          <w:rFonts w:ascii="Times New Roman" w:hAnsi="Times New Roman" w:cs="Times New Roman"/>
          <w:sz w:val="24"/>
          <w:szCs w:val="24"/>
        </w:rPr>
        <w:t xml:space="preserve"> section 1192(f)(1)(B) of the Act, the manufacturer of a biosimilar biological product (“Biosimilar Manufacturer” of a “Biosimilar”) may submit a request, prior to the selected drug publication date, for CMS’ consideration to delay the inclusion of a negotiation-eligible drug that includes the reference product for the Biosimilar (such a negotiation-eligible drug is herein referred to as a “Reference Drug”) on the selected drug list for a given initial price applicability year</w:t>
      </w:r>
      <w:r w:rsidRPr="00535051" w:rsidR="00F65459">
        <w:rPr>
          <w:rFonts w:ascii="Times New Roman" w:hAnsi="Times New Roman" w:cs="Times New Roman"/>
          <w:sz w:val="24"/>
          <w:szCs w:val="24"/>
        </w:rPr>
        <w:t xml:space="preserve"> (the “Biosimilar Delay”)</w:t>
      </w:r>
      <w:r w:rsidRPr="00535051" w:rsidR="00E51C40">
        <w:rPr>
          <w:rFonts w:ascii="Times New Roman" w:hAnsi="Times New Roman" w:cs="Times New Roman"/>
          <w:sz w:val="24"/>
          <w:szCs w:val="24"/>
        </w:rPr>
        <w:t xml:space="preserve">. </w:t>
      </w:r>
    </w:p>
    <w:p w:rsidR="007E1EAD" w:rsidRPr="00535051" w:rsidP="004959AE" w14:paraId="49080DA4" w14:textId="4D84E24D">
      <w:pPr>
        <w:spacing w:after="240"/>
        <w:rPr>
          <w:rFonts w:ascii="Times New Roman" w:hAnsi="Times New Roman" w:cs="Times New Roman"/>
          <w:sz w:val="24"/>
          <w:szCs w:val="24"/>
        </w:rPr>
      </w:pPr>
      <w:r w:rsidRPr="00535051">
        <w:rPr>
          <w:rFonts w:ascii="Times New Roman" w:hAnsi="Times New Roman" w:cs="Times New Roman"/>
          <w:sz w:val="24"/>
          <w:szCs w:val="24"/>
        </w:rPr>
        <w:t>Section 1192(f) of the Act contemplates two potential requests under the Biosimilar Delay: (1) a request to delay the inclusion of a Reference Drug by one initial price applicability year (“Initial Delay Request”), as stated in section 1192(f)(1)(B)(i)(I) of the Act; and (2) a request to delay the inclusion of a Reference Drug for which an Initial Delay Request has been granted for a second initial price applicability year (“Additional Delay Request”) as stated in section 1192(f)(1)(B)(i)(II) of the Act. CMS did not grant any Initial Delay Requests for initial price applicability year 202</w:t>
      </w:r>
      <w:r w:rsidRPr="00535051" w:rsidR="00376ED0">
        <w:rPr>
          <w:rFonts w:ascii="Times New Roman" w:hAnsi="Times New Roman" w:cs="Times New Roman"/>
          <w:sz w:val="24"/>
          <w:szCs w:val="24"/>
        </w:rPr>
        <w:t>7</w:t>
      </w:r>
      <w:r w:rsidRPr="00535051">
        <w:rPr>
          <w:rFonts w:ascii="Times New Roman" w:hAnsi="Times New Roman" w:cs="Times New Roman"/>
          <w:sz w:val="24"/>
          <w:szCs w:val="24"/>
        </w:rPr>
        <w:t xml:space="preserve">; therefore, </w:t>
      </w:r>
      <w:r w:rsidRPr="00535051" w:rsidR="00F65459">
        <w:rPr>
          <w:rFonts w:ascii="Times New Roman" w:hAnsi="Times New Roman" w:cs="Times New Roman"/>
          <w:sz w:val="24"/>
          <w:szCs w:val="24"/>
        </w:rPr>
        <w:t>no Reference Drugs would be the subject of an Additional Delay Request in initial price applicability year 202</w:t>
      </w:r>
      <w:r w:rsidRPr="00535051" w:rsidR="00376ED0">
        <w:rPr>
          <w:rFonts w:ascii="Times New Roman" w:hAnsi="Times New Roman" w:cs="Times New Roman"/>
          <w:sz w:val="24"/>
          <w:szCs w:val="24"/>
        </w:rPr>
        <w:t>8</w:t>
      </w:r>
      <w:r w:rsidRPr="00535051" w:rsidR="004A00B5">
        <w:rPr>
          <w:rFonts w:ascii="Times New Roman" w:hAnsi="Times New Roman" w:cs="Times New Roman"/>
          <w:sz w:val="24"/>
          <w:szCs w:val="24"/>
        </w:rPr>
        <w:t>.</w:t>
      </w:r>
    </w:p>
    <w:p w:rsidR="00F41B90" w:rsidRPr="00535051" w:rsidP="00F41B90" w14:paraId="4468BD89" w14:textId="6059B4ED">
      <w:pPr>
        <w:spacing w:after="0"/>
        <w:rPr>
          <w:rFonts w:ascii="Times New Roman" w:hAnsi="Times New Roman" w:cs="Times New Roman"/>
          <w:sz w:val="24"/>
          <w:szCs w:val="24"/>
        </w:rPr>
      </w:pPr>
      <w:r w:rsidRPr="00535051">
        <w:rPr>
          <w:rFonts w:ascii="Times New Roman" w:hAnsi="Times New Roman" w:cs="Times New Roman"/>
          <w:sz w:val="24"/>
          <w:szCs w:val="24"/>
        </w:rPr>
        <w:t xml:space="preserve">In accordance with section 30.1 of the </w:t>
      </w:r>
      <w:r w:rsidRPr="00535051" w:rsidR="004F1699">
        <w:rPr>
          <w:rFonts w:ascii="Times New Roman" w:hAnsi="Times New Roman" w:cs="Times New Roman"/>
          <w:sz w:val="24"/>
          <w:szCs w:val="24"/>
        </w:rPr>
        <w:t xml:space="preserve">draft </w:t>
      </w:r>
      <w:r w:rsidRPr="00535051" w:rsidR="006A000D">
        <w:rPr>
          <w:rFonts w:ascii="Times New Roman" w:hAnsi="Times New Roman" w:cs="Times New Roman"/>
          <w:sz w:val="24"/>
          <w:szCs w:val="24"/>
        </w:rPr>
        <w:t>g</w:t>
      </w:r>
      <w:r w:rsidRPr="00535051">
        <w:rPr>
          <w:rFonts w:ascii="Times New Roman" w:hAnsi="Times New Roman" w:cs="Times New Roman"/>
          <w:sz w:val="24"/>
          <w:szCs w:val="24"/>
        </w:rPr>
        <w:t xml:space="preserve">uidance, </w:t>
      </w:r>
      <w:r w:rsidRPr="00535051">
        <w:rPr>
          <w:rFonts w:ascii="Times New Roman" w:hAnsi="Times New Roman" w:cs="Times New Roman"/>
          <w:sz w:val="24"/>
          <w:szCs w:val="24"/>
        </w:rPr>
        <w:t xml:space="preserve">in order for CMS to </w:t>
      </w:r>
      <w:r w:rsidRPr="00535051" w:rsidR="00A97C1E">
        <w:rPr>
          <w:rFonts w:ascii="Times New Roman" w:hAnsi="Times New Roman" w:cs="Times New Roman"/>
          <w:sz w:val="24"/>
          <w:szCs w:val="24"/>
        </w:rPr>
        <w:t>determine if the requirements in section 1192(f)</w:t>
      </w:r>
      <w:r w:rsidR="00B07CD7">
        <w:rPr>
          <w:rFonts w:ascii="Times New Roman" w:hAnsi="Times New Roman" w:cs="Times New Roman"/>
          <w:sz w:val="24"/>
          <w:szCs w:val="24"/>
        </w:rPr>
        <w:t xml:space="preserve"> of the Act</w:t>
      </w:r>
      <w:r w:rsidRPr="00535051" w:rsidR="00A97C1E">
        <w:rPr>
          <w:rFonts w:ascii="Times New Roman" w:hAnsi="Times New Roman" w:cs="Times New Roman"/>
          <w:sz w:val="24"/>
          <w:szCs w:val="24"/>
        </w:rPr>
        <w:t xml:space="preserve"> for</w:t>
      </w:r>
      <w:r w:rsidRPr="00535051">
        <w:rPr>
          <w:rFonts w:ascii="Times New Roman" w:hAnsi="Times New Roman" w:cs="Times New Roman"/>
          <w:sz w:val="24"/>
          <w:szCs w:val="24"/>
        </w:rPr>
        <w:t xml:space="preserve"> an Initial Delay Request </w:t>
      </w:r>
      <w:r w:rsidRPr="00535051" w:rsidR="00A97C1E">
        <w:rPr>
          <w:rFonts w:ascii="Times New Roman" w:hAnsi="Times New Roman" w:cs="Times New Roman"/>
          <w:sz w:val="24"/>
          <w:szCs w:val="24"/>
        </w:rPr>
        <w:t>are met</w:t>
      </w:r>
      <w:r w:rsidRPr="00535051" w:rsidR="00F51F54">
        <w:rPr>
          <w:rFonts w:ascii="Times New Roman" w:hAnsi="Times New Roman" w:cs="Times New Roman"/>
          <w:sz w:val="24"/>
          <w:szCs w:val="24"/>
        </w:rPr>
        <w:t>,</w:t>
      </w:r>
      <w:r w:rsidRPr="00535051" w:rsidR="00A97C1E">
        <w:rPr>
          <w:rFonts w:ascii="Times New Roman" w:hAnsi="Times New Roman" w:cs="Times New Roman"/>
          <w:sz w:val="24"/>
          <w:szCs w:val="24"/>
        </w:rPr>
        <w:t xml:space="preserve"> </w:t>
      </w:r>
      <w:r w:rsidRPr="00535051" w:rsidR="00286F18">
        <w:rPr>
          <w:rFonts w:ascii="Times New Roman" w:hAnsi="Times New Roman" w:cs="Times New Roman"/>
          <w:sz w:val="24"/>
          <w:szCs w:val="24"/>
        </w:rPr>
        <w:t xml:space="preserve">the Biosimilar Manufacturer must submit information </w:t>
      </w:r>
      <w:r w:rsidRPr="00535051" w:rsidR="009720D3">
        <w:rPr>
          <w:rFonts w:ascii="Times New Roman" w:hAnsi="Times New Roman" w:cs="Times New Roman"/>
          <w:sz w:val="24"/>
          <w:szCs w:val="24"/>
        </w:rPr>
        <w:t>and make attestations</w:t>
      </w:r>
      <w:r w:rsidRPr="00535051" w:rsidR="00A66E95">
        <w:rPr>
          <w:rFonts w:ascii="Times New Roman" w:hAnsi="Times New Roman" w:cs="Times New Roman"/>
          <w:sz w:val="24"/>
          <w:szCs w:val="24"/>
        </w:rPr>
        <w:t xml:space="preserve"> as follows</w:t>
      </w:r>
      <w:r w:rsidRPr="00535051">
        <w:rPr>
          <w:rFonts w:ascii="Times New Roman" w:hAnsi="Times New Roman" w:cs="Times New Roman"/>
          <w:sz w:val="24"/>
          <w:szCs w:val="24"/>
        </w:rPr>
        <w:t xml:space="preserve">: </w:t>
      </w:r>
    </w:p>
    <w:p w:rsidR="001601E6" w:rsidRPr="00535051" w:rsidP="00247C51" w14:paraId="7285DD4D" w14:textId="595E8F8E">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Identifying information for the Biosimilar Manufacturer, the Biosimilar, the Biosimilar’s reference product, and the </w:t>
      </w:r>
      <w:r w:rsidRPr="00535051" w:rsidR="001C2593">
        <w:rPr>
          <w:rFonts w:ascii="Times New Roman" w:hAnsi="Times New Roman" w:cs="Times New Roman"/>
          <w:sz w:val="24"/>
          <w:szCs w:val="24"/>
        </w:rPr>
        <w:t>manufacturer of the Reference Drug</w:t>
      </w:r>
      <w:r w:rsidRPr="00535051">
        <w:rPr>
          <w:rFonts w:ascii="Times New Roman" w:hAnsi="Times New Roman" w:cs="Times New Roman"/>
          <w:sz w:val="24"/>
          <w:szCs w:val="24"/>
        </w:rPr>
        <w:t xml:space="preserve"> </w:t>
      </w:r>
      <w:r w:rsidRPr="00535051" w:rsidR="001C2593">
        <w:rPr>
          <w:rFonts w:ascii="Times New Roman" w:hAnsi="Times New Roman" w:cs="Times New Roman"/>
          <w:sz w:val="24"/>
          <w:szCs w:val="24"/>
        </w:rPr>
        <w:t>(</w:t>
      </w:r>
      <w:r w:rsidRPr="00535051">
        <w:rPr>
          <w:rFonts w:ascii="Times New Roman" w:hAnsi="Times New Roman" w:cs="Times New Roman"/>
          <w:sz w:val="24"/>
          <w:szCs w:val="24"/>
        </w:rPr>
        <w:t>Reference Manufacturer</w:t>
      </w:r>
      <w:r w:rsidRPr="00535051" w:rsidR="001C2593">
        <w:rPr>
          <w:rFonts w:ascii="Times New Roman" w:hAnsi="Times New Roman" w:cs="Times New Roman"/>
          <w:sz w:val="24"/>
          <w:szCs w:val="24"/>
        </w:rPr>
        <w:t>)</w:t>
      </w:r>
      <w:r w:rsidRPr="00535051">
        <w:rPr>
          <w:rFonts w:ascii="Times New Roman" w:hAnsi="Times New Roman" w:cs="Times New Roman"/>
          <w:sz w:val="24"/>
          <w:szCs w:val="24"/>
        </w:rPr>
        <w:t xml:space="preserve">; </w:t>
      </w:r>
    </w:p>
    <w:p w:rsidR="001601E6" w:rsidRPr="00535051" w:rsidP="00247C51" w14:paraId="28925885" w14:textId="6C7ECEAC">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Attestation that the Biosimilar Manufacturer</w:t>
      </w:r>
      <w:r w:rsidR="00415626">
        <w:rPr>
          <w:rFonts w:ascii="Times New Roman" w:hAnsi="Times New Roman" w:cs="Times New Roman"/>
          <w:sz w:val="24"/>
          <w:szCs w:val="24"/>
        </w:rPr>
        <w:t xml:space="preserve"> is</w:t>
      </w:r>
      <w:r w:rsidRPr="00535051" w:rsidR="00415626">
        <w:rPr>
          <w:rFonts w:ascii="Times New Roman" w:hAnsi="Times New Roman" w:cs="Times New Roman"/>
          <w:sz w:val="24"/>
          <w:szCs w:val="24"/>
        </w:rPr>
        <w:t xml:space="preserve"> not</w:t>
      </w:r>
      <w:r w:rsidRPr="00535051">
        <w:rPr>
          <w:rFonts w:ascii="Times New Roman" w:hAnsi="Times New Roman" w:cs="Times New Roman"/>
          <w:sz w:val="24"/>
          <w:szCs w:val="24"/>
        </w:rPr>
        <w:t xml:space="preserve"> the same as the Reference Manufacturer and </w:t>
      </w:r>
      <w:r w:rsidR="00415626">
        <w:rPr>
          <w:rFonts w:ascii="Times New Roman" w:hAnsi="Times New Roman" w:cs="Times New Roman"/>
          <w:sz w:val="24"/>
          <w:szCs w:val="24"/>
        </w:rPr>
        <w:t>is not</w:t>
      </w:r>
      <w:r w:rsidRPr="00535051">
        <w:rPr>
          <w:rFonts w:ascii="Times New Roman" w:hAnsi="Times New Roman" w:cs="Times New Roman"/>
          <w:sz w:val="24"/>
          <w:szCs w:val="24"/>
        </w:rPr>
        <w:t xml:space="preserve"> treated as being the same pursuant to section 1192(f)(1)(C) of the Act</w:t>
      </w:r>
      <w:r w:rsidRPr="00535051" w:rsidR="00E87969">
        <w:rPr>
          <w:rFonts w:ascii="Times New Roman" w:hAnsi="Times New Roman" w:cs="Times New Roman"/>
          <w:sz w:val="24"/>
          <w:szCs w:val="24"/>
        </w:rPr>
        <w:t>;</w:t>
      </w:r>
      <w:r w:rsidRPr="00535051">
        <w:rPr>
          <w:rFonts w:ascii="Times New Roman" w:hAnsi="Times New Roman" w:cs="Times New Roman"/>
          <w:sz w:val="24"/>
          <w:szCs w:val="24"/>
        </w:rPr>
        <w:t xml:space="preserve"> </w:t>
      </w:r>
    </w:p>
    <w:p w:rsidR="001601E6" w:rsidRPr="00535051" w:rsidP="00247C51" w14:paraId="70D7F8C1" w14:textId="12DE75D8">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Attestations that the Biosimilar Manufacturer and the Reference Manufacturer have</w:t>
      </w:r>
      <w:r w:rsidR="00415626">
        <w:rPr>
          <w:rFonts w:ascii="Times New Roman" w:hAnsi="Times New Roman" w:cs="Times New Roman"/>
          <w:sz w:val="24"/>
          <w:szCs w:val="24"/>
        </w:rPr>
        <w:t xml:space="preserve"> not</w:t>
      </w:r>
      <w:r w:rsidRPr="00535051">
        <w:rPr>
          <w:rFonts w:ascii="Times New Roman" w:hAnsi="Times New Roman" w:cs="Times New Roman"/>
          <w:sz w:val="24"/>
          <w:szCs w:val="24"/>
        </w:rPr>
        <w:t xml:space="preserve"> entered into an agreement that either</w:t>
      </w:r>
      <w:r w:rsidRPr="00535051" w:rsidR="00B71C44">
        <w:rPr>
          <w:rFonts w:ascii="Times New Roman" w:hAnsi="Times New Roman" w:cs="Times New Roman"/>
          <w:sz w:val="24"/>
          <w:szCs w:val="24"/>
        </w:rPr>
        <w:t>:</w:t>
      </w:r>
    </w:p>
    <w:p w:rsidR="001601E6" w:rsidRPr="00535051" w:rsidP="00247C51" w14:paraId="08F23032" w14:textId="77777777">
      <w:pPr>
        <w:pStyle w:val="ListParagraph"/>
        <w:numPr>
          <w:ilvl w:val="1"/>
          <w:numId w:val="20"/>
        </w:numPr>
        <w:rPr>
          <w:rFonts w:ascii="Times New Roman" w:hAnsi="Times New Roman" w:cs="Times New Roman"/>
          <w:sz w:val="24"/>
          <w:szCs w:val="24"/>
        </w:rPr>
      </w:pPr>
      <w:r w:rsidRPr="00535051">
        <w:rPr>
          <w:rFonts w:ascii="Times New Roman" w:hAnsi="Times New Roman" w:cs="Times New Roman"/>
          <w:sz w:val="24"/>
          <w:szCs w:val="24"/>
        </w:rPr>
        <w:t xml:space="preserve">requires or incentivizes the Biosimilar Manufacturer to submit an Initial Delay Request; or </w:t>
      </w:r>
    </w:p>
    <w:p w:rsidR="001601E6" w:rsidRPr="00535051" w:rsidP="00247C51" w14:paraId="6B8DBDB0" w14:textId="6BD64855">
      <w:pPr>
        <w:pStyle w:val="ListParagraph"/>
        <w:numPr>
          <w:ilvl w:val="1"/>
          <w:numId w:val="20"/>
        </w:numPr>
        <w:spacing w:after="0"/>
        <w:rPr>
          <w:rFonts w:ascii="Times New Roman" w:hAnsi="Times New Roman" w:cs="Times New Roman"/>
          <w:sz w:val="24"/>
          <w:szCs w:val="24"/>
        </w:rPr>
      </w:pPr>
      <w:r w:rsidRPr="00535051">
        <w:rPr>
          <w:rFonts w:ascii="Times New Roman" w:hAnsi="Times New Roman" w:cs="Times New Roman"/>
          <w:sz w:val="24"/>
          <w:szCs w:val="24"/>
        </w:rPr>
        <w:t>directly or indirectly restricts the quantity of the Biosimilar that may be sold in the United States over a specified period of time. For Initial Delay Requests submitted with respect to initial price applicability year 202</w:t>
      </w:r>
      <w:r w:rsidRPr="00535051" w:rsidR="00376ED0">
        <w:rPr>
          <w:rFonts w:ascii="Times New Roman" w:hAnsi="Times New Roman" w:cs="Times New Roman"/>
          <w:sz w:val="24"/>
          <w:szCs w:val="24"/>
        </w:rPr>
        <w:t>8</w:t>
      </w:r>
      <w:r w:rsidRPr="00535051">
        <w:rPr>
          <w:rFonts w:ascii="Times New Roman" w:hAnsi="Times New Roman" w:cs="Times New Roman"/>
          <w:sz w:val="24"/>
          <w:szCs w:val="24"/>
        </w:rPr>
        <w:t>, CMS will consider any agreement between the Biosimilar Manufacturer and the Reference Manufacturer that directly or indirectly restricts the quantity of the Biosimilar that the Biosimilar Manufacturer may sell during any period of time on or after February 1, 202</w:t>
      </w:r>
      <w:r w:rsidRPr="00535051" w:rsidR="00376ED0">
        <w:rPr>
          <w:rFonts w:ascii="Times New Roman" w:hAnsi="Times New Roman" w:cs="Times New Roman"/>
          <w:sz w:val="24"/>
          <w:szCs w:val="24"/>
        </w:rPr>
        <w:t>6</w:t>
      </w:r>
      <w:r w:rsidRPr="00535051">
        <w:rPr>
          <w:rFonts w:ascii="Times New Roman" w:hAnsi="Times New Roman" w:cs="Times New Roman"/>
          <w:sz w:val="24"/>
          <w:szCs w:val="24"/>
        </w:rPr>
        <w:t xml:space="preserve">, as violating this requirement; </w:t>
      </w:r>
    </w:p>
    <w:p w:rsidR="001601E6" w:rsidRPr="00535051" w:rsidP="00247C51" w14:paraId="286EFED9" w14:textId="1B097F52">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Information on the status of licensure for the Biosimilar under section 351(k) of the </w:t>
      </w:r>
      <w:r w:rsidRPr="00535051" w:rsidR="00D067FE">
        <w:rPr>
          <w:rFonts w:ascii="Times New Roman" w:hAnsi="Times New Roman" w:cs="Times New Roman"/>
          <w:sz w:val="24"/>
          <w:szCs w:val="24"/>
        </w:rPr>
        <w:t>Public Health Service Act (“</w:t>
      </w:r>
      <w:r w:rsidRPr="00535051">
        <w:rPr>
          <w:rFonts w:ascii="Times New Roman" w:hAnsi="Times New Roman" w:cs="Times New Roman"/>
          <w:sz w:val="24"/>
          <w:szCs w:val="24"/>
        </w:rPr>
        <w:t>PHS Act</w:t>
      </w:r>
      <w:r w:rsidRPr="00535051" w:rsidR="00D067FE">
        <w:rPr>
          <w:rFonts w:ascii="Times New Roman" w:hAnsi="Times New Roman" w:cs="Times New Roman"/>
          <w:sz w:val="24"/>
          <w:szCs w:val="24"/>
        </w:rPr>
        <w:t>”)</w:t>
      </w:r>
      <w:r w:rsidRPr="00535051">
        <w:rPr>
          <w:rFonts w:ascii="Times New Roman" w:hAnsi="Times New Roman" w:cs="Times New Roman"/>
          <w:sz w:val="24"/>
          <w:szCs w:val="24"/>
        </w:rPr>
        <w:t>;</w:t>
      </w:r>
    </w:p>
    <w:p w:rsidR="001601E6" w:rsidRPr="00535051" w:rsidP="00247C51" w14:paraId="453392B0" w14:textId="77777777">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1601E6" w:rsidRPr="00535051" w:rsidP="00247C51" w14:paraId="668F4B31" w14:textId="1DBB9323">
      <w:pPr>
        <w:numPr>
          <w:ilvl w:val="0"/>
          <w:numId w:val="3"/>
        </w:numPr>
        <w:spacing w:after="0"/>
        <w:rPr>
          <w:rFonts w:ascii="Times New Roman" w:hAnsi="Times New Roman" w:cs="Times New Roman"/>
          <w:sz w:val="24"/>
          <w:szCs w:val="24"/>
        </w:rPr>
      </w:pPr>
      <w:r w:rsidRPr="00535051">
        <w:rPr>
          <w:rFonts w:ascii="Times New Roman" w:hAnsi="Times New Roman" w:cs="Times New Roman"/>
          <w:sz w:val="24"/>
          <w:szCs w:val="24"/>
        </w:rPr>
        <w:t xml:space="preserve">The manufacturing schedule for the Biosimilar submitted to the </w:t>
      </w:r>
      <w:r w:rsidRPr="00535051" w:rsidR="00D067FE">
        <w:rPr>
          <w:rFonts w:ascii="Times New Roman" w:hAnsi="Times New Roman" w:cs="Times New Roman"/>
          <w:sz w:val="24"/>
          <w:szCs w:val="24"/>
        </w:rPr>
        <w:t>Food and Drug Administration (</w:t>
      </w:r>
      <w:r w:rsidRPr="00535051">
        <w:rPr>
          <w:rFonts w:ascii="Times New Roman" w:hAnsi="Times New Roman" w:cs="Times New Roman"/>
          <w:sz w:val="24"/>
          <w:szCs w:val="24"/>
        </w:rPr>
        <w:t>FDA</w:t>
      </w:r>
      <w:r w:rsidRPr="00535051" w:rsidR="00D067FE">
        <w:rPr>
          <w:rFonts w:ascii="Times New Roman" w:hAnsi="Times New Roman" w:cs="Times New Roman"/>
          <w:sz w:val="24"/>
          <w:szCs w:val="24"/>
        </w:rPr>
        <w:t>)</w:t>
      </w:r>
      <w:r w:rsidRPr="00535051">
        <w:rPr>
          <w:rFonts w:ascii="Times New Roman" w:hAnsi="Times New Roman" w:cs="Times New Roman"/>
          <w:sz w:val="24"/>
          <w:szCs w:val="24"/>
        </w:rPr>
        <w:t xml:space="preserve"> during its review of the application for licensure under section 351(k) of the PHS Act, </w:t>
      </w:r>
      <w:r w:rsidRPr="00535051" w:rsidR="00E87969">
        <w:rPr>
          <w:rFonts w:ascii="Times New Roman" w:hAnsi="Times New Roman" w:cs="Times New Roman"/>
          <w:sz w:val="24"/>
          <w:szCs w:val="24"/>
        </w:rPr>
        <w:t>if submitted</w:t>
      </w:r>
      <w:r w:rsidRPr="00535051">
        <w:rPr>
          <w:rFonts w:ascii="Times New Roman" w:hAnsi="Times New Roman" w:cs="Times New Roman"/>
          <w:sz w:val="24"/>
          <w:szCs w:val="24"/>
        </w:rPr>
        <w:t>; and</w:t>
      </w:r>
    </w:p>
    <w:p w:rsidR="001601E6" w:rsidRPr="00535051" w:rsidP="00247C51" w14:paraId="3B0EA24C" w14:textId="7478E5A3">
      <w:pPr>
        <w:numPr>
          <w:ilvl w:val="0"/>
          <w:numId w:val="3"/>
        </w:numPr>
        <w:spacing w:after="0"/>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w:t>
      </w:r>
      <w:r w:rsidR="004D5101">
        <w:rPr>
          <w:rFonts w:ascii="Times New Roman" w:eastAsia="Times New Roman" w:hAnsi="Times New Roman" w:cs="Times New Roman"/>
          <w:sz w:val="24"/>
          <w:szCs w:val="24"/>
        </w:rPr>
        <w:t>(</w:t>
      </w:r>
      <w:r w:rsidRPr="004D5101" w:rsidR="004D5101">
        <w:rPr>
          <w:rFonts w:ascii="Times New Roman" w:eastAsia="Times New Roman" w:hAnsi="Times New Roman" w:cs="Times New Roman"/>
          <w:sz w:val="24"/>
          <w:szCs w:val="24"/>
        </w:rPr>
        <w:t>or the 2 years, as applicable)</w:t>
      </w:r>
      <w:r w:rsidR="004D5101">
        <w:rPr>
          <w:rFonts w:ascii="Times New Roman" w:eastAsia="Times New Roman" w:hAnsi="Times New Roman" w:cs="Times New Roman"/>
          <w:sz w:val="24"/>
          <w:szCs w:val="24"/>
        </w:rPr>
        <w:t xml:space="preserve"> </w:t>
      </w:r>
      <w:r w:rsidRPr="00535051">
        <w:rPr>
          <w:rFonts w:ascii="Times New Roman" w:eastAsia="Times New Roman" w:hAnsi="Times New Roman" w:cs="Times New Roman"/>
          <w:sz w:val="24"/>
          <w:szCs w:val="24"/>
        </w:rPr>
        <w:t>before marketing of a biosimilar biological product.</w:t>
      </w:r>
    </w:p>
    <w:p w:rsidR="001601E6" w:rsidRPr="00535051" w:rsidP="00F41B90" w14:paraId="2AB578B2" w14:textId="77777777">
      <w:pPr>
        <w:spacing w:after="0"/>
        <w:rPr>
          <w:rFonts w:ascii="Times New Roman" w:hAnsi="Times New Roman" w:cs="Times New Roman"/>
          <w:sz w:val="24"/>
          <w:szCs w:val="24"/>
        </w:rPr>
      </w:pPr>
    </w:p>
    <w:p w:rsidR="004959AE" w:rsidRPr="00535051" w:rsidP="004959AE" w14:paraId="0278F94E" w14:textId="322EF21C">
      <w:pPr>
        <w:spacing w:after="240"/>
        <w:rPr>
          <w:rFonts w:ascii="Times New Roman" w:hAnsi="Times New Roman" w:cs="Times New Roman"/>
          <w:sz w:val="24"/>
          <w:szCs w:val="24"/>
        </w:rPr>
      </w:pPr>
      <w:r w:rsidRPr="00535051">
        <w:rPr>
          <w:rFonts w:ascii="Times New Roman" w:hAnsi="Times New Roman" w:cs="Times New Roman"/>
          <w:sz w:val="24"/>
          <w:szCs w:val="24"/>
        </w:rPr>
        <w:t xml:space="preserve">Note: </w:t>
      </w:r>
      <w:r w:rsidRPr="00535051" w:rsidR="00332866">
        <w:rPr>
          <w:rFonts w:ascii="Times New Roman" w:hAnsi="Times New Roman" w:cs="Times New Roman"/>
          <w:sz w:val="24"/>
          <w:szCs w:val="24"/>
        </w:rPr>
        <w:t>This ICR only collects information relevant to a manufacturer’s request for the Biosimilar Delay for initial price applicability year 202</w:t>
      </w:r>
      <w:r w:rsidRPr="00535051" w:rsidR="006808A6">
        <w:rPr>
          <w:rFonts w:ascii="Times New Roman" w:hAnsi="Times New Roman" w:cs="Times New Roman"/>
          <w:sz w:val="24"/>
          <w:szCs w:val="24"/>
        </w:rPr>
        <w:t>8</w:t>
      </w:r>
      <w:r w:rsidRPr="00535051" w:rsidR="00332866">
        <w:rPr>
          <w:rFonts w:ascii="Times New Roman" w:hAnsi="Times New Roman" w:cs="Times New Roman"/>
          <w:sz w:val="24"/>
          <w:szCs w:val="24"/>
        </w:rPr>
        <w:t>.</w:t>
      </w:r>
      <w:r w:rsidRPr="00535051">
        <w:rPr>
          <w:rFonts w:ascii="Times New Roman" w:hAnsi="Times New Roman" w:cs="Times New Roman"/>
          <w:sz w:val="24"/>
          <w:szCs w:val="24"/>
        </w:rPr>
        <w:t xml:space="preserve"> </w:t>
      </w:r>
    </w:p>
    <w:p w:rsidR="008717FA" w:rsidRPr="00535051" w:rsidP="008717FA" w14:paraId="14FE6A5F" w14:textId="79C0DFAE">
      <w:pPr>
        <w:spacing w:after="240"/>
        <w:rPr>
          <w:rFonts w:ascii="Times New Roman" w:hAnsi="Times New Roman" w:cs="Times New Roman"/>
          <w:sz w:val="24"/>
          <w:szCs w:val="24"/>
        </w:rPr>
      </w:pPr>
      <w:r w:rsidRPr="00535051">
        <w:rPr>
          <w:rFonts w:ascii="Times New Roman" w:hAnsi="Times New Roman" w:cs="Times New Roman"/>
          <w:sz w:val="24"/>
          <w:szCs w:val="24"/>
        </w:rPr>
        <w:t xml:space="preserve">A determination by CMS that a </w:t>
      </w:r>
      <w:r w:rsidRPr="00535051" w:rsidR="0075465D">
        <w:rPr>
          <w:rFonts w:ascii="Times New Roman" w:hAnsi="Times New Roman" w:cs="Times New Roman"/>
          <w:sz w:val="24"/>
          <w:szCs w:val="24"/>
        </w:rPr>
        <w:t>Reference D</w:t>
      </w:r>
      <w:r w:rsidRPr="00535051">
        <w:rPr>
          <w:rFonts w:ascii="Times New Roman" w:hAnsi="Times New Roman" w:cs="Times New Roman"/>
          <w:sz w:val="24"/>
          <w:szCs w:val="24"/>
        </w:rPr>
        <w:t xml:space="preserve">rug is removed from the list of negotiation-eligible drugs due to </w:t>
      </w:r>
      <w:r w:rsidRPr="00535051" w:rsidR="00F65459">
        <w:rPr>
          <w:rFonts w:ascii="Times New Roman" w:hAnsi="Times New Roman" w:cs="Times New Roman"/>
          <w:sz w:val="24"/>
          <w:szCs w:val="24"/>
        </w:rPr>
        <w:t>an Initial Delay Request</w:t>
      </w:r>
      <w:r w:rsidRPr="00535051">
        <w:rPr>
          <w:rFonts w:ascii="Times New Roman" w:hAnsi="Times New Roman" w:cs="Times New Roman"/>
          <w:sz w:val="24"/>
          <w:szCs w:val="24"/>
        </w:rPr>
        <w:t xml:space="preserve"> for initial price applicability year 202</w:t>
      </w:r>
      <w:r w:rsidRPr="00535051" w:rsidR="006808A6">
        <w:rPr>
          <w:rFonts w:ascii="Times New Roman" w:hAnsi="Times New Roman" w:cs="Times New Roman"/>
          <w:sz w:val="24"/>
          <w:szCs w:val="24"/>
        </w:rPr>
        <w:t>8</w:t>
      </w:r>
      <w:r w:rsidRPr="00535051">
        <w:rPr>
          <w:rFonts w:ascii="Times New Roman" w:hAnsi="Times New Roman" w:cs="Times New Roman"/>
          <w:sz w:val="24"/>
          <w:szCs w:val="24"/>
        </w:rPr>
        <w:t xml:space="preserve"> does not mean that </w:t>
      </w:r>
      <w:r w:rsidRPr="00535051" w:rsidR="0075465D">
        <w:rPr>
          <w:rFonts w:ascii="Times New Roman" w:hAnsi="Times New Roman" w:cs="Times New Roman"/>
          <w:sz w:val="24"/>
          <w:szCs w:val="24"/>
        </w:rPr>
        <w:t>such Reference D</w:t>
      </w:r>
      <w:r w:rsidRPr="00535051">
        <w:rPr>
          <w:rFonts w:ascii="Times New Roman" w:hAnsi="Times New Roman" w:cs="Times New Roman"/>
          <w:sz w:val="24"/>
          <w:szCs w:val="24"/>
        </w:rPr>
        <w:t xml:space="preserve">rug will continue to qualify for the Biosimilar Delay for an </w:t>
      </w:r>
      <w:r w:rsidRPr="00535051" w:rsidR="00F65459">
        <w:rPr>
          <w:rFonts w:ascii="Times New Roman" w:hAnsi="Times New Roman" w:cs="Times New Roman"/>
          <w:sz w:val="24"/>
          <w:szCs w:val="24"/>
        </w:rPr>
        <w:t>A</w:t>
      </w:r>
      <w:r w:rsidRPr="00535051">
        <w:rPr>
          <w:rFonts w:ascii="Times New Roman" w:hAnsi="Times New Roman" w:cs="Times New Roman"/>
          <w:sz w:val="24"/>
          <w:szCs w:val="24"/>
        </w:rPr>
        <w:t xml:space="preserve">dditional </w:t>
      </w:r>
      <w:r w:rsidRPr="00535051" w:rsidR="00F65459">
        <w:rPr>
          <w:rFonts w:ascii="Times New Roman" w:hAnsi="Times New Roman" w:cs="Times New Roman"/>
          <w:sz w:val="24"/>
          <w:szCs w:val="24"/>
        </w:rPr>
        <w:t>D</w:t>
      </w:r>
      <w:r w:rsidRPr="00535051">
        <w:rPr>
          <w:rFonts w:ascii="Times New Roman" w:hAnsi="Times New Roman" w:cs="Times New Roman"/>
          <w:sz w:val="24"/>
          <w:szCs w:val="24"/>
        </w:rPr>
        <w:t xml:space="preserve">elay </w:t>
      </w:r>
      <w:r w:rsidRPr="00535051" w:rsidR="00F65459">
        <w:rPr>
          <w:rFonts w:ascii="Times New Roman" w:hAnsi="Times New Roman" w:cs="Times New Roman"/>
          <w:sz w:val="24"/>
          <w:szCs w:val="24"/>
        </w:rPr>
        <w:t>R</w:t>
      </w:r>
      <w:r w:rsidRPr="00535051">
        <w:rPr>
          <w:rFonts w:ascii="Times New Roman" w:hAnsi="Times New Roman" w:cs="Times New Roman"/>
          <w:sz w:val="24"/>
          <w:szCs w:val="24"/>
        </w:rPr>
        <w:t xml:space="preserve">equest for a second </w:t>
      </w:r>
      <w:r w:rsidRPr="00535051" w:rsidR="00F65459">
        <w:rPr>
          <w:rFonts w:ascii="Times New Roman" w:hAnsi="Times New Roman" w:cs="Times New Roman"/>
          <w:sz w:val="24"/>
          <w:szCs w:val="24"/>
        </w:rPr>
        <w:t xml:space="preserve">initial </w:t>
      </w:r>
      <w:r w:rsidRPr="00535051">
        <w:rPr>
          <w:rFonts w:ascii="Times New Roman" w:hAnsi="Times New Roman" w:cs="Times New Roman"/>
          <w:sz w:val="24"/>
          <w:szCs w:val="24"/>
        </w:rPr>
        <w:t>price applicability year</w:t>
      </w:r>
      <w:r w:rsidRPr="00535051" w:rsidR="00F65459">
        <w:rPr>
          <w:rFonts w:ascii="Times New Roman" w:hAnsi="Times New Roman" w:cs="Times New Roman"/>
          <w:sz w:val="24"/>
          <w:szCs w:val="24"/>
        </w:rPr>
        <w:t xml:space="preserve"> (initial price applicability year 202</w:t>
      </w:r>
      <w:r w:rsidRPr="00535051" w:rsidR="006808A6">
        <w:rPr>
          <w:rFonts w:ascii="Times New Roman" w:hAnsi="Times New Roman" w:cs="Times New Roman"/>
          <w:sz w:val="24"/>
          <w:szCs w:val="24"/>
        </w:rPr>
        <w:t>9</w:t>
      </w:r>
      <w:r w:rsidRPr="00535051" w:rsidR="00F65459">
        <w:rPr>
          <w:rFonts w:ascii="Times New Roman" w:hAnsi="Times New Roman" w:cs="Times New Roman"/>
          <w:sz w:val="24"/>
          <w:szCs w:val="24"/>
        </w:rPr>
        <w:t>)</w:t>
      </w:r>
      <w:r w:rsidRPr="00535051">
        <w:rPr>
          <w:rFonts w:ascii="Times New Roman" w:hAnsi="Times New Roman" w:cs="Times New Roman"/>
          <w:sz w:val="24"/>
          <w:szCs w:val="24"/>
        </w:rPr>
        <w:t xml:space="preserve">. The process for submitting an </w:t>
      </w:r>
      <w:r w:rsidRPr="00535051" w:rsidR="00F65459">
        <w:rPr>
          <w:rFonts w:ascii="Times New Roman" w:hAnsi="Times New Roman" w:cs="Times New Roman"/>
          <w:sz w:val="24"/>
          <w:szCs w:val="24"/>
        </w:rPr>
        <w:t>I</w:t>
      </w:r>
      <w:r w:rsidRPr="00535051">
        <w:rPr>
          <w:rFonts w:ascii="Times New Roman" w:hAnsi="Times New Roman" w:cs="Times New Roman"/>
          <w:sz w:val="24"/>
          <w:szCs w:val="24"/>
        </w:rPr>
        <w:t xml:space="preserve">nitial </w:t>
      </w:r>
      <w:r w:rsidRPr="00535051" w:rsidR="00F65459">
        <w:rPr>
          <w:rFonts w:ascii="Times New Roman" w:hAnsi="Times New Roman" w:cs="Times New Roman"/>
          <w:sz w:val="24"/>
          <w:szCs w:val="24"/>
        </w:rPr>
        <w:t>D</w:t>
      </w:r>
      <w:r w:rsidRPr="00535051">
        <w:rPr>
          <w:rFonts w:ascii="Times New Roman" w:hAnsi="Times New Roman" w:cs="Times New Roman"/>
          <w:sz w:val="24"/>
          <w:szCs w:val="24"/>
        </w:rPr>
        <w:t xml:space="preserve">elay </w:t>
      </w:r>
      <w:r w:rsidRPr="00535051" w:rsidR="00F65459">
        <w:rPr>
          <w:rFonts w:ascii="Times New Roman" w:hAnsi="Times New Roman" w:cs="Times New Roman"/>
          <w:sz w:val="24"/>
          <w:szCs w:val="24"/>
        </w:rPr>
        <w:t>R</w:t>
      </w:r>
      <w:r w:rsidRPr="00535051">
        <w:rPr>
          <w:rFonts w:ascii="Times New Roman" w:hAnsi="Times New Roman" w:cs="Times New Roman"/>
          <w:sz w:val="24"/>
          <w:szCs w:val="24"/>
        </w:rPr>
        <w:t>equest</w:t>
      </w:r>
      <w:r w:rsidRPr="00535051" w:rsidR="001E134A">
        <w:rPr>
          <w:rFonts w:ascii="Times New Roman" w:hAnsi="Times New Roman" w:cs="Times New Roman"/>
          <w:sz w:val="24"/>
          <w:szCs w:val="24"/>
        </w:rPr>
        <w:t xml:space="preserve"> </w:t>
      </w:r>
      <w:r w:rsidRPr="00535051">
        <w:rPr>
          <w:rFonts w:ascii="Times New Roman" w:hAnsi="Times New Roman" w:cs="Times New Roman"/>
          <w:sz w:val="24"/>
          <w:szCs w:val="24"/>
        </w:rPr>
        <w:t>for initial price applicability year 202</w:t>
      </w:r>
      <w:r w:rsidRPr="00535051" w:rsidR="006808A6">
        <w:rPr>
          <w:rFonts w:ascii="Times New Roman" w:hAnsi="Times New Roman" w:cs="Times New Roman"/>
          <w:sz w:val="24"/>
          <w:szCs w:val="24"/>
        </w:rPr>
        <w:t>9</w:t>
      </w:r>
      <w:r w:rsidRPr="00535051">
        <w:rPr>
          <w:rFonts w:ascii="Times New Roman" w:hAnsi="Times New Roman" w:cs="Times New Roman"/>
          <w:sz w:val="24"/>
          <w:szCs w:val="24"/>
        </w:rPr>
        <w:t xml:space="preserve"> </w:t>
      </w:r>
      <w:r w:rsidRPr="00535051" w:rsidR="00F65459">
        <w:rPr>
          <w:rFonts w:ascii="Times New Roman" w:hAnsi="Times New Roman" w:cs="Times New Roman"/>
          <w:sz w:val="24"/>
          <w:szCs w:val="24"/>
        </w:rPr>
        <w:t xml:space="preserve">and for submitting an Additional Delay Request </w:t>
      </w:r>
      <w:r w:rsidRPr="00535051">
        <w:rPr>
          <w:rFonts w:ascii="Times New Roman" w:hAnsi="Times New Roman" w:cs="Times New Roman"/>
          <w:sz w:val="24"/>
          <w:szCs w:val="24"/>
        </w:rPr>
        <w:t>will be addressed in future guidance</w:t>
      </w:r>
      <w:r w:rsidRPr="00535051" w:rsidR="00F65459">
        <w:rPr>
          <w:rFonts w:ascii="Times New Roman" w:hAnsi="Times New Roman" w:cs="Times New Roman"/>
          <w:sz w:val="24"/>
          <w:szCs w:val="24"/>
        </w:rPr>
        <w:t xml:space="preserve"> </w:t>
      </w:r>
      <w:r w:rsidRPr="00535051" w:rsidR="005D1F71">
        <w:rPr>
          <w:rFonts w:ascii="Times New Roman" w:hAnsi="Times New Roman" w:cs="Times New Roman"/>
          <w:sz w:val="24"/>
          <w:szCs w:val="24"/>
        </w:rPr>
        <w:t xml:space="preserve">or rulemaking </w:t>
      </w:r>
      <w:r w:rsidRPr="00535051" w:rsidR="00F65459">
        <w:rPr>
          <w:rFonts w:ascii="Times New Roman" w:hAnsi="Times New Roman" w:cs="Times New Roman"/>
          <w:sz w:val="24"/>
          <w:szCs w:val="24"/>
        </w:rPr>
        <w:t>and a future ICR</w:t>
      </w:r>
      <w:r w:rsidRPr="00535051">
        <w:rPr>
          <w:rFonts w:ascii="Times New Roman" w:hAnsi="Times New Roman" w:cs="Times New Roman"/>
          <w:sz w:val="24"/>
          <w:szCs w:val="24"/>
        </w:rPr>
        <w:t xml:space="preserve">. </w:t>
      </w:r>
    </w:p>
    <w:p w:rsidR="008717FA" w:rsidRPr="00535051" w:rsidP="00F51A65" w14:paraId="4C22D8A6" w14:textId="3A7FEB7D">
      <w:pPr>
        <w:pStyle w:val="Heading2"/>
      </w:pPr>
      <w:bookmarkStart w:id="8" w:name="_Hlk184895088"/>
      <w:r w:rsidRPr="00535051">
        <w:t>Instructions:</w:t>
      </w:r>
    </w:p>
    <w:p w:rsidR="0058378B" w:rsidRPr="00535051" w:rsidP="00247C51" w14:paraId="29EB6661" w14:textId="0A63D9A0">
      <w:pPr>
        <w:pStyle w:val="ListParagraph"/>
        <w:numPr>
          <w:ilvl w:val="0"/>
          <w:numId w:val="2"/>
        </w:numPr>
        <w:spacing w:after="240" w:line="256" w:lineRule="auto"/>
        <w:ind w:left="540" w:hanging="450"/>
        <w:rPr>
          <w:rFonts w:ascii="Times New Roman" w:hAnsi="Times New Roman" w:cs="Times New Roman"/>
          <w:sz w:val="24"/>
          <w:szCs w:val="24"/>
        </w:rPr>
      </w:pPr>
      <w:bookmarkStart w:id="9" w:name="_Hlk184894545"/>
      <w:bookmarkEnd w:id="8"/>
      <w:r w:rsidRPr="00535051">
        <w:rPr>
          <w:rFonts w:ascii="Times New Roman" w:hAnsi="Times New Roman" w:cs="Times New Roman"/>
          <w:sz w:val="24"/>
          <w:szCs w:val="24"/>
        </w:rPr>
        <w:t>Biosimilar Manufacturers will submit an Initial Delay Request for initial price applicability year 202</w:t>
      </w:r>
      <w:r w:rsidRPr="00535051" w:rsidR="002D7D2D">
        <w:rPr>
          <w:rFonts w:ascii="Times New Roman" w:hAnsi="Times New Roman" w:cs="Times New Roman"/>
          <w:sz w:val="24"/>
          <w:szCs w:val="24"/>
        </w:rPr>
        <w:t>8</w:t>
      </w:r>
      <w:r w:rsidRPr="00535051">
        <w:rPr>
          <w:rFonts w:ascii="Times New Roman" w:hAnsi="Times New Roman" w:cs="Times New Roman"/>
          <w:sz w:val="24"/>
          <w:szCs w:val="24"/>
        </w:rPr>
        <w:t xml:space="preserve"> via the </w:t>
      </w:r>
      <w:r w:rsidRPr="00535051" w:rsidR="004A00B5">
        <w:rPr>
          <w:rFonts w:ascii="Times New Roman" w:hAnsi="Times New Roman" w:cs="Times New Roman"/>
          <w:sz w:val="24"/>
          <w:szCs w:val="24"/>
        </w:rPr>
        <w:t xml:space="preserve">CMS </w:t>
      </w:r>
      <w:r w:rsidR="00B07CD7">
        <w:rPr>
          <w:rFonts w:ascii="Times New Roman" w:hAnsi="Times New Roman" w:cs="Times New Roman"/>
          <w:sz w:val="24"/>
          <w:szCs w:val="24"/>
        </w:rPr>
        <w:t>Health Plan Management System</w:t>
      </w:r>
      <w:r w:rsidR="00550262">
        <w:rPr>
          <w:rFonts w:ascii="Times New Roman" w:hAnsi="Times New Roman" w:cs="Times New Roman"/>
          <w:sz w:val="24"/>
          <w:szCs w:val="24"/>
        </w:rPr>
        <w:t xml:space="preserve"> </w:t>
      </w:r>
      <w:r w:rsidR="00B07CD7">
        <w:rPr>
          <w:rFonts w:ascii="Times New Roman" w:hAnsi="Times New Roman" w:cs="Times New Roman"/>
          <w:sz w:val="24"/>
          <w:szCs w:val="24"/>
        </w:rPr>
        <w:t xml:space="preserve">(the </w:t>
      </w:r>
      <w:r w:rsidR="007E76FD">
        <w:rPr>
          <w:rFonts w:ascii="Times New Roman" w:hAnsi="Times New Roman" w:cs="Times New Roman"/>
          <w:sz w:val="24"/>
          <w:szCs w:val="24"/>
        </w:rPr>
        <w:t>“</w:t>
      </w:r>
      <w:r w:rsidR="00B07CD7">
        <w:rPr>
          <w:rFonts w:ascii="Times New Roman" w:hAnsi="Times New Roman" w:cs="Times New Roman"/>
          <w:sz w:val="24"/>
          <w:szCs w:val="24"/>
        </w:rPr>
        <w:t xml:space="preserve">CMS </w:t>
      </w:r>
      <w:r w:rsidRPr="00535051">
        <w:rPr>
          <w:rFonts w:ascii="Times New Roman" w:hAnsi="Times New Roman" w:cs="Times New Roman"/>
          <w:sz w:val="24"/>
          <w:szCs w:val="24"/>
        </w:rPr>
        <w:t>HPMS</w:t>
      </w:r>
      <w:r w:rsidR="00B07CD7">
        <w:rPr>
          <w:rFonts w:ascii="Times New Roman" w:hAnsi="Times New Roman" w:cs="Times New Roman"/>
          <w:sz w:val="24"/>
          <w:szCs w:val="24"/>
        </w:rPr>
        <w:t>”)</w:t>
      </w:r>
      <w:r w:rsidRPr="00535051">
        <w:rPr>
          <w:rFonts w:ascii="Times New Roman" w:hAnsi="Times New Roman" w:cs="Times New Roman"/>
          <w:sz w:val="24"/>
          <w:szCs w:val="24"/>
        </w:rPr>
        <w:t xml:space="preserve">. </w:t>
      </w:r>
      <w:r w:rsidRPr="00535051" w:rsidR="00CA3976">
        <w:rPr>
          <w:rFonts w:ascii="Times New Roman" w:hAnsi="Times New Roman" w:cs="Times New Roman"/>
          <w:sz w:val="24"/>
          <w:szCs w:val="24"/>
        </w:rPr>
        <w:t xml:space="preserve">Instructions for manufacturers to gain access to </w:t>
      </w:r>
      <w:r w:rsidRPr="00535051" w:rsidR="00EE397C">
        <w:rPr>
          <w:rFonts w:ascii="Times New Roman" w:hAnsi="Times New Roman" w:cs="Times New Roman"/>
          <w:sz w:val="24"/>
          <w:szCs w:val="24"/>
        </w:rPr>
        <w:t xml:space="preserve">the CMS </w:t>
      </w:r>
      <w:r w:rsidRPr="00535051" w:rsidR="00CA3976">
        <w:rPr>
          <w:rFonts w:ascii="Times New Roman" w:hAnsi="Times New Roman" w:cs="Times New Roman"/>
          <w:sz w:val="24"/>
          <w:szCs w:val="24"/>
        </w:rPr>
        <w:t xml:space="preserve">HPMS can be found in the </w:t>
      </w:r>
      <w:r w:rsidRPr="00535051" w:rsidR="003A4702">
        <w:rPr>
          <w:rFonts w:ascii="Times New Roman" w:hAnsi="Times New Roman" w:cs="Times New Roman"/>
          <w:sz w:val="24"/>
          <w:szCs w:val="24"/>
        </w:rPr>
        <w:t>“</w:t>
      </w:r>
      <w:r w:rsidRPr="00535051" w:rsidR="001F3D74">
        <w:rPr>
          <w:rFonts w:ascii="Times New Roman" w:hAnsi="Times New Roman" w:cs="Times New Roman"/>
          <w:sz w:val="24"/>
          <w:szCs w:val="24"/>
        </w:rPr>
        <w:t>Instructions for Requesting Drug Manufacturer Access in the CMS Health Plan Management System (CMS HPMS) for the Medicare Drug Price Negotiation Program</w:t>
      </w:r>
      <w:r w:rsidRPr="00535051" w:rsidR="003A4702">
        <w:rPr>
          <w:rFonts w:ascii="Times New Roman" w:hAnsi="Times New Roman" w:cs="Times New Roman"/>
          <w:sz w:val="24"/>
          <w:szCs w:val="24"/>
        </w:rPr>
        <w:t>”</w:t>
      </w:r>
      <w:r w:rsidRPr="00535051" w:rsidR="00CA3976">
        <w:rPr>
          <w:rFonts w:ascii="Times New Roman" w:hAnsi="Times New Roman" w:cs="Times New Roman"/>
          <w:sz w:val="24"/>
          <w:szCs w:val="24"/>
        </w:rPr>
        <w:t xml:space="preserve"> PDF</w:t>
      </w:r>
      <w:r w:rsidR="00460231">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535051" w:rsidR="00CA3976">
        <w:rPr>
          <w:rFonts w:ascii="Times New Roman" w:hAnsi="Times New Roman" w:cs="Times New Roman"/>
          <w:sz w:val="24"/>
          <w:szCs w:val="24"/>
        </w:rPr>
        <w:t xml:space="preserve"> Instructions for gaining signatory access to</w:t>
      </w:r>
      <w:r w:rsidR="00B07CD7">
        <w:rPr>
          <w:rFonts w:ascii="Times New Roman" w:hAnsi="Times New Roman" w:cs="Times New Roman"/>
          <w:sz w:val="24"/>
          <w:szCs w:val="24"/>
        </w:rPr>
        <w:t xml:space="preserve"> the CMS</w:t>
      </w:r>
      <w:r w:rsidRPr="00535051" w:rsidR="00CA3976">
        <w:rPr>
          <w:rFonts w:ascii="Times New Roman" w:hAnsi="Times New Roman" w:cs="Times New Roman"/>
          <w:sz w:val="24"/>
          <w:szCs w:val="24"/>
        </w:rPr>
        <w:t xml:space="preserve"> HPMS are also included in this PDF.</w:t>
      </w:r>
      <w:r w:rsidRPr="00535051" w:rsidR="000B360F">
        <w:rPr>
          <w:rFonts w:ascii="Times New Roman" w:hAnsi="Times New Roman" w:cs="Times New Roman"/>
          <w:sz w:val="24"/>
          <w:szCs w:val="24"/>
        </w:rPr>
        <w:t xml:space="preserve"> </w:t>
      </w:r>
      <w:r w:rsidRPr="00535051">
        <w:rPr>
          <w:rFonts w:ascii="Times New Roman" w:hAnsi="Times New Roman" w:cs="Times New Roman"/>
          <w:sz w:val="24"/>
          <w:szCs w:val="24"/>
        </w:rPr>
        <w:t>Technical assistance will also be made available.</w:t>
      </w:r>
    </w:p>
    <w:p w:rsidR="00D6581B" w:rsidRPr="00535051" w:rsidP="00247C51" w14:paraId="2707ED6E" w14:textId="0CAFC0DC">
      <w:pPr>
        <w:pStyle w:val="ListParagraph"/>
        <w:numPr>
          <w:ilvl w:val="0"/>
          <w:numId w:val="2"/>
        </w:numPr>
        <w:spacing w:after="240" w:line="256" w:lineRule="auto"/>
        <w:ind w:left="540" w:hanging="450"/>
        <w:rPr>
          <w:rFonts w:ascii="Times New Roman" w:hAnsi="Times New Roman" w:cs="Times New Roman"/>
          <w:sz w:val="24"/>
          <w:szCs w:val="24"/>
        </w:rPr>
      </w:pPr>
      <w:r w:rsidRPr="00535051">
        <w:rPr>
          <w:rFonts w:ascii="Times New Roman" w:hAnsi="Times New Roman" w:cs="Times New Roman"/>
          <w:sz w:val="24"/>
          <w:szCs w:val="24"/>
        </w:rPr>
        <w:t xml:space="preserve">As described in section 30.3.1 of the </w:t>
      </w:r>
      <w:r w:rsidR="000A42AF">
        <w:rPr>
          <w:rFonts w:ascii="Times New Roman" w:hAnsi="Times New Roman" w:cs="Times New Roman"/>
          <w:sz w:val="24"/>
          <w:szCs w:val="24"/>
        </w:rPr>
        <w:t>final</w:t>
      </w:r>
      <w:r w:rsidRPr="00535051" w:rsidR="002C4AE6">
        <w:rPr>
          <w:rFonts w:ascii="Times New Roman" w:hAnsi="Times New Roman" w:cs="Times New Roman"/>
          <w:sz w:val="24"/>
          <w:szCs w:val="24"/>
        </w:rPr>
        <w:t xml:space="preserve"> </w:t>
      </w:r>
      <w:r w:rsidRPr="00535051" w:rsidR="006A000D">
        <w:rPr>
          <w:rFonts w:ascii="Times New Roman" w:hAnsi="Times New Roman" w:cs="Times New Roman"/>
          <w:sz w:val="24"/>
          <w:szCs w:val="24"/>
        </w:rPr>
        <w:t>g</w:t>
      </w:r>
      <w:r w:rsidRPr="00535051">
        <w:rPr>
          <w:rFonts w:ascii="Times New Roman" w:hAnsi="Times New Roman" w:cs="Times New Roman"/>
          <w:sz w:val="24"/>
          <w:szCs w:val="24"/>
        </w:rPr>
        <w:t>uidance, the Biosimilar Manufacturer eligible to submit the request is the holder of the Biologics License Application</w:t>
      </w:r>
      <w:r w:rsidRPr="00535051" w:rsidR="00727FE5">
        <w:rPr>
          <w:rFonts w:ascii="Times New Roman" w:hAnsi="Times New Roman" w:cs="Times New Roman"/>
          <w:sz w:val="24"/>
          <w:szCs w:val="24"/>
        </w:rPr>
        <w:t xml:space="preserve"> </w:t>
      </w:r>
      <w:r w:rsidRPr="00535051">
        <w:rPr>
          <w:rFonts w:ascii="Times New Roman" w:hAnsi="Times New Roman" w:cs="Times New Roman"/>
          <w:sz w:val="24"/>
          <w:szCs w:val="24"/>
        </w:rPr>
        <w:t xml:space="preserve">(BLA) for the Biosimilar or, if the Biosimilar has not yet been licensed, the sponsor of the BLA for </w:t>
      </w:r>
      <w:r w:rsidRPr="00535051" w:rsidR="000B5B45">
        <w:rPr>
          <w:rFonts w:ascii="Times New Roman" w:hAnsi="Times New Roman" w:cs="Times New Roman"/>
          <w:sz w:val="24"/>
          <w:szCs w:val="24"/>
        </w:rPr>
        <w:t xml:space="preserve">the Biosimilar that has been </w:t>
      </w:r>
      <w:r w:rsidRPr="00535051" w:rsidR="00AC2877">
        <w:rPr>
          <w:rFonts w:ascii="Times New Roman" w:hAnsi="Times New Roman" w:cs="Times New Roman"/>
          <w:sz w:val="24"/>
          <w:szCs w:val="24"/>
        </w:rPr>
        <w:t>submitted</w:t>
      </w:r>
      <w:r w:rsidRPr="00535051">
        <w:rPr>
          <w:rFonts w:ascii="Times New Roman" w:hAnsi="Times New Roman" w:cs="Times New Roman"/>
          <w:sz w:val="24"/>
          <w:szCs w:val="24"/>
        </w:rPr>
        <w:t xml:space="preserve"> for review by FDA</w:t>
      </w:r>
      <w:r w:rsidRPr="00535051">
        <w:rPr>
          <w:rFonts w:ascii="Times New Roman" w:hAnsi="Times New Roman" w:cs="Times New Roman"/>
          <w:sz w:val="24"/>
          <w:szCs w:val="24"/>
        </w:rPr>
        <w:t>.</w:t>
      </w:r>
      <w:r w:rsidRPr="00535051" w:rsidR="00E451BD">
        <w:rPr>
          <w:rFonts w:ascii="Times New Roman" w:hAnsi="Times New Roman" w:cs="Times New Roman"/>
          <w:sz w:val="24"/>
          <w:szCs w:val="24"/>
        </w:rPr>
        <w:t xml:space="preserve"> If neither the Biosimilar has been licensed nor the BLA has been submitted to the FDA, the Biosimilar Manufacturer eligible to submit the request is the organization planning to be the sponsor of the BLA submitted for review by the FDA.</w:t>
      </w:r>
    </w:p>
    <w:p w:rsidR="008717FA" w:rsidRPr="00535051" w:rsidP="00247C51" w14:paraId="6FDE30A4" w14:textId="155B3964">
      <w:pPr>
        <w:pStyle w:val="ListParagraph"/>
        <w:numPr>
          <w:ilvl w:val="0"/>
          <w:numId w:val="2"/>
        </w:numPr>
        <w:spacing w:after="240"/>
        <w:ind w:left="547" w:hanging="446"/>
        <w:rPr>
          <w:rFonts w:ascii="Times New Roman" w:hAnsi="Times New Roman" w:cs="Times New Roman"/>
          <w:sz w:val="24"/>
          <w:szCs w:val="24"/>
        </w:rPr>
      </w:pPr>
      <w:r w:rsidRPr="00535051">
        <w:rPr>
          <w:rFonts w:ascii="Times New Roman" w:eastAsia="Times New Roman" w:hAnsi="Times New Roman" w:cs="Times New Roman"/>
          <w:sz w:val="24"/>
          <w:szCs w:val="24"/>
        </w:rPr>
        <w:t>Initial Delay Requests that are incomplete or not timely submitted will not be accepted. For an Initial Delay Request to be timely for initial price applicability year 202</w:t>
      </w:r>
      <w:r w:rsidRPr="00535051" w:rsidR="002D7D2D">
        <w:rPr>
          <w:rFonts w:ascii="Times New Roman" w:eastAsia="Times New Roman" w:hAnsi="Times New Roman" w:cs="Times New Roman"/>
          <w:sz w:val="24"/>
          <w:szCs w:val="24"/>
        </w:rPr>
        <w:t>8</w:t>
      </w:r>
      <w:r w:rsidRPr="00535051">
        <w:rPr>
          <w:rFonts w:ascii="Times New Roman" w:eastAsia="Times New Roman" w:hAnsi="Times New Roman" w:cs="Times New Roman"/>
          <w:sz w:val="24"/>
          <w:szCs w:val="24"/>
        </w:rPr>
        <w:t xml:space="preserve">, the Biosimilar Manufacturer must submit a complete Initial Delay Request to CMS via </w:t>
      </w:r>
      <w:r w:rsidRPr="00535051" w:rsidR="00EE397C">
        <w:rPr>
          <w:rFonts w:ascii="Times New Roman" w:eastAsia="Times New Roman" w:hAnsi="Times New Roman" w:cs="Times New Roman"/>
          <w:sz w:val="24"/>
          <w:szCs w:val="24"/>
        </w:rPr>
        <w:t xml:space="preserve">the </w:t>
      </w:r>
      <w:r w:rsidRPr="00535051">
        <w:rPr>
          <w:rFonts w:ascii="Times New Roman" w:eastAsia="Times New Roman" w:hAnsi="Times New Roman" w:cs="Times New Roman"/>
          <w:sz w:val="24"/>
          <w:szCs w:val="24"/>
        </w:rPr>
        <w:t xml:space="preserve">CMS HPMS </w:t>
      </w:r>
      <w:r w:rsidRPr="00535051" w:rsidR="002F6331">
        <w:rPr>
          <w:rFonts w:ascii="Times New Roman" w:eastAsia="Times New Roman" w:hAnsi="Times New Roman" w:cs="Times New Roman"/>
          <w:sz w:val="24"/>
          <w:szCs w:val="24"/>
        </w:rPr>
        <w:t>by the date specified by CMS</w:t>
      </w:r>
      <w:r w:rsidRPr="00535051">
        <w:rPr>
          <w:rFonts w:ascii="Times New Roman" w:eastAsia="Times New Roman" w:hAnsi="Times New Roman" w:cs="Times New Roman"/>
          <w:sz w:val="24"/>
          <w:szCs w:val="24"/>
        </w:rPr>
        <w:t xml:space="preserve">. CMS will deem an Initial Delay Request to be </w:t>
      </w:r>
      <w:r w:rsidRPr="00535051" w:rsidR="001D623A">
        <w:rPr>
          <w:rFonts w:ascii="Times New Roman" w:eastAsia="Times New Roman" w:hAnsi="Times New Roman" w:cs="Times New Roman"/>
          <w:sz w:val="24"/>
          <w:szCs w:val="24"/>
        </w:rPr>
        <w:t>in</w:t>
      </w:r>
      <w:r w:rsidRPr="00535051">
        <w:rPr>
          <w:rFonts w:ascii="Times New Roman" w:eastAsia="Times New Roman" w:hAnsi="Times New Roman" w:cs="Times New Roman"/>
          <w:sz w:val="24"/>
          <w:szCs w:val="24"/>
        </w:rPr>
        <w:t xml:space="preserve">complete if it </w:t>
      </w:r>
      <w:r w:rsidRPr="00535051" w:rsidR="001D623A">
        <w:rPr>
          <w:rFonts w:ascii="Times New Roman" w:eastAsia="Times New Roman" w:hAnsi="Times New Roman" w:cs="Times New Roman"/>
          <w:sz w:val="24"/>
          <w:szCs w:val="24"/>
        </w:rPr>
        <w:t>does not</w:t>
      </w:r>
      <w:r w:rsidRPr="00535051">
        <w:rPr>
          <w:rFonts w:ascii="Times New Roman" w:eastAsia="Times New Roman" w:hAnsi="Times New Roman" w:cs="Times New Roman"/>
          <w:sz w:val="24"/>
          <w:szCs w:val="24"/>
        </w:rPr>
        <w:t xml:space="preserve"> include the following documentation:</w:t>
      </w:r>
    </w:p>
    <w:p w:rsidR="008717FA" w:rsidRPr="00535051" w:rsidP="00247C51" w14:paraId="20A8E216" w14:textId="77777777">
      <w:pPr>
        <w:pStyle w:val="ListParagraph"/>
        <w:numPr>
          <w:ilvl w:val="1"/>
          <w:numId w:val="2"/>
        </w:numPr>
        <w:spacing w:after="0" w:line="256" w:lineRule="auto"/>
        <w:ind w:left="1170" w:hanging="540"/>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8717FA" w:rsidRPr="00535051" w:rsidP="00247C51" w14:paraId="09F6198C" w14:textId="70A8CFF6">
      <w:pPr>
        <w:pStyle w:val="ListParagraph"/>
        <w:numPr>
          <w:ilvl w:val="1"/>
          <w:numId w:val="2"/>
        </w:numPr>
        <w:spacing w:after="0" w:line="256" w:lineRule="auto"/>
        <w:ind w:left="1170" w:hanging="540"/>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The manufacturing schedule for the Biosimilar submitted to the </w:t>
      </w:r>
      <w:r w:rsidRPr="00535051" w:rsidR="00434A3B">
        <w:rPr>
          <w:rStyle w:val="normaltextrun"/>
          <w:rFonts w:ascii="Times New Roman" w:hAnsi="Times New Roman" w:cs="Times New Roman"/>
          <w:color w:val="000000"/>
          <w:sz w:val="24"/>
          <w:szCs w:val="24"/>
          <w:shd w:val="clear" w:color="auto" w:fill="FFFFFF"/>
        </w:rPr>
        <w:t xml:space="preserve">Food and Drug Administration </w:t>
      </w:r>
      <w:r w:rsidRPr="00535051">
        <w:rPr>
          <w:rFonts w:ascii="Times New Roman" w:eastAsia="Times New Roman" w:hAnsi="Times New Roman" w:cs="Times New Roman"/>
          <w:sz w:val="24"/>
          <w:szCs w:val="24"/>
        </w:rPr>
        <w:t xml:space="preserve">during its review of the application for licensure under section 351(k) of the </w:t>
      </w:r>
      <w:r w:rsidRPr="00535051" w:rsidR="00434A3B">
        <w:rPr>
          <w:rStyle w:val="normaltextrun"/>
          <w:rFonts w:ascii="Times New Roman" w:hAnsi="Times New Roman" w:cs="Times New Roman"/>
          <w:color w:val="000000"/>
          <w:sz w:val="24"/>
          <w:szCs w:val="24"/>
          <w:shd w:val="clear" w:color="auto" w:fill="FFFFFF"/>
        </w:rPr>
        <w:t>Public Health Service</w:t>
      </w:r>
      <w:r w:rsidRPr="00535051">
        <w:rPr>
          <w:rFonts w:ascii="Times New Roman" w:eastAsia="Times New Roman" w:hAnsi="Times New Roman" w:cs="Times New Roman"/>
          <w:sz w:val="24"/>
          <w:szCs w:val="24"/>
        </w:rPr>
        <w:t xml:space="preserve"> Act, </w:t>
      </w:r>
      <w:r w:rsidRPr="00535051" w:rsidR="00C414BF">
        <w:rPr>
          <w:rFonts w:ascii="Times New Roman" w:eastAsia="Times New Roman" w:hAnsi="Times New Roman" w:cs="Times New Roman"/>
          <w:sz w:val="24"/>
          <w:szCs w:val="24"/>
        </w:rPr>
        <w:t>if submitted</w:t>
      </w:r>
      <w:r w:rsidRPr="00535051">
        <w:rPr>
          <w:rFonts w:ascii="Times New Roman" w:eastAsia="Times New Roman" w:hAnsi="Times New Roman" w:cs="Times New Roman"/>
          <w:sz w:val="24"/>
          <w:szCs w:val="24"/>
        </w:rPr>
        <w:t>; and</w:t>
      </w:r>
    </w:p>
    <w:p w:rsidR="008717FA" w:rsidRPr="00535051" w:rsidP="00247C51" w14:paraId="413EC223" w14:textId="79EC4DB3">
      <w:pPr>
        <w:pStyle w:val="ListParagraph"/>
        <w:numPr>
          <w:ilvl w:val="1"/>
          <w:numId w:val="2"/>
        </w:numPr>
        <w:spacing w:after="0" w:line="256" w:lineRule="auto"/>
        <w:ind w:left="1170" w:hanging="540"/>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All of the Biosimilar Manufacturer’s d</w:t>
      </w:r>
      <w:r w:rsidRPr="00535051">
        <w:rPr>
          <w:rFonts w:ascii="Times New Roman" w:eastAsia="Times New Roman" w:hAnsi="Times New Roman" w:cs="Times New Roman"/>
          <w:sz w:val="24"/>
          <w:szCs w:val="24"/>
        </w:rPr>
        <w:t xml:space="preserve">isclosures </w:t>
      </w:r>
      <w:r w:rsidRPr="00535051">
        <w:rPr>
          <w:rFonts w:ascii="Times New Roman" w:eastAsia="Times New Roman" w:hAnsi="Times New Roman" w:cs="Times New Roman"/>
          <w:sz w:val="24"/>
          <w:szCs w:val="24"/>
        </w:rPr>
        <w:t>pertaining to the marketing of the Biosimilar (e.g.,</w:t>
      </w:r>
      <w:r w:rsidRPr="00535051">
        <w:rPr>
          <w:rFonts w:ascii="Times New Roman" w:eastAsia="Times New Roman" w:hAnsi="Times New Roman" w:cs="Times New Roman"/>
          <w:sz w:val="24"/>
          <w:szCs w:val="24"/>
        </w:rPr>
        <w:t xml:space="preserve"> in filings with the Securities and Exchange Commission required under section 12(b), 12(g), 13(a), or 15(d) of the Securities Exchange Act of 1934 </w:t>
      </w:r>
      <w:r w:rsidRPr="00535051">
        <w:rPr>
          <w:rFonts w:ascii="Times New Roman" w:eastAsia="Times New Roman" w:hAnsi="Times New Roman" w:cs="Times New Roman"/>
          <w:sz w:val="24"/>
          <w:szCs w:val="24"/>
        </w:rPr>
        <w:t xml:space="preserve">or comparable documentation distributed to the shareholders of privately held companies) </w:t>
      </w:r>
      <w:r w:rsidRPr="00535051">
        <w:rPr>
          <w:rFonts w:ascii="Times New Roman" w:eastAsia="Times New Roman" w:hAnsi="Times New Roman" w:cs="Times New Roman"/>
          <w:sz w:val="24"/>
          <w:szCs w:val="24"/>
        </w:rPr>
        <w:t xml:space="preserve">about capital investment, revenue expectations, and </w:t>
      </w:r>
      <w:r w:rsidRPr="00535051" w:rsidR="00C86BD9">
        <w:rPr>
          <w:rFonts w:ascii="Times New Roman" w:eastAsia="Times New Roman" w:hAnsi="Times New Roman" w:cs="Times New Roman"/>
          <w:sz w:val="24"/>
          <w:szCs w:val="24"/>
        </w:rPr>
        <w:t xml:space="preserve">other </w:t>
      </w:r>
      <w:r w:rsidRPr="00535051">
        <w:rPr>
          <w:rFonts w:ascii="Times New Roman" w:eastAsia="Times New Roman" w:hAnsi="Times New Roman" w:cs="Times New Roman"/>
          <w:sz w:val="24"/>
          <w:szCs w:val="24"/>
        </w:rPr>
        <w:t xml:space="preserve">actions </w:t>
      </w:r>
      <w:r w:rsidRPr="00535051" w:rsidR="00C86BD9">
        <w:rPr>
          <w:rFonts w:ascii="Times New Roman" w:eastAsia="Times New Roman" w:hAnsi="Times New Roman" w:cs="Times New Roman"/>
          <w:sz w:val="24"/>
          <w:szCs w:val="24"/>
        </w:rPr>
        <w:t xml:space="preserve">typically </w:t>
      </w:r>
      <w:r w:rsidRPr="00535051">
        <w:rPr>
          <w:rFonts w:ascii="Times New Roman" w:eastAsia="Times New Roman" w:hAnsi="Times New Roman" w:cs="Times New Roman"/>
          <w:sz w:val="24"/>
          <w:szCs w:val="24"/>
        </w:rPr>
        <w:t xml:space="preserve">taken by </w:t>
      </w:r>
      <w:r w:rsidRPr="00535051" w:rsidR="00C86BD9">
        <w:rPr>
          <w:rFonts w:ascii="Times New Roman" w:eastAsia="Times New Roman" w:hAnsi="Times New Roman" w:cs="Times New Roman"/>
          <w:sz w:val="24"/>
          <w:szCs w:val="24"/>
        </w:rPr>
        <w:t xml:space="preserve">a </w:t>
      </w:r>
      <w:r w:rsidRPr="00535051">
        <w:rPr>
          <w:rFonts w:ascii="Times New Roman" w:eastAsia="Times New Roman" w:hAnsi="Times New Roman" w:cs="Times New Roman"/>
          <w:sz w:val="24"/>
          <w:szCs w:val="24"/>
        </w:rPr>
        <w:t xml:space="preserve">manufacturer </w:t>
      </w:r>
      <w:r w:rsidRPr="00535051" w:rsidR="00C86BD9">
        <w:rPr>
          <w:rFonts w:ascii="Times New Roman" w:eastAsia="Times New Roman" w:hAnsi="Times New Roman" w:cs="Times New Roman"/>
          <w:sz w:val="24"/>
          <w:szCs w:val="24"/>
        </w:rPr>
        <w:t>in</w:t>
      </w:r>
      <w:r w:rsidRPr="00535051">
        <w:rPr>
          <w:rFonts w:ascii="Times New Roman" w:eastAsia="Times New Roman" w:hAnsi="Times New Roman" w:cs="Times New Roman"/>
          <w:sz w:val="24"/>
          <w:szCs w:val="24"/>
        </w:rPr>
        <w:t xml:space="preserve"> the normal course of business in the year </w:t>
      </w:r>
      <w:r w:rsidR="004D5101">
        <w:rPr>
          <w:rFonts w:ascii="Times New Roman" w:eastAsia="Times New Roman" w:hAnsi="Times New Roman" w:cs="Times New Roman"/>
          <w:sz w:val="24"/>
          <w:szCs w:val="24"/>
        </w:rPr>
        <w:t>(</w:t>
      </w:r>
      <w:r w:rsidRPr="004D5101" w:rsidR="004D5101">
        <w:rPr>
          <w:rFonts w:ascii="Times New Roman" w:eastAsia="Times New Roman" w:hAnsi="Times New Roman" w:cs="Times New Roman"/>
          <w:sz w:val="24"/>
          <w:szCs w:val="24"/>
        </w:rPr>
        <w:t>or the 2 years, as applicable)</w:t>
      </w:r>
      <w:r w:rsidRPr="00535051">
        <w:rPr>
          <w:rFonts w:ascii="Times New Roman" w:eastAsia="Times New Roman" w:hAnsi="Times New Roman" w:cs="Times New Roman"/>
          <w:sz w:val="24"/>
          <w:szCs w:val="24"/>
        </w:rPr>
        <w:t xml:space="preserve"> before marketing of a biosimilar biological product.</w:t>
      </w:r>
    </w:p>
    <w:p w:rsidR="009B7F6F" w:rsidRPr="009B7F6F" w:rsidP="00247C51" w14:paraId="06227658" w14:textId="3054A3B9">
      <w:pPr>
        <w:pStyle w:val="ListParagraph"/>
        <w:numPr>
          <w:ilvl w:val="0"/>
          <w:numId w:val="2"/>
        </w:numPr>
        <w:spacing w:after="240" w:line="257" w:lineRule="auto"/>
        <w:ind w:left="547" w:hanging="446"/>
        <w:rPr>
          <w:rFonts w:ascii="Times New Roman" w:eastAsia="Times New Roman" w:hAnsi="Times New Roman" w:cs="Times New Roman"/>
          <w:sz w:val="24"/>
          <w:szCs w:val="24"/>
        </w:rPr>
      </w:pPr>
      <w:r w:rsidRPr="004E5067">
        <w:rPr>
          <w:rFonts w:ascii="Times New Roman" w:eastAsia="Times New Roman" w:hAnsi="Times New Roman" w:cs="Times New Roman"/>
          <w:sz w:val="24"/>
          <w:szCs w:val="24"/>
        </w:rPr>
        <w:t xml:space="preserve">A separate form must be submitted for each Biosimilar with a separate BLA for which the Biosimilar Manufacturer requests </w:t>
      </w:r>
      <w:r>
        <w:rPr>
          <w:rFonts w:ascii="Times New Roman" w:eastAsia="Times New Roman" w:hAnsi="Times New Roman" w:cs="Times New Roman"/>
          <w:sz w:val="24"/>
          <w:szCs w:val="24"/>
        </w:rPr>
        <w:t>an Initial Delay Request</w:t>
      </w:r>
      <w:r w:rsidRPr="004E5067">
        <w:rPr>
          <w:rFonts w:ascii="Times New Roman" w:eastAsia="Times New Roman" w:hAnsi="Times New Roman" w:cs="Times New Roman"/>
          <w:sz w:val="24"/>
          <w:szCs w:val="24"/>
        </w:rPr>
        <w:t xml:space="preserve">. </w:t>
      </w:r>
    </w:p>
    <w:p w:rsidR="008717FA" w:rsidRPr="00535051" w:rsidP="00247C51" w14:paraId="6D15CB25" w14:textId="38829F35">
      <w:pPr>
        <w:pStyle w:val="ListParagraph"/>
        <w:numPr>
          <w:ilvl w:val="0"/>
          <w:numId w:val="2"/>
        </w:numPr>
        <w:spacing w:after="240" w:line="257" w:lineRule="auto"/>
        <w:ind w:left="547" w:hanging="446"/>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All submissions require certification. The certification of the Initial Delay Request should be executed by (1) the chief executive officer (CEO) of the Biosimilar Manufacturer</w:t>
      </w:r>
      <w:r w:rsidR="00550262">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(2) the chief financial officer (CFO) of the Biosimilar Manufacturer</w:t>
      </w:r>
      <w:r w:rsidR="00550262">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(3) an individual other than a CEO or CFO, who has authority equivalent to a CEO or a CFO</w:t>
      </w:r>
      <w:r w:rsidRPr="00535051" w:rsidR="00455C82">
        <w:rPr>
          <w:rFonts w:ascii="Times New Roman" w:eastAsia="Times New Roman" w:hAnsi="Times New Roman" w:cs="Times New Roman"/>
          <w:sz w:val="24"/>
          <w:szCs w:val="24"/>
        </w:rPr>
        <w:t xml:space="preserve"> of the Biosimilar Manufacturer</w:t>
      </w:r>
      <w:r w:rsidR="00550262">
        <w:rPr>
          <w:rFonts w:ascii="Times New Roman" w:eastAsia="Times New Roman" w:hAnsi="Times New Roman" w:cs="Times New Roman"/>
          <w:sz w:val="24"/>
          <w:szCs w:val="24"/>
        </w:rPr>
        <w:t>;</w:t>
      </w:r>
      <w:r w:rsidRPr="00535051">
        <w:rPr>
          <w:rFonts w:ascii="Times New Roman" w:eastAsia="Times New Roman" w:hAnsi="Times New Roman" w:cs="Times New Roman"/>
          <w:sz w:val="24"/>
          <w:szCs w:val="24"/>
        </w:rPr>
        <w:t xml:space="preserve"> or (4) an individual with the directly delegated authority to perform the certification on behalf of one of the individuals mentioned in (1) through (3).</w:t>
      </w:r>
    </w:p>
    <w:p w:rsidR="001D5C45" w:rsidRPr="00535051" w:rsidP="00247C51" w14:paraId="60DBCCDD" w14:textId="4EF8B57C">
      <w:pPr>
        <w:pStyle w:val="ListParagraph"/>
        <w:numPr>
          <w:ilvl w:val="0"/>
          <w:numId w:val="2"/>
        </w:numPr>
        <w:spacing w:after="240" w:line="257" w:lineRule="auto"/>
        <w:ind w:left="547" w:hanging="446"/>
        <w:rPr>
          <w:rFonts w:ascii="Times New Roman" w:eastAsia="Times New Roman" w:hAnsi="Times New Roman" w:cs="Times New Roman"/>
          <w:sz w:val="24"/>
          <w:szCs w:val="24"/>
        </w:rPr>
      </w:pPr>
      <w:r w:rsidRPr="00535051">
        <w:rPr>
          <w:rFonts w:ascii="Times New Roman" w:hAnsi="Times New Roman" w:cs="Times New Roman"/>
          <w:sz w:val="24"/>
          <w:szCs w:val="24"/>
        </w:rPr>
        <w:t xml:space="preserve">The </w:t>
      </w:r>
      <w:r w:rsidRPr="00535051" w:rsidR="00950A2A">
        <w:rPr>
          <w:rFonts w:ascii="Times New Roman" w:hAnsi="Times New Roman" w:cs="Times New Roman"/>
          <w:sz w:val="24"/>
          <w:szCs w:val="24"/>
        </w:rPr>
        <w:t xml:space="preserve">CMS HPMS response fields </w:t>
      </w:r>
      <w:r w:rsidRPr="00535051" w:rsidR="0013175D">
        <w:rPr>
          <w:rFonts w:ascii="Times New Roman" w:hAnsi="Times New Roman" w:cs="Times New Roman"/>
          <w:sz w:val="24"/>
          <w:szCs w:val="24"/>
        </w:rPr>
        <w:t>are</w:t>
      </w:r>
      <w:r w:rsidRPr="00535051" w:rsidR="00950A2A">
        <w:rPr>
          <w:rFonts w:ascii="Times New Roman" w:hAnsi="Times New Roman" w:cs="Times New Roman"/>
          <w:sz w:val="24"/>
          <w:szCs w:val="24"/>
        </w:rPr>
        <w:t xml:space="preserve"> limited to a </w:t>
      </w:r>
      <w:r w:rsidRPr="00535051" w:rsidR="0013175D">
        <w:rPr>
          <w:rFonts w:ascii="Times New Roman" w:hAnsi="Times New Roman" w:cs="Times New Roman"/>
          <w:sz w:val="24"/>
          <w:szCs w:val="24"/>
        </w:rPr>
        <w:t xml:space="preserve">maximum </w:t>
      </w:r>
      <w:r w:rsidRPr="00535051" w:rsidR="00950A2A">
        <w:rPr>
          <w:rFonts w:ascii="Times New Roman" w:hAnsi="Times New Roman" w:cs="Times New Roman"/>
          <w:sz w:val="24"/>
          <w:szCs w:val="24"/>
        </w:rPr>
        <w:t xml:space="preserve">character count. </w:t>
      </w:r>
      <w:r w:rsidRPr="00535051" w:rsidR="002D37F6">
        <w:rPr>
          <w:rFonts w:ascii="Times New Roman" w:hAnsi="Times New Roman" w:cs="Times New Roman"/>
          <w:sz w:val="24"/>
          <w:szCs w:val="24"/>
        </w:rPr>
        <w:t>F</w:t>
      </w:r>
      <w:r w:rsidRPr="00535051" w:rsidR="00950A2A">
        <w:rPr>
          <w:rFonts w:ascii="Times New Roman" w:hAnsi="Times New Roman" w:cs="Times New Roman"/>
          <w:sz w:val="24"/>
          <w:szCs w:val="24"/>
        </w:rPr>
        <w:t>ield sections provide a character count and a</w:t>
      </w:r>
      <w:r w:rsidRPr="00535051" w:rsidR="002D37F6">
        <w:rPr>
          <w:rFonts w:ascii="Times New Roman" w:hAnsi="Times New Roman" w:cs="Times New Roman"/>
          <w:sz w:val="24"/>
          <w:szCs w:val="24"/>
        </w:rPr>
        <w:t xml:space="preserve"> corresponding</w:t>
      </w:r>
      <w:r w:rsidRPr="00535051" w:rsidR="00950A2A">
        <w:rPr>
          <w:rFonts w:ascii="Times New Roman" w:hAnsi="Times New Roman" w:cs="Times New Roman"/>
          <w:sz w:val="24"/>
          <w:szCs w:val="24"/>
        </w:rPr>
        <w:t xml:space="preserve"> estimated word count</w:t>
      </w:r>
      <w:r w:rsidRPr="00535051" w:rsidR="002D37F6">
        <w:rPr>
          <w:rFonts w:ascii="Times New Roman" w:hAnsi="Times New Roman" w:cs="Times New Roman"/>
          <w:sz w:val="24"/>
          <w:szCs w:val="24"/>
        </w:rPr>
        <w:t xml:space="preserve"> if a free text field is included</w:t>
      </w:r>
      <w:r w:rsidRPr="00535051" w:rsidR="00950A2A">
        <w:rPr>
          <w:rFonts w:ascii="Times New Roman" w:hAnsi="Times New Roman" w:cs="Times New Roman"/>
          <w:sz w:val="24"/>
          <w:szCs w:val="24"/>
        </w:rPr>
        <w:t>.</w:t>
      </w:r>
      <w:r w:rsidRPr="00535051" w:rsidR="00376ED0">
        <w:rPr>
          <w:rFonts w:ascii="Times New Roman" w:hAnsi="Times New Roman" w:cs="Times New Roman"/>
          <w:sz w:val="24"/>
          <w:szCs w:val="24"/>
        </w:rPr>
        <w:t xml:space="preserve"> Spaces between words are included in the character count.</w:t>
      </w:r>
    </w:p>
    <w:p w:rsidR="009C31C2" w:rsidRPr="00535051" w:rsidP="00F51A65" w14:paraId="02512089" w14:textId="40471A24">
      <w:pPr>
        <w:pStyle w:val="Heading2"/>
      </w:pPr>
      <w:bookmarkStart w:id="10" w:name="_Hlk184895174"/>
      <w:bookmarkEnd w:id="9"/>
      <w:r w:rsidRPr="00535051">
        <w:t>Questions:</w:t>
      </w:r>
    </w:p>
    <w:p w:rsidR="008717FA" w:rsidRPr="00535051" w:rsidP="00F51A65" w14:paraId="1420EBEF" w14:textId="0159D27C">
      <w:pPr>
        <w:pStyle w:val="Heading3"/>
      </w:pPr>
      <w:r w:rsidRPr="00535051">
        <w:t>Section 1: Identifying information</w:t>
      </w:r>
    </w:p>
    <w:p w:rsidR="008717FA" w:rsidRPr="00535051" w:rsidP="008717FA" w14:paraId="4E07DCEE" w14:textId="77777777">
      <w:pPr>
        <w:spacing w:after="0" w:line="240" w:lineRule="auto"/>
        <w:rPr>
          <w:rFonts w:ascii="Times New Roman" w:hAnsi="Times New Roman" w:cs="Times New Roman"/>
          <w:sz w:val="24"/>
          <w:szCs w:val="24"/>
        </w:rPr>
      </w:pPr>
    </w:p>
    <w:p w:rsidR="008717FA" w:rsidRPr="00535051" w:rsidP="00F51A65" w14:paraId="1EB37DA4" w14:textId="77777777">
      <w:pPr>
        <w:pStyle w:val="Heading4"/>
      </w:pPr>
      <w:r w:rsidRPr="00535051">
        <w:t>Identifying information for Biosimilar Manufacturer</w:t>
      </w:r>
    </w:p>
    <w:p w:rsidR="008717FA" w:rsidRPr="00535051" w:rsidP="008717FA" w14:paraId="66E7B49F" w14:textId="77777777">
      <w:pPr>
        <w:spacing w:after="0" w:line="240" w:lineRule="auto"/>
        <w:rPr>
          <w:rFonts w:ascii="Times New Roman" w:hAnsi="Times New Roman" w:cs="Times New Roman"/>
          <w:sz w:val="24"/>
          <w:szCs w:val="24"/>
        </w:rPr>
      </w:pPr>
    </w:p>
    <w:p w:rsidR="00C57098" w:rsidRPr="00535051" w:rsidP="7026CCE6" w14:paraId="797CA756" w14:textId="50616882">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 xml:space="preserve">Question 1. </w:t>
      </w:r>
      <w:r w:rsidRPr="00535051" w:rsidR="00DC22BA">
        <w:rPr>
          <w:rFonts w:ascii="Times New Roman" w:hAnsi="Times New Roman" w:cs="Times New Roman"/>
          <w:sz w:val="24"/>
          <w:szCs w:val="24"/>
        </w:rPr>
        <w:t>Provide the following</w:t>
      </w:r>
      <w:r w:rsidRPr="00535051">
        <w:rPr>
          <w:rFonts w:ascii="Times New Roman" w:hAnsi="Times New Roman" w:cs="Times New Roman"/>
          <w:sz w:val="24"/>
          <w:szCs w:val="24"/>
        </w:rPr>
        <w:t xml:space="preserve"> identifying information for the Biosimilar Manufacturer.  </w:t>
      </w:r>
    </w:p>
    <w:p w:rsidR="00C57098" w:rsidP="008717FA" w14:paraId="61F32465" w14:textId="77777777">
      <w:pPr>
        <w:spacing w:after="0" w:line="240" w:lineRule="auto"/>
        <w:rPr>
          <w:rFonts w:ascii="Times New Roman" w:hAnsi="Times New Roman" w:cs="Times New Roman"/>
          <w:sz w:val="24"/>
          <w:szCs w:val="24"/>
        </w:rPr>
      </w:pPr>
    </w:p>
    <w:p w:rsidR="00C57098" w:rsidRPr="00535051" w:rsidP="008717FA" w14:paraId="665C2775" w14:textId="77777777">
      <w:pPr>
        <w:spacing w:after="0" w:line="240" w:lineRule="auto"/>
        <w:rPr>
          <w:rFonts w:ascii="Times New Roman" w:hAnsi="Times New Roman" w:cs="Times New Roman"/>
          <w:sz w:val="24"/>
          <w:szCs w:val="24"/>
        </w:rPr>
      </w:pPr>
    </w:p>
    <w:tbl>
      <w:tblPr>
        <w:tblStyle w:val="TableGrid"/>
        <w:tblDescription w:val="Identifying information for the biosimilar manufacturer"/>
        <w:tblW w:w="0" w:type="auto"/>
        <w:tblLook w:val="06A0"/>
      </w:tblPr>
      <w:tblGrid>
        <w:gridCol w:w="5305"/>
        <w:gridCol w:w="3799"/>
      </w:tblGrid>
      <w:tr w14:paraId="3F062B42" w14:textId="77777777" w:rsidTr="00C57098">
        <w:tblPrEx>
          <w:tblW w:w="0" w:type="auto"/>
          <w:tblLook w:val="06A0"/>
        </w:tblPrEx>
        <w:trPr>
          <w:cantSplit/>
          <w:tblHeader/>
        </w:trPr>
        <w:tc>
          <w:tcPr>
            <w:tcW w:w="5305" w:type="dxa"/>
          </w:tcPr>
          <w:p w:rsidR="008717FA" w:rsidRPr="00535051" w:rsidP="00F333FD" w14:paraId="66F7B83E" w14:textId="77777777">
            <w:pPr>
              <w:rPr>
                <w:rFonts w:ascii="Times New Roman" w:hAnsi="Times New Roman" w:cs="Times New Roman"/>
                <w:b/>
                <w:bCs/>
                <w:sz w:val="24"/>
                <w:szCs w:val="24"/>
              </w:rPr>
            </w:pPr>
            <w:r w:rsidRPr="00535051">
              <w:rPr>
                <w:rFonts w:ascii="Times New Roman" w:hAnsi="Times New Roman" w:cs="Times New Roman"/>
                <w:b/>
                <w:bCs/>
                <w:sz w:val="24"/>
                <w:szCs w:val="24"/>
              </w:rPr>
              <w:t>Field</w:t>
            </w:r>
          </w:p>
        </w:tc>
        <w:tc>
          <w:tcPr>
            <w:tcW w:w="3799" w:type="dxa"/>
          </w:tcPr>
          <w:p w:rsidR="008717FA" w:rsidRPr="00535051" w:rsidP="7026CCE6" w14:paraId="4863FDA3" w14:textId="77777777">
            <w:pPr>
              <w:rPr>
                <w:rFonts w:ascii="Times New Roman" w:hAnsi="Times New Roman" w:cs="Times New Roman"/>
                <w:sz w:val="24"/>
                <w:szCs w:val="24"/>
              </w:rPr>
            </w:pPr>
            <w:r w:rsidRPr="00535051">
              <w:rPr>
                <w:rFonts w:ascii="Times New Roman" w:hAnsi="Times New Roman" w:cs="Times New Roman"/>
                <w:b/>
                <w:bCs/>
                <w:sz w:val="24"/>
                <w:szCs w:val="24"/>
              </w:rPr>
              <w:t>Response</w:t>
            </w:r>
          </w:p>
        </w:tc>
      </w:tr>
      <w:tr w14:paraId="574D0EE5" w14:textId="77777777" w:rsidTr="00C57098">
        <w:tblPrEx>
          <w:tblW w:w="0" w:type="auto"/>
          <w:tblLook w:val="06A0"/>
        </w:tblPrEx>
        <w:tc>
          <w:tcPr>
            <w:tcW w:w="5305" w:type="dxa"/>
          </w:tcPr>
          <w:p w:rsidR="00B4487D" w:rsidRPr="00535051" w:rsidP="7026CCE6" w14:paraId="6AB66308" w14:textId="5B251BF8">
            <w:pPr>
              <w:rPr>
                <w:rFonts w:ascii="Times New Roman" w:hAnsi="Times New Roman" w:cs="Times New Roman"/>
                <w:sz w:val="24"/>
              </w:rPr>
            </w:pPr>
            <w:r w:rsidRPr="00535051">
              <w:rPr>
                <w:rFonts w:ascii="Times New Roman" w:hAnsi="Times New Roman" w:cs="Times New Roman"/>
                <w:sz w:val="24"/>
                <w:szCs w:val="24"/>
              </w:rPr>
              <w:t>Entity Name</w:t>
            </w:r>
          </w:p>
        </w:tc>
        <w:tc>
          <w:tcPr>
            <w:tcW w:w="3799" w:type="dxa"/>
          </w:tcPr>
          <w:p w:rsidR="00B4487D" w:rsidRPr="00535051" w:rsidP="00F333FD" w14:paraId="720224DC" w14:textId="107E58AD">
            <w:pPr>
              <w:pStyle w:val="ListParagraph"/>
              <w:ind w:left="0"/>
              <w:rPr>
                <w:rFonts w:ascii="Times New Roman" w:hAnsi="Times New Roman" w:cs="Times New Roman"/>
                <w:sz w:val="24"/>
              </w:rPr>
            </w:pPr>
            <w:r w:rsidRPr="00535051">
              <w:rPr>
                <w:rFonts w:ascii="Times New Roman" w:hAnsi="Times New Roman" w:cs="Times New Roman"/>
                <w:color w:val="808080" w:themeColor="background1" w:themeShade="80"/>
              </w:rPr>
              <w:t>Text</w:t>
            </w:r>
          </w:p>
        </w:tc>
      </w:tr>
      <w:tr w14:paraId="348F0FBB" w14:textId="77777777" w:rsidTr="00C57098">
        <w:tblPrEx>
          <w:tblW w:w="0" w:type="auto"/>
          <w:tblLook w:val="06A0"/>
        </w:tblPrEx>
        <w:tc>
          <w:tcPr>
            <w:tcW w:w="5305" w:type="dxa"/>
          </w:tcPr>
          <w:p w:rsidR="00B4487D" w:rsidRPr="00535051" w:rsidP="00F333FD" w14:paraId="42415483" w14:textId="1B901EBF">
            <w:pPr>
              <w:rPr>
                <w:rFonts w:ascii="Times New Roman" w:hAnsi="Times New Roman" w:cs="Times New Roman"/>
                <w:sz w:val="24"/>
                <w:szCs w:val="24"/>
              </w:rPr>
            </w:pPr>
            <w:r w:rsidRPr="00535051">
              <w:rPr>
                <w:rFonts w:ascii="Times New Roman" w:hAnsi="Times New Roman" w:cs="Times New Roman"/>
                <w:sz w:val="24"/>
                <w:szCs w:val="24"/>
              </w:rPr>
              <w:t>Employer Identification Number</w:t>
            </w:r>
            <w:r w:rsidR="00460231">
              <w:rPr>
                <w:rFonts w:ascii="Times New Roman" w:hAnsi="Times New Roman" w:cs="Times New Roman"/>
                <w:sz w:val="24"/>
                <w:szCs w:val="24"/>
              </w:rPr>
              <w:t>(s)</w:t>
            </w:r>
            <w:r w:rsidRPr="00535051">
              <w:rPr>
                <w:rFonts w:ascii="Times New Roman" w:hAnsi="Times New Roman" w:cs="Times New Roman"/>
                <w:sz w:val="24"/>
                <w:szCs w:val="24"/>
              </w:rPr>
              <w:t xml:space="preserve"> (EIN(s))</w:t>
            </w:r>
          </w:p>
        </w:tc>
        <w:tc>
          <w:tcPr>
            <w:tcW w:w="3799" w:type="dxa"/>
          </w:tcPr>
          <w:p w:rsidR="00B4487D" w:rsidRPr="00535051" w:rsidP="00F333FD" w14:paraId="5F53FFF4" w14:textId="08E16DF8">
            <w:pPr>
              <w:rPr>
                <w:rFonts w:ascii="Times New Roman" w:hAnsi="Times New Roman" w:cs="Times New Roman"/>
              </w:rPr>
            </w:pPr>
            <w:sdt>
              <w:sdtPr>
                <w:rPr>
                  <w:rFonts w:ascii="Times New Roman" w:hAnsi="Times New Roman" w:cs="Times New Roman"/>
                </w:rPr>
                <w:id w:val="689951614"/>
                <w:placeholder>
                  <w:docPart w:val="A88D8A4E110F40EC9B8397403563F00A"/>
                </w:placeholder>
                <w:richText/>
              </w:sdtPr>
              <w:sdtContent>
                <w:r w:rsidRPr="00535051">
                  <w:rPr>
                    <w:rFonts w:ascii="Times New Roman" w:hAnsi="Times New Roman" w:cs="Times New Roman"/>
                    <w:color w:val="808080" w:themeColor="background1" w:themeShade="80"/>
                  </w:rPr>
                  <w:t>nn-nnnnnnn</w:t>
                </w:r>
              </w:sdtContent>
            </w:sdt>
            <w:r w:rsidRPr="00535051">
              <w:rPr>
                <w:rFonts w:ascii="Times New Roman" w:hAnsi="Times New Roman" w:cs="Times New Roman"/>
              </w:rPr>
              <w:t xml:space="preserve">  </w:t>
            </w:r>
          </w:p>
        </w:tc>
      </w:tr>
      <w:tr w14:paraId="62D2FD29" w14:textId="77777777" w:rsidTr="00C57098">
        <w:tblPrEx>
          <w:tblW w:w="0" w:type="auto"/>
          <w:tblLook w:val="06A0"/>
        </w:tblPrEx>
        <w:tc>
          <w:tcPr>
            <w:tcW w:w="5305" w:type="dxa"/>
          </w:tcPr>
          <w:p w:rsidR="00B4487D" w:rsidRPr="00535051" w:rsidP="00F333FD" w14:paraId="6F5B3579" w14:textId="363F4612">
            <w:pPr>
              <w:rPr>
                <w:rFonts w:ascii="Times New Roman" w:hAnsi="Times New Roman" w:cs="Times New Roman"/>
                <w:sz w:val="24"/>
                <w:szCs w:val="24"/>
              </w:rPr>
            </w:pPr>
            <w:r>
              <w:rPr>
                <w:rFonts w:ascii="Times New Roman" w:hAnsi="Times New Roman" w:cs="Times New Roman"/>
                <w:sz w:val="24"/>
                <w:szCs w:val="24"/>
              </w:rPr>
              <w:t xml:space="preserve">Mailing </w:t>
            </w:r>
            <w:r w:rsidRPr="00535051">
              <w:rPr>
                <w:rFonts w:ascii="Times New Roman" w:hAnsi="Times New Roman" w:cs="Times New Roman"/>
                <w:sz w:val="24"/>
                <w:szCs w:val="24"/>
              </w:rPr>
              <w:t>Address</w:t>
            </w:r>
          </w:p>
        </w:tc>
        <w:tc>
          <w:tcPr>
            <w:tcW w:w="3799" w:type="dxa"/>
          </w:tcPr>
          <w:p w:rsidR="00B4487D" w:rsidRPr="00535051" w:rsidP="00F333FD" w14:paraId="191F5A2C" w14:textId="1EE9F590">
            <w:pPr>
              <w:rPr>
                <w:rFonts w:ascii="Times New Roman" w:hAnsi="Times New Roman" w:cs="Times New Roman"/>
                <w:color w:val="808080" w:themeColor="background1" w:themeShade="80"/>
              </w:rPr>
            </w:pPr>
            <w:sdt>
              <w:sdtPr>
                <w:rPr>
                  <w:rFonts w:ascii="Times New Roman" w:hAnsi="Times New Roman" w:cs="Times New Roman"/>
                </w:rPr>
                <w:id w:val="810447497"/>
                <w:placeholder>
                  <w:docPart w:val="3FDF7BC3E1DF44C7B88E30C3B0D7C3F1"/>
                </w:placeholder>
                <w:richText/>
              </w:sdtPr>
              <w:sdtContent>
                <w:r w:rsidRPr="00535051">
                  <w:rPr>
                    <w:rFonts w:ascii="Times New Roman" w:hAnsi="Times New Roman" w:cs="Times New Roman"/>
                    <w:color w:val="808080" w:themeColor="background1" w:themeShade="80"/>
                  </w:rPr>
                  <w:t>Text</w:t>
                </w:r>
              </w:sdtContent>
            </w:sdt>
          </w:p>
        </w:tc>
      </w:tr>
      <w:tr w14:paraId="7D611E17" w14:textId="25F2099C" w:rsidTr="00C57098">
        <w:tblPrEx>
          <w:tblW w:w="0" w:type="auto"/>
          <w:tblLook w:val="06A0"/>
        </w:tblPrEx>
        <w:tc>
          <w:tcPr>
            <w:tcW w:w="5305" w:type="dxa"/>
          </w:tcPr>
          <w:p w:rsidR="00B4487D" w:rsidRPr="00535051" w:rsidP="00F333FD" w14:paraId="5346EA0E" w14:textId="0146EF2E">
            <w:pPr>
              <w:rPr>
                <w:rFonts w:ascii="Times New Roman" w:hAnsi="Times New Roman" w:cs="Times New Roman"/>
                <w:sz w:val="24"/>
                <w:szCs w:val="24"/>
              </w:rPr>
            </w:pPr>
            <w:r w:rsidRPr="00535051">
              <w:rPr>
                <w:rFonts w:ascii="Times New Roman" w:hAnsi="Times New Roman" w:cs="Times New Roman"/>
                <w:sz w:val="24"/>
                <w:szCs w:val="24"/>
              </w:rPr>
              <w:t>Unique Identifier Assigned by CMS (P number</w:t>
            </w:r>
            <w:r>
              <w:rPr>
                <w:rStyle w:val="FootnoteReference"/>
                <w:rFonts w:ascii="Times New Roman" w:hAnsi="Times New Roman" w:cs="Times New Roman"/>
                <w:sz w:val="24"/>
                <w:szCs w:val="24"/>
              </w:rPr>
              <w:footnoteReference w:id="9"/>
            </w:r>
            <w:r w:rsidR="0025371C">
              <w:rPr>
                <w:rFonts w:ascii="Times New Roman" w:hAnsi="Times New Roman" w:cs="Times New Roman"/>
                <w:sz w:val="24"/>
                <w:szCs w:val="24"/>
              </w:rPr>
              <w:t>)</w:t>
            </w:r>
            <w:r w:rsidR="004D1A36">
              <w:rPr>
                <w:rFonts w:ascii="Times New Roman" w:hAnsi="Times New Roman" w:cs="Times New Roman"/>
                <w:sz w:val="24"/>
                <w:szCs w:val="24"/>
              </w:rPr>
              <w:t>, if any</w:t>
            </w:r>
          </w:p>
        </w:tc>
        <w:tc>
          <w:tcPr>
            <w:tcW w:w="3799" w:type="dxa"/>
          </w:tcPr>
          <w:p w:rsidR="00B4487D" w:rsidRPr="00535051" w:rsidP="00F333FD" w14:paraId="628E04F5" w14:textId="610207CC">
            <w:pPr>
              <w:rPr>
                <w:rFonts w:ascii="Times New Roman" w:hAnsi="Times New Roman" w:cs="Times New Roman"/>
              </w:rPr>
            </w:pPr>
            <w:r w:rsidRPr="00535051">
              <w:rPr>
                <w:rFonts w:ascii="Times New Roman" w:hAnsi="Times New Roman" w:cs="Times New Roman"/>
                <w:color w:val="808080" w:themeColor="background1" w:themeShade="80"/>
              </w:rPr>
              <w:t xml:space="preserve"> </w:t>
            </w:r>
            <w:sdt>
              <w:sdtPr>
                <w:rPr>
                  <w:rFonts w:ascii="Times New Roman" w:hAnsi="Times New Roman" w:cs="Times New Roman"/>
                  <w:color w:val="808080" w:themeColor="background1" w:themeShade="80"/>
                </w:rPr>
                <w:id w:val="-2000887630"/>
                <w:placeholder>
                  <w:docPart w:val="01920B6849A84F499398E3A859F3F2C4"/>
                </w:placeholder>
                <w:richText/>
              </w:sdtPr>
              <w:sdtContent>
                <w:r w:rsidRPr="00535051">
                  <w:rPr>
                    <w:rFonts w:ascii="Times New Roman" w:hAnsi="Times New Roman" w:cs="Times New Roman"/>
                    <w:color w:val="808080" w:themeColor="background1" w:themeShade="80"/>
                  </w:rPr>
                  <w:t>Pnnnn</w:t>
                </w:r>
              </w:sdtContent>
            </w:sdt>
          </w:p>
        </w:tc>
      </w:tr>
    </w:tbl>
    <w:p w:rsidR="00D05CF5" w:rsidRPr="00535051" w:rsidP="008717FA" w14:paraId="4E492CFE" w14:textId="77777777">
      <w:pPr>
        <w:spacing w:after="0" w:line="240" w:lineRule="auto"/>
        <w:rPr>
          <w:rFonts w:ascii="Times New Roman" w:hAnsi="Times New Roman" w:cs="Times New Roman"/>
          <w:b/>
          <w:bCs/>
          <w:color w:val="4472C4" w:themeColor="accent1"/>
          <w:sz w:val="24"/>
          <w:szCs w:val="24"/>
        </w:rPr>
      </w:pPr>
    </w:p>
    <w:p w:rsidR="008717FA" w:rsidRPr="00535051" w:rsidP="00F51A65" w14:paraId="7624CC03" w14:textId="1EFE1724">
      <w:pPr>
        <w:pStyle w:val="Heading4"/>
      </w:pPr>
      <w:r w:rsidRPr="00535051">
        <w:t>Identifying information on Biosimilar</w:t>
      </w:r>
    </w:p>
    <w:p w:rsidR="008717FA" w:rsidRPr="00535051" w:rsidP="008717FA" w14:paraId="7CB388EB" w14:textId="77777777">
      <w:pPr>
        <w:spacing w:after="0" w:line="240" w:lineRule="auto"/>
        <w:rPr>
          <w:rFonts w:ascii="Times New Roman" w:hAnsi="Times New Roman" w:cs="Times New Roman"/>
          <w:b/>
          <w:color w:val="4472C4" w:themeColor="accent1"/>
          <w:sz w:val="24"/>
          <w:szCs w:val="24"/>
        </w:rPr>
      </w:pPr>
    </w:p>
    <w:p w:rsidR="008717FA" w:rsidRPr="00535051" w:rsidP="008717FA" w14:paraId="0E98AD10" w14:textId="16C2713E">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 xml:space="preserve">2. </w:t>
      </w:r>
      <w:r w:rsidRPr="00535051" w:rsidR="00DC2997">
        <w:rPr>
          <w:rFonts w:ascii="Times New Roman" w:hAnsi="Times New Roman" w:cs="Times New Roman"/>
          <w:sz w:val="24"/>
          <w:szCs w:val="24"/>
        </w:rPr>
        <w:t>Provide the following</w:t>
      </w:r>
      <w:r w:rsidRPr="00535051">
        <w:rPr>
          <w:rFonts w:ascii="Times New Roman" w:hAnsi="Times New Roman" w:cs="Times New Roman"/>
          <w:sz w:val="24"/>
          <w:szCs w:val="24"/>
        </w:rPr>
        <w:t xml:space="preserve"> identifying information for the Biosimilar.  </w:t>
      </w:r>
    </w:p>
    <w:p w:rsidR="008717FA" w:rsidRPr="00535051" w:rsidP="008717FA" w14:paraId="123404E0" w14:textId="77777777">
      <w:pPr>
        <w:spacing w:after="0" w:line="240" w:lineRule="auto"/>
        <w:rPr>
          <w:rFonts w:ascii="Times New Roman" w:hAnsi="Times New Roman" w:cs="Times New Roman"/>
        </w:rPr>
      </w:pPr>
    </w:p>
    <w:tbl>
      <w:tblPr>
        <w:tblStyle w:val="TableGrid"/>
        <w:tblDescription w:val="Identifying information for the biosimilar"/>
        <w:tblW w:w="0" w:type="auto"/>
        <w:tblLook w:val="06A0"/>
      </w:tblPr>
      <w:tblGrid>
        <w:gridCol w:w="5305"/>
        <w:gridCol w:w="3799"/>
      </w:tblGrid>
      <w:tr w14:paraId="23667969" w14:textId="77777777" w:rsidTr="00C57098">
        <w:tblPrEx>
          <w:tblW w:w="0" w:type="auto"/>
          <w:tblLook w:val="06A0"/>
        </w:tblPrEx>
        <w:trPr>
          <w:cantSplit/>
          <w:tblHeader/>
        </w:trPr>
        <w:tc>
          <w:tcPr>
            <w:tcW w:w="5305" w:type="dxa"/>
          </w:tcPr>
          <w:p w:rsidR="008717FA" w:rsidRPr="00535051" w:rsidP="00F333FD" w14:paraId="70ABB27B" w14:textId="77777777">
            <w:pPr>
              <w:rPr>
                <w:rFonts w:ascii="Times New Roman" w:hAnsi="Times New Roman" w:cs="Times New Roman"/>
                <w:b/>
                <w:bCs/>
                <w:sz w:val="24"/>
                <w:szCs w:val="24"/>
              </w:rPr>
            </w:pPr>
            <w:r w:rsidRPr="00535051">
              <w:rPr>
                <w:rFonts w:ascii="Times New Roman" w:hAnsi="Times New Roman" w:cs="Times New Roman"/>
                <w:b/>
                <w:bCs/>
                <w:sz w:val="24"/>
                <w:szCs w:val="24"/>
              </w:rPr>
              <w:t>Field</w:t>
            </w:r>
          </w:p>
        </w:tc>
        <w:tc>
          <w:tcPr>
            <w:tcW w:w="3799" w:type="dxa"/>
          </w:tcPr>
          <w:p w:rsidR="008717FA" w:rsidRPr="00535051" w:rsidP="00F333FD" w14:paraId="05EAFFDD" w14:textId="77777777">
            <w:pPr>
              <w:rPr>
                <w:rFonts w:ascii="Times New Roman" w:hAnsi="Times New Roman" w:cs="Times New Roman"/>
                <w:sz w:val="24"/>
                <w:szCs w:val="24"/>
              </w:rPr>
            </w:pPr>
            <w:r w:rsidRPr="00535051">
              <w:rPr>
                <w:rFonts w:ascii="Times New Roman" w:hAnsi="Times New Roman" w:cs="Times New Roman"/>
                <w:b/>
                <w:bCs/>
                <w:sz w:val="24"/>
                <w:szCs w:val="24"/>
              </w:rPr>
              <w:t>Response</w:t>
            </w:r>
          </w:p>
        </w:tc>
      </w:tr>
      <w:tr w14:paraId="3F9A47FB" w14:textId="77777777" w:rsidTr="00C57098">
        <w:tblPrEx>
          <w:tblW w:w="0" w:type="auto"/>
          <w:tblLook w:val="06A0"/>
        </w:tblPrEx>
        <w:trPr>
          <w:cantSplit/>
          <w:tblHeader/>
        </w:trPr>
        <w:tc>
          <w:tcPr>
            <w:tcW w:w="5305" w:type="dxa"/>
          </w:tcPr>
          <w:p w:rsidR="008717FA" w:rsidRPr="00535051" w:rsidP="00F333FD" w14:paraId="2D4C667F" w14:textId="6E746050">
            <w:pPr>
              <w:rPr>
                <w:rFonts w:ascii="Times New Roman" w:hAnsi="Times New Roman" w:cs="Times New Roman"/>
                <w:sz w:val="24"/>
                <w:szCs w:val="24"/>
              </w:rPr>
            </w:pPr>
            <w:r w:rsidRPr="00535051">
              <w:rPr>
                <w:rFonts w:ascii="Times New Roman" w:hAnsi="Times New Roman" w:cs="Times New Roman"/>
                <w:sz w:val="24"/>
                <w:szCs w:val="24"/>
              </w:rPr>
              <w:t xml:space="preserve">Biosimilar </w:t>
            </w:r>
            <w:r w:rsidRPr="00535051">
              <w:rPr>
                <w:rFonts w:ascii="Times New Roman" w:hAnsi="Times New Roman" w:cs="Times New Roman"/>
                <w:sz w:val="24"/>
                <w:szCs w:val="24"/>
              </w:rPr>
              <w:t>Name</w:t>
            </w:r>
          </w:p>
        </w:tc>
        <w:tc>
          <w:tcPr>
            <w:tcW w:w="3799" w:type="dxa"/>
          </w:tcPr>
          <w:p w:rsidR="008717FA" w:rsidRPr="00535051" w:rsidP="00F333FD" w14:paraId="6704D633" w14:textId="2FD87AC0">
            <w:pPr>
              <w:pStyle w:val="ListParagraph"/>
              <w:ind w:left="0"/>
              <w:rPr>
                <w:rFonts w:ascii="Times New Roman" w:hAnsi="Times New Roman" w:cs="Times New Roman"/>
              </w:rPr>
            </w:pPr>
            <w:r w:rsidRPr="00535051">
              <w:rPr>
                <w:rFonts w:ascii="Times New Roman" w:hAnsi="Times New Roman" w:cs="Times New Roman"/>
                <w:color w:val="808080" w:themeColor="background1" w:themeShade="80"/>
              </w:rPr>
              <w:t>Text</w:t>
            </w:r>
          </w:p>
        </w:tc>
      </w:tr>
      <w:tr w14:paraId="3C0868DE" w14:textId="77777777" w:rsidTr="00C57098">
        <w:tblPrEx>
          <w:tblW w:w="0" w:type="auto"/>
          <w:tblLook w:val="06A0"/>
        </w:tblPrEx>
        <w:trPr>
          <w:cantSplit/>
          <w:tblHeader/>
        </w:trPr>
        <w:tc>
          <w:tcPr>
            <w:tcW w:w="5305" w:type="dxa"/>
          </w:tcPr>
          <w:p w:rsidR="008717FA" w:rsidRPr="00535051" w:rsidP="00F333FD" w14:paraId="1CC83FC7" w14:textId="77777777">
            <w:pPr>
              <w:rPr>
                <w:rFonts w:ascii="Times New Roman" w:hAnsi="Times New Roman" w:cs="Times New Roman"/>
                <w:sz w:val="24"/>
                <w:szCs w:val="24"/>
              </w:rPr>
            </w:pPr>
            <w:r w:rsidRPr="00535051">
              <w:rPr>
                <w:rFonts w:ascii="Times New Roman" w:hAnsi="Times New Roman" w:cs="Times New Roman"/>
                <w:sz w:val="24"/>
                <w:szCs w:val="24"/>
              </w:rPr>
              <w:t>Active Ingredient</w:t>
            </w:r>
            <w:r w:rsidR="004733FE">
              <w:rPr>
                <w:rFonts w:ascii="Times New Roman" w:hAnsi="Times New Roman" w:cs="Times New Roman"/>
                <w:sz w:val="24"/>
                <w:szCs w:val="24"/>
              </w:rPr>
              <w:t>(s)</w:t>
            </w:r>
          </w:p>
        </w:tc>
        <w:tc>
          <w:tcPr>
            <w:tcW w:w="3799" w:type="dxa"/>
          </w:tcPr>
          <w:p w:rsidR="008717FA" w:rsidRPr="00535051" w:rsidP="00F333FD" w14:paraId="494375BB" w14:textId="691D9B37">
            <w:pPr>
              <w:rPr>
                <w:rFonts w:ascii="Times New Roman" w:hAnsi="Times New Roman" w:cs="Times New Roman"/>
              </w:rPr>
            </w:pPr>
            <w:r w:rsidRPr="00535051">
              <w:rPr>
                <w:rFonts w:ascii="Times New Roman" w:hAnsi="Times New Roman" w:cs="Times New Roman"/>
                <w:color w:val="808080" w:themeColor="background1" w:themeShade="80"/>
              </w:rPr>
              <w:t>Text</w:t>
            </w:r>
          </w:p>
        </w:tc>
      </w:tr>
    </w:tbl>
    <w:p w:rsidR="008717FA" w:rsidRPr="00535051" w:rsidP="008717FA" w14:paraId="2FE72E48" w14:textId="77777777">
      <w:pPr>
        <w:spacing w:after="0" w:line="240" w:lineRule="auto"/>
        <w:rPr>
          <w:rFonts w:ascii="Times New Roman" w:hAnsi="Times New Roman" w:cs="Times New Roman"/>
          <w:b/>
          <w:color w:val="4472C4" w:themeColor="accent1"/>
          <w:sz w:val="24"/>
          <w:szCs w:val="24"/>
        </w:rPr>
      </w:pPr>
    </w:p>
    <w:p w:rsidR="008717FA" w:rsidRPr="00535051" w:rsidP="00674117" w14:paraId="7AABA1A5" w14:textId="539294BC">
      <w:pPr>
        <w:spacing w:after="240"/>
        <w:rPr>
          <w:rFonts w:ascii="Times New Roman" w:hAnsi="Times New Roman" w:cs="Times New Roman"/>
          <w:i/>
          <w:iCs/>
          <w:sz w:val="24"/>
          <w:szCs w:val="24"/>
        </w:rPr>
      </w:pPr>
      <w:r w:rsidRPr="00535051">
        <w:rPr>
          <w:rStyle w:val="normaltextrun"/>
          <w:rFonts w:ascii="Times New Roman" w:hAnsi="Times New Roman" w:cs="Times New Roman"/>
          <w:b/>
          <w:bCs/>
          <w:color w:val="000000"/>
          <w:sz w:val="24"/>
          <w:szCs w:val="24"/>
          <w:shd w:val="clear" w:color="auto" w:fill="FFFFFF"/>
        </w:rPr>
        <w:t>Q</w:t>
      </w:r>
      <w:r w:rsidRPr="00535051" w:rsidR="00696F11">
        <w:rPr>
          <w:rStyle w:val="normaltextrun"/>
          <w:rFonts w:ascii="Times New Roman" w:hAnsi="Times New Roman" w:cs="Times New Roman"/>
          <w:b/>
          <w:bCs/>
          <w:color w:val="000000"/>
          <w:sz w:val="24"/>
          <w:szCs w:val="24"/>
          <w:shd w:val="clear" w:color="auto" w:fill="FFFFFF"/>
        </w:rPr>
        <w:t xml:space="preserve">uestion </w:t>
      </w:r>
      <w:r w:rsidRPr="00535051">
        <w:rPr>
          <w:rStyle w:val="normaltextrun"/>
          <w:rFonts w:ascii="Times New Roman" w:hAnsi="Times New Roman" w:cs="Times New Roman"/>
          <w:b/>
          <w:bCs/>
          <w:color w:val="000000"/>
          <w:sz w:val="24"/>
          <w:szCs w:val="24"/>
          <w:shd w:val="clear" w:color="auto" w:fill="FFFFFF"/>
        </w:rPr>
        <w:t xml:space="preserve">3. </w:t>
      </w:r>
      <w:r w:rsidRPr="00535051">
        <w:rPr>
          <w:rStyle w:val="normaltextrun"/>
          <w:rFonts w:ascii="Times New Roman" w:hAnsi="Times New Roman" w:cs="Times New Roman"/>
          <w:color w:val="000000"/>
          <w:sz w:val="24"/>
          <w:szCs w:val="24"/>
          <w:shd w:val="clear" w:color="auto" w:fill="FFFFFF"/>
        </w:rPr>
        <w:t xml:space="preserve">List </w:t>
      </w:r>
      <w:r w:rsidR="00244B33">
        <w:rPr>
          <w:rStyle w:val="normaltextrun"/>
          <w:rFonts w:ascii="Times New Roman" w:hAnsi="Times New Roman" w:cs="Times New Roman"/>
          <w:color w:val="000000"/>
          <w:sz w:val="24"/>
          <w:szCs w:val="24"/>
          <w:shd w:val="clear" w:color="auto" w:fill="FFFFFF"/>
        </w:rPr>
        <w:t>the</w:t>
      </w:r>
      <w:r w:rsidRPr="00535051">
        <w:rPr>
          <w:rStyle w:val="normaltextrun"/>
          <w:rFonts w:ascii="Times New Roman" w:hAnsi="Times New Roman" w:cs="Times New Roman"/>
          <w:color w:val="000000"/>
          <w:sz w:val="24"/>
          <w:szCs w:val="24"/>
          <w:shd w:val="clear" w:color="auto" w:fill="FFFFFF"/>
        </w:rPr>
        <w:t xml:space="preserve"> application for licensure for the </w:t>
      </w:r>
      <w:r w:rsidRPr="00535051">
        <w:rPr>
          <w:rStyle w:val="normaltextrun"/>
          <w:rFonts w:ascii="Times New Roman" w:hAnsi="Times New Roman" w:cs="Times New Roman"/>
          <w:sz w:val="24"/>
          <w:szCs w:val="24"/>
          <w:shd w:val="clear" w:color="auto" w:fill="FFFFFF"/>
        </w:rPr>
        <w:t>Biosimilar</w:t>
      </w:r>
      <w:r w:rsidRPr="00535051">
        <w:rPr>
          <w:rStyle w:val="normaltextrun"/>
          <w:rFonts w:ascii="Times New Roman" w:hAnsi="Times New Roman" w:cs="Times New Roman"/>
          <w:color w:val="000000"/>
          <w:sz w:val="24"/>
          <w:szCs w:val="24"/>
          <w:shd w:val="clear" w:color="auto" w:fill="FFFFFF"/>
        </w:rPr>
        <w:t xml:space="preserve"> under </w:t>
      </w:r>
      <w:r w:rsidRPr="00535051" w:rsidR="00FE0EDC">
        <w:rPr>
          <w:rStyle w:val="normaltextrun"/>
          <w:rFonts w:ascii="Times New Roman" w:hAnsi="Times New Roman" w:cs="Times New Roman"/>
          <w:color w:val="000000"/>
          <w:sz w:val="24"/>
          <w:szCs w:val="24"/>
          <w:shd w:val="clear" w:color="auto" w:fill="FFFFFF"/>
        </w:rPr>
        <w:t xml:space="preserve">section </w:t>
      </w:r>
      <w:r w:rsidRPr="00535051">
        <w:rPr>
          <w:rStyle w:val="normaltextrun"/>
          <w:rFonts w:ascii="Times New Roman" w:hAnsi="Times New Roman" w:cs="Times New Roman"/>
          <w:color w:val="000000"/>
          <w:sz w:val="24"/>
          <w:szCs w:val="24"/>
          <w:shd w:val="clear" w:color="auto" w:fill="FFFFFF"/>
        </w:rPr>
        <w:t>351(k) of the Public Health Service Act regardless of status (i.e., including</w:t>
      </w:r>
      <w:r w:rsidR="007A5F66">
        <w:rPr>
          <w:rStyle w:val="normaltextrun"/>
          <w:rFonts w:ascii="Times New Roman" w:hAnsi="Times New Roman" w:cs="Times New Roman"/>
          <w:color w:val="000000"/>
          <w:sz w:val="24"/>
          <w:szCs w:val="24"/>
          <w:shd w:val="clear" w:color="auto" w:fill="FFFFFF"/>
        </w:rPr>
        <w:t xml:space="preserve"> if an</w:t>
      </w:r>
      <w:r w:rsidRPr="00535051">
        <w:rPr>
          <w:rStyle w:val="normaltextrun"/>
          <w:rFonts w:ascii="Times New Roman" w:hAnsi="Times New Roman" w:cs="Times New Roman"/>
          <w:color w:val="000000"/>
          <w:sz w:val="24"/>
          <w:szCs w:val="24"/>
          <w:shd w:val="clear" w:color="auto" w:fill="FFFFFF"/>
        </w:rPr>
        <w:t xml:space="preserve"> application</w:t>
      </w:r>
      <w:r w:rsidR="008009DA">
        <w:rPr>
          <w:rStyle w:val="normaltextrun"/>
          <w:rFonts w:ascii="Times New Roman" w:hAnsi="Times New Roman" w:cs="Times New Roman"/>
          <w:color w:val="000000"/>
          <w:sz w:val="24"/>
          <w:szCs w:val="24"/>
          <w:shd w:val="clear" w:color="auto" w:fill="FFFFFF"/>
        </w:rPr>
        <w:t xml:space="preserve"> </w:t>
      </w:r>
      <w:r w:rsidR="007A5F66">
        <w:rPr>
          <w:rStyle w:val="normaltextrun"/>
          <w:rFonts w:ascii="Times New Roman" w:hAnsi="Times New Roman" w:cs="Times New Roman"/>
          <w:color w:val="000000"/>
          <w:sz w:val="24"/>
          <w:szCs w:val="24"/>
          <w:shd w:val="clear" w:color="auto" w:fill="FFFFFF"/>
        </w:rPr>
        <w:t>is</w:t>
      </w:r>
      <w:r w:rsidRPr="00535051">
        <w:rPr>
          <w:rStyle w:val="normaltextrun"/>
          <w:rFonts w:ascii="Times New Roman" w:hAnsi="Times New Roman" w:cs="Times New Roman"/>
          <w:color w:val="000000"/>
          <w:sz w:val="24"/>
          <w:szCs w:val="24"/>
          <w:shd w:val="clear" w:color="auto" w:fill="FFFFFF"/>
        </w:rPr>
        <w:t xml:space="preserve"> approved, accepted for review, and submitted but not yet accepted for review). </w:t>
      </w:r>
      <w:r w:rsidRPr="00535051" w:rsidR="000D495B">
        <w:rPr>
          <w:rStyle w:val="normaltextrun"/>
          <w:rFonts w:ascii="Times New Roman" w:hAnsi="Times New Roman" w:cs="Times New Roman"/>
          <w:color w:val="000000"/>
          <w:sz w:val="24"/>
          <w:szCs w:val="24"/>
          <w:shd w:val="clear" w:color="auto" w:fill="FFFFFF"/>
        </w:rPr>
        <w:t>Select the current status and relevant date</w:t>
      </w:r>
      <w:r w:rsidRPr="00535051" w:rsidR="00477664">
        <w:rPr>
          <w:rStyle w:val="normaltextrun"/>
          <w:rFonts w:ascii="Times New Roman" w:hAnsi="Times New Roman" w:cs="Times New Roman"/>
          <w:color w:val="000000"/>
          <w:sz w:val="24"/>
          <w:szCs w:val="24"/>
          <w:shd w:val="clear" w:color="auto" w:fill="FFFFFF"/>
        </w:rPr>
        <w:t>.</w:t>
      </w:r>
      <w:r w:rsidRPr="00535051" w:rsidR="00674117">
        <w:rPr>
          <w:rStyle w:val="normaltextrun"/>
          <w:rFonts w:ascii="Times New Roman" w:hAnsi="Times New Roman" w:cs="Times New Roman"/>
          <w:color w:val="000000"/>
          <w:sz w:val="24"/>
          <w:szCs w:val="24"/>
          <w:shd w:val="clear" w:color="auto" w:fill="FFFFFF"/>
        </w:rPr>
        <w:t xml:space="preserve"> </w:t>
      </w:r>
      <w:r w:rsidRPr="00535051" w:rsidR="00674117">
        <w:rPr>
          <w:rFonts w:ascii="Times New Roman" w:hAnsi="Times New Roman" w:cs="Times New Roman"/>
          <w:sz w:val="24"/>
          <w:szCs w:val="24"/>
        </w:rPr>
        <w:t>If no application ha</w:t>
      </w:r>
      <w:r w:rsidRPr="00535051" w:rsidR="00573890">
        <w:rPr>
          <w:rFonts w:ascii="Times New Roman" w:hAnsi="Times New Roman" w:cs="Times New Roman"/>
          <w:sz w:val="24"/>
          <w:szCs w:val="24"/>
        </w:rPr>
        <w:t>s</w:t>
      </w:r>
      <w:r w:rsidRPr="00535051" w:rsidR="00674117">
        <w:rPr>
          <w:rFonts w:ascii="Times New Roman" w:hAnsi="Times New Roman" w:cs="Times New Roman"/>
          <w:sz w:val="24"/>
          <w:szCs w:val="24"/>
        </w:rPr>
        <w:t xml:space="preserve"> been submitted, select that Question 3 is not applicable.</w:t>
      </w:r>
    </w:p>
    <w:tbl>
      <w:tblPr>
        <w:tblDescription w:val="List of applications for licensure for the biosimilar under section 351(k) of the Public Health Service Act"/>
        <w:tblW w:w="909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70"/>
        <w:gridCol w:w="1170"/>
        <w:gridCol w:w="1530"/>
        <w:gridCol w:w="1440"/>
        <w:gridCol w:w="1170"/>
        <w:gridCol w:w="2610"/>
      </w:tblGrid>
      <w:tr w14:paraId="60DDCF51" w14:textId="77777777" w:rsidTr="009B24BE">
        <w:tblPrEx>
          <w:tblW w:w="909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blHeader/>
        </w:trPr>
        <w:tc>
          <w:tcPr>
            <w:tcW w:w="1170" w:type="dxa"/>
            <w:tcBorders>
              <w:top w:val="single" w:sz="6" w:space="0" w:color="auto"/>
              <w:left w:val="single" w:sz="6" w:space="0" w:color="auto"/>
              <w:bottom w:val="single" w:sz="6" w:space="0" w:color="auto"/>
              <w:right w:val="single" w:sz="6" w:space="0" w:color="auto"/>
            </w:tcBorders>
            <w:hideMark/>
          </w:tcPr>
          <w:p w:rsidR="00E474CC" w:rsidRPr="00E474CC" w:rsidP="00F333FD" w14:paraId="0A7F7570" w14:textId="77777777">
            <w:pPr>
              <w:spacing w:after="0" w:line="240" w:lineRule="auto"/>
              <w:textAlignment w:val="baseline"/>
              <w:rPr>
                <w:rFonts w:ascii="Times New Roman" w:hAnsi="Times New Roman"/>
                <w:b/>
              </w:rPr>
            </w:pPr>
            <w:r w:rsidRPr="00E474CC">
              <w:rPr>
                <w:rFonts w:ascii="Times New Roman" w:hAnsi="Times New Roman"/>
                <w:b/>
              </w:rPr>
              <w:t>Application Number </w:t>
            </w:r>
          </w:p>
        </w:tc>
        <w:tc>
          <w:tcPr>
            <w:tcW w:w="1170" w:type="dxa"/>
            <w:tcBorders>
              <w:top w:val="single" w:sz="6" w:space="0" w:color="auto"/>
              <w:left w:val="single" w:sz="6" w:space="0" w:color="auto"/>
              <w:bottom w:val="single" w:sz="6" w:space="0" w:color="auto"/>
              <w:right w:val="single" w:sz="6" w:space="0" w:color="auto"/>
            </w:tcBorders>
            <w:hideMark/>
          </w:tcPr>
          <w:p w:rsidR="00E474CC" w:rsidRPr="00E474CC" w:rsidP="00F333FD" w14:paraId="56C8FA3D" w14:textId="77777777">
            <w:pPr>
              <w:spacing w:after="0" w:line="240" w:lineRule="auto"/>
              <w:textAlignment w:val="baseline"/>
              <w:rPr>
                <w:rFonts w:ascii="Times New Roman" w:hAnsi="Times New Roman"/>
                <w:b/>
              </w:rPr>
            </w:pPr>
            <w:r w:rsidRPr="00E474CC">
              <w:rPr>
                <w:rFonts w:ascii="Times New Roman" w:hAnsi="Times New Roman"/>
                <w:b/>
                <w:color w:val="000000"/>
              </w:rPr>
              <w:t>Submission Number </w:t>
            </w:r>
          </w:p>
        </w:tc>
        <w:tc>
          <w:tcPr>
            <w:tcW w:w="1530" w:type="dxa"/>
            <w:tcBorders>
              <w:top w:val="single" w:sz="6" w:space="0" w:color="auto"/>
              <w:left w:val="single" w:sz="6" w:space="0" w:color="auto"/>
              <w:bottom w:val="single" w:sz="6" w:space="0" w:color="auto"/>
              <w:right w:val="single" w:sz="6" w:space="0" w:color="auto"/>
            </w:tcBorders>
          </w:tcPr>
          <w:p w:rsidR="00E474CC" w:rsidRPr="00E474CC" w:rsidP="7026CCE6" w14:paraId="7734EAF8" w14:textId="77777777">
            <w:pPr>
              <w:spacing w:after="0" w:line="240" w:lineRule="auto"/>
              <w:textAlignment w:val="baseline"/>
              <w:rPr>
                <w:rFonts w:ascii="Times New Roman" w:hAnsi="Times New Roman"/>
                <w:b/>
              </w:rPr>
            </w:pPr>
            <w:r w:rsidRPr="00E474CC">
              <w:rPr>
                <w:rFonts w:ascii="Times New Roman" w:hAnsi="Times New Roman"/>
                <w:b/>
              </w:rPr>
              <w:t xml:space="preserve">Application status </w:t>
            </w:r>
          </w:p>
        </w:tc>
        <w:tc>
          <w:tcPr>
            <w:tcW w:w="1440" w:type="dxa"/>
            <w:tcBorders>
              <w:top w:val="single" w:sz="6" w:space="0" w:color="auto"/>
              <w:left w:val="single" w:sz="6" w:space="0" w:color="auto"/>
              <w:bottom w:val="single" w:sz="6" w:space="0" w:color="auto"/>
              <w:right w:val="single" w:sz="6" w:space="0" w:color="auto"/>
            </w:tcBorders>
            <w:hideMark/>
          </w:tcPr>
          <w:p w:rsidR="00E474CC" w:rsidRPr="00E474CC" w:rsidP="7026CCE6" w14:paraId="4427331D" w14:textId="77777777">
            <w:pPr>
              <w:spacing w:after="0" w:line="240" w:lineRule="auto"/>
              <w:textAlignment w:val="baseline"/>
              <w:rPr>
                <w:rFonts w:ascii="Times New Roman" w:hAnsi="Times New Roman"/>
                <w:b/>
              </w:rPr>
            </w:pPr>
            <w:r w:rsidRPr="00E474CC">
              <w:rPr>
                <w:rFonts w:ascii="Times New Roman" w:hAnsi="Times New Roman"/>
                <w:b/>
              </w:rPr>
              <w:t>Relevant Date</w:t>
            </w:r>
          </w:p>
        </w:tc>
        <w:tc>
          <w:tcPr>
            <w:tcW w:w="1170" w:type="dxa"/>
            <w:tcBorders>
              <w:top w:val="single" w:sz="6" w:space="0" w:color="auto"/>
              <w:left w:val="single" w:sz="6" w:space="0" w:color="auto"/>
              <w:bottom w:val="single" w:sz="6" w:space="0" w:color="auto"/>
              <w:right w:val="single" w:sz="6" w:space="0" w:color="auto"/>
            </w:tcBorders>
            <w:hideMark/>
          </w:tcPr>
          <w:p w:rsidR="00E474CC" w:rsidRPr="00E474CC" w:rsidP="00F333FD" w14:paraId="2EE0C5AA" w14:textId="77777777">
            <w:pPr>
              <w:spacing w:after="0" w:line="240" w:lineRule="auto"/>
              <w:textAlignment w:val="baseline"/>
              <w:rPr>
                <w:rFonts w:ascii="Times New Roman" w:hAnsi="Times New Roman"/>
                <w:b/>
              </w:rPr>
            </w:pPr>
            <w:r w:rsidRPr="00E474CC">
              <w:rPr>
                <w:rFonts w:ascii="Times New Roman" w:hAnsi="Times New Roman"/>
                <w:b/>
                <w:color w:val="000000"/>
              </w:rPr>
              <w:t>Indication </w:t>
            </w:r>
          </w:p>
        </w:tc>
        <w:tc>
          <w:tcPr>
            <w:tcW w:w="2610" w:type="dxa"/>
            <w:tcBorders>
              <w:top w:val="single" w:sz="6" w:space="0" w:color="auto"/>
              <w:left w:val="single" w:sz="6" w:space="0" w:color="auto"/>
              <w:bottom w:val="single" w:sz="6" w:space="0" w:color="auto"/>
              <w:right w:val="single" w:sz="6" w:space="0" w:color="auto"/>
            </w:tcBorders>
            <w:hideMark/>
          </w:tcPr>
          <w:p w:rsidR="00E474CC" w:rsidRPr="00E474CC" w:rsidP="00F333FD" w14:paraId="000BD457" w14:textId="77777777">
            <w:pPr>
              <w:spacing w:after="0" w:line="240" w:lineRule="auto"/>
              <w:textAlignment w:val="baseline"/>
              <w:rPr>
                <w:rFonts w:ascii="Times New Roman" w:hAnsi="Times New Roman"/>
                <w:b/>
              </w:rPr>
            </w:pPr>
            <w:r w:rsidRPr="00E474CC">
              <w:rPr>
                <w:rFonts w:ascii="Times New Roman" w:hAnsi="Times New Roman"/>
                <w:b/>
                <w:color w:val="000000"/>
              </w:rPr>
              <w:t>Dosage Form and Strength</w:t>
            </w:r>
          </w:p>
        </w:tc>
      </w:tr>
      <w:tr w14:paraId="12D7128B" w14:textId="77777777" w:rsidTr="009B24BE">
        <w:tblPrEx>
          <w:tblW w:w="9090" w:type="dxa"/>
          <w:tblInd w:w="-8" w:type="dxa"/>
          <w:tblLayout w:type="fixed"/>
          <w:tblCellMar>
            <w:left w:w="0" w:type="dxa"/>
            <w:right w:w="0" w:type="dxa"/>
          </w:tblCellMar>
          <w:tblLook w:val="04A0"/>
        </w:tblPrEx>
        <w:tc>
          <w:tcPr>
            <w:tcW w:w="1170" w:type="dxa"/>
            <w:tcBorders>
              <w:top w:val="single" w:sz="6" w:space="0" w:color="auto"/>
              <w:left w:val="single" w:sz="6" w:space="0" w:color="auto"/>
              <w:bottom w:val="single" w:sz="6" w:space="0" w:color="auto"/>
              <w:right w:val="single" w:sz="6" w:space="0" w:color="auto"/>
            </w:tcBorders>
            <w:hideMark/>
          </w:tcPr>
          <w:p w:rsidR="00E474CC" w:rsidRPr="00535051" w:rsidP="00F333FD" w14:paraId="30459B92" w14:textId="77777777">
            <w:pPr>
              <w:spacing w:after="0" w:line="240" w:lineRule="auto"/>
              <w:textAlignment w:val="baseline"/>
              <w:rPr>
                <w:rFonts w:ascii="Times New Roman" w:eastAsia="Times New Roman" w:hAnsi="Times New Roman" w:cs="Times New Roman"/>
                <w:sz w:val="24"/>
                <w:szCs w:val="24"/>
              </w:rPr>
            </w:pPr>
            <w:bookmarkStart w:id="11" w:name="_Hlk130381057"/>
            <w:r w:rsidRPr="00535051">
              <w:rPr>
                <w:rFonts w:ascii="Times New Roman" w:hAnsi="Times New Roman" w:cs="Times New Roman"/>
                <w:color w:val="808080" w:themeColor="background1" w:themeShade="80"/>
                <w:sz w:val="24"/>
              </w:rPr>
              <w:t>nnnnnn</w:t>
            </w:r>
          </w:p>
          <w:p w:rsidR="00E474CC" w:rsidRPr="00535051" w:rsidP="00F333FD" w14:paraId="796DEA68" w14:textId="77777777">
            <w:pP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hideMark/>
          </w:tcPr>
          <w:p w:rsidR="00E474CC" w:rsidRPr="00535051" w:rsidP="7026CCE6" w14:paraId="08C684BB" w14:textId="77777777">
            <w:pPr>
              <w:rPr>
                <w:rFonts w:ascii="Times New Roman" w:hAnsi="Times New Roman" w:cs="Times New Roman"/>
              </w:rPr>
            </w:pPr>
            <w:r w:rsidRPr="00535051">
              <w:rPr>
                <w:rFonts w:ascii="Times New Roman" w:hAnsi="Times New Roman" w:cs="Times New Roman"/>
                <w:color w:val="808080" w:themeColor="background1" w:themeShade="80"/>
                <w:sz w:val="24"/>
              </w:rPr>
              <w:t>nnn</w:t>
            </w:r>
          </w:p>
        </w:tc>
        <w:tc>
          <w:tcPr>
            <w:tcW w:w="1530" w:type="dxa"/>
            <w:tcBorders>
              <w:top w:val="single" w:sz="6" w:space="0" w:color="auto"/>
              <w:left w:val="single" w:sz="6" w:space="0" w:color="auto"/>
              <w:bottom w:val="single" w:sz="6" w:space="0" w:color="auto"/>
              <w:right w:val="single" w:sz="6" w:space="0" w:color="auto"/>
            </w:tcBorders>
          </w:tcPr>
          <w:p w:rsidR="00E474CC" w:rsidRPr="00535051" w:rsidP="7026CCE6" w14:paraId="42DEB19B" w14:textId="77777777">
            <w:pPr>
              <w:spacing w:after="0" w:line="276" w:lineRule="auto"/>
              <w:rPr>
                <w:rFonts w:ascii="Times New Roman" w:eastAsia="Times New Roman" w:hAnsi="Times New Roman" w:cs="Times New Roman"/>
                <w:color w:val="000000" w:themeColor="text1"/>
              </w:rPr>
            </w:pPr>
            <w:r w:rsidRPr="00535051">
              <w:rPr>
                <w:rFonts w:ascii="Times New Roman" w:eastAsia="Times New Roman" w:hAnsi="Times New Roman" w:cs="Times New Roman"/>
                <w:color w:val="000000" w:themeColor="text1"/>
              </w:rPr>
              <w:t xml:space="preserve">Select the current status: </w:t>
            </w:r>
          </w:p>
          <w:p w:rsidR="00E474CC" w:rsidRPr="00535051" w:rsidP="7026CCE6" w14:paraId="74505F92" w14:textId="77777777">
            <w:pPr>
              <w:spacing w:after="0" w:line="276" w:lineRule="auto"/>
              <w:rPr>
                <w:rFonts w:ascii="Times New Roman" w:eastAsia="Times New Roman" w:hAnsi="Times New Roman" w:cs="Times New Roman"/>
                <w:color w:val="000000" w:themeColor="text1"/>
              </w:rPr>
            </w:pPr>
          </w:p>
          <w:p w:rsidR="00E474CC" w:rsidRPr="00535051" w:rsidP="00F333FD" w14:paraId="4A6F6331" w14:textId="77777777">
            <w:pPr>
              <w:spacing w:after="0" w:line="276" w:lineRule="auto"/>
              <w:textAlignment w:val="baseline"/>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367421043"/>
                <w14:checkbox>
                  <w14:checked w14:val="0"/>
                  <w14:checkedState w14:val="2612" w14:font="MS Gothic"/>
                  <w14:uncheckedState w14:val="2610" w14:font="MS Gothic"/>
                </w14:checkbox>
              </w:sdtPr>
              <w:sdtContent>
                <w:r w:rsidRPr="00535051">
                  <w:rPr>
                    <w:rFonts w:ascii="MS Gothic" w:eastAsia="MS Gothic" w:hAnsi="MS Gothic" w:cs="MS Gothic"/>
                    <w:color w:val="000000"/>
                    <w:sz w:val="24"/>
                    <w:szCs w:val="24"/>
                  </w:rPr>
                  <w:t>☐</w:t>
                </w:r>
              </w:sdtContent>
            </w:sdt>
            <w:r w:rsidRPr="00535051">
              <w:rPr>
                <w:rFonts w:ascii="Times New Roman" w:eastAsia="Times New Roman" w:hAnsi="Times New Roman" w:cs="Times New Roman"/>
                <w:sz w:val="24"/>
                <w:szCs w:val="24"/>
              </w:rPr>
              <w:t>Approved</w:t>
            </w:r>
          </w:p>
          <w:p w:rsidR="00E474CC" w:rsidRPr="00535051" w:rsidP="00F333FD" w14:paraId="2E3D3215" w14:textId="77777777">
            <w:pPr>
              <w:spacing w:after="0" w:line="276" w:lineRule="auto"/>
              <w:textAlignment w:val="baseline"/>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837529670"/>
                <w14:checkbox>
                  <w14:checked w14:val="0"/>
                  <w14:checkedState w14:val="2612" w14:font="MS Gothic"/>
                  <w14:uncheckedState w14:val="2610" w14:font="MS Gothic"/>
                </w14:checkbox>
              </w:sdtPr>
              <w:sdtContent>
                <w:r w:rsidRPr="00535051">
                  <w:rPr>
                    <w:rFonts w:ascii="MS Gothic" w:eastAsia="MS Gothic" w:hAnsi="MS Gothic" w:cs="MS Gothic"/>
                    <w:color w:val="000000"/>
                    <w:sz w:val="24"/>
                    <w:szCs w:val="24"/>
                  </w:rPr>
                  <w:t>☐</w:t>
                </w:r>
              </w:sdtContent>
            </w:sdt>
            <w:r w:rsidRPr="00535051">
              <w:rPr>
                <w:rFonts w:ascii="Times New Roman" w:eastAsia="Times New Roman" w:hAnsi="Times New Roman" w:cs="Times New Roman"/>
                <w:sz w:val="24"/>
                <w:szCs w:val="24"/>
              </w:rPr>
              <w:t xml:space="preserve">Accepted for Review </w:t>
            </w:r>
          </w:p>
          <w:p w:rsidR="00E474CC" w:rsidRPr="00535051" w:rsidP="00F333FD" w14:paraId="7CB71CF4" w14:textId="77777777">
            <w:pPr>
              <w:spacing w:after="0" w:line="276" w:lineRule="auto"/>
              <w:textAlignment w:val="baseline"/>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236628841"/>
                <w14:checkbox>
                  <w14:checked w14:val="0"/>
                  <w14:checkedState w14:val="2612" w14:font="MS Gothic"/>
                  <w14:uncheckedState w14:val="2610" w14:font="MS Gothic"/>
                </w14:checkbox>
              </w:sdtPr>
              <w:sdtContent>
                <w:r w:rsidRPr="00535051">
                  <w:rPr>
                    <w:rFonts w:ascii="MS Gothic" w:eastAsia="MS Gothic" w:hAnsi="MS Gothic" w:cs="MS Gothic"/>
                    <w:color w:val="000000"/>
                    <w:sz w:val="24"/>
                    <w:szCs w:val="24"/>
                  </w:rPr>
                  <w:t>☐</w:t>
                </w:r>
              </w:sdtContent>
            </w:sdt>
            <w:r w:rsidRPr="00535051">
              <w:rPr>
                <w:rFonts w:ascii="Times New Roman" w:eastAsia="Times New Roman" w:hAnsi="Times New Roman" w:cs="Times New Roman"/>
                <w:sz w:val="24"/>
                <w:szCs w:val="24"/>
              </w:rPr>
              <w:t>Submitted</w:t>
            </w:r>
          </w:p>
        </w:tc>
        <w:tc>
          <w:tcPr>
            <w:tcW w:w="1440" w:type="dxa"/>
            <w:tcBorders>
              <w:top w:val="single" w:sz="6" w:space="0" w:color="auto"/>
              <w:left w:val="single" w:sz="6" w:space="0" w:color="auto"/>
              <w:bottom w:val="single" w:sz="6" w:space="0" w:color="auto"/>
              <w:right w:val="single" w:sz="6" w:space="0" w:color="auto"/>
            </w:tcBorders>
          </w:tcPr>
          <w:p w:rsidR="00E474CC" w:rsidRPr="00535051" w:rsidP="009F6C11" w14:paraId="17DEA7DE" w14:textId="77777777">
            <w:pPr>
              <w:pStyle w:val="pf0"/>
              <w:rPr>
                <w:sz w:val="18"/>
                <w:szCs w:val="18"/>
              </w:rPr>
            </w:pPr>
          </w:p>
        </w:tc>
        <w:tc>
          <w:tcPr>
            <w:tcW w:w="1170" w:type="dxa"/>
            <w:tcBorders>
              <w:top w:val="single" w:sz="6" w:space="0" w:color="auto"/>
              <w:left w:val="single" w:sz="6" w:space="0" w:color="auto"/>
              <w:bottom w:val="single" w:sz="6" w:space="0" w:color="auto"/>
              <w:right w:val="single" w:sz="6" w:space="0" w:color="auto"/>
            </w:tcBorders>
            <w:hideMark/>
          </w:tcPr>
          <w:p w:rsidR="00E474CC" w:rsidRPr="00535051" w:rsidP="00F333FD" w14:paraId="53DAA06D" w14:textId="77777777">
            <w:pPr>
              <w:spacing w:after="0" w:line="240" w:lineRule="auto"/>
              <w:textAlignment w:val="baseline"/>
              <w:rPr>
                <w:rFonts w:ascii="Times New Roman" w:eastAsia="Times New Roman" w:hAnsi="Times New Roman" w:cs="Times New Roman"/>
                <w:sz w:val="24"/>
                <w:szCs w:val="24"/>
              </w:rPr>
            </w:pPr>
            <w:r w:rsidRPr="00535051">
              <w:rPr>
                <w:rFonts w:ascii="Times New Roman" w:hAnsi="Times New Roman" w:cs="Times New Roman"/>
                <w:color w:val="808080" w:themeColor="background1" w:themeShade="80"/>
                <w:sz w:val="24"/>
              </w:rPr>
              <w:t>Text</w:t>
            </w:r>
          </w:p>
          <w:p w:rsidR="00E474CC" w:rsidRPr="00535051" w:rsidP="00F333FD" w14:paraId="054958F5" w14:textId="77777777">
            <w:pPr>
              <w:rPr>
                <w:rFonts w:ascii="Times New Roman" w:hAnsi="Times New Roman" w:cs="Times New Roman"/>
              </w:rPr>
            </w:pPr>
          </w:p>
        </w:tc>
        <w:tc>
          <w:tcPr>
            <w:tcW w:w="2610" w:type="dxa"/>
            <w:tcBorders>
              <w:top w:val="single" w:sz="6" w:space="0" w:color="auto"/>
              <w:left w:val="single" w:sz="6" w:space="0" w:color="auto"/>
              <w:bottom w:val="single" w:sz="6" w:space="0" w:color="auto"/>
              <w:right w:val="single" w:sz="6" w:space="0" w:color="auto"/>
            </w:tcBorders>
            <w:hideMark/>
          </w:tcPr>
          <w:p w:rsidR="00E474CC" w:rsidRPr="00535051" w:rsidP="00F333FD" w14:paraId="69E65CEF" w14:textId="77777777">
            <w:pPr>
              <w:spacing w:after="0" w:line="240" w:lineRule="auto"/>
              <w:textAlignment w:val="baseline"/>
              <w:rPr>
                <w:rFonts w:ascii="Times New Roman" w:eastAsia="Times New Roman" w:hAnsi="Times New Roman" w:cs="Times New Roman"/>
                <w:sz w:val="24"/>
                <w:szCs w:val="24"/>
              </w:rPr>
            </w:pPr>
            <w:r w:rsidRPr="00535051">
              <w:rPr>
                <w:rFonts w:ascii="Times New Roman" w:hAnsi="Times New Roman" w:cs="Times New Roman"/>
                <w:color w:val="808080" w:themeColor="background1" w:themeShade="80"/>
                <w:sz w:val="24"/>
              </w:rPr>
              <w:t>Text</w:t>
            </w:r>
          </w:p>
          <w:p w:rsidR="00E474CC" w:rsidRPr="00535051" w:rsidP="00F333FD" w14:paraId="458823ED" w14:textId="77777777">
            <w:pPr>
              <w:rPr>
                <w:rFonts w:ascii="Times New Roman" w:hAnsi="Times New Roman" w:cs="Times New Roman"/>
              </w:rPr>
            </w:pPr>
          </w:p>
        </w:tc>
      </w:tr>
    </w:tbl>
    <w:bookmarkEnd w:id="11"/>
    <w:p w:rsidR="002D69DE" w:rsidRPr="00535051" w:rsidP="008717FA" w14:paraId="75FE591F" w14:textId="03970D4D">
      <w:pPr>
        <w:spacing w:after="240"/>
        <w:rPr>
          <w:rFonts w:ascii="Times New Roman" w:hAnsi="Times New Roman" w:cs="Times New Roman"/>
          <w:i/>
          <w:iCs/>
          <w:sz w:val="24"/>
          <w:szCs w:val="24"/>
        </w:rPr>
      </w:pPr>
      <w:r w:rsidRPr="00535051">
        <w:rPr>
          <w:rFonts w:ascii="Times New Roman" w:hAnsi="Times New Roman" w:cs="Times New Roman"/>
          <w:sz w:val="24"/>
          <w:szCs w:val="24"/>
        </w:rPr>
        <w:t>[ ] Not applicable</w:t>
      </w:r>
      <w:r w:rsidRPr="00535051" w:rsidR="006402F8">
        <w:rPr>
          <w:rFonts w:ascii="Times New Roman" w:hAnsi="Times New Roman" w:cs="Times New Roman"/>
          <w:sz w:val="24"/>
          <w:szCs w:val="24"/>
        </w:rPr>
        <w:t xml:space="preserve"> </w:t>
      </w:r>
    </w:p>
    <w:p w:rsidR="008717FA" w:rsidRPr="00535051" w:rsidP="00F51A65" w14:paraId="1155EEBE" w14:textId="06AD9CF0">
      <w:pPr>
        <w:pStyle w:val="Heading4"/>
      </w:pPr>
      <w:r w:rsidRPr="00535051">
        <w:t>Identifying information on Reference Product</w:t>
      </w:r>
      <w:r w:rsidRPr="00535051" w:rsidR="006C4F14">
        <w:t xml:space="preserve"> and Reference Manufacturer</w:t>
      </w:r>
    </w:p>
    <w:p w:rsidR="008717FA" w:rsidRPr="00535051" w:rsidP="008717FA" w14:paraId="28B4A499" w14:textId="77777777">
      <w:pPr>
        <w:spacing w:after="0" w:line="240" w:lineRule="auto"/>
        <w:rPr>
          <w:rFonts w:ascii="Times New Roman" w:hAnsi="Times New Roman" w:cs="Times New Roman"/>
          <w:sz w:val="24"/>
          <w:szCs w:val="24"/>
        </w:rPr>
      </w:pPr>
    </w:p>
    <w:p w:rsidR="008717FA" w:rsidRPr="00C57098" w:rsidP="008717FA" w14:paraId="351B568D" w14:textId="1554BD8B">
      <w:pPr>
        <w:spacing w:after="0" w:line="240" w:lineRule="auto"/>
        <w:rPr>
          <w:rFonts w:ascii="Times New Roman" w:hAnsi="Times New Roman" w:cs="Times New Roman"/>
          <w:sz w:val="24"/>
          <w:szCs w:val="24"/>
        </w:rPr>
      </w:pPr>
      <w:r w:rsidRPr="00C57098">
        <w:rPr>
          <w:rFonts w:ascii="Times New Roman" w:hAnsi="Times New Roman" w:cs="Times New Roman"/>
          <w:b/>
          <w:bCs/>
          <w:sz w:val="24"/>
          <w:szCs w:val="24"/>
        </w:rPr>
        <w:t>Q</w:t>
      </w:r>
      <w:r w:rsidRPr="00C57098" w:rsidR="00696F11">
        <w:rPr>
          <w:rFonts w:ascii="Times New Roman" w:hAnsi="Times New Roman" w:cs="Times New Roman"/>
          <w:b/>
          <w:bCs/>
          <w:sz w:val="24"/>
          <w:szCs w:val="24"/>
        </w:rPr>
        <w:t xml:space="preserve">uestion </w:t>
      </w:r>
      <w:r w:rsidRPr="00C57098">
        <w:rPr>
          <w:rFonts w:ascii="Times New Roman" w:hAnsi="Times New Roman" w:cs="Times New Roman"/>
          <w:b/>
          <w:bCs/>
          <w:sz w:val="24"/>
          <w:szCs w:val="24"/>
        </w:rPr>
        <w:t xml:space="preserve">4. </w:t>
      </w:r>
      <w:r w:rsidRPr="00C57098" w:rsidR="00DC2997">
        <w:rPr>
          <w:rFonts w:ascii="Times New Roman" w:hAnsi="Times New Roman" w:cs="Times New Roman"/>
          <w:sz w:val="24"/>
          <w:szCs w:val="24"/>
        </w:rPr>
        <w:t>Provide the following</w:t>
      </w:r>
      <w:r w:rsidRPr="00C57098">
        <w:rPr>
          <w:rFonts w:ascii="Times New Roman" w:hAnsi="Times New Roman" w:cs="Times New Roman"/>
          <w:sz w:val="24"/>
          <w:szCs w:val="24"/>
        </w:rPr>
        <w:t xml:space="preserve"> identifying information for the reference product for the Biosimilar</w:t>
      </w:r>
      <w:r w:rsidRPr="00C57098" w:rsidR="006C4F14">
        <w:rPr>
          <w:rFonts w:ascii="Times New Roman" w:hAnsi="Times New Roman" w:cs="Times New Roman"/>
          <w:sz w:val="24"/>
          <w:szCs w:val="24"/>
        </w:rPr>
        <w:t xml:space="preserve"> and the Reference Manufacturer (i.e., holder of the Biologic License Application for the reference product)</w:t>
      </w:r>
      <w:r w:rsidRPr="00C57098">
        <w:rPr>
          <w:rFonts w:ascii="Times New Roman" w:hAnsi="Times New Roman" w:cs="Times New Roman"/>
          <w:sz w:val="24"/>
          <w:szCs w:val="24"/>
        </w:rPr>
        <w:t xml:space="preserve">.  </w:t>
      </w:r>
    </w:p>
    <w:p w:rsidR="008717FA" w:rsidRPr="00535051" w:rsidP="008717FA" w14:paraId="74D4384F" w14:textId="77777777">
      <w:pPr>
        <w:spacing w:after="0" w:line="240" w:lineRule="auto"/>
        <w:rPr>
          <w:rFonts w:ascii="Times New Roman" w:hAnsi="Times New Roman" w:cs="Times New Roman"/>
          <w:sz w:val="24"/>
          <w:szCs w:val="24"/>
        </w:rPr>
      </w:pPr>
    </w:p>
    <w:tbl>
      <w:tblPr>
        <w:tblStyle w:val="TableGrid"/>
        <w:tblDescription w:val="Identifying information for the reference product for the biosimilar and the reference manufacturer"/>
        <w:tblW w:w="0" w:type="auto"/>
        <w:tblLook w:val="06A0"/>
      </w:tblPr>
      <w:tblGrid>
        <w:gridCol w:w="5305"/>
        <w:gridCol w:w="3799"/>
      </w:tblGrid>
      <w:tr w14:paraId="121BB6E3" w14:textId="77777777" w:rsidTr="00C57098">
        <w:tblPrEx>
          <w:tblW w:w="0" w:type="auto"/>
          <w:tblLook w:val="06A0"/>
        </w:tblPrEx>
        <w:trPr>
          <w:cantSplit/>
          <w:tblHeader/>
        </w:trPr>
        <w:tc>
          <w:tcPr>
            <w:tcW w:w="5305" w:type="dxa"/>
          </w:tcPr>
          <w:p w:rsidR="008717FA" w:rsidRPr="00535051" w:rsidP="00F333FD" w14:paraId="0C812DC8" w14:textId="77777777">
            <w:pPr>
              <w:rPr>
                <w:rFonts w:ascii="Times New Roman" w:hAnsi="Times New Roman" w:cs="Times New Roman"/>
                <w:b/>
                <w:bCs/>
                <w:sz w:val="24"/>
                <w:szCs w:val="24"/>
              </w:rPr>
            </w:pPr>
            <w:r w:rsidRPr="00535051">
              <w:rPr>
                <w:rFonts w:ascii="Times New Roman" w:hAnsi="Times New Roman" w:cs="Times New Roman"/>
                <w:b/>
                <w:bCs/>
                <w:sz w:val="24"/>
                <w:szCs w:val="24"/>
              </w:rPr>
              <w:t>Field</w:t>
            </w:r>
          </w:p>
        </w:tc>
        <w:tc>
          <w:tcPr>
            <w:tcW w:w="3799" w:type="dxa"/>
          </w:tcPr>
          <w:p w:rsidR="008717FA" w:rsidRPr="00535051" w:rsidP="00F333FD" w14:paraId="52C60787" w14:textId="77777777">
            <w:pPr>
              <w:rPr>
                <w:rFonts w:ascii="Times New Roman" w:hAnsi="Times New Roman" w:cs="Times New Roman"/>
                <w:sz w:val="24"/>
                <w:szCs w:val="24"/>
              </w:rPr>
            </w:pPr>
            <w:r w:rsidRPr="00535051">
              <w:rPr>
                <w:rFonts w:ascii="Times New Roman" w:hAnsi="Times New Roman" w:cs="Times New Roman"/>
                <w:b/>
                <w:bCs/>
                <w:sz w:val="24"/>
                <w:szCs w:val="24"/>
              </w:rPr>
              <w:t>Response</w:t>
            </w:r>
          </w:p>
        </w:tc>
      </w:tr>
      <w:tr w14:paraId="196A1944" w14:textId="77777777" w:rsidTr="00C57098">
        <w:tblPrEx>
          <w:tblW w:w="0" w:type="auto"/>
          <w:tblLook w:val="06A0"/>
        </w:tblPrEx>
        <w:tc>
          <w:tcPr>
            <w:tcW w:w="5305" w:type="dxa"/>
          </w:tcPr>
          <w:p w:rsidR="008717FA" w:rsidRPr="00535051" w:rsidP="00F333FD" w14:paraId="4C43EB12" w14:textId="284D9E91">
            <w:pPr>
              <w:rPr>
                <w:rFonts w:ascii="Times New Roman" w:hAnsi="Times New Roman" w:cs="Times New Roman"/>
                <w:sz w:val="24"/>
                <w:szCs w:val="24"/>
              </w:rPr>
            </w:pPr>
            <w:r w:rsidRPr="00535051">
              <w:rPr>
                <w:rFonts w:ascii="Times New Roman" w:hAnsi="Times New Roman" w:cs="Times New Roman"/>
                <w:sz w:val="24"/>
                <w:szCs w:val="24"/>
              </w:rPr>
              <w:t>Reference Product</w:t>
            </w:r>
            <w:r w:rsidR="00456C5A">
              <w:rPr>
                <w:rFonts w:ascii="Times New Roman" w:hAnsi="Times New Roman" w:cs="Times New Roman"/>
                <w:sz w:val="24"/>
                <w:szCs w:val="24"/>
              </w:rPr>
              <w:t xml:space="preserve"> </w:t>
            </w:r>
            <w:r w:rsidRPr="00456C5A" w:rsidR="00456C5A">
              <w:rPr>
                <w:rFonts w:ascii="Times New Roman" w:hAnsi="Times New Roman" w:cs="Times New Roman"/>
                <w:color w:val="000000" w:themeColor="text1"/>
                <w:sz w:val="24"/>
              </w:rPr>
              <w:t>(the brand name and/or the name of the Reference Product</w:t>
            </w:r>
            <w:r w:rsidR="00140333">
              <w:rPr>
                <w:rFonts w:ascii="Times New Roman" w:hAnsi="Times New Roman" w:cs="Times New Roman"/>
                <w:color w:val="000000" w:themeColor="text1"/>
                <w:sz w:val="24"/>
              </w:rPr>
              <w:t>’s active ingredient</w:t>
            </w:r>
            <w:r w:rsidRPr="00456C5A" w:rsidR="00456C5A">
              <w:rPr>
                <w:rFonts w:ascii="Times New Roman" w:hAnsi="Times New Roman" w:cs="Times New Roman"/>
                <w:color w:val="000000" w:themeColor="text1"/>
                <w:sz w:val="24"/>
              </w:rPr>
              <w:t>)</w:t>
            </w:r>
          </w:p>
        </w:tc>
        <w:tc>
          <w:tcPr>
            <w:tcW w:w="3799" w:type="dxa"/>
          </w:tcPr>
          <w:p w:rsidR="008717FA" w:rsidRPr="00535051" w:rsidP="00F333FD" w14:paraId="649DEBC0" w14:textId="44C8DEF1">
            <w:pPr>
              <w:pStyle w:val="ListParagraph"/>
              <w:ind w:left="0"/>
              <w:rPr>
                <w:rFonts w:ascii="Times New Roman" w:hAnsi="Times New Roman" w:cs="Times New Roman"/>
                <w:sz w:val="24"/>
                <w:szCs w:val="24"/>
              </w:rPr>
            </w:pPr>
            <w:r w:rsidRPr="00535051">
              <w:rPr>
                <w:rFonts w:ascii="Times New Roman" w:hAnsi="Times New Roman" w:cs="Times New Roman"/>
                <w:color w:val="808080" w:themeColor="background1" w:themeShade="80"/>
                <w:sz w:val="24"/>
              </w:rPr>
              <w:t>Text</w:t>
            </w:r>
          </w:p>
        </w:tc>
      </w:tr>
      <w:tr w14:paraId="24B9B4BC" w14:textId="77777777" w:rsidTr="00C57098">
        <w:tblPrEx>
          <w:tblW w:w="0" w:type="auto"/>
          <w:tblLook w:val="06A0"/>
        </w:tblPrEx>
        <w:tc>
          <w:tcPr>
            <w:tcW w:w="5305" w:type="dxa"/>
          </w:tcPr>
          <w:p w:rsidR="006A5467" w:rsidRPr="00535051" w:rsidP="00F333FD" w14:paraId="16580A7D" w14:textId="4B765862">
            <w:pPr>
              <w:rPr>
                <w:rFonts w:ascii="Times New Roman" w:hAnsi="Times New Roman" w:cs="Times New Roman"/>
                <w:sz w:val="24"/>
              </w:rPr>
            </w:pPr>
            <w:r w:rsidRPr="00535051">
              <w:rPr>
                <w:rFonts w:ascii="Times New Roman" w:hAnsi="Times New Roman" w:cs="Times New Roman"/>
                <w:sz w:val="24"/>
                <w:szCs w:val="24"/>
              </w:rPr>
              <w:t>Reference Manufacturer</w:t>
            </w:r>
          </w:p>
        </w:tc>
        <w:tc>
          <w:tcPr>
            <w:tcW w:w="3799" w:type="dxa"/>
          </w:tcPr>
          <w:p w:rsidR="006A5467" w:rsidRPr="00535051" w:rsidP="00F333FD" w14:paraId="4A972D82" w14:textId="6CF75C95">
            <w:pPr>
              <w:rPr>
                <w:rFonts w:ascii="Times New Roman" w:hAnsi="Times New Roman" w:cs="Times New Roman"/>
                <w:sz w:val="24"/>
              </w:rPr>
            </w:pPr>
            <w:r w:rsidRPr="00535051">
              <w:rPr>
                <w:rFonts w:ascii="Times New Roman" w:hAnsi="Times New Roman" w:cs="Times New Roman"/>
                <w:color w:val="808080" w:themeColor="background1" w:themeShade="80"/>
                <w:sz w:val="24"/>
              </w:rPr>
              <w:t xml:space="preserve"> Text</w:t>
            </w:r>
          </w:p>
        </w:tc>
      </w:tr>
    </w:tbl>
    <w:p w:rsidR="008717FA" w:rsidRPr="00535051" w:rsidP="008717FA" w14:paraId="705EBA33" w14:textId="4D3E0AD4">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5</w:t>
      </w:r>
      <w:r w:rsidRPr="00535051">
        <w:rPr>
          <w:rFonts w:ascii="Times New Roman" w:hAnsi="Times New Roman" w:cs="Times New Roman"/>
          <w:b/>
          <w:bCs/>
          <w:sz w:val="24"/>
          <w:szCs w:val="24"/>
        </w:rPr>
        <w:t xml:space="preserve">. </w:t>
      </w:r>
      <w:r w:rsidRPr="00535051" w:rsidR="00DC2997">
        <w:rPr>
          <w:rFonts w:ascii="Times New Roman" w:hAnsi="Times New Roman" w:cs="Times New Roman"/>
          <w:sz w:val="24"/>
          <w:szCs w:val="24"/>
        </w:rPr>
        <w:t>Provide the following</w:t>
      </w:r>
      <w:r w:rsidRPr="00535051">
        <w:rPr>
          <w:rFonts w:ascii="Times New Roman" w:hAnsi="Times New Roman" w:cs="Times New Roman"/>
          <w:sz w:val="24"/>
          <w:szCs w:val="24"/>
        </w:rPr>
        <w:t xml:space="preserve"> information for the </w:t>
      </w:r>
      <w:r w:rsidRPr="00535051" w:rsidR="00E11D6A">
        <w:rPr>
          <w:rFonts w:ascii="Times New Roman" w:hAnsi="Times New Roman" w:cs="Times New Roman"/>
          <w:sz w:val="24"/>
          <w:szCs w:val="24"/>
        </w:rPr>
        <w:t>BLA of the</w:t>
      </w:r>
      <w:r w:rsidRPr="00535051">
        <w:rPr>
          <w:rFonts w:ascii="Times New Roman" w:hAnsi="Times New Roman" w:cs="Times New Roman"/>
          <w:sz w:val="24"/>
          <w:szCs w:val="24"/>
        </w:rPr>
        <w:t xml:space="preserve"> </w:t>
      </w:r>
      <w:r w:rsidRPr="00535051" w:rsidR="00BE553E">
        <w:rPr>
          <w:rFonts w:ascii="Times New Roman" w:hAnsi="Times New Roman" w:cs="Times New Roman"/>
          <w:sz w:val="24"/>
          <w:szCs w:val="24"/>
        </w:rPr>
        <w:t>r</w:t>
      </w:r>
      <w:r w:rsidRPr="00535051">
        <w:rPr>
          <w:rFonts w:ascii="Times New Roman" w:hAnsi="Times New Roman" w:cs="Times New Roman"/>
          <w:sz w:val="24"/>
          <w:szCs w:val="24"/>
        </w:rPr>
        <w:t xml:space="preserve">eference </w:t>
      </w:r>
      <w:r w:rsidRPr="00535051" w:rsidR="00BE553E">
        <w:rPr>
          <w:rFonts w:ascii="Times New Roman" w:hAnsi="Times New Roman" w:cs="Times New Roman"/>
          <w:sz w:val="24"/>
          <w:szCs w:val="24"/>
        </w:rPr>
        <w:t>product</w:t>
      </w:r>
      <w:r w:rsidRPr="00535051" w:rsidR="0043128F">
        <w:rPr>
          <w:rFonts w:ascii="Times New Roman" w:hAnsi="Times New Roman" w:cs="Times New Roman"/>
          <w:sz w:val="24"/>
          <w:szCs w:val="24"/>
        </w:rPr>
        <w:t>,</w:t>
      </w:r>
      <w:r w:rsidRPr="00535051" w:rsidR="00BE553E">
        <w:rPr>
          <w:rFonts w:ascii="Times New Roman" w:hAnsi="Times New Roman" w:cs="Times New Roman"/>
          <w:sz w:val="24"/>
          <w:szCs w:val="24"/>
        </w:rPr>
        <w:t xml:space="preserve"> </w:t>
      </w:r>
      <w:r w:rsidRPr="00535051" w:rsidR="0043128F">
        <w:rPr>
          <w:rFonts w:ascii="Times New Roman" w:hAnsi="Times New Roman" w:cs="Times New Roman"/>
          <w:sz w:val="24"/>
          <w:szCs w:val="24"/>
        </w:rPr>
        <w:t>including the</w:t>
      </w:r>
      <w:r w:rsidRPr="00535051" w:rsidR="00FA3400">
        <w:rPr>
          <w:rFonts w:ascii="Times New Roman" w:hAnsi="Times New Roman" w:cs="Times New Roman"/>
          <w:sz w:val="24"/>
          <w:szCs w:val="24"/>
        </w:rPr>
        <w:t xml:space="preserve"> holder of the BLA. </w:t>
      </w:r>
    </w:p>
    <w:p w:rsidR="008717FA" w:rsidRPr="00535051" w:rsidP="008717FA" w14:paraId="7D1A1A67" w14:textId="77777777">
      <w:pPr>
        <w:spacing w:after="0" w:line="240" w:lineRule="auto"/>
        <w:rPr>
          <w:rFonts w:ascii="Times New Roman" w:hAnsi="Times New Roman" w:cs="Times New Roman"/>
          <w:sz w:val="24"/>
          <w:szCs w:val="24"/>
        </w:rPr>
      </w:pPr>
    </w:p>
    <w:tbl>
      <w:tblPr>
        <w:tblStyle w:val="TableGrid"/>
        <w:tblDescription w:val="Information for the BLA of the reference product, including the holder of the BLA"/>
        <w:tblW w:w="0" w:type="auto"/>
        <w:tblLook w:val="06A0"/>
      </w:tblPr>
      <w:tblGrid>
        <w:gridCol w:w="3685"/>
        <w:gridCol w:w="3240"/>
        <w:gridCol w:w="2425"/>
      </w:tblGrid>
      <w:tr w14:paraId="322E4272" w14:textId="6FF26FB3" w:rsidTr="009B24BE">
        <w:tblPrEx>
          <w:tblW w:w="0" w:type="auto"/>
          <w:tblLook w:val="06A0"/>
        </w:tblPrEx>
        <w:trPr>
          <w:cantSplit/>
          <w:tblHeader/>
        </w:trPr>
        <w:tc>
          <w:tcPr>
            <w:tcW w:w="3685" w:type="dxa"/>
          </w:tcPr>
          <w:p w:rsidR="00BE553E" w:rsidRPr="00535051" w:rsidP="00F333FD" w14:paraId="6D73E690" w14:textId="1E50A098">
            <w:pPr>
              <w:rPr>
                <w:rFonts w:ascii="Times New Roman" w:hAnsi="Times New Roman" w:cs="Times New Roman"/>
                <w:b/>
                <w:bCs/>
                <w:sz w:val="24"/>
                <w:szCs w:val="24"/>
              </w:rPr>
            </w:pPr>
            <w:r w:rsidRPr="00535051">
              <w:rPr>
                <w:rFonts w:ascii="Times New Roman" w:hAnsi="Times New Roman" w:cs="Times New Roman"/>
                <w:b/>
                <w:bCs/>
                <w:sz w:val="24"/>
                <w:szCs w:val="24"/>
              </w:rPr>
              <w:t>Application Number</w:t>
            </w:r>
            <w:r w:rsidRPr="00535051">
              <w:rPr>
                <w:rFonts w:ascii="Times New Roman" w:hAnsi="Times New Roman" w:cs="Times New Roman"/>
                <w:b/>
                <w:bCs/>
                <w:strike/>
                <w:sz w:val="24"/>
                <w:szCs w:val="24"/>
              </w:rPr>
              <w:t xml:space="preserve"> </w:t>
            </w:r>
            <w:r w:rsidRPr="00535051">
              <w:rPr>
                <w:rFonts w:ascii="Times New Roman" w:hAnsi="Times New Roman" w:cs="Times New Roman"/>
                <w:b/>
                <w:bCs/>
                <w:sz w:val="24"/>
                <w:szCs w:val="24"/>
              </w:rPr>
              <w:t>(123456)</w:t>
            </w:r>
          </w:p>
        </w:tc>
        <w:tc>
          <w:tcPr>
            <w:tcW w:w="3240" w:type="dxa"/>
          </w:tcPr>
          <w:p w:rsidR="00BE553E" w:rsidRPr="00535051" w:rsidP="00F333FD" w14:paraId="126119FA" w14:textId="162D98E6">
            <w:pPr>
              <w:rPr>
                <w:rFonts w:ascii="Times New Roman" w:hAnsi="Times New Roman" w:cs="Times New Roman"/>
                <w:sz w:val="24"/>
                <w:szCs w:val="24"/>
              </w:rPr>
            </w:pPr>
            <w:r w:rsidRPr="00535051">
              <w:rPr>
                <w:rFonts w:ascii="Times New Roman" w:hAnsi="Times New Roman" w:cs="Times New Roman"/>
                <w:b/>
                <w:bCs/>
                <w:sz w:val="24"/>
                <w:szCs w:val="24"/>
              </w:rPr>
              <w:t>Approval Date</w:t>
            </w:r>
          </w:p>
        </w:tc>
        <w:tc>
          <w:tcPr>
            <w:tcW w:w="2425" w:type="dxa"/>
          </w:tcPr>
          <w:p w:rsidR="00BE553E" w:rsidRPr="00535051" w:rsidP="00F333FD" w14:paraId="42B42C4D" w14:textId="46C8619D">
            <w:pPr>
              <w:rPr>
                <w:rFonts w:ascii="Times New Roman" w:hAnsi="Times New Roman" w:cs="Times New Roman"/>
                <w:b/>
                <w:bCs/>
                <w:sz w:val="24"/>
                <w:szCs w:val="24"/>
              </w:rPr>
            </w:pPr>
            <w:r w:rsidRPr="00535051">
              <w:rPr>
                <w:rFonts w:ascii="Times New Roman" w:hAnsi="Times New Roman" w:cs="Times New Roman"/>
                <w:b/>
                <w:bCs/>
                <w:sz w:val="24"/>
                <w:szCs w:val="24"/>
              </w:rPr>
              <w:t>BLA Holder</w:t>
            </w:r>
          </w:p>
        </w:tc>
      </w:tr>
      <w:tr w14:paraId="38B1009A" w14:textId="3356732D" w:rsidTr="009B24BE">
        <w:tblPrEx>
          <w:tblW w:w="0" w:type="auto"/>
          <w:tblLook w:val="06A0"/>
        </w:tblPrEx>
        <w:tc>
          <w:tcPr>
            <w:tcW w:w="3685" w:type="dxa"/>
          </w:tcPr>
          <w:p w:rsidR="00BE553E" w:rsidRPr="00535051" w:rsidP="7026CCE6" w14:paraId="33B7D2DA" w14:textId="41B28FC1">
            <w:pPr>
              <w:rPr>
                <w:rFonts w:ascii="Times New Roman" w:hAnsi="Times New Roman" w:cs="Times New Roman"/>
                <w:sz w:val="24"/>
              </w:rPr>
            </w:pPr>
            <w:r w:rsidRPr="00535051">
              <w:rPr>
                <w:rFonts w:ascii="Times New Roman" w:hAnsi="Times New Roman" w:cs="Times New Roman"/>
                <w:color w:val="808080" w:themeColor="background1" w:themeShade="80"/>
                <w:sz w:val="24"/>
              </w:rPr>
              <w:t>N</w:t>
            </w:r>
            <w:r w:rsidRPr="00535051" w:rsidR="00B71C44">
              <w:rPr>
                <w:rFonts w:ascii="Times New Roman" w:hAnsi="Times New Roman" w:cs="Times New Roman"/>
                <w:color w:val="808080" w:themeColor="background1" w:themeShade="80"/>
                <w:sz w:val="24"/>
              </w:rPr>
              <w:t>nnnnn</w:t>
            </w:r>
          </w:p>
        </w:tc>
        <w:tc>
          <w:tcPr>
            <w:tcW w:w="3240" w:type="dxa"/>
          </w:tcPr>
          <w:p w:rsidR="00BE553E" w:rsidRPr="00535051" w:rsidP="00F333FD" w14:paraId="2E20BAF4" w14:textId="54FBE71B">
            <w:pPr>
              <w:pStyle w:val="ListParagraph"/>
              <w:ind w:left="0"/>
              <w:rPr>
                <w:rFonts w:ascii="Times New Roman" w:hAnsi="Times New Roman" w:cs="Times New Roman"/>
                <w:sz w:val="24"/>
              </w:rPr>
            </w:pPr>
            <w:r w:rsidRPr="00535051">
              <w:rPr>
                <w:rFonts w:ascii="Times New Roman" w:hAnsi="Times New Roman" w:cs="Times New Roman"/>
                <w:color w:val="A5A5A5" w:themeColor="accent3"/>
                <w:sz w:val="24"/>
                <w:szCs w:val="24"/>
              </w:rPr>
              <w:t>MM/DD/YYYY</w:t>
            </w:r>
          </w:p>
        </w:tc>
        <w:tc>
          <w:tcPr>
            <w:tcW w:w="2425" w:type="dxa"/>
          </w:tcPr>
          <w:p w:rsidR="00BE553E" w:rsidRPr="00535051" w:rsidP="00F333FD" w14:paraId="168D66C2" w14:textId="4C3B6399">
            <w:pPr>
              <w:pStyle w:val="ListParagraph"/>
              <w:ind w:left="0"/>
              <w:rPr>
                <w:rFonts w:ascii="Times New Roman" w:hAnsi="Times New Roman" w:cs="Times New Roman"/>
                <w:sz w:val="24"/>
                <w:szCs w:val="24"/>
              </w:rPr>
            </w:pPr>
            <w:r w:rsidRPr="00535051">
              <w:rPr>
                <w:rFonts w:ascii="Times New Roman" w:hAnsi="Times New Roman" w:cs="Times New Roman"/>
                <w:color w:val="808080" w:themeColor="background1" w:themeShade="80"/>
                <w:sz w:val="24"/>
              </w:rPr>
              <w:t>Text</w:t>
            </w:r>
          </w:p>
        </w:tc>
      </w:tr>
    </w:tbl>
    <w:p w:rsidR="009B24BE" w:rsidP="00F51A65" w14:paraId="686A5E12" w14:textId="77777777">
      <w:pPr>
        <w:pStyle w:val="Heading3"/>
      </w:pPr>
    </w:p>
    <w:p w:rsidR="008717FA" w:rsidRPr="00535051" w:rsidP="00F51A65" w14:paraId="61613E30" w14:textId="1745B62B">
      <w:pPr>
        <w:pStyle w:val="Heading3"/>
      </w:pPr>
      <w:r w:rsidRPr="00535051">
        <w:t>Section 2: Attestations to Requirements for Granting an Initial Delay Request</w:t>
      </w:r>
    </w:p>
    <w:p w:rsidR="008717FA" w:rsidRPr="00535051" w:rsidP="008717FA" w14:paraId="46AFB7D6" w14:textId="77777777">
      <w:pPr>
        <w:spacing w:after="0" w:line="240" w:lineRule="auto"/>
        <w:rPr>
          <w:rFonts w:ascii="Times New Roman" w:hAnsi="Times New Roman" w:cs="Times New Roman"/>
          <w:b/>
          <w:color w:val="4472C4" w:themeColor="accent1"/>
          <w:sz w:val="24"/>
          <w:szCs w:val="24"/>
        </w:rPr>
      </w:pPr>
    </w:p>
    <w:p w:rsidR="008717FA" w:rsidRPr="00535051" w:rsidP="008717FA" w14:paraId="5E2C5CD7" w14:textId="1E5AAA02">
      <w:pPr>
        <w:spacing w:after="240" w:line="240" w:lineRule="auto"/>
        <w:rPr>
          <w:rFonts w:ascii="Times New Roman" w:hAnsi="Times New Roman" w:cs="Times New Roman"/>
          <w:b/>
          <w:bCs/>
          <w:color w:val="4472C4" w:themeColor="accent1"/>
          <w:sz w:val="24"/>
          <w:szCs w:val="24"/>
        </w:rPr>
      </w:pPr>
      <w:r w:rsidRPr="00535051">
        <w:rPr>
          <w:rFonts w:ascii="Times New Roman" w:hAnsi="Times New Roman" w:cs="Times New Roman"/>
          <w:sz w:val="24"/>
          <w:szCs w:val="24"/>
        </w:rPr>
        <w:t xml:space="preserve">In accordance with section 1192(f)(2)(D)(iv) of the Act, CMS will not delay inclusion of a biological product on the list of selected drugs if the Biosimilar Manufacturer meets any of the statutory criteria for an excluded manufacturer. Questions </w:t>
      </w:r>
      <w:r w:rsidRPr="00535051" w:rsidR="000265D5">
        <w:rPr>
          <w:rFonts w:ascii="Times New Roman" w:hAnsi="Times New Roman" w:cs="Times New Roman"/>
          <w:sz w:val="24"/>
          <w:szCs w:val="24"/>
        </w:rPr>
        <w:t>6</w:t>
      </w:r>
      <w:r w:rsidRPr="00535051">
        <w:rPr>
          <w:rFonts w:ascii="Times New Roman" w:hAnsi="Times New Roman" w:cs="Times New Roman"/>
          <w:sz w:val="24"/>
          <w:szCs w:val="24"/>
        </w:rPr>
        <w:t xml:space="preserve"> through </w:t>
      </w:r>
      <w:r w:rsidRPr="00535051" w:rsidR="000265D5">
        <w:rPr>
          <w:rFonts w:ascii="Times New Roman" w:hAnsi="Times New Roman" w:cs="Times New Roman"/>
          <w:sz w:val="24"/>
          <w:szCs w:val="24"/>
        </w:rPr>
        <w:t>8</w:t>
      </w:r>
      <w:r w:rsidRPr="00535051">
        <w:rPr>
          <w:rFonts w:ascii="Times New Roman" w:hAnsi="Times New Roman" w:cs="Times New Roman"/>
          <w:sz w:val="24"/>
          <w:szCs w:val="24"/>
        </w:rPr>
        <w:t xml:space="preserve"> address whether the Biosimilar Manufacturer is an excluded manufacturer.  </w:t>
      </w:r>
    </w:p>
    <w:p w:rsidR="008717FA" w:rsidRPr="00535051" w:rsidP="008717FA" w14:paraId="787D960A" w14:textId="299FBF81">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6</w:t>
      </w:r>
      <w:r w:rsidRPr="00535051">
        <w:rPr>
          <w:rFonts w:ascii="Times New Roman" w:hAnsi="Times New Roman" w:cs="Times New Roman"/>
          <w:b/>
          <w:bCs/>
          <w:sz w:val="24"/>
          <w:szCs w:val="24"/>
        </w:rPr>
        <w:t>. Relationship between Biosimilar Manufacturer and Reference Manufacturer:</w:t>
      </w:r>
      <w:r w:rsidRPr="00535051">
        <w:rPr>
          <w:rFonts w:ascii="Times New Roman" w:hAnsi="Times New Roman" w:cs="Times New Roman"/>
          <w:sz w:val="24"/>
          <w:szCs w:val="24"/>
        </w:rPr>
        <w:t xml:space="preserve"> In accordance with section 1192(f)(2)(D)(iv) of the Act, CMS will not approve an Initial Delay Request if the Biosimilar Manufacturer is the same as the Reference Manufacturer or is treated as </w:t>
      </w:r>
      <w:r w:rsidRPr="00535051" w:rsidR="002F76F7">
        <w:rPr>
          <w:rFonts w:ascii="Times New Roman" w:hAnsi="Times New Roman" w:cs="Times New Roman"/>
          <w:sz w:val="24"/>
          <w:szCs w:val="24"/>
        </w:rPr>
        <w:t xml:space="preserve">being the same as </w:t>
      </w:r>
      <w:r w:rsidRPr="00535051">
        <w:rPr>
          <w:rFonts w:ascii="Times New Roman" w:hAnsi="Times New Roman" w:cs="Times New Roman"/>
          <w:sz w:val="24"/>
          <w:szCs w:val="24"/>
        </w:rPr>
        <w:t>the Reference Manufacturer based on the aggregation rule in section 1192(f)(1)(C) of the Act. This aggregation rule provides, “</w:t>
      </w:r>
      <w:r w:rsidRPr="00535051">
        <w:rPr>
          <w:rFonts w:ascii="Times New Roman" w:hAnsi="Times New Roman" w:cs="Times New Roman"/>
          <w:sz w:val="24"/>
          <w:szCs w:val="24"/>
          <w:u w:val="single"/>
        </w:rPr>
        <w:t>all persons treated as a single employer under subsection (a) or (b) of section 52 of the Internal Revenue Code of 1986, or in a partnership, shall be treated as one manufacturer</w:t>
      </w:r>
      <w:r w:rsidRPr="00535051">
        <w:rPr>
          <w:rFonts w:ascii="Times New Roman" w:hAnsi="Times New Roman" w:cs="Times New Roman"/>
          <w:sz w:val="24"/>
          <w:szCs w:val="24"/>
        </w:rPr>
        <w:t>” for purposes of the Biosimilar Delay. Further, section 1192(f)(1)(C)</w:t>
      </w:r>
      <w:r w:rsidRPr="00535051" w:rsidR="00701A5E">
        <w:rPr>
          <w:rFonts w:ascii="Times New Roman" w:hAnsi="Times New Roman" w:cs="Times New Roman"/>
          <w:sz w:val="24"/>
          <w:szCs w:val="24"/>
        </w:rPr>
        <w:t>(ii)</w:t>
      </w:r>
      <w:r w:rsidRPr="00535051">
        <w:rPr>
          <w:rFonts w:ascii="Times New Roman" w:hAnsi="Times New Roman" w:cs="Times New Roman"/>
          <w:sz w:val="24"/>
          <w:szCs w:val="24"/>
        </w:rPr>
        <w:t xml:space="preserve"> of the Act establishes that “</w:t>
      </w:r>
      <w:r w:rsidRPr="00535051">
        <w:rPr>
          <w:rFonts w:ascii="Times New Roman" w:hAnsi="Times New Roman" w:cs="Times New Roman"/>
          <w:sz w:val="24"/>
          <w:szCs w:val="24"/>
          <w:u w:val="single"/>
        </w:rPr>
        <w:t>the term ‘partnership’ means a syndicate, group, pool, joint venture, or other organization through or by means of which any business, financial operation, or venture is carried on</w:t>
      </w:r>
      <w:r w:rsidRPr="00535051">
        <w:rPr>
          <w:rFonts w:ascii="Times New Roman" w:hAnsi="Times New Roman" w:cs="Times New Roman"/>
          <w:sz w:val="24"/>
          <w:szCs w:val="24"/>
        </w:rPr>
        <w:t>” by two or more parties for the purposes of the Biosimilar Delay.</w:t>
      </w:r>
    </w:p>
    <w:p w:rsidR="008717FA" w:rsidRPr="00535051" w:rsidP="008717FA" w14:paraId="04F1E410" w14:textId="77777777">
      <w:pPr>
        <w:spacing w:after="0" w:line="240" w:lineRule="auto"/>
        <w:rPr>
          <w:rFonts w:ascii="Times New Roman" w:hAnsi="Times New Roman" w:cs="Times New Roman"/>
          <w:sz w:val="24"/>
          <w:szCs w:val="24"/>
        </w:rPr>
      </w:pPr>
    </w:p>
    <w:p w:rsidR="008717FA" w:rsidRPr="00535051" w:rsidP="008717FA" w14:paraId="4EC6F8FA" w14:textId="7777777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Read the following statement and check the box if accurate:</w:t>
      </w:r>
    </w:p>
    <w:tbl>
      <w:tblPr>
        <w:tblStyle w:val="TableGrid"/>
        <w:tblW w:w="0" w:type="auto"/>
        <w:tblLook w:val="04A0"/>
      </w:tblPr>
      <w:tblGrid>
        <w:gridCol w:w="8677"/>
        <w:gridCol w:w="673"/>
      </w:tblGrid>
      <w:tr w14:paraId="57F08DAD" w14:textId="77777777" w:rsidTr="00B81429">
        <w:tblPrEx>
          <w:tblW w:w="0" w:type="auto"/>
          <w:tblLook w:val="04A0"/>
        </w:tblPrEx>
        <w:trPr>
          <w:cantSplit/>
          <w:tblHeader/>
        </w:trPr>
        <w:tc>
          <w:tcPr>
            <w:tcW w:w="8677" w:type="dxa"/>
          </w:tcPr>
          <w:p w:rsidR="008717FA" w:rsidRPr="00535051" w:rsidP="00F333FD" w14:paraId="424A6D61" w14:textId="094CA5DA">
            <w:pPr>
              <w:rPr>
                <w:rFonts w:ascii="Times New Roman" w:hAnsi="Times New Roman" w:cs="Times New Roman"/>
                <w:sz w:val="24"/>
                <w:szCs w:val="24"/>
              </w:rPr>
            </w:pPr>
            <w:r w:rsidRPr="00535051">
              <w:rPr>
                <w:rFonts w:ascii="Times New Roman" w:hAnsi="Times New Roman" w:cs="Times New Roman"/>
                <w:sz w:val="24"/>
                <w:szCs w:val="24"/>
              </w:rPr>
              <w:t>I confirm consistent with sections 1192(f)(1)(C) and 1192(f)(2)(D)(iv) of the Act that the Biosimilar Manufacturer submitting this request is not the same</w:t>
            </w:r>
            <w:r w:rsidRPr="00535051" w:rsidR="00D55548">
              <w:rPr>
                <w:rFonts w:ascii="Times New Roman" w:hAnsi="Times New Roman" w:cs="Times New Roman"/>
                <w:sz w:val="24"/>
                <w:szCs w:val="24"/>
              </w:rPr>
              <w:t xml:space="preserve"> </w:t>
            </w:r>
            <w:r w:rsidRPr="00535051" w:rsidR="00765ADC">
              <w:rPr>
                <w:rFonts w:ascii="Times New Roman" w:hAnsi="Times New Roman" w:cs="Times New Roman"/>
                <w:sz w:val="24"/>
                <w:szCs w:val="24"/>
              </w:rPr>
              <w:t xml:space="preserve">and </w:t>
            </w:r>
            <w:r w:rsidRPr="00535051">
              <w:rPr>
                <w:rFonts w:ascii="Times New Roman" w:hAnsi="Times New Roman" w:cs="Times New Roman"/>
                <w:sz w:val="24"/>
                <w:szCs w:val="24"/>
              </w:rPr>
              <w:t xml:space="preserve">is not treated as </w:t>
            </w:r>
            <w:r w:rsidRPr="00535051" w:rsidR="00B05AC8">
              <w:rPr>
                <w:rFonts w:ascii="Times New Roman" w:hAnsi="Times New Roman" w:cs="Times New Roman"/>
                <w:sz w:val="24"/>
                <w:szCs w:val="24"/>
              </w:rPr>
              <w:t>being</w:t>
            </w:r>
            <w:r w:rsidRPr="00535051" w:rsidR="002F76F7">
              <w:rPr>
                <w:rFonts w:ascii="Times New Roman" w:hAnsi="Times New Roman" w:cs="Times New Roman"/>
                <w:sz w:val="24"/>
                <w:szCs w:val="24"/>
              </w:rPr>
              <w:t xml:space="preserve"> the same </w:t>
            </w:r>
            <w:r w:rsidRPr="00535051">
              <w:rPr>
                <w:rFonts w:ascii="Times New Roman" w:hAnsi="Times New Roman" w:cs="Times New Roman"/>
                <w:sz w:val="24"/>
                <w:szCs w:val="24"/>
              </w:rPr>
              <w:t>as the Reference Manufacturer</w:t>
            </w:r>
            <w:r w:rsidRPr="00535051" w:rsidR="00BE71A2">
              <w:rPr>
                <w:rFonts w:ascii="Times New Roman" w:hAnsi="Times New Roman" w:cs="Times New Roman"/>
                <w:sz w:val="24"/>
                <w:szCs w:val="24"/>
              </w:rPr>
              <w:t xml:space="preserve"> named in this request</w:t>
            </w:r>
            <w:r w:rsidRPr="00535051">
              <w:rPr>
                <w:rFonts w:ascii="Times New Roman" w:hAnsi="Times New Roman" w:cs="Times New Roman"/>
                <w:sz w:val="24"/>
                <w:szCs w:val="24"/>
              </w:rPr>
              <w:t xml:space="preserve">. </w:t>
            </w:r>
          </w:p>
        </w:tc>
        <w:sdt>
          <w:sdtPr>
            <w:rPr>
              <w:rFonts w:ascii="Times New Roman" w:hAnsi="Times New Roman" w:cs="Times New Roman"/>
              <w:sz w:val="24"/>
              <w:szCs w:val="24"/>
            </w:rPr>
            <w:id w:val="-1532486256"/>
            <w14:checkbox>
              <w14:checked w14:val="0"/>
              <w14:checkedState w14:val="2612" w14:font="MS Gothic"/>
              <w14:uncheckedState w14:val="2610" w14:font="MS Gothic"/>
            </w14:checkbox>
          </w:sdtPr>
          <w:sdtContent>
            <w:tc>
              <w:tcPr>
                <w:tcW w:w="673" w:type="dxa"/>
              </w:tcPr>
              <w:p w:rsidR="008717FA" w:rsidRPr="00535051" w:rsidP="00F333FD" w14:paraId="3C5304EB" w14:textId="77777777">
                <w:pPr>
                  <w:rPr>
                    <w:rFonts w:ascii="Times New Roman" w:eastAsia="MS Gothic" w:hAnsi="Times New Roman" w:cs="Times New Roman"/>
                    <w:sz w:val="24"/>
                    <w:szCs w:val="24"/>
                  </w:rPr>
                </w:pPr>
                <w:r w:rsidRPr="00535051">
                  <w:rPr>
                    <w:rFonts w:ascii="MS Gothic" w:eastAsia="MS Gothic" w:hAnsi="MS Gothic" w:cs="MS Gothic"/>
                    <w:sz w:val="24"/>
                    <w:szCs w:val="24"/>
                  </w:rPr>
                  <w:t>☐</w:t>
                </w:r>
              </w:p>
            </w:tc>
          </w:sdtContent>
        </w:sdt>
      </w:tr>
    </w:tbl>
    <w:p w:rsidR="008717FA" w:rsidRPr="00535051" w:rsidP="008717FA" w14:paraId="42780BAD" w14:textId="31B6A813">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 xml:space="preserve">   </w:t>
      </w:r>
    </w:p>
    <w:p w:rsidR="008717FA" w:rsidRPr="00535051" w:rsidP="008717FA" w14:paraId="1264BFEC" w14:textId="3B159FB1">
      <w:pPr>
        <w:spacing w:after="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7</w:t>
      </w:r>
      <w:r w:rsidRPr="00535051">
        <w:rPr>
          <w:rFonts w:ascii="Times New Roman" w:hAnsi="Times New Roman" w:cs="Times New Roman"/>
          <w:b/>
          <w:bCs/>
          <w:sz w:val="24"/>
          <w:szCs w:val="24"/>
        </w:rPr>
        <w:t>. Incentives:</w:t>
      </w:r>
      <w:r w:rsidRPr="00535051">
        <w:rPr>
          <w:rFonts w:ascii="Times New Roman" w:hAnsi="Times New Roman" w:cs="Times New Roman"/>
          <w:sz w:val="24"/>
          <w:szCs w:val="24"/>
        </w:rPr>
        <w:t xml:space="preserve"> In accordance with section 1192(f)(2)(D)(iv)(II)(aa)</w:t>
      </w:r>
      <w:r w:rsidRPr="00535051">
        <w:rPr>
          <w:rFonts w:ascii="Times New Roman" w:hAnsi="Times New Roman" w:cs="Times New Roman"/>
          <w:sz w:val="24"/>
          <w:szCs w:val="24"/>
        </w:rPr>
        <w:t xml:space="preserve"> </w:t>
      </w:r>
      <w:r w:rsidRPr="00535051">
        <w:rPr>
          <w:rFonts w:ascii="Times New Roman" w:hAnsi="Times New Roman" w:cs="Times New Roman"/>
          <w:sz w:val="24"/>
          <w:szCs w:val="24"/>
        </w:rPr>
        <w:t xml:space="preserve">of the Act, CMS will not approve any Initial Delay Request submitted by a Biosimilar Manufacturer that has entered into an agreement with the Reference Manufacturer that requires or incentivizes the Biosimilar Manufacturer to submit an Initial Delay Request. </w:t>
      </w:r>
    </w:p>
    <w:p w:rsidR="008717FA" w:rsidRPr="00535051" w:rsidP="008717FA" w14:paraId="174A0602" w14:textId="77777777">
      <w:pPr>
        <w:spacing w:after="0" w:line="240" w:lineRule="auto"/>
        <w:rPr>
          <w:rFonts w:ascii="Times New Roman" w:hAnsi="Times New Roman" w:cs="Times New Roman"/>
          <w:sz w:val="24"/>
          <w:szCs w:val="24"/>
        </w:rPr>
      </w:pPr>
    </w:p>
    <w:p w:rsidR="008717FA" w:rsidRPr="00535051" w:rsidP="008717FA" w14:paraId="5234E74D" w14:textId="7777777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Read the following statement and check the box if accurate:</w:t>
      </w:r>
    </w:p>
    <w:tbl>
      <w:tblPr>
        <w:tblStyle w:val="TableGrid"/>
        <w:tblW w:w="0" w:type="auto"/>
        <w:tblLook w:val="04A0"/>
      </w:tblPr>
      <w:tblGrid>
        <w:gridCol w:w="8680"/>
        <w:gridCol w:w="670"/>
      </w:tblGrid>
      <w:tr w14:paraId="7E48E36B" w14:textId="77777777" w:rsidTr="00B81429">
        <w:tblPrEx>
          <w:tblW w:w="0" w:type="auto"/>
          <w:tblLook w:val="04A0"/>
        </w:tblPrEx>
        <w:trPr>
          <w:cantSplit/>
          <w:tblHeader/>
        </w:trPr>
        <w:tc>
          <w:tcPr>
            <w:tcW w:w="8680" w:type="dxa"/>
          </w:tcPr>
          <w:p w:rsidR="008717FA" w:rsidRPr="00535051" w:rsidP="00F333FD" w14:paraId="529A4F56" w14:textId="77777777">
            <w:pPr>
              <w:rPr>
                <w:rFonts w:ascii="Times New Roman" w:hAnsi="Times New Roman" w:cs="Times New Roman"/>
                <w:sz w:val="24"/>
                <w:szCs w:val="24"/>
              </w:rPr>
            </w:pPr>
            <w:r w:rsidRPr="00535051">
              <w:rPr>
                <w:rFonts w:ascii="Times New Roman" w:hAnsi="Times New Roman" w:cs="Times New Roman"/>
                <w:sz w:val="24"/>
                <w:szCs w:val="24"/>
              </w:rPr>
              <w:t xml:space="preserve">I confirm consistent with section 1192(f)(2)(D)(iv)(II)(aa) of the Act that the Biosimilar Manufacturer submitting this request has not entered into an agreement with the Reference Manufacturer named in this request that requires or incentivizes the Biosimilar Manufacturer to submit this or any other Initial Delay Request. </w:t>
            </w:r>
          </w:p>
        </w:tc>
        <w:tc>
          <w:tcPr>
            <w:tcW w:w="670" w:type="dxa"/>
          </w:tcPr>
          <w:p w:rsidR="008717FA" w:rsidRPr="00535051" w:rsidP="00F333FD" w14:paraId="04E27255" w14:textId="6E32413A">
            <w:pPr>
              <w:rPr>
                <w:rFonts w:ascii="Times New Roman" w:hAnsi="Times New Roman" w:cs="Times New Roman"/>
                <w:sz w:val="24"/>
                <w:szCs w:val="24"/>
              </w:rPr>
            </w:pPr>
            <w:sdt>
              <w:sdtPr>
                <w:rPr>
                  <w:rFonts w:ascii="Times New Roman" w:hAnsi="Times New Roman" w:cs="Times New Roman"/>
                  <w:sz w:val="24"/>
                  <w:szCs w:val="24"/>
                </w:rPr>
                <w:id w:val="-240413307"/>
                <w14:checkbox>
                  <w14:checked w14:val="0"/>
                  <w14:checkedState w14:val="2612" w14:font="MS Gothic"/>
                  <w14:uncheckedState w14:val="2610" w14:font="MS Gothic"/>
                </w14:checkbox>
              </w:sdtPr>
              <w:sdtContent>
                <w:r w:rsidRPr="00535051" w:rsidR="00844685">
                  <w:rPr>
                    <w:rFonts w:ascii="MS Gothic" w:eastAsia="MS Gothic" w:hAnsi="MS Gothic" w:cs="MS Gothic"/>
                    <w:sz w:val="24"/>
                    <w:szCs w:val="24"/>
                  </w:rPr>
                  <w:t>☐</w:t>
                </w:r>
              </w:sdtContent>
            </w:sdt>
          </w:p>
        </w:tc>
      </w:tr>
    </w:tbl>
    <w:p w:rsidR="008717FA" w:rsidRPr="00535051" w:rsidP="008717FA" w14:paraId="4D497715" w14:textId="77777777">
      <w:pPr>
        <w:spacing w:after="0" w:line="240" w:lineRule="auto"/>
        <w:rPr>
          <w:rFonts w:ascii="Times New Roman" w:hAnsi="Times New Roman" w:cs="Times New Roman"/>
          <w:sz w:val="24"/>
          <w:szCs w:val="24"/>
        </w:rPr>
      </w:pPr>
    </w:p>
    <w:p w:rsidR="008717FA" w:rsidRPr="00535051" w:rsidP="008717FA" w14:paraId="166A3A2C" w14:textId="7CC433E6">
      <w:pPr>
        <w:spacing w:after="0" w:line="240" w:lineRule="auto"/>
        <w:rPr>
          <w:rFonts w:ascii="Times New Roman" w:hAnsi="Times New Roman" w:cs="Times New Roman"/>
          <w:sz w:val="24"/>
          <w:szCs w:val="24"/>
          <w:u w:val="single"/>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8</w:t>
      </w:r>
      <w:r w:rsidRPr="00535051">
        <w:rPr>
          <w:rFonts w:ascii="Times New Roman" w:hAnsi="Times New Roman" w:cs="Times New Roman"/>
          <w:b/>
          <w:bCs/>
          <w:sz w:val="24"/>
          <w:szCs w:val="24"/>
        </w:rPr>
        <w:t>. Quantity Restriction:</w:t>
      </w:r>
      <w:r w:rsidRPr="00535051">
        <w:rPr>
          <w:rFonts w:ascii="Times New Roman" w:hAnsi="Times New Roman" w:cs="Times New Roman"/>
          <w:sz w:val="24"/>
          <w:szCs w:val="24"/>
        </w:rPr>
        <w:t xml:space="preserve"> In accordance with section 1192(f)(2)(D)(iv)(II)(bb) of the Act, CMS will not approve any Initial Delay Request submitted by a Biosimilar Manufacturer that has entered into an agreement with the Reference Manufacturer that restricts the quantity, either directly or indirectly, of the Biosimilar that may be sold in the United States over a specified period of time.</w:t>
      </w:r>
    </w:p>
    <w:p w:rsidR="008717FA" w:rsidRPr="00535051" w:rsidP="008717FA" w14:paraId="04465FC9" w14:textId="77777777">
      <w:pPr>
        <w:spacing w:after="0" w:line="240" w:lineRule="auto"/>
        <w:rPr>
          <w:rFonts w:ascii="Times New Roman" w:hAnsi="Times New Roman" w:cs="Times New Roman"/>
          <w:sz w:val="24"/>
          <w:szCs w:val="24"/>
        </w:rPr>
      </w:pPr>
    </w:p>
    <w:p w:rsidR="008717FA" w:rsidRPr="00535051" w:rsidP="008717FA" w14:paraId="1AD56588" w14:textId="77777777">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Read the following statement and check the box if accurate:</w:t>
      </w:r>
    </w:p>
    <w:tbl>
      <w:tblPr>
        <w:tblStyle w:val="TableGrid"/>
        <w:tblW w:w="0" w:type="auto"/>
        <w:tblLook w:val="04A0"/>
      </w:tblPr>
      <w:tblGrid>
        <w:gridCol w:w="8681"/>
        <w:gridCol w:w="669"/>
      </w:tblGrid>
      <w:tr w14:paraId="04202CBC" w14:textId="77777777" w:rsidTr="00B81429">
        <w:tblPrEx>
          <w:tblW w:w="0" w:type="auto"/>
          <w:tblLook w:val="04A0"/>
        </w:tblPrEx>
        <w:trPr>
          <w:cantSplit/>
          <w:tblHeader/>
        </w:trPr>
        <w:tc>
          <w:tcPr>
            <w:tcW w:w="8681" w:type="dxa"/>
          </w:tcPr>
          <w:p w:rsidR="008717FA" w:rsidRPr="00535051" w:rsidP="00F333FD" w14:paraId="444BC854" w14:textId="77777777">
            <w:pPr>
              <w:rPr>
                <w:rFonts w:ascii="Times New Roman" w:hAnsi="Times New Roman" w:cs="Times New Roman"/>
                <w:sz w:val="24"/>
                <w:szCs w:val="24"/>
              </w:rPr>
            </w:pPr>
            <w:r w:rsidRPr="00535051">
              <w:rPr>
                <w:rFonts w:ascii="Times New Roman" w:hAnsi="Times New Roman" w:cs="Times New Roman"/>
                <w:sz w:val="24"/>
                <w:szCs w:val="24"/>
              </w:rPr>
              <w:t xml:space="preserve">I confirm consistent with section 1192(f)(2)(D)(iv)(II)(bb) of the Act that the Biosimilar Manufacturer submitting this request has not entered into an agreement with the Reference Manufacturer named in this request that restricts the quantity, either directly or indirectly, of the Biosimilar that may be sold in the United States over a specified period of time. </w:t>
            </w:r>
          </w:p>
        </w:tc>
        <w:sdt>
          <w:sdtPr>
            <w:rPr>
              <w:rFonts w:ascii="Times New Roman" w:hAnsi="Times New Roman" w:cs="Times New Roman"/>
              <w:sz w:val="24"/>
              <w:szCs w:val="24"/>
            </w:rPr>
            <w:id w:val="-924565973"/>
            <w14:checkbox>
              <w14:checked w14:val="0"/>
              <w14:checkedState w14:val="2612" w14:font="MS Gothic"/>
              <w14:uncheckedState w14:val="2610" w14:font="MS Gothic"/>
            </w14:checkbox>
          </w:sdtPr>
          <w:sdtContent>
            <w:tc>
              <w:tcPr>
                <w:tcW w:w="669" w:type="dxa"/>
              </w:tcPr>
              <w:p w:rsidR="008717FA" w:rsidRPr="00535051" w:rsidP="00F333FD" w14:paraId="2A51185B" w14:textId="77777777">
                <w:pPr>
                  <w:rPr>
                    <w:rFonts w:ascii="Times New Roman" w:hAnsi="Times New Roman" w:cs="Times New Roman"/>
                    <w:sz w:val="24"/>
                    <w:szCs w:val="24"/>
                  </w:rPr>
                </w:pPr>
                <w:r w:rsidRPr="00535051">
                  <w:rPr>
                    <w:rFonts w:ascii="MS Gothic" w:eastAsia="MS Gothic" w:hAnsi="MS Gothic" w:cs="MS Gothic"/>
                    <w:sz w:val="24"/>
                    <w:szCs w:val="24"/>
                  </w:rPr>
                  <w:t>☐</w:t>
                </w:r>
              </w:p>
            </w:tc>
          </w:sdtContent>
        </w:sdt>
      </w:tr>
    </w:tbl>
    <w:p w:rsidR="008717FA" w:rsidRPr="00535051" w:rsidP="001168B2" w14:paraId="5F0FC4B6" w14:textId="77777777">
      <w:pPr>
        <w:spacing w:after="0"/>
        <w:rPr>
          <w:rFonts w:ascii="Times New Roman" w:hAnsi="Times New Roman" w:cs="Times New Roman"/>
          <w:sz w:val="24"/>
          <w:szCs w:val="24"/>
        </w:rPr>
      </w:pPr>
    </w:p>
    <w:p w:rsidR="008717FA" w:rsidRPr="00535051" w:rsidP="0058378B" w14:paraId="75481255" w14:textId="43F6FDC4">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In accordance with section 1192(f)(1)(A) of the Act, CMS will only approve an Initial Delay Request for initial price applicability year 202</w:t>
      </w:r>
      <w:r w:rsidRPr="00535051" w:rsidR="00516E98">
        <w:rPr>
          <w:rFonts w:ascii="Times New Roman" w:hAnsi="Times New Roman" w:cs="Times New Roman"/>
          <w:sz w:val="24"/>
          <w:szCs w:val="24"/>
        </w:rPr>
        <w:t>8</w:t>
      </w:r>
      <w:r w:rsidRPr="00535051">
        <w:rPr>
          <w:rFonts w:ascii="Times New Roman" w:hAnsi="Times New Roman" w:cs="Times New Roman"/>
          <w:sz w:val="24"/>
          <w:szCs w:val="24"/>
        </w:rPr>
        <w:t xml:space="preserve"> if CMS determines there is a high likelihood that the Biosimilar will be licensed and marketed before February 1, 202</w:t>
      </w:r>
      <w:r w:rsidRPr="00535051" w:rsidR="008A6521">
        <w:rPr>
          <w:rFonts w:ascii="Times New Roman" w:hAnsi="Times New Roman" w:cs="Times New Roman"/>
          <w:sz w:val="24"/>
          <w:szCs w:val="24"/>
        </w:rPr>
        <w:t>8</w:t>
      </w:r>
      <w:r w:rsidRPr="00535051" w:rsidR="002C5846">
        <w:rPr>
          <w:rFonts w:ascii="Times New Roman" w:hAnsi="Times New Roman" w:cs="Times New Roman"/>
          <w:sz w:val="24"/>
          <w:szCs w:val="24"/>
        </w:rPr>
        <w:t xml:space="preserve"> </w:t>
      </w:r>
      <w:r w:rsidRPr="00535051" w:rsidR="00F345B0">
        <w:rPr>
          <w:rFonts w:ascii="Times New Roman" w:hAnsi="Times New Roman" w:cs="Times New Roman"/>
          <w:sz w:val="24"/>
          <w:szCs w:val="24"/>
        </w:rPr>
        <w:t>(a</w:t>
      </w:r>
      <w:r w:rsidRPr="00535051" w:rsidR="00A84E77">
        <w:rPr>
          <w:rFonts w:ascii="Times New Roman" w:hAnsi="Times New Roman" w:cs="Times New Roman"/>
          <w:sz w:val="24"/>
          <w:szCs w:val="24"/>
        </w:rPr>
        <w:t xml:space="preserve">dditional information regarding </w:t>
      </w:r>
      <w:r w:rsidRPr="00535051" w:rsidR="00F345B0">
        <w:rPr>
          <w:rFonts w:ascii="Times New Roman" w:hAnsi="Times New Roman" w:cs="Times New Roman"/>
          <w:sz w:val="24"/>
          <w:szCs w:val="24"/>
        </w:rPr>
        <w:t>this determination</w:t>
      </w:r>
      <w:r w:rsidRPr="00535051" w:rsidR="00A84E77">
        <w:rPr>
          <w:rFonts w:ascii="Times New Roman" w:hAnsi="Times New Roman" w:cs="Times New Roman"/>
          <w:sz w:val="24"/>
          <w:szCs w:val="24"/>
        </w:rPr>
        <w:t xml:space="preserve"> is included in section 30.3.1 of the </w:t>
      </w:r>
      <w:r w:rsidRPr="00535051" w:rsidR="00A84E77">
        <w:rPr>
          <w:rFonts w:ascii="Times New Roman" w:eastAsia="Times New Roman" w:hAnsi="Times New Roman" w:cs="Times New Roman"/>
          <w:sz w:val="24"/>
          <w:szCs w:val="24"/>
        </w:rPr>
        <w:t>Medicare Drug Price Negotiation Program: Final Guidance, Implementation of Sections 1191 – 1198 of the Social Security Act for Initial Price Applicability Year 202</w:t>
      </w:r>
      <w:r w:rsidRPr="00535051" w:rsidR="008A6521">
        <w:rPr>
          <w:rFonts w:ascii="Times New Roman" w:eastAsia="Times New Roman" w:hAnsi="Times New Roman" w:cs="Times New Roman"/>
          <w:sz w:val="24"/>
          <w:szCs w:val="24"/>
        </w:rPr>
        <w:t>8</w:t>
      </w:r>
      <w:r w:rsidRPr="00535051" w:rsidR="00A84E77">
        <w:rPr>
          <w:rFonts w:ascii="Times New Roman" w:eastAsia="Times New Roman" w:hAnsi="Times New Roman" w:cs="Times New Roman"/>
          <w:sz w:val="24"/>
          <w:szCs w:val="24"/>
        </w:rPr>
        <w:t xml:space="preserve"> and Manufacturer Effectuation of the Maximum Fair Price (MFP) in 2026</w:t>
      </w:r>
      <w:r w:rsidRPr="00535051" w:rsidR="007611E2">
        <w:rPr>
          <w:rFonts w:ascii="Times New Roman" w:eastAsia="Times New Roman" w:hAnsi="Times New Roman" w:cs="Times New Roman"/>
          <w:sz w:val="24"/>
          <w:szCs w:val="24"/>
        </w:rPr>
        <w:t>, 2027</w:t>
      </w:r>
      <w:r w:rsidR="00550262">
        <w:rPr>
          <w:rFonts w:ascii="Times New Roman" w:eastAsia="Times New Roman" w:hAnsi="Times New Roman" w:cs="Times New Roman"/>
          <w:sz w:val="24"/>
          <w:szCs w:val="24"/>
        </w:rPr>
        <w:t>,</w:t>
      </w:r>
      <w:r w:rsidRPr="00535051" w:rsidR="00A84E77">
        <w:rPr>
          <w:rFonts w:ascii="Times New Roman" w:eastAsia="Times New Roman" w:hAnsi="Times New Roman" w:cs="Times New Roman"/>
          <w:sz w:val="24"/>
          <w:szCs w:val="24"/>
        </w:rPr>
        <w:t xml:space="preserve"> and 202</w:t>
      </w:r>
      <w:r w:rsidRPr="00535051" w:rsidR="007611E2">
        <w:rPr>
          <w:rFonts w:ascii="Times New Roman" w:eastAsia="Times New Roman" w:hAnsi="Times New Roman" w:cs="Times New Roman"/>
          <w:sz w:val="24"/>
          <w:szCs w:val="24"/>
        </w:rPr>
        <w:t>8</w:t>
      </w:r>
      <w:r w:rsidR="0025371C">
        <w:rPr>
          <w:rFonts w:ascii="Times New Roman" w:eastAsia="Times New Roman" w:hAnsi="Times New Roman" w:cs="Times New Roman"/>
          <w:sz w:val="24"/>
          <w:szCs w:val="24"/>
        </w:rPr>
        <w:t>).</w:t>
      </w:r>
      <w:r w:rsidRPr="00535051" w:rsidR="00A84E77">
        <w:rPr>
          <w:rFonts w:ascii="Times New Roman" w:hAnsi="Times New Roman" w:cs="Times New Roman"/>
          <w:sz w:val="24"/>
          <w:szCs w:val="24"/>
        </w:rPr>
        <w:t xml:space="preserve"> </w:t>
      </w:r>
      <w:r w:rsidRPr="00535051">
        <w:rPr>
          <w:rFonts w:ascii="Times New Roman" w:hAnsi="Times New Roman" w:cs="Times New Roman"/>
          <w:sz w:val="24"/>
          <w:szCs w:val="24"/>
        </w:rPr>
        <w:t xml:space="preserve">Questions </w:t>
      </w:r>
      <w:r w:rsidRPr="00535051" w:rsidR="002C3338">
        <w:rPr>
          <w:rFonts w:ascii="Times New Roman" w:hAnsi="Times New Roman" w:cs="Times New Roman"/>
          <w:sz w:val="24"/>
          <w:szCs w:val="24"/>
        </w:rPr>
        <w:t>9</w:t>
      </w:r>
      <w:r w:rsidRPr="00535051">
        <w:rPr>
          <w:rFonts w:ascii="Times New Roman" w:hAnsi="Times New Roman" w:cs="Times New Roman"/>
          <w:sz w:val="24"/>
          <w:szCs w:val="24"/>
        </w:rPr>
        <w:t xml:space="preserve"> and 1</w:t>
      </w:r>
      <w:r w:rsidRPr="00535051" w:rsidR="002C3338">
        <w:rPr>
          <w:rFonts w:ascii="Times New Roman" w:hAnsi="Times New Roman" w:cs="Times New Roman"/>
          <w:sz w:val="24"/>
          <w:szCs w:val="24"/>
        </w:rPr>
        <w:t>0</w:t>
      </w:r>
      <w:r w:rsidRPr="00535051">
        <w:rPr>
          <w:rFonts w:ascii="Times New Roman" w:hAnsi="Times New Roman" w:cs="Times New Roman"/>
          <w:sz w:val="24"/>
          <w:szCs w:val="24"/>
        </w:rPr>
        <w:t xml:space="preserve"> are relevant for this determination. </w:t>
      </w:r>
    </w:p>
    <w:p w:rsidR="0058378B" w:rsidRPr="00535051" w:rsidP="0058378B" w14:paraId="3857526B" w14:textId="77777777">
      <w:pPr>
        <w:spacing w:after="0" w:line="240" w:lineRule="auto"/>
        <w:rPr>
          <w:rFonts w:ascii="Times New Roman" w:hAnsi="Times New Roman" w:cs="Times New Roman"/>
          <w:sz w:val="24"/>
          <w:szCs w:val="24"/>
        </w:rPr>
      </w:pPr>
    </w:p>
    <w:p w:rsidR="008717FA" w:rsidRPr="00535051" w:rsidP="008717FA" w14:paraId="61D54858" w14:textId="4875F136">
      <w:pPr>
        <w:spacing w:after="0" w:line="240" w:lineRule="auto"/>
        <w:rPr>
          <w:rFonts w:ascii="Times New Roman" w:hAnsi="Times New Roman" w:cs="Times New Roman"/>
          <w:sz w:val="24"/>
          <w:szCs w:val="24"/>
          <w:u w:val="single"/>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sidR="000265D5">
        <w:rPr>
          <w:rFonts w:ascii="Times New Roman" w:hAnsi="Times New Roman" w:cs="Times New Roman"/>
          <w:b/>
          <w:bCs/>
          <w:sz w:val="24"/>
          <w:szCs w:val="24"/>
        </w:rPr>
        <w:t>9</w:t>
      </w:r>
      <w:r w:rsidRPr="00535051">
        <w:rPr>
          <w:rFonts w:ascii="Times New Roman" w:hAnsi="Times New Roman" w:cs="Times New Roman"/>
          <w:b/>
          <w:bCs/>
          <w:sz w:val="24"/>
          <w:szCs w:val="24"/>
        </w:rPr>
        <w:t>. Licensure:</w:t>
      </w:r>
      <w:r w:rsidRPr="00535051">
        <w:rPr>
          <w:rFonts w:ascii="Times New Roman" w:hAnsi="Times New Roman" w:cs="Times New Roman"/>
          <w:sz w:val="24"/>
          <w:szCs w:val="24"/>
        </w:rPr>
        <w:t xml:space="preserve"> In accordance with section 1192(f)(1)(A) of the Act, CMS will only approve an Initial Delay Request for initial price applicability year 202</w:t>
      </w:r>
      <w:r w:rsidRPr="00535051" w:rsidR="00F31A8A">
        <w:rPr>
          <w:rFonts w:ascii="Times New Roman" w:hAnsi="Times New Roman" w:cs="Times New Roman"/>
          <w:sz w:val="24"/>
          <w:szCs w:val="24"/>
        </w:rPr>
        <w:t>8</w:t>
      </w:r>
      <w:r w:rsidRPr="00535051">
        <w:rPr>
          <w:rFonts w:ascii="Times New Roman" w:hAnsi="Times New Roman" w:cs="Times New Roman"/>
          <w:sz w:val="24"/>
          <w:szCs w:val="24"/>
        </w:rPr>
        <w:t xml:space="preserve"> if CMS determines there is a high likelihood that the Biosimilar will be licensed before February 1, 202</w:t>
      </w:r>
      <w:r w:rsidRPr="00535051" w:rsidR="008A6521">
        <w:rPr>
          <w:rFonts w:ascii="Times New Roman" w:hAnsi="Times New Roman" w:cs="Times New Roman"/>
          <w:sz w:val="24"/>
          <w:szCs w:val="24"/>
        </w:rPr>
        <w:t>8</w:t>
      </w:r>
      <w:r w:rsidRPr="00535051" w:rsidR="5C40871B">
        <w:rPr>
          <w:rFonts w:ascii="Times New Roman" w:hAnsi="Times New Roman" w:cs="Times New Roman"/>
          <w:sz w:val="24"/>
          <w:szCs w:val="24"/>
        </w:rPr>
        <w:t xml:space="preserve">. </w:t>
      </w:r>
      <w:r w:rsidRPr="00535051">
        <w:rPr>
          <w:rFonts w:ascii="Times New Roman" w:hAnsi="Times New Roman" w:cs="Times New Roman"/>
          <w:sz w:val="24"/>
          <w:szCs w:val="24"/>
        </w:rPr>
        <w:t xml:space="preserve">For the purposes of this Initial Delay Request, ‘licensed’ means approved by the </w:t>
      </w:r>
      <w:r w:rsidRPr="00535051" w:rsidR="00162054">
        <w:rPr>
          <w:rFonts w:ascii="Times New Roman" w:hAnsi="Times New Roman" w:cs="Times New Roman"/>
          <w:sz w:val="24"/>
          <w:szCs w:val="24"/>
        </w:rPr>
        <w:t>Food and Drug Administration</w:t>
      </w:r>
      <w:r w:rsidRPr="00535051">
        <w:rPr>
          <w:rFonts w:ascii="Times New Roman" w:hAnsi="Times New Roman" w:cs="Times New Roman"/>
          <w:sz w:val="24"/>
          <w:szCs w:val="24"/>
        </w:rPr>
        <w:t xml:space="preserve"> under section 351(k) of the </w:t>
      </w:r>
      <w:r w:rsidRPr="00535051" w:rsidR="00162054">
        <w:rPr>
          <w:rFonts w:ascii="Times New Roman" w:hAnsi="Times New Roman" w:cs="Times New Roman"/>
          <w:sz w:val="24"/>
          <w:szCs w:val="24"/>
        </w:rPr>
        <w:t>Public Health Service</w:t>
      </w:r>
      <w:r w:rsidRPr="00535051">
        <w:rPr>
          <w:rFonts w:ascii="Times New Roman" w:hAnsi="Times New Roman" w:cs="Times New Roman"/>
          <w:sz w:val="24"/>
          <w:szCs w:val="24"/>
        </w:rPr>
        <w:t xml:space="preserve"> Act.</w:t>
      </w:r>
    </w:p>
    <w:p w:rsidR="008717FA" w:rsidRPr="00535051" w:rsidP="008717FA" w14:paraId="4E454BCF" w14:textId="77777777">
      <w:pPr>
        <w:spacing w:after="0" w:line="240" w:lineRule="auto"/>
        <w:rPr>
          <w:rFonts w:ascii="Times New Roman" w:hAnsi="Times New Roman" w:cs="Times New Roman"/>
          <w:sz w:val="24"/>
          <w:szCs w:val="24"/>
        </w:rPr>
      </w:pPr>
    </w:p>
    <w:p w:rsidR="00737FF5" w:rsidRPr="00535051" w:rsidP="008717FA" w14:paraId="3672A772" w14:textId="246895A8">
      <w:pPr>
        <w:spacing w:after="0" w:line="240" w:lineRule="auto"/>
        <w:rPr>
          <w:rFonts w:ascii="Times New Roman" w:hAnsi="Times New Roman" w:cs="Times New Roman"/>
          <w:i/>
          <w:iCs/>
          <w:sz w:val="24"/>
          <w:szCs w:val="24"/>
        </w:rPr>
      </w:pPr>
      <w:r w:rsidRPr="00535051">
        <w:rPr>
          <w:rFonts w:ascii="Times New Roman" w:hAnsi="Times New Roman" w:cs="Times New Roman"/>
          <w:sz w:val="24"/>
          <w:szCs w:val="24"/>
        </w:rPr>
        <w:t xml:space="preserve">Select the following option that best describes the current </w:t>
      </w:r>
      <w:r w:rsidRPr="00535051">
        <w:rPr>
          <w:rFonts w:ascii="Times New Roman" w:hAnsi="Times New Roman" w:cs="Times New Roman"/>
          <w:sz w:val="24"/>
          <w:szCs w:val="24"/>
          <w:u w:val="single"/>
        </w:rPr>
        <w:t>licensure</w:t>
      </w:r>
      <w:r w:rsidRPr="00535051">
        <w:rPr>
          <w:rFonts w:ascii="Times New Roman" w:hAnsi="Times New Roman" w:cs="Times New Roman"/>
          <w:sz w:val="24"/>
          <w:szCs w:val="24"/>
        </w:rPr>
        <w:t xml:space="preserve"> status of the Biosimilar as of the submission of this Initial Delay Request </w:t>
      </w:r>
      <w:r w:rsidRPr="00535051">
        <w:rPr>
          <w:rFonts w:ascii="Times New Roman" w:hAnsi="Times New Roman" w:cs="Times New Roman"/>
        </w:rPr>
        <w:t>(</w:t>
      </w:r>
      <w:r w:rsidRPr="00535051">
        <w:rPr>
          <w:rFonts w:ascii="Times New Roman" w:hAnsi="Times New Roman" w:cs="Times New Roman"/>
          <w:b/>
          <w:bCs/>
          <w:sz w:val="24"/>
          <w:szCs w:val="24"/>
        </w:rPr>
        <w:t>only one of the following options may be selected</w:t>
      </w:r>
      <w:r w:rsidRPr="00535051">
        <w:rPr>
          <w:rFonts w:ascii="Times New Roman" w:hAnsi="Times New Roman" w:cs="Times New Roman"/>
          <w:sz w:val="24"/>
          <w:szCs w:val="24"/>
        </w:rPr>
        <w:t>)</w:t>
      </w:r>
      <w:r w:rsidRPr="00535051" w:rsidR="00497715">
        <w:rPr>
          <w:rFonts w:ascii="Times New Roman" w:hAnsi="Times New Roman" w:cs="Times New Roman"/>
          <w:sz w:val="24"/>
          <w:szCs w:val="24"/>
        </w:rPr>
        <w:t xml:space="preserve">. </w:t>
      </w:r>
      <w:r w:rsidRPr="00535051" w:rsidR="00F026A9">
        <w:rPr>
          <w:rFonts w:ascii="Times New Roman" w:hAnsi="Times New Roman" w:cs="Times New Roman"/>
          <w:i/>
          <w:iCs/>
          <w:sz w:val="24"/>
          <w:szCs w:val="24"/>
        </w:rPr>
        <w:t xml:space="preserve">Biosimilar Manufacturers who select </w:t>
      </w:r>
      <w:r w:rsidRPr="00535051" w:rsidR="00BF3196">
        <w:rPr>
          <w:rFonts w:ascii="Times New Roman" w:hAnsi="Times New Roman" w:cs="Times New Roman"/>
          <w:i/>
          <w:iCs/>
          <w:sz w:val="24"/>
          <w:szCs w:val="24"/>
        </w:rPr>
        <w:t xml:space="preserve">Option C or </w:t>
      </w:r>
      <w:r w:rsidRPr="00535051" w:rsidR="00F026A9">
        <w:rPr>
          <w:rFonts w:ascii="Times New Roman" w:hAnsi="Times New Roman" w:cs="Times New Roman"/>
          <w:i/>
          <w:iCs/>
          <w:sz w:val="24"/>
          <w:szCs w:val="24"/>
        </w:rPr>
        <w:t xml:space="preserve">Option D have until 11:59 </w:t>
      </w:r>
      <w:r w:rsidR="00550262">
        <w:rPr>
          <w:rFonts w:ascii="Times New Roman" w:hAnsi="Times New Roman" w:cs="Times New Roman"/>
          <w:i/>
          <w:iCs/>
          <w:sz w:val="24"/>
          <w:szCs w:val="24"/>
        </w:rPr>
        <w:t>PM Pacific Time</w:t>
      </w:r>
      <w:r w:rsidRPr="00535051" w:rsidR="00F026A9">
        <w:rPr>
          <w:rFonts w:ascii="Times New Roman" w:hAnsi="Times New Roman" w:cs="Times New Roman"/>
          <w:i/>
          <w:iCs/>
          <w:sz w:val="24"/>
          <w:szCs w:val="24"/>
        </w:rPr>
        <w:t xml:space="preserve"> </w:t>
      </w:r>
      <w:r w:rsidR="00550262">
        <w:rPr>
          <w:rFonts w:ascii="Times New Roman" w:hAnsi="Times New Roman" w:cs="Times New Roman"/>
          <w:i/>
          <w:iCs/>
          <w:sz w:val="24"/>
          <w:szCs w:val="24"/>
        </w:rPr>
        <w:t>(</w:t>
      </w:r>
      <w:r w:rsidRPr="00535051" w:rsidR="00F026A9">
        <w:rPr>
          <w:rFonts w:ascii="Times New Roman" w:hAnsi="Times New Roman" w:cs="Times New Roman"/>
          <w:i/>
          <w:iCs/>
          <w:sz w:val="24"/>
          <w:szCs w:val="24"/>
        </w:rPr>
        <w:t>PT</w:t>
      </w:r>
      <w:r w:rsidR="00550262">
        <w:rPr>
          <w:rFonts w:ascii="Times New Roman" w:hAnsi="Times New Roman" w:cs="Times New Roman"/>
          <w:i/>
          <w:iCs/>
          <w:sz w:val="24"/>
          <w:szCs w:val="24"/>
        </w:rPr>
        <w:t>)</w:t>
      </w:r>
      <w:r w:rsidRPr="00535051" w:rsidR="00F026A9">
        <w:rPr>
          <w:rFonts w:ascii="Times New Roman" w:hAnsi="Times New Roman" w:cs="Times New Roman"/>
          <w:i/>
          <w:iCs/>
          <w:sz w:val="24"/>
          <w:szCs w:val="24"/>
        </w:rPr>
        <w:t xml:space="preserve"> on </w:t>
      </w:r>
      <w:r w:rsidRPr="00535051" w:rsidR="00F026A9">
        <w:rPr>
          <w:rFonts w:ascii="Times New Roman" w:hAnsi="Times New Roman" w:cs="Times New Roman"/>
          <w:i/>
          <w:sz w:val="24"/>
          <w:szCs w:val="24"/>
        </w:rPr>
        <w:t>January 15, 202</w:t>
      </w:r>
      <w:r w:rsidRPr="00535051" w:rsidR="0019218F">
        <w:rPr>
          <w:rFonts w:ascii="Times New Roman" w:hAnsi="Times New Roman" w:cs="Times New Roman"/>
          <w:i/>
          <w:sz w:val="24"/>
          <w:szCs w:val="24"/>
        </w:rPr>
        <w:t>6</w:t>
      </w:r>
      <w:r w:rsidRPr="00535051" w:rsidR="00F026A9">
        <w:rPr>
          <w:rFonts w:ascii="Times New Roman" w:hAnsi="Times New Roman" w:cs="Times New Roman"/>
          <w:i/>
          <w:iCs/>
          <w:sz w:val="24"/>
          <w:szCs w:val="24"/>
        </w:rPr>
        <w:t>, to update CMS on the status of the Biosimilar’s application for licensure.</w:t>
      </w:r>
    </w:p>
    <w:p w:rsidR="0058378B" w:rsidRPr="00535051" w:rsidP="0058378B" w14:paraId="2B6BD869" w14:textId="6A051EF8">
      <w:pPr>
        <w:spacing w:after="0" w:line="240" w:lineRule="auto"/>
        <w:rPr>
          <w:rFonts w:ascii="Times New Roman" w:hAnsi="Times New Roman" w:cs="Times New Roman"/>
          <w:i/>
          <w:iCs/>
          <w:sz w:val="24"/>
          <w:szCs w:val="24"/>
        </w:rPr>
      </w:pPr>
    </w:p>
    <w:tbl>
      <w:tblPr>
        <w:tblStyle w:val="TableGrid1"/>
        <w:tblW w:w="0" w:type="auto"/>
        <w:tblLook w:val="04A0"/>
      </w:tblPr>
      <w:tblGrid>
        <w:gridCol w:w="8725"/>
        <w:gridCol w:w="625"/>
      </w:tblGrid>
      <w:tr w14:paraId="4B928A9A" w14:textId="77777777">
        <w:tblPrEx>
          <w:tblW w:w="0" w:type="auto"/>
          <w:tblLook w:val="04A0"/>
        </w:tblPrEx>
        <w:trPr>
          <w:cantSplit/>
          <w:tblHeader/>
        </w:trPr>
        <w:tc>
          <w:tcPr>
            <w:tcW w:w="8725" w:type="dxa"/>
          </w:tcPr>
          <w:p w:rsidR="00737FF5" w:rsidRPr="00535051" w:rsidP="00737FF5" w14:paraId="03AB848E" w14:textId="44E7372E">
            <w:pPr>
              <w:rPr>
                <w:rFonts w:ascii="Times New Roman" w:eastAsia="Calibri" w:hAnsi="Times New Roman" w:cs="Times New Roman"/>
                <w:sz w:val="24"/>
                <w:szCs w:val="24"/>
              </w:rPr>
            </w:pPr>
            <w:r w:rsidRPr="00535051">
              <w:rPr>
                <w:rFonts w:ascii="Times New Roman" w:eastAsia="Calibri" w:hAnsi="Times New Roman" w:cs="Times New Roman"/>
                <w:sz w:val="24"/>
                <w:szCs w:val="24"/>
              </w:rPr>
              <w:t>(A) I confirm consistent with section 1192(f)(1)(A) of the Act that the Biosimilar Manufacturer has submitted an application for licensure of the Biosimilar under section 351(k) of the Public Health Service Act and the Biosimilar has been licensed.</w:t>
            </w:r>
          </w:p>
        </w:tc>
        <w:tc>
          <w:tcPr>
            <w:tcW w:w="625" w:type="dxa"/>
          </w:tcPr>
          <w:p w:rsidR="00737FF5" w:rsidRPr="00535051" w:rsidP="00737FF5" w14:paraId="6608E492"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p w:rsidR="00737FF5" w:rsidRPr="00535051" w:rsidP="00737FF5" w14:paraId="7E359C96" w14:textId="77777777">
            <w:pPr>
              <w:rPr>
                <w:rFonts w:ascii="Times New Roman" w:eastAsia="Calibri" w:hAnsi="Times New Roman" w:cs="Times New Roman"/>
                <w:sz w:val="24"/>
                <w:szCs w:val="24"/>
              </w:rPr>
            </w:pPr>
          </w:p>
          <w:p w:rsidR="00737FF5" w:rsidRPr="00535051" w:rsidP="00737FF5" w14:paraId="69C527BE" w14:textId="77777777">
            <w:pPr>
              <w:rPr>
                <w:rFonts w:ascii="Times New Roman" w:eastAsia="Calibri" w:hAnsi="Times New Roman" w:cs="Times New Roman"/>
                <w:sz w:val="24"/>
                <w:szCs w:val="24"/>
              </w:rPr>
            </w:pPr>
          </w:p>
        </w:tc>
      </w:tr>
      <w:tr w14:paraId="0C329B64" w14:textId="77777777">
        <w:tblPrEx>
          <w:tblW w:w="0" w:type="auto"/>
          <w:tblLook w:val="04A0"/>
        </w:tblPrEx>
        <w:tc>
          <w:tcPr>
            <w:tcW w:w="8725" w:type="dxa"/>
          </w:tcPr>
          <w:p w:rsidR="00737FF5" w:rsidRPr="00535051" w:rsidP="00737FF5" w14:paraId="4FDC02F9" w14:textId="7A5441FE">
            <w:pPr>
              <w:rPr>
                <w:rFonts w:ascii="Times New Roman" w:eastAsia="Calibri" w:hAnsi="Times New Roman" w:cs="Times New Roman"/>
                <w:sz w:val="24"/>
                <w:szCs w:val="24"/>
              </w:rPr>
            </w:pPr>
            <w:r w:rsidRPr="00535051">
              <w:rPr>
                <w:rFonts w:ascii="Times New Roman" w:eastAsia="Calibri" w:hAnsi="Times New Roman" w:cs="Times New Roman"/>
                <w:sz w:val="24"/>
                <w:szCs w:val="24"/>
              </w:rPr>
              <w:t>(B) I confirm consistent with section 1192(f)(1)(A) of the Act that the Biosimilar Manufacturer has submitted an application for licensure of the Biosimilar under section 351(k) of the Public Health Service Act and the Food and Drug Administration has accepted such application for review.</w:t>
            </w:r>
          </w:p>
        </w:tc>
        <w:tc>
          <w:tcPr>
            <w:tcW w:w="625" w:type="dxa"/>
          </w:tcPr>
          <w:p w:rsidR="00737FF5" w:rsidRPr="00535051" w:rsidP="00737FF5" w14:paraId="466AD9CE"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tc>
      </w:tr>
      <w:tr w14:paraId="4EFD7D16" w14:textId="77777777">
        <w:tblPrEx>
          <w:tblW w:w="0" w:type="auto"/>
          <w:tblLook w:val="04A0"/>
        </w:tblPrEx>
        <w:tc>
          <w:tcPr>
            <w:tcW w:w="8725" w:type="dxa"/>
          </w:tcPr>
          <w:p w:rsidR="00737FF5" w:rsidRPr="00535051" w:rsidP="00737FF5" w14:paraId="0C7FFFDB" w14:textId="51E7169B">
            <w:pPr>
              <w:rPr>
                <w:rFonts w:ascii="Times New Roman" w:eastAsia="Calibri" w:hAnsi="Times New Roman" w:cs="Times New Roman"/>
                <w:sz w:val="24"/>
                <w:szCs w:val="24"/>
              </w:rPr>
            </w:pPr>
            <w:r w:rsidRPr="00535051">
              <w:rPr>
                <w:rFonts w:ascii="Times New Roman" w:eastAsia="Calibri" w:hAnsi="Times New Roman" w:cs="Times New Roman"/>
                <w:sz w:val="24"/>
                <w:szCs w:val="24"/>
              </w:rPr>
              <w:t xml:space="preserve">(C) I confirm consistent with section 1192(f)(1)(A) of the Act that the Biosimilar Manufacturer has submitted an application for licensure of the Biosimilar under section 351(k) of the Public Health Service Act and has not received a determination from Food and Drug Administration that such application has been accepted for review. </w:t>
            </w:r>
          </w:p>
        </w:tc>
        <w:tc>
          <w:tcPr>
            <w:tcW w:w="625" w:type="dxa"/>
          </w:tcPr>
          <w:p w:rsidR="00737FF5" w:rsidRPr="00535051" w:rsidP="00737FF5" w14:paraId="258734B3"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tc>
      </w:tr>
      <w:tr w14:paraId="6295CA7B" w14:textId="77777777">
        <w:tblPrEx>
          <w:tblW w:w="0" w:type="auto"/>
          <w:tblLook w:val="04A0"/>
        </w:tblPrEx>
        <w:tc>
          <w:tcPr>
            <w:tcW w:w="8725" w:type="dxa"/>
          </w:tcPr>
          <w:p w:rsidR="00737FF5" w:rsidRPr="00535051" w:rsidP="00737FF5" w14:paraId="6DB48876" w14:textId="153C2C49">
            <w:pPr>
              <w:rPr>
                <w:rFonts w:ascii="Times New Roman" w:eastAsia="Calibri" w:hAnsi="Times New Roman" w:cs="Times New Roman"/>
                <w:sz w:val="24"/>
                <w:szCs w:val="24"/>
              </w:rPr>
            </w:pPr>
            <w:r w:rsidRPr="00535051">
              <w:rPr>
                <w:rFonts w:ascii="Times New Roman" w:eastAsia="Calibri" w:hAnsi="Times New Roman" w:cs="Times New Roman"/>
                <w:sz w:val="24"/>
                <w:szCs w:val="24"/>
              </w:rPr>
              <w:t>(D) I confirm consistent with section 1192(f)(1)(A) of the Act that the Biosimilar Manufacturer has not submitted an application for licensure of the Biosimilar under section 351(k) of the Public Health Service Act.</w:t>
            </w:r>
          </w:p>
        </w:tc>
        <w:tc>
          <w:tcPr>
            <w:tcW w:w="625" w:type="dxa"/>
          </w:tcPr>
          <w:p w:rsidR="00737FF5" w:rsidRPr="00535051" w:rsidP="00737FF5" w14:paraId="41E3FE0B" w14:textId="77777777">
            <w:pPr>
              <w:rPr>
                <w:rFonts w:ascii="Times New Roman" w:eastAsia="Calibri" w:hAnsi="Times New Roman" w:cs="Times New Roman"/>
                <w:sz w:val="24"/>
                <w:szCs w:val="24"/>
              </w:rPr>
            </w:pPr>
            <w:r w:rsidRPr="00535051">
              <w:rPr>
                <w:rFonts w:ascii="Segoe UI Symbol" w:eastAsia="Calibri" w:hAnsi="Segoe UI Symbol" w:cs="Segoe UI Symbol"/>
                <w:sz w:val="24"/>
                <w:szCs w:val="24"/>
              </w:rPr>
              <w:t>☐</w:t>
            </w:r>
          </w:p>
        </w:tc>
      </w:tr>
    </w:tbl>
    <w:p w:rsidR="00737FF5" w:rsidRPr="00535051" w:rsidP="0058378B" w14:paraId="43BB1127" w14:textId="77777777">
      <w:pPr>
        <w:spacing w:after="0" w:line="240" w:lineRule="auto"/>
        <w:rPr>
          <w:rFonts w:ascii="Times New Roman" w:hAnsi="Times New Roman" w:cs="Times New Roman"/>
          <w:i/>
          <w:iCs/>
          <w:sz w:val="24"/>
          <w:szCs w:val="24"/>
        </w:rPr>
      </w:pPr>
    </w:p>
    <w:p w:rsidR="00726AD3" w:rsidP="0058378B" w14:paraId="3D812D32" w14:textId="4BDB9CC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If the Biosimilar Manufacturer selects Option A in Question 9, answer Question 10. If the Biosimilar Manufacturer selects Options B, C, or D in Question 9, skip to Section 3.</w:t>
      </w:r>
    </w:p>
    <w:p w:rsidR="00737FF5" w:rsidRPr="00535051" w:rsidP="0058378B" w14:paraId="3D9D7283" w14:textId="751B907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8717FA" w:rsidRPr="00535051" w:rsidP="008717FA" w14:paraId="7C8A51FC" w14:textId="11DFBBF8">
      <w:pPr>
        <w:spacing w:after="0" w:line="240" w:lineRule="auto"/>
        <w:rPr>
          <w:rFonts w:ascii="Times New Roman" w:hAnsi="Times New Roman" w:cs="Times New Roman"/>
          <w:sz w:val="24"/>
          <w:szCs w:val="24"/>
          <w:u w:val="single"/>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0</w:t>
      </w:r>
      <w:r w:rsidRPr="00535051">
        <w:rPr>
          <w:rFonts w:ascii="Times New Roman" w:hAnsi="Times New Roman" w:cs="Times New Roman"/>
          <w:b/>
          <w:bCs/>
          <w:sz w:val="24"/>
          <w:szCs w:val="24"/>
        </w:rPr>
        <w:t>. Marketing:</w:t>
      </w:r>
      <w:r w:rsidRPr="00535051">
        <w:rPr>
          <w:rFonts w:ascii="Times New Roman" w:hAnsi="Times New Roman" w:cs="Times New Roman"/>
          <w:sz w:val="24"/>
          <w:szCs w:val="24"/>
        </w:rPr>
        <w:t xml:space="preserve"> In accordance with section 1192(f)(1)(A) of the Act, CMS will only approve an Initial Delay Request for initial price applicability year 202</w:t>
      </w:r>
      <w:r w:rsidRPr="00535051" w:rsidR="001A6DA7">
        <w:rPr>
          <w:rFonts w:ascii="Times New Roman" w:hAnsi="Times New Roman" w:cs="Times New Roman"/>
          <w:sz w:val="24"/>
          <w:szCs w:val="24"/>
        </w:rPr>
        <w:t>8</w:t>
      </w:r>
      <w:r w:rsidRPr="00535051">
        <w:rPr>
          <w:rFonts w:ascii="Times New Roman" w:hAnsi="Times New Roman" w:cs="Times New Roman"/>
          <w:sz w:val="24"/>
          <w:szCs w:val="24"/>
        </w:rPr>
        <w:t xml:space="preserve"> if CMS determines there is a high likelihood that the Biosimilar will be marketed before February 1, 202</w:t>
      </w:r>
      <w:r w:rsidRPr="00535051" w:rsidR="001A6DA7">
        <w:rPr>
          <w:rFonts w:ascii="Times New Roman" w:hAnsi="Times New Roman" w:cs="Times New Roman"/>
          <w:sz w:val="24"/>
          <w:szCs w:val="24"/>
        </w:rPr>
        <w:t>8</w:t>
      </w:r>
      <w:r w:rsidRPr="00535051">
        <w:rPr>
          <w:rFonts w:ascii="Times New Roman" w:hAnsi="Times New Roman" w:cs="Times New Roman"/>
          <w:sz w:val="24"/>
          <w:szCs w:val="24"/>
        </w:rPr>
        <w:t xml:space="preserve">. </w:t>
      </w:r>
    </w:p>
    <w:p w:rsidR="008717FA" w:rsidRPr="00535051" w:rsidP="008717FA" w14:paraId="61782C07" w14:textId="77777777">
      <w:pPr>
        <w:spacing w:after="0" w:line="240" w:lineRule="auto"/>
        <w:rPr>
          <w:rFonts w:ascii="Times New Roman" w:hAnsi="Times New Roman" w:cs="Times New Roman"/>
          <w:sz w:val="24"/>
          <w:szCs w:val="24"/>
        </w:rPr>
      </w:pPr>
    </w:p>
    <w:p w:rsidR="008717FA" w:rsidRPr="00535051" w:rsidP="008717FA" w14:paraId="5A3DEF91" w14:textId="4153CA21">
      <w:pPr>
        <w:spacing w:after="0" w:line="240" w:lineRule="auto"/>
        <w:rPr>
          <w:rFonts w:ascii="Times New Roman" w:hAnsi="Times New Roman" w:cs="Times New Roman"/>
          <w:sz w:val="24"/>
          <w:szCs w:val="24"/>
        </w:rPr>
      </w:pPr>
      <w:r w:rsidRPr="00535051">
        <w:rPr>
          <w:rFonts w:ascii="Times New Roman" w:hAnsi="Times New Roman" w:cs="Times New Roman"/>
          <w:sz w:val="24"/>
          <w:szCs w:val="24"/>
        </w:rPr>
        <w:t xml:space="preserve">Select the following option that best describes the current </w:t>
      </w:r>
      <w:r w:rsidRPr="00535051">
        <w:rPr>
          <w:rFonts w:ascii="Times New Roman" w:hAnsi="Times New Roman" w:cs="Times New Roman"/>
          <w:sz w:val="24"/>
          <w:szCs w:val="24"/>
          <w:u w:val="single"/>
        </w:rPr>
        <w:t>marketing</w:t>
      </w:r>
      <w:r w:rsidRPr="00535051">
        <w:rPr>
          <w:rFonts w:ascii="Times New Roman" w:hAnsi="Times New Roman" w:cs="Times New Roman"/>
          <w:sz w:val="24"/>
          <w:szCs w:val="24"/>
        </w:rPr>
        <w:t xml:space="preserve"> status of the Biosimilar as of the submission of this Initial Delay Request </w:t>
      </w:r>
      <w:r w:rsidRPr="00535051">
        <w:rPr>
          <w:rFonts w:ascii="Times New Roman" w:hAnsi="Times New Roman" w:cs="Times New Roman"/>
        </w:rPr>
        <w:t>(</w:t>
      </w:r>
      <w:r w:rsidRPr="00535051">
        <w:rPr>
          <w:rFonts w:ascii="Times New Roman" w:hAnsi="Times New Roman" w:cs="Times New Roman"/>
          <w:b/>
          <w:bCs/>
          <w:sz w:val="24"/>
          <w:szCs w:val="24"/>
        </w:rPr>
        <w:t>only one of the following options may be selected</w:t>
      </w:r>
      <w:r w:rsidRPr="00535051">
        <w:rPr>
          <w:rFonts w:ascii="Times New Roman" w:hAnsi="Times New Roman" w:cs="Times New Roman"/>
          <w:sz w:val="24"/>
          <w:szCs w:val="24"/>
        </w:rPr>
        <w:t>):</w:t>
      </w:r>
    </w:p>
    <w:tbl>
      <w:tblPr>
        <w:tblStyle w:val="TableGrid"/>
        <w:tblW w:w="0" w:type="auto"/>
        <w:tblLook w:val="04A0"/>
      </w:tblPr>
      <w:tblGrid>
        <w:gridCol w:w="8671"/>
        <w:gridCol w:w="679"/>
      </w:tblGrid>
      <w:tr w14:paraId="74A5792E" w14:textId="77777777" w:rsidTr="001E1F57">
        <w:tblPrEx>
          <w:tblW w:w="0" w:type="auto"/>
          <w:tblLook w:val="04A0"/>
        </w:tblPrEx>
        <w:tc>
          <w:tcPr>
            <w:tcW w:w="8671" w:type="dxa"/>
          </w:tcPr>
          <w:p w:rsidR="008717FA" w:rsidRPr="00535051" w:rsidP="00F333FD" w14:paraId="3C051618" w14:textId="45A3BAC7">
            <w:pPr>
              <w:rPr>
                <w:rFonts w:ascii="Times New Roman" w:hAnsi="Times New Roman" w:cs="Times New Roman"/>
                <w:sz w:val="24"/>
                <w:szCs w:val="24"/>
              </w:rPr>
            </w:pPr>
            <w:r w:rsidRPr="00535051">
              <w:rPr>
                <w:rFonts w:ascii="Times New Roman" w:hAnsi="Times New Roman" w:cs="Times New Roman"/>
                <w:sz w:val="24"/>
                <w:szCs w:val="24"/>
              </w:rPr>
              <w:t>(A) I confirm consistent with section 1192(f)(1)(A) of the Act</w:t>
            </w:r>
            <w:r w:rsidRPr="00535051" w:rsidR="00E5733E">
              <w:rPr>
                <w:rFonts w:ascii="Times New Roman" w:hAnsi="Times New Roman" w:cs="Times New Roman"/>
                <w:sz w:val="24"/>
                <w:szCs w:val="24"/>
              </w:rPr>
              <w:t>,</w:t>
            </w:r>
            <w:r w:rsidRPr="00535051">
              <w:rPr>
                <w:rFonts w:ascii="Times New Roman" w:hAnsi="Times New Roman" w:cs="Times New Roman"/>
                <w:sz w:val="24"/>
                <w:szCs w:val="24"/>
              </w:rPr>
              <w:t xml:space="preserve"> the Biosimilar is currently marketed.</w:t>
            </w:r>
          </w:p>
        </w:tc>
        <w:tc>
          <w:tcPr>
            <w:tcW w:w="679" w:type="dxa"/>
          </w:tcPr>
          <w:sdt>
            <w:sdtPr>
              <w:rPr>
                <w:rFonts w:ascii="Times New Roman" w:hAnsi="Times New Roman" w:cs="Times New Roman"/>
                <w:sz w:val="24"/>
                <w:szCs w:val="24"/>
              </w:rPr>
              <w:id w:val="1548647801"/>
              <w14:checkbox>
                <w14:checked w14:val="0"/>
                <w14:checkedState w14:val="2612" w14:font="MS Gothic"/>
                <w14:uncheckedState w14:val="2610" w14:font="MS Gothic"/>
              </w14:checkbox>
            </w:sdtPr>
            <w:sdtContent>
              <w:p w:rsidR="008717FA" w:rsidRPr="00535051" w:rsidP="00F333FD" w14:paraId="2A2D6D1D" w14:textId="77777777">
                <w:pPr>
                  <w:rPr>
                    <w:rFonts w:ascii="Times New Roman" w:hAnsi="Times New Roman" w:cs="Times New Roman"/>
                    <w:sz w:val="24"/>
                    <w:szCs w:val="24"/>
                  </w:rPr>
                </w:pPr>
                <w:r w:rsidRPr="00535051">
                  <w:rPr>
                    <w:rFonts w:ascii="MS Gothic" w:eastAsia="MS Gothic" w:hAnsi="MS Gothic" w:cs="MS Gothic"/>
                    <w:sz w:val="24"/>
                    <w:szCs w:val="24"/>
                  </w:rPr>
                  <w:t>☐</w:t>
                </w:r>
              </w:p>
            </w:sdtContent>
          </w:sdt>
          <w:p w:rsidR="008717FA" w:rsidRPr="00535051" w:rsidP="00F333FD" w14:paraId="2BBFB592" w14:textId="77777777">
            <w:pPr>
              <w:rPr>
                <w:rFonts w:ascii="Times New Roman" w:hAnsi="Times New Roman" w:cs="Times New Roman"/>
                <w:sz w:val="24"/>
                <w:szCs w:val="24"/>
              </w:rPr>
            </w:pPr>
          </w:p>
        </w:tc>
      </w:tr>
      <w:tr w14:paraId="15EDE770" w14:textId="77777777" w:rsidTr="001E1F57">
        <w:tblPrEx>
          <w:tblW w:w="0" w:type="auto"/>
          <w:tblLook w:val="04A0"/>
        </w:tblPrEx>
        <w:tc>
          <w:tcPr>
            <w:tcW w:w="8671" w:type="dxa"/>
          </w:tcPr>
          <w:p w:rsidR="008717FA" w:rsidRPr="00535051" w:rsidP="00F333FD" w14:paraId="0B26BD12" w14:textId="1CE978AC">
            <w:pPr>
              <w:rPr>
                <w:rFonts w:ascii="Times New Roman" w:hAnsi="Times New Roman" w:cs="Times New Roman"/>
                <w:sz w:val="24"/>
                <w:szCs w:val="24"/>
              </w:rPr>
            </w:pPr>
            <w:r w:rsidRPr="00535051">
              <w:rPr>
                <w:rFonts w:ascii="Times New Roman" w:hAnsi="Times New Roman" w:cs="Times New Roman"/>
                <w:sz w:val="24"/>
                <w:szCs w:val="24"/>
              </w:rPr>
              <w:t>(B) I confirm consistent with section 1192(f)(1)(A) of the Act</w:t>
            </w:r>
            <w:r w:rsidRPr="00535051" w:rsidR="00E5733E">
              <w:rPr>
                <w:rFonts w:ascii="Times New Roman" w:hAnsi="Times New Roman" w:cs="Times New Roman"/>
                <w:sz w:val="24"/>
                <w:szCs w:val="24"/>
              </w:rPr>
              <w:t>,</w:t>
            </w:r>
            <w:r w:rsidRPr="00535051">
              <w:rPr>
                <w:rFonts w:ascii="Times New Roman" w:hAnsi="Times New Roman" w:cs="Times New Roman"/>
                <w:sz w:val="24"/>
                <w:szCs w:val="24"/>
              </w:rPr>
              <w:t xml:space="preserve"> the Biosimilar has not yet been marketed.</w:t>
            </w:r>
          </w:p>
        </w:tc>
        <w:sdt>
          <w:sdtPr>
            <w:rPr>
              <w:rFonts w:ascii="Times New Roman" w:hAnsi="Times New Roman" w:cs="Times New Roman"/>
              <w:sz w:val="24"/>
              <w:szCs w:val="24"/>
            </w:rPr>
            <w:id w:val="1229347026"/>
            <w14:checkbox>
              <w14:checked w14:val="0"/>
              <w14:checkedState w14:val="2612" w14:font="MS Gothic"/>
              <w14:uncheckedState w14:val="2610" w14:font="MS Gothic"/>
            </w14:checkbox>
          </w:sdtPr>
          <w:sdtContent>
            <w:tc>
              <w:tcPr>
                <w:tcW w:w="679" w:type="dxa"/>
              </w:tcPr>
              <w:p w:rsidR="008717FA" w:rsidRPr="00535051" w:rsidP="00F333FD" w14:paraId="6830099E" w14:textId="77777777">
                <w:pPr>
                  <w:rPr>
                    <w:rFonts w:ascii="Times New Roman" w:hAnsi="Times New Roman" w:cs="Times New Roman"/>
                    <w:sz w:val="24"/>
                    <w:szCs w:val="24"/>
                  </w:rPr>
                </w:pPr>
                <w:r w:rsidRPr="00535051">
                  <w:rPr>
                    <w:rFonts w:ascii="MS Gothic" w:eastAsia="MS Gothic" w:hAnsi="MS Gothic" w:cs="MS Gothic"/>
                    <w:sz w:val="24"/>
                    <w:szCs w:val="24"/>
                  </w:rPr>
                  <w:t>☐</w:t>
                </w:r>
              </w:p>
            </w:tc>
          </w:sdtContent>
        </w:sdt>
      </w:tr>
    </w:tbl>
    <w:p w:rsidR="008717FA" w:rsidRPr="00535051" w:rsidP="001168B2" w14:paraId="1E821139" w14:textId="34FD56D6">
      <w:pPr>
        <w:spacing w:after="0"/>
        <w:rPr>
          <w:rFonts w:ascii="Times New Roman" w:hAnsi="Times New Roman" w:cs="Times New Roman"/>
          <w:sz w:val="24"/>
          <w:szCs w:val="24"/>
        </w:rPr>
      </w:pPr>
    </w:p>
    <w:p w:rsidR="008717FA" w:rsidRPr="00535051" w:rsidP="00F51A65" w14:paraId="7525B1DC" w14:textId="77777777">
      <w:pPr>
        <w:pStyle w:val="Heading3"/>
      </w:pPr>
      <w:r w:rsidRPr="00535051">
        <w:t>Section 3: Supporting Documentation</w:t>
      </w:r>
    </w:p>
    <w:p w:rsidR="008717FA" w:rsidRPr="00535051" w:rsidP="008717FA" w14:paraId="422545A6" w14:textId="77777777">
      <w:pPr>
        <w:spacing w:after="0" w:line="240" w:lineRule="auto"/>
        <w:rPr>
          <w:rFonts w:ascii="Times New Roman" w:hAnsi="Times New Roman" w:cs="Times New Roman"/>
          <w:b/>
          <w:sz w:val="24"/>
          <w:szCs w:val="24"/>
        </w:rPr>
      </w:pPr>
    </w:p>
    <w:p w:rsidR="008717FA" w:rsidRPr="00535051" w:rsidP="008717FA" w14:paraId="7FF317F9" w14:textId="5B420960">
      <w:pPr>
        <w:spacing w:after="24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1</w:t>
      </w:r>
      <w:r w:rsidRPr="00535051">
        <w:rPr>
          <w:rFonts w:ascii="Times New Roman" w:hAnsi="Times New Roman" w:cs="Times New Roman"/>
          <w:b/>
          <w:bCs/>
          <w:sz w:val="24"/>
          <w:szCs w:val="24"/>
        </w:rPr>
        <w:t xml:space="preserve">. Manufacturing schedule: </w:t>
      </w:r>
      <w:r w:rsidRPr="00535051">
        <w:rPr>
          <w:rFonts w:ascii="Times New Roman" w:hAnsi="Times New Roman" w:cs="Times New Roman"/>
          <w:sz w:val="24"/>
          <w:szCs w:val="24"/>
        </w:rPr>
        <w:t>In accordance with section 1192(f)(1)(B)(ii)(</w:t>
      </w:r>
      <w:r w:rsidRPr="00535051">
        <w:rPr>
          <w:rFonts w:ascii="Times New Roman" w:hAnsi="Times New Roman" w:cs="Times New Roman"/>
          <w:sz w:val="24"/>
          <w:szCs w:val="24"/>
        </w:rPr>
        <w:t>I</w:t>
      </w:r>
      <w:r w:rsidR="00DC5DD0">
        <w:rPr>
          <w:rFonts w:ascii="Times New Roman" w:hAnsi="Times New Roman" w:cs="Times New Roman"/>
          <w:sz w:val="24"/>
          <w:szCs w:val="24"/>
        </w:rPr>
        <w:t>II</w:t>
      </w:r>
      <w:r w:rsidRPr="00535051">
        <w:rPr>
          <w:rFonts w:ascii="Times New Roman" w:hAnsi="Times New Roman" w:cs="Times New Roman"/>
          <w:sz w:val="24"/>
          <w:szCs w:val="24"/>
        </w:rPr>
        <w:t>)</w:t>
      </w:r>
      <w:r w:rsidR="004D5101">
        <w:rPr>
          <w:rFonts w:ascii="Times New Roman" w:hAnsi="Times New Roman" w:cs="Times New Roman"/>
          <w:sz w:val="24"/>
          <w:szCs w:val="24"/>
        </w:rPr>
        <w:t>(aa</w:t>
      </w:r>
      <w:r w:rsidRPr="00535051">
        <w:rPr>
          <w:rFonts w:ascii="Times New Roman" w:hAnsi="Times New Roman" w:cs="Times New Roman"/>
          <w:sz w:val="24"/>
          <w:szCs w:val="24"/>
        </w:rPr>
        <w:t xml:space="preserve">) of the Act, an Initial Delay Request must include, to the extent available, the manufacturing schedule for the Biosimilar submitted to </w:t>
      </w:r>
      <w:r w:rsidR="00550262">
        <w:rPr>
          <w:rFonts w:ascii="Times New Roman" w:hAnsi="Times New Roman" w:cs="Times New Roman"/>
          <w:sz w:val="24"/>
          <w:szCs w:val="24"/>
        </w:rPr>
        <w:t xml:space="preserve">the </w:t>
      </w:r>
      <w:r w:rsidRPr="00535051">
        <w:rPr>
          <w:rFonts w:ascii="Times New Roman" w:hAnsi="Times New Roman" w:cs="Times New Roman"/>
          <w:sz w:val="24"/>
          <w:szCs w:val="24"/>
        </w:rPr>
        <w:t>F</w:t>
      </w:r>
      <w:r w:rsidRPr="00535051" w:rsidR="00162054">
        <w:rPr>
          <w:rFonts w:ascii="Times New Roman" w:hAnsi="Times New Roman" w:cs="Times New Roman"/>
          <w:sz w:val="24"/>
          <w:szCs w:val="24"/>
        </w:rPr>
        <w:t xml:space="preserve">ood and </w:t>
      </w:r>
      <w:r w:rsidRPr="00535051">
        <w:rPr>
          <w:rFonts w:ascii="Times New Roman" w:hAnsi="Times New Roman" w:cs="Times New Roman"/>
          <w:sz w:val="24"/>
          <w:szCs w:val="24"/>
        </w:rPr>
        <w:t>D</w:t>
      </w:r>
      <w:r w:rsidRPr="00535051" w:rsidR="00162054">
        <w:rPr>
          <w:rFonts w:ascii="Times New Roman" w:hAnsi="Times New Roman" w:cs="Times New Roman"/>
          <w:sz w:val="24"/>
          <w:szCs w:val="24"/>
        </w:rPr>
        <w:t xml:space="preserve">rug </w:t>
      </w:r>
      <w:r w:rsidRPr="00535051">
        <w:rPr>
          <w:rFonts w:ascii="Times New Roman" w:hAnsi="Times New Roman" w:cs="Times New Roman"/>
          <w:sz w:val="24"/>
          <w:szCs w:val="24"/>
        </w:rPr>
        <w:t>A</w:t>
      </w:r>
      <w:r w:rsidRPr="00535051" w:rsidR="00162054">
        <w:rPr>
          <w:rFonts w:ascii="Times New Roman" w:hAnsi="Times New Roman" w:cs="Times New Roman"/>
          <w:sz w:val="24"/>
          <w:szCs w:val="24"/>
        </w:rPr>
        <w:t>dministration</w:t>
      </w:r>
      <w:r w:rsidRPr="00535051">
        <w:rPr>
          <w:rFonts w:ascii="Times New Roman" w:hAnsi="Times New Roman" w:cs="Times New Roman"/>
          <w:sz w:val="24"/>
          <w:szCs w:val="24"/>
        </w:rPr>
        <w:t xml:space="preserve"> during its review of the Biosimilar’s application for licensure. </w:t>
      </w:r>
    </w:p>
    <w:p w:rsidR="008717FA" w:rsidRPr="00535051" w:rsidP="7026CCE6" w14:paraId="2BEB9A6D" w14:textId="0F6E7C53">
      <w:pPr>
        <w:spacing w:after="240" w:line="240" w:lineRule="auto"/>
        <w:rPr>
          <w:rFonts w:ascii="Times New Roman" w:hAnsi="Times New Roman" w:cs="Times New Roman"/>
          <w:sz w:val="24"/>
          <w:szCs w:val="24"/>
        </w:rPr>
      </w:pPr>
      <w:r w:rsidRPr="00535051">
        <w:rPr>
          <w:rFonts w:ascii="Times New Roman" w:hAnsi="Times New Roman" w:cs="Times New Roman"/>
          <w:sz w:val="24"/>
          <w:szCs w:val="24"/>
        </w:rPr>
        <w:t>Upload the manufacturing schedule</w:t>
      </w:r>
      <w:r w:rsidRPr="00535051">
        <w:rPr>
          <w:rFonts w:ascii="Times New Roman" w:hAnsi="Times New Roman" w:cs="Times New Roman"/>
          <w:sz w:val="24"/>
          <w:szCs w:val="24"/>
        </w:rPr>
        <w:t xml:space="preserve"> for the Biosimilar submitted to </w:t>
      </w:r>
      <w:r w:rsidR="00550262">
        <w:rPr>
          <w:rFonts w:ascii="Times New Roman" w:hAnsi="Times New Roman" w:cs="Times New Roman"/>
          <w:sz w:val="24"/>
          <w:szCs w:val="24"/>
        </w:rPr>
        <w:t xml:space="preserve">the </w:t>
      </w:r>
      <w:r w:rsidRPr="00535051">
        <w:rPr>
          <w:rFonts w:ascii="Times New Roman" w:hAnsi="Times New Roman" w:cs="Times New Roman"/>
          <w:sz w:val="24"/>
          <w:szCs w:val="24"/>
        </w:rPr>
        <w:t>F</w:t>
      </w:r>
      <w:r w:rsidRPr="00535051" w:rsidR="00162054">
        <w:rPr>
          <w:rFonts w:ascii="Times New Roman" w:hAnsi="Times New Roman" w:cs="Times New Roman"/>
          <w:sz w:val="24"/>
          <w:szCs w:val="24"/>
        </w:rPr>
        <w:t xml:space="preserve">ood and </w:t>
      </w:r>
      <w:r w:rsidRPr="00535051">
        <w:rPr>
          <w:rFonts w:ascii="Times New Roman" w:hAnsi="Times New Roman" w:cs="Times New Roman"/>
          <w:sz w:val="24"/>
          <w:szCs w:val="24"/>
        </w:rPr>
        <w:t>D</w:t>
      </w:r>
      <w:r w:rsidRPr="00535051" w:rsidR="00162054">
        <w:rPr>
          <w:rFonts w:ascii="Times New Roman" w:hAnsi="Times New Roman" w:cs="Times New Roman"/>
          <w:sz w:val="24"/>
          <w:szCs w:val="24"/>
        </w:rPr>
        <w:t xml:space="preserve">rug </w:t>
      </w:r>
      <w:r w:rsidRPr="00535051">
        <w:rPr>
          <w:rFonts w:ascii="Times New Roman" w:hAnsi="Times New Roman" w:cs="Times New Roman"/>
          <w:sz w:val="24"/>
          <w:szCs w:val="24"/>
        </w:rPr>
        <w:t>A</w:t>
      </w:r>
      <w:r w:rsidRPr="00535051" w:rsidR="00162054">
        <w:rPr>
          <w:rFonts w:ascii="Times New Roman" w:hAnsi="Times New Roman" w:cs="Times New Roman"/>
          <w:sz w:val="24"/>
          <w:szCs w:val="24"/>
        </w:rPr>
        <w:t>dministration</w:t>
      </w:r>
      <w:r w:rsidRPr="00535051">
        <w:rPr>
          <w:rFonts w:ascii="Times New Roman" w:hAnsi="Times New Roman" w:cs="Times New Roman"/>
          <w:sz w:val="24"/>
          <w:szCs w:val="24"/>
        </w:rPr>
        <w:t xml:space="preserve"> for </w:t>
      </w:r>
      <w:r w:rsidR="000B09E5">
        <w:rPr>
          <w:rFonts w:ascii="Times New Roman" w:hAnsi="Times New Roman" w:cs="Times New Roman"/>
          <w:sz w:val="24"/>
          <w:szCs w:val="24"/>
        </w:rPr>
        <w:t>the</w:t>
      </w:r>
      <w:r w:rsidRPr="00535051">
        <w:rPr>
          <w:rFonts w:ascii="Times New Roman" w:hAnsi="Times New Roman" w:cs="Times New Roman"/>
          <w:sz w:val="24"/>
          <w:szCs w:val="24"/>
        </w:rPr>
        <w:t xml:space="preserve"> application listed in Q</w:t>
      </w:r>
      <w:r w:rsidRPr="00535051" w:rsidR="002C3338">
        <w:rPr>
          <w:rFonts w:ascii="Times New Roman" w:hAnsi="Times New Roman" w:cs="Times New Roman"/>
          <w:sz w:val="24"/>
          <w:szCs w:val="24"/>
        </w:rPr>
        <w:t xml:space="preserve">uestion </w:t>
      </w:r>
      <w:r w:rsidRPr="00535051">
        <w:rPr>
          <w:rFonts w:ascii="Times New Roman" w:hAnsi="Times New Roman" w:cs="Times New Roman"/>
          <w:sz w:val="24"/>
          <w:szCs w:val="24"/>
        </w:rPr>
        <w:t xml:space="preserve">3. If no supporting documentation is available, check the box and provide an explanation </w:t>
      </w:r>
      <w:r w:rsidRPr="00535051" w:rsidR="00C86BD9">
        <w:rPr>
          <w:rFonts w:ascii="Times New Roman" w:hAnsi="Times New Roman" w:cs="Times New Roman"/>
          <w:sz w:val="24"/>
          <w:szCs w:val="24"/>
        </w:rPr>
        <w:t>of wh</w:t>
      </w:r>
      <w:r w:rsidRPr="00535051" w:rsidR="009529F6">
        <w:rPr>
          <w:rFonts w:ascii="Times New Roman" w:hAnsi="Times New Roman" w:cs="Times New Roman"/>
          <w:sz w:val="24"/>
          <w:szCs w:val="24"/>
        </w:rPr>
        <w:t>y</w:t>
      </w:r>
      <w:r w:rsidRPr="00535051" w:rsidR="00C86BD9">
        <w:rPr>
          <w:rFonts w:ascii="Times New Roman" w:hAnsi="Times New Roman" w:cs="Times New Roman"/>
          <w:sz w:val="24"/>
          <w:szCs w:val="24"/>
        </w:rPr>
        <w:t xml:space="preserve"> </w:t>
      </w:r>
      <w:r w:rsidRPr="00535051">
        <w:rPr>
          <w:rFonts w:ascii="Times New Roman" w:hAnsi="Times New Roman" w:cs="Times New Roman"/>
          <w:sz w:val="24"/>
          <w:szCs w:val="24"/>
        </w:rPr>
        <w:t xml:space="preserve">supporting documentation </w:t>
      </w:r>
      <w:r w:rsidRPr="00535051" w:rsidR="009529F6">
        <w:rPr>
          <w:rFonts w:ascii="Times New Roman" w:hAnsi="Times New Roman" w:cs="Times New Roman"/>
          <w:sz w:val="24"/>
          <w:szCs w:val="24"/>
        </w:rPr>
        <w:t xml:space="preserve">was not </w:t>
      </w:r>
      <w:r w:rsidRPr="00535051">
        <w:rPr>
          <w:rFonts w:ascii="Times New Roman" w:hAnsi="Times New Roman" w:cs="Times New Roman"/>
          <w:sz w:val="24"/>
          <w:szCs w:val="24"/>
        </w:rPr>
        <w:t>available.</w:t>
      </w:r>
    </w:p>
    <w:tbl>
      <w:tblPr>
        <w:tblStyle w:val="TableGrid"/>
        <w:tblW w:w="0" w:type="auto"/>
        <w:tblLook w:val="04A0"/>
      </w:tblPr>
      <w:tblGrid>
        <w:gridCol w:w="4675"/>
        <w:gridCol w:w="4675"/>
      </w:tblGrid>
      <w:tr w14:paraId="2FE4F928" w14:textId="77777777" w:rsidTr="00B81429">
        <w:tblPrEx>
          <w:tblW w:w="0" w:type="auto"/>
          <w:tblLook w:val="04A0"/>
        </w:tblPrEx>
        <w:trPr>
          <w:cantSplit/>
          <w:tblHeader/>
        </w:trPr>
        <w:tc>
          <w:tcPr>
            <w:tcW w:w="4675" w:type="dxa"/>
          </w:tcPr>
          <w:p w:rsidR="008717FA" w:rsidRPr="00535051" w:rsidP="00F333FD" w14:paraId="089021E4" w14:textId="77777777">
            <w:pPr>
              <w:spacing w:after="240"/>
              <w:rPr>
                <w:rFonts w:ascii="Times New Roman" w:hAnsi="Times New Roman" w:cs="Times New Roman"/>
                <w:sz w:val="24"/>
                <w:szCs w:val="24"/>
              </w:rPr>
            </w:pPr>
            <w:r w:rsidRPr="00535051">
              <w:rPr>
                <w:rFonts w:ascii="Times New Roman" w:hAnsi="Times New Roman" w:cs="Times New Roman"/>
                <w:sz w:val="24"/>
                <w:szCs w:val="24"/>
              </w:rPr>
              <w:t>No supporting documentation is available □</w:t>
            </w:r>
          </w:p>
        </w:tc>
        <w:tc>
          <w:tcPr>
            <w:tcW w:w="4675" w:type="dxa"/>
          </w:tcPr>
          <w:p w:rsidR="008717FA" w:rsidRPr="00535051" w:rsidP="7026CCE6" w14:paraId="1C70D696" w14:textId="14C75B1A">
            <w:pPr>
              <w:spacing w:after="240"/>
              <w:rPr>
                <w:rFonts w:ascii="Times New Roman" w:hAnsi="Times New Roman" w:cs="Times New Roman"/>
                <w:sz w:val="24"/>
                <w:szCs w:val="24"/>
              </w:rPr>
            </w:pPr>
            <w:r w:rsidRPr="00535051">
              <w:rPr>
                <w:rFonts w:ascii="Times New Roman" w:hAnsi="Times New Roman" w:cs="Times New Roman"/>
                <w:sz w:val="24"/>
                <w:szCs w:val="24"/>
              </w:rPr>
              <w:t>Explanation: Text (</w:t>
            </w:r>
            <w:r w:rsidRPr="00535051" w:rsidR="00950A2A">
              <w:rPr>
                <w:rFonts w:ascii="Times New Roman" w:hAnsi="Times New Roman" w:cs="Times New Roman"/>
                <w:sz w:val="24"/>
                <w:szCs w:val="24"/>
              </w:rPr>
              <w:t>2,400</w:t>
            </w:r>
            <w:r w:rsidRPr="00535051" w:rsidR="002C3338">
              <w:rPr>
                <w:rFonts w:ascii="Times New Roman" w:hAnsi="Times New Roman" w:cs="Times New Roman"/>
                <w:sz w:val="24"/>
                <w:szCs w:val="24"/>
              </w:rPr>
              <w:t xml:space="preserve"> character count</w:t>
            </w:r>
            <w:r w:rsidRPr="00535051">
              <w:rPr>
                <w:rFonts w:ascii="Times New Roman" w:hAnsi="Times New Roman" w:cs="Times New Roman"/>
                <w:sz w:val="24"/>
                <w:szCs w:val="24"/>
              </w:rPr>
              <w:t xml:space="preserve"> limit</w:t>
            </w:r>
            <w:r w:rsidRPr="00535051" w:rsidR="002C3338">
              <w:rPr>
                <w:rFonts w:ascii="Times New Roman" w:hAnsi="Times New Roman" w:cs="Times New Roman"/>
                <w:sz w:val="24"/>
                <w:szCs w:val="24"/>
              </w:rPr>
              <w:t xml:space="preserve">, which is approximately </w:t>
            </w:r>
            <w:r w:rsidRPr="00535051">
              <w:rPr>
                <w:rFonts w:ascii="Times New Roman" w:hAnsi="Times New Roman" w:cs="Times New Roman"/>
                <w:sz w:val="24"/>
                <w:szCs w:val="24"/>
              </w:rPr>
              <w:t>200 word</w:t>
            </w:r>
            <w:r w:rsidRPr="00535051" w:rsidR="002C3338">
              <w:rPr>
                <w:rFonts w:ascii="Times New Roman" w:hAnsi="Times New Roman" w:cs="Times New Roman"/>
                <w:sz w:val="24"/>
                <w:szCs w:val="24"/>
              </w:rPr>
              <w:t>s</w:t>
            </w:r>
            <w:r w:rsidRPr="00535051">
              <w:rPr>
                <w:rFonts w:ascii="Times New Roman" w:hAnsi="Times New Roman" w:cs="Times New Roman"/>
                <w:sz w:val="24"/>
                <w:szCs w:val="24"/>
              </w:rPr>
              <w:t>)</w:t>
            </w:r>
          </w:p>
        </w:tc>
      </w:tr>
    </w:tbl>
    <w:p w:rsidR="008717FA" w:rsidRPr="00535051" w:rsidP="0058378B" w14:paraId="520018F5" w14:textId="77777777">
      <w:pPr>
        <w:spacing w:after="0"/>
        <w:rPr>
          <w:rFonts w:ascii="Times New Roman" w:hAnsi="Times New Roman" w:cs="Times New Roman"/>
          <w:sz w:val="24"/>
          <w:szCs w:val="24"/>
        </w:rPr>
      </w:pPr>
    </w:p>
    <w:p w:rsidR="008717FA" w:rsidRPr="00535051" w:rsidP="008717FA" w14:paraId="70B10EB6" w14:textId="27C82A93">
      <w:pPr>
        <w:spacing w:after="24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2</w:t>
      </w:r>
      <w:r w:rsidRPr="00535051">
        <w:rPr>
          <w:rFonts w:ascii="Times New Roman" w:hAnsi="Times New Roman" w:cs="Times New Roman"/>
          <w:b/>
          <w:bCs/>
          <w:sz w:val="24"/>
          <w:szCs w:val="24"/>
        </w:rPr>
        <w:t>. Disclosures:</w:t>
      </w:r>
      <w:r w:rsidRPr="00535051">
        <w:rPr>
          <w:rFonts w:ascii="Times New Roman" w:hAnsi="Times New Roman" w:cs="Times New Roman"/>
          <w:sz w:val="24"/>
          <w:szCs w:val="24"/>
        </w:rPr>
        <w:t xml:space="preserve"> In accordance with section 1192(f)(1)(B)(ii)(</w:t>
      </w:r>
      <w:r w:rsidRPr="00535051">
        <w:rPr>
          <w:rFonts w:ascii="Times New Roman" w:hAnsi="Times New Roman" w:cs="Times New Roman"/>
          <w:sz w:val="24"/>
          <w:szCs w:val="24"/>
        </w:rPr>
        <w:t>I</w:t>
      </w:r>
      <w:r w:rsidR="007C50BD">
        <w:rPr>
          <w:rFonts w:ascii="Times New Roman" w:hAnsi="Times New Roman" w:cs="Times New Roman"/>
          <w:sz w:val="24"/>
          <w:szCs w:val="24"/>
        </w:rPr>
        <w:t>II</w:t>
      </w:r>
      <w:r w:rsidRPr="00535051">
        <w:rPr>
          <w:rFonts w:ascii="Times New Roman" w:hAnsi="Times New Roman" w:cs="Times New Roman"/>
          <w:sz w:val="24"/>
          <w:szCs w:val="24"/>
        </w:rPr>
        <w:t>)</w:t>
      </w:r>
      <w:r w:rsidR="004D5101">
        <w:rPr>
          <w:rFonts w:ascii="Times New Roman" w:hAnsi="Times New Roman" w:cs="Times New Roman"/>
          <w:sz w:val="24"/>
          <w:szCs w:val="24"/>
        </w:rPr>
        <w:t>(bb</w:t>
      </w:r>
      <w:r w:rsidRPr="00535051">
        <w:rPr>
          <w:rFonts w:ascii="Times New Roman" w:hAnsi="Times New Roman" w:cs="Times New Roman"/>
          <w:sz w:val="24"/>
          <w:szCs w:val="24"/>
        </w:rPr>
        <w:t xml:space="preserve">) of the Act, an Initial Delay Request must include, to the extent available, </w:t>
      </w:r>
      <w:r w:rsidRPr="00535051" w:rsidR="00E765F9">
        <w:rPr>
          <w:rFonts w:ascii="Times New Roman" w:eastAsia="Times New Roman" w:hAnsi="Times New Roman" w:cs="Times New Roman"/>
          <w:sz w:val="24"/>
          <w:szCs w:val="24"/>
        </w:rPr>
        <w:t>all of the Biosimilar Manufacturer’s disclosures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(or the 2 years, as applicable) before marketing of a biosimilar biological product</w:t>
      </w:r>
      <w:r w:rsidRPr="00535051">
        <w:rPr>
          <w:rFonts w:ascii="Times New Roman" w:hAnsi="Times New Roman" w:cs="Times New Roman"/>
          <w:sz w:val="24"/>
          <w:szCs w:val="24"/>
        </w:rPr>
        <w:t xml:space="preserve">. </w:t>
      </w:r>
    </w:p>
    <w:p w:rsidR="001D303F" w:rsidRPr="00535051" w:rsidP="008717FA" w14:paraId="7025EB7A" w14:textId="3FEF9AE6">
      <w:pPr>
        <w:spacing w:after="240" w:line="240" w:lineRule="auto"/>
        <w:rPr>
          <w:rFonts w:ascii="Times New Roman" w:hAnsi="Times New Roman" w:cs="Times New Roman"/>
          <w:sz w:val="24"/>
          <w:szCs w:val="24"/>
        </w:rPr>
      </w:pPr>
      <w:r w:rsidRPr="00535051">
        <w:rPr>
          <w:rFonts w:ascii="Times New Roman" w:hAnsi="Times New Roman" w:cs="Times New Roman"/>
          <w:sz w:val="24"/>
          <w:szCs w:val="24"/>
        </w:rPr>
        <w:t xml:space="preserve">Upload the disclosure(s) that pertain to the marketing for the Biosimilar. If no supporting documentation is available, check the box and provide an explanation </w:t>
      </w:r>
      <w:r w:rsidRPr="00535051" w:rsidR="009529F6">
        <w:rPr>
          <w:rFonts w:ascii="Times New Roman" w:hAnsi="Times New Roman" w:cs="Times New Roman"/>
          <w:sz w:val="24"/>
          <w:szCs w:val="24"/>
        </w:rPr>
        <w:t xml:space="preserve">of why </w:t>
      </w:r>
      <w:r w:rsidRPr="00535051">
        <w:rPr>
          <w:rFonts w:ascii="Times New Roman" w:hAnsi="Times New Roman" w:cs="Times New Roman"/>
          <w:sz w:val="24"/>
          <w:szCs w:val="24"/>
        </w:rPr>
        <w:t xml:space="preserve">supporting documentation </w:t>
      </w:r>
      <w:r w:rsidRPr="00535051" w:rsidR="009529F6">
        <w:rPr>
          <w:rFonts w:ascii="Times New Roman" w:hAnsi="Times New Roman" w:cs="Times New Roman"/>
          <w:sz w:val="24"/>
          <w:szCs w:val="24"/>
        </w:rPr>
        <w:t xml:space="preserve">was not </w:t>
      </w:r>
      <w:r w:rsidRPr="00535051">
        <w:rPr>
          <w:rFonts w:ascii="Times New Roman" w:hAnsi="Times New Roman" w:cs="Times New Roman"/>
          <w:sz w:val="24"/>
          <w:szCs w:val="24"/>
        </w:rPr>
        <w:t>available.</w:t>
      </w:r>
    </w:p>
    <w:tbl>
      <w:tblPr>
        <w:tblStyle w:val="TableGrid"/>
        <w:tblW w:w="0" w:type="auto"/>
        <w:tblLook w:val="04A0"/>
      </w:tblPr>
      <w:tblGrid>
        <w:gridCol w:w="4675"/>
        <w:gridCol w:w="4675"/>
      </w:tblGrid>
      <w:tr w14:paraId="23C8FC94" w14:textId="77777777" w:rsidTr="00B81429">
        <w:tblPrEx>
          <w:tblW w:w="0" w:type="auto"/>
          <w:tblLook w:val="04A0"/>
        </w:tblPrEx>
        <w:trPr>
          <w:cantSplit/>
          <w:tblHeader/>
        </w:trPr>
        <w:tc>
          <w:tcPr>
            <w:tcW w:w="4675" w:type="dxa"/>
          </w:tcPr>
          <w:p w:rsidR="008717FA" w:rsidRPr="00535051" w:rsidP="00F333FD" w14:paraId="7F68A5AD" w14:textId="77777777">
            <w:pPr>
              <w:spacing w:after="240"/>
              <w:rPr>
                <w:rFonts w:ascii="Times New Roman" w:hAnsi="Times New Roman" w:cs="Times New Roman"/>
                <w:sz w:val="24"/>
                <w:szCs w:val="24"/>
              </w:rPr>
            </w:pPr>
            <w:r w:rsidRPr="00535051">
              <w:rPr>
                <w:rFonts w:ascii="Times New Roman" w:hAnsi="Times New Roman" w:cs="Times New Roman"/>
                <w:sz w:val="24"/>
                <w:szCs w:val="24"/>
              </w:rPr>
              <w:t>No supporting documentation is available □</w:t>
            </w:r>
          </w:p>
        </w:tc>
        <w:tc>
          <w:tcPr>
            <w:tcW w:w="4675" w:type="dxa"/>
          </w:tcPr>
          <w:p w:rsidR="008717FA" w:rsidRPr="00535051" w:rsidP="7026CCE6" w14:paraId="6CA8D38F" w14:textId="08572E95">
            <w:pPr>
              <w:spacing w:after="240"/>
              <w:rPr>
                <w:rFonts w:ascii="Times New Roman" w:hAnsi="Times New Roman" w:cs="Times New Roman"/>
                <w:sz w:val="24"/>
                <w:szCs w:val="24"/>
              </w:rPr>
            </w:pPr>
            <w:r w:rsidRPr="00535051">
              <w:rPr>
                <w:rFonts w:ascii="Times New Roman" w:hAnsi="Times New Roman" w:cs="Times New Roman"/>
                <w:sz w:val="24"/>
                <w:szCs w:val="24"/>
              </w:rPr>
              <w:t>Explanation: Text (</w:t>
            </w:r>
            <w:r w:rsidRPr="00535051" w:rsidR="00950A2A">
              <w:rPr>
                <w:rFonts w:ascii="Times New Roman" w:hAnsi="Times New Roman" w:cs="Times New Roman"/>
                <w:sz w:val="24"/>
                <w:szCs w:val="24"/>
              </w:rPr>
              <w:t>2,400</w:t>
            </w:r>
            <w:r w:rsidRPr="00535051" w:rsidR="00F27F9A">
              <w:rPr>
                <w:rFonts w:ascii="Times New Roman" w:hAnsi="Times New Roman" w:cs="Times New Roman"/>
                <w:sz w:val="24"/>
                <w:szCs w:val="24"/>
              </w:rPr>
              <w:t xml:space="preserve"> character count limit, which is approximately </w:t>
            </w:r>
            <w:r w:rsidRPr="00535051">
              <w:rPr>
                <w:rFonts w:ascii="Times New Roman" w:hAnsi="Times New Roman" w:cs="Times New Roman"/>
                <w:sz w:val="24"/>
                <w:szCs w:val="24"/>
              </w:rPr>
              <w:t>200 word</w:t>
            </w:r>
            <w:r w:rsidRPr="00535051" w:rsidR="00F27F9A">
              <w:rPr>
                <w:rFonts w:ascii="Times New Roman" w:hAnsi="Times New Roman" w:cs="Times New Roman"/>
                <w:sz w:val="24"/>
                <w:szCs w:val="24"/>
              </w:rPr>
              <w:t>s</w:t>
            </w:r>
            <w:r w:rsidRPr="00535051">
              <w:rPr>
                <w:rFonts w:ascii="Times New Roman" w:hAnsi="Times New Roman" w:cs="Times New Roman"/>
                <w:sz w:val="24"/>
                <w:szCs w:val="24"/>
              </w:rPr>
              <w:t>)</w:t>
            </w:r>
          </w:p>
        </w:tc>
      </w:tr>
    </w:tbl>
    <w:p w:rsidR="008717FA" w:rsidRPr="00535051" w:rsidP="0058378B" w14:paraId="74BC226D" w14:textId="77777777">
      <w:pPr>
        <w:spacing w:after="0"/>
        <w:rPr>
          <w:rFonts w:ascii="Times New Roman" w:hAnsi="Times New Roman" w:cs="Times New Roman"/>
          <w:sz w:val="24"/>
          <w:szCs w:val="24"/>
        </w:rPr>
      </w:pPr>
    </w:p>
    <w:tbl>
      <w:tblPr>
        <w:tblStyle w:val="TableGrid"/>
        <w:tblW w:w="0" w:type="auto"/>
        <w:tblLook w:val="04A0"/>
      </w:tblPr>
      <w:tblGrid>
        <w:gridCol w:w="4675"/>
        <w:gridCol w:w="4675"/>
      </w:tblGrid>
      <w:tr w14:paraId="6F8F5139" w14:textId="77777777">
        <w:tblPrEx>
          <w:tblW w:w="0" w:type="auto"/>
          <w:tblLook w:val="04A0"/>
        </w:tblPrEx>
        <w:trPr>
          <w:cantSplit/>
          <w:tblHeader/>
        </w:trPr>
        <w:tc>
          <w:tcPr>
            <w:tcW w:w="4675" w:type="dxa"/>
          </w:tcPr>
          <w:p w:rsidR="00536DB6" w:rsidRPr="00535051" w14:paraId="5BDF90B0" w14:textId="73914031">
            <w:pPr>
              <w:spacing w:after="240"/>
              <w:rPr>
                <w:rFonts w:ascii="Times New Roman" w:hAnsi="Times New Roman" w:cs="Times New Roman"/>
                <w:sz w:val="24"/>
                <w:szCs w:val="24"/>
              </w:rPr>
            </w:pPr>
            <w:r w:rsidRPr="00535051">
              <w:rPr>
                <w:rFonts w:ascii="Times New Roman" w:hAnsi="Times New Roman" w:cs="Times New Roman"/>
                <w:sz w:val="24"/>
                <w:szCs w:val="24"/>
              </w:rPr>
              <w:t xml:space="preserve">Supporting documentation submitted includes documentation </w:t>
            </w:r>
            <w:r w:rsidRPr="00535051">
              <w:rPr>
                <w:rFonts w:ascii="Times New Roman" w:eastAsia="Times New Roman" w:hAnsi="Times New Roman" w:cs="Times New Roman"/>
                <w:sz w:val="24"/>
                <w:szCs w:val="24"/>
              </w:rPr>
              <w:t>distributed to the shareholders of privately held companies</w:t>
            </w:r>
            <w:r w:rsidRPr="00535051">
              <w:rPr>
                <w:rFonts w:ascii="Times New Roman" w:hAnsi="Times New Roman" w:cs="Times New Roman"/>
                <w:sz w:val="24"/>
                <w:szCs w:val="24"/>
              </w:rPr>
              <w:t xml:space="preserve"> that is comparable to filings with the Securities and Exchange Commission required under section 12(b), 12(g), 13(a), or 15(d) of the Securities Exchange Act of 1934 □</w:t>
            </w:r>
          </w:p>
        </w:tc>
        <w:tc>
          <w:tcPr>
            <w:tcW w:w="4675" w:type="dxa"/>
          </w:tcPr>
          <w:p w:rsidR="00536DB6" w:rsidRPr="00535051" w14:paraId="2ABEAA12" w14:textId="6DD7F341">
            <w:pPr>
              <w:spacing w:after="240"/>
              <w:rPr>
                <w:rFonts w:ascii="Times New Roman" w:hAnsi="Times New Roman" w:cs="Times New Roman"/>
                <w:sz w:val="24"/>
                <w:szCs w:val="24"/>
              </w:rPr>
            </w:pPr>
            <w:r w:rsidRPr="00535051">
              <w:rPr>
                <w:rFonts w:ascii="Times New Roman" w:hAnsi="Times New Roman" w:cs="Times New Roman"/>
                <w:sz w:val="24"/>
                <w:szCs w:val="24"/>
              </w:rPr>
              <w:t>Explanation of how the documentation submitted is comparable: Text (2,400 character count limit, which is approximately 200 words)</w:t>
            </w:r>
          </w:p>
        </w:tc>
      </w:tr>
    </w:tbl>
    <w:p w:rsidR="00536DB6" w:rsidRPr="00535051" w:rsidP="0058378B" w14:paraId="1F87C66B" w14:textId="77777777">
      <w:pPr>
        <w:spacing w:after="0"/>
        <w:rPr>
          <w:rFonts w:ascii="Times New Roman" w:hAnsi="Times New Roman" w:cs="Times New Roman"/>
          <w:sz w:val="24"/>
          <w:szCs w:val="24"/>
        </w:rPr>
      </w:pPr>
    </w:p>
    <w:p w:rsidR="008717FA" w:rsidRPr="00535051" w:rsidP="008717FA" w14:paraId="4BE42896" w14:textId="017D1225">
      <w:pPr>
        <w:spacing w:after="240" w:line="240" w:lineRule="auto"/>
        <w:rPr>
          <w:rFonts w:ascii="Times New Roman" w:hAnsi="Times New Roman" w:cs="Times New Roman"/>
          <w:sz w:val="24"/>
          <w:szCs w:val="24"/>
        </w:rPr>
      </w:pPr>
      <w:r w:rsidRPr="00535051">
        <w:rPr>
          <w:rFonts w:ascii="Times New Roman" w:hAnsi="Times New Roman" w:cs="Times New Roman"/>
          <w:b/>
          <w:bCs/>
          <w:sz w:val="24"/>
          <w:szCs w:val="24"/>
        </w:rPr>
        <w:t>Q</w:t>
      </w:r>
      <w:r w:rsidRPr="00535051" w:rsidR="00696F11">
        <w:rPr>
          <w:rFonts w:ascii="Times New Roman" w:hAnsi="Times New Roman" w:cs="Times New Roman"/>
          <w:b/>
          <w:bCs/>
          <w:sz w:val="24"/>
          <w:szCs w:val="24"/>
        </w:rPr>
        <w:t xml:space="preserve">uestion </w:t>
      </w:r>
      <w:r w:rsidRPr="00535051">
        <w:rPr>
          <w:rFonts w:ascii="Times New Roman" w:hAnsi="Times New Roman" w:cs="Times New Roman"/>
          <w:b/>
          <w:bCs/>
          <w:sz w:val="24"/>
          <w:szCs w:val="24"/>
        </w:rPr>
        <w:t>1</w:t>
      </w:r>
      <w:r w:rsidRPr="00535051" w:rsidR="000265D5">
        <w:rPr>
          <w:rFonts w:ascii="Times New Roman" w:hAnsi="Times New Roman" w:cs="Times New Roman"/>
          <w:b/>
          <w:bCs/>
          <w:sz w:val="24"/>
          <w:szCs w:val="24"/>
        </w:rPr>
        <w:t>3</w:t>
      </w:r>
      <w:r w:rsidRPr="00535051">
        <w:rPr>
          <w:rFonts w:ascii="Times New Roman" w:hAnsi="Times New Roman" w:cs="Times New Roman"/>
          <w:b/>
          <w:bCs/>
          <w:sz w:val="24"/>
          <w:szCs w:val="24"/>
        </w:rPr>
        <w:t>. Agreements:</w:t>
      </w:r>
      <w:r w:rsidRPr="00535051">
        <w:rPr>
          <w:rFonts w:ascii="Times New Roman" w:hAnsi="Times New Roman" w:cs="Times New Roman"/>
          <w:sz w:val="24"/>
          <w:szCs w:val="24"/>
        </w:rPr>
        <w:t xml:space="preserve"> In accordance with section 1192(f)(1)(B)(ii)(I</w:t>
      </w:r>
      <w:r w:rsidRPr="00535051">
        <w:rPr>
          <w:rFonts w:ascii="Times New Roman" w:hAnsi="Times New Roman" w:cs="Times New Roman"/>
          <w:sz w:val="24"/>
          <w:szCs w:val="24"/>
        </w:rPr>
        <w:t>)</w:t>
      </w:r>
      <w:r w:rsidR="00FB0923">
        <w:rPr>
          <w:rFonts w:ascii="Times New Roman" w:hAnsi="Times New Roman" w:cs="Times New Roman"/>
          <w:sz w:val="24"/>
          <w:szCs w:val="24"/>
        </w:rPr>
        <w:t>(bb</w:t>
      </w:r>
      <w:r w:rsidRPr="00535051">
        <w:rPr>
          <w:rFonts w:ascii="Times New Roman" w:hAnsi="Times New Roman" w:cs="Times New Roman"/>
          <w:sz w:val="24"/>
          <w:szCs w:val="24"/>
        </w:rPr>
        <w:t>) of the Act, an Initial Delay Request must include all agreements</w:t>
      </w:r>
      <w:r w:rsidRPr="00535051" w:rsidR="00F41B64">
        <w:rPr>
          <w:rFonts w:ascii="Times New Roman" w:hAnsi="Times New Roman" w:cs="Times New Roman"/>
          <w:sz w:val="24"/>
          <w:szCs w:val="24"/>
        </w:rPr>
        <w:t xml:space="preserve"> </w:t>
      </w:r>
      <w:r w:rsidRPr="00535051">
        <w:rPr>
          <w:rFonts w:ascii="Times New Roman" w:hAnsi="Times New Roman" w:cs="Times New Roman"/>
          <w:sz w:val="24"/>
          <w:szCs w:val="24"/>
        </w:rPr>
        <w:t xml:space="preserve">related to the Biosimilar filed with the Federal Trade Commission or the Assistant Attorney General pursuant to subsections (a) and (c) of section 1112 of the Medicare Prescription Drug, Improvement, and Modernization Act of 2003. </w:t>
      </w:r>
    </w:p>
    <w:p w:rsidR="008717FA" w:rsidRPr="00535051" w:rsidP="008717FA" w14:paraId="0AF5CE96" w14:textId="0C9C3997">
      <w:pPr>
        <w:spacing w:after="240" w:line="240" w:lineRule="auto"/>
        <w:rPr>
          <w:rFonts w:ascii="Times New Roman" w:hAnsi="Times New Roman" w:cs="Times New Roman"/>
          <w:sz w:val="24"/>
          <w:szCs w:val="24"/>
        </w:rPr>
      </w:pPr>
      <w:r w:rsidRPr="00535051">
        <w:rPr>
          <w:rFonts w:ascii="Times New Roman" w:hAnsi="Times New Roman" w:cs="Times New Roman"/>
          <w:sz w:val="24"/>
          <w:szCs w:val="24"/>
        </w:rPr>
        <w:t xml:space="preserve">Upload the agreement(s) related to the Biosimilar. If no supporting documentation is available, check the box and provide an explanation </w:t>
      </w:r>
      <w:r w:rsidRPr="00535051" w:rsidR="009529F6">
        <w:rPr>
          <w:rFonts w:ascii="Times New Roman" w:hAnsi="Times New Roman" w:cs="Times New Roman"/>
          <w:sz w:val="24"/>
          <w:szCs w:val="24"/>
        </w:rPr>
        <w:t xml:space="preserve">of why </w:t>
      </w:r>
      <w:r w:rsidRPr="00535051">
        <w:rPr>
          <w:rFonts w:ascii="Times New Roman" w:hAnsi="Times New Roman" w:cs="Times New Roman"/>
          <w:sz w:val="24"/>
          <w:szCs w:val="24"/>
        </w:rPr>
        <w:t xml:space="preserve">supporting documentation </w:t>
      </w:r>
      <w:r w:rsidRPr="00535051" w:rsidR="009529F6">
        <w:rPr>
          <w:rFonts w:ascii="Times New Roman" w:hAnsi="Times New Roman" w:cs="Times New Roman"/>
          <w:sz w:val="24"/>
          <w:szCs w:val="24"/>
        </w:rPr>
        <w:t xml:space="preserve">was </w:t>
      </w:r>
      <w:r w:rsidRPr="00535051" w:rsidR="000D5CAD">
        <w:rPr>
          <w:rFonts w:ascii="Times New Roman" w:hAnsi="Times New Roman" w:cs="Times New Roman"/>
          <w:sz w:val="24"/>
          <w:szCs w:val="24"/>
        </w:rPr>
        <w:t>not</w:t>
      </w:r>
      <w:r w:rsidRPr="00535051" w:rsidR="009529F6">
        <w:rPr>
          <w:rFonts w:ascii="Times New Roman" w:hAnsi="Times New Roman" w:cs="Times New Roman"/>
          <w:sz w:val="24"/>
          <w:szCs w:val="24"/>
        </w:rPr>
        <w:t xml:space="preserve"> </w:t>
      </w:r>
      <w:r w:rsidRPr="00535051">
        <w:rPr>
          <w:rFonts w:ascii="Times New Roman" w:hAnsi="Times New Roman" w:cs="Times New Roman"/>
          <w:sz w:val="24"/>
          <w:szCs w:val="24"/>
        </w:rPr>
        <w:t>available.</w:t>
      </w:r>
    </w:p>
    <w:tbl>
      <w:tblPr>
        <w:tblStyle w:val="TableGrid"/>
        <w:tblW w:w="0" w:type="auto"/>
        <w:tblLook w:val="04A0"/>
      </w:tblPr>
      <w:tblGrid>
        <w:gridCol w:w="4675"/>
        <w:gridCol w:w="4675"/>
      </w:tblGrid>
      <w:tr w14:paraId="62D53F1B" w14:textId="77777777" w:rsidTr="00B81429">
        <w:tblPrEx>
          <w:tblW w:w="0" w:type="auto"/>
          <w:tblLook w:val="04A0"/>
        </w:tblPrEx>
        <w:trPr>
          <w:cantSplit/>
          <w:tblHeader/>
        </w:trPr>
        <w:tc>
          <w:tcPr>
            <w:tcW w:w="4675" w:type="dxa"/>
          </w:tcPr>
          <w:p w:rsidR="008717FA" w:rsidRPr="00535051" w:rsidP="00F333FD" w14:paraId="1303023F" w14:textId="77777777">
            <w:pPr>
              <w:spacing w:after="240"/>
              <w:rPr>
                <w:rFonts w:ascii="Times New Roman" w:hAnsi="Times New Roman" w:cs="Times New Roman"/>
                <w:sz w:val="24"/>
                <w:szCs w:val="24"/>
              </w:rPr>
            </w:pPr>
            <w:r w:rsidRPr="00535051">
              <w:rPr>
                <w:rFonts w:ascii="Times New Roman" w:hAnsi="Times New Roman" w:cs="Times New Roman"/>
                <w:sz w:val="24"/>
                <w:szCs w:val="24"/>
              </w:rPr>
              <w:t>No supporting documentation is available □</w:t>
            </w:r>
          </w:p>
        </w:tc>
        <w:tc>
          <w:tcPr>
            <w:tcW w:w="4675" w:type="dxa"/>
          </w:tcPr>
          <w:p w:rsidR="008717FA" w:rsidRPr="00535051" w:rsidP="7026CCE6" w14:paraId="7579F5BD" w14:textId="31673FA8">
            <w:pPr>
              <w:spacing w:after="240"/>
              <w:rPr>
                <w:rFonts w:ascii="Times New Roman" w:hAnsi="Times New Roman" w:cs="Times New Roman"/>
                <w:sz w:val="24"/>
                <w:szCs w:val="24"/>
              </w:rPr>
            </w:pPr>
            <w:r w:rsidRPr="00535051">
              <w:rPr>
                <w:rFonts w:ascii="Times New Roman" w:hAnsi="Times New Roman" w:cs="Times New Roman"/>
                <w:sz w:val="24"/>
                <w:szCs w:val="24"/>
              </w:rPr>
              <w:t>Explanation: Text (</w:t>
            </w:r>
            <w:r w:rsidRPr="00535051" w:rsidR="00950A2A">
              <w:rPr>
                <w:rFonts w:ascii="Times New Roman" w:hAnsi="Times New Roman" w:cs="Times New Roman"/>
                <w:sz w:val="24"/>
                <w:szCs w:val="24"/>
              </w:rPr>
              <w:t>2,400</w:t>
            </w:r>
            <w:r w:rsidRPr="00535051" w:rsidR="00F27F9A">
              <w:rPr>
                <w:rFonts w:ascii="Times New Roman" w:hAnsi="Times New Roman" w:cs="Times New Roman"/>
                <w:sz w:val="24"/>
                <w:szCs w:val="24"/>
              </w:rPr>
              <w:t xml:space="preserve"> character count limit, which is approximately </w:t>
            </w:r>
            <w:r w:rsidRPr="00535051">
              <w:rPr>
                <w:rFonts w:ascii="Times New Roman" w:hAnsi="Times New Roman" w:cs="Times New Roman"/>
                <w:sz w:val="24"/>
                <w:szCs w:val="24"/>
              </w:rPr>
              <w:t>200 word</w:t>
            </w:r>
            <w:r w:rsidRPr="00535051" w:rsidR="00F27F9A">
              <w:rPr>
                <w:rFonts w:ascii="Times New Roman" w:hAnsi="Times New Roman" w:cs="Times New Roman"/>
                <w:sz w:val="24"/>
                <w:szCs w:val="24"/>
              </w:rPr>
              <w:t>s</w:t>
            </w:r>
            <w:r w:rsidRPr="00535051">
              <w:rPr>
                <w:rFonts w:ascii="Times New Roman" w:hAnsi="Times New Roman" w:cs="Times New Roman"/>
                <w:sz w:val="24"/>
                <w:szCs w:val="24"/>
              </w:rPr>
              <w:t>)</w:t>
            </w:r>
          </w:p>
        </w:tc>
      </w:tr>
    </w:tbl>
    <w:p w:rsidR="008717FA" w:rsidRPr="00535051" w:rsidP="0058378B" w14:paraId="4FA60533" w14:textId="77777777">
      <w:pPr>
        <w:spacing w:after="0"/>
        <w:rPr>
          <w:rFonts w:ascii="Times New Roman" w:hAnsi="Times New Roman" w:cs="Times New Roman"/>
          <w:sz w:val="24"/>
          <w:szCs w:val="24"/>
        </w:rPr>
      </w:pPr>
    </w:p>
    <w:p w:rsidR="008717FA" w:rsidRPr="00535051" w:rsidP="00F51A65" w14:paraId="2E329BAF" w14:textId="77777777">
      <w:pPr>
        <w:pStyle w:val="Heading3"/>
      </w:pPr>
      <w:r w:rsidRPr="00535051">
        <w:t>Section 4: Certification</w:t>
      </w:r>
    </w:p>
    <w:p w:rsidR="008717FA" w:rsidRPr="00535051" w:rsidP="008717FA" w14:paraId="668B5F1D" w14:textId="77777777">
      <w:pPr>
        <w:spacing w:after="0" w:line="257" w:lineRule="auto"/>
        <w:rPr>
          <w:rFonts w:ascii="Times New Roman" w:eastAsia="Times New Roman" w:hAnsi="Times New Roman" w:cs="Times New Roman"/>
          <w:b/>
          <w:sz w:val="24"/>
          <w:szCs w:val="24"/>
        </w:rPr>
      </w:pPr>
    </w:p>
    <w:p w:rsidR="003457B8" w:rsidRPr="00535051" w:rsidP="003457B8" w14:paraId="79593033" w14:textId="0CE04389">
      <w:pPr>
        <w:spacing w:after="240"/>
        <w:rPr>
          <w:rFonts w:ascii="Times New Roman" w:hAnsi="Times New Roman" w:cs="Times New Roman"/>
          <w:sz w:val="24"/>
          <w:szCs w:val="24"/>
        </w:rPr>
      </w:pPr>
      <w:r w:rsidRPr="00535051">
        <w:rPr>
          <w:rFonts w:ascii="Times New Roman" w:eastAsia="Times New Roman" w:hAnsi="Times New Roman" w:cs="Times New Roman"/>
          <w:color w:val="000000" w:themeColor="text1"/>
          <w:sz w:val="24"/>
          <w:szCs w:val="24"/>
        </w:rPr>
        <w:t>In accordance with</w:t>
      </w:r>
      <w:r w:rsidRPr="00535051">
        <w:rPr>
          <w:rFonts w:ascii="Times New Roman" w:hAnsi="Times New Roman" w:cs="Times New Roman"/>
          <w:sz w:val="24"/>
          <w:szCs w:val="24"/>
        </w:rPr>
        <w:t xml:space="preserve"> section 1192(f)(1)(B) of the Act, </w:t>
      </w:r>
      <w:r w:rsidRPr="00535051" w:rsidR="003F2E1E">
        <w:rPr>
          <w:rFonts w:ascii="Times New Roman" w:hAnsi="Times New Roman" w:cs="Times New Roman"/>
          <w:sz w:val="24"/>
          <w:szCs w:val="24"/>
        </w:rPr>
        <w:t xml:space="preserve">the </w:t>
      </w:r>
      <w:r w:rsidRPr="00535051">
        <w:rPr>
          <w:rFonts w:ascii="Times New Roman" w:hAnsi="Times New Roman" w:cs="Times New Roman"/>
          <w:sz w:val="24"/>
          <w:szCs w:val="24"/>
        </w:rPr>
        <w:t xml:space="preserve">Biosimilar Manufacturer may submit the request for a Biosimilar Delay for a given initial price applicability year. As described in section 30.3.1 of the </w:t>
      </w:r>
      <w:r w:rsidR="000A42AF">
        <w:rPr>
          <w:rFonts w:ascii="Times New Roman" w:hAnsi="Times New Roman" w:cs="Times New Roman"/>
          <w:sz w:val="24"/>
          <w:szCs w:val="24"/>
        </w:rPr>
        <w:t>final</w:t>
      </w:r>
      <w:r w:rsidRPr="00535051">
        <w:rPr>
          <w:rFonts w:ascii="Times New Roman" w:hAnsi="Times New Roman" w:cs="Times New Roman"/>
          <w:sz w:val="24"/>
          <w:szCs w:val="24"/>
        </w:rPr>
        <w:t xml:space="preserve"> guidance, the Biosimilar Manufacturer eligible to submit the request is the holder of the</w:t>
      </w:r>
      <w:r w:rsidRPr="00535051" w:rsidR="003F2E1E">
        <w:rPr>
          <w:rFonts w:ascii="Times New Roman" w:hAnsi="Times New Roman" w:cs="Times New Roman"/>
          <w:sz w:val="24"/>
          <w:szCs w:val="24"/>
        </w:rPr>
        <w:t xml:space="preserve"> </w:t>
      </w:r>
      <w:r w:rsidRPr="00535051">
        <w:rPr>
          <w:rFonts w:ascii="Times New Roman" w:hAnsi="Times New Roman" w:cs="Times New Roman"/>
          <w:sz w:val="24"/>
          <w:szCs w:val="24"/>
        </w:rPr>
        <w:t xml:space="preserve">BLA for the Biosimilar, </w:t>
      </w:r>
      <w:r w:rsidRPr="00535051">
        <w:rPr>
          <w:rFonts w:ascii="Times New Roman" w:hAnsi="Times New Roman" w:cs="Times New Roman"/>
          <w:sz w:val="24"/>
          <w:szCs w:val="24"/>
        </w:rPr>
        <w:t xml:space="preserve">the sponsor of the BLA submitted for review by the FDA or, if neither the Biosimilar has been licensed nor the BLA has been submitted to the FDA, </w:t>
      </w:r>
      <w:r w:rsidRPr="00535051">
        <w:rPr>
          <w:rFonts w:ascii="Times New Roman" w:hAnsi="Times New Roman" w:cs="Times New Roman"/>
          <w:sz w:val="24"/>
          <w:szCs w:val="24"/>
        </w:rPr>
        <w:t>the Biosimilar Manufacturer eligible to submit the request is the organization planning to be the sponsor of the BLA submitted for review by the FDA.</w:t>
      </w:r>
    </w:p>
    <w:p w:rsidR="003457B8" w:rsidRPr="00535051" w:rsidP="003457B8" w14:paraId="6D9B0D3C" w14:textId="77777777">
      <w:pPr>
        <w:spacing w:line="276" w:lineRule="auto"/>
        <w:rPr>
          <w:rFonts w:ascii="Times New Roman" w:hAnsi="Times New Roman" w:cs="Times New Roman"/>
          <w:sz w:val="24"/>
        </w:rPr>
      </w:pPr>
      <w:r w:rsidRPr="00535051">
        <w:rPr>
          <w:rFonts w:ascii="Times New Roman" w:hAnsi="Times New Roman" w:cs="Times New Roman"/>
          <w:sz w:val="24"/>
        </w:rPr>
        <w:t>Read the following statement and check the box if accurate:</w:t>
      </w:r>
    </w:p>
    <w:p w:rsidR="003457B8" w:rsidRPr="00535051" w:rsidP="001E1F57" w14:paraId="6DEC6593" w14:textId="3E97FEB0">
      <w:pPr>
        <w:spacing w:after="0" w:line="240" w:lineRule="auto"/>
        <w:rPr>
          <w:rFonts w:ascii="Times New Roman" w:hAnsi="Times New Roman" w:cs="Times New Roman"/>
          <w:color w:val="4472C4" w:themeColor="accent1"/>
          <w:sz w:val="24"/>
          <w:szCs w:val="24"/>
        </w:rPr>
      </w:pPr>
      <w:r w:rsidRPr="00535051">
        <w:rPr>
          <w:rFonts w:ascii="Times New Roman" w:hAnsi="Times New Roman" w:cs="Times New Roman"/>
          <w:sz w:val="24"/>
        </w:rPr>
        <w:t xml:space="preserve">I confirm that I am an authorized representative of the Biosimilar Manufacturer of the Biosimilar named in this Initial Delay Request and am submitting this Initial Delay Request on behalf of the Biosimilar Manufacturer of the Biosimilar named in this Initial Delay Request. </w:t>
      </w:r>
    </w:p>
    <w:p w:rsidR="001E1F57" w:rsidRPr="00535051" w:rsidP="001E1F57" w14:paraId="2952403E" w14:textId="77777777">
      <w:pPr>
        <w:spacing w:after="0" w:line="240" w:lineRule="auto"/>
        <w:rPr>
          <w:rFonts w:ascii="Times New Roman" w:hAnsi="Times New Roman" w:cs="Times New Roman"/>
          <w:color w:val="4472C4" w:themeColor="accent1"/>
          <w:sz w:val="24"/>
          <w:szCs w:val="24"/>
        </w:rPr>
      </w:pPr>
    </w:p>
    <w:p w:rsidR="003457B8" w:rsidRPr="00535051" w:rsidP="001E1F57" w14:paraId="4940BA10" w14:textId="5AAFE4DE">
      <w:pPr>
        <w:spacing w:line="276" w:lineRule="auto"/>
        <w:rPr>
          <w:rFonts w:ascii="Times New Roman" w:hAnsi="Times New Roman" w:cs="Times New Roman"/>
          <w:sz w:val="24"/>
        </w:rPr>
      </w:pPr>
      <w:r w:rsidRPr="00535051">
        <w:rPr>
          <w:rFonts w:ascii="Times New Roman" w:hAnsi="Times New Roman" w:cs="Times New Roman"/>
          <w:sz w:val="24"/>
          <w:szCs w:val="24"/>
        </w:rPr>
        <w:t>Check box for attestation: [  ]</w:t>
      </w:r>
    </w:p>
    <w:p w:rsidR="008717FA" w:rsidRPr="00535051" w:rsidP="00D35D7A" w14:paraId="0BCCD3E0" w14:textId="47B012A0">
      <w:pPr>
        <w:spacing w:after="240" w:line="257" w:lineRule="auto"/>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CMS should delay the selection of a biological product that would, absent this request, be included on the selected drug list for initial price applicability year 202</w:t>
      </w:r>
      <w:r w:rsidRPr="00535051" w:rsidR="00A14B91">
        <w:rPr>
          <w:rFonts w:ascii="Times New Roman" w:eastAsia="Times New Roman" w:hAnsi="Times New Roman" w:cs="Times New Roman"/>
          <w:sz w:val="24"/>
          <w:szCs w:val="24"/>
        </w:rPr>
        <w:t>8</w:t>
      </w:r>
      <w:r w:rsidRPr="00535051">
        <w:rPr>
          <w:rFonts w:ascii="Times New Roman" w:eastAsia="Times New Roman" w:hAnsi="Times New Roman" w:cs="Times New Roman"/>
          <w:sz w:val="24"/>
          <w:szCs w:val="24"/>
        </w:rPr>
        <w:t xml:space="preserve"> as described in section 1192(f) of the Social Security Act. I also certify that I will timely notify CMS if I become aware that any of the information submitted in this form has changed</w:t>
      </w:r>
      <w:r w:rsidRPr="00535051" w:rsidR="00F15626">
        <w:rPr>
          <w:rFonts w:ascii="Times New Roman" w:eastAsia="Times New Roman" w:hAnsi="Times New Roman" w:cs="Times New Roman"/>
          <w:sz w:val="24"/>
          <w:szCs w:val="24"/>
        </w:rPr>
        <w:t xml:space="preserve"> or is otherwise inaccurate</w:t>
      </w:r>
      <w:r w:rsidRPr="00535051">
        <w:rPr>
          <w:rFonts w:ascii="Times New Roman" w:eastAsia="Times New Roman" w:hAnsi="Times New Roman" w:cs="Times New Roman"/>
          <w:sz w:val="24"/>
          <w:szCs w:val="24"/>
        </w:rPr>
        <w:t>. I also understand that any misrepresentations may also give rise to liability, including under the False Claims Act</w:t>
      </w:r>
      <w:r w:rsidRPr="00535051" w:rsidR="003C525D">
        <w:rPr>
          <w:rFonts w:ascii="Times New Roman" w:eastAsia="Times New Roman" w:hAnsi="Times New Roman" w:cs="Times New Roman"/>
          <w:sz w:val="24"/>
          <w:szCs w:val="24"/>
        </w:rPr>
        <w:t xml:space="preserve"> and/or </w:t>
      </w:r>
      <w:r w:rsidRPr="00535051" w:rsidR="00EB5B72">
        <w:rPr>
          <w:rFonts w:ascii="Times New Roman" w:eastAsia="Times New Roman" w:hAnsi="Times New Roman" w:cs="Times New Roman"/>
          <w:sz w:val="24"/>
          <w:szCs w:val="24"/>
        </w:rPr>
        <w:t xml:space="preserve">in the form of </w:t>
      </w:r>
      <w:r w:rsidRPr="00535051" w:rsidR="003C525D">
        <w:rPr>
          <w:rFonts w:ascii="Times New Roman" w:eastAsia="Times New Roman" w:hAnsi="Times New Roman" w:cs="Times New Roman"/>
          <w:sz w:val="24"/>
          <w:szCs w:val="24"/>
        </w:rPr>
        <w:t xml:space="preserve">civil monetary penalties </w:t>
      </w:r>
      <w:r w:rsidRPr="00535051" w:rsidR="00EC1E2B">
        <w:rPr>
          <w:rFonts w:ascii="Times New Roman" w:eastAsia="Times New Roman" w:hAnsi="Times New Roman" w:cs="Times New Roman"/>
          <w:sz w:val="24"/>
          <w:szCs w:val="24"/>
        </w:rPr>
        <w:t>pursuant to section</w:t>
      </w:r>
      <w:r w:rsidRPr="00535051" w:rsidR="003C525D">
        <w:rPr>
          <w:rFonts w:ascii="Times New Roman" w:eastAsia="Times New Roman" w:hAnsi="Times New Roman" w:cs="Times New Roman"/>
          <w:sz w:val="24"/>
          <w:szCs w:val="24"/>
        </w:rPr>
        <w:t xml:space="preserve"> </w:t>
      </w:r>
      <w:r w:rsidRPr="00535051" w:rsidR="00CE6EDD">
        <w:rPr>
          <w:rFonts w:ascii="Times New Roman" w:hAnsi="Times New Roman" w:cs="Times New Roman"/>
          <w:sz w:val="24"/>
        </w:rPr>
        <w:t>1196(a)(7) of the Act</w:t>
      </w:r>
      <w:r w:rsidRPr="00535051">
        <w:rPr>
          <w:rFonts w:ascii="Times New Roman" w:eastAsia="Times New Roman" w:hAnsi="Times New Roman" w:cs="Times New Roman"/>
          <w:sz w:val="24"/>
          <w:szCs w:val="24"/>
        </w:rPr>
        <w:t>.</w:t>
      </w:r>
    </w:p>
    <w:p w:rsidR="008717FA" w:rsidRPr="00535051" w:rsidP="00CA3976" w14:paraId="40092EC0" w14:textId="7F5C69A3">
      <w:pPr>
        <w:spacing w:after="0" w:line="257" w:lineRule="auto"/>
        <w:rPr>
          <w:rFonts w:ascii="Times New Roman" w:eastAsia="Times New Roman" w:hAnsi="Times New Roman" w:cs="Times New Roman"/>
          <w:sz w:val="24"/>
          <w:szCs w:val="24"/>
        </w:rPr>
      </w:pPr>
      <w:r w:rsidRPr="00535051">
        <w:rPr>
          <w:rFonts w:ascii="Times New Roman" w:eastAsia="Times New Roman" w:hAnsi="Times New Roman" w:cs="Times New Roman"/>
          <w:sz w:val="24"/>
          <w:szCs w:val="24"/>
        </w:rPr>
        <w:t xml:space="preserve">Check box </w:t>
      </w:r>
      <w:r w:rsidR="007962F3">
        <w:rPr>
          <w:rFonts w:ascii="Times New Roman" w:eastAsia="Times New Roman" w:hAnsi="Times New Roman" w:cs="Times New Roman"/>
          <w:sz w:val="24"/>
          <w:szCs w:val="24"/>
        </w:rPr>
        <w:t xml:space="preserve">for </w:t>
      </w:r>
      <w:r w:rsidRPr="00535051">
        <w:rPr>
          <w:rFonts w:ascii="Times New Roman" w:eastAsia="Times New Roman" w:hAnsi="Times New Roman" w:cs="Times New Roman"/>
          <w:sz w:val="24"/>
          <w:szCs w:val="24"/>
        </w:rPr>
        <w:t>certification: [  ]</w:t>
      </w:r>
    </w:p>
    <w:p w:rsidR="008717FA" w:rsidRPr="00535051" w:rsidP="008717FA" w14:paraId="3B534900" w14:textId="77777777">
      <w:pPr>
        <w:spacing w:after="0" w:line="276" w:lineRule="auto"/>
        <w:rPr>
          <w:rFonts w:ascii="Times New Roman" w:eastAsia="Times New Roman" w:hAnsi="Times New Roman" w:cs="Times New Roman"/>
          <w:b/>
          <w:sz w:val="24"/>
          <w:szCs w:val="24"/>
        </w:rPr>
      </w:pPr>
      <w:r w:rsidRPr="00535051">
        <w:rPr>
          <w:rFonts w:ascii="Times New Roman" w:eastAsia="Times New Roman" w:hAnsi="Times New Roman" w:cs="Times New Roman"/>
          <w:b/>
          <w:sz w:val="24"/>
          <w:szCs w:val="24"/>
        </w:rPr>
        <w:t xml:space="preserve"> </w:t>
      </w:r>
    </w:p>
    <w:p w:rsidR="008717FA" w:rsidRPr="00535051" w:rsidP="004762C3" w14:paraId="05246942" w14:textId="6DFCB351">
      <w:pPr>
        <w:spacing w:after="0" w:line="276" w:lineRule="auto"/>
        <w:rPr>
          <w:rFonts w:ascii="Times New Roman" w:eastAsia="Times New Roman" w:hAnsi="Times New Roman" w:cs="Times New Roman"/>
          <w:b/>
          <w:bCs/>
          <w:sz w:val="24"/>
          <w:szCs w:val="24"/>
        </w:rPr>
      </w:pPr>
      <w:r w:rsidRPr="00535051">
        <w:rPr>
          <w:rFonts w:ascii="Times New Roman" w:eastAsia="Times New Roman" w:hAnsi="Times New Roman" w:cs="Times New Roman"/>
          <w:b/>
          <w:bCs/>
          <w:sz w:val="24"/>
          <w:szCs w:val="24"/>
        </w:rPr>
        <w:t>Contact Information</w:t>
      </w:r>
      <w:r w:rsidRPr="00535051" w:rsidR="00FB3C67">
        <w:rPr>
          <w:rFonts w:ascii="Times New Roman" w:eastAsia="Times New Roman" w:hAnsi="Times New Roman" w:cs="Times New Roman"/>
          <w:b/>
          <w:bCs/>
          <w:sz w:val="24"/>
          <w:szCs w:val="24"/>
        </w:rPr>
        <w:t xml:space="preserve"> </w:t>
      </w:r>
    </w:p>
    <w:tbl>
      <w:tblPr>
        <w:tblStyle w:val="TableGrid"/>
        <w:tblDescription w:val="Contact information of submitting manufacturer"/>
        <w:tblW w:w="0" w:type="auto"/>
        <w:tblLayout w:type="fixed"/>
        <w:tblLook w:val="06A0"/>
      </w:tblPr>
      <w:tblGrid>
        <w:gridCol w:w="4545"/>
        <w:gridCol w:w="4545"/>
      </w:tblGrid>
      <w:tr w14:paraId="639F99FB" w14:textId="77777777" w:rsidTr="00B81429">
        <w:tblPrEx>
          <w:tblW w:w="0" w:type="auto"/>
          <w:tblLayout w:type="fixed"/>
          <w:tblLook w:val="06A0"/>
        </w:tblPrEx>
        <w:trPr>
          <w:cantSplit/>
          <w:tblHeader/>
        </w:trPr>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60E6BDCD"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Field</w:t>
            </w:r>
          </w:p>
        </w:tc>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0F0C3D7D" w14:textId="77777777">
            <w:pPr>
              <w:rPr>
                <w:rFonts w:ascii="Times New Roman" w:hAnsi="Times New Roman" w:cs="Times New Roman"/>
                <w:sz w:val="24"/>
                <w:szCs w:val="24"/>
              </w:rPr>
            </w:pPr>
            <w:r w:rsidRPr="00535051">
              <w:rPr>
                <w:rFonts w:ascii="Times New Roman" w:eastAsia="Times New Roman" w:hAnsi="Times New Roman" w:cs="Times New Roman"/>
                <w:b/>
                <w:bCs/>
                <w:sz w:val="24"/>
                <w:szCs w:val="24"/>
              </w:rPr>
              <w:t>Response</w:t>
            </w:r>
          </w:p>
        </w:tc>
      </w:tr>
      <w:tr w14:paraId="276650CA" w14:textId="77777777" w:rsidTr="7026CCE6">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7CE32D83" w14:textId="77777777">
            <w:pPr>
              <w:rPr>
                <w:rFonts w:ascii="Times New Roman" w:hAnsi="Times New Roman" w:cs="Times New Roman"/>
                <w:sz w:val="24"/>
                <w:szCs w:val="24"/>
              </w:rPr>
            </w:pPr>
            <w:r w:rsidRPr="00535051">
              <w:rPr>
                <w:rFonts w:ascii="Times New Roman" w:eastAsia="Times New Roman" w:hAnsi="Times New Roman" w:cs="Times New Roman"/>
                <w:sz w:val="24"/>
                <w:szCs w:val="24"/>
              </w:rPr>
              <w:t>Name of the Person Responsible for the Submission</w:t>
            </w:r>
          </w:p>
        </w:tc>
        <w:tc>
          <w:tcPr>
            <w:tcW w:w="4545" w:type="dxa"/>
            <w:tcBorders>
              <w:top w:val="single" w:sz="8" w:space="0" w:color="auto"/>
              <w:left w:val="single" w:sz="8" w:space="0" w:color="auto"/>
              <w:bottom w:val="single" w:sz="8" w:space="0" w:color="auto"/>
              <w:right w:val="single" w:sz="8" w:space="0" w:color="auto"/>
            </w:tcBorders>
          </w:tcPr>
          <w:p w:rsidR="008717FA" w:rsidRPr="00535051" w:rsidP="00F333FD" w14:paraId="3255FA0B" w14:textId="472F3D28">
            <w:pPr>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 </w:t>
            </w:r>
            <w:r w:rsidRPr="00535051" w:rsidR="00FB3C67">
              <w:rPr>
                <w:rFonts w:ascii="Times New Roman" w:eastAsia="Times New Roman" w:hAnsi="Times New Roman" w:cs="Times New Roman"/>
                <w:sz w:val="24"/>
                <w:szCs w:val="24"/>
              </w:rPr>
              <w:t>(information is prepopulated by CMS based on the CMS HPMS user information)</w:t>
            </w:r>
          </w:p>
        </w:tc>
      </w:tr>
      <w:tr w14:paraId="785A63FA" w14:textId="77777777" w:rsidTr="7026CCE6">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6A5467" w:rsidRPr="00535051" w:rsidP="7026CCE6" w14:paraId="4EBE713E" w14:textId="27FCD0E2">
            <w:pPr>
              <w:rPr>
                <w:rFonts w:ascii="Times New Roman" w:hAnsi="Times New Roman" w:cs="Times New Roman"/>
                <w:strike/>
                <w:sz w:val="24"/>
                <w:szCs w:val="24"/>
              </w:rPr>
            </w:pPr>
            <w:r w:rsidRPr="00535051">
              <w:rPr>
                <w:rFonts w:ascii="Times New Roman" w:eastAsia="Times New Roman" w:hAnsi="Times New Roman" w:cs="Times New Roman"/>
                <w:sz w:val="24"/>
                <w:szCs w:val="24"/>
              </w:rPr>
              <w:t>Signature</w:t>
            </w:r>
          </w:p>
        </w:tc>
        <w:tc>
          <w:tcPr>
            <w:tcW w:w="4545" w:type="dxa"/>
            <w:tcBorders>
              <w:top w:val="single" w:sz="8" w:space="0" w:color="auto"/>
              <w:left w:val="single" w:sz="8" w:space="0" w:color="auto"/>
              <w:bottom w:val="single" w:sz="8" w:space="0" w:color="auto"/>
              <w:right w:val="single" w:sz="8" w:space="0" w:color="auto"/>
            </w:tcBorders>
          </w:tcPr>
          <w:p w:rsidR="006A5467" w:rsidRPr="00535051" w:rsidP="00F333FD" w14:paraId="7B0B376E" w14:textId="0349DF35">
            <w:pPr>
              <w:rPr>
                <w:rFonts w:ascii="Times New Roman" w:hAnsi="Times New Roman" w:cs="Times New Roman"/>
                <w:strike/>
                <w:sz w:val="24"/>
                <w:szCs w:val="24"/>
              </w:rPr>
            </w:pPr>
            <w:r w:rsidRPr="00535051">
              <w:rPr>
                <w:rFonts w:ascii="Times New Roman" w:eastAsia="Times New Roman" w:hAnsi="Times New Roman" w:cs="Times New Roman"/>
                <w:sz w:val="24"/>
                <w:szCs w:val="24"/>
              </w:rPr>
              <w:t xml:space="preserve">  </w:t>
            </w:r>
            <w:r w:rsidRPr="00535051">
              <w:rPr>
                <w:rFonts w:ascii="Times New Roman" w:eastAsia="Times New Roman" w:hAnsi="Times New Roman" w:cs="Times New Roman"/>
                <w:color w:val="808080" w:themeColor="background1" w:themeShade="80"/>
                <w:sz w:val="24"/>
                <w:szCs w:val="24"/>
              </w:rPr>
              <w:t>Text</w:t>
            </w:r>
          </w:p>
        </w:tc>
      </w:tr>
      <w:tr w14:paraId="2EA17546" w14:textId="77777777" w:rsidTr="7026CCE6">
        <w:tblPrEx>
          <w:tblW w:w="0" w:type="auto"/>
          <w:tblLayout w:type="fixed"/>
          <w:tblLook w:val="06A0"/>
        </w:tblPrEx>
        <w:tc>
          <w:tcPr>
            <w:tcW w:w="4545" w:type="dxa"/>
            <w:tcBorders>
              <w:top w:val="single" w:sz="8" w:space="0" w:color="auto"/>
              <w:left w:val="single" w:sz="8" w:space="0" w:color="auto"/>
              <w:bottom w:val="single" w:sz="8" w:space="0" w:color="auto"/>
              <w:right w:val="single" w:sz="8" w:space="0" w:color="auto"/>
            </w:tcBorders>
          </w:tcPr>
          <w:p w:rsidR="006A5467" w:rsidRPr="00535051" w:rsidP="00F333FD" w14:paraId="3EBA791D" w14:textId="5A4D8675">
            <w:pPr>
              <w:rPr>
                <w:rFonts w:ascii="Times New Roman" w:hAnsi="Times New Roman" w:cs="Times New Roman"/>
                <w:sz w:val="24"/>
                <w:szCs w:val="24"/>
              </w:rPr>
            </w:pPr>
            <w:r w:rsidRPr="00535051">
              <w:rPr>
                <w:rFonts w:ascii="Times New Roman" w:eastAsia="Times New Roman" w:hAnsi="Times New Roman" w:cs="Times New Roman"/>
                <w:sz w:val="24"/>
                <w:szCs w:val="24"/>
              </w:rPr>
              <w:t>Date</w:t>
            </w:r>
          </w:p>
        </w:tc>
        <w:tc>
          <w:tcPr>
            <w:tcW w:w="4545" w:type="dxa"/>
            <w:tcBorders>
              <w:top w:val="single" w:sz="8" w:space="0" w:color="auto"/>
              <w:left w:val="single" w:sz="8" w:space="0" w:color="auto"/>
              <w:bottom w:val="single" w:sz="8" w:space="0" w:color="auto"/>
              <w:right w:val="single" w:sz="8" w:space="0" w:color="auto"/>
            </w:tcBorders>
          </w:tcPr>
          <w:p w:rsidR="006A5467" w:rsidRPr="00535051" w:rsidP="00F333FD" w14:paraId="12C51ACA" w14:textId="1E567D29">
            <w:pPr>
              <w:rPr>
                <w:rFonts w:ascii="Times New Roman" w:hAnsi="Times New Roman" w:cs="Times New Roman"/>
                <w:sz w:val="24"/>
                <w:szCs w:val="24"/>
              </w:rPr>
            </w:pPr>
            <w:r w:rsidRPr="00535051">
              <w:rPr>
                <w:rFonts w:ascii="Times New Roman" w:eastAsia="Times New Roman" w:hAnsi="Times New Roman" w:cs="Times New Roman"/>
                <w:sz w:val="24"/>
                <w:szCs w:val="24"/>
              </w:rPr>
              <w:t xml:space="preserve">  </w:t>
            </w:r>
            <w:r w:rsidRPr="00535051">
              <w:rPr>
                <w:rFonts w:ascii="Times New Roman" w:hAnsi="Times New Roman" w:cs="Times New Roman"/>
                <w:color w:val="808080" w:themeColor="background1" w:themeShade="80"/>
                <w:sz w:val="24"/>
              </w:rPr>
              <w:t xml:space="preserve">Date </w:t>
            </w:r>
          </w:p>
        </w:tc>
      </w:tr>
    </w:tbl>
    <w:p w:rsidR="008717FA" w:rsidRPr="00535051" w:rsidP="008717FA" w14:paraId="2095EFBB" w14:textId="77777777">
      <w:pPr>
        <w:spacing w:after="240"/>
        <w:rPr>
          <w:rFonts w:ascii="Times New Roman" w:hAnsi="Times New Roman" w:cs="Times New Roman"/>
          <w:sz w:val="24"/>
          <w:szCs w:val="24"/>
        </w:rPr>
      </w:pPr>
    </w:p>
    <w:p w:rsidR="00931A99" w:rsidRPr="00535051" w:rsidP="00B6325C" w14:paraId="10260843" w14:textId="77777777">
      <w:pPr>
        <w:pStyle w:val="ListParagraph"/>
        <w:spacing w:line="240" w:lineRule="atLeast"/>
        <w:ind w:left="0"/>
        <w:jc w:val="center"/>
        <w:rPr>
          <w:rFonts w:ascii="Times New Roman" w:hAnsi="Times New Roman" w:cs="Times New Roman"/>
          <w:b/>
          <w:bCs/>
          <w:sz w:val="16"/>
          <w:szCs w:val="16"/>
          <w:u w:val="single"/>
        </w:rPr>
      </w:pPr>
      <w:r w:rsidRPr="00535051">
        <w:rPr>
          <w:rFonts w:ascii="Times New Roman" w:hAnsi="Times New Roman" w:cs="Times New Roman"/>
          <w:b/>
          <w:bCs/>
          <w:sz w:val="16"/>
          <w:szCs w:val="16"/>
          <w:u w:val="single"/>
        </w:rPr>
        <w:t>PRA Disclosure Statement</w:t>
      </w:r>
    </w:p>
    <w:p w:rsidR="008717FA" w:rsidP="00931A99" w14:paraId="7154CA93" w14:textId="3DB0E966">
      <w:pPr>
        <w:rPr>
          <w:rFonts w:ascii="Times New Roman" w:hAnsi="Times New Roman" w:cs="Times New Roman"/>
          <w:sz w:val="16"/>
          <w:szCs w:val="16"/>
        </w:rPr>
      </w:pPr>
      <w:r w:rsidRPr="00535051">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535051">
        <w:rPr>
          <w:rFonts w:ascii="Times New Roman" w:hAnsi="Times New Roman" w:cs="Times New Roman"/>
          <w:b/>
          <w:bCs/>
          <w:sz w:val="16"/>
          <w:szCs w:val="16"/>
        </w:rPr>
        <w:t xml:space="preserve">0938-1443 (Expires </w:t>
      </w:r>
      <w:r w:rsidRPr="00535051" w:rsidR="00FB3C67">
        <w:rPr>
          <w:rFonts w:ascii="Times New Roman" w:hAnsi="Times New Roman" w:cs="Times New Roman"/>
          <w:b/>
          <w:bCs/>
          <w:sz w:val="16"/>
          <w:szCs w:val="16"/>
        </w:rPr>
        <w:t>XX/XX/XXXX</w:t>
      </w:r>
      <w:r w:rsidRPr="00535051">
        <w:rPr>
          <w:rFonts w:ascii="Times New Roman" w:hAnsi="Times New Roman" w:cs="Times New Roman"/>
          <w:b/>
          <w:bCs/>
          <w:sz w:val="16"/>
          <w:szCs w:val="16"/>
        </w:rPr>
        <w:t>)</w:t>
      </w:r>
      <w:r w:rsidRPr="00535051">
        <w:rPr>
          <w:rFonts w:ascii="Times New Roman" w:hAnsi="Times New Roman" w:cs="Times New Roman"/>
          <w:sz w:val="16"/>
          <w:szCs w:val="16"/>
        </w:rPr>
        <w:t>. </w:t>
      </w:r>
      <w:r w:rsidRPr="00535051">
        <w:rPr>
          <w:rFonts w:ascii="Times New Roman" w:eastAsia="Times New Roman" w:hAnsi="Times New Roman" w:cs="Times New Roman"/>
          <w:sz w:val="16"/>
          <w:szCs w:val="16"/>
        </w:rPr>
        <w:t xml:space="preserve">This is a required information collection to retain or obtain a benefit. Specifically, a </w:t>
      </w:r>
      <w:r w:rsidRPr="00535051" w:rsidR="00F1020C">
        <w:rPr>
          <w:rFonts w:ascii="Times New Roman" w:eastAsia="Times New Roman" w:hAnsi="Times New Roman" w:cs="Times New Roman"/>
          <w:sz w:val="16"/>
          <w:szCs w:val="16"/>
        </w:rPr>
        <w:t>Biosimilar M</w:t>
      </w:r>
      <w:r w:rsidRPr="00535051">
        <w:rPr>
          <w:rFonts w:ascii="Times New Roman" w:eastAsia="Times New Roman" w:hAnsi="Times New Roman" w:cs="Times New Roman"/>
          <w:sz w:val="16"/>
          <w:szCs w:val="16"/>
        </w:rPr>
        <w:t xml:space="preserve">anufacturer must submit the </w:t>
      </w:r>
      <w:r w:rsidRPr="00535051">
        <w:rPr>
          <w:rFonts w:ascii="Times New Roman" w:hAnsi="Times New Roman" w:cs="Times New Roman"/>
          <w:sz w:val="16"/>
          <w:szCs w:val="16"/>
        </w:rPr>
        <w:t xml:space="preserve">Biosimilar Delay Information Collection Request </w:t>
      </w:r>
      <w:r w:rsidRPr="00535051">
        <w:rPr>
          <w:rFonts w:ascii="Times New Roman" w:eastAsia="Times New Roman" w:hAnsi="Times New Roman" w:cs="Times New Roman"/>
          <w:sz w:val="16"/>
          <w:szCs w:val="16"/>
        </w:rPr>
        <w:t xml:space="preserve">in order for a </w:t>
      </w:r>
      <w:r w:rsidRPr="00535051" w:rsidR="00F1020C">
        <w:rPr>
          <w:rFonts w:ascii="Times New Roman" w:eastAsia="Times New Roman" w:hAnsi="Times New Roman" w:cs="Times New Roman"/>
          <w:sz w:val="16"/>
          <w:szCs w:val="16"/>
        </w:rPr>
        <w:t xml:space="preserve">Biosimilar </w:t>
      </w:r>
      <w:r w:rsidRPr="00535051">
        <w:rPr>
          <w:rFonts w:ascii="Times New Roman" w:eastAsia="Times New Roman" w:hAnsi="Times New Roman" w:cs="Times New Roman"/>
          <w:sz w:val="16"/>
          <w:szCs w:val="16"/>
        </w:rPr>
        <w:t xml:space="preserve">to be considered for the </w:t>
      </w:r>
      <w:r w:rsidRPr="00535051" w:rsidR="00717908">
        <w:rPr>
          <w:rFonts w:ascii="Times New Roman" w:eastAsia="Times New Roman" w:hAnsi="Times New Roman" w:cs="Times New Roman"/>
          <w:sz w:val="16"/>
          <w:szCs w:val="16"/>
        </w:rPr>
        <w:t>Biosimilar Delay</w:t>
      </w:r>
      <w:r w:rsidRPr="00535051">
        <w:rPr>
          <w:rFonts w:ascii="Times New Roman" w:eastAsia="Times New Roman" w:hAnsi="Times New Roman" w:cs="Times New Roman"/>
          <w:sz w:val="16"/>
          <w:szCs w:val="16"/>
        </w:rPr>
        <w:t xml:space="preserve">. </w:t>
      </w:r>
      <w:r w:rsidRPr="00535051">
        <w:rPr>
          <w:rFonts w:ascii="Times New Roman" w:hAnsi="Times New Roman" w:cs="Times New Roman"/>
          <w:sz w:val="16"/>
          <w:szCs w:val="16"/>
        </w:rPr>
        <w:t xml:space="preserve">The time required to complete this information collection is estimated to average </w:t>
      </w:r>
      <w:r w:rsidRPr="00535051" w:rsidR="00717908">
        <w:rPr>
          <w:rFonts w:ascii="Times New Roman" w:hAnsi="Times New Roman" w:cs="Times New Roman"/>
          <w:sz w:val="16"/>
          <w:szCs w:val="16"/>
        </w:rPr>
        <w:t>2</w:t>
      </w:r>
      <w:r w:rsidRPr="00535051" w:rsidR="0018196C">
        <w:rPr>
          <w:rFonts w:ascii="Times New Roman" w:hAnsi="Times New Roman" w:cs="Times New Roman"/>
          <w:sz w:val="16"/>
          <w:szCs w:val="16"/>
        </w:rPr>
        <w:t>6</w:t>
      </w:r>
      <w:r w:rsidRPr="00535051">
        <w:rPr>
          <w:rFonts w:ascii="Times New Roman" w:hAnsi="Times New Roman" w:cs="Times New Roman"/>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535051">
        <w:rPr>
          <w:rFonts w:ascii="Times New Roman" w:hAnsi="Times New Roman" w:cs="Times New Roman"/>
          <w:b/>
          <w:bCs/>
          <w:sz w:val="16"/>
          <w:szCs w:val="16"/>
        </w:rPr>
        <w:t xml:space="preserve"> </w:t>
      </w:r>
      <w:r w:rsidRPr="00535051">
        <w:rPr>
          <w:rFonts w:ascii="Times New Roman" w:hAnsi="Times New Roman" w:cs="Times New Roman"/>
          <w:sz w:val="16"/>
          <w:szCs w:val="16"/>
        </w:rPr>
        <w:t>Officer, Mail Stop C4-26-05, Baltimore, Maryland 21244-1850.</w:t>
      </w:r>
    </w:p>
    <w:p w:rsidR="00EA4FFE" w:rsidRPr="00535051" w:rsidP="00931A99" w14:paraId="390E18C6" w14:textId="77777777">
      <w:pPr>
        <w:rPr>
          <w:rFonts w:ascii="Times New Roman" w:hAnsi="Times New Roman" w:cs="Times New Roman"/>
          <w:sz w:val="16"/>
          <w:szCs w:val="16"/>
        </w:rPr>
      </w:pPr>
    </w:p>
    <w:p w:rsidR="00566096" w:rsidRPr="00566096" w:rsidP="00566096" w14:paraId="292F6D49" w14:textId="5963D0CD">
      <w:pPr>
        <w:rPr>
          <w:rFonts w:ascii="Times New Roman" w:hAnsi="Times New Roman" w:cs="Times New Roman"/>
          <w:sz w:val="16"/>
          <w:szCs w:val="16"/>
        </w:rPr>
        <w:sectPr w:rsidSect="003B3CAF">
          <w:footerReference w:type="default" r:id="rId11"/>
          <w:pgSz w:w="12240" w:h="15840"/>
          <w:pgMar w:top="1440" w:right="1440" w:bottom="1440" w:left="1440" w:header="720" w:footer="720" w:gutter="0"/>
          <w:cols w:space="720"/>
          <w:docGrid w:linePitch="360"/>
        </w:sectPr>
      </w:pPr>
      <w:r>
        <w:rPr>
          <w:rFonts w:ascii="Times New Roman" w:hAnsi="Times New Roman" w:cs="Times New Roman"/>
          <w:sz w:val="16"/>
          <w:szCs w:val="16"/>
        </w:rPr>
        <w:br w:type="page"/>
      </w:r>
    </w:p>
    <w:p w:rsidR="009B24BE" w:rsidP="00E25723" w14:paraId="54CE8578" w14:textId="77777777">
      <w:pPr>
        <w:pStyle w:val="Heading1"/>
      </w:pPr>
      <w:r w:rsidRPr="009E3197">
        <w:t xml:space="preserve">PART </w:t>
      </w:r>
      <w:r>
        <w:t>3</w:t>
      </w:r>
      <w:r w:rsidRPr="009E3197">
        <w:t xml:space="preserve"> </w:t>
      </w:r>
    </w:p>
    <w:p w:rsidR="00102E41" w:rsidRPr="009B24BE" w:rsidP="00D35D7A" w14:paraId="16599358" w14:textId="076370A2">
      <w:pPr>
        <w:pStyle w:val="Heading1"/>
        <w:rPr>
          <w:u w:val="single"/>
        </w:rPr>
      </w:pPr>
      <w:r w:rsidRPr="009B24BE">
        <w:rPr>
          <w:u w:val="single"/>
        </w:rPr>
        <w:t>I</w:t>
      </w:r>
      <w:r w:rsidR="009B24BE">
        <w:rPr>
          <w:u w:val="single"/>
        </w:rPr>
        <w:t>dentification and Selection of Renegotiation-Eligible Drugs ICR Form</w:t>
      </w:r>
    </w:p>
    <w:p w:rsidR="00102E41" w:rsidP="00D35D7A" w14:paraId="260FE938" w14:textId="2E72D3F4">
      <w:pPr>
        <w:pStyle w:val="BodyText"/>
        <w:tabs>
          <w:tab w:val="left" w:pos="1440"/>
        </w:tabs>
      </w:pPr>
      <w:r w:rsidRPr="00774A28">
        <w:t>Section 1194(f) of the</w:t>
      </w:r>
      <w:r w:rsidR="00486790">
        <w:t xml:space="preserve"> Social Security Act (“the</w:t>
      </w:r>
      <w:r w:rsidRPr="00774A28">
        <w:t xml:space="preserve"> Act</w:t>
      </w:r>
      <w:r w:rsidR="00486790">
        <w:t>”)</w:t>
      </w:r>
      <w:r w:rsidRPr="00774A28">
        <w:t xml:space="preserve"> establishes the requirements governing the identification of renegotiation-eligible drugs, </w:t>
      </w:r>
      <w:r>
        <w:t xml:space="preserve">the </w:t>
      </w:r>
      <w:r w:rsidRPr="00774A28">
        <w:t xml:space="preserve">selection of drugs for renegotiation, and </w:t>
      </w:r>
      <w:r>
        <w:t xml:space="preserve">the </w:t>
      </w:r>
      <w:r w:rsidRPr="00774A28">
        <w:t xml:space="preserve">renegotiation process. CMS </w:t>
      </w:r>
      <w:r>
        <w:t>will</w:t>
      </w:r>
      <w:r w:rsidRPr="00774A28">
        <w:t xml:space="preserve"> identify renegotiation-eligible drugs in accordance </w:t>
      </w:r>
      <w:r>
        <w:t>with</w:t>
      </w:r>
      <w:r w:rsidRPr="00774A28">
        <w:t xml:space="preserve"> section 1194(f)(2)</w:t>
      </w:r>
      <w:r>
        <w:t xml:space="preserve"> of the Act</w:t>
      </w:r>
      <w:r w:rsidRPr="00774A28">
        <w:t>, as described in section 130.1 of th</w:t>
      </w:r>
      <w:r>
        <w:t>e</w:t>
      </w:r>
      <w:r w:rsidRPr="00774A28">
        <w:t xml:space="preserve"> </w:t>
      </w:r>
      <w:r w:rsidR="00896D92">
        <w:t>final</w:t>
      </w:r>
      <w:r w:rsidRPr="00774A28">
        <w:t xml:space="preserve"> guidance. Next, CMS</w:t>
      </w:r>
      <w:r>
        <w:t xml:space="preserve"> will</w:t>
      </w:r>
      <w:r w:rsidRPr="00774A28">
        <w:t xml:space="preserve"> select certain renegotiation-eligible drugs </w:t>
      </w:r>
      <w:r>
        <w:t xml:space="preserve">for renegotiation </w:t>
      </w:r>
      <w:r w:rsidRPr="00774A28">
        <w:t xml:space="preserve">in accordance </w:t>
      </w:r>
      <w:r>
        <w:t xml:space="preserve">with </w:t>
      </w:r>
      <w:r w:rsidRPr="00774A28">
        <w:t>section 1194(f)(3)</w:t>
      </w:r>
      <w:r>
        <w:t xml:space="preserve"> of the Act</w:t>
      </w:r>
      <w:r w:rsidRPr="00774A28">
        <w:t>, as described in section 130.2 of th</w:t>
      </w:r>
      <w:r>
        <w:t>e</w:t>
      </w:r>
      <w:r w:rsidRPr="00774A28">
        <w:t xml:space="preserve"> </w:t>
      </w:r>
      <w:r w:rsidR="00896D92">
        <w:t>final</w:t>
      </w:r>
      <w:r w:rsidRPr="00774A28">
        <w:t xml:space="preserve"> guidance. Finally, CMS </w:t>
      </w:r>
      <w:r>
        <w:t>will</w:t>
      </w:r>
      <w:r w:rsidRPr="00774A28">
        <w:t xml:space="preserve"> renegotiate </w:t>
      </w:r>
      <w:r w:rsidR="007E7E68">
        <w:t xml:space="preserve">the </w:t>
      </w:r>
      <w:r w:rsidR="00486790">
        <w:t>maximum fair price (</w:t>
      </w:r>
      <w:r w:rsidRPr="00774A28">
        <w:t>MFP</w:t>
      </w:r>
      <w:r w:rsidR="00486790">
        <w:t>)</w:t>
      </w:r>
      <w:r w:rsidRPr="00774A28">
        <w:t xml:space="preserve"> for such drugs selected for renegotiation, in accordance with section 1194(f)(4)</w:t>
      </w:r>
      <w:r>
        <w:t xml:space="preserve"> of the Act</w:t>
      </w:r>
      <w:r w:rsidRPr="00774A28">
        <w:t>, as described in section 130.4 of th</w:t>
      </w:r>
      <w:r>
        <w:t>e</w:t>
      </w:r>
      <w:r w:rsidRPr="00774A28">
        <w:t xml:space="preserve"> </w:t>
      </w:r>
      <w:r w:rsidR="00896D92">
        <w:t>final</w:t>
      </w:r>
      <w:r w:rsidRPr="00774A28">
        <w:t xml:space="preserve"> guidance. </w:t>
      </w:r>
    </w:p>
    <w:p w:rsidR="00102E41" w:rsidP="00D35D7A" w14:paraId="4B72C07E" w14:textId="77777777">
      <w:pPr>
        <w:pStyle w:val="BodyText"/>
      </w:pPr>
    </w:p>
    <w:p w:rsidR="00102E41" w:rsidP="00D35D7A" w14:paraId="0C4F6FA1" w14:textId="48F63618">
      <w:pPr>
        <w:pStyle w:val="BodyText"/>
      </w:pPr>
      <w:r>
        <w:t xml:space="preserve">This information collection </w:t>
      </w:r>
      <w:bookmarkStart w:id="12" w:name="_Hlk189067999"/>
      <w:r w:rsidR="00721E11">
        <w:t xml:space="preserve">request (ICR) </w:t>
      </w:r>
      <w:r>
        <w:t xml:space="preserve">offers </w:t>
      </w:r>
      <w:r w:rsidRPr="00391173">
        <w:t>Primary Manufacturers</w:t>
      </w:r>
      <w:r>
        <w:rPr>
          <w:vertAlign w:val="superscript"/>
        </w:rPr>
        <w:footnoteReference w:id="10"/>
      </w:r>
      <w:r w:rsidRPr="00391173">
        <w:t xml:space="preserve"> the voluntary option to submit information to CMS to inform CMS’ determinations of which selected drugs qualify as a renegotiation-eligible drug and may be selected for renegotiation in accordance with section</w:t>
      </w:r>
      <w:r>
        <w:t xml:space="preserve">s </w:t>
      </w:r>
      <w:r w:rsidR="007E7E68">
        <w:t xml:space="preserve">1194(f)(2)(A), </w:t>
      </w:r>
      <w:r>
        <w:t>1194(f)(2)(D)</w:t>
      </w:r>
      <w:r w:rsidR="007E7E68">
        <w:t>,</w:t>
      </w:r>
      <w:r>
        <w:t xml:space="preserve"> and</w:t>
      </w:r>
      <w:r w:rsidRPr="00391173">
        <w:t xml:space="preserve"> 1194(f)(3)</w:t>
      </w:r>
      <w:r w:rsidR="007E7E68">
        <w:t>(C)</w:t>
      </w:r>
      <w:r w:rsidRPr="00391173">
        <w:t xml:space="preserve"> of the Act. </w:t>
      </w:r>
      <w:bookmarkEnd w:id="12"/>
    </w:p>
    <w:p w:rsidR="00102E41" w:rsidP="00D35D7A" w14:paraId="5E7A1C66" w14:textId="77777777">
      <w:pPr>
        <w:pStyle w:val="BodyText"/>
      </w:pPr>
    </w:p>
    <w:p w:rsidR="00102E41" w:rsidP="00D35D7A" w14:paraId="0DA055A4" w14:textId="46EDEDC9">
      <w:pPr>
        <w:pStyle w:val="BodyText"/>
      </w:pPr>
      <w:r>
        <w:t>Note:</w:t>
      </w:r>
      <w:r w:rsidRPr="006A66E1">
        <w:rPr>
          <w:spacing w:val="-3"/>
        </w:rPr>
        <w:t xml:space="preserve"> </w:t>
      </w:r>
      <w:r>
        <w:t>This</w:t>
      </w:r>
      <w:r w:rsidRPr="006A66E1">
        <w:rPr>
          <w:spacing w:val="-1"/>
        </w:rPr>
        <w:t xml:space="preserve"> </w:t>
      </w:r>
      <w:r>
        <w:t>ICR</w:t>
      </w:r>
      <w:r w:rsidRPr="006A66E1">
        <w:rPr>
          <w:spacing w:val="-3"/>
        </w:rPr>
        <w:t xml:space="preserve"> </w:t>
      </w:r>
      <w:r>
        <w:t>focuses</w:t>
      </w:r>
      <w:r w:rsidRPr="006A66E1">
        <w:rPr>
          <w:spacing w:val="-3"/>
        </w:rPr>
        <w:t xml:space="preserve"> </w:t>
      </w:r>
      <w:r>
        <w:t>on</w:t>
      </w:r>
      <w:r w:rsidRPr="006A66E1">
        <w:rPr>
          <w:spacing w:val="-3"/>
        </w:rPr>
        <w:t xml:space="preserve"> </w:t>
      </w:r>
      <w:r>
        <w:t>information</w:t>
      </w:r>
      <w:r w:rsidRPr="006A66E1">
        <w:rPr>
          <w:spacing w:val="-3"/>
        </w:rPr>
        <w:t xml:space="preserve"> </w:t>
      </w:r>
      <w:r>
        <w:t>that may be submitted for</w:t>
      </w:r>
      <w:r>
        <w:rPr>
          <w:spacing w:val="-1"/>
        </w:rPr>
        <w:t xml:space="preserve"> </w:t>
      </w:r>
      <w:r>
        <w:t>selected</w:t>
      </w:r>
      <w:r w:rsidRPr="006A66E1">
        <w:rPr>
          <w:spacing w:val="-3"/>
        </w:rPr>
        <w:t xml:space="preserve"> </w:t>
      </w:r>
      <w:r>
        <w:t>drugs</w:t>
      </w:r>
      <w:r w:rsidRPr="006A66E1">
        <w:rPr>
          <w:spacing w:val="-3"/>
        </w:rPr>
        <w:t xml:space="preserve"> </w:t>
      </w:r>
      <w:r>
        <w:rPr>
          <w:spacing w:val="-3"/>
        </w:rPr>
        <w:t xml:space="preserve">from initial price applicability years 2026 and 2027 </w:t>
      </w:r>
      <w:r>
        <w:t>for</w:t>
      </w:r>
      <w:r w:rsidRPr="006A66E1">
        <w:rPr>
          <w:spacing w:val="-4"/>
        </w:rPr>
        <w:t xml:space="preserve"> </w:t>
      </w:r>
      <w:r w:rsidR="007E7E68">
        <w:rPr>
          <w:spacing w:val="-4"/>
        </w:rPr>
        <w:t xml:space="preserve">the identification and </w:t>
      </w:r>
      <w:r>
        <w:rPr>
          <w:spacing w:val="-4"/>
        </w:rPr>
        <w:t xml:space="preserve">selection of renegotiation-eligible drugs for </w:t>
      </w:r>
      <w:r>
        <w:t>initial</w:t>
      </w:r>
      <w:r w:rsidRPr="006A66E1">
        <w:rPr>
          <w:spacing w:val="-3"/>
        </w:rPr>
        <w:t xml:space="preserve"> </w:t>
      </w:r>
      <w:r>
        <w:t>price</w:t>
      </w:r>
      <w:r w:rsidRPr="006A66E1">
        <w:rPr>
          <w:spacing w:val="-4"/>
        </w:rPr>
        <w:t xml:space="preserve"> </w:t>
      </w:r>
      <w:r>
        <w:t>applicability year 2028.</w:t>
      </w:r>
    </w:p>
    <w:p w:rsidR="00102E41" w:rsidP="00D35D7A" w14:paraId="5B022D39" w14:textId="77777777">
      <w:pPr>
        <w:pStyle w:val="BodyText"/>
        <w:spacing w:line="257" w:lineRule="auto"/>
      </w:pPr>
    </w:p>
    <w:p w:rsidR="00102E41" w:rsidRPr="001A00ED" w:rsidP="00D35D7A" w14:paraId="7D8DC9D5" w14:textId="77777777">
      <w:pPr>
        <w:pStyle w:val="BodyText"/>
        <w:spacing w:line="256" w:lineRule="auto"/>
        <w:rPr>
          <w:b/>
          <w:bCs/>
          <w:u w:val="single"/>
        </w:rPr>
      </w:pPr>
      <w:bookmarkStart w:id="13" w:name="General_Instructions"/>
      <w:bookmarkEnd w:id="13"/>
      <w:r w:rsidRPr="001A00ED">
        <w:rPr>
          <w:b/>
          <w:bCs/>
          <w:u w:val="single"/>
        </w:rPr>
        <w:t>General Instructions</w:t>
      </w:r>
    </w:p>
    <w:p w:rsidR="00D35D7A" w:rsidP="00247C51" w14:paraId="104E732F" w14:textId="77777777">
      <w:pPr>
        <w:pStyle w:val="BodyText"/>
        <w:numPr>
          <w:ilvl w:val="0"/>
          <w:numId w:val="22"/>
        </w:numPr>
        <w:spacing w:line="256" w:lineRule="auto"/>
        <w:ind w:left="360"/>
      </w:pPr>
      <w:r>
        <w:t xml:space="preserve">All questions included in this ICR Form are optional. However, if the Primary Manufacturer responds to a series of questions that includes a free response explanation field for a reported numerical value in the same question series, the Primary Manufacturer must provide an explanation if the Primary Manufacturer reports </w:t>
      </w:r>
      <w:r w:rsidR="003A1752">
        <w:t>a</w:t>
      </w:r>
      <w:r>
        <w:t xml:space="preserve"> numerical value in the same series. </w:t>
      </w:r>
    </w:p>
    <w:p w:rsidR="00D35D7A" w:rsidP="00247C51" w14:paraId="68F0A19E" w14:textId="5456D85D">
      <w:pPr>
        <w:pStyle w:val="BodyText"/>
        <w:numPr>
          <w:ilvl w:val="0"/>
          <w:numId w:val="22"/>
        </w:numPr>
        <w:spacing w:line="256" w:lineRule="auto"/>
        <w:ind w:left="360"/>
      </w:pPr>
      <w:r w:rsidRPr="001A00ED">
        <w:t>The</w:t>
      </w:r>
      <w:r w:rsidR="00605BAC">
        <w:t>se</w:t>
      </w:r>
      <w:r w:rsidRPr="001A00ED">
        <w:t xml:space="preserve"> </w:t>
      </w:r>
      <w:r w:rsidR="00721E11">
        <w:t>“G</w:t>
      </w:r>
      <w:r w:rsidR="00605BAC">
        <w:t xml:space="preserve">eneral </w:t>
      </w:r>
      <w:r w:rsidR="00721E11">
        <w:t>I</w:t>
      </w:r>
      <w:r w:rsidRPr="001A00ED">
        <w:t>nstructions</w:t>
      </w:r>
      <w:r w:rsidR="008E1C0E">
        <w:t>”</w:t>
      </w:r>
      <w:r w:rsidRPr="001A00ED">
        <w:t xml:space="preserve"> </w:t>
      </w:r>
      <w:r w:rsidR="00605BAC">
        <w:t xml:space="preserve">and the “Additional Instructions” below </w:t>
      </w:r>
      <w:r w:rsidRPr="001A00ED">
        <w:t>apply to th</w:t>
      </w:r>
      <w:r w:rsidR="00721E11">
        <w:t>is entire ICR F</w:t>
      </w:r>
      <w:r w:rsidRPr="001A00ED">
        <w:t>orm</w:t>
      </w:r>
      <w:r w:rsidR="00721E11">
        <w:t>,</w:t>
      </w:r>
      <w:r w:rsidR="00605BAC">
        <w:t xml:space="preserve"> in addition to any question-specific instructions</w:t>
      </w:r>
      <w:r w:rsidRPr="001A00ED">
        <w:t xml:space="preserve">. If a term included in this </w:t>
      </w:r>
      <w:r>
        <w:t>ICR Form</w:t>
      </w:r>
      <w:r w:rsidRPr="001A00ED">
        <w:t xml:space="preserve"> is also included and defined in the </w:t>
      </w:r>
      <w:r w:rsidR="00896D92">
        <w:t>final</w:t>
      </w:r>
      <w:r w:rsidRPr="001A00ED">
        <w:t xml:space="preserve"> guidance, the term’s definition in this </w:t>
      </w:r>
      <w:r>
        <w:t>form</w:t>
      </w:r>
      <w:r w:rsidRPr="001A00ED">
        <w:t xml:space="preserve"> is the same as in the </w:t>
      </w:r>
      <w:r w:rsidR="00896D92">
        <w:t>final</w:t>
      </w:r>
      <w:r w:rsidRPr="001A00ED">
        <w:t xml:space="preserve"> guidance. Definitions otherwise included in this </w:t>
      </w:r>
      <w:r>
        <w:t>form</w:t>
      </w:r>
      <w:r w:rsidRPr="001A00ED">
        <w:t xml:space="preserve"> are intended for purposes related to this </w:t>
      </w:r>
      <w:r>
        <w:t>form</w:t>
      </w:r>
      <w:r w:rsidRPr="001A00ED">
        <w:t xml:space="preserve"> and the Medicare Drug Price Negotiation Program only.</w:t>
      </w:r>
      <w:r w:rsidRPr="00304147">
        <w:t xml:space="preserve"> Questions about the </w:t>
      </w:r>
      <w:r w:rsidR="00896D92">
        <w:t>final</w:t>
      </w:r>
      <w:r w:rsidRPr="00304147">
        <w:t xml:space="preserve"> guidance, including questions about terms defined in this ICR</w:t>
      </w:r>
      <w:r>
        <w:t xml:space="preserve"> Form</w:t>
      </w:r>
      <w:r w:rsidRPr="00304147">
        <w:t xml:space="preserve"> should be sent to </w:t>
      </w:r>
      <w:hyperlink r:id="rId12" w:history="1">
        <w:r w:rsidRPr="00304147">
          <w:rPr>
            <w:rStyle w:val="Hyperlink"/>
          </w:rPr>
          <w:t>IRARebateandNegotiation@cms.hhs.gov</w:t>
        </w:r>
      </w:hyperlink>
      <w:r w:rsidRPr="00304147">
        <w:t>.</w:t>
      </w:r>
    </w:p>
    <w:p w:rsidR="00D35D7A" w:rsidP="00247C51" w14:paraId="1E75E318" w14:textId="77777777">
      <w:pPr>
        <w:pStyle w:val="BodyText"/>
        <w:numPr>
          <w:ilvl w:val="0"/>
          <w:numId w:val="22"/>
        </w:numPr>
        <w:spacing w:line="256" w:lineRule="auto"/>
        <w:ind w:left="360"/>
      </w:pPr>
      <w:r w:rsidRPr="00620EB4">
        <w:t xml:space="preserve">Do not report any </w:t>
      </w:r>
      <w:r>
        <w:t xml:space="preserve">data or </w:t>
      </w:r>
      <w:r w:rsidRPr="00620EB4">
        <w:t>costs that were previously reported to CMS under a previous data submission.</w:t>
      </w:r>
      <w:r>
        <w:t xml:space="preserve"> Information reported in this ICR Form should </w:t>
      </w:r>
      <w:r w:rsidR="0064236C">
        <w:t>only</w:t>
      </w:r>
      <w:r>
        <w:t xml:space="preserve"> include </w:t>
      </w:r>
      <w:r w:rsidR="0064236C">
        <w:t>data not previously reported to CMS</w:t>
      </w:r>
      <w:r>
        <w:t>, following the specific question instructions for each section.</w:t>
      </w:r>
    </w:p>
    <w:p w:rsidR="00D35D7A" w:rsidP="00247C51" w14:paraId="7BEA8228" w14:textId="77777777">
      <w:pPr>
        <w:pStyle w:val="BodyText"/>
        <w:numPr>
          <w:ilvl w:val="0"/>
          <w:numId w:val="22"/>
        </w:numPr>
        <w:spacing w:line="256" w:lineRule="auto"/>
        <w:ind w:left="360"/>
      </w:pPr>
      <w:r w:rsidRPr="001A00ED">
        <w:t>All response fields are limited to a character count. The field and response format sections provide a character count and an estimated word count. Character counts are inclusive of all characters, including spaces between words.</w:t>
      </w:r>
    </w:p>
    <w:p w:rsidR="00D35D7A" w:rsidP="00247C51" w14:paraId="048AA51A" w14:textId="77777777">
      <w:pPr>
        <w:pStyle w:val="BodyText"/>
        <w:numPr>
          <w:ilvl w:val="0"/>
          <w:numId w:val="22"/>
        </w:numPr>
        <w:spacing w:line="256" w:lineRule="auto"/>
        <w:ind w:left="360"/>
      </w:pPr>
      <w:r w:rsidRPr="001A00ED">
        <w:t xml:space="preserve">This submission should be completed by an individual authorized by the Primary </w:t>
      </w:r>
      <w:r w:rsidRPr="001A00ED">
        <w:t xml:space="preserve">Manufacturer. </w:t>
      </w:r>
    </w:p>
    <w:p w:rsidR="00102E41" w:rsidP="00247C51" w14:paraId="7A0ABCBF" w14:textId="42E5CA31">
      <w:pPr>
        <w:pStyle w:val="BodyText"/>
        <w:numPr>
          <w:ilvl w:val="0"/>
          <w:numId w:val="22"/>
        </w:numPr>
        <w:spacing w:line="256" w:lineRule="auto"/>
        <w:ind w:left="360"/>
      </w:pPr>
      <w:r w:rsidRPr="001A00ED">
        <w:t xml:space="preserve">The certification of the submission </w:t>
      </w:r>
      <w:r w:rsidR="004447F0">
        <w:t>must</w:t>
      </w:r>
      <w:r w:rsidRPr="001A00ED" w:rsidR="004447F0">
        <w:t xml:space="preserve"> </w:t>
      </w:r>
      <w:r w:rsidRPr="001A00ED">
        <w:t>be executed by (1) the chief executive officer (CEO) of the Primary Manufacturer; (2) the chief financial officer (CFO) of the Primary Manufacturer; (3) an individual other than a CEO or CFO, who has authority equivalent to a CEO or a CFO; or (4) an individual with the directly delegated authority to perform the certification on behalf of one of the individuals mentioned in (1) through (3).</w:t>
      </w:r>
    </w:p>
    <w:p w:rsidR="00102E41" w:rsidRPr="00304147" w:rsidP="00D35D7A" w14:paraId="08F7F2DC" w14:textId="77777777">
      <w:pPr>
        <w:pStyle w:val="BodyText"/>
        <w:spacing w:before="161"/>
        <w:rPr>
          <w:b/>
          <w:bCs/>
        </w:rPr>
      </w:pPr>
      <w:r w:rsidRPr="00304147">
        <w:rPr>
          <w:b/>
          <w:bCs/>
          <w:u w:val="single"/>
        </w:rPr>
        <w:t xml:space="preserve">Submission </w:t>
      </w:r>
      <w:r w:rsidRPr="00304147">
        <w:rPr>
          <w:b/>
          <w:bCs/>
          <w:spacing w:val="-2"/>
          <w:u w:val="single"/>
        </w:rPr>
        <w:t>Method</w:t>
      </w:r>
    </w:p>
    <w:p w:rsidR="00102E41" w:rsidRPr="00105536" w:rsidP="00D35D7A" w14:paraId="2B2CA4FC" w14:textId="6B0EE6EE">
      <w:pPr>
        <w:pStyle w:val="BodyText"/>
      </w:pPr>
      <w:r w:rsidRPr="00105536">
        <w:t xml:space="preserve">Submission of the email </w:t>
      </w:r>
      <w:r>
        <w:t>included as an Appendix to this ICR</w:t>
      </w:r>
      <w:r w:rsidRPr="00105536">
        <w:t xml:space="preserve"> </w:t>
      </w:r>
      <w:r w:rsidR="00721E11">
        <w:t xml:space="preserve">Form </w:t>
      </w:r>
      <w:r w:rsidRPr="00105536">
        <w:t>(</w:t>
      </w:r>
      <w:r>
        <w:t>which</w:t>
      </w:r>
      <w:r w:rsidRPr="00105536">
        <w:t xml:space="preserve"> </w:t>
      </w:r>
      <w:r>
        <w:t xml:space="preserve">is also described in section 130.3.1 of the </w:t>
      </w:r>
      <w:r w:rsidR="00A64BE7">
        <w:t>final</w:t>
      </w:r>
      <w:r>
        <w:t xml:space="preserve"> guidance) </w:t>
      </w:r>
      <w:r w:rsidRPr="00105536">
        <w:t xml:space="preserve">indicating the Primary Manufacturer’s intent to </w:t>
      </w:r>
      <w:r>
        <w:t xml:space="preserve">submit this ICR Form </w:t>
      </w:r>
      <w:r w:rsidRPr="00105536">
        <w:t xml:space="preserve">for initial price applicability year 2028 should be sent to CMS by </w:t>
      </w:r>
      <w:r>
        <w:t xml:space="preserve">the date and time to be specified by CMS upon approval from the Office of Management and Budget </w:t>
      </w:r>
      <w:r w:rsidR="00080715">
        <w:t xml:space="preserve">(OMB) </w:t>
      </w:r>
      <w:r>
        <w:t>for this information collection</w:t>
      </w:r>
      <w:r w:rsidRPr="00105536">
        <w:t xml:space="preserve">. CMS will provide access to </w:t>
      </w:r>
      <w:r w:rsidR="003A1752">
        <w:t>a</w:t>
      </w:r>
      <w:r w:rsidRPr="00105536">
        <w:t xml:space="preserve"> specific Box</w:t>
      </w:r>
      <w:r>
        <w:rPr>
          <w:rStyle w:val="FootnoteReference"/>
        </w:rPr>
        <w:footnoteReference w:id="11"/>
      </w:r>
      <w:r w:rsidRPr="00105536">
        <w:t xml:space="preserve"> folder for a Primary Manufacturer prior to the Primary Manufacturer’s submission of any information </w:t>
      </w:r>
      <w:r w:rsidRPr="00105536">
        <w:t xml:space="preserve">in response to the questions in this </w:t>
      </w:r>
      <w:r>
        <w:t>ICR Form</w:t>
      </w:r>
      <w:r w:rsidRPr="00105536">
        <w:t xml:space="preserve"> to CMS.   </w:t>
      </w:r>
    </w:p>
    <w:p w:rsidR="006C6B90" w:rsidP="00080715" w14:paraId="4EA629C7" w14:textId="71A54B8C">
      <w:pPr>
        <w:pStyle w:val="BodyText"/>
        <w:numPr>
          <w:ilvl w:val="1"/>
          <w:numId w:val="37"/>
        </w:numPr>
        <w:tabs>
          <w:tab w:val="left" w:pos="720"/>
        </w:tabs>
        <w:ind w:left="720"/>
      </w:pPr>
      <w:r>
        <w:t xml:space="preserve">In addition, </w:t>
      </w:r>
      <w:r w:rsidR="009C65AA">
        <w:t xml:space="preserve">upon receipt of the Primary Manufacturer’s email to CMS indicating intent to submit this ICR Form for initial price applicability year 2028, CMS will provide the Primary Manufacturer with a template of this ICR Form that the Primary Manufacturer must </w:t>
      </w:r>
      <w:r w:rsidR="00E311AE">
        <w:t xml:space="preserve">complete and upload to Box in order </w:t>
      </w:r>
      <w:r w:rsidR="009C65AA">
        <w:t xml:space="preserve">to submit this ICR Form. </w:t>
      </w:r>
    </w:p>
    <w:p w:rsidR="009C65AA" w:rsidP="00080715" w14:paraId="5CBC44DF" w14:textId="30D08982">
      <w:pPr>
        <w:pStyle w:val="BodyText"/>
        <w:numPr>
          <w:ilvl w:val="1"/>
          <w:numId w:val="37"/>
        </w:numPr>
        <w:tabs>
          <w:tab w:val="left" w:pos="720"/>
        </w:tabs>
        <w:ind w:left="720"/>
      </w:pPr>
      <w:r>
        <w:t xml:space="preserve">The template </w:t>
      </w:r>
      <w:r w:rsidR="00E311AE">
        <w:t xml:space="preserve">provided by CMS </w:t>
      </w:r>
      <w:r>
        <w:t xml:space="preserve">will include </w:t>
      </w:r>
      <w:r w:rsidR="00E311AE">
        <w:t>Word and</w:t>
      </w:r>
      <w:r w:rsidR="005D0FD0">
        <w:t>/or</w:t>
      </w:r>
      <w:r w:rsidR="00E311AE">
        <w:t xml:space="preserve"> Excel files that replicate only the questions and data field requirements in this ICR Form. Primary Manufacturers should refer to this ICR Form for any additional instructions and/or definitions applicable to a section/question.</w:t>
      </w:r>
    </w:p>
    <w:p w:rsidR="009C65AA" w:rsidRPr="006D2509" w:rsidP="009C65AA" w14:paraId="16CF0CCA" w14:textId="61C5DB2D">
      <w:pPr>
        <w:pStyle w:val="ListParagraph"/>
        <w:widowControl w:val="0"/>
        <w:numPr>
          <w:ilvl w:val="0"/>
          <w:numId w:val="37"/>
        </w:numPr>
        <w:tabs>
          <w:tab w:val="left" w:pos="1960"/>
          <w:tab w:val="left" w:pos="10584"/>
        </w:tabs>
        <w:autoSpaceDE w:val="0"/>
        <w:autoSpaceDN w:val="0"/>
        <w:spacing w:after="0" w:line="240" w:lineRule="auto"/>
        <w:ind w:right="-20"/>
        <w:contextualSpacing w:val="0"/>
        <w:rPr>
          <w:rFonts w:ascii="Times New Roman" w:hAnsi="Times New Roman" w:cs="Times New Roman"/>
          <w:sz w:val="24"/>
          <w:szCs w:val="24"/>
        </w:rPr>
      </w:pPr>
      <w:r w:rsidRPr="006D2509">
        <w:rPr>
          <w:rFonts w:ascii="Times New Roman" w:hAnsi="Times New Roman" w:cs="Times New Roman"/>
          <w:sz w:val="24"/>
          <w:szCs w:val="24"/>
        </w:rPr>
        <w:t>The Primary Manufacturer must adhere to the character limit specified in a question and CMS will not review information submitted that exceeds the character limit. CMS will only review the maximum number of citations or upload</w:t>
      </w:r>
      <w:r w:rsidR="00080715">
        <w:rPr>
          <w:rFonts w:ascii="Times New Roman" w:hAnsi="Times New Roman" w:cs="Times New Roman"/>
          <w:sz w:val="24"/>
          <w:szCs w:val="24"/>
        </w:rPr>
        <w:t>ed</w:t>
      </w:r>
      <w:r w:rsidRPr="006D2509">
        <w:rPr>
          <w:rFonts w:ascii="Times New Roman" w:hAnsi="Times New Roman" w:cs="Times New Roman"/>
          <w:sz w:val="24"/>
          <w:szCs w:val="24"/>
        </w:rPr>
        <w:t xml:space="preserve"> files permitted in the instructions. </w:t>
      </w:r>
    </w:p>
    <w:p w:rsidR="009C65AA" w:rsidP="009C65AA" w14:paraId="0B824363" w14:textId="63C3A06E">
      <w:pPr>
        <w:pStyle w:val="ListParagraph"/>
        <w:widowControl w:val="0"/>
        <w:numPr>
          <w:ilvl w:val="0"/>
          <w:numId w:val="37"/>
        </w:numPr>
        <w:tabs>
          <w:tab w:val="left" w:pos="1960"/>
          <w:tab w:val="left" w:pos="10584"/>
        </w:tabs>
        <w:autoSpaceDE w:val="0"/>
        <w:autoSpaceDN w:val="0"/>
        <w:spacing w:after="0" w:line="240" w:lineRule="auto"/>
        <w:ind w:right="-20"/>
        <w:contextualSpacing w:val="0"/>
        <w:rPr>
          <w:rFonts w:ascii="Times New Roman" w:hAnsi="Times New Roman" w:cs="Times New Roman"/>
          <w:sz w:val="24"/>
          <w:szCs w:val="24"/>
        </w:rPr>
      </w:pPr>
      <w:r w:rsidRPr="006D2509">
        <w:rPr>
          <w:rFonts w:ascii="Times New Roman" w:hAnsi="Times New Roman" w:cs="Times New Roman"/>
          <w:sz w:val="24"/>
          <w:szCs w:val="24"/>
        </w:rPr>
        <w:t>The</w:t>
      </w:r>
      <w:r w:rsidRPr="006D2509">
        <w:rPr>
          <w:rFonts w:ascii="Times New Roman" w:hAnsi="Times New Roman" w:cs="Times New Roman"/>
          <w:spacing w:val="-5"/>
          <w:sz w:val="24"/>
          <w:szCs w:val="24"/>
        </w:rPr>
        <w:t xml:space="preserve"> </w:t>
      </w:r>
      <w:r w:rsidRPr="006D2509">
        <w:rPr>
          <w:rFonts w:ascii="Times New Roman" w:hAnsi="Times New Roman" w:cs="Times New Roman"/>
          <w:sz w:val="24"/>
          <w:szCs w:val="24"/>
        </w:rPr>
        <w:t>information</w:t>
      </w:r>
      <w:r w:rsidRPr="006D2509">
        <w:rPr>
          <w:rFonts w:ascii="Times New Roman" w:hAnsi="Times New Roman" w:cs="Times New Roman"/>
          <w:spacing w:val="-4"/>
          <w:sz w:val="24"/>
          <w:szCs w:val="24"/>
        </w:rPr>
        <w:t xml:space="preserve"> </w:t>
      </w:r>
      <w:r w:rsidRPr="006D2509">
        <w:rPr>
          <w:rFonts w:ascii="Times New Roman" w:hAnsi="Times New Roman" w:cs="Times New Roman"/>
          <w:sz w:val="24"/>
          <w:szCs w:val="24"/>
        </w:rPr>
        <w:t>submitted</w:t>
      </w:r>
      <w:r w:rsidRPr="006D2509">
        <w:rPr>
          <w:rFonts w:ascii="Times New Roman" w:hAnsi="Times New Roman" w:cs="Times New Roman"/>
          <w:spacing w:val="-4"/>
          <w:sz w:val="24"/>
          <w:szCs w:val="24"/>
        </w:rPr>
        <w:t xml:space="preserve"> </w:t>
      </w:r>
      <w:r w:rsidRPr="006D2509">
        <w:rPr>
          <w:rFonts w:ascii="Times New Roman" w:hAnsi="Times New Roman" w:cs="Times New Roman"/>
          <w:sz w:val="24"/>
          <w:szCs w:val="24"/>
        </w:rPr>
        <w:t>for visual representations in Questions 14 and 15 should only include the table/chart/graph, and no additional text.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CMS</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will</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not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review</w:t>
      </w:r>
      <w:r w:rsidRPr="006D2509">
        <w:rPr>
          <w:rFonts w:ascii="Times New Roman" w:hAnsi="Times New Roman" w:cs="Times New Roman"/>
          <w:spacing w:val="-3"/>
          <w:sz w:val="24"/>
          <w:szCs w:val="24"/>
        </w:rPr>
        <w:t xml:space="preserve"> </w:t>
      </w:r>
      <w:r w:rsidRPr="006D2509">
        <w:rPr>
          <w:rFonts w:ascii="Times New Roman" w:hAnsi="Times New Roman" w:cs="Times New Roman"/>
          <w:sz w:val="24"/>
          <w:szCs w:val="24"/>
        </w:rPr>
        <w:t>any</w:t>
      </w:r>
      <w:r w:rsidRPr="006D2509">
        <w:rPr>
          <w:rFonts w:ascii="Times New Roman" w:hAnsi="Times New Roman" w:cs="Times New Roman"/>
          <w:spacing w:val="-7"/>
          <w:sz w:val="24"/>
          <w:szCs w:val="24"/>
        </w:rPr>
        <w:t xml:space="preserve"> </w:t>
      </w:r>
      <w:r w:rsidRPr="006D2509">
        <w:rPr>
          <w:rFonts w:ascii="Times New Roman" w:hAnsi="Times New Roman" w:cs="Times New Roman"/>
          <w:sz w:val="24"/>
          <w:szCs w:val="24"/>
        </w:rPr>
        <w:t>additional</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text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 xml:space="preserve">included </w:t>
      </w:r>
      <w:r w:rsidRPr="006D2509">
        <w:rPr>
          <w:rStyle w:val="normaltextrun"/>
          <w:rFonts w:ascii="Times New Roman" w:hAnsi="Times New Roman" w:cs="Times New Roman"/>
          <w:sz w:val="24"/>
          <w:szCs w:val="24"/>
          <w:bdr w:val="none" w:sz="0" w:space="0" w:color="auto" w:frame="1"/>
        </w:rPr>
        <w:t>beyond the titles, labels, legends, and footnotes in the visual representation</w:t>
      </w:r>
      <w:r w:rsidR="00D57A5F">
        <w:rPr>
          <w:rStyle w:val="normaltextrun"/>
          <w:rFonts w:ascii="Times New Roman" w:hAnsi="Times New Roman" w:cs="Times New Roman"/>
          <w:sz w:val="24"/>
          <w:szCs w:val="24"/>
          <w:bdr w:val="none" w:sz="0" w:space="0" w:color="auto" w:frame="1"/>
        </w:rPr>
        <w:t>s</w:t>
      </w:r>
      <w:r w:rsidRPr="006D2509">
        <w:rPr>
          <w:rFonts w:ascii="Times New Roman" w:hAnsi="Times New Roman" w:cs="Times New Roman"/>
          <w:sz w:val="24"/>
          <w:szCs w:val="24"/>
        </w:rPr>
        <w:t>.</w:t>
      </w:r>
    </w:p>
    <w:p w:rsidR="006C6B90" w:rsidRPr="006D2509" w:rsidP="00080715" w14:paraId="23E5D76B" w14:textId="45EF7762">
      <w:pPr>
        <w:pStyle w:val="BodyText"/>
        <w:numPr>
          <w:ilvl w:val="1"/>
          <w:numId w:val="37"/>
        </w:numPr>
        <w:ind w:left="720"/>
      </w:pPr>
      <w:r w:rsidRPr="006D2509">
        <w:t xml:space="preserve">The Primary Manufacturer should </w:t>
      </w:r>
      <w:r>
        <w:t xml:space="preserve">provide the file in </w:t>
      </w:r>
      <w:r w:rsidR="005D0FD0">
        <w:t>the</w:t>
      </w:r>
      <w:r>
        <w:t xml:space="preserve"> format</w:t>
      </w:r>
      <w:r w:rsidR="005D0FD0">
        <w:t xml:space="preserve"> specified by CMS</w:t>
      </w:r>
      <w:r>
        <w:t xml:space="preserve">, and </w:t>
      </w:r>
      <w:r w:rsidRPr="006D2509">
        <w:t xml:space="preserve">clearly label any </w:t>
      </w:r>
      <w:r w:rsidR="005D0FD0">
        <w:t>visual representations</w:t>
      </w:r>
      <w:r w:rsidRPr="006D2509">
        <w:t xml:space="preserve"> submitted </w:t>
      </w:r>
      <w:r w:rsidR="00DB54F8">
        <w:t>in</w:t>
      </w:r>
      <w:r w:rsidR="000A0214">
        <w:t xml:space="preserve"> </w:t>
      </w:r>
      <w:r>
        <w:t>Question 14 or Question 15</w:t>
      </w:r>
      <w:r w:rsidRPr="006D2509">
        <w:t xml:space="preserve">, as applicable. </w:t>
      </w:r>
    </w:p>
    <w:p w:rsidR="009C65AA" w:rsidRPr="006D2509" w:rsidP="009C65AA" w14:paraId="1D9DCEAD" w14:textId="0EC3D6A7">
      <w:pPr>
        <w:pStyle w:val="ListParagraph"/>
        <w:widowControl w:val="0"/>
        <w:numPr>
          <w:ilvl w:val="0"/>
          <w:numId w:val="37"/>
        </w:numPr>
        <w:tabs>
          <w:tab w:val="left" w:pos="1960"/>
          <w:tab w:val="left" w:pos="10584"/>
        </w:tabs>
        <w:autoSpaceDE w:val="0"/>
        <w:autoSpaceDN w:val="0"/>
        <w:spacing w:after="0" w:line="240" w:lineRule="auto"/>
        <w:ind w:right="-20"/>
        <w:contextualSpacing w:val="0"/>
        <w:rPr>
          <w:rFonts w:ascii="Times New Roman" w:hAnsi="Times New Roman" w:cs="Times New Roman"/>
          <w:sz w:val="24"/>
          <w:szCs w:val="24"/>
        </w:rPr>
      </w:pPr>
      <w:r w:rsidRPr="006D2509">
        <w:rPr>
          <w:rFonts w:ascii="Times New Roman" w:hAnsi="Times New Roman" w:cs="Times New Roman"/>
          <w:sz w:val="24"/>
          <w:szCs w:val="24"/>
        </w:rPr>
        <w:t>When</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information</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in</w:t>
      </w:r>
      <w:r w:rsidRPr="006D2509">
        <w:rPr>
          <w:rFonts w:ascii="Times New Roman" w:hAnsi="Times New Roman" w:cs="Times New Roman"/>
          <w:spacing w:val="-2"/>
          <w:sz w:val="24"/>
          <w:szCs w:val="24"/>
        </w:rPr>
        <w:t xml:space="preserve"> </w:t>
      </w:r>
      <w:r>
        <w:rPr>
          <w:rFonts w:ascii="Times New Roman" w:hAnsi="Times New Roman" w:cs="Times New Roman"/>
          <w:sz w:val="24"/>
          <w:szCs w:val="24"/>
        </w:rPr>
        <w:t xml:space="preserve">a </w:t>
      </w:r>
      <w:r w:rsidRPr="006D2509">
        <w:rPr>
          <w:rFonts w:ascii="Times New Roman" w:hAnsi="Times New Roman" w:cs="Times New Roman"/>
          <w:sz w:val="24"/>
          <w:szCs w:val="24"/>
        </w:rPr>
        <w:t>free</w:t>
      </w:r>
      <w:r w:rsidRPr="006D2509">
        <w:rPr>
          <w:rFonts w:ascii="Times New Roman" w:hAnsi="Times New Roman" w:cs="Times New Roman"/>
          <w:spacing w:val="-3"/>
          <w:sz w:val="24"/>
          <w:szCs w:val="24"/>
        </w:rPr>
        <w:t xml:space="preserve"> </w:t>
      </w:r>
      <w:r w:rsidRPr="006D2509">
        <w:rPr>
          <w:rFonts w:ascii="Times New Roman" w:hAnsi="Times New Roman" w:cs="Times New Roman"/>
          <w:sz w:val="24"/>
          <w:szCs w:val="24"/>
        </w:rPr>
        <w:t>text</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response</w:t>
      </w:r>
      <w:r w:rsidRPr="006D2509">
        <w:rPr>
          <w:rFonts w:ascii="Times New Roman" w:hAnsi="Times New Roman" w:cs="Times New Roman"/>
          <w:spacing w:val="-3"/>
          <w:sz w:val="24"/>
          <w:szCs w:val="24"/>
        </w:rPr>
        <w:t xml:space="preserve"> </w:t>
      </w:r>
      <w:r w:rsidRPr="006D2509">
        <w:rPr>
          <w:rFonts w:ascii="Times New Roman" w:hAnsi="Times New Roman" w:cs="Times New Roman"/>
          <w:sz w:val="24"/>
          <w:szCs w:val="24"/>
        </w:rPr>
        <w:t>is</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supported</w:t>
      </w:r>
      <w:r w:rsidRPr="006D2509">
        <w:rPr>
          <w:rFonts w:ascii="Times New Roman" w:hAnsi="Times New Roman" w:cs="Times New Roman"/>
          <w:spacing w:val="-2"/>
          <w:sz w:val="24"/>
          <w:szCs w:val="24"/>
        </w:rPr>
        <w:t xml:space="preserve"> </w:t>
      </w:r>
      <w:r w:rsidRPr="006D2509">
        <w:rPr>
          <w:rFonts w:ascii="Times New Roman" w:hAnsi="Times New Roman" w:cs="Times New Roman"/>
          <w:sz w:val="24"/>
          <w:szCs w:val="24"/>
        </w:rPr>
        <w:t>by</w:t>
      </w:r>
      <w:r w:rsidRPr="006D2509">
        <w:rPr>
          <w:rFonts w:ascii="Times New Roman" w:hAnsi="Times New Roman" w:cs="Times New Roman"/>
          <w:spacing w:val="-7"/>
          <w:sz w:val="24"/>
          <w:szCs w:val="24"/>
        </w:rPr>
        <w:t xml:space="preserve"> </w:t>
      </w:r>
      <w:r w:rsidRPr="006D2509">
        <w:rPr>
          <w:rFonts w:ascii="Times New Roman" w:hAnsi="Times New Roman" w:cs="Times New Roman"/>
          <w:sz w:val="24"/>
          <w:szCs w:val="24"/>
        </w:rPr>
        <w:t xml:space="preserve">a citation </w:t>
      </w:r>
      <w:r>
        <w:rPr>
          <w:rFonts w:ascii="Times New Roman" w:hAnsi="Times New Roman" w:cs="Times New Roman"/>
          <w:sz w:val="24"/>
          <w:szCs w:val="24"/>
        </w:rPr>
        <w:t>in Questions 14 and 15</w:t>
      </w:r>
      <w:r w:rsidRPr="006D2509">
        <w:rPr>
          <w:rFonts w:ascii="Times New Roman" w:hAnsi="Times New Roman" w:cs="Times New Roman"/>
          <w:sz w:val="24"/>
          <w:szCs w:val="24"/>
        </w:rPr>
        <w:t xml:space="preserve">, please label the end of the sentence in the free text response with a number in the order the citation first appears (e.g., [1], [2]) and submit the citations in the same order in response to Questions 14 and 15. Use the number originally assigned to the same source citation each time the citation is used throughout Section 6.  </w:t>
      </w:r>
    </w:p>
    <w:p w:rsidR="00A80DFC" w:rsidP="00D35D7A" w14:paraId="6D4C30AB" w14:textId="0DB720B4">
      <w:pPr>
        <w:pStyle w:val="BodyText"/>
      </w:pPr>
    </w:p>
    <w:p w:rsidR="00D35D7A" w:rsidP="00D35D7A" w14:paraId="38A0D8E8" w14:textId="77777777">
      <w:pPr>
        <w:pStyle w:val="BodyText"/>
        <w:spacing w:before="160" w:line="256" w:lineRule="auto"/>
        <w:rPr>
          <w:b/>
          <w:bCs/>
          <w:spacing w:val="-2"/>
          <w:u w:val="single"/>
        </w:rPr>
      </w:pPr>
      <w:r w:rsidRPr="00304147">
        <w:rPr>
          <w:b/>
          <w:bCs/>
          <w:u w:val="single"/>
        </w:rPr>
        <w:t xml:space="preserve">Additional </w:t>
      </w:r>
      <w:r w:rsidRPr="00304147">
        <w:rPr>
          <w:b/>
          <w:bCs/>
          <w:spacing w:val="-2"/>
          <w:u w:val="single"/>
        </w:rPr>
        <w:t>Instructions</w:t>
      </w:r>
    </w:p>
    <w:p w:rsidR="00102E41" w:rsidRPr="0071142A" w:rsidP="00247C51" w14:paraId="1BD700C5" w14:textId="45C1D8A4">
      <w:pPr>
        <w:pStyle w:val="BodyText"/>
        <w:numPr>
          <w:ilvl w:val="0"/>
          <w:numId w:val="23"/>
        </w:numPr>
        <w:spacing w:before="160" w:line="256" w:lineRule="auto"/>
      </w:pPr>
      <w:r w:rsidRPr="0071142A">
        <w:t>The</w:t>
      </w:r>
      <w:r w:rsidRPr="0071142A">
        <w:rPr>
          <w:spacing w:val="-4"/>
        </w:rPr>
        <w:t xml:space="preserve"> </w:t>
      </w:r>
      <w:r w:rsidRPr="0071142A">
        <w:t>Primary</w:t>
      </w:r>
      <w:r w:rsidRPr="0071142A">
        <w:rPr>
          <w:spacing w:val="-7"/>
        </w:rPr>
        <w:t xml:space="preserve"> </w:t>
      </w:r>
      <w:r w:rsidRPr="0071142A">
        <w:t>Manufacturer</w:t>
      </w:r>
      <w:r w:rsidRPr="0071142A">
        <w:rPr>
          <w:spacing w:val="-4"/>
        </w:rPr>
        <w:t xml:space="preserve"> </w:t>
      </w:r>
      <w:r w:rsidRPr="0071142A">
        <w:t>should</w:t>
      </w:r>
      <w:r w:rsidRPr="0071142A">
        <w:rPr>
          <w:spacing w:val="-3"/>
        </w:rPr>
        <w:t xml:space="preserve"> </w:t>
      </w:r>
      <w:r w:rsidRPr="0071142A">
        <w:t>provide</w:t>
      </w:r>
      <w:r w:rsidRPr="0071142A">
        <w:rPr>
          <w:spacing w:val="-4"/>
        </w:rPr>
        <w:t xml:space="preserve"> </w:t>
      </w:r>
      <w:r w:rsidRPr="0071142A">
        <w:t>data</w:t>
      </w:r>
      <w:r w:rsidRPr="0071142A">
        <w:rPr>
          <w:spacing w:val="-4"/>
        </w:rPr>
        <w:t xml:space="preserve"> </w:t>
      </w:r>
      <w:r w:rsidRPr="0071142A">
        <w:rPr>
          <w:b/>
        </w:rPr>
        <w:t xml:space="preserve">only with regard to </w:t>
      </w:r>
      <w:r w:rsidR="00605BAC">
        <w:rPr>
          <w:b/>
        </w:rPr>
        <w:t>a</w:t>
      </w:r>
      <w:r w:rsidRPr="0071142A">
        <w:rPr>
          <w:b/>
        </w:rPr>
        <w:t xml:space="preserve"> selected drug identified </w:t>
      </w:r>
      <w:r w:rsidRPr="0071142A">
        <w:t>under section 1192 of the Act</w:t>
      </w:r>
      <w:r w:rsidR="00605BAC">
        <w:t xml:space="preserve"> </w:t>
      </w:r>
      <w:r w:rsidR="00904695">
        <w:t>for initial price applicability year 2026 or 2027</w:t>
      </w:r>
      <w:r w:rsidRPr="0071142A" w:rsidR="00904695">
        <w:t xml:space="preserve"> </w:t>
      </w:r>
      <w:r w:rsidR="00605BAC">
        <w:t>with an agreed-up</w:t>
      </w:r>
      <w:r w:rsidR="0035483F">
        <w:t>on</w:t>
      </w:r>
      <w:r w:rsidR="00605BAC">
        <w:t xml:space="preserve"> MFP</w:t>
      </w:r>
      <w:r w:rsidRPr="0071142A">
        <w:t>. If a Primary Manufacturer has more than one selected drug</w:t>
      </w:r>
      <w:r w:rsidR="00300DB9">
        <w:t xml:space="preserve"> for which it </w:t>
      </w:r>
      <w:r w:rsidR="00300DB9">
        <w:t>chooses to submit information to inform renegotiation eligibility and selection</w:t>
      </w:r>
      <w:r w:rsidRPr="0071142A">
        <w:t>, the Primary Manufacturer must submit separate submissions for each selected drug.</w:t>
      </w:r>
      <w:r w:rsidR="00605BAC">
        <w:t xml:space="preserve"> If a selected drug will have a change in monopoly status to a long-monopoly drug, </w:t>
      </w:r>
      <w:r w:rsidR="00A22484">
        <w:t>such drug will automatically be selected for renegotiation per section 1194(f)(3)(B) of the Act</w:t>
      </w:r>
      <w:r w:rsidR="00012734">
        <w:t>,</w:t>
      </w:r>
      <w:r w:rsidR="00A22484">
        <w:t xml:space="preserve"> and any voluntary submissions under this form by </w:t>
      </w:r>
      <w:r w:rsidR="00605BAC">
        <w:t xml:space="preserve">the Primary Manufacturer </w:t>
      </w:r>
      <w:r w:rsidR="00012734">
        <w:t>with regard to such drug</w:t>
      </w:r>
      <w:r w:rsidR="00605BAC">
        <w:t xml:space="preserve"> </w:t>
      </w:r>
      <w:r w:rsidR="00A22484">
        <w:t xml:space="preserve">will not inform </w:t>
      </w:r>
      <w:r w:rsidR="00012734">
        <w:t>CMS’ determination</w:t>
      </w:r>
      <w:r w:rsidR="005D6010">
        <w:t>s</w:t>
      </w:r>
      <w:r w:rsidR="00012734">
        <w:t xml:space="preserve"> of </w:t>
      </w:r>
      <w:r w:rsidR="00A22484">
        <w:t>such drug’s eligibility or selection for renegotiation.</w:t>
      </w:r>
      <w:r w:rsidR="00605BAC">
        <w:t xml:space="preserve"> </w:t>
      </w:r>
    </w:p>
    <w:p w:rsidR="00102E41" w:rsidRPr="0071142A" w:rsidP="00247C51" w14:paraId="22454DB9" w14:textId="0A5870D6">
      <w:pPr>
        <w:pStyle w:val="ListParagraph"/>
        <w:widowControl w:val="0"/>
        <w:numPr>
          <w:ilvl w:val="0"/>
          <w:numId w:val="23"/>
        </w:numPr>
        <w:tabs>
          <w:tab w:val="left" w:pos="1960"/>
        </w:tabs>
        <w:autoSpaceDE w:val="0"/>
        <w:autoSpaceDN w:val="0"/>
        <w:spacing w:after="0" w:line="240" w:lineRule="auto"/>
        <w:contextualSpacing w:val="0"/>
        <w:rPr>
          <w:rFonts w:ascii="Times New Roman" w:hAnsi="Times New Roman"/>
        </w:rPr>
      </w:pPr>
      <w:r w:rsidRPr="0071142A">
        <w:rPr>
          <w:rFonts w:ascii="Times New Roman" w:hAnsi="Times New Roman"/>
          <w:sz w:val="24"/>
        </w:rPr>
        <w:t>The Primary Manufacturer</w:t>
      </w:r>
      <w:r w:rsidRPr="0071142A">
        <w:rPr>
          <w:rFonts w:ascii="Times New Roman" w:hAnsi="Times New Roman"/>
          <w:spacing w:val="-4"/>
          <w:sz w:val="24"/>
        </w:rPr>
        <w:t xml:space="preserve"> </w:t>
      </w:r>
      <w:r w:rsidR="004447F0">
        <w:rPr>
          <w:rFonts w:ascii="Times New Roman" w:hAnsi="Times New Roman"/>
          <w:sz w:val="24"/>
        </w:rPr>
        <w:t>should</w:t>
      </w:r>
      <w:r w:rsidRPr="0071142A" w:rsidR="004447F0">
        <w:rPr>
          <w:rFonts w:ascii="Times New Roman" w:hAnsi="Times New Roman"/>
          <w:spacing w:val="-3"/>
          <w:sz w:val="24"/>
        </w:rPr>
        <w:t xml:space="preserve"> </w:t>
      </w:r>
      <w:r w:rsidRPr="0071142A">
        <w:rPr>
          <w:rFonts w:ascii="Times New Roman" w:hAnsi="Times New Roman"/>
          <w:sz w:val="24"/>
        </w:rPr>
        <w:t>submit,</w:t>
      </w:r>
      <w:r w:rsidRPr="0071142A">
        <w:rPr>
          <w:rFonts w:ascii="Times New Roman" w:hAnsi="Times New Roman"/>
          <w:spacing w:val="-3"/>
          <w:sz w:val="24"/>
        </w:rPr>
        <w:t xml:space="preserve"> </w:t>
      </w:r>
      <w:r w:rsidRPr="0071142A">
        <w:rPr>
          <w:rFonts w:ascii="Times New Roman" w:hAnsi="Times New Roman"/>
          <w:sz w:val="24"/>
        </w:rPr>
        <w:t>if applicable to</w:t>
      </w:r>
      <w:r w:rsidRPr="0071142A">
        <w:rPr>
          <w:rFonts w:ascii="Times New Roman" w:hAnsi="Times New Roman"/>
          <w:spacing w:val="-3"/>
          <w:sz w:val="24"/>
        </w:rPr>
        <w:t xml:space="preserve"> </w:t>
      </w:r>
      <w:r w:rsidRPr="0071142A">
        <w:rPr>
          <w:rFonts w:ascii="Times New Roman" w:hAnsi="Times New Roman"/>
          <w:sz w:val="24"/>
        </w:rPr>
        <w:t>the questions in a</w:t>
      </w:r>
      <w:r w:rsidRPr="0071142A">
        <w:rPr>
          <w:rFonts w:ascii="Times New Roman" w:hAnsi="Times New Roman"/>
          <w:spacing w:val="-4"/>
          <w:sz w:val="24"/>
        </w:rPr>
        <w:t xml:space="preserve"> </w:t>
      </w:r>
      <w:r w:rsidRPr="0071142A">
        <w:rPr>
          <w:rFonts w:ascii="Times New Roman" w:hAnsi="Times New Roman"/>
          <w:sz w:val="24"/>
        </w:rPr>
        <w:t>section,</w:t>
      </w:r>
      <w:r w:rsidRPr="0071142A">
        <w:rPr>
          <w:rFonts w:ascii="Times New Roman" w:hAnsi="Times New Roman"/>
          <w:spacing w:val="-3"/>
          <w:sz w:val="24"/>
        </w:rPr>
        <w:t xml:space="preserve"> </w:t>
      </w:r>
      <w:r w:rsidRPr="0071142A">
        <w:rPr>
          <w:rFonts w:ascii="Times New Roman" w:hAnsi="Times New Roman"/>
          <w:sz w:val="24"/>
        </w:rPr>
        <w:t>the</w:t>
      </w:r>
      <w:r w:rsidRPr="0071142A">
        <w:rPr>
          <w:rFonts w:ascii="Times New Roman" w:hAnsi="Times New Roman"/>
          <w:spacing w:val="-4"/>
          <w:sz w:val="24"/>
        </w:rPr>
        <w:t xml:space="preserve"> </w:t>
      </w:r>
      <w:r w:rsidRPr="0071142A">
        <w:rPr>
          <w:rFonts w:ascii="Times New Roman" w:hAnsi="Times New Roman"/>
          <w:sz w:val="24"/>
        </w:rPr>
        <w:t>applicable</w:t>
      </w:r>
      <w:r w:rsidRPr="0071142A">
        <w:rPr>
          <w:rFonts w:ascii="Times New Roman" w:hAnsi="Times New Roman"/>
          <w:spacing w:val="-4"/>
          <w:sz w:val="24"/>
        </w:rPr>
        <w:t xml:space="preserve"> </w:t>
      </w:r>
      <w:r w:rsidRPr="0071142A">
        <w:rPr>
          <w:rFonts w:ascii="Times New Roman" w:hAnsi="Times New Roman"/>
          <w:sz w:val="24"/>
        </w:rPr>
        <w:t>data</w:t>
      </w:r>
      <w:r w:rsidRPr="0071142A">
        <w:rPr>
          <w:rFonts w:ascii="Times New Roman" w:hAnsi="Times New Roman"/>
          <w:spacing w:val="-2"/>
          <w:sz w:val="24"/>
        </w:rPr>
        <w:t xml:space="preserve"> </w:t>
      </w:r>
      <w:r w:rsidRPr="0071142A">
        <w:rPr>
          <w:rFonts w:ascii="Times New Roman" w:hAnsi="Times New Roman"/>
          <w:sz w:val="24"/>
        </w:rPr>
        <w:t>for</w:t>
      </w:r>
      <w:r w:rsidRPr="0071142A">
        <w:rPr>
          <w:rFonts w:ascii="Times New Roman" w:hAnsi="Times New Roman"/>
          <w:spacing w:val="-4"/>
          <w:sz w:val="24"/>
        </w:rPr>
        <w:t xml:space="preserve"> </w:t>
      </w:r>
      <w:r w:rsidRPr="0071142A">
        <w:rPr>
          <w:rFonts w:ascii="Times New Roman" w:hAnsi="Times New Roman"/>
          <w:i/>
          <w:sz w:val="24"/>
        </w:rPr>
        <w:t>all</w:t>
      </w:r>
      <w:r w:rsidRPr="0071142A">
        <w:rPr>
          <w:rFonts w:ascii="Times New Roman" w:hAnsi="Times New Roman"/>
          <w:spacing w:val="-3"/>
          <w:sz w:val="24"/>
        </w:rPr>
        <w:t xml:space="preserve"> </w:t>
      </w:r>
      <w:r w:rsidRPr="0071142A">
        <w:rPr>
          <w:rFonts w:ascii="Times New Roman" w:hAnsi="Times New Roman"/>
          <w:sz w:val="24"/>
        </w:rPr>
        <w:t>dosage forms and strengths of the selected drug, including for dosage forms and strengths that were sold, labeled, or packaged by a Secondary Manufacturer.</w:t>
      </w:r>
      <w:r>
        <w:rPr>
          <w:rStyle w:val="FootnoteReference"/>
          <w:rFonts w:ascii="Times New Roman" w:hAnsi="Times New Roman" w:cs="Times New Roman"/>
          <w:sz w:val="24"/>
          <w:szCs w:val="24"/>
        </w:rPr>
        <w:footnoteReference w:id="12"/>
      </w:r>
      <w:r w:rsidRPr="0071142A">
        <w:rPr>
          <w:rFonts w:ascii="Times New Roman" w:hAnsi="Times New Roman"/>
          <w:sz w:val="24"/>
        </w:rPr>
        <w:t xml:space="preserve"> </w:t>
      </w:r>
    </w:p>
    <w:p w:rsidR="00102E41" w:rsidRPr="0071142A" w:rsidP="00E25723" w14:paraId="57C388F9" w14:textId="1E97FB06">
      <w:pPr>
        <w:pStyle w:val="ListParagraph"/>
        <w:widowControl w:val="0"/>
        <w:numPr>
          <w:ilvl w:val="1"/>
          <w:numId w:val="23"/>
        </w:numPr>
        <w:tabs>
          <w:tab w:val="left" w:pos="1960"/>
        </w:tabs>
        <w:autoSpaceDE w:val="0"/>
        <w:autoSpaceDN w:val="0"/>
        <w:spacing w:after="0" w:line="240" w:lineRule="auto"/>
        <w:ind w:left="720"/>
        <w:contextualSpacing w:val="0"/>
        <w:rPr>
          <w:rFonts w:ascii="Times New Roman" w:hAnsi="Times New Roman"/>
          <w:sz w:val="24"/>
        </w:rPr>
      </w:pPr>
      <w:r w:rsidRPr="0071142A">
        <w:rPr>
          <w:rFonts w:ascii="Times New Roman" w:hAnsi="Times New Roman"/>
          <w:sz w:val="24"/>
        </w:rPr>
        <w:t xml:space="preserve">Section 50.1 of the </w:t>
      </w:r>
      <w:r w:rsidR="00C272DD">
        <w:rPr>
          <w:rFonts w:ascii="Times New Roman" w:hAnsi="Times New Roman"/>
          <w:sz w:val="24"/>
        </w:rPr>
        <w:t>final</w:t>
      </w:r>
      <w:r w:rsidRPr="0071142A">
        <w:rPr>
          <w:rFonts w:ascii="Times New Roman" w:hAnsi="Times New Roman"/>
          <w:sz w:val="24"/>
        </w:rPr>
        <w:t xml:space="preserve"> guidance includes information regarding a Primary Manufacturer’s obligation to provide information about new 11-digit National Drug Codes (NDC-11s) marketed by the Primary Manufacturer </w:t>
      </w:r>
      <w:r w:rsidR="00D553A9">
        <w:rPr>
          <w:rFonts w:ascii="Times New Roman" w:hAnsi="Times New Roman"/>
          <w:sz w:val="24"/>
        </w:rPr>
        <w:t>or</w:t>
      </w:r>
      <w:r w:rsidRPr="0071142A">
        <w:rPr>
          <w:rFonts w:ascii="Times New Roman" w:hAnsi="Times New Roman"/>
          <w:sz w:val="24"/>
        </w:rPr>
        <w:t xml:space="preserve"> any Secondary Manufacturer</w:t>
      </w:r>
      <w:r w:rsidRPr="0071142A" w:rsidR="003A1752">
        <w:rPr>
          <w:rFonts w:ascii="Times New Roman" w:hAnsi="Times New Roman" w:cs="Times New Roman"/>
          <w:sz w:val="24"/>
          <w:szCs w:val="24"/>
        </w:rPr>
        <w:t>(s).</w:t>
      </w:r>
      <w:r w:rsidRPr="0071142A">
        <w:rPr>
          <w:rFonts w:ascii="Times New Roman" w:hAnsi="Times New Roman"/>
          <w:sz w:val="24"/>
        </w:rPr>
        <w:t xml:space="preserve"> </w:t>
      </w:r>
    </w:p>
    <w:p w:rsidR="00D97937" w:rsidP="00F3583A" w14:paraId="1AA1CEDD" w14:textId="1668C3D9">
      <w:pPr>
        <w:pStyle w:val="ListParagraph"/>
        <w:widowControl w:val="0"/>
        <w:numPr>
          <w:ilvl w:val="1"/>
          <w:numId w:val="23"/>
        </w:numPr>
        <w:tabs>
          <w:tab w:val="left" w:pos="1960"/>
        </w:tabs>
        <w:autoSpaceDE w:val="0"/>
        <w:autoSpaceDN w:val="0"/>
        <w:spacing w:after="0" w:line="240" w:lineRule="auto"/>
        <w:ind w:left="720"/>
        <w:contextualSpacing w:val="0"/>
        <w:rPr>
          <w:rFonts w:ascii="Times New Roman" w:hAnsi="Times New Roman"/>
          <w:sz w:val="24"/>
        </w:rPr>
      </w:pPr>
      <w:r>
        <w:rPr>
          <w:rFonts w:ascii="Times New Roman" w:hAnsi="Times New Roman"/>
          <w:sz w:val="24"/>
        </w:rPr>
        <w:t>I</w:t>
      </w:r>
      <w:r w:rsidR="00CB7A5A">
        <w:rPr>
          <w:rFonts w:ascii="Times New Roman" w:hAnsi="Times New Roman"/>
          <w:sz w:val="24"/>
        </w:rPr>
        <w:t xml:space="preserve">f applicable to the </w:t>
      </w:r>
      <w:r w:rsidR="00C33A84">
        <w:rPr>
          <w:rFonts w:ascii="Times New Roman" w:hAnsi="Times New Roman"/>
          <w:sz w:val="24"/>
        </w:rPr>
        <w:t>question, i</w:t>
      </w:r>
      <w:r>
        <w:rPr>
          <w:rFonts w:ascii="Times New Roman" w:hAnsi="Times New Roman"/>
          <w:sz w:val="24"/>
        </w:rPr>
        <w:t>nclude</w:t>
      </w:r>
      <w:r w:rsidRPr="0071142A" w:rsidR="00102E41">
        <w:rPr>
          <w:rFonts w:ascii="Times New Roman" w:hAnsi="Times New Roman"/>
          <w:sz w:val="24"/>
        </w:rPr>
        <w:t xml:space="preserve"> data </w:t>
      </w:r>
      <w:r w:rsidR="00C33A84">
        <w:rPr>
          <w:rFonts w:ascii="Times New Roman" w:hAnsi="Times New Roman"/>
          <w:sz w:val="24"/>
        </w:rPr>
        <w:t>regarding all</w:t>
      </w:r>
      <w:r w:rsidRPr="00F3583A" w:rsidR="00B95D98">
        <w:rPr>
          <w:rFonts w:ascii="Times New Roman" w:hAnsi="Times New Roman"/>
          <w:sz w:val="24"/>
        </w:rPr>
        <w:t xml:space="preserve"> </w:t>
      </w:r>
      <w:r w:rsidRPr="0071142A" w:rsidR="00102E41">
        <w:rPr>
          <w:rFonts w:ascii="Times New Roman" w:hAnsi="Times New Roman"/>
          <w:sz w:val="24"/>
        </w:rPr>
        <w:t>NDC-11s of the selected drug that</w:t>
      </w:r>
      <w:r w:rsidRPr="00F3583A" w:rsidR="00B95D98">
        <w:rPr>
          <w:rFonts w:ascii="Times New Roman" w:hAnsi="Times New Roman"/>
          <w:sz w:val="24"/>
        </w:rPr>
        <w:t xml:space="preserve">: </w:t>
      </w:r>
    </w:p>
    <w:p w:rsidR="0037102C" w:rsidP="0037102C" w14:paraId="0E061E49" w14:textId="77777777">
      <w:pPr>
        <w:pStyle w:val="ListParagraph"/>
        <w:widowControl w:val="0"/>
        <w:tabs>
          <w:tab w:val="left" w:pos="1960"/>
        </w:tabs>
        <w:autoSpaceDE w:val="0"/>
        <w:autoSpaceDN w:val="0"/>
        <w:spacing w:after="0" w:line="240" w:lineRule="auto"/>
        <w:contextualSpacing w:val="0"/>
        <w:rPr>
          <w:rFonts w:ascii="Times New Roman" w:hAnsi="Times New Roman"/>
          <w:sz w:val="24"/>
        </w:rPr>
      </w:pPr>
      <w:r w:rsidRPr="00F3583A">
        <w:rPr>
          <w:rFonts w:ascii="Times New Roman" w:hAnsi="Times New Roman"/>
          <w:sz w:val="24"/>
        </w:rPr>
        <w:t>(1)</w:t>
      </w:r>
      <w:r w:rsidRPr="0071142A" w:rsidR="00102E41">
        <w:rPr>
          <w:rFonts w:ascii="Times New Roman" w:hAnsi="Times New Roman"/>
          <w:sz w:val="24"/>
        </w:rPr>
        <w:t xml:space="preserve"> are </w:t>
      </w:r>
      <w:r w:rsidRPr="00F3583A">
        <w:rPr>
          <w:rFonts w:ascii="Times New Roman" w:hAnsi="Times New Roman"/>
          <w:sz w:val="24"/>
        </w:rPr>
        <w:t xml:space="preserve">marketed by the Primary Manufacturer or any Secondary Manufacturer(s), and </w:t>
      </w:r>
    </w:p>
    <w:p w:rsidR="00B95D98" w:rsidRPr="00F3583A" w:rsidP="00407C7E" w14:paraId="0BBD0D0B" w14:textId="636F297B">
      <w:pPr>
        <w:pStyle w:val="ListParagraph"/>
        <w:widowControl w:val="0"/>
        <w:tabs>
          <w:tab w:val="left" w:pos="1960"/>
        </w:tabs>
        <w:autoSpaceDE w:val="0"/>
        <w:autoSpaceDN w:val="0"/>
        <w:spacing w:after="0" w:line="240" w:lineRule="auto"/>
        <w:contextualSpacing w:val="0"/>
        <w:rPr>
          <w:rFonts w:ascii="Times New Roman" w:hAnsi="Times New Roman"/>
          <w:sz w:val="24"/>
        </w:rPr>
      </w:pPr>
      <w:r w:rsidRPr="00F3583A">
        <w:rPr>
          <w:rFonts w:ascii="Times New Roman" w:hAnsi="Times New Roman"/>
          <w:sz w:val="24"/>
        </w:rPr>
        <w:t>(2) are</w:t>
      </w:r>
      <w:r w:rsidRPr="0071142A" w:rsidR="00102E41">
        <w:rPr>
          <w:rFonts w:ascii="Times New Roman" w:hAnsi="Times New Roman"/>
          <w:sz w:val="24"/>
        </w:rPr>
        <w:t xml:space="preserve"> covered under Part D</w:t>
      </w:r>
      <w:r w:rsidRPr="00F3583A">
        <w:rPr>
          <w:rFonts w:ascii="Times New Roman" w:hAnsi="Times New Roman"/>
          <w:sz w:val="24"/>
        </w:rPr>
        <w:t xml:space="preserve"> and/or payable under Part B</w:t>
      </w:r>
      <w:r w:rsidRPr="00F3583A" w:rsidR="00F74E8E">
        <w:rPr>
          <w:rFonts w:ascii="Times New Roman" w:hAnsi="Times New Roman"/>
          <w:sz w:val="24"/>
        </w:rPr>
        <w:t>.</w:t>
      </w:r>
      <w:r w:rsidR="00F74E8E">
        <w:rPr>
          <w:rStyle w:val="CommentReference"/>
        </w:rPr>
        <w:t xml:space="preserve"> </w:t>
      </w:r>
    </w:p>
    <w:p w:rsidR="00B95D98" w:rsidRPr="00B95D98" w:rsidP="00B95D98" w14:paraId="6EAA2640" w14:textId="77777777">
      <w:pPr>
        <w:pStyle w:val="ListParagraph"/>
        <w:widowControl w:val="0"/>
        <w:numPr>
          <w:ilvl w:val="1"/>
          <w:numId w:val="38"/>
        </w:numPr>
        <w:tabs>
          <w:tab w:val="left" w:pos="1960"/>
        </w:tabs>
        <w:autoSpaceDE w:val="0"/>
        <w:autoSpaceDN w:val="0"/>
        <w:rPr>
          <w:rFonts w:ascii="Times New Roman" w:hAnsi="Times New Roman"/>
          <w:sz w:val="24"/>
        </w:rPr>
      </w:pPr>
      <w:r w:rsidRPr="00B95D98">
        <w:rPr>
          <w:rFonts w:ascii="Times New Roman" w:hAnsi="Times New Roman"/>
          <w:sz w:val="24"/>
        </w:rPr>
        <w:t xml:space="preserve">Do not include sample packages. </w:t>
      </w:r>
    </w:p>
    <w:p w:rsidR="00102E41" w:rsidRPr="0071142A" w:rsidP="00E25723" w14:paraId="036A9F56" w14:textId="7F60C49F">
      <w:pPr>
        <w:pStyle w:val="ListParagraph"/>
        <w:widowControl w:val="0"/>
        <w:numPr>
          <w:ilvl w:val="1"/>
          <w:numId w:val="23"/>
        </w:numPr>
        <w:tabs>
          <w:tab w:val="left" w:pos="1960"/>
        </w:tabs>
        <w:autoSpaceDE w:val="0"/>
        <w:autoSpaceDN w:val="0"/>
        <w:spacing w:after="0" w:line="240" w:lineRule="auto"/>
        <w:ind w:left="720"/>
        <w:contextualSpacing w:val="0"/>
        <w:rPr>
          <w:rFonts w:ascii="Times New Roman" w:hAnsi="Times New Roman"/>
          <w:sz w:val="24"/>
        </w:rPr>
      </w:pPr>
      <w:r w:rsidRPr="00B95D98">
        <w:rPr>
          <w:rFonts w:ascii="Times New Roman" w:hAnsi="Times New Roman"/>
          <w:sz w:val="24"/>
        </w:rPr>
        <w:t xml:space="preserve">The Primary Manufacturer should </w:t>
      </w:r>
      <w:r w:rsidR="00232F24">
        <w:rPr>
          <w:rFonts w:ascii="Times New Roman" w:hAnsi="Times New Roman"/>
          <w:sz w:val="24"/>
        </w:rPr>
        <w:t>include data regarding</w:t>
      </w:r>
      <w:r w:rsidRPr="00B95D98">
        <w:rPr>
          <w:rFonts w:ascii="Times New Roman" w:hAnsi="Times New Roman"/>
          <w:sz w:val="24"/>
        </w:rPr>
        <w:t xml:space="preserve"> NDC-11s that are inner packages, outer packages and NDC-11s that are discontinued if they otherwise meet criteria (1) and (2)</w:t>
      </w:r>
      <w:r>
        <w:rPr>
          <w:rFonts w:ascii="Times New Roman" w:hAnsi="Times New Roman"/>
          <w:sz w:val="24"/>
        </w:rPr>
        <w:t xml:space="preserve"> above</w:t>
      </w:r>
      <w:r w:rsidRPr="0071142A">
        <w:rPr>
          <w:rFonts w:ascii="Times New Roman" w:hAnsi="Times New Roman"/>
          <w:sz w:val="24"/>
        </w:rPr>
        <w:t>.</w:t>
      </w:r>
    </w:p>
    <w:p w:rsidR="00102E41" w:rsidRPr="00D35D7A" w:rsidP="00247C51" w14:paraId="2C6F68C8" w14:textId="77777777">
      <w:pPr>
        <w:pStyle w:val="ListParagraph"/>
        <w:widowControl w:val="0"/>
        <w:numPr>
          <w:ilvl w:val="0"/>
          <w:numId w:val="23"/>
        </w:numPr>
        <w:tabs>
          <w:tab w:val="left" w:pos="630"/>
        </w:tabs>
        <w:autoSpaceDE w:val="0"/>
        <w:autoSpaceDN w:val="0"/>
        <w:spacing w:after="0" w:line="240" w:lineRule="auto"/>
        <w:rPr>
          <w:rFonts w:ascii="Times New Roman" w:hAnsi="Times New Roman"/>
          <w:sz w:val="24"/>
          <w:u w:val="single"/>
        </w:rPr>
      </w:pPr>
      <w:r w:rsidRPr="00D35D7A">
        <w:rPr>
          <w:rFonts w:ascii="Times New Roman" w:hAnsi="Times New Roman"/>
          <w:sz w:val="24"/>
        </w:rPr>
        <w:t>For</w:t>
      </w:r>
      <w:r w:rsidRPr="00D35D7A">
        <w:rPr>
          <w:rFonts w:ascii="Times New Roman" w:hAnsi="Times New Roman"/>
          <w:spacing w:val="-4"/>
          <w:sz w:val="24"/>
        </w:rPr>
        <w:t xml:space="preserve"> </w:t>
      </w:r>
      <w:r w:rsidRPr="00D35D7A">
        <w:rPr>
          <w:rFonts w:ascii="Times New Roman" w:hAnsi="Times New Roman"/>
          <w:sz w:val="24"/>
        </w:rPr>
        <w:t>non-monetary</w:t>
      </w:r>
      <w:r w:rsidRPr="00D35D7A">
        <w:rPr>
          <w:rFonts w:ascii="Times New Roman" w:hAnsi="Times New Roman"/>
          <w:spacing w:val="-5"/>
          <w:sz w:val="24"/>
        </w:rPr>
        <w:t xml:space="preserve"> </w:t>
      </w:r>
      <w:r w:rsidRPr="00D35D7A">
        <w:rPr>
          <w:rFonts w:ascii="Times New Roman" w:hAnsi="Times New Roman"/>
          <w:sz w:val="24"/>
        </w:rPr>
        <w:t>numeric</w:t>
      </w:r>
      <w:r w:rsidRPr="00D35D7A">
        <w:rPr>
          <w:rFonts w:ascii="Times New Roman" w:hAnsi="Times New Roman"/>
          <w:spacing w:val="-2"/>
          <w:sz w:val="24"/>
        </w:rPr>
        <w:t xml:space="preserve"> </w:t>
      </w:r>
      <w:r w:rsidRPr="00D35D7A">
        <w:rPr>
          <w:rFonts w:ascii="Times New Roman" w:hAnsi="Times New Roman"/>
          <w:sz w:val="24"/>
        </w:rPr>
        <w:t>amounts, include</w:t>
      </w:r>
      <w:r w:rsidRPr="00D35D7A">
        <w:rPr>
          <w:rFonts w:ascii="Times New Roman" w:hAnsi="Times New Roman"/>
          <w:spacing w:val="-2"/>
          <w:sz w:val="24"/>
        </w:rPr>
        <w:t xml:space="preserve"> </w:t>
      </w:r>
      <w:r w:rsidRPr="00D35D7A">
        <w:rPr>
          <w:rFonts w:ascii="Times New Roman" w:hAnsi="Times New Roman"/>
          <w:sz w:val="24"/>
        </w:rPr>
        <w:t>up to</w:t>
      </w:r>
      <w:r w:rsidRPr="00D35D7A">
        <w:rPr>
          <w:rFonts w:ascii="Times New Roman" w:hAnsi="Times New Roman"/>
          <w:spacing w:val="-1"/>
          <w:sz w:val="24"/>
        </w:rPr>
        <w:t xml:space="preserve"> </w:t>
      </w:r>
      <w:r w:rsidRPr="00D35D7A">
        <w:rPr>
          <w:rFonts w:ascii="Times New Roman" w:hAnsi="Times New Roman"/>
          <w:sz w:val="24"/>
        </w:rPr>
        <w:t>three</w:t>
      </w:r>
      <w:r w:rsidRPr="00D35D7A">
        <w:rPr>
          <w:rFonts w:ascii="Times New Roman" w:hAnsi="Times New Roman"/>
          <w:spacing w:val="-1"/>
          <w:sz w:val="24"/>
        </w:rPr>
        <w:t xml:space="preserve"> </w:t>
      </w:r>
      <w:r w:rsidRPr="00D35D7A">
        <w:rPr>
          <w:rFonts w:ascii="Times New Roman" w:hAnsi="Times New Roman"/>
          <w:sz w:val="24"/>
        </w:rPr>
        <w:t xml:space="preserve">decimal </w:t>
      </w:r>
      <w:r w:rsidRPr="00D35D7A">
        <w:rPr>
          <w:rFonts w:ascii="Times New Roman" w:hAnsi="Times New Roman"/>
          <w:spacing w:val="-2"/>
          <w:sz w:val="24"/>
        </w:rPr>
        <w:t>places.</w:t>
      </w:r>
    </w:p>
    <w:p w:rsidR="00102E41" w:rsidRPr="0071142A" w:rsidP="00247C51" w14:paraId="49137F85" w14:textId="77777777">
      <w:pPr>
        <w:pStyle w:val="ListParagraph"/>
        <w:widowControl w:val="0"/>
        <w:numPr>
          <w:ilvl w:val="0"/>
          <w:numId w:val="23"/>
        </w:numPr>
        <w:tabs>
          <w:tab w:val="left" w:pos="1960"/>
        </w:tabs>
        <w:autoSpaceDE w:val="0"/>
        <w:autoSpaceDN w:val="0"/>
        <w:spacing w:after="0" w:line="240" w:lineRule="auto"/>
        <w:contextualSpacing w:val="0"/>
        <w:jc w:val="both"/>
        <w:rPr>
          <w:rFonts w:ascii="Times New Roman" w:hAnsi="Times New Roman"/>
        </w:rPr>
      </w:pPr>
      <w:r w:rsidRPr="0071142A">
        <w:rPr>
          <w:rFonts w:ascii="Times New Roman" w:hAnsi="Times New Roman"/>
          <w:sz w:val="24"/>
        </w:rPr>
        <w:t>Response</w:t>
      </w:r>
      <w:r w:rsidRPr="0071142A">
        <w:rPr>
          <w:rFonts w:ascii="Times New Roman" w:hAnsi="Times New Roman"/>
          <w:spacing w:val="-4"/>
          <w:sz w:val="24"/>
        </w:rPr>
        <w:t xml:space="preserve"> </w:t>
      </w:r>
      <w:r w:rsidRPr="0071142A">
        <w:rPr>
          <w:rFonts w:ascii="Times New Roman" w:hAnsi="Times New Roman"/>
          <w:sz w:val="24"/>
        </w:rPr>
        <w:t>formats</w:t>
      </w:r>
      <w:r w:rsidRPr="0071142A">
        <w:rPr>
          <w:rFonts w:ascii="Times New Roman" w:hAnsi="Times New Roman"/>
          <w:spacing w:val="-3"/>
          <w:sz w:val="24"/>
        </w:rPr>
        <w:t xml:space="preserve"> </w:t>
      </w:r>
      <w:r w:rsidRPr="0071142A">
        <w:rPr>
          <w:rFonts w:ascii="Times New Roman" w:hAnsi="Times New Roman"/>
          <w:sz w:val="24"/>
        </w:rPr>
        <w:t>are</w:t>
      </w:r>
      <w:r w:rsidRPr="0071142A">
        <w:rPr>
          <w:rFonts w:ascii="Times New Roman" w:hAnsi="Times New Roman"/>
          <w:spacing w:val="-4"/>
          <w:sz w:val="24"/>
        </w:rPr>
        <w:t xml:space="preserve"> </w:t>
      </w:r>
      <w:r w:rsidRPr="0071142A">
        <w:rPr>
          <w:rFonts w:ascii="Times New Roman" w:hAnsi="Times New Roman"/>
          <w:sz w:val="24"/>
        </w:rPr>
        <w:t>indicated</w:t>
      </w:r>
      <w:r w:rsidRPr="0071142A">
        <w:rPr>
          <w:rFonts w:ascii="Times New Roman" w:hAnsi="Times New Roman"/>
          <w:spacing w:val="-3"/>
          <w:sz w:val="24"/>
        </w:rPr>
        <w:t xml:space="preserve"> </w:t>
      </w:r>
      <w:r w:rsidRPr="0071142A">
        <w:rPr>
          <w:rFonts w:ascii="Times New Roman" w:hAnsi="Times New Roman"/>
          <w:sz w:val="24"/>
        </w:rPr>
        <w:t>within</w:t>
      </w:r>
      <w:r w:rsidRPr="0071142A">
        <w:rPr>
          <w:rFonts w:ascii="Times New Roman" w:hAnsi="Times New Roman"/>
          <w:spacing w:val="-3"/>
          <w:sz w:val="24"/>
        </w:rPr>
        <w:t xml:space="preserve"> </w:t>
      </w:r>
      <w:r w:rsidRPr="0071142A">
        <w:rPr>
          <w:rFonts w:ascii="Times New Roman" w:hAnsi="Times New Roman"/>
          <w:sz w:val="24"/>
        </w:rPr>
        <w:t>any</w:t>
      </w:r>
      <w:r w:rsidRPr="0071142A">
        <w:rPr>
          <w:rFonts w:ascii="Times New Roman" w:hAnsi="Times New Roman"/>
          <w:spacing w:val="-7"/>
          <w:sz w:val="24"/>
        </w:rPr>
        <w:t xml:space="preserve"> </w:t>
      </w:r>
      <w:r w:rsidRPr="0071142A">
        <w:rPr>
          <w:rFonts w:ascii="Times New Roman" w:hAnsi="Times New Roman"/>
          <w:sz w:val="24"/>
        </w:rPr>
        <w:t>charts</w:t>
      </w:r>
      <w:r w:rsidRPr="0071142A">
        <w:rPr>
          <w:rFonts w:ascii="Times New Roman" w:hAnsi="Times New Roman"/>
          <w:spacing w:val="-3"/>
          <w:sz w:val="24"/>
        </w:rPr>
        <w:t xml:space="preserve"> </w:t>
      </w:r>
      <w:r w:rsidRPr="0071142A">
        <w:rPr>
          <w:rFonts w:ascii="Times New Roman" w:hAnsi="Times New Roman"/>
          <w:sz w:val="24"/>
        </w:rPr>
        <w:t>(e.g., # to indicate a numerical response is required).</w:t>
      </w:r>
    </w:p>
    <w:p w:rsidR="00DA6032" w:rsidRPr="00581360" w:rsidP="00247C51" w14:paraId="5B1B5932" w14:textId="28638C19">
      <w:pPr>
        <w:pStyle w:val="ListParagraph"/>
        <w:widowControl w:val="0"/>
        <w:numPr>
          <w:ilvl w:val="0"/>
          <w:numId w:val="23"/>
        </w:numPr>
        <w:tabs>
          <w:tab w:val="left" w:pos="1960"/>
        </w:tabs>
        <w:autoSpaceDE w:val="0"/>
        <w:autoSpaceDN w:val="0"/>
        <w:spacing w:after="0" w:line="240" w:lineRule="auto"/>
        <w:contextualSpacing w:val="0"/>
        <w:jc w:val="both"/>
        <w:rPr>
          <w:rFonts w:ascii="Times New Roman" w:hAnsi="Times New Roman" w:cs="Times New Roman"/>
        </w:rPr>
      </w:pPr>
      <w:r>
        <w:rPr>
          <w:rFonts w:ascii="Times New Roman" w:hAnsi="Times New Roman" w:cs="Times New Roman"/>
          <w:sz w:val="24"/>
          <w:szCs w:val="24"/>
        </w:rPr>
        <w:t>Sections 1 through 5</w:t>
      </w:r>
      <w:r w:rsidR="00512C73">
        <w:rPr>
          <w:rFonts w:ascii="Times New Roman" w:hAnsi="Times New Roman" w:cs="Times New Roman"/>
          <w:sz w:val="24"/>
          <w:szCs w:val="24"/>
        </w:rPr>
        <w:t xml:space="preserve"> in this ICR Form</w:t>
      </w:r>
      <w:r>
        <w:rPr>
          <w:rFonts w:ascii="Times New Roman" w:hAnsi="Times New Roman" w:cs="Times New Roman"/>
          <w:sz w:val="24"/>
          <w:szCs w:val="24"/>
        </w:rPr>
        <w:t xml:space="preserve"> include references to Sections C through G of the </w:t>
      </w:r>
      <w:r w:rsidR="00056135">
        <w:rPr>
          <w:rFonts w:ascii="Times New Roman" w:hAnsi="Times New Roman" w:cs="Times New Roman"/>
          <w:sz w:val="24"/>
          <w:szCs w:val="24"/>
        </w:rPr>
        <w:t xml:space="preserve">forthcoming </w:t>
      </w:r>
      <w:r>
        <w:rPr>
          <w:rFonts w:ascii="Times New Roman" w:hAnsi="Times New Roman" w:cs="Times New Roman"/>
          <w:sz w:val="24"/>
          <w:szCs w:val="24"/>
        </w:rPr>
        <w:t xml:space="preserve">Drug Price Negotiation </w:t>
      </w:r>
      <w:r w:rsidR="00512C73">
        <w:rPr>
          <w:rFonts w:ascii="Times New Roman" w:hAnsi="Times New Roman" w:cs="Times New Roman"/>
          <w:sz w:val="24"/>
          <w:szCs w:val="24"/>
        </w:rPr>
        <w:t>for Initial Price Applicability Year 2028 under Sections 11001 and 11002 of the Inflation Reduction Act (IRA) Information Collection</w:t>
      </w:r>
      <w:r w:rsidR="00056135">
        <w:rPr>
          <w:rFonts w:ascii="Times New Roman" w:hAnsi="Times New Roman" w:cs="Times New Roman"/>
          <w:sz w:val="24"/>
          <w:szCs w:val="24"/>
        </w:rPr>
        <w:t xml:space="preserve"> Request</w:t>
      </w:r>
      <w:r w:rsidR="00512C73">
        <w:rPr>
          <w:rFonts w:ascii="Times New Roman" w:hAnsi="Times New Roman" w:cs="Times New Roman"/>
          <w:sz w:val="24"/>
          <w:szCs w:val="24"/>
        </w:rPr>
        <w:t xml:space="preserve"> (</w:t>
      </w:r>
      <w:r w:rsidRPr="007D2C55" w:rsidR="003025A7">
        <w:rPr>
          <w:rFonts w:ascii="Times New Roman" w:hAnsi="Times New Roman" w:cs="Times New Roman"/>
          <w:sz w:val="24"/>
          <w:szCs w:val="24"/>
        </w:rPr>
        <w:t>CMS-10844, OMB 0938-1452</w:t>
      </w:r>
      <w:r w:rsidR="00512C73">
        <w:rPr>
          <w:rFonts w:ascii="Times New Roman" w:hAnsi="Times New Roman" w:cs="Times New Roman"/>
          <w:sz w:val="24"/>
          <w:szCs w:val="24"/>
        </w:rPr>
        <w:t>) (the “Drug Price Negotiation ICR”)</w:t>
      </w:r>
      <w:r w:rsidR="00056135">
        <w:rPr>
          <w:rFonts w:ascii="Times New Roman" w:hAnsi="Times New Roman" w:cs="Times New Roman"/>
          <w:sz w:val="24"/>
          <w:szCs w:val="24"/>
        </w:rPr>
        <w:t xml:space="preserve">, which CMS intends to publish for a </w:t>
      </w:r>
      <w:r w:rsidR="00ED4755">
        <w:rPr>
          <w:rFonts w:ascii="Times New Roman" w:hAnsi="Times New Roman" w:cs="Times New Roman"/>
          <w:sz w:val="24"/>
          <w:szCs w:val="24"/>
        </w:rPr>
        <w:t>3</w:t>
      </w:r>
      <w:r w:rsidR="00056135">
        <w:rPr>
          <w:rFonts w:ascii="Times New Roman" w:hAnsi="Times New Roman" w:cs="Times New Roman"/>
          <w:sz w:val="24"/>
          <w:szCs w:val="24"/>
        </w:rPr>
        <w:t>0</w:t>
      </w:r>
      <w:r w:rsidR="00056135">
        <w:rPr>
          <w:rFonts w:ascii="Times New Roman" w:hAnsi="Times New Roman" w:cs="Times New Roman"/>
          <w:sz w:val="24"/>
          <w:szCs w:val="24"/>
        </w:rPr>
        <w:t xml:space="preserve">-day public comment period in </w:t>
      </w:r>
      <w:r w:rsidR="00080715">
        <w:rPr>
          <w:rFonts w:ascii="Times New Roman" w:hAnsi="Times New Roman" w:cs="Times New Roman"/>
          <w:sz w:val="24"/>
          <w:szCs w:val="24"/>
        </w:rPr>
        <w:t xml:space="preserve">late </w:t>
      </w:r>
      <w:r w:rsidR="00ED4755">
        <w:rPr>
          <w:rFonts w:ascii="Times New Roman" w:hAnsi="Times New Roman" w:cs="Times New Roman"/>
          <w:sz w:val="24"/>
          <w:szCs w:val="24"/>
        </w:rPr>
        <w:t>Fall</w:t>
      </w:r>
      <w:r w:rsidR="00056135">
        <w:rPr>
          <w:rFonts w:ascii="Times New Roman" w:hAnsi="Times New Roman" w:cs="Times New Roman"/>
          <w:sz w:val="24"/>
          <w:szCs w:val="24"/>
        </w:rPr>
        <w:t xml:space="preserve"> 2025</w:t>
      </w:r>
      <w:r w:rsidR="00512C73">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p>
    <w:p w:rsidR="00FE5655" w:rsidP="00247C51" w14:paraId="27C3A009" w14:textId="4785D624">
      <w:pPr>
        <w:pStyle w:val="ListParagraph"/>
        <w:widowControl w:val="0"/>
        <w:numPr>
          <w:ilvl w:val="0"/>
          <w:numId w:val="23"/>
        </w:numPr>
        <w:tabs>
          <w:tab w:val="left" w:pos="1960"/>
        </w:tabs>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Instructions within each of </w:t>
      </w:r>
      <w:r w:rsidR="00BD01AD">
        <w:rPr>
          <w:rFonts w:ascii="Times New Roman" w:hAnsi="Times New Roman" w:cs="Times New Roman"/>
          <w:sz w:val="24"/>
          <w:szCs w:val="24"/>
        </w:rPr>
        <w:t xml:space="preserve">Sections 1 through 5 of this ICR Form </w:t>
      </w:r>
      <w:r>
        <w:rPr>
          <w:rFonts w:ascii="Times New Roman" w:hAnsi="Times New Roman" w:cs="Times New Roman"/>
          <w:sz w:val="24"/>
          <w:szCs w:val="24"/>
        </w:rPr>
        <w:t xml:space="preserve">specify the applicable reporting time period for the section. </w:t>
      </w:r>
    </w:p>
    <w:p w:rsidR="00581360" w:rsidRPr="00C54A90" w:rsidP="00E25723" w14:paraId="43051A33" w14:textId="36ED6DB3">
      <w:pPr>
        <w:pStyle w:val="ListParagraph"/>
        <w:widowControl w:val="0"/>
        <w:numPr>
          <w:ilvl w:val="1"/>
          <w:numId w:val="23"/>
        </w:numPr>
        <w:tabs>
          <w:tab w:val="left" w:pos="1960"/>
        </w:tabs>
        <w:autoSpaceDE w:val="0"/>
        <w:autoSpaceDN w:val="0"/>
        <w:spacing w:after="0" w:line="240" w:lineRule="auto"/>
        <w:ind w:left="720"/>
        <w:contextualSpacing w:val="0"/>
        <w:jc w:val="both"/>
        <w:rPr>
          <w:rFonts w:ascii="Times New Roman" w:hAnsi="Times New Roman" w:cs="Times New Roman"/>
          <w:sz w:val="24"/>
          <w:szCs w:val="24"/>
        </w:rPr>
      </w:pPr>
      <w:r w:rsidRPr="00C54A90">
        <w:rPr>
          <w:rFonts w:ascii="Times New Roman" w:hAnsi="Times New Roman" w:cs="Times New Roman"/>
          <w:sz w:val="24"/>
          <w:szCs w:val="24"/>
        </w:rPr>
        <w:t xml:space="preserve">If a Primary Manufacturer </w:t>
      </w:r>
      <w:r w:rsidR="00056135">
        <w:rPr>
          <w:rFonts w:ascii="Times New Roman" w:hAnsi="Times New Roman" w:cs="Times New Roman"/>
          <w:sz w:val="24"/>
          <w:szCs w:val="24"/>
        </w:rPr>
        <w:t xml:space="preserve">has new updates to the original </w:t>
      </w:r>
      <w:r w:rsidR="007D281F">
        <w:rPr>
          <w:rFonts w:ascii="Times New Roman" w:hAnsi="Times New Roman" w:cs="Times New Roman"/>
          <w:sz w:val="24"/>
          <w:szCs w:val="24"/>
        </w:rPr>
        <w:t>statutorily-required</w:t>
      </w:r>
      <w:r w:rsidR="00056135">
        <w:rPr>
          <w:rFonts w:ascii="Times New Roman" w:hAnsi="Times New Roman" w:cs="Times New Roman"/>
          <w:sz w:val="24"/>
          <w:szCs w:val="24"/>
        </w:rPr>
        <w:t xml:space="preserve"> submission</w:t>
      </w:r>
      <w:r w:rsidR="007D281F">
        <w:rPr>
          <w:rFonts w:ascii="Times New Roman" w:hAnsi="Times New Roman" w:cs="Times New Roman"/>
          <w:sz w:val="24"/>
          <w:szCs w:val="24"/>
        </w:rPr>
        <w:t xml:space="preserve"> of 1194(e)(1) data</w:t>
      </w:r>
      <w:r w:rsidR="00056135">
        <w:rPr>
          <w:rFonts w:ascii="Times New Roman" w:hAnsi="Times New Roman" w:cs="Times New Roman"/>
          <w:sz w:val="24"/>
          <w:szCs w:val="24"/>
        </w:rPr>
        <w:t>, the Primary Manufacturer should notify CMS of th</w:t>
      </w:r>
      <w:r w:rsidR="00124208">
        <w:rPr>
          <w:rFonts w:ascii="Times New Roman" w:hAnsi="Times New Roman" w:cs="Times New Roman"/>
          <w:sz w:val="24"/>
          <w:szCs w:val="24"/>
        </w:rPr>
        <w:t>ese</w:t>
      </w:r>
      <w:r w:rsidR="00056135">
        <w:rPr>
          <w:rFonts w:ascii="Times New Roman" w:hAnsi="Times New Roman" w:cs="Times New Roman"/>
          <w:sz w:val="24"/>
          <w:szCs w:val="24"/>
        </w:rPr>
        <w:t xml:space="preserve"> updates separately from this ICR Form in accordance</w:t>
      </w:r>
      <w:r w:rsidRPr="00C54A90">
        <w:rPr>
          <w:rFonts w:ascii="Times New Roman" w:hAnsi="Times New Roman" w:cs="Times New Roman"/>
          <w:sz w:val="24"/>
          <w:szCs w:val="24"/>
        </w:rPr>
        <w:t xml:space="preserve"> with section 50.1 of the </w:t>
      </w:r>
      <w:r w:rsidR="00056135">
        <w:rPr>
          <w:rFonts w:ascii="Times New Roman" w:hAnsi="Times New Roman" w:cs="Times New Roman"/>
          <w:sz w:val="24"/>
          <w:szCs w:val="24"/>
        </w:rPr>
        <w:t>revised guidance for initial price applicability year 2026</w:t>
      </w:r>
      <w:r w:rsidR="000056E4">
        <w:rPr>
          <w:rFonts w:ascii="Times New Roman" w:hAnsi="Times New Roman" w:cs="Times New Roman"/>
          <w:sz w:val="24"/>
          <w:szCs w:val="24"/>
        </w:rPr>
        <w:t>,</w:t>
      </w:r>
      <w:r w:rsidR="00056135">
        <w:rPr>
          <w:rFonts w:ascii="Times New Roman" w:hAnsi="Times New Roman" w:cs="Times New Roman"/>
          <w:sz w:val="24"/>
          <w:szCs w:val="24"/>
        </w:rPr>
        <w:t xml:space="preserve"> the final guidance for initial price applicability year 2027</w:t>
      </w:r>
      <w:r w:rsidR="000056E4">
        <w:rPr>
          <w:rFonts w:ascii="Times New Roman" w:hAnsi="Times New Roman" w:cs="Times New Roman"/>
          <w:sz w:val="24"/>
          <w:szCs w:val="24"/>
        </w:rPr>
        <w:t>,</w:t>
      </w:r>
      <w:r w:rsidR="00056135">
        <w:rPr>
          <w:rFonts w:ascii="Times New Roman" w:hAnsi="Times New Roman" w:cs="Times New Roman"/>
          <w:sz w:val="24"/>
          <w:szCs w:val="24"/>
        </w:rPr>
        <w:t xml:space="preserve"> and the final guidance for initial price applicability year </w:t>
      </w:r>
      <w:r w:rsidR="00543276">
        <w:rPr>
          <w:rFonts w:ascii="Times New Roman" w:hAnsi="Times New Roman" w:cs="Times New Roman"/>
          <w:sz w:val="24"/>
          <w:szCs w:val="24"/>
        </w:rPr>
        <w:t>2028</w:t>
      </w:r>
      <w:r w:rsidRPr="00C54A90">
        <w:rPr>
          <w:rFonts w:ascii="Times New Roman" w:hAnsi="Times New Roman" w:cs="Times New Roman"/>
          <w:sz w:val="24"/>
          <w:szCs w:val="24"/>
        </w:rPr>
        <w:t xml:space="preserve">. </w:t>
      </w:r>
    </w:p>
    <w:p w:rsidR="00102E41" w:rsidRPr="0071142A" w:rsidP="00D35D7A" w14:paraId="0C0FFA5F" w14:textId="77777777">
      <w:pPr>
        <w:tabs>
          <w:tab w:val="left" w:pos="1960"/>
        </w:tabs>
        <w:ind w:left="1600"/>
        <w:jc w:val="both"/>
        <w:rPr>
          <w:rFonts w:ascii="Times New Roman" w:hAnsi="Times New Roman"/>
          <w:sz w:val="24"/>
        </w:rPr>
      </w:pPr>
    </w:p>
    <w:p w:rsidR="00102E41" w:rsidRPr="00486790" w:rsidP="00D35D7A" w14:paraId="5C04B4F3" w14:textId="77777777">
      <w:pPr>
        <w:pStyle w:val="Heading1"/>
        <w:rPr>
          <w:u w:val="single"/>
        </w:rPr>
      </w:pPr>
      <w:bookmarkStart w:id="14" w:name="Instructions_for_Reporting_Monetary_Amou"/>
      <w:bookmarkEnd w:id="14"/>
      <w:r w:rsidRPr="00486790">
        <w:rPr>
          <w:u w:val="single"/>
        </w:rPr>
        <w:t>Instructions for Reporting Monetary Amounts</w:t>
      </w:r>
    </w:p>
    <w:p w:rsidR="00D35D7A" w:rsidRPr="00D35D7A" w:rsidP="00247C51" w14:paraId="1066B29B" w14:textId="77777777">
      <w:pPr>
        <w:pStyle w:val="ListParagraph"/>
        <w:widowControl w:val="0"/>
        <w:numPr>
          <w:ilvl w:val="0"/>
          <w:numId w:val="24"/>
        </w:numPr>
        <w:tabs>
          <w:tab w:val="left" w:pos="1960"/>
        </w:tabs>
        <w:autoSpaceDE w:val="0"/>
        <w:autoSpaceDN w:val="0"/>
        <w:spacing w:after="0" w:line="240" w:lineRule="auto"/>
        <w:ind w:left="360"/>
        <w:contextualSpacing w:val="0"/>
        <w:rPr>
          <w:rFonts w:ascii="Times New Roman" w:hAnsi="Times New Roman"/>
        </w:rPr>
      </w:pPr>
      <w:r w:rsidRPr="0071142A">
        <w:rPr>
          <w:rFonts w:ascii="Times New Roman" w:hAnsi="Times New Roman"/>
          <w:sz w:val="24"/>
        </w:rPr>
        <w:t>When calculating and reporting monetary values, the information should be determined using the methodologies described throughout the document and consistent with the Generally</w:t>
      </w:r>
      <w:r w:rsidRPr="0071142A">
        <w:rPr>
          <w:rFonts w:ascii="Times New Roman" w:hAnsi="Times New Roman"/>
          <w:spacing w:val="-9"/>
          <w:sz w:val="24"/>
        </w:rPr>
        <w:t xml:space="preserve"> </w:t>
      </w:r>
      <w:r w:rsidRPr="0071142A">
        <w:rPr>
          <w:rFonts w:ascii="Times New Roman" w:hAnsi="Times New Roman"/>
          <w:sz w:val="24"/>
        </w:rPr>
        <w:t>Accepted</w:t>
      </w:r>
      <w:r w:rsidRPr="0071142A">
        <w:rPr>
          <w:rFonts w:ascii="Times New Roman" w:hAnsi="Times New Roman"/>
          <w:spacing w:val="-4"/>
          <w:sz w:val="24"/>
        </w:rPr>
        <w:t xml:space="preserve"> </w:t>
      </w:r>
      <w:r w:rsidRPr="0071142A">
        <w:rPr>
          <w:rFonts w:ascii="Times New Roman" w:hAnsi="Times New Roman"/>
          <w:sz w:val="24"/>
        </w:rPr>
        <w:t>Accounting</w:t>
      </w:r>
      <w:r w:rsidRPr="0071142A">
        <w:rPr>
          <w:rFonts w:ascii="Times New Roman" w:hAnsi="Times New Roman"/>
          <w:spacing w:val="-7"/>
          <w:sz w:val="24"/>
        </w:rPr>
        <w:t xml:space="preserve"> </w:t>
      </w:r>
      <w:r w:rsidRPr="0071142A">
        <w:rPr>
          <w:rFonts w:ascii="Times New Roman" w:hAnsi="Times New Roman"/>
          <w:sz w:val="24"/>
        </w:rPr>
        <w:t>Principles</w:t>
      </w:r>
      <w:r w:rsidRPr="0071142A">
        <w:rPr>
          <w:rFonts w:ascii="Times New Roman" w:hAnsi="Times New Roman"/>
          <w:spacing w:val="-4"/>
          <w:sz w:val="24"/>
        </w:rPr>
        <w:t xml:space="preserve"> </w:t>
      </w:r>
      <w:r w:rsidRPr="0071142A">
        <w:rPr>
          <w:rFonts w:ascii="Times New Roman" w:hAnsi="Times New Roman"/>
          <w:sz w:val="24"/>
        </w:rPr>
        <w:t>(GAAP),</w:t>
      </w:r>
      <w:r w:rsidRPr="0071142A">
        <w:rPr>
          <w:rFonts w:ascii="Times New Roman" w:hAnsi="Times New Roman"/>
          <w:spacing w:val="-2"/>
          <w:sz w:val="24"/>
        </w:rPr>
        <w:t xml:space="preserve"> </w:t>
      </w:r>
      <w:r w:rsidRPr="0071142A">
        <w:rPr>
          <w:rFonts w:ascii="Times New Roman" w:hAnsi="Times New Roman"/>
          <w:sz w:val="24"/>
        </w:rPr>
        <w:t>when</w:t>
      </w:r>
      <w:r w:rsidRPr="0071142A">
        <w:rPr>
          <w:rFonts w:ascii="Times New Roman" w:hAnsi="Times New Roman"/>
          <w:spacing w:val="-4"/>
          <w:sz w:val="24"/>
        </w:rPr>
        <w:t xml:space="preserve"> </w:t>
      </w:r>
      <w:r w:rsidRPr="0071142A">
        <w:rPr>
          <w:rFonts w:ascii="Times New Roman" w:hAnsi="Times New Roman"/>
          <w:sz w:val="24"/>
        </w:rPr>
        <w:t>applicable.</w:t>
      </w:r>
      <w:r w:rsidRPr="0071142A">
        <w:rPr>
          <w:rFonts w:ascii="Times New Roman" w:hAnsi="Times New Roman"/>
          <w:spacing w:val="-4"/>
          <w:sz w:val="24"/>
        </w:rPr>
        <w:t xml:space="preserve"> </w:t>
      </w:r>
      <w:r w:rsidRPr="0071142A">
        <w:rPr>
          <w:rFonts w:ascii="Times New Roman" w:hAnsi="Times New Roman"/>
          <w:sz w:val="24"/>
        </w:rPr>
        <w:t>Describe</w:t>
      </w:r>
      <w:r w:rsidRPr="0071142A">
        <w:rPr>
          <w:rFonts w:ascii="Times New Roman" w:hAnsi="Times New Roman"/>
          <w:spacing w:val="-5"/>
          <w:sz w:val="24"/>
        </w:rPr>
        <w:t xml:space="preserve"> </w:t>
      </w:r>
      <w:r w:rsidRPr="0071142A">
        <w:rPr>
          <w:rFonts w:ascii="Times New Roman" w:hAnsi="Times New Roman"/>
          <w:sz w:val="24"/>
        </w:rPr>
        <w:t>the</w:t>
      </w:r>
      <w:r w:rsidRPr="0071142A">
        <w:rPr>
          <w:rFonts w:ascii="Times New Roman" w:hAnsi="Times New Roman"/>
          <w:spacing w:val="-5"/>
          <w:sz w:val="24"/>
        </w:rPr>
        <w:t xml:space="preserve"> </w:t>
      </w:r>
      <w:r w:rsidRPr="0071142A">
        <w:rPr>
          <w:rFonts w:ascii="Times New Roman" w:hAnsi="Times New Roman"/>
          <w:sz w:val="24"/>
        </w:rPr>
        <w:t>policies and methodologies used in the calculations in the free response field for the relevant question, as well as the standard used if it is inconsistent with GAAP.</w:t>
      </w:r>
    </w:p>
    <w:p w:rsidR="00D35D7A" w:rsidP="00247C51" w14:paraId="1F677633" w14:textId="77777777">
      <w:pPr>
        <w:pStyle w:val="ListParagraph"/>
        <w:widowControl w:val="0"/>
        <w:numPr>
          <w:ilvl w:val="0"/>
          <w:numId w:val="24"/>
        </w:numPr>
        <w:tabs>
          <w:tab w:val="left" w:pos="1960"/>
        </w:tabs>
        <w:autoSpaceDE w:val="0"/>
        <w:autoSpaceDN w:val="0"/>
        <w:spacing w:after="0" w:line="240" w:lineRule="auto"/>
        <w:ind w:left="360"/>
        <w:contextualSpacing w:val="0"/>
        <w:rPr>
          <w:rFonts w:ascii="Times New Roman" w:hAnsi="Times New Roman"/>
        </w:rPr>
      </w:pPr>
      <w:r w:rsidRPr="00D35D7A">
        <w:rPr>
          <w:rFonts w:ascii="Times New Roman" w:hAnsi="Times New Roman" w:cs="Times New Roman"/>
          <w:sz w:val="24"/>
          <w:szCs w:val="24"/>
        </w:rPr>
        <w:t xml:space="preserve">When calculating and reporting monetary values, do </w:t>
      </w:r>
      <w:r w:rsidRPr="00D35D7A" w:rsidR="00102E41">
        <w:rPr>
          <w:rFonts w:ascii="Times New Roman" w:hAnsi="Times New Roman"/>
          <w:sz w:val="24"/>
        </w:rPr>
        <w:t>not adjust</w:t>
      </w:r>
      <w:r w:rsidRPr="00D35D7A" w:rsidR="00102E41">
        <w:rPr>
          <w:rFonts w:ascii="Times New Roman" w:hAnsi="Times New Roman" w:cs="Times New Roman"/>
          <w:sz w:val="24"/>
          <w:szCs w:val="24"/>
        </w:rPr>
        <w:t xml:space="preserve"> </w:t>
      </w:r>
      <w:r w:rsidRPr="00D35D7A" w:rsidR="003A1752">
        <w:rPr>
          <w:rFonts w:ascii="Times New Roman" w:hAnsi="Times New Roman" w:cs="Times New Roman"/>
          <w:sz w:val="24"/>
          <w:szCs w:val="24"/>
        </w:rPr>
        <w:t xml:space="preserve">responses </w:t>
      </w:r>
      <w:r w:rsidRPr="00D35D7A" w:rsidR="00102E41">
        <w:rPr>
          <w:rFonts w:ascii="Times New Roman" w:hAnsi="Times New Roman" w:cs="Times New Roman"/>
          <w:sz w:val="24"/>
          <w:szCs w:val="24"/>
        </w:rPr>
        <w:t>for</w:t>
      </w:r>
      <w:r w:rsidRPr="00D35D7A" w:rsidR="00102E41">
        <w:rPr>
          <w:rFonts w:ascii="Times New Roman" w:hAnsi="Times New Roman"/>
          <w:sz w:val="24"/>
        </w:rPr>
        <w:t xml:space="preserve"> cost of capital. </w:t>
      </w:r>
      <w:bookmarkStart w:id="15" w:name="_Hlk141951234"/>
    </w:p>
    <w:p w:rsidR="00D35D7A" w:rsidP="00247C51" w14:paraId="78690DBC" w14:textId="77777777">
      <w:pPr>
        <w:pStyle w:val="ListParagraph"/>
        <w:widowControl w:val="0"/>
        <w:numPr>
          <w:ilvl w:val="0"/>
          <w:numId w:val="24"/>
        </w:numPr>
        <w:tabs>
          <w:tab w:val="left" w:pos="1960"/>
        </w:tabs>
        <w:autoSpaceDE w:val="0"/>
        <w:autoSpaceDN w:val="0"/>
        <w:spacing w:after="0" w:line="240" w:lineRule="auto"/>
        <w:ind w:left="360"/>
        <w:contextualSpacing w:val="0"/>
        <w:rPr>
          <w:rFonts w:ascii="Times New Roman" w:hAnsi="Times New Roman"/>
        </w:rPr>
      </w:pPr>
      <w:r w:rsidRPr="00D35D7A">
        <w:rPr>
          <w:rFonts w:ascii="Times New Roman" w:hAnsi="Times New Roman"/>
          <w:sz w:val="24"/>
        </w:rPr>
        <w:t>Monetary</w:t>
      </w:r>
      <w:r w:rsidRPr="00D35D7A">
        <w:rPr>
          <w:rFonts w:ascii="Times New Roman" w:hAnsi="Times New Roman"/>
          <w:spacing w:val="-8"/>
          <w:sz w:val="24"/>
        </w:rPr>
        <w:t xml:space="preserve"> </w:t>
      </w:r>
      <w:r w:rsidRPr="00D35D7A">
        <w:rPr>
          <w:rFonts w:ascii="Times New Roman" w:hAnsi="Times New Roman"/>
          <w:sz w:val="24"/>
        </w:rPr>
        <w:t>amounts</w:t>
      </w:r>
      <w:r w:rsidRPr="00D35D7A">
        <w:rPr>
          <w:rFonts w:ascii="Times New Roman" w:hAnsi="Times New Roman"/>
          <w:spacing w:val="-3"/>
          <w:sz w:val="24"/>
        </w:rPr>
        <w:t xml:space="preserve"> </w:t>
      </w:r>
      <w:r w:rsidRPr="00D35D7A">
        <w:rPr>
          <w:rFonts w:ascii="Times New Roman" w:hAnsi="Times New Roman"/>
          <w:sz w:val="24"/>
        </w:rPr>
        <w:t>must</w:t>
      </w:r>
      <w:r w:rsidRPr="00D35D7A">
        <w:rPr>
          <w:rFonts w:ascii="Times New Roman" w:hAnsi="Times New Roman"/>
          <w:spacing w:val="-3"/>
          <w:sz w:val="24"/>
        </w:rPr>
        <w:t xml:space="preserve"> </w:t>
      </w:r>
      <w:r w:rsidRPr="00D35D7A">
        <w:rPr>
          <w:rFonts w:ascii="Times New Roman" w:hAnsi="Times New Roman"/>
          <w:sz w:val="24"/>
        </w:rPr>
        <w:t>be</w:t>
      </w:r>
      <w:r w:rsidRPr="00D35D7A">
        <w:rPr>
          <w:rFonts w:ascii="Times New Roman" w:hAnsi="Times New Roman"/>
          <w:spacing w:val="-4"/>
          <w:sz w:val="24"/>
        </w:rPr>
        <w:t xml:space="preserve"> </w:t>
      </w:r>
      <w:r w:rsidRPr="00D35D7A">
        <w:rPr>
          <w:rFonts w:ascii="Times New Roman" w:hAnsi="Times New Roman"/>
          <w:sz w:val="24"/>
        </w:rPr>
        <w:t>reported</w:t>
      </w:r>
      <w:r w:rsidRPr="00D35D7A">
        <w:rPr>
          <w:rFonts w:ascii="Times New Roman" w:hAnsi="Times New Roman"/>
          <w:spacing w:val="-3"/>
          <w:sz w:val="24"/>
        </w:rPr>
        <w:t xml:space="preserve"> </w:t>
      </w:r>
      <w:r w:rsidRPr="00D35D7A">
        <w:rPr>
          <w:rFonts w:ascii="Times New Roman" w:hAnsi="Times New Roman"/>
          <w:sz w:val="24"/>
        </w:rPr>
        <w:t>in</w:t>
      </w:r>
      <w:r w:rsidRPr="00D35D7A">
        <w:rPr>
          <w:rFonts w:ascii="Times New Roman" w:hAnsi="Times New Roman"/>
          <w:spacing w:val="-3"/>
          <w:sz w:val="24"/>
        </w:rPr>
        <w:t xml:space="preserve"> </w:t>
      </w:r>
      <w:r w:rsidRPr="00D35D7A">
        <w:rPr>
          <w:rFonts w:ascii="Times New Roman" w:hAnsi="Times New Roman"/>
          <w:sz w:val="24"/>
        </w:rPr>
        <w:t>United</w:t>
      </w:r>
      <w:r w:rsidRPr="00D35D7A">
        <w:rPr>
          <w:rFonts w:ascii="Times New Roman" w:hAnsi="Times New Roman"/>
          <w:spacing w:val="-3"/>
          <w:sz w:val="24"/>
        </w:rPr>
        <w:t xml:space="preserve"> </w:t>
      </w:r>
      <w:r w:rsidRPr="00D35D7A">
        <w:rPr>
          <w:rFonts w:ascii="Times New Roman" w:hAnsi="Times New Roman"/>
          <w:sz w:val="24"/>
        </w:rPr>
        <w:t>States</w:t>
      </w:r>
      <w:r w:rsidRPr="00D35D7A">
        <w:rPr>
          <w:rFonts w:ascii="Times New Roman" w:hAnsi="Times New Roman"/>
          <w:spacing w:val="-3"/>
          <w:sz w:val="24"/>
        </w:rPr>
        <w:t xml:space="preserve"> </w:t>
      </w:r>
      <w:r w:rsidRPr="00D35D7A">
        <w:rPr>
          <w:rFonts w:ascii="Times New Roman" w:hAnsi="Times New Roman"/>
          <w:sz w:val="24"/>
        </w:rPr>
        <w:t>dollars</w:t>
      </w:r>
      <w:r w:rsidRPr="00D35D7A">
        <w:rPr>
          <w:rFonts w:ascii="Times New Roman" w:hAnsi="Times New Roman"/>
          <w:spacing w:val="-3"/>
          <w:sz w:val="24"/>
        </w:rPr>
        <w:t xml:space="preserve"> </w:t>
      </w:r>
      <w:r w:rsidRPr="00D35D7A">
        <w:rPr>
          <w:rFonts w:ascii="Times New Roman" w:hAnsi="Times New Roman"/>
          <w:sz w:val="24"/>
        </w:rPr>
        <w:t>(USD)</w:t>
      </w:r>
      <w:r w:rsidRPr="00D35D7A">
        <w:rPr>
          <w:rFonts w:ascii="Times New Roman" w:hAnsi="Times New Roman"/>
          <w:spacing w:val="-4"/>
          <w:sz w:val="24"/>
        </w:rPr>
        <w:t xml:space="preserve"> </w:t>
      </w:r>
      <w:r w:rsidRPr="00D35D7A">
        <w:rPr>
          <w:rFonts w:ascii="Times New Roman" w:hAnsi="Times New Roman"/>
          <w:sz w:val="24"/>
        </w:rPr>
        <w:t>and</w:t>
      </w:r>
      <w:r w:rsidRPr="00D35D7A">
        <w:rPr>
          <w:rFonts w:ascii="Times New Roman" w:hAnsi="Times New Roman"/>
          <w:spacing w:val="-3"/>
          <w:sz w:val="24"/>
        </w:rPr>
        <w:t xml:space="preserve"> </w:t>
      </w:r>
      <w:r w:rsidRPr="00D35D7A">
        <w:rPr>
          <w:rFonts w:ascii="Times New Roman" w:hAnsi="Times New Roman"/>
          <w:sz w:val="24"/>
        </w:rPr>
        <w:t>include</w:t>
      </w:r>
      <w:r w:rsidRPr="00D35D7A">
        <w:rPr>
          <w:rFonts w:ascii="Times New Roman" w:hAnsi="Times New Roman"/>
          <w:spacing w:val="-4"/>
          <w:sz w:val="24"/>
        </w:rPr>
        <w:t xml:space="preserve"> </w:t>
      </w:r>
      <w:r w:rsidRPr="00D35D7A">
        <w:rPr>
          <w:rFonts w:ascii="Times New Roman" w:hAnsi="Times New Roman"/>
          <w:sz w:val="24"/>
        </w:rPr>
        <w:t>two decimal places (i.e., dollars and cents)</w:t>
      </w:r>
      <w:r w:rsidRPr="00D35D7A">
        <w:rPr>
          <w:rFonts w:ascii="Times New Roman" w:hAnsi="Times New Roman"/>
          <w:spacing w:val="-2"/>
          <w:sz w:val="24"/>
        </w:rPr>
        <w:t>, unless otherwise specified</w:t>
      </w:r>
      <w:r w:rsidRPr="00D35D7A">
        <w:rPr>
          <w:rFonts w:ascii="Times New Roman" w:hAnsi="Times New Roman"/>
          <w:sz w:val="24"/>
        </w:rPr>
        <w:t>. Use the free response field of an applicable question, when it is available, to clarify any rounding limitations or alternative rounding standard relied on.</w:t>
      </w:r>
      <w:bookmarkEnd w:id="15"/>
    </w:p>
    <w:p w:rsidR="00D35D7A" w:rsidP="00247C51" w14:paraId="6C0E7D31" w14:textId="77777777">
      <w:pPr>
        <w:pStyle w:val="ListParagraph"/>
        <w:widowControl w:val="0"/>
        <w:numPr>
          <w:ilvl w:val="0"/>
          <w:numId w:val="24"/>
        </w:numPr>
        <w:tabs>
          <w:tab w:val="left" w:pos="1959"/>
        </w:tabs>
        <w:autoSpaceDE w:val="0"/>
        <w:autoSpaceDN w:val="0"/>
        <w:spacing w:after="0" w:line="240" w:lineRule="auto"/>
        <w:ind w:left="360"/>
        <w:contextualSpacing w:val="0"/>
        <w:rPr>
          <w:rFonts w:ascii="Times New Roman" w:hAnsi="Times New Roman"/>
        </w:rPr>
      </w:pPr>
      <w:r w:rsidRPr="00D35D7A">
        <w:rPr>
          <w:rFonts w:ascii="Times New Roman" w:hAnsi="Times New Roman"/>
          <w:sz w:val="24"/>
        </w:rPr>
        <w:t xml:space="preserve">The geographic area for data on </w:t>
      </w:r>
      <w:r w:rsidRPr="00D35D7A">
        <w:rPr>
          <w:rFonts w:ascii="Times New Roman" w:hAnsi="Times New Roman"/>
          <w:sz w:val="24"/>
        </w:rPr>
        <w:t>U</w:t>
      </w:r>
      <w:r w:rsidR="00080715">
        <w:rPr>
          <w:rFonts w:ascii="Times New Roman" w:hAnsi="Times New Roman"/>
          <w:sz w:val="24"/>
        </w:rPr>
        <w:t>nited States (</w:t>
      </w:r>
      <w:r w:rsidRPr="00D35D7A">
        <w:rPr>
          <w:rFonts w:ascii="Times New Roman" w:hAnsi="Times New Roman"/>
          <w:sz w:val="24"/>
        </w:rPr>
        <w:t>U.S</w:t>
      </w:r>
      <w:r w:rsidRPr="00D35D7A">
        <w:rPr>
          <w:rFonts w:ascii="Times New Roman" w:hAnsi="Times New Roman"/>
          <w:sz w:val="24"/>
        </w:rPr>
        <w:t>.</w:t>
      </w:r>
      <w:r w:rsidR="00080715">
        <w:rPr>
          <w:rFonts w:ascii="Times New Roman" w:hAnsi="Times New Roman"/>
          <w:sz w:val="24"/>
        </w:rPr>
        <w:t>)</w:t>
      </w:r>
      <w:r w:rsidRPr="00D35D7A">
        <w:rPr>
          <w:rFonts w:ascii="Times New Roman" w:hAnsi="Times New Roman"/>
          <w:sz w:val="24"/>
        </w:rPr>
        <w:t xml:space="preserve"> Commercial markets, Medicare markets, and Medicaid markets is based on the definition of the United States in 42 C.F.R § 400.200, unless the geographic area is specified in the authority for the data source.</w:t>
      </w:r>
    </w:p>
    <w:p w:rsidR="00DC7A4A" w:rsidRPr="00DC7A4A" w:rsidP="00DC7A4A" w14:paraId="030A037C" w14:textId="77777777">
      <w:pPr>
        <w:pStyle w:val="ListParagraph"/>
        <w:widowControl w:val="0"/>
        <w:numPr>
          <w:ilvl w:val="0"/>
          <w:numId w:val="24"/>
        </w:numPr>
        <w:tabs>
          <w:tab w:val="left" w:pos="1959"/>
        </w:tabs>
        <w:autoSpaceDE w:val="0"/>
        <w:autoSpaceDN w:val="0"/>
        <w:spacing w:after="0" w:line="240" w:lineRule="auto"/>
        <w:ind w:left="360"/>
        <w:contextualSpacing w:val="0"/>
        <w:rPr>
          <w:rFonts w:ascii="Times New Roman" w:hAnsi="Times New Roman"/>
        </w:rPr>
      </w:pPr>
      <w:r w:rsidRPr="00D35D7A">
        <w:rPr>
          <w:rFonts w:ascii="Times New Roman" w:hAnsi="Times New Roman"/>
          <w:sz w:val="24"/>
        </w:rPr>
        <w:t xml:space="preserve">When converting another currency to USD, </w:t>
      </w:r>
      <w:r w:rsidRPr="00DC7A4A">
        <w:rPr>
          <w:rFonts w:ascii="Times New Roman" w:hAnsi="Times New Roman"/>
          <w:color w:val="000000" w:themeColor="text1"/>
          <w:sz w:val="24"/>
        </w:rPr>
        <w:t xml:space="preserve">use the </w:t>
      </w:r>
      <w:r w:rsidRPr="00D35D7A">
        <w:rPr>
          <w:rFonts w:ascii="Times New Roman" w:hAnsi="Times New Roman"/>
          <w:sz w:val="24"/>
        </w:rPr>
        <w:t xml:space="preserve">exchange rate </w:t>
      </w:r>
      <w:r w:rsidRPr="00DC7A4A">
        <w:rPr>
          <w:rFonts w:ascii="Times New Roman" w:hAnsi="Times New Roman"/>
          <w:color w:val="000000" w:themeColor="text1"/>
          <w:sz w:val="24"/>
        </w:rPr>
        <w:t>in effect on</w:t>
      </w:r>
      <w:r w:rsidRPr="00D35D7A">
        <w:rPr>
          <w:rFonts w:ascii="Times New Roman" w:hAnsi="Times New Roman"/>
          <w:sz w:val="24"/>
        </w:rPr>
        <w:t xml:space="preserve"> the </w:t>
      </w:r>
      <w:r w:rsidRPr="00DC7A4A">
        <w:rPr>
          <w:rFonts w:ascii="Times New Roman" w:hAnsi="Times New Roman"/>
          <w:color w:val="000000" w:themeColor="text1"/>
          <w:sz w:val="24"/>
        </w:rPr>
        <w:t>date</w:t>
      </w:r>
      <w:r w:rsidRPr="00D35D7A">
        <w:rPr>
          <w:rFonts w:ascii="Times New Roman" w:hAnsi="Times New Roman"/>
          <w:sz w:val="24"/>
        </w:rPr>
        <w:t xml:space="preserve"> the </w:t>
      </w:r>
      <w:r w:rsidRPr="00DC7A4A">
        <w:rPr>
          <w:rFonts w:ascii="Times New Roman" w:hAnsi="Times New Roman"/>
          <w:color w:val="000000" w:themeColor="text1"/>
          <w:sz w:val="24"/>
        </w:rPr>
        <w:t>cost was</w:t>
      </w:r>
      <w:r w:rsidRPr="00D35D7A">
        <w:rPr>
          <w:rFonts w:ascii="Times New Roman" w:hAnsi="Times New Roman"/>
          <w:sz w:val="24"/>
        </w:rPr>
        <w:t xml:space="preserve"> incurred. </w:t>
      </w:r>
      <w:r w:rsidRPr="006456F5">
        <w:rPr>
          <w:rFonts w:ascii="Times New Roman" w:hAnsi="Times New Roman"/>
          <w:color w:val="000000" w:themeColor="text1"/>
          <w:sz w:val="24"/>
        </w:rPr>
        <w:t>I</w:t>
      </w:r>
      <w:r w:rsidRPr="00DC7A4A">
        <w:rPr>
          <w:rFonts w:ascii="Times New Roman" w:hAnsi="Times New Roman"/>
          <w:color w:val="000000" w:themeColor="text1"/>
          <w:sz w:val="24"/>
        </w:rPr>
        <w:t>f that rate is unavailable, use the monthly or annual</w:t>
      </w:r>
      <w:r w:rsidRPr="00D35D7A">
        <w:rPr>
          <w:rFonts w:ascii="Times New Roman" w:hAnsi="Times New Roman"/>
          <w:sz w:val="24"/>
        </w:rPr>
        <w:t xml:space="preserve"> average exchange rate for </w:t>
      </w:r>
      <w:r w:rsidRPr="00D35D7A">
        <w:rPr>
          <w:rFonts w:ascii="Times New Roman" w:hAnsi="Times New Roman"/>
          <w:sz w:val="24"/>
        </w:rPr>
        <w:t xml:space="preserve">the year </w:t>
      </w:r>
      <w:r w:rsidRPr="00DC7A4A">
        <w:rPr>
          <w:rFonts w:ascii="Times New Roman" w:hAnsi="Times New Roman"/>
          <w:color w:val="000000" w:themeColor="text1"/>
          <w:sz w:val="24"/>
        </w:rPr>
        <w:t xml:space="preserve">in which </w:t>
      </w:r>
      <w:r w:rsidRPr="00D35D7A">
        <w:rPr>
          <w:rFonts w:ascii="Times New Roman" w:hAnsi="Times New Roman"/>
          <w:sz w:val="24"/>
        </w:rPr>
        <w:t xml:space="preserve">the </w:t>
      </w:r>
      <w:r w:rsidRPr="00DC7A4A">
        <w:rPr>
          <w:rFonts w:ascii="Times New Roman" w:hAnsi="Times New Roman"/>
          <w:color w:val="000000" w:themeColor="text1"/>
          <w:sz w:val="24"/>
        </w:rPr>
        <w:t>cost was</w:t>
      </w:r>
      <w:r w:rsidRPr="00D35D7A">
        <w:rPr>
          <w:rFonts w:ascii="Times New Roman" w:hAnsi="Times New Roman"/>
          <w:sz w:val="24"/>
        </w:rPr>
        <w:t xml:space="preserve"> incurred.</w:t>
      </w:r>
      <w:r w:rsidRPr="00DC7A4A">
        <w:rPr>
          <w:rFonts w:ascii="Times New Roman" w:hAnsi="Times New Roman"/>
          <w:color w:val="000000" w:themeColor="text1"/>
          <w:sz w:val="24"/>
        </w:rPr>
        <w:t xml:space="preserve"> </w:t>
      </w:r>
    </w:p>
    <w:p w:rsidR="00DC7A4A" w:rsidRPr="00DC7A4A" w:rsidP="00103B10" w14:paraId="05B51DCD" w14:textId="77777777">
      <w:pPr>
        <w:pStyle w:val="ListParagraph"/>
        <w:widowControl w:val="0"/>
        <w:numPr>
          <w:ilvl w:val="0"/>
          <w:numId w:val="39"/>
        </w:numPr>
        <w:tabs>
          <w:tab w:val="left" w:pos="1959"/>
        </w:tabs>
        <w:autoSpaceDE w:val="0"/>
        <w:autoSpaceDN w:val="0"/>
        <w:spacing w:after="0" w:line="240" w:lineRule="auto"/>
        <w:ind w:left="720"/>
        <w:contextualSpacing w:val="0"/>
        <w:rPr>
          <w:rFonts w:ascii="Times New Roman" w:hAnsi="Times New Roman"/>
        </w:rPr>
      </w:pPr>
      <w:r w:rsidRPr="00DC7A4A">
        <w:rPr>
          <w:rFonts w:ascii="Times New Roman" w:hAnsi="Times New Roman"/>
          <w:color w:val="000000" w:themeColor="text1"/>
          <w:sz w:val="24"/>
        </w:rPr>
        <w:t xml:space="preserve">All new conversions should follow the principles of </w:t>
      </w:r>
      <w:r>
        <w:rPr>
          <w:rFonts w:ascii="Times New Roman" w:hAnsi="Times New Roman"/>
          <w:color w:val="000000" w:themeColor="text1"/>
          <w:sz w:val="24"/>
        </w:rPr>
        <w:t>the GAAP Accounting Standard Certification (</w:t>
      </w:r>
      <w:r w:rsidRPr="00DC7A4A">
        <w:rPr>
          <w:rFonts w:ascii="Times New Roman" w:hAnsi="Times New Roman"/>
          <w:color w:val="000000" w:themeColor="text1"/>
          <w:sz w:val="24"/>
        </w:rPr>
        <w:t>ASC</w:t>
      </w:r>
      <w:r>
        <w:rPr>
          <w:rFonts w:ascii="Times New Roman" w:hAnsi="Times New Roman"/>
          <w:color w:val="000000" w:themeColor="text1"/>
          <w:sz w:val="24"/>
        </w:rPr>
        <w:t>)</w:t>
      </w:r>
      <w:r w:rsidRPr="00DC7A4A">
        <w:rPr>
          <w:rFonts w:ascii="Times New Roman" w:hAnsi="Times New Roman"/>
          <w:color w:val="000000" w:themeColor="text1"/>
          <w:sz w:val="24"/>
        </w:rPr>
        <w:t xml:space="preserve"> 830, the U.S. accounting standard for translating foreign currency values. </w:t>
      </w:r>
    </w:p>
    <w:p w:rsidR="00102E41" w:rsidRPr="00D35D7A" w:rsidP="00247C51" w14:paraId="5D09A19D" w14:textId="1B6FEFB9">
      <w:pPr>
        <w:pStyle w:val="ListParagraph"/>
        <w:widowControl w:val="0"/>
        <w:numPr>
          <w:ilvl w:val="1"/>
          <w:numId w:val="24"/>
        </w:numPr>
        <w:tabs>
          <w:tab w:val="left" w:pos="1959"/>
        </w:tabs>
        <w:autoSpaceDE w:val="0"/>
        <w:autoSpaceDN w:val="0"/>
        <w:spacing w:after="0" w:line="240" w:lineRule="auto"/>
        <w:contextualSpacing w:val="0"/>
        <w:rPr>
          <w:rFonts w:ascii="Times New Roman" w:hAnsi="Times New Roman"/>
        </w:rPr>
      </w:pPr>
      <w:r w:rsidRPr="00DC7A4A">
        <w:rPr>
          <w:rFonts w:ascii="Times New Roman" w:hAnsi="Times New Roman"/>
          <w:color w:val="000000" w:themeColor="text1"/>
          <w:sz w:val="24"/>
        </w:rPr>
        <w:t>If a currency conversion was completed prior to this instruction using a different method, and recalculating using ASC 830 would impose a significant burden, CMS will accept the previously calculated value without requiring recalculation.</w:t>
      </w:r>
      <w:r w:rsidRPr="00D35D7A">
        <w:rPr>
          <w:rFonts w:ascii="Times New Roman" w:hAnsi="Times New Roman"/>
          <w:sz w:val="24"/>
        </w:rPr>
        <w:t xml:space="preserve"> In the free response field, report the amount, the currency, the exchange rate, and time period(s) used in </w:t>
      </w:r>
      <w:r>
        <w:rPr>
          <w:rFonts w:ascii="Times New Roman" w:hAnsi="Times New Roman"/>
          <w:color w:val="000000" w:themeColor="text1"/>
          <w:sz w:val="24"/>
        </w:rPr>
        <w:t>the</w:t>
      </w:r>
      <w:r w:rsidRPr="00D35D7A">
        <w:rPr>
          <w:rFonts w:ascii="Times New Roman" w:hAnsi="Times New Roman"/>
          <w:sz w:val="24"/>
        </w:rPr>
        <w:t xml:space="preserve"> calculation</w:t>
      </w:r>
      <w:r w:rsidRPr="00D35D7A">
        <w:rPr>
          <w:rFonts w:ascii="Times New Roman" w:hAnsi="Times New Roman"/>
          <w:sz w:val="24"/>
        </w:rPr>
        <w:t xml:space="preserve">.  </w:t>
      </w:r>
    </w:p>
    <w:p w:rsidR="00D35D7A" w:rsidP="00247C51" w14:paraId="7568BFF0" w14:textId="77777777">
      <w:pPr>
        <w:pStyle w:val="ListParagraph"/>
        <w:widowControl w:val="0"/>
        <w:numPr>
          <w:ilvl w:val="0"/>
          <w:numId w:val="25"/>
        </w:numPr>
        <w:tabs>
          <w:tab w:val="left" w:pos="1959"/>
        </w:tabs>
        <w:autoSpaceDE w:val="0"/>
        <w:autoSpaceDN w:val="0"/>
        <w:spacing w:after="0" w:line="240" w:lineRule="auto"/>
        <w:contextualSpacing w:val="0"/>
        <w:rPr>
          <w:rFonts w:ascii="Times New Roman" w:hAnsi="Times New Roman"/>
        </w:rPr>
      </w:pPr>
      <w:r w:rsidRPr="0071142A">
        <w:rPr>
          <w:rFonts w:ascii="Times New Roman" w:hAnsi="Times New Roman"/>
          <w:sz w:val="24"/>
        </w:rPr>
        <w:t>Do</w:t>
      </w:r>
      <w:r w:rsidRPr="0071142A">
        <w:rPr>
          <w:rFonts w:ascii="Times New Roman" w:hAnsi="Times New Roman"/>
          <w:spacing w:val="-4"/>
          <w:sz w:val="24"/>
        </w:rPr>
        <w:t xml:space="preserve"> </w:t>
      </w:r>
      <w:r w:rsidRPr="0071142A">
        <w:rPr>
          <w:rFonts w:ascii="Times New Roman" w:hAnsi="Times New Roman"/>
          <w:sz w:val="24"/>
        </w:rPr>
        <w:t>not</w:t>
      </w:r>
      <w:r w:rsidRPr="0071142A">
        <w:rPr>
          <w:rFonts w:ascii="Times New Roman" w:hAnsi="Times New Roman"/>
          <w:spacing w:val="-3"/>
          <w:sz w:val="24"/>
        </w:rPr>
        <w:t xml:space="preserve"> </w:t>
      </w:r>
      <w:r w:rsidRPr="0071142A">
        <w:rPr>
          <w:rFonts w:ascii="Times New Roman" w:hAnsi="Times New Roman"/>
          <w:sz w:val="24"/>
        </w:rPr>
        <w:t>report</w:t>
      </w:r>
      <w:r w:rsidRPr="0071142A">
        <w:rPr>
          <w:rFonts w:ascii="Times New Roman" w:hAnsi="Times New Roman"/>
          <w:spacing w:val="-3"/>
          <w:sz w:val="24"/>
        </w:rPr>
        <w:t xml:space="preserve"> </w:t>
      </w:r>
      <w:r w:rsidRPr="0071142A">
        <w:rPr>
          <w:rFonts w:ascii="Times New Roman" w:hAnsi="Times New Roman"/>
          <w:sz w:val="24"/>
        </w:rPr>
        <w:t>the</w:t>
      </w:r>
      <w:r w:rsidRPr="0071142A">
        <w:rPr>
          <w:rFonts w:ascii="Times New Roman" w:hAnsi="Times New Roman"/>
          <w:spacing w:val="-4"/>
          <w:sz w:val="24"/>
        </w:rPr>
        <w:t xml:space="preserve"> </w:t>
      </w:r>
      <w:r w:rsidRPr="0071142A">
        <w:rPr>
          <w:rFonts w:ascii="Times New Roman" w:hAnsi="Times New Roman"/>
          <w:sz w:val="24"/>
        </w:rPr>
        <w:t>same</w:t>
      </w:r>
      <w:r w:rsidRPr="0071142A">
        <w:rPr>
          <w:rFonts w:ascii="Times New Roman" w:hAnsi="Times New Roman"/>
          <w:spacing w:val="-4"/>
          <w:sz w:val="24"/>
        </w:rPr>
        <w:t xml:space="preserve"> </w:t>
      </w:r>
      <w:r w:rsidRPr="0071142A">
        <w:rPr>
          <w:rFonts w:ascii="Times New Roman" w:hAnsi="Times New Roman"/>
          <w:sz w:val="24"/>
        </w:rPr>
        <w:t>costs</w:t>
      </w:r>
      <w:r w:rsidRPr="0071142A">
        <w:rPr>
          <w:rFonts w:ascii="Times New Roman" w:hAnsi="Times New Roman"/>
          <w:spacing w:val="-3"/>
          <w:sz w:val="24"/>
        </w:rPr>
        <w:t xml:space="preserve"> </w:t>
      </w:r>
      <w:r w:rsidRPr="0071142A">
        <w:rPr>
          <w:rFonts w:ascii="Times New Roman" w:hAnsi="Times New Roman"/>
          <w:sz w:val="24"/>
        </w:rPr>
        <w:t>in</w:t>
      </w:r>
      <w:r w:rsidRPr="0071142A">
        <w:rPr>
          <w:rFonts w:ascii="Times New Roman" w:hAnsi="Times New Roman"/>
          <w:spacing w:val="-3"/>
          <w:sz w:val="24"/>
        </w:rPr>
        <w:t xml:space="preserve"> </w:t>
      </w:r>
      <w:r w:rsidRPr="0071142A">
        <w:rPr>
          <w:rFonts w:ascii="Times New Roman" w:hAnsi="Times New Roman"/>
          <w:sz w:val="24"/>
        </w:rPr>
        <w:t>multiple</w:t>
      </w:r>
      <w:r w:rsidRPr="0071142A">
        <w:rPr>
          <w:rFonts w:ascii="Times New Roman" w:hAnsi="Times New Roman"/>
          <w:spacing w:val="-4"/>
          <w:sz w:val="24"/>
        </w:rPr>
        <w:t xml:space="preserve"> </w:t>
      </w:r>
      <w:r w:rsidRPr="0071142A">
        <w:rPr>
          <w:rFonts w:ascii="Times New Roman" w:hAnsi="Times New Roman"/>
          <w:sz w:val="24"/>
        </w:rPr>
        <w:t>places</w:t>
      </w:r>
      <w:r w:rsidRPr="0071142A">
        <w:rPr>
          <w:rFonts w:ascii="Times New Roman" w:hAnsi="Times New Roman"/>
          <w:spacing w:val="-3"/>
          <w:sz w:val="24"/>
        </w:rPr>
        <w:t xml:space="preserve"> </w:t>
      </w:r>
      <w:r w:rsidRPr="0071142A">
        <w:rPr>
          <w:rFonts w:ascii="Times New Roman" w:hAnsi="Times New Roman"/>
          <w:sz w:val="24"/>
        </w:rPr>
        <w:t>unless</w:t>
      </w:r>
      <w:r w:rsidRPr="0071142A">
        <w:rPr>
          <w:rFonts w:ascii="Times New Roman" w:hAnsi="Times New Roman"/>
          <w:spacing w:val="-3"/>
          <w:sz w:val="24"/>
        </w:rPr>
        <w:t xml:space="preserve"> </w:t>
      </w:r>
      <w:r w:rsidRPr="0071142A">
        <w:rPr>
          <w:rFonts w:ascii="Times New Roman" w:hAnsi="Times New Roman"/>
          <w:sz w:val="24"/>
        </w:rPr>
        <w:t>the</w:t>
      </w:r>
      <w:r w:rsidRPr="0071142A">
        <w:rPr>
          <w:rFonts w:ascii="Times New Roman" w:hAnsi="Times New Roman"/>
          <w:spacing w:val="-4"/>
          <w:sz w:val="24"/>
        </w:rPr>
        <w:t xml:space="preserve"> </w:t>
      </w:r>
      <w:r w:rsidRPr="0071142A">
        <w:rPr>
          <w:rFonts w:ascii="Times New Roman" w:hAnsi="Times New Roman"/>
          <w:sz w:val="24"/>
        </w:rPr>
        <w:t>additional</w:t>
      </w:r>
      <w:r w:rsidRPr="0071142A">
        <w:rPr>
          <w:rFonts w:ascii="Times New Roman" w:hAnsi="Times New Roman"/>
          <w:spacing w:val="-3"/>
          <w:sz w:val="24"/>
        </w:rPr>
        <w:t xml:space="preserve"> </w:t>
      </w:r>
      <w:r w:rsidRPr="0071142A">
        <w:rPr>
          <w:rFonts w:ascii="Times New Roman" w:hAnsi="Times New Roman"/>
          <w:sz w:val="24"/>
        </w:rPr>
        <w:t>specific</w:t>
      </w:r>
      <w:r w:rsidRPr="0071142A">
        <w:rPr>
          <w:rFonts w:ascii="Times New Roman" w:hAnsi="Times New Roman"/>
          <w:spacing w:val="-4"/>
          <w:sz w:val="24"/>
        </w:rPr>
        <w:t xml:space="preserve"> </w:t>
      </w:r>
      <w:r w:rsidRPr="0071142A">
        <w:rPr>
          <w:rFonts w:ascii="Times New Roman" w:hAnsi="Times New Roman"/>
          <w:sz w:val="24"/>
        </w:rPr>
        <w:t>instructions for that question instruct you to do so.</w:t>
      </w:r>
    </w:p>
    <w:p w:rsidR="00D35D7A" w:rsidP="00247C51" w14:paraId="2A7001F2" w14:textId="77777777">
      <w:pPr>
        <w:pStyle w:val="ListParagraph"/>
        <w:widowControl w:val="0"/>
        <w:numPr>
          <w:ilvl w:val="0"/>
          <w:numId w:val="25"/>
        </w:numPr>
        <w:tabs>
          <w:tab w:val="left" w:pos="1959"/>
        </w:tabs>
        <w:autoSpaceDE w:val="0"/>
        <w:autoSpaceDN w:val="0"/>
        <w:spacing w:after="0" w:line="240" w:lineRule="auto"/>
        <w:contextualSpacing w:val="0"/>
        <w:rPr>
          <w:rFonts w:ascii="Times New Roman" w:hAnsi="Times New Roman"/>
        </w:rPr>
      </w:pPr>
      <w:r w:rsidRPr="00D35D7A">
        <w:rPr>
          <w:rFonts w:ascii="Times New Roman" w:hAnsi="Times New Roman"/>
          <w:sz w:val="24"/>
        </w:rPr>
        <w:t>Do</w:t>
      </w:r>
      <w:r w:rsidRPr="00D35D7A">
        <w:rPr>
          <w:rFonts w:ascii="Times New Roman" w:hAnsi="Times New Roman"/>
          <w:spacing w:val="-2"/>
          <w:sz w:val="24"/>
        </w:rPr>
        <w:t xml:space="preserve"> </w:t>
      </w:r>
      <w:r w:rsidRPr="00D35D7A">
        <w:rPr>
          <w:rFonts w:ascii="Times New Roman" w:hAnsi="Times New Roman"/>
          <w:sz w:val="24"/>
        </w:rPr>
        <w:t>not</w:t>
      </w:r>
      <w:r w:rsidRPr="00D35D7A">
        <w:rPr>
          <w:rFonts w:ascii="Times New Roman" w:hAnsi="Times New Roman"/>
          <w:spacing w:val="-2"/>
          <w:sz w:val="24"/>
        </w:rPr>
        <w:t xml:space="preserve"> </w:t>
      </w:r>
      <w:r w:rsidRPr="00D35D7A">
        <w:rPr>
          <w:rFonts w:ascii="Times New Roman" w:hAnsi="Times New Roman"/>
          <w:sz w:val="24"/>
        </w:rPr>
        <w:t>include</w:t>
      </w:r>
      <w:r w:rsidRPr="00D35D7A">
        <w:rPr>
          <w:rFonts w:ascii="Times New Roman" w:hAnsi="Times New Roman"/>
          <w:spacing w:val="-3"/>
          <w:sz w:val="24"/>
        </w:rPr>
        <w:t xml:space="preserve"> </w:t>
      </w:r>
      <w:r w:rsidRPr="00D35D7A">
        <w:rPr>
          <w:rFonts w:ascii="Times New Roman" w:hAnsi="Times New Roman"/>
          <w:sz w:val="24"/>
        </w:rPr>
        <w:t>any</w:t>
      </w:r>
      <w:r w:rsidRPr="00D35D7A">
        <w:rPr>
          <w:rFonts w:ascii="Times New Roman" w:hAnsi="Times New Roman"/>
          <w:spacing w:val="-7"/>
          <w:sz w:val="24"/>
        </w:rPr>
        <w:t xml:space="preserve"> </w:t>
      </w:r>
      <w:r w:rsidRPr="00D35D7A">
        <w:rPr>
          <w:rFonts w:ascii="Times New Roman" w:hAnsi="Times New Roman"/>
          <w:sz w:val="24"/>
        </w:rPr>
        <w:t>costs that</w:t>
      </w:r>
      <w:r w:rsidRPr="00D35D7A">
        <w:rPr>
          <w:rFonts w:ascii="Times New Roman" w:hAnsi="Times New Roman"/>
          <w:spacing w:val="-2"/>
          <w:sz w:val="24"/>
        </w:rPr>
        <w:t xml:space="preserve"> </w:t>
      </w:r>
      <w:r w:rsidRPr="00D35D7A">
        <w:rPr>
          <w:rFonts w:ascii="Times New Roman" w:hAnsi="Times New Roman"/>
          <w:sz w:val="24"/>
        </w:rPr>
        <w:t>are</w:t>
      </w:r>
      <w:r w:rsidRPr="00D35D7A">
        <w:rPr>
          <w:rFonts w:ascii="Times New Roman" w:hAnsi="Times New Roman"/>
          <w:spacing w:val="-3"/>
          <w:sz w:val="24"/>
        </w:rPr>
        <w:t xml:space="preserve"> </w:t>
      </w:r>
      <w:r w:rsidRPr="00D35D7A">
        <w:rPr>
          <w:rFonts w:ascii="Times New Roman" w:hAnsi="Times New Roman"/>
          <w:sz w:val="24"/>
        </w:rPr>
        <w:t>unallowable</w:t>
      </w:r>
      <w:r w:rsidRPr="00D35D7A">
        <w:rPr>
          <w:rFonts w:ascii="Times New Roman" w:hAnsi="Times New Roman"/>
          <w:spacing w:val="-3"/>
          <w:sz w:val="24"/>
        </w:rPr>
        <w:t xml:space="preserve"> </w:t>
      </w:r>
      <w:r w:rsidRPr="00D35D7A">
        <w:rPr>
          <w:rFonts w:ascii="Times New Roman" w:hAnsi="Times New Roman"/>
          <w:sz w:val="24"/>
        </w:rPr>
        <w:t>under</w:t>
      </w:r>
      <w:r w:rsidRPr="00D35D7A">
        <w:rPr>
          <w:rFonts w:ascii="Times New Roman" w:hAnsi="Times New Roman"/>
          <w:spacing w:val="-3"/>
          <w:sz w:val="24"/>
        </w:rPr>
        <w:t xml:space="preserve"> </w:t>
      </w:r>
      <w:r w:rsidRPr="00D35D7A">
        <w:rPr>
          <w:rFonts w:ascii="Times New Roman" w:hAnsi="Times New Roman"/>
          <w:sz w:val="24"/>
        </w:rPr>
        <w:t>an</w:t>
      </w:r>
      <w:r w:rsidRPr="00D35D7A">
        <w:rPr>
          <w:rFonts w:ascii="Times New Roman" w:hAnsi="Times New Roman"/>
          <w:spacing w:val="-2"/>
          <w:sz w:val="24"/>
        </w:rPr>
        <w:t xml:space="preserve"> </w:t>
      </w:r>
      <w:r w:rsidRPr="00D35D7A">
        <w:rPr>
          <w:rFonts w:ascii="Times New Roman" w:hAnsi="Times New Roman"/>
          <w:sz w:val="24"/>
        </w:rPr>
        <w:t>applicable</w:t>
      </w:r>
      <w:r w:rsidRPr="00D35D7A">
        <w:rPr>
          <w:rFonts w:ascii="Times New Roman" w:hAnsi="Times New Roman"/>
          <w:spacing w:val="-3"/>
          <w:sz w:val="24"/>
        </w:rPr>
        <w:t xml:space="preserve"> </w:t>
      </w:r>
      <w:r w:rsidRPr="00D35D7A">
        <w:rPr>
          <w:rFonts w:ascii="Times New Roman" w:hAnsi="Times New Roman"/>
          <w:sz w:val="24"/>
        </w:rPr>
        <w:t>law</w:t>
      </w:r>
      <w:r w:rsidRPr="00D35D7A">
        <w:rPr>
          <w:rFonts w:ascii="Times New Roman" w:hAnsi="Times New Roman"/>
          <w:spacing w:val="-3"/>
          <w:sz w:val="24"/>
        </w:rPr>
        <w:t xml:space="preserve"> </w:t>
      </w:r>
      <w:r w:rsidRPr="00D35D7A">
        <w:rPr>
          <w:rFonts w:ascii="Times New Roman" w:hAnsi="Times New Roman"/>
          <w:sz w:val="24"/>
        </w:rPr>
        <w:t>or</w:t>
      </w:r>
      <w:r w:rsidRPr="00D35D7A">
        <w:rPr>
          <w:rFonts w:ascii="Times New Roman" w:hAnsi="Times New Roman"/>
          <w:spacing w:val="-3"/>
          <w:sz w:val="24"/>
        </w:rPr>
        <w:t xml:space="preserve"> </w:t>
      </w:r>
      <w:r w:rsidRPr="00D35D7A">
        <w:rPr>
          <w:rFonts w:ascii="Times New Roman" w:hAnsi="Times New Roman"/>
          <w:sz w:val="24"/>
        </w:rPr>
        <w:t>costs</w:t>
      </w:r>
      <w:r w:rsidRPr="00D35D7A">
        <w:rPr>
          <w:rFonts w:ascii="Times New Roman" w:hAnsi="Times New Roman"/>
          <w:spacing w:val="-2"/>
          <w:sz w:val="24"/>
        </w:rPr>
        <w:t xml:space="preserve"> </w:t>
      </w:r>
      <w:r w:rsidRPr="00D35D7A">
        <w:rPr>
          <w:rFonts w:ascii="Times New Roman" w:hAnsi="Times New Roman"/>
          <w:sz w:val="24"/>
        </w:rPr>
        <w:t>that</w:t>
      </w:r>
      <w:r w:rsidRPr="00D35D7A">
        <w:rPr>
          <w:rFonts w:ascii="Times New Roman" w:hAnsi="Times New Roman"/>
          <w:spacing w:val="-2"/>
          <w:sz w:val="24"/>
        </w:rPr>
        <w:t xml:space="preserve"> </w:t>
      </w:r>
      <w:r w:rsidRPr="00D35D7A">
        <w:rPr>
          <w:rFonts w:ascii="Times New Roman" w:hAnsi="Times New Roman"/>
          <w:sz w:val="24"/>
        </w:rPr>
        <w:t>are otherwise expressly excluded from this ICR</w:t>
      </w:r>
      <w:r w:rsidRPr="00D35D7A" w:rsidR="00486790">
        <w:rPr>
          <w:rFonts w:ascii="Times New Roman" w:hAnsi="Times New Roman" w:cs="Times New Roman"/>
          <w:sz w:val="24"/>
          <w:szCs w:val="24"/>
        </w:rPr>
        <w:t xml:space="preserve"> Form</w:t>
      </w:r>
      <w:r w:rsidRPr="00D35D7A">
        <w:rPr>
          <w:rFonts w:ascii="Times New Roman" w:hAnsi="Times New Roman"/>
          <w:sz w:val="24"/>
        </w:rPr>
        <w:t>.</w:t>
      </w:r>
      <w:bookmarkStart w:id="16" w:name="_Hlk161136430"/>
    </w:p>
    <w:p w:rsidR="00102E41" w:rsidRPr="00D35D7A" w:rsidP="00247C51" w14:paraId="57218719" w14:textId="5E02BF41">
      <w:pPr>
        <w:pStyle w:val="ListParagraph"/>
        <w:widowControl w:val="0"/>
        <w:numPr>
          <w:ilvl w:val="0"/>
          <w:numId w:val="25"/>
        </w:numPr>
        <w:tabs>
          <w:tab w:val="left" w:pos="1959"/>
        </w:tabs>
        <w:autoSpaceDE w:val="0"/>
        <w:autoSpaceDN w:val="0"/>
        <w:spacing w:after="0" w:line="240" w:lineRule="auto"/>
        <w:contextualSpacing w:val="0"/>
        <w:rPr>
          <w:rFonts w:ascii="Times New Roman" w:hAnsi="Times New Roman"/>
        </w:rPr>
      </w:pPr>
      <w:r w:rsidRPr="00D35D7A">
        <w:rPr>
          <w:rFonts w:ascii="Times New Roman" w:hAnsi="Times New Roman"/>
          <w:sz w:val="24"/>
        </w:rPr>
        <w:t>Do</w:t>
      </w:r>
      <w:r w:rsidRPr="00D35D7A">
        <w:rPr>
          <w:rFonts w:ascii="Times New Roman" w:hAnsi="Times New Roman"/>
          <w:spacing w:val="-3"/>
          <w:sz w:val="24"/>
        </w:rPr>
        <w:t xml:space="preserve"> </w:t>
      </w:r>
      <w:r w:rsidRPr="00D35D7A">
        <w:rPr>
          <w:rFonts w:ascii="Times New Roman" w:hAnsi="Times New Roman"/>
          <w:sz w:val="24"/>
        </w:rPr>
        <w:t>not</w:t>
      </w:r>
      <w:r w:rsidRPr="00D35D7A">
        <w:rPr>
          <w:rFonts w:ascii="Times New Roman" w:hAnsi="Times New Roman"/>
          <w:spacing w:val="-3"/>
          <w:sz w:val="24"/>
        </w:rPr>
        <w:t xml:space="preserve"> </w:t>
      </w:r>
      <w:r w:rsidRPr="00D35D7A">
        <w:rPr>
          <w:rFonts w:ascii="Times New Roman" w:hAnsi="Times New Roman"/>
          <w:sz w:val="24"/>
        </w:rPr>
        <w:t>make</w:t>
      </w:r>
      <w:r w:rsidRPr="00D35D7A">
        <w:rPr>
          <w:rFonts w:ascii="Times New Roman" w:hAnsi="Times New Roman"/>
          <w:spacing w:val="-4"/>
          <w:sz w:val="24"/>
        </w:rPr>
        <w:t xml:space="preserve"> </w:t>
      </w:r>
      <w:r w:rsidRPr="00D35D7A">
        <w:rPr>
          <w:rFonts w:ascii="Times New Roman" w:hAnsi="Times New Roman"/>
          <w:sz w:val="24"/>
        </w:rPr>
        <w:t>any</w:t>
      </w:r>
      <w:r w:rsidRPr="00D35D7A">
        <w:rPr>
          <w:rFonts w:ascii="Times New Roman" w:hAnsi="Times New Roman"/>
          <w:spacing w:val="-8"/>
          <w:sz w:val="24"/>
        </w:rPr>
        <w:t xml:space="preserve"> </w:t>
      </w:r>
      <w:r w:rsidRPr="00D35D7A">
        <w:rPr>
          <w:rFonts w:ascii="Times New Roman" w:hAnsi="Times New Roman"/>
          <w:sz w:val="24"/>
        </w:rPr>
        <w:t>adjustments</w:t>
      </w:r>
      <w:r w:rsidRPr="00D35D7A">
        <w:rPr>
          <w:rFonts w:ascii="Times New Roman" w:hAnsi="Times New Roman"/>
          <w:spacing w:val="-3"/>
          <w:sz w:val="24"/>
        </w:rPr>
        <w:t xml:space="preserve"> </w:t>
      </w:r>
      <w:r w:rsidRPr="00D35D7A">
        <w:rPr>
          <w:rFonts w:ascii="Times New Roman" w:hAnsi="Times New Roman"/>
          <w:sz w:val="24"/>
        </w:rPr>
        <w:t>for</w:t>
      </w:r>
      <w:r w:rsidRPr="00D35D7A">
        <w:rPr>
          <w:rFonts w:ascii="Times New Roman" w:hAnsi="Times New Roman"/>
          <w:spacing w:val="-4"/>
          <w:sz w:val="24"/>
        </w:rPr>
        <w:t xml:space="preserve"> </w:t>
      </w:r>
      <w:r w:rsidRPr="00D35D7A">
        <w:rPr>
          <w:rFonts w:ascii="Times New Roman" w:hAnsi="Times New Roman"/>
          <w:sz w:val="24"/>
        </w:rPr>
        <w:t>inflation</w:t>
      </w:r>
      <w:r w:rsidRPr="00D35D7A">
        <w:rPr>
          <w:rFonts w:ascii="Times New Roman" w:hAnsi="Times New Roman"/>
          <w:spacing w:val="-4"/>
          <w:sz w:val="24"/>
        </w:rPr>
        <w:t xml:space="preserve"> </w:t>
      </w:r>
      <w:r w:rsidRPr="00D35D7A">
        <w:rPr>
          <w:rFonts w:ascii="Times New Roman" w:hAnsi="Times New Roman"/>
          <w:sz w:val="24"/>
        </w:rPr>
        <w:t>to</w:t>
      </w:r>
      <w:r w:rsidRPr="00D35D7A">
        <w:rPr>
          <w:rFonts w:ascii="Times New Roman" w:hAnsi="Times New Roman"/>
          <w:spacing w:val="-3"/>
          <w:sz w:val="24"/>
        </w:rPr>
        <w:t xml:space="preserve"> </w:t>
      </w:r>
      <w:r w:rsidRPr="00D35D7A">
        <w:rPr>
          <w:rFonts w:ascii="Times New Roman" w:hAnsi="Times New Roman"/>
          <w:sz w:val="24"/>
        </w:rPr>
        <w:t>any</w:t>
      </w:r>
      <w:r w:rsidRPr="00D35D7A">
        <w:rPr>
          <w:rFonts w:ascii="Times New Roman" w:hAnsi="Times New Roman"/>
          <w:spacing w:val="-6"/>
          <w:sz w:val="24"/>
        </w:rPr>
        <w:t xml:space="preserve"> </w:t>
      </w:r>
      <w:r w:rsidRPr="00D35D7A">
        <w:rPr>
          <w:rFonts w:ascii="Times New Roman" w:hAnsi="Times New Roman"/>
          <w:sz w:val="24"/>
        </w:rPr>
        <w:t>dollar</w:t>
      </w:r>
      <w:r w:rsidRPr="00D35D7A">
        <w:rPr>
          <w:rFonts w:ascii="Times New Roman" w:hAnsi="Times New Roman"/>
          <w:spacing w:val="-4"/>
          <w:sz w:val="24"/>
        </w:rPr>
        <w:t xml:space="preserve"> </w:t>
      </w:r>
      <w:r w:rsidRPr="00D35D7A">
        <w:rPr>
          <w:rFonts w:ascii="Times New Roman" w:hAnsi="Times New Roman"/>
          <w:sz w:val="24"/>
        </w:rPr>
        <w:t>amounts</w:t>
      </w:r>
      <w:r w:rsidRPr="00D35D7A">
        <w:rPr>
          <w:rFonts w:ascii="Times New Roman" w:hAnsi="Times New Roman"/>
          <w:spacing w:val="-3"/>
          <w:sz w:val="24"/>
        </w:rPr>
        <w:t xml:space="preserve"> </w:t>
      </w:r>
      <w:r w:rsidRPr="00D35D7A">
        <w:rPr>
          <w:rFonts w:ascii="Times New Roman" w:hAnsi="Times New Roman"/>
          <w:sz w:val="24"/>
        </w:rPr>
        <w:t>reported unless the additional specific instructions for that question instruct you to do so.</w:t>
      </w:r>
      <w:r w:rsidRPr="00D35D7A">
        <w:rPr>
          <w:rFonts w:ascii="Times New Roman" w:hAnsi="Times New Roman"/>
          <w:spacing w:val="-1"/>
          <w:sz w:val="24"/>
        </w:rPr>
        <w:t xml:space="preserve"> </w:t>
      </w:r>
      <w:bookmarkStart w:id="17" w:name="A._Selected_Drug_Information"/>
      <w:bookmarkEnd w:id="16"/>
      <w:bookmarkEnd w:id="17"/>
      <w:r w:rsidRPr="00D35D7A" w:rsidR="00C66AAC">
        <w:rPr>
          <w:rFonts w:ascii="Segoe UI" w:hAnsi="Segoe UI" w:cs="Segoe UI"/>
          <w:i/>
          <w:iCs/>
        </w:rPr>
        <w:t xml:space="preserve"> </w:t>
      </w:r>
      <w:r w:rsidRPr="00D35D7A" w:rsidR="00C66AAC">
        <w:rPr>
          <w:rFonts w:ascii="Times New Roman" w:hAnsi="Times New Roman"/>
          <w:sz w:val="24"/>
        </w:rPr>
        <w:t xml:space="preserve">When reporting an inflation adjusted value, </w:t>
      </w:r>
      <w:r w:rsidRPr="00D35D7A" w:rsidR="00C66AAC">
        <w:rPr>
          <w:rFonts w:ascii="Times New Roman" w:hAnsi="Times New Roman"/>
          <w:sz w:val="24"/>
        </w:rPr>
        <w:t>inflation adjustments should be made to 2025</w:t>
      </w:r>
      <w:r w:rsidRPr="006456F5" w:rsidR="006456F5">
        <w:rPr>
          <w:rFonts w:ascii="Times New Roman" w:hAnsi="Times New Roman"/>
          <w:sz w:val="24"/>
        </w:rPr>
        <w:t xml:space="preserve"> by </w:t>
      </w:r>
      <w:r w:rsidRPr="006456F5" w:rsidR="006456F5">
        <w:rPr>
          <w:rFonts w:ascii="Times New Roman" w:hAnsi="Times New Roman"/>
          <w:sz w:val="24"/>
        </w:rPr>
        <w:t>using the annual percentage increase of the consumer price index for all urban consumers (CPI-U)</w:t>
      </w:r>
      <w:r>
        <w:rPr>
          <w:rStyle w:val="FootnoteReference"/>
          <w:rFonts w:ascii="Times New Roman" w:hAnsi="Times New Roman"/>
          <w:sz w:val="24"/>
        </w:rPr>
        <w:footnoteReference w:id="14"/>
      </w:r>
      <w:r w:rsidRPr="00DC7A4A" w:rsidR="00DC7A4A">
        <w:rPr>
          <w:rFonts w:ascii="Times New Roman" w:hAnsi="Times New Roman"/>
          <w:sz w:val="24"/>
        </w:rPr>
        <w:t xml:space="preserve"> for </w:t>
      </w:r>
      <w:r w:rsidRPr="00D35D7A" w:rsidR="00C66AAC">
        <w:rPr>
          <w:rFonts w:ascii="Times New Roman" w:hAnsi="Times New Roman"/>
          <w:sz w:val="24"/>
        </w:rPr>
        <w:t>2025</w:t>
      </w:r>
      <w:r w:rsidRPr="00D35D7A" w:rsidR="00C66AAC">
        <w:rPr>
          <w:rFonts w:ascii="Times New Roman" w:hAnsi="Times New Roman"/>
          <w:sz w:val="24"/>
        </w:rPr>
        <w:t>.</w:t>
      </w:r>
    </w:p>
    <w:p w:rsidR="00102E41" w14:paraId="3C48B169" w14:textId="77777777">
      <w:pPr>
        <w:pStyle w:val="BodyText"/>
        <w:spacing w:line="256" w:lineRule="auto"/>
        <w:ind w:left="1240" w:right="1297"/>
      </w:pPr>
    </w:p>
    <w:p w:rsidR="00102E41" w:rsidRPr="006101F8" w:rsidP="00D35D7A" w14:paraId="4BCACF21" w14:textId="1B728048">
      <w:pPr>
        <w:pStyle w:val="Heading1"/>
        <w:rPr>
          <w:i/>
          <w:iCs/>
        </w:rPr>
      </w:pPr>
      <w:bookmarkStart w:id="18" w:name="C._Research_and_Development_(R&amp;D)_Costs_"/>
      <w:bookmarkEnd w:id="18"/>
      <w:r>
        <w:t>Section 1: Research</w:t>
      </w:r>
      <w:r w:rsidRPr="00E17DFB">
        <w:rPr>
          <w:spacing w:val="-5"/>
        </w:rPr>
        <w:t xml:space="preserve"> </w:t>
      </w:r>
      <w:r>
        <w:t>and</w:t>
      </w:r>
      <w:r w:rsidRPr="00E17DFB">
        <w:rPr>
          <w:spacing w:val="-2"/>
        </w:rPr>
        <w:t xml:space="preserve"> </w:t>
      </w:r>
      <w:r>
        <w:t>Development</w:t>
      </w:r>
      <w:r w:rsidRPr="00E17DFB">
        <w:rPr>
          <w:spacing w:val="-3"/>
        </w:rPr>
        <w:t xml:space="preserve"> </w:t>
      </w:r>
      <w:r>
        <w:t>(R&amp;D)</w:t>
      </w:r>
      <w:r w:rsidRPr="00E17DFB">
        <w:rPr>
          <w:spacing w:val="-3"/>
        </w:rPr>
        <w:t xml:space="preserve"> </w:t>
      </w:r>
      <w:r>
        <w:t>Costs</w:t>
      </w:r>
      <w:r w:rsidRPr="00E17DFB">
        <w:rPr>
          <w:spacing w:val="-2"/>
        </w:rPr>
        <w:t xml:space="preserve"> </w:t>
      </w:r>
      <w:r>
        <w:t>and</w:t>
      </w:r>
      <w:r w:rsidRPr="00E17DFB">
        <w:rPr>
          <w:spacing w:val="1"/>
        </w:rPr>
        <w:t xml:space="preserve"> </w:t>
      </w:r>
      <w:r>
        <w:rPr>
          <w:spacing w:val="-2"/>
        </w:rPr>
        <w:t xml:space="preserve">Recoupment </w:t>
      </w:r>
      <w:r w:rsidRPr="006101F8">
        <w:rPr>
          <w:i/>
          <w:iCs/>
          <w:spacing w:val="-2"/>
        </w:rPr>
        <w:t>(Section C</w:t>
      </w:r>
      <w:r w:rsidR="00856836">
        <w:rPr>
          <w:i/>
          <w:iCs/>
          <w:spacing w:val="-2"/>
        </w:rPr>
        <w:t xml:space="preserve"> of the Drug Price Negotiation ICR</w:t>
      </w:r>
      <w:r w:rsidRPr="006101F8">
        <w:rPr>
          <w:i/>
          <w:iCs/>
          <w:spacing w:val="-2"/>
        </w:rPr>
        <w:t>)</w:t>
      </w:r>
    </w:p>
    <w:p w:rsidR="00102E41" w:rsidP="000255E1" w14:paraId="3E78F17E" w14:textId="28DFA9D7">
      <w:pPr>
        <w:pStyle w:val="BodyText"/>
        <w:spacing w:before="175"/>
        <w:rPr>
          <w:u w:val="single"/>
        </w:rPr>
      </w:pPr>
      <w:r>
        <w:t xml:space="preserve">This section contains three data questions related to global </w:t>
      </w:r>
      <w:r w:rsidR="00486790">
        <w:t>research and development (</w:t>
      </w:r>
      <w:r>
        <w:t>R&amp;D</w:t>
      </w:r>
      <w:r w:rsidR="00486790">
        <w:t>)</w:t>
      </w:r>
      <w:r>
        <w:t xml:space="preserve"> costs incurred </w:t>
      </w:r>
      <w:r w:rsidR="00E95166">
        <w:t xml:space="preserve">by the Primary Manufacturer related to the selected drug </w:t>
      </w:r>
      <w:r w:rsidR="00056135">
        <w:t>and</w:t>
      </w:r>
      <w:r w:rsidR="00B16FEB">
        <w:t xml:space="preserve"> </w:t>
      </w:r>
      <w:r w:rsidR="00E46C2A">
        <w:t xml:space="preserve">the Primary Manufacturer’s </w:t>
      </w:r>
      <w:r w:rsidR="00B16FEB">
        <w:t>global and U.S. net</w:t>
      </w:r>
      <w:r w:rsidR="00056135">
        <w:t xml:space="preserve"> revenue </w:t>
      </w:r>
      <w:r w:rsidR="005C6B0F">
        <w:t xml:space="preserve">for CMS’ consideration of the extent to which </w:t>
      </w:r>
      <w:r w:rsidR="00650B7B">
        <w:t xml:space="preserve">R&amp;D costs have been </w:t>
      </w:r>
      <w:r w:rsidR="00056135">
        <w:t>recouped</w:t>
      </w:r>
      <w:r w:rsidR="00BF10CF">
        <w:t xml:space="preserve"> </w:t>
      </w:r>
      <w:r>
        <w:t>by the Primary</w:t>
      </w:r>
      <w:r w:rsidRPr="00E17DFB">
        <w:rPr>
          <w:spacing w:val="-2"/>
        </w:rPr>
        <w:t xml:space="preserve"> </w:t>
      </w:r>
      <w:r>
        <w:t xml:space="preserve">Manufacturer related to the selected drug. </w:t>
      </w:r>
    </w:p>
    <w:p w:rsidR="00102E41" w:rsidP="00D35D7A" w14:paraId="40D533B5" w14:textId="12B01DEE">
      <w:pPr>
        <w:pStyle w:val="BodyText"/>
        <w:spacing w:before="161"/>
        <w:ind w:right="1354"/>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sidR="009543FA">
        <w:rPr>
          <w:spacing w:val="-5"/>
          <w:u w:val="single"/>
        </w:rPr>
        <w:t>1</w:t>
      </w:r>
      <w:r>
        <w:rPr>
          <w:spacing w:val="-5"/>
          <w:u w:val="single"/>
        </w:rPr>
        <w:t>:</w:t>
      </w:r>
    </w:p>
    <w:p w:rsidR="00102E41" w:rsidRPr="0025371C" w:rsidP="00247C51" w14:paraId="584DE618" w14:textId="5A34128E">
      <w:pPr>
        <w:pStyle w:val="ListParagraph"/>
        <w:widowControl w:val="0"/>
        <w:numPr>
          <w:ilvl w:val="0"/>
          <w:numId w:val="26"/>
        </w:numPr>
        <w:tabs>
          <w:tab w:val="left" w:pos="1960"/>
        </w:tabs>
        <w:autoSpaceDE w:val="0"/>
        <w:autoSpaceDN w:val="0"/>
        <w:spacing w:after="0" w:line="240" w:lineRule="auto"/>
        <w:rPr>
          <w:rFonts w:ascii="Times New Roman" w:hAnsi="Times New Roman" w:cs="Times New Roman"/>
          <w:sz w:val="24"/>
          <w:szCs w:val="24"/>
        </w:rPr>
      </w:pPr>
      <w:r>
        <w:t xml:space="preserve">R&amp;D costs </w:t>
      </w:r>
      <w:r w:rsidR="0001658C">
        <w:t>is defined as</w:t>
      </w:r>
      <w:r>
        <w:t xml:space="preserve"> a combination of costs incurred by the Primary Manufacturer for </w:t>
      </w:r>
      <w:r>
        <w:t xml:space="preserve">a drug falling into </w:t>
      </w:r>
      <w:r>
        <w:t>two categories</w:t>
      </w:r>
      <w:r w:rsidR="0001658C">
        <w:t xml:space="preserve">: </w:t>
      </w:r>
      <w:r w:rsidRPr="00C30BD7" w:rsidR="0001658C">
        <w:t>(1)</w:t>
      </w:r>
      <w:r w:rsidRPr="00D35D7A">
        <w:rPr>
          <w:rFonts w:ascii="Times New Roman" w:hAnsi="Times New Roman"/>
          <w:spacing w:val="-4"/>
          <w:sz w:val="24"/>
        </w:rPr>
        <w:t xml:space="preserve"> </w:t>
      </w:r>
      <w:r w:rsidRPr="0025371C">
        <w:rPr>
          <w:rFonts w:ascii="Times New Roman" w:hAnsi="Times New Roman" w:cs="Times New Roman"/>
          <w:spacing w:val="-4"/>
          <w:sz w:val="24"/>
          <w:szCs w:val="24"/>
        </w:rPr>
        <w:t xml:space="preserve">Costs Related to the Selected Drug, Including Basic Pre-Clinical Research </w:t>
      </w:r>
      <w:r w:rsidRPr="0025371C">
        <w:rPr>
          <w:rFonts w:ascii="Times New Roman" w:hAnsi="Times New Roman" w:cs="Times New Roman"/>
          <w:spacing w:val="-4"/>
          <w:sz w:val="24"/>
          <w:szCs w:val="24"/>
        </w:rPr>
        <w:t>of the Selected Drug, Post-</w:t>
      </w:r>
      <w:r w:rsidRPr="0025371C" w:rsidR="00735FED">
        <w:rPr>
          <w:rFonts w:ascii="Times New Roman" w:hAnsi="Times New Roman" w:cs="Times New Roman"/>
          <w:spacing w:val="-4"/>
          <w:sz w:val="24"/>
          <w:szCs w:val="24"/>
        </w:rPr>
        <w:t>Investigational New Drug (</w:t>
      </w:r>
      <w:r w:rsidRPr="0025371C">
        <w:rPr>
          <w:rFonts w:ascii="Times New Roman" w:hAnsi="Times New Roman" w:cs="Times New Roman"/>
          <w:spacing w:val="-4"/>
          <w:sz w:val="24"/>
          <w:szCs w:val="24"/>
        </w:rPr>
        <w:t>IND</w:t>
      </w:r>
      <w:r w:rsidRPr="0025371C" w:rsidR="00735FED">
        <w:rPr>
          <w:rFonts w:ascii="Times New Roman" w:hAnsi="Times New Roman" w:cs="Times New Roman"/>
          <w:spacing w:val="-4"/>
          <w:sz w:val="24"/>
          <w:szCs w:val="24"/>
        </w:rPr>
        <w:t>)</w:t>
      </w:r>
      <w:r w:rsidRPr="0025371C">
        <w:rPr>
          <w:rFonts w:ascii="Times New Roman" w:hAnsi="Times New Roman" w:cs="Times New Roman"/>
          <w:spacing w:val="-4"/>
          <w:sz w:val="24"/>
          <w:szCs w:val="24"/>
        </w:rPr>
        <w:t xml:space="preserve"> Costs </w:t>
      </w:r>
      <w:r w:rsidRPr="0025371C">
        <w:rPr>
          <w:rFonts w:ascii="Times New Roman" w:hAnsi="Times New Roman" w:cs="Times New Roman"/>
          <w:spacing w:val="-4"/>
          <w:sz w:val="24"/>
          <w:szCs w:val="24"/>
        </w:rPr>
        <w:t>of the Selected Drug</w:t>
      </w:r>
      <w:r w:rsidRPr="0025371C" w:rsidR="00735FED">
        <w:rPr>
          <w:rFonts w:ascii="Times New Roman" w:hAnsi="Times New Roman" w:cs="Times New Roman"/>
          <w:spacing w:val="-4"/>
          <w:sz w:val="24"/>
          <w:szCs w:val="24"/>
        </w:rPr>
        <w:t>,</w:t>
      </w:r>
      <w:r w:rsidRPr="0025371C">
        <w:rPr>
          <w:rFonts w:ascii="Times New Roman" w:hAnsi="Times New Roman" w:cs="Times New Roman"/>
          <w:spacing w:val="-4"/>
          <w:sz w:val="24"/>
          <w:szCs w:val="24"/>
        </w:rPr>
        <w:t xml:space="preserve"> and Other </w:t>
      </w:r>
      <w:r w:rsidRPr="0025371C" w:rsidR="004C7CF1">
        <w:rPr>
          <w:rFonts w:ascii="Times New Roman" w:hAnsi="Times New Roman" w:cs="Times New Roman"/>
          <w:spacing w:val="-4"/>
          <w:sz w:val="24"/>
          <w:szCs w:val="24"/>
        </w:rPr>
        <w:t xml:space="preserve">Allowable </w:t>
      </w:r>
      <w:r w:rsidRPr="0025371C">
        <w:rPr>
          <w:rFonts w:ascii="Times New Roman" w:hAnsi="Times New Roman" w:cs="Times New Roman"/>
          <w:spacing w:val="-4"/>
          <w:sz w:val="24"/>
          <w:szCs w:val="24"/>
        </w:rPr>
        <w:t>Costs</w:t>
      </w:r>
      <w:r w:rsidRPr="0025371C" w:rsidR="0001658C">
        <w:rPr>
          <w:rFonts w:ascii="Times New Roman" w:hAnsi="Times New Roman" w:cs="Times New Roman"/>
          <w:spacing w:val="-4"/>
          <w:sz w:val="24"/>
          <w:szCs w:val="24"/>
        </w:rPr>
        <w:t xml:space="preserve"> and (2)</w:t>
      </w:r>
      <w:bookmarkStart w:id="19" w:name="_Hlk194314318"/>
      <w:bookmarkStart w:id="20" w:name="_Hlk195793137"/>
      <w:bookmarkEnd w:id="20"/>
      <w:bookmarkEnd w:id="19"/>
      <w:r w:rsidRPr="0025371C">
        <w:rPr>
          <w:rFonts w:ascii="Times New Roman" w:hAnsi="Times New Roman" w:cs="Times New Roman"/>
          <w:spacing w:val="-3"/>
          <w:sz w:val="24"/>
          <w:szCs w:val="24"/>
        </w:rPr>
        <w:t xml:space="preserve"> </w:t>
      </w:r>
      <w:r w:rsidRPr="0025371C">
        <w:rPr>
          <w:rFonts w:ascii="Times New Roman" w:hAnsi="Times New Roman" w:cs="Times New Roman"/>
          <w:sz w:val="24"/>
          <w:szCs w:val="24"/>
        </w:rPr>
        <w:t xml:space="preserve">Costs for Failed and Abandoned Products </w:t>
      </w:r>
      <w:r w:rsidRPr="0025371C" w:rsidR="000D57C0">
        <w:rPr>
          <w:rFonts w:ascii="Times New Roman" w:hAnsi="Times New Roman" w:cs="Times New Roman"/>
          <w:sz w:val="24"/>
          <w:szCs w:val="24"/>
        </w:rPr>
        <w:t>Related to the Selected Drug</w:t>
      </w:r>
      <w:r w:rsidR="0025371C">
        <w:rPr>
          <w:rFonts w:ascii="Times New Roman" w:hAnsi="Times New Roman" w:cs="Times New Roman"/>
          <w:sz w:val="24"/>
          <w:szCs w:val="24"/>
        </w:rPr>
        <w:t>.</w:t>
      </w:r>
    </w:p>
    <w:p w:rsidR="00102E41" w:rsidRPr="0025371C" w:rsidP="009B24BE" w14:paraId="3F8109ED" w14:textId="2B544050">
      <w:pPr>
        <w:pStyle w:val="ListParagraph"/>
        <w:tabs>
          <w:tab w:val="left" w:pos="1960"/>
        </w:tabs>
        <w:spacing w:after="0"/>
        <w:rPr>
          <w:rFonts w:ascii="Times New Roman" w:hAnsi="Times New Roman" w:cs="Times New Roman"/>
          <w:sz w:val="24"/>
          <w:szCs w:val="24"/>
        </w:rPr>
      </w:pPr>
    </w:p>
    <w:p w:rsidR="00102E41" w:rsidRPr="00823F57" w:rsidP="004D59C6" w14:paraId="07D93290" w14:textId="77777777">
      <w:pPr>
        <w:pStyle w:val="ListParagraph"/>
        <w:widowControl w:val="0"/>
        <w:numPr>
          <w:ilvl w:val="1"/>
          <w:numId w:val="14"/>
        </w:numPr>
        <w:tabs>
          <w:tab w:val="left" w:pos="810"/>
        </w:tabs>
        <w:autoSpaceDE w:val="0"/>
        <w:autoSpaceDN w:val="0"/>
        <w:spacing w:after="0" w:line="240" w:lineRule="auto"/>
        <w:ind w:left="360"/>
        <w:contextualSpacing w:val="0"/>
        <w:rPr>
          <w:rFonts w:ascii="Times New Roman" w:hAnsi="Times New Roman"/>
        </w:rPr>
      </w:pPr>
      <w:r w:rsidRPr="0025371C">
        <w:rPr>
          <w:rFonts w:ascii="Times New Roman" w:hAnsi="Times New Roman" w:cs="Times New Roman"/>
          <w:sz w:val="24"/>
          <w:szCs w:val="24"/>
        </w:rPr>
        <w:t>Basic pre-clinical research costs are defined as</w:t>
      </w:r>
      <w:r w:rsidRPr="00823F57">
        <w:rPr>
          <w:rFonts w:ascii="Times New Roman" w:hAnsi="Times New Roman"/>
          <w:sz w:val="24"/>
        </w:rPr>
        <w:t xml:space="preserve"> the sum of</w:t>
      </w:r>
      <w:r w:rsidRPr="00823F57">
        <w:rPr>
          <w:rFonts w:ascii="Times New Roman" w:hAnsi="Times New Roman"/>
          <w:spacing w:val="-4"/>
          <w:sz w:val="24"/>
        </w:rPr>
        <w:t xml:space="preserve"> </w:t>
      </w:r>
      <w:r w:rsidRPr="00823F57">
        <w:rPr>
          <w:rFonts w:ascii="Times New Roman" w:hAnsi="Times New Roman"/>
          <w:sz w:val="24"/>
        </w:rPr>
        <w:t>(1)</w:t>
      </w:r>
      <w:r w:rsidRPr="00823F57">
        <w:rPr>
          <w:rFonts w:ascii="Times New Roman" w:hAnsi="Times New Roman"/>
          <w:spacing w:val="-4"/>
          <w:sz w:val="24"/>
        </w:rPr>
        <w:t xml:space="preserve"> </w:t>
      </w:r>
      <w:r w:rsidRPr="00823F57">
        <w:rPr>
          <w:rFonts w:ascii="Times New Roman" w:hAnsi="Times New Roman"/>
          <w:sz w:val="24"/>
        </w:rPr>
        <w:t>direct</w:t>
      </w:r>
      <w:r w:rsidRPr="00823F57">
        <w:rPr>
          <w:rFonts w:ascii="Times New Roman" w:hAnsi="Times New Roman"/>
          <w:spacing w:val="-3"/>
          <w:sz w:val="24"/>
        </w:rPr>
        <w:t xml:space="preserve"> </w:t>
      </w:r>
      <w:r w:rsidRPr="00823F57">
        <w:rPr>
          <w:rFonts w:ascii="Times New Roman" w:hAnsi="Times New Roman"/>
          <w:sz w:val="24"/>
        </w:rPr>
        <w:t>research expenses</w:t>
      </w:r>
      <w:r w:rsidR="00D171B1">
        <w:rPr>
          <w:rFonts w:ascii="Times New Roman" w:hAnsi="Times New Roman" w:cs="Times New Roman"/>
          <w:sz w:val="24"/>
          <w:szCs w:val="24"/>
        </w:rPr>
        <w:t>;</w:t>
      </w:r>
      <w:r w:rsidRPr="00823F57">
        <w:rPr>
          <w:rFonts w:ascii="Times New Roman" w:hAnsi="Times New Roman"/>
          <w:sz w:val="24"/>
        </w:rPr>
        <w:t xml:space="preserve"> and (2) the appropriate proportion of indirect research expenses (defined </w:t>
      </w:r>
      <w:r w:rsidRPr="00823F57">
        <w:rPr>
          <w:rFonts w:ascii="Times New Roman" w:hAnsi="Times New Roman"/>
          <w:spacing w:val="-2"/>
          <w:sz w:val="24"/>
        </w:rPr>
        <w:t>below).</w:t>
      </w:r>
    </w:p>
    <w:p w:rsidR="00102E41" w:rsidRPr="00823F57" w:rsidP="004D59C6" w14:paraId="32757576" w14:textId="77777777">
      <w:pPr>
        <w:pStyle w:val="ListParagraph"/>
        <w:widowControl w:val="0"/>
        <w:numPr>
          <w:ilvl w:val="1"/>
          <w:numId w:val="14"/>
        </w:numPr>
        <w:tabs>
          <w:tab w:val="left" w:pos="810"/>
        </w:tabs>
        <w:autoSpaceDE w:val="0"/>
        <w:autoSpaceDN w:val="0"/>
        <w:spacing w:after="0" w:line="240" w:lineRule="auto"/>
        <w:ind w:left="360"/>
        <w:contextualSpacing w:val="0"/>
        <w:rPr>
          <w:rFonts w:ascii="Times New Roman" w:hAnsi="Times New Roman"/>
        </w:rPr>
      </w:pPr>
      <w:r w:rsidRPr="00823F57">
        <w:rPr>
          <w:rFonts w:ascii="Times New Roman" w:hAnsi="Times New Roman"/>
          <w:sz w:val="24"/>
        </w:rPr>
        <w:t>Direct</w:t>
      </w:r>
      <w:r w:rsidRPr="00823F57">
        <w:rPr>
          <w:rFonts w:ascii="Times New Roman" w:hAnsi="Times New Roman"/>
          <w:spacing w:val="-3"/>
          <w:sz w:val="24"/>
        </w:rPr>
        <w:t xml:space="preserve"> basic pre-clinical </w:t>
      </w:r>
      <w:r w:rsidRPr="00823F57">
        <w:rPr>
          <w:rFonts w:ascii="Times New Roman" w:hAnsi="Times New Roman"/>
          <w:sz w:val="24"/>
        </w:rPr>
        <w:t>research</w:t>
      </w:r>
      <w:r w:rsidRPr="00823F57">
        <w:rPr>
          <w:rFonts w:ascii="Times New Roman" w:hAnsi="Times New Roman"/>
          <w:spacing w:val="-3"/>
          <w:sz w:val="24"/>
        </w:rPr>
        <w:t xml:space="preserve"> </w:t>
      </w:r>
      <w:r w:rsidRPr="00823F57">
        <w:rPr>
          <w:rFonts w:ascii="Times New Roman" w:hAnsi="Times New Roman"/>
          <w:sz w:val="24"/>
        </w:rPr>
        <w:t>costs</w:t>
      </w:r>
      <w:r w:rsidRPr="00823F57">
        <w:rPr>
          <w:rFonts w:ascii="Times New Roman" w:hAnsi="Times New Roman"/>
          <w:spacing w:val="-3"/>
          <w:sz w:val="24"/>
        </w:rPr>
        <w:t xml:space="preserve"> </w:t>
      </w:r>
      <w:r w:rsidRPr="00823F57">
        <w:rPr>
          <w:rFonts w:ascii="Times New Roman" w:hAnsi="Times New Roman"/>
          <w:sz w:val="24"/>
        </w:rPr>
        <w:t>are</w:t>
      </w:r>
      <w:r w:rsidRPr="00823F57">
        <w:rPr>
          <w:rFonts w:ascii="Times New Roman" w:hAnsi="Times New Roman"/>
          <w:spacing w:val="-2"/>
          <w:sz w:val="24"/>
        </w:rPr>
        <w:t xml:space="preserve"> </w:t>
      </w:r>
      <w:r w:rsidRPr="00823F57">
        <w:rPr>
          <w:rFonts w:ascii="Times New Roman" w:hAnsi="Times New Roman"/>
          <w:sz w:val="24"/>
        </w:rPr>
        <w:t>costs</w:t>
      </w:r>
      <w:r w:rsidRPr="00823F57">
        <w:rPr>
          <w:rFonts w:ascii="Times New Roman" w:hAnsi="Times New Roman"/>
          <w:spacing w:val="-3"/>
          <w:sz w:val="24"/>
        </w:rPr>
        <w:t xml:space="preserve"> </w:t>
      </w:r>
      <w:r w:rsidRPr="00823F57">
        <w:rPr>
          <w:rFonts w:ascii="Times New Roman" w:hAnsi="Times New Roman"/>
          <w:sz w:val="24"/>
        </w:rPr>
        <w:t>that</w:t>
      </w:r>
      <w:r w:rsidRPr="00823F57">
        <w:rPr>
          <w:rFonts w:ascii="Times New Roman" w:hAnsi="Times New Roman"/>
          <w:spacing w:val="-3"/>
          <w:sz w:val="24"/>
        </w:rPr>
        <w:t xml:space="preserve"> </w:t>
      </w:r>
      <w:r w:rsidRPr="00823F57">
        <w:rPr>
          <w:rFonts w:ascii="Times New Roman" w:hAnsi="Times New Roman"/>
          <w:sz w:val="24"/>
        </w:rPr>
        <w:t>can</w:t>
      </w:r>
      <w:r w:rsidRPr="00823F57">
        <w:rPr>
          <w:rFonts w:ascii="Times New Roman" w:hAnsi="Times New Roman"/>
          <w:spacing w:val="-3"/>
          <w:sz w:val="24"/>
        </w:rPr>
        <w:t xml:space="preserve"> </w:t>
      </w:r>
      <w:r w:rsidRPr="00795255">
        <w:rPr>
          <w:rFonts w:ascii="Times New Roman" w:hAnsi="Times New Roman"/>
          <w:sz w:val="24"/>
        </w:rPr>
        <w:t>be</w:t>
      </w:r>
      <w:r w:rsidRPr="00795255">
        <w:rPr>
          <w:rFonts w:ascii="Times New Roman" w:hAnsi="Times New Roman"/>
          <w:spacing w:val="-4"/>
          <w:sz w:val="24"/>
        </w:rPr>
        <w:t xml:space="preserve"> </w:t>
      </w:r>
      <w:r w:rsidRPr="00795255">
        <w:rPr>
          <w:rFonts w:ascii="Times New Roman" w:hAnsi="Times New Roman"/>
          <w:sz w:val="24"/>
          <w:u w:val="single"/>
        </w:rPr>
        <w:t>specifically</w:t>
      </w:r>
      <w:r w:rsidRPr="00823F57">
        <w:rPr>
          <w:rFonts w:ascii="Times New Roman" w:hAnsi="Times New Roman"/>
          <w:spacing w:val="-7"/>
          <w:sz w:val="24"/>
        </w:rPr>
        <w:t xml:space="preserve"> </w:t>
      </w:r>
      <w:r w:rsidRPr="00823F57">
        <w:rPr>
          <w:rFonts w:ascii="Times New Roman" w:hAnsi="Times New Roman"/>
          <w:sz w:val="24"/>
        </w:rPr>
        <w:t>attributed</w:t>
      </w:r>
      <w:r w:rsidRPr="00823F57">
        <w:rPr>
          <w:rFonts w:ascii="Times New Roman" w:hAnsi="Times New Roman"/>
          <w:spacing w:val="-3"/>
          <w:sz w:val="24"/>
        </w:rPr>
        <w:t xml:space="preserve"> </w:t>
      </w:r>
      <w:r w:rsidRPr="00823F57">
        <w:rPr>
          <w:rFonts w:ascii="Times New Roman" w:hAnsi="Times New Roman"/>
          <w:sz w:val="24"/>
        </w:rPr>
        <w:t>to</w:t>
      </w:r>
      <w:r w:rsidRPr="00823F57">
        <w:rPr>
          <w:rFonts w:ascii="Times New Roman" w:hAnsi="Times New Roman"/>
          <w:spacing w:val="-3"/>
          <w:sz w:val="24"/>
        </w:rPr>
        <w:t xml:space="preserve"> </w:t>
      </w:r>
      <w:r w:rsidRPr="00823F57">
        <w:rPr>
          <w:rFonts w:ascii="Times New Roman" w:hAnsi="Times New Roman"/>
          <w:sz w:val="24"/>
        </w:rPr>
        <w:t>the</w:t>
      </w:r>
      <w:r w:rsidRPr="00823F57">
        <w:rPr>
          <w:rFonts w:ascii="Times New Roman" w:hAnsi="Times New Roman"/>
          <w:spacing w:val="-4"/>
          <w:sz w:val="24"/>
        </w:rPr>
        <w:t xml:space="preserve"> </w:t>
      </w:r>
      <w:r w:rsidRPr="00823F57">
        <w:rPr>
          <w:rFonts w:ascii="Times New Roman" w:hAnsi="Times New Roman"/>
          <w:sz w:val="24"/>
        </w:rPr>
        <w:t>discovery</w:t>
      </w:r>
      <w:r w:rsidRPr="00823F57">
        <w:rPr>
          <w:rFonts w:ascii="Times New Roman" w:hAnsi="Times New Roman"/>
          <w:spacing w:val="-7"/>
          <w:sz w:val="24"/>
        </w:rPr>
        <w:t xml:space="preserve"> </w:t>
      </w:r>
      <w:r w:rsidRPr="00823F57">
        <w:rPr>
          <w:rFonts w:ascii="Times New Roman" w:hAnsi="Times New Roman"/>
          <w:sz w:val="24"/>
        </w:rPr>
        <w:t>and</w:t>
      </w:r>
      <w:r w:rsidRPr="00823F57">
        <w:rPr>
          <w:rFonts w:ascii="Times New Roman" w:hAnsi="Times New Roman"/>
          <w:spacing w:val="-3"/>
          <w:sz w:val="24"/>
        </w:rPr>
        <w:t xml:space="preserve"> </w:t>
      </w:r>
      <w:r w:rsidRPr="00823F57">
        <w:rPr>
          <w:rFonts w:ascii="Times New Roman" w:hAnsi="Times New Roman"/>
          <w:sz w:val="24"/>
        </w:rPr>
        <w:t>pre-clinical development of the selected drug. Direct research expenses could include personnel (monetary and non-monetary compensation for investigators and staff) researching the selected drug, materials for conducting basic pre-clinical research, and the costs of in vivo and in vitro studies on the selected drug before an IND application went into effect.</w:t>
      </w:r>
    </w:p>
    <w:p w:rsidR="00102E41" w:rsidRPr="009B24BE" w:rsidP="004D59C6" w14:paraId="5F27FDB7" w14:textId="77777777">
      <w:pPr>
        <w:pStyle w:val="ListParagraph"/>
        <w:widowControl w:val="0"/>
        <w:numPr>
          <w:ilvl w:val="1"/>
          <w:numId w:val="14"/>
        </w:numPr>
        <w:tabs>
          <w:tab w:val="left" w:pos="810"/>
        </w:tabs>
        <w:autoSpaceDE w:val="0"/>
        <w:autoSpaceDN w:val="0"/>
        <w:spacing w:after="0" w:line="240" w:lineRule="auto"/>
        <w:ind w:left="360"/>
        <w:contextualSpacing w:val="0"/>
        <w:rPr>
          <w:rFonts w:ascii="Times New Roman" w:hAnsi="Times New Roman"/>
          <w:sz w:val="24"/>
        </w:rPr>
      </w:pPr>
      <w:r w:rsidRPr="00823F57">
        <w:rPr>
          <w:rFonts w:ascii="Times New Roman" w:hAnsi="Times New Roman"/>
          <w:sz w:val="24"/>
        </w:rPr>
        <w:t>Indirect</w:t>
      </w:r>
      <w:r w:rsidRPr="00823F57">
        <w:rPr>
          <w:rFonts w:ascii="Times New Roman" w:hAnsi="Times New Roman"/>
          <w:spacing w:val="-4"/>
          <w:sz w:val="24"/>
        </w:rPr>
        <w:t xml:space="preserve"> </w:t>
      </w:r>
      <w:r w:rsidRPr="00823F57">
        <w:rPr>
          <w:rFonts w:ascii="Times New Roman" w:hAnsi="Times New Roman"/>
          <w:sz w:val="24"/>
        </w:rPr>
        <w:t>basic</w:t>
      </w:r>
      <w:r w:rsidRPr="00823F57">
        <w:rPr>
          <w:rFonts w:ascii="Times New Roman" w:hAnsi="Times New Roman"/>
          <w:spacing w:val="-5"/>
          <w:sz w:val="24"/>
        </w:rPr>
        <w:t xml:space="preserve"> </w:t>
      </w:r>
      <w:r w:rsidRPr="00823F57">
        <w:rPr>
          <w:rFonts w:ascii="Times New Roman" w:hAnsi="Times New Roman"/>
          <w:sz w:val="24"/>
        </w:rPr>
        <w:t>pre-clinical</w:t>
      </w:r>
      <w:r w:rsidRPr="00823F57">
        <w:rPr>
          <w:rFonts w:ascii="Times New Roman" w:hAnsi="Times New Roman"/>
          <w:spacing w:val="-2"/>
          <w:sz w:val="24"/>
        </w:rPr>
        <w:t xml:space="preserve"> </w:t>
      </w:r>
      <w:r w:rsidRPr="00823F57">
        <w:rPr>
          <w:rFonts w:ascii="Times New Roman" w:hAnsi="Times New Roman"/>
          <w:sz w:val="24"/>
        </w:rPr>
        <w:t>research</w:t>
      </w:r>
      <w:r w:rsidRPr="00823F57">
        <w:rPr>
          <w:rFonts w:ascii="Times New Roman" w:hAnsi="Times New Roman"/>
          <w:spacing w:val="-4"/>
          <w:sz w:val="24"/>
        </w:rPr>
        <w:t xml:space="preserve"> </w:t>
      </w:r>
      <w:r w:rsidRPr="00823F57">
        <w:rPr>
          <w:rFonts w:ascii="Times New Roman" w:hAnsi="Times New Roman"/>
          <w:sz w:val="24"/>
        </w:rPr>
        <w:t>costs</w:t>
      </w:r>
      <w:r w:rsidRPr="00823F57">
        <w:rPr>
          <w:rFonts w:ascii="Times New Roman" w:hAnsi="Times New Roman"/>
          <w:spacing w:val="-4"/>
          <w:sz w:val="24"/>
        </w:rPr>
        <w:t xml:space="preserve"> </w:t>
      </w:r>
      <w:r w:rsidRPr="00823F57">
        <w:rPr>
          <w:rFonts w:ascii="Times New Roman" w:hAnsi="Times New Roman"/>
          <w:sz w:val="24"/>
        </w:rPr>
        <w:t>and</w:t>
      </w:r>
      <w:r w:rsidRPr="00823F57">
        <w:rPr>
          <w:rFonts w:ascii="Times New Roman" w:hAnsi="Times New Roman"/>
          <w:spacing w:val="-4"/>
          <w:sz w:val="24"/>
        </w:rPr>
        <w:t xml:space="preserve"> </w:t>
      </w:r>
      <w:r w:rsidRPr="00823F57">
        <w:rPr>
          <w:rFonts w:ascii="Times New Roman" w:hAnsi="Times New Roman"/>
          <w:sz w:val="24"/>
        </w:rPr>
        <w:t>relevant</w:t>
      </w:r>
      <w:r w:rsidRPr="00823F57">
        <w:rPr>
          <w:rFonts w:ascii="Times New Roman" w:hAnsi="Times New Roman"/>
          <w:spacing w:val="-4"/>
          <w:sz w:val="24"/>
        </w:rPr>
        <w:t xml:space="preserve"> </w:t>
      </w:r>
      <w:r w:rsidRPr="00823F57">
        <w:rPr>
          <w:rFonts w:ascii="Times New Roman" w:hAnsi="Times New Roman"/>
          <w:sz w:val="24"/>
        </w:rPr>
        <w:t>general</w:t>
      </w:r>
      <w:r w:rsidRPr="00823F57">
        <w:rPr>
          <w:rFonts w:ascii="Times New Roman" w:hAnsi="Times New Roman"/>
          <w:spacing w:val="-4"/>
          <w:sz w:val="24"/>
        </w:rPr>
        <w:t xml:space="preserve"> </w:t>
      </w:r>
      <w:r w:rsidRPr="00823F57">
        <w:rPr>
          <w:rFonts w:ascii="Times New Roman" w:hAnsi="Times New Roman"/>
          <w:sz w:val="24"/>
        </w:rPr>
        <w:t>and</w:t>
      </w:r>
      <w:r w:rsidRPr="00823F57">
        <w:rPr>
          <w:rFonts w:ascii="Times New Roman" w:hAnsi="Times New Roman"/>
          <w:spacing w:val="-2"/>
          <w:sz w:val="24"/>
        </w:rPr>
        <w:t xml:space="preserve"> </w:t>
      </w:r>
      <w:r w:rsidRPr="00823F57">
        <w:rPr>
          <w:rFonts w:ascii="Times New Roman" w:hAnsi="Times New Roman"/>
          <w:sz w:val="24"/>
        </w:rPr>
        <w:t>administrative</w:t>
      </w:r>
      <w:r w:rsidRPr="00823F57">
        <w:rPr>
          <w:rFonts w:ascii="Times New Roman" w:hAnsi="Times New Roman"/>
          <w:spacing w:val="-5"/>
          <w:sz w:val="24"/>
        </w:rPr>
        <w:t xml:space="preserve"> </w:t>
      </w:r>
      <w:r w:rsidRPr="00823F57">
        <w:rPr>
          <w:rFonts w:ascii="Times New Roman" w:hAnsi="Times New Roman"/>
          <w:sz w:val="24"/>
        </w:rPr>
        <w:t>expenses are operating costs for basic pre-clinical research beyond the basic pre-clinical research costs for the selected drug, including administrative personnel and overhead costs (expenses for clinical facilities and equipment) that are shared across multiple potential drugs or biological products</w:t>
      </w:r>
      <w:r w:rsidRPr="00E474CC">
        <w:rPr>
          <w:rFonts w:ascii="Times New Roman" w:hAnsi="Times New Roman"/>
          <w:sz w:val="24"/>
        </w:rPr>
        <w:t>.</w:t>
      </w:r>
    </w:p>
    <w:p w:rsidR="00735FED" w:rsidRPr="00735FED" w:rsidP="00FB2816" w14:paraId="7BE95ECE" w14:textId="5B0A25B9">
      <w:pPr>
        <w:pStyle w:val="BodyText"/>
        <w:numPr>
          <w:ilvl w:val="0"/>
          <w:numId w:val="26"/>
        </w:numPr>
        <w:tabs>
          <w:tab w:val="left" w:pos="10584"/>
        </w:tabs>
      </w:pPr>
      <w:r w:rsidRPr="00735FED">
        <w:t xml:space="preserve">Post-IND costs are defined as direct costs associated with dosing and preparing the selected drug for clinical trials and the selected drug’s Phase I, Phase II, and Phase III clinical trials. Post-IND costs also include direct costs associated with completed </w:t>
      </w:r>
      <w:r w:rsidR="009B024B">
        <w:t>Food and Drug Administration (</w:t>
      </w:r>
      <w:r w:rsidRPr="00735FED">
        <w:t>FDA</w:t>
      </w:r>
      <w:r w:rsidR="009B024B">
        <w:t>)</w:t>
      </w:r>
      <w:r w:rsidRPr="00735FED">
        <w:t xml:space="preserve">-required, postmarketing trials that are conducted after the FDA has approved a product. </w:t>
      </w:r>
    </w:p>
    <w:p w:rsidR="00735FED" w:rsidRPr="00735FED" w:rsidP="005A08D5" w14:paraId="42E71260" w14:textId="77777777">
      <w:pPr>
        <w:pStyle w:val="BodyText"/>
        <w:numPr>
          <w:ilvl w:val="1"/>
          <w:numId w:val="26"/>
        </w:numPr>
        <w:tabs>
          <w:tab w:val="left" w:pos="10584"/>
        </w:tabs>
        <w:ind w:left="810"/>
      </w:pPr>
      <w:r w:rsidRPr="00735FED">
        <w:t xml:space="preserve">Direct post-IND costs are defined as Institutional Review Board (IRB) review and amendment costs, user fees, patient recruitment, per-patient costs, research and data collection costs, personnel (compensation for investigators and staff) researching the selected drug, and facility costs that are directly related to conducting the dosing and Phase I, Phase II, and Phase III clinical trials. Direct post-IND costs also include personnel, patient recruitment, and per-patient costs, research and data collection costs, and facility costs that are directly related to conducting the completed FDA-required, postmarketing trial. </w:t>
      </w:r>
    </w:p>
    <w:p w:rsidR="006072F0" w:rsidRPr="004D59C6" w:rsidP="004D59C6" w14:paraId="7D594AFA" w14:textId="77777777">
      <w:pPr>
        <w:pStyle w:val="ListParagraph"/>
        <w:widowControl w:val="0"/>
        <w:numPr>
          <w:ilvl w:val="0"/>
          <w:numId w:val="28"/>
        </w:numPr>
        <w:tabs>
          <w:tab w:val="left" w:pos="1960"/>
        </w:tabs>
        <w:autoSpaceDE w:val="0"/>
        <w:autoSpaceDN w:val="0"/>
        <w:spacing w:after="0" w:line="240" w:lineRule="auto"/>
        <w:ind w:left="360"/>
        <w:rPr>
          <w:rFonts w:ascii="Times New Roman" w:hAnsi="Times New Roman" w:cs="Times New Roman"/>
          <w:sz w:val="24"/>
          <w:szCs w:val="24"/>
        </w:rPr>
      </w:pPr>
      <w:r w:rsidRPr="004D59C6">
        <w:rPr>
          <w:rFonts w:ascii="Times New Roman" w:hAnsi="Times New Roman" w:cs="Times New Roman"/>
          <w:sz w:val="24"/>
          <w:szCs w:val="24"/>
        </w:rPr>
        <w:t>Personnel, patient recruitment, and per-patient costs include monetary and non-monetary compensation. Any non-monetary compensation for investigators and staff included in the total amount should reflect the fair market value for such compensation at the time it was provided.</w:t>
      </w:r>
    </w:p>
    <w:p w:rsidR="009B024B" w:rsidRPr="00735FED" w:rsidP="00FB2816" w14:paraId="476D5DEC" w14:textId="4D79B477">
      <w:pPr>
        <w:pStyle w:val="BodyText"/>
        <w:numPr>
          <w:ilvl w:val="0"/>
          <w:numId w:val="26"/>
        </w:numPr>
      </w:pPr>
      <w:r w:rsidRPr="00735FED">
        <w:t xml:space="preserve">Other allowable costs for costs related to the selected drug are defined as direct costs associated with conducting FDA-required postmarketing trials and other FDA postmarketing requirements and commitments that were not completed, Phase IV postmarketing studies, direct post-IND costs (following the definitions and instructions for calculating direct post-IND costs above), direct costs associated with researching and utilizing devices for the selected drug, direct costs to support or satisfy a postmarketing requirement or commitment, and direct costs for patient recruitment, per-patient costs, research and data collection costs, personnel, and facility costs that are directly related to conducting Phase IV and postmarketing trials. </w:t>
      </w:r>
    </w:p>
    <w:p w:rsidR="007E53BA" w:rsidP="00543276" w14:paraId="3F499D32" w14:textId="32E542A3">
      <w:pPr>
        <w:pStyle w:val="BodyText"/>
        <w:numPr>
          <w:ilvl w:val="0"/>
          <w:numId w:val="26"/>
        </w:numPr>
      </w:pPr>
      <w:r w:rsidRPr="00735FED">
        <w:t xml:space="preserve">Failed or abandoned product costs are defined as the sum of (1) direct </w:t>
      </w:r>
      <w:r w:rsidRPr="00543276">
        <w:rPr>
          <w:i/>
          <w:iCs/>
        </w:rPr>
        <w:t xml:space="preserve">basic pre-clinical research </w:t>
      </w:r>
      <w:r w:rsidRPr="00735FED">
        <w:t xml:space="preserve">costs on drugs with the same mechanism of action as the selected drug that did not make it to clinical trials and (2) direct </w:t>
      </w:r>
      <w:r w:rsidRPr="00543276">
        <w:rPr>
          <w:i/>
          <w:iCs/>
        </w:rPr>
        <w:t xml:space="preserve">post-IND costs </w:t>
      </w:r>
      <w:r w:rsidRPr="00735FED">
        <w:t>for drugs with the same mechanism of action as the selected drug that did not receive FDA approval.</w:t>
      </w:r>
    </w:p>
    <w:p w:rsidR="00E46C2A" w:rsidP="00E46C2A" w14:paraId="482E7862" w14:textId="77777777">
      <w:pPr>
        <w:pStyle w:val="BodyText"/>
      </w:pPr>
    </w:p>
    <w:p w:rsidR="00102E41" w:rsidP="000255E1" w14:paraId="54668F74" w14:textId="6A091119">
      <w:pPr>
        <w:pStyle w:val="BodyText"/>
      </w:pPr>
      <w:r w:rsidRPr="00F24EB8">
        <w:t>CMS is including both the global and U</w:t>
      </w:r>
      <w:r>
        <w:t>.</w:t>
      </w:r>
      <w:r w:rsidRPr="00F24EB8">
        <w:t>S</w:t>
      </w:r>
      <w:r>
        <w:t>.</w:t>
      </w:r>
      <w:r w:rsidRPr="00F24EB8">
        <w:t xml:space="preserve"> net revenue for the selected drug in its consideration of the extent to which the Primary Manufacturer has recouped R&amp;D costs</w:t>
      </w:r>
      <w:r>
        <w:t>.</w:t>
      </w:r>
    </w:p>
    <w:p w:rsidR="00102E41" w:rsidRPr="0063711A" w14:paraId="7D9A447B" w14:textId="77777777">
      <w:pPr>
        <w:pStyle w:val="BodyText"/>
        <w:ind w:left="1240" w:right="1297"/>
      </w:pPr>
    </w:p>
    <w:p w:rsidR="00102E41" w:rsidRPr="00D35D7A" w:rsidP="00247C51" w14:paraId="5DC875A4" w14:textId="0035FD6F">
      <w:pPr>
        <w:pStyle w:val="ListParagraph"/>
        <w:widowControl w:val="0"/>
        <w:numPr>
          <w:ilvl w:val="0"/>
          <w:numId w:val="27"/>
        </w:numPr>
        <w:tabs>
          <w:tab w:val="left" w:pos="1960"/>
        </w:tabs>
        <w:autoSpaceDE w:val="0"/>
        <w:autoSpaceDN w:val="0"/>
        <w:spacing w:after="0" w:line="240" w:lineRule="auto"/>
        <w:rPr>
          <w:rFonts w:ascii="Times New Roman" w:hAnsi="Times New Roman"/>
        </w:rPr>
      </w:pPr>
      <w:r w:rsidRPr="00D35D7A">
        <w:rPr>
          <w:rFonts w:ascii="Times New Roman" w:hAnsi="Times New Roman"/>
          <w:sz w:val="24"/>
        </w:rPr>
        <w:t>Recoupment:</w:t>
      </w:r>
      <w:r w:rsidRPr="00D35D7A">
        <w:rPr>
          <w:rFonts w:ascii="Times New Roman" w:hAnsi="Times New Roman"/>
          <w:spacing w:val="-4"/>
          <w:sz w:val="24"/>
        </w:rPr>
        <w:t xml:space="preserve"> </w:t>
      </w:r>
      <w:r w:rsidRPr="00D35D7A">
        <w:rPr>
          <w:rFonts w:ascii="Times New Roman" w:hAnsi="Times New Roman"/>
          <w:sz w:val="24"/>
        </w:rPr>
        <w:t>Global</w:t>
      </w:r>
      <w:r w:rsidRPr="00D35D7A">
        <w:rPr>
          <w:rFonts w:ascii="Times New Roman" w:hAnsi="Times New Roman"/>
          <w:spacing w:val="-4"/>
          <w:sz w:val="24"/>
        </w:rPr>
        <w:t xml:space="preserve"> </w:t>
      </w:r>
      <w:r w:rsidRPr="00D35D7A">
        <w:rPr>
          <w:rFonts w:ascii="Times New Roman" w:hAnsi="Times New Roman"/>
          <w:sz w:val="24"/>
        </w:rPr>
        <w:t>and</w:t>
      </w:r>
      <w:r w:rsidRPr="00D35D7A">
        <w:rPr>
          <w:rFonts w:ascii="Times New Roman" w:hAnsi="Times New Roman"/>
          <w:spacing w:val="-2"/>
          <w:sz w:val="24"/>
        </w:rPr>
        <w:t xml:space="preserve"> </w:t>
      </w:r>
      <w:r w:rsidRPr="00D35D7A">
        <w:rPr>
          <w:rFonts w:ascii="Times New Roman" w:hAnsi="Times New Roman"/>
          <w:sz w:val="24"/>
        </w:rPr>
        <w:t>U.S.</w:t>
      </w:r>
      <w:r w:rsidRPr="00D35D7A">
        <w:rPr>
          <w:rFonts w:ascii="Times New Roman" w:hAnsi="Times New Roman"/>
          <w:spacing w:val="-4"/>
          <w:sz w:val="24"/>
        </w:rPr>
        <w:t xml:space="preserve"> </w:t>
      </w:r>
      <w:r w:rsidRPr="00D35D7A">
        <w:rPr>
          <w:rFonts w:ascii="Times New Roman" w:hAnsi="Times New Roman"/>
          <w:sz w:val="24"/>
        </w:rPr>
        <w:t>Net</w:t>
      </w:r>
      <w:r w:rsidRPr="00D35D7A">
        <w:rPr>
          <w:rFonts w:ascii="Times New Roman" w:hAnsi="Times New Roman"/>
          <w:spacing w:val="-2"/>
          <w:sz w:val="24"/>
        </w:rPr>
        <w:t xml:space="preserve"> </w:t>
      </w:r>
      <w:r w:rsidRPr="00D35D7A">
        <w:rPr>
          <w:rFonts w:ascii="Times New Roman" w:hAnsi="Times New Roman"/>
          <w:sz w:val="24"/>
        </w:rPr>
        <w:t>Revenue</w:t>
      </w:r>
      <w:r w:rsidRPr="00D35D7A">
        <w:rPr>
          <w:rFonts w:ascii="Times New Roman" w:hAnsi="Times New Roman"/>
          <w:spacing w:val="-5"/>
          <w:sz w:val="24"/>
        </w:rPr>
        <w:t xml:space="preserve"> </w:t>
      </w:r>
      <w:r w:rsidRPr="00D35D7A">
        <w:rPr>
          <w:rFonts w:ascii="Times New Roman" w:hAnsi="Times New Roman"/>
          <w:sz w:val="24"/>
        </w:rPr>
        <w:t>for</w:t>
      </w:r>
      <w:r w:rsidRPr="00D35D7A">
        <w:rPr>
          <w:rFonts w:ascii="Times New Roman" w:hAnsi="Times New Roman"/>
          <w:spacing w:val="-5"/>
          <w:sz w:val="24"/>
        </w:rPr>
        <w:t xml:space="preserve"> </w:t>
      </w:r>
      <w:r w:rsidRPr="00D35D7A">
        <w:rPr>
          <w:rFonts w:ascii="Times New Roman" w:hAnsi="Times New Roman"/>
          <w:sz w:val="24"/>
        </w:rPr>
        <w:t>the</w:t>
      </w:r>
      <w:r w:rsidRPr="00D35D7A">
        <w:rPr>
          <w:rFonts w:ascii="Times New Roman" w:hAnsi="Times New Roman"/>
          <w:spacing w:val="-5"/>
          <w:sz w:val="24"/>
        </w:rPr>
        <w:t xml:space="preserve"> </w:t>
      </w:r>
      <w:r w:rsidRPr="00D35D7A">
        <w:rPr>
          <w:rFonts w:ascii="Times New Roman" w:hAnsi="Times New Roman"/>
          <w:sz w:val="24"/>
        </w:rPr>
        <w:t>Selected</w:t>
      </w:r>
      <w:r w:rsidRPr="00D35D7A">
        <w:rPr>
          <w:rFonts w:ascii="Times New Roman" w:hAnsi="Times New Roman"/>
          <w:spacing w:val="-2"/>
          <w:sz w:val="24"/>
        </w:rPr>
        <w:t xml:space="preserve"> </w:t>
      </w:r>
      <w:r w:rsidRPr="00D35D7A">
        <w:rPr>
          <w:rFonts w:ascii="Times New Roman" w:hAnsi="Times New Roman"/>
          <w:sz w:val="24"/>
        </w:rPr>
        <w:t xml:space="preserve">Drug </w:t>
      </w:r>
    </w:p>
    <w:p w:rsidR="00102E41" w:rsidRPr="00923486" w:rsidP="00795255" w14:paraId="1CF9A920" w14:textId="77777777">
      <w:pPr>
        <w:pStyle w:val="ListParagraph"/>
        <w:widowControl w:val="0"/>
        <w:numPr>
          <w:ilvl w:val="1"/>
          <w:numId w:val="14"/>
        </w:numPr>
        <w:tabs>
          <w:tab w:val="left" w:pos="1620"/>
        </w:tabs>
        <w:autoSpaceDE w:val="0"/>
        <w:autoSpaceDN w:val="0"/>
        <w:spacing w:after="0" w:line="240" w:lineRule="auto"/>
        <w:ind w:left="360" w:hanging="270"/>
        <w:contextualSpacing w:val="0"/>
        <w:rPr>
          <w:rFonts w:ascii="Times New Roman" w:hAnsi="Times New Roman"/>
          <w:sz w:val="24"/>
        </w:rPr>
      </w:pPr>
      <w:r w:rsidRPr="00923486">
        <w:rPr>
          <w:rFonts w:ascii="Times New Roman" w:hAnsi="Times New Roman"/>
          <w:sz w:val="24"/>
        </w:rPr>
        <w:t>Global</w:t>
      </w:r>
      <w:r w:rsidR="009640B5">
        <w:rPr>
          <w:rFonts w:ascii="Times New Roman" w:hAnsi="Times New Roman" w:cs="Times New Roman"/>
          <w:sz w:val="24"/>
          <w:szCs w:val="24"/>
        </w:rPr>
        <w:t xml:space="preserve"> </w:t>
      </w:r>
      <w:r w:rsidRPr="00E474CC">
        <w:rPr>
          <w:rFonts w:ascii="Times New Roman" w:hAnsi="Times New Roman"/>
          <w:sz w:val="24"/>
        </w:rPr>
        <w:t>net revenue for the selected drug</w:t>
      </w:r>
      <w:r w:rsidRPr="00E474CC">
        <w:rPr>
          <w:rFonts w:ascii="Times New Roman" w:hAnsi="Times New Roman"/>
          <w:spacing w:val="-2"/>
          <w:sz w:val="24"/>
        </w:rPr>
        <w:t xml:space="preserve"> </w:t>
      </w:r>
      <w:r w:rsidRPr="00E474CC">
        <w:rPr>
          <w:rFonts w:ascii="Times New Roman" w:hAnsi="Times New Roman"/>
          <w:sz w:val="24"/>
        </w:rPr>
        <w:t>is defined as the direct sales and payments from all other entities, minus the discounts, chargebacks, rebates, cash discounts,</w:t>
      </w:r>
      <w:r w:rsidRPr="00E474CC">
        <w:rPr>
          <w:rFonts w:ascii="Times New Roman" w:hAnsi="Times New Roman"/>
          <w:spacing w:val="-4"/>
          <w:sz w:val="24"/>
        </w:rPr>
        <w:t xml:space="preserve"> </w:t>
      </w:r>
      <w:r w:rsidRPr="00E474CC">
        <w:rPr>
          <w:rFonts w:ascii="Times New Roman" w:hAnsi="Times New Roman"/>
          <w:sz w:val="24"/>
        </w:rPr>
        <w:t>free</w:t>
      </w:r>
      <w:r w:rsidRPr="00E474CC">
        <w:rPr>
          <w:rFonts w:ascii="Times New Roman" w:hAnsi="Times New Roman"/>
          <w:spacing w:val="-3"/>
          <w:sz w:val="24"/>
        </w:rPr>
        <w:t xml:space="preserve"> </w:t>
      </w:r>
      <w:r w:rsidRPr="00E474CC">
        <w:rPr>
          <w:rFonts w:ascii="Times New Roman" w:hAnsi="Times New Roman"/>
          <w:sz w:val="24"/>
        </w:rPr>
        <w:t>goods</w:t>
      </w:r>
      <w:r w:rsidRPr="00E474CC">
        <w:rPr>
          <w:rFonts w:ascii="Times New Roman" w:hAnsi="Times New Roman"/>
          <w:spacing w:val="-2"/>
          <w:sz w:val="24"/>
        </w:rPr>
        <w:t xml:space="preserve"> </w:t>
      </w:r>
      <w:r w:rsidRPr="00E474CC">
        <w:rPr>
          <w:rFonts w:ascii="Times New Roman" w:hAnsi="Times New Roman"/>
          <w:sz w:val="24"/>
        </w:rPr>
        <w:t>contingent</w:t>
      </w:r>
      <w:r w:rsidRPr="00E474CC">
        <w:rPr>
          <w:rFonts w:ascii="Times New Roman" w:hAnsi="Times New Roman"/>
          <w:spacing w:val="-4"/>
          <w:sz w:val="24"/>
        </w:rPr>
        <w:t xml:space="preserve"> </w:t>
      </w:r>
      <w:r w:rsidRPr="00E474CC">
        <w:rPr>
          <w:rFonts w:ascii="Times New Roman" w:hAnsi="Times New Roman"/>
          <w:sz w:val="24"/>
        </w:rPr>
        <w:t>on</w:t>
      </w:r>
      <w:r w:rsidRPr="00E474CC">
        <w:rPr>
          <w:rFonts w:ascii="Times New Roman" w:hAnsi="Times New Roman"/>
          <w:spacing w:val="-4"/>
          <w:sz w:val="24"/>
        </w:rPr>
        <w:t xml:space="preserve"> </w:t>
      </w:r>
      <w:r w:rsidRPr="00E474CC">
        <w:rPr>
          <w:rFonts w:ascii="Times New Roman" w:hAnsi="Times New Roman"/>
          <w:sz w:val="24"/>
        </w:rPr>
        <w:t>a</w:t>
      </w:r>
      <w:r w:rsidRPr="00E474CC">
        <w:rPr>
          <w:rFonts w:ascii="Times New Roman" w:hAnsi="Times New Roman"/>
          <w:spacing w:val="-5"/>
          <w:sz w:val="24"/>
        </w:rPr>
        <w:t xml:space="preserve"> </w:t>
      </w:r>
      <w:r w:rsidRPr="00E474CC">
        <w:rPr>
          <w:rFonts w:ascii="Times New Roman" w:hAnsi="Times New Roman"/>
          <w:sz w:val="24"/>
        </w:rPr>
        <w:t>purchase</w:t>
      </w:r>
      <w:r w:rsidRPr="00E474CC">
        <w:rPr>
          <w:rFonts w:ascii="Times New Roman" w:hAnsi="Times New Roman"/>
          <w:spacing w:val="-5"/>
          <w:sz w:val="24"/>
        </w:rPr>
        <w:t xml:space="preserve"> </w:t>
      </w:r>
      <w:r w:rsidRPr="00E474CC">
        <w:rPr>
          <w:rFonts w:ascii="Times New Roman" w:hAnsi="Times New Roman"/>
          <w:sz w:val="24"/>
        </w:rPr>
        <w:t>agreement,</w:t>
      </w:r>
      <w:r w:rsidRPr="00E474CC">
        <w:rPr>
          <w:rFonts w:ascii="Times New Roman" w:hAnsi="Times New Roman"/>
          <w:spacing w:val="-4"/>
          <w:sz w:val="24"/>
        </w:rPr>
        <w:t xml:space="preserve"> </w:t>
      </w:r>
      <w:r w:rsidRPr="00E474CC">
        <w:rPr>
          <w:rFonts w:ascii="Times New Roman" w:hAnsi="Times New Roman"/>
          <w:sz w:val="24"/>
        </w:rPr>
        <w:t>up-front</w:t>
      </w:r>
      <w:r w:rsidRPr="00E474CC">
        <w:rPr>
          <w:rFonts w:ascii="Times New Roman" w:hAnsi="Times New Roman"/>
          <w:spacing w:val="-4"/>
          <w:sz w:val="24"/>
        </w:rPr>
        <w:t xml:space="preserve"> </w:t>
      </w:r>
      <w:r w:rsidRPr="00E474CC">
        <w:rPr>
          <w:rFonts w:ascii="Times New Roman" w:hAnsi="Times New Roman"/>
          <w:sz w:val="24"/>
        </w:rPr>
        <w:t>payments,</w:t>
      </w:r>
      <w:r w:rsidRPr="00E474CC">
        <w:rPr>
          <w:rFonts w:ascii="Times New Roman" w:hAnsi="Times New Roman"/>
          <w:spacing w:val="-4"/>
          <w:sz w:val="24"/>
        </w:rPr>
        <w:t xml:space="preserve"> </w:t>
      </w:r>
      <w:r w:rsidRPr="00E474CC">
        <w:rPr>
          <w:rFonts w:ascii="Times New Roman" w:hAnsi="Times New Roman"/>
          <w:sz w:val="24"/>
        </w:rPr>
        <w:t xml:space="preserve">coupons, goods in-kind, free or reduced-price services, grants, other price concessions or similar benefits offered to any purchasers </w:t>
      </w:r>
      <w:r w:rsidRPr="00E474CC">
        <w:rPr>
          <w:rFonts w:ascii="Times New Roman" w:hAnsi="Times New Roman"/>
          <w:color w:val="202020"/>
          <w:sz w:val="24"/>
        </w:rPr>
        <w:t xml:space="preserve">or </w:t>
      </w:r>
      <w:r w:rsidRPr="00E474CC">
        <w:rPr>
          <w:rFonts w:ascii="Times New Roman" w:hAnsi="Times New Roman"/>
          <w:sz w:val="24"/>
        </w:rPr>
        <w:t>any royalty payments or percentage payments in purchase contracts.</w:t>
      </w:r>
    </w:p>
    <w:p w:rsidR="00102E41" w:rsidRPr="00923486" w:rsidP="00825088" w14:paraId="04C5D502" w14:textId="77777777">
      <w:pPr>
        <w:pStyle w:val="ListParagraph"/>
        <w:widowControl w:val="0"/>
        <w:numPr>
          <w:ilvl w:val="1"/>
          <w:numId w:val="14"/>
        </w:numPr>
        <w:tabs>
          <w:tab w:val="left" w:pos="1620"/>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U.S.</w:t>
      </w:r>
      <w:r w:rsidRPr="00923486">
        <w:rPr>
          <w:rFonts w:ascii="Times New Roman" w:hAnsi="Times New Roman"/>
          <w:spacing w:val="-4"/>
          <w:sz w:val="24"/>
        </w:rPr>
        <w:t xml:space="preserve"> </w:t>
      </w:r>
      <w:r w:rsidRPr="00923486">
        <w:rPr>
          <w:rFonts w:ascii="Times New Roman" w:hAnsi="Times New Roman"/>
          <w:sz w:val="24"/>
        </w:rPr>
        <w:t>net</w:t>
      </w:r>
      <w:r w:rsidRPr="00923486">
        <w:rPr>
          <w:rFonts w:ascii="Times New Roman" w:hAnsi="Times New Roman"/>
          <w:spacing w:val="-3"/>
          <w:sz w:val="24"/>
        </w:rPr>
        <w:t xml:space="preserve"> </w:t>
      </w:r>
      <w:r w:rsidRPr="00923486">
        <w:rPr>
          <w:rFonts w:ascii="Times New Roman" w:hAnsi="Times New Roman"/>
          <w:sz w:val="24"/>
        </w:rPr>
        <w:t>revenue</w:t>
      </w:r>
      <w:r w:rsidRPr="00923486">
        <w:rPr>
          <w:rFonts w:ascii="Times New Roman" w:hAnsi="Times New Roman"/>
          <w:spacing w:val="-2"/>
          <w:sz w:val="24"/>
        </w:rPr>
        <w:t xml:space="preserve"> </w:t>
      </w:r>
      <w:r w:rsidRPr="00923486">
        <w:rPr>
          <w:rFonts w:ascii="Times New Roman" w:hAnsi="Times New Roman"/>
          <w:sz w:val="24"/>
        </w:rPr>
        <w:t>for</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selected</w:t>
      </w:r>
      <w:r w:rsidRPr="00923486">
        <w:rPr>
          <w:rFonts w:ascii="Times New Roman" w:hAnsi="Times New Roman"/>
          <w:spacing w:val="-3"/>
          <w:sz w:val="24"/>
        </w:rPr>
        <w:t xml:space="preserve"> </w:t>
      </w:r>
      <w:r w:rsidRPr="00923486">
        <w:rPr>
          <w:rFonts w:ascii="Times New Roman" w:hAnsi="Times New Roman"/>
          <w:sz w:val="24"/>
        </w:rPr>
        <w:t>drug</w:t>
      </w:r>
      <w:r w:rsidRPr="00923486">
        <w:rPr>
          <w:rFonts w:ascii="Times New Roman" w:hAnsi="Times New Roman"/>
          <w:spacing w:val="-6"/>
          <w:sz w:val="24"/>
        </w:rPr>
        <w:t xml:space="preserve"> </w:t>
      </w:r>
      <w:r w:rsidRPr="00923486">
        <w:rPr>
          <w:rFonts w:ascii="Times New Roman" w:hAnsi="Times New Roman"/>
          <w:sz w:val="24"/>
        </w:rPr>
        <w:t>is</w:t>
      </w:r>
      <w:r w:rsidRPr="00923486">
        <w:rPr>
          <w:rFonts w:ascii="Times New Roman" w:hAnsi="Times New Roman"/>
          <w:spacing w:val="-3"/>
          <w:sz w:val="24"/>
        </w:rPr>
        <w:t xml:space="preserve"> </w:t>
      </w:r>
      <w:r w:rsidRPr="00923486">
        <w:rPr>
          <w:rFonts w:ascii="Times New Roman" w:hAnsi="Times New Roman"/>
          <w:sz w:val="24"/>
        </w:rPr>
        <w:t>defined</w:t>
      </w:r>
      <w:r w:rsidRPr="00923486">
        <w:rPr>
          <w:rFonts w:ascii="Times New Roman" w:hAnsi="Times New Roman"/>
          <w:spacing w:val="-3"/>
          <w:sz w:val="24"/>
        </w:rPr>
        <w:t xml:space="preserve"> </w:t>
      </w:r>
      <w:r w:rsidRPr="00923486">
        <w:rPr>
          <w:rFonts w:ascii="Times New Roman" w:hAnsi="Times New Roman"/>
          <w:sz w:val="24"/>
        </w:rPr>
        <w:t>as</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direct</w:t>
      </w:r>
      <w:r w:rsidRPr="00923486">
        <w:rPr>
          <w:rFonts w:ascii="Times New Roman" w:hAnsi="Times New Roman"/>
          <w:spacing w:val="-3"/>
          <w:sz w:val="24"/>
        </w:rPr>
        <w:t xml:space="preserve"> </w:t>
      </w:r>
      <w:r w:rsidRPr="00923486">
        <w:rPr>
          <w:rFonts w:ascii="Times New Roman" w:hAnsi="Times New Roman"/>
          <w:sz w:val="24"/>
        </w:rPr>
        <w:t>sales</w:t>
      </w:r>
      <w:r w:rsidRPr="00923486">
        <w:rPr>
          <w:rFonts w:ascii="Times New Roman" w:hAnsi="Times New Roman"/>
          <w:spacing w:val="-3"/>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 xml:space="preserve">payments from U.S. entities, minus the discounts, chargebacks, rebates, cash discounts, free goods contingent on a purchase agreement, up-front payments, coupons, goods in kind, free or reduced-price services, grants, other price concessions or similar benefits offered to any purchasers </w:t>
      </w:r>
      <w:r w:rsidRPr="00923486">
        <w:rPr>
          <w:rFonts w:ascii="Times New Roman" w:hAnsi="Times New Roman"/>
          <w:color w:val="202020"/>
          <w:sz w:val="24"/>
        </w:rPr>
        <w:t xml:space="preserve">or </w:t>
      </w:r>
      <w:r w:rsidRPr="00923486">
        <w:rPr>
          <w:rFonts w:ascii="Times New Roman" w:hAnsi="Times New Roman"/>
          <w:sz w:val="24"/>
        </w:rPr>
        <w:t>any royalty payments or percentage payments in purchase contracts.</w:t>
      </w:r>
    </w:p>
    <w:p w:rsidR="00D35D7A" w:rsidRPr="00D35D7A" w:rsidP="00D35D7A" w14:paraId="18C92E35" w14:textId="77777777">
      <w:pPr>
        <w:pStyle w:val="ListParagraph"/>
        <w:widowControl w:val="0"/>
        <w:tabs>
          <w:tab w:val="left" w:pos="1960"/>
        </w:tabs>
        <w:autoSpaceDE w:val="0"/>
        <w:autoSpaceDN w:val="0"/>
        <w:spacing w:after="0" w:line="240" w:lineRule="auto"/>
        <w:ind w:left="360" w:right="2151"/>
        <w:rPr>
          <w:rFonts w:ascii="Times New Roman" w:hAnsi="Times New Roman"/>
        </w:rPr>
      </w:pPr>
    </w:p>
    <w:p w:rsidR="00102E41" w:rsidRPr="00BC0F7C" w:rsidP="00D35D7A" w14:paraId="6E560891" w14:textId="67F7B597">
      <w:pPr>
        <w:tabs>
          <w:tab w:val="left" w:pos="1960"/>
          <w:tab w:val="left" w:pos="7830"/>
          <w:tab w:val="left" w:pos="7920"/>
        </w:tabs>
        <w:ind w:right="1440"/>
        <w:rPr>
          <w:rFonts w:ascii="Times New Roman" w:hAnsi="Times New Roman"/>
          <w:sz w:val="24"/>
        </w:rPr>
      </w:pPr>
      <w:r w:rsidRPr="00BC0F7C">
        <w:rPr>
          <w:rFonts w:ascii="Times New Roman" w:hAnsi="Times New Roman"/>
          <w:sz w:val="24"/>
        </w:rPr>
        <w:t>The</w:t>
      </w:r>
      <w:r w:rsidRPr="00BC0F7C">
        <w:rPr>
          <w:rFonts w:ascii="Times New Roman" w:hAnsi="Times New Roman"/>
          <w:sz w:val="24"/>
        </w:rPr>
        <w:t xml:space="preserve"> associated time periods for these terms are included below. </w:t>
      </w:r>
    </w:p>
    <w:p w:rsidR="00D35D7A" w:rsidP="00D35D7A" w14:paraId="44E98DED" w14:textId="3B41D4B4">
      <w:pPr>
        <w:pStyle w:val="BodyText"/>
        <w:spacing w:before="161"/>
      </w:pPr>
      <w:bookmarkStart w:id="21" w:name="Instructions_for_Section_C:"/>
      <w:bookmarkEnd w:id="21"/>
      <w:r w:rsidRPr="0063711A">
        <w:rPr>
          <w:u w:val="single"/>
        </w:rPr>
        <w:t>Instructions</w:t>
      </w:r>
      <w:r w:rsidR="00054EC2">
        <w:rPr>
          <w:u w:val="single"/>
        </w:rPr>
        <w:t xml:space="preserve"> for Questions 1 through 3</w:t>
      </w:r>
      <w:r w:rsidRPr="0063711A">
        <w:rPr>
          <w:spacing w:val="-5"/>
          <w:u w:val="single"/>
        </w:rPr>
        <w:t>:</w:t>
      </w:r>
    </w:p>
    <w:p w:rsidR="00102E41" w:rsidRPr="00D35D7A" w:rsidP="00247C51" w14:paraId="49D7E698" w14:textId="406384C7">
      <w:pPr>
        <w:pStyle w:val="ListParagraph"/>
        <w:widowControl w:val="0"/>
        <w:numPr>
          <w:ilvl w:val="0"/>
          <w:numId w:val="27"/>
        </w:numPr>
        <w:tabs>
          <w:tab w:val="left" w:pos="1960"/>
        </w:tabs>
        <w:autoSpaceDE w:val="0"/>
        <w:autoSpaceDN w:val="0"/>
        <w:spacing w:after="0" w:line="240" w:lineRule="auto"/>
        <w:rPr>
          <w:rFonts w:ascii="Times New Roman" w:hAnsi="Times New Roman"/>
        </w:rPr>
      </w:pPr>
      <w:r w:rsidRPr="00D35D7A">
        <w:rPr>
          <w:rFonts w:ascii="Times New Roman" w:hAnsi="Times New Roman"/>
          <w:sz w:val="24"/>
        </w:rPr>
        <w:t>For</w:t>
      </w:r>
      <w:r w:rsidRPr="00D35D7A">
        <w:rPr>
          <w:rFonts w:ascii="Times New Roman" w:hAnsi="Times New Roman"/>
          <w:spacing w:val="-4"/>
          <w:sz w:val="24"/>
        </w:rPr>
        <w:t xml:space="preserve"> </w:t>
      </w:r>
      <w:r w:rsidRPr="00D35D7A">
        <w:rPr>
          <w:rFonts w:ascii="Times New Roman" w:hAnsi="Times New Roman"/>
          <w:sz w:val="24"/>
        </w:rPr>
        <w:t>each</w:t>
      </w:r>
      <w:r w:rsidRPr="00D35D7A">
        <w:rPr>
          <w:rFonts w:ascii="Times New Roman" w:hAnsi="Times New Roman"/>
          <w:spacing w:val="-3"/>
          <w:sz w:val="24"/>
        </w:rPr>
        <w:t xml:space="preserve"> </w:t>
      </w:r>
      <w:r w:rsidRPr="00D35D7A">
        <w:rPr>
          <w:rFonts w:ascii="Times New Roman" w:hAnsi="Times New Roman"/>
          <w:sz w:val="24"/>
        </w:rPr>
        <w:t>dollar</w:t>
      </w:r>
      <w:r w:rsidRPr="00D35D7A">
        <w:rPr>
          <w:rFonts w:ascii="Times New Roman" w:hAnsi="Times New Roman"/>
          <w:spacing w:val="-2"/>
          <w:sz w:val="24"/>
        </w:rPr>
        <w:t xml:space="preserve"> </w:t>
      </w:r>
      <w:r w:rsidRPr="00D35D7A">
        <w:rPr>
          <w:rFonts w:ascii="Times New Roman" w:hAnsi="Times New Roman"/>
          <w:sz w:val="24"/>
        </w:rPr>
        <w:t>amount</w:t>
      </w:r>
      <w:r w:rsidRPr="00D35D7A">
        <w:rPr>
          <w:rFonts w:ascii="Times New Roman" w:hAnsi="Times New Roman"/>
          <w:spacing w:val="-3"/>
          <w:sz w:val="24"/>
        </w:rPr>
        <w:t xml:space="preserve"> </w:t>
      </w:r>
      <w:r w:rsidRPr="00D35D7A">
        <w:rPr>
          <w:rFonts w:ascii="Times New Roman" w:hAnsi="Times New Roman"/>
          <w:sz w:val="24"/>
        </w:rPr>
        <w:t>listed</w:t>
      </w:r>
      <w:r w:rsidRPr="00D35D7A">
        <w:rPr>
          <w:rFonts w:ascii="Times New Roman" w:hAnsi="Times New Roman"/>
          <w:spacing w:val="-3"/>
          <w:sz w:val="24"/>
        </w:rPr>
        <w:t xml:space="preserve"> </w:t>
      </w:r>
      <w:r w:rsidRPr="00D35D7A">
        <w:rPr>
          <w:rFonts w:ascii="Times New Roman" w:hAnsi="Times New Roman"/>
          <w:sz w:val="24"/>
        </w:rPr>
        <w:t>below,</w:t>
      </w:r>
      <w:r w:rsidRPr="00D35D7A">
        <w:rPr>
          <w:rFonts w:ascii="Times New Roman" w:hAnsi="Times New Roman"/>
          <w:spacing w:val="-3"/>
          <w:sz w:val="24"/>
        </w:rPr>
        <w:t xml:space="preserve"> </w:t>
      </w:r>
      <w:r w:rsidRPr="00D35D7A">
        <w:rPr>
          <w:rFonts w:ascii="Times New Roman" w:hAnsi="Times New Roman"/>
          <w:sz w:val="24"/>
        </w:rPr>
        <w:t>the</w:t>
      </w:r>
      <w:r w:rsidRPr="00D35D7A">
        <w:rPr>
          <w:rFonts w:ascii="Times New Roman" w:hAnsi="Times New Roman"/>
          <w:spacing w:val="-4"/>
          <w:sz w:val="24"/>
        </w:rPr>
        <w:t xml:space="preserve"> </w:t>
      </w:r>
      <w:r w:rsidRPr="00D35D7A">
        <w:rPr>
          <w:rFonts w:ascii="Times New Roman" w:hAnsi="Times New Roman"/>
          <w:sz w:val="24"/>
        </w:rPr>
        <w:t>Primary</w:t>
      </w:r>
      <w:r w:rsidRPr="00D35D7A">
        <w:rPr>
          <w:rFonts w:ascii="Times New Roman" w:hAnsi="Times New Roman"/>
          <w:spacing w:val="-6"/>
          <w:sz w:val="24"/>
        </w:rPr>
        <w:t xml:space="preserve"> </w:t>
      </w:r>
      <w:r w:rsidRPr="00D35D7A">
        <w:rPr>
          <w:rFonts w:ascii="Times New Roman" w:hAnsi="Times New Roman"/>
          <w:sz w:val="24"/>
        </w:rPr>
        <w:t>Manufacturer</w:t>
      </w:r>
      <w:r w:rsidRPr="00D35D7A">
        <w:rPr>
          <w:rFonts w:ascii="Times New Roman" w:hAnsi="Times New Roman"/>
          <w:spacing w:val="-4"/>
          <w:sz w:val="24"/>
        </w:rPr>
        <w:t xml:space="preserve"> </w:t>
      </w:r>
      <w:r w:rsidRPr="00D35D7A">
        <w:rPr>
          <w:rFonts w:ascii="Times New Roman" w:hAnsi="Times New Roman"/>
          <w:sz w:val="24"/>
        </w:rPr>
        <w:t>may</w:t>
      </w:r>
      <w:r w:rsidRPr="00D35D7A">
        <w:rPr>
          <w:rFonts w:ascii="Times New Roman" w:hAnsi="Times New Roman"/>
          <w:spacing w:val="-3"/>
          <w:sz w:val="24"/>
        </w:rPr>
        <w:t xml:space="preserve"> </w:t>
      </w:r>
      <w:r w:rsidRPr="00D35D7A">
        <w:rPr>
          <w:rFonts w:ascii="Times New Roman" w:hAnsi="Times New Roman"/>
          <w:sz w:val="24"/>
        </w:rPr>
        <w:t>report</w:t>
      </w:r>
      <w:r w:rsidRPr="00D35D7A">
        <w:rPr>
          <w:rFonts w:ascii="Times New Roman" w:hAnsi="Times New Roman"/>
          <w:spacing w:val="-3"/>
          <w:sz w:val="24"/>
        </w:rPr>
        <w:t xml:space="preserve"> </w:t>
      </w:r>
      <w:r w:rsidRPr="00D35D7A">
        <w:rPr>
          <w:rFonts w:ascii="Times New Roman" w:hAnsi="Times New Roman"/>
          <w:sz w:val="24"/>
        </w:rPr>
        <w:t>one</w:t>
      </w:r>
      <w:r w:rsidRPr="00D35D7A">
        <w:rPr>
          <w:rFonts w:ascii="Times New Roman" w:hAnsi="Times New Roman"/>
          <w:spacing w:val="-4"/>
          <w:sz w:val="24"/>
        </w:rPr>
        <w:t xml:space="preserve"> </w:t>
      </w:r>
      <w:r w:rsidRPr="00D35D7A">
        <w:rPr>
          <w:rFonts w:ascii="Times New Roman" w:hAnsi="Times New Roman"/>
          <w:sz w:val="24"/>
        </w:rPr>
        <w:t xml:space="preserve">dollar amount in the numerical response field. If a dollar amount is provided, the Primary Manufacturer must provide an explanation of the value(s), including any calculations or conversions and </w:t>
      </w:r>
      <w:r w:rsidRPr="00D35D7A">
        <w:rPr>
          <w:rFonts w:ascii="Times New Roman" w:hAnsi="Times New Roman"/>
          <w:sz w:val="24"/>
        </w:rPr>
        <w:t>any assumptions made in the free response field.</w:t>
      </w:r>
    </w:p>
    <w:p w:rsidR="00102E41" w:rsidRPr="000707F6" w:rsidP="00247C51" w14:paraId="7AB63280" w14:textId="77777777">
      <w:pPr>
        <w:pStyle w:val="ListParagraph"/>
        <w:widowControl w:val="0"/>
        <w:numPr>
          <w:ilvl w:val="0"/>
          <w:numId w:val="14"/>
        </w:numPr>
        <w:tabs>
          <w:tab w:val="left" w:pos="1959"/>
        </w:tabs>
        <w:autoSpaceDE w:val="0"/>
        <w:autoSpaceDN w:val="0"/>
        <w:spacing w:after="0" w:line="240" w:lineRule="auto"/>
        <w:contextualSpacing w:val="0"/>
        <w:rPr>
          <w:rFonts w:ascii="Times New Roman" w:hAnsi="Times New Roman"/>
        </w:rPr>
      </w:pPr>
      <w:r w:rsidRPr="000707F6">
        <w:rPr>
          <w:rFonts w:ascii="Times New Roman" w:hAnsi="Times New Roman"/>
          <w:sz w:val="24"/>
        </w:rPr>
        <w:t>All dollar figures submitted to CMS must be cash-outlay costs to the Primary Manufacturer.</w:t>
      </w:r>
      <w:r w:rsidRPr="000707F6">
        <w:rPr>
          <w:rFonts w:ascii="Times New Roman" w:hAnsi="Times New Roman"/>
          <w:spacing w:val="-2"/>
          <w:sz w:val="24"/>
        </w:rPr>
        <w:t xml:space="preserve"> </w:t>
      </w:r>
      <w:r w:rsidRPr="000707F6">
        <w:rPr>
          <w:rFonts w:ascii="Times New Roman" w:hAnsi="Times New Roman"/>
          <w:sz w:val="24"/>
        </w:rPr>
        <w:t>They</w:t>
      </w:r>
      <w:r w:rsidRPr="000707F6">
        <w:rPr>
          <w:rFonts w:ascii="Times New Roman" w:hAnsi="Times New Roman"/>
          <w:spacing w:val="-7"/>
          <w:sz w:val="24"/>
        </w:rPr>
        <w:t xml:space="preserve"> </w:t>
      </w:r>
      <w:r w:rsidRPr="000707F6">
        <w:rPr>
          <w:rFonts w:ascii="Times New Roman" w:hAnsi="Times New Roman"/>
          <w:sz w:val="24"/>
        </w:rPr>
        <w:t>must</w:t>
      </w:r>
      <w:r w:rsidRPr="000707F6">
        <w:rPr>
          <w:rFonts w:ascii="Times New Roman" w:hAnsi="Times New Roman"/>
          <w:spacing w:val="-2"/>
          <w:sz w:val="24"/>
        </w:rPr>
        <w:t xml:space="preserve"> </w:t>
      </w:r>
      <w:r w:rsidRPr="000707F6">
        <w:rPr>
          <w:rFonts w:ascii="Times New Roman" w:hAnsi="Times New Roman"/>
          <w:sz w:val="24"/>
        </w:rPr>
        <w:t>exclude</w:t>
      </w:r>
      <w:r w:rsidRPr="000707F6">
        <w:rPr>
          <w:rFonts w:ascii="Times New Roman" w:hAnsi="Times New Roman"/>
          <w:spacing w:val="-3"/>
          <w:sz w:val="24"/>
        </w:rPr>
        <w:t xml:space="preserve"> </w:t>
      </w:r>
      <w:r w:rsidRPr="000707F6">
        <w:rPr>
          <w:rFonts w:ascii="Times New Roman" w:hAnsi="Times New Roman"/>
          <w:sz w:val="24"/>
        </w:rPr>
        <w:t>any</w:t>
      </w:r>
      <w:r w:rsidRPr="000707F6">
        <w:rPr>
          <w:rFonts w:ascii="Times New Roman" w:hAnsi="Times New Roman"/>
          <w:spacing w:val="-5"/>
          <w:sz w:val="24"/>
        </w:rPr>
        <w:t xml:space="preserve"> </w:t>
      </w:r>
      <w:r w:rsidRPr="000707F6">
        <w:rPr>
          <w:rFonts w:ascii="Times New Roman" w:hAnsi="Times New Roman"/>
          <w:sz w:val="24"/>
        </w:rPr>
        <w:t>costs</w:t>
      </w:r>
      <w:r w:rsidRPr="000707F6">
        <w:rPr>
          <w:rFonts w:ascii="Times New Roman" w:hAnsi="Times New Roman"/>
          <w:spacing w:val="-2"/>
          <w:sz w:val="24"/>
        </w:rPr>
        <w:t xml:space="preserve"> </w:t>
      </w:r>
      <w:r w:rsidRPr="000707F6">
        <w:rPr>
          <w:rFonts w:ascii="Times New Roman" w:hAnsi="Times New Roman"/>
          <w:sz w:val="24"/>
        </w:rPr>
        <w:t>to</w:t>
      </w:r>
      <w:r w:rsidRPr="000707F6">
        <w:rPr>
          <w:rFonts w:ascii="Times New Roman" w:hAnsi="Times New Roman"/>
          <w:spacing w:val="-2"/>
          <w:sz w:val="24"/>
        </w:rPr>
        <w:t xml:space="preserve"> </w:t>
      </w:r>
      <w:r w:rsidRPr="000707F6">
        <w:rPr>
          <w:rFonts w:ascii="Times New Roman" w:hAnsi="Times New Roman"/>
          <w:sz w:val="24"/>
        </w:rPr>
        <w:t>entities</w:t>
      </w:r>
      <w:r w:rsidRPr="000707F6">
        <w:rPr>
          <w:rFonts w:ascii="Times New Roman" w:hAnsi="Times New Roman"/>
          <w:spacing w:val="-2"/>
          <w:sz w:val="24"/>
        </w:rPr>
        <w:t xml:space="preserve"> </w:t>
      </w:r>
      <w:r w:rsidRPr="000707F6">
        <w:rPr>
          <w:rFonts w:ascii="Times New Roman" w:hAnsi="Times New Roman"/>
          <w:sz w:val="24"/>
        </w:rPr>
        <w:t>that</w:t>
      </w:r>
      <w:r w:rsidRPr="000707F6">
        <w:rPr>
          <w:rFonts w:ascii="Times New Roman" w:hAnsi="Times New Roman"/>
          <w:spacing w:val="-2"/>
          <w:sz w:val="24"/>
        </w:rPr>
        <w:t xml:space="preserve"> </w:t>
      </w:r>
      <w:r w:rsidRPr="000707F6">
        <w:rPr>
          <w:rFonts w:ascii="Times New Roman" w:hAnsi="Times New Roman"/>
          <w:sz w:val="24"/>
        </w:rPr>
        <w:t>are</w:t>
      </w:r>
      <w:r w:rsidRPr="000707F6">
        <w:rPr>
          <w:rFonts w:ascii="Times New Roman" w:hAnsi="Times New Roman"/>
          <w:spacing w:val="-3"/>
          <w:sz w:val="24"/>
        </w:rPr>
        <w:t xml:space="preserve"> </w:t>
      </w:r>
      <w:r w:rsidRPr="000707F6">
        <w:rPr>
          <w:rFonts w:ascii="Times New Roman" w:hAnsi="Times New Roman"/>
          <w:sz w:val="24"/>
        </w:rPr>
        <w:t>not</w:t>
      </w:r>
      <w:r w:rsidRPr="000707F6">
        <w:rPr>
          <w:rFonts w:ascii="Times New Roman" w:hAnsi="Times New Roman"/>
          <w:spacing w:val="-2"/>
          <w:sz w:val="24"/>
        </w:rPr>
        <w:t xml:space="preserve"> </w:t>
      </w:r>
      <w:r w:rsidRPr="000707F6">
        <w:rPr>
          <w:rFonts w:ascii="Times New Roman" w:hAnsi="Times New Roman"/>
          <w:sz w:val="24"/>
        </w:rPr>
        <w:t>the</w:t>
      </w:r>
      <w:r w:rsidRPr="000707F6">
        <w:rPr>
          <w:rFonts w:ascii="Times New Roman" w:hAnsi="Times New Roman"/>
          <w:spacing w:val="-3"/>
          <w:sz w:val="24"/>
        </w:rPr>
        <w:t xml:space="preserve"> </w:t>
      </w:r>
      <w:r w:rsidRPr="000707F6">
        <w:rPr>
          <w:rFonts w:ascii="Times New Roman" w:hAnsi="Times New Roman"/>
          <w:sz w:val="24"/>
        </w:rPr>
        <w:t xml:space="preserve">Primary </w:t>
      </w:r>
      <w:r w:rsidRPr="000707F6">
        <w:rPr>
          <w:rFonts w:ascii="Times New Roman" w:hAnsi="Times New Roman"/>
          <w:spacing w:val="-2"/>
          <w:sz w:val="24"/>
        </w:rPr>
        <w:t>Manufacturer.</w:t>
      </w:r>
    </w:p>
    <w:p w:rsidR="00102E41" w:rsidRPr="000707F6" w:rsidP="004D59C6" w14:paraId="6775999F" w14:textId="74E3D106">
      <w:pPr>
        <w:pStyle w:val="ListParagraph"/>
        <w:widowControl w:val="0"/>
        <w:numPr>
          <w:ilvl w:val="0"/>
          <w:numId w:val="14"/>
        </w:numPr>
        <w:tabs>
          <w:tab w:val="left" w:pos="1960"/>
        </w:tabs>
        <w:autoSpaceDE w:val="0"/>
        <w:autoSpaceDN w:val="0"/>
        <w:spacing w:after="0" w:line="240" w:lineRule="auto"/>
        <w:ind w:left="360"/>
        <w:contextualSpacing w:val="0"/>
        <w:rPr>
          <w:rFonts w:ascii="Times New Roman" w:hAnsi="Times New Roman"/>
        </w:rPr>
      </w:pPr>
      <w:r w:rsidRPr="000707F6">
        <w:rPr>
          <w:rFonts w:ascii="Times New Roman" w:hAnsi="Times New Roman"/>
          <w:sz w:val="24"/>
        </w:rPr>
        <w:t xml:space="preserve">Reported </w:t>
      </w:r>
      <w:r w:rsidR="00057BB5">
        <w:rPr>
          <w:rFonts w:ascii="Times New Roman" w:hAnsi="Times New Roman" w:cs="Times New Roman"/>
          <w:sz w:val="24"/>
          <w:szCs w:val="24"/>
        </w:rPr>
        <w:t xml:space="preserve">R&amp;D </w:t>
      </w:r>
      <w:r w:rsidRPr="000707F6">
        <w:rPr>
          <w:rFonts w:ascii="Times New Roman" w:hAnsi="Times New Roman"/>
          <w:sz w:val="24"/>
        </w:rPr>
        <w:t>costs are allowable for</w:t>
      </w:r>
      <w:r w:rsidR="006076E5">
        <w:rPr>
          <w:rFonts w:ascii="Times New Roman" w:hAnsi="Times New Roman"/>
          <w:sz w:val="24"/>
        </w:rPr>
        <w:t xml:space="preserve"> the</w:t>
      </w:r>
      <w:r w:rsidRPr="000707F6">
        <w:rPr>
          <w:rFonts w:ascii="Times New Roman" w:hAnsi="Times New Roman"/>
          <w:sz w:val="24"/>
        </w:rPr>
        <w:t xml:space="preserve"> </w:t>
      </w:r>
      <w:r w:rsidR="008C7E1A">
        <w:rPr>
          <w:rFonts w:ascii="Times New Roman" w:hAnsi="Times New Roman"/>
          <w:sz w:val="24"/>
        </w:rPr>
        <w:t xml:space="preserve">following </w:t>
      </w:r>
      <w:r w:rsidRPr="000707F6">
        <w:rPr>
          <w:rFonts w:ascii="Times New Roman" w:hAnsi="Times New Roman"/>
          <w:sz w:val="24"/>
        </w:rPr>
        <w:t xml:space="preserve">applicable </w:t>
      </w:r>
      <w:r w:rsidR="006076E5">
        <w:rPr>
          <w:rFonts w:ascii="Times New Roman" w:hAnsi="Times New Roman"/>
          <w:sz w:val="24"/>
        </w:rPr>
        <w:t xml:space="preserve">time </w:t>
      </w:r>
      <w:r w:rsidRPr="000707F6">
        <w:rPr>
          <w:rFonts w:ascii="Times New Roman" w:hAnsi="Times New Roman"/>
          <w:sz w:val="24"/>
        </w:rPr>
        <w:t>period</w:t>
      </w:r>
      <w:r w:rsidR="008C7E1A">
        <w:rPr>
          <w:rFonts w:ascii="Times New Roman" w:hAnsi="Times New Roman"/>
          <w:sz w:val="24"/>
        </w:rPr>
        <w:t>s</w:t>
      </w:r>
      <w:r w:rsidRPr="000707F6">
        <w:rPr>
          <w:rFonts w:ascii="Times New Roman" w:hAnsi="Times New Roman"/>
          <w:sz w:val="24"/>
        </w:rPr>
        <w:t>:</w:t>
      </w:r>
    </w:p>
    <w:p w:rsidR="00102E41" w:rsidRPr="000707F6" w:rsidP="00E25723" w14:paraId="25934839" w14:textId="1DAE311E">
      <w:pPr>
        <w:pStyle w:val="ListParagraph"/>
        <w:widowControl w:val="0"/>
        <w:numPr>
          <w:ilvl w:val="2"/>
          <w:numId w:val="14"/>
        </w:numPr>
        <w:tabs>
          <w:tab w:val="left" w:pos="1080"/>
          <w:tab w:val="left" w:pos="1960"/>
        </w:tabs>
        <w:autoSpaceDE w:val="0"/>
        <w:autoSpaceDN w:val="0"/>
        <w:spacing w:after="0" w:line="240" w:lineRule="auto"/>
        <w:ind w:left="720"/>
        <w:contextualSpacing w:val="0"/>
        <w:rPr>
          <w:rFonts w:ascii="Times New Roman" w:hAnsi="Times New Roman"/>
        </w:rPr>
      </w:pPr>
      <w:r>
        <w:rPr>
          <w:rFonts w:ascii="Times New Roman" w:hAnsi="Times New Roman"/>
          <w:bCs/>
          <w:sz w:val="24"/>
        </w:rPr>
        <w:t xml:space="preserve">(1) </w:t>
      </w:r>
      <w:r w:rsidRPr="00795255" w:rsidR="00F72CE9">
        <w:rPr>
          <w:rFonts w:ascii="Times New Roman" w:hAnsi="Times New Roman"/>
          <w:bCs/>
          <w:sz w:val="24"/>
        </w:rPr>
        <w:t>R&amp;D c</w:t>
      </w:r>
      <w:r w:rsidRPr="00795255">
        <w:rPr>
          <w:rFonts w:ascii="Times New Roman" w:hAnsi="Times New Roman"/>
          <w:sz w:val="24"/>
        </w:rPr>
        <w:t>osts</w:t>
      </w:r>
      <w:r w:rsidRPr="000707F6">
        <w:rPr>
          <w:rFonts w:ascii="Times New Roman" w:hAnsi="Times New Roman"/>
          <w:sz w:val="24"/>
        </w:rPr>
        <w:t xml:space="preserve"> </w:t>
      </w:r>
      <w:r w:rsidR="008C7E1A">
        <w:rPr>
          <w:rFonts w:ascii="Times New Roman" w:hAnsi="Times New Roman"/>
          <w:sz w:val="24"/>
        </w:rPr>
        <w:t xml:space="preserve">that were incurred after the last date </w:t>
      </w:r>
      <w:r w:rsidR="00F72CE9">
        <w:rPr>
          <w:rFonts w:ascii="Times New Roman" w:hAnsi="Times New Roman"/>
          <w:sz w:val="24"/>
        </w:rPr>
        <w:t>for which</w:t>
      </w:r>
      <w:r w:rsidR="008C7E1A">
        <w:rPr>
          <w:rFonts w:ascii="Times New Roman" w:hAnsi="Times New Roman"/>
          <w:sz w:val="24"/>
        </w:rPr>
        <w:t xml:space="preserve"> </w:t>
      </w:r>
      <w:r w:rsidR="00F72CE9">
        <w:rPr>
          <w:rFonts w:ascii="Times New Roman" w:hAnsi="Times New Roman"/>
          <w:sz w:val="24"/>
        </w:rPr>
        <w:t xml:space="preserve">the Primary Manufacturer </w:t>
      </w:r>
      <w:r w:rsidR="008C7E1A">
        <w:rPr>
          <w:rFonts w:ascii="Times New Roman" w:hAnsi="Times New Roman"/>
          <w:sz w:val="24"/>
        </w:rPr>
        <w:t xml:space="preserve">reported </w:t>
      </w:r>
      <w:r w:rsidR="00F72CE9">
        <w:rPr>
          <w:rFonts w:ascii="Times New Roman" w:hAnsi="Times New Roman"/>
          <w:sz w:val="24"/>
        </w:rPr>
        <w:t xml:space="preserve">data in the Primary Manufacturer’s original full submission of </w:t>
      </w:r>
      <w:r w:rsidRPr="00795255" w:rsidR="00F72CE9">
        <w:rPr>
          <w:rFonts w:ascii="Times New Roman" w:hAnsi="Times New Roman"/>
          <w:sz w:val="24"/>
        </w:rPr>
        <w:t xml:space="preserve">section 1194(e)(1) data </w:t>
      </w:r>
      <w:r w:rsidRPr="00E25723" w:rsidR="00795255">
        <w:rPr>
          <w:rFonts w:ascii="Times New Roman" w:hAnsi="Times New Roman"/>
          <w:sz w:val="24"/>
        </w:rPr>
        <w:t>for the negotiation period in which the selected drug’s MFP was negotiated</w:t>
      </w:r>
      <w:r w:rsidRPr="0070636E" w:rsidR="00795255">
        <w:rPr>
          <w:rFonts w:ascii="Times New Roman" w:hAnsi="Times New Roman"/>
          <w:i/>
          <w:sz w:val="24"/>
        </w:rPr>
        <w:t xml:space="preserve"> </w:t>
      </w:r>
      <w:r w:rsidR="008C7E1A">
        <w:rPr>
          <w:rFonts w:ascii="Times New Roman" w:hAnsi="Times New Roman"/>
          <w:sz w:val="24"/>
        </w:rPr>
        <w:t>through</w:t>
      </w:r>
      <w:r w:rsidRPr="00BF10CF" w:rsidR="008C7E1A">
        <w:rPr>
          <w:rFonts w:ascii="Times New Roman" w:hAnsi="Times New Roman"/>
          <w:sz w:val="24"/>
        </w:rPr>
        <w:t xml:space="preserve"> </w:t>
      </w:r>
      <w:r w:rsidR="0090381C">
        <w:rPr>
          <w:rFonts w:ascii="Times New Roman" w:hAnsi="Times New Roman"/>
          <w:sz w:val="24"/>
        </w:rPr>
        <w:t>September 30, 2025</w:t>
      </w:r>
      <w:r w:rsidRPr="000707F6">
        <w:rPr>
          <w:rFonts w:ascii="Times New Roman" w:hAnsi="Times New Roman"/>
          <w:sz w:val="24"/>
        </w:rPr>
        <w:t>; and</w:t>
      </w:r>
    </w:p>
    <w:p w:rsidR="003A1752" w:rsidRPr="00AC681D" w:rsidP="00E25723" w14:paraId="2DF57DE8" w14:textId="7FD052AA">
      <w:pPr>
        <w:pStyle w:val="ListParagraph"/>
        <w:widowControl w:val="0"/>
        <w:numPr>
          <w:ilvl w:val="3"/>
          <w:numId w:val="14"/>
        </w:numPr>
        <w:autoSpaceDE w:val="0"/>
        <w:autoSpaceDN w:val="0"/>
        <w:spacing w:after="0" w:line="240" w:lineRule="auto"/>
        <w:ind w:left="1080"/>
        <w:contextualSpacing w:val="0"/>
        <w:rPr>
          <w:rFonts w:ascii="Times New Roman" w:hAnsi="Times New Roman" w:cs="Times New Roman"/>
          <w:sz w:val="24"/>
          <w:szCs w:val="24"/>
        </w:rPr>
      </w:pPr>
      <w:r>
        <w:rPr>
          <w:rFonts w:ascii="Times New Roman" w:hAnsi="Times New Roman"/>
          <w:sz w:val="24"/>
        </w:rPr>
        <w:t xml:space="preserve">(2) </w:t>
      </w:r>
      <w:r w:rsidR="00CB6AF9">
        <w:rPr>
          <w:rFonts w:ascii="Times New Roman" w:hAnsi="Times New Roman"/>
          <w:sz w:val="24"/>
        </w:rPr>
        <w:t>R&amp;D c</w:t>
      </w:r>
      <w:r w:rsidRPr="000707F6" w:rsidR="00102E41">
        <w:rPr>
          <w:rFonts w:ascii="Times New Roman" w:hAnsi="Times New Roman"/>
          <w:sz w:val="24"/>
        </w:rPr>
        <w:t xml:space="preserve">osts </w:t>
      </w:r>
      <w:r w:rsidRPr="0083535D" w:rsidR="005263A1">
        <w:rPr>
          <w:rFonts w:ascii="Times New Roman" w:hAnsi="Times New Roman"/>
          <w:b/>
          <w:bCs/>
          <w:sz w:val="24"/>
          <w:u w:val="single"/>
        </w:rPr>
        <w:t xml:space="preserve">incurred </w:t>
      </w:r>
      <w:r w:rsidRPr="0083535D" w:rsidR="00955281">
        <w:rPr>
          <w:rFonts w:ascii="Times New Roman" w:hAnsi="Times New Roman"/>
          <w:b/>
          <w:bCs/>
          <w:sz w:val="24"/>
          <w:u w:val="single"/>
        </w:rPr>
        <w:t xml:space="preserve">on or </w:t>
      </w:r>
      <w:r w:rsidRPr="0083535D" w:rsidR="005263A1">
        <w:rPr>
          <w:rFonts w:ascii="Times New Roman" w:hAnsi="Times New Roman"/>
          <w:b/>
          <w:bCs/>
          <w:sz w:val="24"/>
          <w:u w:val="single"/>
        </w:rPr>
        <w:t>before</w:t>
      </w:r>
      <w:r w:rsidRPr="0083535D" w:rsidR="005263A1">
        <w:rPr>
          <w:rFonts w:ascii="Times New Roman" w:hAnsi="Times New Roman"/>
          <w:sz w:val="24"/>
        </w:rPr>
        <w:t xml:space="preserve"> the </w:t>
      </w:r>
      <w:r w:rsidRPr="0083535D" w:rsidR="005263A1">
        <w:rPr>
          <w:rFonts w:ascii="Times New Roman" w:hAnsi="Times New Roman"/>
          <w:sz w:val="24"/>
        </w:rPr>
        <w:t xml:space="preserve">last </w:t>
      </w:r>
      <w:r w:rsidRPr="000707F6" w:rsidR="00102E41">
        <w:rPr>
          <w:rFonts w:ascii="Times New Roman" w:hAnsi="Times New Roman"/>
          <w:sz w:val="24"/>
        </w:rPr>
        <w:t xml:space="preserve">date </w:t>
      </w:r>
      <w:r w:rsidRPr="0083535D" w:rsidR="005263A1">
        <w:rPr>
          <w:rFonts w:ascii="Times New Roman" w:hAnsi="Times New Roman"/>
          <w:sz w:val="24"/>
        </w:rPr>
        <w:t xml:space="preserve">for which the </w:t>
      </w:r>
      <w:r w:rsidR="00C66AAC">
        <w:rPr>
          <w:rFonts w:ascii="Times New Roman" w:hAnsi="Times New Roman"/>
          <w:sz w:val="24"/>
        </w:rPr>
        <w:t xml:space="preserve">Primary Manufacturer </w:t>
      </w:r>
      <w:r w:rsidRPr="0083535D" w:rsidR="005263A1">
        <w:rPr>
          <w:rFonts w:ascii="Times New Roman" w:hAnsi="Times New Roman"/>
          <w:sz w:val="24"/>
        </w:rPr>
        <w:t xml:space="preserve">reported data </w:t>
      </w:r>
      <w:r w:rsidRPr="0083535D" w:rsidR="00A665E3">
        <w:rPr>
          <w:rFonts w:ascii="Times New Roman" w:hAnsi="Times New Roman"/>
          <w:sz w:val="24"/>
        </w:rPr>
        <w:t xml:space="preserve">in </w:t>
      </w:r>
      <w:r w:rsidRPr="0083535D" w:rsidR="00A665E3">
        <w:rPr>
          <w:rFonts w:ascii="Times New Roman" w:hAnsi="Times New Roman"/>
          <w:sz w:val="24"/>
        </w:rPr>
        <w:t xml:space="preserve">the </w:t>
      </w:r>
      <w:r w:rsidR="00C66AAC">
        <w:rPr>
          <w:rFonts w:ascii="Times New Roman" w:hAnsi="Times New Roman"/>
          <w:sz w:val="24"/>
        </w:rPr>
        <w:t xml:space="preserve">Primary Manufacturer’s </w:t>
      </w:r>
      <w:r w:rsidR="00BF10CF">
        <w:rPr>
          <w:rFonts w:ascii="Times New Roman" w:hAnsi="Times New Roman"/>
          <w:sz w:val="24"/>
        </w:rPr>
        <w:t xml:space="preserve">original full </w:t>
      </w:r>
      <w:r w:rsidRPr="000707F6" w:rsidR="00102E41">
        <w:rPr>
          <w:rFonts w:ascii="Times New Roman" w:hAnsi="Times New Roman"/>
          <w:sz w:val="24"/>
        </w:rPr>
        <w:t>submission</w:t>
      </w:r>
      <w:r w:rsidR="00C956CD">
        <w:rPr>
          <w:rFonts w:ascii="Times New Roman" w:hAnsi="Times New Roman"/>
          <w:sz w:val="24"/>
        </w:rPr>
        <w:t xml:space="preserve"> </w:t>
      </w:r>
      <w:r w:rsidRPr="0083535D" w:rsidR="00A665E3">
        <w:rPr>
          <w:rFonts w:ascii="Times New Roman" w:hAnsi="Times New Roman"/>
          <w:sz w:val="24"/>
        </w:rPr>
        <w:t>of section 1194(e)(1) data for the negotiation period in which the selected drug’s MFP was negotiated</w:t>
      </w:r>
      <w:r w:rsidRPr="0083535D" w:rsidR="00955281">
        <w:rPr>
          <w:rFonts w:ascii="Times New Roman" w:hAnsi="Times New Roman"/>
          <w:sz w:val="24"/>
        </w:rPr>
        <w:t xml:space="preserve"> </w:t>
      </w:r>
      <w:r w:rsidR="00DF1245">
        <w:rPr>
          <w:rFonts w:ascii="Times New Roman" w:hAnsi="Times New Roman"/>
          <w:sz w:val="24"/>
        </w:rPr>
        <w:t>that meet the definition</w:t>
      </w:r>
      <w:r w:rsidR="00C956CD">
        <w:rPr>
          <w:rFonts w:ascii="Times New Roman" w:hAnsi="Times New Roman"/>
          <w:sz w:val="24"/>
        </w:rPr>
        <w:t xml:space="preserve"> of </w:t>
      </w:r>
      <w:r w:rsidR="00DF1245">
        <w:rPr>
          <w:rFonts w:ascii="Times New Roman" w:hAnsi="Times New Roman"/>
          <w:sz w:val="24"/>
        </w:rPr>
        <w:t>R&amp;D costs specified in this ICR</w:t>
      </w:r>
      <w:r w:rsidR="009B024B">
        <w:rPr>
          <w:rFonts w:ascii="Times New Roman" w:hAnsi="Times New Roman"/>
          <w:sz w:val="24"/>
        </w:rPr>
        <w:t>/Appendix A</w:t>
      </w:r>
      <w:r w:rsidR="00C956CD">
        <w:rPr>
          <w:rFonts w:ascii="Times New Roman" w:hAnsi="Times New Roman"/>
          <w:sz w:val="24"/>
        </w:rPr>
        <w:t xml:space="preserve"> of the </w:t>
      </w:r>
      <w:r w:rsidR="009B024B">
        <w:rPr>
          <w:rFonts w:ascii="Times New Roman" w:hAnsi="Times New Roman"/>
          <w:sz w:val="24"/>
        </w:rPr>
        <w:t>final guidance</w:t>
      </w:r>
      <w:r w:rsidR="00DF1245">
        <w:rPr>
          <w:rFonts w:ascii="Times New Roman" w:hAnsi="Times New Roman"/>
          <w:sz w:val="24"/>
        </w:rPr>
        <w:t xml:space="preserve"> </w:t>
      </w:r>
      <w:r w:rsidR="002F35B6">
        <w:rPr>
          <w:rFonts w:ascii="Times New Roman" w:hAnsi="Times New Roman"/>
          <w:sz w:val="24"/>
        </w:rPr>
        <w:t>for initial price a</w:t>
      </w:r>
      <w:r w:rsidR="00F4016D">
        <w:rPr>
          <w:rFonts w:ascii="Times New Roman" w:hAnsi="Times New Roman"/>
          <w:sz w:val="24"/>
        </w:rPr>
        <w:t xml:space="preserve">pplicability year 2028 </w:t>
      </w:r>
      <w:r w:rsidRPr="0083535D" w:rsidR="00DF1245">
        <w:rPr>
          <w:rFonts w:ascii="Times New Roman" w:hAnsi="Times New Roman"/>
          <w:i/>
          <w:iCs/>
          <w:sz w:val="24"/>
        </w:rPr>
        <w:t>and</w:t>
      </w:r>
      <w:r w:rsidR="00DF1245">
        <w:rPr>
          <w:rFonts w:ascii="Times New Roman" w:hAnsi="Times New Roman"/>
          <w:sz w:val="24"/>
        </w:rPr>
        <w:t xml:space="preserve"> </w:t>
      </w:r>
      <w:r w:rsidRPr="00814C93" w:rsidR="005263A1">
        <w:rPr>
          <w:rFonts w:ascii="Times New Roman" w:hAnsi="Times New Roman"/>
          <w:sz w:val="24"/>
        </w:rPr>
        <w:t>the Primary Manufacturer has not previously reported</w:t>
      </w:r>
      <w:r w:rsidR="00DF1245">
        <w:rPr>
          <w:rFonts w:ascii="Times New Roman" w:hAnsi="Times New Roman"/>
          <w:sz w:val="24"/>
        </w:rPr>
        <w:t xml:space="preserve"> the same data in the </w:t>
      </w:r>
      <w:r w:rsidR="00C956CD">
        <w:rPr>
          <w:rFonts w:ascii="Times New Roman" w:hAnsi="Times New Roman"/>
          <w:sz w:val="24"/>
        </w:rPr>
        <w:t>Primary Manufacturer’s original full submission</w:t>
      </w:r>
      <w:r w:rsidRPr="008F0616" w:rsidR="008F0616">
        <w:rPr>
          <w:rFonts w:ascii="Times New Roman" w:hAnsi="Times New Roman"/>
          <w:sz w:val="24"/>
        </w:rPr>
        <w:t xml:space="preserve"> of </w:t>
      </w:r>
      <w:r w:rsidR="00DF1245">
        <w:rPr>
          <w:rFonts w:ascii="Times New Roman" w:hAnsi="Times New Roman"/>
          <w:sz w:val="24"/>
        </w:rPr>
        <w:t>section 1194(e)(1) data</w:t>
      </w:r>
      <w:r w:rsidR="0083535D">
        <w:rPr>
          <w:rFonts w:ascii="Times New Roman" w:hAnsi="Times New Roman"/>
          <w:sz w:val="24"/>
        </w:rPr>
        <w:t xml:space="preserve"> starting from </w:t>
      </w:r>
      <w:r w:rsidRPr="00AE7F1F" w:rsidR="0083535D">
        <w:rPr>
          <w:rFonts w:ascii="Times New Roman" w:hAnsi="Times New Roman"/>
          <w:sz w:val="24"/>
        </w:rPr>
        <w:t>when initial</w:t>
      </w:r>
      <w:r w:rsidRPr="008F0616" w:rsidR="008F0616">
        <w:rPr>
          <w:rFonts w:ascii="Times New Roman" w:hAnsi="Times New Roman"/>
          <w:sz w:val="24"/>
        </w:rPr>
        <w:t xml:space="preserve"> research</w:t>
      </w:r>
      <w:r w:rsidRPr="00AE7F1F" w:rsidR="0083535D">
        <w:rPr>
          <w:rFonts w:ascii="Times New Roman" w:hAnsi="Times New Roman"/>
          <w:sz w:val="24"/>
        </w:rPr>
        <w:t xml:space="preserve"> began,</w:t>
      </w:r>
      <w:r w:rsidRPr="003271B7" w:rsidR="00102E41">
        <w:rPr>
          <w:rFonts w:ascii="Times New Roman" w:hAnsi="Times New Roman"/>
          <w:sz w:val="24"/>
        </w:rPr>
        <w:t xml:space="preserve"> </w:t>
      </w:r>
      <w:r w:rsidRPr="003271B7" w:rsidR="00102E41">
        <w:rPr>
          <w:rFonts w:ascii="Times New Roman" w:hAnsi="Times New Roman"/>
          <w:i/>
          <w:sz w:val="24"/>
        </w:rPr>
        <w:t xml:space="preserve">or </w:t>
      </w:r>
      <w:r w:rsidRPr="00AE7F1F" w:rsidR="0083535D">
        <w:rPr>
          <w:rFonts w:ascii="Times New Roman" w:hAnsi="Times New Roman"/>
          <w:sz w:val="24"/>
        </w:rPr>
        <w:t xml:space="preserve">when </w:t>
      </w:r>
      <w:r w:rsidRPr="003271B7" w:rsidR="00102E41">
        <w:rPr>
          <w:rFonts w:ascii="Times New Roman" w:hAnsi="Times New Roman"/>
          <w:sz w:val="24"/>
        </w:rPr>
        <w:t xml:space="preserve">the </w:t>
      </w:r>
      <w:r w:rsidRPr="00AE7F1F" w:rsidR="0083535D">
        <w:rPr>
          <w:rFonts w:ascii="Times New Roman" w:hAnsi="Times New Roman"/>
          <w:sz w:val="24"/>
        </w:rPr>
        <w:t>drug was</w:t>
      </w:r>
      <w:r w:rsidRPr="00AE7F1F" w:rsidR="0083535D">
        <w:rPr>
          <w:rFonts w:ascii="Times New Roman" w:hAnsi="Times New Roman"/>
          <w:spacing w:val="-2"/>
          <w:sz w:val="24"/>
        </w:rPr>
        <w:t xml:space="preserve"> </w:t>
      </w:r>
      <w:r w:rsidRPr="00AE7F1F" w:rsidR="0083535D">
        <w:rPr>
          <w:rFonts w:ascii="Times New Roman" w:hAnsi="Times New Roman"/>
          <w:sz w:val="24"/>
        </w:rPr>
        <w:t>acquired</w:t>
      </w:r>
      <w:r w:rsidRPr="00AE7F1F" w:rsidR="0083535D">
        <w:rPr>
          <w:rFonts w:ascii="Times New Roman" w:hAnsi="Times New Roman"/>
          <w:spacing w:val="-2"/>
          <w:sz w:val="24"/>
        </w:rPr>
        <w:t xml:space="preserve"> </w:t>
      </w:r>
      <w:r w:rsidRPr="00AE7F1F" w:rsidR="0083535D">
        <w:rPr>
          <w:rFonts w:ascii="Times New Roman" w:hAnsi="Times New Roman"/>
          <w:sz w:val="24"/>
        </w:rPr>
        <w:t>by</w:t>
      </w:r>
      <w:r w:rsidRPr="003271B7" w:rsidR="00102E41">
        <w:rPr>
          <w:rFonts w:ascii="Times New Roman" w:hAnsi="Times New Roman"/>
          <w:sz w:val="24"/>
        </w:rPr>
        <w:t xml:space="preserve"> the Primary Manufacturer</w:t>
      </w:r>
      <w:r w:rsidRPr="00AE7F1F" w:rsidR="0083535D">
        <w:rPr>
          <w:rFonts w:ascii="Times New Roman" w:hAnsi="Times New Roman"/>
          <w:sz w:val="24"/>
        </w:rPr>
        <w:t>,</w:t>
      </w:r>
      <w:r w:rsidRPr="00AE7F1F" w:rsidR="0083535D">
        <w:rPr>
          <w:rFonts w:ascii="Times New Roman" w:hAnsi="Times New Roman"/>
          <w:spacing w:val="-2"/>
          <w:sz w:val="24"/>
        </w:rPr>
        <w:t xml:space="preserve"> </w:t>
      </w:r>
      <w:r w:rsidRPr="003271B7" w:rsidR="00102E41">
        <w:rPr>
          <w:rFonts w:ascii="Times New Roman" w:hAnsi="Times New Roman"/>
          <w:sz w:val="24"/>
        </w:rPr>
        <w:t>whichever is later</w:t>
      </w:r>
      <w:r w:rsidRPr="0083535D" w:rsidR="005263A1">
        <w:rPr>
          <w:rFonts w:ascii="Times New Roman" w:hAnsi="Times New Roman"/>
          <w:sz w:val="24"/>
        </w:rPr>
        <w:t>.</w:t>
      </w:r>
      <w:r>
        <w:rPr>
          <w:rStyle w:val="FootnoteReference"/>
          <w:rFonts w:ascii="Times New Roman" w:hAnsi="Times New Roman"/>
          <w:sz w:val="24"/>
        </w:rPr>
        <w:footnoteReference w:id="15"/>
      </w:r>
      <w:r w:rsidRPr="00AC681D">
        <w:rPr>
          <w:rFonts w:ascii="Times New Roman" w:hAnsi="Times New Roman" w:cs="Times New Roman"/>
          <w:sz w:val="24"/>
          <w:szCs w:val="24"/>
        </w:rPr>
        <w:t xml:space="preserve"> </w:t>
      </w:r>
    </w:p>
    <w:p w:rsidR="00825088" w:rsidRPr="00825088" w:rsidP="004D59C6" w14:paraId="549738CD" w14:textId="77777777">
      <w:pPr>
        <w:pStyle w:val="ListParagraph"/>
        <w:widowControl w:val="0"/>
        <w:numPr>
          <w:ilvl w:val="0"/>
          <w:numId w:val="14"/>
        </w:numPr>
        <w:tabs>
          <w:tab w:val="left" w:pos="450"/>
          <w:tab w:val="left" w:pos="540"/>
        </w:tabs>
        <w:autoSpaceDE w:val="0"/>
        <w:autoSpaceDN w:val="0"/>
        <w:spacing w:after="0" w:line="240" w:lineRule="auto"/>
        <w:ind w:left="360"/>
        <w:contextualSpacing w:val="0"/>
        <w:rPr>
          <w:rFonts w:ascii="Times New Roman" w:hAnsi="Times New Roman"/>
          <w:sz w:val="24"/>
          <w:szCs w:val="24"/>
        </w:rPr>
      </w:pPr>
      <w:r>
        <w:rPr>
          <w:rFonts w:ascii="Times New Roman" w:hAnsi="Times New Roman"/>
          <w:sz w:val="24"/>
        </w:rPr>
        <w:t>G</w:t>
      </w:r>
      <w:r w:rsidRPr="00AC681D" w:rsidR="00102E41">
        <w:rPr>
          <w:rFonts w:ascii="Times New Roman" w:hAnsi="Times New Roman"/>
          <w:sz w:val="24"/>
        </w:rPr>
        <w:t>lobal and U.S. net revenue</w:t>
      </w:r>
      <w:r w:rsidR="006076E5">
        <w:rPr>
          <w:rFonts w:ascii="Times New Roman" w:hAnsi="Times New Roman"/>
          <w:sz w:val="24"/>
        </w:rPr>
        <w:t xml:space="preserve"> </w:t>
      </w:r>
      <w:r w:rsidR="007D1931">
        <w:rPr>
          <w:rFonts w:ascii="Times New Roman" w:hAnsi="Times New Roman"/>
          <w:sz w:val="24"/>
        </w:rPr>
        <w:t>incurred</w:t>
      </w:r>
      <w:r w:rsidR="00F72CE9">
        <w:rPr>
          <w:rFonts w:ascii="Times New Roman" w:hAnsi="Times New Roman"/>
          <w:sz w:val="24"/>
        </w:rPr>
        <w:t xml:space="preserve"> </w:t>
      </w:r>
      <w:r w:rsidRPr="00AC681D" w:rsidR="00102E41">
        <w:rPr>
          <w:rFonts w:ascii="Times New Roman" w:hAnsi="Times New Roman"/>
          <w:sz w:val="24"/>
        </w:rPr>
        <w:t xml:space="preserve">for the selected drug must be reported from </w:t>
      </w:r>
      <w:r w:rsidR="00F72CE9">
        <w:rPr>
          <w:rFonts w:ascii="Times New Roman" w:hAnsi="Times New Roman"/>
          <w:sz w:val="24"/>
        </w:rPr>
        <w:t xml:space="preserve">the last date for which data was reported for net revenue </w:t>
      </w:r>
      <w:r w:rsidRPr="00E25723" w:rsidR="00F72CE9">
        <w:rPr>
          <w:rFonts w:ascii="Times New Roman" w:hAnsi="Times New Roman"/>
          <w:sz w:val="24"/>
        </w:rPr>
        <w:t xml:space="preserve">in </w:t>
      </w:r>
      <w:r w:rsidRPr="00E25723" w:rsidR="00BF10CF">
        <w:rPr>
          <w:rFonts w:ascii="Times New Roman" w:hAnsi="Times New Roman"/>
          <w:sz w:val="24"/>
        </w:rPr>
        <w:t>the Primary Manufacturer</w:t>
      </w:r>
      <w:r w:rsidRPr="00E25723" w:rsidR="00F72CE9">
        <w:rPr>
          <w:rFonts w:ascii="Times New Roman" w:hAnsi="Times New Roman"/>
          <w:sz w:val="24"/>
        </w:rPr>
        <w:t>’s</w:t>
      </w:r>
      <w:r w:rsidRPr="00E25723" w:rsidR="00BF10CF">
        <w:rPr>
          <w:rFonts w:ascii="Times New Roman" w:hAnsi="Times New Roman"/>
          <w:sz w:val="24"/>
        </w:rPr>
        <w:t xml:space="preserve"> original full submission of section 1194(e)(1) data for the negotiation period in which the selected drug’s MFP was negotiated</w:t>
      </w:r>
      <w:r w:rsidRPr="0070636E" w:rsidR="00BF10CF">
        <w:rPr>
          <w:rFonts w:ascii="Times New Roman" w:hAnsi="Times New Roman"/>
          <w:i/>
          <w:sz w:val="24"/>
        </w:rPr>
        <w:t xml:space="preserve"> </w:t>
      </w:r>
      <w:r w:rsidR="00F72CE9">
        <w:rPr>
          <w:rFonts w:ascii="Times New Roman" w:hAnsi="Times New Roman"/>
          <w:sz w:val="24"/>
        </w:rPr>
        <w:t>through</w:t>
      </w:r>
      <w:r w:rsidRPr="00AC681D" w:rsidR="00F72CE9">
        <w:rPr>
          <w:rFonts w:ascii="Times New Roman" w:hAnsi="Times New Roman"/>
          <w:sz w:val="24"/>
        </w:rPr>
        <w:t xml:space="preserve"> </w:t>
      </w:r>
      <w:r>
        <w:rPr>
          <w:rFonts w:ascii="Times New Roman" w:hAnsi="Times New Roman"/>
          <w:sz w:val="24"/>
        </w:rPr>
        <w:t>September 30, 2025</w:t>
      </w:r>
      <w:r w:rsidRPr="00DA6032" w:rsidR="00102E41">
        <w:rPr>
          <w:rFonts w:ascii="Times New Roman" w:hAnsi="Times New Roman" w:cs="Times New Roman"/>
          <w:sz w:val="24"/>
          <w:szCs w:val="24"/>
        </w:rPr>
        <w:t xml:space="preserve">. </w:t>
      </w:r>
    </w:p>
    <w:p w:rsidR="0070636E" w:rsidRPr="00F72CE9" w:rsidP="004D59C6" w14:paraId="7D1BE973" w14:textId="4E5601FD">
      <w:pPr>
        <w:pStyle w:val="ListParagraph"/>
        <w:widowControl w:val="0"/>
        <w:numPr>
          <w:ilvl w:val="0"/>
          <w:numId w:val="14"/>
        </w:numPr>
        <w:tabs>
          <w:tab w:val="left" w:pos="450"/>
          <w:tab w:val="left" w:pos="540"/>
        </w:tabs>
        <w:autoSpaceDE w:val="0"/>
        <w:autoSpaceDN w:val="0"/>
        <w:spacing w:after="0" w:line="240" w:lineRule="auto"/>
        <w:ind w:left="360"/>
        <w:contextualSpacing w:val="0"/>
        <w:rPr>
          <w:rFonts w:ascii="Times New Roman" w:hAnsi="Times New Roman"/>
          <w:sz w:val="24"/>
          <w:szCs w:val="24"/>
        </w:rPr>
      </w:pPr>
      <w:r w:rsidRPr="0070636E">
        <w:rPr>
          <w:rFonts w:ascii="Times New Roman" w:hAnsi="Times New Roman"/>
          <w:sz w:val="24"/>
          <w:szCs w:val="24"/>
        </w:rPr>
        <w:t xml:space="preserve">For Questions 1 through 3, if R&amp;D costs and/or net revenue for the selected drug are not available for </w:t>
      </w:r>
      <w:r w:rsidR="00F72CE9">
        <w:rPr>
          <w:rFonts w:ascii="Times New Roman" w:hAnsi="Times New Roman"/>
          <w:sz w:val="24"/>
          <w:szCs w:val="24"/>
        </w:rPr>
        <w:t xml:space="preserve">the </w:t>
      </w:r>
      <w:r w:rsidRPr="0070636E">
        <w:rPr>
          <w:rFonts w:ascii="Times New Roman" w:hAnsi="Times New Roman"/>
          <w:sz w:val="24"/>
          <w:szCs w:val="24"/>
        </w:rPr>
        <w:t xml:space="preserve">exact dates specified above in these instructions, the R&amp;D costs and/or net revenue may be reported through the most recent quarter for which such data are available. The Primary Manufacturer should specify the time period used in the free response field for each question.     </w:t>
      </w:r>
    </w:p>
    <w:p w:rsidR="00102E41" w:rsidRPr="00AC681D" w:rsidP="004D59C6" w14:paraId="5E67F4DE" w14:textId="27B6D5FE">
      <w:pPr>
        <w:pStyle w:val="ListParagraph"/>
        <w:widowControl w:val="0"/>
        <w:numPr>
          <w:ilvl w:val="0"/>
          <w:numId w:val="1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 xml:space="preserve">If the Primary Manufacturer received any </w:t>
      </w:r>
      <w:r w:rsidRPr="00795255" w:rsidR="00795255">
        <w:rPr>
          <w:rFonts w:ascii="Times New Roman" w:hAnsi="Times New Roman"/>
          <w:sz w:val="24"/>
        </w:rPr>
        <w:t>prior</w:t>
      </w:r>
      <w:r w:rsidR="00795255">
        <w:rPr>
          <w:rFonts w:ascii="Times New Roman" w:hAnsi="Times New Roman"/>
          <w:sz w:val="24"/>
          <w:u w:val="single"/>
        </w:rPr>
        <w:t xml:space="preserve"> </w:t>
      </w:r>
      <w:r w:rsidRPr="00AC681D">
        <w:rPr>
          <w:rFonts w:ascii="Times New Roman" w:hAnsi="Times New Roman"/>
          <w:sz w:val="24"/>
        </w:rPr>
        <w:t xml:space="preserve">Federal financial support, as defined in </w:t>
      </w:r>
      <w:r w:rsidRPr="00AC681D">
        <w:rPr>
          <w:rFonts w:ascii="Times New Roman" w:hAnsi="Times New Roman"/>
          <w:sz w:val="24"/>
        </w:rPr>
        <w:t>Section 3</w:t>
      </w:r>
      <w:r w:rsidRPr="00AC681D" w:rsidR="00DA6032">
        <w:rPr>
          <w:rFonts w:ascii="Times New Roman" w:hAnsi="Times New Roman"/>
          <w:sz w:val="24"/>
        </w:rPr>
        <w:t xml:space="preserve"> </w:t>
      </w:r>
      <w:r w:rsidR="00DA6032">
        <w:rPr>
          <w:rFonts w:ascii="Times New Roman" w:hAnsi="Times New Roman" w:cs="Times New Roman"/>
          <w:sz w:val="24"/>
          <w:szCs w:val="24"/>
        </w:rPr>
        <w:t>in this ICR</w:t>
      </w:r>
      <w:r w:rsidRPr="00DA6032">
        <w:rPr>
          <w:rFonts w:ascii="Times New Roman" w:hAnsi="Times New Roman" w:cs="Times New Roman"/>
          <w:sz w:val="24"/>
          <w:szCs w:val="24"/>
        </w:rPr>
        <w:t xml:space="preserve"> </w:t>
      </w:r>
      <w:r w:rsidRPr="00AC681D">
        <w:rPr>
          <w:rFonts w:ascii="Times New Roman" w:hAnsi="Times New Roman"/>
          <w:i/>
          <w:sz w:val="24"/>
        </w:rPr>
        <w:t>(Section E</w:t>
      </w:r>
      <w:r w:rsidR="00DA6032">
        <w:rPr>
          <w:rFonts w:ascii="Times New Roman" w:hAnsi="Times New Roman" w:cs="Times New Roman"/>
          <w:i/>
          <w:iCs/>
          <w:sz w:val="24"/>
          <w:szCs w:val="24"/>
        </w:rPr>
        <w:t xml:space="preserve"> in the Drug Price Negotiation ICR</w:t>
      </w:r>
      <w:r w:rsidRPr="00DA6032">
        <w:rPr>
          <w:rFonts w:ascii="Times New Roman" w:hAnsi="Times New Roman" w:cs="Times New Roman"/>
          <w:i/>
          <w:iCs/>
          <w:sz w:val="24"/>
          <w:szCs w:val="24"/>
        </w:rPr>
        <w:t>)</w:t>
      </w:r>
      <w:r w:rsidRPr="00DA6032">
        <w:rPr>
          <w:rFonts w:ascii="Times New Roman" w:hAnsi="Times New Roman" w:cs="Times New Roman"/>
          <w:sz w:val="24"/>
          <w:szCs w:val="24"/>
        </w:rPr>
        <w:t>,</w:t>
      </w:r>
      <w:r w:rsidRPr="00AC681D">
        <w:rPr>
          <w:rFonts w:ascii="Times New Roman" w:hAnsi="Times New Roman"/>
          <w:sz w:val="24"/>
        </w:rPr>
        <w:t xml:space="preserve"> for any of the costs listed in Questions 1 through 2 below (e.g., basic pre-clinical research, clinical trials,</w:t>
      </w:r>
      <w:r w:rsidRPr="00AC681D">
        <w:rPr>
          <w:rFonts w:ascii="Times New Roman" w:hAnsi="Times New Roman"/>
          <w:spacing w:val="-1"/>
          <w:sz w:val="24"/>
        </w:rPr>
        <w:t xml:space="preserve"> </w:t>
      </w:r>
      <w:r w:rsidRPr="00AC681D">
        <w:rPr>
          <w:rFonts w:ascii="Times New Roman" w:hAnsi="Times New Roman"/>
          <w:sz w:val="24"/>
        </w:rPr>
        <w:t>etc.), deduct such funding</w:t>
      </w:r>
      <w:r w:rsidRPr="00AC681D">
        <w:rPr>
          <w:rFonts w:ascii="Times New Roman" w:hAnsi="Times New Roman"/>
          <w:spacing w:val="-3"/>
          <w:sz w:val="24"/>
        </w:rPr>
        <w:t xml:space="preserve"> </w:t>
      </w:r>
      <w:r w:rsidRPr="00AC681D">
        <w:rPr>
          <w:rFonts w:ascii="Times New Roman" w:hAnsi="Times New Roman"/>
          <w:sz w:val="24"/>
        </w:rPr>
        <w:t>from the</w:t>
      </w:r>
      <w:r w:rsidRPr="00AC681D">
        <w:rPr>
          <w:rFonts w:ascii="Times New Roman" w:hAnsi="Times New Roman"/>
          <w:spacing w:val="-1"/>
          <w:sz w:val="24"/>
        </w:rPr>
        <w:t xml:space="preserve"> </w:t>
      </w:r>
      <w:r w:rsidRPr="00AC681D">
        <w:rPr>
          <w:rFonts w:ascii="Times New Roman" w:hAnsi="Times New Roman"/>
          <w:sz w:val="24"/>
        </w:rPr>
        <w:t>final calculated numerical amount</w:t>
      </w:r>
      <w:r w:rsidRPr="00AC681D">
        <w:rPr>
          <w:rFonts w:ascii="Times New Roman" w:hAnsi="Times New Roman"/>
          <w:spacing w:val="-4"/>
          <w:sz w:val="24"/>
        </w:rPr>
        <w:t xml:space="preserve"> </w:t>
      </w:r>
      <w:r w:rsidRPr="00AC681D">
        <w:rPr>
          <w:rFonts w:ascii="Times New Roman" w:hAnsi="Times New Roman"/>
          <w:sz w:val="24"/>
        </w:rPr>
        <w:t>before</w:t>
      </w:r>
      <w:r w:rsidRPr="00AC681D">
        <w:rPr>
          <w:rFonts w:ascii="Times New Roman" w:hAnsi="Times New Roman"/>
          <w:spacing w:val="-3"/>
          <w:sz w:val="24"/>
        </w:rPr>
        <w:t xml:space="preserve"> </w:t>
      </w:r>
      <w:r w:rsidRPr="00AC681D">
        <w:rPr>
          <w:rFonts w:ascii="Times New Roman" w:hAnsi="Times New Roman"/>
          <w:sz w:val="24"/>
        </w:rPr>
        <w:t>answering</w:t>
      </w:r>
      <w:r w:rsidRPr="00AC681D">
        <w:rPr>
          <w:rFonts w:ascii="Times New Roman" w:hAnsi="Times New Roman"/>
          <w:spacing w:val="-4"/>
          <w:sz w:val="24"/>
        </w:rPr>
        <w:t xml:space="preserve"> </w:t>
      </w:r>
      <w:r w:rsidRPr="00AC681D">
        <w:rPr>
          <w:rFonts w:ascii="Times New Roman" w:hAnsi="Times New Roman"/>
          <w:sz w:val="24"/>
        </w:rPr>
        <w:t>the</w:t>
      </w:r>
      <w:r w:rsidRPr="00AC681D">
        <w:rPr>
          <w:rFonts w:ascii="Times New Roman" w:hAnsi="Times New Roman"/>
          <w:spacing w:val="-5"/>
          <w:sz w:val="24"/>
        </w:rPr>
        <w:t xml:space="preserve"> </w:t>
      </w:r>
      <w:r w:rsidRPr="00AC681D">
        <w:rPr>
          <w:rFonts w:ascii="Times New Roman" w:hAnsi="Times New Roman"/>
          <w:sz w:val="24"/>
        </w:rPr>
        <w:t>relevant</w:t>
      </w:r>
      <w:r w:rsidRPr="00AC681D">
        <w:rPr>
          <w:rFonts w:ascii="Times New Roman" w:hAnsi="Times New Roman"/>
          <w:spacing w:val="-4"/>
          <w:sz w:val="24"/>
        </w:rPr>
        <w:t xml:space="preserve"> </w:t>
      </w:r>
      <w:r w:rsidRPr="00AC681D">
        <w:rPr>
          <w:rFonts w:ascii="Times New Roman" w:hAnsi="Times New Roman"/>
          <w:sz w:val="24"/>
        </w:rPr>
        <w:t>question</w:t>
      </w:r>
      <w:r w:rsidRPr="00AC681D">
        <w:rPr>
          <w:rFonts w:ascii="Times New Roman" w:hAnsi="Times New Roman"/>
          <w:spacing w:val="-4"/>
          <w:sz w:val="24"/>
        </w:rPr>
        <w:t xml:space="preserve"> </w:t>
      </w:r>
      <w:r w:rsidRPr="00AC681D">
        <w:rPr>
          <w:rFonts w:ascii="Times New Roman" w:hAnsi="Times New Roman"/>
          <w:sz w:val="24"/>
        </w:rPr>
        <w:t>and</w:t>
      </w:r>
      <w:r w:rsidRPr="00AC681D">
        <w:rPr>
          <w:rFonts w:ascii="Times New Roman" w:hAnsi="Times New Roman"/>
          <w:spacing w:val="-4"/>
          <w:sz w:val="24"/>
        </w:rPr>
        <w:t xml:space="preserve"> </w:t>
      </w:r>
      <w:r w:rsidRPr="00AC681D">
        <w:rPr>
          <w:rFonts w:ascii="Times New Roman" w:hAnsi="Times New Roman"/>
          <w:sz w:val="24"/>
        </w:rPr>
        <w:t>note</w:t>
      </w:r>
      <w:r w:rsidRPr="00AC681D">
        <w:rPr>
          <w:rFonts w:ascii="Times New Roman" w:hAnsi="Times New Roman"/>
          <w:spacing w:val="-5"/>
          <w:sz w:val="24"/>
        </w:rPr>
        <w:t xml:space="preserve"> </w:t>
      </w:r>
      <w:r w:rsidRPr="00AC681D">
        <w:rPr>
          <w:rFonts w:ascii="Times New Roman" w:hAnsi="Times New Roman"/>
          <w:sz w:val="24"/>
        </w:rPr>
        <w:t>that</w:t>
      </w:r>
      <w:r w:rsidRPr="00AC681D">
        <w:rPr>
          <w:rFonts w:ascii="Times New Roman" w:hAnsi="Times New Roman"/>
          <w:spacing w:val="-4"/>
          <w:sz w:val="24"/>
        </w:rPr>
        <w:t xml:space="preserve"> </w:t>
      </w:r>
      <w:r w:rsidRPr="00AC681D">
        <w:rPr>
          <w:rFonts w:ascii="Times New Roman" w:hAnsi="Times New Roman"/>
          <w:sz w:val="24"/>
        </w:rPr>
        <w:t>deduction</w:t>
      </w:r>
      <w:r w:rsidRPr="00AC681D">
        <w:rPr>
          <w:rFonts w:ascii="Times New Roman" w:hAnsi="Times New Roman"/>
          <w:spacing w:val="-4"/>
          <w:sz w:val="24"/>
        </w:rPr>
        <w:t xml:space="preserve"> </w:t>
      </w:r>
      <w:r w:rsidRPr="00AC681D">
        <w:rPr>
          <w:rFonts w:ascii="Times New Roman" w:hAnsi="Times New Roman"/>
          <w:sz w:val="24"/>
        </w:rPr>
        <w:t>in</w:t>
      </w:r>
      <w:r w:rsidRPr="00AC681D">
        <w:rPr>
          <w:rFonts w:ascii="Times New Roman" w:hAnsi="Times New Roman"/>
          <w:spacing w:val="-4"/>
          <w:sz w:val="24"/>
        </w:rPr>
        <w:t xml:space="preserve"> </w:t>
      </w:r>
      <w:r w:rsidRPr="00AC681D">
        <w:rPr>
          <w:rFonts w:ascii="Times New Roman" w:hAnsi="Times New Roman"/>
          <w:sz w:val="24"/>
        </w:rPr>
        <w:t>the</w:t>
      </w:r>
      <w:r w:rsidRPr="00AC681D">
        <w:rPr>
          <w:rFonts w:ascii="Times New Roman" w:hAnsi="Times New Roman"/>
          <w:spacing w:val="-5"/>
          <w:sz w:val="24"/>
        </w:rPr>
        <w:t xml:space="preserve"> </w:t>
      </w:r>
      <w:r w:rsidRPr="00AC681D">
        <w:rPr>
          <w:rFonts w:ascii="Times New Roman" w:hAnsi="Times New Roman"/>
          <w:sz w:val="24"/>
        </w:rPr>
        <w:t>applicable free response field.</w:t>
      </w:r>
      <w:r w:rsidRPr="00AC681D">
        <w:rPr>
          <w:rFonts w:ascii="Times New Roman" w:hAnsi="Times New Roman"/>
          <w:spacing w:val="-1"/>
          <w:sz w:val="24"/>
        </w:rPr>
        <w:t xml:space="preserve"> </w:t>
      </w:r>
      <w:r w:rsidRPr="00AC681D">
        <w:rPr>
          <w:rFonts w:ascii="Times New Roman" w:hAnsi="Times New Roman"/>
          <w:sz w:val="24"/>
        </w:rPr>
        <w:t>CMS</w:t>
      </w:r>
      <w:r w:rsidRPr="00AC681D">
        <w:rPr>
          <w:rFonts w:ascii="Times New Roman" w:hAnsi="Times New Roman"/>
          <w:spacing w:val="-1"/>
          <w:sz w:val="24"/>
        </w:rPr>
        <w:t xml:space="preserve"> </w:t>
      </w:r>
      <w:r w:rsidRPr="00AC681D">
        <w:rPr>
          <w:rFonts w:ascii="Times New Roman" w:hAnsi="Times New Roman"/>
          <w:sz w:val="24"/>
        </w:rPr>
        <w:t>will</w:t>
      </w:r>
      <w:r w:rsidRPr="00AC681D">
        <w:rPr>
          <w:rFonts w:ascii="Times New Roman" w:hAnsi="Times New Roman"/>
          <w:spacing w:val="-1"/>
          <w:sz w:val="24"/>
        </w:rPr>
        <w:t xml:space="preserve"> </w:t>
      </w:r>
      <w:r w:rsidRPr="00AC681D">
        <w:rPr>
          <w:rFonts w:ascii="Times New Roman" w:hAnsi="Times New Roman"/>
          <w:sz w:val="24"/>
        </w:rPr>
        <w:t>be</w:t>
      </w:r>
      <w:r w:rsidRPr="00AC681D">
        <w:rPr>
          <w:rFonts w:ascii="Times New Roman" w:hAnsi="Times New Roman"/>
          <w:spacing w:val="-2"/>
          <w:sz w:val="24"/>
        </w:rPr>
        <w:t xml:space="preserve"> </w:t>
      </w:r>
      <w:r w:rsidRPr="00AC681D">
        <w:rPr>
          <w:rFonts w:ascii="Times New Roman" w:hAnsi="Times New Roman"/>
          <w:sz w:val="24"/>
        </w:rPr>
        <w:t>collecting</w:t>
      </w:r>
      <w:r w:rsidRPr="00AC681D">
        <w:rPr>
          <w:rFonts w:ascii="Times New Roman" w:hAnsi="Times New Roman"/>
          <w:spacing w:val="-1"/>
          <w:sz w:val="24"/>
        </w:rPr>
        <w:t xml:space="preserve"> </w:t>
      </w:r>
      <w:r w:rsidRPr="00AC681D">
        <w:rPr>
          <w:rFonts w:ascii="Times New Roman" w:hAnsi="Times New Roman"/>
          <w:sz w:val="24"/>
        </w:rPr>
        <w:t>additional</w:t>
      </w:r>
      <w:r w:rsidRPr="00AC681D">
        <w:rPr>
          <w:rFonts w:ascii="Times New Roman" w:hAnsi="Times New Roman"/>
          <w:spacing w:val="-1"/>
          <w:sz w:val="24"/>
        </w:rPr>
        <w:t xml:space="preserve"> </w:t>
      </w:r>
      <w:r w:rsidRPr="00AC681D">
        <w:rPr>
          <w:rFonts w:ascii="Times New Roman" w:hAnsi="Times New Roman"/>
          <w:sz w:val="24"/>
        </w:rPr>
        <w:t>information</w:t>
      </w:r>
      <w:r w:rsidRPr="00AC681D">
        <w:rPr>
          <w:rFonts w:ascii="Times New Roman" w:hAnsi="Times New Roman"/>
          <w:spacing w:val="-1"/>
          <w:sz w:val="24"/>
        </w:rPr>
        <w:t xml:space="preserve"> </w:t>
      </w:r>
      <w:r w:rsidRPr="00AC681D">
        <w:rPr>
          <w:rFonts w:ascii="Times New Roman" w:hAnsi="Times New Roman"/>
          <w:sz w:val="24"/>
        </w:rPr>
        <w:t>on</w:t>
      </w:r>
      <w:r w:rsidRPr="00AC681D">
        <w:rPr>
          <w:rFonts w:ascii="Times New Roman" w:hAnsi="Times New Roman"/>
          <w:spacing w:val="-1"/>
          <w:sz w:val="24"/>
        </w:rPr>
        <w:t xml:space="preserve"> prior </w:t>
      </w:r>
      <w:r w:rsidRPr="00AC681D">
        <w:rPr>
          <w:rFonts w:ascii="Times New Roman" w:hAnsi="Times New Roman"/>
          <w:sz w:val="24"/>
        </w:rPr>
        <w:t>Federal</w:t>
      </w:r>
      <w:r w:rsidRPr="00AC681D">
        <w:rPr>
          <w:rFonts w:ascii="Times New Roman" w:hAnsi="Times New Roman"/>
          <w:spacing w:val="-1"/>
          <w:sz w:val="24"/>
        </w:rPr>
        <w:t xml:space="preserve"> </w:t>
      </w:r>
      <w:r w:rsidRPr="00AC681D">
        <w:rPr>
          <w:rFonts w:ascii="Times New Roman" w:hAnsi="Times New Roman"/>
          <w:sz w:val="24"/>
        </w:rPr>
        <w:t>financial support</w:t>
      </w:r>
      <w:r w:rsidRPr="00AC681D">
        <w:rPr>
          <w:rFonts w:ascii="Times New Roman" w:hAnsi="Times New Roman"/>
          <w:spacing w:val="-4"/>
          <w:sz w:val="24"/>
        </w:rPr>
        <w:t xml:space="preserve"> </w:t>
      </w:r>
      <w:r w:rsidRPr="00AC681D">
        <w:rPr>
          <w:rFonts w:ascii="Times New Roman" w:hAnsi="Times New Roman"/>
          <w:sz w:val="24"/>
        </w:rPr>
        <w:t xml:space="preserve">in Questions 6, 7, and 8. Please reference Section 3 </w:t>
      </w:r>
      <w:r w:rsidRPr="00AC681D">
        <w:rPr>
          <w:rFonts w:ascii="Times New Roman" w:hAnsi="Times New Roman"/>
          <w:i/>
          <w:sz w:val="24"/>
        </w:rPr>
        <w:t>(Section E</w:t>
      </w:r>
      <w:r w:rsidR="002B1524">
        <w:rPr>
          <w:rFonts w:ascii="Times New Roman" w:hAnsi="Times New Roman"/>
          <w:i/>
          <w:sz w:val="24"/>
        </w:rPr>
        <w:t xml:space="preserve"> of the Drug Price Negotiation ICR Form</w:t>
      </w:r>
      <w:r w:rsidRPr="00AC681D">
        <w:rPr>
          <w:rFonts w:ascii="Times New Roman" w:hAnsi="Times New Roman"/>
          <w:i/>
          <w:sz w:val="24"/>
        </w:rPr>
        <w:t>)</w:t>
      </w:r>
      <w:r w:rsidRPr="00AC681D">
        <w:rPr>
          <w:rFonts w:ascii="Times New Roman" w:hAnsi="Times New Roman"/>
          <w:sz w:val="24"/>
        </w:rPr>
        <w:t xml:space="preserve"> for instructions on reporting prior Federal financial support.</w:t>
      </w:r>
    </w:p>
    <w:p w:rsidR="007B1609" w:rsidRPr="00EE1330" w:rsidP="0083535D" w14:paraId="5E6D887D" w14:textId="2799E1E5">
      <w:pPr>
        <w:pStyle w:val="ListParagraph"/>
        <w:widowControl w:val="0"/>
        <w:numPr>
          <w:ilvl w:val="0"/>
          <w:numId w:val="40"/>
        </w:numPr>
        <w:tabs>
          <w:tab w:val="left" w:pos="1960"/>
          <w:tab w:val="left" w:pos="10584"/>
        </w:tabs>
        <w:autoSpaceDE w:val="0"/>
        <w:autoSpaceDN w:val="0"/>
        <w:spacing w:after="0" w:line="240" w:lineRule="auto"/>
        <w:contextualSpacing w:val="0"/>
        <w:rPr>
          <w:rFonts w:ascii="Times New Roman" w:hAnsi="Times New Roman" w:cs="Times New Roman"/>
          <w:sz w:val="24"/>
          <w:szCs w:val="24"/>
        </w:rPr>
      </w:pPr>
      <w:r w:rsidRPr="007E53BA">
        <w:rPr>
          <w:rFonts w:ascii="Times New Roman" w:hAnsi="Times New Roman" w:cs="Times New Roman"/>
          <w:sz w:val="24"/>
          <w:szCs w:val="24"/>
        </w:rPr>
        <w:t>Do not include prior</w:t>
      </w:r>
      <w:r w:rsidRPr="007E53BA">
        <w:rPr>
          <w:rFonts w:ascii="Times New Roman" w:hAnsi="Times New Roman" w:cs="Times New Roman"/>
          <w:spacing w:val="-3"/>
          <w:sz w:val="24"/>
          <w:szCs w:val="24"/>
        </w:rPr>
        <w:t xml:space="preserve"> </w:t>
      </w:r>
      <w:r w:rsidRPr="007E53BA">
        <w:rPr>
          <w:rFonts w:ascii="Times New Roman" w:hAnsi="Times New Roman" w:cs="Times New Roman"/>
          <w:sz w:val="24"/>
          <w:szCs w:val="24"/>
        </w:rPr>
        <w:t>Federal</w:t>
      </w:r>
      <w:r w:rsidRPr="007E53BA">
        <w:rPr>
          <w:rFonts w:ascii="Times New Roman" w:hAnsi="Times New Roman" w:cs="Times New Roman"/>
          <w:spacing w:val="-4"/>
          <w:sz w:val="24"/>
          <w:szCs w:val="24"/>
        </w:rPr>
        <w:t xml:space="preserve"> </w:t>
      </w:r>
      <w:r w:rsidRPr="007E53BA">
        <w:rPr>
          <w:rFonts w:ascii="Times New Roman" w:hAnsi="Times New Roman" w:cs="Times New Roman"/>
          <w:sz w:val="24"/>
          <w:szCs w:val="24"/>
        </w:rPr>
        <w:t>financial</w:t>
      </w:r>
      <w:r w:rsidRPr="007E53BA">
        <w:rPr>
          <w:rFonts w:ascii="Times New Roman" w:hAnsi="Times New Roman" w:cs="Times New Roman"/>
          <w:spacing w:val="-4"/>
          <w:sz w:val="24"/>
          <w:szCs w:val="24"/>
        </w:rPr>
        <w:t xml:space="preserve"> </w:t>
      </w:r>
      <w:r w:rsidRPr="007E53BA">
        <w:rPr>
          <w:rFonts w:ascii="Times New Roman" w:hAnsi="Times New Roman" w:cs="Times New Roman"/>
          <w:sz w:val="24"/>
          <w:szCs w:val="24"/>
        </w:rPr>
        <w:t>support</w:t>
      </w:r>
      <w:r w:rsidRPr="007E53BA">
        <w:rPr>
          <w:rFonts w:ascii="Times New Roman" w:hAnsi="Times New Roman" w:cs="Times New Roman"/>
          <w:spacing w:val="-4"/>
          <w:sz w:val="24"/>
          <w:szCs w:val="24"/>
        </w:rPr>
        <w:t xml:space="preserve"> and </w:t>
      </w:r>
      <w:r w:rsidRPr="007E53BA">
        <w:rPr>
          <w:rFonts w:ascii="Times New Roman" w:hAnsi="Times New Roman" w:cs="Times New Roman"/>
          <w:sz w:val="24"/>
          <w:szCs w:val="24"/>
        </w:rPr>
        <w:t>costs</w:t>
      </w:r>
      <w:r w:rsidRPr="007E53BA">
        <w:rPr>
          <w:rFonts w:ascii="Times New Roman" w:hAnsi="Times New Roman" w:cs="Times New Roman"/>
          <w:spacing w:val="-4"/>
          <w:sz w:val="24"/>
          <w:szCs w:val="24"/>
        </w:rPr>
        <w:t xml:space="preserve"> </w:t>
      </w:r>
      <w:r w:rsidRPr="007E53BA">
        <w:rPr>
          <w:rFonts w:ascii="Times New Roman" w:hAnsi="Times New Roman" w:cs="Times New Roman"/>
          <w:sz w:val="24"/>
          <w:szCs w:val="24"/>
        </w:rPr>
        <w:t xml:space="preserve">associated with applying for and receiving foreign approvals in Section </w:t>
      </w:r>
      <w:r>
        <w:rPr>
          <w:rFonts w:ascii="Times New Roman" w:hAnsi="Times New Roman" w:cs="Times New Roman"/>
          <w:sz w:val="24"/>
          <w:szCs w:val="24"/>
        </w:rPr>
        <w:t>3</w:t>
      </w:r>
      <w:r w:rsidRPr="007E53BA">
        <w:rPr>
          <w:rFonts w:ascii="Times New Roman" w:hAnsi="Times New Roman" w:cs="Times New Roman"/>
          <w:sz w:val="24"/>
          <w:szCs w:val="24"/>
        </w:rPr>
        <w:t>.</w:t>
      </w:r>
    </w:p>
    <w:p w:rsidR="00102E41" w:rsidRPr="00AC681D" w:rsidP="004D59C6" w14:paraId="5529D345" w14:textId="592A7B59">
      <w:pPr>
        <w:pStyle w:val="ListParagraph"/>
        <w:widowControl w:val="0"/>
        <w:numPr>
          <w:ilvl w:val="0"/>
          <w:numId w:val="1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If</w:t>
      </w:r>
      <w:r w:rsidRPr="00AC681D">
        <w:rPr>
          <w:rFonts w:ascii="Times New Roman" w:hAnsi="Times New Roman"/>
          <w:spacing w:val="-2"/>
          <w:sz w:val="24"/>
        </w:rPr>
        <w:t xml:space="preserve"> </w:t>
      </w:r>
      <w:r w:rsidRPr="00AC681D">
        <w:rPr>
          <w:rFonts w:ascii="Times New Roman" w:hAnsi="Times New Roman"/>
          <w:sz w:val="24"/>
        </w:rPr>
        <w:t>the</w:t>
      </w:r>
      <w:r w:rsidRPr="00AC681D">
        <w:rPr>
          <w:rFonts w:ascii="Times New Roman" w:hAnsi="Times New Roman"/>
          <w:spacing w:val="-4"/>
          <w:sz w:val="24"/>
        </w:rPr>
        <w:t xml:space="preserve"> </w:t>
      </w:r>
      <w:r w:rsidRPr="00AC681D">
        <w:rPr>
          <w:rFonts w:ascii="Times New Roman" w:hAnsi="Times New Roman"/>
          <w:sz w:val="24"/>
        </w:rPr>
        <w:t>Primary</w:t>
      </w:r>
      <w:r w:rsidRPr="00AC681D">
        <w:rPr>
          <w:rFonts w:ascii="Times New Roman" w:hAnsi="Times New Roman"/>
          <w:spacing w:val="-8"/>
          <w:sz w:val="24"/>
        </w:rPr>
        <w:t xml:space="preserve"> </w:t>
      </w:r>
      <w:r w:rsidRPr="00AC681D">
        <w:rPr>
          <w:rFonts w:ascii="Times New Roman" w:hAnsi="Times New Roman"/>
          <w:sz w:val="24"/>
        </w:rPr>
        <w:t>Manufacturer</w:t>
      </w:r>
      <w:r w:rsidRPr="00AC681D">
        <w:rPr>
          <w:rFonts w:ascii="Times New Roman" w:hAnsi="Times New Roman"/>
          <w:spacing w:val="-4"/>
          <w:sz w:val="24"/>
        </w:rPr>
        <w:t xml:space="preserve"> </w:t>
      </w:r>
      <w:r w:rsidRPr="00AC681D">
        <w:rPr>
          <w:rFonts w:ascii="Times New Roman" w:hAnsi="Times New Roman"/>
          <w:sz w:val="24"/>
        </w:rPr>
        <w:t>shared</w:t>
      </w:r>
      <w:r w:rsidRPr="00AC681D">
        <w:rPr>
          <w:rFonts w:ascii="Times New Roman" w:hAnsi="Times New Roman"/>
          <w:spacing w:val="-3"/>
          <w:sz w:val="24"/>
        </w:rPr>
        <w:t xml:space="preserve"> </w:t>
      </w:r>
      <w:r w:rsidRPr="00AC681D">
        <w:rPr>
          <w:rFonts w:ascii="Times New Roman" w:hAnsi="Times New Roman"/>
          <w:sz w:val="24"/>
        </w:rPr>
        <w:t>the</w:t>
      </w:r>
      <w:r w:rsidRPr="00AC681D">
        <w:rPr>
          <w:rFonts w:ascii="Times New Roman" w:hAnsi="Times New Roman"/>
          <w:spacing w:val="-2"/>
          <w:sz w:val="24"/>
        </w:rPr>
        <w:t xml:space="preserve"> </w:t>
      </w:r>
      <w:r w:rsidRPr="00AC681D">
        <w:rPr>
          <w:rFonts w:ascii="Times New Roman" w:hAnsi="Times New Roman"/>
          <w:sz w:val="24"/>
        </w:rPr>
        <w:t>expenses</w:t>
      </w:r>
      <w:r w:rsidRPr="00AC681D">
        <w:rPr>
          <w:rFonts w:ascii="Times New Roman" w:hAnsi="Times New Roman"/>
          <w:spacing w:val="-3"/>
          <w:sz w:val="24"/>
        </w:rPr>
        <w:t xml:space="preserve"> </w:t>
      </w:r>
      <w:r w:rsidRPr="00AC681D">
        <w:rPr>
          <w:rFonts w:ascii="Times New Roman" w:hAnsi="Times New Roman"/>
          <w:sz w:val="24"/>
        </w:rPr>
        <w:t>described</w:t>
      </w:r>
      <w:r w:rsidRPr="00AC681D">
        <w:rPr>
          <w:rFonts w:ascii="Times New Roman" w:hAnsi="Times New Roman"/>
          <w:spacing w:val="-3"/>
          <w:sz w:val="24"/>
        </w:rPr>
        <w:t xml:space="preserve"> </w:t>
      </w:r>
      <w:r w:rsidRPr="00AC681D">
        <w:rPr>
          <w:rFonts w:ascii="Times New Roman" w:hAnsi="Times New Roman"/>
          <w:sz w:val="24"/>
        </w:rPr>
        <w:t>in</w:t>
      </w:r>
      <w:r w:rsidRPr="00AC681D">
        <w:rPr>
          <w:rFonts w:ascii="Times New Roman" w:hAnsi="Times New Roman"/>
          <w:spacing w:val="-3"/>
          <w:sz w:val="24"/>
        </w:rPr>
        <w:t xml:space="preserve"> </w:t>
      </w:r>
      <w:r w:rsidRPr="00AC681D">
        <w:rPr>
          <w:rFonts w:ascii="Times New Roman" w:hAnsi="Times New Roman"/>
          <w:sz w:val="24"/>
        </w:rPr>
        <w:t>Questions</w:t>
      </w:r>
      <w:r w:rsidRPr="00AC681D">
        <w:rPr>
          <w:rFonts w:ascii="Times New Roman" w:hAnsi="Times New Roman"/>
          <w:spacing w:val="-3"/>
          <w:sz w:val="24"/>
        </w:rPr>
        <w:t xml:space="preserve"> </w:t>
      </w:r>
      <w:r w:rsidRPr="00AC681D">
        <w:rPr>
          <w:rFonts w:ascii="Times New Roman" w:hAnsi="Times New Roman"/>
          <w:sz w:val="24"/>
        </w:rPr>
        <w:t>1</w:t>
      </w:r>
      <w:r w:rsidRPr="00AC681D">
        <w:rPr>
          <w:rFonts w:ascii="Times New Roman" w:hAnsi="Times New Roman"/>
          <w:spacing w:val="-3"/>
          <w:sz w:val="24"/>
        </w:rPr>
        <w:t xml:space="preserve"> </w:t>
      </w:r>
      <w:r w:rsidRPr="00AC681D">
        <w:rPr>
          <w:rFonts w:ascii="Times New Roman" w:hAnsi="Times New Roman"/>
          <w:sz w:val="24"/>
        </w:rPr>
        <w:t>through</w:t>
      </w:r>
      <w:r w:rsidRPr="00AC681D">
        <w:rPr>
          <w:rFonts w:ascii="Times New Roman" w:hAnsi="Times New Roman"/>
          <w:spacing w:val="-3"/>
          <w:sz w:val="24"/>
        </w:rPr>
        <w:t xml:space="preserve"> </w:t>
      </w:r>
      <w:r w:rsidRPr="00AC681D">
        <w:rPr>
          <w:rFonts w:ascii="Times New Roman" w:hAnsi="Times New Roman"/>
          <w:sz w:val="24"/>
        </w:rPr>
        <w:t>2</w:t>
      </w:r>
      <w:r w:rsidRPr="00AC681D">
        <w:rPr>
          <w:rFonts w:ascii="Times New Roman" w:hAnsi="Times New Roman"/>
          <w:spacing w:val="-1"/>
          <w:sz w:val="24"/>
        </w:rPr>
        <w:t xml:space="preserve"> </w:t>
      </w:r>
      <w:r w:rsidRPr="00E37051" w:rsidR="00E37051">
        <w:rPr>
          <w:rFonts w:ascii="Times New Roman" w:eastAsia="Times New Roman" w:hAnsi="Times New Roman" w:cs="Times New Roman"/>
          <w:spacing w:val="-1"/>
          <w:sz w:val="24"/>
          <w:szCs w:val="24"/>
        </w:rPr>
        <w:t xml:space="preserve">(after any acquisition of the selected drug, if relevant) </w:t>
      </w:r>
      <w:r w:rsidRPr="00AC681D">
        <w:rPr>
          <w:rFonts w:ascii="Times New Roman" w:hAnsi="Times New Roman"/>
          <w:sz w:val="24"/>
        </w:rPr>
        <w:t>for any</w:t>
      </w:r>
      <w:r w:rsidRPr="00AC681D">
        <w:rPr>
          <w:rFonts w:ascii="Times New Roman" w:hAnsi="Times New Roman"/>
          <w:spacing w:val="-4"/>
          <w:sz w:val="24"/>
        </w:rPr>
        <w:t xml:space="preserve"> </w:t>
      </w:r>
      <w:r w:rsidRPr="00AC681D">
        <w:rPr>
          <w:rFonts w:ascii="Times New Roman" w:hAnsi="Times New Roman"/>
          <w:sz w:val="24"/>
        </w:rPr>
        <w:t>period of time or activity</w:t>
      </w:r>
      <w:r w:rsidRPr="00AC681D">
        <w:rPr>
          <w:rFonts w:ascii="Times New Roman" w:hAnsi="Times New Roman"/>
          <w:spacing w:val="-4"/>
          <w:sz w:val="24"/>
        </w:rPr>
        <w:t xml:space="preserve"> </w:t>
      </w:r>
      <w:r w:rsidRPr="00AC681D">
        <w:rPr>
          <w:rFonts w:ascii="Times New Roman" w:hAnsi="Times New Roman"/>
          <w:sz w:val="24"/>
        </w:rPr>
        <w:t>with any</w:t>
      </w:r>
      <w:r w:rsidRPr="00AC681D">
        <w:rPr>
          <w:rFonts w:ascii="Times New Roman" w:hAnsi="Times New Roman"/>
          <w:spacing w:val="-4"/>
          <w:sz w:val="24"/>
        </w:rPr>
        <w:t xml:space="preserve"> </w:t>
      </w:r>
      <w:r w:rsidRPr="00AC681D">
        <w:rPr>
          <w:rFonts w:ascii="Times New Roman" w:hAnsi="Times New Roman"/>
          <w:sz w:val="24"/>
        </w:rPr>
        <w:t>entity</w:t>
      </w:r>
      <w:r w:rsidRPr="00AC681D">
        <w:rPr>
          <w:rFonts w:ascii="Times New Roman" w:hAnsi="Times New Roman"/>
          <w:spacing w:val="-4"/>
          <w:sz w:val="24"/>
        </w:rPr>
        <w:t xml:space="preserve"> </w:t>
      </w:r>
      <w:r w:rsidRPr="00AC681D">
        <w:rPr>
          <w:rFonts w:ascii="Times New Roman" w:hAnsi="Times New Roman"/>
          <w:sz w:val="24"/>
        </w:rPr>
        <w:t>that is not the Primary</w:t>
      </w:r>
      <w:r w:rsidRPr="00AC681D">
        <w:rPr>
          <w:rFonts w:ascii="Times New Roman" w:hAnsi="Times New Roman"/>
          <w:spacing w:val="-4"/>
          <w:sz w:val="24"/>
        </w:rPr>
        <w:t xml:space="preserve"> </w:t>
      </w:r>
      <w:r w:rsidRPr="00AC681D">
        <w:rPr>
          <w:rFonts w:ascii="Times New Roman" w:hAnsi="Times New Roman"/>
          <w:sz w:val="24"/>
        </w:rPr>
        <w:t>Manufacturer, then the Primary Manufacturer must report only costs the Primary Manufacturer incurred. Report how shared expenses were allocated among the Primary Manufacturer and any other entity or entities in the free response field for the relevant question.</w:t>
      </w:r>
    </w:p>
    <w:p w:rsidR="00102E41" w:rsidRPr="00AC681D" w:rsidP="004D59C6" w14:paraId="409AEA1D" w14:textId="77777777">
      <w:pPr>
        <w:pStyle w:val="ListParagraph"/>
        <w:widowControl w:val="0"/>
        <w:numPr>
          <w:ilvl w:val="0"/>
          <w:numId w:val="1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Follow the instructions for Reporting Monetary Amounts, including those related to converting</w:t>
      </w:r>
      <w:r w:rsidRPr="00AC681D">
        <w:rPr>
          <w:rFonts w:ascii="Times New Roman" w:hAnsi="Times New Roman"/>
          <w:spacing w:val="-5"/>
          <w:sz w:val="24"/>
        </w:rPr>
        <w:t xml:space="preserve"> </w:t>
      </w:r>
      <w:r w:rsidRPr="00AC681D">
        <w:rPr>
          <w:rFonts w:ascii="Times New Roman" w:hAnsi="Times New Roman"/>
          <w:sz w:val="24"/>
        </w:rPr>
        <w:t>to</w:t>
      </w:r>
      <w:r w:rsidRPr="00AC681D">
        <w:rPr>
          <w:rFonts w:ascii="Times New Roman" w:hAnsi="Times New Roman"/>
          <w:spacing w:val="-3"/>
          <w:sz w:val="24"/>
        </w:rPr>
        <w:t xml:space="preserve"> </w:t>
      </w:r>
      <w:r w:rsidRPr="00AC681D">
        <w:rPr>
          <w:rFonts w:ascii="Times New Roman" w:hAnsi="Times New Roman"/>
          <w:sz w:val="24"/>
        </w:rPr>
        <w:t>USD</w:t>
      </w:r>
      <w:r w:rsidRPr="00AC681D">
        <w:rPr>
          <w:rFonts w:ascii="Times New Roman" w:hAnsi="Times New Roman"/>
          <w:spacing w:val="-4"/>
          <w:sz w:val="24"/>
        </w:rPr>
        <w:t xml:space="preserve"> </w:t>
      </w:r>
      <w:r w:rsidRPr="00AC681D">
        <w:rPr>
          <w:rFonts w:ascii="Times New Roman" w:hAnsi="Times New Roman"/>
          <w:sz w:val="24"/>
        </w:rPr>
        <w:t>if</w:t>
      </w:r>
      <w:r w:rsidRPr="00AC681D">
        <w:rPr>
          <w:rFonts w:ascii="Times New Roman" w:hAnsi="Times New Roman"/>
          <w:spacing w:val="-4"/>
          <w:sz w:val="24"/>
        </w:rPr>
        <w:t xml:space="preserve"> </w:t>
      </w:r>
      <w:r w:rsidRPr="00AC681D">
        <w:rPr>
          <w:rFonts w:ascii="Times New Roman" w:hAnsi="Times New Roman"/>
          <w:sz w:val="24"/>
        </w:rPr>
        <w:t>R&amp;D</w:t>
      </w:r>
      <w:r w:rsidRPr="00AC681D">
        <w:rPr>
          <w:rFonts w:ascii="Times New Roman" w:hAnsi="Times New Roman"/>
          <w:spacing w:val="-4"/>
          <w:sz w:val="24"/>
        </w:rPr>
        <w:t xml:space="preserve"> </w:t>
      </w:r>
      <w:r w:rsidRPr="00AC681D">
        <w:rPr>
          <w:rFonts w:ascii="Times New Roman" w:hAnsi="Times New Roman"/>
          <w:sz w:val="24"/>
        </w:rPr>
        <w:t>costs</w:t>
      </w:r>
      <w:r w:rsidRPr="00AC681D">
        <w:rPr>
          <w:rFonts w:ascii="Times New Roman" w:hAnsi="Times New Roman"/>
          <w:spacing w:val="-3"/>
          <w:sz w:val="24"/>
        </w:rPr>
        <w:t xml:space="preserve"> </w:t>
      </w:r>
      <w:r w:rsidRPr="00AC681D">
        <w:rPr>
          <w:rFonts w:ascii="Times New Roman" w:hAnsi="Times New Roman"/>
          <w:sz w:val="24"/>
        </w:rPr>
        <w:t>occurred</w:t>
      </w:r>
      <w:r w:rsidRPr="00AC681D">
        <w:rPr>
          <w:rFonts w:ascii="Times New Roman" w:hAnsi="Times New Roman"/>
          <w:spacing w:val="-3"/>
          <w:sz w:val="24"/>
        </w:rPr>
        <w:t xml:space="preserve"> </w:t>
      </w:r>
      <w:r w:rsidRPr="00AC681D">
        <w:rPr>
          <w:rFonts w:ascii="Times New Roman" w:hAnsi="Times New Roman"/>
          <w:sz w:val="24"/>
        </w:rPr>
        <w:t>in</w:t>
      </w:r>
      <w:r w:rsidRPr="00AC681D">
        <w:rPr>
          <w:rFonts w:ascii="Times New Roman" w:hAnsi="Times New Roman"/>
          <w:spacing w:val="-3"/>
          <w:sz w:val="24"/>
        </w:rPr>
        <w:t xml:space="preserve"> </w:t>
      </w:r>
      <w:r w:rsidRPr="00AC681D">
        <w:rPr>
          <w:rFonts w:ascii="Times New Roman" w:hAnsi="Times New Roman"/>
          <w:sz w:val="24"/>
        </w:rPr>
        <w:t>other</w:t>
      </w:r>
      <w:r w:rsidRPr="00AC681D">
        <w:rPr>
          <w:rFonts w:ascii="Times New Roman" w:hAnsi="Times New Roman"/>
          <w:spacing w:val="-2"/>
          <w:sz w:val="24"/>
        </w:rPr>
        <w:t xml:space="preserve"> </w:t>
      </w:r>
      <w:r w:rsidRPr="00AC681D">
        <w:rPr>
          <w:rFonts w:ascii="Times New Roman" w:hAnsi="Times New Roman"/>
          <w:sz w:val="24"/>
        </w:rPr>
        <w:t>countries.</w:t>
      </w:r>
      <w:r w:rsidRPr="00AC681D">
        <w:rPr>
          <w:rFonts w:ascii="Times New Roman" w:hAnsi="Times New Roman"/>
          <w:spacing w:val="-3"/>
          <w:sz w:val="24"/>
        </w:rPr>
        <w:t xml:space="preserve"> </w:t>
      </w:r>
      <w:r w:rsidRPr="00AC681D">
        <w:rPr>
          <w:rFonts w:ascii="Times New Roman" w:hAnsi="Times New Roman"/>
          <w:sz w:val="24"/>
        </w:rPr>
        <w:t>While</w:t>
      </w:r>
      <w:r w:rsidRPr="00AC681D">
        <w:rPr>
          <w:rFonts w:ascii="Times New Roman" w:hAnsi="Times New Roman"/>
          <w:spacing w:val="-4"/>
          <w:sz w:val="24"/>
        </w:rPr>
        <w:t xml:space="preserve"> </w:t>
      </w:r>
      <w:r w:rsidRPr="00AC681D">
        <w:rPr>
          <w:rFonts w:ascii="Times New Roman" w:hAnsi="Times New Roman"/>
          <w:sz w:val="24"/>
        </w:rPr>
        <w:t>R&amp;D</w:t>
      </w:r>
      <w:r w:rsidRPr="00AC681D">
        <w:rPr>
          <w:rFonts w:ascii="Times New Roman" w:hAnsi="Times New Roman"/>
          <w:spacing w:val="-2"/>
          <w:sz w:val="24"/>
        </w:rPr>
        <w:t xml:space="preserve"> </w:t>
      </w:r>
      <w:r w:rsidRPr="00AC681D">
        <w:rPr>
          <w:rFonts w:ascii="Times New Roman" w:hAnsi="Times New Roman"/>
          <w:sz w:val="24"/>
        </w:rPr>
        <w:t>may</w:t>
      </w:r>
      <w:r w:rsidRPr="00AC681D">
        <w:rPr>
          <w:rFonts w:ascii="Times New Roman" w:hAnsi="Times New Roman"/>
          <w:spacing w:val="-7"/>
          <w:sz w:val="24"/>
        </w:rPr>
        <w:t xml:space="preserve"> </w:t>
      </w:r>
      <w:r w:rsidRPr="00AC681D">
        <w:rPr>
          <w:rFonts w:ascii="Times New Roman" w:hAnsi="Times New Roman"/>
          <w:sz w:val="24"/>
        </w:rPr>
        <w:t>occur</w:t>
      </w:r>
      <w:r w:rsidRPr="00AC681D">
        <w:rPr>
          <w:rFonts w:ascii="Times New Roman" w:hAnsi="Times New Roman"/>
          <w:spacing w:val="-4"/>
          <w:sz w:val="24"/>
        </w:rPr>
        <w:t xml:space="preserve"> </w:t>
      </w:r>
      <w:r w:rsidRPr="00AC681D">
        <w:rPr>
          <w:rFonts w:ascii="Times New Roman" w:hAnsi="Times New Roman"/>
          <w:sz w:val="24"/>
        </w:rPr>
        <w:t>in other</w:t>
      </w:r>
      <w:r w:rsidRPr="00AC681D">
        <w:rPr>
          <w:rFonts w:ascii="Times New Roman" w:hAnsi="Times New Roman"/>
          <w:spacing w:val="-2"/>
          <w:sz w:val="24"/>
        </w:rPr>
        <w:t xml:space="preserve"> </w:t>
      </w:r>
      <w:r w:rsidRPr="00AC681D">
        <w:rPr>
          <w:rFonts w:ascii="Times New Roman" w:hAnsi="Times New Roman"/>
          <w:sz w:val="24"/>
        </w:rPr>
        <w:t>countries</w:t>
      </w:r>
      <w:r w:rsidRPr="00AC681D">
        <w:rPr>
          <w:rFonts w:ascii="Times New Roman" w:hAnsi="Times New Roman"/>
          <w:spacing w:val="-1"/>
          <w:sz w:val="24"/>
        </w:rPr>
        <w:t xml:space="preserve"> </w:t>
      </w:r>
      <w:r w:rsidRPr="00AC681D">
        <w:rPr>
          <w:rFonts w:ascii="Times New Roman" w:hAnsi="Times New Roman"/>
          <w:sz w:val="24"/>
        </w:rPr>
        <w:t>and</w:t>
      </w:r>
      <w:r w:rsidRPr="00AC681D">
        <w:rPr>
          <w:rFonts w:ascii="Times New Roman" w:hAnsi="Times New Roman"/>
          <w:spacing w:val="-1"/>
          <w:sz w:val="24"/>
        </w:rPr>
        <w:t xml:space="preserve"> </w:t>
      </w:r>
      <w:r w:rsidRPr="00AC681D">
        <w:rPr>
          <w:rFonts w:ascii="Times New Roman" w:hAnsi="Times New Roman"/>
          <w:sz w:val="24"/>
        </w:rPr>
        <w:t>those costs</w:t>
      </w:r>
      <w:r w:rsidRPr="00AC681D">
        <w:rPr>
          <w:rFonts w:ascii="Times New Roman" w:hAnsi="Times New Roman"/>
          <w:spacing w:val="-1"/>
          <w:sz w:val="24"/>
        </w:rPr>
        <w:t xml:space="preserve"> </w:t>
      </w:r>
      <w:r w:rsidRPr="00AC681D">
        <w:rPr>
          <w:rFonts w:ascii="Times New Roman" w:hAnsi="Times New Roman"/>
          <w:sz w:val="24"/>
        </w:rPr>
        <w:t>may</w:t>
      </w:r>
      <w:r w:rsidRPr="00AC681D">
        <w:rPr>
          <w:rFonts w:ascii="Times New Roman" w:hAnsi="Times New Roman"/>
          <w:spacing w:val="-1"/>
          <w:sz w:val="24"/>
        </w:rPr>
        <w:t xml:space="preserve"> </w:t>
      </w:r>
      <w:r w:rsidRPr="00AC681D">
        <w:rPr>
          <w:rFonts w:ascii="Times New Roman" w:hAnsi="Times New Roman"/>
          <w:sz w:val="24"/>
        </w:rPr>
        <w:t>be</w:t>
      </w:r>
      <w:r w:rsidRPr="00AC681D">
        <w:rPr>
          <w:rFonts w:ascii="Times New Roman" w:hAnsi="Times New Roman"/>
          <w:spacing w:val="-2"/>
          <w:sz w:val="24"/>
        </w:rPr>
        <w:t xml:space="preserve"> </w:t>
      </w:r>
      <w:r w:rsidRPr="00AC681D">
        <w:rPr>
          <w:rFonts w:ascii="Times New Roman" w:hAnsi="Times New Roman"/>
          <w:sz w:val="24"/>
        </w:rPr>
        <w:t>included</w:t>
      </w:r>
      <w:r w:rsidRPr="00AC681D">
        <w:rPr>
          <w:rFonts w:ascii="Times New Roman" w:hAnsi="Times New Roman"/>
          <w:spacing w:val="-1"/>
          <w:sz w:val="24"/>
        </w:rPr>
        <w:t xml:space="preserve"> </w:t>
      </w:r>
      <w:r w:rsidRPr="00AC681D">
        <w:rPr>
          <w:rFonts w:ascii="Times New Roman" w:hAnsi="Times New Roman"/>
          <w:sz w:val="24"/>
        </w:rPr>
        <w:t>and</w:t>
      </w:r>
      <w:r w:rsidRPr="00AC681D">
        <w:rPr>
          <w:rFonts w:ascii="Times New Roman" w:hAnsi="Times New Roman"/>
          <w:spacing w:val="-1"/>
          <w:sz w:val="24"/>
        </w:rPr>
        <w:t xml:space="preserve"> </w:t>
      </w:r>
      <w:r w:rsidRPr="00AC681D">
        <w:rPr>
          <w:rFonts w:ascii="Times New Roman" w:hAnsi="Times New Roman"/>
          <w:sz w:val="24"/>
        </w:rPr>
        <w:t>reported</w:t>
      </w:r>
      <w:r w:rsidRPr="00AC681D">
        <w:rPr>
          <w:rFonts w:ascii="Times New Roman" w:hAnsi="Times New Roman"/>
          <w:spacing w:val="-1"/>
          <w:sz w:val="24"/>
        </w:rPr>
        <w:t xml:space="preserve"> </w:t>
      </w:r>
      <w:r w:rsidRPr="00AC681D">
        <w:rPr>
          <w:rFonts w:ascii="Times New Roman" w:hAnsi="Times New Roman"/>
          <w:sz w:val="24"/>
        </w:rPr>
        <w:t>in</w:t>
      </w:r>
      <w:r w:rsidRPr="00AC681D">
        <w:rPr>
          <w:rFonts w:ascii="Times New Roman" w:hAnsi="Times New Roman"/>
          <w:spacing w:val="-1"/>
          <w:sz w:val="24"/>
        </w:rPr>
        <w:t xml:space="preserve"> </w:t>
      </w:r>
      <w:r w:rsidRPr="00AC681D">
        <w:rPr>
          <w:rFonts w:ascii="Times New Roman" w:hAnsi="Times New Roman"/>
          <w:sz w:val="24"/>
        </w:rPr>
        <w:t>USD,</w:t>
      </w:r>
      <w:r w:rsidRPr="00AC681D">
        <w:rPr>
          <w:rFonts w:ascii="Times New Roman" w:hAnsi="Times New Roman"/>
          <w:spacing w:val="-1"/>
          <w:sz w:val="24"/>
        </w:rPr>
        <w:t xml:space="preserve"> </w:t>
      </w:r>
      <w:r w:rsidRPr="00AC681D">
        <w:rPr>
          <w:rFonts w:ascii="Times New Roman" w:hAnsi="Times New Roman"/>
          <w:sz w:val="24"/>
        </w:rPr>
        <w:t>costs</w:t>
      </w:r>
      <w:r w:rsidRPr="00AC681D">
        <w:rPr>
          <w:rFonts w:ascii="Times New Roman" w:hAnsi="Times New Roman"/>
          <w:spacing w:val="-1"/>
          <w:sz w:val="24"/>
        </w:rPr>
        <w:t xml:space="preserve"> </w:t>
      </w:r>
      <w:r w:rsidRPr="00AC681D">
        <w:rPr>
          <w:rFonts w:ascii="Times New Roman" w:hAnsi="Times New Roman"/>
          <w:sz w:val="24"/>
        </w:rPr>
        <w:t>associated with applying for and receiving foreign approvals must not be included.</w:t>
      </w:r>
    </w:p>
    <w:p w:rsidR="004D59C6" w:rsidRPr="004D59C6" w:rsidP="004D59C6" w14:paraId="59796A52" w14:textId="77777777">
      <w:pPr>
        <w:pStyle w:val="ListParagraph"/>
        <w:widowControl w:val="0"/>
        <w:numPr>
          <w:ilvl w:val="0"/>
          <w:numId w:val="14"/>
        </w:numPr>
        <w:tabs>
          <w:tab w:val="left" w:pos="450"/>
          <w:tab w:val="left" w:pos="540"/>
          <w:tab w:val="left" w:pos="1960"/>
        </w:tabs>
        <w:autoSpaceDE w:val="0"/>
        <w:autoSpaceDN w:val="0"/>
        <w:spacing w:after="0" w:line="240" w:lineRule="auto"/>
        <w:ind w:left="360"/>
        <w:contextualSpacing w:val="0"/>
        <w:rPr>
          <w:rFonts w:ascii="Times New Roman" w:hAnsi="Times New Roman"/>
        </w:rPr>
      </w:pPr>
      <w:r w:rsidRPr="00AC681D">
        <w:rPr>
          <w:rFonts w:ascii="Times New Roman" w:hAnsi="Times New Roman"/>
          <w:sz w:val="24"/>
        </w:rPr>
        <w:t xml:space="preserve">Acquisition costs are not allowable in </w:t>
      </w:r>
      <w:r w:rsidR="00E37051">
        <w:rPr>
          <w:rFonts w:ascii="Times New Roman" w:hAnsi="Times New Roman"/>
          <w:sz w:val="24"/>
        </w:rPr>
        <w:t>S</w:t>
      </w:r>
      <w:r w:rsidRPr="00AC681D">
        <w:rPr>
          <w:rFonts w:ascii="Times New Roman" w:hAnsi="Times New Roman"/>
          <w:sz w:val="24"/>
        </w:rPr>
        <w:t>ection</w:t>
      </w:r>
      <w:r w:rsidR="00E37051">
        <w:rPr>
          <w:rFonts w:ascii="Times New Roman" w:hAnsi="Times New Roman"/>
          <w:sz w:val="24"/>
        </w:rPr>
        <w:t xml:space="preserve"> 1 in this ICR</w:t>
      </w:r>
      <w:r w:rsidRPr="00AC681D">
        <w:rPr>
          <w:rFonts w:ascii="Times New Roman" w:hAnsi="Times New Roman"/>
          <w:sz w:val="24"/>
        </w:rPr>
        <w:t>.</w:t>
      </w:r>
    </w:p>
    <w:p w:rsidR="001A098B" w:rsidRPr="009640B5" w:rsidP="00D35D7A" w14:paraId="2F7709C4" w14:textId="77777777">
      <w:pPr>
        <w:pStyle w:val="ListParagraph"/>
        <w:widowControl w:val="0"/>
        <w:tabs>
          <w:tab w:val="left" w:pos="1960"/>
        </w:tabs>
        <w:autoSpaceDE w:val="0"/>
        <w:autoSpaceDN w:val="0"/>
        <w:spacing w:after="0" w:line="240" w:lineRule="auto"/>
        <w:ind w:left="1800"/>
        <w:rPr>
          <w:rFonts w:ascii="Times New Roman" w:hAnsi="Times New Roman" w:cs="Times New Roman"/>
          <w:sz w:val="24"/>
          <w:szCs w:val="24"/>
        </w:rPr>
      </w:pPr>
    </w:p>
    <w:p w:rsidR="00D171B1" w:rsidRPr="00823F57" w:rsidP="004D59C6" w14:paraId="36E2416D" w14:textId="2DBEB03D">
      <w:pPr>
        <w:pStyle w:val="Heading1"/>
        <w:rPr>
          <w:b w:val="0"/>
        </w:rPr>
      </w:pPr>
      <w:bookmarkStart w:id="22" w:name="Question_1:_Primary_Manufacturer_Acquisi"/>
      <w:bookmarkStart w:id="23" w:name="Question_2:_Basic_Pre-Clinical_Research_"/>
      <w:bookmarkEnd w:id="22"/>
      <w:bookmarkEnd w:id="23"/>
      <w:r w:rsidRPr="00823F57">
        <w:rPr>
          <w:u w:val="single"/>
        </w:rPr>
        <w:t xml:space="preserve">Question 1: Costs Related to the Selected Drug, Including </w:t>
      </w:r>
      <w:r w:rsidRPr="00823F57">
        <w:rPr>
          <w:u w:val="single"/>
        </w:rPr>
        <w:t xml:space="preserve">Basic Pre-Clinical Research </w:t>
      </w:r>
      <w:r w:rsidRPr="00823F57">
        <w:rPr>
          <w:u w:val="single"/>
        </w:rPr>
        <w:t xml:space="preserve">of the Selected Drug, Post-IND Costs </w:t>
      </w:r>
      <w:r w:rsidRPr="00823F57">
        <w:rPr>
          <w:u w:val="single"/>
        </w:rPr>
        <w:t xml:space="preserve">of the Selected Drug and Other </w:t>
      </w:r>
      <w:r w:rsidR="004C7CF1">
        <w:rPr>
          <w:u w:val="single"/>
        </w:rPr>
        <w:t>Allowable</w:t>
      </w:r>
      <w:r w:rsidRPr="00823F57">
        <w:rPr>
          <w:u w:val="single"/>
        </w:rPr>
        <w:t xml:space="preserve"> Costs</w:t>
      </w:r>
    </w:p>
    <w:p w:rsidR="00102E41" w:rsidRPr="00A037C6" w:rsidP="004D59C6" w14:paraId="4405B90D" w14:textId="260B65BB">
      <w:pPr>
        <w:pStyle w:val="BodyText"/>
      </w:pPr>
      <w:r>
        <w:t>Provide</w:t>
      </w:r>
      <w:r w:rsidRPr="00E17DFB">
        <w:rPr>
          <w:spacing w:val="-3"/>
        </w:rPr>
        <w:t xml:space="preserve"> </w:t>
      </w:r>
      <w:r>
        <w:t>the</w:t>
      </w:r>
      <w:r w:rsidRPr="00E17DFB">
        <w:rPr>
          <w:spacing w:val="-3"/>
        </w:rPr>
        <w:t xml:space="preserve"> </w:t>
      </w:r>
      <w:r>
        <w:t>following</w:t>
      </w:r>
      <w:r w:rsidRPr="00E17DFB">
        <w:rPr>
          <w:spacing w:val="-5"/>
        </w:rPr>
        <w:t xml:space="preserve"> </w:t>
      </w:r>
      <w:r>
        <w:t>information</w:t>
      </w:r>
      <w:r w:rsidRPr="00E17DFB">
        <w:rPr>
          <w:spacing w:val="-2"/>
        </w:rPr>
        <w:t xml:space="preserve"> </w:t>
      </w:r>
      <w:r>
        <w:t>about</w:t>
      </w:r>
      <w:r w:rsidRPr="00E17DFB">
        <w:rPr>
          <w:spacing w:val="-2"/>
        </w:rPr>
        <w:t xml:space="preserve"> </w:t>
      </w:r>
      <w:r>
        <w:t>R&amp;D</w:t>
      </w:r>
      <w:r w:rsidRPr="00E17DFB">
        <w:rPr>
          <w:spacing w:val="-3"/>
        </w:rPr>
        <w:t xml:space="preserve"> </w:t>
      </w:r>
      <w:r>
        <w:t>costs</w:t>
      </w:r>
      <w:r w:rsidR="003B4578">
        <w:t xml:space="preserve"> (for the time periods as specified in the instructions above)</w:t>
      </w:r>
      <w:r w:rsidRPr="00E17DFB">
        <w:rPr>
          <w:spacing w:val="-2"/>
        </w:rPr>
        <w:t xml:space="preserve"> </w:t>
      </w:r>
      <w:r>
        <w:t>incurred</w:t>
      </w:r>
      <w:r w:rsidRPr="00E17DFB">
        <w:rPr>
          <w:spacing w:val="-2"/>
        </w:rPr>
        <w:t xml:space="preserve"> </w:t>
      </w:r>
      <w:r>
        <w:t>by</w:t>
      </w:r>
      <w:r w:rsidRPr="00E17DFB">
        <w:rPr>
          <w:spacing w:val="-7"/>
        </w:rPr>
        <w:t xml:space="preserve"> </w:t>
      </w:r>
      <w:r>
        <w:t>the</w:t>
      </w:r>
      <w:r w:rsidRPr="00E17DFB">
        <w:rPr>
          <w:spacing w:val="-3"/>
        </w:rPr>
        <w:t xml:space="preserve"> </w:t>
      </w:r>
      <w:r>
        <w:t>Primary</w:t>
      </w:r>
      <w:r w:rsidRPr="00E17DFB">
        <w:rPr>
          <w:spacing w:val="-7"/>
        </w:rPr>
        <w:t xml:space="preserve"> </w:t>
      </w:r>
      <w:r>
        <w:t xml:space="preserve">Manufacturer </w:t>
      </w:r>
      <w:r w:rsidRPr="00795255">
        <w:t xml:space="preserve">for </w:t>
      </w:r>
      <w:r>
        <w:t xml:space="preserve">the selected drug </w:t>
      </w:r>
      <w:r>
        <w:t xml:space="preserve">related to basic pre-clinical research, post-IND costs for the selected drug, and other </w:t>
      </w:r>
      <w:r w:rsidR="004C7CF1">
        <w:t xml:space="preserve">allowable </w:t>
      </w:r>
      <w:r>
        <w:t>costs</w:t>
      </w:r>
      <w:r>
        <w:t xml:space="preserve">. </w:t>
      </w:r>
      <w:r w:rsidR="00FB7813">
        <w:t xml:space="preserve"> </w:t>
      </w:r>
      <w:r w:rsidRPr="00547DFB">
        <w:rPr>
          <w:i/>
          <w:iCs/>
          <w:u w:val="single"/>
        </w:rPr>
        <w:t xml:space="preserve"> </w:t>
      </w:r>
    </w:p>
    <w:p w:rsidR="00102E41" w:rsidRPr="008F3F11" w:rsidP="004D59C6" w14:paraId="659AD985" w14:textId="77777777">
      <w:pPr>
        <w:pStyle w:val="BodyText"/>
        <w:spacing w:before="161"/>
      </w:pPr>
      <w:bookmarkStart w:id="24" w:name="Definitions_for_Question_2:"/>
      <w:bookmarkEnd w:id="24"/>
      <w:bookmarkStart w:id="25" w:name="Instructions_for_Question_2:"/>
      <w:bookmarkEnd w:id="25"/>
      <w:r w:rsidRPr="008F3F11">
        <w:rPr>
          <w:u w:val="single"/>
        </w:rPr>
        <w:t>Instructions</w:t>
      </w:r>
      <w:r w:rsidRPr="008F3F11">
        <w:rPr>
          <w:spacing w:val="-4"/>
          <w:u w:val="single"/>
        </w:rPr>
        <w:t xml:space="preserve"> </w:t>
      </w:r>
      <w:r w:rsidRPr="008F3F11">
        <w:rPr>
          <w:u w:val="single"/>
        </w:rPr>
        <w:t>for</w:t>
      </w:r>
      <w:r w:rsidRPr="008F3F11">
        <w:rPr>
          <w:spacing w:val="-4"/>
          <w:u w:val="single"/>
        </w:rPr>
        <w:t xml:space="preserve"> </w:t>
      </w:r>
      <w:r w:rsidRPr="008F3F11">
        <w:rPr>
          <w:u w:val="single"/>
        </w:rPr>
        <w:t>Question</w:t>
      </w:r>
      <w:r w:rsidRPr="008F3F11">
        <w:rPr>
          <w:spacing w:val="-1"/>
          <w:u w:val="single"/>
        </w:rPr>
        <w:t xml:space="preserve"> </w:t>
      </w:r>
      <w:r>
        <w:rPr>
          <w:spacing w:val="-5"/>
          <w:u w:val="single"/>
        </w:rPr>
        <w:t>1</w:t>
      </w:r>
      <w:r w:rsidRPr="008F3F11">
        <w:rPr>
          <w:spacing w:val="-5"/>
          <w:u w:val="single"/>
        </w:rPr>
        <w:t>a:</w:t>
      </w:r>
    </w:p>
    <w:p w:rsidR="002542E6" w:rsidRPr="00BE750E" w:rsidP="004D59C6" w14:paraId="63C4704B" w14:textId="22ADBFD5">
      <w:pPr>
        <w:pStyle w:val="ListParagraph"/>
        <w:widowControl w:val="0"/>
        <w:numPr>
          <w:ilvl w:val="1"/>
          <w:numId w:val="14"/>
        </w:numPr>
        <w:tabs>
          <w:tab w:val="left" w:pos="1620"/>
        </w:tabs>
        <w:autoSpaceDE w:val="0"/>
        <w:autoSpaceDN w:val="0"/>
        <w:spacing w:after="0" w:line="240" w:lineRule="auto"/>
        <w:ind w:left="360"/>
        <w:contextualSpacing w:val="0"/>
        <w:rPr>
          <w:rFonts w:ascii="Times New Roman" w:hAnsi="Times New Roman"/>
        </w:rPr>
      </w:pPr>
      <w:r w:rsidRPr="00823F57">
        <w:rPr>
          <w:rFonts w:ascii="Times New Roman" w:hAnsi="Times New Roman"/>
          <w:sz w:val="24"/>
        </w:rPr>
        <w:t>In</w:t>
      </w:r>
      <w:r w:rsidRPr="00823F57">
        <w:rPr>
          <w:rFonts w:ascii="Times New Roman" w:hAnsi="Times New Roman"/>
          <w:spacing w:val="-3"/>
          <w:sz w:val="24"/>
        </w:rPr>
        <w:t xml:space="preserve"> </w:t>
      </w:r>
      <w:r w:rsidRPr="00823F57">
        <w:rPr>
          <w:rFonts w:ascii="Times New Roman" w:hAnsi="Times New Roman"/>
          <w:sz w:val="24"/>
        </w:rPr>
        <w:t>the</w:t>
      </w:r>
      <w:r w:rsidRPr="00823F57">
        <w:rPr>
          <w:rFonts w:ascii="Times New Roman" w:hAnsi="Times New Roman"/>
          <w:spacing w:val="-4"/>
          <w:sz w:val="24"/>
        </w:rPr>
        <w:t xml:space="preserve"> </w:t>
      </w:r>
      <w:r w:rsidRPr="00823F57">
        <w:rPr>
          <w:rFonts w:ascii="Times New Roman" w:hAnsi="Times New Roman"/>
          <w:sz w:val="24"/>
        </w:rPr>
        <w:t>numerical</w:t>
      </w:r>
      <w:r w:rsidRPr="00823F57">
        <w:rPr>
          <w:rFonts w:ascii="Times New Roman" w:hAnsi="Times New Roman"/>
          <w:spacing w:val="-3"/>
          <w:sz w:val="24"/>
        </w:rPr>
        <w:t xml:space="preserve"> </w:t>
      </w:r>
      <w:r w:rsidRPr="00823F57">
        <w:rPr>
          <w:rFonts w:ascii="Times New Roman" w:hAnsi="Times New Roman"/>
          <w:sz w:val="24"/>
        </w:rPr>
        <w:t>response</w:t>
      </w:r>
      <w:r w:rsidRPr="00823F57">
        <w:rPr>
          <w:rFonts w:ascii="Times New Roman" w:hAnsi="Times New Roman"/>
          <w:spacing w:val="-4"/>
          <w:sz w:val="24"/>
        </w:rPr>
        <w:t xml:space="preserve"> </w:t>
      </w:r>
      <w:r w:rsidRPr="00823F57">
        <w:rPr>
          <w:rFonts w:ascii="Times New Roman" w:hAnsi="Times New Roman"/>
          <w:sz w:val="24"/>
        </w:rPr>
        <w:t>field</w:t>
      </w:r>
      <w:r w:rsidR="009C2172">
        <w:rPr>
          <w:rFonts w:ascii="Times New Roman" w:hAnsi="Times New Roman"/>
          <w:sz w:val="24"/>
        </w:rPr>
        <w:t xml:space="preserve"> </w:t>
      </w:r>
      <w:r w:rsidRPr="009C2172" w:rsidR="009C2172">
        <w:rPr>
          <w:rFonts w:ascii="Times New Roman" w:eastAsia="Times New Roman" w:hAnsi="Times New Roman" w:cs="Times New Roman"/>
          <w:sz w:val="24"/>
          <w:szCs w:val="24"/>
        </w:rPr>
        <w:t>for “Cost Related to the Selected Drug</w:t>
      </w:r>
      <w:r w:rsidRPr="00823F57">
        <w:rPr>
          <w:rFonts w:ascii="Times New Roman" w:hAnsi="Times New Roman"/>
          <w:sz w:val="24"/>
        </w:rPr>
        <w:t>,</w:t>
      </w:r>
      <w:r w:rsidR="009C2172">
        <w:rPr>
          <w:rFonts w:ascii="Times New Roman" w:hAnsi="Times New Roman"/>
          <w:sz w:val="24"/>
        </w:rPr>
        <w:t>”</w:t>
      </w:r>
      <w:r w:rsidRPr="00823F57">
        <w:rPr>
          <w:rFonts w:ascii="Times New Roman" w:hAnsi="Times New Roman"/>
          <w:spacing w:val="-3"/>
          <w:sz w:val="24"/>
        </w:rPr>
        <w:t xml:space="preserve"> </w:t>
      </w:r>
      <w:r w:rsidRPr="00823F57">
        <w:rPr>
          <w:rFonts w:ascii="Times New Roman" w:hAnsi="Times New Roman"/>
          <w:sz w:val="24"/>
        </w:rPr>
        <w:t>report</w:t>
      </w:r>
      <w:r w:rsidRPr="00823F57">
        <w:rPr>
          <w:rFonts w:ascii="Times New Roman" w:hAnsi="Times New Roman"/>
          <w:spacing w:val="-3"/>
          <w:sz w:val="24"/>
        </w:rPr>
        <w:t xml:space="preserve"> </w:t>
      </w:r>
      <w:r w:rsidRPr="00823F57">
        <w:rPr>
          <w:rFonts w:ascii="Times New Roman" w:hAnsi="Times New Roman"/>
          <w:sz w:val="24"/>
        </w:rPr>
        <w:t xml:space="preserve">the sum of the </w:t>
      </w:r>
      <w:r w:rsidRPr="00823F57">
        <w:rPr>
          <w:rFonts w:ascii="Times New Roman" w:hAnsi="Times New Roman"/>
          <w:sz w:val="24"/>
        </w:rPr>
        <w:t>(1)</w:t>
      </w:r>
      <w:r w:rsidRPr="00823F57">
        <w:rPr>
          <w:rFonts w:ascii="Times New Roman" w:hAnsi="Times New Roman"/>
          <w:spacing w:val="-2"/>
          <w:sz w:val="24"/>
        </w:rPr>
        <w:t xml:space="preserve"> direct and proportion of indirect costs for basic pre-clinical research for the selected drug, (2) direct post-IND costs, and (3) direct costs on other allowable costs</w:t>
      </w:r>
      <w:r>
        <w:rPr>
          <w:rFonts w:ascii="Times New Roman" w:hAnsi="Times New Roman"/>
          <w:sz w:val="24"/>
        </w:rPr>
        <w:t>.</w:t>
      </w:r>
    </w:p>
    <w:p w:rsidR="00057BB5" w:rsidRPr="007B305E" w:rsidP="004D59C6" w14:paraId="77C13F95" w14:textId="17250CBE">
      <w:pPr>
        <w:pStyle w:val="ListParagraph"/>
        <w:widowControl w:val="0"/>
        <w:numPr>
          <w:ilvl w:val="1"/>
          <w:numId w:val="14"/>
        </w:numPr>
        <w:tabs>
          <w:tab w:val="left" w:pos="1620"/>
        </w:tabs>
        <w:autoSpaceDE w:val="0"/>
        <w:autoSpaceDN w:val="0"/>
        <w:spacing w:after="0" w:line="240" w:lineRule="auto"/>
        <w:ind w:left="360"/>
        <w:contextualSpacing w:val="0"/>
        <w:rPr>
          <w:rFonts w:ascii="Times New Roman" w:hAnsi="Times New Roman" w:cs="Times New Roman"/>
          <w:sz w:val="24"/>
          <w:szCs w:val="24"/>
        </w:rPr>
      </w:pPr>
      <w:r w:rsidRPr="007B305E">
        <w:rPr>
          <w:rFonts w:ascii="Times New Roman" w:hAnsi="Times New Roman" w:cs="Times New Roman"/>
          <w:sz w:val="24"/>
          <w:szCs w:val="24"/>
        </w:rPr>
        <w:t xml:space="preserve">To calculate the proportion of </w:t>
      </w:r>
      <w:r w:rsidR="002542E6">
        <w:rPr>
          <w:rFonts w:ascii="Times New Roman" w:hAnsi="Times New Roman" w:cs="Times New Roman"/>
          <w:sz w:val="24"/>
          <w:szCs w:val="24"/>
        </w:rPr>
        <w:t xml:space="preserve">pre-clinical </w:t>
      </w:r>
      <w:r w:rsidRPr="007B305E">
        <w:rPr>
          <w:rFonts w:ascii="Times New Roman" w:hAnsi="Times New Roman" w:cs="Times New Roman"/>
          <w:sz w:val="24"/>
          <w:szCs w:val="24"/>
        </w:rPr>
        <w:t xml:space="preserve">indirect costs, the Primary Manufacturer must use proportional allocation, whereby the same proportion of spending allocated for direct research on the selected drug is used to estimate the proportional spending for indirect </w:t>
      </w:r>
      <w:r w:rsidRPr="007B305E">
        <w:rPr>
          <w:rFonts w:ascii="Times New Roman" w:hAnsi="Times New Roman" w:cs="Times New Roman"/>
          <w:sz w:val="24"/>
          <w:szCs w:val="24"/>
        </w:rPr>
        <w:t>research.</w:t>
      </w:r>
      <w:r>
        <w:rPr>
          <w:rFonts w:ascii="Times New Roman" w:hAnsi="Times New Roman" w:cs="Times New Roman"/>
          <w:sz w:val="24"/>
          <w:szCs w:val="24"/>
          <w:vertAlign w:val="superscript"/>
        </w:rPr>
        <w:footnoteReference w:id="16"/>
      </w:r>
      <w:r w:rsidRPr="009543FA">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ootnoteReference w:id="17"/>
      </w:r>
      <w:r w:rsidRPr="007B305E">
        <w:rPr>
          <w:rFonts w:ascii="Times New Roman" w:hAnsi="Times New Roman" w:cs="Times New Roman"/>
          <w:sz w:val="24"/>
          <w:szCs w:val="24"/>
        </w:rPr>
        <w:t xml:space="preserve"> For example, if the </w:t>
      </w:r>
      <w:r w:rsidRPr="007B305E">
        <w:rPr>
          <w:rFonts w:ascii="Times New Roman" w:hAnsi="Times New Roman" w:cs="Times New Roman"/>
          <w:i/>
          <w:iCs/>
          <w:sz w:val="24"/>
          <w:szCs w:val="24"/>
        </w:rPr>
        <w:t xml:space="preserve">direct </w:t>
      </w:r>
      <w:r w:rsidRPr="007B305E">
        <w:rPr>
          <w:rFonts w:ascii="Times New Roman" w:hAnsi="Times New Roman" w:cs="Times New Roman"/>
          <w:sz w:val="24"/>
          <w:szCs w:val="24"/>
        </w:rPr>
        <w:t xml:space="preserve">pre-clinical research costs spent on the selected drug were approximately 10 percent of a Primary Manufacturer’s total </w:t>
      </w:r>
      <w:r w:rsidRPr="007B305E">
        <w:rPr>
          <w:rFonts w:ascii="Times New Roman" w:hAnsi="Times New Roman" w:cs="Times New Roman"/>
          <w:i/>
          <w:iCs/>
          <w:sz w:val="24"/>
          <w:szCs w:val="24"/>
        </w:rPr>
        <w:t xml:space="preserve">direct </w:t>
      </w:r>
      <w:r w:rsidRPr="007B305E">
        <w:rPr>
          <w:rFonts w:ascii="Times New Roman" w:hAnsi="Times New Roman" w:cs="Times New Roman"/>
          <w:sz w:val="24"/>
          <w:szCs w:val="24"/>
        </w:rPr>
        <w:t xml:space="preserve">basic pre-clinical research costs for that period of time, then </w:t>
      </w:r>
      <w:r w:rsidRPr="007B305E">
        <w:rPr>
          <w:rFonts w:ascii="Times New Roman" w:hAnsi="Times New Roman" w:cs="Times New Roman"/>
          <w:i/>
          <w:iCs/>
          <w:sz w:val="24"/>
          <w:szCs w:val="24"/>
        </w:rPr>
        <w:t xml:space="preserve">indirect </w:t>
      </w:r>
      <w:r w:rsidRPr="007B305E">
        <w:rPr>
          <w:rFonts w:ascii="Times New Roman" w:hAnsi="Times New Roman" w:cs="Times New Roman"/>
          <w:sz w:val="24"/>
          <w:szCs w:val="24"/>
        </w:rPr>
        <w:t xml:space="preserve">costs should be allocated proportionally. Thus, for the selected drug, they should be 10 percent of the total spending on </w:t>
      </w:r>
      <w:r w:rsidRPr="007B305E">
        <w:rPr>
          <w:rFonts w:ascii="Times New Roman" w:hAnsi="Times New Roman" w:cs="Times New Roman"/>
          <w:i/>
          <w:iCs/>
          <w:sz w:val="24"/>
          <w:szCs w:val="24"/>
        </w:rPr>
        <w:t xml:space="preserve">indirect </w:t>
      </w:r>
      <w:r w:rsidRPr="007B305E">
        <w:rPr>
          <w:rFonts w:ascii="Times New Roman" w:hAnsi="Times New Roman" w:cs="Times New Roman"/>
          <w:sz w:val="24"/>
          <w:szCs w:val="24"/>
        </w:rPr>
        <w:t xml:space="preserve">pre-clinical research costs during that time period. </w:t>
      </w:r>
    </w:p>
    <w:p w:rsidR="009B1CCA" w:rsidRPr="007B305E" w:rsidP="0083535D" w14:paraId="0E46B8FA" w14:textId="5ECB7083">
      <w:pPr>
        <w:pStyle w:val="ListParagraph"/>
        <w:widowControl w:val="0"/>
        <w:numPr>
          <w:ilvl w:val="1"/>
          <w:numId w:val="41"/>
        </w:numPr>
        <w:tabs>
          <w:tab w:val="left" w:pos="1620"/>
        </w:tabs>
        <w:autoSpaceDE w:val="0"/>
        <w:autoSpaceDN w:val="0"/>
        <w:spacing w:after="0" w:line="240" w:lineRule="auto"/>
        <w:ind w:left="360"/>
        <w:contextualSpacing w:val="0"/>
        <w:rPr>
          <w:rFonts w:ascii="Times New Roman" w:hAnsi="Times New Roman" w:cs="Times New Roman"/>
          <w:sz w:val="24"/>
          <w:szCs w:val="24"/>
        </w:rPr>
      </w:pPr>
      <w:r w:rsidRPr="009C2172">
        <w:rPr>
          <w:rFonts w:ascii="Times New Roman" w:eastAsia="Times New Roman" w:hAnsi="Times New Roman" w:cs="Times New Roman"/>
          <w:sz w:val="24"/>
          <w:szCs w:val="24"/>
        </w:rPr>
        <w:t>In the response field for “Cost Related to the Selected Drug Adjusted for Inflation,” report the cost included for the “Cost Related to the Selected Drug” data field adjusted for inflation.</w:t>
      </w:r>
    </w:p>
    <w:p w:rsidR="00102E41" w:rsidRPr="00823F57" w14:paraId="5401B2DD" w14:textId="77777777">
      <w:pPr>
        <w:pStyle w:val="ListParagraph"/>
        <w:tabs>
          <w:tab w:val="left" w:pos="2679"/>
        </w:tabs>
        <w:spacing w:before="11" w:line="230" w:lineRule="auto"/>
        <w:ind w:left="2679" w:right="1308"/>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4766"/>
      </w:tblGrid>
      <w:tr w14:paraId="5BD7B9A6" w14:textId="77777777" w:rsidTr="0025371C">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680" w:type="dxa"/>
          </w:tcPr>
          <w:p w:rsidR="00102E41" w:rsidRPr="008F3F11" w:rsidP="0025371C" w14:paraId="6037BDEC" w14:textId="00F62654">
            <w:pPr>
              <w:pStyle w:val="TableParagraph"/>
              <w:ind w:left="90" w:right="90"/>
            </w:pPr>
            <w:r w:rsidRPr="00FB2816">
              <w:rPr>
                <w:b/>
                <w:bCs/>
                <w:sz w:val="24"/>
                <w:szCs w:val="24"/>
              </w:rPr>
              <w:t>Costs Related to the Selected Drug</w:t>
            </w:r>
          </w:p>
        </w:tc>
        <w:tc>
          <w:tcPr>
            <w:tcW w:w="4766" w:type="dxa"/>
          </w:tcPr>
          <w:p w:rsidR="00102E41" w:rsidRPr="008F3F11" w14:paraId="557DF2C8" w14:textId="77777777">
            <w:pPr>
              <w:pStyle w:val="TableParagraph"/>
              <w:ind w:left="105"/>
            </w:pPr>
            <w:r w:rsidRPr="00FB2816">
              <w:rPr>
                <w:b/>
                <w:bCs/>
                <w:sz w:val="24"/>
                <w:szCs w:val="24"/>
              </w:rPr>
              <w:t>Costs Related to the Selected Drug</w:t>
            </w:r>
            <w:r>
              <w:rPr>
                <w:b/>
                <w:bCs/>
                <w:sz w:val="24"/>
                <w:szCs w:val="24"/>
              </w:rPr>
              <w:t xml:space="preserve"> Adjusted for Inflation</w:t>
            </w:r>
          </w:p>
        </w:tc>
      </w:tr>
      <w:tr w14:paraId="00003A74" w14:textId="77777777" w:rsidTr="0025371C">
        <w:tblPrEx>
          <w:tblW w:w="9446" w:type="dxa"/>
          <w:tblInd w:w="-5" w:type="dxa"/>
          <w:tblLayout w:type="fixed"/>
          <w:tblCellMar>
            <w:left w:w="0" w:type="dxa"/>
            <w:right w:w="0" w:type="dxa"/>
          </w:tblCellMar>
          <w:tblLook w:val="01E0"/>
        </w:tblPrEx>
        <w:trPr>
          <w:trHeight w:val="343"/>
        </w:trPr>
        <w:tc>
          <w:tcPr>
            <w:tcW w:w="4680" w:type="dxa"/>
          </w:tcPr>
          <w:p w:rsidR="00102E41" w:rsidRPr="008F3F11" w14:paraId="7DF9EAB8" w14:textId="03669385">
            <w:pPr>
              <w:pStyle w:val="TableParagraph"/>
            </w:pPr>
            <w:r w:rsidRPr="00FB2816">
              <w:rPr>
                <w:i/>
                <w:iCs/>
                <w:sz w:val="24"/>
                <w:szCs w:val="24"/>
              </w:rPr>
              <w:t>$</w:t>
            </w:r>
          </w:p>
        </w:tc>
        <w:tc>
          <w:tcPr>
            <w:tcW w:w="4766" w:type="dxa"/>
          </w:tcPr>
          <w:p w:rsidR="00102E41" w:rsidRPr="008F3F11" w14:paraId="77AE97BE" w14:textId="77777777">
            <w:pPr>
              <w:pStyle w:val="TableParagraph"/>
              <w:ind w:left="105"/>
            </w:pPr>
            <w:r w:rsidRPr="008F3F11">
              <w:rPr>
                <w:i/>
                <w:iCs/>
                <w:sz w:val="24"/>
                <w:szCs w:val="24"/>
              </w:rPr>
              <w:t>$</w:t>
            </w:r>
          </w:p>
        </w:tc>
      </w:tr>
    </w:tbl>
    <w:p w:rsidR="00102E41" w:rsidRPr="00823F57" w:rsidP="009B24BE" w14:paraId="23CF334F" w14:textId="77777777">
      <w:pPr>
        <w:tabs>
          <w:tab w:val="left" w:pos="2679"/>
        </w:tabs>
        <w:spacing w:after="0" w:line="230" w:lineRule="auto"/>
        <w:ind w:right="1308"/>
        <w:rPr>
          <w:rFonts w:ascii="Times New Roman" w:hAnsi="Times New Roman"/>
          <w:sz w:val="24"/>
        </w:rPr>
      </w:pPr>
    </w:p>
    <w:p w:rsidR="00102E41" w:rsidRPr="00823F57" w:rsidP="004D59C6" w14:paraId="5EF015E5" w14:textId="77777777">
      <w:pPr>
        <w:tabs>
          <w:tab w:val="left" w:pos="2679"/>
        </w:tabs>
        <w:spacing w:before="11" w:line="230" w:lineRule="auto"/>
        <w:ind w:right="1308"/>
        <w:rPr>
          <w:rFonts w:ascii="Times New Roman" w:hAnsi="Times New Roman"/>
          <w:spacing w:val="-5"/>
          <w:sz w:val="24"/>
          <w:u w:val="single"/>
        </w:rPr>
      </w:pPr>
      <w:r w:rsidRPr="00823F57">
        <w:rPr>
          <w:rFonts w:ascii="Times New Roman" w:hAnsi="Times New Roman"/>
          <w:sz w:val="24"/>
          <w:u w:val="single"/>
        </w:rPr>
        <w:t>Instructions</w:t>
      </w:r>
      <w:r w:rsidRPr="00823F57">
        <w:rPr>
          <w:rFonts w:ascii="Times New Roman" w:hAnsi="Times New Roman"/>
          <w:spacing w:val="-4"/>
          <w:sz w:val="24"/>
          <w:u w:val="single"/>
        </w:rPr>
        <w:t xml:space="preserve"> </w:t>
      </w:r>
      <w:r w:rsidRPr="00823F57">
        <w:rPr>
          <w:rFonts w:ascii="Times New Roman" w:hAnsi="Times New Roman"/>
          <w:sz w:val="24"/>
          <w:u w:val="single"/>
        </w:rPr>
        <w:t>for</w:t>
      </w:r>
      <w:r w:rsidRPr="00823F57">
        <w:rPr>
          <w:rFonts w:ascii="Times New Roman" w:hAnsi="Times New Roman"/>
          <w:spacing w:val="-4"/>
          <w:sz w:val="24"/>
          <w:u w:val="single"/>
        </w:rPr>
        <w:t xml:space="preserve"> </w:t>
      </w:r>
      <w:r w:rsidRPr="00823F57">
        <w:rPr>
          <w:rFonts w:ascii="Times New Roman" w:hAnsi="Times New Roman"/>
          <w:sz w:val="24"/>
          <w:u w:val="single"/>
        </w:rPr>
        <w:t>Question</w:t>
      </w:r>
      <w:r w:rsidRPr="00823F57">
        <w:rPr>
          <w:rFonts w:ascii="Times New Roman" w:hAnsi="Times New Roman"/>
          <w:spacing w:val="-1"/>
          <w:sz w:val="24"/>
          <w:u w:val="single"/>
        </w:rPr>
        <w:t xml:space="preserve"> </w:t>
      </w:r>
      <w:r w:rsidRPr="00823F57">
        <w:rPr>
          <w:rFonts w:ascii="Times New Roman" w:hAnsi="Times New Roman"/>
          <w:spacing w:val="-5"/>
          <w:sz w:val="24"/>
          <w:u w:val="single"/>
        </w:rPr>
        <w:t>1b:</w:t>
      </w:r>
    </w:p>
    <w:p w:rsidR="00102E41" w:rsidRPr="00823F57" w:rsidP="004D59C6" w14:paraId="3B84E2A9" w14:textId="293EBEC1">
      <w:pPr>
        <w:pStyle w:val="ListParagraph"/>
        <w:widowControl w:val="0"/>
        <w:numPr>
          <w:ilvl w:val="0"/>
          <w:numId w:val="14"/>
        </w:numPr>
        <w:tabs>
          <w:tab w:val="left" w:pos="1959"/>
          <w:tab w:val="left" w:pos="7830"/>
        </w:tabs>
        <w:autoSpaceDE w:val="0"/>
        <w:autoSpaceDN w:val="0"/>
        <w:spacing w:after="0" w:line="240" w:lineRule="auto"/>
        <w:ind w:left="360"/>
        <w:contextualSpacing w:val="0"/>
        <w:rPr>
          <w:rFonts w:ascii="Times New Roman" w:hAnsi="Times New Roman"/>
        </w:rPr>
      </w:pPr>
      <w:r w:rsidRPr="00823F57">
        <w:rPr>
          <w:rFonts w:ascii="Times New Roman" w:hAnsi="Times New Roman"/>
          <w:sz w:val="24"/>
        </w:rPr>
        <w:t xml:space="preserve">List the direct and indirect </w:t>
      </w:r>
      <w:r w:rsidR="002542E6">
        <w:rPr>
          <w:rFonts w:ascii="Times New Roman" w:hAnsi="Times New Roman"/>
          <w:sz w:val="24"/>
        </w:rPr>
        <w:t>costs</w:t>
      </w:r>
      <w:r w:rsidRPr="00823F57">
        <w:rPr>
          <w:rFonts w:ascii="Times New Roman" w:hAnsi="Times New Roman"/>
          <w:sz w:val="24"/>
        </w:rPr>
        <w:t xml:space="preserve"> for the selected drug that were included in the reported amount in Question 1a. </w:t>
      </w:r>
    </w:p>
    <w:p w:rsidR="00102E41" w:rsidRPr="00823F57" w:rsidP="009B24BE" w14:paraId="73F83985" w14:textId="77777777">
      <w:pPr>
        <w:pStyle w:val="ListParagraph"/>
        <w:tabs>
          <w:tab w:val="left" w:pos="1959"/>
        </w:tabs>
        <w:spacing w:after="0"/>
        <w:ind w:left="1958" w:right="1526"/>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3C970A89" w14:textId="77777777" w:rsidTr="004D59C6">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386" w:type="dxa"/>
          </w:tcPr>
          <w:p w:rsidR="00102E41" w:rsidRPr="008F3F11" w14:paraId="14C39223" w14:textId="77777777">
            <w:pPr>
              <w:pStyle w:val="TableParagraph"/>
            </w:pPr>
            <w:r w:rsidRPr="008F3F11">
              <w:rPr>
                <w:b/>
                <w:bCs/>
                <w:spacing w:val="-2"/>
                <w:sz w:val="24"/>
                <w:szCs w:val="24"/>
              </w:rPr>
              <w:t>FIELD</w:t>
            </w:r>
          </w:p>
        </w:tc>
        <w:tc>
          <w:tcPr>
            <w:tcW w:w="3060" w:type="dxa"/>
          </w:tcPr>
          <w:p w:rsidR="00102E41" w:rsidRPr="008F3F11" w14:paraId="2DCA1511" w14:textId="77777777">
            <w:pPr>
              <w:pStyle w:val="TableParagraph"/>
              <w:ind w:left="105"/>
            </w:pPr>
            <w:r w:rsidRPr="008F3F11">
              <w:rPr>
                <w:b/>
                <w:bCs/>
                <w:sz w:val="24"/>
                <w:szCs w:val="24"/>
              </w:rPr>
              <w:t>RESPONSE</w:t>
            </w:r>
            <w:r w:rsidRPr="008F3F11">
              <w:rPr>
                <w:b/>
                <w:bCs/>
                <w:spacing w:val="-5"/>
                <w:sz w:val="24"/>
                <w:szCs w:val="24"/>
              </w:rPr>
              <w:t xml:space="preserve"> </w:t>
            </w:r>
            <w:r w:rsidRPr="008F3F11">
              <w:rPr>
                <w:b/>
                <w:bCs/>
                <w:spacing w:val="-2"/>
                <w:sz w:val="24"/>
                <w:szCs w:val="24"/>
              </w:rPr>
              <w:t>FORMAT</w:t>
            </w:r>
          </w:p>
        </w:tc>
      </w:tr>
      <w:tr w14:paraId="15EA3836" w14:textId="77777777" w:rsidTr="004D59C6">
        <w:tblPrEx>
          <w:tblW w:w="9446" w:type="dxa"/>
          <w:tblInd w:w="-5" w:type="dxa"/>
          <w:tblLayout w:type="fixed"/>
          <w:tblCellMar>
            <w:left w:w="0" w:type="dxa"/>
            <w:right w:w="0" w:type="dxa"/>
          </w:tblCellMar>
          <w:tblLook w:val="01E0"/>
        </w:tblPrEx>
        <w:trPr>
          <w:trHeight w:val="882"/>
        </w:trPr>
        <w:tc>
          <w:tcPr>
            <w:tcW w:w="6386" w:type="dxa"/>
          </w:tcPr>
          <w:p w:rsidR="00102E41" w:rsidRPr="008F3F11" w14:paraId="097C100D" w14:textId="23BEE33E">
            <w:pPr>
              <w:pStyle w:val="TableParagraph"/>
            </w:pPr>
            <w:r w:rsidRPr="008F3F11">
              <w:rPr>
                <w:sz w:val="24"/>
                <w:szCs w:val="24"/>
              </w:rPr>
              <w:t xml:space="preserve">List of the direct and indirect </w:t>
            </w:r>
            <w:r w:rsidR="002542E6">
              <w:rPr>
                <w:sz w:val="24"/>
                <w:szCs w:val="24"/>
              </w:rPr>
              <w:t>costs</w:t>
            </w:r>
            <w:r w:rsidRPr="008F3F11">
              <w:rPr>
                <w:sz w:val="24"/>
                <w:szCs w:val="24"/>
              </w:rPr>
              <w:t xml:space="preserve"> for the selected drug included in </w:t>
            </w:r>
            <w:r w:rsidR="002542E6">
              <w:rPr>
                <w:sz w:val="24"/>
                <w:szCs w:val="24"/>
              </w:rPr>
              <w:t>Question 1a</w:t>
            </w:r>
          </w:p>
        </w:tc>
        <w:tc>
          <w:tcPr>
            <w:tcW w:w="3060" w:type="dxa"/>
          </w:tcPr>
          <w:p w:rsidR="00102E41" w:rsidRPr="008F3F11" w14:paraId="778073DF" w14:textId="77777777">
            <w:pPr>
              <w:pStyle w:val="TableParagraph"/>
              <w:ind w:left="105"/>
            </w:pPr>
            <w:r w:rsidRPr="008F3F11">
              <w:rPr>
                <w:i/>
                <w:iCs/>
                <w:sz w:val="24"/>
                <w:szCs w:val="24"/>
              </w:rPr>
              <w:t xml:space="preserve">Text (6,000 character count limit, which is approximately 500 </w:t>
            </w:r>
            <w:r w:rsidRPr="008F3F11">
              <w:rPr>
                <w:i/>
                <w:iCs/>
                <w:sz w:val="24"/>
                <w:szCs w:val="24"/>
              </w:rPr>
              <w:t>words</w:t>
            </w:r>
            <w:r w:rsidRPr="008F3F11">
              <w:rPr>
                <w:i/>
                <w:iCs/>
                <w:sz w:val="24"/>
                <w:szCs w:val="24"/>
              </w:rPr>
              <w:t>)</w:t>
            </w:r>
          </w:p>
        </w:tc>
      </w:tr>
    </w:tbl>
    <w:p w:rsidR="00102E41" w:rsidRPr="00823F57" w:rsidP="009B24BE" w14:paraId="557B2F61" w14:textId="77777777">
      <w:pPr>
        <w:spacing w:after="0"/>
        <w:rPr>
          <w:rFonts w:ascii="Times New Roman" w:hAnsi="Times New Roman"/>
        </w:rPr>
      </w:pPr>
    </w:p>
    <w:p w:rsidR="00102E41" w:rsidRPr="00823F57" w:rsidP="004D59C6" w14:paraId="71D58C2E" w14:textId="77777777">
      <w:pPr>
        <w:rPr>
          <w:rFonts w:ascii="Times New Roman" w:hAnsi="Times New Roman"/>
          <w:sz w:val="24"/>
        </w:rPr>
      </w:pPr>
      <w:r w:rsidRPr="00823F57">
        <w:rPr>
          <w:rFonts w:ascii="Times New Roman" w:hAnsi="Times New Roman"/>
          <w:sz w:val="24"/>
          <w:u w:val="single"/>
        </w:rPr>
        <w:t>Instructions</w:t>
      </w:r>
      <w:r w:rsidRPr="00823F57">
        <w:rPr>
          <w:rFonts w:ascii="Times New Roman" w:hAnsi="Times New Roman"/>
          <w:spacing w:val="-4"/>
          <w:sz w:val="24"/>
          <w:u w:val="single"/>
        </w:rPr>
        <w:t xml:space="preserve"> </w:t>
      </w:r>
      <w:r w:rsidRPr="00823F57">
        <w:rPr>
          <w:rFonts w:ascii="Times New Roman" w:hAnsi="Times New Roman"/>
          <w:sz w:val="24"/>
          <w:u w:val="single"/>
        </w:rPr>
        <w:t>for</w:t>
      </w:r>
      <w:r w:rsidRPr="00823F57">
        <w:rPr>
          <w:rFonts w:ascii="Times New Roman" w:hAnsi="Times New Roman"/>
          <w:spacing w:val="-4"/>
          <w:sz w:val="24"/>
          <w:u w:val="single"/>
        </w:rPr>
        <w:t xml:space="preserve"> </w:t>
      </w:r>
      <w:r w:rsidRPr="00823F57">
        <w:rPr>
          <w:rFonts w:ascii="Times New Roman" w:hAnsi="Times New Roman"/>
          <w:sz w:val="24"/>
          <w:u w:val="single"/>
        </w:rPr>
        <w:t>Question</w:t>
      </w:r>
      <w:r w:rsidRPr="00823F57">
        <w:rPr>
          <w:rFonts w:ascii="Times New Roman" w:hAnsi="Times New Roman"/>
          <w:spacing w:val="-1"/>
          <w:sz w:val="24"/>
          <w:u w:val="single"/>
        </w:rPr>
        <w:t xml:space="preserve"> </w:t>
      </w:r>
      <w:r w:rsidRPr="00823F57">
        <w:rPr>
          <w:rFonts w:ascii="Times New Roman" w:hAnsi="Times New Roman"/>
          <w:spacing w:val="-5"/>
          <w:sz w:val="24"/>
          <w:u w:val="single"/>
        </w:rPr>
        <w:t xml:space="preserve">1c: </w:t>
      </w:r>
    </w:p>
    <w:p w:rsidR="00102E41" w:rsidRPr="00823F57" w:rsidP="004D59C6" w14:paraId="286FA8CA" w14:textId="0FF920BB">
      <w:pPr>
        <w:pStyle w:val="ListParagraph"/>
        <w:widowControl w:val="0"/>
        <w:numPr>
          <w:ilvl w:val="1"/>
          <w:numId w:val="14"/>
        </w:numPr>
        <w:tabs>
          <w:tab w:val="left" w:pos="1620"/>
          <w:tab w:val="left" w:pos="9270"/>
        </w:tabs>
        <w:autoSpaceDE w:val="0"/>
        <w:autoSpaceDN w:val="0"/>
        <w:spacing w:after="0" w:line="240" w:lineRule="auto"/>
        <w:ind w:left="360" w:right="115"/>
        <w:contextualSpacing w:val="0"/>
        <w:rPr>
          <w:rFonts w:ascii="Times New Roman" w:hAnsi="Times New Roman"/>
          <w:sz w:val="24"/>
        </w:rPr>
      </w:pPr>
      <w:r w:rsidRPr="00823F57">
        <w:rPr>
          <w:rFonts w:ascii="Times New Roman" w:hAnsi="Times New Roman"/>
          <w:sz w:val="24"/>
        </w:rPr>
        <w:t xml:space="preserve">Explain how </w:t>
      </w:r>
      <w:r w:rsidR="004B2396">
        <w:rPr>
          <w:rFonts w:ascii="Times New Roman" w:hAnsi="Times New Roman" w:cs="Times New Roman"/>
          <w:sz w:val="24"/>
          <w:szCs w:val="24"/>
        </w:rPr>
        <w:t>the numerical value reported in Question 1a was</w:t>
      </w:r>
      <w:r w:rsidRPr="00E474CC">
        <w:rPr>
          <w:rFonts w:ascii="Times New Roman" w:hAnsi="Times New Roman"/>
          <w:sz w:val="24"/>
        </w:rPr>
        <w:t xml:space="preserve"> calculated, </w:t>
      </w:r>
      <w:r w:rsidRPr="00823F57">
        <w:rPr>
          <w:rFonts w:ascii="Times New Roman" w:hAnsi="Times New Roman"/>
          <w:sz w:val="24"/>
        </w:rPr>
        <w:t xml:space="preserve">including the allocation and apportionment methods. This explanation should include whether any of the reported costs are </w:t>
      </w:r>
      <w:r w:rsidR="000552A9">
        <w:rPr>
          <w:rFonts w:ascii="Times New Roman" w:hAnsi="Times New Roman"/>
          <w:sz w:val="24"/>
        </w:rPr>
        <w:t xml:space="preserve">costs incurred </w:t>
      </w:r>
      <w:r w:rsidR="009B1CCA">
        <w:rPr>
          <w:rFonts w:ascii="Times New Roman" w:hAnsi="Times New Roman"/>
          <w:sz w:val="24"/>
        </w:rPr>
        <w:t xml:space="preserve">on or </w:t>
      </w:r>
      <w:r w:rsidR="000552A9">
        <w:rPr>
          <w:rFonts w:ascii="Times New Roman" w:hAnsi="Times New Roman"/>
          <w:sz w:val="24"/>
        </w:rPr>
        <w:t>before the</w:t>
      </w:r>
      <w:r w:rsidRPr="00AE7F1F" w:rsidR="00C57EE9">
        <w:rPr>
          <w:rFonts w:ascii="Times New Roman" w:hAnsi="Times New Roman"/>
          <w:sz w:val="24"/>
        </w:rPr>
        <w:t xml:space="preserve"> </w:t>
      </w:r>
      <w:r w:rsidR="001037CF">
        <w:rPr>
          <w:rFonts w:ascii="Times New Roman" w:hAnsi="Times New Roman"/>
          <w:sz w:val="24"/>
        </w:rPr>
        <w:t xml:space="preserve">last </w:t>
      </w:r>
      <w:r w:rsidRPr="00AE7F1F" w:rsidR="00C57EE9">
        <w:rPr>
          <w:rFonts w:ascii="Times New Roman" w:hAnsi="Times New Roman"/>
          <w:sz w:val="24"/>
        </w:rPr>
        <w:t xml:space="preserve">date </w:t>
      </w:r>
      <w:r w:rsidR="001037CF">
        <w:rPr>
          <w:rFonts w:ascii="Times New Roman" w:hAnsi="Times New Roman"/>
          <w:sz w:val="24"/>
        </w:rPr>
        <w:t>for which the Primary Manufacturer reported data in</w:t>
      </w:r>
      <w:r w:rsidRPr="00AE7F1F" w:rsidR="00C57EE9">
        <w:rPr>
          <w:rFonts w:ascii="Times New Roman" w:hAnsi="Times New Roman"/>
          <w:sz w:val="24"/>
        </w:rPr>
        <w:t xml:space="preserve"> the Primary Manufacturer’s </w:t>
      </w:r>
      <w:r w:rsidR="00C57EE9">
        <w:rPr>
          <w:rFonts w:ascii="Times New Roman" w:hAnsi="Times New Roman"/>
          <w:sz w:val="24"/>
        </w:rPr>
        <w:t>original full</w:t>
      </w:r>
      <w:r w:rsidRPr="00AE7F1F" w:rsidR="00C57EE9">
        <w:rPr>
          <w:rFonts w:ascii="Times New Roman" w:hAnsi="Times New Roman"/>
          <w:sz w:val="24"/>
        </w:rPr>
        <w:t xml:space="preserve"> submission of section 1194(e) data</w:t>
      </w:r>
      <w:r w:rsidRPr="00823F57">
        <w:rPr>
          <w:rFonts w:ascii="Times New Roman" w:hAnsi="Times New Roman"/>
          <w:sz w:val="24"/>
        </w:rPr>
        <w:t xml:space="preserve"> and the total costs </w:t>
      </w:r>
      <w:r w:rsidR="0084482D">
        <w:rPr>
          <w:rFonts w:ascii="Times New Roman" w:hAnsi="Times New Roman"/>
          <w:sz w:val="24"/>
        </w:rPr>
        <w:t>for this period of data</w:t>
      </w:r>
      <w:r w:rsidRPr="00823F57">
        <w:rPr>
          <w:rFonts w:ascii="Times New Roman" w:hAnsi="Times New Roman"/>
          <w:sz w:val="24"/>
        </w:rPr>
        <w:t xml:space="preserve">. </w:t>
      </w:r>
    </w:p>
    <w:p w:rsidR="00102E41" w:rsidRPr="00823F57" w:rsidP="004D59C6" w14:paraId="5EAB0C65" w14:textId="2BC962D0">
      <w:pPr>
        <w:pStyle w:val="ListParagraph"/>
        <w:widowControl w:val="0"/>
        <w:numPr>
          <w:ilvl w:val="1"/>
          <w:numId w:val="14"/>
        </w:numPr>
        <w:tabs>
          <w:tab w:val="left" w:pos="1620"/>
          <w:tab w:val="left" w:pos="9270"/>
        </w:tabs>
        <w:autoSpaceDE w:val="0"/>
        <w:autoSpaceDN w:val="0"/>
        <w:spacing w:after="0" w:line="240" w:lineRule="auto"/>
        <w:ind w:left="360" w:right="115"/>
        <w:contextualSpacing w:val="0"/>
        <w:rPr>
          <w:rFonts w:ascii="Times New Roman" w:hAnsi="Times New Roman"/>
          <w:sz w:val="24"/>
        </w:rPr>
      </w:pPr>
      <w:r>
        <w:rPr>
          <w:rFonts w:ascii="Times New Roman" w:hAnsi="Times New Roman"/>
          <w:sz w:val="24"/>
        </w:rPr>
        <w:t xml:space="preserve">Explain any methodology relevant to </w:t>
      </w:r>
      <w:r w:rsidR="002542E6">
        <w:rPr>
          <w:rFonts w:ascii="Times New Roman" w:hAnsi="Times New Roman"/>
          <w:sz w:val="24"/>
        </w:rPr>
        <w:t>the cost included in</w:t>
      </w:r>
      <w:r w:rsidR="008E53CA">
        <w:rPr>
          <w:rFonts w:ascii="Times New Roman" w:hAnsi="Times New Roman"/>
          <w:sz w:val="24"/>
        </w:rPr>
        <w:t xml:space="preserve"> </w:t>
      </w:r>
      <w:r w:rsidRPr="002542E6" w:rsidR="002542E6">
        <w:rPr>
          <w:rFonts w:ascii="Times New Roman" w:hAnsi="Times New Roman" w:cs="Times New Roman"/>
          <w:sz w:val="24"/>
          <w:szCs w:val="24"/>
        </w:rPr>
        <w:t>response to</w:t>
      </w:r>
      <w:r w:rsidR="002542E6">
        <w:rPr>
          <w:sz w:val="24"/>
          <w:szCs w:val="24"/>
        </w:rPr>
        <w:t xml:space="preserve"> </w:t>
      </w:r>
      <w:r w:rsidR="004B2396">
        <w:rPr>
          <w:rFonts w:ascii="Times New Roman" w:hAnsi="Times New Roman" w:cs="Times New Roman"/>
          <w:sz w:val="24"/>
          <w:szCs w:val="24"/>
        </w:rPr>
        <w:t>Question 1a a</w:t>
      </w:r>
      <w:r w:rsidRPr="007B305E">
        <w:rPr>
          <w:rFonts w:ascii="Times New Roman" w:hAnsi="Times New Roman" w:cs="Times New Roman"/>
          <w:sz w:val="24"/>
          <w:szCs w:val="24"/>
        </w:rPr>
        <w:t>djusted</w:t>
      </w:r>
      <w:r w:rsidRPr="00823F57">
        <w:rPr>
          <w:rFonts w:ascii="Times New Roman" w:hAnsi="Times New Roman"/>
          <w:sz w:val="24"/>
        </w:rPr>
        <w:t xml:space="preserve"> for </w:t>
      </w:r>
      <w:r w:rsidR="004B2396">
        <w:rPr>
          <w:rFonts w:ascii="Times New Roman" w:hAnsi="Times New Roman" w:cs="Times New Roman"/>
          <w:sz w:val="24"/>
          <w:szCs w:val="24"/>
        </w:rPr>
        <w:t>i</w:t>
      </w:r>
      <w:r w:rsidRPr="00E474CC">
        <w:rPr>
          <w:rFonts w:ascii="Times New Roman" w:hAnsi="Times New Roman"/>
          <w:sz w:val="24"/>
        </w:rPr>
        <w:t>nflation</w:t>
      </w:r>
      <w:r w:rsidR="0001658C">
        <w:rPr>
          <w:rFonts w:ascii="Times New Roman" w:hAnsi="Times New Roman"/>
          <w:sz w:val="24"/>
        </w:rPr>
        <w:t xml:space="preserve"> in the free response</w:t>
      </w:r>
      <w:r w:rsidRPr="00E474CC">
        <w:rPr>
          <w:rFonts w:ascii="Times New Roman" w:hAnsi="Times New Roman"/>
          <w:sz w:val="24"/>
        </w:rPr>
        <w:t>.</w:t>
      </w:r>
    </w:p>
    <w:p w:rsidR="00102E41" w:rsidRPr="00823F57" w14:paraId="630775AD" w14:textId="77777777">
      <w:pPr>
        <w:tabs>
          <w:tab w:val="left" w:pos="1959"/>
        </w:tabs>
        <w:ind w:right="1526"/>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6"/>
        <w:gridCol w:w="3060"/>
      </w:tblGrid>
      <w:tr w14:paraId="5D8A1522" w14:textId="77777777" w:rsidTr="004D59C6">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386" w:type="dxa"/>
          </w:tcPr>
          <w:p w:rsidR="00102E41" w:rsidRPr="00E17DFB" w14:paraId="303A58C6" w14:textId="77777777">
            <w:pPr>
              <w:pStyle w:val="TableParagraph"/>
            </w:pPr>
            <w:r w:rsidRPr="006A66E1">
              <w:rPr>
                <w:b/>
                <w:bCs/>
                <w:spacing w:val="-2"/>
                <w:sz w:val="24"/>
                <w:szCs w:val="24"/>
              </w:rPr>
              <w:t>FIELD</w:t>
            </w:r>
          </w:p>
        </w:tc>
        <w:tc>
          <w:tcPr>
            <w:tcW w:w="3060" w:type="dxa"/>
          </w:tcPr>
          <w:p w:rsidR="00102E41" w:rsidRPr="00E17DFB" w14:paraId="496C5F1F"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4A9299D" w14:textId="77777777" w:rsidTr="004D59C6">
        <w:tblPrEx>
          <w:tblW w:w="9446" w:type="dxa"/>
          <w:tblInd w:w="-5" w:type="dxa"/>
          <w:tblLayout w:type="fixed"/>
          <w:tblCellMar>
            <w:left w:w="0" w:type="dxa"/>
            <w:right w:w="0" w:type="dxa"/>
          </w:tblCellMar>
          <w:tblLook w:val="01E0"/>
        </w:tblPrEx>
        <w:trPr>
          <w:trHeight w:val="882"/>
        </w:trPr>
        <w:tc>
          <w:tcPr>
            <w:tcW w:w="6386" w:type="dxa"/>
          </w:tcPr>
          <w:p w:rsidR="00102E41" w:rsidRPr="00E17DFB" w14:paraId="15599045" w14:textId="7FB4379B">
            <w:pPr>
              <w:pStyle w:val="TableParagraph"/>
            </w:pPr>
            <w:r w:rsidRPr="006A66E1">
              <w:rPr>
                <w:sz w:val="24"/>
                <w:szCs w:val="24"/>
              </w:rPr>
              <w:t>Explanation</w:t>
            </w:r>
            <w:r w:rsidRPr="006A66E1">
              <w:rPr>
                <w:spacing w:val="-7"/>
                <w:sz w:val="24"/>
                <w:szCs w:val="24"/>
              </w:rPr>
              <w:t xml:space="preserve"> </w:t>
            </w:r>
            <w:r w:rsidRPr="006A66E1">
              <w:rPr>
                <w:sz w:val="24"/>
                <w:szCs w:val="24"/>
              </w:rPr>
              <w:t>of</w:t>
            </w:r>
            <w:r w:rsidRPr="006A66E1">
              <w:rPr>
                <w:spacing w:val="-8"/>
                <w:sz w:val="24"/>
                <w:szCs w:val="24"/>
              </w:rPr>
              <w:t xml:space="preserve"> </w:t>
            </w:r>
            <w:r w:rsidRPr="001E280D">
              <w:rPr>
                <w:sz w:val="24"/>
                <w:szCs w:val="24"/>
              </w:rPr>
              <w:t>Costs Related to the Selected Drug</w:t>
            </w:r>
            <w:r w:rsidRPr="006A66E1">
              <w:rPr>
                <w:sz w:val="24"/>
                <w:szCs w:val="24"/>
              </w:rPr>
              <w:t>, Including Allocation and</w:t>
            </w:r>
            <w:r>
              <w:rPr>
                <w:sz w:val="24"/>
                <w:szCs w:val="24"/>
              </w:rPr>
              <w:t xml:space="preserve"> </w:t>
            </w: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xml:space="preserve">, and an </w:t>
            </w:r>
            <w:r>
              <w:rPr>
                <w:spacing w:val="-2"/>
                <w:sz w:val="24"/>
                <w:szCs w:val="24"/>
              </w:rPr>
              <w:t>Explanation of the Methodology for the Inflation Adjustment</w:t>
            </w:r>
          </w:p>
        </w:tc>
        <w:tc>
          <w:tcPr>
            <w:tcW w:w="3060" w:type="dxa"/>
          </w:tcPr>
          <w:p w:rsidR="00102E41" w:rsidRPr="00E17DFB" w14:paraId="28007585" w14:textId="77777777">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14:paraId="58AE2BA6" w14:textId="77777777">
      <w:pPr>
        <w:pStyle w:val="BodyText"/>
      </w:pPr>
      <w:bookmarkStart w:id="26" w:name="Question_3:_Post-IND_Costs_for_All_Appro"/>
      <w:bookmarkEnd w:id="26"/>
    </w:p>
    <w:p w:rsidR="00102E41" w:rsidP="004D59C6" w14:paraId="5E1B0404" w14:textId="3FC63908">
      <w:pPr>
        <w:pStyle w:val="Heading2"/>
        <w:tabs>
          <w:tab w:val="left" w:pos="1260"/>
        </w:tabs>
      </w:pPr>
      <w:bookmarkStart w:id="27" w:name="Definitions_for_Question_3:"/>
      <w:bookmarkStart w:id="28" w:name="Instructions_for_Question_3:"/>
      <w:bookmarkStart w:id="29" w:name="Question_4:_Costs_of_Failed_or_Abandoned"/>
      <w:bookmarkEnd w:id="27"/>
      <w:bookmarkEnd w:id="28"/>
      <w:bookmarkEnd w:id="29"/>
      <w:r w:rsidRPr="006A66E1">
        <w:t>Question</w:t>
      </w:r>
      <w:r w:rsidRPr="006A66E1">
        <w:rPr>
          <w:spacing w:val="-2"/>
        </w:rPr>
        <w:t xml:space="preserve"> </w:t>
      </w:r>
      <w:r>
        <w:t>2</w:t>
      </w:r>
      <w:r w:rsidRPr="006A66E1">
        <w:t>:</w:t>
      </w:r>
      <w:r w:rsidRPr="006A66E1">
        <w:rPr>
          <w:spacing w:val="-3"/>
        </w:rPr>
        <w:t xml:space="preserve"> </w:t>
      </w:r>
      <w:r w:rsidRPr="006A66E1">
        <w:t>Costs</w:t>
      </w:r>
      <w:r w:rsidRPr="006A66E1">
        <w:rPr>
          <w:spacing w:val="-2"/>
        </w:rPr>
        <w:t xml:space="preserve"> </w:t>
      </w:r>
      <w:r w:rsidRPr="006A66E1">
        <w:t>of</w:t>
      </w:r>
      <w:r w:rsidRPr="006A66E1">
        <w:rPr>
          <w:spacing w:val="-1"/>
        </w:rPr>
        <w:t xml:space="preserve"> </w:t>
      </w:r>
      <w:r w:rsidRPr="006A66E1">
        <w:t>Failed</w:t>
      </w:r>
      <w:r w:rsidRPr="006A66E1">
        <w:rPr>
          <w:spacing w:val="-2"/>
        </w:rPr>
        <w:t xml:space="preserve"> </w:t>
      </w:r>
      <w:r w:rsidRPr="006A66E1">
        <w:t>or</w:t>
      </w:r>
      <w:r w:rsidRPr="006A66E1">
        <w:rPr>
          <w:spacing w:val="-3"/>
        </w:rPr>
        <w:t xml:space="preserve"> </w:t>
      </w:r>
      <w:r w:rsidRPr="006A66E1">
        <w:t>Abandoned</w:t>
      </w:r>
      <w:r w:rsidRPr="006A66E1">
        <w:rPr>
          <w:spacing w:val="-2"/>
        </w:rPr>
        <w:t xml:space="preserve"> </w:t>
      </w:r>
      <w:r w:rsidRPr="006A66E1">
        <w:t>Products</w:t>
      </w:r>
      <w:r w:rsidRPr="006A66E1">
        <w:rPr>
          <w:spacing w:val="-2"/>
        </w:rPr>
        <w:t xml:space="preserve"> </w:t>
      </w:r>
      <w:r w:rsidRPr="006A66E1">
        <w:t>Related</w:t>
      </w:r>
      <w:r w:rsidRPr="006A66E1">
        <w:rPr>
          <w:spacing w:val="-2"/>
        </w:rPr>
        <w:t xml:space="preserve"> </w:t>
      </w:r>
      <w:r w:rsidRPr="006A66E1">
        <w:t>to</w:t>
      </w:r>
      <w:r w:rsidRPr="006A66E1">
        <w:rPr>
          <w:spacing w:val="-1"/>
        </w:rPr>
        <w:t xml:space="preserve"> </w:t>
      </w:r>
      <w:r w:rsidRPr="006A66E1">
        <w:t>the</w:t>
      </w:r>
      <w:r w:rsidRPr="006A66E1">
        <w:rPr>
          <w:spacing w:val="-2"/>
        </w:rPr>
        <w:t xml:space="preserve"> </w:t>
      </w:r>
      <w:r w:rsidRPr="006A66E1">
        <w:t>Selected</w:t>
      </w:r>
      <w:r w:rsidRPr="006A66E1">
        <w:rPr>
          <w:spacing w:val="-2"/>
        </w:rPr>
        <w:t xml:space="preserve"> </w:t>
      </w:r>
      <w:r w:rsidRPr="006A66E1">
        <w:rPr>
          <w:spacing w:val="-4"/>
        </w:rPr>
        <w:t>Drug</w:t>
      </w:r>
    </w:p>
    <w:p w:rsidR="00102E41" w:rsidP="004D59C6" w14:paraId="4D75F202" w14:textId="564FD14E">
      <w:pPr>
        <w:pStyle w:val="BodyText"/>
        <w:spacing w:before="17" w:line="259" w:lineRule="auto"/>
        <w:ind w:right="1297"/>
      </w:pPr>
      <w:r>
        <w:t>The</w:t>
      </w:r>
      <w:r w:rsidRPr="00E17DFB">
        <w:rPr>
          <w:spacing w:val="-3"/>
        </w:rPr>
        <w:t xml:space="preserve"> </w:t>
      </w:r>
      <w:r>
        <w:t>Primary</w:t>
      </w:r>
      <w:r w:rsidRPr="00E17DFB">
        <w:rPr>
          <w:spacing w:val="-7"/>
        </w:rPr>
        <w:t xml:space="preserve"> </w:t>
      </w:r>
      <w:r>
        <w:t>Manufacturer</w:t>
      </w:r>
      <w:r w:rsidRPr="00E17DFB">
        <w:rPr>
          <w:spacing w:val="-3"/>
        </w:rPr>
        <w:t xml:space="preserve"> </w:t>
      </w:r>
      <w:r>
        <w:t>may</w:t>
      </w:r>
      <w:r w:rsidRPr="00E17DFB">
        <w:rPr>
          <w:spacing w:val="-7"/>
        </w:rPr>
        <w:t xml:space="preserve"> </w:t>
      </w:r>
      <w:r w:rsidR="005B2336">
        <w:t>report</w:t>
      </w:r>
      <w:r w:rsidRPr="00E17DFB">
        <w:rPr>
          <w:spacing w:val="-3"/>
        </w:rPr>
        <w:t xml:space="preserve"> </w:t>
      </w:r>
      <w:r w:rsidRPr="006A66E1">
        <w:rPr>
          <w:i/>
          <w:iCs/>
        </w:rPr>
        <w:t>direct</w:t>
      </w:r>
      <w:r w:rsidRPr="00E17DFB">
        <w:rPr>
          <w:spacing w:val="-1"/>
        </w:rPr>
        <w:t xml:space="preserve"> </w:t>
      </w:r>
      <w:r>
        <w:t>costs</w:t>
      </w:r>
      <w:r w:rsidRPr="00E17DFB">
        <w:rPr>
          <w:spacing w:val="-2"/>
        </w:rPr>
        <w:t xml:space="preserve"> </w:t>
      </w:r>
      <w:r>
        <w:t>spent</w:t>
      </w:r>
      <w:r w:rsidRPr="00E17DFB">
        <w:rPr>
          <w:spacing w:val="-2"/>
        </w:rPr>
        <w:t xml:space="preserve"> </w:t>
      </w:r>
      <w:r>
        <w:t>on</w:t>
      </w:r>
      <w:r w:rsidRPr="00E17DFB">
        <w:rPr>
          <w:spacing w:val="-2"/>
        </w:rPr>
        <w:t xml:space="preserve"> </w:t>
      </w:r>
      <w:r>
        <w:t>basic</w:t>
      </w:r>
      <w:r w:rsidRPr="00E17DFB">
        <w:rPr>
          <w:spacing w:val="-3"/>
        </w:rPr>
        <w:t xml:space="preserve"> </w:t>
      </w:r>
      <w:r>
        <w:t xml:space="preserve">pre-clinical research and clinical research for failed or abandoned products </w:t>
      </w:r>
      <w:r w:rsidR="005B2336">
        <w:t xml:space="preserve">that are </w:t>
      </w:r>
      <w:r w:rsidR="0001658C">
        <w:t>related</w:t>
      </w:r>
      <w:r w:rsidR="005B2336">
        <w:t xml:space="preserve"> </w:t>
      </w:r>
      <w:r>
        <w:t>to the selected drug</w:t>
      </w:r>
      <w:r w:rsidR="003B4578">
        <w:t xml:space="preserve"> (for the time periods as specified in the instructions above)</w:t>
      </w:r>
      <w:r>
        <w:t xml:space="preserve">. </w:t>
      </w:r>
    </w:p>
    <w:p w:rsidR="00102E41" w:rsidRPr="00D171B1" w:rsidP="00825088" w14:paraId="73630485" w14:textId="77777777">
      <w:pPr>
        <w:pStyle w:val="BodyText"/>
        <w:spacing w:before="161"/>
        <w:ind w:right="115"/>
      </w:pPr>
      <w:bookmarkStart w:id="30" w:name="Definitions_for_Question_4:"/>
      <w:bookmarkEnd w:id="30"/>
      <w:bookmarkStart w:id="31" w:name="Instructions_for_Question_4:"/>
      <w:bookmarkEnd w:id="31"/>
      <w:r w:rsidRPr="00D171B1">
        <w:rPr>
          <w:u w:val="single"/>
        </w:rPr>
        <w:t>Instructions</w:t>
      </w:r>
      <w:r w:rsidRPr="00D171B1">
        <w:rPr>
          <w:spacing w:val="-3"/>
          <w:u w:val="single"/>
        </w:rPr>
        <w:t xml:space="preserve"> </w:t>
      </w:r>
      <w:r w:rsidRPr="00D171B1">
        <w:rPr>
          <w:u w:val="single"/>
        </w:rPr>
        <w:t>for</w:t>
      </w:r>
      <w:r w:rsidRPr="00D171B1">
        <w:rPr>
          <w:spacing w:val="-4"/>
          <w:u w:val="single"/>
        </w:rPr>
        <w:t xml:space="preserve"> </w:t>
      </w:r>
      <w:r w:rsidRPr="00D171B1">
        <w:rPr>
          <w:u w:val="single"/>
        </w:rPr>
        <w:t xml:space="preserve">Question </w:t>
      </w:r>
      <w:r w:rsidRPr="00D171B1">
        <w:rPr>
          <w:spacing w:val="-5"/>
          <w:u w:val="single"/>
        </w:rPr>
        <w:t>2a:</w:t>
      </w:r>
    </w:p>
    <w:p w:rsidR="00102E41" w:rsidRPr="00923486" w:rsidP="00825088" w14:paraId="38B15568" w14:textId="75E4CBF6">
      <w:pPr>
        <w:pStyle w:val="ListParagraph"/>
        <w:widowControl w:val="0"/>
        <w:numPr>
          <w:ilvl w:val="0"/>
          <w:numId w:val="14"/>
        </w:numPr>
        <w:tabs>
          <w:tab w:val="left" w:pos="2680"/>
        </w:tabs>
        <w:autoSpaceDE w:val="0"/>
        <w:autoSpaceDN w:val="0"/>
        <w:spacing w:after="0" w:line="240" w:lineRule="auto"/>
        <w:ind w:left="360" w:right="115"/>
        <w:contextualSpacing w:val="0"/>
        <w:rPr>
          <w:rFonts w:ascii="Times New Roman" w:hAnsi="Times New Roman"/>
        </w:rPr>
      </w:pPr>
      <w:r w:rsidRPr="00923486">
        <w:rPr>
          <w:rFonts w:ascii="Times New Roman" w:hAnsi="Times New Roman"/>
          <w:sz w:val="24"/>
        </w:rPr>
        <w:t>In</w:t>
      </w:r>
      <w:r w:rsidRPr="00923486">
        <w:rPr>
          <w:rFonts w:ascii="Times New Roman" w:hAnsi="Times New Roman"/>
          <w:spacing w:val="-1"/>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numerical</w:t>
      </w:r>
      <w:r w:rsidRPr="00923486">
        <w:rPr>
          <w:rFonts w:ascii="Times New Roman" w:hAnsi="Times New Roman"/>
          <w:spacing w:val="-1"/>
          <w:sz w:val="24"/>
        </w:rPr>
        <w:t xml:space="preserve"> </w:t>
      </w:r>
      <w:r w:rsidRPr="00923486">
        <w:rPr>
          <w:rFonts w:ascii="Times New Roman" w:hAnsi="Times New Roman"/>
          <w:sz w:val="24"/>
        </w:rPr>
        <w:t>response</w:t>
      </w:r>
      <w:r w:rsidRPr="00923486">
        <w:rPr>
          <w:rFonts w:ascii="Times New Roman" w:hAnsi="Times New Roman"/>
          <w:spacing w:val="-2"/>
          <w:sz w:val="24"/>
        </w:rPr>
        <w:t xml:space="preserve"> </w:t>
      </w:r>
      <w:r w:rsidRPr="00923486">
        <w:rPr>
          <w:rFonts w:ascii="Times New Roman" w:hAnsi="Times New Roman"/>
          <w:sz w:val="24"/>
        </w:rPr>
        <w:t>field</w:t>
      </w:r>
      <w:r w:rsidRPr="009C2172" w:rsidR="009C2172">
        <w:rPr>
          <w:rFonts w:ascii="Times New Roman" w:eastAsia="Times New Roman" w:hAnsi="Times New Roman" w:cs="Times New Roman"/>
          <w:sz w:val="24"/>
          <w:szCs w:val="24"/>
        </w:rPr>
        <w:t xml:space="preserve"> for “Costs of Allowable </w:t>
      </w:r>
      <w:r w:rsidR="00683A08">
        <w:rPr>
          <w:rFonts w:ascii="Times New Roman" w:eastAsia="Times New Roman" w:hAnsi="Times New Roman" w:cs="Times New Roman"/>
          <w:sz w:val="24"/>
          <w:szCs w:val="24"/>
        </w:rPr>
        <w:t xml:space="preserve">Failed or </w:t>
      </w:r>
      <w:r w:rsidRPr="009C2172" w:rsidR="009C2172">
        <w:rPr>
          <w:rFonts w:ascii="Times New Roman" w:eastAsia="Times New Roman" w:hAnsi="Times New Roman" w:cs="Times New Roman"/>
          <w:sz w:val="24"/>
          <w:szCs w:val="24"/>
        </w:rPr>
        <w:t>Abandoned Products Related to the Selected Drug</w:t>
      </w:r>
      <w:r w:rsidRPr="00923486">
        <w:rPr>
          <w:rFonts w:ascii="Times New Roman" w:hAnsi="Times New Roman"/>
          <w:sz w:val="24"/>
        </w:rPr>
        <w:t>,</w:t>
      </w:r>
      <w:r w:rsidR="009C2172">
        <w:rPr>
          <w:rFonts w:ascii="Times New Roman" w:hAnsi="Times New Roman"/>
          <w:sz w:val="24"/>
        </w:rPr>
        <w:t>”</w:t>
      </w:r>
      <w:r w:rsidRPr="00923486">
        <w:rPr>
          <w:rFonts w:ascii="Times New Roman" w:hAnsi="Times New Roman"/>
          <w:spacing w:val="-1"/>
          <w:sz w:val="24"/>
        </w:rPr>
        <w:t xml:space="preserve"> </w:t>
      </w:r>
      <w:r w:rsidRPr="00923486">
        <w:rPr>
          <w:rFonts w:ascii="Times New Roman" w:hAnsi="Times New Roman"/>
          <w:sz w:val="24"/>
        </w:rPr>
        <w:t>only</w:t>
      </w:r>
      <w:r w:rsidRPr="00923486">
        <w:rPr>
          <w:rFonts w:ascii="Times New Roman" w:hAnsi="Times New Roman"/>
          <w:spacing w:val="-6"/>
          <w:sz w:val="24"/>
        </w:rPr>
        <w:t xml:space="preserve"> </w:t>
      </w:r>
      <w:r w:rsidRPr="00923486">
        <w:rPr>
          <w:rFonts w:ascii="Times New Roman" w:hAnsi="Times New Roman"/>
          <w:sz w:val="24"/>
        </w:rPr>
        <w:t>include</w:t>
      </w:r>
      <w:r w:rsidRPr="00923486">
        <w:rPr>
          <w:rFonts w:ascii="Times New Roman" w:hAnsi="Times New Roman"/>
          <w:spacing w:val="-2"/>
          <w:sz w:val="24"/>
        </w:rPr>
        <w:t xml:space="preserve"> </w:t>
      </w:r>
      <w:r w:rsidR="001E1866">
        <w:rPr>
          <w:rFonts w:ascii="Times New Roman" w:hAnsi="Times New Roman"/>
          <w:spacing w:val="-2"/>
          <w:sz w:val="24"/>
        </w:rPr>
        <w:t xml:space="preserve">basic pre-clinical research or post-IND </w:t>
      </w:r>
      <w:r w:rsidRPr="00923486">
        <w:rPr>
          <w:rFonts w:ascii="Times New Roman" w:hAnsi="Times New Roman"/>
          <w:sz w:val="24"/>
        </w:rPr>
        <w:t>costs</w:t>
      </w:r>
      <w:r w:rsidRPr="00923486">
        <w:rPr>
          <w:rFonts w:ascii="Times New Roman" w:hAnsi="Times New Roman"/>
          <w:spacing w:val="-1"/>
          <w:sz w:val="24"/>
        </w:rPr>
        <w:t xml:space="preserve"> </w:t>
      </w:r>
      <w:r w:rsidRPr="00923486">
        <w:rPr>
          <w:rFonts w:ascii="Times New Roman" w:hAnsi="Times New Roman"/>
          <w:sz w:val="24"/>
        </w:rPr>
        <w:t>that</w:t>
      </w:r>
      <w:r w:rsidRPr="00923486">
        <w:rPr>
          <w:rFonts w:ascii="Times New Roman" w:hAnsi="Times New Roman"/>
          <w:spacing w:val="-1"/>
          <w:sz w:val="24"/>
        </w:rPr>
        <w:t xml:space="preserve"> </w:t>
      </w:r>
      <w:r w:rsidRPr="00923486">
        <w:rPr>
          <w:rFonts w:ascii="Times New Roman" w:hAnsi="Times New Roman"/>
          <w:sz w:val="24"/>
        </w:rPr>
        <w:t>can</w:t>
      </w:r>
      <w:r w:rsidRPr="00923486">
        <w:rPr>
          <w:rFonts w:ascii="Times New Roman" w:hAnsi="Times New Roman"/>
          <w:spacing w:val="-1"/>
          <w:sz w:val="24"/>
        </w:rPr>
        <w:t xml:space="preserve"> </w:t>
      </w:r>
      <w:r w:rsidRPr="00923486">
        <w:rPr>
          <w:rFonts w:ascii="Times New Roman" w:hAnsi="Times New Roman"/>
          <w:sz w:val="24"/>
        </w:rPr>
        <w:t>be</w:t>
      </w:r>
      <w:r w:rsidRPr="00923486">
        <w:rPr>
          <w:rFonts w:ascii="Times New Roman" w:hAnsi="Times New Roman"/>
          <w:spacing w:val="-2"/>
          <w:sz w:val="24"/>
        </w:rPr>
        <w:t xml:space="preserve"> </w:t>
      </w:r>
      <w:r w:rsidRPr="00923486">
        <w:rPr>
          <w:rFonts w:ascii="Times New Roman" w:hAnsi="Times New Roman"/>
          <w:sz w:val="24"/>
        </w:rPr>
        <w:t>directly</w:t>
      </w:r>
      <w:r w:rsidRPr="00923486">
        <w:rPr>
          <w:rFonts w:ascii="Times New Roman" w:hAnsi="Times New Roman"/>
          <w:spacing w:val="-6"/>
          <w:sz w:val="24"/>
        </w:rPr>
        <w:t xml:space="preserve"> </w:t>
      </w:r>
      <w:r w:rsidRPr="00923486">
        <w:rPr>
          <w:rFonts w:ascii="Times New Roman" w:hAnsi="Times New Roman"/>
          <w:sz w:val="24"/>
        </w:rPr>
        <w:t>attributed</w:t>
      </w:r>
      <w:r w:rsidRPr="00923486">
        <w:rPr>
          <w:rFonts w:ascii="Times New Roman" w:hAnsi="Times New Roman"/>
          <w:spacing w:val="-1"/>
          <w:sz w:val="24"/>
        </w:rPr>
        <w:t xml:space="preserve"> </w:t>
      </w:r>
      <w:r w:rsidRPr="00923486">
        <w:rPr>
          <w:rFonts w:ascii="Times New Roman" w:hAnsi="Times New Roman"/>
          <w:sz w:val="24"/>
        </w:rPr>
        <w:t>to</w:t>
      </w:r>
      <w:r w:rsidRPr="00923486">
        <w:rPr>
          <w:rFonts w:ascii="Times New Roman" w:hAnsi="Times New Roman"/>
          <w:spacing w:val="-1"/>
          <w:sz w:val="24"/>
        </w:rPr>
        <w:t xml:space="preserve"> </w:t>
      </w:r>
      <w:r w:rsidRPr="00923486">
        <w:rPr>
          <w:rFonts w:ascii="Times New Roman" w:hAnsi="Times New Roman"/>
          <w:sz w:val="24"/>
        </w:rPr>
        <w:t>failed or</w:t>
      </w:r>
      <w:r w:rsidRPr="00923486">
        <w:rPr>
          <w:rFonts w:ascii="Times New Roman" w:hAnsi="Times New Roman"/>
          <w:spacing w:val="-4"/>
          <w:sz w:val="24"/>
        </w:rPr>
        <w:t xml:space="preserve"> </w:t>
      </w:r>
      <w:r w:rsidRPr="00923486">
        <w:rPr>
          <w:rFonts w:ascii="Times New Roman" w:hAnsi="Times New Roman"/>
          <w:sz w:val="24"/>
        </w:rPr>
        <w:t>abandoned</w:t>
      </w:r>
      <w:r w:rsidRPr="00923486">
        <w:rPr>
          <w:rFonts w:ascii="Times New Roman" w:hAnsi="Times New Roman"/>
          <w:spacing w:val="-1"/>
          <w:sz w:val="24"/>
        </w:rPr>
        <w:t xml:space="preserve"> </w:t>
      </w:r>
      <w:r w:rsidRPr="00923486">
        <w:rPr>
          <w:rFonts w:ascii="Times New Roman" w:hAnsi="Times New Roman"/>
          <w:sz w:val="24"/>
        </w:rPr>
        <w:t>product(s)</w:t>
      </w:r>
      <w:r w:rsidRPr="00923486">
        <w:rPr>
          <w:rFonts w:ascii="Times New Roman" w:hAnsi="Times New Roman"/>
          <w:spacing w:val="-2"/>
          <w:sz w:val="24"/>
        </w:rPr>
        <w:t xml:space="preserve"> </w:t>
      </w:r>
      <w:r w:rsidRPr="00923486">
        <w:rPr>
          <w:rFonts w:ascii="Times New Roman" w:hAnsi="Times New Roman"/>
          <w:sz w:val="24"/>
        </w:rPr>
        <w:t>with</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same</w:t>
      </w:r>
      <w:r w:rsidRPr="00923486">
        <w:rPr>
          <w:rFonts w:ascii="Times New Roman" w:hAnsi="Times New Roman"/>
          <w:spacing w:val="-4"/>
          <w:sz w:val="24"/>
        </w:rPr>
        <w:t xml:space="preserve"> </w:t>
      </w:r>
      <w:r w:rsidRPr="00923486">
        <w:rPr>
          <w:rFonts w:ascii="Times New Roman" w:hAnsi="Times New Roman"/>
          <w:sz w:val="24"/>
        </w:rPr>
        <w:t>mechanism</w:t>
      </w:r>
      <w:r w:rsidRPr="00923486">
        <w:rPr>
          <w:rFonts w:ascii="Times New Roman" w:hAnsi="Times New Roman"/>
          <w:spacing w:val="-3"/>
          <w:sz w:val="24"/>
        </w:rPr>
        <w:t xml:space="preserve"> </w:t>
      </w:r>
      <w:r w:rsidRPr="00923486">
        <w:rPr>
          <w:rFonts w:ascii="Times New Roman" w:hAnsi="Times New Roman"/>
          <w:sz w:val="24"/>
        </w:rPr>
        <w:t>of action as the selected drug that did not receive FDA approval.</w:t>
      </w:r>
      <w:r w:rsidRPr="00923486">
        <w:rPr>
          <w:rFonts w:ascii="Times New Roman" w:hAnsi="Times New Roman"/>
        </w:rPr>
        <w:t xml:space="preserve"> </w:t>
      </w:r>
    </w:p>
    <w:p w:rsidR="009C2172" w:rsidRPr="009C2172" w:rsidP="0083535D" w14:paraId="6FA8DB48" w14:textId="101D947A">
      <w:pPr>
        <w:pStyle w:val="ListParagraph"/>
        <w:widowControl w:val="0"/>
        <w:numPr>
          <w:ilvl w:val="0"/>
          <w:numId w:val="41"/>
        </w:numPr>
        <w:tabs>
          <w:tab w:val="left" w:pos="2680"/>
        </w:tabs>
        <w:autoSpaceDE w:val="0"/>
        <w:autoSpaceDN w:val="0"/>
        <w:spacing w:after="0" w:line="240" w:lineRule="auto"/>
        <w:ind w:left="360" w:right="115"/>
        <w:contextualSpacing w:val="0"/>
        <w:rPr>
          <w:rFonts w:ascii="Times New Roman" w:hAnsi="Times New Roman" w:cs="Times New Roman"/>
        </w:rPr>
      </w:pPr>
      <w:r w:rsidRPr="009C2172">
        <w:rPr>
          <w:rFonts w:ascii="Times New Roman" w:hAnsi="Times New Roman" w:cs="Times New Roman"/>
          <w:sz w:val="24"/>
          <w:szCs w:val="24"/>
        </w:rPr>
        <w:t>In the response field for “Cost</w:t>
      </w:r>
      <w:r w:rsidR="00BD6835">
        <w:rPr>
          <w:rFonts w:ascii="Times New Roman" w:hAnsi="Times New Roman" w:cs="Times New Roman"/>
          <w:sz w:val="24"/>
          <w:szCs w:val="24"/>
        </w:rPr>
        <w:t>s of</w:t>
      </w:r>
      <w:r w:rsidRPr="009C2172">
        <w:rPr>
          <w:rFonts w:ascii="Times New Roman" w:hAnsi="Times New Roman" w:cs="Times New Roman"/>
          <w:sz w:val="24"/>
          <w:szCs w:val="24"/>
        </w:rPr>
        <w:t xml:space="preserve"> Allowable</w:t>
      </w:r>
      <w:r w:rsidRPr="009C2172">
        <w:rPr>
          <w:rFonts w:ascii="Times New Roman" w:hAnsi="Times New Roman" w:cs="Times New Roman"/>
          <w:spacing w:val="-3"/>
          <w:sz w:val="24"/>
          <w:szCs w:val="24"/>
        </w:rPr>
        <w:t xml:space="preserve"> </w:t>
      </w:r>
      <w:r w:rsidR="00C33915">
        <w:rPr>
          <w:rFonts w:ascii="Times New Roman" w:hAnsi="Times New Roman" w:cs="Times New Roman"/>
          <w:spacing w:val="-3"/>
          <w:sz w:val="24"/>
          <w:szCs w:val="24"/>
        </w:rPr>
        <w:t>Failed or</w:t>
      </w:r>
      <w:r w:rsidRPr="009C2172">
        <w:rPr>
          <w:rFonts w:ascii="Times New Roman" w:hAnsi="Times New Roman" w:cs="Times New Roman"/>
          <w:spacing w:val="-3"/>
          <w:sz w:val="24"/>
          <w:szCs w:val="24"/>
        </w:rPr>
        <w:t xml:space="preserve"> </w:t>
      </w:r>
      <w:r w:rsidRPr="009C2172">
        <w:rPr>
          <w:rFonts w:ascii="Times New Roman" w:hAnsi="Times New Roman" w:cs="Times New Roman"/>
          <w:sz w:val="24"/>
          <w:szCs w:val="24"/>
        </w:rPr>
        <w:t>Abandoned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Products Related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to</w:t>
      </w:r>
      <w:r w:rsidRPr="009C2172">
        <w:rPr>
          <w:rFonts w:ascii="Times New Roman" w:hAnsi="Times New Roman" w:cs="Times New Roman"/>
          <w:spacing w:val="-1"/>
          <w:sz w:val="24"/>
          <w:szCs w:val="24"/>
        </w:rPr>
        <w:t xml:space="preserve"> </w:t>
      </w:r>
      <w:r w:rsidRPr="009C2172">
        <w:rPr>
          <w:rFonts w:ascii="Times New Roman" w:hAnsi="Times New Roman" w:cs="Times New Roman"/>
          <w:spacing w:val="-5"/>
          <w:sz w:val="24"/>
          <w:szCs w:val="24"/>
        </w:rPr>
        <w:t xml:space="preserve">the </w:t>
      </w:r>
      <w:r w:rsidRPr="009C2172">
        <w:rPr>
          <w:rFonts w:ascii="Times New Roman" w:hAnsi="Times New Roman" w:cs="Times New Roman"/>
          <w:sz w:val="24"/>
          <w:szCs w:val="24"/>
        </w:rPr>
        <w:t>Selected</w:t>
      </w:r>
      <w:r w:rsidRPr="009C2172">
        <w:rPr>
          <w:rFonts w:ascii="Times New Roman" w:hAnsi="Times New Roman" w:cs="Times New Roman"/>
          <w:spacing w:val="-4"/>
          <w:sz w:val="24"/>
          <w:szCs w:val="24"/>
        </w:rPr>
        <w:t xml:space="preserve"> Drug</w:t>
      </w:r>
      <w:r w:rsidRPr="009C2172">
        <w:rPr>
          <w:rFonts w:ascii="Times New Roman" w:hAnsi="Times New Roman" w:cs="Times New Roman"/>
          <w:sz w:val="24"/>
          <w:szCs w:val="24"/>
        </w:rPr>
        <w:t xml:space="preserve"> Adjusted for Inflation,” report the cost included for the “Costs</w:t>
      </w:r>
      <w:r w:rsidRPr="009C2172">
        <w:rPr>
          <w:rFonts w:ascii="Times New Roman" w:hAnsi="Times New Roman" w:cs="Times New Roman"/>
          <w:spacing w:val="-4"/>
          <w:sz w:val="24"/>
          <w:szCs w:val="24"/>
        </w:rPr>
        <w:t xml:space="preserve"> </w:t>
      </w:r>
      <w:r w:rsidRPr="009C2172">
        <w:rPr>
          <w:rFonts w:ascii="Times New Roman" w:hAnsi="Times New Roman" w:cs="Times New Roman"/>
          <w:sz w:val="24"/>
          <w:szCs w:val="24"/>
        </w:rPr>
        <w:t>of</w:t>
      </w:r>
      <w:r w:rsidRPr="009C2172">
        <w:rPr>
          <w:rFonts w:ascii="Times New Roman" w:hAnsi="Times New Roman" w:cs="Times New Roman"/>
          <w:spacing w:val="-2"/>
          <w:sz w:val="24"/>
          <w:szCs w:val="24"/>
        </w:rPr>
        <w:t xml:space="preserve"> </w:t>
      </w:r>
      <w:r w:rsidRPr="009C2172">
        <w:rPr>
          <w:rFonts w:ascii="Times New Roman" w:hAnsi="Times New Roman" w:cs="Times New Roman"/>
          <w:sz w:val="24"/>
          <w:szCs w:val="24"/>
        </w:rPr>
        <w:t>Allowable</w:t>
      </w:r>
      <w:r w:rsidRPr="009C2172">
        <w:rPr>
          <w:rFonts w:ascii="Times New Roman" w:hAnsi="Times New Roman" w:cs="Times New Roman"/>
          <w:spacing w:val="-3"/>
          <w:sz w:val="24"/>
          <w:szCs w:val="24"/>
        </w:rPr>
        <w:t xml:space="preserve"> </w:t>
      </w:r>
      <w:r w:rsidR="00FE74D3">
        <w:rPr>
          <w:rFonts w:ascii="Times New Roman" w:hAnsi="Times New Roman" w:cs="Times New Roman"/>
          <w:spacing w:val="-3"/>
          <w:sz w:val="24"/>
          <w:szCs w:val="24"/>
        </w:rPr>
        <w:t xml:space="preserve">Failed or </w:t>
      </w:r>
      <w:r w:rsidRPr="009C2172">
        <w:rPr>
          <w:rFonts w:ascii="Times New Roman" w:hAnsi="Times New Roman" w:cs="Times New Roman"/>
          <w:sz w:val="24"/>
          <w:szCs w:val="24"/>
        </w:rPr>
        <w:t>Abandoned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Products Related</w:t>
      </w:r>
      <w:r w:rsidRPr="009C2172">
        <w:rPr>
          <w:rFonts w:ascii="Times New Roman" w:hAnsi="Times New Roman" w:cs="Times New Roman"/>
          <w:spacing w:val="-1"/>
          <w:sz w:val="24"/>
          <w:szCs w:val="24"/>
        </w:rPr>
        <w:t xml:space="preserve"> </w:t>
      </w:r>
      <w:r w:rsidRPr="009C2172">
        <w:rPr>
          <w:rFonts w:ascii="Times New Roman" w:hAnsi="Times New Roman" w:cs="Times New Roman"/>
          <w:sz w:val="24"/>
          <w:szCs w:val="24"/>
        </w:rPr>
        <w:t>to</w:t>
      </w:r>
      <w:r w:rsidRPr="009C2172">
        <w:rPr>
          <w:rFonts w:ascii="Times New Roman" w:hAnsi="Times New Roman" w:cs="Times New Roman"/>
          <w:spacing w:val="-1"/>
          <w:sz w:val="24"/>
          <w:szCs w:val="24"/>
        </w:rPr>
        <w:t xml:space="preserve"> </w:t>
      </w:r>
      <w:r w:rsidRPr="009C2172">
        <w:rPr>
          <w:rFonts w:ascii="Times New Roman" w:hAnsi="Times New Roman" w:cs="Times New Roman"/>
          <w:spacing w:val="-5"/>
          <w:sz w:val="24"/>
          <w:szCs w:val="24"/>
        </w:rPr>
        <w:t xml:space="preserve">the </w:t>
      </w:r>
      <w:r w:rsidRPr="009C2172">
        <w:rPr>
          <w:rFonts w:ascii="Times New Roman" w:hAnsi="Times New Roman" w:cs="Times New Roman"/>
          <w:sz w:val="24"/>
          <w:szCs w:val="24"/>
        </w:rPr>
        <w:t>Selected</w:t>
      </w:r>
      <w:r w:rsidRPr="009C2172">
        <w:rPr>
          <w:rFonts w:ascii="Times New Roman" w:hAnsi="Times New Roman" w:cs="Times New Roman"/>
          <w:spacing w:val="-4"/>
          <w:sz w:val="24"/>
          <w:szCs w:val="24"/>
        </w:rPr>
        <w:t xml:space="preserve"> Drug</w:t>
      </w:r>
      <w:r w:rsidRPr="009C2172">
        <w:rPr>
          <w:rFonts w:ascii="Times New Roman" w:hAnsi="Times New Roman" w:cs="Times New Roman"/>
          <w:sz w:val="24"/>
          <w:szCs w:val="24"/>
        </w:rPr>
        <w:t>” data field adjusted for inflation.</w:t>
      </w:r>
    </w:p>
    <w:p w:rsidR="00102E41" w:rsidRPr="00923486" w:rsidP="009B24BE" w14:paraId="062650A0" w14:textId="77777777">
      <w:pPr>
        <w:pStyle w:val="ListParagraph"/>
        <w:tabs>
          <w:tab w:val="left" w:pos="2680"/>
        </w:tabs>
        <w:spacing w:after="0" w:line="235" w:lineRule="auto"/>
        <w:ind w:right="1288"/>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0"/>
        <w:gridCol w:w="4226"/>
      </w:tblGrid>
      <w:tr w14:paraId="4AF606B5" w14:textId="77777777" w:rsidTr="0025371C">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220" w:type="dxa"/>
          </w:tcPr>
          <w:p w:rsidR="00102E41" w:rsidRPr="00E17DFB" w14:paraId="06EFB570" w14:textId="77777777">
            <w:pPr>
              <w:pStyle w:val="TableParagraph"/>
            </w:pPr>
            <w:r w:rsidRPr="00FB2816">
              <w:rPr>
                <w:b/>
                <w:bCs/>
                <w:sz w:val="24"/>
                <w:szCs w:val="24"/>
              </w:rPr>
              <w:t>Costs</w:t>
            </w:r>
            <w:r w:rsidRPr="00FB2816">
              <w:rPr>
                <w:b/>
                <w:bCs/>
                <w:spacing w:val="-4"/>
                <w:sz w:val="24"/>
                <w:szCs w:val="24"/>
              </w:rPr>
              <w:t xml:space="preserve"> </w:t>
            </w:r>
            <w:r w:rsidRPr="00FB2816">
              <w:rPr>
                <w:b/>
                <w:bCs/>
                <w:sz w:val="24"/>
                <w:szCs w:val="24"/>
              </w:rPr>
              <w:t>of</w:t>
            </w:r>
            <w:r w:rsidRPr="00FB2816">
              <w:rPr>
                <w:b/>
                <w:bCs/>
                <w:spacing w:val="-2"/>
                <w:sz w:val="24"/>
                <w:szCs w:val="24"/>
              </w:rPr>
              <w:t xml:space="preserve"> </w:t>
            </w:r>
            <w:r w:rsidRPr="00FB2816">
              <w:rPr>
                <w:b/>
                <w:bCs/>
                <w:sz w:val="24"/>
                <w:szCs w:val="24"/>
              </w:rPr>
              <w:t>Allowable</w:t>
            </w:r>
            <w:r w:rsidRPr="00FB2816">
              <w:rPr>
                <w:b/>
                <w:bCs/>
                <w:spacing w:val="-3"/>
                <w:sz w:val="24"/>
                <w:szCs w:val="24"/>
              </w:rPr>
              <w:t xml:space="preserve"> </w:t>
            </w:r>
            <w:r w:rsidRPr="00FB2816">
              <w:rPr>
                <w:b/>
                <w:bCs/>
                <w:sz w:val="24"/>
                <w:szCs w:val="24"/>
              </w:rPr>
              <w:t>Failed or Abandoned</w:t>
            </w:r>
            <w:r w:rsidRPr="00FB2816">
              <w:rPr>
                <w:b/>
                <w:bCs/>
                <w:spacing w:val="-1"/>
                <w:sz w:val="24"/>
                <w:szCs w:val="24"/>
              </w:rPr>
              <w:t xml:space="preserve"> </w:t>
            </w:r>
            <w:r w:rsidRPr="00FB2816">
              <w:rPr>
                <w:b/>
                <w:bCs/>
                <w:sz w:val="24"/>
                <w:szCs w:val="24"/>
              </w:rPr>
              <w:t>Products Related</w:t>
            </w:r>
            <w:r w:rsidRPr="00FB2816">
              <w:rPr>
                <w:b/>
                <w:bCs/>
                <w:spacing w:val="-1"/>
                <w:sz w:val="24"/>
                <w:szCs w:val="24"/>
              </w:rPr>
              <w:t xml:space="preserve"> </w:t>
            </w:r>
            <w:r w:rsidRPr="00FB2816">
              <w:rPr>
                <w:b/>
                <w:bCs/>
                <w:sz w:val="24"/>
                <w:szCs w:val="24"/>
              </w:rPr>
              <w:t>to</w:t>
            </w:r>
            <w:r w:rsidRPr="00FB2816">
              <w:rPr>
                <w:b/>
                <w:bCs/>
                <w:spacing w:val="-1"/>
                <w:sz w:val="24"/>
                <w:szCs w:val="24"/>
              </w:rPr>
              <w:t xml:space="preserve"> </w:t>
            </w:r>
            <w:r w:rsidRPr="00FB2816">
              <w:rPr>
                <w:b/>
                <w:bCs/>
                <w:spacing w:val="-5"/>
                <w:sz w:val="24"/>
                <w:szCs w:val="24"/>
              </w:rPr>
              <w:t>the Selected Drug</w:t>
            </w:r>
          </w:p>
        </w:tc>
        <w:tc>
          <w:tcPr>
            <w:tcW w:w="4226" w:type="dxa"/>
          </w:tcPr>
          <w:p w:rsidR="00102E41" w:rsidRPr="00E17DFB" w14:paraId="35103CB7" w14:textId="77777777">
            <w:pPr>
              <w:pStyle w:val="TableParagraph"/>
            </w:pPr>
            <w:r w:rsidRPr="00FB2816">
              <w:rPr>
                <w:b/>
                <w:bCs/>
                <w:sz w:val="24"/>
                <w:szCs w:val="24"/>
              </w:rPr>
              <w:t>Costs</w:t>
            </w:r>
            <w:r w:rsidRPr="00FB2816">
              <w:rPr>
                <w:b/>
                <w:bCs/>
                <w:spacing w:val="-4"/>
                <w:sz w:val="24"/>
                <w:szCs w:val="24"/>
              </w:rPr>
              <w:t xml:space="preserve"> </w:t>
            </w:r>
            <w:r w:rsidRPr="00FB2816">
              <w:rPr>
                <w:b/>
                <w:bCs/>
                <w:sz w:val="24"/>
                <w:szCs w:val="24"/>
              </w:rPr>
              <w:t>of</w:t>
            </w:r>
            <w:r w:rsidRPr="00FB2816">
              <w:rPr>
                <w:b/>
                <w:bCs/>
                <w:spacing w:val="-2"/>
                <w:sz w:val="24"/>
                <w:szCs w:val="24"/>
              </w:rPr>
              <w:t xml:space="preserve"> </w:t>
            </w:r>
            <w:r w:rsidRPr="00FB2816">
              <w:rPr>
                <w:b/>
                <w:bCs/>
                <w:sz w:val="24"/>
                <w:szCs w:val="24"/>
              </w:rPr>
              <w:t>Allowable</w:t>
            </w:r>
            <w:r w:rsidRPr="00FB2816">
              <w:rPr>
                <w:b/>
                <w:bCs/>
                <w:spacing w:val="-3"/>
                <w:sz w:val="24"/>
                <w:szCs w:val="24"/>
              </w:rPr>
              <w:t xml:space="preserve"> </w:t>
            </w:r>
            <w:r w:rsidRPr="00FB2816">
              <w:rPr>
                <w:b/>
                <w:bCs/>
                <w:sz w:val="24"/>
                <w:szCs w:val="24"/>
              </w:rPr>
              <w:t>Failed or Abandoned</w:t>
            </w:r>
            <w:r w:rsidRPr="00FB2816">
              <w:rPr>
                <w:b/>
                <w:bCs/>
                <w:spacing w:val="-1"/>
                <w:sz w:val="24"/>
                <w:szCs w:val="24"/>
              </w:rPr>
              <w:t xml:space="preserve"> </w:t>
            </w:r>
            <w:r w:rsidRPr="00FB2816">
              <w:rPr>
                <w:b/>
                <w:bCs/>
                <w:sz w:val="24"/>
                <w:szCs w:val="24"/>
              </w:rPr>
              <w:t>Products Related</w:t>
            </w:r>
            <w:r w:rsidRPr="00FB2816">
              <w:rPr>
                <w:b/>
                <w:bCs/>
                <w:spacing w:val="-1"/>
                <w:sz w:val="24"/>
                <w:szCs w:val="24"/>
              </w:rPr>
              <w:t xml:space="preserve"> </w:t>
            </w:r>
            <w:r w:rsidRPr="00FB2816">
              <w:rPr>
                <w:b/>
                <w:bCs/>
                <w:sz w:val="24"/>
                <w:szCs w:val="24"/>
              </w:rPr>
              <w:t>to</w:t>
            </w:r>
            <w:r w:rsidRPr="00FB2816">
              <w:rPr>
                <w:b/>
                <w:bCs/>
                <w:spacing w:val="-1"/>
                <w:sz w:val="24"/>
                <w:szCs w:val="24"/>
              </w:rPr>
              <w:t xml:space="preserve"> </w:t>
            </w:r>
            <w:r w:rsidRPr="00FB2816">
              <w:rPr>
                <w:b/>
                <w:bCs/>
                <w:spacing w:val="-5"/>
                <w:sz w:val="24"/>
                <w:szCs w:val="24"/>
              </w:rPr>
              <w:t>the Selected Drug</w:t>
            </w:r>
            <w:r>
              <w:rPr>
                <w:b/>
                <w:bCs/>
                <w:spacing w:val="-5"/>
                <w:sz w:val="24"/>
                <w:szCs w:val="24"/>
              </w:rPr>
              <w:t xml:space="preserve"> Adjusted for Inflation</w:t>
            </w:r>
          </w:p>
        </w:tc>
      </w:tr>
      <w:tr w14:paraId="7475DB72" w14:textId="77777777" w:rsidTr="0025371C">
        <w:tblPrEx>
          <w:tblW w:w="9446" w:type="dxa"/>
          <w:tblInd w:w="-5" w:type="dxa"/>
          <w:tblLayout w:type="fixed"/>
          <w:tblCellMar>
            <w:left w:w="0" w:type="dxa"/>
            <w:right w:w="0" w:type="dxa"/>
          </w:tblCellMar>
          <w:tblLook w:val="01E0"/>
        </w:tblPrEx>
        <w:trPr>
          <w:trHeight w:val="590"/>
        </w:trPr>
        <w:tc>
          <w:tcPr>
            <w:tcW w:w="5220" w:type="dxa"/>
          </w:tcPr>
          <w:p w:rsidR="00102E41" w:rsidRPr="00E17DFB" w:rsidP="00E474CC" w14:paraId="5D1B5C34" w14:textId="349353D0">
            <w:pPr>
              <w:pStyle w:val="TableParagraph"/>
              <w:ind w:left="0"/>
            </w:pPr>
            <w:r w:rsidRPr="005F4E61" w:rsidR="009C2172">
              <w:rPr>
                <w:i/>
                <w:iCs/>
                <w:spacing w:val="-5"/>
                <w:sz w:val="24"/>
                <w:szCs w:val="24"/>
              </w:rPr>
              <w:t>$</w:t>
            </w:r>
          </w:p>
        </w:tc>
        <w:tc>
          <w:tcPr>
            <w:tcW w:w="4226" w:type="dxa"/>
          </w:tcPr>
          <w:p w:rsidR="00102E41" w:rsidRPr="00E17DFB" w14:paraId="7DAD17C5" w14:textId="77777777">
            <w:pPr>
              <w:pStyle w:val="TableParagraph"/>
            </w:pPr>
            <w:r w:rsidRPr="006A66E1">
              <w:rPr>
                <w:i/>
                <w:iCs/>
                <w:sz w:val="24"/>
                <w:szCs w:val="24"/>
              </w:rPr>
              <w:t>$</w:t>
            </w:r>
          </w:p>
        </w:tc>
      </w:tr>
    </w:tbl>
    <w:p w:rsidR="00102E41" w14:paraId="6870A06B" w14:textId="77777777">
      <w:pPr>
        <w:pStyle w:val="BodyText"/>
        <w:ind w:left="1240"/>
        <w:rPr>
          <w:u w:val="single"/>
        </w:rPr>
      </w:pPr>
    </w:p>
    <w:p w:rsidR="00102E41" w:rsidRPr="00A2762A" w:rsidP="00825088" w14:paraId="43C71A63" w14:textId="77777777">
      <w:pPr>
        <w:pStyle w:val="BodyText"/>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2b:</w:t>
      </w:r>
    </w:p>
    <w:p w:rsidR="00102E41" w:rsidRPr="00923486" w:rsidP="00795255" w14:paraId="484C28EC" w14:textId="77777777">
      <w:pPr>
        <w:pStyle w:val="ListParagraph"/>
        <w:widowControl w:val="0"/>
        <w:numPr>
          <w:ilvl w:val="1"/>
          <w:numId w:val="14"/>
        </w:numPr>
        <w:tabs>
          <w:tab w:val="left" w:pos="1620"/>
        </w:tabs>
        <w:autoSpaceDE w:val="0"/>
        <w:autoSpaceDN w:val="0"/>
        <w:spacing w:after="0" w:line="240" w:lineRule="auto"/>
        <w:ind w:left="360"/>
        <w:contextualSpacing w:val="0"/>
        <w:rPr>
          <w:rFonts w:ascii="Times New Roman" w:hAnsi="Times New Roman"/>
        </w:rPr>
      </w:pPr>
      <w:r w:rsidRPr="00923486">
        <w:rPr>
          <w:rFonts w:ascii="Times New Roman" w:hAnsi="Times New Roman"/>
          <w:sz w:val="24"/>
        </w:rPr>
        <w:t>List</w:t>
      </w:r>
      <w:r w:rsidRPr="00923486">
        <w:rPr>
          <w:rFonts w:ascii="Times New Roman" w:hAnsi="Times New Roman"/>
          <w:spacing w:val="-3"/>
          <w:sz w:val="24"/>
        </w:rPr>
        <w:t xml:space="preserve"> all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applicable</w:t>
      </w:r>
      <w:r w:rsidRPr="00923486">
        <w:rPr>
          <w:rFonts w:ascii="Times New Roman" w:hAnsi="Times New Roman"/>
          <w:spacing w:val="-4"/>
          <w:sz w:val="24"/>
        </w:rPr>
        <w:t xml:space="preserve"> </w:t>
      </w:r>
      <w:r w:rsidRPr="00923486">
        <w:rPr>
          <w:rFonts w:ascii="Times New Roman" w:hAnsi="Times New Roman"/>
          <w:sz w:val="24"/>
        </w:rPr>
        <w:t>direct</w:t>
      </w:r>
      <w:r w:rsidRPr="00923486">
        <w:rPr>
          <w:rFonts w:ascii="Times New Roman" w:hAnsi="Times New Roman"/>
          <w:spacing w:val="-3"/>
          <w:sz w:val="24"/>
        </w:rPr>
        <w:t xml:space="preserve"> </w:t>
      </w:r>
      <w:r w:rsidRPr="00923486">
        <w:rPr>
          <w:rFonts w:ascii="Times New Roman" w:hAnsi="Times New Roman"/>
          <w:sz w:val="24"/>
        </w:rPr>
        <w:t>costs</w:t>
      </w:r>
      <w:r w:rsidRPr="00923486">
        <w:rPr>
          <w:rFonts w:ascii="Times New Roman" w:hAnsi="Times New Roman"/>
          <w:spacing w:val="-3"/>
          <w:sz w:val="24"/>
        </w:rPr>
        <w:t xml:space="preserve"> included in the numerical value given in Question 2a. </w:t>
      </w:r>
    </w:p>
    <w:p w:rsidR="00102E41" w:rsidRPr="00923486" w:rsidP="009B24BE" w14:paraId="2CCAC139" w14:textId="77777777">
      <w:pPr>
        <w:tabs>
          <w:tab w:val="left" w:pos="1960"/>
        </w:tabs>
        <w:spacing w:after="0"/>
        <w:ind w:left="1598" w:right="1382"/>
        <w:rPr>
          <w:rFonts w:ascii="Times New Roman" w:hAnsi="Times New Roman"/>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30"/>
        <w:gridCol w:w="4136"/>
      </w:tblGrid>
      <w:tr w14:paraId="2E85B602" w14:textId="77777777" w:rsidTr="0025371C">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5130" w:type="dxa"/>
          </w:tcPr>
          <w:p w:rsidR="00102E41" w:rsidRPr="00E17DFB" w14:paraId="7963793A" w14:textId="77777777">
            <w:pPr>
              <w:pStyle w:val="TableParagraph"/>
              <w:spacing w:line="272" w:lineRule="exact"/>
              <w:ind w:left="101"/>
            </w:pPr>
            <w:r w:rsidRPr="006A66E1">
              <w:rPr>
                <w:b/>
                <w:bCs/>
                <w:spacing w:val="-2"/>
                <w:sz w:val="24"/>
                <w:szCs w:val="24"/>
              </w:rPr>
              <w:t xml:space="preserve"> FIELD</w:t>
            </w:r>
          </w:p>
        </w:tc>
        <w:tc>
          <w:tcPr>
            <w:tcW w:w="4136" w:type="dxa"/>
          </w:tcPr>
          <w:p w:rsidR="00102E41" w:rsidRPr="00E17DFB" w14:paraId="782E97E2" w14:textId="77777777">
            <w:pPr>
              <w:pStyle w:val="TableParagraph"/>
              <w:spacing w:line="272" w:lineRule="exact"/>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8016B17" w14:textId="77777777" w:rsidTr="0025371C">
        <w:tblPrEx>
          <w:tblW w:w="0" w:type="auto"/>
          <w:tblInd w:w="-5" w:type="dxa"/>
          <w:tblLayout w:type="fixed"/>
          <w:tblCellMar>
            <w:left w:w="0" w:type="dxa"/>
            <w:right w:w="0" w:type="dxa"/>
          </w:tblCellMar>
          <w:tblLook w:val="01E0"/>
        </w:tblPrEx>
        <w:trPr>
          <w:trHeight w:val="294"/>
        </w:trPr>
        <w:tc>
          <w:tcPr>
            <w:tcW w:w="5130" w:type="dxa"/>
          </w:tcPr>
          <w:p w:rsidR="00102E41" w:rsidRPr="00E17DFB" w14:paraId="5AA43CC6" w14:textId="77777777">
            <w:pPr>
              <w:pStyle w:val="TableParagraph"/>
              <w:spacing w:before="1" w:line="273" w:lineRule="exact"/>
            </w:pPr>
            <w:r w:rsidRPr="006A66E1">
              <w:rPr>
                <w:sz w:val="24"/>
                <w:szCs w:val="24"/>
              </w:rPr>
              <w:t xml:space="preserve">List of the direct costs included in this question </w:t>
            </w:r>
          </w:p>
        </w:tc>
        <w:tc>
          <w:tcPr>
            <w:tcW w:w="4136" w:type="dxa"/>
          </w:tcPr>
          <w:p w:rsidR="00102E41" w:rsidRPr="00E17DFB" w14:paraId="69BC4DCC" w14:textId="77777777">
            <w:pPr>
              <w:pStyle w:val="TableParagraph"/>
              <w:spacing w:before="1" w:line="273" w:lineRule="exact"/>
              <w:ind w:left="0"/>
            </w:pPr>
            <w:r w:rsidRPr="006A66E1">
              <w:rPr>
                <w:i/>
                <w:iCs/>
                <w:sz w:val="24"/>
                <w:szCs w:val="24"/>
              </w:rPr>
              <w:t>Text (6,000 character count limit, which is approximately 500 words)</w:t>
            </w:r>
          </w:p>
        </w:tc>
      </w:tr>
    </w:tbl>
    <w:p w:rsidR="00102E41" w14:paraId="69764558" w14:textId="77777777">
      <w:pPr>
        <w:pStyle w:val="BodyText"/>
        <w:ind w:left="1240"/>
        <w:rPr>
          <w:u w:val="single"/>
        </w:rPr>
      </w:pPr>
    </w:p>
    <w:p w:rsidR="00102E41" w:rsidRPr="00D84443" w:rsidP="00825088" w14:paraId="794F21B3" w14:textId="77777777">
      <w:pPr>
        <w:pStyle w:val="BodyText"/>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2c:</w:t>
      </w:r>
    </w:p>
    <w:p w:rsidR="00102E41" w:rsidRPr="00923486" w:rsidP="00795255" w14:paraId="6BCCBCF9" w14:textId="5056546E">
      <w:pPr>
        <w:pStyle w:val="ListParagraph"/>
        <w:widowControl w:val="0"/>
        <w:numPr>
          <w:ilvl w:val="1"/>
          <w:numId w:val="14"/>
        </w:numPr>
        <w:tabs>
          <w:tab w:val="left" w:pos="1620"/>
        </w:tabs>
        <w:autoSpaceDE w:val="0"/>
        <w:autoSpaceDN w:val="0"/>
        <w:spacing w:after="0" w:line="240" w:lineRule="auto"/>
        <w:ind w:left="360"/>
        <w:contextualSpacing w:val="0"/>
        <w:rPr>
          <w:rFonts w:ascii="Times New Roman" w:hAnsi="Times New Roman"/>
        </w:rPr>
      </w:pPr>
      <w:r w:rsidRPr="00923486">
        <w:rPr>
          <w:rFonts w:ascii="Times New Roman" w:hAnsi="Times New Roman"/>
          <w:sz w:val="24"/>
        </w:rPr>
        <w:t>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free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1"/>
          <w:sz w:val="24"/>
        </w:rPr>
        <w:t xml:space="preserve"> </w:t>
      </w:r>
      <w:r w:rsidRPr="00923486">
        <w:rPr>
          <w:rFonts w:ascii="Times New Roman" w:hAnsi="Times New Roman"/>
          <w:sz w:val="24"/>
        </w:rPr>
        <w:t>detail</w:t>
      </w:r>
      <w:r w:rsidRPr="00923486">
        <w:rPr>
          <w:rFonts w:ascii="Times New Roman" w:hAnsi="Times New Roman"/>
          <w:spacing w:val="-3"/>
          <w:sz w:val="24"/>
        </w:rPr>
        <w:t xml:space="preserve"> </w:t>
      </w:r>
      <w:r w:rsidRPr="00923486">
        <w:rPr>
          <w:rFonts w:ascii="Times New Roman" w:hAnsi="Times New Roman"/>
          <w:sz w:val="24"/>
        </w:rPr>
        <w:t>how</w:t>
      </w:r>
      <w:r w:rsidRPr="00923486">
        <w:rPr>
          <w:rFonts w:ascii="Times New Roman" w:hAnsi="Times New Roman"/>
          <w:spacing w:val="-4"/>
          <w:sz w:val="24"/>
        </w:rPr>
        <w:t xml:space="preserve"> </w:t>
      </w:r>
      <w:r w:rsidRPr="00923486">
        <w:rPr>
          <w:rFonts w:ascii="Times New Roman" w:hAnsi="Times New Roman"/>
          <w:sz w:val="24"/>
        </w:rPr>
        <w:t>these</w:t>
      </w:r>
      <w:r w:rsidRPr="00923486">
        <w:rPr>
          <w:rFonts w:ascii="Times New Roman" w:hAnsi="Times New Roman"/>
          <w:spacing w:val="-4"/>
          <w:sz w:val="24"/>
        </w:rPr>
        <w:t xml:space="preserve"> </w:t>
      </w:r>
      <w:r w:rsidRPr="00923486">
        <w:rPr>
          <w:rFonts w:ascii="Times New Roman" w:hAnsi="Times New Roman"/>
          <w:sz w:val="24"/>
        </w:rPr>
        <w:t>costs</w:t>
      </w:r>
      <w:r w:rsidRPr="00923486">
        <w:rPr>
          <w:rFonts w:ascii="Times New Roman" w:hAnsi="Times New Roman"/>
          <w:spacing w:val="-3"/>
          <w:sz w:val="24"/>
        </w:rPr>
        <w:t xml:space="preserve"> </w:t>
      </w:r>
      <w:r w:rsidRPr="00923486">
        <w:rPr>
          <w:rFonts w:ascii="Times New Roman" w:hAnsi="Times New Roman"/>
          <w:sz w:val="24"/>
        </w:rPr>
        <w:t>were</w:t>
      </w:r>
      <w:r w:rsidRPr="00923486">
        <w:rPr>
          <w:rFonts w:ascii="Times New Roman" w:hAnsi="Times New Roman"/>
          <w:spacing w:val="-4"/>
          <w:sz w:val="24"/>
        </w:rPr>
        <w:t xml:space="preserve"> </w:t>
      </w:r>
      <w:r w:rsidRPr="00923486">
        <w:rPr>
          <w:rFonts w:ascii="Times New Roman" w:hAnsi="Times New Roman"/>
          <w:sz w:val="24"/>
        </w:rPr>
        <w:t>determined,</w:t>
      </w:r>
      <w:r w:rsidRPr="00923486">
        <w:rPr>
          <w:rFonts w:ascii="Times New Roman" w:hAnsi="Times New Roman"/>
          <w:spacing w:val="-3"/>
          <w:sz w:val="24"/>
        </w:rPr>
        <w:t xml:space="preserve"> </w:t>
      </w:r>
      <w:r w:rsidRPr="00923486">
        <w:rPr>
          <w:rFonts w:ascii="Times New Roman" w:hAnsi="Times New Roman"/>
          <w:sz w:val="24"/>
        </w:rPr>
        <w:t>what</w:t>
      </w:r>
      <w:r w:rsidRPr="00923486">
        <w:rPr>
          <w:rFonts w:ascii="Times New Roman" w:hAnsi="Times New Roman"/>
          <w:spacing w:val="-3"/>
          <w:sz w:val="24"/>
        </w:rPr>
        <w:t xml:space="preserve"> </w:t>
      </w:r>
      <w:r w:rsidRPr="00923486">
        <w:rPr>
          <w:rFonts w:ascii="Times New Roman" w:hAnsi="Times New Roman"/>
          <w:sz w:val="24"/>
        </w:rPr>
        <w:t>portion</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 xml:space="preserve">direct costs was included for basic pre-clinical research and </w:t>
      </w:r>
      <w:r w:rsidR="002B0D2E">
        <w:rPr>
          <w:rFonts w:ascii="Times New Roman" w:hAnsi="Times New Roman"/>
          <w:sz w:val="24"/>
        </w:rPr>
        <w:t xml:space="preserve">direct </w:t>
      </w:r>
      <w:r w:rsidRPr="00923486">
        <w:rPr>
          <w:rFonts w:ascii="Times New Roman" w:hAnsi="Times New Roman"/>
          <w:sz w:val="24"/>
        </w:rPr>
        <w:t>post-IND costs, and how any allocation was done.</w:t>
      </w:r>
    </w:p>
    <w:p w:rsidR="00102E41" w:rsidRPr="00923486" w:rsidP="00795255" w14:paraId="287A7A7E" w14:textId="7055F1F5">
      <w:pPr>
        <w:pStyle w:val="ListParagraph"/>
        <w:widowControl w:val="0"/>
        <w:numPr>
          <w:ilvl w:val="1"/>
          <w:numId w:val="14"/>
        </w:numPr>
        <w:tabs>
          <w:tab w:val="left" w:pos="1620"/>
        </w:tabs>
        <w:autoSpaceDE w:val="0"/>
        <w:autoSpaceDN w:val="0"/>
        <w:spacing w:after="0" w:line="240" w:lineRule="auto"/>
        <w:ind w:left="360"/>
        <w:contextualSpacing w:val="0"/>
        <w:rPr>
          <w:rFonts w:ascii="Times New Roman" w:hAnsi="Times New Roman"/>
          <w:sz w:val="24"/>
        </w:rPr>
      </w:pPr>
      <w:r>
        <w:rPr>
          <w:rFonts w:ascii="Times New Roman" w:hAnsi="Times New Roman"/>
          <w:sz w:val="24"/>
        </w:rPr>
        <w:t xml:space="preserve">Explain any methodology relevant to </w:t>
      </w:r>
      <w:r w:rsidR="009B558B">
        <w:rPr>
          <w:rFonts w:ascii="Times New Roman" w:hAnsi="Times New Roman"/>
          <w:sz w:val="24"/>
        </w:rPr>
        <w:t xml:space="preserve">the cost included in response to </w:t>
      </w:r>
      <w:r w:rsidRPr="00923486">
        <w:rPr>
          <w:rFonts w:ascii="Times New Roman" w:hAnsi="Times New Roman"/>
          <w:sz w:val="24"/>
        </w:rPr>
        <w:t>Question 2a</w:t>
      </w:r>
      <w:r w:rsidR="00942E89">
        <w:rPr>
          <w:rFonts w:ascii="Times New Roman" w:hAnsi="Times New Roman"/>
          <w:sz w:val="24"/>
        </w:rPr>
        <w:t xml:space="preserve"> </w:t>
      </w:r>
      <w:r w:rsidR="009B558B">
        <w:rPr>
          <w:rFonts w:ascii="Times New Roman" w:hAnsi="Times New Roman"/>
          <w:sz w:val="24"/>
        </w:rPr>
        <w:t>a</w:t>
      </w:r>
      <w:r w:rsidRPr="00923486">
        <w:rPr>
          <w:rFonts w:ascii="Times New Roman" w:hAnsi="Times New Roman"/>
          <w:sz w:val="24"/>
        </w:rPr>
        <w:t xml:space="preserve">djusted for </w:t>
      </w:r>
      <w:r w:rsidR="009B558B">
        <w:rPr>
          <w:rFonts w:ascii="Times New Roman" w:hAnsi="Times New Roman"/>
          <w:sz w:val="24"/>
        </w:rPr>
        <w:t>i</w:t>
      </w:r>
      <w:r w:rsidRPr="00923486">
        <w:rPr>
          <w:rFonts w:ascii="Times New Roman" w:hAnsi="Times New Roman"/>
          <w:sz w:val="24"/>
        </w:rPr>
        <w:t>nflation</w:t>
      </w:r>
      <w:r w:rsidR="0001658C">
        <w:rPr>
          <w:rFonts w:ascii="Times New Roman" w:hAnsi="Times New Roman"/>
          <w:sz w:val="24"/>
        </w:rPr>
        <w:t xml:space="preserve"> in the free response</w:t>
      </w:r>
      <w:r w:rsidRPr="00923486">
        <w:rPr>
          <w:rFonts w:ascii="Times New Roman" w:hAnsi="Times New Roman"/>
          <w:sz w:val="24"/>
        </w:rPr>
        <w:t>.</w:t>
      </w:r>
    </w:p>
    <w:p w:rsidR="00102E41" w:rsidRPr="00923486" w14:paraId="7DBA0C1C" w14:textId="77777777">
      <w:pPr>
        <w:pStyle w:val="ListParagraph"/>
        <w:tabs>
          <w:tab w:val="left" w:pos="1959"/>
        </w:tabs>
        <w:ind w:left="1958" w:right="1440"/>
        <w:rPr>
          <w:rFonts w:ascii="Times New Roman" w:hAnsi="Times New Roman"/>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77E8A359" w14:textId="77777777" w:rsidTr="00825088">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102E41" w:rsidRPr="00E17DFB" w14:paraId="656F944B" w14:textId="77777777">
            <w:pPr>
              <w:pStyle w:val="TableParagraph"/>
            </w:pPr>
            <w:r w:rsidRPr="006A66E1">
              <w:rPr>
                <w:b/>
                <w:bCs/>
                <w:spacing w:val="-2"/>
                <w:sz w:val="24"/>
                <w:szCs w:val="24"/>
              </w:rPr>
              <w:t>FIELD</w:t>
            </w:r>
          </w:p>
        </w:tc>
        <w:tc>
          <w:tcPr>
            <w:tcW w:w="2611" w:type="dxa"/>
          </w:tcPr>
          <w:p w:rsidR="00102E41" w:rsidRPr="00E17DFB" w14:paraId="0498E07C"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9C02B87" w14:textId="77777777" w:rsidTr="00825088">
        <w:tblPrEx>
          <w:tblW w:w="9446" w:type="dxa"/>
          <w:tblInd w:w="-5" w:type="dxa"/>
          <w:tblLayout w:type="fixed"/>
          <w:tblCellMar>
            <w:left w:w="0" w:type="dxa"/>
            <w:right w:w="0" w:type="dxa"/>
          </w:tblCellMar>
          <w:tblLook w:val="01E0"/>
        </w:tblPrEx>
        <w:trPr>
          <w:trHeight w:val="882"/>
        </w:trPr>
        <w:tc>
          <w:tcPr>
            <w:tcW w:w="6835" w:type="dxa"/>
          </w:tcPr>
          <w:p w:rsidR="00102E41" w:rsidRPr="00E17DFB" w14:paraId="32CF9747" w14:textId="5752361A">
            <w:pPr>
              <w:pStyle w:val="TableParagraph"/>
            </w:pPr>
            <w:r w:rsidRPr="006A66E1">
              <w:rPr>
                <w:sz w:val="24"/>
                <w:szCs w:val="24"/>
              </w:rPr>
              <w:t>Explanation</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Pr="006A66E1">
              <w:rPr>
                <w:sz w:val="24"/>
                <w:szCs w:val="24"/>
              </w:rPr>
              <w:t>Failed</w:t>
            </w:r>
            <w:r w:rsidR="002A5424">
              <w:rPr>
                <w:sz w:val="24"/>
                <w:szCs w:val="24"/>
              </w:rPr>
              <w:t xml:space="preserve"> or Abandoned</w:t>
            </w:r>
            <w:r w:rsidRPr="006A66E1">
              <w:rPr>
                <w:spacing w:val="-5"/>
                <w:sz w:val="24"/>
                <w:szCs w:val="24"/>
              </w:rPr>
              <w:t xml:space="preserve"> </w:t>
            </w:r>
            <w:r w:rsidRPr="006A66E1">
              <w:rPr>
                <w:sz w:val="24"/>
                <w:szCs w:val="24"/>
              </w:rPr>
              <w:t>Products Related to the Selected Drug, Including Allocation and</w:t>
            </w:r>
          </w:p>
          <w:p w:rsidR="00102E41" w:rsidRPr="00E17DFB" w14:paraId="60EB41B4" w14:textId="77777777">
            <w:pPr>
              <w:pStyle w:val="TableParagraph"/>
            </w:pP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xml:space="preserve">, </w:t>
            </w:r>
            <w:r w:rsidRPr="00616B05">
              <w:rPr>
                <w:spacing w:val="-2"/>
                <w:sz w:val="24"/>
                <w:szCs w:val="24"/>
              </w:rPr>
              <w:t xml:space="preserve">and an </w:t>
            </w:r>
            <w:r w:rsidRPr="00616B05">
              <w:rPr>
                <w:spacing w:val="-2"/>
                <w:sz w:val="24"/>
                <w:szCs w:val="24"/>
              </w:rPr>
              <w:t>Explanation of the Methodology for the Inflation Adjustment</w:t>
            </w:r>
          </w:p>
        </w:tc>
        <w:tc>
          <w:tcPr>
            <w:tcW w:w="2611" w:type="dxa"/>
          </w:tcPr>
          <w:p w:rsidR="00102E41" w:rsidRPr="00E17DFB" w14:paraId="3C447819" w14:textId="7777777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rsidRPr="00DF3302" w14:paraId="1A1F6A0C" w14:textId="77777777">
      <w:pPr>
        <w:pStyle w:val="BodyText"/>
        <w:spacing w:before="2"/>
      </w:pPr>
      <w:bookmarkStart w:id="32" w:name="Question_5:_Direct_Costs_of_Other_R&amp;D_fo"/>
      <w:bookmarkStart w:id="33" w:name="Definition_for_Question_5:"/>
      <w:bookmarkStart w:id="34" w:name="Instructions_for_Question_5:"/>
      <w:bookmarkEnd w:id="32"/>
      <w:bookmarkEnd w:id="33"/>
      <w:bookmarkEnd w:id="34"/>
    </w:p>
    <w:p w:rsidR="00102E41" w:rsidP="00825088" w14:paraId="4234019C" w14:textId="2B1F96DB">
      <w:pPr>
        <w:pStyle w:val="Heading2"/>
      </w:pPr>
      <w:bookmarkStart w:id="35" w:name="Question_6:_Global_and_U.S._Total_Lifeti"/>
      <w:bookmarkEnd w:id="35"/>
      <w:r w:rsidRPr="006A66E1">
        <w:t>Question</w:t>
      </w:r>
      <w:r w:rsidRPr="006A66E1">
        <w:rPr>
          <w:spacing w:val="-2"/>
        </w:rPr>
        <w:t xml:space="preserve"> </w:t>
      </w:r>
      <w:r>
        <w:t>3</w:t>
      </w:r>
      <w:r w:rsidRPr="006A66E1">
        <w:t>:</w:t>
      </w:r>
      <w:r w:rsidRPr="006A66E1">
        <w:rPr>
          <w:spacing w:val="-2"/>
        </w:rPr>
        <w:t xml:space="preserve"> </w:t>
      </w:r>
      <w:r w:rsidRPr="006A66E1">
        <w:t>Global</w:t>
      </w:r>
      <w:r w:rsidRPr="006A66E1">
        <w:rPr>
          <w:spacing w:val="-1"/>
        </w:rPr>
        <w:t xml:space="preserve"> </w:t>
      </w:r>
      <w:r w:rsidRPr="006A66E1">
        <w:t>and</w:t>
      </w:r>
      <w:r w:rsidRPr="006A66E1">
        <w:rPr>
          <w:spacing w:val="-3"/>
        </w:rPr>
        <w:t xml:space="preserve"> </w:t>
      </w:r>
      <w:r w:rsidRPr="006A66E1">
        <w:t>U.S.</w:t>
      </w:r>
      <w:r w:rsidRPr="006A66E1">
        <w:rPr>
          <w:spacing w:val="-1"/>
        </w:rPr>
        <w:t xml:space="preserve"> </w:t>
      </w:r>
      <w:r w:rsidRPr="006A66E1">
        <w:t>Net Revenue</w:t>
      </w:r>
      <w:r w:rsidRPr="006A66E1">
        <w:rPr>
          <w:spacing w:val="-2"/>
        </w:rPr>
        <w:t xml:space="preserve"> </w:t>
      </w:r>
      <w:r w:rsidRPr="006A66E1">
        <w:t>for</w:t>
      </w:r>
      <w:r w:rsidRPr="006A66E1">
        <w:rPr>
          <w:spacing w:val="-2"/>
        </w:rPr>
        <w:t xml:space="preserve"> </w:t>
      </w:r>
      <w:r w:rsidRPr="006A66E1">
        <w:t>the</w:t>
      </w:r>
      <w:r w:rsidRPr="006A66E1">
        <w:rPr>
          <w:spacing w:val="-2"/>
        </w:rPr>
        <w:t xml:space="preserve"> </w:t>
      </w:r>
      <w:r w:rsidRPr="006A66E1">
        <w:t>Selected</w:t>
      </w:r>
      <w:r w:rsidRPr="006A66E1">
        <w:rPr>
          <w:spacing w:val="-1"/>
        </w:rPr>
        <w:t xml:space="preserve"> </w:t>
      </w:r>
      <w:r w:rsidRPr="006A66E1">
        <w:rPr>
          <w:spacing w:val="-4"/>
        </w:rPr>
        <w:t>Drug</w:t>
      </w:r>
    </w:p>
    <w:p w:rsidR="00102E41" w:rsidP="00825088" w14:paraId="602EA0CD" w14:textId="5C68BC14">
      <w:pPr>
        <w:pStyle w:val="BodyText"/>
        <w:spacing w:before="175" w:line="257" w:lineRule="auto"/>
      </w:pPr>
      <w:bookmarkStart w:id="36" w:name="Definitions_for_Question_6:_Global_and_U"/>
      <w:bookmarkEnd w:id="36"/>
      <w:r>
        <w:t>CMS</w:t>
      </w:r>
      <w:r w:rsidRPr="00E17DFB">
        <w:rPr>
          <w:spacing w:val="-3"/>
        </w:rPr>
        <w:t xml:space="preserve"> </w:t>
      </w:r>
      <w:r>
        <w:t>will</w:t>
      </w:r>
      <w:r w:rsidRPr="00E17DFB">
        <w:rPr>
          <w:spacing w:val="-3"/>
        </w:rPr>
        <w:t xml:space="preserve"> </w:t>
      </w:r>
      <w:r>
        <w:t>use</w:t>
      </w:r>
      <w:r w:rsidRPr="00E17DFB">
        <w:rPr>
          <w:spacing w:val="-4"/>
        </w:rPr>
        <w:t xml:space="preserve"> </w:t>
      </w:r>
      <w:r>
        <w:t>both</w:t>
      </w:r>
      <w:r w:rsidRPr="00E17DFB">
        <w:rPr>
          <w:spacing w:val="-3"/>
        </w:rPr>
        <w:t xml:space="preserve"> </w:t>
      </w:r>
      <w:r>
        <w:t>the</w:t>
      </w:r>
      <w:r w:rsidRPr="00E17DFB">
        <w:rPr>
          <w:spacing w:val="-4"/>
        </w:rPr>
        <w:t xml:space="preserve"> </w:t>
      </w:r>
      <w:r>
        <w:t>Primary</w:t>
      </w:r>
      <w:r w:rsidRPr="00E17DFB">
        <w:rPr>
          <w:spacing w:val="-7"/>
        </w:rPr>
        <w:t xml:space="preserve"> </w:t>
      </w:r>
      <w:r>
        <w:t>Manufacturer’s</w:t>
      </w:r>
      <w:r w:rsidRPr="00E17DFB">
        <w:rPr>
          <w:spacing w:val="-1"/>
        </w:rPr>
        <w:t xml:space="preserve"> </w:t>
      </w:r>
      <w:r>
        <w:t>global</w:t>
      </w:r>
      <w:r w:rsidRPr="00E17DFB">
        <w:rPr>
          <w:spacing w:val="-3"/>
        </w:rPr>
        <w:t xml:space="preserve"> </w:t>
      </w:r>
      <w:r>
        <w:t>and</w:t>
      </w:r>
      <w:r w:rsidRPr="00E17DFB">
        <w:rPr>
          <w:spacing w:val="-3"/>
        </w:rPr>
        <w:t xml:space="preserve"> </w:t>
      </w:r>
      <w:r>
        <w:t>U.S.</w:t>
      </w:r>
      <w:r w:rsidRPr="00E17DFB">
        <w:rPr>
          <w:spacing w:val="-3"/>
        </w:rPr>
        <w:t xml:space="preserve"> </w:t>
      </w:r>
      <w:r>
        <w:t>net</w:t>
      </w:r>
      <w:r w:rsidRPr="00E17DFB">
        <w:rPr>
          <w:spacing w:val="-3"/>
        </w:rPr>
        <w:t xml:space="preserve"> </w:t>
      </w:r>
      <w:r>
        <w:t>revenue</w:t>
      </w:r>
      <w:r w:rsidRPr="00E17DFB">
        <w:rPr>
          <w:spacing w:val="-4"/>
        </w:rPr>
        <w:t xml:space="preserve"> </w:t>
      </w:r>
      <w:r>
        <w:t>for</w:t>
      </w:r>
      <w:r w:rsidRPr="00E17DFB">
        <w:rPr>
          <w:spacing w:val="-4"/>
        </w:rPr>
        <w:t xml:space="preserve"> </w:t>
      </w:r>
      <w:r>
        <w:t>the selected drug to determine the extent to which the Primary Manufacturer has recouped R&amp;D costs for the selected drug</w:t>
      </w:r>
      <w:r w:rsidR="00FF07B8">
        <w:t xml:space="preserve"> (for the time periods as specified in the instructions above)</w:t>
      </w:r>
      <w:r>
        <w:t>.</w:t>
      </w:r>
    </w:p>
    <w:p w:rsidR="0001658C" w:rsidRPr="00F23689" w:rsidP="0001658C" w14:paraId="0BDA34FA" w14:textId="77777777">
      <w:pPr>
        <w:pStyle w:val="BodyText"/>
        <w:tabs>
          <w:tab w:val="left" w:pos="10584"/>
        </w:tabs>
        <w:spacing w:before="175" w:line="257" w:lineRule="auto"/>
        <w:ind w:right="1296"/>
        <w:rPr>
          <w:u w:val="single"/>
        </w:rPr>
      </w:pPr>
      <w:bookmarkStart w:id="37" w:name="Definitions_for_Question_6a:_Global,_inc"/>
      <w:bookmarkEnd w:id="37"/>
      <w:r w:rsidRPr="00F23689">
        <w:rPr>
          <w:u w:val="single"/>
        </w:rPr>
        <w:t>Instructions</w:t>
      </w:r>
      <w:r w:rsidR="00102E41">
        <w:rPr>
          <w:spacing w:val="-3"/>
          <w:u w:val="single"/>
        </w:rPr>
        <w:t xml:space="preserve"> </w:t>
      </w:r>
      <w:r w:rsidR="00102E41">
        <w:rPr>
          <w:u w:val="single"/>
        </w:rPr>
        <w:t>for</w:t>
      </w:r>
      <w:r w:rsidR="00102E41">
        <w:rPr>
          <w:spacing w:val="-4"/>
          <w:u w:val="single"/>
        </w:rPr>
        <w:t xml:space="preserve"> </w:t>
      </w:r>
      <w:r w:rsidR="00102E41">
        <w:rPr>
          <w:u w:val="single"/>
        </w:rPr>
        <w:t>Question</w:t>
      </w:r>
      <w:r w:rsidR="00102E41">
        <w:rPr>
          <w:spacing w:val="-2"/>
          <w:u w:val="single"/>
        </w:rPr>
        <w:t xml:space="preserve"> </w:t>
      </w:r>
      <w:r w:rsidR="00102E41">
        <w:rPr>
          <w:u w:val="single"/>
        </w:rPr>
        <w:t>3a:</w:t>
      </w:r>
      <w:r w:rsidR="00102E41">
        <w:rPr>
          <w:spacing w:val="-3"/>
          <w:u w:val="single"/>
        </w:rPr>
        <w:t xml:space="preserve"> </w:t>
      </w:r>
    </w:p>
    <w:p w:rsidR="00102E41" w:rsidP="00795255" w14:paraId="77DBBE39" w14:textId="4593EC2D">
      <w:pPr>
        <w:pStyle w:val="BodyText"/>
        <w:spacing w:before="161" w:line="257" w:lineRule="auto"/>
      </w:pPr>
      <w:r>
        <w:t xml:space="preserve">In the numerical response field for </w:t>
      </w:r>
      <w:r w:rsidR="009C2172">
        <w:t>“</w:t>
      </w:r>
      <w:r>
        <w:rPr>
          <w:u w:val="single"/>
        </w:rPr>
        <w:t>Global</w:t>
      </w:r>
      <w:r>
        <w:rPr>
          <w:spacing w:val="-3"/>
          <w:u w:val="single"/>
        </w:rPr>
        <w:t xml:space="preserve"> </w:t>
      </w:r>
      <w:r>
        <w:rPr>
          <w:u w:val="single"/>
        </w:rPr>
        <w:t>Net</w:t>
      </w:r>
      <w:r>
        <w:rPr>
          <w:spacing w:val="-3"/>
          <w:u w:val="single"/>
        </w:rPr>
        <w:t xml:space="preserve"> </w:t>
      </w:r>
      <w:r>
        <w:rPr>
          <w:u w:val="single"/>
        </w:rPr>
        <w:t>Revenue</w:t>
      </w:r>
      <w:r>
        <w:rPr>
          <w:spacing w:val="-4"/>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Selected</w:t>
      </w:r>
      <w:r>
        <w:t xml:space="preserve"> </w:t>
      </w:r>
      <w:r>
        <w:rPr>
          <w:spacing w:val="-2"/>
          <w:u w:val="single"/>
        </w:rPr>
        <w:t>Drug</w:t>
      </w:r>
      <w:r w:rsidR="009C2172">
        <w:t xml:space="preserve">” in </w:t>
      </w:r>
      <w:r>
        <w:t>question 3a, report the global net revenue.</w:t>
      </w:r>
    </w:p>
    <w:p w:rsidR="009C2172" w:rsidP="00704459" w14:paraId="38717DD9" w14:textId="59D5D1ED">
      <w:pPr>
        <w:pStyle w:val="BodyText"/>
        <w:numPr>
          <w:ilvl w:val="0"/>
          <w:numId w:val="42"/>
        </w:numPr>
        <w:tabs>
          <w:tab w:val="left" w:pos="10584"/>
        </w:tabs>
        <w:spacing w:line="257" w:lineRule="auto"/>
        <w:ind w:left="360"/>
      </w:pPr>
      <w:bookmarkStart w:id="38" w:name="Instructions_for_Question_6a:_Global,_in"/>
      <w:bookmarkEnd w:id="38"/>
      <w:r>
        <w:t xml:space="preserve">In the numerical response field for “Global Net Revenue for the Selected Drug Adjusted for Inflation” in </w:t>
      </w:r>
      <w:r w:rsidR="00AA632E">
        <w:t>Q</w:t>
      </w:r>
      <w:r>
        <w:t>uestion 3a, report the global net revenue reported adjusted for inflation.</w:t>
      </w:r>
    </w:p>
    <w:p w:rsidR="00102E41" w:rsidRPr="00923486" w:rsidP="009B24BE" w14:paraId="5D9B3F92" w14:textId="77777777">
      <w:pPr>
        <w:pStyle w:val="ListParagraph"/>
        <w:tabs>
          <w:tab w:val="left" w:pos="1960"/>
        </w:tabs>
        <w:spacing w:after="0" w:line="252" w:lineRule="auto"/>
        <w:ind w:left="1958" w:right="2016"/>
        <w:rPr>
          <w:rFonts w:ascii="Times New Roman" w:hAnsi="Times New Roman"/>
          <w:sz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3591"/>
      </w:tblGrid>
      <w:tr w14:paraId="5A1F27A6" w14:textId="77777777" w:rsidTr="00825088">
        <w:tblPrEx>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855" w:type="dxa"/>
          </w:tcPr>
          <w:p w:rsidR="00102E41" w:rsidRPr="00923486" w14:paraId="27E2A765" w14:textId="77777777">
            <w:pPr>
              <w:pStyle w:val="TableParagraph"/>
              <w:rPr>
                <w:sz w:val="24"/>
              </w:rPr>
            </w:pPr>
            <w:r w:rsidRPr="00D171B1">
              <w:rPr>
                <w:sz w:val="24"/>
                <w:szCs w:val="24"/>
              </w:rPr>
              <w:t>Global Net</w:t>
            </w:r>
            <w:r w:rsidRPr="00D171B1">
              <w:rPr>
                <w:spacing w:val="-2"/>
                <w:sz w:val="24"/>
                <w:szCs w:val="24"/>
              </w:rPr>
              <w:t xml:space="preserve"> </w:t>
            </w:r>
            <w:r w:rsidRPr="00D171B1">
              <w:rPr>
                <w:sz w:val="24"/>
                <w:szCs w:val="24"/>
              </w:rPr>
              <w:t>Revenue</w:t>
            </w:r>
            <w:r w:rsidRPr="00D171B1">
              <w:rPr>
                <w:spacing w:val="-2"/>
                <w:sz w:val="24"/>
                <w:szCs w:val="24"/>
              </w:rPr>
              <w:t xml:space="preserve"> </w:t>
            </w:r>
            <w:r w:rsidRPr="00D171B1">
              <w:rPr>
                <w:sz w:val="24"/>
                <w:szCs w:val="24"/>
              </w:rPr>
              <w:t>for</w:t>
            </w:r>
            <w:r w:rsidRPr="00D171B1">
              <w:rPr>
                <w:spacing w:val="-2"/>
                <w:sz w:val="24"/>
                <w:szCs w:val="24"/>
              </w:rPr>
              <w:t xml:space="preserve"> </w:t>
            </w:r>
            <w:r w:rsidRPr="00D171B1">
              <w:rPr>
                <w:sz w:val="24"/>
                <w:szCs w:val="24"/>
              </w:rPr>
              <w:t>the</w:t>
            </w:r>
            <w:r w:rsidRPr="00D171B1">
              <w:rPr>
                <w:spacing w:val="-3"/>
                <w:sz w:val="24"/>
                <w:szCs w:val="24"/>
              </w:rPr>
              <w:t xml:space="preserve"> </w:t>
            </w:r>
            <w:r w:rsidRPr="00D171B1">
              <w:rPr>
                <w:sz w:val="24"/>
                <w:szCs w:val="24"/>
              </w:rPr>
              <w:t>Selected</w:t>
            </w:r>
            <w:r w:rsidRPr="00D171B1">
              <w:rPr>
                <w:spacing w:val="-1"/>
                <w:sz w:val="24"/>
                <w:szCs w:val="24"/>
              </w:rPr>
              <w:t xml:space="preserve"> </w:t>
            </w:r>
            <w:r w:rsidRPr="00D171B1">
              <w:rPr>
                <w:spacing w:val="-4"/>
                <w:sz w:val="24"/>
                <w:szCs w:val="24"/>
              </w:rPr>
              <w:t>Drug</w:t>
            </w:r>
          </w:p>
        </w:tc>
        <w:tc>
          <w:tcPr>
            <w:tcW w:w="3591" w:type="dxa"/>
          </w:tcPr>
          <w:p w:rsidR="00102E41" w:rsidRPr="00923486" w14:paraId="3D3CA1FC" w14:textId="77777777">
            <w:pPr>
              <w:pStyle w:val="TableParagraph"/>
              <w:rPr>
                <w:sz w:val="24"/>
              </w:rPr>
            </w:pPr>
            <w:r w:rsidRPr="00FB2816">
              <w:rPr>
                <w:b/>
                <w:bCs/>
                <w:sz w:val="24"/>
                <w:szCs w:val="24"/>
              </w:rPr>
              <w:t>Global Net</w:t>
            </w:r>
            <w:r w:rsidRPr="00FB2816">
              <w:rPr>
                <w:b/>
                <w:bCs/>
                <w:spacing w:val="-2"/>
                <w:sz w:val="24"/>
                <w:szCs w:val="24"/>
              </w:rPr>
              <w:t xml:space="preserve"> </w:t>
            </w:r>
            <w:r w:rsidRPr="00FB2816">
              <w:rPr>
                <w:b/>
                <w:bCs/>
                <w:sz w:val="24"/>
                <w:szCs w:val="24"/>
              </w:rPr>
              <w:t>Revenue</w:t>
            </w:r>
            <w:r w:rsidRPr="00FB2816">
              <w:rPr>
                <w:b/>
                <w:bCs/>
                <w:spacing w:val="-2"/>
                <w:sz w:val="24"/>
                <w:szCs w:val="24"/>
              </w:rPr>
              <w:t xml:space="preserve"> </w:t>
            </w:r>
            <w:r w:rsidRPr="00FB2816">
              <w:rPr>
                <w:b/>
                <w:bCs/>
                <w:sz w:val="24"/>
                <w:szCs w:val="24"/>
              </w:rPr>
              <w:t>for</w:t>
            </w:r>
            <w:r w:rsidRPr="00FB2816">
              <w:rPr>
                <w:b/>
                <w:bCs/>
                <w:spacing w:val="-2"/>
                <w:sz w:val="24"/>
                <w:szCs w:val="24"/>
              </w:rPr>
              <w:t xml:space="preserve"> </w:t>
            </w:r>
            <w:r w:rsidRPr="00FB2816">
              <w:rPr>
                <w:b/>
                <w:bCs/>
                <w:sz w:val="24"/>
                <w:szCs w:val="24"/>
              </w:rPr>
              <w:t>the</w:t>
            </w:r>
            <w:r w:rsidRPr="00FB2816">
              <w:rPr>
                <w:b/>
                <w:bCs/>
                <w:spacing w:val="-3"/>
                <w:sz w:val="24"/>
                <w:szCs w:val="24"/>
              </w:rPr>
              <w:t xml:space="preserve"> </w:t>
            </w:r>
            <w:r w:rsidRPr="00FB2816">
              <w:rPr>
                <w:b/>
                <w:bCs/>
                <w:sz w:val="24"/>
                <w:szCs w:val="24"/>
              </w:rPr>
              <w:t>Selected</w:t>
            </w:r>
            <w:r w:rsidRPr="00FB2816">
              <w:rPr>
                <w:b/>
                <w:bCs/>
                <w:spacing w:val="-1"/>
                <w:sz w:val="24"/>
                <w:szCs w:val="24"/>
              </w:rPr>
              <w:t xml:space="preserve"> </w:t>
            </w:r>
            <w:r w:rsidRPr="00FB2816">
              <w:rPr>
                <w:b/>
                <w:bCs/>
                <w:spacing w:val="-4"/>
                <w:sz w:val="24"/>
                <w:szCs w:val="24"/>
              </w:rPr>
              <w:t>Drug Adjusted for Inflation</w:t>
            </w:r>
          </w:p>
        </w:tc>
      </w:tr>
      <w:tr w14:paraId="10C28B94" w14:textId="77777777" w:rsidTr="00825088">
        <w:tblPrEx>
          <w:tblW w:w="9446" w:type="dxa"/>
          <w:tblInd w:w="-5" w:type="dxa"/>
          <w:tblLayout w:type="fixed"/>
          <w:tblCellMar>
            <w:left w:w="0" w:type="dxa"/>
            <w:right w:w="0" w:type="dxa"/>
          </w:tblCellMar>
          <w:tblLook w:val="01E0"/>
        </w:tblPrEx>
        <w:trPr>
          <w:trHeight w:val="294"/>
        </w:trPr>
        <w:tc>
          <w:tcPr>
            <w:tcW w:w="5855" w:type="dxa"/>
          </w:tcPr>
          <w:p w:rsidR="00102E41" w:rsidRPr="00923486" w14:paraId="7840E2BE" w14:textId="4B1FF1B0">
            <w:pPr>
              <w:pStyle w:val="TableParagraph"/>
              <w:rPr>
                <w:sz w:val="24"/>
              </w:rPr>
            </w:pPr>
            <w:r w:rsidRPr="00FB2816" w:rsidR="009C2172">
              <w:rPr>
                <w:i/>
                <w:iCs/>
                <w:sz w:val="24"/>
                <w:szCs w:val="24"/>
              </w:rPr>
              <w:t>$</w:t>
            </w:r>
          </w:p>
        </w:tc>
        <w:tc>
          <w:tcPr>
            <w:tcW w:w="3591" w:type="dxa"/>
          </w:tcPr>
          <w:p w:rsidR="00102E41" w:rsidRPr="00923486" w14:paraId="6C479240" w14:textId="77777777">
            <w:pPr>
              <w:pStyle w:val="TableParagraph"/>
              <w:rPr>
                <w:sz w:val="24"/>
              </w:rPr>
            </w:pPr>
            <w:r w:rsidRPr="00D171B1">
              <w:rPr>
                <w:i/>
                <w:iCs/>
                <w:sz w:val="24"/>
                <w:szCs w:val="24"/>
              </w:rPr>
              <w:t>$</w:t>
            </w:r>
          </w:p>
        </w:tc>
      </w:tr>
    </w:tbl>
    <w:p w:rsidR="0001658C" w:rsidP="0001658C" w14:paraId="4EEE5166" w14:textId="77777777">
      <w:pPr>
        <w:widowControl w:val="0"/>
        <w:tabs>
          <w:tab w:val="left" w:pos="1260"/>
        </w:tabs>
        <w:autoSpaceDE w:val="0"/>
        <w:autoSpaceDN w:val="0"/>
        <w:spacing w:before="6" w:after="0" w:line="256" w:lineRule="auto"/>
        <w:rPr>
          <w:rFonts w:ascii="Times New Roman" w:hAnsi="Times New Roman"/>
          <w:sz w:val="24"/>
        </w:rPr>
      </w:pPr>
    </w:p>
    <w:p w:rsidR="0001658C" w:rsidRPr="0001658C" w:rsidP="0001658C" w14:paraId="6E01F137" w14:textId="779208D9">
      <w:pPr>
        <w:widowControl w:val="0"/>
        <w:tabs>
          <w:tab w:val="left" w:pos="1260"/>
        </w:tabs>
        <w:autoSpaceDE w:val="0"/>
        <w:autoSpaceDN w:val="0"/>
        <w:spacing w:before="6" w:after="0" w:line="256" w:lineRule="auto"/>
        <w:rPr>
          <w:rFonts w:ascii="Times New Roman" w:hAnsi="Times New Roman"/>
          <w:sz w:val="24"/>
        </w:rPr>
      </w:pPr>
      <w:r w:rsidRPr="0001658C">
        <w:rPr>
          <w:rFonts w:ascii="Times New Roman" w:hAnsi="Times New Roman"/>
          <w:sz w:val="24"/>
          <w:u w:val="single"/>
        </w:rPr>
        <w:t>Instructions for Question 3b</w:t>
      </w:r>
      <w:r>
        <w:rPr>
          <w:rFonts w:ascii="Times New Roman" w:hAnsi="Times New Roman"/>
          <w:sz w:val="24"/>
        </w:rPr>
        <w:t>:</w:t>
      </w:r>
    </w:p>
    <w:p w:rsidR="00102E41" w:rsidRPr="00E474CC" w:rsidP="00825088" w14:paraId="21160CC0" w14:textId="2387CA9A">
      <w:pPr>
        <w:pStyle w:val="ListParagraph"/>
        <w:widowControl w:val="0"/>
        <w:numPr>
          <w:ilvl w:val="0"/>
          <w:numId w:val="18"/>
        </w:numPr>
        <w:tabs>
          <w:tab w:val="left" w:pos="1260"/>
        </w:tabs>
        <w:autoSpaceDE w:val="0"/>
        <w:autoSpaceDN w:val="0"/>
        <w:spacing w:before="6" w:after="0" w:line="256" w:lineRule="auto"/>
        <w:ind w:left="360"/>
        <w:contextualSpacing w:val="0"/>
        <w:rPr>
          <w:rFonts w:ascii="Times New Roman" w:hAnsi="Times New Roman"/>
          <w:sz w:val="24"/>
        </w:rPr>
      </w:pPr>
      <w:r w:rsidRPr="00923486">
        <w:rPr>
          <w:rFonts w:ascii="Times New Roman" w:hAnsi="Times New Roman"/>
          <w:sz w:val="24"/>
        </w:rPr>
        <w:t>In the free response field, explain how the final global</w:t>
      </w:r>
      <w:r w:rsidR="009640B5">
        <w:rPr>
          <w:rFonts w:ascii="Times New Roman" w:hAnsi="Times New Roman" w:cs="Times New Roman"/>
          <w:sz w:val="24"/>
          <w:szCs w:val="24"/>
        </w:rPr>
        <w:t xml:space="preserve"> </w:t>
      </w:r>
      <w:r w:rsidRPr="00E474CC">
        <w:rPr>
          <w:rFonts w:ascii="Times New Roman" w:hAnsi="Times New Roman"/>
          <w:sz w:val="24"/>
        </w:rPr>
        <w:t xml:space="preserve">net revenue was calculated, including </w:t>
      </w:r>
      <w:r w:rsidRPr="00E474CC">
        <w:rPr>
          <w:rFonts w:ascii="Times New Roman" w:hAnsi="Times New Roman"/>
          <w:sz w:val="24"/>
        </w:rPr>
        <w:t xml:space="preserve">any relevant currency conversions. </w:t>
      </w:r>
    </w:p>
    <w:p w:rsidR="00102E41" w:rsidRPr="00E474CC" w:rsidP="00825088" w14:paraId="65F3F18C" w14:textId="059FEA68">
      <w:pPr>
        <w:pStyle w:val="ListParagraph"/>
        <w:widowControl w:val="0"/>
        <w:numPr>
          <w:ilvl w:val="0"/>
          <w:numId w:val="18"/>
        </w:numPr>
        <w:tabs>
          <w:tab w:val="left" w:pos="1260"/>
        </w:tabs>
        <w:autoSpaceDE w:val="0"/>
        <w:autoSpaceDN w:val="0"/>
        <w:spacing w:before="6" w:after="0" w:line="256" w:lineRule="auto"/>
        <w:ind w:left="360"/>
        <w:contextualSpacing w:val="0"/>
        <w:rPr>
          <w:rFonts w:ascii="Times New Roman" w:hAnsi="Times New Roman"/>
          <w:sz w:val="24"/>
        </w:rPr>
      </w:pPr>
      <w:r>
        <w:rPr>
          <w:rFonts w:ascii="Times New Roman" w:hAnsi="Times New Roman"/>
          <w:sz w:val="24"/>
        </w:rPr>
        <w:t xml:space="preserve">Explain any methodology relevant to </w:t>
      </w:r>
      <w:r w:rsidR="00BE750E">
        <w:rPr>
          <w:rFonts w:ascii="Times New Roman" w:hAnsi="Times New Roman"/>
          <w:sz w:val="24"/>
        </w:rPr>
        <w:t>the net revenue included in response to Question 3a</w:t>
      </w:r>
      <w:r w:rsidRPr="00BE750E">
        <w:rPr>
          <w:rFonts w:ascii="Times New Roman" w:hAnsi="Times New Roman"/>
          <w:sz w:val="24"/>
        </w:rPr>
        <w:t xml:space="preserve"> </w:t>
      </w:r>
      <w:r w:rsidR="00BE750E">
        <w:rPr>
          <w:rFonts w:ascii="Times New Roman" w:hAnsi="Times New Roman"/>
          <w:sz w:val="24"/>
        </w:rPr>
        <w:t>a</w:t>
      </w:r>
      <w:r w:rsidRPr="00E474CC">
        <w:rPr>
          <w:rFonts w:ascii="Times New Roman" w:hAnsi="Times New Roman"/>
          <w:sz w:val="24"/>
        </w:rPr>
        <w:t xml:space="preserve">djusted for </w:t>
      </w:r>
      <w:r w:rsidR="00BE750E">
        <w:rPr>
          <w:rFonts w:ascii="Times New Roman" w:hAnsi="Times New Roman"/>
          <w:sz w:val="24"/>
        </w:rPr>
        <w:t>i</w:t>
      </w:r>
      <w:r w:rsidRPr="00E474CC">
        <w:rPr>
          <w:rFonts w:ascii="Times New Roman" w:hAnsi="Times New Roman"/>
          <w:sz w:val="24"/>
        </w:rPr>
        <w:t>nflation</w:t>
      </w:r>
      <w:r w:rsidR="0001658C">
        <w:rPr>
          <w:rFonts w:ascii="Times New Roman" w:hAnsi="Times New Roman"/>
          <w:sz w:val="24"/>
        </w:rPr>
        <w:t xml:space="preserve"> in the free response</w:t>
      </w:r>
      <w:r w:rsidRPr="00E474CC">
        <w:rPr>
          <w:rFonts w:ascii="Times New Roman" w:hAnsi="Times New Roman"/>
          <w:sz w:val="24"/>
        </w:rPr>
        <w:t>.</w:t>
      </w:r>
    </w:p>
    <w:p w:rsidR="00102E41" w:rsidRPr="00E474CC" w:rsidP="009B24BE" w14:paraId="5A8672DB" w14:textId="77777777">
      <w:pPr>
        <w:tabs>
          <w:tab w:val="left" w:pos="1960"/>
        </w:tabs>
        <w:spacing w:after="0" w:line="256" w:lineRule="auto"/>
        <w:ind w:left="1960" w:right="1403"/>
        <w:rPr>
          <w:rFonts w:ascii="Times New Roman" w:hAnsi="Times New Roman"/>
          <w:sz w:val="24"/>
        </w:rPr>
      </w:pPr>
    </w:p>
    <w:tbl>
      <w:tblPr>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5"/>
        <w:gridCol w:w="3771"/>
      </w:tblGrid>
      <w:tr w14:paraId="74EDBAAD" w14:textId="77777777" w:rsidTr="00825088">
        <w:tblPrEx>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675" w:type="dxa"/>
          </w:tcPr>
          <w:p w:rsidR="00102E41" w:rsidRPr="00923486" w14:paraId="72F12415" w14:textId="77777777">
            <w:pPr>
              <w:pStyle w:val="TableParagraph"/>
              <w:rPr>
                <w:sz w:val="24"/>
              </w:rPr>
            </w:pPr>
            <w:r w:rsidRPr="00D171B1">
              <w:rPr>
                <w:b/>
                <w:bCs/>
                <w:spacing w:val="-2"/>
                <w:sz w:val="24"/>
                <w:szCs w:val="24"/>
              </w:rPr>
              <w:t>FIELD</w:t>
            </w:r>
          </w:p>
        </w:tc>
        <w:tc>
          <w:tcPr>
            <w:tcW w:w="3771" w:type="dxa"/>
          </w:tcPr>
          <w:p w:rsidR="00102E41" w:rsidRPr="00923486" w14:paraId="28022261" w14:textId="77777777">
            <w:pPr>
              <w:pStyle w:val="TableParagraph"/>
              <w:rPr>
                <w:sz w:val="24"/>
              </w:rPr>
            </w:pPr>
            <w:r w:rsidRPr="00D171B1">
              <w:rPr>
                <w:b/>
                <w:bCs/>
                <w:sz w:val="24"/>
                <w:szCs w:val="24"/>
              </w:rPr>
              <w:t>RESPONSE</w:t>
            </w:r>
            <w:r w:rsidRPr="00D171B1">
              <w:rPr>
                <w:b/>
                <w:bCs/>
                <w:spacing w:val="-5"/>
                <w:sz w:val="24"/>
                <w:szCs w:val="24"/>
              </w:rPr>
              <w:t xml:space="preserve"> </w:t>
            </w:r>
            <w:r w:rsidRPr="00D171B1">
              <w:rPr>
                <w:b/>
                <w:bCs/>
                <w:spacing w:val="-2"/>
                <w:sz w:val="24"/>
                <w:szCs w:val="24"/>
              </w:rPr>
              <w:t>FORMAT</w:t>
            </w:r>
          </w:p>
        </w:tc>
      </w:tr>
      <w:tr w14:paraId="3881463F" w14:textId="77777777" w:rsidTr="00825088">
        <w:tblPrEx>
          <w:tblW w:w="9446" w:type="dxa"/>
          <w:tblInd w:w="85" w:type="dxa"/>
          <w:tblLayout w:type="fixed"/>
          <w:tblCellMar>
            <w:left w:w="0" w:type="dxa"/>
            <w:right w:w="0" w:type="dxa"/>
          </w:tblCellMar>
          <w:tblLook w:val="01E0"/>
        </w:tblPrEx>
        <w:trPr>
          <w:trHeight w:val="590"/>
        </w:trPr>
        <w:tc>
          <w:tcPr>
            <w:tcW w:w="5675" w:type="dxa"/>
          </w:tcPr>
          <w:p w:rsidR="00102E41" w:rsidRPr="00923486" w14:paraId="5F1F7E13" w14:textId="0FE0EBDF">
            <w:pPr>
              <w:pStyle w:val="TableParagraph"/>
              <w:rPr>
                <w:sz w:val="24"/>
              </w:rPr>
            </w:pPr>
            <w:r w:rsidRPr="00D171B1">
              <w:rPr>
                <w:sz w:val="24"/>
                <w:szCs w:val="24"/>
              </w:rPr>
              <w:t>Explanation</w:t>
            </w:r>
            <w:r w:rsidRPr="00D171B1">
              <w:rPr>
                <w:spacing w:val="-4"/>
                <w:sz w:val="24"/>
                <w:szCs w:val="24"/>
              </w:rPr>
              <w:t xml:space="preserve"> </w:t>
            </w:r>
            <w:r w:rsidRPr="00D171B1">
              <w:rPr>
                <w:sz w:val="24"/>
                <w:szCs w:val="24"/>
              </w:rPr>
              <w:t>of</w:t>
            </w:r>
            <w:r w:rsidRPr="00D171B1">
              <w:rPr>
                <w:spacing w:val="-3"/>
                <w:sz w:val="24"/>
                <w:szCs w:val="24"/>
              </w:rPr>
              <w:t xml:space="preserve"> </w:t>
            </w:r>
            <w:r w:rsidRPr="006A66E1" w:rsidR="003A1752">
              <w:rPr>
                <w:sz w:val="24"/>
                <w:szCs w:val="24"/>
              </w:rPr>
              <w:t>Global</w:t>
            </w:r>
            <w:r w:rsidR="00923486">
              <w:rPr>
                <w:sz w:val="24"/>
                <w:szCs w:val="24"/>
              </w:rPr>
              <w:t xml:space="preserve"> </w:t>
            </w:r>
            <w:r w:rsidRPr="00D171B1">
              <w:rPr>
                <w:sz w:val="24"/>
                <w:szCs w:val="24"/>
              </w:rPr>
              <w:t>Net</w:t>
            </w:r>
            <w:r w:rsidRPr="00D171B1">
              <w:rPr>
                <w:spacing w:val="-2"/>
                <w:sz w:val="24"/>
                <w:szCs w:val="24"/>
              </w:rPr>
              <w:t xml:space="preserve"> </w:t>
            </w:r>
            <w:r w:rsidRPr="00D171B1">
              <w:rPr>
                <w:sz w:val="24"/>
                <w:szCs w:val="24"/>
              </w:rPr>
              <w:t>Revenue</w:t>
            </w:r>
            <w:r w:rsidRPr="00D171B1">
              <w:rPr>
                <w:spacing w:val="-2"/>
                <w:sz w:val="24"/>
                <w:szCs w:val="24"/>
              </w:rPr>
              <w:t xml:space="preserve"> </w:t>
            </w:r>
            <w:r w:rsidRPr="00D171B1">
              <w:rPr>
                <w:sz w:val="24"/>
                <w:szCs w:val="24"/>
              </w:rPr>
              <w:t>for</w:t>
            </w:r>
            <w:r w:rsidRPr="00D171B1">
              <w:rPr>
                <w:spacing w:val="-3"/>
                <w:sz w:val="24"/>
                <w:szCs w:val="24"/>
              </w:rPr>
              <w:t xml:space="preserve"> </w:t>
            </w:r>
            <w:r w:rsidRPr="00D171B1">
              <w:rPr>
                <w:sz w:val="24"/>
                <w:szCs w:val="24"/>
              </w:rPr>
              <w:t>the</w:t>
            </w:r>
            <w:r w:rsidRPr="00D171B1">
              <w:rPr>
                <w:spacing w:val="-2"/>
                <w:sz w:val="24"/>
                <w:szCs w:val="24"/>
              </w:rPr>
              <w:t xml:space="preserve"> Selected</w:t>
            </w:r>
            <w:r w:rsidRPr="00D171B1">
              <w:rPr>
                <w:sz w:val="24"/>
                <w:szCs w:val="24"/>
              </w:rPr>
              <w:t xml:space="preserve"> </w:t>
            </w:r>
            <w:r w:rsidRPr="00D171B1">
              <w:rPr>
                <w:spacing w:val="-4"/>
                <w:sz w:val="24"/>
                <w:szCs w:val="24"/>
              </w:rPr>
              <w:t>Drug</w:t>
            </w:r>
            <w:r w:rsidRPr="00D171B1">
              <w:rPr>
                <w:spacing w:val="-2"/>
                <w:sz w:val="24"/>
                <w:szCs w:val="24"/>
              </w:rPr>
              <w:t xml:space="preserve"> </w:t>
            </w:r>
            <w:r w:rsidRPr="00D171B1">
              <w:rPr>
                <w:spacing w:val="-4"/>
                <w:sz w:val="24"/>
                <w:szCs w:val="24"/>
              </w:rPr>
              <w:t xml:space="preserve">and an </w:t>
            </w:r>
            <w:r w:rsidRPr="00D171B1">
              <w:rPr>
                <w:spacing w:val="-4"/>
                <w:sz w:val="24"/>
                <w:szCs w:val="24"/>
              </w:rPr>
              <w:t>Explanation of the Methodology for the Inflation Adjustment</w:t>
            </w:r>
          </w:p>
        </w:tc>
        <w:tc>
          <w:tcPr>
            <w:tcW w:w="3771" w:type="dxa"/>
          </w:tcPr>
          <w:p w:rsidR="00102E41" w:rsidRPr="00923486" w14:paraId="56348939" w14:textId="77777777">
            <w:pPr>
              <w:pStyle w:val="TableParagraph"/>
              <w:rPr>
                <w:sz w:val="24"/>
              </w:rPr>
            </w:pPr>
            <w:r w:rsidRPr="00D171B1">
              <w:rPr>
                <w:i/>
                <w:iCs/>
                <w:sz w:val="24"/>
                <w:szCs w:val="24"/>
              </w:rPr>
              <w:t>Text</w:t>
            </w:r>
            <w:r w:rsidRPr="00D171B1">
              <w:rPr>
                <w:i/>
                <w:iCs/>
                <w:spacing w:val="-3"/>
                <w:sz w:val="24"/>
                <w:szCs w:val="24"/>
              </w:rPr>
              <w:t xml:space="preserve"> </w:t>
            </w:r>
            <w:r w:rsidRPr="00D171B1">
              <w:rPr>
                <w:i/>
                <w:iCs/>
                <w:sz w:val="24"/>
                <w:szCs w:val="24"/>
              </w:rPr>
              <w:t>(30,000 character count limit, which is approximately 2,500 words</w:t>
            </w:r>
            <w:r w:rsidRPr="00D171B1">
              <w:rPr>
                <w:i/>
                <w:iCs/>
                <w:spacing w:val="-2"/>
                <w:sz w:val="24"/>
                <w:szCs w:val="24"/>
              </w:rPr>
              <w:t>)</w:t>
            </w:r>
          </w:p>
        </w:tc>
      </w:tr>
    </w:tbl>
    <w:p w:rsidR="00102E41" w:rsidRPr="00923486" w14:paraId="5270A000" w14:textId="77777777">
      <w:pPr>
        <w:pStyle w:val="BodyText"/>
      </w:pPr>
    </w:p>
    <w:p w:rsidR="0001658C" w:rsidRPr="0025371C" w:rsidP="00704459" w14:paraId="0D5BF955" w14:textId="77777777">
      <w:pPr>
        <w:tabs>
          <w:tab w:val="left" w:pos="10584"/>
        </w:tabs>
        <w:spacing w:after="0"/>
        <w:ind w:left="810" w:right="1354" w:hanging="698"/>
        <w:rPr>
          <w:rFonts w:ascii="Times New Roman" w:hAnsi="Times New Roman" w:cs="Times New Roman"/>
          <w:sz w:val="24"/>
          <w:szCs w:val="24"/>
          <w:u w:val="single"/>
        </w:rPr>
      </w:pPr>
      <w:bookmarkStart w:id="39" w:name="Definitions_for_Question_6b:_U.S._Lifeti"/>
      <w:bookmarkEnd w:id="39"/>
      <w:r w:rsidRPr="0025371C">
        <w:rPr>
          <w:rFonts w:ascii="Times New Roman" w:hAnsi="Times New Roman" w:cs="Times New Roman"/>
          <w:sz w:val="24"/>
          <w:szCs w:val="24"/>
          <w:u w:val="single"/>
        </w:rPr>
        <w:t>Instructions</w:t>
      </w:r>
      <w:r w:rsidRPr="0025371C" w:rsidR="00102E41">
        <w:rPr>
          <w:rFonts w:ascii="Times New Roman" w:hAnsi="Times New Roman" w:cs="Times New Roman"/>
          <w:spacing w:val="-4"/>
          <w:sz w:val="24"/>
          <w:szCs w:val="24"/>
          <w:u w:val="single"/>
        </w:rPr>
        <w:t xml:space="preserve"> </w:t>
      </w:r>
      <w:r w:rsidRPr="0025371C" w:rsidR="00102E41">
        <w:rPr>
          <w:rFonts w:ascii="Times New Roman" w:hAnsi="Times New Roman" w:cs="Times New Roman"/>
          <w:sz w:val="24"/>
          <w:szCs w:val="24"/>
          <w:u w:val="single"/>
        </w:rPr>
        <w:t>for</w:t>
      </w:r>
      <w:r w:rsidRPr="0025371C" w:rsidR="00102E41">
        <w:rPr>
          <w:rFonts w:ascii="Times New Roman" w:hAnsi="Times New Roman" w:cs="Times New Roman"/>
          <w:spacing w:val="-3"/>
          <w:sz w:val="24"/>
          <w:szCs w:val="24"/>
          <w:u w:val="single"/>
        </w:rPr>
        <w:t xml:space="preserve"> </w:t>
      </w:r>
      <w:r w:rsidRPr="0025371C" w:rsidR="00102E41">
        <w:rPr>
          <w:rFonts w:ascii="Times New Roman" w:hAnsi="Times New Roman" w:cs="Times New Roman"/>
          <w:sz w:val="24"/>
          <w:szCs w:val="24"/>
          <w:u w:val="single"/>
        </w:rPr>
        <w:t xml:space="preserve">Question </w:t>
      </w:r>
      <w:r w:rsidRPr="0025371C">
        <w:rPr>
          <w:rFonts w:ascii="Times New Roman" w:hAnsi="Times New Roman" w:cs="Times New Roman"/>
          <w:sz w:val="24"/>
          <w:szCs w:val="24"/>
          <w:u w:val="single"/>
        </w:rPr>
        <w:t>3c:</w:t>
      </w:r>
    </w:p>
    <w:p w:rsidR="00102E41" w:rsidRPr="0025371C" w:rsidP="00825088" w14:paraId="45B6F3EB" w14:textId="77777777">
      <w:pPr>
        <w:pStyle w:val="BodyText"/>
      </w:pPr>
      <w:r w:rsidRPr="0025371C">
        <w:t xml:space="preserve">In the numerical response field for </w:t>
      </w:r>
      <w:r w:rsidRPr="0025371C" w:rsidR="009C2172">
        <w:t>“</w:t>
      </w:r>
      <w:r w:rsidRPr="0025371C">
        <w:rPr>
          <w:u w:val="single"/>
        </w:rPr>
        <w:t>U.S. Net</w:t>
      </w:r>
      <w:r w:rsidRPr="0025371C">
        <w:rPr>
          <w:spacing w:val="-2"/>
          <w:u w:val="single"/>
        </w:rPr>
        <w:t xml:space="preserve"> </w:t>
      </w:r>
      <w:r w:rsidRPr="0025371C">
        <w:rPr>
          <w:u w:val="single"/>
        </w:rPr>
        <w:t>Revenue</w:t>
      </w:r>
      <w:r w:rsidRPr="0025371C">
        <w:rPr>
          <w:spacing w:val="-3"/>
          <w:u w:val="single"/>
        </w:rPr>
        <w:t xml:space="preserve"> </w:t>
      </w:r>
      <w:r w:rsidRPr="0025371C">
        <w:rPr>
          <w:u w:val="single"/>
        </w:rPr>
        <w:t>for</w:t>
      </w:r>
      <w:r w:rsidRPr="0025371C">
        <w:rPr>
          <w:spacing w:val="-3"/>
          <w:u w:val="single"/>
        </w:rPr>
        <w:t xml:space="preserve"> </w:t>
      </w:r>
      <w:r w:rsidRPr="0025371C">
        <w:rPr>
          <w:u w:val="single"/>
        </w:rPr>
        <w:t>the</w:t>
      </w:r>
      <w:r w:rsidRPr="0025371C">
        <w:rPr>
          <w:spacing w:val="-3"/>
          <w:u w:val="single"/>
        </w:rPr>
        <w:t xml:space="preserve"> </w:t>
      </w:r>
      <w:r w:rsidRPr="0025371C">
        <w:rPr>
          <w:u w:val="single"/>
        </w:rPr>
        <w:t>Selected</w:t>
      </w:r>
      <w:r w:rsidRPr="0025371C">
        <w:rPr>
          <w:spacing w:val="1"/>
          <w:u w:val="single"/>
        </w:rPr>
        <w:t xml:space="preserve"> </w:t>
      </w:r>
      <w:r w:rsidRPr="0025371C">
        <w:rPr>
          <w:spacing w:val="-2"/>
          <w:u w:val="single"/>
        </w:rPr>
        <w:t>Drug</w:t>
      </w:r>
      <w:r w:rsidRPr="0025371C" w:rsidR="009C2172">
        <w:t xml:space="preserve">” in </w:t>
      </w:r>
      <w:r w:rsidRPr="0025371C" w:rsidR="00AA632E">
        <w:t>Q</w:t>
      </w:r>
      <w:r w:rsidRPr="0025371C">
        <w:t>uestion 3c, report the U.S. net revenue.</w:t>
      </w:r>
    </w:p>
    <w:p w:rsidR="00102E41" w:rsidRPr="00923486" w:rsidP="009B24BE" w14:paraId="6BF95212" w14:textId="77777777">
      <w:pPr>
        <w:pStyle w:val="ListParagraph"/>
        <w:tabs>
          <w:tab w:val="left" w:pos="1960"/>
        </w:tabs>
        <w:spacing w:after="0"/>
        <w:ind w:left="1958" w:right="1411"/>
        <w:rPr>
          <w:rFonts w:ascii="Times New Roman" w:hAnsi="Times New Roman"/>
          <w:sz w:val="24"/>
        </w:rPr>
      </w:pPr>
      <w:bookmarkStart w:id="40" w:name="Instructions_for_Question_6b:_U.S._Lifet"/>
      <w:bookmarkEnd w:id="40"/>
    </w:p>
    <w:p w:rsidR="009C2172" w:rsidRPr="0001658C" w:rsidP="00704459" w14:paraId="020EA8D6" w14:textId="0105D997">
      <w:pPr>
        <w:pStyle w:val="BodyText"/>
        <w:numPr>
          <w:ilvl w:val="0"/>
          <w:numId w:val="43"/>
        </w:numPr>
        <w:tabs>
          <w:tab w:val="left" w:pos="10584"/>
        </w:tabs>
        <w:spacing w:line="257" w:lineRule="auto"/>
        <w:ind w:left="450"/>
      </w:pPr>
      <w:r>
        <w:t xml:space="preserve">In the numerical response field for “U.S. Net Revenue for the Selected Drug Adjusted for Inflation” in </w:t>
      </w:r>
      <w:r w:rsidR="00AA632E">
        <w:t>Q</w:t>
      </w:r>
      <w:r>
        <w:t>uestion 3</w:t>
      </w:r>
      <w:r w:rsidR="002D2951">
        <w:t>c</w:t>
      </w:r>
      <w:r>
        <w:t>, report the U.S. net revenue reported adjusted for inflation.</w:t>
      </w:r>
    </w:p>
    <w:p w:rsidR="0001658C" w:rsidRPr="00923486" w:rsidP="009B24BE" w14:paraId="48F82670" w14:textId="77777777">
      <w:pPr>
        <w:pStyle w:val="ListParagraph"/>
        <w:tabs>
          <w:tab w:val="left" w:pos="1960"/>
        </w:tabs>
        <w:spacing w:after="0"/>
        <w:ind w:left="1958" w:right="1411"/>
        <w:rPr>
          <w:rFonts w:ascii="Times New Roman" w:hAnsi="Times New Roman"/>
          <w:sz w:val="24"/>
        </w:rPr>
      </w:pPr>
    </w:p>
    <w:tbl>
      <w:tblPr>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0"/>
        <w:gridCol w:w="4496"/>
      </w:tblGrid>
      <w:tr w14:paraId="39B887FD" w14:textId="77777777" w:rsidTr="0025371C">
        <w:tblPrEx>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950" w:type="dxa"/>
          </w:tcPr>
          <w:p w:rsidR="00102E41" w:rsidRPr="00923486" w14:paraId="56CE7F70" w14:textId="77777777">
            <w:pPr>
              <w:pStyle w:val="TableParagraph"/>
              <w:rPr>
                <w:sz w:val="24"/>
              </w:rPr>
            </w:pPr>
            <w:r w:rsidRPr="005F4E61">
              <w:rPr>
                <w:b/>
                <w:bCs/>
                <w:sz w:val="24"/>
                <w:szCs w:val="24"/>
              </w:rPr>
              <w:t>U.S. Net</w:t>
            </w:r>
            <w:r w:rsidRPr="005F4E61">
              <w:rPr>
                <w:b/>
                <w:bCs/>
                <w:spacing w:val="-2"/>
                <w:sz w:val="24"/>
                <w:szCs w:val="24"/>
              </w:rPr>
              <w:t xml:space="preserve"> </w:t>
            </w:r>
            <w:r w:rsidRPr="005F4E61">
              <w:rPr>
                <w:b/>
                <w:bCs/>
                <w:sz w:val="24"/>
                <w:szCs w:val="24"/>
              </w:rPr>
              <w:t>Revenue</w:t>
            </w:r>
            <w:r w:rsidRPr="005F4E61">
              <w:rPr>
                <w:b/>
                <w:bCs/>
                <w:spacing w:val="-3"/>
                <w:sz w:val="24"/>
                <w:szCs w:val="24"/>
              </w:rPr>
              <w:t xml:space="preserve"> </w:t>
            </w:r>
            <w:r w:rsidRPr="005F4E61">
              <w:rPr>
                <w:b/>
                <w:bCs/>
                <w:sz w:val="24"/>
                <w:szCs w:val="24"/>
              </w:rPr>
              <w:t>for</w:t>
            </w:r>
            <w:r w:rsidRPr="005F4E61">
              <w:rPr>
                <w:b/>
                <w:bCs/>
                <w:spacing w:val="-3"/>
                <w:sz w:val="24"/>
                <w:szCs w:val="24"/>
              </w:rPr>
              <w:t xml:space="preserve"> </w:t>
            </w:r>
            <w:r w:rsidRPr="005F4E61">
              <w:rPr>
                <w:b/>
                <w:bCs/>
                <w:sz w:val="24"/>
                <w:szCs w:val="24"/>
              </w:rPr>
              <w:t>the</w:t>
            </w:r>
            <w:r w:rsidRPr="005F4E61">
              <w:rPr>
                <w:b/>
                <w:bCs/>
                <w:spacing w:val="-3"/>
                <w:sz w:val="24"/>
                <w:szCs w:val="24"/>
              </w:rPr>
              <w:t xml:space="preserve"> </w:t>
            </w:r>
            <w:r w:rsidRPr="005F4E61">
              <w:rPr>
                <w:b/>
                <w:bCs/>
                <w:sz w:val="24"/>
                <w:szCs w:val="24"/>
              </w:rPr>
              <w:t>Selected</w:t>
            </w:r>
            <w:r w:rsidRPr="005F4E61">
              <w:rPr>
                <w:b/>
                <w:bCs/>
                <w:spacing w:val="-1"/>
                <w:sz w:val="24"/>
                <w:szCs w:val="24"/>
              </w:rPr>
              <w:t xml:space="preserve"> </w:t>
            </w:r>
            <w:r w:rsidRPr="005F4E61">
              <w:rPr>
                <w:b/>
                <w:bCs/>
                <w:spacing w:val="-4"/>
                <w:sz w:val="24"/>
                <w:szCs w:val="24"/>
              </w:rPr>
              <w:t>Drug</w:t>
            </w:r>
          </w:p>
        </w:tc>
        <w:tc>
          <w:tcPr>
            <w:tcW w:w="4496" w:type="dxa"/>
          </w:tcPr>
          <w:p w:rsidR="00102E41" w:rsidRPr="00923486" w14:paraId="4AFBD21D" w14:textId="77777777">
            <w:pPr>
              <w:pStyle w:val="TableParagraph"/>
              <w:rPr>
                <w:sz w:val="24"/>
              </w:rPr>
            </w:pPr>
            <w:r w:rsidRPr="005F4E61">
              <w:rPr>
                <w:b/>
                <w:bCs/>
                <w:sz w:val="24"/>
                <w:szCs w:val="24"/>
              </w:rPr>
              <w:t>U.S. Net</w:t>
            </w:r>
            <w:r w:rsidRPr="005F4E61">
              <w:rPr>
                <w:b/>
                <w:bCs/>
                <w:spacing w:val="-2"/>
                <w:sz w:val="24"/>
                <w:szCs w:val="24"/>
              </w:rPr>
              <w:t xml:space="preserve"> </w:t>
            </w:r>
            <w:r w:rsidRPr="005F4E61">
              <w:rPr>
                <w:b/>
                <w:bCs/>
                <w:sz w:val="24"/>
                <w:szCs w:val="24"/>
              </w:rPr>
              <w:t>Revenue</w:t>
            </w:r>
            <w:r w:rsidRPr="005F4E61">
              <w:rPr>
                <w:b/>
                <w:bCs/>
                <w:spacing w:val="-3"/>
                <w:sz w:val="24"/>
                <w:szCs w:val="24"/>
              </w:rPr>
              <w:t xml:space="preserve"> </w:t>
            </w:r>
            <w:r w:rsidRPr="005F4E61">
              <w:rPr>
                <w:b/>
                <w:bCs/>
                <w:sz w:val="24"/>
                <w:szCs w:val="24"/>
              </w:rPr>
              <w:t>for</w:t>
            </w:r>
            <w:r w:rsidRPr="005F4E61">
              <w:rPr>
                <w:b/>
                <w:bCs/>
                <w:spacing w:val="-3"/>
                <w:sz w:val="24"/>
                <w:szCs w:val="24"/>
              </w:rPr>
              <w:t xml:space="preserve"> </w:t>
            </w:r>
            <w:r w:rsidRPr="005F4E61">
              <w:rPr>
                <w:b/>
                <w:bCs/>
                <w:sz w:val="24"/>
                <w:szCs w:val="24"/>
              </w:rPr>
              <w:t>the</w:t>
            </w:r>
            <w:r w:rsidRPr="005F4E61">
              <w:rPr>
                <w:b/>
                <w:bCs/>
                <w:spacing w:val="-3"/>
                <w:sz w:val="24"/>
                <w:szCs w:val="24"/>
              </w:rPr>
              <w:t xml:space="preserve"> </w:t>
            </w:r>
            <w:r w:rsidRPr="005F4E61">
              <w:rPr>
                <w:b/>
                <w:bCs/>
                <w:sz w:val="24"/>
                <w:szCs w:val="24"/>
              </w:rPr>
              <w:t>Selected</w:t>
            </w:r>
            <w:r w:rsidRPr="005F4E61">
              <w:rPr>
                <w:b/>
                <w:bCs/>
                <w:spacing w:val="-1"/>
                <w:sz w:val="24"/>
                <w:szCs w:val="24"/>
              </w:rPr>
              <w:t xml:space="preserve"> </w:t>
            </w:r>
            <w:r w:rsidRPr="005F4E61">
              <w:rPr>
                <w:b/>
                <w:bCs/>
                <w:spacing w:val="-4"/>
                <w:sz w:val="24"/>
                <w:szCs w:val="24"/>
              </w:rPr>
              <w:t>Drug</w:t>
            </w:r>
            <w:r w:rsidRPr="005F4E61">
              <w:rPr>
                <w:b/>
                <w:bCs/>
                <w:spacing w:val="-2"/>
                <w:sz w:val="24"/>
                <w:szCs w:val="24"/>
              </w:rPr>
              <w:t xml:space="preserve"> Adjusted for Inflation</w:t>
            </w:r>
          </w:p>
        </w:tc>
      </w:tr>
      <w:tr w14:paraId="1A4738E8" w14:textId="77777777" w:rsidTr="0025371C">
        <w:tblPrEx>
          <w:tblW w:w="9446" w:type="dxa"/>
          <w:tblInd w:w="85" w:type="dxa"/>
          <w:tblLayout w:type="fixed"/>
          <w:tblCellMar>
            <w:left w:w="0" w:type="dxa"/>
            <w:right w:w="0" w:type="dxa"/>
          </w:tblCellMar>
          <w:tblLook w:val="01E0"/>
        </w:tblPrEx>
        <w:trPr>
          <w:trHeight w:val="294"/>
        </w:trPr>
        <w:tc>
          <w:tcPr>
            <w:tcW w:w="4950" w:type="dxa"/>
          </w:tcPr>
          <w:p w:rsidR="00102E41" w:rsidRPr="00923486" w14:paraId="7745CC80" w14:textId="77777777">
            <w:pPr>
              <w:pStyle w:val="TableParagraph"/>
              <w:rPr>
                <w:sz w:val="24"/>
              </w:rPr>
            </w:pPr>
            <w:r w:rsidRPr="00FB2816">
              <w:rPr>
                <w:i/>
                <w:iCs/>
                <w:sz w:val="24"/>
                <w:szCs w:val="24"/>
              </w:rPr>
              <w:t>$</w:t>
            </w:r>
          </w:p>
        </w:tc>
        <w:tc>
          <w:tcPr>
            <w:tcW w:w="4496" w:type="dxa"/>
          </w:tcPr>
          <w:p w:rsidR="00102E41" w:rsidRPr="00923486" w14:paraId="4BC3314D" w14:textId="77777777">
            <w:pPr>
              <w:pStyle w:val="TableParagraph"/>
              <w:rPr>
                <w:sz w:val="24"/>
              </w:rPr>
            </w:pPr>
            <w:r w:rsidRPr="00D171B1">
              <w:rPr>
                <w:i/>
                <w:iCs/>
                <w:sz w:val="24"/>
                <w:szCs w:val="24"/>
              </w:rPr>
              <w:t>$</w:t>
            </w:r>
          </w:p>
        </w:tc>
      </w:tr>
    </w:tbl>
    <w:p w:rsidR="00102E41" w:rsidRPr="00923486" w:rsidP="009B24BE" w14:paraId="395EDF45" w14:textId="77777777">
      <w:pPr>
        <w:tabs>
          <w:tab w:val="left" w:pos="1960"/>
        </w:tabs>
        <w:spacing w:after="0" w:line="252" w:lineRule="auto"/>
        <w:ind w:right="1407"/>
        <w:rPr>
          <w:rFonts w:ascii="Times New Roman" w:hAnsi="Times New Roman"/>
          <w:sz w:val="24"/>
        </w:rPr>
      </w:pPr>
    </w:p>
    <w:p w:rsidR="0001658C" w:rsidRPr="00704459" w:rsidP="009B24BE" w14:paraId="55A3B9C8" w14:textId="03A915AA">
      <w:pPr>
        <w:tabs>
          <w:tab w:val="left" w:pos="1960"/>
        </w:tabs>
        <w:spacing w:after="0" w:line="252" w:lineRule="auto"/>
        <w:ind w:right="1407"/>
        <w:rPr>
          <w:rFonts w:ascii="Times New Roman" w:hAnsi="Times New Roman"/>
          <w:sz w:val="24"/>
          <w:u w:val="single"/>
        </w:rPr>
      </w:pPr>
      <w:r w:rsidRPr="00704459">
        <w:rPr>
          <w:rFonts w:ascii="Times New Roman" w:hAnsi="Times New Roman"/>
          <w:sz w:val="24"/>
          <w:u w:val="single"/>
        </w:rPr>
        <w:t>Instructions for Question 3d:</w:t>
      </w:r>
    </w:p>
    <w:p w:rsidR="00102E41" w:rsidRPr="00923486" w:rsidP="00825088" w14:paraId="07A81C62" w14:textId="04AB9F4B">
      <w:pPr>
        <w:pStyle w:val="ListParagraph"/>
        <w:widowControl w:val="0"/>
        <w:numPr>
          <w:ilvl w:val="0"/>
          <w:numId w:val="17"/>
        </w:numPr>
        <w:tabs>
          <w:tab w:val="left" w:pos="1620"/>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free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1"/>
          <w:sz w:val="24"/>
        </w:rPr>
        <w:t xml:space="preserve"> </w:t>
      </w:r>
      <w:r w:rsidRPr="00923486">
        <w:rPr>
          <w:rFonts w:ascii="Times New Roman" w:hAnsi="Times New Roman"/>
          <w:sz w:val="24"/>
        </w:rPr>
        <w:t xml:space="preserve">explain how the </w:t>
      </w:r>
      <w:r w:rsidR="005B5850">
        <w:rPr>
          <w:rFonts w:ascii="Times New Roman" w:hAnsi="Times New Roman"/>
          <w:sz w:val="24"/>
        </w:rPr>
        <w:t>U.S. net revenue</w:t>
      </w:r>
      <w:r w:rsidRPr="00923486">
        <w:rPr>
          <w:rFonts w:ascii="Times New Roman" w:hAnsi="Times New Roman"/>
          <w:sz w:val="24"/>
        </w:rPr>
        <w:t xml:space="preserve"> was calculated. </w:t>
      </w:r>
    </w:p>
    <w:p w:rsidR="00102E41" w:rsidRPr="00923486" w:rsidP="00825088" w14:paraId="5755858F" w14:textId="56B53D4F">
      <w:pPr>
        <w:pStyle w:val="ListParagraph"/>
        <w:widowControl w:val="0"/>
        <w:numPr>
          <w:ilvl w:val="0"/>
          <w:numId w:val="17"/>
        </w:numPr>
        <w:tabs>
          <w:tab w:val="left" w:pos="1620"/>
        </w:tabs>
        <w:autoSpaceDE w:val="0"/>
        <w:autoSpaceDN w:val="0"/>
        <w:spacing w:after="0" w:line="240" w:lineRule="auto"/>
        <w:ind w:left="360"/>
        <w:contextualSpacing w:val="0"/>
        <w:rPr>
          <w:rFonts w:ascii="Times New Roman" w:hAnsi="Times New Roman"/>
          <w:sz w:val="24"/>
        </w:rPr>
      </w:pPr>
      <w:r>
        <w:rPr>
          <w:rFonts w:ascii="Times New Roman" w:hAnsi="Times New Roman"/>
          <w:sz w:val="24"/>
        </w:rPr>
        <w:t xml:space="preserve">Explain any methodology relevant to </w:t>
      </w:r>
      <w:r w:rsidR="005B5850">
        <w:rPr>
          <w:rFonts w:ascii="Times New Roman" w:hAnsi="Times New Roman"/>
          <w:sz w:val="24"/>
        </w:rPr>
        <w:t xml:space="preserve">the net revenue included in </w:t>
      </w:r>
      <w:r w:rsidR="00536184">
        <w:rPr>
          <w:rFonts w:ascii="Times New Roman" w:hAnsi="Times New Roman"/>
          <w:sz w:val="24"/>
        </w:rPr>
        <w:t xml:space="preserve">the </w:t>
      </w:r>
      <w:r w:rsidR="005B5850">
        <w:rPr>
          <w:rFonts w:ascii="Times New Roman" w:hAnsi="Times New Roman"/>
          <w:sz w:val="24"/>
        </w:rPr>
        <w:t xml:space="preserve">response to Question </w:t>
      </w:r>
      <w:r w:rsidR="005B5850">
        <w:rPr>
          <w:rFonts w:ascii="Times New Roman" w:hAnsi="Times New Roman"/>
          <w:sz w:val="24"/>
        </w:rPr>
        <w:t>3</w:t>
      </w:r>
      <w:r w:rsidR="0001658C">
        <w:rPr>
          <w:rFonts w:ascii="Times New Roman" w:hAnsi="Times New Roman"/>
          <w:sz w:val="24"/>
        </w:rPr>
        <w:t>c</w:t>
      </w:r>
      <w:r w:rsidRPr="00923486">
        <w:rPr>
          <w:rFonts w:ascii="Times New Roman" w:hAnsi="Times New Roman"/>
          <w:sz w:val="24"/>
        </w:rPr>
        <w:t xml:space="preserve"> </w:t>
      </w:r>
      <w:r w:rsidR="005B5850">
        <w:rPr>
          <w:rFonts w:ascii="Times New Roman" w:hAnsi="Times New Roman"/>
          <w:sz w:val="24"/>
        </w:rPr>
        <w:t>a</w:t>
      </w:r>
      <w:r w:rsidRPr="00923486">
        <w:rPr>
          <w:rFonts w:ascii="Times New Roman" w:hAnsi="Times New Roman"/>
          <w:sz w:val="24"/>
        </w:rPr>
        <w:t xml:space="preserve">djusted for </w:t>
      </w:r>
      <w:r w:rsidR="005B5850">
        <w:rPr>
          <w:rFonts w:ascii="Times New Roman" w:hAnsi="Times New Roman"/>
          <w:sz w:val="24"/>
        </w:rPr>
        <w:t>i</w:t>
      </w:r>
      <w:r w:rsidRPr="00923486">
        <w:rPr>
          <w:rFonts w:ascii="Times New Roman" w:hAnsi="Times New Roman"/>
          <w:sz w:val="24"/>
        </w:rPr>
        <w:t>nflation</w:t>
      </w:r>
      <w:r w:rsidR="0001658C">
        <w:rPr>
          <w:rFonts w:ascii="Times New Roman" w:hAnsi="Times New Roman"/>
          <w:sz w:val="24"/>
        </w:rPr>
        <w:t xml:space="preserve"> in the free response</w:t>
      </w:r>
      <w:r w:rsidRPr="00923486">
        <w:rPr>
          <w:rFonts w:ascii="Times New Roman" w:hAnsi="Times New Roman"/>
          <w:sz w:val="24"/>
        </w:rPr>
        <w:t>.</w:t>
      </w:r>
    </w:p>
    <w:p w:rsidR="00102E41" w:rsidRPr="00923486" w:rsidP="009B24BE" w14:paraId="06F1B45E" w14:textId="77777777">
      <w:pPr>
        <w:tabs>
          <w:tab w:val="left" w:pos="1960"/>
        </w:tabs>
        <w:spacing w:after="0"/>
        <w:ind w:right="1438"/>
        <w:rPr>
          <w:rFonts w:ascii="Times New Roman" w:hAnsi="Times New Roman"/>
          <w:sz w:val="24"/>
        </w:rPr>
      </w:pPr>
    </w:p>
    <w:tbl>
      <w:tblPr>
        <w:tblW w:w="944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5"/>
        <w:gridCol w:w="3501"/>
      </w:tblGrid>
      <w:tr w14:paraId="5C74522A" w14:textId="77777777" w:rsidTr="00825088">
        <w:tblPrEx>
          <w:tblW w:w="944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945" w:type="dxa"/>
          </w:tcPr>
          <w:p w:rsidR="00102E41" w:rsidRPr="00923486" w14:paraId="01A11F78" w14:textId="77777777">
            <w:pPr>
              <w:pStyle w:val="TableParagraph"/>
              <w:rPr>
                <w:sz w:val="24"/>
              </w:rPr>
            </w:pPr>
            <w:r w:rsidRPr="00D171B1">
              <w:rPr>
                <w:b/>
                <w:bCs/>
                <w:spacing w:val="-2"/>
                <w:sz w:val="24"/>
                <w:szCs w:val="24"/>
              </w:rPr>
              <w:t>FIELD</w:t>
            </w:r>
          </w:p>
        </w:tc>
        <w:tc>
          <w:tcPr>
            <w:tcW w:w="3501" w:type="dxa"/>
          </w:tcPr>
          <w:p w:rsidR="00102E41" w:rsidRPr="00923486" w14:paraId="1D40DD3E" w14:textId="77777777">
            <w:pPr>
              <w:pStyle w:val="TableParagraph"/>
              <w:rPr>
                <w:sz w:val="24"/>
              </w:rPr>
            </w:pPr>
            <w:r w:rsidRPr="00D171B1">
              <w:rPr>
                <w:b/>
                <w:bCs/>
                <w:sz w:val="24"/>
                <w:szCs w:val="24"/>
              </w:rPr>
              <w:t>RESPONSE</w:t>
            </w:r>
            <w:r w:rsidRPr="00D171B1">
              <w:rPr>
                <w:b/>
                <w:bCs/>
                <w:spacing w:val="-5"/>
                <w:sz w:val="24"/>
                <w:szCs w:val="24"/>
              </w:rPr>
              <w:t xml:space="preserve"> </w:t>
            </w:r>
            <w:r w:rsidRPr="00D171B1">
              <w:rPr>
                <w:b/>
                <w:bCs/>
                <w:spacing w:val="-2"/>
                <w:sz w:val="24"/>
                <w:szCs w:val="24"/>
              </w:rPr>
              <w:t>FORMAT</w:t>
            </w:r>
          </w:p>
        </w:tc>
      </w:tr>
      <w:tr w14:paraId="0B8F3B1E" w14:textId="77777777" w:rsidTr="00825088">
        <w:tblPrEx>
          <w:tblW w:w="9446" w:type="dxa"/>
          <w:tblInd w:w="175" w:type="dxa"/>
          <w:tblLayout w:type="fixed"/>
          <w:tblCellMar>
            <w:left w:w="0" w:type="dxa"/>
            <w:right w:w="0" w:type="dxa"/>
          </w:tblCellMar>
          <w:tblLook w:val="01E0"/>
        </w:tblPrEx>
        <w:trPr>
          <w:trHeight w:val="294"/>
        </w:trPr>
        <w:tc>
          <w:tcPr>
            <w:tcW w:w="5945" w:type="dxa"/>
          </w:tcPr>
          <w:p w:rsidR="00102E41" w:rsidRPr="00923486" w14:paraId="7580F4E7" w14:textId="77777777">
            <w:pPr>
              <w:pStyle w:val="TableParagraph"/>
              <w:rPr>
                <w:sz w:val="24"/>
              </w:rPr>
            </w:pPr>
            <w:r w:rsidRPr="00D171B1">
              <w:rPr>
                <w:sz w:val="24"/>
                <w:szCs w:val="24"/>
              </w:rPr>
              <w:t>Explanation</w:t>
            </w:r>
            <w:r w:rsidRPr="00D171B1">
              <w:rPr>
                <w:spacing w:val="-2"/>
                <w:sz w:val="24"/>
                <w:szCs w:val="24"/>
              </w:rPr>
              <w:t xml:space="preserve"> </w:t>
            </w:r>
            <w:r w:rsidRPr="00D171B1">
              <w:rPr>
                <w:sz w:val="24"/>
                <w:szCs w:val="24"/>
              </w:rPr>
              <w:t>of</w:t>
            </w:r>
            <w:r w:rsidRPr="00D171B1">
              <w:rPr>
                <w:spacing w:val="-3"/>
                <w:sz w:val="24"/>
                <w:szCs w:val="24"/>
              </w:rPr>
              <w:t xml:space="preserve"> </w:t>
            </w:r>
            <w:r w:rsidRPr="00D171B1">
              <w:rPr>
                <w:sz w:val="24"/>
                <w:szCs w:val="24"/>
              </w:rPr>
              <w:t>U.S.</w:t>
            </w:r>
            <w:r w:rsidRPr="00D171B1">
              <w:rPr>
                <w:spacing w:val="-2"/>
                <w:sz w:val="24"/>
                <w:szCs w:val="24"/>
              </w:rPr>
              <w:t xml:space="preserve"> </w:t>
            </w:r>
            <w:r w:rsidRPr="00D171B1">
              <w:rPr>
                <w:sz w:val="24"/>
                <w:szCs w:val="24"/>
              </w:rPr>
              <w:t>Net</w:t>
            </w:r>
            <w:r w:rsidRPr="00D171B1">
              <w:rPr>
                <w:spacing w:val="-1"/>
                <w:sz w:val="24"/>
                <w:szCs w:val="24"/>
              </w:rPr>
              <w:t xml:space="preserve"> </w:t>
            </w:r>
            <w:r w:rsidRPr="00D171B1">
              <w:rPr>
                <w:sz w:val="24"/>
                <w:szCs w:val="24"/>
              </w:rPr>
              <w:t>Revenue</w:t>
            </w:r>
            <w:r w:rsidRPr="00D171B1">
              <w:rPr>
                <w:spacing w:val="-1"/>
                <w:sz w:val="24"/>
                <w:szCs w:val="24"/>
              </w:rPr>
              <w:t xml:space="preserve"> </w:t>
            </w:r>
            <w:r w:rsidRPr="00D171B1">
              <w:rPr>
                <w:sz w:val="24"/>
                <w:szCs w:val="24"/>
              </w:rPr>
              <w:t>for</w:t>
            </w:r>
            <w:r w:rsidRPr="00D171B1">
              <w:rPr>
                <w:spacing w:val="-3"/>
                <w:sz w:val="24"/>
                <w:szCs w:val="24"/>
              </w:rPr>
              <w:t xml:space="preserve"> </w:t>
            </w:r>
            <w:r w:rsidRPr="00D171B1">
              <w:rPr>
                <w:sz w:val="24"/>
                <w:szCs w:val="24"/>
              </w:rPr>
              <w:t>the</w:t>
            </w:r>
            <w:r w:rsidRPr="00D171B1">
              <w:rPr>
                <w:spacing w:val="-1"/>
                <w:sz w:val="24"/>
                <w:szCs w:val="24"/>
              </w:rPr>
              <w:t xml:space="preserve"> </w:t>
            </w:r>
            <w:r w:rsidRPr="00D171B1">
              <w:rPr>
                <w:sz w:val="24"/>
                <w:szCs w:val="24"/>
              </w:rPr>
              <w:t>Selected</w:t>
            </w:r>
            <w:r w:rsidRPr="00D171B1">
              <w:rPr>
                <w:spacing w:val="-1"/>
                <w:sz w:val="24"/>
                <w:szCs w:val="24"/>
              </w:rPr>
              <w:t xml:space="preserve"> </w:t>
            </w:r>
            <w:r w:rsidRPr="00D171B1">
              <w:rPr>
                <w:spacing w:val="-4"/>
                <w:sz w:val="24"/>
                <w:szCs w:val="24"/>
              </w:rPr>
              <w:t xml:space="preserve">Drug and an </w:t>
            </w:r>
            <w:r w:rsidRPr="00D171B1">
              <w:rPr>
                <w:spacing w:val="-4"/>
                <w:sz w:val="24"/>
                <w:szCs w:val="24"/>
              </w:rPr>
              <w:t>Explanation of the Methodology for the Inflation Adjustment</w:t>
            </w:r>
          </w:p>
        </w:tc>
        <w:tc>
          <w:tcPr>
            <w:tcW w:w="3501" w:type="dxa"/>
          </w:tcPr>
          <w:p w:rsidR="00102E41" w:rsidRPr="00D03C1C" w14:paraId="6F4029C4" w14:textId="77777777">
            <w:pPr>
              <w:pStyle w:val="TableParagraph"/>
              <w:rPr>
                <w:sz w:val="24"/>
              </w:rPr>
            </w:pPr>
            <w:r w:rsidRPr="00D171B1">
              <w:rPr>
                <w:i/>
                <w:iCs/>
                <w:sz w:val="24"/>
                <w:szCs w:val="24"/>
              </w:rPr>
              <w:t>Text</w:t>
            </w:r>
            <w:r w:rsidRPr="00D171B1">
              <w:rPr>
                <w:i/>
                <w:iCs/>
                <w:spacing w:val="-3"/>
                <w:sz w:val="24"/>
                <w:szCs w:val="24"/>
              </w:rPr>
              <w:t xml:space="preserve"> </w:t>
            </w:r>
            <w:r w:rsidRPr="00D171B1">
              <w:rPr>
                <w:i/>
                <w:iCs/>
                <w:sz w:val="24"/>
                <w:szCs w:val="24"/>
              </w:rPr>
              <w:t>(30,000 character count limit, which is approximately 2,500 words</w:t>
            </w:r>
            <w:r w:rsidRPr="00D171B1">
              <w:rPr>
                <w:i/>
                <w:iCs/>
                <w:spacing w:val="-2"/>
                <w:sz w:val="24"/>
                <w:szCs w:val="24"/>
              </w:rPr>
              <w:t>)</w:t>
            </w:r>
          </w:p>
        </w:tc>
      </w:tr>
    </w:tbl>
    <w:p w:rsidR="00102E41" w:rsidRPr="00D171B1" w14:paraId="56519FF5" w14:textId="77777777">
      <w:pPr>
        <w:pStyle w:val="BodyText"/>
        <w:spacing w:before="3"/>
      </w:pPr>
    </w:p>
    <w:p w:rsidR="00102E41" w:rsidRPr="00D171B1" w:rsidP="004B63D9" w14:paraId="14726262" w14:textId="6169451A">
      <w:pPr>
        <w:pStyle w:val="Heading1"/>
      </w:pPr>
      <w:bookmarkStart w:id="41" w:name="D._Current_Unit_Costs_of_Production_and_"/>
      <w:bookmarkEnd w:id="41"/>
      <w:r w:rsidRPr="00D171B1">
        <w:t>Section 2: Current</w:t>
      </w:r>
      <w:r w:rsidRPr="00D171B1">
        <w:rPr>
          <w:spacing w:val="-3"/>
        </w:rPr>
        <w:t xml:space="preserve"> </w:t>
      </w:r>
      <w:r w:rsidRPr="00D171B1">
        <w:t>Unit</w:t>
      </w:r>
      <w:r w:rsidRPr="00D171B1">
        <w:rPr>
          <w:spacing w:val="-3"/>
        </w:rPr>
        <w:t xml:space="preserve"> </w:t>
      </w:r>
      <w:r w:rsidRPr="00D171B1">
        <w:t>Costs</w:t>
      </w:r>
      <w:r w:rsidRPr="00D171B1">
        <w:rPr>
          <w:spacing w:val="-2"/>
        </w:rPr>
        <w:t xml:space="preserve"> </w:t>
      </w:r>
      <w:r w:rsidRPr="00D171B1">
        <w:t>of</w:t>
      </w:r>
      <w:r w:rsidRPr="00D171B1">
        <w:rPr>
          <w:spacing w:val="2"/>
        </w:rPr>
        <w:t xml:space="preserve"> </w:t>
      </w:r>
      <w:r w:rsidRPr="00D171B1">
        <w:t>Production</w:t>
      </w:r>
      <w:r w:rsidRPr="00D171B1">
        <w:rPr>
          <w:spacing w:val="-2"/>
        </w:rPr>
        <w:t xml:space="preserve"> </w:t>
      </w:r>
      <w:r w:rsidRPr="00D171B1">
        <w:t>and</w:t>
      </w:r>
      <w:r w:rsidRPr="00D171B1">
        <w:rPr>
          <w:spacing w:val="-1"/>
        </w:rPr>
        <w:t xml:space="preserve"> </w:t>
      </w:r>
      <w:r w:rsidRPr="00D171B1">
        <w:rPr>
          <w:spacing w:val="-2"/>
        </w:rPr>
        <w:t xml:space="preserve">Distribution </w:t>
      </w:r>
      <w:r w:rsidRPr="00D171B1">
        <w:rPr>
          <w:i/>
          <w:iCs/>
          <w:spacing w:val="-2"/>
        </w:rPr>
        <w:t>(Section D</w:t>
      </w:r>
      <w:r w:rsidR="009543FA">
        <w:rPr>
          <w:i/>
          <w:iCs/>
          <w:spacing w:val="-2"/>
        </w:rPr>
        <w:t xml:space="preserve"> of the Drug Price Negotiation ICR</w:t>
      </w:r>
      <w:r w:rsidRPr="00D171B1">
        <w:rPr>
          <w:i/>
          <w:iCs/>
          <w:spacing w:val="-2"/>
        </w:rPr>
        <w:t>)</w:t>
      </w:r>
    </w:p>
    <w:p w:rsidR="00102E41" w:rsidRPr="00D171B1" w:rsidP="004B63D9" w14:paraId="0334FE0E" w14:textId="6AF9AA9F">
      <w:pPr>
        <w:pStyle w:val="BodyText"/>
        <w:spacing w:before="175" w:line="257" w:lineRule="auto"/>
      </w:pPr>
      <w:r w:rsidRPr="00D171B1">
        <w:t>This section contains two questions on current unit costs of production and distribution for the selected drug</w:t>
      </w:r>
      <w:r w:rsidR="003E14DB">
        <w:t xml:space="preserve"> (for the time period as specified in the instructions below)</w:t>
      </w:r>
      <w:r w:rsidRPr="00D171B1">
        <w:t>. Question 4 is a table in which to report the average unit costs of production and distribution for each NDC-11 of the selected drug. Question 5 provides a free response</w:t>
      </w:r>
      <w:r w:rsidRPr="00D171B1">
        <w:rPr>
          <w:spacing w:val="-3"/>
        </w:rPr>
        <w:t xml:space="preserve"> </w:t>
      </w:r>
      <w:r w:rsidRPr="00D171B1">
        <w:t>field</w:t>
      </w:r>
      <w:r w:rsidRPr="00D171B1">
        <w:rPr>
          <w:spacing w:val="-1"/>
        </w:rPr>
        <w:t xml:space="preserve"> </w:t>
      </w:r>
      <w:r w:rsidRPr="00D171B1">
        <w:t>for</w:t>
      </w:r>
      <w:r w:rsidRPr="00D171B1">
        <w:rPr>
          <w:spacing w:val="-3"/>
        </w:rPr>
        <w:t xml:space="preserve"> </w:t>
      </w:r>
      <w:r w:rsidRPr="00D171B1">
        <w:t>explaining</w:t>
      </w:r>
      <w:r w:rsidRPr="00D171B1">
        <w:rPr>
          <w:spacing w:val="-5"/>
        </w:rPr>
        <w:t xml:space="preserve"> </w:t>
      </w:r>
      <w:r w:rsidRPr="00D171B1">
        <w:t>the</w:t>
      </w:r>
      <w:r w:rsidRPr="00D171B1">
        <w:rPr>
          <w:spacing w:val="-3"/>
        </w:rPr>
        <w:t xml:space="preserve"> </w:t>
      </w:r>
      <w:r w:rsidRPr="00D171B1">
        <w:t>methodology</w:t>
      </w:r>
      <w:r w:rsidRPr="00D171B1">
        <w:rPr>
          <w:spacing w:val="-7"/>
        </w:rPr>
        <w:t xml:space="preserve"> </w:t>
      </w:r>
      <w:r w:rsidRPr="00D171B1">
        <w:t>for</w:t>
      </w:r>
      <w:r w:rsidRPr="00D171B1">
        <w:rPr>
          <w:spacing w:val="-1"/>
        </w:rPr>
        <w:t xml:space="preserve"> </w:t>
      </w:r>
      <w:r w:rsidRPr="00D171B1">
        <w:t>calculating</w:t>
      </w:r>
      <w:r w:rsidRPr="00D171B1">
        <w:rPr>
          <w:spacing w:val="-5"/>
        </w:rPr>
        <w:t xml:space="preserve"> </w:t>
      </w:r>
      <w:r w:rsidRPr="00D171B1">
        <w:t>the</w:t>
      </w:r>
      <w:r w:rsidRPr="00D171B1">
        <w:rPr>
          <w:spacing w:val="-3"/>
        </w:rPr>
        <w:t xml:space="preserve"> </w:t>
      </w:r>
      <w:r w:rsidRPr="00D171B1">
        <w:t>amount</w:t>
      </w:r>
      <w:r w:rsidRPr="00D171B1">
        <w:rPr>
          <w:spacing w:val="-2"/>
        </w:rPr>
        <w:t xml:space="preserve"> </w:t>
      </w:r>
      <w:r w:rsidRPr="00D171B1">
        <w:t>reported</w:t>
      </w:r>
      <w:r w:rsidRPr="00D171B1">
        <w:rPr>
          <w:spacing w:val="-2"/>
        </w:rPr>
        <w:t xml:space="preserve"> </w:t>
      </w:r>
      <w:r w:rsidRPr="00D171B1">
        <w:t>in</w:t>
      </w:r>
      <w:r w:rsidRPr="00D171B1">
        <w:rPr>
          <w:spacing w:val="-2"/>
        </w:rPr>
        <w:t xml:space="preserve"> </w:t>
      </w:r>
      <w:r w:rsidRPr="00D171B1">
        <w:t>Question</w:t>
      </w:r>
      <w:r w:rsidRPr="00D171B1">
        <w:rPr>
          <w:spacing w:val="-2"/>
        </w:rPr>
        <w:t xml:space="preserve"> </w:t>
      </w:r>
      <w:r w:rsidRPr="00D171B1">
        <w:t>4.</w:t>
      </w:r>
    </w:p>
    <w:p w:rsidR="00102E41" w:rsidRPr="00D171B1" w:rsidP="004A1D45" w14:paraId="23031842" w14:textId="77777777">
      <w:pPr>
        <w:pStyle w:val="BodyText"/>
        <w:spacing w:before="161"/>
      </w:pPr>
      <w:bookmarkStart w:id="42" w:name="Definitions_for_Section_D:"/>
      <w:bookmarkEnd w:id="42"/>
      <w:r w:rsidRPr="00D171B1">
        <w:rPr>
          <w:u w:val="single"/>
        </w:rPr>
        <w:t>Definitions</w:t>
      </w:r>
      <w:r w:rsidRPr="00D171B1">
        <w:rPr>
          <w:spacing w:val="-5"/>
          <w:u w:val="single"/>
        </w:rPr>
        <w:t>:</w:t>
      </w:r>
    </w:p>
    <w:p w:rsidR="00102E41" w:rsidRPr="002A5424" w:rsidP="004A1D45" w14:paraId="48C66628" w14:textId="77777777">
      <w:pPr>
        <w:pStyle w:val="ListParagraph"/>
        <w:widowControl w:val="0"/>
        <w:numPr>
          <w:ilvl w:val="0"/>
          <w:numId w:val="13"/>
        </w:numPr>
        <w:autoSpaceDE w:val="0"/>
        <w:autoSpaceDN w:val="0"/>
        <w:spacing w:after="0" w:line="240" w:lineRule="auto"/>
        <w:ind w:left="360"/>
        <w:contextualSpacing w:val="0"/>
        <w:rPr>
          <w:rFonts w:ascii="Times New Roman" w:hAnsi="Times New Roman"/>
          <w:sz w:val="24"/>
        </w:rPr>
      </w:pPr>
      <w:r w:rsidRPr="002A5424">
        <w:rPr>
          <w:rFonts w:ascii="Times New Roman" w:hAnsi="Times New Roman"/>
          <w:sz w:val="24"/>
        </w:rPr>
        <w:t>In</w:t>
      </w:r>
      <w:r w:rsidRPr="002A5424">
        <w:rPr>
          <w:rFonts w:ascii="Times New Roman" w:hAnsi="Times New Roman"/>
          <w:spacing w:val="-1"/>
          <w:sz w:val="24"/>
        </w:rPr>
        <w:t xml:space="preserve"> </w:t>
      </w:r>
      <w:r w:rsidRPr="002A5424">
        <w:rPr>
          <w:rFonts w:ascii="Times New Roman" w:hAnsi="Times New Roman"/>
          <w:sz w:val="24"/>
        </w:rPr>
        <w:t>accordance</w:t>
      </w:r>
      <w:r w:rsidRPr="002A5424">
        <w:rPr>
          <w:rFonts w:ascii="Times New Roman" w:hAnsi="Times New Roman"/>
          <w:spacing w:val="-4"/>
          <w:sz w:val="24"/>
        </w:rPr>
        <w:t xml:space="preserve"> </w:t>
      </w:r>
      <w:r w:rsidRPr="002A5424">
        <w:rPr>
          <w:rFonts w:ascii="Times New Roman" w:hAnsi="Times New Roman"/>
          <w:sz w:val="24"/>
        </w:rPr>
        <w:t>with</w:t>
      </w:r>
      <w:r w:rsidRPr="002A5424">
        <w:rPr>
          <w:rFonts w:ascii="Times New Roman" w:hAnsi="Times New Roman"/>
          <w:spacing w:val="-3"/>
          <w:sz w:val="24"/>
        </w:rPr>
        <w:t xml:space="preserve"> </w:t>
      </w:r>
      <w:r w:rsidRPr="002A5424">
        <w:rPr>
          <w:rFonts w:ascii="Times New Roman" w:hAnsi="Times New Roman"/>
          <w:sz w:val="24"/>
        </w:rPr>
        <w:t>section</w:t>
      </w:r>
      <w:r w:rsidRPr="002A5424">
        <w:rPr>
          <w:rFonts w:ascii="Times New Roman" w:hAnsi="Times New Roman"/>
          <w:spacing w:val="-3"/>
          <w:sz w:val="24"/>
        </w:rPr>
        <w:t xml:space="preserve"> </w:t>
      </w:r>
      <w:r w:rsidRPr="002A5424">
        <w:rPr>
          <w:rFonts w:ascii="Times New Roman" w:hAnsi="Times New Roman"/>
          <w:sz w:val="24"/>
        </w:rPr>
        <w:t>1191(c)(6)</w:t>
      </w:r>
      <w:r w:rsidRPr="002A5424">
        <w:rPr>
          <w:rFonts w:ascii="Times New Roman" w:hAnsi="Times New Roman"/>
          <w:spacing w:val="-4"/>
          <w:sz w:val="24"/>
        </w:rPr>
        <w:t xml:space="preserve"> </w:t>
      </w:r>
      <w:r w:rsidRPr="002A5424">
        <w:rPr>
          <w:rFonts w:ascii="Times New Roman" w:hAnsi="Times New Roman"/>
          <w:sz w:val="24"/>
        </w:rPr>
        <w:t>of</w:t>
      </w:r>
      <w:r w:rsidRPr="002A5424">
        <w:rPr>
          <w:rFonts w:ascii="Times New Roman" w:hAnsi="Times New Roman"/>
          <w:spacing w:val="-4"/>
          <w:sz w:val="24"/>
        </w:rPr>
        <w:t xml:space="preserve"> </w:t>
      </w:r>
      <w:r w:rsidRPr="002A5424">
        <w:rPr>
          <w:rFonts w:ascii="Times New Roman" w:hAnsi="Times New Roman"/>
          <w:sz w:val="24"/>
        </w:rPr>
        <w:t>the</w:t>
      </w:r>
      <w:r w:rsidRPr="002A5424">
        <w:rPr>
          <w:rFonts w:ascii="Times New Roman" w:hAnsi="Times New Roman"/>
          <w:spacing w:val="-4"/>
          <w:sz w:val="24"/>
        </w:rPr>
        <w:t xml:space="preserve"> </w:t>
      </w:r>
      <w:r w:rsidRPr="002A5424">
        <w:rPr>
          <w:rFonts w:ascii="Times New Roman" w:hAnsi="Times New Roman"/>
          <w:sz w:val="24"/>
        </w:rPr>
        <w:t>Act,</w:t>
      </w:r>
      <w:r w:rsidRPr="002A5424">
        <w:rPr>
          <w:rFonts w:ascii="Times New Roman" w:hAnsi="Times New Roman"/>
          <w:spacing w:val="-3"/>
          <w:sz w:val="24"/>
        </w:rPr>
        <w:t xml:space="preserve"> </w:t>
      </w:r>
      <w:r w:rsidRPr="002A5424">
        <w:rPr>
          <w:rFonts w:ascii="Times New Roman" w:hAnsi="Times New Roman"/>
          <w:sz w:val="24"/>
        </w:rPr>
        <w:t>the</w:t>
      </w:r>
      <w:r w:rsidRPr="002A5424">
        <w:rPr>
          <w:rFonts w:ascii="Times New Roman" w:hAnsi="Times New Roman"/>
          <w:spacing w:val="-4"/>
          <w:sz w:val="24"/>
        </w:rPr>
        <w:t xml:space="preserve"> </w:t>
      </w:r>
      <w:r w:rsidRPr="002A5424">
        <w:rPr>
          <w:rFonts w:ascii="Times New Roman" w:hAnsi="Times New Roman"/>
          <w:sz w:val="24"/>
        </w:rPr>
        <w:t>term</w:t>
      </w:r>
      <w:r w:rsidRPr="002A5424">
        <w:rPr>
          <w:rFonts w:ascii="Times New Roman" w:hAnsi="Times New Roman"/>
          <w:spacing w:val="-3"/>
          <w:sz w:val="24"/>
        </w:rPr>
        <w:t xml:space="preserve"> </w:t>
      </w:r>
      <w:r w:rsidRPr="002A5424">
        <w:rPr>
          <w:rFonts w:ascii="Times New Roman" w:hAnsi="Times New Roman"/>
          <w:sz w:val="24"/>
        </w:rPr>
        <w:t>“unit”</w:t>
      </w:r>
      <w:r w:rsidRPr="002A5424">
        <w:rPr>
          <w:rFonts w:ascii="Times New Roman" w:hAnsi="Times New Roman"/>
          <w:spacing w:val="-4"/>
          <w:sz w:val="24"/>
        </w:rPr>
        <w:t xml:space="preserve"> </w:t>
      </w:r>
      <w:r w:rsidRPr="002A5424">
        <w:rPr>
          <w:rFonts w:ascii="Times New Roman" w:hAnsi="Times New Roman"/>
          <w:sz w:val="24"/>
        </w:rPr>
        <w:t>means,</w:t>
      </w:r>
      <w:r w:rsidRPr="002A5424">
        <w:rPr>
          <w:rFonts w:ascii="Times New Roman" w:hAnsi="Times New Roman"/>
          <w:spacing w:val="-3"/>
          <w:sz w:val="24"/>
        </w:rPr>
        <w:t xml:space="preserve"> </w:t>
      </w:r>
      <w:r w:rsidRPr="002A5424">
        <w:rPr>
          <w:rFonts w:ascii="Times New Roman" w:hAnsi="Times New Roman"/>
          <w:sz w:val="24"/>
        </w:rPr>
        <w:t>with</w:t>
      </w:r>
      <w:r w:rsidRPr="002A5424">
        <w:rPr>
          <w:rFonts w:ascii="Times New Roman" w:hAnsi="Times New Roman"/>
          <w:spacing w:val="-3"/>
          <w:sz w:val="24"/>
        </w:rPr>
        <w:t xml:space="preserve"> </w:t>
      </w:r>
      <w:r w:rsidRPr="002A5424">
        <w:rPr>
          <w:rFonts w:ascii="Times New Roman" w:hAnsi="Times New Roman"/>
          <w:sz w:val="24"/>
        </w:rPr>
        <w:t>respect</w:t>
      </w:r>
      <w:r w:rsidRPr="002A5424">
        <w:rPr>
          <w:rFonts w:ascii="Times New Roman" w:hAnsi="Times New Roman"/>
          <w:spacing w:val="-3"/>
          <w:sz w:val="24"/>
        </w:rPr>
        <w:t xml:space="preserve"> </w:t>
      </w:r>
      <w:r w:rsidRPr="002A5424">
        <w:rPr>
          <w:rFonts w:ascii="Times New Roman" w:hAnsi="Times New Roman"/>
          <w:sz w:val="24"/>
        </w:rPr>
        <w:t>to</w:t>
      </w:r>
      <w:r w:rsidRPr="002A5424">
        <w:rPr>
          <w:rFonts w:ascii="Times New Roman" w:hAnsi="Times New Roman"/>
          <w:spacing w:val="-3"/>
          <w:sz w:val="24"/>
        </w:rPr>
        <w:t xml:space="preserve"> </w:t>
      </w:r>
      <w:r w:rsidRPr="002A5424">
        <w:rPr>
          <w:rFonts w:ascii="Times New Roman" w:hAnsi="Times New Roman"/>
          <w:sz w:val="24"/>
        </w:rPr>
        <w:t>a drug or biological product, the lowest identifiable amount (e.g., capsule or tablet, milligram of molecules, grams, international units) of the drug or biological product that is dispensed</w:t>
      </w:r>
      <w:r w:rsidR="003E0FBE">
        <w:rPr>
          <w:rFonts w:ascii="Times New Roman" w:hAnsi="Times New Roman"/>
          <w:sz w:val="24"/>
        </w:rPr>
        <w:t>,</w:t>
      </w:r>
      <w:r w:rsidRPr="002A5424">
        <w:rPr>
          <w:rFonts w:ascii="Times New Roman" w:hAnsi="Times New Roman"/>
          <w:sz w:val="24"/>
        </w:rPr>
        <w:t xml:space="preserve"> </w:t>
      </w:r>
      <w:r w:rsidRPr="002A5424">
        <w:rPr>
          <w:rFonts w:ascii="Times New Roman" w:hAnsi="Times New Roman"/>
          <w:spacing w:val="-2"/>
          <w:sz w:val="24"/>
        </w:rPr>
        <w:t>furnished</w:t>
      </w:r>
      <w:r w:rsidR="003E0FBE">
        <w:rPr>
          <w:rFonts w:ascii="Times New Roman" w:hAnsi="Times New Roman"/>
          <w:spacing w:val="-2"/>
          <w:sz w:val="24"/>
        </w:rPr>
        <w:t>, or administered</w:t>
      </w:r>
      <w:r w:rsidRPr="002A5424">
        <w:rPr>
          <w:rFonts w:ascii="Times New Roman" w:hAnsi="Times New Roman"/>
          <w:spacing w:val="-2"/>
          <w:sz w:val="24"/>
        </w:rPr>
        <w:t>.</w:t>
      </w:r>
    </w:p>
    <w:p w:rsidR="00102E41" w:rsidRPr="00923486" w:rsidP="004A1D45" w14:paraId="7E49F6A0" w14:textId="75F8EA51">
      <w:pPr>
        <w:pStyle w:val="ListParagraph"/>
        <w:widowControl w:val="0"/>
        <w:numPr>
          <w:ilvl w:val="0"/>
          <w:numId w:val="13"/>
        </w:numPr>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Units</w:t>
      </w:r>
      <w:r w:rsidRPr="00923486">
        <w:rPr>
          <w:rFonts w:ascii="Times New Roman" w:hAnsi="Times New Roman"/>
          <w:spacing w:val="-2"/>
          <w:sz w:val="24"/>
        </w:rPr>
        <w:t xml:space="preserve"> </w:t>
      </w:r>
      <w:r w:rsidRPr="00923486">
        <w:rPr>
          <w:rFonts w:ascii="Times New Roman" w:hAnsi="Times New Roman"/>
          <w:sz w:val="24"/>
        </w:rPr>
        <w:t>must</w:t>
      </w:r>
      <w:r w:rsidRPr="00923486">
        <w:rPr>
          <w:rFonts w:ascii="Times New Roman" w:hAnsi="Times New Roman"/>
          <w:spacing w:val="-2"/>
          <w:sz w:val="24"/>
        </w:rPr>
        <w:t xml:space="preserve"> </w:t>
      </w:r>
      <w:r w:rsidRPr="00923486">
        <w:rPr>
          <w:rFonts w:ascii="Times New Roman" w:hAnsi="Times New Roman"/>
          <w:sz w:val="24"/>
        </w:rPr>
        <w:t>be</w:t>
      </w:r>
      <w:r w:rsidRPr="00923486">
        <w:rPr>
          <w:rFonts w:ascii="Times New Roman" w:hAnsi="Times New Roman"/>
          <w:spacing w:val="-3"/>
          <w:sz w:val="24"/>
        </w:rPr>
        <w:t xml:space="preserve"> </w:t>
      </w:r>
      <w:r w:rsidRPr="00923486">
        <w:rPr>
          <w:rFonts w:ascii="Times New Roman" w:hAnsi="Times New Roman"/>
          <w:sz w:val="24"/>
        </w:rPr>
        <w:t>reported</w:t>
      </w:r>
      <w:r w:rsidRPr="00923486">
        <w:rPr>
          <w:rFonts w:ascii="Times New Roman" w:hAnsi="Times New Roman"/>
          <w:spacing w:val="-2"/>
          <w:sz w:val="24"/>
        </w:rPr>
        <w:t xml:space="preserve"> </w:t>
      </w:r>
      <w:r w:rsidRPr="00923486">
        <w:rPr>
          <w:rFonts w:ascii="Times New Roman" w:hAnsi="Times New Roman"/>
          <w:sz w:val="24"/>
        </w:rPr>
        <w:t>in one</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three</w:t>
      </w:r>
      <w:r w:rsidRPr="00923486">
        <w:rPr>
          <w:rFonts w:ascii="Times New Roman" w:hAnsi="Times New Roman"/>
          <w:spacing w:val="-3"/>
          <w:sz w:val="24"/>
        </w:rPr>
        <w:t xml:space="preserve"> </w:t>
      </w:r>
      <w:r w:rsidRPr="00647D75" w:rsidR="00647D75">
        <w:rPr>
          <w:rFonts w:ascii="Times New Roman" w:hAnsi="Times New Roman" w:cs="Times New Roman"/>
          <w:spacing w:val="-3"/>
          <w:sz w:val="24"/>
          <w:szCs w:val="24"/>
        </w:rPr>
        <w:t>National Council for Prescription Drug Programs</w:t>
      </w:r>
      <w:r w:rsidR="00647D75">
        <w:rPr>
          <w:rFonts w:ascii="Times New Roman" w:hAnsi="Times New Roman" w:cs="Times New Roman"/>
          <w:spacing w:val="-3"/>
          <w:sz w:val="24"/>
          <w:szCs w:val="24"/>
        </w:rPr>
        <w:t xml:space="preserve"> (</w:t>
      </w:r>
      <w:r w:rsidRPr="00923486">
        <w:rPr>
          <w:rFonts w:ascii="Times New Roman" w:hAnsi="Times New Roman"/>
          <w:sz w:val="24"/>
        </w:rPr>
        <w:t>NCPDP</w:t>
      </w:r>
      <w:r w:rsidR="00647D75">
        <w:rPr>
          <w:rFonts w:ascii="Times New Roman" w:hAnsi="Times New Roman" w:cs="Times New Roman"/>
          <w:sz w:val="24"/>
          <w:szCs w:val="24"/>
        </w:rPr>
        <w:t>)</w:t>
      </w:r>
      <w:r w:rsidRPr="00923486">
        <w:rPr>
          <w:rFonts w:ascii="Times New Roman" w:hAnsi="Times New Roman"/>
          <w:sz w:val="24"/>
        </w:rPr>
        <w:t xml:space="preserve"> Billing Unit Standard</w:t>
      </w:r>
      <w:r w:rsidRPr="00923486">
        <w:rPr>
          <w:rFonts w:ascii="Times New Roman" w:hAnsi="Times New Roman"/>
          <w:spacing w:val="-2"/>
          <w:sz w:val="24"/>
        </w:rPr>
        <w:t xml:space="preserve"> </w:t>
      </w:r>
      <w:r w:rsidRPr="00923486">
        <w:rPr>
          <w:rFonts w:ascii="Times New Roman" w:hAnsi="Times New Roman"/>
          <w:sz w:val="24"/>
        </w:rPr>
        <w:t>(BUS)</w:t>
      </w:r>
      <w:r>
        <w:rPr>
          <w:rStyle w:val="FootnoteReference"/>
          <w:rFonts w:ascii="Times New Roman" w:hAnsi="Times New Roman"/>
          <w:sz w:val="24"/>
        </w:rPr>
        <w:footnoteReference w:id="18"/>
      </w:r>
      <w:r w:rsidRPr="00923486">
        <w:rPr>
          <w:rFonts w:ascii="Times New Roman" w:hAnsi="Times New Roman"/>
          <w:spacing w:val="-2"/>
          <w:sz w:val="24"/>
        </w:rPr>
        <w:t>. The three NCPDP BUS are: each (EA), milliliter (</w:t>
      </w:r>
      <w:r w:rsidR="009B024B">
        <w:rPr>
          <w:rFonts w:ascii="Times New Roman" w:hAnsi="Times New Roman"/>
          <w:spacing w:val="-2"/>
          <w:sz w:val="24"/>
        </w:rPr>
        <w:t>m</w:t>
      </w:r>
      <w:r w:rsidRPr="00923486">
        <w:rPr>
          <w:rFonts w:ascii="Times New Roman" w:hAnsi="Times New Roman"/>
          <w:spacing w:val="-2"/>
          <w:sz w:val="24"/>
        </w:rPr>
        <w:t>L</w:t>
      </w:r>
      <w:r w:rsidRPr="00923486">
        <w:rPr>
          <w:rFonts w:ascii="Times New Roman" w:hAnsi="Times New Roman"/>
          <w:spacing w:val="-2"/>
          <w:sz w:val="24"/>
        </w:rPr>
        <w:t xml:space="preserve">), and gram (GM). For certain volume data of the selected drug, CMS is requesting units be reported using the NCPDP BUS to facilitate comparison with the amounts in the quantity dispensed field found in PDE data, which also uses the NCPDP BUS. </w:t>
      </w:r>
    </w:p>
    <w:p w:rsidR="00102E41" w:rsidRPr="00923486" w:rsidP="004A1D45" w14:paraId="7687601E" w14:textId="77777777">
      <w:pPr>
        <w:pStyle w:val="ListParagraph"/>
        <w:widowControl w:val="0"/>
        <w:numPr>
          <w:ilvl w:val="0"/>
          <w:numId w:val="13"/>
        </w:numPr>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u w:val="single"/>
        </w:rPr>
        <w:t>production</w:t>
      </w:r>
      <w:r w:rsidRPr="00923486">
        <w:rPr>
          <w:rFonts w:ascii="Times New Roman" w:hAnsi="Times New Roman"/>
          <w:spacing w:val="-1"/>
          <w:sz w:val="24"/>
        </w:rPr>
        <w:t xml:space="preserve"> </w:t>
      </w:r>
      <w:r w:rsidRPr="00923486">
        <w:rPr>
          <w:rFonts w:ascii="Times New Roman" w:hAnsi="Times New Roman"/>
          <w:sz w:val="24"/>
        </w:rPr>
        <w:t>are</w:t>
      </w:r>
      <w:r w:rsidRPr="00923486">
        <w:rPr>
          <w:rFonts w:ascii="Times New Roman" w:hAnsi="Times New Roman"/>
          <w:spacing w:val="-3"/>
          <w:sz w:val="24"/>
        </w:rPr>
        <w:t xml:space="preserve"> </w:t>
      </w:r>
      <w:r w:rsidRPr="00923486">
        <w:rPr>
          <w:rFonts w:ascii="Times New Roman" w:hAnsi="Times New Roman"/>
          <w:sz w:val="24"/>
        </w:rPr>
        <w:t>defined</w:t>
      </w:r>
      <w:r w:rsidRPr="00923486">
        <w:rPr>
          <w:rFonts w:ascii="Times New Roman" w:hAnsi="Times New Roman"/>
          <w:spacing w:val="-1"/>
          <w:sz w:val="24"/>
        </w:rPr>
        <w:t xml:space="preserve"> </w:t>
      </w:r>
      <w:r w:rsidRPr="00923486">
        <w:rPr>
          <w:rFonts w:ascii="Times New Roman" w:hAnsi="Times New Roman"/>
          <w:sz w:val="24"/>
        </w:rPr>
        <w:t>as</w:t>
      </w:r>
      <w:r w:rsidRPr="00923486">
        <w:rPr>
          <w:rFonts w:ascii="Times New Roman" w:hAnsi="Times New Roman"/>
          <w:spacing w:val="1"/>
          <w:sz w:val="24"/>
        </w:rPr>
        <w:t xml:space="preserve"> </w:t>
      </w:r>
      <w:r w:rsidRPr="00923486">
        <w:rPr>
          <w:rFonts w:ascii="Times New Roman" w:hAnsi="Times New Roman"/>
          <w:sz w:val="24"/>
        </w:rPr>
        <w:t>all</w:t>
      </w:r>
      <w:r w:rsidRPr="00923486">
        <w:rPr>
          <w:rFonts w:ascii="Times New Roman" w:hAnsi="Times New Roman"/>
          <w:spacing w:val="-2"/>
          <w:sz w:val="24"/>
        </w:rPr>
        <w:t xml:space="preserve"> </w:t>
      </w:r>
      <w:r w:rsidRPr="00923486">
        <w:rPr>
          <w:rFonts w:ascii="Times New Roman" w:hAnsi="Times New Roman"/>
          <w:sz w:val="24"/>
        </w:rPr>
        <w:t>(direct</w:t>
      </w:r>
      <w:r w:rsidRPr="00923486">
        <w:rPr>
          <w:rFonts w:ascii="Times New Roman" w:hAnsi="Times New Roman"/>
          <w:spacing w:val="-1"/>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allocation</w:t>
      </w:r>
      <w:r w:rsidRPr="00923486">
        <w:rPr>
          <w:rFonts w:ascii="Times New Roman" w:hAnsi="Times New Roman"/>
          <w:spacing w:val="-1"/>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indirect)</w:t>
      </w:r>
      <w:r w:rsidRPr="00923486">
        <w:rPr>
          <w:rFonts w:ascii="Times New Roman" w:hAnsi="Times New Roman"/>
          <w:spacing w:val="-2"/>
          <w:sz w:val="24"/>
        </w:rPr>
        <w:t xml:space="preserve"> </w:t>
      </w:r>
      <w:r w:rsidRPr="00923486">
        <w:rPr>
          <w:rFonts w:ascii="Times New Roman" w:hAnsi="Times New Roman"/>
          <w:sz w:val="24"/>
        </w:rPr>
        <w:t>costs</w:t>
      </w:r>
      <w:r w:rsidRPr="00923486">
        <w:rPr>
          <w:rFonts w:ascii="Times New Roman" w:hAnsi="Times New Roman"/>
          <w:spacing w:val="-1"/>
          <w:sz w:val="24"/>
        </w:rPr>
        <w:t xml:space="preserve"> </w:t>
      </w:r>
      <w:r w:rsidRPr="00923486">
        <w:rPr>
          <w:rFonts w:ascii="Times New Roman" w:hAnsi="Times New Roman"/>
          <w:sz w:val="24"/>
        </w:rPr>
        <w:t>related</w:t>
      </w:r>
      <w:r w:rsidRPr="00923486">
        <w:rPr>
          <w:rFonts w:ascii="Times New Roman" w:hAnsi="Times New Roman"/>
          <w:spacing w:val="-1"/>
          <w:sz w:val="24"/>
        </w:rPr>
        <w:t xml:space="preserve"> </w:t>
      </w:r>
      <w:r w:rsidRPr="00923486">
        <w:rPr>
          <w:rFonts w:ascii="Times New Roman" w:hAnsi="Times New Roman"/>
          <w:spacing w:val="-5"/>
          <w:sz w:val="24"/>
        </w:rPr>
        <w:t>to:</w:t>
      </w:r>
    </w:p>
    <w:p w:rsidR="00102E41" w:rsidRPr="00923486" w:rsidP="004A1D45" w14:paraId="427F52D0"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Purchase</w:t>
      </w:r>
      <w:r w:rsidRPr="00923486">
        <w:rPr>
          <w:rFonts w:ascii="Times New Roman" w:hAnsi="Times New Roman"/>
          <w:spacing w:val="-6"/>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raw</w:t>
      </w:r>
      <w:r w:rsidRPr="00923486">
        <w:rPr>
          <w:rFonts w:ascii="Times New Roman" w:hAnsi="Times New Roman"/>
          <w:spacing w:val="-6"/>
          <w:sz w:val="24"/>
        </w:rPr>
        <w:t xml:space="preserve"> </w:t>
      </w:r>
      <w:r w:rsidRPr="00923486">
        <w:rPr>
          <w:rFonts w:ascii="Times New Roman" w:hAnsi="Times New Roman"/>
          <w:sz w:val="24"/>
        </w:rPr>
        <w:t>ingredients,</w:t>
      </w:r>
      <w:r w:rsidRPr="00923486">
        <w:rPr>
          <w:rFonts w:ascii="Times New Roman" w:hAnsi="Times New Roman"/>
          <w:spacing w:val="-5"/>
          <w:sz w:val="24"/>
        </w:rPr>
        <w:t xml:space="preserve"> </w:t>
      </w:r>
      <w:r w:rsidRPr="00923486">
        <w:rPr>
          <w:rFonts w:ascii="Times New Roman" w:hAnsi="Times New Roman"/>
          <w:sz w:val="24"/>
        </w:rPr>
        <w:t>including</w:t>
      </w:r>
      <w:r w:rsidRPr="00923486">
        <w:rPr>
          <w:rFonts w:ascii="Times New Roman" w:hAnsi="Times New Roman"/>
          <w:spacing w:val="-8"/>
          <w:sz w:val="24"/>
        </w:rPr>
        <w:t xml:space="preserve"> </w:t>
      </w:r>
      <w:r w:rsidRPr="00923486">
        <w:rPr>
          <w:rFonts w:ascii="Times New Roman" w:hAnsi="Times New Roman"/>
          <w:sz w:val="24"/>
        </w:rPr>
        <w:t>intermediates,</w:t>
      </w:r>
      <w:r w:rsidRPr="00923486">
        <w:rPr>
          <w:rFonts w:ascii="Times New Roman" w:hAnsi="Times New Roman"/>
          <w:spacing w:val="-5"/>
          <w:sz w:val="24"/>
        </w:rPr>
        <w:t xml:space="preserve"> </w:t>
      </w:r>
      <w:r w:rsidRPr="00923486">
        <w:rPr>
          <w:rFonts w:ascii="Times New Roman" w:hAnsi="Times New Roman"/>
          <w:sz w:val="24"/>
        </w:rPr>
        <w:t>active</w:t>
      </w:r>
      <w:r w:rsidRPr="00923486">
        <w:rPr>
          <w:rFonts w:ascii="Times New Roman" w:hAnsi="Times New Roman"/>
          <w:spacing w:val="-6"/>
          <w:sz w:val="24"/>
        </w:rPr>
        <w:t xml:space="preserve"> </w:t>
      </w:r>
      <w:r w:rsidRPr="00923486">
        <w:rPr>
          <w:rFonts w:ascii="Times New Roman" w:hAnsi="Times New Roman"/>
          <w:sz w:val="24"/>
        </w:rPr>
        <w:t>pharmaceutical ingredients, excipients, and other bulk chemicals;</w:t>
      </w:r>
    </w:p>
    <w:p w:rsidR="00102E41" w:rsidRPr="00923486" w:rsidP="004A1D45" w14:paraId="2998CF67"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Formulation</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preparation</w:t>
      </w:r>
      <w:r w:rsidRPr="00923486">
        <w:rPr>
          <w:rFonts w:ascii="Times New Roman" w:hAnsi="Times New Roman"/>
          <w:spacing w:val="-1"/>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finished</w:t>
      </w:r>
      <w:r w:rsidRPr="00923486">
        <w:rPr>
          <w:rFonts w:ascii="Times New Roman" w:hAnsi="Times New Roman"/>
          <w:spacing w:val="-1"/>
          <w:sz w:val="24"/>
        </w:rPr>
        <w:t xml:space="preserve"> </w:t>
      </w:r>
      <w:r w:rsidRPr="00923486">
        <w:rPr>
          <w:rFonts w:ascii="Times New Roman" w:hAnsi="Times New Roman"/>
          <w:sz w:val="24"/>
        </w:rPr>
        <w:t>drug</w:t>
      </w:r>
      <w:r w:rsidRPr="00923486">
        <w:rPr>
          <w:rFonts w:ascii="Times New Roman" w:hAnsi="Times New Roman"/>
          <w:spacing w:val="-3"/>
          <w:sz w:val="24"/>
        </w:rPr>
        <w:t xml:space="preserve"> </w:t>
      </w:r>
      <w:r w:rsidRPr="00923486">
        <w:rPr>
          <w:rFonts w:ascii="Times New Roman" w:hAnsi="Times New Roman"/>
          <w:spacing w:val="-2"/>
          <w:sz w:val="24"/>
        </w:rPr>
        <w:t>product;</w:t>
      </w:r>
    </w:p>
    <w:p w:rsidR="00102E41" w:rsidRPr="00923486" w:rsidP="004A1D45" w14:paraId="66597416"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Quality</w:t>
      </w:r>
      <w:r w:rsidRPr="00923486">
        <w:rPr>
          <w:rFonts w:ascii="Times New Roman" w:hAnsi="Times New Roman"/>
          <w:spacing w:val="-8"/>
          <w:sz w:val="24"/>
        </w:rPr>
        <w:t xml:space="preserve"> </w:t>
      </w:r>
      <w:r w:rsidRPr="00923486">
        <w:rPr>
          <w:rFonts w:ascii="Times New Roman" w:hAnsi="Times New Roman"/>
          <w:sz w:val="24"/>
        </w:rPr>
        <w:t>control</w:t>
      </w:r>
      <w:r w:rsidRPr="00923486">
        <w:rPr>
          <w:rFonts w:ascii="Times New Roman" w:hAnsi="Times New Roman"/>
          <w:spacing w:val="1"/>
          <w:sz w:val="24"/>
        </w:rPr>
        <w:t xml:space="preserve"> </w:t>
      </w:r>
      <w:r w:rsidRPr="00923486">
        <w:rPr>
          <w:rFonts w:ascii="Times New Roman" w:hAnsi="Times New Roman"/>
          <w:sz w:val="24"/>
        </w:rPr>
        <w:t>and testing</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1"/>
          <w:sz w:val="24"/>
        </w:rPr>
        <w:t xml:space="preserve"> </w:t>
      </w:r>
      <w:r w:rsidRPr="00923486">
        <w:rPr>
          <w:rFonts w:ascii="Times New Roman" w:hAnsi="Times New Roman"/>
          <w:sz w:val="24"/>
        </w:rPr>
        <w:t>the</w:t>
      </w:r>
      <w:r w:rsidRPr="00923486">
        <w:rPr>
          <w:rFonts w:ascii="Times New Roman" w:hAnsi="Times New Roman"/>
          <w:spacing w:val="-2"/>
          <w:sz w:val="24"/>
        </w:rPr>
        <w:t xml:space="preserve"> </w:t>
      </w:r>
      <w:r w:rsidRPr="00923486">
        <w:rPr>
          <w:rFonts w:ascii="Times New Roman" w:hAnsi="Times New Roman"/>
          <w:sz w:val="24"/>
        </w:rPr>
        <w:t xml:space="preserve">drug; </w:t>
      </w:r>
      <w:r w:rsidRPr="00923486">
        <w:rPr>
          <w:rFonts w:ascii="Times New Roman" w:hAnsi="Times New Roman"/>
          <w:spacing w:val="-5"/>
          <w:sz w:val="24"/>
        </w:rPr>
        <w:t>and</w:t>
      </w:r>
    </w:p>
    <w:p w:rsidR="00102E41" w:rsidRPr="00923486" w:rsidP="004A1D45" w14:paraId="10C76FC0"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Operating</w:t>
      </w:r>
      <w:r w:rsidRPr="00923486">
        <w:rPr>
          <w:rFonts w:ascii="Times New Roman" w:hAnsi="Times New Roman"/>
          <w:spacing w:val="-7"/>
          <w:sz w:val="24"/>
        </w:rPr>
        <w:t xml:space="preserve"> </w:t>
      </w:r>
      <w:r w:rsidRPr="00923486">
        <w:rPr>
          <w:rFonts w:ascii="Times New Roman" w:hAnsi="Times New Roman"/>
          <w:sz w:val="24"/>
        </w:rPr>
        <w:t>costs</w:t>
      </w:r>
      <w:r w:rsidRPr="00923486">
        <w:rPr>
          <w:rFonts w:ascii="Times New Roman" w:hAnsi="Times New Roman"/>
          <w:spacing w:val="-5"/>
          <w:sz w:val="24"/>
        </w:rPr>
        <w:t xml:space="preserve"> </w:t>
      </w:r>
      <w:r w:rsidRPr="00923486">
        <w:rPr>
          <w:rFonts w:ascii="Times New Roman" w:hAnsi="Times New Roman"/>
          <w:sz w:val="24"/>
        </w:rPr>
        <w:t>for</w:t>
      </w:r>
      <w:r w:rsidRPr="00923486">
        <w:rPr>
          <w:rFonts w:ascii="Times New Roman" w:hAnsi="Times New Roman"/>
          <w:spacing w:val="-6"/>
          <w:sz w:val="24"/>
        </w:rPr>
        <w:t xml:space="preserve"> </w:t>
      </w:r>
      <w:r w:rsidRPr="00923486">
        <w:rPr>
          <w:rFonts w:ascii="Times New Roman" w:hAnsi="Times New Roman"/>
          <w:sz w:val="24"/>
        </w:rPr>
        <w:t>personnel,</w:t>
      </w:r>
      <w:r w:rsidRPr="00923486">
        <w:rPr>
          <w:rFonts w:ascii="Times New Roman" w:hAnsi="Times New Roman"/>
          <w:spacing w:val="-5"/>
          <w:sz w:val="24"/>
        </w:rPr>
        <w:t xml:space="preserve"> </w:t>
      </w:r>
      <w:r w:rsidRPr="00923486">
        <w:rPr>
          <w:rFonts w:ascii="Times New Roman" w:hAnsi="Times New Roman"/>
          <w:sz w:val="24"/>
        </w:rPr>
        <w:t>facilities,</w:t>
      </w:r>
      <w:r w:rsidRPr="00923486">
        <w:rPr>
          <w:rFonts w:ascii="Times New Roman" w:hAnsi="Times New Roman"/>
          <w:spacing w:val="-5"/>
          <w:sz w:val="24"/>
        </w:rPr>
        <w:t xml:space="preserve"> </w:t>
      </w:r>
      <w:r w:rsidRPr="00923486">
        <w:rPr>
          <w:rFonts w:ascii="Times New Roman" w:hAnsi="Times New Roman"/>
          <w:sz w:val="24"/>
        </w:rPr>
        <w:t>transportation,</w:t>
      </w:r>
      <w:r w:rsidRPr="00923486">
        <w:rPr>
          <w:rFonts w:ascii="Times New Roman" w:hAnsi="Times New Roman"/>
          <w:spacing w:val="-5"/>
          <w:sz w:val="24"/>
        </w:rPr>
        <w:t xml:space="preserve"> </w:t>
      </w:r>
      <w:r w:rsidRPr="00923486">
        <w:rPr>
          <w:rFonts w:ascii="Times New Roman" w:hAnsi="Times New Roman"/>
          <w:sz w:val="24"/>
        </w:rPr>
        <w:t>importation</w:t>
      </w:r>
      <w:r w:rsidRPr="00923486">
        <w:rPr>
          <w:rFonts w:ascii="Times New Roman" w:hAnsi="Times New Roman"/>
          <w:spacing w:val="-5"/>
          <w:sz w:val="24"/>
        </w:rPr>
        <w:t xml:space="preserve"> </w:t>
      </w:r>
      <w:r w:rsidRPr="00923486">
        <w:rPr>
          <w:rFonts w:ascii="Times New Roman" w:hAnsi="Times New Roman"/>
          <w:sz w:val="24"/>
        </w:rPr>
        <w:t>(if</w:t>
      </w:r>
      <w:r w:rsidRPr="00923486">
        <w:rPr>
          <w:rFonts w:ascii="Times New Roman" w:hAnsi="Times New Roman"/>
          <w:spacing w:val="-6"/>
          <w:sz w:val="24"/>
        </w:rPr>
        <w:t xml:space="preserve"> </w:t>
      </w:r>
      <w:r w:rsidRPr="00923486">
        <w:rPr>
          <w:rFonts w:ascii="Times New Roman" w:hAnsi="Times New Roman"/>
          <w:sz w:val="24"/>
        </w:rPr>
        <w:t>any),</w:t>
      </w:r>
      <w:r w:rsidRPr="00923486">
        <w:rPr>
          <w:rFonts w:ascii="Times New Roman" w:hAnsi="Times New Roman"/>
          <w:spacing w:val="-3"/>
          <w:sz w:val="24"/>
        </w:rPr>
        <w:t xml:space="preserve"> </w:t>
      </w:r>
      <w:r w:rsidRPr="00923486">
        <w:rPr>
          <w:rFonts w:ascii="Times New Roman" w:hAnsi="Times New Roman"/>
          <w:sz w:val="24"/>
        </w:rPr>
        <w:t>and other expenses related to the preparation of the finished drug product for the selected drug.</w:t>
      </w:r>
    </w:p>
    <w:p w:rsidR="00102E41" w:rsidRPr="00923486" w:rsidP="004A1D45" w14:paraId="4E16C09C" w14:textId="77777777">
      <w:pPr>
        <w:pStyle w:val="ListParagraph"/>
        <w:widowControl w:val="0"/>
        <w:numPr>
          <w:ilvl w:val="0"/>
          <w:numId w:val="13"/>
        </w:numPr>
        <w:tabs>
          <w:tab w:val="left" w:pos="1620"/>
        </w:tabs>
        <w:autoSpaceDE w:val="0"/>
        <w:autoSpaceDN w:val="0"/>
        <w:spacing w:after="0" w:line="240" w:lineRule="auto"/>
        <w:ind w:left="450"/>
        <w:contextualSpacing w:val="0"/>
        <w:rPr>
          <w:rFonts w:ascii="Times New Roman" w:hAnsi="Times New Roman"/>
          <w:sz w:val="24"/>
        </w:rPr>
      </w:pP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u w:val="single"/>
        </w:rPr>
        <w:t>distribution</w:t>
      </w:r>
      <w:r w:rsidRPr="00923486">
        <w:rPr>
          <w:rFonts w:ascii="Times New Roman" w:hAnsi="Times New Roman"/>
          <w:spacing w:val="-2"/>
          <w:sz w:val="24"/>
        </w:rPr>
        <w:t xml:space="preserve"> </w:t>
      </w:r>
      <w:r w:rsidRPr="00923486">
        <w:rPr>
          <w:rFonts w:ascii="Times New Roman" w:hAnsi="Times New Roman"/>
          <w:sz w:val="24"/>
        </w:rPr>
        <w:t>are</w:t>
      </w:r>
      <w:r w:rsidRPr="00923486">
        <w:rPr>
          <w:rFonts w:ascii="Times New Roman" w:hAnsi="Times New Roman"/>
          <w:spacing w:val="-2"/>
          <w:sz w:val="24"/>
        </w:rPr>
        <w:t xml:space="preserve"> </w:t>
      </w:r>
      <w:r w:rsidRPr="00923486">
        <w:rPr>
          <w:rFonts w:ascii="Times New Roman" w:hAnsi="Times New Roman"/>
          <w:sz w:val="24"/>
        </w:rPr>
        <w:t>defined</w:t>
      </w:r>
      <w:r w:rsidRPr="00923486">
        <w:rPr>
          <w:rFonts w:ascii="Times New Roman" w:hAnsi="Times New Roman"/>
          <w:spacing w:val="-2"/>
          <w:sz w:val="24"/>
        </w:rPr>
        <w:t xml:space="preserve"> </w:t>
      </w:r>
      <w:r w:rsidRPr="00923486">
        <w:rPr>
          <w:rFonts w:ascii="Times New Roman" w:hAnsi="Times New Roman"/>
          <w:sz w:val="24"/>
        </w:rPr>
        <w:t>as</w:t>
      </w:r>
      <w:r w:rsidRPr="00923486">
        <w:rPr>
          <w:rFonts w:ascii="Times New Roman" w:hAnsi="Times New Roman"/>
          <w:spacing w:val="1"/>
          <w:sz w:val="24"/>
        </w:rPr>
        <w:t xml:space="preserve"> </w:t>
      </w:r>
      <w:r w:rsidRPr="00923486">
        <w:rPr>
          <w:rFonts w:ascii="Times New Roman" w:hAnsi="Times New Roman"/>
          <w:sz w:val="24"/>
        </w:rPr>
        <w:t>all</w:t>
      </w:r>
      <w:r w:rsidRPr="00923486">
        <w:rPr>
          <w:rFonts w:ascii="Times New Roman" w:hAnsi="Times New Roman"/>
          <w:spacing w:val="-2"/>
          <w:sz w:val="24"/>
        </w:rPr>
        <w:t xml:space="preserve"> </w:t>
      </w:r>
      <w:r w:rsidRPr="00923486">
        <w:rPr>
          <w:rFonts w:ascii="Times New Roman" w:hAnsi="Times New Roman"/>
          <w:sz w:val="24"/>
        </w:rPr>
        <w:t>(direct</w:t>
      </w:r>
      <w:r w:rsidRPr="00923486">
        <w:rPr>
          <w:rFonts w:ascii="Times New Roman" w:hAnsi="Times New Roman"/>
          <w:spacing w:val="-1"/>
          <w:sz w:val="24"/>
        </w:rPr>
        <w:t xml:space="preserve"> </w:t>
      </w:r>
      <w:r w:rsidRPr="00923486">
        <w:rPr>
          <w:rFonts w:ascii="Times New Roman" w:hAnsi="Times New Roman"/>
          <w:sz w:val="24"/>
        </w:rPr>
        <w:t>and allocation</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2"/>
          <w:sz w:val="24"/>
        </w:rPr>
        <w:t xml:space="preserve"> </w:t>
      </w:r>
      <w:r w:rsidRPr="00923486">
        <w:rPr>
          <w:rFonts w:ascii="Times New Roman" w:hAnsi="Times New Roman"/>
          <w:sz w:val="24"/>
        </w:rPr>
        <w:t>indirect) costs</w:t>
      </w:r>
      <w:r w:rsidRPr="00923486">
        <w:rPr>
          <w:rFonts w:ascii="Times New Roman" w:hAnsi="Times New Roman"/>
          <w:spacing w:val="-2"/>
          <w:sz w:val="24"/>
        </w:rPr>
        <w:t xml:space="preserve"> </w:t>
      </w:r>
      <w:r w:rsidRPr="00923486">
        <w:rPr>
          <w:rFonts w:ascii="Times New Roman" w:hAnsi="Times New Roman"/>
          <w:sz w:val="24"/>
        </w:rPr>
        <w:t>related</w:t>
      </w:r>
      <w:r w:rsidRPr="00923486">
        <w:rPr>
          <w:rFonts w:ascii="Times New Roman" w:hAnsi="Times New Roman"/>
          <w:spacing w:val="-1"/>
          <w:sz w:val="24"/>
        </w:rPr>
        <w:t xml:space="preserve"> </w:t>
      </w:r>
      <w:r w:rsidRPr="00923486">
        <w:rPr>
          <w:rFonts w:ascii="Times New Roman" w:hAnsi="Times New Roman"/>
          <w:spacing w:val="-5"/>
          <w:sz w:val="24"/>
        </w:rPr>
        <w:t>to:</w:t>
      </w:r>
    </w:p>
    <w:p w:rsidR="00102E41" w:rsidRPr="00923486" w:rsidP="004A1D45" w14:paraId="59E812C9"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Packaging</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packaging</w:t>
      </w:r>
      <w:r w:rsidRPr="00923486">
        <w:rPr>
          <w:rFonts w:ascii="Times New Roman" w:hAnsi="Times New Roman"/>
          <w:spacing w:val="-1"/>
          <w:sz w:val="24"/>
        </w:rPr>
        <w:t xml:space="preserve"> </w:t>
      </w:r>
      <w:r w:rsidRPr="00923486">
        <w:rPr>
          <w:rFonts w:ascii="Times New Roman" w:hAnsi="Times New Roman"/>
          <w:spacing w:val="-2"/>
          <w:sz w:val="24"/>
        </w:rPr>
        <w:t>materials;</w:t>
      </w:r>
    </w:p>
    <w:p w:rsidR="00102E41" w:rsidRPr="00923486" w:rsidP="004A1D45" w14:paraId="37259B5C"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Labeling</w:t>
      </w:r>
      <w:r w:rsidRPr="00923486">
        <w:rPr>
          <w:rFonts w:ascii="Times New Roman" w:hAnsi="Times New Roman"/>
          <w:spacing w:val="-4"/>
          <w:sz w:val="24"/>
        </w:rPr>
        <w:t xml:space="preserve"> </w:t>
      </w:r>
      <w:r w:rsidRPr="00923486">
        <w:rPr>
          <w:rFonts w:ascii="Times New Roman" w:hAnsi="Times New Roman"/>
          <w:sz w:val="24"/>
        </w:rPr>
        <w:t>(e.g.,</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5"/>
          <w:sz w:val="24"/>
        </w:rPr>
        <w:t xml:space="preserve"> </w:t>
      </w:r>
      <w:r w:rsidRPr="00923486">
        <w:rPr>
          <w:rFonts w:ascii="Times New Roman" w:hAnsi="Times New Roman"/>
          <w:sz w:val="24"/>
        </w:rPr>
        <w:t>mechanical</w:t>
      </w:r>
      <w:r w:rsidRPr="00923486">
        <w:rPr>
          <w:rFonts w:ascii="Times New Roman" w:hAnsi="Times New Roman"/>
          <w:spacing w:val="-4"/>
          <w:sz w:val="24"/>
        </w:rPr>
        <w:t xml:space="preserve"> </w:t>
      </w:r>
      <w:r w:rsidRPr="00923486">
        <w:rPr>
          <w:rFonts w:ascii="Times New Roman" w:hAnsi="Times New Roman"/>
          <w:sz w:val="24"/>
        </w:rPr>
        <w:t>aspects</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5"/>
          <w:sz w:val="24"/>
        </w:rPr>
        <w:t xml:space="preserve"> </w:t>
      </w:r>
      <w:r w:rsidRPr="00923486">
        <w:rPr>
          <w:rFonts w:ascii="Times New Roman" w:hAnsi="Times New Roman"/>
          <w:sz w:val="24"/>
        </w:rPr>
        <w:t>printing</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4"/>
          <w:sz w:val="24"/>
        </w:rPr>
        <w:t xml:space="preserve"> </w:t>
      </w:r>
      <w:r w:rsidRPr="00923486">
        <w:rPr>
          <w:rFonts w:ascii="Times New Roman" w:hAnsi="Times New Roman"/>
          <w:sz w:val="24"/>
        </w:rPr>
        <w:t>affixing</w:t>
      </w:r>
      <w:r w:rsidRPr="00923486">
        <w:rPr>
          <w:rFonts w:ascii="Times New Roman" w:hAnsi="Times New Roman"/>
          <w:spacing w:val="-7"/>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 xml:space="preserve">approved </w:t>
      </w:r>
      <w:r w:rsidRPr="00923486">
        <w:rPr>
          <w:rFonts w:ascii="Times New Roman" w:hAnsi="Times New Roman"/>
          <w:spacing w:val="-2"/>
          <w:sz w:val="24"/>
        </w:rPr>
        <w:t>label);</w:t>
      </w:r>
    </w:p>
    <w:p w:rsidR="00102E41" w:rsidRPr="00923486" w:rsidP="004A1D45" w14:paraId="38C5F94E"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Shipping</w:t>
      </w:r>
      <w:r w:rsidRPr="00923486">
        <w:rPr>
          <w:rFonts w:ascii="Times New Roman" w:hAnsi="Times New Roman"/>
          <w:spacing w:val="-5"/>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any</w:t>
      </w:r>
      <w:r w:rsidRPr="00923486">
        <w:rPr>
          <w:rFonts w:ascii="Times New Roman" w:hAnsi="Times New Roman"/>
          <w:spacing w:val="-5"/>
          <w:sz w:val="24"/>
        </w:rPr>
        <w:t xml:space="preserve"> </w:t>
      </w:r>
      <w:r w:rsidRPr="00923486">
        <w:rPr>
          <w:rFonts w:ascii="Times New Roman" w:hAnsi="Times New Roman"/>
          <w:sz w:val="24"/>
        </w:rPr>
        <w:t>entity</w:t>
      </w:r>
      <w:r w:rsidRPr="00923486">
        <w:rPr>
          <w:rFonts w:ascii="Times New Roman" w:hAnsi="Times New Roman"/>
          <w:spacing w:val="-7"/>
          <w:sz w:val="24"/>
        </w:rPr>
        <w:t xml:space="preserve"> </w:t>
      </w:r>
      <w:r w:rsidRPr="00923486">
        <w:rPr>
          <w:rFonts w:ascii="Times New Roman" w:hAnsi="Times New Roman"/>
          <w:sz w:val="24"/>
        </w:rPr>
        <w:t>(e.g.,</w:t>
      </w:r>
      <w:r w:rsidRPr="00923486">
        <w:rPr>
          <w:rFonts w:ascii="Times New Roman" w:hAnsi="Times New Roman"/>
          <w:spacing w:val="-3"/>
          <w:sz w:val="24"/>
        </w:rPr>
        <w:t xml:space="preserve"> </w:t>
      </w:r>
      <w:r w:rsidRPr="00923486">
        <w:rPr>
          <w:rFonts w:ascii="Times New Roman" w:hAnsi="Times New Roman"/>
          <w:sz w:val="24"/>
        </w:rPr>
        <w:t>distributor,</w:t>
      </w:r>
      <w:r w:rsidRPr="00923486">
        <w:rPr>
          <w:rFonts w:ascii="Times New Roman" w:hAnsi="Times New Roman"/>
          <w:spacing w:val="-3"/>
          <w:sz w:val="24"/>
        </w:rPr>
        <w:t xml:space="preserve"> </w:t>
      </w:r>
      <w:r w:rsidRPr="00923486">
        <w:rPr>
          <w:rFonts w:ascii="Times New Roman" w:hAnsi="Times New Roman"/>
          <w:sz w:val="24"/>
        </w:rPr>
        <w:t>wholesaler,</w:t>
      </w:r>
      <w:r w:rsidRPr="00923486">
        <w:rPr>
          <w:rFonts w:ascii="Times New Roman" w:hAnsi="Times New Roman"/>
          <w:spacing w:val="-3"/>
          <w:sz w:val="24"/>
        </w:rPr>
        <w:t xml:space="preserve"> </w:t>
      </w:r>
      <w:r w:rsidRPr="00923486">
        <w:rPr>
          <w:rFonts w:ascii="Times New Roman" w:hAnsi="Times New Roman"/>
          <w:sz w:val="24"/>
        </w:rPr>
        <w:t>retail</w:t>
      </w:r>
      <w:r w:rsidRPr="00923486">
        <w:rPr>
          <w:rFonts w:ascii="Times New Roman" w:hAnsi="Times New Roman"/>
          <w:spacing w:val="-3"/>
          <w:sz w:val="24"/>
        </w:rPr>
        <w:t xml:space="preserve"> </w:t>
      </w:r>
      <w:r w:rsidRPr="00923486">
        <w:rPr>
          <w:rFonts w:ascii="Times New Roman" w:hAnsi="Times New Roman"/>
          <w:sz w:val="24"/>
        </w:rPr>
        <w:t>or</w:t>
      </w:r>
      <w:r w:rsidRPr="00923486">
        <w:rPr>
          <w:rFonts w:ascii="Times New Roman" w:hAnsi="Times New Roman"/>
          <w:spacing w:val="-4"/>
          <w:sz w:val="24"/>
        </w:rPr>
        <w:t xml:space="preserve"> </w:t>
      </w:r>
      <w:r w:rsidRPr="00923486">
        <w:rPr>
          <w:rFonts w:ascii="Times New Roman" w:hAnsi="Times New Roman"/>
          <w:sz w:val="24"/>
        </w:rPr>
        <w:t>specialty</w:t>
      </w:r>
      <w:r w:rsidRPr="00923486">
        <w:rPr>
          <w:rFonts w:ascii="Times New Roman" w:hAnsi="Times New Roman"/>
          <w:spacing w:val="-7"/>
          <w:sz w:val="24"/>
        </w:rPr>
        <w:t xml:space="preserve"> </w:t>
      </w:r>
      <w:r w:rsidRPr="00923486">
        <w:rPr>
          <w:rFonts w:ascii="Times New Roman" w:hAnsi="Times New Roman"/>
          <w:sz w:val="24"/>
        </w:rPr>
        <w:t>pharmacy, physician office or hospital, etc.) that acquires the drug from the Primary Manufacturer or any Secondary Manufacturer; and</w:t>
      </w:r>
    </w:p>
    <w:p w:rsidR="00102E41" w:rsidRPr="00923486" w:rsidP="004A1D45" w14:paraId="1DF9F9DC"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Operating costs for facilities, transportation, and other expenses related to packaging,</w:t>
      </w:r>
      <w:r w:rsidRPr="00923486">
        <w:rPr>
          <w:rFonts w:ascii="Times New Roman" w:hAnsi="Times New Roman"/>
          <w:spacing w:val="-3"/>
          <w:sz w:val="24"/>
        </w:rPr>
        <w:t xml:space="preserve"> </w:t>
      </w:r>
      <w:r w:rsidRPr="00923486">
        <w:rPr>
          <w:rFonts w:ascii="Times New Roman" w:hAnsi="Times New Roman"/>
          <w:sz w:val="24"/>
        </w:rPr>
        <w:t>labeling,</w:t>
      </w:r>
      <w:r w:rsidRPr="00923486">
        <w:rPr>
          <w:rFonts w:ascii="Times New Roman" w:hAnsi="Times New Roman"/>
          <w:spacing w:val="-1"/>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shipping</w:t>
      </w:r>
      <w:r w:rsidRPr="00923486">
        <w:rPr>
          <w:rFonts w:ascii="Times New Roman" w:hAnsi="Times New Roman"/>
          <w:spacing w:val="-5"/>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any</w:t>
      </w:r>
      <w:r w:rsidRPr="00923486">
        <w:rPr>
          <w:rFonts w:ascii="Times New Roman" w:hAnsi="Times New Roman"/>
          <w:spacing w:val="-7"/>
          <w:sz w:val="24"/>
        </w:rPr>
        <w:t xml:space="preserve"> </w:t>
      </w:r>
      <w:r w:rsidRPr="00923486">
        <w:rPr>
          <w:rFonts w:ascii="Times New Roman" w:hAnsi="Times New Roman"/>
          <w:sz w:val="24"/>
        </w:rPr>
        <w:t>entity</w:t>
      </w:r>
      <w:r w:rsidRPr="00923486">
        <w:rPr>
          <w:rFonts w:ascii="Times New Roman" w:hAnsi="Times New Roman"/>
          <w:spacing w:val="-7"/>
          <w:sz w:val="24"/>
        </w:rPr>
        <w:t xml:space="preserve"> </w:t>
      </w:r>
      <w:r w:rsidRPr="00923486">
        <w:rPr>
          <w:rFonts w:ascii="Times New Roman" w:hAnsi="Times New Roman"/>
          <w:sz w:val="24"/>
        </w:rPr>
        <w:t>that</w:t>
      </w:r>
      <w:r w:rsidRPr="00923486">
        <w:rPr>
          <w:rFonts w:ascii="Times New Roman" w:hAnsi="Times New Roman"/>
          <w:spacing w:val="-3"/>
          <w:sz w:val="24"/>
        </w:rPr>
        <w:t xml:space="preserve"> </w:t>
      </w:r>
      <w:r w:rsidRPr="00923486">
        <w:rPr>
          <w:rFonts w:ascii="Times New Roman" w:hAnsi="Times New Roman"/>
          <w:sz w:val="24"/>
        </w:rPr>
        <w:t>acquires</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drug</w:t>
      </w:r>
      <w:r w:rsidRPr="00923486">
        <w:rPr>
          <w:rFonts w:ascii="Times New Roman" w:hAnsi="Times New Roman"/>
          <w:spacing w:val="-3"/>
          <w:sz w:val="24"/>
        </w:rPr>
        <w:t xml:space="preserve"> </w:t>
      </w:r>
      <w:r w:rsidRPr="00923486">
        <w:rPr>
          <w:rFonts w:ascii="Times New Roman" w:hAnsi="Times New Roman"/>
          <w:sz w:val="24"/>
        </w:rPr>
        <w:t>from</w:t>
      </w:r>
      <w:r w:rsidRPr="00923486">
        <w:rPr>
          <w:rFonts w:ascii="Times New Roman" w:hAnsi="Times New Roman"/>
          <w:spacing w:val="-3"/>
          <w:sz w:val="24"/>
        </w:rPr>
        <w:t xml:space="preserve"> </w:t>
      </w:r>
      <w:r w:rsidRPr="00923486">
        <w:rPr>
          <w:rFonts w:ascii="Times New Roman" w:hAnsi="Times New Roman"/>
          <w:sz w:val="24"/>
        </w:rPr>
        <w:t>the Primary Manufacturer or any Secondary Manufacturer.</w:t>
      </w:r>
    </w:p>
    <w:p w:rsidR="00102E41" w:rsidRPr="00923486" w:rsidP="004A1D45" w14:paraId="19F31C34" w14:textId="08CE5723">
      <w:pPr>
        <w:pStyle w:val="ListParagraph"/>
        <w:widowControl w:val="0"/>
        <w:numPr>
          <w:ilvl w:val="0"/>
          <w:numId w:val="13"/>
        </w:numPr>
        <w:autoSpaceDE w:val="0"/>
        <w:autoSpaceDN w:val="0"/>
        <w:spacing w:after="0" w:line="240" w:lineRule="auto"/>
        <w:ind w:left="450"/>
        <w:contextualSpacing w:val="0"/>
        <w:rPr>
          <w:rFonts w:ascii="Times New Roman" w:hAnsi="Times New Roman"/>
          <w:sz w:val="24"/>
        </w:rPr>
      </w:pPr>
      <w:r w:rsidRPr="00923486">
        <w:rPr>
          <w:rFonts w:ascii="Times New Roman" w:hAnsi="Times New Roman"/>
          <w:sz w:val="24"/>
        </w:rPr>
        <w:t>Current</w:t>
      </w:r>
      <w:r w:rsidRPr="00923486">
        <w:rPr>
          <w:rFonts w:ascii="Times New Roman" w:hAnsi="Times New Roman"/>
          <w:spacing w:val="-3"/>
          <w:sz w:val="24"/>
        </w:rPr>
        <w:t xml:space="preserve"> </w:t>
      </w:r>
      <w:r w:rsidRPr="00923486">
        <w:rPr>
          <w:rFonts w:ascii="Times New Roman" w:hAnsi="Times New Roman"/>
          <w:sz w:val="24"/>
        </w:rPr>
        <w:t>unit</w:t>
      </w:r>
      <w:r w:rsidRPr="00923486">
        <w:rPr>
          <w:rFonts w:ascii="Times New Roman" w:hAnsi="Times New Roman"/>
          <w:spacing w:val="-3"/>
          <w:sz w:val="24"/>
        </w:rPr>
        <w:t xml:space="preserve"> </w:t>
      </w:r>
      <w:r w:rsidRPr="00923486">
        <w:rPr>
          <w:rFonts w:ascii="Times New Roman" w:hAnsi="Times New Roman"/>
          <w:sz w:val="24"/>
        </w:rPr>
        <w:t>costs</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production</w:t>
      </w:r>
      <w:r w:rsidRPr="00923486">
        <w:rPr>
          <w:rFonts w:ascii="Times New Roman" w:hAnsi="Times New Roman"/>
          <w:spacing w:val="-3"/>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distribution</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selected</w:t>
      </w:r>
      <w:r w:rsidRPr="00923486">
        <w:rPr>
          <w:rFonts w:ascii="Times New Roman" w:hAnsi="Times New Roman"/>
          <w:spacing w:val="-3"/>
          <w:sz w:val="24"/>
        </w:rPr>
        <w:t xml:space="preserve"> </w:t>
      </w:r>
      <w:r w:rsidRPr="00923486">
        <w:rPr>
          <w:rFonts w:ascii="Times New Roman" w:hAnsi="Times New Roman"/>
          <w:sz w:val="24"/>
        </w:rPr>
        <w:t>drug</w:t>
      </w:r>
      <w:r w:rsidRPr="00923486">
        <w:rPr>
          <w:rFonts w:ascii="Times New Roman" w:hAnsi="Times New Roman"/>
          <w:spacing w:val="-6"/>
          <w:sz w:val="24"/>
        </w:rPr>
        <w:t xml:space="preserve"> </w:t>
      </w:r>
      <w:r w:rsidRPr="00923486">
        <w:rPr>
          <w:rFonts w:ascii="Times New Roman" w:hAnsi="Times New Roman"/>
          <w:sz w:val="24"/>
        </w:rPr>
        <w:t>are</w:t>
      </w:r>
      <w:r w:rsidRPr="00923486">
        <w:rPr>
          <w:rFonts w:ascii="Times New Roman" w:hAnsi="Times New Roman"/>
          <w:spacing w:val="-4"/>
          <w:sz w:val="24"/>
        </w:rPr>
        <w:t xml:space="preserve"> </w:t>
      </w:r>
      <w:r w:rsidRPr="00923486">
        <w:rPr>
          <w:rFonts w:ascii="Times New Roman" w:hAnsi="Times New Roman"/>
          <w:sz w:val="24"/>
        </w:rPr>
        <w:t>defined</w:t>
      </w:r>
      <w:r w:rsidRPr="00923486">
        <w:rPr>
          <w:rFonts w:ascii="Times New Roman" w:hAnsi="Times New Roman"/>
          <w:spacing w:val="-3"/>
          <w:sz w:val="24"/>
        </w:rPr>
        <w:t xml:space="preserve"> </w:t>
      </w:r>
      <w:r w:rsidRPr="00923486">
        <w:rPr>
          <w:rFonts w:ascii="Times New Roman" w:hAnsi="Times New Roman"/>
          <w:sz w:val="24"/>
        </w:rPr>
        <w:t xml:space="preserve">to </w:t>
      </w:r>
      <w:r w:rsidRPr="00923486">
        <w:rPr>
          <w:rFonts w:ascii="Times New Roman" w:hAnsi="Times New Roman"/>
          <w:spacing w:val="-2"/>
          <w:sz w:val="24"/>
        </w:rPr>
        <w:t>include:</w:t>
      </w:r>
    </w:p>
    <w:p w:rsidR="00102E41" w:rsidRPr="00923486" w:rsidP="004A1D45" w14:paraId="1E8DC1F9"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Units</w:t>
      </w:r>
      <w:r w:rsidRPr="00923486">
        <w:rPr>
          <w:rFonts w:ascii="Times New Roman" w:hAnsi="Times New Roman"/>
          <w:spacing w:val="-3"/>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associated</w:t>
      </w:r>
      <w:r w:rsidRPr="00923486">
        <w:rPr>
          <w:rFonts w:ascii="Times New Roman" w:hAnsi="Times New Roman"/>
          <w:spacing w:val="-1"/>
          <w:sz w:val="24"/>
        </w:rPr>
        <w:t xml:space="preserve"> </w:t>
      </w: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marketed</w:t>
      </w:r>
      <w:r w:rsidRPr="00923486">
        <w:rPr>
          <w:rFonts w:ascii="Times New Roman" w:hAnsi="Times New Roman"/>
          <w:spacing w:val="-3"/>
          <w:sz w:val="24"/>
        </w:rPr>
        <w:t xml:space="preserve"> </w:t>
      </w:r>
      <w:r w:rsidRPr="00923486">
        <w:rPr>
          <w:rFonts w:ascii="Times New Roman" w:hAnsi="Times New Roman"/>
          <w:sz w:val="24"/>
        </w:rPr>
        <w:t>by</w:t>
      </w:r>
      <w:r w:rsidRPr="00923486">
        <w:rPr>
          <w:rFonts w:ascii="Times New Roman" w:hAnsi="Times New Roman"/>
          <w:spacing w:val="-8"/>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Primary</w:t>
      </w:r>
      <w:r w:rsidRPr="00923486">
        <w:rPr>
          <w:rFonts w:ascii="Times New Roman" w:hAnsi="Times New Roman"/>
          <w:spacing w:val="-8"/>
          <w:sz w:val="24"/>
        </w:rPr>
        <w:t xml:space="preserve"> </w:t>
      </w:r>
      <w:r w:rsidRPr="00923486">
        <w:rPr>
          <w:rFonts w:ascii="Times New Roman" w:hAnsi="Times New Roman"/>
          <w:sz w:val="24"/>
        </w:rPr>
        <w:t>Manufacturer</w:t>
      </w:r>
      <w:r w:rsidRPr="00923486">
        <w:rPr>
          <w:rFonts w:ascii="Times New Roman" w:hAnsi="Times New Roman"/>
          <w:spacing w:val="-4"/>
          <w:sz w:val="24"/>
        </w:rPr>
        <w:t xml:space="preserve"> </w:t>
      </w:r>
      <w:r w:rsidRPr="00923486">
        <w:rPr>
          <w:rFonts w:ascii="Times New Roman" w:hAnsi="Times New Roman"/>
          <w:sz w:val="24"/>
        </w:rPr>
        <w:t>and</w:t>
      </w:r>
      <w:r w:rsidRPr="00923486">
        <w:rPr>
          <w:rFonts w:ascii="Times New Roman" w:hAnsi="Times New Roman"/>
          <w:spacing w:val="-1"/>
          <w:sz w:val="24"/>
        </w:rPr>
        <w:t xml:space="preserve"> </w:t>
      </w:r>
      <w:r w:rsidRPr="00923486">
        <w:rPr>
          <w:rFonts w:ascii="Times New Roman" w:hAnsi="Times New Roman"/>
          <w:sz w:val="24"/>
        </w:rPr>
        <w:t>any Secondary Manufacturer(s);</w:t>
      </w:r>
    </w:p>
    <w:p w:rsidR="00102E41" w:rsidRPr="00923486" w:rsidP="004A1D45" w14:paraId="3F572115"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Only units (and associated costs) produced and distributed for U.S. sales; costs incurred</w:t>
      </w:r>
      <w:r w:rsidRPr="00923486">
        <w:rPr>
          <w:rFonts w:ascii="Times New Roman" w:hAnsi="Times New Roman"/>
          <w:spacing w:val="-3"/>
          <w:sz w:val="24"/>
        </w:rPr>
        <w:t xml:space="preserve"> </w:t>
      </w:r>
      <w:r w:rsidRPr="00923486">
        <w:rPr>
          <w:rFonts w:ascii="Times New Roman" w:hAnsi="Times New Roman"/>
          <w:sz w:val="24"/>
        </w:rPr>
        <w:t>outside</w:t>
      </w:r>
      <w:r w:rsidRPr="00923486">
        <w:rPr>
          <w:rFonts w:ascii="Times New Roman" w:hAnsi="Times New Roman"/>
          <w:spacing w:val="-4"/>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U.S.</w:t>
      </w:r>
      <w:r w:rsidRPr="00923486">
        <w:rPr>
          <w:rFonts w:ascii="Times New Roman" w:hAnsi="Times New Roman"/>
          <w:spacing w:val="-3"/>
          <w:sz w:val="24"/>
        </w:rPr>
        <w:t xml:space="preserve"> </w:t>
      </w:r>
      <w:r w:rsidRPr="00923486">
        <w:rPr>
          <w:rFonts w:ascii="Times New Roman" w:hAnsi="Times New Roman"/>
          <w:sz w:val="24"/>
        </w:rPr>
        <w:t>are</w:t>
      </w:r>
      <w:r w:rsidRPr="00923486">
        <w:rPr>
          <w:rFonts w:ascii="Times New Roman" w:hAnsi="Times New Roman"/>
          <w:spacing w:val="-4"/>
          <w:sz w:val="24"/>
        </w:rPr>
        <w:t xml:space="preserve"> </w:t>
      </w:r>
      <w:r w:rsidRPr="00923486">
        <w:rPr>
          <w:rFonts w:ascii="Times New Roman" w:hAnsi="Times New Roman"/>
          <w:sz w:val="24"/>
        </w:rPr>
        <w:t>included,</w:t>
      </w:r>
      <w:r w:rsidRPr="00923486">
        <w:rPr>
          <w:rFonts w:ascii="Times New Roman" w:hAnsi="Times New Roman"/>
          <w:spacing w:val="-3"/>
          <w:sz w:val="24"/>
        </w:rPr>
        <w:t xml:space="preserve"> </w:t>
      </w:r>
      <w:r w:rsidRPr="00923486">
        <w:rPr>
          <w:rFonts w:ascii="Times New Roman" w:hAnsi="Times New Roman"/>
          <w:sz w:val="24"/>
        </w:rPr>
        <w:t>provided</w:t>
      </w:r>
      <w:r w:rsidRPr="00923486">
        <w:rPr>
          <w:rFonts w:ascii="Times New Roman" w:hAnsi="Times New Roman"/>
          <w:spacing w:val="-3"/>
          <w:sz w:val="24"/>
        </w:rPr>
        <w:t xml:space="preserve"> </w:t>
      </w:r>
      <w:r w:rsidRPr="00923486">
        <w:rPr>
          <w:rFonts w:ascii="Times New Roman" w:hAnsi="Times New Roman"/>
          <w:sz w:val="24"/>
        </w:rPr>
        <w:t>that</w:t>
      </w:r>
      <w:r w:rsidRPr="00923486">
        <w:rPr>
          <w:rFonts w:ascii="Times New Roman" w:hAnsi="Times New Roman"/>
          <w:spacing w:val="-3"/>
          <w:sz w:val="24"/>
        </w:rPr>
        <w:t xml:space="preserve"> </w:t>
      </w:r>
      <w:r w:rsidRPr="00923486">
        <w:rPr>
          <w:rFonts w:ascii="Times New Roman" w:hAnsi="Times New Roman"/>
          <w:sz w:val="24"/>
        </w:rPr>
        <w:t>they</w:t>
      </w:r>
      <w:r w:rsidRPr="00923486">
        <w:rPr>
          <w:rFonts w:ascii="Times New Roman" w:hAnsi="Times New Roman"/>
          <w:spacing w:val="-6"/>
          <w:sz w:val="24"/>
        </w:rPr>
        <w:t xml:space="preserve"> </w:t>
      </w:r>
      <w:r w:rsidRPr="00923486">
        <w:rPr>
          <w:rFonts w:ascii="Times New Roman" w:hAnsi="Times New Roman"/>
          <w:sz w:val="24"/>
        </w:rPr>
        <w:t>are</w:t>
      </w:r>
      <w:r w:rsidRPr="00923486">
        <w:rPr>
          <w:rFonts w:ascii="Times New Roman" w:hAnsi="Times New Roman"/>
          <w:spacing w:val="-4"/>
          <w:sz w:val="24"/>
        </w:rPr>
        <w:t xml:space="preserve"> </w:t>
      </w:r>
      <w:r w:rsidRPr="00923486">
        <w:rPr>
          <w:rFonts w:ascii="Times New Roman" w:hAnsi="Times New Roman"/>
          <w:sz w:val="24"/>
        </w:rPr>
        <w:t>incurred</w:t>
      </w:r>
      <w:r w:rsidRPr="00923486">
        <w:rPr>
          <w:rFonts w:ascii="Times New Roman" w:hAnsi="Times New Roman"/>
          <w:spacing w:val="-1"/>
          <w:sz w:val="24"/>
        </w:rPr>
        <w:t xml:space="preserve"> </w:t>
      </w:r>
      <w:r w:rsidRPr="00923486">
        <w:rPr>
          <w:rFonts w:ascii="Times New Roman" w:hAnsi="Times New Roman"/>
          <w:sz w:val="24"/>
        </w:rPr>
        <w:t>for</w:t>
      </w:r>
      <w:r w:rsidRPr="00923486">
        <w:rPr>
          <w:rFonts w:ascii="Times New Roman" w:hAnsi="Times New Roman"/>
          <w:spacing w:val="-4"/>
          <w:sz w:val="24"/>
        </w:rPr>
        <w:t xml:space="preserve"> </w:t>
      </w:r>
      <w:r w:rsidRPr="00923486">
        <w:rPr>
          <w:rFonts w:ascii="Times New Roman" w:hAnsi="Times New Roman"/>
          <w:sz w:val="24"/>
        </w:rPr>
        <w:t>the production or distribution of units produced and distributed for use in the U.S.;</w:t>
      </w:r>
    </w:p>
    <w:p w:rsidR="00102E41" w:rsidRPr="00923486" w:rsidP="006E6238" w14:paraId="0C9D023E"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Only costs incurred by the Primary Manufacturer and any Secondary Manufacturers; such costs may include payments to third-party vendors (e.g., contractors)</w:t>
      </w:r>
      <w:r w:rsidRPr="00923486">
        <w:rPr>
          <w:rFonts w:ascii="Times New Roman" w:hAnsi="Times New Roman"/>
          <w:spacing w:val="-5"/>
          <w:sz w:val="24"/>
        </w:rPr>
        <w:t xml:space="preserve"> </w:t>
      </w:r>
      <w:r w:rsidRPr="00923486">
        <w:rPr>
          <w:rFonts w:ascii="Times New Roman" w:hAnsi="Times New Roman"/>
          <w:sz w:val="24"/>
        </w:rPr>
        <w:t>performing</w:t>
      </w:r>
      <w:r w:rsidRPr="00923486">
        <w:rPr>
          <w:rFonts w:ascii="Times New Roman" w:hAnsi="Times New Roman"/>
          <w:spacing w:val="-4"/>
          <w:sz w:val="24"/>
        </w:rPr>
        <w:t xml:space="preserve"> </w:t>
      </w:r>
      <w:r w:rsidRPr="00923486">
        <w:rPr>
          <w:rFonts w:ascii="Times New Roman" w:hAnsi="Times New Roman"/>
          <w:sz w:val="24"/>
        </w:rPr>
        <w:t>activities</w:t>
      </w:r>
      <w:r w:rsidRPr="00923486">
        <w:rPr>
          <w:rFonts w:ascii="Times New Roman" w:hAnsi="Times New Roman"/>
          <w:spacing w:val="-4"/>
          <w:sz w:val="24"/>
        </w:rPr>
        <w:t xml:space="preserve"> </w:t>
      </w:r>
      <w:r w:rsidRPr="00923486">
        <w:rPr>
          <w:rFonts w:ascii="Times New Roman" w:hAnsi="Times New Roman"/>
          <w:sz w:val="24"/>
        </w:rPr>
        <w:t>that</w:t>
      </w:r>
      <w:r w:rsidRPr="00923486">
        <w:rPr>
          <w:rFonts w:ascii="Times New Roman" w:hAnsi="Times New Roman"/>
          <w:spacing w:val="-4"/>
          <w:sz w:val="24"/>
        </w:rPr>
        <w:t xml:space="preserve"> </w:t>
      </w:r>
      <w:r w:rsidRPr="00923486">
        <w:rPr>
          <w:rFonts w:ascii="Times New Roman" w:hAnsi="Times New Roman"/>
          <w:sz w:val="24"/>
        </w:rPr>
        <w:t>qualify</w:t>
      </w:r>
      <w:r w:rsidRPr="00923486">
        <w:rPr>
          <w:rFonts w:ascii="Times New Roman" w:hAnsi="Times New Roman"/>
          <w:spacing w:val="-9"/>
          <w:sz w:val="24"/>
        </w:rPr>
        <w:t xml:space="preserve"> </w:t>
      </w:r>
      <w:r w:rsidRPr="00923486">
        <w:rPr>
          <w:rFonts w:ascii="Times New Roman" w:hAnsi="Times New Roman"/>
          <w:sz w:val="24"/>
        </w:rPr>
        <w:t>as</w:t>
      </w:r>
      <w:r w:rsidRPr="00923486">
        <w:rPr>
          <w:rFonts w:ascii="Times New Roman" w:hAnsi="Times New Roman"/>
          <w:spacing w:val="-4"/>
          <w:sz w:val="24"/>
        </w:rPr>
        <w:t xml:space="preserve"> </w:t>
      </w:r>
      <w:r w:rsidRPr="00923486">
        <w:rPr>
          <w:rFonts w:ascii="Times New Roman" w:hAnsi="Times New Roman"/>
          <w:sz w:val="24"/>
        </w:rPr>
        <w:t>production</w:t>
      </w:r>
      <w:r w:rsidRPr="00923486">
        <w:rPr>
          <w:rFonts w:ascii="Times New Roman" w:hAnsi="Times New Roman"/>
          <w:spacing w:val="-4"/>
          <w:sz w:val="24"/>
        </w:rPr>
        <w:t xml:space="preserve"> </w:t>
      </w:r>
      <w:r w:rsidRPr="00923486">
        <w:rPr>
          <w:rFonts w:ascii="Times New Roman" w:hAnsi="Times New Roman"/>
          <w:sz w:val="24"/>
        </w:rPr>
        <w:t>or</w:t>
      </w:r>
      <w:r w:rsidRPr="00923486">
        <w:rPr>
          <w:rFonts w:ascii="Times New Roman" w:hAnsi="Times New Roman"/>
          <w:spacing w:val="-5"/>
          <w:sz w:val="24"/>
        </w:rPr>
        <w:t xml:space="preserve"> </w:t>
      </w:r>
      <w:r w:rsidRPr="00923486">
        <w:rPr>
          <w:rFonts w:ascii="Times New Roman" w:hAnsi="Times New Roman"/>
          <w:sz w:val="24"/>
        </w:rPr>
        <w:t>distribution,</w:t>
      </w:r>
      <w:r w:rsidRPr="00923486">
        <w:rPr>
          <w:rFonts w:ascii="Times New Roman" w:hAnsi="Times New Roman"/>
          <w:spacing w:val="-7"/>
          <w:sz w:val="24"/>
        </w:rPr>
        <w:t xml:space="preserve"> </w:t>
      </w:r>
      <w:r w:rsidRPr="00923486">
        <w:rPr>
          <w:rFonts w:ascii="Times New Roman" w:hAnsi="Times New Roman"/>
          <w:sz w:val="24"/>
        </w:rPr>
        <w:t>as specified above; and</w:t>
      </w:r>
    </w:p>
    <w:p w:rsidR="00102E41" w:rsidRPr="00923486" w:rsidP="006E6238" w14:paraId="7E6BAF4E"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Allocated</w:t>
      </w:r>
      <w:r w:rsidRPr="00923486">
        <w:rPr>
          <w:rFonts w:ascii="Times New Roman" w:hAnsi="Times New Roman"/>
          <w:spacing w:val="-4"/>
          <w:sz w:val="24"/>
        </w:rPr>
        <w:t xml:space="preserve"> </w:t>
      </w:r>
      <w:r w:rsidRPr="00923486">
        <w:rPr>
          <w:rFonts w:ascii="Times New Roman" w:hAnsi="Times New Roman"/>
          <w:sz w:val="24"/>
        </w:rPr>
        <w:t>shared</w:t>
      </w:r>
      <w:r w:rsidRPr="00923486">
        <w:rPr>
          <w:rFonts w:ascii="Times New Roman" w:hAnsi="Times New Roman"/>
          <w:spacing w:val="-4"/>
          <w:sz w:val="24"/>
        </w:rPr>
        <w:t xml:space="preserve"> </w:t>
      </w:r>
      <w:r w:rsidRPr="00923486">
        <w:rPr>
          <w:rFonts w:ascii="Times New Roman" w:hAnsi="Times New Roman"/>
          <w:sz w:val="24"/>
        </w:rPr>
        <w:t>operating</w:t>
      </w:r>
      <w:r w:rsidRPr="00923486">
        <w:rPr>
          <w:rFonts w:ascii="Times New Roman" w:hAnsi="Times New Roman"/>
          <w:spacing w:val="-7"/>
          <w:sz w:val="24"/>
        </w:rPr>
        <w:t xml:space="preserve"> </w:t>
      </w:r>
      <w:r w:rsidRPr="00923486">
        <w:rPr>
          <w:rFonts w:ascii="Times New Roman" w:hAnsi="Times New Roman"/>
          <w:sz w:val="24"/>
        </w:rPr>
        <w:t>and</w:t>
      </w:r>
      <w:r w:rsidRPr="00923486">
        <w:rPr>
          <w:rFonts w:ascii="Times New Roman" w:hAnsi="Times New Roman"/>
          <w:spacing w:val="-4"/>
          <w:sz w:val="24"/>
        </w:rPr>
        <w:t xml:space="preserve"> </w:t>
      </w:r>
      <w:r w:rsidRPr="00923486">
        <w:rPr>
          <w:rFonts w:ascii="Times New Roman" w:hAnsi="Times New Roman"/>
          <w:sz w:val="24"/>
        </w:rPr>
        <w:t>other</w:t>
      </w:r>
      <w:r w:rsidRPr="00923486">
        <w:rPr>
          <w:rFonts w:ascii="Times New Roman" w:hAnsi="Times New Roman"/>
          <w:spacing w:val="-5"/>
          <w:sz w:val="24"/>
        </w:rPr>
        <w:t xml:space="preserve"> </w:t>
      </w:r>
      <w:r w:rsidRPr="00923486">
        <w:rPr>
          <w:rFonts w:ascii="Times New Roman" w:hAnsi="Times New Roman"/>
          <w:sz w:val="24"/>
        </w:rPr>
        <w:t>indirect</w:t>
      </w:r>
      <w:r w:rsidRPr="00923486">
        <w:rPr>
          <w:rFonts w:ascii="Times New Roman" w:hAnsi="Times New Roman"/>
          <w:spacing w:val="-4"/>
          <w:sz w:val="24"/>
        </w:rPr>
        <w:t xml:space="preserve"> </w:t>
      </w:r>
      <w:r w:rsidRPr="00923486">
        <w:rPr>
          <w:rFonts w:ascii="Times New Roman" w:hAnsi="Times New Roman"/>
          <w:sz w:val="24"/>
        </w:rPr>
        <w:t>costs</w:t>
      </w:r>
      <w:r w:rsidRPr="00923486">
        <w:rPr>
          <w:rFonts w:ascii="Times New Roman" w:hAnsi="Times New Roman"/>
          <w:spacing w:val="-4"/>
          <w:sz w:val="24"/>
        </w:rPr>
        <w:t xml:space="preserve"> </w:t>
      </w:r>
      <w:r w:rsidRPr="00923486">
        <w:rPr>
          <w:rFonts w:ascii="Times New Roman" w:hAnsi="Times New Roman"/>
          <w:sz w:val="24"/>
        </w:rPr>
        <w:t>(such</w:t>
      </w:r>
      <w:r w:rsidRPr="00923486">
        <w:rPr>
          <w:rFonts w:ascii="Times New Roman" w:hAnsi="Times New Roman"/>
          <w:spacing w:val="-4"/>
          <w:sz w:val="24"/>
        </w:rPr>
        <w:t xml:space="preserve"> </w:t>
      </w:r>
      <w:r w:rsidRPr="00923486">
        <w:rPr>
          <w:rFonts w:ascii="Times New Roman" w:hAnsi="Times New Roman"/>
          <w:sz w:val="24"/>
        </w:rPr>
        <w:t>as</w:t>
      </w:r>
      <w:r w:rsidRPr="00923486">
        <w:rPr>
          <w:rFonts w:ascii="Times New Roman" w:hAnsi="Times New Roman"/>
          <w:spacing w:val="-4"/>
          <w:sz w:val="24"/>
        </w:rPr>
        <w:t xml:space="preserve"> </w:t>
      </w:r>
      <w:r w:rsidRPr="00923486">
        <w:rPr>
          <w:rFonts w:ascii="Times New Roman" w:hAnsi="Times New Roman"/>
          <w:sz w:val="24"/>
        </w:rPr>
        <w:t>capitalized</w:t>
      </w:r>
      <w:r w:rsidRPr="00923486">
        <w:rPr>
          <w:rFonts w:ascii="Times New Roman" w:hAnsi="Times New Roman"/>
          <w:spacing w:val="-4"/>
          <w:sz w:val="24"/>
        </w:rPr>
        <w:t xml:space="preserve"> </w:t>
      </w:r>
      <w:r w:rsidRPr="00923486">
        <w:rPr>
          <w:rFonts w:ascii="Times New Roman" w:hAnsi="Times New Roman"/>
          <w:sz w:val="24"/>
        </w:rPr>
        <w:t>production facility costs, benefits, generalized and administrative costs, and overhead expenses) specific to each NDC-11 based on unit volume.</w:t>
      </w:r>
    </w:p>
    <w:p w:rsidR="00102E41" w:rsidRPr="00923486" w:rsidP="004A1D45" w14:paraId="043138AD" w14:textId="7FCB1A74">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Current</w:t>
      </w:r>
      <w:r w:rsidRPr="00923486">
        <w:rPr>
          <w:rFonts w:ascii="Times New Roman" w:hAnsi="Times New Roman"/>
          <w:spacing w:val="-2"/>
          <w:sz w:val="24"/>
        </w:rPr>
        <w:t xml:space="preserve"> </w:t>
      </w:r>
      <w:r w:rsidRPr="00923486">
        <w:rPr>
          <w:rFonts w:ascii="Times New Roman" w:hAnsi="Times New Roman"/>
          <w:sz w:val="24"/>
        </w:rPr>
        <w:t>unit</w:t>
      </w:r>
      <w:r w:rsidRPr="00923486">
        <w:rPr>
          <w:rFonts w:ascii="Times New Roman" w:hAnsi="Times New Roman"/>
          <w:spacing w:val="-2"/>
          <w:sz w:val="24"/>
        </w:rPr>
        <w:t xml:space="preserve"> </w:t>
      </w:r>
      <w:r w:rsidRPr="00923486">
        <w:rPr>
          <w:rFonts w:ascii="Times New Roman" w:hAnsi="Times New Roman"/>
          <w:sz w:val="24"/>
        </w:rPr>
        <w:t>costs</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production</w:t>
      </w:r>
      <w:r w:rsidRPr="00923486">
        <w:rPr>
          <w:rFonts w:ascii="Times New Roman" w:hAnsi="Times New Roman"/>
          <w:spacing w:val="-2"/>
          <w:sz w:val="24"/>
        </w:rPr>
        <w:t xml:space="preserve"> </w:t>
      </w:r>
      <w:r w:rsidRPr="00923486">
        <w:rPr>
          <w:rFonts w:ascii="Times New Roman" w:hAnsi="Times New Roman"/>
          <w:sz w:val="24"/>
        </w:rPr>
        <w:t>and</w:t>
      </w:r>
      <w:r w:rsidRPr="00923486">
        <w:rPr>
          <w:rFonts w:ascii="Times New Roman" w:hAnsi="Times New Roman"/>
          <w:spacing w:val="-2"/>
          <w:sz w:val="24"/>
        </w:rPr>
        <w:t xml:space="preserve"> </w:t>
      </w:r>
      <w:r w:rsidRPr="00923486">
        <w:rPr>
          <w:rFonts w:ascii="Times New Roman" w:hAnsi="Times New Roman"/>
          <w:sz w:val="24"/>
        </w:rPr>
        <w:t>distribution</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selected</w:t>
      </w:r>
      <w:r w:rsidRPr="00923486">
        <w:rPr>
          <w:rFonts w:ascii="Times New Roman" w:hAnsi="Times New Roman"/>
          <w:spacing w:val="-2"/>
          <w:sz w:val="24"/>
        </w:rPr>
        <w:t xml:space="preserve"> </w:t>
      </w:r>
      <w:r w:rsidRPr="00923486">
        <w:rPr>
          <w:rFonts w:ascii="Times New Roman" w:hAnsi="Times New Roman"/>
          <w:sz w:val="24"/>
        </w:rPr>
        <w:t>drug</w:t>
      </w:r>
      <w:r w:rsidRPr="00923486">
        <w:rPr>
          <w:rFonts w:ascii="Times New Roman" w:hAnsi="Times New Roman"/>
          <w:spacing w:val="-3"/>
          <w:sz w:val="24"/>
        </w:rPr>
        <w:t xml:space="preserve"> </w:t>
      </w:r>
      <w:r w:rsidRPr="00923486" w:rsidR="00314853">
        <w:rPr>
          <w:rFonts w:ascii="Times New Roman" w:hAnsi="Times New Roman"/>
          <w:sz w:val="24"/>
        </w:rPr>
        <w:t>d</w:t>
      </w:r>
      <w:r w:rsidR="00314853">
        <w:rPr>
          <w:rFonts w:ascii="Times New Roman" w:hAnsi="Times New Roman"/>
          <w:sz w:val="24"/>
        </w:rPr>
        <w:t>o</w:t>
      </w:r>
      <w:r w:rsidRPr="00923486" w:rsidR="00314853">
        <w:rPr>
          <w:rFonts w:ascii="Times New Roman" w:hAnsi="Times New Roman"/>
          <w:spacing w:val="-2"/>
          <w:sz w:val="24"/>
        </w:rPr>
        <w:t xml:space="preserve"> </w:t>
      </w:r>
      <w:r w:rsidRPr="00923486">
        <w:rPr>
          <w:rFonts w:ascii="Times New Roman" w:hAnsi="Times New Roman"/>
          <w:sz w:val="24"/>
        </w:rPr>
        <w:t>not</w:t>
      </w:r>
      <w:r w:rsidRPr="00923486">
        <w:rPr>
          <w:rFonts w:ascii="Times New Roman" w:hAnsi="Times New Roman"/>
          <w:spacing w:val="-2"/>
          <w:sz w:val="24"/>
        </w:rPr>
        <w:t xml:space="preserve"> </w:t>
      </w:r>
      <w:r w:rsidRPr="00923486">
        <w:rPr>
          <w:rFonts w:ascii="Times New Roman" w:hAnsi="Times New Roman"/>
          <w:spacing w:val="-2"/>
          <w:sz w:val="24"/>
        </w:rPr>
        <w:t>include:</w:t>
      </w:r>
    </w:p>
    <w:p w:rsidR="00102E41" w:rsidRPr="00923486" w:rsidP="004A1D45" w14:paraId="6F5809B4"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R&amp;D</w:t>
      </w:r>
      <w:r w:rsidRPr="00923486">
        <w:rPr>
          <w:rFonts w:ascii="Times New Roman" w:hAnsi="Times New Roman"/>
          <w:spacing w:val="-5"/>
          <w:sz w:val="24"/>
        </w:rPr>
        <w:t xml:space="preserve"> </w:t>
      </w:r>
      <w:r w:rsidRPr="00923486">
        <w:rPr>
          <w:rFonts w:ascii="Times New Roman" w:hAnsi="Times New Roman"/>
          <w:sz w:val="24"/>
        </w:rPr>
        <w:t>costs;</w:t>
      </w:r>
      <w:r w:rsidRPr="00923486">
        <w:rPr>
          <w:rFonts w:ascii="Times New Roman" w:hAnsi="Times New Roman"/>
          <w:spacing w:val="-1"/>
          <w:sz w:val="24"/>
        </w:rPr>
        <w:t xml:space="preserve"> </w:t>
      </w:r>
    </w:p>
    <w:p w:rsidR="00102E41" w:rsidRPr="00923486" w:rsidP="004A1D45" w14:paraId="1F793BD3"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z w:val="24"/>
        </w:rPr>
        <w:t>Marketing</w:t>
      </w:r>
      <w:r w:rsidRPr="00923486">
        <w:rPr>
          <w:rFonts w:ascii="Times New Roman" w:hAnsi="Times New Roman"/>
          <w:spacing w:val="-4"/>
          <w:sz w:val="24"/>
        </w:rPr>
        <w:t xml:space="preserve"> </w:t>
      </w:r>
      <w:r w:rsidRPr="00923486">
        <w:rPr>
          <w:rFonts w:ascii="Times New Roman" w:hAnsi="Times New Roman"/>
          <w:spacing w:val="-2"/>
          <w:sz w:val="24"/>
        </w:rPr>
        <w:t>costs</w:t>
      </w:r>
      <w:bookmarkStart w:id="43" w:name="_Hlk184907639"/>
      <w:r w:rsidRPr="00923486">
        <w:rPr>
          <w:rFonts w:ascii="Times New Roman" w:hAnsi="Times New Roman"/>
          <w:spacing w:val="-2"/>
          <w:sz w:val="24"/>
        </w:rPr>
        <w:t>; and</w:t>
      </w:r>
    </w:p>
    <w:p w:rsidR="00102E41" w:rsidRPr="00923486" w:rsidP="004A1D45" w14:paraId="08F8C3D4" w14:textId="77777777">
      <w:pPr>
        <w:pStyle w:val="ListParagraph"/>
        <w:widowControl w:val="0"/>
        <w:numPr>
          <w:ilvl w:val="1"/>
          <w:numId w:val="13"/>
        </w:numPr>
        <w:tabs>
          <w:tab w:val="left" w:pos="2340"/>
        </w:tabs>
        <w:autoSpaceDE w:val="0"/>
        <w:autoSpaceDN w:val="0"/>
        <w:spacing w:after="0" w:line="240" w:lineRule="auto"/>
        <w:ind w:left="720"/>
        <w:contextualSpacing w:val="0"/>
        <w:rPr>
          <w:rFonts w:ascii="Times New Roman" w:hAnsi="Times New Roman"/>
          <w:sz w:val="24"/>
        </w:rPr>
      </w:pPr>
      <w:r w:rsidRPr="00923486">
        <w:rPr>
          <w:rFonts w:ascii="Times New Roman" w:hAnsi="Times New Roman"/>
          <w:spacing w:val="-2"/>
          <w:sz w:val="24"/>
        </w:rPr>
        <w:t>Transfer prices.</w:t>
      </w:r>
    </w:p>
    <w:bookmarkEnd w:id="43"/>
    <w:p w:rsidR="00102E41" w:rsidRPr="00923486" w:rsidP="004A1D45" w14:paraId="4A7D5C01" w14:textId="77777777">
      <w:pPr>
        <w:pStyle w:val="ListParagraph"/>
        <w:widowControl w:val="0"/>
        <w:numPr>
          <w:ilvl w:val="0"/>
          <w:numId w:val="13"/>
        </w:numPr>
        <w:tabs>
          <w:tab w:val="left" w:pos="1710"/>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“Marketing costs” are defined as expenditures incurred in the introduction or delivery for introduction into interstate commerce of a drug product, specifically including media advertisements, direct-to-consumer promotional incentives including</w:t>
      </w:r>
      <w:r w:rsidRPr="00923486">
        <w:rPr>
          <w:rFonts w:ascii="Times New Roman" w:hAnsi="Times New Roman"/>
          <w:spacing w:val="-6"/>
          <w:sz w:val="24"/>
        </w:rPr>
        <w:t xml:space="preserve"> </w:t>
      </w:r>
      <w:r w:rsidRPr="00923486">
        <w:rPr>
          <w:rFonts w:ascii="Times New Roman" w:hAnsi="Times New Roman"/>
          <w:sz w:val="24"/>
        </w:rPr>
        <w:t>patient</w:t>
      </w:r>
      <w:r w:rsidRPr="00923486">
        <w:rPr>
          <w:rFonts w:ascii="Times New Roman" w:hAnsi="Times New Roman"/>
          <w:spacing w:val="-3"/>
          <w:sz w:val="24"/>
        </w:rPr>
        <w:t xml:space="preserve"> </w:t>
      </w:r>
      <w:r w:rsidRPr="00923486">
        <w:rPr>
          <w:rFonts w:ascii="Times New Roman" w:hAnsi="Times New Roman"/>
          <w:sz w:val="24"/>
        </w:rPr>
        <w:t>assistance</w:t>
      </w:r>
      <w:r w:rsidRPr="00923486">
        <w:rPr>
          <w:rFonts w:ascii="Times New Roman" w:hAnsi="Times New Roman"/>
          <w:spacing w:val="-4"/>
          <w:sz w:val="24"/>
        </w:rPr>
        <w:t xml:space="preserve"> </w:t>
      </w:r>
      <w:r w:rsidRPr="00923486">
        <w:rPr>
          <w:rFonts w:ascii="Times New Roman" w:hAnsi="Times New Roman"/>
          <w:sz w:val="24"/>
        </w:rPr>
        <w:t>programs,</w:t>
      </w:r>
      <w:r w:rsidRPr="00923486">
        <w:rPr>
          <w:rFonts w:ascii="Times New Roman" w:hAnsi="Times New Roman"/>
          <w:spacing w:val="-3"/>
          <w:sz w:val="24"/>
        </w:rPr>
        <w:t xml:space="preserve"> </w:t>
      </w:r>
      <w:r w:rsidRPr="00923486">
        <w:rPr>
          <w:rFonts w:ascii="Times New Roman" w:hAnsi="Times New Roman"/>
          <w:sz w:val="24"/>
        </w:rPr>
        <w:t>promotion</w:t>
      </w:r>
      <w:r w:rsidRPr="00923486">
        <w:rPr>
          <w:rFonts w:ascii="Times New Roman" w:hAnsi="Times New Roman"/>
          <w:spacing w:val="-3"/>
          <w:sz w:val="24"/>
        </w:rPr>
        <w:t xml:space="preserve"> </w:t>
      </w:r>
      <w:r w:rsidRPr="00923486">
        <w:rPr>
          <w:rFonts w:ascii="Times New Roman" w:hAnsi="Times New Roman"/>
          <w:sz w:val="24"/>
        </w:rPr>
        <w:t>of</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drug</w:t>
      </w:r>
      <w:r w:rsidRPr="00923486">
        <w:rPr>
          <w:rFonts w:ascii="Times New Roman" w:hAnsi="Times New Roman"/>
          <w:spacing w:val="-6"/>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health</w:t>
      </w:r>
      <w:r w:rsidRPr="00923486">
        <w:rPr>
          <w:rFonts w:ascii="Times New Roman" w:hAnsi="Times New Roman"/>
          <w:spacing w:val="-3"/>
          <w:sz w:val="24"/>
        </w:rPr>
        <w:t xml:space="preserve"> </w:t>
      </w:r>
      <w:r w:rsidRPr="00923486">
        <w:rPr>
          <w:rFonts w:ascii="Times New Roman" w:hAnsi="Times New Roman"/>
          <w:sz w:val="24"/>
        </w:rPr>
        <w:t xml:space="preserve">professionals, </w:t>
      </w:r>
      <w:bookmarkStart w:id="44" w:name="_Hlk194326695"/>
      <w:r w:rsidRPr="00923486">
        <w:rPr>
          <w:rFonts w:ascii="Times New Roman" w:hAnsi="Times New Roman"/>
          <w:sz w:val="24"/>
        </w:rPr>
        <w:t>including providing free products to health professionals or patients,</w:t>
      </w:r>
      <w:bookmarkEnd w:id="44"/>
      <w:r w:rsidRPr="00923486">
        <w:rPr>
          <w:rFonts w:ascii="Times New Roman" w:hAnsi="Times New Roman"/>
          <w:spacing w:val="-3"/>
          <w:sz w:val="24"/>
        </w:rPr>
        <w:t xml:space="preserve"> </w:t>
      </w:r>
      <w:r w:rsidRPr="00923486">
        <w:rPr>
          <w:rFonts w:ascii="Times New Roman" w:hAnsi="Times New Roman"/>
          <w:sz w:val="24"/>
        </w:rPr>
        <w:t>and other paid promotion.</w:t>
      </w:r>
    </w:p>
    <w:p w:rsidR="00102E41" w:rsidRPr="00923486" w:rsidP="004A1D45" w14:paraId="463F70D9" w14:textId="77777777">
      <w:pPr>
        <w:pStyle w:val="ListParagraph"/>
        <w:widowControl w:val="0"/>
        <w:numPr>
          <w:ilvl w:val="0"/>
          <w:numId w:val="13"/>
        </w:numPr>
        <w:tabs>
          <w:tab w:val="left" w:pos="1710"/>
        </w:tabs>
        <w:autoSpaceDE w:val="0"/>
        <w:autoSpaceDN w:val="0"/>
        <w:spacing w:after="0" w:line="240" w:lineRule="auto"/>
        <w:ind w:left="360"/>
        <w:contextualSpacing w:val="0"/>
        <w:rPr>
          <w:rFonts w:ascii="Times New Roman" w:hAnsi="Times New Roman"/>
          <w:sz w:val="24"/>
        </w:rPr>
      </w:pPr>
      <w:bookmarkStart w:id="45" w:name="Instructions_for_Section_D:"/>
      <w:bookmarkStart w:id="46" w:name="_Hlk164329411"/>
      <w:bookmarkEnd w:id="45"/>
      <w:r w:rsidRPr="00923486">
        <w:rPr>
          <w:rFonts w:ascii="Times New Roman" w:hAnsi="Times New Roman"/>
          <w:sz w:val="24"/>
        </w:rPr>
        <w:t>“Transfer prices” are defined as prices charged for goods, services, or other intangible assets in transactions between two members of the same controlled group of the Primary Manufacturer or any Secondary Manufacturer, including sales of a drug product, provision of services (e.g., contract manufacturing), or transfer of intellectual property. For the purposes of the definition of transfer prices, “controlled group” of the Primary Manufacturer or any Secondary Manufacturer refers to all entities that were treated as a single employer under subsection (a) or (b) of section 52 of the Internal Revenue Code and the Department of the Treasury regulations thereunder.</w:t>
      </w:r>
    </w:p>
    <w:bookmarkEnd w:id="46"/>
    <w:p w:rsidR="00102E41" w:rsidRPr="00D171B1" w:rsidP="004A1D45" w14:paraId="0AD9108C" w14:textId="77777777">
      <w:pPr>
        <w:pStyle w:val="BodyText"/>
        <w:spacing w:before="161"/>
      </w:pPr>
      <w:r w:rsidRPr="00D171B1">
        <w:rPr>
          <w:u w:val="single"/>
        </w:rPr>
        <w:t>Instructions</w:t>
      </w:r>
      <w:r w:rsidRPr="00D171B1">
        <w:rPr>
          <w:spacing w:val="-5"/>
          <w:u w:val="single"/>
        </w:rPr>
        <w:t>:</w:t>
      </w:r>
    </w:p>
    <w:p w:rsidR="00102E41" w:rsidRPr="00D171B1" w:rsidP="004A1D45" w14:paraId="445C8AEC" w14:textId="77777777">
      <w:pPr>
        <w:pStyle w:val="BodyText"/>
        <w:spacing w:before="175"/>
      </w:pPr>
      <w:r w:rsidRPr="00D171B1">
        <w:t>Follow</w:t>
      </w:r>
      <w:r w:rsidRPr="00D171B1">
        <w:rPr>
          <w:spacing w:val="-5"/>
        </w:rPr>
        <w:t xml:space="preserve"> </w:t>
      </w:r>
      <w:r w:rsidRPr="00D171B1">
        <w:t>the</w:t>
      </w:r>
      <w:r w:rsidRPr="00D171B1">
        <w:rPr>
          <w:spacing w:val="-3"/>
        </w:rPr>
        <w:t xml:space="preserve"> </w:t>
      </w:r>
      <w:r w:rsidRPr="00D171B1">
        <w:t>instructions</w:t>
      </w:r>
      <w:r w:rsidRPr="00D171B1">
        <w:rPr>
          <w:spacing w:val="-1"/>
        </w:rPr>
        <w:t xml:space="preserve"> </w:t>
      </w:r>
      <w:r w:rsidRPr="00D171B1">
        <w:t>below</w:t>
      </w:r>
      <w:r w:rsidRPr="00D171B1">
        <w:rPr>
          <w:spacing w:val="-3"/>
        </w:rPr>
        <w:t xml:space="preserve"> </w:t>
      </w:r>
      <w:r w:rsidRPr="00D171B1">
        <w:t>when</w:t>
      </w:r>
      <w:r w:rsidRPr="00D171B1">
        <w:rPr>
          <w:spacing w:val="-2"/>
        </w:rPr>
        <w:t xml:space="preserve"> </w:t>
      </w:r>
      <w:r w:rsidRPr="00D171B1">
        <w:t>answering</w:t>
      </w:r>
      <w:r w:rsidRPr="00D171B1">
        <w:rPr>
          <w:spacing w:val="-4"/>
        </w:rPr>
        <w:t xml:space="preserve"> </w:t>
      </w:r>
      <w:r w:rsidRPr="00D171B1">
        <w:t>Questions</w:t>
      </w:r>
      <w:r w:rsidRPr="00D171B1">
        <w:rPr>
          <w:spacing w:val="-2"/>
        </w:rPr>
        <w:t xml:space="preserve"> 4 </w:t>
      </w:r>
      <w:r w:rsidRPr="00D171B1">
        <w:t>and</w:t>
      </w:r>
      <w:r w:rsidRPr="00D171B1">
        <w:rPr>
          <w:spacing w:val="-1"/>
        </w:rPr>
        <w:t xml:space="preserve"> </w:t>
      </w:r>
      <w:r w:rsidRPr="00D171B1">
        <w:rPr>
          <w:spacing w:val="-5"/>
        </w:rPr>
        <w:t>5:</w:t>
      </w:r>
    </w:p>
    <w:p w:rsidR="00102E41" w:rsidRPr="00923486" w:rsidP="004A1D45" w14:paraId="2D4A6530" w14:textId="77777777">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bookmarkStart w:id="47" w:name="_Hlk184907744"/>
      <w:r w:rsidRPr="00923486">
        <w:rPr>
          <w:rFonts w:ascii="Times New Roman" w:hAnsi="Times New Roman"/>
          <w:sz w:val="24"/>
        </w:rPr>
        <w:t>Production and distribution unit costs must be reported separately</w:t>
      </w:r>
      <w:r w:rsidRPr="00923486">
        <w:rPr>
          <w:rFonts w:ascii="Times New Roman" w:hAnsi="Times New Roman"/>
          <w:spacing w:val="-1"/>
          <w:sz w:val="24"/>
        </w:rPr>
        <w:t xml:space="preserve"> </w:t>
      </w:r>
      <w:r w:rsidRPr="00923486">
        <w:rPr>
          <w:rFonts w:ascii="Times New Roman" w:hAnsi="Times New Roman"/>
          <w:sz w:val="24"/>
        </w:rPr>
        <w:t>for each NDC-11 of the</w:t>
      </w:r>
      <w:r w:rsidRPr="00923486">
        <w:rPr>
          <w:rFonts w:ascii="Times New Roman" w:hAnsi="Times New Roman"/>
          <w:spacing w:val="-3"/>
          <w:sz w:val="24"/>
        </w:rPr>
        <w:t xml:space="preserve"> </w:t>
      </w:r>
      <w:r w:rsidRPr="00923486">
        <w:rPr>
          <w:rFonts w:ascii="Times New Roman" w:hAnsi="Times New Roman"/>
          <w:sz w:val="24"/>
        </w:rPr>
        <w:t>selected</w:t>
      </w:r>
      <w:r w:rsidRPr="00923486">
        <w:rPr>
          <w:rFonts w:ascii="Times New Roman" w:hAnsi="Times New Roman"/>
          <w:spacing w:val="-2"/>
          <w:sz w:val="24"/>
        </w:rPr>
        <w:t xml:space="preserve"> </w:t>
      </w:r>
      <w:r w:rsidRPr="00923486">
        <w:rPr>
          <w:rFonts w:ascii="Times New Roman" w:hAnsi="Times New Roman"/>
          <w:sz w:val="24"/>
        </w:rPr>
        <w:t>drug,</w:t>
      </w:r>
      <w:r w:rsidRPr="00923486">
        <w:rPr>
          <w:rFonts w:ascii="Times New Roman" w:hAnsi="Times New Roman"/>
          <w:spacing w:val="-2"/>
          <w:sz w:val="24"/>
        </w:rPr>
        <w:t xml:space="preserve"> </w:t>
      </w:r>
      <w:r w:rsidRPr="00923486">
        <w:rPr>
          <w:rFonts w:ascii="Times New Roman" w:hAnsi="Times New Roman"/>
          <w:sz w:val="24"/>
        </w:rPr>
        <w:t>including</w:t>
      </w:r>
      <w:r w:rsidRPr="00923486">
        <w:rPr>
          <w:rFonts w:ascii="Times New Roman" w:hAnsi="Times New Roman"/>
          <w:spacing w:val="-5"/>
          <w:sz w:val="24"/>
        </w:rPr>
        <w:t xml:space="preserve"> </w:t>
      </w:r>
      <w:r w:rsidRPr="00923486">
        <w:rPr>
          <w:rFonts w:ascii="Times New Roman" w:hAnsi="Times New Roman"/>
          <w:sz w:val="24"/>
        </w:rPr>
        <w:t>any</w:t>
      </w:r>
      <w:r w:rsidRPr="00923486">
        <w:rPr>
          <w:rFonts w:ascii="Times New Roman" w:hAnsi="Times New Roman"/>
          <w:spacing w:val="-5"/>
          <w:sz w:val="24"/>
        </w:rPr>
        <w:t xml:space="preserve"> </w:t>
      </w:r>
      <w:r w:rsidRPr="00923486">
        <w:rPr>
          <w:rFonts w:ascii="Times New Roman" w:hAnsi="Times New Roman"/>
          <w:sz w:val="24"/>
        </w:rPr>
        <w:t>NDC-11</w:t>
      </w:r>
      <w:r w:rsidRPr="00923486">
        <w:rPr>
          <w:rFonts w:ascii="Times New Roman" w:hAnsi="Times New Roman"/>
          <w:spacing w:val="-2"/>
          <w:sz w:val="24"/>
        </w:rPr>
        <w:t xml:space="preserve"> </w:t>
      </w:r>
      <w:r w:rsidRPr="00923486">
        <w:rPr>
          <w:rFonts w:ascii="Times New Roman" w:hAnsi="Times New Roman"/>
          <w:sz w:val="24"/>
        </w:rPr>
        <w:t>of</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3"/>
          <w:sz w:val="24"/>
        </w:rPr>
        <w:t xml:space="preserve"> </w:t>
      </w:r>
      <w:r w:rsidRPr="00923486">
        <w:rPr>
          <w:rFonts w:ascii="Times New Roman" w:hAnsi="Times New Roman"/>
          <w:sz w:val="24"/>
        </w:rPr>
        <w:t>selected</w:t>
      </w:r>
      <w:r w:rsidRPr="00923486">
        <w:rPr>
          <w:rFonts w:ascii="Times New Roman" w:hAnsi="Times New Roman"/>
          <w:spacing w:val="-2"/>
          <w:sz w:val="24"/>
        </w:rPr>
        <w:t xml:space="preserve"> </w:t>
      </w:r>
      <w:r w:rsidRPr="00923486">
        <w:rPr>
          <w:rFonts w:ascii="Times New Roman" w:hAnsi="Times New Roman"/>
          <w:sz w:val="24"/>
        </w:rPr>
        <w:t>drug</w:t>
      </w:r>
      <w:r w:rsidRPr="00923486">
        <w:rPr>
          <w:rFonts w:ascii="Times New Roman" w:hAnsi="Times New Roman"/>
          <w:spacing w:val="-5"/>
          <w:sz w:val="24"/>
        </w:rPr>
        <w:t xml:space="preserve"> </w:t>
      </w:r>
      <w:r w:rsidRPr="00923486">
        <w:rPr>
          <w:rFonts w:ascii="Times New Roman" w:hAnsi="Times New Roman"/>
          <w:sz w:val="24"/>
        </w:rPr>
        <w:t>marketed</w:t>
      </w:r>
      <w:r w:rsidRPr="00923486">
        <w:rPr>
          <w:rFonts w:ascii="Times New Roman" w:hAnsi="Times New Roman"/>
          <w:spacing w:val="-3"/>
          <w:sz w:val="24"/>
        </w:rPr>
        <w:t xml:space="preserve"> </w:t>
      </w:r>
      <w:r w:rsidRPr="00923486">
        <w:rPr>
          <w:rFonts w:ascii="Times New Roman" w:hAnsi="Times New Roman"/>
          <w:sz w:val="24"/>
        </w:rPr>
        <w:t>by</w:t>
      </w:r>
      <w:r w:rsidRPr="00923486">
        <w:rPr>
          <w:rFonts w:ascii="Times New Roman" w:hAnsi="Times New Roman"/>
          <w:spacing w:val="-5"/>
          <w:sz w:val="24"/>
        </w:rPr>
        <w:t xml:space="preserve"> </w:t>
      </w:r>
      <w:r w:rsidRPr="00923486">
        <w:rPr>
          <w:rFonts w:ascii="Times New Roman" w:hAnsi="Times New Roman"/>
          <w:sz w:val="24"/>
        </w:rPr>
        <w:t>a</w:t>
      </w:r>
      <w:r w:rsidRPr="00923486">
        <w:rPr>
          <w:rFonts w:ascii="Times New Roman" w:hAnsi="Times New Roman"/>
          <w:spacing w:val="-3"/>
          <w:sz w:val="24"/>
        </w:rPr>
        <w:t xml:space="preserve"> </w:t>
      </w:r>
      <w:r w:rsidRPr="00923486">
        <w:rPr>
          <w:rFonts w:ascii="Times New Roman" w:hAnsi="Times New Roman"/>
          <w:sz w:val="24"/>
        </w:rPr>
        <w:t xml:space="preserve">Secondary </w:t>
      </w:r>
      <w:r w:rsidRPr="00923486">
        <w:rPr>
          <w:rFonts w:ascii="Times New Roman" w:hAnsi="Times New Roman"/>
          <w:spacing w:val="-2"/>
          <w:sz w:val="24"/>
        </w:rPr>
        <w:t>Manufacturer.</w:t>
      </w:r>
    </w:p>
    <w:bookmarkEnd w:id="47"/>
    <w:p w:rsidR="00102E41" w:rsidRPr="00923486" w:rsidP="004A1D45" w14:paraId="1A18BA08" w14:textId="77777777">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r w:rsidRPr="00923486">
        <w:rPr>
          <w:rFonts w:ascii="Times New Roman" w:hAnsi="Times New Roman"/>
          <w:sz w:val="24"/>
        </w:rPr>
        <w:t>Unit</w:t>
      </w:r>
      <w:r w:rsidRPr="00923486">
        <w:rPr>
          <w:rFonts w:ascii="Times New Roman" w:hAnsi="Times New Roman"/>
          <w:spacing w:val="-3"/>
          <w:sz w:val="24"/>
        </w:rPr>
        <w:t xml:space="preserve"> </w:t>
      </w:r>
      <w:r w:rsidRPr="00923486">
        <w:rPr>
          <w:rFonts w:ascii="Times New Roman" w:hAnsi="Times New Roman"/>
          <w:sz w:val="24"/>
        </w:rPr>
        <w:t>costs</w:t>
      </w:r>
      <w:r w:rsidRPr="00923486">
        <w:rPr>
          <w:rFonts w:ascii="Times New Roman" w:hAnsi="Times New Roman"/>
          <w:spacing w:val="-3"/>
          <w:sz w:val="24"/>
        </w:rPr>
        <w:t xml:space="preserve"> </w:t>
      </w:r>
      <w:r w:rsidRPr="00923486">
        <w:rPr>
          <w:rFonts w:ascii="Times New Roman" w:hAnsi="Times New Roman"/>
          <w:sz w:val="24"/>
        </w:rPr>
        <w:t>reported</w:t>
      </w:r>
      <w:r w:rsidRPr="00923486">
        <w:rPr>
          <w:rFonts w:ascii="Times New Roman" w:hAnsi="Times New Roman"/>
          <w:spacing w:val="-3"/>
          <w:sz w:val="24"/>
        </w:rPr>
        <w:t xml:space="preserve"> </w:t>
      </w:r>
      <w:r w:rsidRPr="00923486">
        <w:rPr>
          <w:rFonts w:ascii="Times New Roman" w:hAnsi="Times New Roman"/>
          <w:sz w:val="24"/>
        </w:rPr>
        <w:t>must</w:t>
      </w:r>
      <w:r w:rsidRPr="00923486">
        <w:rPr>
          <w:rFonts w:ascii="Times New Roman" w:hAnsi="Times New Roman"/>
          <w:spacing w:val="-3"/>
          <w:sz w:val="24"/>
        </w:rPr>
        <w:t xml:space="preserve"> </w:t>
      </w:r>
      <w:r w:rsidRPr="00923486">
        <w:rPr>
          <w:rFonts w:ascii="Times New Roman" w:hAnsi="Times New Roman"/>
          <w:sz w:val="24"/>
        </w:rPr>
        <w:t>represent</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average</w:t>
      </w:r>
      <w:r w:rsidRPr="00923486">
        <w:rPr>
          <w:rFonts w:ascii="Times New Roman" w:hAnsi="Times New Roman"/>
          <w:spacing w:val="-4"/>
          <w:sz w:val="24"/>
        </w:rPr>
        <w:t xml:space="preserve"> </w:t>
      </w:r>
      <w:r w:rsidRPr="00923486">
        <w:rPr>
          <w:rFonts w:ascii="Times New Roman" w:hAnsi="Times New Roman"/>
          <w:sz w:val="24"/>
        </w:rPr>
        <w:t>per</w:t>
      </w:r>
      <w:r w:rsidRPr="00923486">
        <w:rPr>
          <w:rFonts w:ascii="Times New Roman" w:hAnsi="Times New Roman"/>
          <w:spacing w:val="-2"/>
          <w:sz w:val="24"/>
        </w:rPr>
        <w:t xml:space="preserve"> </w:t>
      </w:r>
      <w:r w:rsidRPr="00923486">
        <w:rPr>
          <w:rFonts w:ascii="Times New Roman" w:hAnsi="Times New Roman"/>
          <w:sz w:val="24"/>
        </w:rPr>
        <w:t>unit</w:t>
      </w:r>
      <w:r w:rsidRPr="00923486">
        <w:rPr>
          <w:rFonts w:ascii="Times New Roman" w:hAnsi="Times New Roman"/>
          <w:spacing w:val="-3"/>
          <w:sz w:val="24"/>
        </w:rPr>
        <w:t xml:space="preserve"> </w:t>
      </w:r>
      <w:r w:rsidRPr="00923486">
        <w:rPr>
          <w:rFonts w:ascii="Times New Roman" w:hAnsi="Times New Roman"/>
          <w:sz w:val="24"/>
        </w:rPr>
        <w:t>cost</w:t>
      </w:r>
      <w:r w:rsidRPr="00923486">
        <w:rPr>
          <w:rFonts w:ascii="Times New Roman" w:hAnsi="Times New Roman"/>
          <w:spacing w:val="-3"/>
          <w:sz w:val="24"/>
        </w:rPr>
        <w:t xml:space="preserve"> </w:t>
      </w:r>
      <w:r w:rsidRPr="00923486">
        <w:rPr>
          <w:rFonts w:ascii="Times New Roman" w:hAnsi="Times New Roman"/>
          <w:sz w:val="24"/>
        </w:rPr>
        <w:t>(1)</w:t>
      </w:r>
      <w:r w:rsidRPr="00923486">
        <w:rPr>
          <w:rFonts w:ascii="Times New Roman" w:hAnsi="Times New Roman"/>
          <w:spacing w:val="-4"/>
          <w:sz w:val="24"/>
        </w:rPr>
        <w:t xml:space="preserve"> </w:t>
      </w:r>
      <w:r w:rsidRPr="00923486">
        <w:rPr>
          <w:rFonts w:ascii="Times New Roman" w:hAnsi="Times New Roman"/>
          <w:sz w:val="24"/>
        </w:rPr>
        <w:t>within</w:t>
      </w:r>
      <w:r w:rsidRPr="00923486">
        <w:rPr>
          <w:rFonts w:ascii="Times New Roman" w:hAnsi="Times New Roman"/>
          <w:spacing w:val="-3"/>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time</w:t>
      </w:r>
      <w:r w:rsidRPr="00923486">
        <w:rPr>
          <w:rFonts w:ascii="Times New Roman" w:hAnsi="Times New Roman"/>
          <w:spacing w:val="-4"/>
          <w:sz w:val="24"/>
        </w:rPr>
        <w:t xml:space="preserve"> </w:t>
      </w:r>
      <w:r w:rsidRPr="00923486">
        <w:rPr>
          <w:rFonts w:ascii="Times New Roman" w:hAnsi="Times New Roman"/>
          <w:sz w:val="24"/>
        </w:rPr>
        <w:t>period specified below, (2) across all package types, and (3) calculated according to the instructions and using the definitions specified below.</w:t>
      </w:r>
    </w:p>
    <w:p w:rsidR="00102E41" w:rsidRPr="00923486" w:rsidP="004A1D45" w14:paraId="41A58558" w14:textId="2762DD6A">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bookmarkStart w:id="48" w:name="_Hlk184907736"/>
      <w:r w:rsidRPr="00923486">
        <w:rPr>
          <w:rFonts w:ascii="Times New Roman" w:hAnsi="Times New Roman"/>
          <w:sz w:val="24"/>
        </w:rPr>
        <w:t>Use</w:t>
      </w:r>
      <w:r w:rsidRPr="00923486">
        <w:rPr>
          <w:rFonts w:ascii="Times New Roman" w:hAnsi="Times New Roman"/>
          <w:spacing w:val="-4"/>
          <w:sz w:val="24"/>
        </w:rPr>
        <w:t xml:space="preserve"> </w:t>
      </w:r>
      <w:r w:rsidRPr="00923486">
        <w:rPr>
          <w:rFonts w:ascii="Times New Roman" w:hAnsi="Times New Roman"/>
          <w:sz w:val="24"/>
        </w:rPr>
        <w:t>the</w:t>
      </w:r>
      <w:r w:rsidRPr="00923486">
        <w:rPr>
          <w:rFonts w:ascii="Times New Roman" w:hAnsi="Times New Roman"/>
          <w:spacing w:val="-4"/>
          <w:sz w:val="24"/>
        </w:rPr>
        <w:t xml:space="preserve"> </w:t>
      </w:r>
      <w:r w:rsidRPr="00923486">
        <w:rPr>
          <w:rFonts w:ascii="Times New Roman" w:hAnsi="Times New Roman"/>
          <w:sz w:val="24"/>
        </w:rPr>
        <w:t>response</w:t>
      </w:r>
      <w:r w:rsidRPr="00923486">
        <w:rPr>
          <w:rFonts w:ascii="Times New Roman" w:hAnsi="Times New Roman"/>
          <w:spacing w:val="-4"/>
          <w:sz w:val="24"/>
        </w:rPr>
        <w:t xml:space="preserve"> </w:t>
      </w:r>
      <w:r w:rsidRPr="00923486">
        <w:rPr>
          <w:rFonts w:ascii="Times New Roman" w:hAnsi="Times New Roman"/>
          <w:sz w:val="24"/>
        </w:rPr>
        <w:t>field</w:t>
      </w:r>
      <w:r w:rsidRPr="00923486">
        <w:rPr>
          <w:rFonts w:ascii="Times New Roman" w:hAnsi="Times New Roman"/>
          <w:spacing w:val="-3"/>
          <w:sz w:val="24"/>
        </w:rPr>
        <w:t xml:space="preserve"> </w:t>
      </w:r>
      <w:r w:rsidRPr="00923486">
        <w:rPr>
          <w:rFonts w:ascii="Times New Roman" w:hAnsi="Times New Roman"/>
          <w:sz w:val="24"/>
        </w:rPr>
        <w:t>in</w:t>
      </w:r>
      <w:r w:rsidRPr="00923486">
        <w:rPr>
          <w:rFonts w:ascii="Times New Roman" w:hAnsi="Times New Roman"/>
          <w:spacing w:val="-1"/>
          <w:sz w:val="24"/>
        </w:rPr>
        <w:t xml:space="preserve"> </w:t>
      </w:r>
      <w:r w:rsidRPr="00923486">
        <w:rPr>
          <w:rFonts w:ascii="Times New Roman" w:hAnsi="Times New Roman"/>
          <w:sz w:val="24"/>
        </w:rPr>
        <w:t>Question</w:t>
      </w:r>
      <w:r w:rsidRPr="00923486">
        <w:rPr>
          <w:rFonts w:ascii="Times New Roman" w:hAnsi="Times New Roman"/>
          <w:spacing w:val="-3"/>
          <w:sz w:val="24"/>
        </w:rPr>
        <w:t xml:space="preserve"> </w:t>
      </w:r>
      <w:r w:rsidR="006715AE">
        <w:rPr>
          <w:rFonts w:ascii="Times New Roman" w:hAnsi="Times New Roman"/>
          <w:sz w:val="24"/>
        </w:rPr>
        <w:t>5</w:t>
      </w:r>
      <w:r w:rsidRPr="00923486">
        <w:rPr>
          <w:rFonts w:ascii="Times New Roman" w:hAnsi="Times New Roman"/>
          <w:spacing w:val="-3"/>
          <w:sz w:val="24"/>
        </w:rPr>
        <w:t xml:space="preserve"> </w:t>
      </w:r>
      <w:r w:rsidRPr="00923486">
        <w:rPr>
          <w:rFonts w:ascii="Times New Roman" w:hAnsi="Times New Roman"/>
          <w:sz w:val="24"/>
        </w:rPr>
        <w:t>to</w:t>
      </w:r>
      <w:r w:rsidRPr="00923486">
        <w:rPr>
          <w:rFonts w:ascii="Times New Roman" w:hAnsi="Times New Roman"/>
          <w:spacing w:val="-3"/>
          <w:sz w:val="24"/>
        </w:rPr>
        <w:t xml:space="preserve"> </w:t>
      </w:r>
      <w:r w:rsidRPr="00923486">
        <w:rPr>
          <w:rFonts w:ascii="Times New Roman" w:hAnsi="Times New Roman"/>
          <w:sz w:val="24"/>
        </w:rPr>
        <w:t>explain</w:t>
      </w:r>
      <w:r w:rsidRPr="00923486">
        <w:rPr>
          <w:rFonts w:ascii="Times New Roman" w:hAnsi="Times New Roman"/>
          <w:spacing w:val="-3"/>
          <w:sz w:val="24"/>
        </w:rPr>
        <w:t xml:space="preserve"> </w:t>
      </w:r>
      <w:r w:rsidRPr="00923486">
        <w:rPr>
          <w:rFonts w:ascii="Times New Roman" w:hAnsi="Times New Roman"/>
          <w:sz w:val="24"/>
        </w:rPr>
        <w:t>any</w:t>
      </w:r>
      <w:r w:rsidRPr="00923486">
        <w:rPr>
          <w:rFonts w:ascii="Times New Roman" w:hAnsi="Times New Roman"/>
          <w:spacing w:val="-6"/>
          <w:sz w:val="24"/>
        </w:rPr>
        <w:t xml:space="preserve"> </w:t>
      </w:r>
      <w:r w:rsidRPr="00923486">
        <w:rPr>
          <w:rFonts w:ascii="Times New Roman" w:hAnsi="Times New Roman"/>
          <w:sz w:val="24"/>
        </w:rPr>
        <w:t>shared</w:t>
      </w:r>
      <w:r w:rsidRPr="00923486">
        <w:rPr>
          <w:rFonts w:ascii="Times New Roman" w:hAnsi="Times New Roman"/>
          <w:spacing w:val="-3"/>
          <w:sz w:val="24"/>
        </w:rPr>
        <w:t xml:space="preserve"> </w:t>
      </w:r>
      <w:r w:rsidRPr="00923486">
        <w:rPr>
          <w:rFonts w:ascii="Times New Roman" w:hAnsi="Times New Roman"/>
          <w:sz w:val="24"/>
        </w:rPr>
        <w:t>operating</w:t>
      </w:r>
      <w:r w:rsidRPr="00923486">
        <w:rPr>
          <w:rFonts w:ascii="Times New Roman" w:hAnsi="Times New Roman"/>
          <w:spacing w:val="-6"/>
          <w:sz w:val="24"/>
        </w:rPr>
        <w:t xml:space="preserve"> </w:t>
      </w:r>
      <w:r w:rsidRPr="00923486">
        <w:rPr>
          <w:rFonts w:ascii="Times New Roman" w:hAnsi="Times New Roman"/>
          <w:sz w:val="24"/>
        </w:rPr>
        <w:t>and</w:t>
      </w:r>
      <w:r w:rsidRPr="00923486">
        <w:rPr>
          <w:rFonts w:ascii="Times New Roman" w:hAnsi="Times New Roman"/>
          <w:spacing w:val="-3"/>
          <w:sz w:val="24"/>
        </w:rPr>
        <w:t xml:space="preserve"> </w:t>
      </w:r>
      <w:r w:rsidRPr="00923486">
        <w:rPr>
          <w:rFonts w:ascii="Times New Roman" w:hAnsi="Times New Roman"/>
          <w:sz w:val="24"/>
        </w:rPr>
        <w:t>other</w:t>
      </w:r>
      <w:r w:rsidRPr="00923486">
        <w:rPr>
          <w:rFonts w:ascii="Times New Roman" w:hAnsi="Times New Roman"/>
          <w:spacing w:val="-4"/>
          <w:sz w:val="24"/>
        </w:rPr>
        <w:t xml:space="preserve"> </w:t>
      </w:r>
      <w:r w:rsidRPr="00923486">
        <w:rPr>
          <w:rFonts w:ascii="Times New Roman" w:hAnsi="Times New Roman"/>
          <w:sz w:val="24"/>
        </w:rPr>
        <w:t xml:space="preserve">indirect costs that were included in the response to Question </w:t>
      </w:r>
      <w:r w:rsidR="006715AE">
        <w:rPr>
          <w:rFonts w:ascii="Times New Roman" w:hAnsi="Times New Roman"/>
          <w:sz w:val="24"/>
        </w:rPr>
        <w:t>4</w:t>
      </w:r>
      <w:r w:rsidRPr="00923486">
        <w:rPr>
          <w:rFonts w:ascii="Times New Roman" w:hAnsi="Times New Roman"/>
          <w:sz w:val="24"/>
        </w:rPr>
        <w:t>.</w:t>
      </w:r>
    </w:p>
    <w:p w:rsidR="00102E41" w:rsidRPr="00923486" w:rsidP="004A1D45" w14:paraId="05F962E7" w14:textId="77777777">
      <w:pPr>
        <w:pStyle w:val="ListParagraph"/>
        <w:widowControl w:val="0"/>
        <w:numPr>
          <w:ilvl w:val="0"/>
          <w:numId w:val="13"/>
        </w:numPr>
        <w:tabs>
          <w:tab w:val="left" w:pos="1959"/>
        </w:tabs>
        <w:autoSpaceDE w:val="0"/>
        <w:autoSpaceDN w:val="0"/>
        <w:spacing w:after="0" w:line="240" w:lineRule="auto"/>
        <w:ind w:left="360"/>
        <w:contextualSpacing w:val="0"/>
        <w:rPr>
          <w:rFonts w:ascii="Times New Roman" w:hAnsi="Times New Roman"/>
          <w:sz w:val="24"/>
        </w:rPr>
      </w:pPr>
      <w:bookmarkStart w:id="49" w:name="Question_7:_Per_Unit_Production_and_Dist"/>
      <w:bookmarkEnd w:id="49"/>
      <w:r w:rsidRPr="00923486">
        <w:rPr>
          <w:rFonts w:ascii="Times New Roman" w:hAnsi="Times New Roman"/>
          <w:sz w:val="24"/>
        </w:rPr>
        <w:t>Costs may be reported up to three decimal places (USD).</w:t>
      </w:r>
    </w:p>
    <w:bookmarkEnd w:id="48"/>
    <w:p w:rsidR="00102E41" w:rsidRPr="00923486" w14:paraId="4B53FAE7" w14:textId="77777777">
      <w:pPr>
        <w:pStyle w:val="ListParagraph"/>
        <w:tabs>
          <w:tab w:val="left" w:pos="1959"/>
        </w:tabs>
        <w:spacing w:before="4" w:line="252" w:lineRule="auto"/>
        <w:ind w:left="1959" w:right="1614"/>
        <w:rPr>
          <w:rFonts w:ascii="Times New Roman" w:hAnsi="Times New Roman"/>
          <w:sz w:val="24"/>
        </w:rPr>
      </w:pPr>
    </w:p>
    <w:p w:rsidR="00102E41" w:rsidP="004A1D45" w14:paraId="6FCD5897" w14:textId="77777777">
      <w:pPr>
        <w:pStyle w:val="Heading2"/>
      </w:pPr>
      <w:r w:rsidRPr="006A66E1">
        <w:t>Question</w:t>
      </w:r>
      <w:r w:rsidRPr="006A66E1">
        <w:rPr>
          <w:spacing w:val="-4"/>
        </w:rPr>
        <w:t xml:space="preserve"> </w:t>
      </w:r>
      <w:r>
        <w:t>4</w:t>
      </w:r>
      <w:r w:rsidRPr="006A66E1">
        <w:t>:</w:t>
      </w:r>
      <w:r w:rsidRPr="006A66E1">
        <w:rPr>
          <w:spacing w:val="-3"/>
        </w:rPr>
        <w:t xml:space="preserve"> </w:t>
      </w:r>
      <w:r w:rsidRPr="006A66E1">
        <w:t>Per</w:t>
      </w:r>
      <w:r w:rsidRPr="006A66E1">
        <w:rPr>
          <w:spacing w:val="-3"/>
        </w:rPr>
        <w:t xml:space="preserve"> </w:t>
      </w:r>
      <w:r w:rsidRPr="006A66E1">
        <w:t>Unit</w:t>
      </w:r>
      <w:r w:rsidRPr="006A66E1">
        <w:rPr>
          <w:spacing w:val="-1"/>
        </w:rPr>
        <w:t xml:space="preserve"> </w:t>
      </w:r>
      <w:r w:rsidRPr="006A66E1">
        <w:t>Production</w:t>
      </w:r>
      <w:r w:rsidRPr="006A66E1">
        <w:rPr>
          <w:spacing w:val="-2"/>
        </w:rPr>
        <w:t xml:space="preserve"> </w:t>
      </w:r>
      <w:r w:rsidRPr="006A66E1">
        <w:t>and</w:t>
      </w:r>
      <w:r w:rsidRPr="006A66E1">
        <w:rPr>
          <w:spacing w:val="-2"/>
        </w:rPr>
        <w:t xml:space="preserve"> </w:t>
      </w:r>
      <w:r w:rsidRPr="006A66E1">
        <w:t>Distribution</w:t>
      </w:r>
      <w:r w:rsidRPr="006A66E1">
        <w:rPr>
          <w:spacing w:val="-2"/>
        </w:rPr>
        <w:t xml:space="preserve"> Costs</w:t>
      </w:r>
    </w:p>
    <w:p w:rsidR="0022790A" w:rsidP="006E6238" w14:paraId="315DDF7C" w14:textId="77777777">
      <w:pPr>
        <w:pStyle w:val="BodyText"/>
        <w:spacing w:line="257" w:lineRule="auto"/>
      </w:pPr>
      <w:bookmarkStart w:id="50" w:name="_Hlk184907784"/>
      <w:r>
        <w:t>Please</w:t>
      </w:r>
      <w:r w:rsidRPr="00E17DFB">
        <w:rPr>
          <w:spacing w:val="-3"/>
        </w:rPr>
        <w:t xml:space="preserve"> </w:t>
      </w:r>
      <w:r>
        <w:t>complete</w:t>
      </w:r>
      <w:r w:rsidRPr="00E17DFB">
        <w:rPr>
          <w:spacing w:val="-3"/>
        </w:rPr>
        <w:t xml:space="preserve"> </w:t>
      </w:r>
      <w:r>
        <w:t>the</w:t>
      </w:r>
      <w:r w:rsidRPr="00E17DFB">
        <w:rPr>
          <w:spacing w:val="-1"/>
        </w:rPr>
        <w:t xml:space="preserve"> </w:t>
      </w:r>
      <w:r>
        <w:t>following</w:t>
      </w:r>
      <w:r w:rsidRPr="00E17DFB">
        <w:rPr>
          <w:spacing w:val="-5"/>
        </w:rPr>
        <w:t xml:space="preserve"> </w:t>
      </w:r>
      <w:r>
        <w:t>table</w:t>
      </w:r>
      <w:r w:rsidRPr="00E17DFB">
        <w:rPr>
          <w:spacing w:val="-3"/>
        </w:rPr>
        <w:t xml:space="preserve"> </w:t>
      </w:r>
      <w:r>
        <w:t>using</w:t>
      </w:r>
      <w:r w:rsidRPr="00E17DFB">
        <w:rPr>
          <w:spacing w:val="-5"/>
        </w:rPr>
        <w:t xml:space="preserve"> </w:t>
      </w:r>
      <w:r>
        <w:t>additional</w:t>
      </w:r>
      <w:r w:rsidRPr="00E17DFB">
        <w:rPr>
          <w:spacing w:val="-2"/>
        </w:rPr>
        <w:t xml:space="preserve"> </w:t>
      </w:r>
      <w:r>
        <w:t>rows</w:t>
      </w:r>
      <w:r w:rsidRPr="00E17DFB">
        <w:rPr>
          <w:spacing w:val="-2"/>
        </w:rPr>
        <w:t xml:space="preserve"> </w:t>
      </w:r>
      <w:r>
        <w:t>as</w:t>
      </w:r>
      <w:r w:rsidRPr="00E17DFB">
        <w:rPr>
          <w:spacing w:val="-2"/>
        </w:rPr>
        <w:t xml:space="preserve"> </w:t>
      </w:r>
      <w:r>
        <w:t>necessary</w:t>
      </w:r>
      <w:r>
        <w:t xml:space="preserve"> for the following periods: </w:t>
      </w:r>
    </w:p>
    <w:p w:rsidR="0022790A" w:rsidP="006E6238" w14:paraId="1342EDFF" w14:textId="77777777">
      <w:pPr>
        <w:pStyle w:val="BodyText"/>
        <w:numPr>
          <w:ilvl w:val="0"/>
          <w:numId w:val="21"/>
        </w:numPr>
        <w:spacing w:line="257" w:lineRule="auto"/>
        <w:ind w:left="360"/>
      </w:pPr>
      <w:r w:rsidRPr="0022790A">
        <w:t xml:space="preserve">for a drug that was selected for negotiation for initial price applicability year 2026, </w:t>
      </w:r>
      <w:r>
        <w:t xml:space="preserve">for the 12-month period ending September 30, 2025, and </w:t>
      </w:r>
    </w:p>
    <w:p w:rsidR="00102E41" w:rsidP="006E6238" w14:paraId="33CC8F8B" w14:textId="57863A28">
      <w:pPr>
        <w:pStyle w:val="BodyText"/>
        <w:numPr>
          <w:ilvl w:val="0"/>
          <w:numId w:val="21"/>
        </w:numPr>
        <w:spacing w:line="257" w:lineRule="auto"/>
        <w:ind w:left="360"/>
      </w:pPr>
      <w:r w:rsidRPr="0022790A">
        <w:t xml:space="preserve">for a drug that was selected for negotiation for initial price applicability year 2027, </w:t>
      </w:r>
      <w:r>
        <w:t>for the 9</w:t>
      </w:r>
      <w:r w:rsidR="0025371C">
        <w:t>-</w:t>
      </w:r>
      <w:r>
        <w:t>month</w:t>
      </w:r>
      <w:r w:rsidRPr="00E17DFB">
        <w:rPr>
          <w:spacing w:val="-2"/>
        </w:rPr>
        <w:t xml:space="preserve"> </w:t>
      </w:r>
      <w:r>
        <w:t xml:space="preserve">period </w:t>
      </w:r>
      <w:r w:rsidRPr="00F0105C">
        <w:t xml:space="preserve">ending </w:t>
      </w:r>
      <w:r w:rsidRPr="00F0105C">
        <w:rPr>
          <w:spacing w:val="-6"/>
        </w:rPr>
        <w:t>September 30, 2025</w:t>
      </w:r>
      <w:r w:rsidRPr="00105536">
        <w:t>.</w:t>
      </w:r>
    </w:p>
    <w:bookmarkEnd w:id="50"/>
    <w:p w:rsidR="00102E41" w:rsidRPr="00B976F3" w14:paraId="49AB968C" w14:textId="77777777">
      <w:pPr>
        <w:pStyle w:val="BodyText"/>
        <w:spacing w:before="3"/>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350"/>
        <w:gridCol w:w="1568"/>
        <w:gridCol w:w="1222"/>
        <w:gridCol w:w="1170"/>
        <w:gridCol w:w="1620"/>
        <w:gridCol w:w="1890"/>
      </w:tblGrid>
      <w:tr w14:paraId="3C4D5C8E" w14:textId="77777777" w:rsidTr="004A1D45">
        <w:tblPrEx>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blHeader/>
        </w:trPr>
        <w:tc>
          <w:tcPr>
            <w:tcW w:w="1080" w:type="dxa"/>
          </w:tcPr>
          <w:p w:rsidR="00102E41" w:rsidRPr="00E17DFB" w14:paraId="56BB4489" w14:textId="77777777">
            <w:pPr>
              <w:pStyle w:val="TableParagraph"/>
            </w:pPr>
            <w:r w:rsidRPr="006A66E1">
              <w:rPr>
                <w:b/>
                <w:bCs/>
                <w:spacing w:val="-2"/>
                <w:sz w:val="24"/>
                <w:szCs w:val="24"/>
              </w:rPr>
              <w:t>NDC-</w:t>
            </w:r>
            <w:r w:rsidRPr="006A66E1">
              <w:rPr>
                <w:b/>
                <w:bCs/>
                <w:spacing w:val="-5"/>
                <w:sz w:val="24"/>
                <w:szCs w:val="24"/>
              </w:rPr>
              <w:t>11</w:t>
            </w:r>
          </w:p>
        </w:tc>
        <w:tc>
          <w:tcPr>
            <w:tcW w:w="1350" w:type="dxa"/>
          </w:tcPr>
          <w:p w:rsidR="00102E41" w:rsidRPr="00E17DFB" w14:paraId="69412724" w14:textId="77777777">
            <w:pPr>
              <w:pStyle w:val="TableParagraph"/>
            </w:pPr>
            <w:r w:rsidRPr="006A66E1">
              <w:rPr>
                <w:b/>
                <w:bCs/>
                <w:sz w:val="24"/>
                <w:szCs w:val="24"/>
              </w:rPr>
              <w:t>Average</w:t>
            </w:r>
            <w:r w:rsidRPr="006A66E1">
              <w:rPr>
                <w:b/>
                <w:bCs/>
                <w:spacing w:val="-15"/>
                <w:sz w:val="24"/>
                <w:szCs w:val="24"/>
              </w:rPr>
              <w:t xml:space="preserve"> </w:t>
            </w:r>
            <w:r w:rsidRPr="006A66E1">
              <w:rPr>
                <w:b/>
                <w:bCs/>
                <w:sz w:val="24"/>
                <w:szCs w:val="24"/>
              </w:rPr>
              <w:t>Per</w:t>
            </w:r>
            <w:r w:rsidRPr="006A66E1">
              <w:rPr>
                <w:b/>
                <w:bCs/>
                <w:spacing w:val="-15"/>
                <w:sz w:val="24"/>
                <w:szCs w:val="24"/>
              </w:rPr>
              <w:t xml:space="preserve"> </w:t>
            </w:r>
            <w:r w:rsidRPr="006A66E1">
              <w:rPr>
                <w:b/>
                <w:bCs/>
                <w:sz w:val="24"/>
                <w:szCs w:val="24"/>
              </w:rPr>
              <w:t>Unit Production Cost</w:t>
            </w:r>
          </w:p>
        </w:tc>
        <w:tc>
          <w:tcPr>
            <w:tcW w:w="1568" w:type="dxa"/>
          </w:tcPr>
          <w:p w:rsidR="00102E41" w:rsidRPr="00E17DFB" w14:paraId="03877516" w14:textId="77777777">
            <w:pPr>
              <w:pStyle w:val="TableParagraph"/>
              <w:ind w:left="105"/>
            </w:pPr>
            <w:r w:rsidRPr="006A66E1">
              <w:rPr>
                <w:b/>
                <w:bCs/>
                <w:sz w:val="24"/>
                <w:szCs w:val="24"/>
              </w:rPr>
              <w:t>Average Per Unit Distribution</w:t>
            </w:r>
            <w:r w:rsidRPr="006A66E1">
              <w:rPr>
                <w:b/>
                <w:bCs/>
                <w:spacing w:val="-3"/>
                <w:sz w:val="24"/>
                <w:szCs w:val="24"/>
              </w:rPr>
              <w:t xml:space="preserve"> </w:t>
            </w:r>
            <w:r w:rsidRPr="006A66E1">
              <w:rPr>
                <w:b/>
                <w:bCs/>
                <w:spacing w:val="-4"/>
                <w:sz w:val="24"/>
                <w:szCs w:val="24"/>
              </w:rPr>
              <w:t>Costs</w:t>
            </w:r>
          </w:p>
        </w:tc>
        <w:tc>
          <w:tcPr>
            <w:tcW w:w="1222" w:type="dxa"/>
          </w:tcPr>
          <w:p w:rsidR="00102E41" w:rsidRPr="00E17DFB" w14:paraId="7EA37AC5" w14:textId="77777777">
            <w:pPr>
              <w:pStyle w:val="TableParagraph"/>
              <w:ind w:left="105"/>
            </w:pPr>
            <w:r w:rsidRPr="006A66E1">
              <w:rPr>
                <w:b/>
                <w:bCs/>
                <w:sz w:val="24"/>
                <w:szCs w:val="24"/>
              </w:rPr>
              <w:t xml:space="preserve">NCPDP </w:t>
            </w:r>
            <w:r>
              <w:rPr>
                <w:b/>
                <w:bCs/>
                <w:sz w:val="24"/>
                <w:szCs w:val="24"/>
              </w:rPr>
              <w:t>U</w:t>
            </w:r>
            <w:r w:rsidRPr="006A66E1">
              <w:rPr>
                <w:b/>
                <w:bCs/>
                <w:sz w:val="24"/>
                <w:szCs w:val="24"/>
              </w:rPr>
              <w:t>nit</w:t>
            </w:r>
            <w:r>
              <w:rPr>
                <w:b/>
                <w:bCs/>
                <w:sz w:val="24"/>
                <w:szCs w:val="24"/>
              </w:rPr>
              <w:t xml:space="preserve"> </w:t>
            </w:r>
            <w:r w:rsidRPr="00112E34">
              <w:rPr>
                <w:b/>
                <w:bCs/>
                <w:sz w:val="24"/>
                <w:szCs w:val="24"/>
              </w:rPr>
              <w:t>(EA, ML, GM)</w:t>
            </w:r>
          </w:p>
        </w:tc>
        <w:tc>
          <w:tcPr>
            <w:tcW w:w="1170" w:type="dxa"/>
          </w:tcPr>
          <w:p w:rsidR="00102E41" w:rsidRPr="00E17DFB" w14:paraId="60A9D718" w14:textId="77777777">
            <w:pPr>
              <w:pStyle w:val="TableParagraph"/>
              <w:ind w:left="108" w:right="206"/>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1620" w:type="dxa"/>
          </w:tcPr>
          <w:p w:rsidR="00102E41" w:rsidRPr="00E17DFB" w14:paraId="6EAD938D" w14:textId="77777777">
            <w:pPr>
              <w:pStyle w:val="TableParagraph"/>
              <w:ind w:left="108" w:right="206"/>
            </w:pPr>
            <w:r w:rsidRPr="006A66E1">
              <w:rPr>
                <w:b/>
                <w:bCs/>
                <w:sz w:val="24"/>
                <w:szCs w:val="24"/>
              </w:rPr>
              <w:t>Costs are Not Available</w:t>
            </w:r>
          </w:p>
        </w:tc>
        <w:tc>
          <w:tcPr>
            <w:tcW w:w="1890" w:type="dxa"/>
          </w:tcPr>
          <w:p w:rsidR="00102E41" w:rsidRPr="00E17DFB" w14:paraId="14026E47" w14:textId="77777777">
            <w:pPr>
              <w:pStyle w:val="TableParagraph"/>
              <w:ind w:left="108" w:right="206"/>
            </w:pPr>
            <w:r w:rsidRPr="006A66E1">
              <w:rPr>
                <w:b/>
                <w:bCs/>
                <w:sz w:val="24"/>
                <w:szCs w:val="24"/>
              </w:rPr>
              <w:t>Explanation of Why Costs are Not Available</w:t>
            </w:r>
          </w:p>
        </w:tc>
      </w:tr>
      <w:tr w14:paraId="18711A02" w14:textId="77777777" w:rsidTr="004A1D45">
        <w:tblPrEx>
          <w:tblW w:w="9900" w:type="dxa"/>
          <w:tblInd w:w="-5" w:type="dxa"/>
          <w:tblLayout w:type="fixed"/>
          <w:tblCellMar>
            <w:left w:w="0" w:type="dxa"/>
            <w:right w:w="0" w:type="dxa"/>
          </w:tblCellMar>
          <w:tblLook w:val="01E0"/>
        </w:tblPrEx>
        <w:trPr>
          <w:trHeight w:val="1156"/>
        </w:trPr>
        <w:tc>
          <w:tcPr>
            <w:tcW w:w="1080" w:type="dxa"/>
          </w:tcPr>
          <w:p w:rsidR="00102E41" w:rsidRPr="00E17DFB" w14:paraId="7EE4875A" w14:textId="77777777">
            <w:pPr>
              <w:pStyle w:val="TableParagraph"/>
            </w:pPr>
            <w:r w:rsidRPr="006A66E1">
              <w:rPr>
                <w:i/>
                <w:iCs/>
                <w:spacing w:val="-2"/>
                <w:sz w:val="24"/>
                <w:szCs w:val="24"/>
              </w:rPr>
              <w:t>12345-</w:t>
            </w:r>
          </w:p>
          <w:p w:rsidR="00102E41" w:rsidRPr="00E17DFB" w14:paraId="20298ABF" w14:textId="77777777">
            <w:pPr>
              <w:pStyle w:val="TableParagraph"/>
            </w:pPr>
            <w:r w:rsidRPr="006A66E1">
              <w:rPr>
                <w:i/>
                <w:iCs/>
                <w:spacing w:val="-2"/>
                <w:sz w:val="24"/>
                <w:szCs w:val="24"/>
              </w:rPr>
              <w:t>6789-</w:t>
            </w:r>
            <w:r w:rsidRPr="006A66E1">
              <w:rPr>
                <w:i/>
                <w:iCs/>
                <w:spacing w:val="-5"/>
                <w:sz w:val="24"/>
                <w:szCs w:val="24"/>
              </w:rPr>
              <w:t>01</w:t>
            </w:r>
          </w:p>
          <w:p w:rsidR="00102E41" w14:paraId="74BC8F62" w14:textId="77777777">
            <w:pPr>
              <w:pStyle w:val="TableParagraph"/>
              <w:spacing w:line="240" w:lineRule="auto"/>
              <w:rPr>
                <w:i/>
                <w:spacing w:val="-5"/>
                <w:sz w:val="24"/>
              </w:rPr>
            </w:pPr>
          </w:p>
          <w:p w:rsidR="00102E41" w14:paraId="00D5A62E" w14:textId="77777777">
            <w:pPr>
              <w:pStyle w:val="TableParagraph"/>
              <w:spacing w:line="240" w:lineRule="auto"/>
              <w:rPr>
                <w:i/>
                <w:sz w:val="24"/>
              </w:rPr>
            </w:pPr>
          </w:p>
        </w:tc>
        <w:tc>
          <w:tcPr>
            <w:tcW w:w="1350" w:type="dxa"/>
          </w:tcPr>
          <w:p w:rsidR="00102E41" w:rsidRPr="00E17DFB" w14:paraId="1F54E4B1" w14:textId="77777777">
            <w:pPr>
              <w:pStyle w:val="TableParagraph"/>
            </w:pPr>
            <w:r w:rsidRPr="006A66E1">
              <w:rPr>
                <w:i/>
                <w:iCs/>
                <w:spacing w:val="-2"/>
                <w:sz w:val="24"/>
                <w:szCs w:val="24"/>
              </w:rPr>
              <w:t>$XX.XXX</w:t>
            </w:r>
          </w:p>
        </w:tc>
        <w:tc>
          <w:tcPr>
            <w:tcW w:w="1568" w:type="dxa"/>
          </w:tcPr>
          <w:p w:rsidR="00102E41" w:rsidRPr="00E17DFB" w14:paraId="16D613B3" w14:textId="77777777">
            <w:pPr>
              <w:pStyle w:val="TableParagraph"/>
              <w:ind w:left="105"/>
            </w:pPr>
            <w:r w:rsidRPr="006A66E1">
              <w:rPr>
                <w:i/>
                <w:iCs/>
                <w:spacing w:val="-2"/>
                <w:sz w:val="24"/>
                <w:szCs w:val="24"/>
              </w:rPr>
              <w:t>$XX.XX</w:t>
            </w:r>
            <w:r>
              <w:rPr>
                <w:i/>
                <w:iCs/>
                <w:spacing w:val="-2"/>
                <w:sz w:val="24"/>
                <w:szCs w:val="24"/>
              </w:rPr>
              <w:t>X</w:t>
            </w:r>
          </w:p>
        </w:tc>
        <w:tc>
          <w:tcPr>
            <w:tcW w:w="1222" w:type="dxa"/>
          </w:tcPr>
          <w:p w:rsidR="00102E41" w:rsidRPr="00E17DFB" w:rsidP="004A1D45" w14:paraId="2DBE7E40" w14:textId="77777777">
            <w:pPr>
              <w:pStyle w:val="TableParagraph"/>
              <w:tabs>
                <w:tab w:val="left" w:pos="446"/>
              </w:tabs>
            </w:pPr>
            <w:r>
              <w:rPr>
                <w:i/>
                <w:iCs/>
                <w:sz w:val="24"/>
                <w:szCs w:val="24"/>
              </w:rPr>
              <w:t>Text</w:t>
            </w:r>
          </w:p>
          <w:p w:rsidR="00102E41" w14:paraId="7FFE32A1" w14:textId="77777777">
            <w:pPr>
              <w:pStyle w:val="TableParagraph"/>
              <w:tabs>
                <w:tab w:val="left" w:pos="446"/>
              </w:tabs>
              <w:spacing w:line="273" w:lineRule="exact"/>
              <w:rPr>
                <w:i/>
                <w:sz w:val="24"/>
              </w:rPr>
            </w:pPr>
          </w:p>
        </w:tc>
        <w:tc>
          <w:tcPr>
            <w:tcW w:w="1170" w:type="dxa"/>
          </w:tcPr>
          <w:p w:rsidR="00102E41" w:rsidRPr="00E17DFB" w14:paraId="55E936B9" w14:textId="77777777">
            <w:pPr>
              <w:pStyle w:val="TableParagraph"/>
              <w:ind w:left="108"/>
            </w:pPr>
            <w:r w:rsidRPr="006A66E1">
              <w:rPr>
                <w:i/>
                <w:iCs/>
                <w:sz w:val="24"/>
                <w:szCs w:val="24"/>
              </w:rPr>
              <w:t>#</w:t>
            </w:r>
          </w:p>
        </w:tc>
        <w:tc>
          <w:tcPr>
            <w:tcW w:w="1620" w:type="dxa"/>
          </w:tcPr>
          <w:p w:rsidR="00102E41" w:rsidRPr="00E17DFB" w14:paraId="6EE52C8C" w14:textId="77777777">
            <w:pPr>
              <w:pStyle w:val="TableParagraph"/>
              <w:ind w:left="108"/>
            </w:pPr>
            <w:r w:rsidRPr="006A66E1">
              <w:rPr>
                <w:i/>
                <w:iCs/>
                <w:sz w:val="24"/>
                <w:szCs w:val="24"/>
              </w:rPr>
              <w:t>Select if applicable</w:t>
            </w:r>
          </w:p>
        </w:tc>
        <w:tc>
          <w:tcPr>
            <w:tcW w:w="1890" w:type="dxa"/>
          </w:tcPr>
          <w:p w:rsidR="00102E41" w:rsidRPr="00E17DFB" w14:paraId="68EAF2CA" w14:textId="77777777">
            <w:pPr>
              <w:pStyle w:val="TableParagraph"/>
              <w:ind w:left="108"/>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14:paraId="45FF8469" w14:textId="77777777">
      <w:pPr>
        <w:pStyle w:val="BodyText"/>
      </w:pPr>
      <w:bookmarkStart w:id="51" w:name="Question_8:_Explanation_of_Calculation_o"/>
      <w:bookmarkEnd w:id="51"/>
    </w:p>
    <w:p w:rsidR="00102E41" w:rsidP="006E6238" w14:paraId="76878722" w14:textId="77777777">
      <w:pPr>
        <w:pStyle w:val="Heading2"/>
      </w:pPr>
      <w:r w:rsidRPr="006A66E1">
        <w:t>Question</w:t>
      </w:r>
      <w:r w:rsidRPr="006A66E1">
        <w:rPr>
          <w:spacing w:val="-5"/>
        </w:rPr>
        <w:t xml:space="preserve"> </w:t>
      </w:r>
      <w:r>
        <w:t>5</w:t>
      </w:r>
      <w:r w:rsidRPr="006A66E1">
        <w:t>:</w:t>
      </w:r>
      <w:r w:rsidRPr="006A66E1">
        <w:rPr>
          <w:spacing w:val="-3"/>
        </w:rPr>
        <w:t xml:space="preserve"> </w:t>
      </w:r>
      <w:r w:rsidRPr="006A66E1">
        <w:t>Explanation</w:t>
      </w:r>
      <w:r w:rsidRPr="006A66E1">
        <w:rPr>
          <w:spacing w:val="-3"/>
        </w:rPr>
        <w:t xml:space="preserve"> </w:t>
      </w:r>
      <w:r w:rsidRPr="006A66E1">
        <w:t>of</w:t>
      </w:r>
      <w:r w:rsidRPr="006A66E1">
        <w:rPr>
          <w:spacing w:val="-1"/>
        </w:rPr>
        <w:t xml:space="preserve"> </w:t>
      </w:r>
      <w:r w:rsidRPr="006A66E1">
        <w:t>Calculation</w:t>
      </w:r>
      <w:r w:rsidRPr="006A66E1">
        <w:rPr>
          <w:spacing w:val="-3"/>
        </w:rPr>
        <w:t xml:space="preserve"> </w:t>
      </w:r>
      <w:r w:rsidRPr="006A66E1">
        <w:t>of</w:t>
      </w:r>
      <w:r w:rsidRPr="006A66E1">
        <w:rPr>
          <w:spacing w:val="-1"/>
        </w:rPr>
        <w:t xml:space="preserve"> </w:t>
      </w:r>
      <w:r w:rsidRPr="006A66E1">
        <w:t>Per</w:t>
      </w:r>
      <w:r w:rsidRPr="006A66E1">
        <w:rPr>
          <w:spacing w:val="-2"/>
        </w:rPr>
        <w:t xml:space="preserve"> </w:t>
      </w:r>
      <w:r w:rsidRPr="006A66E1">
        <w:t>Unit</w:t>
      </w:r>
      <w:r w:rsidRPr="006A66E1">
        <w:rPr>
          <w:spacing w:val="-3"/>
        </w:rPr>
        <w:t xml:space="preserve"> </w:t>
      </w:r>
      <w:r w:rsidRPr="006A66E1">
        <w:t>Production</w:t>
      </w:r>
      <w:r w:rsidRPr="006A66E1">
        <w:rPr>
          <w:spacing w:val="-3"/>
        </w:rPr>
        <w:t xml:space="preserve"> </w:t>
      </w:r>
      <w:r w:rsidRPr="006A66E1">
        <w:t>and</w:t>
      </w:r>
      <w:r w:rsidRPr="006A66E1">
        <w:rPr>
          <w:spacing w:val="-2"/>
        </w:rPr>
        <w:t xml:space="preserve"> </w:t>
      </w:r>
      <w:r w:rsidRPr="006A66E1">
        <w:t>Distribution</w:t>
      </w:r>
      <w:r w:rsidRPr="006A66E1">
        <w:rPr>
          <w:spacing w:val="-2"/>
        </w:rPr>
        <w:t xml:space="preserve"> Costs</w:t>
      </w:r>
    </w:p>
    <w:p w:rsidR="00102E41" w:rsidP="006E6238" w14:paraId="48581F22" w14:textId="77777777">
      <w:pPr>
        <w:pStyle w:val="BodyText"/>
        <w:spacing w:before="161" w:line="257" w:lineRule="auto"/>
      </w:pPr>
      <w:r>
        <w:t>Please describe the methodology used to calculate the average per unit costs of production and distribution reported in Question 4, including which indirect costs were included, specific allocation</w:t>
      </w:r>
      <w:r w:rsidRPr="00E17DFB">
        <w:rPr>
          <w:spacing w:val="-3"/>
        </w:rPr>
        <w:t xml:space="preserve"> </w:t>
      </w:r>
      <w:r>
        <w:t>methodologies,</w:t>
      </w:r>
      <w:r w:rsidRPr="00E17DFB">
        <w:rPr>
          <w:spacing w:val="-3"/>
        </w:rPr>
        <w:t xml:space="preserve"> </w:t>
      </w:r>
      <w:r>
        <w:t>assumptions,</w:t>
      </w:r>
      <w:r w:rsidRPr="00E17DFB">
        <w:rPr>
          <w:spacing w:val="-3"/>
        </w:rPr>
        <w:t xml:space="preserve"> </w:t>
      </w:r>
      <w:r>
        <w:t>and</w:t>
      </w:r>
      <w:r w:rsidRPr="00E17DFB">
        <w:rPr>
          <w:spacing w:val="-3"/>
        </w:rPr>
        <w:t xml:space="preserve"> </w:t>
      </w:r>
      <w:r>
        <w:t>whether</w:t>
      </w:r>
      <w:r w:rsidRPr="00E17DFB">
        <w:rPr>
          <w:spacing w:val="-4"/>
        </w:rPr>
        <w:t xml:space="preserve"> </w:t>
      </w:r>
      <w:r>
        <w:t>such</w:t>
      </w:r>
      <w:r w:rsidRPr="00E17DFB">
        <w:rPr>
          <w:spacing w:val="-3"/>
        </w:rPr>
        <w:t xml:space="preserve"> </w:t>
      </w:r>
      <w:r>
        <w:t>assumptions</w:t>
      </w:r>
      <w:r w:rsidRPr="00E17DFB">
        <w:rPr>
          <w:spacing w:val="-3"/>
        </w:rPr>
        <w:t xml:space="preserve"> </w:t>
      </w:r>
      <w:r>
        <w:t>apply</w:t>
      </w:r>
      <w:r w:rsidRPr="00E17DFB">
        <w:rPr>
          <w:spacing w:val="-6"/>
        </w:rPr>
        <w:t xml:space="preserve"> </w:t>
      </w:r>
      <w:r>
        <w:t>to</w:t>
      </w:r>
      <w:r w:rsidRPr="00E17DFB">
        <w:rPr>
          <w:spacing w:val="-3"/>
        </w:rPr>
        <w:t xml:space="preserve"> </w:t>
      </w:r>
      <w:r>
        <w:t>all</w:t>
      </w:r>
      <w:r w:rsidRPr="00E17DFB">
        <w:rPr>
          <w:spacing w:val="-3"/>
        </w:rPr>
        <w:t xml:space="preserve"> </w:t>
      </w:r>
      <w:r>
        <w:t>or</w:t>
      </w:r>
      <w:r w:rsidRPr="00E17DFB">
        <w:rPr>
          <w:spacing w:val="-4"/>
        </w:rPr>
        <w:t xml:space="preserve"> </w:t>
      </w:r>
      <w:r>
        <w:t>a</w:t>
      </w:r>
      <w:r w:rsidRPr="00E17DFB">
        <w:rPr>
          <w:spacing w:val="-4"/>
        </w:rPr>
        <w:t xml:space="preserve"> </w:t>
      </w:r>
      <w:r>
        <w:t>subset</w:t>
      </w:r>
      <w:r w:rsidRPr="00E17DFB">
        <w:rPr>
          <w:spacing w:val="-3"/>
        </w:rPr>
        <w:t xml:space="preserve"> </w:t>
      </w:r>
      <w:r>
        <w:t>of the data reported.</w:t>
      </w:r>
    </w:p>
    <w:p w:rsidR="00102E41" w:rsidP="006E6238" w14:paraId="77AF37E3" w14:textId="77777777">
      <w:pPr>
        <w:pStyle w:val="BodyText"/>
        <w:spacing w:before="175"/>
      </w:pPr>
      <w:r>
        <w:t>Specifically,</w:t>
      </w:r>
      <w:r w:rsidRPr="00E17DFB">
        <w:rPr>
          <w:spacing w:val="-2"/>
        </w:rPr>
        <w:t xml:space="preserve"> </w:t>
      </w:r>
      <w:r>
        <w:t>include</w:t>
      </w:r>
      <w:r w:rsidRPr="00E17DFB">
        <w:rPr>
          <w:spacing w:val="-2"/>
        </w:rPr>
        <w:t xml:space="preserve"> </w:t>
      </w:r>
      <w:r>
        <w:t>any</w:t>
      </w:r>
      <w:r w:rsidRPr="00E17DFB">
        <w:rPr>
          <w:spacing w:val="-5"/>
        </w:rPr>
        <w:t xml:space="preserve"> </w:t>
      </w:r>
      <w:r w:rsidR="00E77A26">
        <w:rPr>
          <w:spacing w:val="-5"/>
        </w:rPr>
        <w:t xml:space="preserve">other </w:t>
      </w:r>
      <w:r>
        <w:t>assumptions</w:t>
      </w:r>
      <w:r w:rsidRPr="00E17DFB">
        <w:rPr>
          <w:spacing w:val="-1"/>
        </w:rPr>
        <w:t xml:space="preserve"> </w:t>
      </w:r>
      <w:r>
        <w:t>about</w:t>
      </w:r>
      <w:r w:rsidRPr="00E17DFB">
        <w:rPr>
          <w:spacing w:val="-1"/>
        </w:rPr>
        <w:t xml:space="preserve"> </w:t>
      </w:r>
      <w:r>
        <w:t>costs</w:t>
      </w:r>
      <w:r w:rsidR="00E77A26">
        <w:t>, if applicable,</w:t>
      </w:r>
      <w:r w:rsidRPr="00E17DFB">
        <w:rPr>
          <w:spacing w:val="-2"/>
        </w:rPr>
        <w:t xml:space="preserve"> </w:t>
      </w:r>
      <w:r>
        <w:t>including</w:t>
      </w:r>
      <w:r w:rsidRPr="00E17DFB">
        <w:rPr>
          <w:spacing w:val="-1"/>
        </w:rPr>
        <w:t xml:space="preserve"> </w:t>
      </w:r>
      <w:r>
        <w:t>but</w:t>
      </w:r>
      <w:r w:rsidRPr="00E17DFB">
        <w:rPr>
          <w:spacing w:val="-2"/>
        </w:rPr>
        <w:t xml:space="preserve"> </w:t>
      </w:r>
      <w:r>
        <w:t>not</w:t>
      </w:r>
      <w:r w:rsidRPr="00E17DFB">
        <w:rPr>
          <w:spacing w:val="-1"/>
        </w:rPr>
        <w:t xml:space="preserve"> </w:t>
      </w:r>
      <w:r>
        <w:t>limited</w:t>
      </w:r>
      <w:r w:rsidRPr="00E17DFB">
        <w:rPr>
          <w:spacing w:val="-1"/>
        </w:rPr>
        <w:t xml:space="preserve"> </w:t>
      </w:r>
      <w:r>
        <w:rPr>
          <w:spacing w:val="-5"/>
        </w:rPr>
        <w:t>to:</w:t>
      </w:r>
    </w:p>
    <w:p w:rsidR="00102E41" w:rsidRPr="006E6238" w:rsidP="006E6238" w14:paraId="17FFE5D2"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Allocated</w:t>
      </w:r>
      <w:r w:rsidRPr="006E6238">
        <w:rPr>
          <w:rFonts w:ascii="Times New Roman" w:hAnsi="Times New Roman"/>
          <w:spacing w:val="-2"/>
          <w:sz w:val="24"/>
        </w:rPr>
        <w:t xml:space="preserve"> </w:t>
      </w:r>
      <w:r w:rsidRPr="006E6238">
        <w:rPr>
          <w:rFonts w:ascii="Times New Roman" w:hAnsi="Times New Roman"/>
          <w:sz w:val="24"/>
        </w:rPr>
        <w:t>general</w:t>
      </w:r>
      <w:r w:rsidRPr="006E6238">
        <w:rPr>
          <w:rFonts w:ascii="Times New Roman" w:hAnsi="Times New Roman"/>
          <w:spacing w:val="-3"/>
          <w:sz w:val="24"/>
        </w:rPr>
        <w:t xml:space="preserve"> </w:t>
      </w:r>
      <w:r w:rsidRPr="006E6238">
        <w:rPr>
          <w:rFonts w:ascii="Times New Roman" w:hAnsi="Times New Roman"/>
          <w:sz w:val="24"/>
        </w:rPr>
        <w:t>and</w:t>
      </w:r>
      <w:r w:rsidRPr="006E6238">
        <w:rPr>
          <w:rFonts w:ascii="Times New Roman" w:hAnsi="Times New Roman"/>
          <w:spacing w:val="-1"/>
          <w:sz w:val="24"/>
        </w:rPr>
        <w:t xml:space="preserve"> </w:t>
      </w:r>
      <w:r w:rsidRPr="006E6238">
        <w:rPr>
          <w:rFonts w:ascii="Times New Roman" w:hAnsi="Times New Roman"/>
          <w:sz w:val="24"/>
        </w:rPr>
        <w:t>administrative</w:t>
      </w:r>
      <w:r w:rsidRPr="006E6238">
        <w:rPr>
          <w:rFonts w:ascii="Times New Roman" w:hAnsi="Times New Roman"/>
          <w:spacing w:val="-3"/>
          <w:sz w:val="24"/>
        </w:rPr>
        <w:t xml:space="preserve"> </w:t>
      </w:r>
      <w:r w:rsidRPr="006E6238">
        <w:rPr>
          <w:rFonts w:ascii="Times New Roman" w:hAnsi="Times New Roman"/>
          <w:spacing w:val="-2"/>
          <w:sz w:val="24"/>
        </w:rPr>
        <w:t>overhead;</w:t>
      </w:r>
    </w:p>
    <w:p w:rsidR="00102E41" w:rsidRPr="006E6238" w:rsidP="006E6238" w14:paraId="4F20618F"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Cost of</w:t>
      </w:r>
      <w:r w:rsidRPr="006E6238">
        <w:rPr>
          <w:rFonts w:ascii="Times New Roman" w:hAnsi="Times New Roman"/>
          <w:spacing w:val="-1"/>
          <w:sz w:val="24"/>
        </w:rPr>
        <w:t xml:space="preserve"> </w:t>
      </w:r>
      <w:r w:rsidRPr="006E6238">
        <w:rPr>
          <w:rFonts w:ascii="Times New Roman" w:hAnsi="Times New Roman"/>
          <w:spacing w:val="-2"/>
          <w:sz w:val="24"/>
        </w:rPr>
        <w:t>capital;</w:t>
      </w:r>
    </w:p>
    <w:p w:rsidR="00102E41" w:rsidRPr="006E6238" w:rsidP="006E6238" w14:paraId="284B949A"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Labor</w:t>
      </w:r>
      <w:r w:rsidRPr="006E6238">
        <w:rPr>
          <w:rFonts w:ascii="Times New Roman" w:hAnsi="Times New Roman"/>
          <w:spacing w:val="-3"/>
          <w:sz w:val="24"/>
        </w:rPr>
        <w:t xml:space="preserve"> </w:t>
      </w:r>
      <w:r w:rsidRPr="006E6238">
        <w:rPr>
          <w:rFonts w:ascii="Times New Roman" w:hAnsi="Times New Roman"/>
          <w:spacing w:val="-2"/>
          <w:sz w:val="24"/>
        </w:rPr>
        <w:t>compensation;</w:t>
      </w:r>
    </w:p>
    <w:p w:rsidR="00102E41" w:rsidRPr="006E6238" w:rsidP="006E6238" w14:paraId="76908FC4"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Any</w:t>
      </w:r>
      <w:r w:rsidRPr="006E6238">
        <w:rPr>
          <w:rFonts w:ascii="Times New Roman" w:hAnsi="Times New Roman"/>
          <w:spacing w:val="-8"/>
          <w:sz w:val="24"/>
        </w:rPr>
        <w:t xml:space="preserve"> </w:t>
      </w:r>
      <w:r w:rsidRPr="006E6238">
        <w:rPr>
          <w:rFonts w:ascii="Times New Roman" w:hAnsi="Times New Roman"/>
          <w:sz w:val="24"/>
        </w:rPr>
        <w:t>included costs</w:t>
      </w:r>
      <w:r w:rsidRPr="006E6238">
        <w:rPr>
          <w:rFonts w:ascii="Times New Roman" w:hAnsi="Times New Roman"/>
          <w:spacing w:val="-1"/>
          <w:sz w:val="24"/>
        </w:rPr>
        <w:t xml:space="preserve"> </w:t>
      </w:r>
      <w:r w:rsidRPr="006E6238">
        <w:rPr>
          <w:rFonts w:ascii="Times New Roman" w:hAnsi="Times New Roman"/>
          <w:sz w:val="24"/>
        </w:rPr>
        <w:t>that</w:t>
      </w:r>
      <w:r w:rsidRPr="006E6238">
        <w:rPr>
          <w:rFonts w:ascii="Times New Roman" w:hAnsi="Times New Roman"/>
          <w:spacing w:val="2"/>
          <w:sz w:val="24"/>
        </w:rPr>
        <w:t xml:space="preserve"> </w:t>
      </w:r>
      <w:r w:rsidRPr="006E6238">
        <w:rPr>
          <w:rFonts w:ascii="Times New Roman" w:hAnsi="Times New Roman"/>
          <w:sz w:val="24"/>
        </w:rPr>
        <w:t>were</w:t>
      </w:r>
      <w:r w:rsidRPr="006E6238">
        <w:rPr>
          <w:rFonts w:ascii="Times New Roman" w:hAnsi="Times New Roman"/>
          <w:spacing w:val="-2"/>
          <w:sz w:val="24"/>
        </w:rPr>
        <w:t xml:space="preserve"> </w:t>
      </w:r>
      <w:r w:rsidRPr="006E6238">
        <w:rPr>
          <w:rFonts w:ascii="Times New Roman" w:hAnsi="Times New Roman"/>
          <w:sz w:val="24"/>
        </w:rPr>
        <w:t>incurred outside</w:t>
      </w:r>
      <w:r w:rsidRPr="006E6238">
        <w:rPr>
          <w:rFonts w:ascii="Times New Roman" w:hAnsi="Times New Roman"/>
          <w:spacing w:val="-2"/>
          <w:sz w:val="24"/>
        </w:rPr>
        <w:t xml:space="preserve"> </w:t>
      </w:r>
      <w:r w:rsidRPr="006E6238">
        <w:rPr>
          <w:rFonts w:ascii="Times New Roman" w:hAnsi="Times New Roman"/>
          <w:sz w:val="24"/>
        </w:rPr>
        <w:t>of</w:t>
      </w:r>
      <w:r w:rsidRPr="006E6238">
        <w:rPr>
          <w:rFonts w:ascii="Times New Roman" w:hAnsi="Times New Roman"/>
          <w:spacing w:val="1"/>
          <w:sz w:val="24"/>
        </w:rPr>
        <w:t xml:space="preserve"> </w:t>
      </w:r>
      <w:r w:rsidRPr="006E6238">
        <w:rPr>
          <w:rFonts w:ascii="Times New Roman" w:hAnsi="Times New Roman"/>
          <w:sz w:val="24"/>
        </w:rPr>
        <w:t>the</w:t>
      </w:r>
      <w:r w:rsidRPr="006E6238">
        <w:rPr>
          <w:rFonts w:ascii="Times New Roman" w:hAnsi="Times New Roman"/>
          <w:spacing w:val="-1"/>
          <w:sz w:val="24"/>
        </w:rPr>
        <w:t xml:space="preserve"> </w:t>
      </w:r>
      <w:r w:rsidRPr="006E6238">
        <w:rPr>
          <w:rFonts w:ascii="Times New Roman" w:hAnsi="Times New Roman"/>
          <w:spacing w:val="-2"/>
          <w:sz w:val="24"/>
        </w:rPr>
        <w:t>U.S.;</w:t>
      </w:r>
    </w:p>
    <w:p w:rsidR="00102E41" w:rsidRPr="006E6238" w:rsidP="006E6238" w14:paraId="22E83868"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Allocated</w:t>
      </w:r>
      <w:r w:rsidRPr="006E6238">
        <w:rPr>
          <w:rFonts w:ascii="Times New Roman" w:hAnsi="Times New Roman"/>
          <w:spacing w:val="-2"/>
          <w:sz w:val="24"/>
        </w:rPr>
        <w:t xml:space="preserve"> </w:t>
      </w:r>
      <w:r w:rsidRPr="006E6238">
        <w:rPr>
          <w:rFonts w:ascii="Times New Roman" w:hAnsi="Times New Roman"/>
          <w:sz w:val="24"/>
        </w:rPr>
        <w:t>shared</w:t>
      </w:r>
      <w:r w:rsidRPr="006E6238">
        <w:rPr>
          <w:rFonts w:ascii="Times New Roman" w:hAnsi="Times New Roman"/>
          <w:spacing w:val="-1"/>
          <w:sz w:val="24"/>
        </w:rPr>
        <w:t xml:space="preserve"> </w:t>
      </w:r>
      <w:r w:rsidRPr="006E6238">
        <w:rPr>
          <w:rFonts w:ascii="Times New Roman" w:hAnsi="Times New Roman"/>
          <w:sz w:val="24"/>
        </w:rPr>
        <w:t>facility</w:t>
      </w:r>
      <w:r w:rsidRPr="006E6238">
        <w:rPr>
          <w:rFonts w:ascii="Times New Roman" w:hAnsi="Times New Roman"/>
          <w:spacing w:val="-4"/>
          <w:sz w:val="24"/>
        </w:rPr>
        <w:t xml:space="preserve"> </w:t>
      </w:r>
      <w:r w:rsidRPr="006E6238">
        <w:rPr>
          <w:rFonts w:ascii="Times New Roman" w:hAnsi="Times New Roman"/>
          <w:spacing w:val="-2"/>
          <w:sz w:val="24"/>
        </w:rPr>
        <w:t>costs;</w:t>
      </w:r>
    </w:p>
    <w:p w:rsidR="00102E41" w:rsidRPr="006E6238" w:rsidP="006E6238" w14:paraId="41C8BE54"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Allocated</w:t>
      </w:r>
      <w:r w:rsidRPr="006E6238">
        <w:rPr>
          <w:rFonts w:ascii="Times New Roman" w:hAnsi="Times New Roman"/>
          <w:spacing w:val="-2"/>
          <w:sz w:val="24"/>
        </w:rPr>
        <w:t xml:space="preserve"> </w:t>
      </w:r>
      <w:r w:rsidRPr="006E6238">
        <w:rPr>
          <w:rFonts w:ascii="Times New Roman" w:hAnsi="Times New Roman"/>
          <w:sz w:val="24"/>
        </w:rPr>
        <w:t>shared</w:t>
      </w:r>
      <w:r w:rsidRPr="006E6238">
        <w:rPr>
          <w:rFonts w:ascii="Times New Roman" w:hAnsi="Times New Roman"/>
          <w:spacing w:val="-2"/>
          <w:sz w:val="24"/>
        </w:rPr>
        <w:t xml:space="preserve"> </w:t>
      </w:r>
      <w:r w:rsidRPr="006E6238">
        <w:rPr>
          <w:rFonts w:ascii="Times New Roman" w:hAnsi="Times New Roman"/>
          <w:sz w:val="24"/>
        </w:rPr>
        <w:t>transportation</w:t>
      </w:r>
      <w:r w:rsidRPr="006E6238">
        <w:rPr>
          <w:rFonts w:ascii="Times New Roman" w:hAnsi="Times New Roman"/>
          <w:spacing w:val="-1"/>
          <w:sz w:val="24"/>
        </w:rPr>
        <w:t xml:space="preserve"> </w:t>
      </w:r>
      <w:r w:rsidRPr="006E6238">
        <w:rPr>
          <w:rFonts w:ascii="Times New Roman" w:hAnsi="Times New Roman"/>
          <w:sz w:val="24"/>
        </w:rPr>
        <w:t>or</w:t>
      </w:r>
      <w:r w:rsidRPr="006E6238">
        <w:rPr>
          <w:rFonts w:ascii="Times New Roman" w:hAnsi="Times New Roman"/>
          <w:spacing w:val="-2"/>
          <w:sz w:val="24"/>
        </w:rPr>
        <w:t xml:space="preserve"> </w:t>
      </w:r>
      <w:r w:rsidRPr="006E6238">
        <w:rPr>
          <w:rFonts w:ascii="Times New Roman" w:hAnsi="Times New Roman"/>
          <w:sz w:val="24"/>
        </w:rPr>
        <w:t>other</w:t>
      </w:r>
      <w:r w:rsidRPr="006E6238">
        <w:rPr>
          <w:rFonts w:ascii="Times New Roman" w:hAnsi="Times New Roman"/>
          <w:spacing w:val="-3"/>
          <w:sz w:val="24"/>
        </w:rPr>
        <w:t xml:space="preserve"> </w:t>
      </w:r>
      <w:r w:rsidRPr="006E6238">
        <w:rPr>
          <w:rFonts w:ascii="Times New Roman" w:hAnsi="Times New Roman"/>
          <w:sz w:val="24"/>
        </w:rPr>
        <w:t>operational</w:t>
      </w:r>
      <w:r w:rsidRPr="006E6238">
        <w:rPr>
          <w:rFonts w:ascii="Times New Roman" w:hAnsi="Times New Roman"/>
          <w:spacing w:val="-1"/>
          <w:sz w:val="24"/>
        </w:rPr>
        <w:t xml:space="preserve"> </w:t>
      </w:r>
      <w:r w:rsidRPr="006E6238">
        <w:rPr>
          <w:rFonts w:ascii="Times New Roman" w:hAnsi="Times New Roman"/>
          <w:spacing w:val="-2"/>
          <w:sz w:val="24"/>
        </w:rPr>
        <w:t>costs;</w:t>
      </w:r>
    </w:p>
    <w:p w:rsidR="00102E41" w:rsidRPr="006E6238" w:rsidP="006E6238" w14:paraId="4D3A8078"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Depreciation</w:t>
      </w:r>
      <w:r w:rsidRPr="006E6238">
        <w:rPr>
          <w:rFonts w:ascii="Times New Roman" w:hAnsi="Times New Roman"/>
          <w:spacing w:val="-3"/>
          <w:sz w:val="24"/>
        </w:rPr>
        <w:t xml:space="preserve"> </w:t>
      </w:r>
      <w:r w:rsidRPr="006E6238">
        <w:rPr>
          <w:rFonts w:ascii="Times New Roman" w:hAnsi="Times New Roman"/>
          <w:sz w:val="24"/>
        </w:rPr>
        <w:t>of</w:t>
      </w:r>
      <w:r w:rsidRPr="006E6238">
        <w:rPr>
          <w:rFonts w:ascii="Times New Roman" w:hAnsi="Times New Roman"/>
          <w:spacing w:val="-4"/>
          <w:sz w:val="24"/>
        </w:rPr>
        <w:t xml:space="preserve"> </w:t>
      </w:r>
      <w:r w:rsidRPr="006E6238">
        <w:rPr>
          <w:rFonts w:ascii="Times New Roman" w:hAnsi="Times New Roman"/>
          <w:sz w:val="24"/>
        </w:rPr>
        <w:t>facilities,</w:t>
      </w:r>
      <w:r w:rsidRPr="006E6238">
        <w:rPr>
          <w:rFonts w:ascii="Times New Roman" w:hAnsi="Times New Roman"/>
          <w:spacing w:val="-3"/>
          <w:sz w:val="24"/>
        </w:rPr>
        <w:t xml:space="preserve"> </w:t>
      </w:r>
      <w:r w:rsidRPr="006E6238">
        <w:rPr>
          <w:rFonts w:ascii="Times New Roman" w:hAnsi="Times New Roman"/>
          <w:sz w:val="24"/>
        </w:rPr>
        <w:t>equipment,</w:t>
      </w:r>
      <w:r w:rsidRPr="006E6238">
        <w:rPr>
          <w:rFonts w:ascii="Times New Roman" w:hAnsi="Times New Roman"/>
          <w:spacing w:val="-3"/>
          <w:sz w:val="24"/>
        </w:rPr>
        <w:t xml:space="preserve"> </w:t>
      </w:r>
      <w:r w:rsidRPr="006E6238">
        <w:rPr>
          <w:rFonts w:ascii="Times New Roman" w:hAnsi="Times New Roman"/>
          <w:sz w:val="24"/>
        </w:rPr>
        <w:t>or</w:t>
      </w:r>
      <w:r w:rsidRPr="006E6238">
        <w:rPr>
          <w:rFonts w:ascii="Times New Roman" w:hAnsi="Times New Roman"/>
          <w:spacing w:val="-4"/>
          <w:sz w:val="24"/>
        </w:rPr>
        <w:t xml:space="preserve"> </w:t>
      </w:r>
      <w:r w:rsidRPr="006E6238">
        <w:rPr>
          <w:rFonts w:ascii="Times New Roman" w:hAnsi="Times New Roman"/>
          <w:sz w:val="24"/>
        </w:rPr>
        <w:t>other</w:t>
      </w:r>
      <w:r w:rsidRPr="006E6238">
        <w:rPr>
          <w:rFonts w:ascii="Times New Roman" w:hAnsi="Times New Roman"/>
          <w:spacing w:val="-4"/>
          <w:sz w:val="24"/>
        </w:rPr>
        <w:t xml:space="preserve"> </w:t>
      </w:r>
      <w:r w:rsidRPr="006E6238">
        <w:rPr>
          <w:rFonts w:ascii="Times New Roman" w:hAnsi="Times New Roman"/>
          <w:sz w:val="24"/>
        </w:rPr>
        <w:t>assets</w:t>
      </w:r>
      <w:r w:rsidRPr="006E6238">
        <w:rPr>
          <w:rFonts w:ascii="Times New Roman" w:hAnsi="Times New Roman"/>
          <w:spacing w:val="-3"/>
          <w:sz w:val="24"/>
        </w:rPr>
        <w:t xml:space="preserve"> </w:t>
      </w:r>
      <w:r w:rsidRPr="006E6238">
        <w:rPr>
          <w:rFonts w:ascii="Times New Roman" w:hAnsi="Times New Roman"/>
          <w:sz w:val="24"/>
        </w:rPr>
        <w:t>involved</w:t>
      </w:r>
      <w:r w:rsidRPr="006E6238">
        <w:rPr>
          <w:rFonts w:ascii="Times New Roman" w:hAnsi="Times New Roman"/>
          <w:spacing w:val="-3"/>
          <w:sz w:val="24"/>
        </w:rPr>
        <w:t xml:space="preserve"> </w:t>
      </w:r>
      <w:r w:rsidRPr="006E6238">
        <w:rPr>
          <w:rFonts w:ascii="Times New Roman" w:hAnsi="Times New Roman"/>
          <w:sz w:val="24"/>
        </w:rPr>
        <w:t>in</w:t>
      </w:r>
      <w:r w:rsidRPr="006E6238">
        <w:rPr>
          <w:rFonts w:ascii="Times New Roman" w:hAnsi="Times New Roman"/>
          <w:spacing w:val="-3"/>
          <w:sz w:val="24"/>
        </w:rPr>
        <w:t xml:space="preserve"> </w:t>
      </w:r>
      <w:r w:rsidRPr="006E6238">
        <w:rPr>
          <w:rFonts w:ascii="Times New Roman" w:hAnsi="Times New Roman"/>
          <w:sz w:val="24"/>
        </w:rPr>
        <w:t>the</w:t>
      </w:r>
      <w:r w:rsidRPr="006E6238">
        <w:rPr>
          <w:rFonts w:ascii="Times New Roman" w:hAnsi="Times New Roman"/>
          <w:spacing w:val="-4"/>
          <w:sz w:val="24"/>
        </w:rPr>
        <w:t xml:space="preserve"> </w:t>
      </w:r>
      <w:r w:rsidRPr="006E6238">
        <w:rPr>
          <w:rFonts w:ascii="Times New Roman" w:hAnsi="Times New Roman"/>
          <w:sz w:val="24"/>
        </w:rPr>
        <w:t>production</w:t>
      </w:r>
      <w:r w:rsidRPr="006E6238">
        <w:rPr>
          <w:rFonts w:ascii="Times New Roman" w:hAnsi="Times New Roman"/>
          <w:spacing w:val="-3"/>
          <w:sz w:val="24"/>
        </w:rPr>
        <w:t xml:space="preserve"> </w:t>
      </w:r>
      <w:r w:rsidRPr="006E6238">
        <w:rPr>
          <w:rFonts w:ascii="Times New Roman" w:hAnsi="Times New Roman"/>
          <w:sz w:val="24"/>
        </w:rPr>
        <w:t>and distribution of the selected drug; and</w:t>
      </w:r>
    </w:p>
    <w:p w:rsidR="00102E41" w:rsidRPr="006E6238" w:rsidP="006E6238" w14:paraId="585F6145" w14:textId="77777777">
      <w:pPr>
        <w:pStyle w:val="ListParagraph"/>
        <w:widowControl w:val="0"/>
        <w:numPr>
          <w:ilvl w:val="0"/>
          <w:numId w:val="31"/>
        </w:numPr>
        <w:tabs>
          <w:tab w:val="left" w:pos="1959"/>
        </w:tabs>
        <w:autoSpaceDE w:val="0"/>
        <w:autoSpaceDN w:val="0"/>
        <w:spacing w:after="0" w:line="240" w:lineRule="auto"/>
        <w:rPr>
          <w:rFonts w:ascii="Times New Roman" w:hAnsi="Times New Roman"/>
        </w:rPr>
      </w:pPr>
      <w:r w:rsidRPr="006E6238">
        <w:rPr>
          <w:rFonts w:ascii="Times New Roman" w:hAnsi="Times New Roman"/>
          <w:sz w:val="24"/>
        </w:rPr>
        <w:t>Number</w:t>
      </w:r>
      <w:r w:rsidRPr="006E6238">
        <w:rPr>
          <w:rFonts w:ascii="Times New Roman" w:hAnsi="Times New Roman"/>
          <w:spacing w:val="-4"/>
          <w:sz w:val="24"/>
        </w:rPr>
        <w:t xml:space="preserve"> </w:t>
      </w:r>
      <w:r w:rsidRPr="006E6238">
        <w:rPr>
          <w:rFonts w:ascii="Times New Roman" w:hAnsi="Times New Roman"/>
          <w:sz w:val="24"/>
        </w:rPr>
        <w:t>of</w:t>
      </w:r>
      <w:r w:rsidRPr="006E6238">
        <w:rPr>
          <w:rFonts w:ascii="Times New Roman" w:hAnsi="Times New Roman"/>
          <w:spacing w:val="-2"/>
          <w:sz w:val="24"/>
        </w:rPr>
        <w:t xml:space="preserve"> </w:t>
      </w:r>
      <w:r w:rsidRPr="006E6238">
        <w:rPr>
          <w:rFonts w:ascii="Times New Roman" w:hAnsi="Times New Roman"/>
          <w:sz w:val="24"/>
        </w:rPr>
        <w:t>units</w:t>
      </w:r>
      <w:r w:rsidRPr="006E6238">
        <w:rPr>
          <w:rFonts w:ascii="Times New Roman" w:hAnsi="Times New Roman"/>
          <w:spacing w:val="-1"/>
          <w:sz w:val="24"/>
        </w:rPr>
        <w:t xml:space="preserve"> </w:t>
      </w:r>
      <w:r w:rsidRPr="006E6238">
        <w:rPr>
          <w:rFonts w:ascii="Times New Roman" w:hAnsi="Times New Roman"/>
          <w:sz w:val="24"/>
        </w:rPr>
        <w:t>of</w:t>
      </w:r>
      <w:r w:rsidRPr="006E6238">
        <w:rPr>
          <w:rFonts w:ascii="Times New Roman" w:hAnsi="Times New Roman"/>
          <w:spacing w:val="-1"/>
          <w:sz w:val="24"/>
        </w:rPr>
        <w:t xml:space="preserve"> </w:t>
      </w:r>
      <w:r w:rsidRPr="006E6238">
        <w:rPr>
          <w:rFonts w:ascii="Times New Roman" w:hAnsi="Times New Roman"/>
          <w:sz w:val="24"/>
        </w:rPr>
        <w:t>drug</w:t>
      </w:r>
      <w:r w:rsidRPr="006E6238">
        <w:rPr>
          <w:rFonts w:ascii="Times New Roman" w:hAnsi="Times New Roman"/>
          <w:spacing w:val="-1"/>
          <w:sz w:val="24"/>
        </w:rPr>
        <w:t xml:space="preserve"> </w:t>
      </w:r>
      <w:r w:rsidRPr="006E6238">
        <w:rPr>
          <w:rFonts w:ascii="Times New Roman" w:hAnsi="Times New Roman"/>
          <w:sz w:val="24"/>
        </w:rPr>
        <w:t>samples</w:t>
      </w:r>
      <w:r w:rsidRPr="006E6238">
        <w:rPr>
          <w:rFonts w:ascii="Times New Roman" w:hAnsi="Times New Roman"/>
          <w:spacing w:val="-1"/>
          <w:sz w:val="24"/>
        </w:rPr>
        <w:t xml:space="preserve"> </w:t>
      </w:r>
      <w:r w:rsidRPr="006E6238">
        <w:rPr>
          <w:rFonts w:ascii="Times New Roman" w:hAnsi="Times New Roman"/>
          <w:sz w:val="24"/>
        </w:rPr>
        <w:t>and</w:t>
      </w:r>
      <w:r w:rsidRPr="006E6238">
        <w:rPr>
          <w:rFonts w:ascii="Times New Roman" w:hAnsi="Times New Roman"/>
          <w:spacing w:val="-1"/>
          <w:sz w:val="24"/>
        </w:rPr>
        <w:t xml:space="preserve"> </w:t>
      </w:r>
      <w:r w:rsidRPr="006E6238">
        <w:rPr>
          <w:rFonts w:ascii="Times New Roman" w:hAnsi="Times New Roman"/>
          <w:sz w:val="24"/>
        </w:rPr>
        <w:t>how</w:t>
      </w:r>
      <w:r w:rsidRPr="006E6238">
        <w:rPr>
          <w:rFonts w:ascii="Times New Roman" w:hAnsi="Times New Roman"/>
          <w:spacing w:val="-1"/>
          <w:sz w:val="24"/>
        </w:rPr>
        <w:t xml:space="preserve"> </w:t>
      </w:r>
      <w:r w:rsidRPr="006E6238">
        <w:rPr>
          <w:rFonts w:ascii="Times New Roman" w:hAnsi="Times New Roman"/>
          <w:sz w:val="24"/>
        </w:rPr>
        <w:t>their</w:t>
      </w:r>
      <w:r w:rsidRPr="006E6238">
        <w:rPr>
          <w:rFonts w:ascii="Times New Roman" w:hAnsi="Times New Roman"/>
          <w:spacing w:val="-2"/>
          <w:sz w:val="24"/>
        </w:rPr>
        <w:t xml:space="preserve"> </w:t>
      </w:r>
      <w:r w:rsidRPr="006E6238">
        <w:rPr>
          <w:rFonts w:ascii="Times New Roman" w:hAnsi="Times New Roman"/>
          <w:sz w:val="24"/>
        </w:rPr>
        <w:t>cost</w:t>
      </w:r>
      <w:r w:rsidRPr="006E6238">
        <w:rPr>
          <w:rFonts w:ascii="Times New Roman" w:hAnsi="Times New Roman"/>
          <w:spacing w:val="-1"/>
          <w:sz w:val="24"/>
        </w:rPr>
        <w:t xml:space="preserve"> </w:t>
      </w:r>
      <w:r w:rsidRPr="006E6238">
        <w:rPr>
          <w:rFonts w:ascii="Times New Roman" w:hAnsi="Times New Roman"/>
          <w:sz w:val="24"/>
        </w:rPr>
        <w:t xml:space="preserve">was </w:t>
      </w:r>
      <w:r w:rsidRPr="006E6238">
        <w:rPr>
          <w:rFonts w:ascii="Times New Roman" w:hAnsi="Times New Roman"/>
          <w:spacing w:val="-2"/>
          <w:sz w:val="24"/>
        </w:rPr>
        <w:t>determined.</w:t>
      </w:r>
    </w:p>
    <w:p w:rsidR="00102E41" w:rsidRPr="00B976F3" w14:paraId="5E238090" w14:textId="77777777">
      <w:pPr>
        <w:pStyle w:val="BodyText"/>
        <w:spacing w:before="3"/>
      </w:pPr>
    </w:p>
    <w:tbl>
      <w:tblPr>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4046"/>
      </w:tblGrid>
      <w:tr w14:paraId="062DA3A0" w14:textId="77777777" w:rsidTr="0025371C">
        <w:tblPrEx>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400" w:type="dxa"/>
          </w:tcPr>
          <w:p w:rsidR="00102E41" w:rsidRPr="00E17DFB" w14:paraId="1307EEC1" w14:textId="77777777">
            <w:pPr>
              <w:pStyle w:val="TableParagraph"/>
            </w:pPr>
            <w:r w:rsidRPr="006A66E1">
              <w:rPr>
                <w:b/>
                <w:bCs/>
                <w:spacing w:val="-2"/>
                <w:sz w:val="24"/>
                <w:szCs w:val="24"/>
              </w:rPr>
              <w:t>FIELD</w:t>
            </w:r>
          </w:p>
        </w:tc>
        <w:tc>
          <w:tcPr>
            <w:tcW w:w="4046" w:type="dxa"/>
          </w:tcPr>
          <w:p w:rsidR="00102E41" w:rsidRPr="00E17DFB" w14:paraId="325F1ECE" w14:textId="77777777">
            <w:pPr>
              <w:pStyle w:val="TableParagraph"/>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574C2A5C" w14:textId="77777777" w:rsidTr="0025371C">
        <w:tblPrEx>
          <w:tblW w:w="9446" w:type="dxa"/>
          <w:tblInd w:w="85" w:type="dxa"/>
          <w:tblLayout w:type="fixed"/>
          <w:tblCellMar>
            <w:left w:w="0" w:type="dxa"/>
            <w:right w:w="0" w:type="dxa"/>
          </w:tblCellMar>
          <w:tblLook w:val="01E0"/>
        </w:tblPrEx>
        <w:trPr>
          <w:trHeight w:val="294"/>
        </w:trPr>
        <w:tc>
          <w:tcPr>
            <w:tcW w:w="5400" w:type="dxa"/>
          </w:tcPr>
          <w:p w:rsidR="00102E41" w:rsidRPr="00E17DFB" w14:paraId="1FEADBFC" w14:textId="77777777">
            <w:pPr>
              <w:pStyle w:val="TableParagraph"/>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Unit</w:t>
            </w:r>
            <w:r w:rsidRPr="006A66E1">
              <w:rPr>
                <w:spacing w:val="-1"/>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1"/>
                <w:sz w:val="24"/>
                <w:szCs w:val="24"/>
              </w:rPr>
              <w:t xml:space="preserve"> </w:t>
            </w:r>
            <w:r w:rsidRPr="006A66E1">
              <w:rPr>
                <w:spacing w:val="-2"/>
                <w:sz w:val="24"/>
                <w:szCs w:val="24"/>
              </w:rPr>
              <w:t>Costs</w:t>
            </w:r>
          </w:p>
        </w:tc>
        <w:tc>
          <w:tcPr>
            <w:tcW w:w="4046" w:type="dxa"/>
          </w:tcPr>
          <w:p w:rsidR="00102E41" w:rsidRPr="00E17DFB" w14:paraId="1006287E" w14:textId="77777777">
            <w:pPr>
              <w:pStyle w:val="TableParagraph"/>
              <w:ind w:left="105"/>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102E41" w14:paraId="2001FB4B" w14:textId="77777777">
      <w:pPr>
        <w:pStyle w:val="BodyText"/>
        <w:spacing w:before="7"/>
        <w:rPr>
          <w:sz w:val="39"/>
        </w:rPr>
      </w:pPr>
    </w:p>
    <w:p w:rsidR="00102E41" w:rsidRPr="00B976F3" w:rsidP="006E6238" w14:paraId="071226FE" w14:textId="494100C8">
      <w:pPr>
        <w:pStyle w:val="Heading1"/>
      </w:pPr>
      <w:bookmarkStart w:id="52" w:name="E._Prior_Federal_Financial_Support"/>
      <w:bookmarkEnd w:id="52"/>
      <w:r>
        <w:t>Section 3: Prior</w:t>
      </w:r>
      <w:r w:rsidRPr="00E17DFB">
        <w:rPr>
          <w:spacing w:val="-3"/>
        </w:rPr>
        <w:t xml:space="preserve"> </w:t>
      </w:r>
      <w:r>
        <w:t>Federal</w:t>
      </w:r>
      <w:r w:rsidRPr="00E17DFB">
        <w:rPr>
          <w:spacing w:val="-4"/>
        </w:rPr>
        <w:t xml:space="preserve"> </w:t>
      </w:r>
      <w:r>
        <w:t>Financial</w:t>
      </w:r>
      <w:r w:rsidRPr="00E17DFB">
        <w:rPr>
          <w:spacing w:val="-3"/>
        </w:rPr>
        <w:t xml:space="preserve"> </w:t>
      </w:r>
      <w:r>
        <w:rPr>
          <w:spacing w:val="-2"/>
        </w:rPr>
        <w:t xml:space="preserve">Support </w:t>
      </w:r>
      <w:r>
        <w:rPr>
          <w:i/>
          <w:iCs/>
          <w:spacing w:val="-2"/>
        </w:rPr>
        <w:t>(Section E</w:t>
      </w:r>
      <w:r w:rsidR="009543FA">
        <w:rPr>
          <w:i/>
          <w:iCs/>
          <w:spacing w:val="-2"/>
        </w:rPr>
        <w:t xml:space="preserve"> of the Drug Price Negotiation ICR</w:t>
      </w:r>
      <w:r>
        <w:rPr>
          <w:i/>
          <w:iCs/>
          <w:spacing w:val="-2"/>
        </w:rPr>
        <w:t>)</w:t>
      </w:r>
    </w:p>
    <w:p w:rsidR="00102E41" w:rsidP="006E6238" w14:paraId="5E6EA155" w14:textId="3F50FC68">
      <w:pPr>
        <w:pStyle w:val="BodyText"/>
        <w:spacing w:before="175" w:line="257" w:lineRule="auto"/>
      </w:pPr>
      <w:r>
        <w:t>This section</w:t>
      </w:r>
      <w:r w:rsidRPr="00E17DFB">
        <w:rPr>
          <w:spacing w:val="-4"/>
        </w:rPr>
        <w:t xml:space="preserve"> </w:t>
      </w:r>
      <w:r>
        <w:t>focuses</w:t>
      </w:r>
      <w:r w:rsidRPr="00E17DFB">
        <w:rPr>
          <w:spacing w:val="-3"/>
        </w:rPr>
        <w:t xml:space="preserve"> </w:t>
      </w:r>
      <w:r>
        <w:t>on</w:t>
      </w:r>
      <w:r w:rsidRPr="00E17DFB">
        <w:rPr>
          <w:spacing w:val="-3"/>
        </w:rPr>
        <w:t xml:space="preserve"> </w:t>
      </w:r>
      <w:r>
        <w:t>capturing Federal</w:t>
      </w:r>
      <w:r w:rsidRPr="00E17DFB">
        <w:rPr>
          <w:spacing w:val="-3"/>
        </w:rPr>
        <w:t xml:space="preserve"> </w:t>
      </w:r>
      <w:r>
        <w:t>financial</w:t>
      </w:r>
      <w:r w:rsidRPr="00E17DFB">
        <w:rPr>
          <w:spacing w:val="-3"/>
        </w:rPr>
        <w:t xml:space="preserve"> </w:t>
      </w:r>
      <w:r>
        <w:t>support</w:t>
      </w:r>
      <w:r w:rsidRPr="00E17DFB">
        <w:rPr>
          <w:spacing w:val="-3"/>
        </w:rPr>
        <w:t xml:space="preserve"> </w:t>
      </w:r>
      <w:r w:rsidR="002345B4">
        <w:rPr>
          <w:spacing w:val="-3"/>
        </w:rPr>
        <w:t xml:space="preserve">incurred </w:t>
      </w:r>
      <w:r>
        <w:t>for</w:t>
      </w:r>
      <w:r w:rsidRPr="00E17DFB">
        <w:rPr>
          <w:spacing w:val="-4"/>
        </w:rPr>
        <w:t xml:space="preserve"> </w:t>
      </w:r>
      <w:r>
        <w:t>novel</w:t>
      </w:r>
      <w:r w:rsidRPr="00E17DFB">
        <w:rPr>
          <w:spacing w:val="-3"/>
        </w:rPr>
        <w:t xml:space="preserve"> </w:t>
      </w:r>
      <w:r>
        <w:t>therapeutic</w:t>
      </w:r>
      <w:r w:rsidRPr="00E17DFB">
        <w:rPr>
          <w:spacing w:val="-4"/>
        </w:rPr>
        <w:t xml:space="preserve"> </w:t>
      </w:r>
      <w:r>
        <w:t xml:space="preserve">discovery and development with respect to the selected drug </w:t>
      </w:r>
      <w:r w:rsidR="00AD387D">
        <w:t>(</w:t>
      </w:r>
      <w:r w:rsidR="003E14DB">
        <w:t>for the time periods as specified in the instructions below</w:t>
      </w:r>
      <w:r w:rsidR="00AD387D">
        <w:t>)</w:t>
      </w:r>
      <w:r w:rsidRPr="00D048A1">
        <w:t>.</w:t>
      </w:r>
    </w:p>
    <w:p w:rsidR="00102E41" w:rsidP="0049105B" w14:paraId="55302985" w14:textId="77777777">
      <w:pPr>
        <w:pStyle w:val="BodyText"/>
        <w:spacing w:before="175"/>
      </w:pPr>
      <w:bookmarkStart w:id="53" w:name="Definitions_for_Section_E:"/>
      <w:bookmarkEnd w:id="53"/>
      <w:r>
        <w:rPr>
          <w:u w:val="single"/>
        </w:rPr>
        <w:t>Definitions</w:t>
      </w:r>
      <w:r>
        <w:rPr>
          <w:spacing w:val="-5"/>
          <w:u w:val="single"/>
        </w:rPr>
        <w:t>:</w:t>
      </w:r>
    </w:p>
    <w:p w:rsidR="00102E41" w:rsidRPr="0049105B" w:rsidP="0049105B" w14:paraId="33B5C5E2" w14:textId="77777777">
      <w:pPr>
        <w:pStyle w:val="ListParagraph"/>
        <w:widowControl w:val="0"/>
        <w:numPr>
          <w:ilvl w:val="0"/>
          <w:numId w:val="32"/>
        </w:numPr>
        <w:tabs>
          <w:tab w:val="left" w:pos="1960"/>
        </w:tabs>
        <w:autoSpaceDE w:val="0"/>
        <w:autoSpaceDN w:val="0"/>
        <w:spacing w:after="0" w:line="240" w:lineRule="auto"/>
        <w:rPr>
          <w:rFonts w:ascii="Times New Roman" w:hAnsi="Times New Roman"/>
        </w:rPr>
      </w:pPr>
      <w:bookmarkStart w:id="54" w:name="_Hlk188015204"/>
      <w:r w:rsidRPr="0049105B">
        <w:rPr>
          <w:rFonts w:ascii="Times New Roman" w:hAnsi="Times New Roman"/>
          <w:sz w:val="24"/>
        </w:rPr>
        <w:t>“Federal</w:t>
      </w:r>
      <w:r w:rsidRPr="0049105B">
        <w:rPr>
          <w:rFonts w:ascii="Times New Roman" w:hAnsi="Times New Roman"/>
          <w:spacing w:val="-2"/>
          <w:sz w:val="24"/>
        </w:rPr>
        <w:t xml:space="preserve"> </w:t>
      </w:r>
      <w:r w:rsidRPr="0049105B">
        <w:rPr>
          <w:rFonts w:ascii="Times New Roman" w:hAnsi="Times New Roman"/>
          <w:sz w:val="24"/>
        </w:rPr>
        <w:t>financial</w:t>
      </w:r>
      <w:r w:rsidRPr="0049105B">
        <w:rPr>
          <w:rFonts w:ascii="Times New Roman" w:hAnsi="Times New Roman"/>
          <w:spacing w:val="-3"/>
          <w:sz w:val="24"/>
        </w:rPr>
        <w:t xml:space="preserve"> </w:t>
      </w:r>
      <w:r w:rsidRPr="0049105B">
        <w:rPr>
          <w:rFonts w:ascii="Times New Roman" w:hAnsi="Times New Roman"/>
          <w:sz w:val="24"/>
        </w:rPr>
        <w:t>support</w:t>
      </w:r>
      <w:r w:rsidRPr="0049105B">
        <w:rPr>
          <w:rFonts w:ascii="Times New Roman" w:hAnsi="Times New Roman"/>
          <w:spacing w:val="-4"/>
          <w:sz w:val="24"/>
        </w:rPr>
        <w:t xml:space="preserve"> </w:t>
      </w:r>
      <w:r w:rsidRPr="0049105B">
        <w:rPr>
          <w:rFonts w:ascii="Times New Roman" w:hAnsi="Times New Roman"/>
          <w:sz w:val="24"/>
        </w:rPr>
        <w:t>for</w:t>
      </w:r>
      <w:r w:rsidRPr="0049105B">
        <w:rPr>
          <w:rFonts w:ascii="Times New Roman" w:hAnsi="Times New Roman"/>
          <w:spacing w:val="-4"/>
          <w:sz w:val="24"/>
        </w:rPr>
        <w:t xml:space="preserve"> </w:t>
      </w:r>
      <w:r w:rsidRPr="0049105B">
        <w:rPr>
          <w:rFonts w:ascii="Times New Roman" w:hAnsi="Times New Roman"/>
          <w:sz w:val="24"/>
        </w:rPr>
        <w:t>novel</w:t>
      </w:r>
      <w:r w:rsidRPr="0049105B">
        <w:rPr>
          <w:rFonts w:ascii="Times New Roman" w:hAnsi="Times New Roman"/>
          <w:spacing w:val="-3"/>
          <w:sz w:val="24"/>
        </w:rPr>
        <w:t xml:space="preserve"> </w:t>
      </w:r>
      <w:r w:rsidRPr="0049105B">
        <w:rPr>
          <w:rFonts w:ascii="Times New Roman" w:hAnsi="Times New Roman"/>
          <w:sz w:val="24"/>
        </w:rPr>
        <w:t>therapeutic</w:t>
      </w:r>
      <w:r w:rsidRPr="0049105B">
        <w:rPr>
          <w:rFonts w:ascii="Times New Roman" w:hAnsi="Times New Roman"/>
          <w:spacing w:val="-4"/>
          <w:sz w:val="24"/>
        </w:rPr>
        <w:t xml:space="preserve"> </w:t>
      </w:r>
      <w:r w:rsidRPr="0049105B">
        <w:rPr>
          <w:rFonts w:ascii="Times New Roman" w:hAnsi="Times New Roman"/>
          <w:sz w:val="24"/>
        </w:rPr>
        <w:t>discovery</w:t>
      </w:r>
      <w:r w:rsidRPr="0049105B">
        <w:rPr>
          <w:rFonts w:ascii="Times New Roman" w:hAnsi="Times New Roman"/>
          <w:spacing w:val="-8"/>
          <w:sz w:val="24"/>
        </w:rPr>
        <w:t xml:space="preserve"> </w:t>
      </w:r>
      <w:r w:rsidRPr="0049105B">
        <w:rPr>
          <w:rFonts w:ascii="Times New Roman" w:hAnsi="Times New Roman"/>
          <w:sz w:val="24"/>
        </w:rPr>
        <w:t>and</w:t>
      </w:r>
      <w:r w:rsidRPr="0049105B">
        <w:rPr>
          <w:rFonts w:ascii="Times New Roman" w:hAnsi="Times New Roman"/>
          <w:spacing w:val="-3"/>
          <w:sz w:val="24"/>
        </w:rPr>
        <w:t xml:space="preserve"> </w:t>
      </w:r>
      <w:r w:rsidRPr="0049105B">
        <w:rPr>
          <w:rFonts w:ascii="Times New Roman" w:hAnsi="Times New Roman"/>
          <w:sz w:val="24"/>
        </w:rPr>
        <w:t>development”</w:t>
      </w:r>
      <w:r w:rsidRPr="0049105B">
        <w:rPr>
          <w:rFonts w:ascii="Times New Roman" w:hAnsi="Times New Roman"/>
          <w:spacing w:val="-4"/>
          <w:sz w:val="24"/>
        </w:rPr>
        <w:t xml:space="preserve"> </w:t>
      </w:r>
      <w:r w:rsidRPr="0049105B">
        <w:rPr>
          <w:rFonts w:ascii="Times New Roman" w:hAnsi="Times New Roman"/>
          <w:sz w:val="24"/>
        </w:rPr>
        <w:t>refers</w:t>
      </w:r>
      <w:r w:rsidRPr="0049105B">
        <w:rPr>
          <w:rFonts w:ascii="Times New Roman" w:hAnsi="Times New Roman"/>
          <w:spacing w:val="-3"/>
          <w:sz w:val="24"/>
        </w:rPr>
        <w:t xml:space="preserve"> </w:t>
      </w:r>
      <w:r w:rsidRPr="0049105B">
        <w:rPr>
          <w:rFonts w:ascii="Times New Roman" w:hAnsi="Times New Roman"/>
          <w:sz w:val="24"/>
        </w:rPr>
        <w:t>to</w:t>
      </w:r>
      <w:r w:rsidRPr="0049105B">
        <w:rPr>
          <w:rFonts w:ascii="Times New Roman" w:hAnsi="Times New Roman"/>
          <w:spacing w:val="-4"/>
          <w:sz w:val="24"/>
        </w:rPr>
        <w:t xml:space="preserve"> </w:t>
      </w:r>
      <w:r w:rsidRPr="0049105B">
        <w:rPr>
          <w:rFonts w:ascii="Times New Roman" w:hAnsi="Times New Roman"/>
          <w:sz w:val="24"/>
        </w:rPr>
        <w:t>tax credits, direct financial support, grants or contracts, in-kind contributions (e.g., support in the form of office/laboratory space or equipment), and any other funds provided by the federal government that support discovery, research, and/or development related to the selected drug.</w:t>
      </w:r>
    </w:p>
    <w:p w:rsidR="00102E41" w:rsidRPr="0049105B" w:rsidP="0049105B" w14:paraId="5F753E86" w14:textId="0EE3583C">
      <w:pPr>
        <w:pStyle w:val="ListParagraph"/>
        <w:widowControl w:val="0"/>
        <w:numPr>
          <w:ilvl w:val="0"/>
          <w:numId w:val="32"/>
        </w:numPr>
        <w:autoSpaceDE w:val="0"/>
        <w:autoSpaceDN w:val="0"/>
        <w:spacing w:after="0" w:line="240" w:lineRule="auto"/>
        <w:rPr>
          <w:rFonts w:ascii="Times New Roman" w:hAnsi="Times New Roman"/>
        </w:rPr>
      </w:pPr>
      <w:bookmarkStart w:id="55" w:name="_Hlk184907902"/>
      <w:bookmarkEnd w:id="54"/>
      <w:r w:rsidRPr="0049105B">
        <w:rPr>
          <w:rFonts w:ascii="Times New Roman" w:hAnsi="Times New Roman"/>
          <w:sz w:val="24"/>
        </w:rPr>
        <w:t>Prior Federal financial support includes the manufacturer’s reasonable estimate of the dollar value of in-kind contributions and Cooperative Research and Development Agreements (CRADAs) that do not have a readily ascertainable value.</w:t>
      </w:r>
    </w:p>
    <w:p w:rsidR="00102E41" w:rsidRPr="0049105B" w:rsidP="0049105B" w14:paraId="2058404C" w14:textId="203EE2CB">
      <w:pPr>
        <w:pStyle w:val="ListParagraph"/>
        <w:widowControl w:val="0"/>
        <w:numPr>
          <w:ilvl w:val="0"/>
          <w:numId w:val="32"/>
        </w:numPr>
        <w:tabs>
          <w:tab w:val="left" w:pos="1959"/>
        </w:tabs>
        <w:autoSpaceDE w:val="0"/>
        <w:autoSpaceDN w:val="0"/>
        <w:spacing w:after="0" w:line="240" w:lineRule="auto"/>
        <w:rPr>
          <w:rFonts w:ascii="Times New Roman" w:hAnsi="Times New Roman"/>
        </w:rPr>
      </w:pPr>
      <w:bookmarkStart w:id="56" w:name="_Hlk194326757"/>
      <w:r w:rsidRPr="0049105B">
        <w:rPr>
          <w:rFonts w:ascii="Times New Roman" w:hAnsi="Times New Roman"/>
          <w:sz w:val="24"/>
        </w:rPr>
        <w:t xml:space="preserve">Direct prior federal financial support costs are costs that can be </w:t>
      </w:r>
      <w:r w:rsidRPr="0049105B">
        <w:rPr>
          <w:rFonts w:ascii="Times New Roman" w:hAnsi="Times New Roman"/>
          <w:sz w:val="24"/>
          <w:u w:val="single"/>
        </w:rPr>
        <w:t>specifically</w:t>
      </w:r>
      <w:r w:rsidRPr="0049105B">
        <w:rPr>
          <w:rFonts w:ascii="Times New Roman" w:hAnsi="Times New Roman"/>
          <w:sz w:val="24"/>
        </w:rPr>
        <w:t xml:space="preserve"> attributed to the discovery, pre-clinical development, and clinical trials of </w:t>
      </w:r>
      <w:r w:rsidRPr="0049105B">
        <w:rPr>
          <w:rFonts w:ascii="Times New Roman" w:hAnsi="Times New Roman"/>
          <w:sz w:val="24"/>
        </w:rPr>
        <w:t>the selected drug.</w:t>
      </w:r>
      <w:bookmarkEnd w:id="56"/>
    </w:p>
    <w:bookmarkEnd w:id="55"/>
    <w:p w:rsidR="00102E41" w:rsidP="0049105B" w14:paraId="74A7641F" w14:textId="77777777">
      <w:pPr>
        <w:pStyle w:val="BodyText"/>
        <w:spacing w:before="161"/>
      </w:pPr>
      <w:r>
        <w:rPr>
          <w:u w:val="single"/>
        </w:rPr>
        <w:t>Instructions</w:t>
      </w:r>
      <w:r>
        <w:rPr>
          <w:spacing w:val="-5"/>
          <w:u w:val="single"/>
        </w:rPr>
        <w:t>:</w:t>
      </w:r>
    </w:p>
    <w:p w:rsidR="00102E41" w:rsidRPr="00E17DFB" w:rsidP="0049105B" w14:paraId="54B8E229" w14:textId="77777777">
      <w:pPr>
        <w:pStyle w:val="BodyText"/>
        <w:spacing w:before="175"/>
      </w:pPr>
      <w:r>
        <w:t>Follow</w:t>
      </w:r>
      <w:r w:rsidRPr="00E17DFB">
        <w:rPr>
          <w:spacing w:val="-3"/>
        </w:rPr>
        <w:t xml:space="preserve"> </w:t>
      </w:r>
      <w:r>
        <w:t>the</w:t>
      </w:r>
      <w:r w:rsidRPr="00E17DFB">
        <w:rPr>
          <w:spacing w:val="-3"/>
        </w:rPr>
        <w:t xml:space="preserve"> </w:t>
      </w:r>
      <w:r>
        <w:t>instructions</w:t>
      </w:r>
      <w:r w:rsidRPr="00E17DFB">
        <w:rPr>
          <w:spacing w:val="-1"/>
        </w:rPr>
        <w:t xml:space="preserve"> </w:t>
      </w:r>
      <w:r>
        <w:t>below</w:t>
      </w:r>
      <w:r w:rsidRPr="00E17DFB">
        <w:rPr>
          <w:spacing w:val="-3"/>
        </w:rPr>
        <w:t xml:space="preserve"> </w:t>
      </w:r>
      <w:r>
        <w:t>when</w:t>
      </w:r>
      <w:r w:rsidRPr="00E17DFB">
        <w:rPr>
          <w:spacing w:val="-1"/>
        </w:rPr>
        <w:t xml:space="preserve"> </w:t>
      </w:r>
      <w:r>
        <w:t>answering</w:t>
      </w:r>
      <w:r w:rsidRPr="00E17DFB">
        <w:rPr>
          <w:spacing w:val="-5"/>
        </w:rPr>
        <w:t xml:space="preserve"> </w:t>
      </w:r>
      <w:r>
        <w:t>Questions</w:t>
      </w:r>
      <w:r w:rsidRPr="00E17DFB">
        <w:rPr>
          <w:spacing w:val="-2"/>
        </w:rPr>
        <w:t xml:space="preserve"> </w:t>
      </w:r>
      <w:r>
        <w:t>6,</w:t>
      </w:r>
      <w:r w:rsidRPr="00E17DFB">
        <w:rPr>
          <w:spacing w:val="-1"/>
        </w:rPr>
        <w:t xml:space="preserve"> </w:t>
      </w:r>
      <w:r>
        <w:t>7,</w:t>
      </w:r>
      <w:r w:rsidRPr="00E17DFB">
        <w:rPr>
          <w:spacing w:val="-2"/>
        </w:rPr>
        <w:t xml:space="preserve"> </w:t>
      </w:r>
      <w:r>
        <w:t>and</w:t>
      </w:r>
      <w:r w:rsidRPr="00E17DFB">
        <w:rPr>
          <w:spacing w:val="-1"/>
        </w:rPr>
        <w:t xml:space="preserve"> </w:t>
      </w:r>
      <w:r>
        <w:rPr>
          <w:spacing w:val="-5"/>
        </w:rPr>
        <w:t>8:</w:t>
      </w:r>
    </w:p>
    <w:p w:rsidR="00102E41" w:rsidRPr="0049105B" w:rsidP="0049105B" w14:paraId="53C9241F" w14:textId="04638A7A">
      <w:pPr>
        <w:pStyle w:val="ListParagraph"/>
        <w:widowControl w:val="0"/>
        <w:numPr>
          <w:ilvl w:val="0"/>
          <w:numId w:val="11"/>
        </w:numPr>
        <w:tabs>
          <w:tab w:val="left" w:pos="1959"/>
        </w:tabs>
        <w:autoSpaceDE w:val="0"/>
        <w:autoSpaceDN w:val="0"/>
        <w:spacing w:after="0" w:line="240" w:lineRule="auto"/>
        <w:rPr>
          <w:rFonts w:ascii="Times New Roman" w:hAnsi="Times New Roman"/>
          <w:sz w:val="24"/>
        </w:rPr>
      </w:pPr>
      <w:r w:rsidRPr="0049105B">
        <w:rPr>
          <w:rFonts w:ascii="Times New Roman" w:hAnsi="Times New Roman"/>
          <w:sz w:val="24"/>
        </w:rPr>
        <w:t>Include</w:t>
      </w:r>
      <w:r w:rsidRPr="0049105B">
        <w:rPr>
          <w:rFonts w:ascii="Times New Roman" w:hAnsi="Times New Roman"/>
          <w:spacing w:val="-4"/>
          <w:sz w:val="24"/>
        </w:rPr>
        <w:t xml:space="preserve"> </w:t>
      </w:r>
      <w:r w:rsidRPr="0049105B">
        <w:rPr>
          <w:rFonts w:ascii="Times New Roman" w:hAnsi="Times New Roman"/>
          <w:sz w:val="24"/>
        </w:rPr>
        <w:t>prior</w:t>
      </w:r>
      <w:r w:rsidRPr="0049105B">
        <w:rPr>
          <w:rFonts w:ascii="Times New Roman" w:hAnsi="Times New Roman"/>
          <w:spacing w:val="-3"/>
          <w:sz w:val="24"/>
        </w:rPr>
        <w:t xml:space="preserve"> </w:t>
      </w:r>
      <w:r w:rsidRPr="0049105B">
        <w:rPr>
          <w:rFonts w:ascii="Times New Roman" w:hAnsi="Times New Roman"/>
          <w:sz w:val="24"/>
        </w:rPr>
        <w:t>Federal</w:t>
      </w:r>
      <w:r w:rsidRPr="0049105B">
        <w:rPr>
          <w:rFonts w:ascii="Times New Roman" w:hAnsi="Times New Roman"/>
          <w:spacing w:val="-2"/>
          <w:sz w:val="24"/>
        </w:rPr>
        <w:t xml:space="preserve"> </w:t>
      </w:r>
      <w:r w:rsidRPr="0049105B">
        <w:rPr>
          <w:rFonts w:ascii="Times New Roman" w:hAnsi="Times New Roman"/>
          <w:sz w:val="24"/>
        </w:rPr>
        <w:t>financial</w:t>
      </w:r>
      <w:r w:rsidRPr="0049105B">
        <w:rPr>
          <w:rFonts w:ascii="Times New Roman" w:hAnsi="Times New Roman"/>
          <w:spacing w:val="-4"/>
          <w:sz w:val="24"/>
        </w:rPr>
        <w:t xml:space="preserve"> </w:t>
      </w:r>
      <w:r w:rsidRPr="0049105B">
        <w:rPr>
          <w:rFonts w:ascii="Times New Roman" w:hAnsi="Times New Roman"/>
          <w:sz w:val="24"/>
        </w:rPr>
        <w:t>support</w:t>
      </w:r>
      <w:r w:rsidRPr="0049105B">
        <w:rPr>
          <w:rFonts w:ascii="Times New Roman" w:hAnsi="Times New Roman"/>
          <w:spacing w:val="-4"/>
          <w:sz w:val="24"/>
        </w:rPr>
        <w:t xml:space="preserve"> </w:t>
      </w:r>
      <w:r w:rsidRPr="0049105B">
        <w:rPr>
          <w:rFonts w:ascii="Times New Roman" w:hAnsi="Times New Roman"/>
          <w:sz w:val="24"/>
        </w:rPr>
        <w:t>provided</w:t>
      </w:r>
      <w:r w:rsidRPr="0049105B">
        <w:rPr>
          <w:rFonts w:ascii="Times New Roman" w:hAnsi="Times New Roman"/>
          <w:spacing w:val="-4"/>
          <w:sz w:val="24"/>
        </w:rPr>
        <w:t xml:space="preserve"> </w:t>
      </w:r>
      <w:r w:rsidRPr="0049105B">
        <w:rPr>
          <w:rFonts w:ascii="Times New Roman" w:hAnsi="Times New Roman"/>
          <w:sz w:val="24"/>
        </w:rPr>
        <w:t>by</w:t>
      </w:r>
      <w:r w:rsidRPr="0049105B">
        <w:rPr>
          <w:rFonts w:ascii="Times New Roman" w:hAnsi="Times New Roman"/>
          <w:spacing w:val="-8"/>
          <w:sz w:val="24"/>
        </w:rPr>
        <w:t xml:space="preserve"> U.S. </w:t>
      </w:r>
      <w:r w:rsidRPr="0049105B">
        <w:rPr>
          <w:rFonts w:ascii="Times New Roman" w:hAnsi="Times New Roman"/>
          <w:sz w:val="24"/>
        </w:rPr>
        <w:t>federal</w:t>
      </w:r>
      <w:r w:rsidRPr="0049105B">
        <w:rPr>
          <w:rFonts w:ascii="Times New Roman" w:hAnsi="Times New Roman"/>
          <w:spacing w:val="-4"/>
          <w:sz w:val="24"/>
        </w:rPr>
        <w:t xml:space="preserve"> </w:t>
      </w:r>
      <w:r w:rsidRPr="0049105B">
        <w:rPr>
          <w:rFonts w:ascii="Times New Roman" w:hAnsi="Times New Roman"/>
          <w:sz w:val="24"/>
        </w:rPr>
        <w:t>agencies</w:t>
      </w:r>
      <w:r w:rsidRPr="0049105B">
        <w:rPr>
          <w:rFonts w:ascii="Times New Roman" w:hAnsi="Times New Roman"/>
          <w:spacing w:val="-4"/>
          <w:sz w:val="24"/>
        </w:rPr>
        <w:t xml:space="preserve"> </w:t>
      </w:r>
      <w:r w:rsidRPr="0049105B">
        <w:rPr>
          <w:rFonts w:ascii="Times New Roman" w:hAnsi="Times New Roman"/>
          <w:sz w:val="24"/>
        </w:rPr>
        <w:t>or</w:t>
      </w:r>
      <w:r w:rsidRPr="0049105B">
        <w:rPr>
          <w:rFonts w:ascii="Times New Roman" w:hAnsi="Times New Roman"/>
          <w:spacing w:val="-3"/>
          <w:sz w:val="24"/>
        </w:rPr>
        <w:t xml:space="preserve"> </w:t>
      </w:r>
      <w:r w:rsidRPr="0049105B">
        <w:rPr>
          <w:rFonts w:ascii="Times New Roman" w:hAnsi="Times New Roman"/>
          <w:sz w:val="24"/>
        </w:rPr>
        <w:t xml:space="preserve">Federally-supported grants or contracts that contributed to </w:t>
      </w:r>
      <w:r w:rsidR="00841032">
        <w:rPr>
          <w:rFonts w:ascii="Times New Roman" w:hAnsi="Times New Roman"/>
          <w:sz w:val="24"/>
        </w:rPr>
        <w:t>any of the</w:t>
      </w:r>
      <w:r w:rsidRPr="0049105B">
        <w:rPr>
          <w:rFonts w:ascii="Times New Roman" w:hAnsi="Times New Roman"/>
          <w:sz w:val="24"/>
        </w:rPr>
        <w:t xml:space="preserve"> costs </w:t>
      </w:r>
      <w:r w:rsidR="00841032">
        <w:rPr>
          <w:rFonts w:ascii="Times New Roman" w:hAnsi="Times New Roman"/>
          <w:sz w:val="24"/>
        </w:rPr>
        <w:t>described in Question 1 of this ICR Form</w:t>
      </w:r>
      <w:r w:rsidRPr="0049105B">
        <w:rPr>
          <w:rFonts w:ascii="Times New Roman" w:hAnsi="Times New Roman"/>
          <w:sz w:val="24"/>
        </w:rPr>
        <w:t xml:space="preserve"> of the selected drug to the Primary Manufacturer only (do not include Federal financial support provided to applicable Secondary Manufacturers of a selected drug) that was </w:t>
      </w:r>
      <w:r w:rsidR="0073305B">
        <w:rPr>
          <w:rFonts w:ascii="Times New Roman" w:hAnsi="Times New Roman"/>
          <w:sz w:val="24"/>
        </w:rPr>
        <w:t>received</w:t>
      </w:r>
      <w:r w:rsidRPr="0049105B">
        <w:rPr>
          <w:rFonts w:ascii="Times New Roman" w:hAnsi="Times New Roman"/>
          <w:sz w:val="24"/>
        </w:rPr>
        <w:t xml:space="preserve"> during the time period </w:t>
      </w:r>
      <w:r w:rsidRPr="0049105B">
        <w:rPr>
          <w:rFonts w:ascii="Times New Roman" w:hAnsi="Times New Roman" w:cs="Times New Roman"/>
          <w:sz w:val="24"/>
        </w:rPr>
        <w:t xml:space="preserve">from </w:t>
      </w:r>
      <w:r w:rsidRPr="0049105B" w:rsidR="00942057">
        <w:rPr>
          <w:rFonts w:ascii="Times New Roman" w:hAnsi="Times New Roman" w:cs="Times New Roman"/>
          <w:sz w:val="24"/>
          <w:szCs w:val="24"/>
        </w:rPr>
        <w:t xml:space="preserve">the last date for which the </w:t>
      </w:r>
      <w:r w:rsidRPr="0049105B" w:rsidR="00942057">
        <w:rPr>
          <w:rFonts w:ascii="Times New Roman" w:hAnsi="Times New Roman" w:cs="Times New Roman"/>
          <w:sz w:val="24"/>
          <w:szCs w:val="24"/>
        </w:rPr>
        <w:t xml:space="preserve">Primary Manufacturer reported data in the Primary Manufacturer’s original full submission </w:t>
      </w:r>
      <w:r w:rsidRPr="001F56A7" w:rsidR="00942057">
        <w:rPr>
          <w:rFonts w:ascii="Times New Roman" w:hAnsi="Times New Roman" w:cs="Times New Roman"/>
          <w:sz w:val="24"/>
          <w:szCs w:val="24"/>
        </w:rPr>
        <w:t>of section 1194(e)(1) data for</w:t>
      </w:r>
      <w:r w:rsidRPr="00E25723" w:rsidR="00795255">
        <w:rPr>
          <w:rFonts w:ascii="Times New Roman" w:hAnsi="Times New Roman"/>
          <w:sz w:val="24"/>
        </w:rPr>
        <w:t xml:space="preserve"> the negotiation period in which the selected drug’s MFP was negotiated</w:t>
      </w:r>
      <w:r w:rsidRPr="0070636E" w:rsidR="00795255">
        <w:rPr>
          <w:rFonts w:ascii="Times New Roman" w:hAnsi="Times New Roman"/>
          <w:i/>
          <w:sz w:val="24"/>
        </w:rPr>
        <w:t xml:space="preserve"> </w:t>
      </w:r>
      <w:r w:rsidRPr="0049105B" w:rsidR="00942057">
        <w:rPr>
          <w:rFonts w:ascii="Times New Roman" w:hAnsi="Times New Roman"/>
          <w:sz w:val="24"/>
        </w:rPr>
        <w:t>through</w:t>
      </w:r>
      <w:r w:rsidRPr="0049105B">
        <w:rPr>
          <w:rFonts w:ascii="Times New Roman" w:hAnsi="Times New Roman"/>
          <w:sz w:val="24"/>
        </w:rPr>
        <w:t xml:space="preserve"> </w:t>
      </w:r>
      <w:r w:rsidRPr="0049105B" w:rsidR="0049105B">
        <w:rPr>
          <w:rFonts w:ascii="Times New Roman" w:hAnsi="Times New Roman"/>
          <w:sz w:val="24"/>
        </w:rPr>
        <w:t>September 30, 2025</w:t>
      </w:r>
      <w:r w:rsidRPr="0049105B">
        <w:rPr>
          <w:rFonts w:ascii="Times New Roman" w:hAnsi="Times New Roman"/>
          <w:sz w:val="24"/>
        </w:rPr>
        <w:t xml:space="preserve">. </w:t>
      </w:r>
    </w:p>
    <w:p w:rsidR="00102E41" w:rsidRPr="00AE7F1F" w:rsidP="00247C51" w14:paraId="667BA24F" w14:textId="60850AAD">
      <w:pPr>
        <w:pStyle w:val="ListParagraph"/>
        <w:widowControl w:val="0"/>
        <w:numPr>
          <w:ilvl w:val="1"/>
          <w:numId w:val="11"/>
        </w:numPr>
        <w:tabs>
          <w:tab w:val="left" w:pos="1959"/>
        </w:tabs>
        <w:autoSpaceDE w:val="0"/>
        <w:autoSpaceDN w:val="0"/>
        <w:spacing w:after="0" w:line="240" w:lineRule="auto"/>
        <w:ind w:right="1080"/>
        <w:contextualSpacing w:val="0"/>
        <w:rPr>
          <w:rFonts w:ascii="Times New Roman" w:hAnsi="Times New Roman"/>
          <w:sz w:val="24"/>
        </w:rPr>
      </w:pPr>
      <w:r>
        <w:rPr>
          <w:rFonts w:ascii="Times New Roman" w:hAnsi="Times New Roman"/>
          <w:sz w:val="24"/>
        </w:rPr>
        <w:t xml:space="preserve">As described in </w:t>
      </w:r>
      <w:r w:rsidR="009B1CCA">
        <w:rPr>
          <w:rFonts w:ascii="Times New Roman" w:hAnsi="Times New Roman"/>
          <w:sz w:val="24"/>
        </w:rPr>
        <w:t>S</w:t>
      </w:r>
      <w:r>
        <w:rPr>
          <w:rFonts w:ascii="Times New Roman" w:hAnsi="Times New Roman"/>
          <w:sz w:val="24"/>
        </w:rPr>
        <w:t>ection 1,</w:t>
      </w:r>
      <w:r w:rsidRPr="00AE7F1F">
        <w:rPr>
          <w:rFonts w:ascii="Times New Roman" w:hAnsi="Times New Roman"/>
          <w:sz w:val="24"/>
        </w:rPr>
        <w:t xml:space="preserve"> </w:t>
      </w:r>
      <w:r w:rsidR="003B67BA">
        <w:rPr>
          <w:rFonts w:ascii="Times New Roman" w:hAnsi="Times New Roman"/>
          <w:sz w:val="24"/>
        </w:rPr>
        <w:t>if</w:t>
      </w:r>
      <w:r w:rsidRPr="00AE7F1F">
        <w:rPr>
          <w:rFonts w:ascii="Times New Roman" w:hAnsi="Times New Roman"/>
          <w:sz w:val="24"/>
        </w:rPr>
        <w:t xml:space="preserve"> the </w:t>
      </w:r>
      <w:r w:rsidR="003B67BA">
        <w:rPr>
          <w:rFonts w:ascii="Times New Roman" w:hAnsi="Times New Roman"/>
          <w:sz w:val="24"/>
        </w:rPr>
        <w:t xml:space="preserve">Primary Manufacturer incurred </w:t>
      </w:r>
      <w:r w:rsidRPr="00101C27" w:rsidR="003B67BA">
        <w:rPr>
          <w:rFonts w:ascii="Times New Roman" w:hAnsi="Times New Roman"/>
          <w:sz w:val="24"/>
        </w:rPr>
        <w:t xml:space="preserve">R&amp;D costs </w:t>
      </w:r>
      <w:r w:rsidRPr="00814C93" w:rsidR="003B67BA">
        <w:rPr>
          <w:rFonts w:ascii="Times New Roman" w:hAnsi="Times New Roman"/>
          <w:b/>
          <w:bCs/>
          <w:sz w:val="24"/>
          <w:u w:val="single"/>
        </w:rPr>
        <w:t>on or before</w:t>
      </w:r>
      <w:r w:rsidRPr="00101C27" w:rsidR="003B67BA">
        <w:rPr>
          <w:rFonts w:ascii="Times New Roman" w:hAnsi="Times New Roman"/>
          <w:sz w:val="24"/>
        </w:rPr>
        <w:t xml:space="preserve"> the </w:t>
      </w:r>
      <w:r w:rsidRPr="00101C27" w:rsidR="003B67BA">
        <w:rPr>
          <w:rFonts w:ascii="Times New Roman" w:hAnsi="Times New Roman"/>
          <w:sz w:val="24"/>
        </w:rPr>
        <w:t xml:space="preserve">last </w:t>
      </w:r>
      <w:r w:rsidRPr="00AE7F1F">
        <w:rPr>
          <w:rFonts w:ascii="Times New Roman" w:hAnsi="Times New Roman"/>
          <w:sz w:val="24"/>
        </w:rPr>
        <w:t xml:space="preserve">date </w:t>
      </w:r>
      <w:r w:rsidRPr="00101C27" w:rsidR="003B67BA">
        <w:rPr>
          <w:rFonts w:ascii="Times New Roman" w:hAnsi="Times New Roman"/>
          <w:sz w:val="24"/>
        </w:rPr>
        <w:t>for which the Primary Manufacturer reported data in</w:t>
      </w:r>
      <w:r w:rsidRPr="00AE7F1F">
        <w:rPr>
          <w:rFonts w:ascii="Times New Roman" w:hAnsi="Times New Roman"/>
          <w:sz w:val="24"/>
        </w:rPr>
        <w:t xml:space="preserve"> the Primary Manufacturer’s </w:t>
      </w:r>
      <w:r w:rsidR="00942057">
        <w:rPr>
          <w:rFonts w:ascii="Times New Roman" w:hAnsi="Times New Roman"/>
          <w:sz w:val="24"/>
        </w:rPr>
        <w:t>original full</w:t>
      </w:r>
      <w:r w:rsidRPr="00AE7F1F" w:rsidR="00942057">
        <w:rPr>
          <w:rFonts w:ascii="Times New Roman" w:hAnsi="Times New Roman"/>
          <w:sz w:val="24"/>
        </w:rPr>
        <w:t xml:space="preserve"> </w:t>
      </w:r>
      <w:r w:rsidRPr="00AE7F1F">
        <w:rPr>
          <w:rFonts w:ascii="Times New Roman" w:hAnsi="Times New Roman"/>
          <w:sz w:val="24"/>
        </w:rPr>
        <w:t>submission of section 1194(e</w:t>
      </w:r>
      <w:r w:rsidRPr="00101C27" w:rsidR="003B67BA">
        <w:rPr>
          <w:rFonts w:ascii="Times New Roman" w:hAnsi="Times New Roman"/>
          <w:sz w:val="24"/>
        </w:rPr>
        <w:t xml:space="preserve">)(1) data for the negotiation period in which the selected drug’s MFP was negotiated </w:t>
      </w:r>
      <w:r w:rsidR="003B67BA">
        <w:rPr>
          <w:rFonts w:ascii="Times New Roman" w:hAnsi="Times New Roman"/>
          <w:sz w:val="24"/>
        </w:rPr>
        <w:t>that meet the definition of R&amp;D costs specified in this ICR</w:t>
      </w:r>
      <w:r w:rsidR="009B024B">
        <w:rPr>
          <w:rFonts w:ascii="Times New Roman" w:hAnsi="Times New Roman"/>
          <w:sz w:val="24"/>
        </w:rPr>
        <w:t>/Appendix A of the final guidance</w:t>
      </w:r>
      <w:r w:rsidR="003B67BA">
        <w:rPr>
          <w:rFonts w:ascii="Times New Roman" w:hAnsi="Times New Roman"/>
          <w:sz w:val="24"/>
        </w:rPr>
        <w:t xml:space="preserve"> </w:t>
      </w:r>
      <w:r w:rsidR="00B77A2E">
        <w:rPr>
          <w:rFonts w:ascii="Times New Roman" w:hAnsi="Times New Roman"/>
          <w:sz w:val="24"/>
        </w:rPr>
        <w:t xml:space="preserve">for initial price applicability year 2028 </w:t>
      </w:r>
      <w:r w:rsidRPr="00101C27" w:rsidR="003B67BA">
        <w:rPr>
          <w:rFonts w:ascii="Times New Roman" w:hAnsi="Times New Roman"/>
          <w:i/>
          <w:iCs/>
          <w:sz w:val="24"/>
        </w:rPr>
        <w:t>and</w:t>
      </w:r>
      <w:r w:rsidR="003B67BA">
        <w:rPr>
          <w:rFonts w:ascii="Times New Roman" w:hAnsi="Times New Roman"/>
          <w:sz w:val="24"/>
        </w:rPr>
        <w:t xml:space="preserve"> </w:t>
      </w:r>
      <w:r w:rsidRPr="00101C27" w:rsidR="003B67BA">
        <w:rPr>
          <w:rFonts w:ascii="Times New Roman" w:hAnsi="Times New Roman"/>
          <w:sz w:val="24"/>
        </w:rPr>
        <w:t>the Primary Manufacturer has not previously reported</w:t>
      </w:r>
      <w:r w:rsidR="003B67BA">
        <w:rPr>
          <w:rFonts w:ascii="Times New Roman" w:hAnsi="Times New Roman"/>
          <w:sz w:val="24"/>
        </w:rPr>
        <w:t xml:space="preserve"> the same data in the Primary Manufacturer’s original full submission of section 1194(e)(1</w:t>
      </w:r>
      <w:r w:rsidRPr="00AE7F1F">
        <w:rPr>
          <w:rFonts w:ascii="Times New Roman" w:hAnsi="Times New Roman"/>
          <w:sz w:val="24"/>
        </w:rPr>
        <w:t xml:space="preserve">) data, include all applicable prior Federal financial support </w:t>
      </w:r>
      <w:r w:rsidRPr="00AE7F1F">
        <w:rPr>
          <w:rFonts w:ascii="Times New Roman" w:hAnsi="Times New Roman"/>
          <w:sz w:val="24"/>
        </w:rPr>
        <w:t>from when initial research began</w:t>
      </w:r>
      <w:r w:rsidRPr="00AE7F1F">
        <w:rPr>
          <w:rFonts w:ascii="Times New Roman" w:hAnsi="Times New Roman"/>
          <w:sz w:val="24"/>
        </w:rPr>
        <w:t>,</w:t>
      </w:r>
      <w:r w:rsidRPr="00AE7F1F">
        <w:rPr>
          <w:rFonts w:ascii="Times New Roman" w:hAnsi="Times New Roman"/>
          <w:sz w:val="24"/>
        </w:rPr>
        <w:t xml:space="preserve"> or when the drug was</w:t>
      </w:r>
      <w:r w:rsidRPr="00AE7F1F">
        <w:rPr>
          <w:rFonts w:ascii="Times New Roman" w:hAnsi="Times New Roman"/>
          <w:spacing w:val="-2"/>
          <w:sz w:val="24"/>
        </w:rPr>
        <w:t xml:space="preserve"> </w:t>
      </w:r>
      <w:r w:rsidRPr="00AE7F1F">
        <w:rPr>
          <w:rFonts w:ascii="Times New Roman" w:hAnsi="Times New Roman"/>
          <w:sz w:val="24"/>
        </w:rPr>
        <w:t>acquired</w:t>
      </w:r>
      <w:r w:rsidRPr="00AE7F1F">
        <w:rPr>
          <w:rFonts w:ascii="Times New Roman" w:hAnsi="Times New Roman"/>
          <w:spacing w:val="-2"/>
          <w:sz w:val="24"/>
        </w:rPr>
        <w:t xml:space="preserve"> </w:t>
      </w:r>
      <w:r w:rsidRPr="00AE7F1F">
        <w:rPr>
          <w:rFonts w:ascii="Times New Roman" w:hAnsi="Times New Roman"/>
          <w:sz w:val="24"/>
        </w:rPr>
        <w:t>by</w:t>
      </w:r>
      <w:r w:rsidRPr="00AE7F1F">
        <w:rPr>
          <w:rFonts w:ascii="Times New Roman" w:hAnsi="Times New Roman"/>
          <w:spacing w:val="-7"/>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Primary</w:t>
      </w:r>
      <w:r w:rsidRPr="00AE7F1F">
        <w:rPr>
          <w:rFonts w:ascii="Times New Roman" w:hAnsi="Times New Roman"/>
          <w:spacing w:val="-7"/>
          <w:sz w:val="24"/>
        </w:rPr>
        <w:t xml:space="preserve"> </w:t>
      </w:r>
      <w:r w:rsidRPr="00AE7F1F">
        <w:rPr>
          <w:rFonts w:ascii="Times New Roman" w:hAnsi="Times New Roman"/>
          <w:sz w:val="24"/>
        </w:rPr>
        <w:t>Manufacturer,</w:t>
      </w:r>
      <w:r w:rsidRPr="00AE7F1F">
        <w:rPr>
          <w:rFonts w:ascii="Times New Roman" w:hAnsi="Times New Roman"/>
          <w:spacing w:val="-2"/>
          <w:sz w:val="24"/>
        </w:rPr>
        <w:t xml:space="preserve"> </w:t>
      </w:r>
      <w:r w:rsidRPr="00AE7F1F">
        <w:rPr>
          <w:rFonts w:ascii="Times New Roman" w:hAnsi="Times New Roman"/>
          <w:sz w:val="24"/>
        </w:rPr>
        <w:t>whichever</w:t>
      </w:r>
      <w:r w:rsidRPr="00AE7F1F">
        <w:rPr>
          <w:rFonts w:ascii="Times New Roman" w:hAnsi="Times New Roman"/>
          <w:spacing w:val="-3"/>
          <w:sz w:val="24"/>
        </w:rPr>
        <w:t xml:space="preserve"> </w:t>
      </w:r>
      <w:r w:rsidRPr="00AE7F1F">
        <w:rPr>
          <w:rFonts w:ascii="Times New Roman" w:hAnsi="Times New Roman"/>
          <w:sz w:val="24"/>
        </w:rPr>
        <w:t>is</w:t>
      </w:r>
      <w:r w:rsidRPr="00AE7F1F">
        <w:rPr>
          <w:rFonts w:ascii="Times New Roman" w:hAnsi="Times New Roman"/>
          <w:spacing w:val="-2"/>
          <w:sz w:val="24"/>
        </w:rPr>
        <w:t xml:space="preserve"> </w:t>
      </w:r>
      <w:r w:rsidRPr="00AE7F1F">
        <w:rPr>
          <w:rFonts w:ascii="Times New Roman" w:hAnsi="Times New Roman"/>
          <w:sz w:val="24"/>
        </w:rPr>
        <w:t>later,</w:t>
      </w:r>
      <w:r w:rsidRPr="00AE7F1F">
        <w:rPr>
          <w:rFonts w:ascii="Times New Roman" w:hAnsi="Times New Roman"/>
          <w:spacing w:val="-2"/>
          <w:sz w:val="24"/>
        </w:rPr>
        <w:t xml:space="preserve"> </w:t>
      </w:r>
      <w:r w:rsidRPr="00AE7F1F">
        <w:rPr>
          <w:rFonts w:ascii="Times New Roman" w:hAnsi="Times New Roman"/>
          <w:sz w:val="24"/>
        </w:rPr>
        <w:t xml:space="preserve">through </w:t>
      </w:r>
      <w:r w:rsidR="0049105B">
        <w:rPr>
          <w:rFonts w:ascii="Times New Roman" w:hAnsi="Times New Roman"/>
          <w:sz w:val="24"/>
        </w:rPr>
        <w:t>September 30, 2025</w:t>
      </w:r>
      <w:r w:rsidRPr="00AE7F1F">
        <w:rPr>
          <w:rFonts w:ascii="Times New Roman" w:hAnsi="Times New Roman"/>
          <w:sz w:val="24"/>
        </w:rPr>
        <w:t>.</w:t>
      </w:r>
      <w:r>
        <w:rPr>
          <w:rStyle w:val="FootnoteReference"/>
          <w:rFonts w:ascii="Times New Roman" w:hAnsi="Times New Roman"/>
          <w:sz w:val="24"/>
        </w:rPr>
        <w:footnoteReference w:id="19"/>
      </w:r>
    </w:p>
    <w:p w:rsidR="00577377" w:rsidRPr="00F72CE9" w:rsidP="009D24F9" w14:paraId="24CDD3C5" w14:textId="18226E6F">
      <w:pPr>
        <w:pStyle w:val="ListParagraph"/>
        <w:widowControl w:val="0"/>
        <w:numPr>
          <w:ilvl w:val="0"/>
          <w:numId w:val="11"/>
        </w:numPr>
        <w:autoSpaceDE w:val="0"/>
        <w:autoSpaceDN w:val="0"/>
        <w:spacing w:after="0" w:line="240" w:lineRule="auto"/>
        <w:contextualSpacing w:val="0"/>
        <w:rPr>
          <w:rFonts w:ascii="Times New Roman" w:hAnsi="Times New Roman"/>
          <w:sz w:val="24"/>
          <w:szCs w:val="24"/>
        </w:rPr>
      </w:pPr>
      <w:r w:rsidRPr="0070636E">
        <w:rPr>
          <w:rFonts w:ascii="Times New Roman" w:hAnsi="Times New Roman"/>
          <w:sz w:val="24"/>
          <w:szCs w:val="24"/>
        </w:rPr>
        <w:t xml:space="preserve">For Question </w:t>
      </w:r>
      <w:r>
        <w:rPr>
          <w:rFonts w:ascii="Times New Roman" w:hAnsi="Times New Roman"/>
          <w:sz w:val="24"/>
          <w:szCs w:val="24"/>
        </w:rPr>
        <w:t>6</w:t>
      </w:r>
      <w:r w:rsidRPr="0070636E">
        <w:rPr>
          <w:rFonts w:ascii="Times New Roman" w:hAnsi="Times New Roman"/>
          <w:sz w:val="24"/>
          <w:szCs w:val="24"/>
        </w:rPr>
        <w:t xml:space="preserve">, if </w:t>
      </w:r>
      <w:r>
        <w:rPr>
          <w:rFonts w:ascii="Times New Roman" w:hAnsi="Times New Roman"/>
          <w:sz w:val="24"/>
          <w:szCs w:val="24"/>
        </w:rPr>
        <w:t>prior Federal financial support</w:t>
      </w:r>
      <w:r w:rsidRPr="0070636E">
        <w:rPr>
          <w:rFonts w:ascii="Times New Roman" w:hAnsi="Times New Roman"/>
          <w:sz w:val="24"/>
          <w:szCs w:val="24"/>
        </w:rPr>
        <w:t xml:space="preserve"> for the selected drug </w:t>
      </w:r>
      <w:r>
        <w:rPr>
          <w:rFonts w:ascii="Times New Roman" w:hAnsi="Times New Roman"/>
          <w:sz w:val="24"/>
          <w:szCs w:val="24"/>
        </w:rPr>
        <w:t>is</w:t>
      </w:r>
      <w:r w:rsidRPr="0070636E">
        <w:rPr>
          <w:rFonts w:ascii="Times New Roman" w:hAnsi="Times New Roman"/>
          <w:sz w:val="24"/>
          <w:szCs w:val="24"/>
        </w:rPr>
        <w:t xml:space="preserve"> not available for </w:t>
      </w:r>
      <w:r>
        <w:rPr>
          <w:rFonts w:ascii="Times New Roman" w:hAnsi="Times New Roman"/>
          <w:sz w:val="24"/>
          <w:szCs w:val="24"/>
        </w:rPr>
        <w:t xml:space="preserve">the </w:t>
      </w:r>
      <w:r w:rsidRPr="0070636E">
        <w:rPr>
          <w:rFonts w:ascii="Times New Roman" w:hAnsi="Times New Roman"/>
          <w:sz w:val="24"/>
          <w:szCs w:val="24"/>
        </w:rPr>
        <w:t xml:space="preserve">exact dates specified above in these instructions, the </w:t>
      </w:r>
      <w:r>
        <w:rPr>
          <w:rFonts w:ascii="Times New Roman" w:hAnsi="Times New Roman"/>
          <w:sz w:val="24"/>
          <w:szCs w:val="24"/>
        </w:rPr>
        <w:t>prior Federal financial support</w:t>
      </w:r>
      <w:r w:rsidRPr="0070636E">
        <w:rPr>
          <w:rFonts w:ascii="Times New Roman" w:hAnsi="Times New Roman"/>
          <w:sz w:val="24"/>
          <w:szCs w:val="24"/>
        </w:rPr>
        <w:t xml:space="preserve"> may be reported through the most recent quarter for which such data are available. The Primary Manufacturer should specify the time period used in </w:t>
      </w:r>
      <w:r w:rsidR="00942057">
        <w:rPr>
          <w:rFonts w:ascii="Times New Roman" w:hAnsi="Times New Roman"/>
          <w:sz w:val="24"/>
          <w:szCs w:val="24"/>
        </w:rPr>
        <w:t>Question 7</w:t>
      </w:r>
      <w:r w:rsidRPr="0070636E">
        <w:rPr>
          <w:rFonts w:ascii="Times New Roman" w:hAnsi="Times New Roman"/>
          <w:sz w:val="24"/>
          <w:szCs w:val="24"/>
        </w:rPr>
        <w:t xml:space="preserve">.     </w:t>
      </w:r>
    </w:p>
    <w:p w:rsidR="00102E41" w:rsidRPr="00AE7F1F" w:rsidP="009D24F9" w14:paraId="300EA3DE" w14:textId="344E3D2D">
      <w:pPr>
        <w:pStyle w:val="ListParagraph"/>
        <w:widowControl w:val="0"/>
        <w:numPr>
          <w:ilvl w:val="0"/>
          <w:numId w:val="11"/>
        </w:numPr>
        <w:tabs>
          <w:tab w:val="left" w:pos="2500"/>
        </w:tabs>
        <w:autoSpaceDE w:val="0"/>
        <w:autoSpaceDN w:val="0"/>
        <w:spacing w:after="0" w:line="240" w:lineRule="auto"/>
        <w:contextualSpacing w:val="0"/>
        <w:rPr>
          <w:rFonts w:ascii="Times New Roman" w:hAnsi="Times New Roman"/>
        </w:rPr>
      </w:pPr>
      <w:r w:rsidRPr="00AE7F1F">
        <w:rPr>
          <w:rFonts w:ascii="Times New Roman" w:hAnsi="Times New Roman"/>
          <w:sz w:val="24"/>
        </w:rPr>
        <w:t>Include</w:t>
      </w:r>
      <w:r w:rsidRPr="00AE7F1F">
        <w:rPr>
          <w:rFonts w:ascii="Times New Roman" w:hAnsi="Times New Roman"/>
          <w:spacing w:val="-5"/>
          <w:sz w:val="24"/>
        </w:rPr>
        <w:t xml:space="preserve"> </w:t>
      </w:r>
      <w:r w:rsidRPr="00AE7F1F">
        <w:rPr>
          <w:rFonts w:ascii="Times New Roman" w:hAnsi="Times New Roman"/>
          <w:sz w:val="24"/>
        </w:rPr>
        <w:t>prior</w:t>
      </w:r>
      <w:r w:rsidRPr="00AE7F1F">
        <w:rPr>
          <w:rFonts w:ascii="Times New Roman" w:hAnsi="Times New Roman"/>
          <w:spacing w:val="-3"/>
          <w:sz w:val="24"/>
        </w:rPr>
        <w:t xml:space="preserve"> </w:t>
      </w:r>
      <w:r w:rsidRPr="00AE7F1F">
        <w:rPr>
          <w:rFonts w:ascii="Times New Roman" w:hAnsi="Times New Roman"/>
          <w:sz w:val="24"/>
        </w:rPr>
        <w:t>Federal</w:t>
      </w:r>
      <w:r w:rsidRPr="00AE7F1F">
        <w:rPr>
          <w:rFonts w:ascii="Times New Roman" w:hAnsi="Times New Roman"/>
          <w:spacing w:val="-4"/>
          <w:sz w:val="24"/>
        </w:rPr>
        <w:t xml:space="preserve"> </w:t>
      </w:r>
      <w:r w:rsidRPr="00AE7F1F">
        <w:rPr>
          <w:rFonts w:ascii="Times New Roman" w:hAnsi="Times New Roman"/>
          <w:sz w:val="24"/>
        </w:rPr>
        <w:t>financial</w:t>
      </w:r>
      <w:r w:rsidRPr="00AE7F1F">
        <w:rPr>
          <w:rFonts w:ascii="Times New Roman" w:hAnsi="Times New Roman"/>
          <w:spacing w:val="-4"/>
          <w:sz w:val="24"/>
        </w:rPr>
        <w:t xml:space="preserve"> </w:t>
      </w:r>
      <w:r w:rsidRPr="00AE7F1F">
        <w:rPr>
          <w:rFonts w:ascii="Times New Roman" w:hAnsi="Times New Roman"/>
          <w:sz w:val="24"/>
        </w:rPr>
        <w:t>support</w:t>
      </w:r>
      <w:r w:rsidRPr="00AE7F1F">
        <w:rPr>
          <w:rFonts w:ascii="Times New Roman" w:hAnsi="Times New Roman"/>
          <w:spacing w:val="-4"/>
          <w:sz w:val="24"/>
        </w:rPr>
        <w:t xml:space="preserve"> </w:t>
      </w:r>
      <w:r w:rsidRPr="00AE7F1F">
        <w:rPr>
          <w:rFonts w:ascii="Times New Roman" w:hAnsi="Times New Roman"/>
          <w:sz w:val="24"/>
        </w:rPr>
        <w:t>received</w:t>
      </w:r>
      <w:r w:rsidRPr="00AE7F1F">
        <w:rPr>
          <w:rFonts w:ascii="Times New Roman" w:hAnsi="Times New Roman"/>
          <w:spacing w:val="-2"/>
          <w:sz w:val="24"/>
        </w:rPr>
        <w:t xml:space="preserve"> </w:t>
      </w:r>
      <w:r w:rsidRPr="00AE7F1F">
        <w:rPr>
          <w:rFonts w:ascii="Times New Roman" w:hAnsi="Times New Roman"/>
          <w:sz w:val="24"/>
        </w:rPr>
        <w:t>for</w:t>
      </w:r>
      <w:r w:rsidRPr="00AE7F1F">
        <w:rPr>
          <w:rFonts w:ascii="Times New Roman" w:hAnsi="Times New Roman"/>
          <w:spacing w:val="-5"/>
          <w:sz w:val="24"/>
        </w:rPr>
        <w:t xml:space="preserve"> </w:t>
      </w:r>
      <w:r w:rsidRPr="00AE7F1F">
        <w:rPr>
          <w:rFonts w:ascii="Times New Roman" w:hAnsi="Times New Roman"/>
          <w:sz w:val="24"/>
        </w:rPr>
        <w:t>indirect</w:t>
      </w:r>
      <w:r w:rsidRPr="00AE7F1F">
        <w:rPr>
          <w:rFonts w:ascii="Times New Roman" w:hAnsi="Times New Roman"/>
          <w:spacing w:val="-4"/>
          <w:sz w:val="24"/>
        </w:rPr>
        <w:t xml:space="preserve"> </w:t>
      </w:r>
      <w:r w:rsidRPr="00AE7F1F">
        <w:rPr>
          <w:rFonts w:ascii="Times New Roman" w:hAnsi="Times New Roman"/>
          <w:sz w:val="24"/>
        </w:rPr>
        <w:t>costs</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5"/>
          <w:sz w:val="24"/>
        </w:rPr>
        <w:t xml:space="preserve"> </w:t>
      </w:r>
      <w:r w:rsidRPr="00AE7F1F">
        <w:rPr>
          <w:rFonts w:ascii="Times New Roman" w:hAnsi="Times New Roman"/>
          <w:sz w:val="24"/>
        </w:rPr>
        <w:t>developing</w:t>
      </w:r>
      <w:r w:rsidRPr="00AE7F1F">
        <w:rPr>
          <w:rFonts w:ascii="Times New Roman" w:hAnsi="Times New Roman"/>
          <w:spacing w:val="-6"/>
          <w:sz w:val="24"/>
        </w:rPr>
        <w:t xml:space="preserve"> </w:t>
      </w:r>
      <w:r w:rsidRPr="00AE7F1F">
        <w:rPr>
          <w:rFonts w:ascii="Times New Roman" w:hAnsi="Times New Roman"/>
          <w:sz w:val="24"/>
        </w:rPr>
        <w:t>the selected drug. These indirect costs are operating costs such as administrative personnel and overhead costs (expenses for clinical facilities and equipment) that are shared across multiple potential drugs or biological products.</w:t>
      </w:r>
    </w:p>
    <w:p w:rsidR="00102E41" w:rsidRPr="00AE7F1F" w:rsidP="0049105B" w14:paraId="3CB13618" w14:textId="76881F22">
      <w:pPr>
        <w:pStyle w:val="ListParagraph"/>
        <w:widowControl w:val="0"/>
        <w:numPr>
          <w:ilvl w:val="1"/>
          <w:numId w:val="11"/>
        </w:numPr>
        <w:tabs>
          <w:tab w:val="left" w:pos="3219"/>
        </w:tabs>
        <w:autoSpaceDE w:val="0"/>
        <w:autoSpaceDN w:val="0"/>
        <w:spacing w:after="0" w:line="240" w:lineRule="auto"/>
        <w:contextualSpacing w:val="0"/>
        <w:rPr>
          <w:rFonts w:ascii="Times New Roman" w:hAnsi="Times New Roman"/>
        </w:rPr>
      </w:pP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calculate</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proportion</w:t>
      </w:r>
      <w:r w:rsidRPr="00AE7F1F">
        <w:rPr>
          <w:rFonts w:ascii="Times New Roman" w:hAnsi="Times New Roman"/>
          <w:spacing w:val="-3"/>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indirect</w:t>
      </w:r>
      <w:r w:rsidRPr="00AE7F1F">
        <w:rPr>
          <w:rFonts w:ascii="Times New Roman" w:hAnsi="Times New Roman"/>
          <w:spacing w:val="-3"/>
          <w:sz w:val="24"/>
        </w:rPr>
        <w:t xml:space="preserve"> </w:t>
      </w:r>
      <w:r w:rsidRPr="00AE7F1F">
        <w:rPr>
          <w:rFonts w:ascii="Times New Roman" w:hAnsi="Times New Roman"/>
          <w:sz w:val="24"/>
        </w:rPr>
        <w:t>costs,</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must use proportional allocation, whereby the same proportion of spending allocated for direct research on the selected drug is used to estimate the proportional spending for indirect research.</w:t>
      </w:r>
      <w:r>
        <w:rPr>
          <w:rStyle w:val="FootnoteReference"/>
          <w:rFonts w:ascii="Times New Roman" w:hAnsi="Times New Roman"/>
          <w:sz w:val="24"/>
        </w:rPr>
        <w:footnoteReference w:id="20"/>
      </w:r>
      <w:r w:rsidRPr="00AE7F1F">
        <w:rPr>
          <w:rFonts w:ascii="Times New Roman" w:hAnsi="Times New Roman"/>
          <w:sz w:val="24"/>
          <w:vertAlign w:val="superscript"/>
        </w:rPr>
        <w:t>,</w:t>
      </w:r>
      <w:r w:rsidRPr="00AE7F1F" w:rsidR="00647D75">
        <w:rPr>
          <w:rFonts w:ascii="Times New Roman" w:hAnsi="Times New Roman"/>
          <w:sz w:val="24"/>
          <w:vertAlign w:val="superscript"/>
        </w:rPr>
        <w:t xml:space="preserve"> </w:t>
      </w:r>
      <w:r>
        <w:rPr>
          <w:rStyle w:val="FootnoteReference"/>
          <w:rFonts w:ascii="Times New Roman" w:hAnsi="Times New Roman"/>
          <w:sz w:val="24"/>
        </w:rPr>
        <w:footnoteReference w:id="21"/>
      </w:r>
      <w:r w:rsidRPr="00AE7F1F">
        <w:rPr>
          <w:rFonts w:ascii="Times New Roman" w:hAnsi="Times New Roman"/>
          <w:sz w:val="24"/>
        </w:rPr>
        <w:t xml:space="preserve"> For example, if the </w:t>
      </w:r>
      <w:r w:rsidRPr="00AE7F1F">
        <w:rPr>
          <w:rFonts w:ascii="Times New Roman" w:hAnsi="Times New Roman"/>
          <w:i/>
          <w:sz w:val="24"/>
        </w:rPr>
        <w:t xml:space="preserve">direct </w:t>
      </w:r>
      <w:r w:rsidRPr="00AE7F1F">
        <w:rPr>
          <w:rFonts w:ascii="Times New Roman" w:hAnsi="Times New Roman"/>
          <w:sz w:val="24"/>
        </w:rPr>
        <w:t>costs</w:t>
      </w:r>
      <w:r w:rsidRPr="00AE7F1F">
        <w:rPr>
          <w:rFonts w:ascii="Times New Roman" w:hAnsi="Times New Roman"/>
          <w:spacing w:val="-2"/>
          <w:sz w:val="24"/>
        </w:rPr>
        <w:t xml:space="preserve"> </w:t>
      </w:r>
      <w:r w:rsidRPr="00AE7F1F">
        <w:rPr>
          <w:rFonts w:ascii="Times New Roman" w:hAnsi="Times New Roman"/>
          <w:sz w:val="24"/>
        </w:rPr>
        <w:t>spent</w:t>
      </w:r>
      <w:r w:rsidRPr="00AE7F1F">
        <w:rPr>
          <w:rFonts w:ascii="Times New Roman" w:hAnsi="Times New Roman"/>
          <w:spacing w:val="-2"/>
          <w:sz w:val="24"/>
        </w:rPr>
        <w:t xml:space="preserve"> </w:t>
      </w:r>
      <w:r w:rsidRPr="00AE7F1F">
        <w:rPr>
          <w:rFonts w:ascii="Times New Roman" w:hAnsi="Times New Roman"/>
          <w:sz w:val="24"/>
        </w:rPr>
        <w:t>on</w:t>
      </w:r>
      <w:r w:rsidRPr="00AE7F1F">
        <w:rPr>
          <w:rFonts w:ascii="Times New Roman" w:hAnsi="Times New Roman"/>
          <w:spacing w:val="-2"/>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selected</w:t>
      </w:r>
      <w:r w:rsidRPr="00AE7F1F">
        <w:rPr>
          <w:rFonts w:ascii="Times New Roman" w:hAnsi="Times New Roman"/>
          <w:spacing w:val="-2"/>
          <w:sz w:val="24"/>
        </w:rPr>
        <w:t xml:space="preserve"> </w:t>
      </w:r>
      <w:r w:rsidRPr="00AE7F1F">
        <w:rPr>
          <w:rFonts w:ascii="Times New Roman" w:hAnsi="Times New Roman"/>
          <w:sz w:val="24"/>
        </w:rPr>
        <w:t>drug</w:t>
      </w:r>
      <w:r w:rsidRPr="00AE7F1F">
        <w:rPr>
          <w:rFonts w:ascii="Times New Roman" w:hAnsi="Times New Roman"/>
          <w:spacing w:val="-2"/>
          <w:sz w:val="24"/>
        </w:rPr>
        <w:t xml:space="preserve"> </w:t>
      </w:r>
      <w:r w:rsidRPr="00AE7F1F">
        <w:rPr>
          <w:rFonts w:ascii="Times New Roman" w:hAnsi="Times New Roman"/>
          <w:sz w:val="24"/>
        </w:rPr>
        <w:t>were</w:t>
      </w:r>
      <w:r w:rsidRPr="00AE7F1F">
        <w:rPr>
          <w:rFonts w:ascii="Times New Roman" w:hAnsi="Times New Roman"/>
          <w:spacing w:val="-3"/>
          <w:sz w:val="24"/>
        </w:rPr>
        <w:t xml:space="preserve"> </w:t>
      </w:r>
      <w:r w:rsidRPr="00AE7F1F">
        <w:rPr>
          <w:rFonts w:ascii="Times New Roman" w:hAnsi="Times New Roman"/>
          <w:sz w:val="24"/>
        </w:rPr>
        <w:t>approximately</w:t>
      </w:r>
      <w:r w:rsidRPr="00AE7F1F">
        <w:rPr>
          <w:rFonts w:ascii="Times New Roman" w:hAnsi="Times New Roman"/>
          <w:spacing w:val="-7"/>
          <w:sz w:val="24"/>
        </w:rPr>
        <w:t xml:space="preserve"> </w:t>
      </w:r>
      <w:r w:rsidRPr="00AE7F1F">
        <w:rPr>
          <w:rFonts w:ascii="Times New Roman" w:hAnsi="Times New Roman"/>
          <w:sz w:val="24"/>
        </w:rPr>
        <w:t>10</w:t>
      </w:r>
      <w:r w:rsidRPr="00AE7F1F">
        <w:rPr>
          <w:rFonts w:ascii="Times New Roman" w:hAnsi="Times New Roman"/>
          <w:spacing w:val="-2"/>
          <w:sz w:val="24"/>
        </w:rPr>
        <w:t xml:space="preserve"> </w:t>
      </w:r>
      <w:r w:rsidRPr="00AE7F1F">
        <w:rPr>
          <w:rFonts w:ascii="Times New Roman" w:hAnsi="Times New Roman"/>
          <w:sz w:val="24"/>
        </w:rPr>
        <w:t>percent</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1"/>
          <w:sz w:val="24"/>
        </w:rPr>
        <w:t xml:space="preserve"> </w:t>
      </w:r>
      <w:r w:rsidRPr="00AE7F1F">
        <w:rPr>
          <w:rFonts w:ascii="Times New Roman" w:hAnsi="Times New Roman"/>
          <w:sz w:val="24"/>
        </w:rPr>
        <w:t>a</w:t>
      </w:r>
      <w:r w:rsidRPr="00AE7F1F">
        <w:rPr>
          <w:rFonts w:ascii="Times New Roman" w:hAnsi="Times New Roman"/>
          <w:spacing w:val="-3"/>
          <w:sz w:val="24"/>
        </w:rPr>
        <w:t xml:space="preserve"> </w:t>
      </w:r>
      <w:r w:rsidRPr="00AE7F1F">
        <w:rPr>
          <w:rFonts w:ascii="Times New Roman" w:hAnsi="Times New Roman"/>
          <w:sz w:val="24"/>
        </w:rPr>
        <w:t xml:space="preserve">Primary Manufacturer’s total </w:t>
      </w:r>
      <w:r w:rsidRPr="00AE7F1F">
        <w:rPr>
          <w:rFonts w:ascii="Times New Roman" w:hAnsi="Times New Roman"/>
          <w:i/>
          <w:sz w:val="24"/>
        </w:rPr>
        <w:t xml:space="preserve">direct </w:t>
      </w:r>
      <w:r w:rsidRPr="00AE7F1F">
        <w:rPr>
          <w:rFonts w:ascii="Times New Roman" w:hAnsi="Times New Roman"/>
          <w:sz w:val="24"/>
        </w:rPr>
        <w:t xml:space="preserve">basic pre-clinical research costs, then </w:t>
      </w:r>
      <w:r w:rsidRPr="00AE7F1F">
        <w:rPr>
          <w:rFonts w:ascii="Times New Roman" w:hAnsi="Times New Roman"/>
          <w:i/>
          <w:sz w:val="24"/>
        </w:rPr>
        <w:t xml:space="preserve">indirect </w:t>
      </w:r>
      <w:r w:rsidRPr="00AE7F1F">
        <w:rPr>
          <w:rFonts w:ascii="Times New Roman" w:hAnsi="Times New Roman"/>
          <w:sz w:val="24"/>
        </w:rPr>
        <w:t>costs must be allocated proportionally, thus for the selected drug they must be 10 percent of the total spending</w:t>
      </w:r>
      <w:r w:rsidRPr="00AE7F1F">
        <w:rPr>
          <w:rFonts w:ascii="Times New Roman" w:hAnsi="Times New Roman"/>
          <w:spacing w:val="-2"/>
          <w:sz w:val="24"/>
        </w:rPr>
        <w:t xml:space="preserve"> </w:t>
      </w:r>
      <w:r w:rsidRPr="00AE7F1F">
        <w:rPr>
          <w:rFonts w:ascii="Times New Roman" w:hAnsi="Times New Roman"/>
          <w:sz w:val="24"/>
        </w:rPr>
        <w:t xml:space="preserve">on </w:t>
      </w:r>
      <w:r w:rsidRPr="00AE7F1F">
        <w:rPr>
          <w:rFonts w:ascii="Times New Roman" w:hAnsi="Times New Roman"/>
          <w:i/>
          <w:sz w:val="24"/>
        </w:rPr>
        <w:t xml:space="preserve">indirect </w:t>
      </w:r>
      <w:r w:rsidRPr="00AE7F1F">
        <w:rPr>
          <w:rFonts w:ascii="Times New Roman" w:hAnsi="Times New Roman"/>
          <w:sz w:val="24"/>
        </w:rPr>
        <w:t>costs during</w:t>
      </w:r>
      <w:r w:rsidRPr="00AE7F1F">
        <w:rPr>
          <w:rFonts w:ascii="Times New Roman" w:hAnsi="Times New Roman"/>
          <w:spacing w:val="-2"/>
          <w:sz w:val="24"/>
        </w:rPr>
        <w:t xml:space="preserve"> </w:t>
      </w:r>
      <w:r w:rsidRPr="00AE7F1F">
        <w:rPr>
          <w:rFonts w:ascii="Times New Roman" w:hAnsi="Times New Roman"/>
          <w:sz w:val="24"/>
        </w:rPr>
        <w:t>that time period.</w:t>
      </w:r>
    </w:p>
    <w:p w:rsidR="00102E41" w:rsidRPr="00AE7F1F" w:rsidP="0049105B" w14:paraId="75750444" w14:textId="77777777">
      <w:pPr>
        <w:pStyle w:val="ListParagraph"/>
        <w:widowControl w:val="0"/>
        <w:numPr>
          <w:ilvl w:val="1"/>
          <w:numId w:val="11"/>
        </w:numPr>
        <w:tabs>
          <w:tab w:val="left" w:pos="3219"/>
        </w:tabs>
        <w:autoSpaceDE w:val="0"/>
        <w:autoSpaceDN w:val="0"/>
        <w:spacing w:after="0" w:line="240" w:lineRule="auto"/>
        <w:contextualSpacing w:val="0"/>
        <w:rPr>
          <w:rFonts w:ascii="Times New Roman" w:hAnsi="Times New Roman"/>
        </w:rPr>
      </w:pPr>
      <w:r w:rsidRPr="00AE7F1F">
        <w:rPr>
          <w:rFonts w:ascii="Times New Roman" w:hAnsi="Times New Roman"/>
          <w:sz w:val="24"/>
        </w:rPr>
        <w:t>For grants, Primary Manufacturers should use the indirect cost rate at the time</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data</w:t>
      </w:r>
      <w:r w:rsidRPr="00AE7F1F">
        <w:rPr>
          <w:rFonts w:ascii="Times New Roman" w:hAnsi="Times New Roman"/>
          <w:spacing w:val="-4"/>
          <w:sz w:val="24"/>
        </w:rPr>
        <w:t xml:space="preserve"> </w:t>
      </w:r>
      <w:r w:rsidRPr="00AE7F1F">
        <w:rPr>
          <w:rFonts w:ascii="Times New Roman" w:hAnsi="Times New Roman"/>
          <w:sz w:val="24"/>
        </w:rPr>
        <w:t>submission</w:t>
      </w:r>
      <w:r w:rsidRPr="00AE7F1F">
        <w:rPr>
          <w:rFonts w:ascii="Times New Roman" w:hAnsi="Times New Roman"/>
          <w:spacing w:val="-3"/>
          <w:sz w:val="24"/>
        </w:rPr>
        <w:t xml:space="preserve"> </w:t>
      </w: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calculate</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proportion</w:t>
      </w:r>
      <w:r w:rsidRPr="00AE7F1F">
        <w:rPr>
          <w:rFonts w:ascii="Times New Roman" w:hAnsi="Times New Roman"/>
          <w:spacing w:val="-3"/>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funds</w:t>
      </w:r>
      <w:r w:rsidRPr="00AE7F1F">
        <w:rPr>
          <w:rFonts w:ascii="Times New Roman" w:hAnsi="Times New Roman"/>
          <w:spacing w:val="-3"/>
          <w:sz w:val="24"/>
        </w:rPr>
        <w:t xml:space="preserve"> </w:t>
      </w:r>
      <w:r w:rsidRPr="00AE7F1F">
        <w:rPr>
          <w:rFonts w:ascii="Times New Roman" w:hAnsi="Times New Roman"/>
          <w:sz w:val="24"/>
        </w:rPr>
        <w:t>that</w:t>
      </w:r>
      <w:r w:rsidRPr="00AE7F1F">
        <w:rPr>
          <w:rFonts w:ascii="Times New Roman" w:hAnsi="Times New Roman"/>
          <w:spacing w:val="-3"/>
          <w:sz w:val="24"/>
        </w:rPr>
        <w:t xml:space="preserve"> </w:t>
      </w:r>
      <w:r w:rsidRPr="00AE7F1F">
        <w:rPr>
          <w:rFonts w:ascii="Times New Roman" w:hAnsi="Times New Roman"/>
          <w:sz w:val="24"/>
        </w:rPr>
        <w:t>should</w:t>
      </w:r>
      <w:r w:rsidRPr="00AE7F1F">
        <w:rPr>
          <w:rFonts w:ascii="Times New Roman" w:hAnsi="Times New Roman"/>
          <w:spacing w:val="-3"/>
          <w:sz w:val="24"/>
        </w:rPr>
        <w:t xml:space="preserve"> </w:t>
      </w:r>
      <w:r w:rsidRPr="00AE7F1F">
        <w:rPr>
          <w:rFonts w:ascii="Times New Roman" w:hAnsi="Times New Roman"/>
          <w:sz w:val="24"/>
        </w:rPr>
        <w:t xml:space="preserve">be allocated to indirect costs. This indirect cost rate could be the fixed rate, provisional/final rate, or </w:t>
      </w:r>
      <w:r w:rsidRPr="00AE7F1F">
        <w:rPr>
          <w:rFonts w:ascii="Times New Roman" w:hAnsi="Times New Roman"/>
          <w:sz w:val="24"/>
        </w:rPr>
        <w:t>predetermined rate.</w:t>
      </w:r>
    </w:p>
    <w:p w:rsidR="00102E41" w:rsidRPr="00AE7F1F" w:rsidP="0049105B" w14:paraId="2531A4D5" w14:textId="77777777">
      <w:pPr>
        <w:pStyle w:val="ListParagraph"/>
        <w:widowControl w:val="0"/>
        <w:numPr>
          <w:ilvl w:val="1"/>
          <w:numId w:val="11"/>
        </w:numPr>
        <w:tabs>
          <w:tab w:val="left" w:pos="3219"/>
        </w:tabs>
        <w:autoSpaceDE w:val="0"/>
        <w:autoSpaceDN w:val="0"/>
        <w:spacing w:after="0" w:line="240" w:lineRule="auto"/>
        <w:contextualSpacing w:val="0"/>
        <w:rPr>
          <w:rFonts w:ascii="Times New Roman" w:hAnsi="Times New Roman"/>
        </w:rPr>
      </w:pPr>
      <w:bookmarkStart w:id="59" w:name="_Hlk184908128"/>
      <w:r w:rsidRPr="00AE7F1F">
        <w:rPr>
          <w:rFonts w:ascii="Times New Roman" w:hAnsi="Times New Roman"/>
          <w:sz w:val="24"/>
        </w:rPr>
        <w:t>For in-kind contributions and</w:t>
      </w:r>
      <w:r w:rsidRPr="00AE7F1F">
        <w:rPr>
          <w:rFonts w:ascii="Times New Roman" w:hAnsi="Times New Roman"/>
        </w:rPr>
        <w:t xml:space="preserve"> </w:t>
      </w:r>
      <w:r w:rsidRPr="00AE7F1F">
        <w:rPr>
          <w:rFonts w:ascii="Times New Roman" w:hAnsi="Times New Roman"/>
          <w:sz w:val="24"/>
        </w:rPr>
        <w:t>CRADAs, if the dollar value of the in-kind contribution or CRADA is not readily ascertainable, the recipient should provide a reasonable estimate.</w:t>
      </w:r>
    </w:p>
    <w:bookmarkEnd w:id="59"/>
    <w:p w:rsidR="00102E41" w:rsidRPr="00AE7F1F" w:rsidP="0049105B" w14:paraId="5365A4E1" w14:textId="231C065D">
      <w:pPr>
        <w:pStyle w:val="ListParagraph"/>
        <w:widowControl w:val="0"/>
        <w:numPr>
          <w:ilvl w:val="0"/>
          <w:numId w:val="11"/>
        </w:numPr>
        <w:tabs>
          <w:tab w:val="left" w:pos="2500"/>
        </w:tabs>
        <w:autoSpaceDE w:val="0"/>
        <w:autoSpaceDN w:val="0"/>
        <w:spacing w:after="0" w:line="256" w:lineRule="auto"/>
        <w:contextualSpacing w:val="0"/>
        <w:rPr>
          <w:rFonts w:ascii="Times New Roman" w:hAnsi="Times New Roman"/>
          <w:spacing w:val="-4"/>
          <w:sz w:val="24"/>
        </w:rPr>
      </w:pPr>
      <w:r w:rsidRPr="00AE7F1F">
        <w:rPr>
          <w:rFonts w:ascii="Times New Roman" w:hAnsi="Times New Roman"/>
          <w:sz w:val="24"/>
        </w:rPr>
        <w:t>If</w:t>
      </w:r>
      <w:r w:rsidRPr="00AE7F1F">
        <w:rPr>
          <w:rFonts w:ascii="Times New Roman" w:hAnsi="Times New Roman"/>
          <w:spacing w:val="-2"/>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shared</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prior</w:t>
      </w:r>
      <w:r w:rsidRPr="00AE7F1F">
        <w:rPr>
          <w:rFonts w:ascii="Times New Roman" w:hAnsi="Times New Roman"/>
          <w:spacing w:val="-4"/>
          <w:sz w:val="24"/>
        </w:rPr>
        <w:t xml:space="preserve"> </w:t>
      </w:r>
      <w:r w:rsidRPr="00AE7F1F">
        <w:rPr>
          <w:rFonts w:ascii="Times New Roman" w:hAnsi="Times New Roman"/>
          <w:sz w:val="24"/>
        </w:rPr>
        <w:t>Federal</w:t>
      </w:r>
      <w:r w:rsidRPr="00AE7F1F">
        <w:rPr>
          <w:rFonts w:ascii="Times New Roman" w:hAnsi="Times New Roman"/>
          <w:spacing w:val="-3"/>
          <w:sz w:val="24"/>
        </w:rPr>
        <w:t xml:space="preserve"> </w:t>
      </w:r>
      <w:r w:rsidRPr="00AE7F1F">
        <w:rPr>
          <w:rFonts w:ascii="Times New Roman" w:hAnsi="Times New Roman"/>
          <w:sz w:val="24"/>
        </w:rPr>
        <w:t>financial</w:t>
      </w:r>
      <w:r w:rsidRPr="00AE7F1F">
        <w:rPr>
          <w:rFonts w:ascii="Times New Roman" w:hAnsi="Times New Roman"/>
          <w:spacing w:val="-3"/>
          <w:sz w:val="24"/>
        </w:rPr>
        <w:t xml:space="preserve"> </w:t>
      </w:r>
      <w:r w:rsidRPr="00AE7F1F">
        <w:rPr>
          <w:rFonts w:ascii="Times New Roman" w:hAnsi="Times New Roman"/>
          <w:sz w:val="24"/>
        </w:rPr>
        <w:t>support</w:t>
      </w:r>
      <w:r w:rsidRPr="00AE7F1F">
        <w:rPr>
          <w:rFonts w:ascii="Times New Roman" w:hAnsi="Times New Roman"/>
          <w:spacing w:val="-3"/>
          <w:sz w:val="24"/>
        </w:rPr>
        <w:t xml:space="preserve"> </w:t>
      </w:r>
      <w:r w:rsidRPr="00AE7F1F">
        <w:rPr>
          <w:rFonts w:ascii="Times New Roman" w:hAnsi="Times New Roman"/>
          <w:sz w:val="24"/>
        </w:rPr>
        <w:t>described</w:t>
      </w:r>
      <w:r w:rsidRPr="00AE7F1F">
        <w:rPr>
          <w:rFonts w:ascii="Times New Roman" w:hAnsi="Times New Roman"/>
          <w:spacing w:val="-3"/>
          <w:sz w:val="24"/>
        </w:rPr>
        <w:t xml:space="preserve"> </w:t>
      </w:r>
      <w:r w:rsidRPr="00AE7F1F">
        <w:rPr>
          <w:rFonts w:ascii="Times New Roman" w:hAnsi="Times New Roman"/>
          <w:sz w:val="24"/>
        </w:rPr>
        <w:t>in Questions</w:t>
      </w:r>
      <w:r w:rsidRPr="00AE7F1F">
        <w:rPr>
          <w:rFonts w:ascii="Times New Roman" w:hAnsi="Times New Roman"/>
          <w:spacing w:val="-1"/>
          <w:sz w:val="24"/>
        </w:rPr>
        <w:t xml:space="preserve"> </w:t>
      </w:r>
      <w:r w:rsidRPr="00AE7F1F">
        <w:rPr>
          <w:rFonts w:ascii="Times New Roman" w:hAnsi="Times New Roman"/>
          <w:sz w:val="24"/>
        </w:rPr>
        <w:t>6</w:t>
      </w:r>
      <w:r w:rsidRPr="00AE7F1F">
        <w:rPr>
          <w:rFonts w:ascii="Times New Roman" w:hAnsi="Times New Roman"/>
          <w:spacing w:val="-1"/>
          <w:sz w:val="24"/>
        </w:rPr>
        <w:t xml:space="preserve"> </w:t>
      </w:r>
      <w:r w:rsidRPr="00AE7F1F">
        <w:rPr>
          <w:rFonts w:ascii="Times New Roman" w:hAnsi="Times New Roman"/>
          <w:sz w:val="24"/>
        </w:rPr>
        <w:t>through</w:t>
      </w:r>
      <w:r w:rsidRPr="00AE7F1F">
        <w:rPr>
          <w:rFonts w:ascii="Times New Roman" w:hAnsi="Times New Roman"/>
          <w:spacing w:val="-1"/>
          <w:sz w:val="24"/>
        </w:rPr>
        <w:t xml:space="preserve"> </w:t>
      </w:r>
      <w:r w:rsidRPr="00AE7F1F">
        <w:rPr>
          <w:rFonts w:ascii="Times New Roman" w:hAnsi="Times New Roman"/>
          <w:sz w:val="24"/>
        </w:rPr>
        <w:t>8</w:t>
      </w:r>
      <w:r w:rsidRPr="00AE7F1F">
        <w:rPr>
          <w:rFonts w:ascii="Times New Roman" w:hAnsi="Times New Roman"/>
          <w:spacing w:val="-1"/>
          <w:sz w:val="24"/>
        </w:rPr>
        <w:t xml:space="preserve"> </w:t>
      </w:r>
      <w:r w:rsidRPr="00AE7F1F">
        <w:rPr>
          <w:rFonts w:ascii="Times New Roman" w:hAnsi="Times New Roman"/>
          <w:sz w:val="24"/>
        </w:rPr>
        <w:t>for</w:t>
      </w:r>
      <w:r w:rsidRPr="00AE7F1F">
        <w:rPr>
          <w:rFonts w:ascii="Times New Roman" w:hAnsi="Times New Roman"/>
          <w:spacing w:val="-2"/>
          <w:sz w:val="24"/>
        </w:rPr>
        <w:t xml:space="preserve"> </w:t>
      </w:r>
      <w:r w:rsidRPr="00AE7F1F">
        <w:rPr>
          <w:rFonts w:ascii="Times New Roman" w:hAnsi="Times New Roman"/>
          <w:sz w:val="24"/>
        </w:rPr>
        <w:t>any</w:t>
      </w:r>
      <w:r w:rsidRPr="00AE7F1F">
        <w:rPr>
          <w:rFonts w:ascii="Times New Roman" w:hAnsi="Times New Roman"/>
          <w:spacing w:val="-6"/>
          <w:sz w:val="24"/>
        </w:rPr>
        <w:t xml:space="preserve"> </w:t>
      </w:r>
      <w:r w:rsidRPr="00AE7F1F">
        <w:rPr>
          <w:rFonts w:ascii="Times New Roman" w:hAnsi="Times New Roman"/>
          <w:sz w:val="24"/>
        </w:rPr>
        <w:t>period</w:t>
      </w:r>
      <w:r w:rsidRPr="00AE7F1F">
        <w:rPr>
          <w:rFonts w:ascii="Times New Roman" w:hAnsi="Times New Roman"/>
          <w:spacing w:val="-1"/>
          <w:sz w:val="24"/>
        </w:rPr>
        <w:t xml:space="preserve"> </w:t>
      </w:r>
      <w:r w:rsidRPr="00AE7F1F">
        <w:rPr>
          <w:rFonts w:ascii="Times New Roman" w:hAnsi="Times New Roman"/>
          <w:sz w:val="24"/>
        </w:rPr>
        <w:t>of</w:t>
      </w:r>
      <w:r w:rsidRPr="00AE7F1F">
        <w:rPr>
          <w:rFonts w:ascii="Times New Roman" w:hAnsi="Times New Roman"/>
          <w:spacing w:val="-2"/>
          <w:sz w:val="24"/>
        </w:rPr>
        <w:t xml:space="preserve"> </w:t>
      </w:r>
      <w:r w:rsidRPr="00AE7F1F">
        <w:rPr>
          <w:rFonts w:ascii="Times New Roman" w:hAnsi="Times New Roman"/>
          <w:sz w:val="24"/>
        </w:rPr>
        <w:t>time</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2"/>
          <w:sz w:val="24"/>
        </w:rPr>
        <w:t xml:space="preserve"> </w:t>
      </w:r>
      <w:r w:rsidRPr="00AE7F1F">
        <w:rPr>
          <w:rFonts w:ascii="Times New Roman" w:hAnsi="Times New Roman"/>
          <w:sz w:val="24"/>
        </w:rPr>
        <w:t>activity</w:t>
      </w:r>
      <w:r w:rsidRPr="00AE7F1F">
        <w:rPr>
          <w:rFonts w:ascii="Times New Roman" w:hAnsi="Times New Roman"/>
          <w:spacing w:val="-6"/>
          <w:sz w:val="24"/>
        </w:rPr>
        <w:t xml:space="preserve"> </w:t>
      </w:r>
      <w:r w:rsidRPr="00AE7F1F">
        <w:rPr>
          <w:rFonts w:ascii="Times New Roman" w:hAnsi="Times New Roman"/>
          <w:sz w:val="24"/>
        </w:rPr>
        <w:t>with</w:t>
      </w:r>
      <w:r w:rsidRPr="00AE7F1F">
        <w:rPr>
          <w:rFonts w:ascii="Times New Roman" w:hAnsi="Times New Roman"/>
          <w:spacing w:val="-1"/>
          <w:sz w:val="24"/>
        </w:rPr>
        <w:t xml:space="preserve"> </w:t>
      </w:r>
      <w:r w:rsidRPr="00AE7F1F">
        <w:rPr>
          <w:rFonts w:ascii="Times New Roman" w:hAnsi="Times New Roman"/>
          <w:sz w:val="24"/>
        </w:rPr>
        <w:t>any</w:t>
      </w:r>
      <w:r w:rsidRPr="00AE7F1F">
        <w:rPr>
          <w:rFonts w:ascii="Times New Roman" w:hAnsi="Times New Roman"/>
          <w:spacing w:val="-6"/>
          <w:sz w:val="24"/>
        </w:rPr>
        <w:t xml:space="preserve"> </w:t>
      </w:r>
      <w:r w:rsidRPr="00AE7F1F">
        <w:rPr>
          <w:rFonts w:ascii="Times New Roman" w:hAnsi="Times New Roman"/>
          <w:sz w:val="24"/>
        </w:rPr>
        <w:t>entity</w:t>
      </w:r>
      <w:r w:rsidRPr="00AE7F1F">
        <w:rPr>
          <w:rFonts w:ascii="Times New Roman" w:hAnsi="Times New Roman"/>
          <w:spacing w:val="-6"/>
          <w:sz w:val="24"/>
        </w:rPr>
        <w:t xml:space="preserve"> </w:t>
      </w:r>
      <w:r w:rsidRPr="00AE7F1F">
        <w:rPr>
          <w:rFonts w:ascii="Times New Roman" w:hAnsi="Times New Roman"/>
          <w:sz w:val="24"/>
        </w:rPr>
        <w:t>that</w:t>
      </w:r>
      <w:r w:rsidRPr="00AE7F1F">
        <w:rPr>
          <w:rFonts w:ascii="Times New Roman" w:hAnsi="Times New Roman"/>
          <w:spacing w:val="-1"/>
          <w:sz w:val="24"/>
        </w:rPr>
        <w:t xml:space="preserve"> </w:t>
      </w:r>
      <w:r w:rsidRPr="00AE7F1F">
        <w:rPr>
          <w:rFonts w:ascii="Times New Roman" w:hAnsi="Times New Roman"/>
          <w:sz w:val="24"/>
        </w:rPr>
        <w:t>is</w:t>
      </w:r>
      <w:r w:rsidRPr="00AE7F1F">
        <w:rPr>
          <w:rFonts w:ascii="Times New Roman" w:hAnsi="Times New Roman"/>
          <w:spacing w:val="-1"/>
          <w:sz w:val="24"/>
        </w:rPr>
        <w:t xml:space="preserve"> </w:t>
      </w:r>
      <w:r w:rsidRPr="00AE7F1F">
        <w:rPr>
          <w:rFonts w:ascii="Times New Roman" w:hAnsi="Times New Roman"/>
          <w:sz w:val="24"/>
        </w:rPr>
        <w:t xml:space="preserve">not the Primary Manufacturer, then the Primary Manufacturer must report </w:t>
      </w:r>
      <w:bookmarkStart w:id="60" w:name="_Hlk184908234"/>
      <w:r w:rsidRPr="00AE7F1F">
        <w:rPr>
          <w:rFonts w:ascii="Times New Roman" w:hAnsi="Times New Roman"/>
          <w:sz w:val="24"/>
        </w:rPr>
        <w:t xml:space="preserve">support received only for costs </w:t>
      </w:r>
      <w:bookmarkEnd w:id="60"/>
      <w:r w:rsidRPr="00AE7F1F">
        <w:rPr>
          <w:rFonts w:ascii="Times New Roman" w:hAnsi="Times New Roman"/>
          <w:sz w:val="24"/>
        </w:rPr>
        <w:t>the Primary Manufacturer incurred. Expenses should be allocated across entities based on each entity’s respective stake in the selected drug’s discovery and</w:t>
      </w:r>
      <w:bookmarkStart w:id="61" w:name="_bookmark13"/>
      <w:bookmarkStart w:id="62" w:name="_bookmark14"/>
      <w:bookmarkEnd w:id="61"/>
      <w:bookmarkEnd w:id="62"/>
      <w:r w:rsidRPr="00AE7F1F">
        <w:rPr>
          <w:rFonts w:ascii="Times New Roman" w:hAnsi="Times New Roman"/>
          <w:sz w:val="24"/>
        </w:rPr>
        <w:t xml:space="preserve"> development. The allocation to the Primary Manufacturer should be reported as a dollar amount and the percentage of the total amount allocated to the Primary Manufacturer should be included in the free response field in </w:t>
      </w:r>
      <w:r w:rsidRPr="00AE7F1F">
        <w:rPr>
          <w:rFonts w:ascii="Times New Roman" w:hAnsi="Times New Roman" w:cs="Times New Roman"/>
          <w:sz w:val="24"/>
        </w:rPr>
        <w:t xml:space="preserve">Question </w:t>
      </w:r>
      <w:r w:rsidRPr="00AE7F1F" w:rsidR="003A1752">
        <w:rPr>
          <w:rFonts w:ascii="Times New Roman" w:hAnsi="Times New Roman" w:cs="Times New Roman"/>
          <w:sz w:val="24"/>
          <w:szCs w:val="24"/>
        </w:rPr>
        <w:t>8</w:t>
      </w:r>
      <w:r w:rsidRPr="00AE7F1F">
        <w:rPr>
          <w:rFonts w:ascii="Times New Roman" w:hAnsi="Times New Roman" w:cs="Times New Roman"/>
          <w:sz w:val="24"/>
        </w:rPr>
        <w:t>.</w:t>
      </w:r>
      <w:r w:rsidRPr="00AE7F1F">
        <w:rPr>
          <w:rFonts w:ascii="Times New Roman" w:hAnsi="Times New Roman"/>
          <w:sz w:val="24"/>
        </w:rPr>
        <w:t xml:space="preserve"> For example, if the Primary Manufacturer was allocated 80 percent of the prior Federal financial support for a period of the selected drug’s development, the Primary Manufacturer would include 80 percent of that support in its total number for prior Federal</w:t>
      </w:r>
      <w:r w:rsidRPr="00AE7F1F">
        <w:rPr>
          <w:rFonts w:ascii="Times New Roman" w:hAnsi="Times New Roman"/>
          <w:spacing w:val="-3"/>
          <w:sz w:val="24"/>
        </w:rPr>
        <w:t xml:space="preserve"> </w:t>
      </w:r>
      <w:r w:rsidRPr="00AE7F1F">
        <w:rPr>
          <w:rFonts w:ascii="Times New Roman" w:hAnsi="Times New Roman"/>
          <w:sz w:val="24"/>
        </w:rPr>
        <w:t>financial</w:t>
      </w:r>
      <w:r w:rsidRPr="00AE7F1F">
        <w:rPr>
          <w:rFonts w:ascii="Times New Roman" w:hAnsi="Times New Roman"/>
          <w:spacing w:val="-3"/>
          <w:sz w:val="24"/>
        </w:rPr>
        <w:t xml:space="preserve"> </w:t>
      </w:r>
      <w:r w:rsidRPr="00AE7F1F">
        <w:rPr>
          <w:rFonts w:ascii="Times New Roman" w:hAnsi="Times New Roman"/>
          <w:sz w:val="24"/>
        </w:rPr>
        <w:t>support</w:t>
      </w:r>
      <w:r w:rsidRPr="00AE7F1F">
        <w:rPr>
          <w:rFonts w:ascii="Times New Roman" w:hAnsi="Times New Roman"/>
          <w:spacing w:val="-1"/>
          <w:sz w:val="24"/>
        </w:rPr>
        <w:t xml:space="preserve"> </w:t>
      </w:r>
      <w:r w:rsidRPr="00AE7F1F">
        <w:rPr>
          <w:rFonts w:ascii="Times New Roman" w:hAnsi="Times New Roman"/>
          <w:sz w:val="24"/>
        </w:rPr>
        <w:t>in</w:t>
      </w:r>
      <w:r w:rsidRPr="00AE7F1F">
        <w:rPr>
          <w:rFonts w:ascii="Times New Roman" w:hAnsi="Times New Roman"/>
          <w:spacing w:val="-3"/>
          <w:sz w:val="24"/>
        </w:rPr>
        <w:t xml:space="preserve"> </w:t>
      </w:r>
      <w:r w:rsidRPr="00AE7F1F">
        <w:rPr>
          <w:rFonts w:ascii="Times New Roman" w:hAnsi="Times New Roman"/>
          <w:sz w:val="24"/>
        </w:rPr>
        <w:t>Question</w:t>
      </w:r>
      <w:r w:rsidRPr="00AE7F1F">
        <w:rPr>
          <w:rFonts w:ascii="Times New Roman" w:hAnsi="Times New Roman"/>
          <w:spacing w:val="-3"/>
          <w:sz w:val="24"/>
        </w:rPr>
        <w:t xml:space="preserve"> </w:t>
      </w:r>
      <w:r w:rsidRPr="00AE7F1F">
        <w:rPr>
          <w:rFonts w:ascii="Times New Roman" w:hAnsi="Times New Roman"/>
          <w:sz w:val="24"/>
        </w:rPr>
        <w:t>6.</w:t>
      </w:r>
      <w:r w:rsidRPr="00AE7F1F">
        <w:rPr>
          <w:rFonts w:ascii="Times New Roman" w:hAnsi="Times New Roman"/>
          <w:spacing w:val="-3"/>
          <w:sz w:val="24"/>
        </w:rPr>
        <w:t xml:space="preserve"> </w:t>
      </w:r>
      <w:r w:rsidRPr="00AE7F1F">
        <w:rPr>
          <w:rFonts w:ascii="Times New Roman" w:hAnsi="Times New Roman"/>
          <w:sz w:val="24"/>
        </w:rPr>
        <w:t>Then,</w:t>
      </w:r>
      <w:r w:rsidRPr="00AE7F1F">
        <w:rPr>
          <w:rFonts w:ascii="Times New Roman" w:hAnsi="Times New Roman"/>
          <w:spacing w:val="-3"/>
          <w:sz w:val="24"/>
        </w:rPr>
        <w:t xml:space="preserve"> </w:t>
      </w:r>
      <w:r w:rsidRPr="00AE7F1F">
        <w:rPr>
          <w:rFonts w:ascii="Times New Roman" w:hAnsi="Times New Roman"/>
          <w:sz w:val="24"/>
        </w:rPr>
        <w:t>it</w:t>
      </w:r>
      <w:r w:rsidRPr="00AE7F1F">
        <w:rPr>
          <w:rFonts w:ascii="Times New Roman" w:hAnsi="Times New Roman"/>
          <w:spacing w:val="-3"/>
          <w:sz w:val="24"/>
        </w:rPr>
        <w:t xml:space="preserve"> </w:t>
      </w:r>
      <w:r w:rsidRPr="00AE7F1F">
        <w:rPr>
          <w:rFonts w:ascii="Times New Roman" w:hAnsi="Times New Roman"/>
          <w:sz w:val="24"/>
        </w:rPr>
        <w:t>would</w:t>
      </w:r>
      <w:r w:rsidRPr="00AE7F1F">
        <w:rPr>
          <w:rFonts w:ascii="Times New Roman" w:hAnsi="Times New Roman"/>
          <w:spacing w:val="-3"/>
          <w:sz w:val="24"/>
        </w:rPr>
        <w:t xml:space="preserve"> </w:t>
      </w:r>
      <w:r w:rsidRPr="00AE7F1F">
        <w:rPr>
          <w:rFonts w:ascii="Times New Roman" w:hAnsi="Times New Roman"/>
          <w:sz w:val="24"/>
        </w:rPr>
        <w:t>note</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source</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 xml:space="preserve">shared prior Federal financial support and that it received 80 percent of that support in Question 7. If the shared support came in the form of an agreement, the Primary Manufacturer would include this in the “Nature of Agreement” section of Question </w:t>
      </w:r>
      <w:r w:rsidRPr="00AE7F1F">
        <w:rPr>
          <w:rFonts w:ascii="Times New Roman" w:hAnsi="Times New Roman"/>
          <w:spacing w:val="-4"/>
          <w:sz w:val="24"/>
        </w:rPr>
        <w:t>8.</w:t>
      </w:r>
    </w:p>
    <w:p w:rsidR="00102E41" w:rsidRPr="00AE7F1F" w:rsidP="009C14FC" w14:paraId="7D7337DB" w14:textId="77777777">
      <w:pPr>
        <w:pStyle w:val="ListParagraph"/>
        <w:tabs>
          <w:tab w:val="left" w:pos="2500"/>
        </w:tabs>
        <w:spacing w:after="0" w:line="256" w:lineRule="auto"/>
        <w:ind w:left="2500" w:right="1414"/>
        <w:rPr>
          <w:rFonts w:ascii="Times New Roman" w:hAnsi="Times New Roman"/>
          <w:sz w:val="24"/>
        </w:rPr>
      </w:pPr>
    </w:p>
    <w:p w:rsidR="00102E41" w:rsidP="0049105B" w14:paraId="4832D0E2" w14:textId="12BF1552">
      <w:pPr>
        <w:pStyle w:val="Heading2"/>
      </w:pPr>
      <w:bookmarkStart w:id="63" w:name="Question_9:_Federal_Funding_Support_Amou"/>
      <w:bookmarkEnd w:id="63"/>
      <w:r w:rsidRPr="006A66E1">
        <w:t>Question</w:t>
      </w:r>
      <w:r w:rsidRPr="006A66E1">
        <w:rPr>
          <w:spacing w:val="-4"/>
        </w:rPr>
        <w:t xml:space="preserve"> </w:t>
      </w:r>
      <w:r>
        <w:t>6</w:t>
      </w:r>
      <w:r w:rsidRPr="006A66E1">
        <w:t>:</w:t>
      </w:r>
      <w:r w:rsidRPr="006A66E1">
        <w:rPr>
          <w:spacing w:val="-2"/>
        </w:rPr>
        <w:t xml:space="preserve"> </w:t>
      </w:r>
      <w:r w:rsidRPr="006A66E1">
        <w:t>Federal</w:t>
      </w:r>
      <w:r w:rsidRPr="006A66E1">
        <w:rPr>
          <w:spacing w:val="-1"/>
        </w:rPr>
        <w:t xml:space="preserve"> </w:t>
      </w:r>
      <w:r w:rsidRPr="006A66E1">
        <w:t>Funding</w:t>
      </w:r>
      <w:r w:rsidRPr="006A66E1">
        <w:rPr>
          <w:spacing w:val="-4"/>
        </w:rPr>
        <w:t xml:space="preserve"> </w:t>
      </w:r>
      <w:r w:rsidRPr="006A66E1">
        <w:t>Support</w:t>
      </w:r>
      <w:r w:rsidRPr="006A66E1">
        <w:rPr>
          <w:spacing w:val="-2"/>
        </w:rPr>
        <w:t xml:space="preserve"> Amount</w:t>
      </w:r>
    </w:p>
    <w:p w:rsidR="003463BE" w:rsidRPr="00704459" w:rsidP="00C57EE9" w14:paraId="3C61D511" w14:textId="39805182">
      <w:pPr>
        <w:pStyle w:val="BodyText"/>
        <w:tabs>
          <w:tab w:val="left" w:pos="10584"/>
        </w:tabs>
        <w:spacing w:line="257" w:lineRule="auto"/>
        <w:rPr>
          <w:spacing w:val="-2"/>
          <w:u w:val="single"/>
        </w:rPr>
      </w:pPr>
      <w:r w:rsidRPr="00704459">
        <w:rPr>
          <w:spacing w:val="-2"/>
          <w:u w:val="single"/>
        </w:rPr>
        <w:t>Instructions for Question 6:</w:t>
      </w:r>
    </w:p>
    <w:p w:rsidR="00102E41" w:rsidP="0049105B" w14:paraId="60843F8C" w14:textId="77777777">
      <w:pPr>
        <w:pStyle w:val="BodyText"/>
        <w:rPr>
          <w:spacing w:val="-2"/>
        </w:rPr>
      </w:pPr>
      <w:r w:rsidRPr="0001658C">
        <w:t>In the numerical response field</w:t>
      </w:r>
      <w:r w:rsidR="003463BE">
        <w:t xml:space="preserve"> for “total Federal financial support</w:t>
      </w:r>
      <w:r>
        <w:t>,</w:t>
      </w:r>
      <w:r w:rsidR="003463BE">
        <w:t>”</w:t>
      </w:r>
      <w:r>
        <w:t xml:space="preserve"> report the total Federal financial support</w:t>
      </w:r>
      <w:r w:rsidR="003463BE">
        <w:t>.</w:t>
      </w:r>
      <w:r w:rsidR="003463BE">
        <w:t xml:space="preserve"> </w:t>
      </w:r>
    </w:p>
    <w:p w:rsidR="003463BE" w:rsidRPr="00704459" w:rsidP="00C57EE9" w14:paraId="37E68C7C" w14:textId="297995E5">
      <w:pPr>
        <w:pStyle w:val="BodyText"/>
        <w:numPr>
          <w:ilvl w:val="0"/>
          <w:numId w:val="43"/>
        </w:numPr>
        <w:tabs>
          <w:tab w:val="left" w:pos="10584"/>
        </w:tabs>
        <w:spacing w:line="257" w:lineRule="auto"/>
        <w:ind w:left="720"/>
      </w:pPr>
      <w:r>
        <w:t>In the numerical response field for “total Federal financial support adjusted for inflation,” report the total Federal financial support reported adjusted for inflation.</w:t>
      </w:r>
    </w:p>
    <w:p w:rsidR="00102E41" w14:paraId="4C86C8B5" w14:textId="77777777">
      <w:pPr>
        <w:pStyle w:val="BodyText"/>
        <w:ind w:left="1238"/>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0"/>
        <w:gridCol w:w="4490"/>
      </w:tblGrid>
      <w:tr w14:paraId="46B84599" w14:textId="77777777" w:rsidTr="0025371C">
        <w:tblPrEx>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500" w:type="dxa"/>
          </w:tcPr>
          <w:p w:rsidR="00102E41" w:rsidRPr="00E17DFB" w14:paraId="3736D499" w14:textId="77777777">
            <w:pPr>
              <w:pStyle w:val="TableParagraph"/>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p>
        </w:tc>
        <w:tc>
          <w:tcPr>
            <w:tcW w:w="4490" w:type="dxa"/>
          </w:tcPr>
          <w:p w:rsidR="00102E41" w:rsidRPr="323833AD" w14:paraId="4D86C820" w14:textId="77777777">
            <w:pPr>
              <w:pStyle w:val="TableParagraph"/>
              <w:ind w:left="108"/>
              <w:rPr>
                <w:b/>
                <w:bCs/>
                <w:sz w:val="24"/>
                <w:szCs w:val="24"/>
              </w:rPr>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r>
              <w:rPr>
                <w:b/>
                <w:bCs/>
                <w:spacing w:val="-2"/>
                <w:sz w:val="24"/>
                <w:szCs w:val="24"/>
              </w:rPr>
              <w:t xml:space="preserve"> Adjusted for Inflation</w:t>
            </w:r>
          </w:p>
        </w:tc>
      </w:tr>
      <w:tr w14:paraId="4713D1A2" w14:textId="77777777" w:rsidTr="0025371C">
        <w:tblPrEx>
          <w:tblW w:w="0" w:type="auto"/>
          <w:tblInd w:w="85" w:type="dxa"/>
          <w:tblLayout w:type="fixed"/>
          <w:tblCellMar>
            <w:left w:w="0" w:type="dxa"/>
            <w:right w:w="0" w:type="dxa"/>
          </w:tblCellMar>
          <w:tblLook w:val="01E0"/>
        </w:tblPrEx>
        <w:trPr>
          <w:trHeight w:val="294"/>
        </w:trPr>
        <w:tc>
          <w:tcPr>
            <w:tcW w:w="4500" w:type="dxa"/>
          </w:tcPr>
          <w:p w:rsidR="00102E41" w:rsidRPr="00E17DFB" w14:paraId="2652CD7C" w14:textId="77777777">
            <w:pPr>
              <w:pStyle w:val="TableParagraph"/>
            </w:pPr>
            <w:r w:rsidRPr="323833AD" w:rsidR="001A7F60">
              <w:rPr>
                <w:b/>
                <w:bCs/>
                <w:sz w:val="24"/>
                <w:szCs w:val="24"/>
              </w:rPr>
              <w:t>$</w:t>
            </w:r>
          </w:p>
        </w:tc>
        <w:tc>
          <w:tcPr>
            <w:tcW w:w="4490" w:type="dxa"/>
          </w:tcPr>
          <w:p w:rsidR="00102E41" w14:paraId="51A1CBC9" w14:textId="77777777">
            <w:pPr>
              <w:pStyle w:val="TableParagraph"/>
              <w:ind w:left="108"/>
              <w:rPr>
                <w:b/>
                <w:bCs/>
                <w:sz w:val="24"/>
                <w:szCs w:val="24"/>
              </w:rPr>
            </w:pPr>
            <w:r w:rsidRPr="323833AD">
              <w:rPr>
                <w:b/>
                <w:bCs/>
                <w:sz w:val="24"/>
                <w:szCs w:val="24"/>
              </w:rPr>
              <w:t>$</w:t>
            </w:r>
          </w:p>
        </w:tc>
      </w:tr>
    </w:tbl>
    <w:p w:rsidR="00102E41" w14:paraId="5E5E181B" w14:textId="77777777">
      <w:pPr>
        <w:pStyle w:val="BodyText"/>
        <w:rPr>
          <w:sz w:val="26"/>
        </w:rPr>
      </w:pPr>
    </w:p>
    <w:p w:rsidR="00102E41" w:rsidP="0049105B" w14:paraId="5ACF9EFF" w14:textId="77777777">
      <w:pPr>
        <w:pStyle w:val="Heading2"/>
      </w:pPr>
      <w:bookmarkStart w:id="64" w:name="Question_10:_Explanation_of_Calculation_"/>
      <w:bookmarkEnd w:id="64"/>
      <w:r w:rsidRPr="006A66E1">
        <w:t>Question</w:t>
      </w:r>
      <w:r w:rsidRPr="006A66E1">
        <w:rPr>
          <w:spacing w:val="-5"/>
        </w:rPr>
        <w:t xml:space="preserve"> </w:t>
      </w:r>
      <w:r>
        <w:t>7</w:t>
      </w:r>
      <w:r w:rsidRPr="006A66E1">
        <w:t>:</w:t>
      </w:r>
      <w:r w:rsidRPr="006A66E1">
        <w:rPr>
          <w:spacing w:val="-4"/>
        </w:rPr>
        <w:t xml:space="preserve"> </w:t>
      </w:r>
      <w:r w:rsidRPr="006A66E1">
        <w:t>Explanation</w:t>
      </w:r>
      <w:r w:rsidRPr="006A66E1">
        <w:rPr>
          <w:spacing w:val="-2"/>
        </w:rPr>
        <w:t xml:space="preserve"> </w:t>
      </w:r>
      <w:r w:rsidRPr="006A66E1">
        <w:t>of</w:t>
      </w:r>
      <w:r w:rsidRPr="006A66E1">
        <w:rPr>
          <w:spacing w:val="-2"/>
        </w:rPr>
        <w:t xml:space="preserve"> </w:t>
      </w:r>
      <w:r w:rsidRPr="006A66E1">
        <w:t>Calculation</w:t>
      </w:r>
      <w:r w:rsidRPr="006A66E1">
        <w:rPr>
          <w:spacing w:val="-3"/>
        </w:rPr>
        <w:t xml:space="preserve"> </w:t>
      </w:r>
      <w:r w:rsidRPr="006A66E1">
        <w:t>of</w:t>
      </w:r>
      <w:r w:rsidRPr="006A66E1">
        <w:rPr>
          <w:spacing w:val="-1"/>
        </w:rPr>
        <w:t xml:space="preserve"> </w:t>
      </w:r>
      <w:r w:rsidRPr="006A66E1">
        <w:t>Federal</w:t>
      </w:r>
      <w:r w:rsidRPr="006A66E1">
        <w:rPr>
          <w:spacing w:val="-3"/>
        </w:rPr>
        <w:t xml:space="preserve"> </w:t>
      </w:r>
      <w:r w:rsidRPr="006A66E1">
        <w:t>Financial</w:t>
      </w:r>
      <w:r w:rsidRPr="006A66E1">
        <w:rPr>
          <w:spacing w:val="-2"/>
        </w:rPr>
        <w:t xml:space="preserve"> Support</w:t>
      </w:r>
    </w:p>
    <w:p w:rsidR="001A7F60" w:rsidRPr="005F4E61" w:rsidP="0025371C" w14:paraId="2D39CF4C" w14:textId="510D8306">
      <w:pPr>
        <w:pStyle w:val="BodyText"/>
        <w:tabs>
          <w:tab w:val="left" w:pos="990"/>
        </w:tabs>
        <w:spacing w:line="257" w:lineRule="auto"/>
        <w:rPr>
          <w:u w:val="single"/>
        </w:rPr>
      </w:pPr>
      <w:bookmarkStart w:id="65" w:name="_Hlk184908345"/>
      <w:r w:rsidRPr="005F4E61">
        <w:rPr>
          <w:u w:val="single"/>
        </w:rPr>
        <w:t xml:space="preserve">Instructions for </w:t>
      </w:r>
      <w:r w:rsidRPr="005F4E61" w:rsidR="00A30132">
        <w:rPr>
          <w:u w:val="single"/>
        </w:rPr>
        <w:t xml:space="preserve">Question 7a: </w:t>
      </w:r>
    </w:p>
    <w:p w:rsidR="00102E41" w:rsidP="0025371C" w14:paraId="6A1378A5" w14:textId="276CBA96">
      <w:pPr>
        <w:pStyle w:val="BodyText"/>
        <w:tabs>
          <w:tab w:val="left" w:pos="990"/>
        </w:tabs>
        <w:spacing w:line="257" w:lineRule="auto"/>
      </w:pPr>
      <w:r w:rsidRPr="00923486">
        <w:t>In</w:t>
      </w:r>
      <w:r w:rsidRPr="00923486">
        <w:rPr>
          <w:spacing w:val="-3"/>
        </w:rPr>
        <w:t xml:space="preserve"> </w:t>
      </w:r>
      <w:r w:rsidRPr="00923486">
        <w:t>the</w:t>
      </w:r>
      <w:r w:rsidRPr="00923486">
        <w:rPr>
          <w:spacing w:val="-2"/>
        </w:rPr>
        <w:t xml:space="preserve"> </w:t>
      </w:r>
      <w:r w:rsidRPr="00923486">
        <w:t>free</w:t>
      </w:r>
      <w:r w:rsidRPr="00923486">
        <w:rPr>
          <w:spacing w:val="-4"/>
        </w:rPr>
        <w:t xml:space="preserve"> </w:t>
      </w:r>
      <w:r w:rsidRPr="00923486">
        <w:t>response</w:t>
      </w:r>
      <w:r w:rsidRPr="00923486">
        <w:rPr>
          <w:spacing w:val="-4"/>
        </w:rPr>
        <w:t xml:space="preserve"> </w:t>
      </w:r>
      <w:r w:rsidRPr="00923486">
        <w:t>field,</w:t>
      </w:r>
      <w:r w:rsidRPr="00923486">
        <w:rPr>
          <w:spacing w:val="-1"/>
        </w:rPr>
        <w:t xml:space="preserve"> </w:t>
      </w:r>
      <w:r>
        <w:t>d</w:t>
      </w:r>
      <w:r w:rsidRPr="00593375">
        <w:t>isaggregate</w:t>
      </w:r>
      <w:r w:rsidRPr="00E17DFB">
        <w:rPr>
          <w:spacing w:val="-4"/>
        </w:rPr>
        <w:t xml:space="preserve"> </w:t>
      </w:r>
      <w:r>
        <w:t>the</w:t>
      </w:r>
      <w:r w:rsidRPr="00E17DFB">
        <w:rPr>
          <w:spacing w:val="-4"/>
        </w:rPr>
        <w:t xml:space="preserve"> </w:t>
      </w:r>
      <w:r>
        <w:t>total</w:t>
      </w:r>
      <w:r w:rsidRPr="00E17DFB">
        <w:rPr>
          <w:spacing w:val="-3"/>
        </w:rPr>
        <w:t xml:space="preserve"> </w:t>
      </w:r>
      <w:r>
        <w:t>Federal</w:t>
      </w:r>
      <w:r w:rsidRPr="00E17DFB">
        <w:rPr>
          <w:spacing w:val="-3"/>
        </w:rPr>
        <w:t xml:space="preserve"> </w:t>
      </w:r>
      <w:r>
        <w:t>financial</w:t>
      </w:r>
      <w:r w:rsidRPr="00E17DFB">
        <w:rPr>
          <w:spacing w:val="-3"/>
        </w:rPr>
        <w:t xml:space="preserve"> </w:t>
      </w:r>
      <w:r>
        <w:t>support</w:t>
      </w:r>
      <w:r w:rsidRPr="00E17DFB">
        <w:rPr>
          <w:spacing w:val="-3"/>
        </w:rPr>
        <w:t xml:space="preserve"> </w:t>
      </w:r>
      <w:r>
        <w:t>amount</w:t>
      </w:r>
      <w:r w:rsidRPr="00E17DFB">
        <w:rPr>
          <w:spacing w:val="-3"/>
        </w:rPr>
        <w:t xml:space="preserve"> </w:t>
      </w:r>
      <w:r>
        <w:t>reported</w:t>
      </w:r>
      <w:r w:rsidRPr="00E17DFB">
        <w:rPr>
          <w:spacing w:val="-3"/>
        </w:rPr>
        <w:t xml:space="preserve"> </w:t>
      </w:r>
      <w:r>
        <w:t>above</w:t>
      </w:r>
      <w:r w:rsidRPr="00E17DFB">
        <w:rPr>
          <w:spacing w:val="-4"/>
        </w:rPr>
        <w:t xml:space="preserve"> </w:t>
      </w:r>
      <w:r>
        <w:t>by</w:t>
      </w:r>
      <w:r w:rsidRPr="00E17DFB">
        <w:rPr>
          <w:spacing w:val="-6"/>
        </w:rPr>
        <w:t xml:space="preserve"> </w:t>
      </w:r>
      <w:r>
        <w:t>the</w:t>
      </w:r>
      <w:r w:rsidRPr="00E17DFB">
        <w:rPr>
          <w:spacing w:val="-4"/>
        </w:rPr>
        <w:t xml:space="preserve"> </w:t>
      </w:r>
      <w:r>
        <w:t>amounts</w:t>
      </w:r>
      <w:r w:rsidRPr="00E17DFB">
        <w:rPr>
          <w:spacing w:val="-3"/>
        </w:rPr>
        <w:t xml:space="preserve"> </w:t>
      </w:r>
      <w:r>
        <w:t>allocated to the sources in the list below. Please list amounts in order of highest to lowest. In addition, describe assumptions, methodological steps, and other information needed to calculate the estimates provided</w:t>
      </w:r>
      <w:r w:rsidRPr="00E17DFB">
        <w:rPr>
          <w:spacing w:val="-2"/>
        </w:rPr>
        <w:t xml:space="preserve"> </w:t>
      </w:r>
      <w:r>
        <w:t>in</w:t>
      </w:r>
      <w:r w:rsidRPr="00E17DFB">
        <w:rPr>
          <w:spacing w:val="-2"/>
        </w:rPr>
        <w:t xml:space="preserve"> </w:t>
      </w:r>
      <w:r>
        <w:t>Question</w:t>
      </w:r>
      <w:r w:rsidRPr="00E17DFB">
        <w:rPr>
          <w:spacing w:val="-2"/>
        </w:rPr>
        <w:t xml:space="preserve"> </w:t>
      </w:r>
      <w:r>
        <w:t>6. If</w:t>
      </w:r>
      <w:r w:rsidRPr="00E17DFB">
        <w:rPr>
          <w:spacing w:val="-1"/>
        </w:rPr>
        <w:t xml:space="preserve"> </w:t>
      </w:r>
      <w:r>
        <w:t>you report</w:t>
      </w:r>
      <w:r w:rsidRPr="00E17DFB">
        <w:rPr>
          <w:spacing w:val="-2"/>
        </w:rPr>
        <w:t xml:space="preserve"> </w:t>
      </w:r>
      <w:r>
        <w:t>a</w:t>
      </w:r>
      <w:r w:rsidRPr="00E17DFB">
        <w:rPr>
          <w:spacing w:val="-1"/>
        </w:rPr>
        <w:t xml:space="preserve"> </w:t>
      </w:r>
      <w:r>
        <w:t>value</w:t>
      </w:r>
      <w:r w:rsidRPr="00E17DFB">
        <w:rPr>
          <w:spacing w:val="-3"/>
        </w:rPr>
        <w:t xml:space="preserve"> </w:t>
      </w:r>
      <w:r>
        <w:t>for</w:t>
      </w:r>
      <w:r w:rsidRPr="00E17DFB">
        <w:rPr>
          <w:spacing w:val="-2"/>
        </w:rPr>
        <w:t xml:space="preserve"> </w:t>
      </w:r>
      <w:r>
        <w:t>“other</w:t>
      </w:r>
      <w:r w:rsidRPr="00E17DFB">
        <w:rPr>
          <w:spacing w:val="-3"/>
        </w:rPr>
        <w:t xml:space="preserve"> </w:t>
      </w:r>
      <w:r>
        <w:t>Federal</w:t>
      </w:r>
      <w:r w:rsidRPr="00E17DFB">
        <w:rPr>
          <w:spacing w:val="-2"/>
        </w:rPr>
        <w:t xml:space="preserve"> </w:t>
      </w:r>
      <w:r>
        <w:t>financial support</w:t>
      </w:r>
      <w:r w:rsidRPr="00E17DFB">
        <w:rPr>
          <w:spacing w:val="-2"/>
        </w:rPr>
        <w:t xml:space="preserve"> </w:t>
      </w:r>
      <w:r>
        <w:t>not</w:t>
      </w:r>
      <w:r w:rsidRPr="00E17DFB">
        <w:rPr>
          <w:spacing w:val="-2"/>
        </w:rPr>
        <w:t xml:space="preserve"> </w:t>
      </w:r>
      <w:r>
        <w:t xml:space="preserve">otherwise included elsewhere” in your response to this question, please list the source(s) of that Federal financial support. Please include the identification number for grants and comparable awards. </w:t>
      </w:r>
    </w:p>
    <w:p w:rsidR="00C57EE9" w:rsidRPr="00C57EE9" w:rsidP="00C57EE9" w14:paraId="3BDE899E" w14:textId="77777777">
      <w:pPr>
        <w:pStyle w:val="ListParagraph"/>
        <w:widowControl w:val="0"/>
        <w:tabs>
          <w:tab w:val="left" w:pos="810"/>
          <w:tab w:val="left" w:pos="1620"/>
        </w:tabs>
        <w:autoSpaceDE w:val="0"/>
        <w:autoSpaceDN w:val="0"/>
        <w:spacing w:after="0" w:line="240" w:lineRule="auto"/>
        <w:ind w:left="630"/>
        <w:contextualSpacing w:val="0"/>
        <w:rPr>
          <w:rFonts w:ascii="Times New Roman" w:hAnsi="Times New Roman"/>
          <w:sz w:val="24"/>
        </w:rPr>
      </w:pPr>
    </w:p>
    <w:p w:rsidR="003463BE" w:rsidRPr="003463BE" w:rsidP="00C57EE9" w14:paraId="1B513473" w14:textId="550FA164">
      <w:pPr>
        <w:pStyle w:val="BodyText"/>
        <w:tabs>
          <w:tab w:val="left" w:pos="990"/>
        </w:tabs>
        <w:spacing w:line="257" w:lineRule="auto"/>
        <w:rPr>
          <w:i/>
          <w:iCs/>
        </w:rPr>
      </w:pPr>
      <w:r>
        <w:rPr>
          <w:i/>
          <w:iCs/>
        </w:rPr>
        <w:t>List of sources for Question 7a</w:t>
      </w:r>
    </w:p>
    <w:p w:rsidR="00102E41" w:rsidRPr="00E17DFB" w:rsidP="0049105B" w14:paraId="0808543F" w14:textId="77777777">
      <w:pPr>
        <w:pStyle w:val="BodyText"/>
        <w:numPr>
          <w:ilvl w:val="0"/>
          <w:numId w:val="35"/>
        </w:numPr>
        <w:tabs>
          <w:tab w:val="left" w:pos="990"/>
        </w:tabs>
        <w:spacing w:before="161" w:line="257" w:lineRule="auto"/>
      </w:pPr>
      <w:r w:rsidRPr="006A66E1">
        <w:t>Tax</w:t>
      </w:r>
      <w:r w:rsidRPr="006A66E1">
        <w:rPr>
          <w:spacing w:val="-4"/>
        </w:rPr>
        <w:t xml:space="preserve"> </w:t>
      </w:r>
      <w:r w:rsidRPr="006A66E1">
        <w:t>credits</w:t>
      </w:r>
      <w:r w:rsidRPr="006A66E1">
        <w:rPr>
          <w:spacing w:val="-3"/>
        </w:rPr>
        <w:t xml:space="preserve"> </w:t>
      </w:r>
      <w:r w:rsidRPr="006A66E1">
        <w:t>(General,</w:t>
      </w:r>
      <w:r w:rsidRPr="006A66E1">
        <w:rPr>
          <w:spacing w:val="-2"/>
        </w:rPr>
        <w:t xml:space="preserve"> </w:t>
      </w:r>
      <w:r w:rsidRPr="006A66E1">
        <w:rPr>
          <w:spacing w:val="-4"/>
        </w:rPr>
        <w:t>R&amp;D)</w:t>
      </w:r>
    </w:p>
    <w:p w:rsidR="00102E41" w:rsidRPr="0049105B" w:rsidP="0049105B" w14:paraId="4294A37E"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Orphan</w:t>
      </w:r>
      <w:r w:rsidRPr="0049105B">
        <w:rPr>
          <w:rFonts w:ascii="Times New Roman" w:hAnsi="Times New Roman"/>
          <w:spacing w:val="-4"/>
          <w:sz w:val="24"/>
        </w:rPr>
        <w:t xml:space="preserve"> </w:t>
      </w:r>
      <w:r w:rsidRPr="0049105B">
        <w:rPr>
          <w:rFonts w:ascii="Times New Roman" w:hAnsi="Times New Roman"/>
          <w:sz w:val="24"/>
        </w:rPr>
        <w:t>Drug</w:t>
      </w:r>
      <w:r w:rsidRPr="0049105B">
        <w:rPr>
          <w:rFonts w:ascii="Times New Roman" w:hAnsi="Times New Roman"/>
          <w:spacing w:val="-1"/>
          <w:sz w:val="24"/>
        </w:rPr>
        <w:t xml:space="preserve"> </w:t>
      </w:r>
      <w:r w:rsidRPr="0049105B">
        <w:rPr>
          <w:rFonts w:ascii="Times New Roman" w:hAnsi="Times New Roman"/>
          <w:sz w:val="24"/>
        </w:rPr>
        <w:t>Act</w:t>
      </w:r>
      <w:r w:rsidRPr="0049105B">
        <w:rPr>
          <w:rFonts w:ascii="Times New Roman" w:hAnsi="Times New Roman"/>
          <w:spacing w:val="-1"/>
          <w:sz w:val="24"/>
        </w:rPr>
        <w:t xml:space="preserve"> </w:t>
      </w:r>
      <w:r w:rsidRPr="0049105B">
        <w:rPr>
          <w:rFonts w:ascii="Times New Roman" w:hAnsi="Times New Roman"/>
          <w:sz w:val="24"/>
        </w:rPr>
        <w:t>and</w:t>
      </w:r>
      <w:r w:rsidRPr="0049105B">
        <w:rPr>
          <w:rFonts w:ascii="Times New Roman" w:hAnsi="Times New Roman"/>
          <w:spacing w:val="-1"/>
          <w:sz w:val="24"/>
        </w:rPr>
        <w:t xml:space="preserve"> </w:t>
      </w:r>
      <w:r w:rsidRPr="0049105B">
        <w:rPr>
          <w:rFonts w:ascii="Times New Roman" w:hAnsi="Times New Roman"/>
          <w:sz w:val="24"/>
        </w:rPr>
        <w:t>other</w:t>
      </w:r>
      <w:r w:rsidRPr="0049105B">
        <w:rPr>
          <w:rFonts w:ascii="Times New Roman" w:hAnsi="Times New Roman"/>
          <w:spacing w:val="-2"/>
          <w:sz w:val="24"/>
        </w:rPr>
        <w:t xml:space="preserve"> </w:t>
      </w:r>
      <w:r w:rsidRPr="0049105B">
        <w:rPr>
          <w:rFonts w:ascii="Times New Roman" w:hAnsi="Times New Roman"/>
          <w:sz w:val="24"/>
        </w:rPr>
        <w:t>specific</w:t>
      </w:r>
      <w:r w:rsidRPr="0049105B">
        <w:rPr>
          <w:rFonts w:ascii="Times New Roman" w:hAnsi="Times New Roman"/>
          <w:spacing w:val="-2"/>
          <w:sz w:val="24"/>
        </w:rPr>
        <w:t xml:space="preserve"> </w:t>
      </w:r>
      <w:r w:rsidRPr="0049105B">
        <w:rPr>
          <w:rFonts w:ascii="Times New Roman" w:hAnsi="Times New Roman"/>
          <w:sz w:val="24"/>
        </w:rPr>
        <w:t>tax</w:t>
      </w:r>
      <w:r w:rsidRPr="0049105B">
        <w:rPr>
          <w:rFonts w:ascii="Times New Roman" w:hAnsi="Times New Roman"/>
          <w:spacing w:val="1"/>
          <w:sz w:val="24"/>
        </w:rPr>
        <w:t xml:space="preserve"> </w:t>
      </w:r>
      <w:r w:rsidRPr="0049105B">
        <w:rPr>
          <w:rFonts w:ascii="Times New Roman" w:hAnsi="Times New Roman"/>
          <w:spacing w:val="-2"/>
          <w:sz w:val="24"/>
        </w:rPr>
        <w:t>credits</w:t>
      </w:r>
    </w:p>
    <w:p w:rsidR="00102E41" w:rsidRPr="0049105B" w:rsidP="0049105B" w14:paraId="5B50F1DD"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National</w:t>
      </w:r>
      <w:r w:rsidRPr="0049105B">
        <w:rPr>
          <w:rFonts w:ascii="Times New Roman" w:hAnsi="Times New Roman"/>
          <w:spacing w:val="-1"/>
          <w:sz w:val="24"/>
        </w:rPr>
        <w:t xml:space="preserve"> </w:t>
      </w:r>
      <w:r w:rsidRPr="0049105B">
        <w:rPr>
          <w:rFonts w:ascii="Times New Roman" w:hAnsi="Times New Roman"/>
          <w:sz w:val="24"/>
        </w:rPr>
        <w:t>Institutes</w:t>
      </w:r>
      <w:r w:rsidRPr="0049105B">
        <w:rPr>
          <w:rFonts w:ascii="Times New Roman" w:hAnsi="Times New Roman"/>
          <w:spacing w:val="-3"/>
          <w:sz w:val="24"/>
        </w:rPr>
        <w:t xml:space="preserve"> </w:t>
      </w:r>
      <w:r w:rsidRPr="0049105B">
        <w:rPr>
          <w:rFonts w:ascii="Times New Roman" w:hAnsi="Times New Roman"/>
          <w:sz w:val="24"/>
        </w:rPr>
        <w:t>of</w:t>
      </w:r>
      <w:r w:rsidRPr="0049105B">
        <w:rPr>
          <w:rFonts w:ascii="Times New Roman" w:hAnsi="Times New Roman"/>
          <w:spacing w:val="-4"/>
          <w:sz w:val="24"/>
        </w:rPr>
        <w:t xml:space="preserve"> </w:t>
      </w:r>
      <w:r w:rsidRPr="0049105B">
        <w:rPr>
          <w:rFonts w:ascii="Times New Roman" w:hAnsi="Times New Roman"/>
          <w:sz w:val="24"/>
        </w:rPr>
        <w:t>Health</w:t>
      </w:r>
      <w:r w:rsidRPr="0049105B">
        <w:rPr>
          <w:rFonts w:ascii="Times New Roman" w:hAnsi="Times New Roman"/>
          <w:spacing w:val="-3"/>
          <w:sz w:val="24"/>
        </w:rPr>
        <w:t xml:space="preserve"> </w:t>
      </w:r>
      <w:r w:rsidRPr="0049105B">
        <w:rPr>
          <w:rFonts w:ascii="Times New Roman" w:hAnsi="Times New Roman"/>
          <w:sz w:val="24"/>
        </w:rPr>
        <w:t>(NIH)</w:t>
      </w:r>
      <w:r w:rsidRPr="0049105B">
        <w:rPr>
          <w:rFonts w:ascii="Times New Roman" w:hAnsi="Times New Roman"/>
          <w:spacing w:val="-1"/>
          <w:sz w:val="24"/>
        </w:rPr>
        <w:t xml:space="preserve"> </w:t>
      </w:r>
      <w:r w:rsidRPr="0049105B">
        <w:rPr>
          <w:rFonts w:ascii="Times New Roman" w:hAnsi="Times New Roman"/>
          <w:spacing w:val="-2"/>
          <w:sz w:val="24"/>
        </w:rPr>
        <w:t>funding</w:t>
      </w:r>
    </w:p>
    <w:p w:rsidR="00102E41" w:rsidRPr="0049105B" w:rsidP="0049105B" w14:paraId="4B5B8400"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Department</w:t>
      </w:r>
      <w:r w:rsidRPr="0049105B">
        <w:rPr>
          <w:rFonts w:ascii="Times New Roman" w:hAnsi="Times New Roman"/>
          <w:spacing w:val="-5"/>
          <w:sz w:val="24"/>
        </w:rPr>
        <w:t xml:space="preserve"> </w:t>
      </w:r>
      <w:r w:rsidRPr="0049105B">
        <w:rPr>
          <w:rFonts w:ascii="Times New Roman" w:hAnsi="Times New Roman"/>
          <w:sz w:val="24"/>
        </w:rPr>
        <w:t>of</w:t>
      </w:r>
      <w:r w:rsidRPr="0049105B">
        <w:rPr>
          <w:rFonts w:ascii="Times New Roman" w:hAnsi="Times New Roman"/>
          <w:spacing w:val="-4"/>
          <w:sz w:val="24"/>
        </w:rPr>
        <w:t xml:space="preserve"> </w:t>
      </w:r>
      <w:r w:rsidRPr="0049105B">
        <w:rPr>
          <w:rFonts w:ascii="Times New Roman" w:hAnsi="Times New Roman"/>
          <w:sz w:val="24"/>
        </w:rPr>
        <w:t>Defense</w:t>
      </w:r>
      <w:r w:rsidRPr="0049105B">
        <w:rPr>
          <w:rFonts w:ascii="Times New Roman" w:hAnsi="Times New Roman"/>
          <w:spacing w:val="-6"/>
          <w:sz w:val="24"/>
        </w:rPr>
        <w:t xml:space="preserve"> </w:t>
      </w:r>
      <w:r w:rsidRPr="0049105B">
        <w:rPr>
          <w:rFonts w:ascii="Times New Roman" w:hAnsi="Times New Roman"/>
          <w:sz w:val="24"/>
        </w:rPr>
        <w:t>(DOD)</w:t>
      </w:r>
      <w:r w:rsidRPr="0049105B">
        <w:rPr>
          <w:rFonts w:ascii="Times New Roman" w:hAnsi="Times New Roman"/>
          <w:spacing w:val="-6"/>
          <w:sz w:val="24"/>
        </w:rPr>
        <w:t xml:space="preserve"> </w:t>
      </w:r>
      <w:r w:rsidRPr="0049105B">
        <w:rPr>
          <w:rFonts w:ascii="Times New Roman" w:hAnsi="Times New Roman"/>
          <w:sz w:val="24"/>
        </w:rPr>
        <w:t>Congressionally</w:t>
      </w:r>
      <w:r w:rsidRPr="0049105B">
        <w:rPr>
          <w:rFonts w:ascii="Times New Roman" w:hAnsi="Times New Roman"/>
          <w:spacing w:val="-9"/>
          <w:sz w:val="24"/>
        </w:rPr>
        <w:t xml:space="preserve"> </w:t>
      </w:r>
      <w:r w:rsidRPr="0049105B">
        <w:rPr>
          <w:rFonts w:ascii="Times New Roman" w:hAnsi="Times New Roman"/>
          <w:sz w:val="24"/>
        </w:rPr>
        <w:t>Directed</w:t>
      </w:r>
      <w:r w:rsidRPr="0049105B">
        <w:rPr>
          <w:rFonts w:ascii="Times New Roman" w:hAnsi="Times New Roman"/>
          <w:spacing w:val="-5"/>
          <w:sz w:val="24"/>
        </w:rPr>
        <w:t xml:space="preserve"> </w:t>
      </w:r>
      <w:r w:rsidRPr="0049105B">
        <w:rPr>
          <w:rFonts w:ascii="Times New Roman" w:hAnsi="Times New Roman"/>
          <w:sz w:val="24"/>
        </w:rPr>
        <w:t>Medical</w:t>
      </w:r>
      <w:r w:rsidRPr="0049105B">
        <w:rPr>
          <w:rFonts w:ascii="Times New Roman" w:hAnsi="Times New Roman"/>
          <w:spacing w:val="-5"/>
          <w:sz w:val="24"/>
        </w:rPr>
        <w:t xml:space="preserve"> </w:t>
      </w:r>
      <w:r w:rsidRPr="0049105B">
        <w:rPr>
          <w:rFonts w:ascii="Times New Roman" w:hAnsi="Times New Roman"/>
          <w:sz w:val="24"/>
        </w:rPr>
        <w:t>Research</w:t>
      </w:r>
      <w:r w:rsidRPr="0049105B">
        <w:rPr>
          <w:rFonts w:ascii="Times New Roman" w:hAnsi="Times New Roman"/>
          <w:spacing w:val="-3"/>
          <w:sz w:val="24"/>
        </w:rPr>
        <w:t xml:space="preserve"> </w:t>
      </w:r>
      <w:r w:rsidRPr="0049105B">
        <w:rPr>
          <w:rFonts w:ascii="Times New Roman" w:hAnsi="Times New Roman"/>
          <w:sz w:val="24"/>
        </w:rPr>
        <w:t xml:space="preserve">(CDMR) </w:t>
      </w:r>
      <w:r w:rsidRPr="0049105B">
        <w:rPr>
          <w:rFonts w:ascii="Times New Roman" w:hAnsi="Times New Roman"/>
          <w:spacing w:val="-2"/>
          <w:sz w:val="24"/>
        </w:rPr>
        <w:t>funding</w:t>
      </w:r>
    </w:p>
    <w:p w:rsidR="00102E41" w:rsidRPr="0049105B" w:rsidP="0049105B" w14:paraId="10E3D03D"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Biomedical</w:t>
      </w:r>
      <w:r w:rsidRPr="0049105B">
        <w:rPr>
          <w:rFonts w:ascii="Times New Roman" w:hAnsi="Times New Roman"/>
          <w:spacing w:val="-4"/>
          <w:sz w:val="24"/>
        </w:rPr>
        <w:t xml:space="preserve"> </w:t>
      </w:r>
      <w:r w:rsidRPr="0049105B">
        <w:rPr>
          <w:rFonts w:ascii="Times New Roman" w:hAnsi="Times New Roman"/>
          <w:sz w:val="24"/>
        </w:rPr>
        <w:t>Advanced</w:t>
      </w:r>
      <w:r w:rsidRPr="0049105B">
        <w:rPr>
          <w:rFonts w:ascii="Times New Roman" w:hAnsi="Times New Roman"/>
          <w:spacing w:val="-2"/>
          <w:sz w:val="24"/>
        </w:rPr>
        <w:t xml:space="preserve"> </w:t>
      </w:r>
      <w:r w:rsidRPr="0049105B">
        <w:rPr>
          <w:rFonts w:ascii="Times New Roman" w:hAnsi="Times New Roman"/>
          <w:sz w:val="24"/>
        </w:rPr>
        <w:t>Research</w:t>
      </w:r>
      <w:r w:rsidRPr="0049105B">
        <w:rPr>
          <w:rFonts w:ascii="Times New Roman" w:hAnsi="Times New Roman"/>
          <w:spacing w:val="-2"/>
          <w:sz w:val="24"/>
        </w:rPr>
        <w:t xml:space="preserve"> </w:t>
      </w:r>
      <w:r w:rsidRPr="0049105B">
        <w:rPr>
          <w:rFonts w:ascii="Times New Roman" w:hAnsi="Times New Roman"/>
          <w:sz w:val="24"/>
        </w:rPr>
        <w:t>and</w:t>
      </w:r>
      <w:r w:rsidRPr="0049105B">
        <w:rPr>
          <w:rFonts w:ascii="Times New Roman" w:hAnsi="Times New Roman"/>
          <w:spacing w:val="-1"/>
          <w:sz w:val="24"/>
        </w:rPr>
        <w:t xml:space="preserve"> </w:t>
      </w:r>
      <w:r w:rsidRPr="0049105B">
        <w:rPr>
          <w:rFonts w:ascii="Times New Roman" w:hAnsi="Times New Roman"/>
          <w:sz w:val="24"/>
        </w:rPr>
        <w:t>Development</w:t>
      </w:r>
      <w:r w:rsidRPr="0049105B">
        <w:rPr>
          <w:rFonts w:ascii="Times New Roman" w:hAnsi="Times New Roman"/>
          <w:spacing w:val="-2"/>
          <w:sz w:val="24"/>
        </w:rPr>
        <w:t xml:space="preserve"> </w:t>
      </w:r>
      <w:r w:rsidRPr="0049105B">
        <w:rPr>
          <w:rFonts w:ascii="Times New Roman" w:hAnsi="Times New Roman"/>
          <w:sz w:val="24"/>
        </w:rPr>
        <w:t>Authority</w:t>
      </w:r>
      <w:r w:rsidRPr="0049105B">
        <w:rPr>
          <w:rFonts w:ascii="Times New Roman" w:hAnsi="Times New Roman"/>
          <w:spacing w:val="-7"/>
          <w:sz w:val="24"/>
        </w:rPr>
        <w:t xml:space="preserve"> </w:t>
      </w:r>
      <w:r w:rsidRPr="0049105B">
        <w:rPr>
          <w:rFonts w:ascii="Times New Roman" w:hAnsi="Times New Roman"/>
          <w:sz w:val="24"/>
        </w:rPr>
        <w:t xml:space="preserve">(BARDA) </w:t>
      </w:r>
      <w:r w:rsidRPr="0049105B">
        <w:rPr>
          <w:rFonts w:ascii="Times New Roman" w:hAnsi="Times New Roman"/>
          <w:spacing w:val="-2"/>
          <w:sz w:val="24"/>
        </w:rPr>
        <w:t>funding</w:t>
      </w:r>
    </w:p>
    <w:p w:rsidR="00102E41" w:rsidRPr="0049105B" w:rsidP="0049105B" w14:paraId="0EB87EA4"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Defense</w:t>
      </w:r>
      <w:r w:rsidRPr="0049105B">
        <w:rPr>
          <w:rFonts w:ascii="Times New Roman" w:hAnsi="Times New Roman"/>
          <w:spacing w:val="-4"/>
          <w:sz w:val="24"/>
        </w:rPr>
        <w:t xml:space="preserve"> </w:t>
      </w:r>
      <w:r w:rsidRPr="0049105B">
        <w:rPr>
          <w:rFonts w:ascii="Times New Roman" w:hAnsi="Times New Roman"/>
          <w:sz w:val="24"/>
        </w:rPr>
        <w:t>Advanced</w:t>
      </w:r>
      <w:r w:rsidRPr="0049105B">
        <w:rPr>
          <w:rFonts w:ascii="Times New Roman" w:hAnsi="Times New Roman"/>
          <w:spacing w:val="-2"/>
          <w:sz w:val="24"/>
        </w:rPr>
        <w:t xml:space="preserve"> </w:t>
      </w:r>
      <w:r w:rsidRPr="0049105B">
        <w:rPr>
          <w:rFonts w:ascii="Times New Roman" w:hAnsi="Times New Roman"/>
          <w:sz w:val="24"/>
        </w:rPr>
        <w:t>Research</w:t>
      </w:r>
      <w:r w:rsidRPr="0049105B">
        <w:rPr>
          <w:rFonts w:ascii="Times New Roman" w:hAnsi="Times New Roman"/>
          <w:spacing w:val="-1"/>
          <w:sz w:val="24"/>
        </w:rPr>
        <w:t xml:space="preserve"> </w:t>
      </w:r>
      <w:r w:rsidRPr="0049105B">
        <w:rPr>
          <w:rFonts w:ascii="Times New Roman" w:hAnsi="Times New Roman"/>
          <w:sz w:val="24"/>
        </w:rPr>
        <w:t>Projects</w:t>
      </w:r>
      <w:r w:rsidRPr="0049105B">
        <w:rPr>
          <w:rFonts w:ascii="Times New Roman" w:hAnsi="Times New Roman"/>
          <w:spacing w:val="-1"/>
          <w:sz w:val="24"/>
        </w:rPr>
        <w:t xml:space="preserve"> </w:t>
      </w:r>
      <w:r w:rsidRPr="0049105B">
        <w:rPr>
          <w:rFonts w:ascii="Times New Roman" w:hAnsi="Times New Roman"/>
          <w:sz w:val="24"/>
        </w:rPr>
        <w:t>Agency</w:t>
      </w:r>
      <w:r w:rsidRPr="0049105B">
        <w:rPr>
          <w:rFonts w:ascii="Times New Roman" w:hAnsi="Times New Roman"/>
          <w:spacing w:val="-5"/>
          <w:sz w:val="24"/>
        </w:rPr>
        <w:t xml:space="preserve"> </w:t>
      </w:r>
      <w:r w:rsidRPr="0049105B">
        <w:rPr>
          <w:rFonts w:ascii="Times New Roman" w:hAnsi="Times New Roman"/>
          <w:sz w:val="24"/>
        </w:rPr>
        <w:t>(DARPA)</w:t>
      </w:r>
      <w:r w:rsidRPr="0049105B">
        <w:rPr>
          <w:rFonts w:ascii="Times New Roman" w:hAnsi="Times New Roman"/>
          <w:spacing w:val="-2"/>
          <w:sz w:val="24"/>
        </w:rPr>
        <w:t xml:space="preserve"> funding</w:t>
      </w:r>
    </w:p>
    <w:p w:rsidR="00102E41" w:rsidRPr="0049105B" w:rsidP="0049105B" w14:paraId="56DF222F" w14:textId="77777777">
      <w:pPr>
        <w:pStyle w:val="ListParagraph"/>
        <w:widowControl w:val="0"/>
        <w:numPr>
          <w:ilvl w:val="0"/>
          <w:numId w:val="34"/>
        </w:numPr>
        <w:tabs>
          <w:tab w:val="left" w:pos="1959"/>
        </w:tabs>
        <w:autoSpaceDE w:val="0"/>
        <w:autoSpaceDN w:val="0"/>
        <w:spacing w:before="18" w:after="0" w:line="240" w:lineRule="auto"/>
        <w:rPr>
          <w:rFonts w:ascii="Times New Roman" w:hAnsi="Times New Roman"/>
          <w:sz w:val="24"/>
        </w:rPr>
      </w:pPr>
      <w:r w:rsidRPr="0049105B">
        <w:rPr>
          <w:rFonts w:ascii="Times New Roman" w:hAnsi="Times New Roman"/>
          <w:sz w:val="24"/>
        </w:rPr>
        <w:t>Federal</w:t>
      </w:r>
      <w:r w:rsidRPr="0049105B">
        <w:rPr>
          <w:rFonts w:ascii="Times New Roman" w:hAnsi="Times New Roman"/>
          <w:spacing w:val="-4"/>
          <w:sz w:val="24"/>
        </w:rPr>
        <w:t xml:space="preserve"> </w:t>
      </w:r>
      <w:r w:rsidRPr="0049105B">
        <w:rPr>
          <w:rFonts w:ascii="Times New Roman" w:hAnsi="Times New Roman"/>
          <w:sz w:val="24"/>
        </w:rPr>
        <w:t>financial</w:t>
      </w:r>
      <w:r w:rsidRPr="0049105B">
        <w:rPr>
          <w:rFonts w:ascii="Times New Roman" w:hAnsi="Times New Roman"/>
          <w:spacing w:val="-2"/>
          <w:sz w:val="24"/>
        </w:rPr>
        <w:t xml:space="preserve"> </w:t>
      </w:r>
      <w:r w:rsidRPr="0049105B">
        <w:rPr>
          <w:rFonts w:ascii="Times New Roman" w:hAnsi="Times New Roman"/>
          <w:sz w:val="24"/>
        </w:rPr>
        <w:t>support</w:t>
      </w:r>
      <w:r w:rsidRPr="0049105B">
        <w:rPr>
          <w:rFonts w:ascii="Times New Roman" w:hAnsi="Times New Roman"/>
          <w:spacing w:val="-1"/>
          <w:sz w:val="24"/>
        </w:rPr>
        <w:t xml:space="preserve"> </w:t>
      </w:r>
      <w:r w:rsidRPr="0049105B">
        <w:rPr>
          <w:rFonts w:ascii="Times New Roman" w:hAnsi="Times New Roman"/>
          <w:sz w:val="24"/>
        </w:rPr>
        <w:t>for</w:t>
      </w:r>
      <w:r w:rsidRPr="0049105B">
        <w:rPr>
          <w:rFonts w:ascii="Times New Roman" w:hAnsi="Times New Roman"/>
          <w:spacing w:val="-3"/>
          <w:sz w:val="24"/>
        </w:rPr>
        <w:t xml:space="preserve"> </w:t>
      </w:r>
      <w:r w:rsidRPr="0049105B">
        <w:rPr>
          <w:rFonts w:ascii="Times New Roman" w:hAnsi="Times New Roman"/>
          <w:sz w:val="24"/>
        </w:rPr>
        <w:t xml:space="preserve">failed or abandoned indications for the selected drug </w:t>
      </w:r>
    </w:p>
    <w:p w:rsidR="00102E41" w:rsidRPr="0049105B" w:rsidP="0049105B" w14:paraId="349BC809" w14:textId="77777777">
      <w:pPr>
        <w:pStyle w:val="ListParagraph"/>
        <w:widowControl w:val="0"/>
        <w:numPr>
          <w:ilvl w:val="0"/>
          <w:numId w:val="34"/>
        </w:numPr>
        <w:tabs>
          <w:tab w:val="left" w:pos="1959"/>
        </w:tabs>
        <w:autoSpaceDE w:val="0"/>
        <w:autoSpaceDN w:val="0"/>
        <w:spacing w:before="18" w:after="0" w:line="240" w:lineRule="auto"/>
        <w:rPr>
          <w:rFonts w:ascii="Times New Roman" w:hAnsi="Times New Roman"/>
          <w:sz w:val="24"/>
        </w:rPr>
      </w:pPr>
      <w:r w:rsidRPr="0049105B">
        <w:rPr>
          <w:rFonts w:ascii="Times New Roman" w:hAnsi="Times New Roman"/>
          <w:spacing w:val="-4"/>
          <w:sz w:val="24"/>
        </w:rPr>
        <w:t>CRADA support</w:t>
      </w:r>
    </w:p>
    <w:p w:rsidR="00102E41" w:rsidRPr="0049105B" w:rsidP="0049105B" w14:paraId="5755C60D" w14:textId="77777777">
      <w:pPr>
        <w:pStyle w:val="ListParagraph"/>
        <w:widowControl w:val="0"/>
        <w:numPr>
          <w:ilvl w:val="0"/>
          <w:numId w:val="34"/>
        </w:numPr>
        <w:tabs>
          <w:tab w:val="left" w:pos="1959"/>
        </w:tabs>
        <w:autoSpaceDE w:val="0"/>
        <w:autoSpaceDN w:val="0"/>
        <w:spacing w:before="18" w:after="0" w:line="240" w:lineRule="auto"/>
        <w:rPr>
          <w:rFonts w:ascii="Times New Roman" w:hAnsi="Times New Roman"/>
          <w:sz w:val="24"/>
        </w:rPr>
      </w:pPr>
      <w:r w:rsidRPr="0049105B">
        <w:rPr>
          <w:rFonts w:ascii="Times New Roman" w:hAnsi="Times New Roman"/>
          <w:spacing w:val="-4"/>
          <w:sz w:val="24"/>
        </w:rPr>
        <w:t>In-kind contributions not included elsewhere</w:t>
      </w:r>
    </w:p>
    <w:p w:rsidR="00102E41" w:rsidRPr="0049105B" w:rsidP="0049105B" w14:paraId="109BD730" w14:textId="77777777">
      <w:pPr>
        <w:pStyle w:val="ListParagraph"/>
        <w:widowControl w:val="0"/>
        <w:numPr>
          <w:ilvl w:val="0"/>
          <w:numId w:val="34"/>
        </w:numPr>
        <w:tabs>
          <w:tab w:val="left" w:pos="1959"/>
        </w:tabs>
        <w:autoSpaceDE w:val="0"/>
        <w:autoSpaceDN w:val="0"/>
        <w:spacing w:after="0" w:line="240" w:lineRule="auto"/>
        <w:rPr>
          <w:rFonts w:ascii="Times New Roman" w:hAnsi="Times New Roman"/>
        </w:rPr>
      </w:pPr>
      <w:r w:rsidRPr="0049105B">
        <w:rPr>
          <w:rFonts w:ascii="Times New Roman" w:hAnsi="Times New Roman"/>
          <w:sz w:val="24"/>
        </w:rPr>
        <w:t>Other</w:t>
      </w:r>
      <w:r w:rsidRPr="0049105B">
        <w:rPr>
          <w:rFonts w:ascii="Times New Roman" w:hAnsi="Times New Roman"/>
          <w:spacing w:val="-6"/>
          <w:sz w:val="24"/>
        </w:rPr>
        <w:t xml:space="preserve"> </w:t>
      </w:r>
      <w:r w:rsidRPr="0049105B">
        <w:rPr>
          <w:rFonts w:ascii="Times New Roman" w:hAnsi="Times New Roman"/>
          <w:sz w:val="24"/>
        </w:rPr>
        <w:t>Federal</w:t>
      </w:r>
      <w:r w:rsidRPr="0049105B">
        <w:rPr>
          <w:rFonts w:ascii="Times New Roman" w:hAnsi="Times New Roman"/>
          <w:spacing w:val="-2"/>
          <w:sz w:val="24"/>
        </w:rPr>
        <w:t xml:space="preserve"> </w:t>
      </w:r>
      <w:r w:rsidRPr="0049105B">
        <w:rPr>
          <w:rFonts w:ascii="Times New Roman" w:hAnsi="Times New Roman"/>
          <w:sz w:val="24"/>
        </w:rPr>
        <w:t>financial</w:t>
      </w:r>
      <w:r w:rsidRPr="0049105B">
        <w:rPr>
          <w:rFonts w:ascii="Times New Roman" w:hAnsi="Times New Roman"/>
          <w:spacing w:val="-1"/>
          <w:sz w:val="24"/>
        </w:rPr>
        <w:t xml:space="preserve"> </w:t>
      </w:r>
      <w:r w:rsidRPr="0049105B">
        <w:rPr>
          <w:rFonts w:ascii="Times New Roman" w:hAnsi="Times New Roman"/>
          <w:sz w:val="24"/>
        </w:rPr>
        <w:t>support</w:t>
      </w:r>
      <w:r w:rsidRPr="0049105B">
        <w:rPr>
          <w:rFonts w:ascii="Times New Roman" w:hAnsi="Times New Roman"/>
          <w:spacing w:val="-2"/>
          <w:sz w:val="24"/>
        </w:rPr>
        <w:t xml:space="preserve"> </w:t>
      </w:r>
      <w:r w:rsidRPr="0049105B">
        <w:rPr>
          <w:rFonts w:ascii="Times New Roman" w:hAnsi="Times New Roman"/>
          <w:sz w:val="24"/>
        </w:rPr>
        <w:t>not</w:t>
      </w:r>
      <w:r w:rsidRPr="0049105B">
        <w:rPr>
          <w:rFonts w:ascii="Times New Roman" w:hAnsi="Times New Roman"/>
          <w:spacing w:val="-1"/>
          <w:sz w:val="24"/>
        </w:rPr>
        <w:t xml:space="preserve"> </w:t>
      </w:r>
      <w:r w:rsidRPr="0049105B">
        <w:rPr>
          <w:rFonts w:ascii="Times New Roman" w:hAnsi="Times New Roman"/>
          <w:sz w:val="24"/>
        </w:rPr>
        <w:t>included</w:t>
      </w:r>
      <w:r w:rsidRPr="0049105B">
        <w:rPr>
          <w:rFonts w:ascii="Times New Roman" w:hAnsi="Times New Roman"/>
          <w:spacing w:val="-2"/>
          <w:sz w:val="24"/>
        </w:rPr>
        <w:t xml:space="preserve"> elsewhere</w:t>
      </w:r>
    </w:p>
    <w:bookmarkEnd w:id="65"/>
    <w:p w:rsidR="00102E41" w:rsidRPr="004A4B6E" w14:paraId="459B0695" w14:textId="77777777">
      <w:pPr>
        <w:pStyle w:val="BodyText"/>
        <w:spacing w:before="10" w:after="1"/>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0"/>
        <w:gridCol w:w="4675"/>
      </w:tblGrid>
      <w:tr w14:paraId="5588ED37" w14:textId="77777777" w:rsidTr="0025371C">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500" w:type="dxa"/>
          </w:tcPr>
          <w:p w:rsidR="00102E41" w:rsidRPr="00E17DFB" w14:paraId="67585A2B" w14:textId="77777777">
            <w:pPr>
              <w:pStyle w:val="TableParagraph"/>
            </w:pPr>
            <w:r w:rsidRPr="006A66E1">
              <w:rPr>
                <w:b/>
                <w:bCs/>
                <w:spacing w:val="-2"/>
                <w:sz w:val="24"/>
                <w:szCs w:val="24"/>
              </w:rPr>
              <w:t>FIELD</w:t>
            </w:r>
          </w:p>
        </w:tc>
        <w:tc>
          <w:tcPr>
            <w:tcW w:w="4675" w:type="dxa"/>
          </w:tcPr>
          <w:p w:rsidR="00102E41" w:rsidRPr="00E17DFB" w14:paraId="43880DDF"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EACF3D9" w14:textId="77777777" w:rsidTr="0025371C">
        <w:tblPrEx>
          <w:tblW w:w="0" w:type="auto"/>
          <w:tblInd w:w="-5" w:type="dxa"/>
          <w:tblLayout w:type="fixed"/>
          <w:tblCellMar>
            <w:left w:w="0" w:type="dxa"/>
            <w:right w:w="0" w:type="dxa"/>
          </w:tblCellMar>
          <w:tblLook w:val="01E0"/>
        </w:tblPrEx>
        <w:trPr>
          <w:trHeight w:val="294"/>
        </w:trPr>
        <w:tc>
          <w:tcPr>
            <w:tcW w:w="4500" w:type="dxa"/>
          </w:tcPr>
          <w:p w:rsidR="00102E41" w:rsidRPr="00E17DFB" w14:paraId="01014295" w14:textId="77777777">
            <w:pPr>
              <w:pStyle w:val="TableParagraph"/>
            </w:pPr>
            <w:r w:rsidRPr="005F4E61">
              <w:rPr>
                <w:sz w:val="24"/>
                <w:szCs w:val="24"/>
              </w:rPr>
              <w:t xml:space="preserve">Explanation of </w:t>
            </w:r>
            <w:r w:rsidRPr="006A66E1">
              <w:rPr>
                <w:b/>
                <w:bCs/>
                <w:sz w:val="24"/>
                <w:szCs w:val="24"/>
              </w:rPr>
              <w:t>Federal</w:t>
            </w:r>
            <w:r w:rsidRPr="006A66E1">
              <w:rPr>
                <w:b/>
                <w:bCs/>
                <w:spacing w:val="-2"/>
                <w:sz w:val="24"/>
                <w:szCs w:val="24"/>
              </w:rPr>
              <w:t xml:space="preserve"> </w:t>
            </w:r>
            <w:r w:rsidRPr="006A66E1">
              <w:rPr>
                <w:b/>
                <w:bCs/>
                <w:sz w:val="24"/>
                <w:szCs w:val="24"/>
              </w:rPr>
              <w:t>Financial</w:t>
            </w:r>
            <w:r w:rsidRPr="006A66E1">
              <w:rPr>
                <w:b/>
                <w:bCs/>
                <w:spacing w:val="-2"/>
                <w:sz w:val="24"/>
                <w:szCs w:val="24"/>
              </w:rPr>
              <w:t xml:space="preserve"> Support</w:t>
            </w:r>
            <w:r w:rsidRPr="005F4E61" w:rsidR="001A7F60">
              <w:rPr>
                <w:spacing w:val="-2"/>
                <w:sz w:val="24"/>
                <w:szCs w:val="24"/>
              </w:rPr>
              <w:t xml:space="preserve">, including disaggregated </w:t>
            </w:r>
            <w:r w:rsidRPr="005F4E61" w:rsidR="00881B4C">
              <w:rPr>
                <w:spacing w:val="-2"/>
                <w:sz w:val="24"/>
                <w:szCs w:val="24"/>
              </w:rPr>
              <w:t>amounts as applicable</w:t>
            </w:r>
            <w:r w:rsidRPr="005F4E61" w:rsidR="001A7F60">
              <w:rPr>
                <w:spacing w:val="-2"/>
                <w:sz w:val="24"/>
                <w:szCs w:val="24"/>
              </w:rPr>
              <w:t xml:space="preserve"> </w:t>
            </w:r>
          </w:p>
        </w:tc>
        <w:tc>
          <w:tcPr>
            <w:tcW w:w="4675" w:type="dxa"/>
          </w:tcPr>
          <w:p w:rsidR="00102E41" w:rsidRPr="00E17DFB" w14:paraId="2863FB50" w14:textId="77777777">
            <w:pPr>
              <w:pStyle w:val="TableParagraph"/>
            </w:pPr>
            <w:r w:rsidRPr="006A66E1">
              <w:rPr>
                <w:i/>
                <w:iCs/>
                <w:sz w:val="24"/>
                <w:szCs w:val="24"/>
              </w:rPr>
              <w:t>Text</w:t>
            </w:r>
            <w:r w:rsidRPr="006A66E1">
              <w:rPr>
                <w:i/>
                <w:iCs/>
                <w:spacing w:val="-4"/>
                <w:sz w:val="24"/>
                <w:szCs w:val="24"/>
              </w:rPr>
              <w:t xml:space="preserve"> </w:t>
            </w:r>
            <w:r w:rsidRPr="006A66E1">
              <w:rPr>
                <w:i/>
                <w:iCs/>
                <w:sz w:val="24"/>
                <w:szCs w:val="24"/>
              </w:rPr>
              <w:t>(36,000 character count limit, which is approximately 3,000 words</w:t>
            </w:r>
            <w:r w:rsidRPr="006A66E1">
              <w:rPr>
                <w:i/>
                <w:iCs/>
                <w:spacing w:val="-2"/>
                <w:sz w:val="24"/>
                <w:szCs w:val="24"/>
              </w:rPr>
              <w:t>)</w:t>
            </w:r>
          </w:p>
        </w:tc>
      </w:tr>
    </w:tbl>
    <w:p w:rsidR="00102E41" w14:paraId="6C138B42" w14:textId="77777777">
      <w:pPr>
        <w:pStyle w:val="BodyText"/>
      </w:pPr>
    </w:p>
    <w:p w:rsidR="001A7F60" w:rsidRPr="00704459" w:rsidP="00C57EE9" w14:paraId="6E645710" w14:textId="1E33B940">
      <w:pPr>
        <w:pStyle w:val="BodyText"/>
        <w:spacing w:line="257" w:lineRule="auto"/>
        <w:rPr>
          <w:u w:val="single"/>
        </w:rPr>
      </w:pPr>
      <w:r w:rsidRPr="00704459">
        <w:rPr>
          <w:u w:val="single"/>
        </w:rPr>
        <w:t xml:space="preserve">Instructions for </w:t>
      </w:r>
      <w:r w:rsidRPr="00704459" w:rsidR="00A30132">
        <w:rPr>
          <w:u w:val="single"/>
        </w:rPr>
        <w:t>Question 7</w:t>
      </w:r>
      <w:r w:rsidRPr="00704459">
        <w:rPr>
          <w:u w:val="single"/>
        </w:rPr>
        <w:t>b</w:t>
      </w:r>
      <w:r w:rsidRPr="00704459" w:rsidR="00A30132">
        <w:rPr>
          <w:u w:val="single"/>
        </w:rPr>
        <w:t xml:space="preserve">: </w:t>
      </w:r>
    </w:p>
    <w:p w:rsidR="003463BE" w:rsidRPr="00923486" w:rsidP="00704459" w14:paraId="38D195A5" w14:textId="77777777">
      <w:pPr>
        <w:pStyle w:val="ListParagraph"/>
        <w:widowControl w:val="0"/>
        <w:numPr>
          <w:ilvl w:val="0"/>
          <w:numId w:val="44"/>
        </w:numPr>
        <w:tabs>
          <w:tab w:val="left" w:pos="1620"/>
        </w:tabs>
        <w:autoSpaceDE w:val="0"/>
        <w:autoSpaceDN w:val="0"/>
        <w:spacing w:after="0" w:line="240" w:lineRule="auto"/>
        <w:ind w:left="360"/>
        <w:contextualSpacing w:val="0"/>
        <w:rPr>
          <w:rFonts w:ascii="Times New Roman" w:hAnsi="Times New Roman"/>
          <w:sz w:val="24"/>
        </w:rPr>
      </w:pPr>
      <w:r>
        <w:rPr>
          <w:rFonts w:ascii="Times New Roman" w:hAnsi="Times New Roman"/>
          <w:sz w:val="24"/>
        </w:rPr>
        <w:t>Explain any methodology relevant to the total Federal financial support adjusted for inflation included in the response to Question 6</w:t>
      </w:r>
      <w:r w:rsidRPr="00923486">
        <w:rPr>
          <w:rFonts w:ascii="Times New Roman" w:hAnsi="Times New Roman"/>
          <w:sz w:val="24"/>
        </w:rPr>
        <w:t xml:space="preserve"> </w:t>
      </w:r>
      <w:r>
        <w:rPr>
          <w:rFonts w:ascii="Times New Roman" w:hAnsi="Times New Roman"/>
          <w:sz w:val="24"/>
        </w:rPr>
        <w:t>in the free response</w:t>
      </w:r>
      <w:r w:rsidRPr="00923486">
        <w:rPr>
          <w:rFonts w:ascii="Times New Roman" w:hAnsi="Times New Roman"/>
          <w:sz w:val="24"/>
        </w:rPr>
        <w:t>.</w:t>
      </w:r>
    </w:p>
    <w:p w:rsidR="00102E41" w:rsidP="0049105B" w14:paraId="44D246BE" w14:textId="113ED03B">
      <w:pPr>
        <w:pStyle w:val="BodyText"/>
        <w:spacing w:line="257" w:lineRule="auto"/>
      </w:pPr>
      <w:r>
        <w:t>R</w:t>
      </w:r>
      <w:r w:rsidRPr="00FE4523">
        <w:t xml:space="preserve">eport each </w:t>
      </w:r>
      <w:r>
        <w:t xml:space="preserve">total Federal financial support </w:t>
      </w:r>
      <w:r w:rsidRPr="00FE4523">
        <w:t>disaggregated amount adjusted for inflation, and explain the methodology used to adjust for inflation.</w:t>
      </w:r>
    </w:p>
    <w:p w:rsidR="00102E41" w14:paraId="51F0CE80" w14:textId="77777777">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4"/>
        <w:gridCol w:w="5731"/>
      </w:tblGrid>
      <w:tr w14:paraId="30F5ACD2" w14:textId="77777777" w:rsidTr="0049105B">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3444" w:type="dxa"/>
          </w:tcPr>
          <w:p w:rsidR="00102E41" w:rsidRPr="00E17DFB" w14:paraId="1E2ED86C" w14:textId="77777777">
            <w:pPr>
              <w:pStyle w:val="TableParagraph"/>
            </w:pPr>
            <w:r w:rsidRPr="006A66E1">
              <w:rPr>
                <w:b/>
                <w:bCs/>
                <w:spacing w:val="-2"/>
                <w:sz w:val="24"/>
                <w:szCs w:val="24"/>
              </w:rPr>
              <w:t>FIELD</w:t>
            </w:r>
          </w:p>
        </w:tc>
        <w:tc>
          <w:tcPr>
            <w:tcW w:w="5731" w:type="dxa"/>
          </w:tcPr>
          <w:p w:rsidR="00102E41" w:rsidRPr="00E17DFB" w14:paraId="06316B7F"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5B2171C" w14:textId="77777777" w:rsidTr="0049105B">
        <w:tblPrEx>
          <w:tblW w:w="0" w:type="auto"/>
          <w:tblInd w:w="-5" w:type="dxa"/>
          <w:tblLayout w:type="fixed"/>
          <w:tblCellMar>
            <w:left w:w="0" w:type="dxa"/>
            <w:right w:w="0" w:type="dxa"/>
          </w:tblCellMar>
          <w:tblLook w:val="01E0"/>
        </w:tblPrEx>
        <w:trPr>
          <w:trHeight w:val="294"/>
        </w:trPr>
        <w:tc>
          <w:tcPr>
            <w:tcW w:w="3444" w:type="dxa"/>
          </w:tcPr>
          <w:p w:rsidR="00102E41" w14:paraId="0ED9228B" w14:textId="77777777">
            <w:pPr>
              <w:pStyle w:val="TableParagraph"/>
              <w:rPr>
                <w:b/>
                <w:bCs/>
                <w:sz w:val="24"/>
                <w:szCs w:val="24"/>
              </w:rPr>
            </w:pPr>
            <w:r>
              <w:rPr>
                <w:b/>
                <w:bCs/>
                <w:sz w:val="24"/>
                <w:szCs w:val="24"/>
              </w:rPr>
              <w:t>Explanation of methodology used to adjust for inflation</w:t>
            </w:r>
          </w:p>
        </w:tc>
        <w:tc>
          <w:tcPr>
            <w:tcW w:w="5731" w:type="dxa"/>
          </w:tcPr>
          <w:p w:rsidR="00102E41" w:rsidRPr="006A66E1" w14:paraId="3B0EE69E" w14:textId="77777777">
            <w:pPr>
              <w:pStyle w:val="TableParagraph"/>
              <w:rPr>
                <w:i/>
                <w:iCs/>
                <w:sz w:val="24"/>
                <w:szCs w:val="24"/>
              </w:rPr>
            </w:pPr>
            <w:r w:rsidRPr="006A66E1">
              <w:rPr>
                <w:i/>
                <w:iCs/>
                <w:sz w:val="24"/>
                <w:szCs w:val="24"/>
              </w:rPr>
              <w:t>Text</w:t>
            </w:r>
            <w:r w:rsidRPr="006A66E1">
              <w:rPr>
                <w:i/>
                <w:iCs/>
                <w:spacing w:val="-4"/>
                <w:sz w:val="24"/>
                <w:szCs w:val="24"/>
              </w:rPr>
              <w:t xml:space="preserve"> </w:t>
            </w:r>
            <w:r w:rsidRPr="00BD7846">
              <w:rPr>
                <w:i/>
                <w:iCs/>
                <w:sz w:val="24"/>
                <w:szCs w:val="24"/>
              </w:rPr>
              <w:t xml:space="preserve">(6,000 character count limit, which is approximately 500 </w:t>
            </w:r>
            <w:r w:rsidRPr="00BD7846">
              <w:rPr>
                <w:i/>
                <w:iCs/>
                <w:sz w:val="24"/>
                <w:szCs w:val="24"/>
              </w:rPr>
              <w:t>words</w:t>
            </w:r>
            <w:r w:rsidRPr="00BD7846">
              <w:rPr>
                <w:i/>
                <w:iCs/>
                <w:sz w:val="24"/>
                <w:szCs w:val="24"/>
              </w:rPr>
              <w:t>)</w:t>
            </w:r>
            <w:r w:rsidRPr="00BD7846">
              <w:rPr>
                <w:i/>
                <w:iCs/>
                <w:sz w:val="24"/>
                <w:szCs w:val="24"/>
              </w:rPr>
              <w:t xml:space="preserve"> </w:t>
            </w:r>
          </w:p>
        </w:tc>
      </w:tr>
    </w:tbl>
    <w:p w:rsidR="00102E41" w:rsidRPr="004A4B6E" w14:paraId="5C2D7399" w14:textId="77777777">
      <w:pPr>
        <w:pStyle w:val="BodyText"/>
      </w:pPr>
    </w:p>
    <w:p w:rsidR="00102E41" w:rsidP="0049105B" w14:paraId="56B89A09" w14:textId="77777777">
      <w:pPr>
        <w:pStyle w:val="Heading2"/>
      </w:pPr>
      <w:bookmarkStart w:id="66" w:name="Question_11:_Agreements_Between_Primary_"/>
      <w:bookmarkEnd w:id="66"/>
      <w:r w:rsidRPr="006A66E1">
        <w:t>Question</w:t>
      </w:r>
      <w:r w:rsidRPr="006A66E1">
        <w:rPr>
          <w:spacing w:val="-5"/>
        </w:rPr>
        <w:t xml:space="preserve"> </w:t>
      </w:r>
      <w:r>
        <w:t>8</w:t>
      </w:r>
      <w:r w:rsidRPr="006A66E1">
        <w:t>:</w:t>
      </w:r>
      <w:r w:rsidRPr="006A66E1">
        <w:rPr>
          <w:spacing w:val="-4"/>
        </w:rPr>
        <w:t xml:space="preserve"> </w:t>
      </w:r>
      <w:r w:rsidRPr="006A66E1">
        <w:t>Agreements</w:t>
      </w:r>
      <w:r w:rsidRPr="006A66E1">
        <w:rPr>
          <w:spacing w:val="-3"/>
        </w:rPr>
        <w:t xml:space="preserve"> </w:t>
      </w:r>
      <w:r w:rsidRPr="006A66E1">
        <w:t>Between</w:t>
      </w:r>
      <w:r w:rsidRPr="006A66E1">
        <w:rPr>
          <w:spacing w:val="-3"/>
        </w:rPr>
        <w:t xml:space="preserve"> </w:t>
      </w:r>
      <w:r w:rsidRPr="006A66E1">
        <w:t>Primary</w:t>
      </w:r>
      <w:r w:rsidRPr="006A66E1">
        <w:rPr>
          <w:spacing w:val="-1"/>
        </w:rPr>
        <w:t xml:space="preserve"> </w:t>
      </w:r>
      <w:r w:rsidRPr="006A66E1">
        <w:t>Manufacturer</w:t>
      </w:r>
      <w:r w:rsidRPr="006A66E1">
        <w:rPr>
          <w:spacing w:val="-4"/>
        </w:rPr>
        <w:t xml:space="preserve"> </w:t>
      </w:r>
      <w:r w:rsidRPr="006A66E1">
        <w:t>and</w:t>
      </w:r>
      <w:r w:rsidRPr="006A66E1">
        <w:rPr>
          <w:spacing w:val="-3"/>
        </w:rPr>
        <w:t xml:space="preserve"> </w:t>
      </w:r>
      <w:r w:rsidRPr="006A66E1">
        <w:t xml:space="preserve">Federal </w:t>
      </w:r>
      <w:r w:rsidRPr="006A66E1">
        <w:rPr>
          <w:spacing w:val="-2"/>
        </w:rPr>
        <w:t>Government</w:t>
      </w:r>
    </w:p>
    <w:p w:rsidR="00102E41" w:rsidP="0049105B" w14:paraId="02FA22DD" w14:textId="5BD7D8BC">
      <w:pPr>
        <w:pStyle w:val="BodyText"/>
        <w:spacing w:before="161" w:line="257" w:lineRule="auto"/>
      </w:pPr>
      <w:r>
        <w:t>List</w:t>
      </w:r>
      <w:r w:rsidRPr="00E17DFB">
        <w:rPr>
          <w:spacing w:val="-4"/>
        </w:rPr>
        <w:t xml:space="preserve"> </w:t>
      </w:r>
      <w:r>
        <w:t>and</w:t>
      </w:r>
      <w:r w:rsidRPr="00E17DFB">
        <w:rPr>
          <w:spacing w:val="-4"/>
        </w:rPr>
        <w:t xml:space="preserve"> </w:t>
      </w:r>
      <w:r>
        <w:t>describe</w:t>
      </w:r>
      <w:r w:rsidRPr="00E17DFB">
        <w:rPr>
          <w:spacing w:val="-3"/>
        </w:rPr>
        <w:t xml:space="preserve"> </w:t>
      </w:r>
      <w:r>
        <w:t>any new</w:t>
      </w:r>
      <w:r w:rsidRPr="00E17DFB">
        <w:rPr>
          <w:spacing w:val="-4"/>
        </w:rPr>
        <w:t xml:space="preserve"> </w:t>
      </w:r>
      <w:r>
        <w:t>licensing</w:t>
      </w:r>
      <w:r w:rsidRPr="00E17DFB">
        <w:rPr>
          <w:spacing w:val="-7"/>
        </w:rPr>
        <w:t xml:space="preserve"> </w:t>
      </w:r>
      <w:r>
        <w:t>agreement,</w:t>
      </w:r>
      <w:r w:rsidRPr="00E17DFB">
        <w:rPr>
          <w:spacing w:val="-4"/>
        </w:rPr>
        <w:t xml:space="preserve"> </w:t>
      </w:r>
      <w:r>
        <w:t>pricing</w:t>
      </w:r>
      <w:r w:rsidRPr="00E17DFB">
        <w:rPr>
          <w:spacing w:val="-7"/>
        </w:rPr>
        <w:t xml:space="preserve"> </w:t>
      </w:r>
      <w:r>
        <w:t>agreement,</w:t>
      </w:r>
      <w:r w:rsidRPr="00E17DFB">
        <w:rPr>
          <w:spacing w:val="-4"/>
        </w:rPr>
        <w:t xml:space="preserve"> </w:t>
      </w:r>
      <w:r>
        <w:t>purchasing</w:t>
      </w:r>
      <w:r w:rsidRPr="00E17DFB">
        <w:rPr>
          <w:spacing w:val="-4"/>
        </w:rPr>
        <w:t xml:space="preserve"> </w:t>
      </w:r>
      <w:r>
        <w:t>agreement,</w:t>
      </w:r>
      <w:r w:rsidRPr="00E17DFB">
        <w:rPr>
          <w:spacing w:val="-4"/>
        </w:rPr>
        <w:t xml:space="preserve"> </w:t>
      </w:r>
      <w:r>
        <w:t>and</w:t>
      </w:r>
      <w:r w:rsidRPr="00E17DFB">
        <w:rPr>
          <w:spacing w:val="-4"/>
        </w:rPr>
        <w:t xml:space="preserve"> </w:t>
      </w:r>
      <w:r>
        <w:t xml:space="preserve">other agreements in place between your company and any federal government agency related to the discovery, research, and/or development of the selected drug </w:t>
      </w:r>
      <w:r w:rsidR="003A5970">
        <w:t>if</w:t>
      </w:r>
      <w:r w:rsidR="00D15470">
        <w:t xml:space="preserve"> </w:t>
      </w:r>
      <w:r>
        <w:t xml:space="preserve">the agreement was </w:t>
      </w:r>
      <w:r w:rsidR="005A3B4F">
        <w:t xml:space="preserve">either </w:t>
      </w:r>
      <w:r>
        <w:t xml:space="preserve">not </w:t>
      </w:r>
      <w:r w:rsidR="0001257E">
        <w:t xml:space="preserve">finalized </w:t>
      </w:r>
      <w:r w:rsidR="005A3B4F">
        <w:t>and/</w:t>
      </w:r>
      <w:r w:rsidR="0001257E">
        <w:t xml:space="preserve">or </w:t>
      </w:r>
      <w:r w:rsidR="005A3B4F">
        <w:t xml:space="preserve">not </w:t>
      </w:r>
      <w:r w:rsidR="0001257E">
        <w:t xml:space="preserve">in effect as of the </w:t>
      </w:r>
      <w:r w:rsidR="0063578C">
        <w:t>last</w:t>
      </w:r>
      <w:r w:rsidR="0001257E">
        <w:t xml:space="preserve"> </w:t>
      </w:r>
      <w:r w:rsidR="00050E6B">
        <w:t xml:space="preserve">date </w:t>
      </w:r>
      <w:r w:rsidR="0063578C">
        <w:t>for which</w:t>
      </w:r>
      <w:r w:rsidR="00050E6B">
        <w:t xml:space="preserve"> the </w:t>
      </w:r>
      <w:r w:rsidR="0063578C">
        <w:t>Primary Manufacturer reported data in</w:t>
      </w:r>
      <w:r w:rsidR="0001257E">
        <w:t xml:space="preserve"> the</w:t>
      </w:r>
      <w:r w:rsidR="00050E6B">
        <w:t xml:space="preserve"> Primary Manufacturer’s original full</w:t>
      </w:r>
      <w:r w:rsidR="0001257E">
        <w:t xml:space="preserve"> submission</w:t>
      </w:r>
      <w:r w:rsidR="0063578C">
        <w:t xml:space="preserve"> </w:t>
      </w:r>
      <w:r w:rsidRPr="00AE7F1F" w:rsidR="0063578C">
        <w:t>of section 1194(e) data</w:t>
      </w:r>
      <w:r w:rsidR="0063578C">
        <w:t xml:space="preserve"> </w:t>
      </w:r>
      <w:r w:rsidRPr="00125254" w:rsidR="0063578C">
        <w:t>for the negotiation period in which the selected drug’s MFP was negotiated</w:t>
      </w:r>
      <w:r>
        <w:t>.</w:t>
      </w:r>
      <w:r>
        <w:t xml:space="preserve"> </w:t>
      </w:r>
      <w:bookmarkStart w:id="67" w:name="_Hlk184908374"/>
      <w:r>
        <w:t>Add additional rows to your response to Question 8 as needed.</w:t>
      </w:r>
    </w:p>
    <w:bookmarkEnd w:id="67"/>
    <w:p w:rsidR="00102E41" w:rsidRPr="00AE7F1F" w:rsidP="0049105B" w14:paraId="511838B9" w14:textId="77777777">
      <w:pPr>
        <w:pStyle w:val="ListParagraph"/>
        <w:widowControl w:val="0"/>
        <w:numPr>
          <w:ilvl w:val="0"/>
          <w:numId w:val="11"/>
        </w:numPr>
        <w:tabs>
          <w:tab w:val="left" w:pos="1960"/>
        </w:tabs>
        <w:autoSpaceDE w:val="0"/>
        <w:autoSpaceDN w:val="0"/>
        <w:spacing w:before="175" w:after="0" w:line="254" w:lineRule="auto"/>
        <w:contextualSpacing w:val="0"/>
        <w:rPr>
          <w:rFonts w:ascii="Times New Roman" w:hAnsi="Times New Roman"/>
          <w:sz w:val="24"/>
        </w:rPr>
      </w:pPr>
      <w:r w:rsidRPr="00AE7F1F">
        <w:rPr>
          <w:rFonts w:ascii="Times New Roman" w:hAnsi="Times New Roman"/>
          <w:sz w:val="24"/>
        </w:rPr>
        <w:t>In the “Nature</w:t>
      </w:r>
      <w:r w:rsidRPr="00AE7F1F">
        <w:rPr>
          <w:rFonts w:ascii="Times New Roman" w:hAnsi="Times New Roman"/>
          <w:spacing w:val="-1"/>
          <w:sz w:val="24"/>
        </w:rPr>
        <w:t xml:space="preserve"> </w:t>
      </w:r>
      <w:r w:rsidRPr="00AE7F1F">
        <w:rPr>
          <w:rFonts w:ascii="Times New Roman" w:hAnsi="Times New Roman"/>
          <w:sz w:val="24"/>
        </w:rPr>
        <w:t>of Agreement”</w:t>
      </w:r>
      <w:r w:rsidRPr="00AE7F1F">
        <w:rPr>
          <w:rFonts w:ascii="Times New Roman" w:hAnsi="Times New Roman"/>
          <w:spacing w:val="-1"/>
          <w:sz w:val="24"/>
        </w:rPr>
        <w:t xml:space="preserve"> </w:t>
      </w:r>
      <w:r w:rsidRPr="00AE7F1F">
        <w:rPr>
          <w:rFonts w:ascii="Times New Roman" w:hAnsi="Times New Roman"/>
          <w:sz w:val="24"/>
        </w:rPr>
        <w:t>field, please</w:t>
      </w:r>
      <w:r w:rsidRPr="00AE7F1F">
        <w:rPr>
          <w:rFonts w:ascii="Times New Roman" w:hAnsi="Times New Roman"/>
          <w:spacing w:val="-1"/>
          <w:sz w:val="24"/>
        </w:rPr>
        <w:t xml:space="preserve"> </w:t>
      </w:r>
      <w:r w:rsidRPr="00AE7F1F">
        <w:rPr>
          <w:rFonts w:ascii="Times New Roman" w:hAnsi="Times New Roman"/>
          <w:sz w:val="24"/>
        </w:rPr>
        <w:t>provide</w:t>
      </w:r>
      <w:r w:rsidRPr="00AE7F1F">
        <w:rPr>
          <w:rFonts w:ascii="Times New Roman" w:hAnsi="Times New Roman"/>
          <w:spacing w:val="-1"/>
          <w:sz w:val="24"/>
        </w:rPr>
        <w:t xml:space="preserve"> </w:t>
      </w:r>
      <w:r w:rsidRPr="00AE7F1F">
        <w:rPr>
          <w:rFonts w:ascii="Times New Roman" w:hAnsi="Times New Roman"/>
          <w:sz w:val="24"/>
        </w:rPr>
        <w:t>details on the</w:t>
      </w:r>
      <w:r w:rsidRPr="00AE7F1F">
        <w:rPr>
          <w:rFonts w:ascii="Times New Roman" w:hAnsi="Times New Roman"/>
          <w:spacing w:val="-1"/>
          <w:sz w:val="24"/>
        </w:rPr>
        <w:t xml:space="preserve"> </w:t>
      </w:r>
      <w:r w:rsidRPr="00AE7F1F">
        <w:rPr>
          <w:rFonts w:ascii="Times New Roman" w:hAnsi="Times New Roman"/>
          <w:sz w:val="24"/>
        </w:rPr>
        <w:t>terms of the</w:t>
      </w:r>
      <w:r w:rsidRPr="00AE7F1F">
        <w:rPr>
          <w:rFonts w:ascii="Times New Roman" w:hAnsi="Times New Roman"/>
          <w:spacing w:val="-1"/>
          <w:sz w:val="24"/>
        </w:rPr>
        <w:t xml:space="preserve"> </w:t>
      </w:r>
      <w:r w:rsidRPr="00AE7F1F">
        <w:rPr>
          <w:rFonts w:ascii="Times New Roman" w:hAnsi="Times New Roman"/>
          <w:sz w:val="24"/>
        </w:rPr>
        <w:t xml:space="preserve">agreement, such as information on pricing, the nature and amount of goods/services agreed upon, </w:t>
      </w:r>
      <w:bookmarkStart w:id="68" w:name="_Hlk184908394"/>
      <w:r w:rsidRPr="00AE7F1F">
        <w:rPr>
          <w:rFonts w:ascii="Times New Roman" w:hAnsi="Times New Roman"/>
          <w:sz w:val="24"/>
        </w:rPr>
        <w:t xml:space="preserve">an explanation of the allocation methodology to the selected drug, </w:t>
      </w:r>
      <w:bookmarkEnd w:id="68"/>
      <w:r w:rsidRPr="00AE7F1F">
        <w:rPr>
          <w:rFonts w:ascii="Times New Roman" w:hAnsi="Times New Roman"/>
          <w:sz w:val="24"/>
        </w:rPr>
        <w:t>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w:t>
      </w:r>
      <w:r w:rsidRPr="00AE7F1F">
        <w:rPr>
          <w:rFonts w:ascii="Times New Roman" w:hAnsi="Times New Roman"/>
          <w:spacing w:val="-3"/>
          <w:sz w:val="24"/>
        </w:rPr>
        <w:t xml:space="preserve"> </w:t>
      </w:r>
      <w:r w:rsidRPr="00AE7F1F">
        <w:rPr>
          <w:rFonts w:ascii="Times New Roman" w:hAnsi="Times New Roman"/>
          <w:sz w:val="24"/>
        </w:rPr>
        <w:t>Government</w:t>
      </w:r>
      <w:r w:rsidRPr="00AE7F1F">
        <w:rPr>
          <w:rFonts w:ascii="Times New Roman" w:hAnsi="Times New Roman"/>
          <w:spacing w:val="-3"/>
          <w:sz w:val="24"/>
        </w:rPr>
        <w:t xml:space="preserve"> </w:t>
      </w:r>
      <w:r w:rsidRPr="00AE7F1F">
        <w:rPr>
          <w:rFonts w:ascii="Times New Roman" w:hAnsi="Times New Roman"/>
          <w:sz w:val="24"/>
        </w:rPr>
        <w:t>within</w:t>
      </w:r>
      <w:r w:rsidRPr="00AE7F1F">
        <w:rPr>
          <w:rFonts w:ascii="Times New Roman" w:hAnsi="Times New Roman"/>
          <w:spacing w:val="-3"/>
          <w:sz w:val="24"/>
        </w:rPr>
        <w:t xml:space="preserve"> </w:t>
      </w:r>
      <w:r w:rsidRPr="00AE7F1F">
        <w:rPr>
          <w:rFonts w:ascii="Times New Roman" w:hAnsi="Times New Roman"/>
          <w:sz w:val="24"/>
        </w:rPr>
        <w:t>a</w:t>
      </w:r>
      <w:r w:rsidRPr="00AE7F1F">
        <w:rPr>
          <w:rFonts w:ascii="Times New Roman" w:hAnsi="Times New Roman"/>
          <w:spacing w:val="-4"/>
          <w:sz w:val="24"/>
        </w:rPr>
        <w:t xml:space="preserve"> </w:t>
      </w:r>
      <w:r w:rsidRPr="00AE7F1F">
        <w:rPr>
          <w:rFonts w:ascii="Times New Roman" w:hAnsi="Times New Roman"/>
          <w:sz w:val="24"/>
        </w:rPr>
        <w:t>specified</w:t>
      </w:r>
      <w:r w:rsidRPr="00AE7F1F">
        <w:rPr>
          <w:rFonts w:ascii="Times New Roman" w:hAnsi="Times New Roman"/>
          <w:spacing w:val="-3"/>
          <w:sz w:val="24"/>
        </w:rPr>
        <w:t xml:space="preserve"> </w:t>
      </w:r>
      <w:r w:rsidRPr="00AE7F1F">
        <w:rPr>
          <w:rFonts w:ascii="Times New Roman" w:hAnsi="Times New Roman"/>
          <w:sz w:val="24"/>
        </w:rPr>
        <w:t>timeline,</w:t>
      </w:r>
      <w:r w:rsidRPr="00AE7F1F">
        <w:rPr>
          <w:rFonts w:ascii="Times New Roman" w:hAnsi="Times New Roman"/>
          <w:spacing w:val="-1"/>
          <w:sz w:val="24"/>
        </w:rPr>
        <w:t xml:space="preserve"> </w:t>
      </w:r>
      <w:r w:rsidRPr="00AE7F1F">
        <w:rPr>
          <w:rFonts w:ascii="Times New Roman" w:hAnsi="Times New Roman"/>
          <w:sz w:val="24"/>
        </w:rPr>
        <w:t>and</w:t>
      </w:r>
      <w:r w:rsidRPr="00AE7F1F">
        <w:rPr>
          <w:rFonts w:ascii="Times New Roman" w:hAnsi="Times New Roman"/>
          <w:spacing w:val="-3"/>
          <w:sz w:val="24"/>
        </w:rPr>
        <w:t xml:space="preserve"> </w:t>
      </w:r>
      <w:r w:rsidRPr="00AE7F1F">
        <w:rPr>
          <w:rFonts w:ascii="Times New Roman" w:hAnsi="Times New Roman"/>
          <w:sz w:val="24"/>
        </w:rPr>
        <w:t>not</w:t>
      </w:r>
      <w:r w:rsidRPr="00AE7F1F">
        <w:rPr>
          <w:rFonts w:ascii="Times New Roman" w:hAnsi="Times New Roman"/>
          <w:spacing w:val="-3"/>
          <w:sz w:val="24"/>
        </w:rPr>
        <w:t xml:space="preserve"> </w:t>
      </w:r>
      <w:r w:rsidRPr="00AE7F1F">
        <w:rPr>
          <w:rFonts w:ascii="Times New Roman" w:hAnsi="Times New Roman"/>
          <w:sz w:val="24"/>
        </w:rPr>
        <w:t>contract</w:t>
      </w:r>
      <w:r w:rsidRPr="00AE7F1F">
        <w:rPr>
          <w:rFonts w:ascii="Times New Roman" w:hAnsi="Times New Roman"/>
          <w:spacing w:val="-3"/>
          <w:sz w:val="24"/>
        </w:rPr>
        <w:t xml:space="preserve"> </w:t>
      </w:r>
      <w:r w:rsidRPr="00AE7F1F">
        <w:rPr>
          <w:rFonts w:ascii="Times New Roman" w:hAnsi="Times New Roman"/>
          <w:sz w:val="24"/>
        </w:rPr>
        <w:t>with</w:t>
      </w:r>
      <w:r w:rsidRPr="00AE7F1F">
        <w:rPr>
          <w:rFonts w:ascii="Times New Roman" w:hAnsi="Times New Roman"/>
          <w:spacing w:val="-3"/>
          <w:sz w:val="24"/>
        </w:rPr>
        <w:t xml:space="preserve"> </w:t>
      </w:r>
      <w:r w:rsidRPr="00AE7F1F">
        <w:rPr>
          <w:rFonts w:ascii="Times New Roman" w:hAnsi="Times New Roman"/>
          <w:sz w:val="24"/>
        </w:rPr>
        <w:t>other</w:t>
      </w:r>
      <w:r w:rsidRPr="00AE7F1F">
        <w:rPr>
          <w:rFonts w:ascii="Times New Roman" w:hAnsi="Times New Roman"/>
          <w:spacing w:val="-4"/>
          <w:sz w:val="24"/>
        </w:rPr>
        <w:t xml:space="preserve"> </w:t>
      </w:r>
      <w:r w:rsidRPr="00AE7F1F">
        <w:rPr>
          <w:rFonts w:ascii="Times New Roman" w:hAnsi="Times New Roman"/>
          <w:sz w:val="24"/>
        </w:rPr>
        <w:t>state</w:t>
      </w:r>
      <w:r w:rsidRPr="00AE7F1F">
        <w:rPr>
          <w:rFonts w:ascii="Times New Roman" w:hAnsi="Times New Roman"/>
          <w:spacing w:val="-4"/>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local governmental entities or insurers while this agreement is in place.</w:t>
      </w:r>
    </w:p>
    <w:p w:rsidR="00102E41" w:rsidRPr="004A4B6E" w14:paraId="2944F324" w14:textId="77777777">
      <w:pPr>
        <w:pStyle w:val="BodyText"/>
        <w:spacing w:before="1"/>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3240"/>
        <w:gridCol w:w="2955"/>
      </w:tblGrid>
      <w:tr w14:paraId="7AF4DF4A" w14:textId="77777777" w:rsidTr="0049105B">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blHeader/>
        </w:trPr>
        <w:tc>
          <w:tcPr>
            <w:tcW w:w="3155" w:type="dxa"/>
          </w:tcPr>
          <w:p w:rsidR="00102E41" w:rsidRPr="00E17DFB" w14:paraId="55308611" w14:textId="77777777">
            <w:pPr>
              <w:pStyle w:val="TableParagraph"/>
            </w:pPr>
            <w:r w:rsidRPr="006A66E1">
              <w:rPr>
                <w:b/>
                <w:bCs/>
                <w:sz w:val="24"/>
                <w:szCs w:val="24"/>
              </w:rPr>
              <w:t>Type</w:t>
            </w:r>
            <w:r w:rsidRPr="006A66E1">
              <w:rPr>
                <w:b/>
                <w:bCs/>
                <w:spacing w:val="-1"/>
                <w:sz w:val="24"/>
                <w:szCs w:val="24"/>
              </w:rPr>
              <w:t xml:space="preserve"> </w:t>
            </w:r>
            <w:r w:rsidRPr="006A66E1">
              <w:rPr>
                <w:b/>
                <w:bCs/>
                <w:sz w:val="24"/>
                <w:szCs w:val="24"/>
              </w:rPr>
              <w:t>of</w:t>
            </w:r>
            <w:r w:rsidRPr="006A66E1">
              <w:rPr>
                <w:b/>
                <w:bCs/>
                <w:spacing w:val="1"/>
                <w:sz w:val="24"/>
                <w:szCs w:val="24"/>
              </w:rPr>
              <w:t xml:space="preserve"> </w:t>
            </w:r>
            <w:r w:rsidRPr="006A66E1">
              <w:rPr>
                <w:b/>
                <w:bCs/>
                <w:spacing w:val="-2"/>
                <w:sz w:val="24"/>
                <w:szCs w:val="24"/>
              </w:rPr>
              <w:t>Agreement</w:t>
            </w:r>
          </w:p>
        </w:tc>
        <w:tc>
          <w:tcPr>
            <w:tcW w:w="3240" w:type="dxa"/>
          </w:tcPr>
          <w:p w:rsidR="00102E41" w:rsidRPr="00E17DFB" w14:paraId="419419C9" w14:textId="77777777">
            <w:pPr>
              <w:pStyle w:val="TableParagraph"/>
            </w:pPr>
            <w:r w:rsidRPr="006A66E1">
              <w:rPr>
                <w:b/>
                <w:bCs/>
                <w:sz w:val="24"/>
                <w:szCs w:val="24"/>
              </w:rPr>
              <w:t>Federal</w:t>
            </w:r>
            <w:r w:rsidRPr="006A66E1">
              <w:rPr>
                <w:b/>
                <w:bCs/>
                <w:spacing w:val="-4"/>
                <w:sz w:val="24"/>
                <w:szCs w:val="24"/>
              </w:rPr>
              <w:t xml:space="preserve"> </w:t>
            </w:r>
            <w:r w:rsidRPr="006A66E1">
              <w:rPr>
                <w:b/>
                <w:bCs/>
                <w:spacing w:val="-2"/>
                <w:sz w:val="24"/>
                <w:szCs w:val="24"/>
              </w:rPr>
              <w:t>Agency(ies)</w:t>
            </w:r>
          </w:p>
          <w:p w:rsidR="00102E41" w:rsidRPr="00E17DFB" w14:paraId="69AE052A" w14:textId="77777777">
            <w:pPr>
              <w:pStyle w:val="TableParagraph"/>
              <w:ind w:right="1242"/>
            </w:pPr>
            <w:r w:rsidRPr="006A66E1">
              <w:rPr>
                <w:b/>
                <w:bCs/>
                <w:sz w:val="24"/>
                <w:szCs w:val="24"/>
              </w:rPr>
              <w:t>Participating</w:t>
            </w:r>
            <w:r w:rsidRPr="006A66E1">
              <w:rPr>
                <w:b/>
                <w:bCs/>
                <w:spacing w:val="-15"/>
                <w:sz w:val="24"/>
                <w:szCs w:val="24"/>
              </w:rPr>
              <w:t xml:space="preserve"> </w:t>
            </w:r>
            <w:r w:rsidRPr="006A66E1">
              <w:rPr>
                <w:b/>
                <w:bCs/>
                <w:sz w:val="24"/>
                <w:szCs w:val="24"/>
              </w:rPr>
              <w:t xml:space="preserve">in </w:t>
            </w:r>
            <w:r w:rsidRPr="006A66E1">
              <w:rPr>
                <w:b/>
                <w:bCs/>
                <w:spacing w:val="-2"/>
                <w:sz w:val="24"/>
                <w:szCs w:val="24"/>
              </w:rPr>
              <w:t>Agreement</w:t>
            </w:r>
          </w:p>
        </w:tc>
        <w:tc>
          <w:tcPr>
            <w:tcW w:w="2955" w:type="dxa"/>
          </w:tcPr>
          <w:p w:rsidR="00102E41" w14:paraId="54091198" w14:textId="77777777">
            <w:pPr>
              <w:pStyle w:val="TableParagraph"/>
              <w:spacing w:line="256" w:lineRule="auto"/>
              <w:ind w:left="105" w:right="814"/>
              <w:rPr>
                <w:b/>
                <w:bCs/>
                <w:sz w:val="24"/>
                <w:szCs w:val="24"/>
              </w:rPr>
            </w:pPr>
            <w:r w:rsidRPr="323833AD">
              <w:rPr>
                <w:b/>
                <w:bCs/>
                <w:sz w:val="24"/>
                <w:szCs w:val="24"/>
              </w:rPr>
              <w:t xml:space="preserve">Nature of </w:t>
            </w:r>
            <w:r w:rsidRPr="323833AD">
              <w:rPr>
                <w:b/>
                <w:bCs/>
                <w:spacing w:val="-2"/>
                <w:sz w:val="24"/>
                <w:szCs w:val="24"/>
              </w:rPr>
              <w:t>Agreement</w:t>
            </w:r>
          </w:p>
        </w:tc>
      </w:tr>
      <w:tr w14:paraId="6263D972" w14:textId="77777777" w:rsidTr="0049105B">
        <w:tblPrEx>
          <w:tblW w:w="0" w:type="auto"/>
          <w:tblInd w:w="-5" w:type="dxa"/>
          <w:tblLayout w:type="fixed"/>
          <w:tblCellMar>
            <w:left w:w="0" w:type="dxa"/>
            <w:right w:w="0" w:type="dxa"/>
          </w:tblCellMar>
          <w:tblLook w:val="01E0"/>
        </w:tblPrEx>
        <w:trPr>
          <w:trHeight w:val="590"/>
        </w:trPr>
        <w:tc>
          <w:tcPr>
            <w:tcW w:w="3155" w:type="dxa"/>
          </w:tcPr>
          <w:p w:rsidR="00102E41" w:rsidRPr="00E17DFB" w14:paraId="1F270961" w14:textId="77777777">
            <w:pPr>
              <w:pStyle w:val="TableParagraph"/>
            </w:pPr>
            <w:r w:rsidRPr="006A66E1">
              <w:rPr>
                <w:i/>
                <w:iCs/>
                <w:sz w:val="24"/>
                <w:szCs w:val="24"/>
              </w:rPr>
              <w:t>Select the</w:t>
            </w:r>
            <w:r w:rsidRPr="006A66E1">
              <w:rPr>
                <w:i/>
                <w:iCs/>
                <w:spacing w:val="-1"/>
                <w:sz w:val="24"/>
                <w:szCs w:val="24"/>
              </w:rPr>
              <w:t xml:space="preserve"> </w:t>
            </w:r>
            <w:r w:rsidRPr="006A66E1">
              <w:rPr>
                <w:i/>
                <w:iCs/>
                <w:sz w:val="24"/>
                <w:szCs w:val="24"/>
              </w:rPr>
              <w:t>agreement</w:t>
            </w:r>
            <w:r w:rsidRPr="006A66E1">
              <w:rPr>
                <w:i/>
                <w:iCs/>
                <w:spacing w:val="-1"/>
                <w:sz w:val="24"/>
                <w:szCs w:val="24"/>
              </w:rPr>
              <w:t xml:space="preserve"> </w:t>
            </w:r>
            <w:r w:rsidRPr="006A66E1">
              <w:rPr>
                <w:i/>
                <w:iCs/>
                <w:spacing w:val="-2"/>
                <w:sz w:val="24"/>
                <w:szCs w:val="24"/>
              </w:rPr>
              <w:t>option:</w:t>
            </w:r>
          </w:p>
          <w:p w:rsidR="00102E41" w:rsidRPr="00E17DFB" w14:paraId="379F8C81" w14:textId="77777777">
            <w:pPr>
              <w:pStyle w:val="TableParagraph"/>
            </w:pPr>
            <w:r w:rsidRPr="006A66E1">
              <w:rPr>
                <w:i/>
                <w:iCs/>
                <w:sz w:val="24"/>
                <w:szCs w:val="24"/>
              </w:rPr>
              <w:t>licensing,</w:t>
            </w:r>
            <w:r w:rsidRPr="006A66E1">
              <w:rPr>
                <w:i/>
                <w:iCs/>
                <w:spacing w:val="-4"/>
                <w:sz w:val="24"/>
                <w:szCs w:val="24"/>
              </w:rPr>
              <w:t xml:space="preserve"> </w:t>
            </w:r>
            <w:r w:rsidRPr="006A66E1">
              <w:rPr>
                <w:i/>
                <w:iCs/>
                <w:sz w:val="24"/>
                <w:szCs w:val="24"/>
              </w:rPr>
              <w:t>pricing,</w:t>
            </w:r>
            <w:r w:rsidRPr="006A66E1">
              <w:rPr>
                <w:i/>
                <w:iCs/>
                <w:spacing w:val="-3"/>
                <w:sz w:val="24"/>
                <w:szCs w:val="24"/>
              </w:rPr>
              <w:t xml:space="preserve"> </w:t>
            </w:r>
            <w:r w:rsidRPr="006A66E1">
              <w:rPr>
                <w:i/>
                <w:iCs/>
                <w:sz w:val="24"/>
                <w:szCs w:val="24"/>
              </w:rPr>
              <w:t>purchasing,</w:t>
            </w:r>
            <w:r w:rsidRPr="006A66E1">
              <w:rPr>
                <w:i/>
                <w:iCs/>
                <w:spacing w:val="-3"/>
                <w:sz w:val="24"/>
                <w:szCs w:val="24"/>
              </w:rPr>
              <w:t xml:space="preserve"> </w:t>
            </w:r>
            <w:r w:rsidRPr="006A66E1">
              <w:rPr>
                <w:i/>
                <w:iCs/>
                <w:spacing w:val="-2"/>
                <w:sz w:val="24"/>
                <w:szCs w:val="24"/>
              </w:rPr>
              <w:t>other, none</w:t>
            </w:r>
          </w:p>
        </w:tc>
        <w:tc>
          <w:tcPr>
            <w:tcW w:w="3240" w:type="dxa"/>
          </w:tcPr>
          <w:p w:rsidR="00102E41" w:rsidRPr="00E17DFB" w14:paraId="7EDE0887" w14:textId="7777777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(1,200 character count limit, which is approximately 100 words</w:t>
            </w:r>
            <w:r w:rsidRPr="006A66E1">
              <w:rPr>
                <w:i/>
                <w:iCs/>
                <w:spacing w:val="-2"/>
                <w:sz w:val="24"/>
                <w:szCs w:val="24"/>
              </w:rPr>
              <w:t>)</w:t>
            </w:r>
          </w:p>
        </w:tc>
        <w:tc>
          <w:tcPr>
            <w:tcW w:w="2955" w:type="dxa"/>
          </w:tcPr>
          <w:p w:rsidR="00102E41" w:rsidRPr="00E17DFB" w14:paraId="26FA10D1" w14:textId="77777777">
            <w:pPr>
              <w:pStyle w:val="TableParagraph"/>
              <w:ind w:left="105"/>
            </w:pPr>
            <w:r w:rsidRPr="006A66E1">
              <w:rPr>
                <w:i/>
                <w:iCs/>
                <w:sz w:val="24"/>
                <w:szCs w:val="24"/>
              </w:rPr>
              <w:t>Text</w:t>
            </w:r>
            <w:r w:rsidRPr="006A66E1">
              <w:rPr>
                <w:i/>
                <w:iCs/>
                <w:spacing w:val="-7"/>
                <w:sz w:val="24"/>
                <w:szCs w:val="24"/>
              </w:rPr>
              <w:t xml:space="preserve"> </w:t>
            </w:r>
            <w:r w:rsidRPr="006A66E1">
              <w:rPr>
                <w:i/>
                <w:iCs/>
                <w:sz w:val="24"/>
                <w:szCs w:val="24"/>
              </w:rPr>
              <w:t>(12,000 character count limit, which is approximately 1,000 words</w:t>
            </w:r>
            <w:r w:rsidRPr="006A66E1">
              <w:rPr>
                <w:i/>
                <w:iCs/>
                <w:spacing w:val="-2"/>
                <w:sz w:val="24"/>
                <w:szCs w:val="24"/>
              </w:rPr>
              <w:t>)</w:t>
            </w:r>
          </w:p>
        </w:tc>
      </w:tr>
    </w:tbl>
    <w:p w:rsidR="00102E41" w14:paraId="2B99DB1C" w14:textId="77777777">
      <w:pPr>
        <w:pStyle w:val="BodyText"/>
        <w:rPr>
          <w:sz w:val="26"/>
        </w:rPr>
      </w:pPr>
    </w:p>
    <w:p w:rsidR="00102E41" w:rsidP="0049105B" w14:paraId="48777BD7" w14:textId="4DC49EF8">
      <w:pPr>
        <w:pStyle w:val="Heading1"/>
      </w:pPr>
      <w:bookmarkStart w:id="69" w:name="F._Patents,_Exclusivities,_and_Approvals"/>
      <w:bookmarkEnd w:id="69"/>
      <w:r>
        <w:t>Section 4: Patents</w:t>
      </w:r>
      <w:r w:rsidR="00697324">
        <w:t xml:space="preserve"> and</w:t>
      </w:r>
      <w:r w:rsidRPr="00E17DFB">
        <w:rPr>
          <w:spacing w:val="-3"/>
        </w:rPr>
        <w:t xml:space="preserve"> </w:t>
      </w:r>
      <w:r>
        <w:t>Exclusivities</w:t>
      </w:r>
      <w:r>
        <w:rPr>
          <w:spacing w:val="-2"/>
        </w:rPr>
        <w:t xml:space="preserve"> </w:t>
      </w:r>
      <w:r>
        <w:rPr>
          <w:i/>
          <w:iCs/>
          <w:spacing w:val="-2"/>
        </w:rPr>
        <w:t>(Section F</w:t>
      </w:r>
      <w:r w:rsidR="0001257E">
        <w:rPr>
          <w:i/>
          <w:iCs/>
          <w:spacing w:val="-2"/>
        </w:rPr>
        <w:t xml:space="preserve"> of the Drug Price Negotiation ICR</w:t>
      </w:r>
      <w:r>
        <w:rPr>
          <w:i/>
          <w:iCs/>
          <w:spacing w:val="-2"/>
        </w:rPr>
        <w:t>)</w:t>
      </w:r>
    </w:p>
    <w:p w:rsidR="00102E41" w:rsidP="0049105B" w14:paraId="2AD6C990" w14:textId="7614017B">
      <w:pPr>
        <w:pStyle w:val="BodyText"/>
        <w:spacing w:before="175" w:line="257" w:lineRule="auto"/>
        <w:rPr>
          <w:spacing w:val="-4"/>
        </w:rPr>
      </w:pPr>
      <w:r>
        <w:t>This section</w:t>
      </w:r>
      <w:r w:rsidRPr="00E17DFB">
        <w:rPr>
          <w:spacing w:val="-4"/>
        </w:rPr>
        <w:t xml:space="preserve"> </w:t>
      </w:r>
      <w:r>
        <w:t>focuses</w:t>
      </w:r>
      <w:r w:rsidRPr="00E17DFB">
        <w:rPr>
          <w:spacing w:val="-2"/>
        </w:rPr>
        <w:t xml:space="preserve"> </w:t>
      </w:r>
      <w:r>
        <w:t>on</w:t>
      </w:r>
      <w:r w:rsidRPr="00E17DFB">
        <w:rPr>
          <w:spacing w:val="-2"/>
        </w:rPr>
        <w:t xml:space="preserve"> </w:t>
      </w:r>
      <w:r>
        <w:t>capturing data</w:t>
      </w:r>
      <w:r w:rsidRPr="00E17DFB">
        <w:rPr>
          <w:spacing w:val="-3"/>
        </w:rPr>
        <w:t xml:space="preserve"> </w:t>
      </w:r>
      <w:r>
        <w:t>on</w:t>
      </w:r>
      <w:r w:rsidRPr="00E17DFB">
        <w:rPr>
          <w:spacing w:val="-2"/>
        </w:rPr>
        <w:t xml:space="preserve"> </w:t>
      </w:r>
      <w:r>
        <w:t>the</w:t>
      </w:r>
      <w:r w:rsidRPr="00E17DFB">
        <w:rPr>
          <w:spacing w:val="-3"/>
        </w:rPr>
        <w:t xml:space="preserve"> </w:t>
      </w:r>
      <w:r>
        <w:t>selected drug</w:t>
      </w:r>
      <w:r w:rsidRPr="00E17DFB">
        <w:rPr>
          <w:spacing w:val="-2"/>
        </w:rPr>
        <w:t xml:space="preserve"> </w:t>
      </w:r>
      <w:r>
        <w:t>related</w:t>
      </w:r>
      <w:r w:rsidRPr="00E17DFB">
        <w:rPr>
          <w:spacing w:val="-2"/>
        </w:rPr>
        <w:t xml:space="preserve"> </w:t>
      </w:r>
      <w:r>
        <w:t>to</w:t>
      </w:r>
      <w:r w:rsidRPr="00E17DFB">
        <w:rPr>
          <w:spacing w:val="-3"/>
        </w:rPr>
        <w:t xml:space="preserve"> </w:t>
      </w:r>
      <w:r>
        <w:t>pending</w:t>
      </w:r>
      <w:r w:rsidRPr="00E17DFB">
        <w:rPr>
          <w:spacing w:val="-2"/>
        </w:rPr>
        <w:t xml:space="preserve"> </w:t>
      </w:r>
      <w:r>
        <w:t>and</w:t>
      </w:r>
      <w:r w:rsidRPr="00E17DFB">
        <w:rPr>
          <w:spacing w:val="-2"/>
        </w:rPr>
        <w:t xml:space="preserve"> </w:t>
      </w:r>
      <w:r>
        <w:t>approved patent applications,</w:t>
      </w:r>
      <w:r w:rsidRPr="00E17DFB">
        <w:rPr>
          <w:spacing w:val="-3"/>
        </w:rPr>
        <w:t xml:space="preserve"> </w:t>
      </w:r>
      <w:r>
        <w:t>exclusivities</w:t>
      </w:r>
      <w:r w:rsidRPr="00E17DFB">
        <w:rPr>
          <w:spacing w:val="-3"/>
        </w:rPr>
        <w:t xml:space="preserve"> </w:t>
      </w:r>
      <w:r>
        <w:t>recognized</w:t>
      </w:r>
      <w:r w:rsidRPr="00E17DFB">
        <w:rPr>
          <w:spacing w:val="-3"/>
        </w:rPr>
        <w:t xml:space="preserve"> </w:t>
      </w:r>
      <w:r>
        <w:t>by</w:t>
      </w:r>
      <w:r w:rsidRPr="00E17DFB">
        <w:rPr>
          <w:spacing w:val="-8"/>
        </w:rPr>
        <w:t xml:space="preserve"> </w:t>
      </w:r>
      <w:r>
        <w:t>the</w:t>
      </w:r>
      <w:r w:rsidRPr="00E17DFB">
        <w:rPr>
          <w:spacing w:val="-4"/>
        </w:rPr>
        <w:t xml:space="preserve"> </w:t>
      </w:r>
      <w:r>
        <w:t>FDA,</w:t>
      </w:r>
      <w:r w:rsidRPr="00E17DFB">
        <w:rPr>
          <w:spacing w:val="-3"/>
        </w:rPr>
        <w:t xml:space="preserve"> </w:t>
      </w:r>
      <w:r>
        <w:t>and</w:t>
      </w:r>
      <w:r w:rsidRPr="00E17DFB">
        <w:rPr>
          <w:spacing w:val="-3"/>
        </w:rPr>
        <w:t xml:space="preserve"> </w:t>
      </w:r>
      <w:r>
        <w:t>applications</w:t>
      </w:r>
      <w:r w:rsidRPr="00E17DFB">
        <w:rPr>
          <w:spacing w:val="-3"/>
        </w:rPr>
        <w:t xml:space="preserve"> </w:t>
      </w:r>
      <w:r>
        <w:t>under</w:t>
      </w:r>
      <w:r w:rsidRPr="00E17DFB">
        <w:rPr>
          <w:spacing w:val="-4"/>
        </w:rPr>
        <w:t xml:space="preserve"> </w:t>
      </w:r>
      <w:r>
        <w:t>section 505(c) of the Federal Food, Drug, and Cosmetic Act</w:t>
      </w:r>
      <w:r w:rsidR="00647D75">
        <w:t xml:space="preserve"> (“FD&amp;C Act</w:t>
      </w:r>
      <w:r w:rsidR="0025371C">
        <w:t>”)</w:t>
      </w:r>
      <w:r>
        <w:t xml:space="preserve"> or section 351(a) of the Public Health</w:t>
      </w:r>
      <w:r w:rsidRPr="00E17DFB">
        <w:rPr>
          <w:spacing w:val="-4"/>
        </w:rPr>
        <w:t xml:space="preserve"> </w:t>
      </w:r>
      <w:r>
        <w:t>Service</w:t>
      </w:r>
      <w:r w:rsidRPr="00E17DFB">
        <w:rPr>
          <w:spacing w:val="-3"/>
        </w:rPr>
        <w:t xml:space="preserve"> </w:t>
      </w:r>
      <w:r>
        <w:t>(</w:t>
      </w:r>
      <w:r w:rsidR="00647D75">
        <w:t>“</w:t>
      </w:r>
      <w:r>
        <w:t>PHS</w:t>
      </w:r>
      <w:r w:rsidRPr="00E17DFB">
        <w:rPr>
          <w:spacing w:val="-5"/>
        </w:rPr>
        <w:t xml:space="preserve"> </w:t>
      </w:r>
      <w:r>
        <w:t>Act</w:t>
      </w:r>
      <w:r w:rsidR="00647D75">
        <w:t>”)</w:t>
      </w:r>
      <w:r w:rsidR="00BA2BE7">
        <w:t xml:space="preserve"> </w:t>
      </w:r>
      <w:r w:rsidR="0034223C">
        <w:t>(for the time periods as specified in the instructions below)</w:t>
      </w:r>
      <w:r>
        <w:t>.</w:t>
      </w:r>
      <w:r w:rsidRPr="00E17DFB">
        <w:rPr>
          <w:spacing w:val="-4"/>
        </w:rPr>
        <w:t xml:space="preserve"> </w:t>
      </w:r>
    </w:p>
    <w:p w:rsidR="00102E41" w:rsidP="0049105B" w14:paraId="0CFF66B8" w14:textId="77777777">
      <w:pPr>
        <w:pStyle w:val="BodyText"/>
        <w:spacing w:before="175" w:line="257" w:lineRule="auto"/>
        <w:rPr>
          <w:spacing w:val="-4"/>
        </w:rPr>
      </w:pPr>
      <w:r>
        <w:t>Follow</w:t>
      </w:r>
      <w:r w:rsidRPr="00E17DFB">
        <w:rPr>
          <w:spacing w:val="-5"/>
        </w:rPr>
        <w:t xml:space="preserve"> </w:t>
      </w:r>
      <w:r>
        <w:t>the</w:t>
      </w:r>
      <w:r w:rsidRPr="00E17DFB">
        <w:rPr>
          <w:spacing w:val="-5"/>
        </w:rPr>
        <w:t xml:space="preserve"> </w:t>
      </w:r>
      <w:r>
        <w:t>instructions</w:t>
      </w:r>
      <w:r w:rsidRPr="00E17DFB">
        <w:rPr>
          <w:spacing w:val="-4"/>
        </w:rPr>
        <w:t xml:space="preserve"> </w:t>
      </w:r>
      <w:r>
        <w:t>below</w:t>
      </w:r>
      <w:r w:rsidRPr="00E17DFB">
        <w:rPr>
          <w:spacing w:val="-5"/>
        </w:rPr>
        <w:t xml:space="preserve"> </w:t>
      </w:r>
      <w:r>
        <w:t>when</w:t>
      </w:r>
      <w:r w:rsidRPr="00E17DFB">
        <w:rPr>
          <w:spacing w:val="-4"/>
        </w:rPr>
        <w:t xml:space="preserve"> </w:t>
      </w:r>
      <w:r>
        <w:t>answering</w:t>
      </w:r>
      <w:r w:rsidRPr="00E17DFB">
        <w:rPr>
          <w:spacing w:val="-4"/>
        </w:rPr>
        <w:t xml:space="preserve"> </w:t>
      </w:r>
      <w:r>
        <w:t>Questions</w:t>
      </w:r>
      <w:r w:rsidRPr="00E17DFB">
        <w:rPr>
          <w:spacing w:val="-4"/>
        </w:rPr>
        <w:t xml:space="preserve"> </w:t>
      </w:r>
      <w:r>
        <w:t>9</w:t>
      </w:r>
      <w:r w:rsidRPr="00E17DFB">
        <w:rPr>
          <w:spacing w:val="-4"/>
        </w:rPr>
        <w:t xml:space="preserve"> </w:t>
      </w:r>
      <w:r>
        <w:t xml:space="preserve">through </w:t>
      </w:r>
      <w:r>
        <w:rPr>
          <w:spacing w:val="-4"/>
        </w:rPr>
        <w:t>11.</w:t>
      </w:r>
    </w:p>
    <w:p w:rsidR="00102E41" w:rsidP="0049105B" w14:paraId="4DDA17A5" w14:textId="77777777">
      <w:pPr>
        <w:pStyle w:val="BodyText"/>
        <w:spacing w:before="161"/>
      </w:pPr>
      <w:bookmarkStart w:id="70" w:name="Definitions_for_Section_F:"/>
      <w:bookmarkEnd w:id="70"/>
      <w:r>
        <w:rPr>
          <w:u w:val="single"/>
        </w:rPr>
        <w:t>Definitions</w:t>
      </w:r>
      <w:r>
        <w:rPr>
          <w:spacing w:val="-5"/>
          <w:u w:val="single"/>
        </w:rPr>
        <w:t>:</w:t>
      </w:r>
    </w:p>
    <w:p w:rsidR="00102E41" w:rsidRPr="00AE7F1F" w:rsidP="00183547" w14:paraId="42C9F1B4" w14:textId="0E09C82A">
      <w:pPr>
        <w:pStyle w:val="ListParagraph"/>
        <w:widowControl w:val="0"/>
        <w:numPr>
          <w:ilvl w:val="0"/>
          <w:numId w:val="10"/>
        </w:numPr>
        <w:tabs>
          <w:tab w:val="left" w:pos="1620"/>
        </w:tabs>
        <w:autoSpaceDE w:val="0"/>
        <w:autoSpaceDN w:val="0"/>
        <w:spacing w:after="0" w:line="240" w:lineRule="auto"/>
        <w:ind w:left="360"/>
        <w:contextualSpacing w:val="0"/>
        <w:rPr>
          <w:rFonts w:ascii="Times New Roman" w:hAnsi="Times New Roman"/>
          <w:sz w:val="24"/>
        </w:rPr>
      </w:pPr>
      <w:bookmarkStart w:id="71" w:name="_Hlk184908507"/>
      <w:r w:rsidRPr="00AE7F1F">
        <w:rPr>
          <w:rFonts w:ascii="Times New Roman" w:hAnsi="Times New Roman"/>
          <w:sz w:val="24"/>
        </w:rPr>
        <w:t xml:space="preserve">Patents Exclusivities and Approvals. </w:t>
      </w:r>
      <w:bookmarkEnd w:id="71"/>
      <w:r w:rsidRPr="00AE7F1F">
        <w:rPr>
          <w:rFonts w:ascii="Times New Roman" w:hAnsi="Times New Roman"/>
          <w:sz w:val="24"/>
        </w:rPr>
        <w:t>CMS</w:t>
      </w:r>
      <w:r w:rsidRPr="00AE7F1F">
        <w:rPr>
          <w:rFonts w:ascii="Times New Roman" w:hAnsi="Times New Roman"/>
          <w:spacing w:val="-5"/>
          <w:sz w:val="24"/>
        </w:rPr>
        <w:t xml:space="preserve"> </w:t>
      </w:r>
      <w:r w:rsidRPr="00AE7F1F">
        <w:rPr>
          <w:rFonts w:ascii="Times New Roman" w:hAnsi="Times New Roman"/>
          <w:sz w:val="24"/>
        </w:rPr>
        <w:t>considers</w:t>
      </w:r>
      <w:r w:rsidRPr="00AE7F1F">
        <w:rPr>
          <w:rFonts w:ascii="Times New Roman" w:hAnsi="Times New Roman"/>
          <w:spacing w:val="-5"/>
          <w:sz w:val="24"/>
        </w:rPr>
        <w:t xml:space="preserve"> </w:t>
      </w:r>
      <w:r w:rsidRPr="00AE7F1F">
        <w:rPr>
          <w:rFonts w:ascii="Times New Roman" w:hAnsi="Times New Roman"/>
          <w:sz w:val="24"/>
        </w:rPr>
        <w:t>relevant</w:t>
      </w:r>
      <w:r w:rsidRPr="00AE7F1F">
        <w:rPr>
          <w:rFonts w:ascii="Times New Roman" w:hAnsi="Times New Roman"/>
          <w:spacing w:val="-3"/>
          <w:sz w:val="24"/>
        </w:rPr>
        <w:t xml:space="preserve"> </w:t>
      </w:r>
      <w:r w:rsidRPr="00AE7F1F">
        <w:rPr>
          <w:rFonts w:ascii="Times New Roman" w:hAnsi="Times New Roman"/>
          <w:sz w:val="24"/>
        </w:rPr>
        <w:t>patents,</w:t>
      </w:r>
      <w:r w:rsidRPr="00AE7F1F">
        <w:rPr>
          <w:rFonts w:ascii="Times New Roman" w:hAnsi="Times New Roman"/>
          <w:spacing w:val="-5"/>
          <w:sz w:val="24"/>
        </w:rPr>
        <w:t xml:space="preserve"> </w:t>
      </w:r>
      <w:r w:rsidRPr="00AE7F1F">
        <w:rPr>
          <w:rFonts w:ascii="Times New Roman" w:hAnsi="Times New Roman"/>
          <w:sz w:val="24"/>
        </w:rPr>
        <w:t>both</w:t>
      </w:r>
      <w:r w:rsidRPr="00AE7F1F">
        <w:rPr>
          <w:rFonts w:ascii="Times New Roman" w:hAnsi="Times New Roman"/>
          <w:spacing w:val="-5"/>
          <w:sz w:val="24"/>
        </w:rPr>
        <w:t xml:space="preserve"> </w:t>
      </w:r>
      <w:r w:rsidRPr="00AE7F1F">
        <w:rPr>
          <w:rFonts w:ascii="Times New Roman" w:hAnsi="Times New Roman"/>
          <w:sz w:val="24"/>
        </w:rPr>
        <w:t>expired</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5"/>
          <w:sz w:val="24"/>
        </w:rPr>
        <w:t xml:space="preserve"> </w:t>
      </w:r>
      <w:r w:rsidRPr="00AE7F1F">
        <w:rPr>
          <w:rFonts w:ascii="Times New Roman" w:hAnsi="Times New Roman"/>
          <w:sz w:val="24"/>
        </w:rPr>
        <w:t>unexpired,</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5"/>
          <w:sz w:val="24"/>
        </w:rPr>
        <w:t xml:space="preserve"> </w:t>
      </w:r>
      <w:r w:rsidRPr="00AE7F1F">
        <w:rPr>
          <w:rFonts w:ascii="Times New Roman" w:hAnsi="Times New Roman"/>
          <w:sz w:val="24"/>
        </w:rPr>
        <w:t>relevant</w:t>
      </w:r>
      <w:r w:rsidRPr="00AE7F1F">
        <w:rPr>
          <w:rFonts w:ascii="Times New Roman" w:hAnsi="Times New Roman"/>
          <w:spacing w:val="-5"/>
          <w:sz w:val="24"/>
        </w:rPr>
        <w:t xml:space="preserve"> </w:t>
      </w:r>
      <w:r w:rsidRPr="00AE7F1F">
        <w:rPr>
          <w:rFonts w:ascii="Times New Roman" w:hAnsi="Times New Roman"/>
          <w:sz w:val="24"/>
        </w:rPr>
        <w:t>patent applications to include:</w:t>
      </w:r>
    </w:p>
    <w:p w:rsidR="00102E41" w:rsidRPr="00AE7F1F" w:rsidP="00183547" w14:paraId="584A5B49" w14:textId="77777777">
      <w:pPr>
        <w:pStyle w:val="ListParagraph"/>
        <w:widowControl w:val="0"/>
        <w:numPr>
          <w:ilvl w:val="0"/>
          <w:numId w:val="15"/>
        </w:numPr>
        <w:tabs>
          <w:tab w:val="left" w:pos="2499"/>
        </w:tabs>
        <w:autoSpaceDE w:val="0"/>
        <w:autoSpaceDN w:val="0"/>
        <w:spacing w:after="0" w:line="240" w:lineRule="auto"/>
        <w:contextualSpacing w:val="0"/>
        <w:rPr>
          <w:rFonts w:ascii="Times New Roman" w:hAnsi="Times New Roman"/>
          <w:sz w:val="24"/>
        </w:rPr>
      </w:pPr>
      <w:r w:rsidRPr="00AE7F1F">
        <w:rPr>
          <w:rFonts w:ascii="Times New Roman" w:hAnsi="Times New Roman"/>
          <w:sz w:val="24"/>
        </w:rPr>
        <w:t>All patents issued by the United States Patent and Trademark Office (USPTO), both expired and unexpired, for which a claim of patent infringement could reasonably be, or has been, asserted against a person or manufacturer engaged in the unlicensed manufacture, use, or sale of the selected drug</w:t>
      </w:r>
      <w:r w:rsidRPr="00AE7F1F">
        <w:rPr>
          <w:rFonts w:ascii="Times New Roman" w:hAnsi="Times New Roman"/>
          <w:spacing w:val="-5"/>
          <w:sz w:val="24"/>
        </w:rPr>
        <w:t xml:space="preserve"> </w:t>
      </w:r>
      <w:r w:rsidRPr="00AE7F1F">
        <w:rPr>
          <w:rFonts w:ascii="Times New Roman" w:hAnsi="Times New Roman"/>
          <w:sz w:val="24"/>
        </w:rPr>
        <w:t>in</w:t>
      </w:r>
      <w:r w:rsidRPr="00AE7F1F">
        <w:rPr>
          <w:rFonts w:ascii="Times New Roman" w:hAnsi="Times New Roman"/>
          <w:spacing w:val="-2"/>
          <w:sz w:val="24"/>
        </w:rPr>
        <w:t xml:space="preserve"> </w:t>
      </w:r>
      <w:r w:rsidRPr="00AE7F1F">
        <w:rPr>
          <w:rFonts w:ascii="Times New Roman" w:hAnsi="Times New Roman"/>
          <w:sz w:val="24"/>
        </w:rPr>
        <w:t>any</w:t>
      </w:r>
      <w:r w:rsidRPr="00AE7F1F">
        <w:rPr>
          <w:rFonts w:ascii="Times New Roman" w:hAnsi="Times New Roman"/>
          <w:spacing w:val="-7"/>
          <w:sz w:val="24"/>
        </w:rPr>
        <w:t xml:space="preserve"> </w:t>
      </w:r>
      <w:r w:rsidRPr="00AE7F1F">
        <w:rPr>
          <w:rFonts w:ascii="Times New Roman" w:hAnsi="Times New Roman"/>
          <w:sz w:val="24"/>
        </w:rPr>
        <w:t>form</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1"/>
          <w:sz w:val="24"/>
        </w:rPr>
        <w:t xml:space="preserve"> </w:t>
      </w:r>
      <w:r w:rsidRPr="00AE7F1F">
        <w:rPr>
          <w:rFonts w:ascii="Times New Roman" w:hAnsi="Times New Roman"/>
          <w:sz w:val="24"/>
        </w:rPr>
        <w:t>any</w:t>
      </w:r>
      <w:r w:rsidRPr="00AE7F1F">
        <w:rPr>
          <w:rFonts w:ascii="Times New Roman" w:hAnsi="Times New Roman"/>
          <w:spacing w:val="-5"/>
          <w:sz w:val="24"/>
        </w:rPr>
        <w:t xml:space="preserve"> </w:t>
      </w:r>
      <w:r w:rsidRPr="00AE7F1F">
        <w:rPr>
          <w:rFonts w:ascii="Times New Roman" w:hAnsi="Times New Roman"/>
          <w:sz w:val="24"/>
        </w:rPr>
        <w:t>person</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3"/>
          <w:sz w:val="24"/>
        </w:rPr>
        <w:t xml:space="preserve"> </w:t>
      </w:r>
      <w:r w:rsidRPr="00AE7F1F">
        <w:rPr>
          <w:rFonts w:ascii="Times New Roman" w:hAnsi="Times New Roman"/>
          <w:sz w:val="24"/>
        </w:rPr>
        <w:t>manufacturer</w:t>
      </w:r>
      <w:r w:rsidRPr="00AE7F1F">
        <w:rPr>
          <w:rFonts w:ascii="Times New Roman" w:hAnsi="Times New Roman"/>
          <w:spacing w:val="-3"/>
          <w:sz w:val="24"/>
        </w:rPr>
        <w:t xml:space="preserve"> </w:t>
      </w:r>
      <w:r w:rsidRPr="00AE7F1F">
        <w:rPr>
          <w:rFonts w:ascii="Times New Roman" w:hAnsi="Times New Roman"/>
          <w:sz w:val="24"/>
        </w:rPr>
        <w:t>seeking</w:t>
      </w:r>
      <w:r w:rsidRPr="00AE7F1F">
        <w:rPr>
          <w:rFonts w:ascii="Times New Roman" w:hAnsi="Times New Roman"/>
          <w:spacing w:val="-5"/>
          <w:sz w:val="24"/>
        </w:rPr>
        <w:t xml:space="preserve"> </w:t>
      </w:r>
      <w:r w:rsidRPr="00AE7F1F">
        <w:rPr>
          <w:rFonts w:ascii="Times New Roman" w:hAnsi="Times New Roman"/>
          <w:sz w:val="24"/>
        </w:rPr>
        <w:t>FDA</w:t>
      </w:r>
      <w:r w:rsidRPr="00AE7F1F">
        <w:rPr>
          <w:rFonts w:ascii="Times New Roman" w:hAnsi="Times New Roman"/>
          <w:spacing w:val="-3"/>
          <w:sz w:val="24"/>
        </w:rPr>
        <w:t xml:space="preserve"> </w:t>
      </w:r>
      <w:r w:rsidRPr="00AE7F1F">
        <w:rPr>
          <w:rFonts w:ascii="Times New Roman" w:hAnsi="Times New Roman"/>
          <w:sz w:val="24"/>
        </w:rPr>
        <w:t>approval</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1"/>
          <w:sz w:val="24"/>
        </w:rPr>
        <w:t xml:space="preserve"> </w:t>
      </w:r>
      <w:r w:rsidRPr="00AE7F1F">
        <w:rPr>
          <w:rFonts w:ascii="Times New Roman" w:hAnsi="Times New Roman"/>
          <w:sz w:val="24"/>
        </w:rPr>
        <w:t>a</w:t>
      </w:r>
      <w:r w:rsidRPr="00AE7F1F">
        <w:rPr>
          <w:rFonts w:ascii="Times New Roman" w:hAnsi="Times New Roman"/>
          <w:spacing w:val="-3"/>
          <w:sz w:val="24"/>
        </w:rPr>
        <w:t xml:space="preserve"> </w:t>
      </w:r>
      <w:r w:rsidRPr="00AE7F1F">
        <w:rPr>
          <w:rFonts w:ascii="Times New Roman" w:hAnsi="Times New Roman"/>
          <w:sz w:val="24"/>
        </w:rPr>
        <w:t>product that references the selected drug.</w:t>
      </w:r>
    </w:p>
    <w:p w:rsidR="00102E41" w:rsidRPr="00AE7F1F" w:rsidP="00183547" w14:paraId="379CD1A4" w14:textId="6AC94E8C">
      <w:pPr>
        <w:pStyle w:val="ListParagraph"/>
        <w:widowControl w:val="0"/>
        <w:numPr>
          <w:ilvl w:val="1"/>
          <w:numId w:val="15"/>
        </w:numPr>
        <w:tabs>
          <w:tab w:val="left" w:pos="2160"/>
        </w:tabs>
        <w:autoSpaceDE w:val="0"/>
        <w:autoSpaceDN w:val="0"/>
        <w:spacing w:after="0" w:line="240" w:lineRule="auto"/>
        <w:ind w:left="1080"/>
        <w:contextualSpacing w:val="0"/>
        <w:rPr>
          <w:rFonts w:ascii="Times New Roman" w:hAnsi="Times New Roman"/>
          <w:sz w:val="24"/>
        </w:rPr>
      </w:pPr>
      <w:r w:rsidRPr="00AE7F1F">
        <w:rPr>
          <w:rFonts w:ascii="Times New Roman" w:hAnsi="Times New Roman"/>
          <w:sz w:val="24"/>
        </w:rPr>
        <w:t xml:space="preserve">All patents </w:t>
      </w:r>
      <w:r w:rsidR="00D15470">
        <w:rPr>
          <w:rFonts w:ascii="Times New Roman" w:hAnsi="Times New Roman"/>
          <w:sz w:val="24"/>
        </w:rPr>
        <w:t>relevant</w:t>
      </w:r>
      <w:r w:rsidRPr="00AE7F1F" w:rsidR="00D15470">
        <w:rPr>
          <w:rFonts w:ascii="Times New Roman" w:hAnsi="Times New Roman"/>
          <w:sz w:val="24"/>
        </w:rPr>
        <w:t xml:space="preserve"> </w:t>
      </w:r>
      <w:r w:rsidRPr="00AE7F1F">
        <w:rPr>
          <w:rFonts w:ascii="Times New Roman" w:hAnsi="Times New Roman"/>
          <w:sz w:val="24"/>
        </w:rPr>
        <w:t>to the selected drug, both expired and unexpired, where the 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is</w:t>
      </w:r>
      <w:r w:rsidRPr="00AE7F1F">
        <w:rPr>
          <w:rFonts w:ascii="Times New Roman" w:hAnsi="Times New Roman"/>
          <w:spacing w:val="-1"/>
          <w:sz w:val="24"/>
        </w:rPr>
        <w:t xml:space="preserve"> </w:t>
      </w:r>
      <w:r w:rsidRPr="00AE7F1F">
        <w:rPr>
          <w:rFonts w:ascii="Times New Roman" w:hAnsi="Times New Roman"/>
          <w:sz w:val="24"/>
        </w:rPr>
        <w:t>not</w:t>
      </w:r>
      <w:r w:rsidRPr="00AE7F1F">
        <w:rPr>
          <w:rFonts w:ascii="Times New Roman" w:hAnsi="Times New Roman"/>
          <w:spacing w:val="-3"/>
          <w:sz w:val="24"/>
        </w:rPr>
        <w:t xml:space="preserve"> </w:t>
      </w:r>
      <w:r w:rsidRPr="00AE7F1F">
        <w:rPr>
          <w:rFonts w:ascii="Times New Roman" w:hAnsi="Times New Roman"/>
          <w:sz w:val="24"/>
        </w:rPr>
        <w:t>listed</w:t>
      </w:r>
      <w:r w:rsidRPr="00AE7F1F">
        <w:rPr>
          <w:rFonts w:ascii="Times New Roman" w:hAnsi="Times New Roman"/>
          <w:spacing w:val="-3"/>
          <w:sz w:val="24"/>
        </w:rPr>
        <w:t xml:space="preserve"> </w:t>
      </w:r>
      <w:r w:rsidRPr="00AE7F1F">
        <w:rPr>
          <w:rFonts w:ascii="Times New Roman" w:hAnsi="Times New Roman"/>
          <w:sz w:val="24"/>
        </w:rPr>
        <w:t>as</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assignee/applicant</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2"/>
          <w:sz w:val="24"/>
        </w:rPr>
        <w:t xml:space="preserve"> </w:t>
      </w:r>
      <w:r w:rsidRPr="00AE7F1F">
        <w:rPr>
          <w:rFonts w:ascii="Times New Roman" w:hAnsi="Times New Roman"/>
          <w:sz w:val="24"/>
        </w:rPr>
        <w:t>example,</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a</w:t>
      </w:r>
      <w:r w:rsidRPr="00AE7F1F">
        <w:rPr>
          <w:rFonts w:ascii="Times New Roman" w:hAnsi="Times New Roman"/>
          <w:spacing w:val="-4"/>
          <w:sz w:val="24"/>
        </w:rPr>
        <w:t xml:space="preserve"> </w:t>
      </w:r>
      <w:r w:rsidRPr="00AE7F1F">
        <w:rPr>
          <w:rFonts w:ascii="Times New Roman" w:hAnsi="Times New Roman"/>
          <w:sz w:val="24"/>
        </w:rPr>
        <w:t xml:space="preserve">joint venture product or if any patents related to the selected drug are held by a federal </w:t>
      </w:r>
      <w:r w:rsidRPr="00AE7F1F">
        <w:rPr>
          <w:rFonts w:ascii="Times New Roman" w:hAnsi="Times New Roman"/>
          <w:spacing w:val="-2"/>
          <w:sz w:val="24"/>
        </w:rPr>
        <w:t>agency).</w:t>
      </w:r>
    </w:p>
    <w:p w:rsidR="00102E41" w:rsidRPr="00AE7F1F" w:rsidP="00183547" w14:paraId="16235D6B" w14:textId="77777777">
      <w:pPr>
        <w:pStyle w:val="ListParagraph"/>
        <w:widowControl w:val="0"/>
        <w:numPr>
          <w:ilvl w:val="1"/>
          <w:numId w:val="15"/>
        </w:numPr>
        <w:tabs>
          <w:tab w:val="left" w:pos="2160"/>
        </w:tabs>
        <w:autoSpaceDE w:val="0"/>
        <w:autoSpaceDN w:val="0"/>
        <w:spacing w:after="0" w:line="240" w:lineRule="auto"/>
        <w:ind w:left="1080"/>
        <w:contextualSpacing w:val="0"/>
        <w:rPr>
          <w:rFonts w:ascii="Times New Roman" w:hAnsi="Times New Roman"/>
          <w:sz w:val="24"/>
        </w:rPr>
      </w:pPr>
      <w:r w:rsidRPr="00AE7F1F">
        <w:rPr>
          <w:rFonts w:ascii="Times New Roman" w:hAnsi="Times New Roman"/>
          <w:sz w:val="24"/>
        </w:rPr>
        <w:t>All</w:t>
      </w:r>
      <w:r w:rsidRPr="00AE7F1F">
        <w:rPr>
          <w:rFonts w:ascii="Times New Roman" w:hAnsi="Times New Roman"/>
          <w:spacing w:val="-3"/>
          <w:sz w:val="24"/>
        </w:rPr>
        <w:t xml:space="preserve"> </w:t>
      </w:r>
      <w:r w:rsidRPr="00AE7F1F">
        <w:rPr>
          <w:rFonts w:ascii="Times New Roman" w:hAnsi="Times New Roman"/>
          <w:sz w:val="24"/>
        </w:rPr>
        <w:t>patent</w:t>
      </w:r>
      <w:r w:rsidRPr="00AE7F1F">
        <w:rPr>
          <w:rFonts w:ascii="Times New Roman" w:hAnsi="Times New Roman"/>
          <w:spacing w:val="-3"/>
          <w:sz w:val="24"/>
        </w:rPr>
        <w:t xml:space="preserve"> </w:t>
      </w:r>
      <w:r w:rsidRPr="00AE7F1F">
        <w:rPr>
          <w:rFonts w:ascii="Times New Roman" w:hAnsi="Times New Roman"/>
          <w:sz w:val="24"/>
        </w:rPr>
        <w:t>applications</w:t>
      </w:r>
      <w:r w:rsidRPr="00AE7F1F">
        <w:rPr>
          <w:rFonts w:ascii="Times New Roman" w:hAnsi="Times New Roman"/>
          <w:spacing w:val="-3"/>
          <w:sz w:val="24"/>
        </w:rPr>
        <w:t xml:space="preserve"> </w:t>
      </w:r>
      <w:r w:rsidRPr="00AE7F1F">
        <w:rPr>
          <w:rFonts w:ascii="Times New Roman" w:hAnsi="Times New Roman"/>
          <w:sz w:val="24"/>
        </w:rPr>
        <w:t>related</w:t>
      </w:r>
      <w:r w:rsidRPr="00AE7F1F">
        <w:rPr>
          <w:rFonts w:ascii="Times New Roman" w:hAnsi="Times New Roman"/>
          <w:spacing w:val="-3"/>
          <w:sz w:val="24"/>
        </w:rPr>
        <w:t xml:space="preserve"> </w:t>
      </w: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selected</w:t>
      </w:r>
      <w:r w:rsidRPr="00AE7F1F">
        <w:rPr>
          <w:rFonts w:ascii="Times New Roman" w:hAnsi="Times New Roman"/>
          <w:spacing w:val="-3"/>
          <w:sz w:val="24"/>
        </w:rPr>
        <w:t xml:space="preserve"> </w:t>
      </w:r>
      <w:r w:rsidRPr="00AE7F1F">
        <w:rPr>
          <w:rFonts w:ascii="Times New Roman" w:hAnsi="Times New Roman"/>
          <w:sz w:val="24"/>
        </w:rPr>
        <w:t>drug</w:t>
      </w:r>
      <w:r w:rsidRPr="00AE7F1F">
        <w:rPr>
          <w:rFonts w:ascii="Times New Roman" w:hAnsi="Times New Roman"/>
          <w:spacing w:val="-3"/>
          <w:sz w:val="24"/>
        </w:rPr>
        <w:t xml:space="preserve"> </w:t>
      </w:r>
      <w:r w:rsidRPr="00AE7F1F">
        <w:rPr>
          <w:rFonts w:ascii="Times New Roman" w:hAnsi="Times New Roman"/>
          <w:sz w:val="24"/>
        </w:rPr>
        <w:t>that</w:t>
      </w:r>
      <w:r w:rsidRPr="00AE7F1F">
        <w:rPr>
          <w:rFonts w:ascii="Times New Roman" w:hAnsi="Times New Roman"/>
          <w:spacing w:val="-3"/>
          <w:sz w:val="24"/>
        </w:rPr>
        <w:t xml:space="preserve"> </w:t>
      </w:r>
      <w:r w:rsidRPr="00AE7F1F">
        <w:rPr>
          <w:rFonts w:ascii="Times New Roman" w:hAnsi="Times New Roman"/>
          <w:sz w:val="24"/>
        </w:rPr>
        <w:t>are</w:t>
      </w:r>
      <w:r w:rsidRPr="00AE7F1F">
        <w:rPr>
          <w:rFonts w:ascii="Times New Roman" w:hAnsi="Times New Roman"/>
          <w:spacing w:val="-3"/>
          <w:sz w:val="24"/>
        </w:rPr>
        <w:t xml:space="preserve"> </w:t>
      </w:r>
      <w:r w:rsidRPr="00AE7F1F">
        <w:rPr>
          <w:rFonts w:ascii="Times New Roman" w:hAnsi="Times New Roman"/>
          <w:sz w:val="24"/>
        </w:rPr>
        <w:t>pending</w:t>
      </w:r>
      <w:r w:rsidRPr="00AE7F1F">
        <w:rPr>
          <w:rFonts w:ascii="Times New Roman" w:hAnsi="Times New Roman"/>
          <w:spacing w:val="-5"/>
          <w:sz w:val="24"/>
        </w:rPr>
        <w:t xml:space="preserve"> </w:t>
      </w:r>
      <w:r w:rsidRPr="00AE7F1F">
        <w:rPr>
          <w:rFonts w:ascii="Times New Roman" w:hAnsi="Times New Roman"/>
          <w:sz w:val="24"/>
        </w:rPr>
        <w:t>issuance</w:t>
      </w:r>
      <w:r w:rsidRPr="00AE7F1F">
        <w:rPr>
          <w:rFonts w:ascii="Times New Roman" w:hAnsi="Times New Roman"/>
          <w:spacing w:val="-3"/>
          <w:sz w:val="24"/>
        </w:rPr>
        <w:t xml:space="preserve"> </w:t>
      </w:r>
      <w:r w:rsidRPr="00AE7F1F">
        <w:rPr>
          <w:rFonts w:ascii="Times New Roman" w:hAnsi="Times New Roman"/>
          <w:sz w:val="24"/>
        </w:rPr>
        <w:t>by</w:t>
      </w:r>
      <w:r w:rsidRPr="00AE7F1F">
        <w:rPr>
          <w:rFonts w:ascii="Times New Roman" w:hAnsi="Times New Roman"/>
          <w:spacing w:val="-7"/>
          <w:sz w:val="24"/>
        </w:rPr>
        <w:t xml:space="preserve"> </w:t>
      </w:r>
      <w:r w:rsidRPr="00AE7F1F">
        <w:rPr>
          <w:rFonts w:ascii="Times New Roman" w:hAnsi="Times New Roman"/>
          <w:sz w:val="24"/>
        </w:rPr>
        <w:t xml:space="preserve">the </w:t>
      </w:r>
      <w:r w:rsidRPr="00AE7F1F">
        <w:rPr>
          <w:rFonts w:ascii="Times New Roman" w:hAnsi="Times New Roman"/>
          <w:spacing w:val="-2"/>
          <w:sz w:val="24"/>
        </w:rPr>
        <w:t>USPTO.</w:t>
      </w:r>
    </w:p>
    <w:p w:rsidR="00102E41" w:rsidRPr="00AE7F1F" w:rsidP="00183547" w14:paraId="65C3875E" w14:textId="2A7A1CE3">
      <w:pPr>
        <w:pStyle w:val="ListParagraph"/>
        <w:widowControl w:val="0"/>
        <w:numPr>
          <w:ilvl w:val="0"/>
          <w:numId w:val="15"/>
        </w:numPr>
        <w:tabs>
          <w:tab w:val="left" w:pos="2500"/>
        </w:tabs>
        <w:autoSpaceDE w:val="0"/>
        <w:autoSpaceDN w:val="0"/>
        <w:spacing w:before="6" w:after="0" w:line="254" w:lineRule="auto"/>
        <w:ind w:left="360"/>
        <w:contextualSpacing w:val="0"/>
        <w:rPr>
          <w:rFonts w:ascii="Times New Roman" w:hAnsi="Times New Roman"/>
          <w:sz w:val="24"/>
        </w:rPr>
      </w:pPr>
      <w:r w:rsidRPr="00AE7F1F">
        <w:rPr>
          <w:rFonts w:ascii="Times New Roman" w:hAnsi="Times New Roman"/>
          <w:sz w:val="24"/>
        </w:rPr>
        <w:t xml:space="preserve">Patents and patent applications </w:t>
      </w:r>
      <w:r w:rsidRPr="00AE7F1F">
        <w:rPr>
          <w:rFonts w:ascii="Times New Roman" w:hAnsi="Times New Roman"/>
          <w:color w:val="000000" w:themeColor="text1"/>
          <w:sz w:val="24"/>
        </w:rPr>
        <w:t>relevant</w:t>
      </w:r>
      <w:r w:rsidRPr="00AE7F1F">
        <w:rPr>
          <w:rFonts w:ascii="Times New Roman" w:hAnsi="Times New Roman"/>
          <w:sz w:val="24"/>
        </w:rPr>
        <w:t xml:space="preserve"> to the selected drug include, </w:t>
      </w:r>
      <w:r w:rsidRPr="00AE7F1F">
        <w:rPr>
          <w:rFonts w:ascii="Times New Roman" w:hAnsi="Times New Roman"/>
          <w:sz w:val="24"/>
        </w:rPr>
        <w:t>but are not limited</w:t>
      </w:r>
      <w:r w:rsidRPr="00AE7F1F">
        <w:rPr>
          <w:rFonts w:ascii="Times New Roman" w:hAnsi="Times New Roman"/>
          <w:spacing w:val="-2"/>
          <w:sz w:val="24"/>
        </w:rPr>
        <w:t xml:space="preserve"> </w:t>
      </w:r>
      <w:r w:rsidRPr="00AE7F1F">
        <w:rPr>
          <w:rFonts w:ascii="Times New Roman" w:hAnsi="Times New Roman"/>
          <w:sz w:val="24"/>
        </w:rPr>
        <w:t>to</w:t>
      </w:r>
      <w:r w:rsidRPr="00AE7F1F">
        <w:rPr>
          <w:rFonts w:ascii="Times New Roman" w:hAnsi="Times New Roman"/>
          <w:sz w:val="24"/>
        </w:rPr>
        <w:t>,</w:t>
      </w:r>
      <w:r w:rsidRPr="00AE7F1F">
        <w:rPr>
          <w:rFonts w:ascii="Times New Roman" w:hAnsi="Times New Roman"/>
          <w:spacing w:val="-2"/>
          <w:sz w:val="24"/>
        </w:rPr>
        <w:t xml:space="preserve"> </w:t>
      </w:r>
      <w:r w:rsidRPr="00AE7F1F">
        <w:rPr>
          <w:rFonts w:ascii="Times New Roman" w:hAnsi="Times New Roman"/>
          <w:sz w:val="24"/>
        </w:rPr>
        <w:t>any</w:t>
      </w:r>
      <w:r w:rsidRPr="00AE7F1F">
        <w:rPr>
          <w:rFonts w:ascii="Times New Roman" w:hAnsi="Times New Roman"/>
          <w:spacing w:val="-7"/>
          <w:sz w:val="24"/>
        </w:rPr>
        <w:t xml:space="preserve"> </w:t>
      </w:r>
      <w:r w:rsidRPr="00AE7F1F">
        <w:rPr>
          <w:rFonts w:ascii="Times New Roman" w:hAnsi="Times New Roman"/>
          <w:sz w:val="24"/>
        </w:rPr>
        <w:t>patents</w:t>
      </w:r>
      <w:r w:rsidRPr="00AE7F1F">
        <w:rPr>
          <w:rFonts w:ascii="Times New Roman" w:hAnsi="Times New Roman"/>
          <w:spacing w:val="-2"/>
          <w:sz w:val="24"/>
        </w:rPr>
        <w:t xml:space="preserve"> </w:t>
      </w:r>
      <w:r w:rsidRPr="00AE7F1F">
        <w:rPr>
          <w:rFonts w:ascii="Times New Roman" w:hAnsi="Times New Roman"/>
          <w:sz w:val="24"/>
        </w:rPr>
        <w:t>that</w:t>
      </w:r>
      <w:r w:rsidRPr="00AE7F1F">
        <w:rPr>
          <w:rFonts w:ascii="Times New Roman" w:hAnsi="Times New Roman"/>
          <w:spacing w:val="-2"/>
          <w:sz w:val="24"/>
        </w:rPr>
        <w:t xml:space="preserve"> </w:t>
      </w:r>
      <w:r w:rsidRPr="00AE7F1F">
        <w:rPr>
          <w:rFonts w:ascii="Times New Roman" w:hAnsi="Times New Roman"/>
          <w:sz w:val="24"/>
        </w:rPr>
        <w:t>are,</w:t>
      </w:r>
      <w:r w:rsidRPr="00AE7F1F">
        <w:rPr>
          <w:rFonts w:ascii="Times New Roman" w:hAnsi="Times New Roman"/>
          <w:spacing w:val="-2"/>
          <w:sz w:val="24"/>
        </w:rPr>
        <w:t xml:space="preserve"> </w:t>
      </w:r>
      <w:r w:rsidRPr="00AE7F1F">
        <w:rPr>
          <w:rFonts w:ascii="Times New Roman" w:hAnsi="Times New Roman"/>
          <w:sz w:val="24"/>
        </w:rPr>
        <w:t>have</w:t>
      </w:r>
      <w:r w:rsidRPr="00AE7F1F">
        <w:rPr>
          <w:rFonts w:ascii="Times New Roman" w:hAnsi="Times New Roman"/>
          <w:spacing w:val="-3"/>
          <w:sz w:val="24"/>
        </w:rPr>
        <w:t xml:space="preserve"> </w:t>
      </w:r>
      <w:r w:rsidRPr="00AE7F1F">
        <w:rPr>
          <w:rFonts w:ascii="Times New Roman" w:hAnsi="Times New Roman"/>
          <w:sz w:val="24"/>
        </w:rPr>
        <w:t>been,</w:t>
      </w:r>
      <w:r w:rsidRPr="00AE7F1F">
        <w:rPr>
          <w:rFonts w:ascii="Times New Roman" w:hAnsi="Times New Roman"/>
          <w:spacing w:val="-2"/>
          <w:sz w:val="24"/>
        </w:rPr>
        <w:t xml:space="preserve"> </w:t>
      </w:r>
      <w:r w:rsidRPr="00AE7F1F">
        <w:rPr>
          <w:rFonts w:ascii="Times New Roman" w:hAnsi="Times New Roman"/>
          <w:sz w:val="24"/>
        </w:rPr>
        <w:t>or</w:t>
      </w:r>
      <w:r w:rsidRPr="00AE7F1F">
        <w:rPr>
          <w:rFonts w:ascii="Times New Roman" w:hAnsi="Times New Roman"/>
          <w:spacing w:val="-3"/>
          <w:sz w:val="24"/>
        </w:rPr>
        <w:t xml:space="preserve"> </w:t>
      </w:r>
      <w:r w:rsidRPr="00AE7F1F">
        <w:rPr>
          <w:rFonts w:ascii="Times New Roman" w:hAnsi="Times New Roman"/>
          <w:sz w:val="24"/>
        </w:rPr>
        <w:t>may</w:t>
      </w:r>
      <w:r w:rsidRPr="00AE7F1F">
        <w:rPr>
          <w:rFonts w:ascii="Times New Roman" w:hAnsi="Times New Roman"/>
          <w:spacing w:val="-5"/>
          <w:sz w:val="24"/>
        </w:rPr>
        <w:t xml:space="preserve"> </w:t>
      </w:r>
      <w:r w:rsidRPr="00AE7F1F">
        <w:rPr>
          <w:rFonts w:ascii="Times New Roman" w:hAnsi="Times New Roman"/>
          <w:sz w:val="24"/>
        </w:rPr>
        <w:t>be</w:t>
      </w:r>
      <w:r w:rsidRPr="00AE7F1F">
        <w:rPr>
          <w:rFonts w:ascii="Times New Roman" w:hAnsi="Times New Roman"/>
          <w:spacing w:val="-3"/>
          <w:sz w:val="24"/>
        </w:rPr>
        <w:t xml:space="preserve"> </w:t>
      </w:r>
      <w:r w:rsidRPr="00AE7F1F">
        <w:rPr>
          <w:rFonts w:ascii="Times New Roman" w:hAnsi="Times New Roman"/>
          <w:sz w:val="24"/>
        </w:rPr>
        <w:t>listed</w:t>
      </w:r>
      <w:r w:rsidRPr="00AE7F1F">
        <w:rPr>
          <w:rFonts w:ascii="Times New Roman" w:hAnsi="Times New Roman"/>
          <w:spacing w:val="-2"/>
          <w:sz w:val="24"/>
        </w:rPr>
        <w:t xml:space="preserve"> </w:t>
      </w:r>
      <w:r w:rsidRPr="00AE7F1F">
        <w:rPr>
          <w:rFonts w:ascii="Times New Roman" w:hAnsi="Times New Roman"/>
          <w:sz w:val="24"/>
        </w:rPr>
        <w:t>for</w:t>
      </w:r>
      <w:r w:rsidRPr="00AE7F1F">
        <w:rPr>
          <w:rFonts w:ascii="Times New Roman" w:hAnsi="Times New Roman"/>
          <w:spacing w:val="-3"/>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selected drug</w:t>
      </w:r>
      <w:r w:rsidRPr="00AE7F1F">
        <w:rPr>
          <w:rFonts w:ascii="Times New Roman" w:hAnsi="Times New Roman"/>
          <w:spacing w:val="-5"/>
          <w:sz w:val="24"/>
        </w:rPr>
        <w:t xml:space="preserve"> </w:t>
      </w:r>
      <w:r w:rsidRPr="00AE7F1F">
        <w:rPr>
          <w:rFonts w:ascii="Times New Roman" w:hAnsi="Times New Roman"/>
          <w:sz w:val="24"/>
        </w:rPr>
        <w:t xml:space="preserve">in the FDA Orange </w:t>
      </w:r>
      <w:r w:rsidRPr="00AE7F1F">
        <w:rPr>
          <w:rFonts w:ascii="Times New Roman" w:hAnsi="Times New Roman"/>
          <w:sz w:val="24"/>
        </w:rPr>
        <w:t>Book or Purple Book</w:t>
      </w:r>
      <w:r w:rsidRPr="00AE7F1F">
        <w:rPr>
          <w:rFonts w:ascii="Times New Roman" w:hAnsi="Times New Roman"/>
          <w:sz w:val="24"/>
        </w:rPr>
        <w:t>;</w:t>
      </w:r>
      <w:r>
        <w:rPr>
          <w:rStyle w:val="FootnoteReference"/>
          <w:rFonts w:ascii="Times New Roman" w:hAnsi="Times New Roman"/>
          <w:sz w:val="24"/>
        </w:rPr>
        <w:footnoteReference w:id="22"/>
      </w:r>
      <w:r w:rsidRPr="00AE7F1F">
        <w:rPr>
          <w:rFonts w:ascii="Times New Roman" w:hAnsi="Times New Roman"/>
          <w:sz w:val="24"/>
        </w:rPr>
        <w:t xml:space="preserve"> </w:t>
      </w:r>
      <w:bookmarkStart w:id="73" w:name="_Hlk177728983"/>
      <w:r w:rsidRPr="00AE7F1F">
        <w:rPr>
          <w:rFonts w:ascii="Times New Roman" w:hAnsi="Times New Roman"/>
          <w:sz w:val="24"/>
        </w:rPr>
        <w:t>patents that claim the drug</w:t>
      </w:r>
      <w:r w:rsidRPr="00AE7F1F">
        <w:rPr>
          <w:rFonts w:ascii="Times New Roman" w:hAnsi="Times New Roman"/>
          <w:spacing w:val="-2"/>
          <w:sz w:val="24"/>
        </w:rPr>
        <w:t xml:space="preserve"> </w:t>
      </w:r>
      <w:r w:rsidRPr="00AE7F1F">
        <w:rPr>
          <w:rFonts w:ascii="Times New Roman" w:hAnsi="Times New Roman"/>
          <w:sz w:val="24"/>
        </w:rPr>
        <w:t>product (</w:t>
      </w:r>
      <w:bookmarkStart w:id="74" w:name="_Hlk184908634"/>
      <w:r w:rsidRPr="00AE7F1F">
        <w:rPr>
          <w:rFonts w:ascii="Times New Roman" w:hAnsi="Times New Roman"/>
          <w:sz w:val="24"/>
        </w:rPr>
        <w:t>e.g., the final product taken by or administered to a patient</w:t>
      </w:r>
      <w:bookmarkEnd w:id="74"/>
      <w:r w:rsidRPr="00AE7F1F">
        <w:rPr>
          <w:rFonts w:ascii="Times New Roman" w:hAnsi="Times New Roman"/>
          <w:sz w:val="24"/>
        </w:rPr>
        <w:t xml:space="preserve">), drug substance (active ingredient) </w:t>
      </w:r>
      <w:bookmarkStart w:id="75" w:name="_Hlk184908656"/>
      <w:r w:rsidRPr="00AE7F1F">
        <w:rPr>
          <w:rFonts w:ascii="Times New Roman" w:hAnsi="Times New Roman"/>
          <w:sz w:val="24"/>
        </w:rPr>
        <w:t xml:space="preserve">or </w:t>
      </w:r>
      <w:bookmarkStart w:id="76" w:name="_Hlk177651747"/>
      <w:r w:rsidRPr="00AE7F1F">
        <w:rPr>
          <w:rFonts w:ascii="Times New Roman" w:hAnsi="Times New Roman"/>
          <w:sz w:val="24"/>
        </w:rPr>
        <w:t>other chemicals related to the active ingredient of a selected drug (e.g., crystalline forms, polymorphs, salts</w:t>
      </w:r>
      <w:bookmarkEnd w:id="76"/>
      <w:r w:rsidRPr="00AE7F1F">
        <w:rPr>
          <w:rFonts w:ascii="Times New Roman" w:hAnsi="Times New Roman"/>
          <w:sz w:val="24"/>
        </w:rPr>
        <w:t>, metabolites</w:t>
      </w:r>
      <w:r w:rsidR="00D15470">
        <w:rPr>
          <w:rFonts w:ascii="Times New Roman" w:hAnsi="Times New Roman"/>
          <w:sz w:val="24"/>
        </w:rPr>
        <w:t>,</w:t>
      </w:r>
      <w:r w:rsidRPr="00AE7F1F">
        <w:rPr>
          <w:rFonts w:ascii="Times New Roman" w:hAnsi="Times New Roman"/>
          <w:sz w:val="24"/>
        </w:rPr>
        <w:t xml:space="preserve"> or intermediates); patents that claim a formulation of the drug; method-of-use patents </w:t>
      </w:r>
      <w:bookmarkStart w:id="77" w:name="_Hlk177651841"/>
      <w:r w:rsidRPr="00AE7F1F">
        <w:rPr>
          <w:rFonts w:ascii="Times New Roman" w:hAnsi="Times New Roman"/>
          <w:sz w:val="24"/>
        </w:rPr>
        <w:t>(e.g., patents that claim an indication or use of the drug for treating a particular disease)</w:t>
      </w:r>
      <w:bookmarkEnd w:id="77"/>
      <w:r w:rsidRPr="00AE7F1F">
        <w:rPr>
          <w:rFonts w:ascii="Times New Roman" w:hAnsi="Times New Roman"/>
          <w:sz w:val="24"/>
        </w:rPr>
        <w:t xml:space="preserve">; </w:t>
      </w:r>
      <w:bookmarkStart w:id="78" w:name="_Hlk177651867"/>
      <w:r w:rsidRPr="00AE7F1F">
        <w:rPr>
          <w:rFonts w:ascii="Times New Roman" w:hAnsi="Times New Roman"/>
          <w:sz w:val="24"/>
        </w:rPr>
        <w:t>process patents (e.g., patents that claim technologies and</w:t>
      </w:r>
      <w:bookmarkEnd w:id="78"/>
      <w:r w:rsidRPr="00AE7F1F">
        <w:rPr>
          <w:rFonts w:ascii="Times New Roman" w:hAnsi="Times New Roman"/>
          <w:sz w:val="24"/>
        </w:rPr>
        <w:t xml:space="preserve"> method(s) of manufacturing</w:t>
      </w:r>
      <w:r w:rsidRPr="00AE7F1F">
        <w:rPr>
          <w:rFonts w:ascii="Times New Roman" w:hAnsi="Times New Roman"/>
          <w:spacing w:val="-6"/>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drug);</w:t>
      </w:r>
      <w:r w:rsidRPr="00AE7F1F">
        <w:rPr>
          <w:rFonts w:ascii="Times New Roman" w:hAnsi="Times New Roman"/>
          <w:spacing w:val="-3"/>
          <w:sz w:val="24"/>
        </w:rPr>
        <w:t xml:space="preserve"> </w:t>
      </w:r>
      <w:bookmarkStart w:id="79" w:name="_Hlk177651881"/>
      <w:r w:rsidRPr="00AE7F1F">
        <w:rPr>
          <w:rFonts w:ascii="Times New Roman" w:hAnsi="Times New Roman"/>
          <w:sz w:val="24"/>
        </w:rPr>
        <w:t xml:space="preserve">device patents (e.g., patents that claim the device used to administer the selected drug); </w:t>
      </w:r>
      <w:bookmarkEnd w:id="79"/>
      <w:r w:rsidRPr="00AE7F1F">
        <w:rPr>
          <w:rFonts w:ascii="Times New Roman" w:hAnsi="Times New Roman"/>
          <w:sz w:val="24"/>
        </w:rPr>
        <w:t>and</w:t>
      </w:r>
      <w:r w:rsidRPr="00AE7F1F">
        <w:rPr>
          <w:rFonts w:ascii="Times New Roman" w:hAnsi="Times New Roman"/>
          <w:spacing w:val="-3"/>
          <w:sz w:val="24"/>
        </w:rPr>
        <w:t xml:space="preserve"> </w:t>
      </w:r>
      <w:r w:rsidRPr="00AE7F1F">
        <w:rPr>
          <w:rFonts w:ascii="Times New Roman" w:hAnsi="Times New Roman"/>
          <w:sz w:val="24"/>
        </w:rPr>
        <w:t>design</w:t>
      </w:r>
      <w:r w:rsidRPr="00AE7F1F">
        <w:rPr>
          <w:rFonts w:ascii="Times New Roman" w:hAnsi="Times New Roman"/>
          <w:spacing w:val="-3"/>
          <w:sz w:val="24"/>
        </w:rPr>
        <w:t xml:space="preserve"> </w:t>
      </w:r>
      <w:r w:rsidRPr="00AE7F1F">
        <w:rPr>
          <w:rFonts w:ascii="Times New Roman" w:hAnsi="Times New Roman"/>
          <w:sz w:val="24"/>
        </w:rPr>
        <w:t>patents</w:t>
      </w:r>
      <w:r w:rsidRPr="00AE7F1F">
        <w:rPr>
          <w:rFonts w:ascii="Times New Roman" w:hAnsi="Times New Roman"/>
          <w:spacing w:val="-3"/>
          <w:sz w:val="24"/>
        </w:rPr>
        <w:t xml:space="preserve"> </w:t>
      </w:r>
      <w:r w:rsidRPr="00AE7F1F">
        <w:rPr>
          <w:rFonts w:ascii="Times New Roman" w:hAnsi="Times New Roman"/>
          <w:sz w:val="24"/>
        </w:rPr>
        <w:t>(e.g., patents that</w:t>
      </w:r>
      <w:r w:rsidRPr="00AE7F1F">
        <w:rPr>
          <w:rFonts w:ascii="Times New Roman" w:hAnsi="Times New Roman"/>
          <w:spacing w:val="-3"/>
          <w:sz w:val="24"/>
        </w:rPr>
        <w:t xml:space="preserve"> </w:t>
      </w:r>
      <w:r w:rsidRPr="00AE7F1F">
        <w:rPr>
          <w:rFonts w:ascii="Times New Roman" w:hAnsi="Times New Roman"/>
          <w:sz w:val="24"/>
        </w:rPr>
        <w:t>claim</w:t>
      </w:r>
      <w:r w:rsidRPr="00AE7F1F">
        <w:rPr>
          <w:rFonts w:ascii="Times New Roman" w:hAnsi="Times New Roman"/>
          <w:spacing w:val="-3"/>
          <w:sz w:val="24"/>
        </w:rPr>
        <w:t xml:space="preserve"> </w:t>
      </w:r>
      <w:r w:rsidRPr="00AE7F1F">
        <w:rPr>
          <w:rFonts w:ascii="Times New Roman" w:hAnsi="Times New Roman"/>
          <w:sz w:val="24"/>
        </w:rPr>
        <w:t>a</w:t>
      </w:r>
      <w:r w:rsidRPr="00AE7F1F">
        <w:rPr>
          <w:rFonts w:ascii="Times New Roman" w:hAnsi="Times New Roman"/>
          <w:spacing w:val="-4"/>
          <w:sz w:val="24"/>
        </w:rPr>
        <w:t xml:space="preserve"> </w:t>
      </w:r>
      <w:r w:rsidRPr="00AE7F1F">
        <w:rPr>
          <w:rFonts w:ascii="Times New Roman" w:hAnsi="Times New Roman"/>
          <w:sz w:val="24"/>
        </w:rPr>
        <w:t>design</w:t>
      </w:r>
      <w:r w:rsidRPr="00AE7F1F">
        <w:rPr>
          <w:rFonts w:ascii="Times New Roman" w:hAnsi="Times New Roman"/>
          <w:spacing w:val="-3"/>
          <w:sz w:val="24"/>
        </w:rPr>
        <w:t xml:space="preserve"> </w:t>
      </w:r>
      <w:r w:rsidRPr="00AE7F1F">
        <w:rPr>
          <w:rFonts w:ascii="Times New Roman" w:hAnsi="Times New Roman"/>
          <w:sz w:val="24"/>
        </w:rPr>
        <w:t>on</w:t>
      </w:r>
      <w:r w:rsidRPr="00AE7F1F">
        <w:rPr>
          <w:rFonts w:ascii="Times New Roman" w:hAnsi="Times New Roman"/>
          <w:spacing w:val="-3"/>
          <w:sz w:val="24"/>
        </w:rPr>
        <w:t xml:space="preserve"> </w:t>
      </w:r>
      <w:r w:rsidRPr="00AE7F1F">
        <w:rPr>
          <w:rFonts w:ascii="Times New Roman" w:hAnsi="Times New Roman"/>
          <w:sz w:val="24"/>
        </w:rPr>
        <w:t>the packaging of the selected drug).</w:t>
      </w:r>
      <w:bookmarkEnd w:id="73"/>
      <w:bookmarkEnd w:id="75"/>
    </w:p>
    <w:p w:rsidR="00102E41" w:rsidRPr="00AE7F1F" w:rsidP="008A04D9" w14:paraId="192D1584" w14:textId="77777777">
      <w:pPr>
        <w:pStyle w:val="ListParagraph"/>
        <w:numPr>
          <w:ilvl w:val="0"/>
          <w:numId w:val="15"/>
        </w:numPr>
        <w:tabs>
          <w:tab w:val="left" w:pos="8190"/>
        </w:tabs>
        <w:spacing w:after="0" w:line="240" w:lineRule="auto"/>
        <w:ind w:left="360"/>
        <w:rPr>
          <w:rFonts w:ascii="Times New Roman" w:hAnsi="Times New Roman"/>
          <w:color w:val="000000" w:themeColor="text1"/>
          <w:sz w:val="24"/>
        </w:rPr>
      </w:pPr>
      <w:bookmarkStart w:id="80" w:name="_Hlk184908669"/>
      <w:r w:rsidRPr="00AE7F1F">
        <w:rPr>
          <w:rFonts w:ascii="Times New Roman" w:hAnsi="Times New Roman"/>
          <w:color w:val="000000" w:themeColor="text1"/>
          <w:sz w:val="24"/>
        </w:rPr>
        <w:t xml:space="preserve">Relevant patents and patent applications do not include patent applications that were denied by the USPTO.   </w:t>
      </w:r>
    </w:p>
    <w:bookmarkEnd w:id="80"/>
    <w:p w:rsidR="00102E41" w:rsidRPr="00AE7F1F" w:rsidP="008A04D9" w14:paraId="719F1FCC" w14:textId="77777777">
      <w:pPr>
        <w:pStyle w:val="ListParagraph"/>
        <w:widowControl w:val="0"/>
        <w:numPr>
          <w:ilvl w:val="0"/>
          <w:numId w:val="10"/>
        </w:numPr>
        <w:tabs>
          <w:tab w:val="left" w:pos="1959"/>
          <w:tab w:val="left" w:pos="819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Exclusivity</w:t>
      </w:r>
      <w:r w:rsidRPr="00AE7F1F">
        <w:rPr>
          <w:rFonts w:ascii="Times New Roman" w:hAnsi="Times New Roman"/>
          <w:spacing w:val="-2"/>
          <w:sz w:val="24"/>
        </w:rPr>
        <w:t xml:space="preserve"> </w:t>
      </w:r>
      <w:r w:rsidRPr="00AE7F1F">
        <w:rPr>
          <w:rFonts w:ascii="Times New Roman" w:hAnsi="Times New Roman"/>
          <w:sz w:val="24"/>
        </w:rPr>
        <w:t>periods under the FD&amp;C Act or the PHS Act refer to certain delays on the submission or approval of applications for competitor drug products.</w:t>
      </w:r>
      <w:r w:rsidRPr="00AE7F1F">
        <w:rPr>
          <w:rFonts w:ascii="Times New Roman" w:hAnsi="Times New Roman"/>
          <w:spacing w:val="-3"/>
          <w:sz w:val="24"/>
        </w:rPr>
        <w:t xml:space="preserve"> </w:t>
      </w:r>
      <w:r w:rsidRPr="00AE7F1F">
        <w:rPr>
          <w:rFonts w:ascii="Times New Roman" w:hAnsi="Times New Roman"/>
          <w:sz w:val="24"/>
        </w:rPr>
        <w:t>An</w:t>
      </w:r>
      <w:r w:rsidRPr="00AE7F1F">
        <w:rPr>
          <w:rFonts w:ascii="Times New Roman" w:hAnsi="Times New Roman"/>
          <w:spacing w:val="-3"/>
          <w:sz w:val="24"/>
        </w:rPr>
        <w:t xml:space="preserve"> </w:t>
      </w:r>
      <w:r w:rsidRPr="00AE7F1F">
        <w:rPr>
          <w:rFonts w:ascii="Times New Roman" w:hAnsi="Times New Roman"/>
          <w:sz w:val="24"/>
        </w:rPr>
        <w:t>NDA</w:t>
      </w:r>
      <w:r w:rsidRPr="00AE7F1F">
        <w:rPr>
          <w:rFonts w:ascii="Times New Roman" w:hAnsi="Times New Roman"/>
          <w:spacing w:val="-4"/>
          <w:sz w:val="24"/>
        </w:rPr>
        <w:t xml:space="preserve"> </w:t>
      </w:r>
      <w:r w:rsidRPr="00AE7F1F">
        <w:rPr>
          <w:rFonts w:ascii="Times New Roman" w:hAnsi="Times New Roman"/>
          <w:sz w:val="24"/>
        </w:rPr>
        <w:t>or</w:t>
      </w:r>
      <w:r w:rsidRPr="00AE7F1F">
        <w:rPr>
          <w:rFonts w:ascii="Times New Roman" w:hAnsi="Times New Roman"/>
          <w:spacing w:val="-2"/>
          <w:sz w:val="24"/>
        </w:rPr>
        <w:t xml:space="preserve"> </w:t>
      </w:r>
      <w:r w:rsidRPr="00AE7F1F">
        <w:rPr>
          <w:rFonts w:ascii="Times New Roman" w:hAnsi="Times New Roman"/>
          <w:sz w:val="24"/>
        </w:rPr>
        <w:t>BLA</w:t>
      </w:r>
      <w:r w:rsidRPr="00AE7F1F">
        <w:rPr>
          <w:rFonts w:ascii="Times New Roman" w:hAnsi="Times New Roman"/>
          <w:spacing w:val="-2"/>
          <w:sz w:val="24"/>
        </w:rPr>
        <w:t xml:space="preserve"> </w:t>
      </w:r>
      <w:r w:rsidRPr="00AE7F1F">
        <w:rPr>
          <w:rFonts w:ascii="Times New Roman" w:hAnsi="Times New Roman"/>
          <w:sz w:val="24"/>
        </w:rPr>
        <w:t>holder</w:t>
      </w:r>
      <w:r w:rsidRPr="00AE7F1F">
        <w:rPr>
          <w:rFonts w:ascii="Times New Roman" w:hAnsi="Times New Roman"/>
          <w:spacing w:val="-4"/>
          <w:sz w:val="24"/>
        </w:rPr>
        <w:t xml:space="preserve"> </w:t>
      </w:r>
      <w:r w:rsidRPr="00AE7F1F">
        <w:rPr>
          <w:rFonts w:ascii="Times New Roman" w:hAnsi="Times New Roman"/>
          <w:sz w:val="24"/>
        </w:rPr>
        <w:t>is eligible for exclusivity if statutory requirements are met. Exclusivities include:</w:t>
      </w:r>
    </w:p>
    <w:p w:rsidR="00102E41" w:rsidRPr="00AE7F1F" w:rsidP="00183547" w14:paraId="0093D3D1"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Orphan</w:t>
      </w:r>
      <w:r w:rsidRPr="00AE7F1F">
        <w:rPr>
          <w:rFonts w:ascii="Times New Roman" w:hAnsi="Times New Roman"/>
          <w:spacing w:val="-1"/>
          <w:sz w:val="24"/>
        </w:rPr>
        <w:t xml:space="preserve"> </w:t>
      </w:r>
      <w:r w:rsidRPr="00AE7F1F">
        <w:rPr>
          <w:rFonts w:ascii="Times New Roman" w:hAnsi="Times New Roman"/>
          <w:sz w:val="24"/>
        </w:rPr>
        <w:t>Drug</w:t>
      </w:r>
      <w:r w:rsidRPr="00AE7F1F">
        <w:rPr>
          <w:rFonts w:ascii="Times New Roman" w:hAnsi="Times New Roman"/>
          <w:spacing w:val="-1"/>
          <w:sz w:val="24"/>
        </w:rPr>
        <w:t xml:space="preserve"> </w:t>
      </w:r>
      <w:r w:rsidRPr="00AE7F1F">
        <w:rPr>
          <w:rFonts w:ascii="Times New Roman" w:hAnsi="Times New Roman"/>
          <w:sz w:val="24"/>
        </w:rPr>
        <w:t>Exclusivity</w:t>
      </w:r>
      <w:r w:rsidRPr="00AE7F1F">
        <w:rPr>
          <w:rFonts w:ascii="Times New Roman" w:hAnsi="Times New Roman"/>
          <w:spacing w:val="-5"/>
          <w:sz w:val="24"/>
        </w:rPr>
        <w:t xml:space="preserve"> </w:t>
      </w:r>
      <w:r w:rsidRPr="00AE7F1F">
        <w:rPr>
          <w:rFonts w:ascii="Times New Roman" w:hAnsi="Times New Roman"/>
          <w:spacing w:val="-2"/>
          <w:sz w:val="24"/>
        </w:rPr>
        <w:t>(ODE);</w:t>
      </w:r>
      <w:r>
        <w:rPr>
          <w:rStyle w:val="FootnoteReference"/>
          <w:rFonts w:ascii="Times New Roman" w:hAnsi="Times New Roman"/>
          <w:spacing w:val="-2"/>
          <w:sz w:val="24"/>
        </w:rPr>
        <w:footnoteReference w:id="23"/>
      </w:r>
      <w:r w:rsidRPr="00AE7F1F">
        <w:rPr>
          <w:rFonts w:ascii="Times New Roman" w:hAnsi="Times New Roman"/>
          <w:sz w:val="24"/>
        </w:rPr>
        <w:t xml:space="preserve"> </w:t>
      </w:r>
    </w:p>
    <w:p w:rsidR="00102E41" w:rsidRPr="00AE7F1F" w:rsidP="00183547" w14:paraId="4231B265"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New</w:t>
      </w:r>
      <w:r w:rsidRPr="00AE7F1F">
        <w:rPr>
          <w:rFonts w:ascii="Times New Roman" w:hAnsi="Times New Roman"/>
          <w:spacing w:val="-1"/>
          <w:sz w:val="24"/>
        </w:rPr>
        <w:t xml:space="preserve"> </w:t>
      </w:r>
      <w:r w:rsidRPr="00AE7F1F">
        <w:rPr>
          <w:rFonts w:ascii="Times New Roman" w:hAnsi="Times New Roman"/>
          <w:sz w:val="24"/>
        </w:rPr>
        <w:t>Chemical Entity</w:t>
      </w:r>
      <w:r w:rsidRPr="00AE7F1F">
        <w:rPr>
          <w:rFonts w:ascii="Times New Roman" w:hAnsi="Times New Roman"/>
          <w:spacing w:val="-5"/>
          <w:sz w:val="24"/>
        </w:rPr>
        <w:t xml:space="preserve"> </w:t>
      </w:r>
      <w:r w:rsidRPr="00AE7F1F">
        <w:rPr>
          <w:rFonts w:ascii="Times New Roman" w:hAnsi="Times New Roman"/>
          <w:sz w:val="24"/>
        </w:rPr>
        <w:t>Exclusivity</w:t>
      </w:r>
      <w:r w:rsidRPr="00AE7F1F">
        <w:rPr>
          <w:rFonts w:ascii="Times New Roman" w:hAnsi="Times New Roman"/>
          <w:spacing w:val="-4"/>
          <w:sz w:val="24"/>
        </w:rPr>
        <w:t xml:space="preserve"> </w:t>
      </w:r>
      <w:r w:rsidRPr="00AE7F1F">
        <w:rPr>
          <w:rFonts w:ascii="Times New Roman" w:hAnsi="Times New Roman"/>
          <w:spacing w:val="-2"/>
          <w:sz w:val="24"/>
        </w:rPr>
        <w:t>(NCE);</w:t>
      </w:r>
      <w:r>
        <w:rPr>
          <w:rStyle w:val="FootnoteReference"/>
          <w:rFonts w:ascii="Times New Roman" w:hAnsi="Times New Roman"/>
          <w:spacing w:val="-2"/>
          <w:sz w:val="24"/>
        </w:rPr>
        <w:footnoteReference w:id="24"/>
      </w:r>
      <w:r w:rsidRPr="00AE7F1F">
        <w:rPr>
          <w:rFonts w:ascii="Times New Roman" w:hAnsi="Times New Roman"/>
          <w:sz w:val="24"/>
        </w:rPr>
        <w:t xml:space="preserve"> </w:t>
      </w:r>
    </w:p>
    <w:p w:rsidR="00102E41" w:rsidRPr="00AE7F1F" w:rsidP="00183547" w14:paraId="0795B2C0"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Generating</w:t>
      </w:r>
      <w:r w:rsidRPr="00AE7F1F">
        <w:rPr>
          <w:rFonts w:ascii="Times New Roman" w:hAnsi="Times New Roman"/>
          <w:spacing w:val="-8"/>
          <w:sz w:val="24"/>
        </w:rPr>
        <w:t xml:space="preserve"> </w:t>
      </w:r>
      <w:r w:rsidRPr="00AE7F1F">
        <w:rPr>
          <w:rFonts w:ascii="Times New Roman" w:hAnsi="Times New Roman"/>
          <w:sz w:val="24"/>
        </w:rPr>
        <w:t>Antibiotic</w:t>
      </w:r>
      <w:r w:rsidRPr="00AE7F1F">
        <w:rPr>
          <w:rFonts w:ascii="Times New Roman" w:hAnsi="Times New Roman"/>
          <w:spacing w:val="-4"/>
          <w:sz w:val="24"/>
        </w:rPr>
        <w:t xml:space="preserve"> </w:t>
      </w:r>
      <w:r w:rsidRPr="00AE7F1F">
        <w:rPr>
          <w:rFonts w:ascii="Times New Roman" w:hAnsi="Times New Roman"/>
          <w:sz w:val="24"/>
        </w:rPr>
        <w:t>Incentives</w:t>
      </w:r>
      <w:r w:rsidRPr="00AE7F1F">
        <w:rPr>
          <w:rFonts w:ascii="Times New Roman" w:hAnsi="Times New Roman"/>
          <w:spacing w:val="-5"/>
          <w:sz w:val="24"/>
        </w:rPr>
        <w:t xml:space="preserve"> </w:t>
      </w:r>
      <w:r w:rsidRPr="00AE7F1F">
        <w:rPr>
          <w:rFonts w:ascii="Times New Roman" w:hAnsi="Times New Roman"/>
          <w:sz w:val="24"/>
        </w:rPr>
        <w:t>Now</w:t>
      </w:r>
      <w:r w:rsidRPr="00AE7F1F">
        <w:rPr>
          <w:rFonts w:ascii="Times New Roman" w:hAnsi="Times New Roman"/>
          <w:spacing w:val="-6"/>
          <w:sz w:val="24"/>
        </w:rPr>
        <w:t xml:space="preserve"> </w:t>
      </w:r>
      <w:r w:rsidRPr="00AE7F1F">
        <w:rPr>
          <w:rFonts w:ascii="Times New Roman" w:hAnsi="Times New Roman"/>
          <w:sz w:val="24"/>
        </w:rPr>
        <w:t>(GAIN)</w:t>
      </w:r>
      <w:r w:rsidRPr="00AE7F1F">
        <w:rPr>
          <w:rFonts w:ascii="Times New Roman" w:hAnsi="Times New Roman"/>
          <w:spacing w:val="-6"/>
          <w:sz w:val="24"/>
        </w:rPr>
        <w:t xml:space="preserve"> </w:t>
      </w:r>
      <w:r w:rsidRPr="00AE7F1F">
        <w:rPr>
          <w:rFonts w:ascii="Times New Roman" w:hAnsi="Times New Roman"/>
          <w:sz w:val="24"/>
        </w:rPr>
        <w:t>Exclusivity</w:t>
      </w:r>
      <w:r w:rsidRPr="00AE7F1F">
        <w:rPr>
          <w:rFonts w:ascii="Times New Roman" w:hAnsi="Times New Roman"/>
          <w:spacing w:val="-9"/>
          <w:sz w:val="24"/>
        </w:rPr>
        <w:t xml:space="preserve"> </w:t>
      </w:r>
      <w:r w:rsidRPr="00AE7F1F">
        <w:rPr>
          <w:rFonts w:ascii="Times New Roman" w:hAnsi="Times New Roman"/>
          <w:sz w:val="24"/>
        </w:rPr>
        <w:t>for</w:t>
      </w:r>
      <w:r w:rsidRPr="00AE7F1F">
        <w:rPr>
          <w:rFonts w:ascii="Times New Roman" w:hAnsi="Times New Roman"/>
          <w:spacing w:val="-6"/>
          <w:sz w:val="24"/>
        </w:rPr>
        <w:t xml:space="preserve"> </w:t>
      </w:r>
      <w:r w:rsidRPr="00AE7F1F">
        <w:rPr>
          <w:rFonts w:ascii="Times New Roman" w:hAnsi="Times New Roman"/>
          <w:sz w:val="24"/>
        </w:rPr>
        <w:t>Qualified Infectious Disease Products (QIDP);</w:t>
      </w:r>
      <w:r>
        <w:rPr>
          <w:rStyle w:val="FootnoteReference"/>
          <w:rFonts w:ascii="Times New Roman" w:hAnsi="Times New Roman"/>
          <w:sz w:val="24"/>
        </w:rPr>
        <w:footnoteReference w:id="25"/>
      </w:r>
      <w:r w:rsidRPr="00AE7F1F">
        <w:rPr>
          <w:rFonts w:ascii="Times New Roman" w:hAnsi="Times New Roman"/>
          <w:sz w:val="24"/>
        </w:rPr>
        <w:t xml:space="preserve"> </w:t>
      </w:r>
    </w:p>
    <w:p w:rsidR="00102E41" w:rsidRPr="00AE7F1F" w:rsidP="00183547" w14:paraId="14F71777"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New</w:t>
      </w:r>
      <w:r w:rsidRPr="00AE7F1F">
        <w:rPr>
          <w:rFonts w:ascii="Times New Roman" w:hAnsi="Times New Roman"/>
          <w:spacing w:val="-5"/>
          <w:sz w:val="24"/>
        </w:rPr>
        <w:t xml:space="preserve"> </w:t>
      </w:r>
      <w:r w:rsidRPr="00AE7F1F">
        <w:rPr>
          <w:rFonts w:ascii="Times New Roman" w:hAnsi="Times New Roman"/>
          <w:sz w:val="24"/>
        </w:rPr>
        <w:t>Clinical Investigation</w:t>
      </w:r>
      <w:r w:rsidRPr="00AE7F1F">
        <w:rPr>
          <w:rFonts w:ascii="Times New Roman" w:hAnsi="Times New Roman"/>
          <w:spacing w:val="-2"/>
          <w:sz w:val="24"/>
        </w:rPr>
        <w:t xml:space="preserve"> </w:t>
      </w:r>
      <w:r w:rsidRPr="00AE7F1F">
        <w:rPr>
          <w:rFonts w:ascii="Times New Roman" w:hAnsi="Times New Roman"/>
          <w:sz w:val="24"/>
        </w:rPr>
        <w:t>Exclusivity</w:t>
      </w:r>
      <w:r w:rsidRPr="00AE7F1F">
        <w:rPr>
          <w:rFonts w:ascii="Times New Roman" w:hAnsi="Times New Roman"/>
          <w:spacing w:val="-9"/>
          <w:sz w:val="24"/>
        </w:rPr>
        <w:t xml:space="preserve"> </w:t>
      </w:r>
      <w:r w:rsidRPr="00AE7F1F">
        <w:rPr>
          <w:rFonts w:ascii="Times New Roman" w:hAnsi="Times New Roman"/>
          <w:spacing w:val="-2"/>
          <w:sz w:val="24"/>
        </w:rPr>
        <w:t>(NCI);</w:t>
      </w:r>
      <w:r>
        <w:rPr>
          <w:rStyle w:val="FootnoteReference"/>
          <w:rFonts w:ascii="Times New Roman" w:hAnsi="Times New Roman"/>
          <w:spacing w:val="-2"/>
          <w:sz w:val="24"/>
        </w:rPr>
        <w:footnoteReference w:id="26"/>
      </w:r>
      <w:r w:rsidRPr="00AE7F1F">
        <w:rPr>
          <w:rFonts w:ascii="Times New Roman" w:hAnsi="Times New Roman"/>
          <w:sz w:val="24"/>
        </w:rPr>
        <w:t xml:space="preserve"> </w:t>
      </w:r>
    </w:p>
    <w:p w:rsidR="00102E41" w:rsidRPr="00AE7F1F" w:rsidP="00183547" w14:paraId="664BEE0B"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Pediatric</w:t>
      </w:r>
      <w:r w:rsidRPr="00AE7F1F">
        <w:rPr>
          <w:rFonts w:ascii="Times New Roman" w:hAnsi="Times New Roman"/>
          <w:spacing w:val="3"/>
          <w:sz w:val="24"/>
        </w:rPr>
        <w:t xml:space="preserve"> </w:t>
      </w:r>
      <w:r w:rsidRPr="00AE7F1F">
        <w:rPr>
          <w:rFonts w:ascii="Times New Roman" w:hAnsi="Times New Roman"/>
          <w:sz w:val="24"/>
        </w:rPr>
        <w:t>Exclusivity</w:t>
      </w:r>
      <w:r w:rsidRPr="00AE7F1F">
        <w:rPr>
          <w:rFonts w:ascii="Times New Roman" w:hAnsi="Times New Roman"/>
          <w:spacing w:val="-4"/>
          <w:sz w:val="24"/>
        </w:rPr>
        <w:t xml:space="preserve"> </w:t>
      </w:r>
      <w:r w:rsidRPr="00AE7F1F">
        <w:rPr>
          <w:rFonts w:ascii="Times New Roman" w:hAnsi="Times New Roman"/>
          <w:sz w:val="24"/>
        </w:rPr>
        <w:t>(PED);</w:t>
      </w:r>
      <w:r>
        <w:rPr>
          <w:rStyle w:val="FootnoteReference"/>
          <w:rFonts w:ascii="Times New Roman" w:hAnsi="Times New Roman"/>
          <w:sz w:val="24"/>
        </w:rPr>
        <w:footnoteReference w:id="27"/>
      </w:r>
      <w:r w:rsidRPr="00AE7F1F">
        <w:rPr>
          <w:rFonts w:ascii="Times New Roman" w:hAnsi="Times New Roman"/>
          <w:spacing w:val="5"/>
          <w:sz w:val="24"/>
        </w:rPr>
        <w:t xml:space="preserve"> </w:t>
      </w:r>
      <w:r w:rsidRPr="00AE7F1F">
        <w:rPr>
          <w:rFonts w:ascii="Times New Roman" w:hAnsi="Times New Roman"/>
          <w:spacing w:val="-5"/>
          <w:sz w:val="24"/>
        </w:rPr>
        <w:t>and</w:t>
      </w:r>
    </w:p>
    <w:p w:rsidR="00102E41" w:rsidRPr="00AE7F1F" w:rsidP="00183547" w14:paraId="09F81695" w14:textId="77777777">
      <w:pPr>
        <w:pStyle w:val="ListParagraph"/>
        <w:widowControl w:val="0"/>
        <w:numPr>
          <w:ilvl w:val="0"/>
          <w:numId w:val="9"/>
        </w:numPr>
        <w:tabs>
          <w:tab w:val="left" w:pos="2340"/>
        </w:tabs>
        <w:autoSpaceDE w:val="0"/>
        <w:autoSpaceDN w:val="0"/>
        <w:spacing w:after="0" w:line="240" w:lineRule="auto"/>
        <w:ind w:left="720" w:right="1310"/>
        <w:contextualSpacing w:val="0"/>
        <w:rPr>
          <w:rFonts w:ascii="Times New Roman" w:hAnsi="Times New Roman"/>
          <w:sz w:val="24"/>
        </w:rPr>
      </w:pPr>
      <w:r w:rsidRPr="00AE7F1F">
        <w:rPr>
          <w:rFonts w:ascii="Times New Roman" w:hAnsi="Times New Roman"/>
          <w:sz w:val="24"/>
        </w:rPr>
        <w:t>Reference</w:t>
      </w:r>
      <w:r w:rsidRPr="00AE7F1F">
        <w:rPr>
          <w:rFonts w:ascii="Times New Roman" w:hAnsi="Times New Roman"/>
          <w:spacing w:val="-5"/>
          <w:sz w:val="24"/>
        </w:rPr>
        <w:t xml:space="preserve"> </w:t>
      </w:r>
      <w:r w:rsidRPr="00AE7F1F">
        <w:rPr>
          <w:rFonts w:ascii="Times New Roman" w:hAnsi="Times New Roman"/>
          <w:sz w:val="24"/>
        </w:rPr>
        <w:t>Product</w:t>
      </w:r>
      <w:r w:rsidRPr="00AE7F1F">
        <w:rPr>
          <w:rFonts w:ascii="Times New Roman" w:hAnsi="Times New Roman"/>
          <w:spacing w:val="-2"/>
          <w:sz w:val="24"/>
        </w:rPr>
        <w:t xml:space="preserve"> </w:t>
      </w:r>
      <w:r w:rsidRPr="00AE7F1F">
        <w:rPr>
          <w:rFonts w:ascii="Times New Roman" w:hAnsi="Times New Roman"/>
          <w:sz w:val="24"/>
        </w:rPr>
        <w:t>Exclusivity</w:t>
      </w:r>
      <w:r w:rsidRPr="00AE7F1F">
        <w:rPr>
          <w:rFonts w:ascii="Times New Roman" w:hAnsi="Times New Roman"/>
          <w:spacing w:val="-7"/>
          <w:sz w:val="24"/>
        </w:rPr>
        <w:t xml:space="preserve"> </w:t>
      </w:r>
      <w:r w:rsidRPr="00AE7F1F">
        <w:rPr>
          <w:rFonts w:ascii="Times New Roman" w:hAnsi="Times New Roman"/>
          <w:sz w:val="24"/>
        </w:rPr>
        <w:t>for</w:t>
      </w:r>
      <w:r w:rsidRPr="00AE7F1F">
        <w:rPr>
          <w:rFonts w:ascii="Times New Roman" w:hAnsi="Times New Roman"/>
          <w:spacing w:val="-1"/>
          <w:sz w:val="24"/>
        </w:rPr>
        <w:t xml:space="preserve"> </w:t>
      </w:r>
      <w:r w:rsidRPr="00AE7F1F">
        <w:rPr>
          <w:rFonts w:ascii="Times New Roman" w:hAnsi="Times New Roman"/>
          <w:sz w:val="24"/>
        </w:rPr>
        <w:t>Biological</w:t>
      </w:r>
      <w:r w:rsidRPr="00AE7F1F">
        <w:rPr>
          <w:rFonts w:ascii="Times New Roman" w:hAnsi="Times New Roman"/>
          <w:spacing w:val="-1"/>
          <w:sz w:val="24"/>
        </w:rPr>
        <w:t xml:space="preserve"> </w:t>
      </w:r>
      <w:r w:rsidRPr="00AE7F1F">
        <w:rPr>
          <w:rFonts w:ascii="Times New Roman" w:hAnsi="Times New Roman"/>
          <w:spacing w:val="-2"/>
          <w:sz w:val="24"/>
        </w:rPr>
        <w:t>Products.</w:t>
      </w:r>
      <w:r>
        <w:rPr>
          <w:rStyle w:val="FootnoteReference"/>
          <w:rFonts w:ascii="Times New Roman" w:hAnsi="Times New Roman"/>
          <w:spacing w:val="-2"/>
          <w:sz w:val="24"/>
        </w:rPr>
        <w:footnoteReference w:id="28"/>
      </w:r>
      <w:r w:rsidRPr="00AE7F1F">
        <w:rPr>
          <w:rFonts w:ascii="Times New Roman" w:hAnsi="Times New Roman"/>
          <w:sz w:val="24"/>
        </w:rPr>
        <w:t xml:space="preserve"> </w:t>
      </w:r>
    </w:p>
    <w:p w:rsidR="00102E41" w:rsidRPr="00AE7F1F" w:rsidP="00183547" w14:paraId="0D870BE7" w14:textId="77777777">
      <w:pPr>
        <w:pStyle w:val="ListParagraph"/>
        <w:widowControl w:val="0"/>
        <w:numPr>
          <w:ilvl w:val="0"/>
          <w:numId w:val="10"/>
        </w:numPr>
        <w:tabs>
          <w:tab w:val="left" w:pos="630"/>
          <w:tab w:val="left" w:pos="171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Active</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2"/>
          <w:sz w:val="24"/>
        </w:rPr>
        <w:t xml:space="preserve"> </w:t>
      </w:r>
      <w:r w:rsidRPr="00AE7F1F">
        <w:rPr>
          <w:rFonts w:ascii="Times New Roman" w:hAnsi="Times New Roman"/>
          <w:sz w:val="24"/>
        </w:rPr>
        <w:t>pending</w:t>
      </w:r>
      <w:r w:rsidRPr="00AE7F1F">
        <w:rPr>
          <w:rFonts w:ascii="Times New Roman" w:hAnsi="Times New Roman"/>
          <w:spacing w:val="-2"/>
          <w:sz w:val="24"/>
        </w:rPr>
        <w:t xml:space="preserve"> </w:t>
      </w:r>
      <w:r w:rsidRPr="00AE7F1F">
        <w:rPr>
          <w:rFonts w:ascii="Times New Roman" w:hAnsi="Times New Roman"/>
          <w:sz w:val="24"/>
        </w:rPr>
        <w:t>FDA applications</w:t>
      </w:r>
      <w:r w:rsidRPr="00AE7F1F">
        <w:rPr>
          <w:rFonts w:ascii="Times New Roman" w:hAnsi="Times New Roman"/>
          <w:spacing w:val="-2"/>
          <w:sz w:val="24"/>
        </w:rPr>
        <w:t xml:space="preserve"> </w:t>
      </w:r>
      <w:r w:rsidRPr="00AE7F1F">
        <w:rPr>
          <w:rFonts w:ascii="Times New Roman" w:hAnsi="Times New Roman"/>
          <w:sz w:val="24"/>
        </w:rPr>
        <w:t>and</w:t>
      </w:r>
      <w:r w:rsidRPr="00AE7F1F">
        <w:rPr>
          <w:rFonts w:ascii="Times New Roman" w:hAnsi="Times New Roman"/>
          <w:spacing w:val="-2"/>
          <w:sz w:val="24"/>
        </w:rPr>
        <w:t xml:space="preserve"> </w:t>
      </w:r>
      <w:r w:rsidRPr="00AE7F1F">
        <w:rPr>
          <w:rFonts w:ascii="Times New Roman" w:hAnsi="Times New Roman"/>
          <w:sz w:val="24"/>
        </w:rPr>
        <w:t>approvals</w:t>
      </w:r>
      <w:r w:rsidRPr="00AE7F1F">
        <w:rPr>
          <w:rFonts w:ascii="Times New Roman" w:hAnsi="Times New Roman"/>
          <w:spacing w:val="-1"/>
          <w:sz w:val="24"/>
        </w:rPr>
        <w:t xml:space="preserve"> </w:t>
      </w:r>
      <w:r w:rsidRPr="00AE7F1F">
        <w:rPr>
          <w:rFonts w:ascii="Times New Roman" w:hAnsi="Times New Roman"/>
          <w:spacing w:val="-2"/>
          <w:sz w:val="24"/>
        </w:rPr>
        <w:t>include</w:t>
      </w:r>
      <w:r w:rsidRPr="00AE7F1F">
        <w:rPr>
          <w:rFonts w:ascii="Times New Roman" w:hAnsi="Times New Roman"/>
          <w:sz w:val="24"/>
        </w:rPr>
        <w:t xml:space="preserve"> all</w:t>
      </w:r>
      <w:r w:rsidRPr="00AE7F1F">
        <w:rPr>
          <w:rFonts w:ascii="Times New Roman" w:hAnsi="Times New Roman"/>
          <w:spacing w:val="-3"/>
          <w:sz w:val="24"/>
        </w:rPr>
        <w:t xml:space="preserve"> </w:t>
      </w:r>
      <w:r w:rsidRPr="00AE7F1F">
        <w:rPr>
          <w:rFonts w:ascii="Times New Roman" w:hAnsi="Times New Roman"/>
          <w:sz w:val="24"/>
        </w:rPr>
        <w:t>applications</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approval</w:t>
      </w:r>
      <w:r w:rsidRPr="00AE7F1F">
        <w:rPr>
          <w:rFonts w:ascii="Times New Roman" w:hAnsi="Times New Roman"/>
          <w:spacing w:val="-3"/>
          <w:sz w:val="24"/>
        </w:rPr>
        <w:t xml:space="preserve"> </w:t>
      </w:r>
      <w:r w:rsidRPr="00AE7F1F">
        <w:rPr>
          <w:rFonts w:ascii="Times New Roman" w:hAnsi="Times New Roman"/>
          <w:sz w:val="24"/>
        </w:rPr>
        <w:t>under</w:t>
      </w:r>
      <w:r w:rsidRPr="00AE7F1F">
        <w:rPr>
          <w:rFonts w:ascii="Times New Roman" w:hAnsi="Times New Roman"/>
          <w:spacing w:val="-4"/>
          <w:sz w:val="24"/>
        </w:rPr>
        <w:t xml:space="preserve"> </w:t>
      </w:r>
      <w:r w:rsidRPr="00AE7F1F">
        <w:rPr>
          <w:rFonts w:ascii="Times New Roman" w:hAnsi="Times New Roman"/>
          <w:sz w:val="24"/>
        </w:rPr>
        <w:t>section</w:t>
      </w:r>
      <w:r w:rsidRPr="00AE7F1F">
        <w:rPr>
          <w:rFonts w:ascii="Times New Roman" w:hAnsi="Times New Roman"/>
          <w:spacing w:val="-3"/>
          <w:sz w:val="24"/>
        </w:rPr>
        <w:t xml:space="preserve"> </w:t>
      </w:r>
      <w:r w:rsidRPr="00AE7F1F">
        <w:rPr>
          <w:rFonts w:ascii="Times New Roman" w:hAnsi="Times New Roman"/>
          <w:sz w:val="24"/>
        </w:rPr>
        <w:t>505(c)</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FD&amp;C</w:t>
      </w:r>
      <w:r w:rsidRPr="00AE7F1F">
        <w:rPr>
          <w:rFonts w:ascii="Times New Roman" w:hAnsi="Times New Roman"/>
          <w:spacing w:val="-3"/>
          <w:sz w:val="24"/>
        </w:rPr>
        <w:t xml:space="preserve"> </w:t>
      </w:r>
      <w:r w:rsidRPr="00AE7F1F">
        <w:rPr>
          <w:rFonts w:ascii="Times New Roman" w:hAnsi="Times New Roman"/>
          <w:sz w:val="24"/>
        </w:rPr>
        <w:t>Act</w:t>
      </w:r>
      <w:r w:rsidRPr="00AE7F1F">
        <w:rPr>
          <w:rFonts w:ascii="Times New Roman" w:hAnsi="Times New Roman"/>
          <w:spacing w:val="-3"/>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section 351(a) of the PHS Act, including those not yet decided.</w:t>
      </w:r>
    </w:p>
    <w:p w:rsidR="007D2C58" w:rsidP="00183547" w14:paraId="259D4631" w14:textId="77777777">
      <w:pPr>
        <w:pStyle w:val="BodyText"/>
        <w:spacing w:before="161"/>
        <w:rPr>
          <w:u w:val="single"/>
        </w:rPr>
      </w:pPr>
      <w:bookmarkStart w:id="81" w:name="Instructions_for_Section_F:"/>
      <w:bookmarkEnd w:id="81"/>
    </w:p>
    <w:p w:rsidR="00102E41" w:rsidRPr="00647D75" w:rsidP="00183547" w14:paraId="10E0521F" w14:textId="674A39EE">
      <w:pPr>
        <w:pStyle w:val="BodyText"/>
        <w:spacing w:before="161"/>
      </w:pPr>
      <w:r w:rsidRPr="00647D75">
        <w:rPr>
          <w:u w:val="single"/>
        </w:rPr>
        <w:t>Instructions</w:t>
      </w:r>
      <w:r w:rsidRPr="00647D75">
        <w:rPr>
          <w:spacing w:val="-5"/>
          <w:u w:val="single"/>
        </w:rPr>
        <w:t>:</w:t>
      </w:r>
    </w:p>
    <w:p w:rsidR="00BA2BE7" w:rsidRPr="00183547" w:rsidP="00183547" w14:paraId="0CA314AB" w14:textId="77777777">
      <w:pPr>
        <w:widowControl w:val="0"/>
        <w:tabs>
          <w:tab w:val="left" w:pos="1779"/>
        </w:tabs>
        <w:autoSpaceDE w:val="0"/>
        <w:autoSpaceDN w:val="0"/>
        <w:spacing w:after="0" w:line="240" w:lineRule="auto"/>
        <w:rPr>
          <w:rFonts w:ascii="Times New Roman" w:hAnsi="Times New Roman"/>
          <w:sz w:val="24"/>
        </w:rPr>
      </w:pPr>
      <w:r w:rsidRPr="00183547">
        <w:rPr>
          <w:rFonts w:ascii="Times New Roman" w:hAnsi="Times New Roman"/>
          <w:sz w:val="24"/>
        </w:rPr>
        <w:t>For Questions 9 through 11, the relevant time period for reporting is</w:t>
      </w:r>
      <w:r w:rsidRPr="00183547">
        <w:rPr>
          <w:rFonts w:ascii="Times New Roman" w:hAnsi="Times New Roman"/>
          <w:sz w:val="24"/>
        </w:rPr>
        <w:t>:</w:t>
      </w:r>
    </w:p>
    <w:p w:rsidR="00BA2BE7" w:rsidP="00183547" w14:paraId="6EDE6045" w14:textId="7971F8E3">
      <w:pPr>
        <w:pStyle w:val="ListParagraph"/>
        <w:widowControl w:val="0"/>
        <w:numPr>
          <w:ilvl w:val="0"/>
          <w:numId w:val="8"/>
        </w:numPr>
        <w:tabs>
          <w:tab w:val="left" w:pos="1779"/>
        </w:tabs>
        <w:autoSpaceDE w:val="0"/>
        <w:autoSpaceDN w:val="0"/>
        <w:spacing w:after="0" w:line="240" w:lineRule="auto"/>
        <w:contextualSpacing w:val="0"/>
        <w:rPr>
          <w:rFonts w:ascii="Times New Roman" w:hAnsi="Times New Roman"/>
          <w:sz w:val="24"/>
        </w:rPr>
      </w:pPr>
      <w:r w:rsidRPr="00BA2BE7">
        <w:rPr>
          <w:rFonts w:ascii="Times New Roman" w:hAnsi="Times New Roman"/>
          <w:sz w:val="24"/>
        </w:rPr>
        <w:t xml:space="preserve">for a drug selected </w:t>
      </w:r>
      <w:r w:rsidR="00B939C0">
        <w:rPr>
          <w:rFonts w:ascii="Times New Roman" w:hAnsi="Times New Roman"/>
          <w:sz w:val="24"/>
        </w:rPr>
        <w:t xml:space="preserve">that was selected for negotiation </w:t>
      </w:r>
      <w:r w:rsidRPr="00BA2BE7">
        <w:rPr>
          <w:rFonts w:ascii="Times New Roman" w:hAnsi="Times New Roman"/>
          <w:sz w:val="24"/>
        </w:rPr>
        <w:t xml:space="preserve">for initial price applicability year 2026, include </w:t>
      </w:r>
      <w:r w:rsidR="005849A5">
        <w:rPr>
          <w:rFonts w:ascii="Times New Roman" w:hAnsi="Times New Roman"/>
          <w:sz w:val="24"/>
        </w:rPr>
        <w:t xml:space="preserve">(1) </w:t>
      </w:r>
      <w:r w:rsidRPr="00BA2BE7">
        <w:rPr>
          <w:rFonts w:ascii="Times New Roman" w:hAnsi="Times New Roman"/>
          <w:sz w:val="24"/>
        </w:rPr>
        <w:t>patents</w:t>
      </w:r>
      <w:r w:rsidR="00697324">
        <w:rPr>
          <w:rFonts w:ascii="Times New Roman" w:hAnsi="Times New Roman"/>
          <w:sz w:val="24"/>
        </w:rPr>
        <w:t xml:space="preserve"> and</w:t>
      </w:r>
      <w:r w:rsidRPr="00BA2BE7">
        <w:rPr>
          <w:rFonts w:ascii="Times New Roman" w:hAnsi="Times New Roman"/>
          <w:sz w:val="24"/>
        </w:rPr>
        <w:t xml:space="preserve"> </w:t>
      </w:r>
      <w:r>
        <w:rPr>
          <w:rFonts w:ascii="Times New Roman" w:hAnsi="Times New Roman"/>
          <w:sz w:val="24"/>
        </w:rPr>
        <w:t xml:space="preserve">exclusivities </w:t>
      </w:r>
      <w:r w:rsidRPr="00BA2BE7">
        <w:rPr>
          <w:rFonts w:ascii="Times New Roman" w:hAnsi="Times New Roman"/>
          <w:sz w:val="24"/>
        </w:rPr>
        <w:t xml:space="preserve">issued </w:t>
      </w:r>
      <w:r w:rsidR="009A0BAA">
        <w:rPr>
          <w:rFonts w:ascii="Times New Roman" w:hAnsi="Times New Roman"/>
          <w:sz w:val="24"/>
        </w:rPr>
        <w:t>(and related i</w:t>
      </w:r>
      <w:r w:rsidR="00D964E6">
        <w:rPr>
          <w:rFonts w:ascii="Times New Roman" w:hAnsi="Times New Roman"/>
          <w:sz w:val="24"/>
        </w:rPr>
        <w:t>tems)</w:t>
      </w:r>
      <w:r w:rsidRPr="00BA2BE7">
        <w:rPr>
          <w:rFonts w:ascii="Times New Roman" w:hAnsi="Times New Roman"/>
          <w:sz w:val="24"/>
        </w:rPr>
        <w:t xml:space="preserve"> </w:t>
      </w:r>
      <w:r w:rsidRPr="00BA2BE7">
        <w:rPr>
          <w:rFonts w:ascii="Times New Roman" w:hAnsi="Times New Roman"/>
          <w:sz w:val="24"/>
        </w:rPr>
        <w:t>after September 1, 2023</w:t>
      </w:r>
      <w:r>
        <w:rPr>
          <w:rFonts w:ascii="Times New Roman" w:hAnsi="Times New Roman"/>
          <w:sz w:val="24"/>
        </w:rPr>
        <w:t xml:space="preserve"> through September 30, 2025</w:t>
      </w:r>
      <w:r w:rsidR="007E3D82">
        <w:rPr>
          <w:rFonts w:ascii="Times New Roman" w:hAnsi="Times New Roman"/>
          <w:sz w:val="24"/>
        </w:rPr>
        <w:t xml:space="preserve"> </w:t>
      </w:r>
      <w:r w:rsidR="005849A5">
        <w:rPr>
          <w:rFonts w:ascii="Times New Roman" w:hAnsi="Times New Roman"/>
          <w:sz w:val="24"/>
        </w:rPr>
        <w:t>and (2) patents</w:t>
      </w:r>
      <w:r w:rsidR="00065453">
        <w:rPr>
          <w:rFonts w:ascii="Times New Roman" w:hAnsi="Times New Roman"/>
          <w:sz w:val="24"/>
        </w:rPr>
        <w:t xml:space="preserve"> and </w:t>
      </w:r>
      <w:r w:rsidR="003075D7">
        <w:rPr>
          <w:rFonts w:ascii="Times New Roman" w:hAnsi="Times New Roman"/>
          <w:sz w:val="24"/>
        </w:rPr>
        <w:t>exclusivities</w:t>
      </w:r>
      <w:r w:rsidR="005849A5">
        <w:rPr>
          <w:rFonts w:ascii="Times New Roman" w:hAnsi="Times New Roman"/>
          <w:sz w:val="24"/>
        </w:rPr>
        <w:t xml:space="preserve"> </w:t>
      </w:r>
      <w:r w:rsidR="001D0C27">
        <w:rPr>
          <w:rFonts w:ascii="Times New Roman" w:hAnsi="Times New Roman"/>
          <w:sz w:val="24"/>
        </w:rPr>
        <w:t>(and related items)</w:t>
      </w:r>
      <w:r w:rsidR="003075D7">
        <w:rPr>
          <w:rFonts w:ascii="Times New Roman" w:hAnsi="Times New Roman"/>
          <w:sz w:val="24"/>
        </w:rPr>
        <w:t xml:space="preserve"> </w:t>
      </w:r>
      <w:r w:rsidR="005849A5">
        <w:rPr>
          <w:rFonts w:ascii="Times New Roman" w:hAnsi="Times New Roman"/>
          <w:sz w:val="24"/>
        </w:rPr>
        <w:t>for which there has been a change after September 1, 2023 through September 30, 2025</w:t>
      </w:r>
      <w:r w:rsidR="0029249B">
        <w:rPr>
          <w:rFonts w:ascii="Times New Roman" w:hAnsi="Times New Roman"/>
          <w:sz w:val="24"/>
        </w:rPr>
        <w:t>, if requested below</w:t>
      </w:r>
      <w:r>
        <w:rPr>
          <w:rFonts w:ascii="Times New Roman" w:hAnsi="Times New Roman"/>
          <w:sz w:val="24"/>
        </w:rPr>
        <w:t xml:space="preserve">; and </w:t>
      </w:r>
    </w:p>
    <w:p w:rsidR="00102E41" w:rsidRPr="00AE7F1F" w:rsidP="00183547" w14:paraId="08BB2164" w14:textId="2A01F594">
      <w:pPr>
        <w:pStyle w:val="ListParagraph"/>
        <w:widowControl w:val="0"/>
        <w:numPr>
          <w:ilvl w:val="0"/>
          <w:numId w:val="8"/>
        </w:numPr>
        <w:tabs>
          <w:tab w:val="left" w:pos="1779"/>
        </w:tabs>
        <w:autoSpaceDE w:val="0"/>
        <w:autoSpaceDN w:val="0"/>
        <w:spacing w:after="0" w:line="240" w:lineRule="auto"/>
        <w:contextualSpacing w:val="0"/>
        <w:rPr>
          <w:rFonts w:ascii="Times New Roman" w:hAnsi="Times New Roman"/>
          <w:sz w:val="24"/>
        </w:rPr>
      </w:pPr>
      <w:r>
        <w:rPr>
          <w:rFonts w:ascii="Times New Roman" w:hAnsi="Times New Roman"/>
          <w:sz w:val="24"/>
        </w:rPr>
        <w:t>f</w:t>
      </w:r>
      <w:r w:rsidRPr="00BA2BE7">
        <w:rPr>
          <w:rFonts w:ascii="Times New Roman" w:hAnsi="Times New Roman"/>
          <w:sz w:val="24"/>
        </w:rPr>
        <w:t xml:space="preserve">or a drug selected </w:t>
      </w:r>
      <w:r w:rsidR="00B939C0">
        <w:rPr>
          <w:rFonts w:ascii="Times New Roman" w:hAnsi="Times New Roman"/>
          <w:sz w:val="24"/>
        </w:rPr>
        <w:t xml:space="preserve">that was selected for negotiation </w:t>
      </w:r>
      <w:r w:rsidRPr="00BA2BE7">
        <w:rPr>
          <w:rFonts w:ascii="Times New Roman" w:hAnsi="Times New Roman"/>
          <w:sz w:val="24"/>
        </w:rPr>
        <w:t xml:space="preserve">for initial price applicability year 2027, include </w:t>
      </w:r>
      <w:r w:rsidR="005849A5">
        <w:rPr>
          <w:rFonts w:ascii="Times New Roman" w:hAnsi="Times New Roman"/>
          <w:sz w:val="24"/>
        </w:rPr>
        <w:t xml:space="preserve">(1) </w:t>
      </w:r>
      <w:r w:rsidRPr="00BA2BE7">
        <w:rPr>
          <w:rFonts w:ascii="Times New Roman" w:hAnsi="Times New Roman"/>
          <w:sz w:val="24"/>
        </w:rPr>
        <w:t xml:space="preserve">patents </w:t>
      </w:r>
      <w:r w:rsidR="00183547">
        <w:rPr>
          <w:rFonts w:ascii="Times New Roman" w:hAnsi="Times New Roman"/>
          <w:sz w:val="24"/>
        </w:rPr>
        <w:t xml:space="preserve">and </w:t>
      </w:r>
      <w:r>
        <w:rPr>
          <w:rFonts w:ascii="Times New Roman" w:hAnsi="Times New Roman"/>
          <w:sz w:val="24"/>
        </w:rPr>
        <w:t xml:space="preserve">exclusivities </w:t>
      </w:r>
      <w:r w:rsidRPr="00BA2BE7">
        <w:rPr>
          <w:rFonts w:ascii="Times New Roman" w:hAnsi="Times New Roman"/>
          <w:sz w:val="24"/>
        </w:rPr>
        <w:t>issued after February 1, 2025</w:t>
      </w:r>
      <w:r>
        <w:rPr>
          <w:rFonts w:ascii="Times New Roman" w:hAnsi="Times New Roman"/>
          <w:sz w:val="24"/>
        </w:rPr>
        <w:t xml:space="preserve"> through September 30, 2025</w:t>
      </w:r>
      <w:r w:rsidR="005849A5">
        <w:rPr>
          <w:rFonts w:ascii="Times New Roman" w:hAnsi="Times New Roman"/>
          <w:sz w:val="24"/>
        </w:rPr>
        <w:t xml:space="preserve"> and (2) </w:t>
      </w:r>
      <w:r w:rsidR="00097B30">
        <w:rPr>
          <w:rFonts w:ascii="Times New Roman" w:hAnsi="Times New Roman"/>
          <w:sz w:val="24"/>
        </w:rPr>
        <w:t xml:space="preserve">patents and exclusivities </w:t>
      </w:r>
      <w:r w:rsidR="00170C45">
        <w:rPr>
          <w:rFonts w:ascii="Times New Roman" w:hAnsi="Times New Roman"/>
          <w:sz w:val="24"/>
        </w:rPr>
        <w:t xml:space="preserve">(and related items) </w:t>
      </w:r>
      <w:r w:rsidR="00097B30">
        <w:rPr>
          <w:rFonts w:ascii="Times New Roman" w:hAnsi="Times New Roman"/>
          <w:sz w:val="24"/>
        </w:rPr>
        <w:t>f</w:t>
      </w:r>
      <w:r w:rsidR="001D6245">
        <w:rPr>
          <w:rFonts w:ascii="Times New Roman" w:hAnsi="Times New Roman"/>
          <w:sz w:val="24"/>
        </w:rPr>
        <w:t>or which there has been a change after February 1, 2025 through September 30, 2025</w:t>
      </w:r>
      <w:r w:rsidR="0029249B">
        <w:rPr>
          <w:rFonts w:ascii="Times New Roman" w:hAnsi="Times New Roman"/>
          <w:sz w:val="24"/>
        </w:rPr>
        <w:t>, if requested below</w:t>
      </w:r>
      <w:r w:rsidRPr="00BA2BE7">
        <w:rPr>
          <w:rFonts w:ascii="Times New Roman" w:hAnsi="Times New Roman"/>
          <w:sz w:val="24"/>
        </w:rPr>
        <w:t>.</w:t>
      </w:r>
    </w:p>
    <w:p w:rsidR="00102E41" w:rsidRPr="00AE7F1F" w:rsidP="009C14FC" w14:paraId="0DFCC0AA" w14:textId="77777777">
      <w:pPr>
        <w:pStyle w:val="ListParagraph"/>
        <w:tabs>
          <w:tab w:val="left" w:pos="1779"/>
        </w:tabs>
        <w:spacing w:after="0"/>
        <w:ind w:left="1779"/>
        <w:rPr>
          <w:rFonts w:ascii="Times New Roman" w:hAnsi="Times New Roman"/>
          <w:sz w:val="24"/>
        </w:rPr>
      </w:pPr>
    </w:p>
    <w:p w:rsidR="00102E41" w:rsidRPr="002704CA" w:rsidP="007C2CFC" w14:paraId="3477EA3D" w14:textId="77777777">
      <w:pPr>
        <w:pStyle w:val="BodyText"/>
        <w:spacing w:line="257" w:lineRule="auto"/>
        <w:ind w:right="1397"/>
        <w:rPr>
          <w:b/>
          <w:bCs/>
        </w:rPr>
      </w:pPr>
      <w:bookmarkStart w:id="82" w:name="Question_12:_Patents_(Expired_and_Non-Ex"/>
      <w:bookmarkEnd w:id="82"/>
      <w:r w:rsidRPr="002704CA">
        <w:rPr>
          <w:b/>
          <w:bCs/>
        </w:rPr>
        <w:t xml:space="preserve">Question </w:t>
      </w:r>
      <w:r>
        <w:rPr>
          <w:b/>
          <w:bCs/>
        </w:rPr>
        <w:t>9</w:t>
      </w:r>
      <w:r w:rsidRPr="002704CA">
        <w:rPr>
          <w:b/>
          <w:bCs/>
        </w:rPr>
        <w:t>A: Patents (Expired and Non-Expired)</w:t>
      </w:r>
    </w:p>
    <w:p w:rsidR="00102E41" w:rsidP="00D94699" w14:paraId="626335BC" w14:textId="2A4CF406">
      <w:pPr>
        <w:pStyle w:val="BodyText"/>
        <w:spacing w:before="161" w:line="257" w:lineRule="auto"/>
      </w:pPr>
      <w:bookmarkStart w:id="83" w:name="_Hlk184908841"/>
      <w:r>
        <w:t xml:space="preserve">In the table below, </w:t>
      </w:r>
      <w:r w:rsidR="00A23ED3">
        <w:t xml:space="preserve">for the time period specified in the instructions, </w:t>
      </w:r>
      <w:r>
        <w:t xml:space="preserve">please list each patent that is </w:t>
      </w:r>
      <w:r w:rsidR="00047DE6">
        <w:t xml:space="preserve">relevant </w:t>
      </w:r>
      <w:r>
        <w:t xml:space="preserve">to the selected </w:t>
      </w:r>
      <w:r w:rsidR="00BF739D">
        <w:t>drug for the applicable time period specified in the instructions</w:t>
      </w:r>
      <w:bookmarkStart w:id="84" w:name="_bookmark19"/>
      <w:bookmarkStart w:id="85" w:name="_bookmark20"/>
      <w:bookmarkEnd w:id="84"/>
      <w:bookmarkEnd w:id="85"/>
      <w:r w:rsidR="00505A3B">
        <w:t xml:space="preserve"> (e.g., a new patent that was not previously reported to CMS</w:t>
      </w:r>
      <w:r w:rsidR="00A23ED3">
        <w:t xml:space="preserve"> since the last date for which the Primary Manufacturer reported data in the Primary Manufacturer’s </w:t>
      </w:r>
      <w:r w:rsidRPr="0049105B" w:rsidR="00A23ED3">
        <w:t xml:space="preserve">original full submission </w:t>
      </w:r>
      <w:r w:rsidRPr="001F56A7" w:rsidR="00A23ED3">
        <w:t>of section 1194(e)(1) data for</w:t>
      </w:r>
      <w:r w:rsidRPr="00E25723" w:rsidR="00A23ED3">
        <w:t xml:space="preserve"> the negotiation period in which the selected drug’s MFP was negotiated</w:t>
      </w:r>
      <w:r w:rsidR="00505A3B">
        <w:t xml:space="preserve">) and list any patent where there has been a change since the </w:t>
      </w:r>
      <w:r w:rsidR="00A23ED3">
        <w:t xml:space="preserve">last date for which the Primary Manufacturer reported data in the Primary Manufacturer’s </w:t>
      </w:r>
      <w:r w:rsidRPr="0049105B" w:rsidR="00A23ED3">
        <w:t xml:space="preserve">original full submission </w:t>
      </w:r>
      <w:r w:rsidRPr="001F56A7" w:rsidR="00A23ED3">
        <w:t>of section 1194(e)(1) data for</w:t>
      </w:r>
      <w:r w:rsidRPr="00E25723" w:rsidR="00A23ED3">
        <w:t xml:space="preserve"> the negotiation period in which the selected drug’s MFP was negotiated</w:t>
      </w:r>
      <w:r w:rsidR="00A23ED3">
        <w:t xml:space="preserve"> </w:t>
      </w:r>
      <w:r w:rsidR="00505A3B">
        <w:t>(e.g., patent was removed from the Orange Book)</w:t>
      </w:r>
      <w:r w:rsidR="00BF739D">
        <w:t>.</w:t>
      </w:r>
      <w:r w:rsidR="00DF2FE9">
        <w:t xml:space="preserve"> As noted at the beginning of this ICR form, do </w:t>
      </w:r>
      <w:r w:rsidR="00B62A04">
        <w:t xml:space="preserve">not </w:t>
      </w:r>
      <w:r w:rsidR="00DF2FE9">
        <w:t>report relevant patents included</w:t>
      </w:r>
      <w:r w:rsidR="00B62A04">
        <w:t xml:space="preserve"> in the </w:t>
      </w:r>
      <w:r w:rsidR="00183547">
        <w:t xml:space="preserve">Primary Manufacturer’s </w:t>
      </w:r>
      <w:r w:rsidR="005A5BDA">
        <w:t>original full</w:t>
      </w:r>
      <w:r w:rsidR="0078773A">
        <w:t xml:space="preserve"> submission</w:t>
      </w:r>
      <w:r w:rsidR="005A5BDA">
        <w:t xml:space="preserve"> </w:t>
      </w:r>
      <w:r w:rsidRPr="00110ADE" w:rsidR="005A5BDA">
        <w:t>of section 1194(e)(1) data</w:t>
      </w:r>
      <w:r w:rsidR="00505A3B">
        <w:t xml:space="preserve"> where no change has occurred</w:t>
      </w:r>
      <w:r w:rsidR="00BF739D">
        <w:t>.</w:t>
      </w:r>
    </w:p>
    <w:p w:rsidR="00920435" w:rsidP="00D94699" w14:paraId="34B5A03E" w14:textId="284EE9D9">
      <w:pPr>
        <w:pStyle w:val="BodyText"/>
        <w:spacing w:before="161" w:line="257" w:lineRule="auto"/>
      </w:pPr>
      <w:r>
        <w:t xml:space="preserve">If you are reporting a new approved patent that was not previously included on this list in your prior submission, for each </w:t>
      </w:r>
      <w:r w:rsidR="003A1752">
        <w:t xml:space="preserve">such </w:t>
      </w:r>
      <w:r>
        <w:t>patent (expired or unexpired) listed in the table below,</w:t>
      </w:r>
      <w:r w:rsidRPr="5411052C">
        <w:t xml:space="preserve"> </w:t>
      </w:r>
      <w:r>
        <w:t>in the patent explanation field, please provide a clear and concise written description of the patented invention and, if relevant, of the manner and process of making and using the invention, as well as how a patent relates to any other patents listed in the table. For example, if a listed patent is a parent or child of another patent, include the patent number and how the two patents relate to each other</w:t>
      </w:r>
      <w:r w:rsidRPr="5411052C">
        <w:t>.</w:t>
      </w:r>
      <w:r w:rsidR="00D07D0A">
        <w:t xml:space="preserve"> </w:t>
      </w:r>
    </w:p>
    <w:p w:rsidR="00102E41" w:rsidP="00D94699" w14:paraId="131159CC" w14:textId="7C28C5C2">
      <w:pPr>
        <w:pStyle w:val="BodyText"/>
        <w:spacing w:before="161" w:line="257" w:lineRule="auto"/>
      </w:pPr>
      <w:r>
        <w:t xml:space="preserve">If </w:t>
      </w:r>
      <w:r w:rsidR="00920435">
        <w:t>there has been a change</w:t>
      </w:r>
      <w:r w:rsidR="00D07D0A">
        <w:t xml:space="preserve"> in the </w:t>
      </w:r>
      <w:r w:rsidR="00920435">
        <w:t>patent since the last submission, please include an explanation detailing what has changed (e.g., if</w:t>
      </w:r>
      <w:r>
        <w:t xml:space="preserve"> the patent was previously listed in the FDA Orange Book or Purple Book but is no longer listed, please explain </w:t>
      </w:r>
      <w:r w:rsidR="00383034">
        <w:t>w</w:t>
      </w:r>
      <w:r w:rsidR="00920435">
        <w:t xml:space="preserve">hat was the change and explain </w:t>
      </w:r>
      <w:r>
        <w:t>why</w:t>
      </w:r>
      <w:r w:rsidR="002B5571">
        <w:t xml:space="preserve"> the change occurred</w:t>
      </w:r>
      <w:r w:rsidR="00920435">
        <w:t>)</w:t>
      </w:r>
      <w:r w:rsidRPr="5411052C">
        <w:t>.</w:t>
      </w:r>
      <w:r w:rsidRPr="00626254" w:rsidR="00626254">
        <w:rPr>
          <w:sz w:val="22"/>
          <w:szCs w:val="22"/>
        </w:rPr>
        <w:t xml:space="preserve"> </w:t>
      </w:r>
    </w:p>
    <w:p w:rsidR="00102E41" w:rsidP="00D94699" w14:paraId="1BAEB231" w14:textId="04CDA119">
      <w:pPr>
        <w:pStyle w:val="BodyText"/>
        <w:spacing w:before="161" w:line="257" w:lineRule="auto"/>
      </w:pPr>
      <w:r>
        <w:t>A Zip file of the USPTO patent application</w:t>
      </w:r>
      <w:r w:rsidR="00F61DF8">
        <w:t>(s)</w:t>
      </w:r>
      <w:r>
        <w:t xml:space="preserve"> may be uploaded but is not required for this question 9A</w:t>
      </w:r>
      <w:r w:rsidRPr="5411052C">
        <w:t xml:space="preserve">. </w:t>
      </w:r>
      <w:r>
        <w:t>Add</w:t>
      </w:r>
      <w:r w:rsidRPr="5411052C">
        <w:t xml:space="preserve"> </w:t>
      </w:r>
      <w:r>
        <w:t>additional</w:t>
      </w:r>
      <w:r w:rsidRPr="5411052C">
        <w:t xml:space="preserve"> </w:t>
      </w:r>
      <w:r>
        <w:t>rows</w:t>
      </w:r>
      <w:r w:rsidRPr="5411052C">
        <w:t xml:space="preserve"> </w:t>
      </w:r>
      <w:r>
        <w:t>to your response to Question 9A as needed.</w:t>
      </w:r>
      <w:r w:rsidRPr="5411052C">
        <w:t xml:space="preserve"> </w:t>
      </w:r>
    </w:p>
    <w:bookmarkEnd w:id="83"/>
    <w:p w:rsidR="00102E41" w14:paraId="6E9AF634" w14:textId="77777777">
      <w:pPr>
        <w:pStyle w:val="BodyText"/>
        <w:rPr>
          <w:sz w:val="26"/>
        </w:rPr>
      </w:pPr>
    </w:p>
    <w:tbl>
      <w:tblPr>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810"/>
        <w:gridCol w:w="990"/>
        <w:gridCol w:w="1350"/>
        <w:gridCol w:w="1710"/>
        <w:gridCol w:w="2070"/>
        <w:gridCol w:w="1890"/>
      </w:tblGrid>
      <w:tr w14:paraId="708C6880" w14:textId="77777777" w:rsidTr="00183547">
        <w:tblPrEx>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blHeader/>
        </w:trPr>
        <w:tc>
          <w:tcPr>
            <w:tcW w:w="1080" w:type="dxa"/>
          </w:tcPr>
          <w:p w:rsidR="001215A0" w:rsidRPr="00E17DFB" w:rsidP="00E474CC" w14:paraId="49E42067" w14:textId="77777777">
            <w:pPr>
              <w:pStyle w:val="TableParagraph"/>
              <w:spacing w:line="240" w:lineRule="auto"/>
              <w:ind w:left="120" w:right="96"/>
            </w:pPr>
            <w:r w:rsidRPr="006A66E1">
              <w:rPr>
                <w:b/>
                <w:bCs/>
                <w:spacing w:val="-2"/>
                <w:sz w:val="24"/>
                <w:szCs w:val="24"/>
              </w:rPr>
              <w:t>Patent Number</w:t>
            </w:r>
          </w:p>
        </w:tc>
        <w:tc>
          <w:tcPr>
            <w:tcW w:w="810" w:type="dxa"/>
          </w:tcPr>
          <w:p w:rsidR="001215A0" w:rsidRPr="00E17DFB" w14:paraId="4FBBDE77" w14:textId="77777777">
            <w:pPr>
              <w:pStyle w:val="TableParagraph"/>
              <w:spacing w:line="240" w:lineRule="auto"/>
              <w:ind w:left="108" w:right="118"/>
            </w:pPr>
            <w:r w:rsidRPr="006A66E1">
              <w:rPr>
                <w:b/>
                <w:bCs/>
                <w:spacing w:val="-4"/>
                <w:sz w:val="24"/>
                <w:szCs w:val="24"/>
              </w:rPr>
              <w:t>Date File</w:t>
            </w:r>
            <w:r w:rsidRPr="006A66E1">
              <w:rPr>
                <w:b/>
                <w:bCs/>
                <w:spacing w:val="-10"/>
                <w:sz w:val="24"/>
                <w:szCs w:val="24"/>
              </w:rPr>
              <w:t>d</w:t>
            </w:r>
          </w:p>
        </w:tc>
        <w:tc>
          <w:tcPr>
            <w:tcW w:w="990" w:type="dxa"/>
          </w:tcPr>
          <w:p w:rsidR="001215A0" w:rsidRPr="00E17DFB" w14:paraId="75526D45" w14:textId="77777777">
            <w:pPr>
              <w:pStyle w:val="TableParagraph"/>
              <w:ind w:left="108" w:right="165"/>
            </w:pPr>
            <w:r w:rsidRPr="006A66E1">
              <w:rPr>
                <w:b/>
                <w:bCs/>
                <w:spacing w:val="-2"/>
                <w:sz w:val="24"/>
                <w:szCs w:val="24"/>
              </w:rPr>
              <w:t>Paten</w:t>
            </w:r>
            <w:r w:rsidRPr="006A66E1">
              <w:rPr>
                <w:b/>
                <w:bCs/>
                <w:spacing w:val="-10"/>
                <w:sz w:val="24"/>
                <w:szCs w:val="24"/>
              </w:rPr>
              <w:t xml:space="preserve">t </w:t>
            </w:r>
            <w:r w:rsidRPr="006A66E1">
              <w:rPr>
                <w:b/>
                <w:bCs/>
                <w:spacing w:val="-2"/>
                <w:sz w:val="24"/>
                <w:szCs w:val="24"/>
              </w:rPr>
              <w:t>Expir</w:t>
            </w:r>
            <w:r w:rsidRPr="006A66E1">
              <w:rPr>
                <w:b/>
                <w:bCs/>
                <w:spacing w:val="-10"/>
                <w:sz w:val="24"/>
                <w:szCs w:val="24"/>
              </w:rPr>
              <w:t>y</w:t>
            </w:r>
            <w:r w:rsidRPr="006A66E1">
              <w:rPr>
                <w:b/>
                <w:bCs/>
                <w:sz w:val="24"/>
                <w:szCs w:val="24"/>
              </w:rPr>
              <w:t xml:space="preserve"> </w:t>
            </w:r>
            <w:r w:rsidRPr="006A66E1">
              <w:rPr>
                <w:b/>
                <w:bCs/>
                <w:spacing w:val="-4"/>
                <w:sz w:val="24"/>
                <w:szCs w:val="24"/>
              </w:rPr>
              <w:t>Date</w:t>
            </w:r>
          </w:p>
        </w:tc>
        <w:tc>
          <w:tcPr>
            <w:tcW w:w="1350" w:type="dxa"/>
          </w:tcPr>
          <w:p w:rsidR="001215A0" w:rsidRPr="00E17DFB" w14:paraId="7636DB70" w14:textId="77777777">
            <w:pPr>
              <w:pStyle w:val="TableParagraph"/>
              <w:ind w:left="104" w:right="7"/>
            </w:pPr>
            <w:r w:rsidRPr="006A66E1">
              <w:rPr>
                <w:b/>
                <w:bCs/>
                <w:spacing w:val="-4"/>
                <w:sz w:val="24"/>
                <w:szCs w:val="24"/>
              </w:rPr>
              <w:t>Patent Type</w:t>
            </w:r>
          </w:p>
        </w:tc>
        <w:tc>
          <w:tcPr>
            <w:tcW w:w="1710" w:type="dxa"/>
          </w:tcPr>
          <w:p w:rsidR="001215A0" w:rsidRPr="00E17DFB" w14:paraId="12610665" w14:textId="77777777">
            <w:pPr>
              <w:pStyle w:val="TableParagraph"/>
              <w:ind w:left="104" w:right="240"/>
            </w:pPr>
            <w:r w:rsidRPr="006A66E1">
              <w:rPr>
                <w:b/>
                <w:bCs/>
                <w:sz w:val="24"/>
                <w:szCs w:val="24"/>
              </w:rPr>
              <w:t>Never, Previously, or Currently Listed</w:t>
            </w:r>
            <w:r w:rsidRPr="006A66E1">
              <w:rPr>
                <w:b/>
                <w:bCs/>
                <w:spacing w:val="-15"/>
                <w:sz w:val="24"/>
                <w:szCs w:val="24"/>
              </w:rPr>
              <w:t xml:space="preserve"> </w:t>
            </w:r>
            <w:r w:rsidRPr="006A66E1">
              <w:rPr>
                <w:b/>
                <w:bCs/>
                <w:sz w:val="24"/>
                <w:szCs w:val="24"/>
              </w:rPr>
              <w:t xml:space="preserve">in </w:t>
            </w:r>
            <w:r w:rsidRPr="006A66E1">
              <w:rPr>
                <w:b/>
                <w:bCs/>
                <w:spacing w:val="-4"/>
                <w:sz w:val="24"/>
                <w:szCs w:val="24"/>
              </w:rPr>
              <w:t>FDA</w:t>
            </w:r>
          </w:p>
          <w:p w:rsidR="001215A0" w:rsidRPr="00E17DFB" w14:paraId="2F3F0657" w14:textId="77777777">
            <w:pPr>
              <w:pStyle w:val="TableParagraph"/>
              <w:ind w:left="104"/>
            </w:pPr>
            <w:r w:rsidRPr="006A66E1">
              <w:rPr>
                <w:b/>
                <w:bCs/>
                <w:spacing w:val="-2"/>
                <w:sz w:val="24"/>
                <w:szCs w:val="24"/>
              </w:rPr>
              <w:t>Orange Book/Pur</w:t>
            </w:r>
            <w:r w:rsidRPr="006A66E1">
              <w:rPr>
                <w:b/>
                <w:bCs/>
                <w:sz w:val="24"/>
                <w:szCs w:val="24"/>
              </w:rPr>
              <w:t>ple Book</w:t>
            </w:r>
          </w:p>
        </w:tc>
        <w:tc>
          <w:tcPr>
            <w:tcW w:w="2070" w:type="dxa"/>
          </w:tcPr>
          <w:p w:rsidR="001215A0" w:rsidRPr="00E17DFB" w14:paraId="1FE3138B" w14:textId="77777777">
            <w:pPr>
              <w:pStyle w:val="TableParagraph"/>
              <w:ind w:left="104"/>
            </w:pPr>
            <w:r w:rsidRPr="006A66E1">
              <w:rPr>
                <w:b/>
                <w:bCs/>
                <w:spacing w:val="-2"/>
                <w:sz w:val="24"/>
                <w:szCs w:val="24"/>
              </w:rPr>
              <w:t>Explanation</w:t>
            </w:r>
            <w:r w:rsidR="00505A3B">
              <w:rPr>
                <w:b/>
                <w:bCs/>
                <w:spacing w:val="-2"/>
                <w:sz w:val="24"/>
                <w:szCs w:val="24"/>
              </w:rPr>
              <w:t xml:space="preserve"> of Patent or Explanation of What Changed Since Last </w:t>
            </w:r>
            <w:r w:rsidR="00920435">
              <w:rPr>
                <w:b/>
                <w:bCs/>
                <w:spacing w:val="-2"/>
                <w:sz w:val="24"/>
                <w:szCs w:val="24"/>
              </w:rPr>
              <w:t>Submission</w:t>
            </w:r>
          </w:p>
          <w:p w:rsidR="001215A0" w14:paraId="65719076" w14:textId="77777777">
            <w:pPr>
              <w:pStyle w:val="TableParagraph"/>
              <w:spacing w:line="240" w:lineRule="auto"/>
              <w:ind w:left="104"/>
              <w:rPr>
                <w:b/>
                <w:sz w:val="24"/>
              </w:rPr>
            </w:pPr>
          </w:p>
        </w:tc>
        <w:tc>
          <w:tcPr>
            <w:tcW w:w="1890" w:type="dxa"/>
          </w:tcPr>
          <w:p w:rsidR="001215A0" w:rsidRPr="00E17DFB" w14:paraId="50BFFE52" w14:textId="77777777">
            <w:pPr>
              <w:pStyle w:val="TableParagraph"/>
              <w:ind w:left="104"/>
            </w:pPr>
            <w:r w:rsidRPr="006A66E1">
              <w:rPr>
                <w:b/>
                <w:bCs/>
                <w:spacing w:val="-2"/>
                <w:sz w:val="24"/>
                <w:szCs w:val="24"/>
              </w:rPr>
              <w:t>Patent Application</w:t>
            </w:r>
          </w:p>
        </w:tc>
      </w:tr>
      <w:tr w14:paraId="69711F93" w14:textId="77777777" w:rsidTr="00183547">
        <w:tblPrEx>
          <w:tblW w:w="9900" w:type="dxa"/>
          <w:tblInd w:w="-185" w:type="dxa"/>
          <w:tblLayout w:type="fixed"/>
          <w:tblCellMar>
            <w:left w:w="0" w:type="dxa"/>
            <w:right w:w="0" w:type="dxa"/>
          </w:tblCellMar>
          <w:tblLook w:val="01E0"/>
        </w:tblPrEx>
        <w:trPr>
          <w:trHeight w:val="2207"/>
        </w:trPr>
        <w:tc>
          <w:tcPr>
            <w:tcW w:w="1080" w:type="dxa"/>
          </w:tcPr>
          <w:p w:rsidR="001215A0" w:rsidRPr="00E17DFB" w14:paraId="5591F919" w14:textId="77777777">
            <w:pPr>
              <w:pStyle w:val="TableParagraph"/>
            </w:pPr>
            <w:r w:rsidRPr="006A66E1">
              <w:rPr>
                <w:i/>
                <w:iCs/>
                <w:sz w:val="24"/>
                <w:szCs w:val="24"/>
              </w:rPr>
              <w:t>#</w:t>
            </w:r>
          </w:p>
        </w:tc>
        <w:tc>
          <w:tcPr>
            <w:tcW w:w="810" w:type="dxa"/>
          </w:tcPr>
          <w:p w:rsidR="001215A0" w14:paraId="72C237A1" w14:textId="48D0F828">
            <w:pPr>
              <w:pStyle w:val="TableParagraph"/>
              <w:ind w:left="108" w:right="100"/>
              <w:rPr>
                <w:i/>
                <w:iCs/>
                <w:spacing w:val="-6"/>
                <w:sz w:val="24"/>
                <w:szCs w:val="24"/>
              </w:rPr>
            </w:pPr>
            <w:r w:rsidRPr="006A66E1">
              <w:rPr>
                <w:i/>
                <w:iCs/>
                <w:spacing w:val="-4"/>
                <w:sz w:val="24"/>
                <w:szCs w:val="24"/>
              </w:rPr>
              <w:t xml:space="preserve">MM/ DD/ </w:t>
            </w:r>
            <w:r w:rsidRPr="006A66E1">
              <w:rPr>
                <w:i/>
                <w:iCs/>
                <w:spacing w:val="-6"/>
                <w:sz w:val="24"/>
                <w:szCs w:val="24"/>
              </w:rPr>
              <w:t>YYYY</w:t>
            </w:r>
          </w:p>
          <w:p w:rsidR="001215A0" w:rsidRPr="00B67971" w:rsidP="00D07D0A" w14:paraId="1FDCFF25" w14:textId="77777777">
            <w:pPr>
              <w:pStyle w:val="TableParagraph"/>
              <w:tabs>
                <w:tab w:val="left" w:pos="10584"/>
              </w:tabs>
              <w:ind w:left="108" w:right="100"/>
              <w:rPr>
                <w:i/>
                <w:sz w:val="24"/>
                <w:szCs w:val="24"/>
              </w:rPr>
            </w:pPr>
            <w:r w:rsidRPr="73DB624B">
              <w:rPr>
                <w:i/>
                <w:iCs/>
                <w:spacing w:val="-6"/>
                <w:sz w:val="24"/>
                <w:szCs w:val="24"/>
              </w:rPr>
              <w:t>(not applicable it patent expired)</w:t>
            </w:r>
          </w:p>
          <w:p w:rsidR="001215A0" w:rsidRPr="00E17DFB" w14:paraId="5C0E24FF" w14:textId="40CFB915">
            <w:pPr>
              <w:pStyle w:val="TableParagraph"/>
              <w:ind w:left="108" w:right="100"/>
            </w:pPr>
          </w:p>
        </w:tc>
        <w:tc>
          <w:tcPr>
            <w:tcW w:w="990" w:type="dxa"/>
          </w:tcPr>
          <w:p w:rsidR="001215A0" w:rsidRPr="00E17DFB" w14:paraId="25AE4093" w14:textId="13CCE9DB">
            <w:pPr>
              <w:pStyle w:val="TableParagraph"/>
              <w:ind w:left="108" w:right="165"/>
            </w:pPr>
            <w:r w:rsidRPr="006A66E1">
              <w:rPr>
                <w:i/>
                <w:iCs/>
                <w:spacing w:val="-4"/>
                <w:sz w:val="24"/>
                <w:szCs w:val="24"/>
              </w:rPr>
              <w:t>MM/ DD/</w:t>
            </w:r>
            <w:r>
              <w:rPr>
                <w:i/>
                <w:iCs/>
                <w:spacing w:val="-4"/>
                <w:sz w:val="24"/>
                <w:szCs w:val="24"/>
              </w:rPr>
              <w:t xml:space="preserve">    </w:t>
            </w:r>
            <w:r w:rsidRPr="006A66E1">
              <w:rPr>
                <w:i/>
                <w:iCs/>
                <w:spacing w:val="-4"/>
                <w:sz w:val="24"/>
                <w:szCs w:val="24"/>
              </w:rPr>
              <w:t>YYYY</w:t>
            </w:r>
          </w:p>
        </w:tc>
        <w:tc>
          <w:tcPr>
            <w:tcW w:w="1350" w:type="dxa"/>
          </w:tcPr>
          <w:p w:rsidR="001215A0" w:rsidRPr="00E17DFB" w14:paraId="28F01D7F" w14:textId="77777777">
            <w:pPr>
              <w:pStyle w:val="TableParagraph"/>
              <w:ind w:right="159"/>
            </w:pPr>
            <w:r w:rsidRPr="006A66E1">
              <w:rPr>
                <w:i/>
                <w:iCs/>
                <w:spacing w:val="-2"/>
                <w:sz w:val="24"/>
                <w:szCs w:val="24"/>
              </w:rPr>
              <w:t xml:space="preserve">Select patent type (allow more than one to be selected): drug product patent; </w:t>
            </w:r>
            <w:r w:rsidRPr="006A66E1">
              <w:rPr>
                <w:i/>
                <w:iCs/>
                <w:spacing w:val="-2"/>
                <w:sz w:val="24"/>
                <w:szCs w:val="24"/>
              </w:rPr>
              <w:t xml:space="preserve">drug substance patent; formulation patent; process patent; method-of-use patent; </w:t>
            </w:r>
          </w:p>
          <w:p w:rsidR="001215A0" w:rsidRPr="00E17DFB" w14:paraId="1EA85FAA" w14:textId="77777777">
            <w:pPr>
              <w:pStyle w:val="TableParagraph"/>
              <w:ind w:right="159"/>
            </w:pPr>
            <w:r w:rsidRPr="006A66E1">
              <w:rPr>
                <w:i/>
                <w:iCs/>
                <w:spacing w:val="-2"/>
                <w:sz w:val="24"/>
                <w:szCs w:val="24"/>
              </w:rPr>
              <w:t>device patent; other (e.g., patent</w:t>
            </w:r>
            <w:r w:rsidRPr="5411052C">
              <w:rPr>
                <w:i/>
                <w:iCs/>
              </w:rPr>
              <w:t xml:space="preserve"> that claims </w:t>
            </w:r>
            <w:r w:rsidRPr="006A66E1">
              <w:rPr>
                <w:i/>
                <w:iCs/>
                <w:spacing w:val="-2"/>
                <w:sz w:val="24"/>
                <w:szCs w:val="24"/>
              </w:rPr>
              <w:t>other chemicals related to the active ingredient, design patent)</w:t>
            </w:r>
          </w:p>
        </w:tc>
        <w:tc>
          <w:tcPr>
            <w:tcW w:w="1710" w:type="dxa"/>
          </w:tcPr>
          <w:p w:rsidR="001215A0" w:rsidRPr="00E17DFB" w14:paraId="6608A7AC" w14:textId="77777777">
            <w:pPr>
              <w:pStyle w:val="TableParagraph"/>
              <w:ind w:left="104" w:right="404"/>
            </w:pPr>
            <w:r w:rsidRPr="006A66E1">
              <w:rPr>
                <w:i/>
                <w:iCs/>
                <w:spacing w:val="-2"/>
                <w:sz w:val="24"/>
                <w:szCs w:val="24"/>
              </w:rPr>
              <w:t xml:space="preserve">Never/ Previously/ Currently </w:t>
            </w:r>
          </w:p>
        </w:tc>
        <w:tc>
          <w:tcPr>
            <w:tcW w:w="2070" w:type="dxa"/>
          </w:tcPr>
          <w:p w:rsidR="001215A0" w:rsidRPr="00E17DFB" w14:paraId="751553DD" w14:textId="77777777">
            <w:pPr>
              <w:pStyle w:val="TableParagraph"/>
              <w:ind w:left="104" w:right="180"/>
            </w:pPr>
            <w:r w:rsidRPr="5411052C">
              <w:rPr>
                <w:i/>
                <w:iCs/>
                <w:sz w:val="24"/>
                <w:szCs w:val="24"/>
              </w:rPr>
              <w:t xml:space="preserve">Text (3,600 character count limit, which is approximately 300 words </w:t>
            </w:r>
          </w:p>
        </w:tc>
        <w:tc>
          <w:tcPr>
            <w:tcW w:w="1890" w:type="dxa"/>
          </w:tcPr>
          <w:p w:rsidR="001215A0" w:rsidRPr="00E17DFB" w14:paraId="4E3F3215" w14:textId="77777777">
            <w:pPr>
              <w:pStyle w:val="TableParagraph"/>
              <w:ind w:left="104" w:right="180"/>
            </w:pPr>
            <w:r w:rsidRPr="006A66E1">
              <w:rPr>
                <w:i/>
                <w:iCs/>
                <w:spacing w:val="-2"/>
                <w:sz w:val="24"/>
                <w:szCs w:val="24"/>
              </w:rPr>
              <w:t xml:space="preserve">Optional. </w:t>
            </w:r>
            <w:r w:rsidRPr="5411052C">
              <w:t xml:space="preserve"> </w:t>
            </w:r>
            <w:r w:rsidRPr="006A66E1">
              <w:rPr>
                <w:i/>
                <w:iCs/>
                <w:spacing w:val="-2"/>
                <w:sz w:val="24"/>
                <w:szCs w:val="24"/>
              </w:rPr>
              <w:t>Upload corresponding patent application</w:t>
            </w:r>
          </w:p>
        </w:tc>
      </w:tr>
    </w:tbl>
    <w:p w:rsidR="00102E41" w:rsidRPr="002704CA" w:rsidP="00D94699" w14:paraId="33D54356" w14:textId="77777777">
      <w:pPr>
        <w:pStyle w:val="BodyText"/>
        <w:spacing w:before="161" w:line="257" w:lineRule="auto"/>
        <w:rPr>
          <w:b/>
          <w:bCs/>
        </w:rPr>
      </w:pPr>
      <w:r w:rsidRPr="002704CA">
        <w:rPr>
          <w:b/>
          <w:bCs/>
        </w:rPr>
        <w:t xml:space="preserve">Question </w:t>
      </w:r>
      <w:r>
        <w:rPr>
          <w:b/>
          <w:bCs/>
        </w:rPr>
        <w:t>9</w:t>
      </w:r>
      <w:r w:rsidRPr="002704CA">
        <w:rPr>
          <w:b/>
          <w:bCs/>
        </w:rPr>
        <w:t>B: Patent Applications</w:t>
      </w:r>
    </w:p>
    <w:p w:rsidR="006A4FF2" w:rsidP="00D94699" w14:paraId="1110B242" w14:textId="482D605B">
      <w:pPr>
        <w:pStyle w:val="BodyText"/>
        <w:spacing w:before="161" w:line="257" w:lineRule="auto"/>
      </w:pPr>
      <w:bookmarkStart w:id="86" w:name="_Hlk184908859"/>
      <w:r>
        <w:t xml:space="preserve">In the </w:t>
      </w:r>
      <w:r w:rsidR="009C14FC">
        <w:t>data fields</w:t>
      </w:r>
      <w:r>
        <w:t xml:space="preserve"> below, please list each patent application that is </w:t>
      </w:r>
      <w:r w:rsidR="005A5BDA">
        <w:t xml:space="preserve">relevant </w:t>
      </w:r>
      <w:r>
        <w:t>to the selected drug</w:t>
      </w:r>
      <w:r w:rsidR="00BF739D">
        <w:t xml:space="preserve"> for the applicable time period specified in the instructions</w:t>
      </w:r>
      <w:r w:rsidR="0056012F">
        <w:t xml:space="preserve"> (</w:t>
      </w:r>
      <w:r w:rsidR="004B254F">
        <w:t xml:space="preserve">for example, a new application or applications that have experienced a change since the last date for which the Primary Manufacturer reported data in the Primary Manufacturer’s </w:t>
      </w:r>
      <w:r w:rsidRPr="0049105B" w:rsidR="004B254F">
        <w:t xml:space="preserve">original full submission </w:t>
      </w:r>
      <w:r w:rsidRPr="001F56A7" w:rsidR="004B254F">
        <w:t>of section 1194(e)(1) data for</w:t>
      </w:r>
      <w:r w:rsidRPr="00E25723" w:rsidR="004B254F">
        <w:t xml:space="preserve"> the negotiation period in which the selected drug’s MFP was negotiated</w:t>
      </w:r>
      <w:r w:rsidR="0056012F">
        <w:t xml:space="preserve">). </w:t>
      </w:r>
      <w:r>
        <w:t xml:space="preserve"> </w:t>
      </w:r>
      <w:r>
        <w:t xml:space="preserve">As noted at the beginning of this ICR form, do not report relevant patent applications included in the </w:t>
      </w:r>
      <w:r w:rsidR="005A5BDA">
        <w:t>original full</w:t>
      </w:r>
      <w:r>
        <w:t xml:space="preserve"> submission</w:t>
      </w:r>
      <w:r w:rsidR="005A5BDA">
        <w:t xml:space="preserve"> </w:t>
      </w:r>
      <w:r w:rsidRPr="00110ADE" w:rsidR="005A5BDA">
        <w:t>of the section 1194(e)(1) data</w:t>
      </w:r>
      <w:r w:rsidR="0056012F">
        <w:t xml:space="preserve"> where no change has occurred</w:t>
      </w:r>
      <w:r>
        <w:t>.</w:t>
      </w:r>
    </w:p>
    <w:p w:rsidR="00102E41" w:rsidP="00D94699" w14:paraId="7D7764F5" w14:textId="48934E57">
      <w:pPr>
        <w:pStyle w:val="BodyText"/>
        <w:spacing w:line="257" w:lineRule="auto"/>
      </w:pPr>
    </w:p>
    <w:p w:rsidR="00102E41" w:rsidP="00D94699" w14:paraId="1E3680BA" w14:textId="77777777">
      <w:pPr>
        <w:pStyle w:val="BodyText"/>
        <w:spacing w:line="257" w:lineRule="auto"/>
      </w:pPr>
      <w:r>
        <w:t>For each patent application listed in the table below,</w:t>
      </w:r>
      <w:r w:rsidRPr="5411052C">
        <w:t xml:space="preserve"> </w:t>
      </w:r>
      <w:r>
        <w:t xml:space="preserve">in the patent explanation field, please provide a clear and concise written description of the invention and, if relevant, of the manner and process of making and using the invention, as well as how a patent application relates to any other patents if you are reporting a new patent </w:t>
      </w:r>
      <w:r w:rsidR="000453A5">
        <w:t xml:space="preserve">application </w:t>
      </w:r>
      <w:r>
        <w:t>that was not previously included on this list in your prior submission.</w:t>
      </w:r>
      <w:r w:rsidRPr="5411052C">
        <w:t xml:space="preserve"> </w:t>
      </w:r>
      <w:r w:rsidRPr="00665371">
        <w:t xml:space="preserve">Do not include patent applications </w:t>
      </w:r>
      <w:r>
        <w:t>that</w:t>
      </w:r>
      <w:r w:rsidRPr="00665371">
        <w:t xml:space="preserve"> were denied.</w:t>
      </w:r>
    </w:p>
    <w:p w:rsidR="00102E41" w:rsidP="00D94699" w14:paraId="2BF53225" w14:textId="77777777">
      <w:pPr>
        <w:pStyle w:val="BodyText"/>
        <w:spacing w:before="161" w:line="257" w:lineRule="auto"/>
      </w:pPr>
      <w:r>
        <w:t>P</w:t>
      </w:r>
      <w:r w:rsidRPr="00665371">
        <w:t xml:space="preserve">lease upload a </w:t>
      </w:r>
      <w:r>
        <w:t xml:space="preserve">Zip file of a </w:t>
      </w:r>
      <w:r w:rsidRPr="00665371">
        <w:t xml:space="preserve">PDF file of the USPTO patent application. </w:t>
      </w:r>
      <w:r>
        <w:t>Add</w:t>
      </w:r>
      <w:r w:rsidRPr="5411052C">
        <w:t xml:space="preserve"> </w:t>
      </w:r>
      <w:r>
        <w:t>additional</w:t>
      </w:r>
      <w:r w:rsidRPr="5411052C">
        <w:t xml:space="preserve"> </w:t>
      </w:r>
      <w:r>
        <w:t>rows</w:t>
      </w:r>
      <w:r w:rsidRPr="5411052C">
        <w:t xml:space="preserve"> </w:t>
      </w:r>
      <w:r>
        <w:t xml:space="preserve">to </w:t>
      </w:r>
      <w:r>
        <w:t>your response to Question 9B as needed.</w:t>
      </w:r>
    </w:p>
    <w:bookmarkEnd w:id="86"/>
    <w:p w:rsidR="00102E41" w14:paraId="78916F5C" w14:textId="77777777">
      <w:pPr>
        <w:pStyle w:val="BodyText"/>
        <w:spacing w:before="161" w:line="257" w:lineRule="auto"/>
        <w:ind w:left="1238" w:right="1397"/>
      </w:pPr>
    </w:p>
    <w:tbl>
      <w:tblPr>
        <w:tblW w:w="95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975"/>
        <w:gridCol w:w="2893"/>
        <w:gridCol w:w="2249"/>
        <w:gridCol w:w="2121"/>
      </w:tblGrid>
      <w:tr w14:paraId="73A33C70" w14:textId="77777777" w:rsidTr="00D94699">
        <w:tblPrEx>
          <w:tblW w:w="95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9"/>
          <w:tblHeader/>
        </w:trPr>
        <w:tc>
          <w:tcPr>
            <w:tcW w:w="1279" w:type="dxa"/>
          </w:tcPr>
          <w:p w:rsidR="00102E41" w:rsidRPr="00E17DFB" w14:paraId="7E6A05EB" w14:textId="77777777">
            <w:pPr>
              <w:pStyle w:val="TableParagraph"/>
              <w:spacing w:line="240" w:lineRule="auto"/>
              <w:ind w:right="96"/>
            </w:pPr>
            <w:r w:rsidRPr="006A66E1">
              <w:rPr>
                <w:b/>
                <w:bCs/>
                <w:spacing w:val="-2"/>
                <w:sz w:val="24"/>
                <w:szCs w:val="24"/>
              </w:rPr>
              <w:t>Patent Number</w:t>
            </w:r>
          </w:p>
        </w:tc>
        <w:tc>
          <w:tcPr>
            <w:tcW w:w="975" w:type="dxa"/>
          </w:tcPr>
          <w:p w:rsidR="00102E41" w:rsidRPr="00E17DFB" w14:paraId="4471FEFC" w14:textId="77777777">
            <w:pPr>
              <w:pStyle w:val="TableParagraph"/>
              <w:spacing w:line="240" w:lineRule="auto"/>
              <w:ind w:left="108" w:right="118"/>
            </w:pPr>
            <w:r w:rsidRPr="006A66E1">
              <w:rPr>
                <w:b/>
                <w:bCs/>
                <w:spacing w:val="-4"/>
                <w:sz w:val="24"/>
                <w:szCs w:val="24"/>
              </w:rPr>
              <w:t>Date File</w:t>
            </w:r>
            <w:r w:rsidRPr="006A66E1">
              <w:rPr>
                <w:b/>
                <w:bCs/>
                <w:spacing w:val="-10"/>
                <w:sz w:val="24"/>
                <w:szCs w:val="24"/>
              </w:rPr>
              <w:t>d</w:t>
            </w:r>
          </w:p>
        </w:tc>
        <w:tc>
          <w:tcPr>
            <w:tcW w:w="2893" w:type="dxa"/>
          </w:tcPr>
          <w:p w:rsidR="00102E41" w:rsidRPr="00E17DFB" w14:paraId="644FD1B3" w14:textId="77777777">
            <w:pPr>
              <w:pStyle w:val="TableParagraph"/>
              <w:spacing w:line="240" w:lineRule="auto"/>
              <w:ind w:left="104" w:right="7"/>
            </w:pPr>
            <w:r w:rsidRPr="006A66E1">
              <w:rPr>
                <w:b/>
                <w:bCs/>
                <w:spacing w:val="-4"/>
                <w:sz w:val="24"/>
                <w:szCs w:val="24"/>
              </w:rPr>
              <w:t>Patent Type</w:t>
            </w:r>
          </w:p>
        </w:tc>
        <w:tc>
          <w:tcPr>
            <w:tcW w:w="2249" w:type="dxa"/>
          </w:tcPr>
          <w:p w:rsidR="00102E41" w:rsidRPr="00E17DFB" w14:paraId="652CBD28" w14:textId="77777777">
            <w:pPr>
              <w:pStyle w:val="TableParagraph"/>
              <w:ind w:left="104"/>
            </w:pPr>
            <w:r w:rsidRPr="006A66E1">
              <w:rPr>
                <w:b/>
                <w:bCs/>
                <w:spacing w:val="-2"/>
                <w:sz w:val="24"/>
                <w:szCs w:val="24"/>
              </w:rPr>
              <w:t>Patent Explanation</w:t>
            </w:r>
          </w:p>
          <w:p w:rsidR="00102E41" w14:paraId="00618E69" w14:textId="77777777">
            <w:pPr>
              <w:pStyle w:val="TableParagraph"/>
              <w:spacing w:line="240" w:lineRule="auto"/>
              <w:ind w:right="379"/>
              <w:rPr>
                <w:b/>
                <w:sz w:val="24"/>
              </w:rPr>
            </w:pPr>
          </w:p>
        </w:tc>
        <w:tc>
          <w:tcPr>
            <w:tcW w:w="2121" w:type="dxa"/>
          </w:tcPr>
          <w:p w:rsidR="00102E41" w:rsidRPr="00E17DFB" w14:paraId="39A114AE" w14:textId="77777777">
            <w:pPr>
              <w:pStyle w:val="TableParagraph"/>
              <w:ind w:left="104"/>
            </w:pPr>
            <w:r w:rsidRPr="006A66E1">
              <w:rPr>
                <w:b/>
                <w:bCs/>
                <w:sz w:val="24"/>
                <w:szCs w:val="24"/>
              </w:rPr>
              <w:t>Patent Application</w:t>
            </w:r>
          </w:p>
        </w:tc>
      </w:tr>
      <w:tr w14:paraId="463A26A8" w14:textId="77777777" w:rsidTr="00D94699">
        <w:tblPrEx>
          <w:tblW w:w="9517" w:type="dxa"/>
          <w:tblInd w:w="85" w:type="dxa"/>
          <w:tblLayout w:type="fixed"/>
          <w:tblCellMar>
            <w:left w:w="0" w:type="dxa"/>
            <w:right w:w="0" w:type="dxa"/>
          </w:tblCellMar>
          <w:tblLook w:val="01E0"/>
        </w:tblPrEx>
        <w:trPr>
          <w:trHeight w:val="2352"/>
        </w:trPr>
        <w:tc>
          <w:tcPr>
            <w:tcW w:w="1279" w:type="dxa"/>
          </w:tcPr>
          <w:p w:rsidR="00102E41" w:rsidRPr="00E17DFB" w14:paraId="58528C1F" w14:textId="77777777">
            <w:pPr>
              <w:pStyle w:val="TableParagraph"/>
            </w:pPr>
            <w:r w:rsidRPr="006A66E1">
              <w:rPr>
                <w:i/>
                <w:iCs/>
                <w:sz w:val="24"/>
                <w:szCs w:val="24"/>
              </w:rPr>
              <w:t>#</w:t>
            </w:r>
          </w:p>
        </w:tc>
        <w:tc>
          <w:tcPr>
            <w:tcW w:w="975" w:type="dxa"/>
          </w:tcPr>
          <w:p w:rsidR="00102E41" w:rsidRPr="00E17DFB" w14:paraId="71D66FC7" w14:textId="4B6239A4">
            <w:pPr>
              <w:pStyle w:val="TableParagraph"/>
              <w:ind w:left="108" w:right="100"/>
            </w:pPr>
            <w:r w:rsidRPr="006A66E1">
              <w:rPr>
                <w:i/>
                <w:iCs/>
                <w:spacing w:val="-4"/>
                <w:sz w:val="24"/>
                <w:szCs w:val="24"/>
              </w:rPr>
              <w:t xml:space="preserve">MM/ DD/ </w:t>
            </w:r>
            <w:r w:rsidRPr="006A66E1">
              <w:rPr>
                <w:i/>
                <w:iCs/>
                <w:spacing w:val="-6"/>
                <w:sz w:val="24"/>
                <w:szCs w:val="24"/>
              </w:rPr>
              <w:t>YY YY</w:t>
            </w:r>
            <w:r w:rsidR="00D07D0A">
              <w:rPr>
                <w:i/>
                <w:iCs/>
                <w:spacing w:val="-6"/>
                <w:sz w:val="24"/>
                <w:szCs w:val="24"/>
              </w:rPr>
              <w:t xml:space="preserve"> </w:t>
            </w:r>
          </w:p>
        </w:tc>
        <w:tc>
          <w:tcPr>
            <w:tcW w:w="2893" w:type="dxa"/>
          </w:tcPr>
          <w:p w:rsidR="00102E41" w:rsidRPr="00E17DFB" w14:paraId="4A8B226C" w14:textId="77777777">
            <w:pPr>
              <w:pStyle w:val="TableParagraph"/>
              <w:ind w:right="159"/>
            </w:pPr>
            <w:r w:rsidRPr="006A66E1">
              <w:rPr>
                <w:i/>
                <w:iCs/>
                <w:spacing w:val="-2"/>
                <w:sz w:val="24"/>
                <w:szCs w:val="24"/>
              </w:rPr>
              <w:t xml:space="preserve">Select patent type (allow more than one to be selected): drug product patent; drug substance patent; formulation patent; process patent; method-of-use patent; </w:t>
            </w:r>
          </w:p>
          <w:p w:rsidR="00102E41" w:rsidRPr="00E17DFB" w14:paraId="56B47042" w14:textId="77777777">
            <w:pPr>
              <w:pStyle w:val="TableParagraph"/>
              <w:ind w:right="159"/>
            </w:pPr>
            <w:r w:rsidRPr="006A66E1">
              <w:rPr>
                <w:i/>
                <w:iCs/>
                <w:spacing w:val="-2"/>
                <w:sz w:val="24"/>
                <w:szCs w:val="24"/>
              </w:rPr>
              <w:t>device patent; other (e.g., patent</w:t>
            </w:r>
            <w:r w:rsidRPr="5411052C">
              <w:rPr>
                <w:i/>
                <w:iCs/>
              </w:rPr>
              <w:t xml:space="preserve"> that claims </w:t>
            </w:r>
            <w:r w:rsidRPr="006A66E1">
              <w:rPr>
                <w:i/>
                <w:iCs/>
                <w:spacing w:val="-2"/>
                <w:sz w:val="24"/>
                <w:szCs w:val="24"/>
              </w:rPr>
              <w:t xml:space="preserve">other chemicals related to the active ingredient, design patent) </w:t>
            </w:r>
          </w:p>
        </w:tc>
        <w:tc>
          <w:tcPr>
            <w:tcW w:w="2249" w:type="dxa"/>
          </w:tcPr>
          <w:p w:rsidR="00102E41" w:rsidRPr="00E17DFB" w14:paraId="63438AD0" w14:textId="77777777">
            <w:pPr>
              <w:pStyle w:val="TableParagraph"/>
              <w:spacing w:line="240" w:lineRule="auto"/>
              <w:ind w:right="255"/>
            </w:pPr>
            <w:r w:rsidRPr="5411052C">
              <w:rPr>
                <w:i/>
                <w:iCs/>
                <w:sz w:val="24"/>
                <w:szCs w:val="24"/>
              </w:rPr>
              <w:t>Text (3,600 character count limit, which is approximately 300 words)</w:t>
            </w:r>
          </w:p>
        </w:tc>
        <w:tc>
          <w:tcPr>
            <w:tcW w:w="2121" w:type="dxa"/>
          </w:tcPr>
          <w:p w:rsidR="00102E41" w:rsidRPr="00E17DFB" w14:paraId="31312A8D" w14:textId="77777777">
            <w:pPr>
              <w:pStyle w:val="TableParagraph"/>
              <w:spacing w:line="240" w:lineRule="auto"/>
              <w:ind w:left="104" w:right="404"/>
            </w:pPr>
            <w:r w:rsidRPr="5411052C">
              <w:rPr>
                <w:i/>
                <w:iCs/>
                <w:spacing w:val="-2"/>
                <w:sz w:val="24"/>
                <w:szCs w:val="24"/>
              </w:rPr>
              <w:t>Upload correspon</w:t>
            </w:r>
            <w:r w:rsidRPr="5411052C">
              <w:rPr>
                <w:i/>
                <w:iCs/>
                <w:spacing w:val="-4"/>
                <w:sz w:val="24"/>
                <w:szCs w:val="24"/>
              </w:rPr>
              <w:t xml:space="preserve">ding </w:t>
            </w:r>
            <w:r w:rsidRPr="5411052C">
              <w:rPr>
                <w:i/>
                <w:iCs/>
                <w:spacing w:val="-2"/>
                <w:sz w:val="24"/>
                <w:szCs w:val="24"/>
              </w:rPr>
              <w:t>patent applicatio</w:t>
            </w:r>
            <w:r w:rsidRPr="5411052C">
              <w:rPr>
                <w:i/>
                <w:iCs/>
                <w:spacing w:val="-6"/>
                <w:sz w:val="24"/>
                <w:szCs w:val="24"/>
              </w:rPr>
              <w:t>n.</w:t>
            </w:r>
          </w:p>
        </w:tc>
      </w:tr>
    </w:tbl>
    <w:p w:rsidR="00102E41" w:rsidRPr="004A4B6E" w14:paraId="0B55A122" w14:textId="77777777">
      <w:pPr>
        <w:pStyle w:val="BodyText"/>
      </w:pPr>
    </w:p>
    <w:p w:rsidR="00102E41" w:rsidP="00D94699" w14:paraId="6F134048" w14:textId="77777777">
      <w:pPr>
        <w:pStyle w:val="Heading2"/>
      </w:pPr>
      <w:bookmarkStart w:id="87" w:name="Question_14:_Regulatory_Exclusivity_Peri"/>
      <w:bookmarkEnd w:id="87"/>
      <w:r w:rsidRPr="006A66E1">
        <w:t>Question 1</w:t>
      </w:r>
      <w:r>
        <w:t>0</w:t>
      </w:r>
      <w:r w:rsidRPr="006A66E1">
        <w:t>: Exclusivity</w:t>
      </w:r>
      <w:r w:rsidRPr="006A66E1">
        <w:rPr>
          <w:spacing w:val="-2"/>
        </w:rPr>
        <w:t xml:space="preserve"> Periods</w:t>
      </w:r>
    </w:p>
    <w:p w:rsidR="00102E41" w:rsidRPr="007F6856" w:rsidP="00D94699" w14:paraId="26C7D358" w14:textId="3629373C">
      <w:pPr>
        <w:rPr>
          <w:rFonts w:ascii="Times New Roman" w:hAnsi="Times New Roman"/>
          <w:sz w:val="24"/>
        </w:rPr>
      </w:pPr>
      <w:bookmarkStart w:id="88" w:name="_Hlk184908883"/>
      <w:r w:rsidRPr="007B5170">
        <w:rPr>
          <w:rFonts w:ascii="Times New Roman" w:hAnsi="Times New Roman"/>
          <w:sz w:val="24"/>
        </w:rPr>
        <w:t>As</w:t>
      </w:r>
      <w:r w:rsidRPr="007B5170">
        <w:rPr>
          <w:rFonts w:ascii="Times New Roman" w:hAnsi="Times New Roman"/>
          <w:spacing w:val="-2"/>
          <w:sz w:val="24"/>
        </w:rPr>
        <w:t xml:space="preserve"> </w:t>
      </w:r>
      <w:r w:rsidRPr="007B5170">
        <w:rPr>
          <w:rFonts w:ascii="Times New Roman" w:hAnsi="Times New Roman"/>
          <w:sz w:val="24"/>
        </w:rPr>
        <w:t>applicable,</w:t>
      </w:r>
      <w:r w:rsidRPr="007B5170">
        <w:rPr>
          <w:rFonts w:ascii="Times New Roman" w:hAnsi="Times New Roman"/>
          <w:spacing w:val="-2"/>
          <w:sz w:val="24"/>
        </w:rPr>
        <w:t xml:space="preserve"> </w:t>
      </w:r>
      <w:r w:rsidRPr="007B5170">
        <w:rPr>
          <w:rFonts w:ascii="Times New Roman" w:hAnsi="Times New Roman"/>
          <w:sz w:val="24"/>
        </w:rPr>
        <w:t>please</w:t>
      </w:r>
      <w:r w:rsidRPr="007B5170">
        <w:rPr>
          <w:rFonts w:ascii="Times New Roman" w:hAnsi="Times New Roman"/>
          <w:spacing w:val="-3"/>
          <w:sz w:val="24"/>
        </w:rPr>
        <w:t xml:space="preserve"> </w:t>
      </w:r>
      <w:r w:rsidRPr="007B5170">
        <w:rPr>
          <w:rFonts w:ascii="Times New Roman" w:hAnsi="Times New Roman"/>
          <w:sz w:val="24"/>
        </w:rPr>
        <w:t>report</w:t>
      </w:r>
      <w:r w:rsidRPr="007B5170">
        <w:rPr>
          <w:rFonts w:ascii="Times New Roman" w:hAnsi="Times New Roman"/>
          <w:spacing w:val="-2"/>
          <w:sz w:val="24"/>
        </w:rPr>
        <w:t xml:space="preserve"> </w:t>
      </w:r>
      <w:r w:rsidRPr="007B5170">
        <w:rPr>
          <w:rFonts w:ascii="Times New Roman" w:hAnsi="Times New Roman"/>
          <w:sz w:val="24"/>
        </w:rPr>
        <w:t>all</w:t>
      </w:r>
      <w:r w:rsidRPr="007B5170">
        <w:rPr>
          <w:rFonts w:ascii="Times New Roman" w:hAnsi="Times New Roman"/>
          <w:spacing w:val="-2"/>
          <w:sz w:val="24"/>
        </w:rPr>
        <w:t xml:space="preserve"> </w:t>
      </w:r>
      <w:r w:rsidRPr="007B5170">
        <w:rPr>
          <w:rFonts w:ascii="Times New Roman" w:hAnsi="Times New Roman"/>
          <w:sz w:val="24"/>
        </w:rPr>
        <w:t>exclusivity</w:t>
      </w:r>
      <w:r w:rsidRPr="007B5170">
        <w:rPr>
          <w:rFonts w:ascii="Times New Roman" w:hAnsi="Times New Roman"/>
          <w:spacing w:val="-7"/>
          <w:sz w:val="24"/>
        </w:rPr>
        <w:t xml:space="preserve"> </w:t>
      </w:r>
      <w:r w:rsidRPr="007B5170">
        <w:rPr>
          <w:rFonts w:ascii="Times New Roman" w:hAnsi="Times New Roman"/>
          <w:sz w:val="24"/>
        </w:rPr>
        <w:t>periods</w:t>
      </w:r>
      <w:r w:rsidRPr="007B5170">
        <w:rPr>
          <w:rFonts w:ascii="Times New Roman" w:hAnsi="Times New Roman"/>
          <w:spacing w:val="-2"/>
          <w:sz w:val="24"/>
        </w:rPr>
        <w:t xml:space="preserve"> </w:t>
      </w:r>
      <w:r w:rsidRPr="007B5170">
        <w:rPr>
          <w:rFonts w:ascii="Times New Roman" w:hAnsi="Times New Roman"/>
          <w:sz w:val="24"/>
        </w:rPr>
        <w:t>under</w:t>
      </w:r>
      <w:r w:rsidRPr="007B5170">
        <w:rPr>
          <w:rFonts w:ascii="Times New Roman" w:hAnsi="Times New Roman"/>
          <w:spacing w:val="-3"/>
          <w:sz w:val="24"/>
        </w:rPr>
        <w:t xml:space="preserve"> </w:t>
      </w:r>
      <w:r w:rsidRPr="007B5170">
        <w:rPr>
          <w:rFonts w:ascii="Times New Roman" w:hAnsi="Times New Roman"/>
          <w:sz w:val="24"/>
        </w:rPr>
        <w:t>the</w:t>
      </w:r>
      <w:r w:rsidRPr="007B5170">
        <w:rPr>
          <w:rFonts w:ascii="Times New Roman" w:hAnsi="Times New Roman"/>
          <w:spacing w:val="-3"/>
          <w:sz w:val="24"/>
        </w:rPr>
        <w:t xml:space="preserve"> </w:t>
      </w:r>
      <w:r w:rsidRPr="007B5170">
        <w:rPr>
          <w:rFonts w:ascii="Times New Roman" w:hAnsi="Times New Roman"/>
          <w:sz w:val="24"/>
        </w:rPr>
        <w:t>FD&amp;C</w:t>
      </w:r>
      <w:r w:rsidRPr="007B5170">
        <w:rPr>
          <w:rFonts w:ascii="Times New Roman" w:hAnsi="Times New Roman"/>
          <w:spacing w:val="-2"/>
          <w:sz w:val="24"/>
        </w:rPr>
        <w:t xml:space="preserve"> </w:t>
      </w:r>
      <w:r w:rsidRPr="007B5170">
        <w:rPr>
          <w:rFonts w:ascii="Times New Roman" w:hAnsi="Times New Roman"/>
          <w:sz w:val="24"/>
        </w:rPr>
        <w:t>Act</w:t>
      </w:r>
      <w:r w:rsidRPr="007B5170">
        <w:rPr>
          <w:rFonts w:ascii="Times New Roman" w:hAnsi="Times New Roman"/>
          <w:spacing w:val="-2"/>
          <w:sz w:val="24"/>
        </w:rPr>
        <w:t xml:space="preserve"> </w:t>
      </w:r>
      <w:r w:rsidRPr="007B5170">
        <w:rPr>
          <w:rFonts w:ascii="Times New Roman" w:hAnsi="Times New Roman"/>
          <w:sz w:val="24"/>
        </w:rPr>
        <w:t>or</w:t>
      </w:r>
      <w:r w:rsidRPr="007B5170">
        <w:rPr>
          <w:rFonts w:ascii="Times New Roman" w:hAnsi="Times New Roman"/>
          <w:spacing w:val="-3"/>
          <w:sz w:val="24"/>
        </w:rPr>
        <w:t xml:space="preserve"> </w:t>
      </w:r>
      <w:r w:rsidRPr="007B5170">
        <w:rPr>
          <w:rFonts w:ascii="Times New Roman" w:hAnsi="Times New Roman"/>
          <w:sz w:val="24"/>
        </w:rPr>
        <w:t>the</w:t>
      </w:r>
      <w:r w:rsidRPr="007B5170">
        <w:rPr>
          <w:rFonts w:ascii="Times New Roman" w:hAnsi="Times New Roman"/>
          <w:spacing w:val="-3"/>
          <w:sz w:val="24"/>
        </w:rPr>
        <w:t xml:space="preserve"> </w:t>
      </w:r>
      <w:r w:rsidRPr="007B5170">
        <w:rPr>
          <w:rFonts w:ascii="Times New Roman" w:hAnsi="Times New Roman"/>
          <w:sz w:val="24"/>
        </w:rPr>
        <w:t>PHS Act that are listed or were listed in the Orange Book or the Purple Book and are in effect or have expired for the selected drug</w:t>
      </w:r>
      <w:r w:rsidR="00BF739D">
        <w:rPr>
          <w:rFonts w:ascii="Times New Roman" w:hAnsi="Times New Roman"/>
          <w:sz w:val="24"/>
        </w:rPr>
        <w:t xml:space="preserve"> for the applicable time period specified in the instructions</w:t>
      </w:r>
      <w:r w:rsidR="0056012F">
        <w:rPr>
          <w:rFonts w:ascii="Times New Roman" w:hAnsi="Times New Roman"/>
          <w:sz w:val="24"/>
        </w:rPr>
        <w:t xml:space="preserve"> </w:t>
      </w:r>
      <w:r w:rsidRPr="0056012F" w:rsidR="0056012F">
        <w:rPr>
          <w:rFonts w:ascii="Times New Roman" w:hAnsi="Times New Roman"/>
          <w:sz w:val="24"/>
        </w:rPr>
        <w:t>(</w:t>
      </w:r>
      <w:r w:rsidRPr="004B254F" w:rsidR="004B254F">
        <w:rPr>
          <w:rFonts w:ascii="Times New Roman" w:hAnsi="Times New Roman"/>
          <w:sz w:val="24"/>
        </w:rPr>
        <w:t xml:space="preserve">for example, a new </w:t>
      </w:r>
      <w:r w:rsidR="004B254F">
        <w:rPr>
          <w:rFonts w:ascii="Times New Roman" w:hAnsi="Times New Roman"/>
          <w:sz w:val="24"/>
        </w:rPr>
        <w:t>exclusivity</w:t>
      </w:r>
      <w:r w:rsidRPr="004B254F" w:rsidR="004B254F">
        <w:rPr>
          <w:rFonts w:ascii="Times New Roman" w:hAnsi="Times New Roman"/>
          <w:sz w:val="24"/>
        </w:rPr>
        <w:t xml:space="preserve"> since the last date for which the Primary Manufacturer reported data in the Primary Manufacturer’s original full submission of section 1194(e)(1) data for the negotiation period in which the selected drug’s MFP was negotiated</w:t>
      </w:r>
      <w:r w:rsidRPr="0056012F" w:rsidR="0056012F">
        <w:rPr>
          <w:rFonts w:ascii="Times New Roman" w:hAnsi="Times New Roman"/>
          <w:sz w:val="24"/>
        </w:rPr>
        <w:t>)</w:t>
      </w:r>
      <w:r w:rsidRPr="00E474CC">
        <w:rPr>
          <w:rFonts w:ascii="Times New Roman" w:hAnsi="Times New Roman"/>
          <w:sz w:val="24"/>
        </w:rPr>
        <w:t>.</w:t>
      </w:r>
      <w:r w:rsidRPr="00E474CC">
        <w:rPr>
          <w:rStyle w:val="FootnoteReference"/>
          <w:rFonts w:ascii="Times New Roman" w:hAnsi="Times New Roman"/>
          <w:sz w:val="24"/>
        </w:rPr>
        <w:t xml:space="preserve"> </w:t>
      </w:r>
      <w:r w:rsidR="00F9086F">
        <w:rPr>
          <w:rFonts w:ascii="Times New Roman" w:hAnsi="Times New Roman"/>
          <w:sz w:val="24"/>
        </w:rPr>
        <w:t xml:space="preserve">Do not report exclusivity periods listed in the </w:t>
      </w:r>
      <w:r w:rsidR="00D94699">
        <w:rPr>
          <w:rFonts w:ascii="Times New Roman" w:hAnsi="Times New Roman"/>
          <w:sz w:val="24"/>
        </w:rPr>
        <w:t xml:space="preserve">Primary Manufacturer’s </w:t>
      </w:r>
      <w:r w:rsidR="005A5BDA">
        <w:rPr>
          <w:rFonts w:ascii="Times New Roman" w:hAnsi="Times New Roman"/>
          <w:sz w:val="24"/>
        </w:rPr>
        <w:t>original full</w:t>
      </w:r>
      <w:r w:rsidR="00F9086F">
        <w:rPr>
          <w:rFonts w:ascii="Times New Roman" w:hAnsi="Times New Roman"/>
          <w:sz w:val="24"/>
        </w:rPr>
        <w:t xml:space="preserve"> submission</w:t>
      </w:r>
      <w:r w:rsidR="005A5BDA">
        <w:rPr>
          <w:rFonts w:ascii="Times New Roman" w:hAnsi="Times New Roman"/>
          <w:sz w:val="24"/>
        </w:rPr>
        <w:t xml:space="preserve"> </w:t>
      </w:r>
      <w:r w:rsidRPr="005A5BDA" w:rsidR="005A5BDA">
        <w:rPr>
          <w:rFonts w:ascii="Times New Roman" w:hAnsi="Times New Roman"/>
          <w:sz w:val="24"/>
        </w:rPr>
        <w:t>of section 1194(e)(1) data</w:t>
      </w:r>
      <w:r w:rsidR="0056012F">
        <w:rPr>
          <w:rFonts w:ascii="Times New Roman" w:hAnsi="Times New Roman"/>
          <w:sz w:val="24"/>
        </w:rPr>
        <w:t xml:space="preserve"> where no change has occurred</w:t>
      </w:r>
      <w:r w:rsidR="00F9086F">
        <w:rPr>
          <w:rFonts w:ascii="Times New Roman" w:hAnsi="Times New Roman"/>
          <w:sz w:val="24"/>
        </w:rPr>
        <w:t xml:space="preserve">. </w:t>
      </w:r>
    </w:p>
    <w:p w:rsidR="00102E41" w:rsidRPr="007F6856" w:rsidP="00D94699" w14:paraId="5B03A890" w14:textId="77777777">
      <w:pPr>
        <w:ind w:right="1555"/>
        <w:jc w:val="both"/>
        <w:rPr>
          <w:rFonts w:ascii="Times New Roman" w:hAnsi="Times New Roman"/>
        </w:rPr>
      </w:pPr>
      <w:r w:rsidRPr="007F6856">
        <w:rPr>
          <w:rFonts w:ascii="Times New Roman" w:hAnsi="Times New Roman"/>
          <w:i/>
          <w:sz w:val="24"/>
        </w:rPr>
        <w:t>Complete table for Question 10 by adding rows as needed.</w:t>
      </w:r>
    </w:p>
    <w:bookmarkEnd w:id="88"/>
    <w:p w:rsidR="00102E41" w:rsidRPr="001F5C01" w14:paraId="36669519" w14:textId="77777777">
      <w:pPr>
        <w:pStyle w:val="BodyText"/>
        <w:rPr>
          <w:i/>
        </w:rPr>
      </w:pPr>
    </w:p>
    <w:tbl>
      <w:tblPr>
        <w:tblW w:w="934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1260"/>
        <w:gridCol w:w="1440"/>
        <w:gridCol w:w="1170"/>
        <w:gridCol w:w="1963"/>
      </w:tblGrid>
      <w:tr w14:paraId="0652271F" w14:textId="77777777" w:rsidTr="00D94699">
        <w:tblPrEx>
          <w:tblW w:w="934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blHeader/>
        </w:trPr>
        <w:tc>
          <w:tcPr>
            <w:tcW w:w="3515" w:type="dxa"/>
          </w:tcPr>
          <w:p w:rsidR="00102E41" w:rsidRPr="00E17DFB" w14:paraId="1872B26E" w14:textId="77777777">
            <w:pPr>
              <w:pStyle w:val="TableParagraph"/>
              <w:ind w:right="172"/>
            </w:pPr>
            <w:bookmarkStart w:id="89" w:name="_bookmark22"/>
            <w:bookmarkEnd w:id="89"/>
            <w:r w:rsidRPr="006A66E1">
              <w:rPr>
                <w:b/>
                <w:bCs/>
                <w:sz w:val="24"/>
                <w:szCs w:val="24"/>
              </w:rPr>
              <w:t xml:space="preserve">Type of </w:t>
            </w:r>
            <w:r w:rsidRPr="006A66E1">
              <w:rPr>
                <w:b/>
                <w:bCs/>
                <w:spacing w:val="-2"/>
                <w:sz w:val="24"/>
                <w:szCs w:val="24"/>
              </w:rPr>
              <w:t>Exclusivity</w:t>
            </w:r>
          </w:p>
        </w:tc>
        <w:tc>
          <w:tcPr>
            <w:tcW w:w="1260" w:type="dxa"/>
          </w:tcPr>
          <w:p w:rsidR="00102E41" w:rsidRPr="00E17DFB" w14:paraId="0333F158" w14:textId="77777777">
            <w:pPr>
              <w:pStyle w:val="TableParagraph"/>
              <w:ind w:left="108" w:right="373"/>
              <w:jc w:val="both"/>
            </w:pPr>
            <w:r w:rsidRPr="006A66E1">
              <w:rPr>
                <w:b/>
                <w:bCs/>
                <w:spacing w:val="-2"/>
                <w:sz w:val="24"/>
                <w:szCs w:val="24"/>
              </w:rPr>
              <w:t xml:space="preserve">Exclusivity Expiration </w:t>
            </w:r>
            <w:r w:rsidRPr="006A66E1">
              <w:rPr>
                <w:b/>
                <w:bCs/>
                <w:spacing w:val="-4"/>
                <w:sz w:val="24"/>
                <w:szCs w:val="24"/>
              </w:rPr>
              <w:t>Date</w:t>
            </w:r>
          </w:p>
        </w:tc>
        <w:tc>
          <w:tcPr>
            <w:tcW w:w="1440" w:type="dxa"/>
          </w:tcPr>
          <w:p w:rsidR="00102E41" w:rsidRPr="00E17DFB" w14:paraId="7ABE661A" w14:textId="77777777">
            <w:pPr>
              <w:pStyle w:val="TableParagraph"/>
              <w:ind w:left="108"/>
            </w:pPr>
            <w:r w:rsidRPr="006A66E1">
              <w:rPr>
                <w:b/>
                <w:bCs/>
                <w:sz w:val="24"/>
                <w:szCs w:val="24"/>
              </w:rPr>
              <w:t>Application</w:t>
            </w:r>
            <w:r w:rsidRPr="006A66E1">
              <w:rPr>
                <w:b/>
                <w:bCs/>
                <w:spacing w:val="-15"/>
                <w:sz w:val="24"/>
                <w:szCs w:val="24"/>
              </w:rPr>
              <w:t xml:space="preserve"> </w:t>
            </w:r>
            <w:r w:rsidRPr="006A66E1">
              <w:rPr>
                <w:b/>
                <w:bCs/>
                <w:sz w:val="24"/>
                <w:szCs w:val="24"/>
              </w:rPr>
              <w:t>(NDA</w:t>
            </w:r>
            <w:r w:rsidRPr="006A66E1">
              <w:rPr>
                <w:b/>
                <w:bCs/>
                <w:spacing w:val="-15"/>
                <w:sz w:val="24"/>
                <w:szCs w:val="24"/>
              </w:rPr>
              <w:t xml:space="preserve"> </w:t>
            </w:r>
            <w:r w:rsidRPr="006A66E1">
              <w:rPr>
                <w:b/>
                <w:bCs/>
                <w:sz w:val="24"/>
                <w:szCs w:val="24"/>
              </w:rPr>
              <w:t>/ BLA) Number</w:t>
            </w:r>
          </w:p>
        </w:tc>
        <w:tc>
          <w:tcPr>
            <w:tcW w:w="1170" w:type="dxa"/>
          </w:tcPr>
          <w:p w:rsidR="00102E41" w:rsidRPr="00E17DFB" w14:paraId="755FE8EF" w14:textId="77777777">
            <w:pPr>
              <w:pStyle w:val="TableParagraph"/>
              <w:ind w:left="109"/>
            </w:pPr>
            <w:r w:rsidRPr="006A66E1">
              <w:rPr>
                <w:b/>
                <w:bCs/>
                <w:spacing w:val="-2"/>
                <w:sz w:val="24"/>
                <w:szCs w:val="24"/>
              </w:rPr>
              <w:t>NDC-</w:t>
            </w:r>
            <w:r w:rsidRPr="006A66E1">
              <w:rPr>
                <w:b/>
                <w:bCs/>
                <w:spacing w:val="-5"/>
                <w:sz w:val="24"/>
                <w:szCs w:val="24"/>
              </w:rPr>
              <w:t>9s</w:t>
            </w:r>
          </w:p>
          <w:p w:rsidR="00102E41" w:rsidRPr="00E17DFB" w14:paraId="7B78028B" w14:textId="77777777">
            <w:pPr>
              <w:pStyle w:val="TableParagraph"/>
              <w:ind w:left="109" w:right="90"/>
            </w:pPr>
            <w:r w:rsidRPr="006A66E1">
              <w:rPr>
                <w:b/>
                <w:bCs/>
                <w:sz w:val="24"/>
                <w:szCs w:val="24"/>
              </w:rPr>
              <w:t>Covered</w:t>
            </w:r>
            <w:r w:rsidRPr="006A66E1">
              <w:rPr>
                <w:b/>
                <w:bCs/>
                <w:spacing w:val="-15"/>
                <w:sz w:val="24"/>
                <w:szCs w:val="24"/>
              </w:rPr>
              <w:t xml:space="preserve"> </w:t>
            </w:r>
            <w:r w:rsidRPr="006A66E1">
              <w:rPr>
                <w:b/>
                <w:bCs/>
                <w:sz w:val="24"/>
                <w:szCs w:val="24"/>
              </w:rPr>
              <w:t xml:space="preserve">by </w:t>
            </w:r>
            <w:r w:rsidRPr="006A66E1">
              <w:rPr>
                <w:b/>
                <w:bCs/>
                <w:spacing w:val="-2"/>
                <w:sz w:val="24"/>
                <w:szCs w:val="24"/>
              </w:rPr>
              <w:t>Exclusivity</w:t>
            </w:r>
          </w:p>
        </w:tc>
        <w:tc>
          <w:tcPr>
            <w:tcW w:w="1963" w:type="dxa"/>
          </w:tcPr>
          <w:p w:rsidR="00102E41" w:rsidRPr="00E17DFB" w14:paraId="46069A16" w14:textId="77777777">
            <w:pPr>
              <w:pStyle w:val="TableParagraph"/>
              <w:ind w:left="109"/>
            </w:pPr>
            <w:r w:rsidRPr="006A66E1">
              <w:rPr>
                <w:b/>
                <w:bCs/>
                <w:spacing w:val="-2"/>
                <w:sz w:val="24"/>
                <w:szCs w:val="24"/>
              </w:rPr>
              <w:t>Comments</w:t>
            </w:r>
          </w:p>
        </w:tc>
      </w:tr>
      <w:tr w14:paraId="0C0A6903" w14:textId="77777777" w:rsidTr="00D94699">
        <w:tblPrEx>
          <w:tblW w:w="9348" w:type="dxa"/>
          <w:tblInd w:w="85" w:type="dxa"/>
          <w:tblLayout w:type="fixed"/>
          <w:tblCellMar>
            <w:left w:w="0" w:type="dxa"/>
            <w:right w:w="0" w:type="dxa"/>
          </w:tblCellMar>
          <w:tblLook w:val="01E0"/>
        </w:tblPrEx>
        <w:trPr>
          <w:trHeight w:val="2887"/>
        </w:trPr>
        <w:tc>
          <w:tcPr>
            <w:tcW w:w="3515" w:type="dxa"/>
          </w:tcPr>
          <w:p w:rsidR="00102E41" w:rsidRPr="00E17DFB" w14:paraId="18B37DAC" w14:textId="77777777">
            <w:pPr>
              <w:pStyle w:val="TableParagraph"/>
              <w:ind w:right="286"/>
            </w:pPr>
            <w:r w:rsidRPr="006A66E1">
              <w:rPr>
                <w:i/>
                <w:iCs/>
                <w:sz w:val="24"/>
                <w:szCs w:val="24"/>
              </w:rPr>
              <w:t xml:space="preserve">Select </w:t>
            </w:r>
            <w:r w:rsidRPr="006A66E1">
              <w:rPr>
                <w:i/>
                <w:iCs/>
                <w:spacing w:val="-2"/>
                <w:sz w:val="24"/>
                <w:szCs w:val="24"/>
              </w:rPr>
              <w:t xml:space="preserve">exclusivity type: Orphan </w:t>
            </w:r>
            <w:r w:rsidRPr="006A66E1">
              <w:rPr>
                <w:i/>
                <w:iCs/>
                <w:spacing w:val="-4"/>
                <w:sz w:val="24"/>
                <w:szCs w:val="24"/>
              </w:rPr>
              <w:t xml:space="preserve">Drug </w:t>
            </w:r>
            <w:r w:rsidRPr="006A66E1">
              <w:rPr>
                <w:i/>
                <w:iCs/>
                <w:spacing w:val="-2"/>
                <w:sz w:val="24"/>
                <w:szCs w:val="24"/>
              </w:rPr>
              <w:t xml:space="preserve">Exclusivity, </w:t>
            </w:r>
            <w:r w:rsidRPr="006A66E1">
              <w:rPr>
                <w:i/>
                <w:iCs/>
                <w:spacing w:val="-4"/>
                <w:sz w:val="24"/>
                <w:szCs w:val="24"/>
              </w:rPr>
              <w:t xml:space="preserve">New </w:t>
            </w:r>
            <w:r w:rsidRPr="006A66E1">
              <w:rPr>
                <w:i/>
                <w:iCs/>
                <w:spacing w:val="-2"/>
                <w:sz w:val="24"/>
                <w:szCs w:val="24"/>
              </w:rPr>
              <w:t xml:space="preserve">Chemical Entity Exclusivity, </w:t>
            </w:r>
            <w:r w:rsidRPr="006A66E1">
              <w:rPr>
                <w:i/>
                <w:iCs/>
                <w:spacing w:val="-4"/>
                <w:sz w:val="24"/>
                <w:szCs w:val="24"/>
              </w:rPr>
              <w:t>Generating Antibiotic Incentives Now</w:t>
            </w:r>
          </w:p>
          <w:p w:rsidR="00102E41" w:rsidRPr="00E17DFB" w14:paraId="38E8E5CF" w14:textId="77777777">
            <w:pPr>
              <w:pStyle w:val="TableParagraph"/>
              <w:ind w:right="113"/>
            </w:pPr>
            <w:r w:rsidRPr="006A66E1">
              <w:rPr>
                <w:i/>
                <w:iCs/>
                <w:spacing w:val="-2"/>
                <w:sz w:val="24"/>
                <w:szCs w:val="24"/>
              </w:rPr>
              <w:t xml:space="preserve">Exclusivity </w:t>
            </w:r>
            <w:r w:rsidRPr="006A66E1">
              <w:rPr>
                <w:i/>
                <w:iCs/>
                <w:sz w:val="24"/>
                <w:szCs w:val="24"/>
              </w:rPr>
              <w:t>for</w:t>
            </w:r>
            <w:r w:rsidRPr="006A66E1">
              <w:rPr>
                <w:i/>
                <w:iCs/>
                <w:spacing w:val="-15"/>
                <w:sz w:val="24"/>
                <w:szCs w:val="24"/>
              </w:rPr>
              <w:t xml:space="preserve"> </w:t>
            </w:r>
            <w:r w:rsidRPr="006A66E1">
              <w:rPr>
                <w:i/>
                <w:iCs/>
                <w:sz w:val="24"/>
                <w:szCs w:val="24"/>
              </w:rPr>
              <w:t xml:space="preserve">Qualified </w:t>
            </w:r>
            <w:r w:rsidRPr="006A66E1">
              <w:rPr>
                <w:i/>
                <w:iCs/>
                <w:spacing w:val="-2"/>
                <w:sz w:val="24"/>
                <w:szCs w:val="24"/>
              </w:rPr>
              <w:t xml:space="preserve">Infectious Disease Products, </w:t>
            </w:r>
            <w:r w:rsidRPr="006A66E1">
              <w:rPr>
                <w:i/>
                <w:iCs/>
                <w:sz w:val="24"/>
                <w:szCs w:val="24"/>
              </w:rPr>
              <w:t>New</w:t>
            </w:r>
            <w:r w:rsidRPr="006A66E1">
              <w:rPr>
                <w:i/>
                <w:iCs/>
                <w:spacing w:val="-15"/>
                <w:sz w:val="24"/>
                <w:szCs w:val="24"/>
              </w:rPr>
              <w:t xml:space="preserve"> </w:t>
            </w:r>
            <w:r w:rsidRPr="006A66E1">
              <w:rPr>
                <w:i/>
                <w:iCs/>
                <w:sz w:val="24"/>
                <w:szCs w:val="24"/>
              </w:rPr>
              <w:t xml:space="preserve">Clinical </w:t>
            </w:r>
            <w:r w:rsidRPr="006A66E1">
              <w:rPr>
                <w:i/>
                <w:iCs/>
                <w:spacing w:val="-2"/>
                <w:sz w:val="24"/>
                <w:szCs w:val="24"/>
              </w:rPr>
              <w:t xml:space="preserve">Investigation Exclusivity, Pediatric Exclusivity, Reference Product Exclusivity </w:t>
            </w:r>
            <w:r w:rsidRPr="006A66E1">
              <w:rPr>
                <w:i/>
                <w:iCs/>
                <w:spacing w:val="-4"/>
                <w:sz w:val="24"/>
                <w:szCs w:val="24"/>
              </w:rPr>
              <w:t>for</w:t>
            </w:r>
            <w:r w:rsidRPr="006A66E1">
              <w:rPr>
                <w:i/>
                <w:iCs/>
                <w:spacing w:val="-2"/>
                <w:sz w:val="24"/>
                <w:szCs w:val="24"/>
              </w:rPr>
              <w:t xml:space="preserve"> Biological Products</w:t>
            </w:r>
          </w:p>
        </w:tc>
        <w:tc>
          <w:tcPr>
            <w:tcW w:w="1260" w:type="dxa"/>
          </w:tcPr>
          <w:p w:rsidR="00102E41" w:rsidRPr="00E17DFB" w14:paraId="59C50420" w14:textId="77777777">
            <w:pPr>
              <w:pStyle w:val="TableParagraph"/>
              <w:ind w:left="108"/>
            </w:pPr>
            <w:r w:rsidRPr="006A66E1">
              <w:rPr>
                <w:i/>
                <w:iCs/>
                <w:spacing w:val="-2"/>
                <w:sz w:val="24"/>
                <w:szCs w:val="24"/>
              </w:rPr>
              <w:t>MM/DD/YYYY</w:t>
            </w:r>
          </w:p>
        </w:tc>
        <w:tc>
          <w:tcPr>
            <w:tcW w:w="1440" w:type="dxa"/>
          </w:tcPr>
          <w:p w:rsidR="00102E41" w:rsidRPr="00E17DFB" w14:paraId="763C15DD" w14:textId="77777777">
            <w:pPr>
              <w:pStyle w:val="TableParagraph"/>
              <w:ind w:left="108"/>
            </w:pPr>
            <w:r w:rsidRPr="006A66E1">
              <w:rPr>
                <w:i/>
                <w:iCs/>
                <w:sz w:val="24"/>
                <w:szCs w:val="24"/>
              </w:rPr>
              <w:t>#</w:t>
            </w:r>
          </w:p>
        </w:tc>
        <w:tc>
          <w:tcPr>
            <w:tcW w:w="1170" w:type="dxa"/>
          </w:tcPr>
          <w:p w:rsidR="00102E41" w:rsidRPr="00E17DFB" w14:paraId="7A1FC21B" w14:textId="77777777">
            <w:pPr>
              <w:pStyle w:val="TableParagraph"/>
              <w:ind w:left="109"/>
            </w:pPr>
            <w:r w:rsidRPr="006A66E1">
              <w:rPr>
                <w:i/>
                <w:iCs/>
                <w:spacing w:val="-4"/>
                <w:sz w:val="24"/>
                <w:szCs w:val="24"/>
              </w:rPr>
              <w:t>Text</w:t>
            </w:r>
          </w:p>
        </w:tc>
        <w:tc>
          <w:tcPr>
            <w:tcW w:w="1963" w:type="dxa"/>
          </w:tcPr>
          <w:p w:rsidR="00102E41" w:rsidRPr="00E17DFB" w14:paraId="2F668BB5" w14:textId="77777777">
            <w:pPr>
              <w:pStyle w:val="TableParagraph"/>
              <w:ind w:left="109" w:right="637"/>
            </w:pPr>
            <w:r w:rsidRPr="006A66E1">
              <w:rPr>
                <w:i/>
                <w:iCs/>
                <w:sz w:val="24"/>
                <w:szCs w:val="24"/>
              </w:rPr>
              <w:t>Text</w:t>
            </w:r>
            <w:r w:rsidRPr="006A66E1">
              <w:rPr>
                <w:i/>
                <w:iCs/>
                <w:spacing w:val="-15"/>
                <w:sz w:val="24"/>
                <w:szCs w:val="24"/>
              </w:rPr>
              <w:t xml:space="preserve"> </w:t>
            </w:r>
            <w:r w:rsidRPr="006A66E1">
              <w:rPr>
                <w:i/>
                <w:iCs/>
                <w:sz w:val="24"/>
                <w:szCs w:val="24"/>
              </w:rPr>
              <w:t>(3,600 character count limit, which is approximately 300 words</w:t>
            </w:r>
            <w:r w:rsidRPr="006A66E1">
              <w:rPr>
                <w:i/>
                <w:iCs/>
                <w:spacing w:val="-2"/>
                <w:sz w:val="24"/>
                <w:szCs w:val="24"/>
              </w:rPr>
              <w:t>)</w:t>
            </w:r>
          </w:p>
        </w:tc>
      </w:tr>
    </w:tbl>
    <w:p w:rsidR="00102E41" w:rsidRPr="004A4B6E" w14:paraId="066B4BCB" w14:textId="77777777">
      <w:pPr>
        <w:pStyle w:val="BodyText"/>
        <w:spacing w:before="4"/>
      </w:pPr>
    </w:p>
    <w:p w:rsidR="007C2CFC" w:rsidP="00D94699" w14:paraId="7476262C" w14:textId="77777777">
      <w:pPr>
        <w:pStyle w:val="Heading2"/>
      </w:pPr>
      <w:bookmarkStart w:id="90" w:name="Question_15:_All_Active_and_Pending_FDA_"/>
      <w:bookmarkEnd w:id="90"/>
    </w:p>
    <w:p w:rsidR="00102E41" w:rsidP="00D94699" w14:paraId="5D476AF5" w14:textId="47DC9613">
      <w:pPr>
        <w:pStyle w:val="Heading2"/>
      </w:pPr>
      <w:r w:rsidRPr="006A66E1">
        <w:t>Question</w:t>
      </w:r>
      <w:r w:rsidRPr="006A66E1">
        <w:rPr>
          <w:spacing w:val="-4"/>
        </w:rPr>
        <w:t xml:space="preserve"> </w:t>
      </w:r>
      <w:r w:rsidRPr="006A66E1">
        <w:t>1</w:t>
      </w:r>
      <w:r>
        <w:t>1</w:t>
      </w:r>
      <w:r w:rsidRPr="006A66E1">
        <w:t>:</w:t>
      </w:r>
      <w:r w:rsidRPr="006A66E1">
        <w:rPr>
          <w:spacing w:val="-2"/>
        </w:rPr>
        <w:t xml:space="preserve"> </w:t>
      </w:r>
      <w:r w:rsidRPr="006A66E1">
        <w:t>All</w:t>
      </w:r>
      <w:r w:rsidRPr="006A66E1">
        <w:rPr>
          <w:spacing w:val="-2"/>
        </w:rPr>
        <w:t xml:space="preserve"> </w:t>
      </w:r>
      <w:r w:rsidRPr="006A66E1">
        <w:t>Active and</w:t>
      </w:r>
      <w:r w:rsidRPr="006A66E1">
        <w:rPr>
          <w:spacing w:val="-2"/>
        </w:rPr>
        <w:t xml:space="preserve"> </w:t>
      </w:r>
      <w:r w:rsidRPr="006A66E1">
        <w:t>Pending</w:t>
      </w:r>
      <w:r w:rsidRPr="006A66E1">
        <w:rPr>
          <w:spacing w:val="-1"/>
        </w:rPr>
        <w:t xml:space="preserve"> </w:t>
      </w:r>
      <w:r w:rsidRPr="006A66E1">
        <w:t>FDA</w:t>
      </w:r>
      <w:r w:rsidRPr="006A66E1">
        <w:rPr>
          <w:spacing w:val="-3"/>
        </w:rPr>
        <w:t xml:space="preserve"> </w:t>
      </w:r>
      <w:r w:rsidRPr="006A66E1">
        <w:t>Applications</w:t>
      </w:r>
      <w:r w:rsidRPr="006A66E1">
        <w:rPr>
          <w:spacing w:val="-1"/>
        </w:rPr>
        <w:t xml:space="preserve"> </w:t>
      </w:r>
    </w:p>
    <w:p w:rsidR="008A4BF8" w:rsidRPr="00E474CC" w:rsidP="00D94699" w14:paraId="084DFAA6" w14:textId="4FEC459D">
      <w:pPr>
        <w:pStyle w:val="BodyText"/>
        <w:spacing w:before="161" w:line="257" w:lineRule="auto"/>
      </w:pPr>
      <w:r>
        <w:t>List</w:t>
      </w:r>
      <w:r w:rsidRPr="00E17DFB">
        <w:rPr>
          <w:spacing w:val="-3"/>
        </w:rPr>
        <w:t xml:space="preserve"> </w:t>
      </w:r>
      <w:r>
        <w:t>all</w:t>
      </w:r>
      <w:r w:rsidRPr="00E17DFB">
        <w:rPr>
          <w:spacing w:val="-3"/>
        </w:rPr>
        <w:t xml:space="preserve"> </w:t>
      </w:r>
      <w:r>
        <w:t>active</w:t>
      </w:r>
      <w:r w:rsidRPr="00E17DFB">
        <w:rPr>
          <w:spacing w:val="-2"/>
        </w:rPr>
        <w:t xml:space="preserve"> </w:t>
      </w:r>
      <w:r>
        <w:t>and</w:t>
      </w:r>
      <w:r w:rsidRPr="00E17DFB">
        <w:rPr>
          <w:spacing w:val="-3"/>
        </w:rPr>
        <w:t xml:space="preserve"> </w:t>
      </w:r>
      <w:r>
        <w:t>pending</w:t>
      </w:r>
      <w:r w:rsidRPr="00E17DFB">
        <w:rPr>
          <w:spacing w:val="-3"/>
        </w:rPr>
        <w:t xml:space="preserve"> </w:t>
      </w:r>
      <w:r>
        <w:t>FDA</w:t>
      </w:r>
      <w:r w:rsidRPr="00E17DFB">
        <w:rPr>
          <w:spacing w:val="-4"/>
        </w:rPr>
        <w:t xml:space="preserve"> </w:t>
      </w:r>
      <w:r>
        <w:t>applications</w:t>
      </w:r>
      <w:r w:rsidRPr="00E17DFB">
        <w:rPr>
          <w:spacing w:val="-3"/>
        </w:rPr>
        <w:t xml:space="preserve"> </w:t>
      </w:r>
      <w:r>
        <w:t>for</w:t>
      </w:r>
      <w:r w:rsidRPr="00E17DFB">
        <w:rPr>
          <w:spacing w:val="-4"/>
        </w:rPr>
        <w:t xml:space="preserve"> </w:t>
      </w:r>
      <w:r>
        <w:t>the</w:t>
      </w:r>
      <w:r w:rsidRPr="00E17DFB">
        <w:rPr>
          <w:spacing w:val="-4"/>
        </w:rPr>
        <w:t xml:space="preserve"> </w:t>
      </w:r>
      <w:r>
        <w:t>selected</w:t>
      </w:r>
      <w:r w:rsidRPr="00E17DFB">
        <w:rPr>
          <w:spacing w:val="-1"/>
        </w:rPr>
        <w:t xml:space="preserve"> </w:t>
      </w:r>
      <w:r>
        <w:t>drug</w:t>
      </w:r>
      <w:r w:rsidRPr="00E17DFB">
        <w:rPr>
          <w:spacing w:val="-6"/>
        </w:rPr>
        <w:t xml:space="preserve"> </w:t>
      </w:r>
      <w:r>
        <w:t>under</w:t>
      </w:r>
      <w:r w:rsidRPr="00E17DFB">
        <w:rPr>
          <w:spacing w:val="-4"/>
        </w:rPr>
        <w:t xml:space="preserve"> </w:t>
      </w:r>
      <w:r>
        <w:t>section 505(c) of the FD&amp;C Act or section 351(a) of the PHS Act</w:t>
      </w:r>
      <w:r w:rsidR="00D07D0A">
        <w:t xml:space="preserve"> for the applicable time period specified in the instructions</w:t>
      </w:r>
      <w:r w:rsidR="009303FD">
        <w:t xml:space="preserve"> (for example, </w:t>
      </w:r>
      <w:r w:rsidR="00F637D3">
        <w:t xml:space="preserve">a </w:t>
      </w:r>
      <w:r w:rsidR="009303FD">
        <w:t xml:space="preserve">new application or applications that have experienced a change since the last </w:t>
      </w:r>
      <w:r w:rsidR="007B26F9">
        <w:t xml:space="preserve">date for which the Primary Manufacturer reported data in </w:t>
      </w:r>
      <w:r w:rsidR="009303FD">
        <w:t xml:space="preserve">the Primary Manufacturer’s </w:t>
      </w:r>
      <w:r w:rsidRPr="0049105B" w:rsidR="007B26F9">
        <w:t xml:space="preserve">original full submission </w:t>
      </w:r>
      <w:r w:rsidRPr="001F56A7" w:rsidR="007B26F9">
        <w:t>of section 1194(e)(1) data for</w:t>
      </w:r>
      <w:r w:rsidRPr="00E25723" w:rsidR="007B26F9">
        <w:t xml:space="preserve"> the negotiation period in which the selected drug’s MFP was negotiated</w:t>
      </w:r>
      <w:r w:rsidR="009303FD">
        <w:t>)</w:t>
      </w:r>
      <w:r>
        <w:t>.</w:t>
      </w:r>
      <w:r w:rsidR="00B253BE">
        <w:t xml:space="preserve"> Do not report active or pending FDA applications listed in the </w:t>
      </w:r>
      <w:r w:rsidR="00D94699">
        <w:t xml:space="preserve">Primary Manufacturer’s </w:t>
      </w:r>
      <w:r w:rsidR="00B253BE">
        <w:t xml:space="preserve">original </w:t>
      </w:r>
      <w:r w:rsidR="005A5BDA">
        <w:t xml:space="preserve">full </w:t>
      </w:r>
      <w:r w:rsidR="00B253BE">
        <w:t>submission</w:t>
      </w:r>
      <w:r w:rsidR="005A5BDA">
        <w:t xml:space="preserve"> </w:t>
      </w:r>
      <w:r w:rsidRPr="00110ADE" w:rsidR="005A5BDA">
        <w:t>of section 1194(e)(1) data</w:t>
      </w:r>
      <w:r w:rsidR="0056012F">
        <w:t xml:space="preserve"> where no change has occurred</w:t>
      </w:r>
      <w:r w:rsidR="00B253BE">
        <w:t>.</w:t>
      </w:r>
      <w:r w:rsidR="00D94699">
        <w:t xml:space="preserve"> </w:t>
      </w:r>
      <w:r w:rsidRPr="007F6856">
        <w:rPr>
          <w:i/>
        </w:rPr>
        <w:t>Complete</w:t>
      </w:r>
      <w:r w:rsidRPr="007F6856">
        <w:rPr>
          <w:i/>
          <w:spacing w:val="-4"/>
        </w:rPr>
        <w:t xml:space="preserve"> </w:t>
      </w:r>
      <w:r w:rsidRPr="007F6856">
        <w:rPr>
          <w:i/>
        </w:rPr>
        <w:t>table</w:t>
      </w:r>
      <w:r w:rsidRPr="007F6856">
        <w:rPr>
          <w:i/>
          <w:spacing w:val="-4"/>
        </w:rPr>
        <w:t xml:space="preserve"> </w:t>
      </w:r>
      <w:r w:rsidRPr="007F6856">
        <w:rPr>
          <w:i/>
        </w:rPr>
        <w:t>for</w:t>
      </w:r>
      <w:r w:rsidRPr="007F6856">
        <w:rPr>
          <w:i/>
          <w:spacing w:val="-3"/>
        </w:rPr>
        <w:t xml:space="preserve"> </w:t>
      </w:r>
      <w:r w:rsidRPr="007F6856">
        <w:rPr>
          <w:i/>
        </w:rPr>
        <w:t>Question</w:t>
      </w:r>
      <w:r w:rsidRPr="007F6856">
        <w:rPr>
          <w:i/>
          <w:spacing w:val="-3"/>
        </w:rPr>
        <w:t xml:space="preserve"> </w:t>
      </w:r>
      <w:r w:rsidRPr="007F6856">
        <w:rPr>
          <w:i/>
        </w:rPr>
        <w:t>11</w:t>
      </w:r>
      <w:r w:rsidRPr="007F6856">
        <w:rPr>
          <w:i/>
          <w:spacing w:val="-3"/>
        </w:rPr>
        <w:t xml:space="preserve"> </w:t>
      </w:r>
      <w:r w:rsidRPr="007F6856">
        <w:rPr>
          <w:i/>
        </w:rPr>
        <w:t>by</w:t>
      </w:r>
      <w:r w:rsidRPr="007F6856">
        <w:rPr>
          <w:i/>
          <w:spacing w:val="-4"/>
        </w:rPr>
        <w:t xml:space="preserve"> </w:t>
      </w:r>
      <w:r w:rsidRPr="007F6856">
        <w:rPr>
          <w:i/>
        </w:rPr>
        <w:t>adding</w:t>
      </w:r>
      <w:r w:rsidRPr="007F6856">
        <w:rPr>
          <w:i/>
          <w:spacing w:val="-3"/>
        </w:rPr>
        <w:t xml:space="preserve"> </w:t>
      </w:r>
      <w:r w:rsidRPr="007F6856">
        <w:rPr>
          <w:i/>
        </w:rPr>
        <w:t>rows</w:t>
      </w:r>
      <w:r w:rsidRPr="007F6856">
        <w:rPr>
          <w:i/>
          <w:spacing w:val="-3"/>
        </w:rPr>
        <w:t xml:space="preserve"> </w:t>
      </w:r>
      <w:r w:rsidRPr="007F6856">
        <w:rPr>
          <w:i/>
        </w:rPr>
        <w:t>as needed using the indicated format.</w:t>
      </w:r>
      <w:r w:rsidRPr="007F6856" w:rsidR="007F6856">
        <w:rPr>
          <w:i/>
        </w:rPr>
        <w:t xml:space="preserve"> </w:t>
      </w:r>
    </w:p>
    <w:p w:rsidR="009C14FC" w:rsidP="00D94699" w14:paraId="39D2B1BD" w14:textId="77777777">
      <w:pPr>
        <w:pStyle w:val="ListParagraph"/>
        <w:widowControl w:val="0"/>
        <w:tabs>
          <w:tab w:val="left" w:pos="1260"/>
        </w:tabs>
        <w:autoSpaceDE w:val="0"/>
        <w:autoSpaceDN w:val="0"/>
        <w:spacing w:after="0" w:line="240" w:lineRule="auto"/>
        <w:ind w:left="0"/>
        <w:contextualSpacing w:val="0"/>
        <w:jc w:val="both"/>
        <w:rPr>
          <w:rFonts w:ascii="Times New Roman" w:hAnsi="Times New Roman" w:cs="Times New Roman"/>
          <w:sz w:val="24"/>
          <w:szCs w:val="24"/>
        </w:rPr>
      </w:pPr>
    </w:p>
    <w:p w:rsidR="00102E41" w:rsidRPr="007F6856" w:rsidP="00D94699" w14:paraId="5FC105F0" w14:textId="103E1C5C">
      <w:pPr>
        <w:pStyle w:val="ListParagraph"/>
        <w:widowControl w:val="0"/>
        <w:tabs>
          <w:tab w:val="left" w:pos="1260"/>
        </w:tabs>
        <w:autoSpaceDE w:val="0"/>
        <w:autoSpaceDN w:val="0"/>
        <w:spacing w:after="0" w:line="240" w:lineRule="auto"/>
        <w:ind w:left="0"/>
        <w:contextualSpacing w:val="0"/>
        <w:jc w:val="both"/>
        <w:rPr>
          <w:rFonts w:ascii="Times New Roman" w:hAnsi="Times New Roman" w:cs="Times New Roman"/>
          <w:sz w:val="24"/>
          <w:szCs w:val="24"/>
        </w:rPr>
      </w:pPr>
      <w:r w:rsidRPr="007F6856">
        <w:rPr>
          <w:rFonts w:ascii="Times New Roman" w:hAnsi="Times New Roman" w:cs="Times New Roman"/>
          <w:sz w:val="24"/>
          <w:szCs w:val="24"/>
        </w:rPr>
        <w:t>Please</w:t>
      </w:r>
      <w:r w:rsidRPr="007F6856">
        <w:rPr>
          <w:rFonts w:ascii="Times New Roman" w:hAnsi="Times New Roman" w:cs="Times New Roman"/>
          <w:spacing w:val="-4"/>
          <w:sz w:val="24"/>
          <w:szCs w:val="24"/>
        </w:rPr>
        <w:t xml:space="preserve"> </w:t>
      </w:r>
      <w:r w:rsidRPr="007F6856">
        <w:rPr>
          <w:rFonts w:ascii="Times New Roman" w:hAnsi="Times New Roman" w:cs="Times New Roman"/>
          <w:sz w:val="24"/>
          <w:szCs w:val="24"/>
        </w:rPr>
        <w:t>submit</w:t>
      </w:r>
      <w:r w:rsidRPr="007F6856">
        <w:rPr>
          <w:rFonts w:ascii="Times New Roman" w:hAnsi="Times New Roman" w:cs="Times New Roman"/>
          <w:spacing w:val="-3"/>
          <w:sz w:val="24"/>
          <w:szCs w:val="24"/>
        </w:rPr>
        <w:t xml:space="preserve"> </w:t>
      </w:r>
      <w:r w:rsidRPr="007F6856">
        <w:rPr>
          <w:rFonts w:ascii="Times New Roman" w:hAnsi="Times New Roman" w:cs="Times New Roman"/>
          <w:sz w:val="24"/>
          <w:szCs w:val="24"/>
        </w:rPr>
        <w:t>any</w:t>
      </w:r>
      <w:r w:rsidRPr="007F6856">
        <w:rPr>
          <w:rFonts w:ascii="Times New Roman" w:hAnsi="Times New Roman" w:cs="Times New Roman"/>
          <w:spacing w:val="-6"/>
          <w:sz w:val="24"/>
          <w:szCs w:val="24"/>
        </w:rPr>
        <w:t xml:space="preserve"> </w:t>
      </w:r>
      <w:r w:rsidRPr="007F6856">
        <w:rPr>
          <w:rFonts w:ascii="Times New Roman" w:hAnsi="Times New Roman" w:cs="Times New Roman"/>
          <w:sz w:val="24"/>
          <w:szCs w:val="24"/>
        </w:rPr>
        <w:t>efficacy</w:t>
      </w:r>
      <w:r w:rsidRPr="007F6856">
        <w:rPr>
          <w:rFonts w:ascii="Times New Roman" w:hAnsi="Times New Roman" w:cs="Times New Roman"/>
          <w:spacing w:val="-6"/>
          <w:sz w:val="24"/>
          <w:szCs w:val="24"/>
        </w:rPr>
        <w:t xml:space="preserve"> </w:t>
      </w:r>
      <w:r w:rsidRPr="007F6856">
        <w:rPr>
          <w:rFonts w:ascii="Times New Roman" w:hAnsi="Times New Roman" w:cs="Times New Roman"/>
          <w:sz w:val="24"/>
          <w:szCs w:val="24"/>
        </w:rPr>
        <w:t>supplements</w:t>
      </w:r>
      <w:r w:rsidRPr="007F6856">
        <w:rPr>
          <w:rFonts w:ascii="Times New Roman" w:hAnsi="Times New Roman" w:cs="Times New Roman"/>
          <w:spacing w:val="-3"/>
          <w:sz w:val="24"/>
          <w:szCs w:val="24"/>
        </w:rPr>
        <w:t xml:space="preserve"> </w:t>
      </w:r>
      <w:r w:rsidRPr="007F6856">
        <w:rPr>
          <w:rFonts w:ascii="Times New Roman" w:hAnsi="Times New Roman" w:cs="Times New Roman"/>
          <w:sz w:val="24"/>
          <w:szCs w:val="24"/>
        </w:rPr>
        <w:t>that</w:t>
      </w:r>
      <w:r w:rsidRPr="007F6856">
        <w:rPr>
          <w:rFonts w:ascii="Times New Roman" w:hAnsi="Times New Roman" w:cs="Times New Roman"/>
          <w:spacing w:val="-3"/>
          <w:sz w:val="24"/>
          <w:szCs w:val="24"/>
        </w:rPr>
        <w:t xml:space="preserve"> </w:t>
      </w:r>
      <w:r w:rsidRPr="007F6856">
        <w:rPr>
          <w:rFonts w:ascii="Times New Roman" w:hAnsi="Times New Roman" w:cs="Times New Roman"/>
          <w:sz w:val="24"/>
          <w:szCs w:val="24"/>
        </w:rPr>
        <w:t>are</w:t>
      </w:r>
      <w:r w:rsidRPr="007F6856">
        <w:rPr>
          <w:rFonts w:ascii="Times New Roman" w:hAnsi="Times New Roman" w:cs="Times New Roman"/>
          <w:spacing w:val="-4"/>
          <w:sz w:val="24"/>
          <w:szCs w:val="24"/>
        </w:rPr>
        <w:t xml:space="preserve"> </w:t>
      </w:r>
      <w:r w:rsidRPr="007F6856">
        <w:rPr>
          <w:rFonts w:ascii="Times New Roman" w:hAnsi="Times New Roman" w:cs="Times New Roman"/>
          <w:sz w:val="24"/>
          <w:szCs w:val="24"/>
        </w:rPr>
        <w:t>pending</w:t>
      </w:r>
      <w:r w:rsidRPr="007F6856">
        <w:rPr>
          <w:rFonts w:ascii="Times New Roman" w:hAnsi="Times New Roman" w:cs="Times New Roman"/>
          <w:spacing w:val="-6"/>
          <w:sz w:val="24"/>
          <w:szCs w:val="24"/>
        </w:rPr>
        <w:t xml:space="preserve"> </w:t>
      </w:r>
      <w:r w:rsidRPr="007F6856">
        <w:rPr>
          <w:rFonts w:ascii="Times New Roman" w:hAnsi="Times New Roman" w:cs="Times New Roman"/>
          <w:sz w:val="24"/>
          <w:szCs w:val="24"/>
        </w:rPr>
        <w:t>FDA approval but exclude manufacturing supplements</w:t>
      </w:r>
      <w:r w:rsidR="00D07D0A">
        <w:rPr>
          <w:rFonts w:ascii="Times New Roman" w:hAnsi="Times New Roman" w:cs="Times New Roman"/>
          <w:sz w:val="24"/>
          <w:szCs w:val="24"/>
        </w:rPr>
        <w:t xml:space="preserve"> </w:t>
      </w:r>
      <w:r w:rsidR="00D07D0A">
        <w:rPr>
          <w:rFonts w:ascii="Times New Roman" w:hAnsi="Times New Roman"/>
          <w:sz w:val="24"/>
        </w:rPr>
        <w:t>for the applicable time period specified in the instructions</w:t>
      </w:r>
      <w:r w:rsidRPr="007F6856">
        <w:rPr>
          <w:rFonts w:ascii="Times New Roman" w:hAnsi="Times New Roman" w:cs="Times New Roman"/>
          <w:sz w:val="24"/>
          <w:szCs w:val="24"/>
        </w:rPr>
        <w:t>.</w:t>
      </w:r>
    </w:p>
    <w:p w:rsidR="00102E41" w14:paraId="0B0DBDE7" w14:textId="77777777">
      <w:pPr>
        <w:pStyle w:val="ListParagraph"/>
        <w:tabs>
          <w:tab w:val="left" w:pos="1960"/>
        </w:tabs>
        <w:spacing w:before="6" w:line="252" w:lineRule="auto"/>
        <w:ind w:right="1707"/>
        <w:jc w:val="both"/>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3"/>
        <w:gridCol w:w="1080"/>
        <w:gridCol w:w="2610"/>
        <w:gridCol w:w="810"/>
        <w:gridCol w:w="1170"/>
        <w:gridCol w:w="810"/>
        <w:gridCol w:w="1350"/>
        <w:gridCol w:w="1350"/>
      </w:tblGrid>
      <w:tr w14:paraId="26343D21" w14:textId="77777777">
        <w:tblPrEx>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7"/>
          <w:tblHeader/>
        </w:trPr>
        <w:tc>
          <w:tcPr>
            <w:tcW w:w="1053" w:type="dxa"/>
          </w:tcPr>
          <w:p w:rsidR="00697324" w:rsidRPr="00E17DFB" w14:paraId="293B081B" w14:textId="77777777">
            <w:pPr>
              <w:pStyle w:val="TableParagraph"/>
              <w:ind w:right="112"/>
            </w:pPr>
            <w:r w:rsidRPr="006A66E1">
              <w:rPr>
                <w:b/>
                <w:bCs/>
                <w:spacing w:val="-2"/>
                <w:sz w:val="24"/>
                <w:szCs w:val="24"/>
              </w:rPr>
              <w:t xml:space="preserve">Application </w:t>
            </w:r>
            <w:r w:rsidRPr="006A66E1">
              <w:rPr>
                <w:b/>
                <w:bCs/>
                <w:sz w:val="24"/>
                <w:szCs w:val="24"/>
              </w:rPr>
              <w:t xml:space="preserve">(NDA / </w:t>
            </w:r>
            <w:r w:rsidRPr="006A66E1">
              <w:rPr>
                <w:b/>
                <w:bCs/>
                <w:spacing w:val="-4"/>
                <w:sz w:val="24"/>
                <w:szCs w:val="24"/>
              </w:rPr>
              <w:t>BLA)</w:t>
            </w:r>
          </w:p>
          <w:p w:rsidR="00697324" w:rsidRPr="00E17DFB" w14:paraId="58B2CEB2" w14:textId="77777777">
            <w:pPr>
              <w:pStyle w:val="TableParagraph"/>
            </w:pPr>
            <w:r w:rsidRPr="006A66E1">
              <w:rPr>
                <w:b/>
                <w:bCs/>
                <w:spacing w:val="-2"/>
                <w:sz w:val="24"/>
                <w:szCs w:val="24"/>
              </w:rPr>
              <w:t>Number</w:t>
            </w:r>
          </w:p>
        </w:tc>
        <w:tc>
          <w:tcPr>
            <w:tcW w:w="1080" w:type="dxa"/>
          </w:tcPr>
          <w:p w:rsidR="00697324" w:rsidRPr="00E17DFB" w14:paraId="5EB0692A" w14:textId="77777777">
            <w:pPr>
              <w:pStyle w:val="TableParagraph"/>
              <w:ind w:right="124"/>
            </w:pPr>
            <w:r w:rsidRPr="006A66E1">
              <w:rPr>
                <w:b/>
                <w:bCs/>
                <w:spacing w:val="-2"/>
                <w:sz w:val="24"/>
                <w:szCs w:val="24"/>
              </w:rPr>
              <w:t xml:space="preserve">Application </w:t>
            </w:r>
            <w:r w:rsidRPr="006A66E1">
              <w:rPr>
                <w:b/>
                <w:bCs/>
                <w:spacing w:val="-4"/>
                <w:sz w:val="24"/>
                <w:szCs w:val="24"/>
              </w:rPr>
              <w:t>Type</w:t>
            </w:r>
            <w:r w:rsidRPr="006A66E1">
              <w:rPr>
                <w:b/>
                <w:bCs/>
                <w:spacing w:val="40"/>
                <w:sz w:val="24"/>
                <w:szCs w:val="24"/>
              </w:rPr>
              <w:t xml:space="preserve"> </w:t>
            </w:r>
            <w:r w:rsidRPr="006A66E1">
              <w:rPr>
                <w:b/>
                <w:bCs/>
                <w:spacing w:val="-2"/>
                <w:sz w:val="24"/>
                <w:szCs w:val="24"/>
              </w:rPr>
              <w:t xml:space="preserve">(NDA; </w:t>
            </w:r>
            <w:r w:rsidRPr="006A66E1">
              <w:rPr>
                <w:b/>
                <w:bCs/>
                <w:spacing w:val="-4"/>
                <w:sz w:val="24"/>
                <w:szCs w:val="24"/>
              </w:rPr>
              <w:t>BLA)</w:t>
            </w:r>
          </w:p>
        </w:tc>
        <w:tc>
          <w:tcPr>
            <w:tcW w:w="2610" w:type="dxa"/>
          </w:tcPr>
          <w:p w:rsidR="00697324" w:rsidRPr="00AC2817" w14:paraId="30BF5CAE" w14:textId="77777777">
            <w:pPr>
              <w:pStyle w:val="TableParagraph"/>
              <w:spacing w:before="3" w:line="235" w:lineRule="auto"/>
            </w:pPr>
            <w:r w:rsidRPr="006A66E1">
              <w:rPr>
                <w:b/>
                <w:bCs/>
                <w:spacing w:val="-2"/>
                <w:sz w:val="24"/>
                <w:szCs w:val="24"/>
              </w:rPr>
              <w:t>Classification Code</w:t>
            </w:r>
            <w:r>
              <w:rPr>
                <w:rStyle w:val="FootnoteReference"/>
                <w:b/>
                <w:bCs/>
                <w:spacing w:val="-2"/>
                <w:sz w:val="24"/>
                <w:szCs w:val="24"/>
              </w:rPr>
              <w:footnoteReference w:id="29"/>
            </w:r>
          </w:p>
        </w:tc>
        <w:tc>
          <w:tcPr>
            <w:tcW w:w="810" w:type="dxa"/>
          </w:tcPr>
          <w:p w:rsidR="00697324" w:rsidRPr="00E17DFB" w14:paraId="6F97C462" w14:textId="427058F8">
            <w:pPr>
              <w:pStyle w:val="TableParagraph"/>
              <w:ind w:right="134"/>
            </w:pPr>
            <w:r w:rsidRPr="006A66E1">
              <w:rPr>
                <w:b/>
                <w:bCs/>
                <w:spacing w:val="-2"/>
                <w:sz w:val="24"/>
                <w:szCs w:val="24"/>
              </w:rPr>
              <w:t>Indicat</w:t>
            </w:r>
            <w:r>
              <w:rPr>
                <w:b/>
                <w:bCs/>
                <w:spacing w:val="-2"/>
                <w:sz w:val="24"/>
                <w:szCs w:val="24"/>
              </w:rPr>
              <w:t>ion</w:t>
            </w:r>
          </w:p>
        </w:tc>
        <w:tc>
          <w:tcPr>
            <w:tcW w:w="1170" w:type="dxa"/>
          </w:tcPr>
          <w:p w:rsidR="00697324" w:rsidRPr="00E17DFB" w14:paraId="2C55E860" w14:textId="77777777">
            <w:pPr>
              <w:pStyle w:val="TableParagraph"/>
              <w:ind w:left="105" w:right="119"/>
            </w:pPr>
            <w:r w:rsidRPr="006A66E1">
              <w:rPr>
                <w:b/>
                <w:bCs/>
                <w:spacing w:val="-4"/>
                <w:sz w:val="24"/>
                <w:szCs w:val="24"/>
              </w:rPr>
              <w:t>Dosage For</w:t>
            </w:r>
            <w:r w:rsidRPr="006A66E1">
              <w:rPr>
                <w:b/>
                <w:bCs/>
                <w:spacing w:val="-10"/>
                <w:sz w:val="24"/>
                <w:szCs w:val="24"/>
              </w:rPr>
              <w:t xml:space="preserve">m </w:t>
            </w:r>
            <w:r w:rsidRPr="006A66E1">
              <w:rPr>
                <w:b/>
                <w:bCs/>
                <w:spacing w:val="-4"/>
                <w:sz w:val="24"/>
                <w:szCs w:val="24"/>
              </w:rPr>
              <w:t>and Streng</w:t>
            </w:r>
            <w:r w:rsidRPr="006A66E1">
              <w:rPr>
                <w:b/>
                <w:bCs/>
                <w:spacing w:val="-6"/>
                <w:sz w:val="24"/>
                <w:szCs w:val="24"/>
              </w:rPr>
              <w:t>th</w:t>
            </w:r>
          </w:p>
        </w:tc>
        <w:tc>
          <w:tcPr>
            <w:tcW w:w="810" w:type="dxa"/>
          </w:tcPr>
          <w:p w:rsidR="00697324" w:rsidRPr="00E17DFB" w14:paraId="76C07F9E" w14:textId="77777777">
            <w:pPr>
              <w:pStyle w:val="TableParagraph"/>
              <w:ind w:right="132"/>
            </w:pPr>
            <w:r w:rsidRPr="006A66E1">
              <w:rPr>
                <w:b/>
                <w:bCs/>
                <w:spacing w:val="-2"/>
                <w:sz w:val="24"/>
                <w:szCs w:val="24"/>
              </w:rPr>
              <w:t>Sponso</w:t>
            </w:r>
            <w:r>
              <w:rPr>
                <w:b/>
                <w:bCs/>
                <w:spacing w:val="-2"/>
                <w:sz w:val="24"/>
                <w:szCs w:val="24"/>
              </w:rPr>
              <w:t>r</w:t>
            </w:r>
          </w:p>
        </w:tc>
        <w:tc>
          <w:tcPr>
            <w:tcW w:w="1350" w:type="dxa"/>
          </w:tcPr>
          <w:p w:rsidR="00697324" w:rsidRPr="00E17DFB" w14:paraId="51ECBAF2" w14:textId="77777777">
            <w:pPr>
              <w:pStyle w:val="TableParagraph"/>
              <w:ind w:left="105" w:right="185"/>
            </w:pPr>
            <w:r w:rsidRPr="006A66E1">
              <w:rPr>
                <w:b/>
                <w:bCs/>
                <w:spacing w:val="-2"/>
                <w:sz w:val="24"/>
                <w:szCs w:val="24"/>
              </w:rPr>
              <w:t>Application Status</w:t>
            </w:r>
          </w:p>
        </w:tc>
        <w:tc>
          <w:tcPr>
            <w:tcW w:w="1350" w:type="dxa"/>
          </w:tcPr>
          <w:p w:rsidR="00697324" w:rsidRPr="00E17DFB" w14:paraId="01CCBB25" w14:textId="77777777">
            <w:pPr>
              <w:pStyle w:val="TableParagraph"/>
              <w:ind w:right="100"/>
            </w:pPr>
            <w:r w:rsidRPr="006A66E1">
              <w:rPr>
                <w:b/>
                <w:bCs/>
                <w:spacing w:val="-4"/>
                <w:sz w:val="24"/>
                <w:szCs w:val="24"/>
              </w:rPr>
              <w:t>Comments</w:t>
            </w:r>
          </w:p>
        </w:tc>
      </w:tr>
      <w:tr w14:paraId="535D968B" w14:textId="77777777">
        <w:tblPrEx>
          <w:tblW w:w="0" w:type="auto"/>
          <w:tblInd w:w="112" w:type="dxa"/>
          <w:tblLayout w:type="fixed"/>
          <w:tblCellMar>
            <w:left w:w="0" w:type="dxa"/>
            <w:right w:w="0" w:type="dxa"/>
          </w:tblCellMar>
          <w:tblLook w:val="01E0"/>
        </w:tblPrEx>
        <w:trPr>
          <w:trHeight w:val="2683"/>
        </w:trPr>
        <w:tc>
          <w:tcPr>
            <w:tcW w:w="1053" w:type="dxa"/>
          </w:tcPr>
          <w:p w:rsidR="00697324" w:rsidRPr="00E17DFB" w14:paraId="3D19E7CB" w14:textId="77777777">
            <w:pPr>
              <w:pStyle w:val="TableParagraph"/>
            </w:pPr>
            <w:r w:rsidRPr="006A66E1">
              <w:rPr>
                <w:i/>
                <w:iCs/>
                <w:sz w:val="24"/>
                <w:szCs w:val="24"/>
              </w:rPr>
              <w:t>#</w:t>
            </w:r>
          </w:p>
        </w:tc>
        <w:tc>
          <w:tcPr>
            <w:tcW w:w="1080" w:type="dxa"/>
          </w:tcPr>
          <w:p w:rsidR="00697324" w:rsidRPr="00E17DFB" w14:paraId="25DE2832" w14:textId="77777777">
            <w:pPr>
              <w:pStyle w:val="TableParagraph"/>
            </w:pPr>
            <w:r w:rsidRPr="006A66E1">
              <w:rPr>
                <w:i/>
                <w:iCs/>
                <w:sz w:val="24"/>
                <w:szCs w:val="24"/>
              </w:rPr>
              <w:t xml:space="preserve">Select the </w:t>
            </w:r>
            <w:r w:rsidRPr="006A66E1">
              <w:rPr>
                <w:i/>
                <w:iCs/>
                <w:spacing w:val="-2"/>
                <w:sz w:val="24"/>
                <w:szCs w:val="24"/>
              </w:rPr>
              <w:t xml:space="preserve">application type: </w:t>
            </w:r>
            <w:r w:rsidRPr="006A66E1">
              <w:rPr>
                <w:i/>
                <w:iCs/>
                <w:sz w:val="24"/>
                <w:szCs w:val="24"/>
              </w:rPr>
              <w:t>NDA,</w:t>
            </w:r>
            <w:r w:rsidRPr="006A66E1">
              <w:rPr>
                <w:i/>
                <w:iCs/>
                <w:spacing w:val="-15"/>
                <w:sz w:val="24"/>
                <w:szCs w:val="24"/>
              </w:rPr>
              <w:t xml:space="preserve"> </w:t>
            </w:r>
            <w:r w:rsidRPr="006A66E1">
              <w:rPr>
                <w:i/>
                <w:iCs/>
                <w:sz w:val="24"/>
                <w:szCs w:val="24"/>
              </w:rPr>
              <w:t>BLA</w:t>
            </w:r>
          </w:p>
        </w:tc>
        <w:tc>
          <w:tcPr>
            <w:tcW w:w="2610" w:type="dxa"/>
          </w:tcPr>
          <w:p w:rsidR="00697324" w:rsidRPr="00E17DFB" w14:paraId="56B8CAA6" w14:textId="77777777">
            <w:pPr>
              <w:pStyle w:val="TableParagraph"/>
              <w:ind w:right="118"/>
            </w:pPr>
            <w:r w:rsidRPr="006A66E1">
              <w:rPr>
                <w:sz w:val="24"/>
                <w:szCs w:val="24"/>
              </w:rPr>
              <w:t xml:space="preserve">Select one or more of the </w:t>
            </w:r>
            <w:r w:rsidRPr="006A66E1">
              <w:rPr>
                <w:spacing w:val="-2"/>
                <w:sz w:val="24"/>
                <w:szCs w:val="24"/>
              </w:rPr>
              <w:t xml:space="preserve">following options: </w:t>
            </w:r>
            <w:r w:rsidRPr="006A66E1">
              <w:rPr>
                <w:sz w:val="24"/>
                <w:szCs w:val="24"/>
              </w:rPr>
              <w:t>Options:</w:t>
            </w:r>
            <w:r w:rsidRPr="006A66E1">
              <w:rPr>
                <w:spacing w:val="-15"/>
                <w:sz w:val="24"/>
                <w:szCs w:val="24"/>
              </w:rPr>
              <w:t xml:space="preserve"> </w:t>
            </w:r>
            <w:r w:rsidRPr="006A66E1">
              <w:rPr>
                <w:sz w:val="24"/>
                <w:szCs w:val="24"/>
              </w:rPr>
              <w:t xml:space="preserve">Type 1 — New </w:t>
            </w:r>
            <w:r w:rsidRPr="006A66E1">
              <w:rPr>
                <w:spacing w:val="-2"/>
                <w:sz w:val="24"/>
                <w:szCs w:val="24"/>
              </w:rPr>
              <w:t xml:space="preserve">Molecular </w:t>
            </w:r>
            <w:r w:rsidRPr="006A66E1">
              <w:rPr>
                <w:sz w:val="24"/>
                <w:szCs w:val="24"/>
              </w:rPr>
              <w:t>Entity,</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2</w:t>
            </w:r>
          </w:p>
          <w:p w:rsidR="00697324" w:rsidRPr="00E17DFB" w:rsidP="00247C51" w14:paraId="0A431CE6" w14:textId="77777777">
            <w:pPr>
              <w:pStyle w:val="TableParagraph"/>
              <w:numPr>
                <w:ilvl w:val="0"/>
                <w:numId w:val="7"/>
              </w:numPr>
              <w:tabs>
                <w:tab w:val="left" w:pos="407"/>
              </w:tabs>
              <w:ind w:right="189" w:firstLine="0"/>
            </w:pPr>
            <w:r w:rsidRPr="006A66E1">
              <w:rPr>
                <w:spacing w:val="-4"/>
                <w:sz w:val="24"/>
                <w:szCs w:val="24"/>
              </w:rPr>
              <w:t xml:space="preserve">New </w:t>
            </w:r>
            <w:r w:rsidRPr="006A66E1">
              <w:rPr>
                <w:spacing w:val="-2"/>
                <w:sz w:val="24"/>
                <w:szCs w:val="24"/>
              </w:rPr>
              <w:t xml:space="preserve">Active Ingredient, </w:t>
            </w:r>
            <w:r w:rsidRPr="006A66E1">
              <w:rPr>
                <w:sz w:val="24"/>
                <w:szCs w:val="24"/>
              </w:rPr>
              <w:t>Type 3 — New Dosage Form,</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4</w:t>
            </w:r>
          </w:p>
          <w:p w:rsidR="00697324" w:rsidRPr="00E17DFB" w:rsidP="00247C51" w14:paraId="4BB847D2" w14:textId="77777777">
            <w:pPr>
              <w:pStyle w:val="TableParagraph"/>
              <w:numPr>
                <w:ilvl w:val="0"/>
                <w:numId w:val="7"/>
              </w:numPr>
              <w:tabs>
                <w:tab w:val="left" w:pos="407"/>
              </w:tabs>
              <w:ind w:right="103" w:firstLine="0"/>
            </w:pPr>
            <w:r w:rsidRPr="006A66E1">
              <w:rPr>
                <w:spacing w:val="-4"/>
                <w:sz w:val="24"/>
                <w:szCs w:val="24"/>
              </w:rPr>
              <w:t xml:space="preserve">New </w:t>
            </w:r>
            <w:r w:rsidRPr="006A66E1">
              <w:rPr>
                <w:spacing w:val="-2"/>
                <w:sz w:val="24"/>
                <w:szCs w:val="24"/>
              </w:rPr>
              <w:t xml:space="preserve">Combination, </w:t>
            </w:r>
            <w:r w:rsidRPr="006A66E1">
              <w:rPr>
                <w:sz w:val="24"/>
                <w:szCs w:val="24"/>
              </w:rPr>
              <w:t xml:space="preserve">Type 5 — </w:t>
            </w:r>
            <w:r w:rsidRPr="006A66E1">
              <w:rPr>
                <w:spacing w:val="-4"/>
                <w:sz w:val="24"/>
                <w:szCs w:val="24"/>
              </w:rPr>
              <w:t xml:space="preserve">New </w:t>
            </w:r>
            <w:r w:rsidRPr="006A66E1">
              <w:rPr>
                <w:spacing w:val="-2"/>
                <w:sz w:val="24"/>
                <w:szCs w:val="24"/>
              </w:rPr>
              <w:t>Formulation</w:t>
            </w:r>
            <w:r w:rsidRPr="006A66E1">
              <w:rPr>
                <w:spacing w:val="40"/>
                <w:sz w:val="24"/>
                <w:szCs w:val="24"/>
              </w:rPr>
              <w:t xml:space="preserve"> </w:t>
            </w:r>
            <w:r w:rsidRPr="006A66E1">
              <w:rPr>
                <w:sz w:val="24"/>
                <w:szCs w:val="24"/>
              </w:rPr>
              <w:t xml:space="preserve">or Other </w:t>
            </w:r>
            <w:r w:rsidRPr="006A66E1">
              <w:rPr>
                <w:spacing w:val="-2"/>
                <w:sz w:val="24"/>
                <w:szCs w:val="24"/>
              </w:rPr>
              <w:t xml:space="preserve">Differences </w:t>
            </w:r>
            <w:r w:rsidRPr="006A66E1">
              <w:rPr>
                <w:sz w:val="24"/>
                <w:szCs w:val="24"/>
              </w:rPr>
              <w:t xml:space="preserve">(e.g., new </w:t>
            </w:r>
            <w:r w:rsidRPr="006A66E1">
              <w:rPr>
                <w:spacing w:val="-2"/>
                <w:sz w:val="24"/>
                <w:szCs w:val="24"/>
              </w:rPr>
              <w:t xml:space="preserve">indication, </w:t>
            </w:r>
            <w:r w:rsidRPr="006A66E1">
              <w:rPr>
                <w:sz w:val="24"/>
                <w:szCs w:val="24"/>
              </w:rPr>
              <w:t>new</w:t>
            </w:r>
            <w:r w:rsidRPr="006A66E1">
              <w:rPr>
                <w:spacing w:val="-15"/>
                <w:sz w:val="24"/>
                <w:szCs w:val="24"/>
              </w:rPr>
              <w:t xml:space="preserve"> </w:t>
            </w:r>
            <w:r w:rsidRPr="006A66E1">
              <w:rPr>
                <w:sz w:val="24"/>
                <w:szCs w:val="24"/>
              </w:rPr>
              <w:t xml:space="preserve">applicant, </w:t>
            </w:r>
            <w:r w:rsidRPr="006A66E1">
              <w:rPr>
                <w:spacing w:val="-4"/>
                <w:sz w:val="24"/>
                <w:szCs w:val="24"/>
              </w:rPr>
              <w:t xml:space="preserve">new </w:t>
            </w:r>
            <w:r w:rsidRPr="006A66E1">
              <w:rPr>
                <w:spacing w:val="-2"/>
                <w:sz w:val="24"/>
                <w:szCs w:val="24"/>
              </w:rPr>
              <w:t>manufacturer)</w:t>
            </w:r>
          </w:p>
          <w:p w:rsidR="00697324" w:rsidRPr="00E17DFB" w14:paraId="77A819D4" w14:textId="77777777">
            <w:pPr>
              <w:pStyle w:val="TableParagraph"/>
            </w:pPr>
            <w:r w:rsidRPr="006A66E1">
              <w:rPr>
                <w:sz w:val="24"/>
                <w:szCs w:val="24"/>
              </w:rPr>
              <w:t xml:space="preserve">, Type 6 — </w:t>
            </w:r>
            <w:r w:rsidRPr="006A66E1">
              <w:rPr>
                <w:spacing w:val="-4"/>
                <w:sz w:val="24"/>
                <w:szCs w:val="24"/>
              </w:rPr>
              <w:t xml:space="preserve">New </w:t>
            </w:r>
            <w:r w:rsidRPr="006A66E1">
              <w:rPr>
                <w:sz w:val="24"/>
                <w:szCs w:val="24"/>
              </w:rPr>
              <w:t xml:space="preserve">Indication or Claim, Same </w:t>
            </w:r>
            <w:r w:rsidRPr="006A66E1">
              <w:rPr>
                <w:spacing w:val="-2"/>
                <w:sz w:val="24"/>
                <w:szCs w:val="24"/>
              </w:rPr>
              <w:t xml:space="preserve">Applicant, </w:t>
            </w:r>
            <w:r w:rsidRPr="006A66E1">
              <w:rPr>
                <w:sz w:val="24"/>
                <w:szCs w:val="24"/>
              </w:rPr>
              <w:t xml:space="preserve">Type 7 — </w:t>
            </w:r>
            <w:r w:rsidRPr="006A66E1">
              <w:rPr>
                <w:spacing w:val="-2"/>
                <w:sz w:val="24"/>
                <w:szCs w:val="24"/>
              </w:rPr>
              <w:t xml:space="preserve">Previously </w:t>
            </w:r>
            <w:r w:rsidRPr="006A66E1">
              <w:rPr>
                <w:sz w:val="24"/>
                <w:szCs w:val="24"/>
              </w:rPr>
              <w:t>Marketed</w:t>
            </w:r>
            <w:r w:rsidRPr="006A66E1">
              <w:rPr>
                <w:spacing w:val="-15"/>
                <w:sz w:val="24"/>
                <w:szCs w:val="24"/>
              </w:rPr>
              <w:t xml:space="preserve"> </w:t>
            </w:r>
            <w:r w:rsidRPr="006A66E1">
              <w:rPr>
                <w:sz w:val="24"/>
                <w:szCs w:val="24"/>
              </w:rPr>
              <w:t xml:space="preserve">But Without an </w:t>
            </w:r>
            <w:r w:rsidRPr="006A66E1">
              <w:rPr>
                <w:spacing w:val="-2"/>
                <w:sz w:val="24"/>
                <w:szCs w:val="24"/>
              </w:rPr>
              <w:t xml:space="preserve">Approved </w:t>
            </w:r>
            <w:r w:rsidRPr="006A66E1">
              <w:rPr>
                <w:sz w:val="24"/>
                <w:szCs w:val="24"/>
              </w:rPr>
              <w:t>NDA,</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8</w:t>
            </w:r>
          </w:p>
          <w:p w:rsidR="00697324" w:rsidRPr="00E17DFB" w:rsidP="00247C51" w14:paraId="06F3D25B" w14:textId="77777777">
            <w:pPr>
              <w:pStyle w:val="TableParagraph"/>
              <w:numPr>
                <w:ilvl w:val="0"/>
                <w:numId w:val="6"/>
              </w:numPr>
              <w:tabs>
                <w:tab w:val="left" w:pos="407"/>
              </w:tabs>
              <w:ind w:right="228" w:firstLine="0"/>
            </w:pPr>
            <w:r w:rsidRPr="006A66E1">
              <w:rPr>
                <w:sz w:val="24"/>
                <w:szCs w:val="24"/>
              </w:rPr>
              <w:t>Rx to OTC,</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9</w:t>
            </w:r>
          </w:p>
          <w:p w:rsidR="00697324" w:rsidRPr="00E17DFB" w14:paraId="52D995BE" w14:textId="77777777">
            <w:pPr>
              <w:pStyle w:val="TableParagraph"/>
              <w:ind w:right="171"/>
            </w:pPr>
            <w:r w:rsidRPr="006A66E1">
              <w:rPr>
                <w:spacing w:val="-4"/>
                <w:sz w:val="24"/>
                <w:szCs w:val="24"/>
              </w:rPr>
              <w:t xml:space="preserve">New </w:t>
            </w:r>
            <w:r w:rsidRPr="006A66E1">
              <w:rPr>
                <w:sz w:val="24"/>
                <w:szCs w:val="24"/>
              </w:rPr>
              <w:t xml:space="preserve">Indication or Claim, Drug Not to be </w:t>
            </w:r>
            <w:r w:rsidRPr="006A66E1">
              <w:rPr>
                <w:spacing w:val="-2"/>
                <w:sz w:val="24"/>
                <w:szCs w:val="24"/>
              </w:rPr>
              <w:t xml:space="preserve">Marketed </w:t>
            </w:r>
            <w:r w:rsidRPr="006A66E1">
              <w:rPr>
                <w:sz w:val="24"/>
                <w:szCs w:val="24"/>
              </w:rPr>
              <w:t xml:space="preserve">Under Type 9 NDA After </w:t>
            </w:r>
            <w:r w:rsidRPr="006A66E1">
              <w:rPr>
                <w:spacing w:val="-2"/>
                <w:sz w:val="24"/>
                <w:szCs w:val="24"/>
              </w:rPr>
              <w:t xml:space="preserve">Approval, </w:t>
            </w:r>
            <w:r w:rsidRPr="006A66E1">
              <w:rPr>
                <w:sz w:val="24"/>
                <w:szCs w:val="24"/>
              </w:rPr>
              <w:t xml:space="preserve">Type 10 — </w:t>
            </w:r>
            <w:r w:rsidRPr="006A66E1">
              <w:rPr>
                <w:spacing w:val="-4"/>
                <w:sz w:val="24"/>
                <w:szCs w:val="24"/>
              </w:rPr>
              <w:t xml:space="preserve">New </w:t>
            </w:r>
            <w:r w:rsidRPr="006A66E1">
              <w:rPr>
                <w:sz w:val="24"/>
                <w:szCs w:val="24"/>
              </w:rPr>
              <w:t xml:space="preserve">Indication or Claim, Drug to be </w:t>
            </w:r>
            <w:r w:rsidRPr="006A66E1">
              <w:rPr>
                <w:spacing w:val="-2"/>
                <w:sz w:val="24"/>
                <w:szCs w:val="24"/>
              </w:rPr>
              <w:t xml:space="preserve">Marketed </w:t>
            </w:r>
            <w:r w:rsidRPr="006A66E1">
              <w:rPr>
                <w:sz w:val="24"/>
                <w:szCs w:val="24"/>
              </w:rPr>
              <w:t>Under Type 10</w:t>
            </w:r>
            <w:r w:rsidRPr="006A66E1">
              <w:rPr>
                <w:spacing w:val="-15"/>
                <w:sz w:val="24"/>
                <w:szCs w:val="24"/>
              </w:rPr>
              <w:t xml:space="preserve"> </w:t>
            </w:r>
            <w:r w:rsidRPr="006A66E1">
              <w:rPr>
                <w:sz w:val="24"/>
                <w:szCs w:val="24"/>
              </w:rPr>
              <w:t>NDA</w:t>
            </w:r>
            <w:r w:rsidRPr="006A66E1">
              <w:rPr>
                <w:spacing w:val="-15"/>
                <w:sz w:val="24"/>
                <w:szCs w:val="24"/>
              </w:rPr>
              <w:t xml:space="preserve"> </w:t>
            </w:r>
            <w:r w:rsidRPr="006A66E1">
              <w:rPr>
                <w:sz w:val="24"/>
                <w:szCs w:val="24"/>
              </w:rPr>
              <w:t xml:space="preserve">After </w:t>
            </w:r>
            <w:r w:rsidRPr="006A66E1">
              <w:rPr>
                <w:spacing w:val="-2"/>
                <w:sz w:val="24"/>
                <w:szCs w:val="24"/>
              </w:rPr>
              <w:t>Approval</w:t>
            </w:r>
          </w:p>
        </w:tc>
        <w:tc>
          <w:tcPr>
            <w:tcW w:w="810" w:type="dxa"/>
          </w:tcPr>
          <w:p w:rsidR="00697324" w:rsidRPr="00E17DFB" w14:paraId="79D42D2E" w14:textId="6A8E59E0">
            <w:pPr>
              <w:pStyle w:val="TableParagraph"/>
            </w:pPr>
            <w:r w:rsidRPr="006A66E1">
              <w:rPr>
                <w:i/>
                <w:iCs/>
                <w:spacing w:val="-4"/>
                <w:sz w:val="24"/>
                <w:szCs w:val="24"/>
              </w:rPr>
              <w:t>Text</w:t>
            </w:r>
          </w:p>
        </w:tc>
        <w:tc>
          <w:tcPr>
            <w:tcW w:w="1170" w:type="dxa"/>
          </w:tcPr>
          <w:p w:rsidR="00697324" w:rsidRPr="00E17DFB" w14:paraId="5BD64914" w14:textId="77777777">
            <w:pPr>
              <w:pStyle w:val="TableParagraph"/>
              <w:ind w:left="105"/>
            </w:pPr>
            <w:r w:rsidRPr="006A66E1">
              <w:rPr>
                <w:i/>
                <w:iCs/>
                <w:spacing w:val="-4"/>
                <w:sz w:val="24"/>
                <w:szCs w:val="24"/>
              </w:rPr>
              <w:t>Text</w:t>
            </w:r>
          </w:p>
        </w:tc>
        <w:tc>
          <w:tcPr>
            <w:tcW w:w="810" w:type="dxa"/>
          </w:tcPr>
          <w:p w:rsidR="00697324" w:rsidRPr="00E17DFB" w14:paraId="46BE66CC" w14:textId="77777777">
            <w:pPr>
              <w:pStyle w:val="TableParagraph"/>
            </w:pPr>
            <w:r w:rsidRPr="006A66E1">
              <w:rPr>
                <w:i/>
                <w:iCs/>
                <w:spacing w:val="-4"/>
                <w:sz w:val="24"/>
                <w:szCs w:val="24"/>
              </w:rPr>
              <w:t>Text</w:t>
            </w:r>
          </w:p>
        </w:tc>
        <w:tc>
          <w:tcPr>
            <w:tcW w:w="1350" w:type="dxa"/>
          </w:tcPr>
          <w:p w:rsidR="00697324" w:rsidRPr="00E17DFB" w14:paraId="117A747B" w14:textId="77777777">
            <w:pPr>
              <w:pStyle w:val="TableParagraph"/>
              <w:ind w:left="105" w:right="161" w:firstLine="60"/>
            </w:pPr>
            <w:r w:rsidRPr="006A66E1">
              <w:rPr>
                <w:i/>
                <w:iCs/>
                <w:spacing w:val="-2"/>
                <w:sz w:val="24"/>
                <w:szCs w:val="24"/>
              </w:rPr>
              <w:t xml:space="preserve">Select </w:t>
            </w:r>
            <w:r w:rsidRPr="006A66E1">
              <w:rPr>
                <w:i/>
                <w:iCs/>
                <w:sz w:val="24"/>
                <w:szCs w:val="24"/>
              </w:rPr>
              <w:t xml:space="preserve">one of </w:t>
            </w:r>
            <w:r w:rsidRPr="006A66E1">
              <w:rPr>
                <w:i/>
                <w:iCs/>
                <w:spacing w:val="-4"/>
                <w:sz w:val="24"/>
                <w:szCs w:val="24"/>
              </w:rPr>
              <w:t xml:space="preserve">the </w:t>
            </w:r>
            <w:r w:rsidRPr="006A66E1">
              <w:rPr>
                <w:i/>
                <w:iCs/>
                <w:spacing w:val="-2"/>
                <w:sz w:val="24"/>
                <w:szCs w:val="24"/>
              </w:rPr>
              <w:t xml:space="preserve">following </w:t>
            </w:r>
            <w:r w:rsidRPr="006A66E1">
              <w:rPr>
                <w:i/>
                <w:iCs/>
                <w:spacing w:val="-6"/>
                <w:sz w:val="24"/>
                <w:szCs w:val="24"/>
              </w:rPr>
              <w:t xml:space="preserve">ng </w:t>
            </w:r>
            <w:r w:rsidRPr="006A66E1">
              <w:rPr>
                <w:i/>
                <w:iCs/>
                <w:spacing w:val="-2"/>
                <w:sz w:val="24"/>
                <w:szCs w:val="24"/>
              </w:rPr>
              <w:t>options</w:t>
            </w:r>
            <w:r>
              <w:rPr>
                <w:i/>
                <w:iCs/>
                <w:spacing w:val="-2"/>
                <w:sz w:val="24"/>
                <w:szCs w:val="24"/>
              </w:rPr>
              <w:t>:</w:t>
            </w:r>
          </w:p>
          <w:p w:rsidR="00697324" w:rsidRPr="00E17DFB" w14:paraId="21D35A64" w14:textId="77777777">
            <w:pPr>
              <w:pStyle w:val="TableParagraph"/>
              <w:ind w:left="105" w:right="121"/>
            </w:pPr>
            <w:r w:rsidRPr="006A66E1">
              <w:rPr>
                <w:i/>
                <w:iCs/>
                <w:spacing w:val="-2"/>
                <w:sz w:val="24"/>
                <w:szCs w:val="24"/>
              </w:rPr>
              <w:t>tentative</w:t>
            </w:r>
            <w:r w:rsidRPr="006A66E1">
              <w:rPr>
                <w:i/>
                <w:iCs/>
                <w:spacing w:val="-4"/>
                <w:sz w:val="24"/>
                <w:szCs w:val="24"/>
              </w:rPr>
              <w:t xml:space="preserve">ly </w:t>
            </w:r>
            <w:r w:rsidRPr="006A66E1">
              <w:rPr>
                <w:i/>
                <w:iCs/>
                <w:spacing w:val="-2"/>
                <w:sz w:val="24"/>
                <w:szCs w:val="24"/>
              </w:rPr>
              <w:t>approv</w:t>
            </w:r>
            <w:r w:rsidRPr="006A66E1">
              <w:rPr>
                <w:i/>
                <w:iCs/>
                <w:spacing w:val="-4"/>
                <w:sz w:val="24"/>
                <w:szCs w:val="24"/>
              </w:rPr>
              <w:t xml:space="preserve">ed, </w:t>
            </w:r>
            <w:r w:rsidRPr="006A66E1">
              <w:rPr>
                <w:i/>
                <w:iCs/>
                <w:spacing w:val="-2"/>
                <w:sz w:val="24"/>
                <w:szCs w:val="24"/>
              </w:rPr>
              <w:t>pending</w:t>
            </w:r>
            <w:r>
              <w:rPr>
                <w:i/>
                <w:iCs/>
                <w:spacing w:val="-2"/>
                <w:sz w:val="24"/>
                <w:szCs w:val="24"/>
              </w:rPr>
              <w:t xml:space="preserve">, </w:t>
            </w:r>
            <w:r w:rsidRPr="006A66E1">
              <w:rPr>
                <w:i/>
                <w:iCs/>
                <w:spacing w:val="-2"/>
                <w:sz w:val="24"/>
                <w:szCs w:val="24"/>
              </w:rPr>
              <w:t>withdra</w:t>
            </w:r>
            <w:r w:rsidRPr="006A66E1">
              <w:rPr>
                <w:i/>
                <w:iCs/>
                <w:sz w:val="24"/>
                <w:szCs w:val="24"/>
              </w:rPr>
              <w:t xml:space="preserve">wn, or </w:t>
            </w:r>
            <w:r w:rsidRPr="006A66E1">
              <w:rPr>
                <w:i/>
                <w:iCs/>
                <w:spacing w:val="-2"/>
                <w:sz w:val="24"/>
                <w:szCs w:val="24"/>
              </w:rPr>
              <w:t>other</w:t>
            </w:r>
          </w:p>
        </w:tc>
        <w:tc>
          <w:tcPr>
            <w:tcW w:w="1350" w:type="dxa"/>
          </w:tcPr>
          <w:p w:rsidR="00697324" w:rsidRPr="00E17DFB" w14:paraId="443F81A6" w14:textId="77777777">
            <w:pPr>
              <w:pStyle w:val="TableParagraph"/>
              <w:ind w:right="270"/>
            </w:pPr>
            <w:r w:rsidRPr="006A66E1">
              <w:rPr>
                <w:i/>
                <w:iCs/>
                <w:spacing w:val="-4"/>
                <w:sz w:val="24"/>
                <w:szCs w:val="24"/>
              </w:rPr>
              <w:t xml:space="preserve">Text </w:t>
            </w:r>
            <w:r w:rsidRPr="006A66E1">
              <w:rPr>
                <w:i/>
                <w:iCs/>
                <w:spacing w:val="-2"/>
                <w:sz w:val="24"/>
                <w:szCs w:val="24"/>
              </w:rPr>
              <w:t>(</w:t>
            </w:r>
            <w:r w:rsidRPr="006A66E1">
              <w:rPr>
                <w:i/>
                <w:iCs/>
                <w:sz w:val="24"/>
                <w:szCs w:val="24"/>
              </w:rPr>
              <w:t>3,600 character count limit, which is approximately 300 words</w:t>
            </w:r>
            <w:r w:rsidRPr="006A66E1">
              <w:rPr>
                <w:i/>
                <w:iCs/>
                <w:spacing w:val="-2"/>
                <w:sz w:val="24"/>
                <w:szCs w:val="24"/>
              </w:rPr>
              <w:t>)</w:t>
            </w:r>
          </w:p>
        </w:tc>
      </w:tr>
    </w:tbl>
    <w:p w:rsidR="00102E41" w14:paraId="48653926" w14:textId="77777777">
      <w:pPr>
        <w:pStyle w:val="BodyText"/>
        <w:spacing w:before="4"/>
      </w:pPr>
    </w:p>
    <w:p w:rsidR="001012C0" w:rsidRPr="004A4B6E" w14:paraId="256FC3D3" w14:textId="77777777">
      <w:pPr>
        <w:pStyle w:val="BodyText"/>
        <w:spacing w:before="4"/>
      </w:pPr>
    </w:p>
    <w:p w:rsidR="00102E41" w:rsidRPr="009819C7" w:rsidP="00D94699" w14:paraId="6E4E3ACC" w14:textId="00704B0A">
      <w:pPr>
        <w:pStyle w:val="Heading1"/>
        <w:rPr>
          <w:i/>
          <w:iCs/>
        </w:rPr>
      </w:pPr>
      <w:bookmarkStart w:id="91" w:name="G._Market_Data_and_Revenue_and_Sales_Vol"/>
      <w:bookmarkEnd w:id="91"/>
      <w:r>
        <w:t>Section 5: Market</w:t>
      </w:r>
      <w:r w:rsidRPr="00E17DFB">
        <w:rPr>
          <w:spacing w:val="-3"/>
        </w:rPr>
        <w:t xml:space="preserve"> </w:t>
      </w:r>
      <w:r>
        <w:t>Data</w:t>
      </w:r>
      <w:r w:rsidRPr="00E17DFB">
        <w:rPr>
          <w:spacing w:val="-1"/>
        </w:rPr>
        <w:t xml:space="preserve"> </w:t>
      </w:r>
      <w:r>
        <w:t>and</w:t>
      </w:r>
      <w:r w:rsidRPr="00E17DFB">
        <w:rPr>
          <w:spacing w:val="-1"/>
        </w:rPr>
        <w:t xml:space="preserve"> </w:t>
      </w:r>
      <w:r>
        <w:t>Revenue</w:t>
      </w:r>
      <w:r w:rsidRPr="00E17DFB">
        <w:rPr>
          <w:spacing w:val="-3"/>
        </w:rPr>
        <w:t xml:space="preserve"> </w:t>
      </w:r>
      <w:r>
        <w:t>and</w:t>
      </w:r>
      <w:r w:rsidRPr="00E17DFB">
        <w:rPr>
          <w:spacing w:val="-3"/>
        </w:rPr>
        <w:t xml:space="preserve"> </w:t>
      </w:r>
      <w:r>
        <w:t>Sales</w:t>
      </w:r>
      <w:r w:rsidRPr="00E17DFB">
        <w:rPr>
          <w:spacing w:val="-1"/>
        </w:rPr>
        <w:t xml:space="preserve"> </w:t>
      </w:r>
      <w:r>
        <w:t xml:space="preserve">Volume </w:t>
      </w:r>
      <w:r>
        <w:rPr>
          <w:spacing w:val="-4"/>
        </w:rPr>
        <w:t xml:space="preserve">Data </w:t>
      </w:r>
      <w:r>
        <w:rPr>
          <w:i/>
          <w:iCs/>
          <w:spacing w:val="-4"/>
        </w:rPr>
        <w:t>(Section G</w:t>
      </w:r>
      <w:r w:rsidR="009543FA">
        <w:rPr>
          <w:i/>
          <w:iCs/>
          <w:spacing w:val="-4"/>
        </w:rPr>
        <w:t xml:space="preserve"> </w:t>
      </w:r>
      <w:r w:rsidR="009543FA">
        <w:rPr>
          <w:i/>
          <w:iCs/>
          <w:spacing w:val="-2"/>
        </w:rPr>
        <w:t>of the Drug Price Negotiation ICR</w:t>
      </w:r>
      <w:r>
        <w:rPr>
          <w:i/>
          <w:iCs/>
          <w:spacing w:val="-4"/>
        </w:rPr>
        <w:t>)</w:t>
      </w:r>
    </w:p>
    <w:p w:rsidR="00102E41" w:rsidP="00D94699" w14:paraId="4A3295B3" w14:textId="77777777">
      <w:pPr>
        <w:pStyle w:val="BodyText"/>
        <w:spacing w:before="175" w:line="257" w:lineRule="auto"/>
      </w:pPr>
      <w:bookmarkStart w:id="92" w:name="Primary_Manufacturer_Response_Required"/>
      <w:bookmarkEnd w:id="92"/>
      <w:r>
        <w:t>The</w:t>
      </w:r>
      <w:r w:rsidRPr="00E17DFB">
        <w:rPr>
          <w:spacing w:val="-3"/>
        </w:rPr>
        <w:t xml:space="preserve"> </w:t>
      </w:r>
      <w:r>
        <w:t>purpose</w:t>
      </w:r>
      <w:r w:rsidRPr="00E17DFB">
        <w:rPr>
          <w:spacing w:val="-3"/>
        </w:rPr>
        <w:t xml:space="preserve"> </w:t>
      </w:r>
      <w:r>
        <w:t>of</w:t>
      </w:r>
      <w:r w:rsidRPr="00E17DFB">
        <w:rPr>
          <w:spacing w:val="-1"/>
        </w:rPr>
        <w:t xml:space="preserve"> </w:t>
      </w:r>
      <w:r>
        <w:t>Questions</w:t>
      </w:r>
      <w:r w:rsidRPr="00E17DFB">
        <w:rPr>
          <w:spacing w:val="-2"/>
        </w:rPr>
        <w:t xml:space="preserve"> </w:t>
      </w:r>
      <w:r>
        <w:t>12</w:t>
      </w:r>
      <w:r w:rsidRPr="00E17DFB">
        <w:rPr>
          <w:spacing w:val="-2"/>
        </w:rPr>
        <w:t xml:space="preserve"> </w:t>
      </w:r>
      <w:r>
        <w:t>and</w:t>
      </w:r>
      <w:r w:rsidRPr="00E17DFB">
        <w:rPr>
          <w:spacing w:val="-2"/>
        </w:rPr>
        <w:t xml:space="preserve"> </w:t>
      </w:r>
      <w:r>
        <w:t>13 in</w:t>
      </w:r>
      <w:r w:rsidRPr="00E17DFB">
        <w:rPr>
          <w:spacing w:val="-2"/>
        </w:rPr>
        <w:t xml:space="preserve"> </w:t>
      </w:r>
      <w:r>
        <w:t>this</w:t>
      </w:r>
      <w:r w:rsidRPr="00E17DFB">
        <w:rPr>
          <w:spacing w:val="-2"/>
        </w:rPr>
        <w:t xml:space="preserve"> </w:t>
      </w:r>
      <w:r>
        <w:t>section</w:t>
      </w:r>
      <w:r w:rsidRPr="00E17DFB">
        <w:rPr>
          <w:spacing w:val="-2"/>
        </w:rPr>
        <w:t xml:space="preserve"> </w:t>
      </w:r>
      <w:r>
        <w:t>is</w:t>
      </w:r>
      <w:r w:rsidRPr="00E17DFB">
        <w:rPr>
          <w:spacing w:val="-2"/>
        </w:rPr>
        <w:t xml:space="preserve"> </w:t>
      </w:r>
      <w:r>
        <w:t>to</w:t>
      </w:r>
      <w:r w:rsidRPr="00E17DFB">
        <w:rPr>
          <w:spacing w:val="-2"/>
        </w:rPr>
        <w:t xml:space="preserve"> </w:t>
      </w:r>
      <w:r>
        <w:t>collect</w:t>
      </w:r>
      <w:r w:rsidRPr="00E17DFB">
        <w:rPr>
          <w:spacing w:val="-2"/>
        </w:rPr>
        <w:t xml:space="preserve"> </w:t>
      </w:r>
      <w:r>
        <w:t>the</w:t>
      </w:r>
      <w:r w:rsidRPr="00E17DFB">
        <w:rPr>
          <w:spacing w:val="-3"/>
        </w:rPr>
        <w:t xml:space="preserve"> </w:t>
      </w:r>
      <w:r>
        <w:t>market</w:t>
      </w:r>
      <w:r w:rsidRPr="00E17DFB">
        <w:rPr>
          <w:spacing w:val="-2"/>
        </w:rPr>
        <w:t xml:space="preserve"> </w:t>
      </w:r>
      <w:r>
        <w:t>data</w:t>
      </w:r>
      <w:r w:rsidRPr="00E17DFB">
        <w:rPr>
          <w:spacing w:val="-3"/>
        </w:rPr>
        <w:t xml:space="preserve"> </w:t>
      </w:r>
      <w:r>
        <w:t>and</w:t>
      </w:r>
      <w:r w:rsidRPr="00E17DFB">
        <w:rPr>
          <w:spacing w:val="-2"/>
        </w:rPr>
        <w:t xml:space="preserve"> </w:t>
      </w:r>
      <w:r>
        <w:t>revenue and sales volume data described in section 1194(e)(1)(E) of the Act.</w:t>
      </w:r>
    </w:p>
    <w:p w:rsidR="00102E41" w:rsidP="00D94699" w14:paraId="11A5DBF5" w14:textId="6AB429A9">
      <w:pPr>
        <w:pStyle w:val="BodyText"/>
        <w:spacing w:before="175"/>
      </w:pPr>
      <w:bookmarkStart w:id="93" w:name="Definitions_for_Section_G:"/>
      <w:bookmarkEnd w:id="93"/>
      <w:r>
        <w:rPr>
          <w:u w:val="single"/>
        </w:rPr>
        <w:t>Definitions</w:t>
      </w:r>
      <w:r>
        <w:rPr>
          <w:spacing w:val="-5"/>
          <w:u w:val="single"/>
        </w:rPr>
        <w:t>:</w:t>
      </w:r>
    </w:p>
    <w:p w:rsidR="00102E41" w:rsidRPr="00AE7F1F" w:rsidP="00D94699" w14:paraId="22F3F702" w14:textId="77777777">
      <w:pPr>
        <w:pStyle w:val="ListParagraph"/>
        <w:widowControl w:val="0"/>
        <w:numPr>
          <w:ilvl w:val="0"/>
          <w:numId w:val="5"/>
        </w:numPr>
        <w:tabs>
          <w:tab w:val="left" w:pos="1620"/>
          <w:tab w:val="left" w:pos="801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The three NCPDP BUS</w:t>
      </w:r>
      <w:r>
        <w:rPr>
          <w:rStyle w:val="FootnoteReference"/>
          <w:rFonts w:ascii="Times New Roman" w:hAnsi="Times New Roman"/>
          <w:sz w:val="24"/>
        </w:rPr>
        <w:footnoteReference w:id="30"/>
      </w:r>
      <w:r w:rsidRPr="00AE7F1F">
        <w:rPr>
          <w:rFonts w:ascii="Times New Roman" w:hAnsi="Times New Roman"/>
          <w:sz w:val="24"/>
        </w:rPr>
        <w:t xml:space="preserve"> are: each (EA), milliliter (</w:t>
      </w:r>
      <w:r w:rsidR="00A646A0">
        <w:rPr>
          <w:rFonts w:ascii="Times New Roman" w:hAnsi="Times New Roman"/>
          <w:sz w:val="24"/>
        </w:rPr>
        <w:t>m</w:t>
      </w:r>
      <w:r w:rsidRPr="00AE7F1F">
        <w:rPr>
          <w:rFonts w:ascii="Times New Roman" w:hAnsi="Times New Roman"/>
          <w:sz w:val="24"/>
        </w:rPr>
        <w:t>L</w:t>
      </w:r>
      <w:r w:rsidRPr="00AE7F1F">
        <w:rPr>
          <w:rFonts w:ascii="Times New Roman" w:hAnsi="Times New Roman"/>
          <w:sz w:val="24"/>
        </w:rPr>
        <w:t>), and gram (GM).</w:t>
      </w:r>
      <w:r w:rsidRPr="00AE7F1F">
        <w:rPr>
          <w:rFonts w:ascii="Times New Roman" w:hAnsi="Times New Roman"/>
          <w:spacing w:val="-3"/>
          <w:sz w:val="24"/>
        </w:rPr>
        <w:t xml:space="preserve"> </w:t>
      </w:r>
    </w:p>
    <w:p w:rsidR="00102E41" w:rsidRPr="007F6856" w:rsidP="00D94699" w14:paraId="1763DC50" w14:textId="3B6CE83B">
      <w:pPr>
        <w:widowControl w:val="0"/>
        <w:numPr>
          <w:ilvl w:val="0"/>
          <w:numId w:val="5"/>
        </w:numPr>
        <w:tabs>
          <w:tab w:val="left" w:pos="1620"/>
          <w:tab w:val="left" w:pos="8010"/>
        </w:tabs>
        <w:autoSpaceDE w:val="0"/>
        <w:autoSpaceDN w:val="0"/>
        <w:spacing w:after="0" w:line="240" w:lineRule="auto"/>
        <w:ind w:left="360"/>
        <w:rPr>
          <w:rFonts w:ascii="Times New Roman" w:hAnsi="Times New Roman"/>
          <w:sz w:val="24"/>
        </w:rPr>
      </w:pPr>
      <w:r w:rsidRPr="007F6856">
        <w:rPr>
          <w:rFonts w:ascii="Times New Roman" w:hAnsi="Times New Roman"/>
          <w:sz w:val="24"/>
        </w:rPr>
        <w:t xml:space="preserve">Manufacturer U.S. commercial average net unit price: For the sole purpose of data collection under section 1194(e)(1)(E) of the Act, the average net unit price of the selected drug for </w:t>
      </w:r>
      <w:r w:rsidR="00FF1C85">
        <w:rPr>
          <w:rFonts w:ascii="Times New Roman" w:hAnsi="Times New Roman"/>
          <w:sz w:val="24"/>
        </w:rPr>
        <w:t xml:space="preserve">private health insurance plans, including small </w:t>
      </w:r>
      <w:r w:rsidRPr="007F6856">
        <w:rPr>
          <w:rFonts w:ascii="Times New Roman" w:hAnsi="Times New Roman"/>
          <w:sz w:val="24"/>
        </w:rPr>
        <w:t xml:space="preserve">group </w:t>
      </w:r>
      <w:r w:rsidR="00DE7E77">
        <w:rPr>
          <w:rFonts w:ascii="Times New Roman" w:hAnsi="Times New Roman"/>
          <w:sz w:val="24"/>
        </w:rPr>
        <w:t>and</w:t>
      </w:r>
      <w:r w:rsidRPr="007F6856">
        <w:rPr>
          <w:rFonts w:ascii="Times New Roman" w:hAnsi="Times New Roman"/>
          <w:sz w:val="24"/>
        </w:rPr>
        <w:t xml:space="preserve"> </w:t>
      </w:r>
      <w:r w:rsidRPr="007F6856">
        <w:rPr>
          <w:rFonts w:ascii="Times New Roman" w:hAnsi="Times New Roman"/>
          <w:sz w:val="24"/>
        </w:rPr>
        <w:t xml:space="preserve">individual </w:t>
      </w:r>
      <w:r w:rsidRPr="007F6856">
        <w:rPr>
          <w:rFonts w:ascii="Times New Roman" w:hAnsi="Times New Roman"/>
          <w:sz w:val="24"/>
        </w:rPr>
        <w:t>plans on- and off-Exchange</w:t>
      </w:r>
      <w:r w:rsidR="00DE7E77">
        <w:rPr>
          <w:rFonts w:ascii="Times New Roman" w:hAnsi="Times New Roman"/>
          <w:sz w:val="24"/>
        </w:rPr>
        <w:t xml:space="preserve"> and large group plans</w:t>
      </w:r>
      <w:r w:rsidRPr="007F6856">
        <w:rPr>
          <w:rFonts w:ascii="Times New Roman" w:hAnsi="Times New Roman"/>
          <w:sz w:val="24"/>
        </w:rPr>
        <w:t>, excluding Medicare fee-for-service</w:t>
      </w:r>
      <w:r w:rsidRPr="007F6856">
        <w:rPr>
          <w:rFonts w:ascii="Times New Roman" w:hAnsi="Times New Roman"/>
          <w:spacing w:val="-5"/>
          <w:sz w:val="24"/>
        </w:rPr>
        <w:t xml:space="preserve"> </w:t>
      </w:r>
      <w:r w:rsidRPr="007F6856">
        <w:rPr>
          <w:rFonts w:ascii="Times New Roman" w:hAnsi="Times New Roman"/>
          <w:sz w:val="24"/>
        </w:rPr>
        <w:t>(Part</w:t>
      </w:r>
      <w:r w:rsidRPr="007F6856">
        <w:rPr>
          <w:rFonts w:ascii="Times New Roman" w:hAnsi="Times New Roman"/>
          <w:spacing w:val="-4"/>
          <w:sz w:val="24"/>
        </w:rPr>
        <w:t xml:space="preserve"> </w:t>
      </w:r>
      <w:r w:rsidRPr="007F6856">
        <w:rPr>
          <w:rFonts w:ascii="Times New Roman" w:hAnsi="Times New Roman"/>
          <w:sz w:val="24"/>
        </w:rPr>
        <w:t>A</w:t>
      </w:r>
      <w:r w:rsidRPr="007F6856">
        <w:rPr>
          <w:rFonts w:ascii="Times New Roman" w:hAnsi="Times New Roman"/>
          <w:spacing w:val="-5"/>
          <w:sz w:val="24"/>
        </w:rPr>
        <w:t xml:space="preserve"> </w:t>
      </w:r>
      <w:r w:rsidRPr="007F6856">
        <w:rPr>
          <w:rFonts w:ascii="Times New Roman" w:hAnsi="Times New Roman"/>
          <w:sz w:val="24"/>
        </w:rPr>
        <w:t>and</w:t>
      </w:r>
      <w:r w:rsidRPr="007F6856" w:rsidR="007339DC">
        <w:rPr>
          <w:rFonts w:ascii="Times New Roman" w:hAnsi="Times New Roman"/>
          <w:sz w:val="24"/>
        </w:rPr>
        <w:t xml:space="preserve"> </w:t>
      </w:r>
      <w:r w:rsidRPr="007F6856" w:rsidR="007339DC">
        <w:rPr>
          <w:rFonts w:ascii="Times New Roman" w:hAnsi="Times New Roman" w:cs="Times New Roman"/>
          <w:sz w:val="24"/>
          <w:szCs w:val="24"/>
        </w:rPr>
        <w:t>Part</w:t>
      </w:r>
      <w:r w:rsidRPr="007F6856">
        <w:rPr>
          <w:rFonts w:ascii="Times New Roman" w:hAnsi="Times New Roman" w:cs="Times New Roman"/>
          <w:spacing w:val="-2"/>
          <w:sz w:val="24"/>
          <w:szCs w:val="24"/>
        </w:rPr>
        <w:t xml:space="preserve"> </w:t>
      </w:r>
      <w:r w:rsidRPr="007F6856">
        <w:rPr>
          <w:rFonts w:ascii="Times New Roman" w:hAnsi="Times New Roman"/>
          <w:sz w:val="24"/>
        </w:rPr>
        <w:t>B),</w:t>
      </w:r>
      <w:r w:rsidRPr="007F6856">
        <w:rPr>
          <w:rFonts w:ascii="Times New Roman" w:hAnsi="Times New Roman"/>
          <w:spacing w:val="-3"/>
          <w:sz w:val="24"/>
        </w:rPr>
        <w:t xml:space="preserve"> </w:t>
      </w:r>
      <w:r w:rsidRPr="007F6856">
        <w:rPr>
          <w:rFonts w:ascii="Times New Roman" w:hAnsi="Times New Roman"/>
          <w:sz w:val="24"/>
        </w:rPr>
        <w:t>Medicare</w:t>
      </w:r>
      <w:r w:rsidRPr="007F6856">
        <w:rPr>
          <w:rFonts w:ascii="Times New Roman" w:hAnsi="Times New Roman"/>
          <w:spacing w:val="-5"/>
          <w:sz w:val="24"/>
        </w:rPr>
        <w:t xml:space="preserve"> </w:t>
      </w:r>
      <w:r w:rsidRPr="007F6856">
        <w:rPr>
          <w:rFonts w:ascii="Times New Roman" w:hAnsi="Times New Roman"/>
          <w:sz w:val="24"/>
        </w:rPr>
        <w:t>Advantage,</w:t>
      </w:r>
      <w:r w:rsidRPr="007F6856">
        <w:rPr>
          <w:rFonts w:ascii="Times New Roman" w:hAnsi="Times New Roman"/>
          <w:spacing w:val="-4"/>
          <w:sz w:val="24"/>
        </w:rPr>
        <w:t xml:space="preserve"> </w:t>
      </w:r>
      <w:r w:rsidRPr="007F6856">
        <w:rPr>
          <w:rFonts w:ascii="Times New Roman" w:hAnsi="Times New Roman"/>
          <w:sz w:val="24"/>
        </w:rPr>
        <w:t>Medicare</w:t>
      </w:r>
      <w:r w:rsidRPr="007F6856">
        <w:rPr>
          <w:rFonts w:ascii="Times New Roman" w:hAnsi="Times New Roman"/>
          <w:spacing w:val="-5"/>
          <w:sz w:val="24"/>
        </w:rPr>
        <w:t xml:space="preserve"> </w:t>
      </w:r>
      <w:r w:rsidRPr="007F6856">
        <w:rPr>
          <w:rFonts w:ascii="Times New Roman" w:hAnsi="Times New Roman"/>
          <w:sz w:val="24"/>
        </w:rPr>
        <w:t>Part</w:t>
      </w:r>
      <w:r w:rsidRPr="007F6856">
        <w:rPr>
          <w:rFonts w:ascii="Times New Roman" w:hAnsi="Times New Roman"/>
          <w:spacing w:val="-4"/>
          <w:sz w:val="24"/>
        </w:rPr>
        <w:t xml:space="preserve"> </w:t>
      </w:r>
      <w:r w:rsidRPr="007F6856">
        <w:rPr>
          <w:rFonts w:ascii="Times New Roman" w:hAnsi="Times New Roman"/>
          <w:sz w:val="24"/>
        </w:rPr>
        <w:t>D,</w:t>
      </w:r>
      <w:r w:rsidRPr="007F6856">
        <w:rPr>
          <w:rFonts w:ascii="Times New Roman" w:hAnsi="Times New Roman"/>
          <w:spacing w:val="-4"/>
          <w:sz w:val="24"/>
        </w:rPr>
        <w:t xml:space="preserve"> </w:t>
      </w:r>
      <w:r w:rsidRPr="007F6856">
        <w:rPr>
          <w:rFonts w:ascii="Times New Roman" w:hAnsi="Times New Roman"/>
          <w:sz w:val="24"/>
        </w:rPr>
        <w:t>Medicaid</w:t>
      </w:r>
      <w:r w:rsidRPr="007F6856">
        <w:rPr>
          <w:rFonts w:ascii="Times New Roman" w:hAnsi="Times New Roman"/>
          <w:spacing w:val="-2"/>
          <w:sz w:val="24"/>
        </w:rPr>
        <w:t xml:space="preserve"> </w:t>
      </w:r>
      <w:r w:rsidRPr="007F6856">
        <w:rPr>
          <w:rFonts w:ascii="Times New Roman" w:hAnsi="Times New Roman"/>
          <w:sz w:val="24"/>
        </w:rPr>
        <w:t xml:space="preserve">fee-for-service, and Medicaid managed care. </w:t>
      </w:r>
      <w:r w:rsidRPr="00D07D0A" w:rsidR="00D07D0A">
        <w:rPr>
          <w:rFonts w:ascii="Times New Roman" w:hAnsi="Times New Roman"/>
          <w:sz w:val="24"/>
        </w:rPr>
        <w:t xml:space="preserve">The following items should be deducted from gross revenue in your calculation: </w:t>
      </w:r>
      <w:r w:rsidRPr="007F6856">
        <w:rPr>
          <w:rFonts w:ascii="Times New Roman" w:hAnsi="Times New Roman"/>
          <w:sz w:val="24"/>
        </w:rPr>
        <w:t xml:space="preserve"> discounts, chargebacks or rebates, cash discounts, free goods contingent on a purchase agreement, up-front payments, goods in kind, free or reduced-price services, grants, or</w:t>
      </w:r>
      <w:r w:rsidRPr="007F6856">
        <w:rPr>
          <w:rFonts w:ascii="Times New Roman" w:hAnsi="Times New Roman"/>
          <w:spacing w:val="40"/>
          <w:sz w:val="24"/>
        </w:rPr>
        <w:t xml:space="preserve"> </w:t>
      </w:r>
      <w:r w:rsidRPr="007F6856">
        <w:rPr>
          <w:rFonts w:ascii="Times New Roman" w:hAnsi="Times New Roman"/>
          <w:sz w:val="24"/>
        </w:rPr>
        <w:t xml:space="preserve">other price concessions or similar benefits offered by the Primary Manufacturer and any Secondary Manufacturer(s) to any </w:t>
      </w:r>
      <w:r w:rsidR="00F871AE">
        <w:rPr>
          <w:rFonts w:ascii="Times New Roman" w:hAnsi="Times New Roman"/>
          <w:sz w:val="24"/>
        </w:rPr>
        <w:t>commercial payer in the U.S.</w:t>
      </w:r>
      <w:r w:rsidRPr="007F6856">
        <w:rPr>
          <w:rFonts w:ascii="Times New Roman" w:hAnsi="Times New Roman"/>
          <w:sz w:val="24"/>
        </w:rPr>
        <w:t xml:space="preserve"> </w:t>
      </w:r>
      <w:r w:rsidRPr="00D07D0A" w:rsidR="00D07D0A">
        <w:rPr>
          <w:rFonts w:ascii="Times New Roman" w:hAnsi="Times New Roman"/>
          <w:sz w:val="24"/>
        </w:rPr>
        <w:t xml:space="preserve">The following items should not be deducted from gross revenue in your </w:t>
      </w:r>
      <w:r w:rsidRPr="00D07D0A" w:rsidR="00D07D0A">
        <w:rPr>
          <w:rFonts w:ascii="Times New Roman" w:hAnsi="Times New Roman"/>
          <w:sz w:val="24"/>
        </w:rPr>
        <w:t>calculation</w:t>
      </w:r>
      <w:r w:rsidR="00AE3A05">
        <w:rPr>
          <w:rFonts w:ascii="Times New Roman" w:hAnsi="Times New Roman"/>
          <w:sz w:val="24"/>
        </w:rPr>
        <w:t>s</w:t>
      </w:r>
      <w:r w:rsidRPr="00D07D0A" w:rsidR="00D07D0A">
        <w:rPr>
          <w:rFonts w:ascii="Times New Roman" w:hAnsi="Times New Roman"/>
          <w:sz w:val="24"/>
        </w:rPr>
        <w:t>:</w:t>
      </w:r>
      <w:r w:rsidR="00D07D0A">
        <w:rPr>
          <w:rFonts w:ascii="Times New Roman" w:hAnsi="Times New Roman"/>
          <w:sz w:val="24"/>
        </w:rPr>
        <w:t xml:space="preserve"> </w:t>
      </w:r>
      <w:r w:rsidRPr="007F6856">
        <w:rPr>
          <w:rFonts w:ascii="Times New Roman" w:hAnsi="Times New Roman"/>
          <w:sz w:val="24"/>
        </w:rPr>
        <w:t>manufacturer-run patient assistance programs that provide financial assistance such as coupons, co-payment assistance</w:t>
      </w:r>
      <w:r w:rsidR="007F6856">
        <w:rPr>
          <w:rFonts w:ascii="Times New Roman" w:hAnsi="Times New Roman"/>
          <w:sz w:val="24"/>
        </w:rPr>
        <w:t>,</w:t>
      </w:r>
      <w:r w:rsidRPr="007F6856">
        <w:rPr>
          <w:rFonts w:ascii="Times New Roman" w:hAnsi="Times New Roman"/>
          <w:sz w:val="24"/>
        </w:rPr>
        <w:t xml:space="preserve"> or free drug products to patients offered by the Primary Manufacturer and any Secondary Manufacturer(s). The U.S. commercial average net unit price is reported at the NDC-11 level.</w:t>
      </w:r>
    </w:p>
    <w:p w:rsidR="00102E41" w:rsidRPr="00AE7F1F" w:rsidP="00D94699" w14:paraId="6D07B5F0" w14:textId="508D552C">
      <w:pPr>
        <w:pStyle w:val="ListParagraph"/>
        <w:widowControl w:val="0"/>
        <w:numPr>
          <w:ilvl w:val="0"/>
          <w:numId w:val="5"/>
        </w:numPr>
        <w:tabs>
          <w:tab w:val="left" w:pos="1620"/>
          <w:tab w:val="left" w:pos="8010"/>
        </w:tabs>
        <w:autoSpaceDE w:val="0"/>
        <w:autoSpaceDN w:val="0"/>
        <w:spacing w:before="6" w:after="0" w:line="254" w:lineRule="auto"/>
        <w:ind w:left="360"/>
        <w:contextualSpacing w:val="0"/>
        <w:rPr>
          <w:rFonts w:ascii="Times New Roman" w:hAnsi="Times New Roman"/>
          <w:sz w:val="24"/>
        </w:rPr>
      </w:pPr>
      <w:r w:rsidRPr="00AE7F1F">
        <w:rPr>
          <w:rFonts w:ascii="Times New Roman" w:hAnsi="Times New Roman"/>
          <w:sz w:val="24"/>
        </w:rPr>
        <w:t>Manufacturer U.S.</w:t>
      </w:r>
      <w:r w:rsidRPr="00AE7F1F">
        <w:rPr>
          <w:rFonts w:ascii="Times New Roman" w:hAnsi="Times New Roman"/>
          <w:spacing w:val="-3"/>
          <w:sz w:val="24"/>
        </w:rPr>
        <w:t xml:space="preserve"> </w:t>
      </w:r>
      <w:r w:rsidRPr="00AE7F1F">
        <w:rPr>
          <w:rFonts w:ascii="Times New Roman" w:hAnsi="Times New Roman"/>
          <w:sz w:val="24"/>
        </w:rPr>
        <w:t>commercial</w:t>
      </w:r>
      <w:r w:rsidRPr="00AE7F1F">
        <w:rPr>
          <w:rFonts w:ascii="Times New Roman" w:hAnsi="Times New Roman"/>
          <w:spacing w:val="-3"/>
          <w:sz w:val="24"/>
        </w:rPr>
        <w:t xml:space="preserve"> </w:t>
      </w:r>
      <w:r w:rsidRPr="00AE7F1F">
        <w:rPr>
          <w:rFonts w:ascii="Times New Roman" w:hAnsi="Times New Roman"/>
          <w:sz w:val="24"/>
        </w:rPr>
        <w:t>average</w:t>
      </w:r>
      <w:r w:rsidRPr="00AE7F1F">
        <w:rPr>
          <w:rFonts w:ascii="Times New Roman" w:hAnsi="Times New Roman"/>
          <w:spacing w:val="-2"/>
          <w:sz w:val="24"/>
        </w:rPr>
        <w:t xml:space="preserve"> </w:t>
      </w:r>
      <w:r w:rsidRPr="00AE7F1F">
        <w:rPr>
          <w:rFonts w:ascii="Times New Roman" w:hAnsi="Times New Roman"/>
          <w:sz w:val="24"/>
        </w:rPr>
        <w:t>net</w:t>
      </w:r>
      <w:r w:rsidRPr="00AE7F1F">
        <w:rPr>
          <w:rFonts w:ascii="Times New Roman" w:hAnsi="Times New Roman"/>
          <w:spacing w:val="-3"/>
          <w:sz w:val="24"/>
        </w:rPr>
        <w:t xml:space="preserve"> </w:t>
      </w:r>
      <w:r w:rsidRPr="00AE7F1F">
        <w:rPr>
          <w:rFonts w:ascii="Times New Roman" w:hAnsi="Times New Roman"/>
          <w:sz w:val="24"/>
        </w:rPr>
        <w:t>unit</w:t>
      </w:r>
      <w:r w:rsidRPr="00AE7F1F">
        <w:rPr>
          <w:rFonts w:ascii="Times New Roman" w:hAnsi="Times New Roman"/>
          <w:spacing w:val="-3"/>
          <w:sz w:val="24"/>
        </w:rPr>
        <w:t xml:space="preserve"> </w:t>
      </w:r>
      <w:r w:rsidRPr="00AE7F1F">
        <w:rPr>
          <w:rFonts w:ascii="Times New Roman" w:hAnsi="Times New Roman"/>
          <w:sz w:val="24"/>
        </w:rPr>
        <w:t>price─</w:t>
      </w:r>
      <w:r w:rsidRPr="00AE7F1F">
        <w:rPr>
          <w:rFonts w:ascii="Times New Roman" w:hAnsi="Times New Roman"/>
          <w:spacing w:val="-3"/>
          <w:sz w:val="24"/>
        </w:rPr>
        <w:t xml:space="preserve"> </w:t>
      </w:r>
      <w:r w:rsidRPr="00AE7F1F">
        <w:rPr>
          <w:rFonts w:ascii="Times New Roman" w:hAnsi="Times New Roman"/>
          <w:sz w:val="24"/>
        </w:rPr>
        <w:t>net of</w:t>
      </w:r>
      <w:r w:rsidRPr="00AE7F1F">
        <w:rPr>
          <w:rFonts w:ascii="Times New Roman" w:hAnsi="Times New Roman"/>
          <w:spacing w:val="-3"/>
          <w:sz w:val="24"/>
        </w:rPr>
        <w:t xml:space="preserve"> </w:t>
      </w:r>
      <w:r w:rsidRPr="00AE7F1F">
        <w:rPr>
          <w:rFonts w:ascii="Times New Roman" w:hAnsi="Times New Roman"/>
          <w:sz w:val="24"/>
        </w:rPr>
        <w:t>patient</w:t>
      </w:r>
      <w:r w:rsidRPr="00AE7F1F">
        <w:rPr>
          <w:rFonts w:ascii="Times New Roman" w:hAnsi="Times New Roman"/>
          <w:spacing w:val="-3"/>
          <w:sz w:val="24"/>
        </w:rPr>
        <w:t xml:space="preserve"> </w:t>
      </w:r>
      <w:r w:rsidRPr="00AE7F1F">
        <w:rPr>
          <w:rFonts w:ascii="Times New Roman" w:hAnsi="Times New Roman"/>
          <w:sz w:val="24"/>
        </w:rPr>
        <w:t>assistance</w:t>
      </w:r>
      <w:r w:rsidRPr="00AE7F1F">
        <w:rPr>
          <w:rFonts w:ascii="Times New Roman" w:hAnsi="Times New Roman"/>
          <w:spacing w:val="-4"/>
          <w:sz w:val="24"/>
        </w:rPr>
        <w:t xml:space="preserve"> </w:t>
      </w:r>
      <w:r w:rsidRPr="00AE7F1F">
        <w:rPr>
          <w:rFonts w:ascii="Times New Roman" w:hAnsi="Times New Roman"/>
          <w:sz w:val="24"/>
        </w:rPr>
        <w:t>program:</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 xml:space="preserve">sole purpose of data collection under section 1194(e)(1)(E) of the Act, </w:t>
      </w:r>
      <w:r w:rsidR="00D07D0A">
        <w:rPr>
          <w:rFonts w:ascii="Times New Roman" w:hAnsi="Times New Roman"/>
          <w:sz w:val="24"/>
        </w:rPr>
        <w:t xml:space="preserve">the </w:t>
      </w:r>
      <w:r w:rsidR="00F871AE">
        <w:rPr>
          <w:rFonts w:ascii="Times New Roman" w:hAnsi="Times New Roman" w:cs="Times New Roman"/>
          <w:sz w:val="24"/>
          <w:szCs w:val="24"/>
        </w:rPr>
        <w:t xml:space="preserve">manufacturer </w:t>
      </w:r>
      <w:r w:rsidRPr="004D0162" w:rsidR="00F871AE">
        <w:rPr>
          <w:rFonts w:ascii="Times New Roman" w:hAnsi="Times New Roman" w:cs="Times New Roman"/>
          <w:sz w:val="24"/>
          <w:szCs w:val="24"/>
        </w:rPr>
        <w:t>U.S. commercial average net unit price─ net of patient assistance</w:t>
      </w:r>
      <w:r w:rsidR="00F871AE">
        <w:rPr>
          <w:rFonts w:ascii="Times New Roman" w:hAnsi="Times New Roman" w:cs="Times New Roman"/>
          <w:sz w:val="24"/>
          <w:szCs w:val="24"/>
        </w:rPr>
        <w:t xml:space="preserve"> </w:t>
      </w:r>
      <w:r w:rsidRPr="00F90347" w:rsidR="00F871AE">
        <w:rPr>
          <w:rFonts w:ascii="Times New Roman" w:hAnsi="Times New Roman" w:cs="Times New Roman"/>
          <w:sz w:val="24"/>
          <w:szCs w:val="24"/>
        </w:rPr>
        <w:t xml:space="preserve">is </w:t>
      </w:r>
      <w:r w:rsidR="00F871AE">
        <w:rPr>
          <w:rFonts w:ascii="Times New Roman" w:hAnsi="Times New Roman" w:cs="Times New Roman"/>
          <w:sz w:val="24"/>
          <w:szCs w:val="24"/>
        </w:rPr>
        <w:t xml:space="preserve">the </w:t>
      </w:r>
      <w:r w:rsidRPr="00F90347" w:rsidR="00F871AE">
        <w:rPr>
          <w:rFonts w:ascii="Times New Roman" w:hAnsi="Times New Roman" w:cs="Times New Roman"/>
          <w:sz w:val="24"/>
          <w:szCs w:val="24"/>
        </w:rPr>
        <w:t>manufacturer U.S.</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commercial</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average</w:t>
      </w:r>
      <w:r w:rsidRPr="00F90347" w:rsidR="00F871AE">
        <w:rPr>
          <w:rFonts w:ascii="Times New Roman" w:hAnsi="Times New Roman" w:cs="Times New Roman"/>
          <w:spacing w:val="-2"/>
          <w:sz w:val="24"/>
          <w:szCs w:val="24"/>
        </w:rPr>
        <w:t xml:space="preserve"> </w:t>
      </w:r>
      <w:r w:rsidRPr="00F90347" w:rsidR="00F871AE">
        <w:rPr>
          <w:rFonts w:ascii="Times New Roman" w:hAnsi="Times New Roman" w:cs="Times New Roman"/>
          <w:sz w:val="24"/>
          <w:szCs w:val="24"/>
        </w:rPr>
        <w:t>net</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unit</w:t>
      </w:r>
      <w:r w:rsidRPr="00F90347" w:rsidR="00F871AE">
        <w:rPr>
          <w:rFonts w:ascii="Times New Roman" w:hAnsi="Times New Roman" w:cs="Times New Roman"/>
          <w:spacing w:val="-3"/>
          <w:sz w:val="24"/>
          <w:szCs w:val="24"/>
        </w:rPr>
        <w:t xml:space="preserve"> </w:t>
      </w:r>
      <w:r w:rsidRPr="00F90347" w:rsidR="00F871AE">
        <w:rPr>
          <w:rFonts w:ascii="Times New Roman" w:hAnsi="Times New Roman" w:cs="Times New Roman"/>
          <w:sz w:val="24"/>
          <w:szCs w:val="24"/>
        </w:rPr>
        <w:t>price</w:t>
      </w:r>
      <w:r w:rsidR="00F871AE">
        <w:rPr>
          <w:rFonts w:ascii="Times New Roman" w:hAnsi="Times New Roman" w:cs="Times New Roman"/>
          <w:sz w:val="24"/>
          <w:szCs w:val="24"/>
        </w:rPr>
        <w:t>, with the additional following items</w:t>
      </w:r>
      <w:r w:rsidR="00D07D0A">
        <w:rPr>
          <w:rFonts w:ascii="Times New Roman" w:hAnsi="Times New Roman"/>
          <w:sz w:val="24"/>
        </w:rPr>
        <w:t xml:space="preserve"> deducted</w:t>
      </w:r>
      <w:r w:rsidR="00D07D0A">
        <w:rPr>
          <w:rFonts w:ascii="Times New Roman" w:hAnsi="Times New Roman"/>
          <w:sz w:val="24"/>
        </w:rPr>
        <w:t>:</w:t>
      </w:r>
      <w:r w:rsidRPr="00AE7F1F">
        <w:rPr>
          <w:rFonts w:ascii="Times New Roman" w:hAnsi="Times New Roman"/>
          <w:sz w:val="24"/>
        </w:rPr>
        <w:t xml:space="preserve"> manufacturer-run patient assistance programs that provide financial assistance such as coupons, co-payment assistance, or free drug products to patients offered by the Primary Manufacturer and any Secondary Manufacturer(s). </w:t>
      </w:r>
      <w:r w:rsidRPr="00AE7F1F">
        <w:rPr>
          <w:rFonts w:ascii="Times New Roman" w:hAnsi="Times New Roman"/>
          <w:sz w:val="24"/>
        </w:rPr>
        <w:t>The U.S.</w:t>
      </w:r>
      <w:r w:rsidRPr="00AE7F1F">
        <w:rPr>
          <w:rFonts w:ascii="Times New Roman" w:hAnsi="Times New Roman"/>
          <w:spacing w:val="-4"/>
          <w:sz w:val="24"/>
        </w:rPr>
        <w:t xml:space="preserve"> </w:t>
      </w:r>
      <w:r w:rsidRPr="00AE7F1F">
        <w:rPr>
          <w:rFonts w:ascii="Times New Roman" w:hAnsi="Times New Roman"/>
          <w:sz w:val="24"/>
        </w:rPr>
        <w:t>commercial</w:t>
      </w:r>
      <w:r w:rsidRPr="00AE7F1F">
        <w:rPr>
          <w:rFonts w:ascii="Times New Roman" w:hAnsi="Times New Roman"/>
          <w:spacing w:val="-4"/>
          <w:sz w:val="24"/>
        </w:rPr>
        <w:t xml:space="preserve"> </w:t>
      </w:r>
      <w:r w:rsidRPr="00AE7F1F">
        <w:rPr>
          <w:rFonts w:ascii="Times New Roman" w:hAnsi="Times New Roman"/>
          <w:sz w:val="24"/>
        </w:rPr>
        <w:t>average</w:t>
      </w:r>
      <w:r w:rsidRPr="00AE7F1F">
        <w:rPr>
          <w:rFonts w:ascii="Times New Roman" w:hAnsi="Times New Roman"/>
          <w:spacing w:val="-3"/>
          <w:sz w:val="24"/>
        </w:rPr>
        <w:t xml:space="preserve"> </w:t>
      </w:r>
      <w:r w:rsidRPr="00AE7F1F">
        <w:rPr>
          <w:rFonts w:ascii="Times New Roman" w:hAnsi="Times New Roman"/>
          <w:sz w:val="24"/>
        </w:rPr>
        <w:t>net</w:t>
      </w:r>
      <w:r w:rsidRPr="00AE7F1F">
        <w:rPr>
          <w:rFonts w:ascii="Times New Roman" w:hAnsi="Times New Roman"/>
          <w:spacing w:val="-4"/>
          <w:sz w:val="24"/>
        </w:rPr>
        <w:t xml:space="preserve"> </w:t>
      </w:r>
      <w:r w:rsidRPr="00AE7F1F">
        <w:rPr>
          <w:rFonts w:ascii="Times New Roman" w:hAnsi="Times New Roman"/>
          <w:sz w:val="24"/>
        </w:rPr>
        <w:t>unit</w:t>
      </w:r>
      <w:r w:rsidRPr="00AE7F1F">
        <w:rPr>
          <w:rFonts w:ascii="Times New Roman" w:hAnsi="Times New Roman"/>
          <w:spacing w:val="-4"/>
          <w:sz w:val="24"/>
        </w:rPr>
        <w:t xml:space="preserve"> </w:t>
      </w:r>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net of</w:t>
      </w:r>
      <w:r w:rsidRPr="00AE7F1F">
        <w:rPr>
          <w:rFonts w:ascii="Times New Roman" w:hAnsi="Times New Roman"/>
          <w:spacing w:val="-4"/>
          <w:sz w:val="24"/>
        </w:rPr>
        <w:t xml:space="preserve"> </w:t>
      </w:r>
      <w:r w:rsidRPr="00AE7F1F">
        <w:rPr>
          <w:rFonts w:ascii="Times New Roman" w:hAnsi="Times New Roman"/>
          <w:sz w:val="24"/>
        </w:rPr>
        <w:t>patient</w:t>
      </w:r>
      <w:r w:rsidRPr="00AE7F1F">
        <w:rPr>
          <w:rFonts w:ascii="Times New Roman" w:hAnsi="Times New Roman"/>
          <w:spacing w:val="-4"/>
          <w:sz w:val="24"/>
        </w:rPr>
        <w:t xml:space="preserve"> </w:t>
      </w:r>
      <w:r w:rsidRPr="00AE7F1F">
        <w:rPr>
          <w:rFonts w:ascii="Times New Roman" w:hAnsi="Times New Roman"/>
          <w:sz w:val="24"/>
        </w:rPr>
        <w:t>assistance</w:t>
      </w:r>
      <w:r w:rsidRPr="00AE7F1F">
        <w:rPr>
          <w:rFonts w:ascii="Times New Roman" w:hAnsi="Times New Roman"/>
          <w:spacing w:val="-5"/>
          <w:sz w:val="24"/>
        </w:rPr>
        <w:t xml:space="preserve"> </w:t>
      </w:r>
      <w:r w:rsidRPr="00AE7F1F">
        <w:rPr>
          <w:rFonts w:ascii="Times New Roman" w:hAnsi="Times New Roman"/>
          <w:sz w:val="24"/>
        </w:rPr>
        <w:t>program</w:t>
      </w:r>
      <w:r w:rsidRPr="00AE7F1F">
        <w:rPr>
          <w:rFonts w:ascii="Times New Roman" w:hAnsi="Times New Roman"/>
          <w:spacing w:val="-4"/>
          <w:sz w:val="24"/>
        </w:rPr>
        <w:t xml:space="preserve"> </w:t>
      </w:r>
      <w:r w:rsidRPr="00AE7F1F">
        <w:rPr>
          <w:rFonts w:ascii="Times New Roman" w:hAnsi="Times New Roman"/>
          <w:sz w:val="24"/>
        </w:rPr>
        <w:t>is</w:t>
      </w:r>
      <w:r w:rsidRPr="00AE7F1F">
        <w:rPr>
          <w:rFonts w:ascii="Times New Roman" w:hAnsi="Times New Roman"/>
          <w:spacing w:val="-4"/>
          <w:sz w:val="24"/>
        </w:rPr>
        <w:t xml:space="preserve"> </w:t>
      </w:r>
      <w:r w:rsidRPr="00AE7F1F">
        <w:rPr>
          <w:rFonts w:ascii="Times New Roman" w:hAnsi="Times New Roman"/>
          <w:sz w:val="24"/>
        </w:rPr>
        <w:t>reported</w:t>
      </w:r>
      <w:r w:rsidRPr="00AE7F1F">
        <w:rPr>
          <w:rFonts w:ascii="Times New Roman" w:hAnsi="Times New Roman"/>
          <w:spacing w:val="-4"/>
          <w:sz w:val="24"/>
        </w:rPr>
        <w:t xml:space="preserve"> </w:t>
      </w:r>
      <w:r w:rsidRPr="00AE7F1F">
        <w:rPr>
          <w:rFonts w:ascii="Times New Roman" w:hAnsi="Times New Roman"/>
          <w:sz w:val="24"/>
        </w:rPr>
        <w:t>at the NDC-11 level.</w:t>
      </w:r>
    </w:p>
    <w:p w:rsidR="00102E41" w:rsidRPr="00AE7F1F" w:rsidP="00D94699" w14:paraId="5BDB9FF6" w14:textId="56B26F33">
      <w:pPr>
        <w:pStyle w:val="ListParagraph"/>
        <w:widowControl w:val="0"/>
        <w:numPr>
          <w:ilvl w:val="0"/>
          <w:numId w:val="5"/>
        </w:numPr>
        <w:tabs>
          <w:tab w:val="left" w:pos="1620"/>
          <w:tab w:val="left" w:pos="801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Manufacturer U.S.</w:t>
      </w:r>
      <w:r w:rsidRPr="00AE7F1F">
        <w:rPr>
          <w:rFonts w:ascii="Times New Roman" w:hAnsi="Times New Roman"/>
          <w:spacing w:val="-2"/>
          <w:sz w:val="24"/>
        </w:rPr>
        <w:t xml:space="preserve"> </w:t>
      </w:r>
      <w:r w:rsidRPr="00AE7F1F">
        <w:rPr>
          <w:rFonts w:ascii="Times New Roman" w:hAnsi="Times New Roman"/>
          <w:sz w:val="24"/>
        </w:rPr>
        <w:t>commercial</w:t>
      </w:r>
      <w:r w:rsidRPr="00AE7F1F">
        <w:rPr>
          <w:rFonts w:ascii="Times New Roman" w:hAnsi="Times New Roman"/>
          <w:spacing w:val="-1"/>
          <w:sz w:val="24"/>
        </w:rPr>
        <w:t xml:space="preserve"> </w:t>
      </w:r>
      <w:r w:rsidRPr="00AE7F1F">
        <w:rPr>
          <w:rFonts w:ascii="Times New Roman" w:hAnsi="Times New Roman"/>
          <w:sz w:val="24"/>
        </w:rPr>
        <w:t>average net</w:t>
      </w:r>
      <w:r w:rsidRPr="00AE7F1F">
        <w:rPr>
          <w:rFonts w:ascii="Times New Roman" w:hAnsi="Times New Roman"/>
          <w:spacing w:val="-1"/>
          <w:sz w:val="24"/>
        </w:rPr>
        <w:t xml:space="preserve"> </w:t>
      </w:r>
      <w:r w:rsidRPr="00AE7F1F">
        <w:rPr>
          <w:rFonts w:ascii="Times New Roman" w:hAnsi="Times New Roman"/>
          <w:sz w:val="24"/>
        </w:rPr>
        <w:t>unit</w:t>
      </w:r>
      <w:r w:rsidRPr="00AE7F1F">
        <w:rPr>
          <w:rFonts w:ascii="Times New Roman" w:hAnsi="Times New Roman"/>
          <w:spacing w:val="-2"/>
          <w:sz w:val="24"/>
        </w:rPr>
        <w:t xml:space="preserve"> </w:t>
      </w:r>
      <w:r w:rsidRPr="00AE7F1F">
        <w:rPr>
          <w:rFonts w:ascii="Times New Roman" w:hAnsi="Times New Roman"/>
          <w:sz w:val="24"/>
        </w:rPr>
        <w:t>price─</w:t>
      </w:r>
      <w:r w:rsidRPr="00AE7F1F">
        <w:rPr>
          <w:rFonts w:ascii="Times New Roman" w:hAnsi="Times New Roman"/>
          <w:spacing w:val="-1"/>
          <w:sz w:val="24"/>
        </w:rPr>
        <w:t xml:space="preserve"> </w:t>
      </w:r>
      <w:r w:rsidRPr="00AE7F1F">
        <w:rPr>
          <w:rFonts w:ascii="Times New Roman" w:hAnsi="Times New Roman"/>
          <w:sz w:val="24"/>
        </w:rPr>
        <w:t>best:</w:t>
      </w:r>
      <w:r w:rsidRPr="00AE7F1F">
        <w:rPr>
          <w:rFonts w:ascii="Times New Roman" w:hAnsi="Times New Roman"/>
          <w:spacing w:val="-1"/>
          <w:sz w:val="24"/>
        </w:rPr>
        <w:t xml:space="preserve"> </w:t>
      </w:r>
      <w:r w:rsidRPr="00AE7F1F">
        <w:rPr>
          <w:rFonts w:ascii="Times New Roman" w:hAnsi="Times New Roman"/>
          <w:sz w:val="24"/>
        </w:rPr>
        <w:t>For the</w:t>
      </w:r>
      <w:r w:rsidRPr="00AE7F1F">
        <w:rPr>
          <w:rFonts w:ascii="Times New Roman" w:hAnsi="Times New Roman"/>
          <w:spacing w:val="-3"/>
          <w:sz w:val="24"/>
        </w:rPr>
        <w:t xml:space="preserve"> </w:t>
      </w:r>
      <w:r w:rsidRPr="00AE7F1F">
        <w:rPr>
          <w:rFonts w:ascii="Times New Roman" w:hAnsi="Times New Roman"/>
          <w:sz w:val="24"/>
        </w:rPr>
        <w:t>sole</w:t>
      </w:r>
      <w:r w:rsidRPr="00AE7F1F">
        <w:rPr>
          <w:rFonts w:ascii="Times New Roman" w:hAnsi="Times New Roman"/>
          <w:spacing w:val="-2"/>
          <w:sz w:val="24"/>
        </w:rPr>
        <w:t xml:space="preserve"> </w:t>
      </w:r>
      <w:r w:rsidRPr="00AE7F1F">
        <w:rPr>
          <w:rFonts w:ascii="Times New Roman" w:hAnsi="Times New Roman"/>
          <w:sz w:val="24"/>
        </w:rPr>
        <w:t>purpose</w:t>
      </w:r>
      <w:r w:rsidRPr="00AE7F1F">
        <w:rPr>
          <w:rFonts w:ascii="Times New Roman" w:hAnsi="Times New Roman"/>
          <w:spacing w:val="-2"/>
          <w:sz w:val="24"/>
        </w:rPr>
        <w:t xml:space="preserve"> </w:t>
      </w:r>
      <w:r w:rsidRPr="00AE7F1F">
        <w:rPr>
          <w:rFonts w:ascii="Times New Roman" w:hAnsi="Times New Roman"/>
          <w:sz w:val="24"/>
        </w:rPr>
        <w:t>of</w:t>
      </w:r>
      <w:r w:rsidRPr="00AE7F1F">
        <w:rPr>
          <w:rFonts w:ascii="Times New Roman" w:hAnsi="Times New Roman"/>
          <w:spacing w:val="-2"/>
          <w:sz w:val="24"/>
        </w:rPr>
        <w:t xml:space="preserve"> </w:t>
      </w:r>
      <w:r w:rsidRPr="00AE7F1F">
        <w:rPr>
          <w:rFonts w:ascii="Times New Roman" w:hAnsi="Times New Roman"/>
          <w:sz w:val="24"/>
        </w:rPr>
        <w:t xml:space="preserve">data </w:t>
      </w:r>
      <w:r w:rsidRPr="00AE7F1F">
        <w:rPr>
          <w:rFonts w:ascii="Times New Roman" w:hAnsi="Times New Roman"/>
          <w:spacing w:val="-2"/>
          <w:sz w:val="24"/>
        </w:rPr>
        <w:t xml:space="preserve">collection under section 1194(e)(1)(E) of the Act, the </w:t>
      </w:r>
      <w:r w:rsidR="00FE527D">
        <w:rPr>
          <w:rFonts w:ascii="Times New Roman" w:hAnsi="Times New Roman" w:cs="Times New Roman"/>
          <w:sz w:val="24"/>
          <w:szCs w:val="24"/>
        </w:rPr>
        <w:t>m</w:t>
      </w:r>
      <w:r w:rsidRPr="004D0162" w:rsidR="00FE527D">
        <w:rPr>
          <w:rFonts w:ascii="Times New Roman" w:hAnsi="Times New Roman" w:cs="Times New Roman"/>
          <w:sz w:val="24"/>
          <w:szCs w:val="24"/>
        </w:rPr>
        <w:t xml:space="preserve">anufacturer U.S. commercial average net unit price─ best </w:t>
      </w:r>
      <w:r w:rsidR="00FE527D">
        <w:rPr>
          <w:rFonts w:ascii="Times New Roman" w:hAnsi="Times New Roman" w:cs="Times New Roman"/>
          <w:sz w:val="24"/>
          <w:szCs w:val="24"/>
        </w:rPr>
        <w:t>is</w:t>
      </w:r>
      <w:r w:rsidRPr="00AE7F1F" w:rsidR="00FE527D">
        <w:rPr>
          <w:rFonts w:ascii="Times New Roman" w:hAnsi="Times New Roman"/>
          <w:spacing w:val="-2"/>
          <w:sz w:val="24"/>
        </w:rPr>
        <w:t xml:space="preserve"> </w:t>
      </w:r>
      <w:r w:rsidRPr="00AE7F1F">
        <w:rPr>
          <w:rFonts w:ascii="Times New Roman" w:hAnsi="Times New Roman"/>
          <w:spacing w:val="-2"/>
          <w:sz w:val="24"/>
        </w:rPr>
        <w:t xml:space="preserve">the </w:t>
      </w:r>
      <w:r w:rsidRPr="00AE7F1F">
        <w:rPr>
          <w:rFonts w:ascii="Times New Roman" w:hAnsi="Times New Roman"/>
          <w:spacing w:val="-2"/>
          <w:sz w:val="24"/>
        </w:rPr>
        <w:t xml:space="preserve">lowest U.S. commercial average net unit price offered by the </w:t>
      </w:r>
      <w:r w:rsidRPr="00AE7F1F">
        <w:rPr>
          <w:rFonts w:ascii="Times New Roman" w:hAnsi="Times New Roman"/>
          <w:spacing w:val="-2"/>
          <w:sz w:val="24"/>
        </w:rPr>
        <w:t xml:space="preserve">Primary Manufacturer and any Secondary Manufacturer(s) to any commercial payer in the U.S. </w:t>
      </w:r>
      <w:r w:rsidR="00D07D0A">
        <w:rPr>
          <w:rFonts w:ascii="Times New Roman" w:hAnsi="Times New Roman"/>
          <w:spacing w:val="-2"/>
          <w:sz w:val="24"/>
        </w:rPr>
        <w:t>The following items should be deducted from gross revenue in your calculations:</w:t>
      </w:r>
      <w:r w:rsidRPr="00AE7F1F">
        <w:rPr>
          <w:rFonts w:ascii="Times New Roman" w:hAnsi="Times New Roman"/>
          <w:spacing w:val="-2"/>
          <w:sz w:val="24"/>
        </w:rPr>
        <w:t xml:space="preserve"> discounts, chargebacks or rebates, cash discounts, free goods contingent on a purchase agreement, up-front payments, goods in-kind, free or reduced-</w:t>
      </w:r>
      <w:r w:rsidRPr="00AE7F1F">
        <w:rPr>
          <w:rFonts w:ascii="Times New Roman" w:hAnsi="Times New Roman"/>
          <w:spacing w:val="-2"/>
          <w:sz w:val="24"/>
        </w:rPr>
        <w:t xml:space="preserve"> </w:t>
      </w:r>
      <w:r w:rsidRPr="00AE7F1F">
        <w:rPr>
          <w:rFonts w:ascii="Times New Roman" w:hAnsi="Times New Roman"/>
          <w:spacing w:val="-2"/>
          <w:sz w:val="24"/>
        </w:rPr>
        <w:t xml:space="preserve">price services, grants, or other price concessions or similar benefits offered by the Primary Manufacturer or any Secondary Manufacturer(s) to any purchasers. </w:t>
      </w:r>
      <w:r w:rsidR="00D07D0A">
        <w:rPr>
          <w:rFonts w:ascii="Times New Roman" w:hAnsi="Times New Roman"/>
          <w:spacing w:val="-2"/>
          <w:sz w:val="24"/>
        </w:rPr>
        <w:t>The following items should not be deducted from the gross revenue in your calculations:</w:t>
      </w:r>
      <w:r w:rsidRPr="00AE7F1F">
        <w:rPr>
          <w:rFonts w:ascii="Times New Roman" w:hAnsi="Times New Roman"/>
          <w:spacing w:val="-2"/>
          <w:sz w:val="24"/>
        </w:rPr>
        <w:t xml:space="preserve"> manufacturer-run patient assistance programs that provide financial assistance such as coupons, co-payment assistance</w:t>
      </w:r>
      <w:r w:rsidR="007F6856">
        <w:rPr>
          <w:rFonts w:ascii="Times New Roman" w:hAnsi="Times New Roman"/>
          <w:spacing w:val="-2"/>
          <w:sz w:val="24"/>
        </w:rPr>
        <w:t>,</w:t>
      </w:r>
      <w:r w:rsidRPr="00AE7F1F">
        <w:rPr>
          <w:rFonts w:ascii="Times New Roman" w:hAnsi="Times New Roman"/>
          <w:spacing w:val="-2"/>
          <w:sz w:val="24"/>
        </w:rPr>
        <w:t xml:space="preserve"> or free drug products to patients offered by the Primary Manufacturer and any Secondary Manufacturer(s). The U.S. commercial average net unit price – best is reported at the NDC-11 level. </w:t>
      </w:r>
    </w:p>
    <w:p w:rsidR="00102E41" w:rsidRPr="00C55214" w14:paraId="1394903D" w14:textId="77777777">
      <w:pPr>
        <w:pStyle w:val="BodyText"/>
        <w:spacing w:before="6" w:line="254" w:lineRule="auto"/>
        <w:ind w:left="1958" w:right="1310"/>
      </w:pPr>
    </w:p>
    <w:p w:rsidR="00102E41" w:rsidRPr="00C55214" w:rsidP="00D94699" w14:paraId="456E2EE7" w14:textId="77777777">
      <w:pPr>
        <w:pStyle w:val="BodyText"/>
      </w:pPr>
      <w:r w:rsidRPr="00C55214">
        <w:rPr>
          <w:u w:val="single"/>
        </w:rPr>
        <w:t>Instructions</w:t>
      </w:r>
      <w:r w:rsidRPr="00C55214">
        <w:rPr>
          <w:spacing w:val="-5"/>
          <w:u w:val="single"/>
        </w:rPr>
        <w:t>:</w:t>
      </w:r>
    </w:p>
    <w:p w:rsidR="00102E41" w:rsidP="00D94699" w14:paraId="2F0A3D58"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Questions</w:t>
      </w:r>
      <w:r w:rsidRPr="00AE7F1F">
        <w:rPr>
          <w:rFonts w:ascii="Times New Roman" w:hAnsi="Times New Roman"/>
          <w:spacing w:val="-3"/>
          <w:sz w:val="24"/>
        </w:rPr>
        <w:t xml:space="preserve"> </w:t>
      </w:r>
      <w:r w:rsidRPr="00AE7F1F">
        <w:rPr>
          <w:rFonts w:ascii="Times New Roman" w:hAnsi="Times New Roman"/>
          <w:sz w:val="24"/>
        </w:rPr>
        <w:t>12</w:t>
      </w:r>
      <w:r w:rsidRPr="00AE7F1F">
        <w:rPr>
          <w:rFonts w:ascii="Times New Roman" w:hAnsi="Times New Roman"/>
          <w:spacing w:val="-3"/>
          <w:sz w:val="24"/>
        </w:rPr>
        <w:t xml:space="preserve"> </w:t>
      </w:r>
      <w:r w:rsidRPr="00AE7F1F">
        <w:rPr>
          <w:rFonts w:ascii="Times New Roman" w:hAnsi="Times New Roman"/>
          <w:sz w:val="24"/>
        </w:rPr>
        <w:t>and 13,</w:t>
      </w:r>
      <w:r w:rsidRPr="00AE7F1F">
        <w:rPr>
          <w:rFonts w:ascii="Times New Roman" w:hAnsi="Times New Roman"/>
          <w:spacing w:val="-3"/>
          <w:sz w:val="24"/>
        </w:rPr>
        <w:t xml:space="preserve"> </w:t>
      </w:r>
      <w:r w:rsidRPr="00AE7F1F">
        <w:rPr>
          <w:rFonts w:ascii="Times New Roman" w:hAnsi="Times New Roman"/>
          <w:sz w:val="24"/>
        </w:rPr>
        <w:t>information</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Primary</w:t>
      </w:r>
      <w:r w:rsidRPr="00AE7F1F">
        <w:rPr>
          <w:rFonts w:ascii="Times New Roman" w:hAnsi="Times New Roman"/>
          <w:spacing w:val="-8"/>
          <w:sz w:val="24"/>
        </w:rPr>
        <w:t xml:space="preserve"> </w:t>
      </w:r>
      <w:r w:rsidRPr="00AE7F1F">
        <w:rPr>
          <w:rFonts w:ascii="Times New Roman" w:hAnsi="Times New Roman"/>
          <w:sz w:val="24"/>
        </w:rPr>
        <w:t>Manufacturer</w:t>
      </w:r>
      <w:r w:rsidRPr="00AE7F1F">
        <w:rPr>
          <w:rFonts w:ascii="Times New Roman" w:hAnsi="Times New Roman"/>
          <w:spacing w:val="-4"/>
          <w:sz w:val="24"/>
        </w:rPr>
        <w:t xml:space="preserve"> </w:t>
      </w:r>
      <w:r w:rsidRPr="00AE7F1F">
        <w:rPr>
          <w:rFonts w:ascii="Times New Roman" w:hAnsi="Times New Roman"/>
          <w:sz w:val="24"/>
        </w:rPr>
        <w:t>and</w:t>
      </w:r>
      <w:r w:rsidRPr="00AE7F1F">
        <w:rPr>
          <w:rFonts w:ascii="Times New Roman" w:hAnsi="Times New Roman"/>
          <w:spacing w:val="-1"/>
          <w:sz w:val="24"/>
        </w:rPr>
        <w:t xml:space="preserve"> </w:t>
      </w:r>
      <w:r w:rsidRPr="00AE7F1F">
        <w:rPr>
          <w:rFonts w:ascii="Times New Roman" w:hAnsi="Times New Roman"/>
          <w:sz w:val="24"/>
        </w:rPr>
        <w:t>any Secondary Manufacturer(s) must be reported.</w:t>
      </w:r>
    </w:p>
    <w:p w:rsidR="00D254E7" w:rsidRPr="00D254E7" w:rsidP="00D94699" w14:paraId="317A0649" w14:textId="5A6F71D4">
      <w:pPr>
        <w:pStyle w:val="BodyText"/>
        <w:numPr>
          <w:ilvl w:val="0"/>
          <w:numId w:val="5"/>
        </w:numPr>
        <w:tabs>
          <w:tab w:val="left" w:pos="1620"/>
        </w:tabs>
        <w:spacing w:before="6" w:line="254" w:lineRule="auto"/>
        <w:ind w:left="360"/>
      </w:pPr>
      <w:r>
        <w:t>For Question 12, for the sole purpose of data collection under section 1194(e)(1)(E) of the Act, as applicable,</w:t>
      </w:r>
      <w:r w:rsidRPr="5411052C">
        <w:t xml:space="preserve"> </w:t>
      </w:r>
      <w:r>
        <w:t>the total unit volume must be reported at the NDC-11 level and reflect the NCPDP BUS. The total unit volume must include the total unit volume sold by the Primary Manufacturer and any Secondary Manufacturer(s) in the U.S</w:t>
      </w:r>
      <w:r w:rsidRPr="5411052C">
        <w:t>.</w:t>
      </w:r>
      <w:r>
        <w:t xml:space="preserve"> for the data reported.</w:t>
      </w:r>
    </w:p>
    <w:p w:rsidR="00102E41" w:rsidRPr="00AE7F1F" w:rsidP="009C14FC" w14:paraId="36E02240" w14:textId="77777777">
      <w:pPr>
        <w:pStyle w:val="ListParagraph"/>
        <w:tabs>
          <w:tab w:val="left" w:pos="1960"/>
        </w:tabs>
        <w:spacing w:after="0"/>
        <w:ind w:right="2290"/>
        <w:rPr>
          <w:rFonts w:ascii="Times New Roman" w:hAnsi="Times New Roman"/>
          <w:sz w:val="24"/>
        </w:rPr>
      </w:pPr>
    </w:p>
    <w:p w:rsidR="00102E41" w:rsidRPr="00C55214" w:rsidP="001F56A7" w14:paraId="4F8EBD74" w14:textId="77777777">
      <w:pPr>
        <w:pStyle w:val="Heading2"/>
      </w:pPr>
      <w:bookmarkStart w:id="95" w:name="Question_16:_Wholesale_Acquisition_Cost_"/>
      <w:bookmarkStart w:id="96" w:name="Question_17:_Explanation_of_Information_"/>
      <w:bookmarkStart w:id="97" w:name="Question_18:_Medicaid_Best_Price"/>
      <w:bookmarkStart w:id="98" w:name="_bookmark27"/>
      <w:bookmarkStart w:id="99" w:name="Question_19:_Explanation_of_Information_"/>
      <w:bookmarkStart w:id="100" w:name="Question_20:_Federal_Supply_Schedule_Pri"/>
      <w:bookmarkStart w:id="101" w:name="Question_21:_Explanation_of_Information_"/>
      <w:bookmarkStart w:id="102" w:name="_bookmark28"/>
      <w:bookmarkStart w:id="103" w:name="Question_22:_Big_Four_Price"/>
      <w:bookmarkStart w:id="104" w:name="Question_23:_Explanation_of_Information_"/>
      <w:bookmarkStart w:id="105" w:name="Question_24:_U.S._Commercial_Average_Net"/>
      <w:bookmarkEnd w:id="95"/>
      <w:bookmarkEnd w:id="96"/>
      <w:bookmarkEnd w:id="97"/>
      <w:bookmarkEnd w:id="98"/>
      <w:bookmarkEnd w:id="99"/>
      <w:bookmarkEnd w:id="100"/>
      <w:bookmarkEnd w:id="101"/>
      <w:bookmarkEnd w:id="102"/>
      <w:bookmarkEnd w:id="103"/>
      <w:bookmarkEnd w:id="104"/>
      <w:bookmarkEnd w:id="105"/>
      <w:r w:rsidRPr="00C55214">
        <w:t>Question</w:t>
      </w:r>
      <w:r w:rsidRPr="00C55214">
        <w:rPr>
          <w:spacing w:val="-2"/>
        </w:rPr>
        <w:t xml:space="preserve"> </w:t>
      </w:r>
      <w:r w:rsidRPr="00C55214">
        <w:t>12:</w:t>
      </w:r>
      <w:r w:rsidRPr="00C55214">
        <w:rPr>
          <w:spacing w:val="-3"/>
        </w:rPr>
        <w:t xml:space="preserve"> Manufacturer </w:t>
      </w:r>
      <w:r w:rsidRPr="00C55214">
        <w:t>U.S.</w:t>
      </w:r>
      <w:r w:rsidRPr="00C55214">
        <w:rPr>
          <w:spacing w:val="-2"/>
        </w:rPr>
        <w:t xml:space="preserve"> </w:t>
      </w:r>
      <w:r w:rsidRPr="00C55214">
        <w:t>Commercial</w:t>
      </w:r>
      <w:r w:rsidRPr="00C55214">
        <w:rPr>
          <w:spacing w:val="-1"/>
        </w:rPr>
        <w:t xml:space="preserve"> </w:t>
      </w:r>
      <w:r w:rsidRPr="00C55214">
        <w:t>Average</w:t>
      </w:r>
      <w:r w:rsidRPr="00C55214">
        <w:rPr>
          <w:spacing w:val="-1"/>
        </w:rPr>
        <w:t xml:space="preserve"> </w:t>
      </w:r>
      <w:r w:rsidRPr="00C55214">
        <w:t>Net</w:t>
      </w:r>
      <w:r w:rsidRPr="00C55214">
        <w:rPr>
          <w:spacing w:val="-1"/>
        </w:rPr>
        <w:t xml:space="preserve"> </w:t>
      </w:r>
      <w:r w:rsidRPr="00C55214">
        <w:t>Unit</w:t>
      </w:r>
      <w:r w:rsidRPr="00C55214">
        <w:rPr>
          <w:spacing w:val="-2"/>
        </w:rPr>
        <w:t xml:space="preserve"> Price  </w:t>
      </w:r>
    </w:p>
    <w:p w:rsidR="00102E41" w:rsidRPr="00C55214" w:rsidP="001F56A7" w14:paraId="3206DA91" w14:textId="77777777">
      <w:pPr>
        <w:pStyle w:val="BodyText"/>
        <w:spacing w:before="161" w:line="257" w:lineRule="auto"/>
      </w:pPr>
      <w:r w:rsidRPr="00C55214">
        <w:t>Follow the instructions below when providing responses in the following table about the Manufacturer U.S. commercial</w:t>
      </w:r>
      <w:r w:rsidRPr="00C55214">
        <w:rPr>
          <w:spacing w:val="-3"/>
        </w:rPr>
        <w:t xml:space="preserve"> </w:t>
      </w:r>
      <w:r w:rsidRPr="00C55214">
        <w:t>average</w:t>
      </w:r>
      <w:r w:rsidRPr="00C55214">
        <w:rPr>
          <w:spacing w:val="-4"/>
        </w:rPr>
        <w:t xml:space="preserve"> </w:t>
      </w:r>
      <w:r w:rsidRPr="00C55214">
        <w:t>net</w:t>
      </w:r>
      <w:r w:rsidRPr="00C55214">
        <w:rPr>
          <w:spacing w:val="-1"/>
        </w:rPr>
        <w:t xml:space="preserve"> </w:t>
      </w:r>
      <w:r w:rsidRPr="00C55214">
        <w:t>unit</w:t>
      </w:r>
      <w:r w:rsidRPr="00C55214">
        <w:rPr>
          <w:spacing w:val="-3"/>
        </w:rPr>
        <w:t xml:space="preserve"> </w:t>
      </w:r>
      <w:r w:rsidRPr="00C55214">
        <w:t>price</w:t>
      </w:r>
      <w:r w:rsidRPr="00C55214">
        <w:t>:</w:t>
      </w:r>
    </w:p>
    <w:p w:rsidR="00B939C0" w:rsidP="001F56A7" w14:paraId="767A1D6A" w14:textId="0C3C64CD">
      <w:pPr>
        <w:pStyle w:val="ListParagraph"/>
        <w:widowControl w:val="0"/>
        <w:numPr>
          <w:ilvl w:val="0"/>
          <w:numId w:val="5"/>
        </w:numPr>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 xml:space="preserve">For each NDC-11, </w:t>
      </w:r>
      <w:r w:rsidRPr="00AE7F1F">
        <w:rPr>
          <w:rFonts w:ascii="Times New Roman" w:hAnsi="Times New Roman"/>
          <w:sz w:val="24"/>
        </w:rPr>
        <w:t xml:space="preserve">include </w:t>
      </w:r>
      <w:r w:rsidR="00AE674C">
        <w:rPr>
          <w:rFonts w:ascii="Times New Roman" w:hAnsi="Times New Roman"/>
          <w:sz w:val="24"/>
        </w:rPr>
        <w:t>the following</w:t>
      </w:r>
      <w:r>
        <w:rPr>
          <w:rFonts w:ascii="Times New Roman" w:hAnsi="Times New Roman"/>
          <w:sz w:val="24"/>
        </w:rPr>
        <w:t xml:space="preserve">: </w:t>
      </w:r>
    </w:p>
    <w:p w:rsidR="00AE674C" w:rsidP="001F56A7" w14:paraId="4F9B40CE" w14:textId="02BE50B2">
      <w:pPr>
        <w:pStyle w:val="ListParagraph"/>
        <w:widowControl w:val="0"/>
        <w:numPr>
          <w:ilvl w:val="1"/>
          <w:numId w:val="36"/>
        </w:numPr>
        <w:tabs>
          <w:tab w:val="left" w:pos="1959"/>
        </w:tabs>
        <w:autoSpaceDE w:val="0"/>
        <w:autoSpaceDN w:val="0"/>
        <w:spacing w:after="0" w:line="240" w:lineRule="auto"/>
        <w:contextualSpacing w:val="0"/>
        <w:rPr>
          <w:rFonts w:ascii="Times New Roman" w:hAnsi="Times New Roman"/>
          <w:sz w:val="24"/>
        </w:rPr>
      </w:pPr>
      <w:r w:rsidRPr="00BA2BE7">
        <w:rPr>
          <w:rFonts w:ascii="Times New Roman" w:hAnsi="Times New Roman"/>
          <w:sz w:val="24"/>
        </w:rPr>
        <w:t xml:space="preserve">for a drug </w:t>
      </w:r>
      <w:r>
        <w:rPr>
          <w:rFonts w:ascii="Times New Roman" w:hAnsi="Times New Roman"/>
          <w:sz w:val="24"/>
        </w:rPr>
        <w:t xml:space="preserve">that was </w:t>
      </w:r>
      <w:r w:rsidRPr="00BA2BE7">
        <w:rPr>
          <w:rFonts w:ascii="Times New Roman" w:hAnsi="Times New Roman"/>
          <w:sz w:val="24"/>
        </w:rPr>
        <w:t xml:space="preserve">selected for </w:t>
      </w:r>
      <w:r>
        <w:rPr>
          <w:rFonts w:ascii="Times New Roman" w:hAnsi="Times New Roman"/>
          <w:sz w:val="24"/>
        </w:rPr>
        <w:t xml:space="preserve">negotiation for </w:t>
      </w:r>
      <w:r w:rsidRPr="00BA2BE7">
        <w:rPr>
          <w:rFonts w:ascii="Times New Roman" w:hAnsi="Times New Roman"/>
          <w:sz w:val="24"/>
        </w:rPr>
        <w:t>initial price applicability year 2026</w:t>
      </w:r>
      <w:r>
        <w:rPr>
          <w:rFonts w:ascii="Times New Roman" w:hAnsi="Times New Roman"/>
          <w:sz w:val="24"/>
        </w:rPr>
        <w:t xml:space="preserve">, </w:t>
      </w:r>
      <w:r>
        <w:rPr>
          <w:rFonts w:ascii="Times New Roman" w:hAnsi="Times New Roman"/>
          <w:sz w:val="24"/>
        </w:rPr>
        <w:t xml:space="preserve">a row for each calendar quarter in </w:t>
      </w:r>
      <w:r w:rsidR="009D0888">
        <w:rPr>
          <w:rFonts w:ascii="Times New Roman" w:hAnsi="Times New Roman"/>
          <w:sz w:val="24"/>
        </w:rPr>
        <w:t>calendar years 2023</w:t>
      </w:r>
      <w:r>
        <w:rPr>
          <w:rFonts w:ascii="Times New Roman" w:hAnsi="Times New Roman"/>
          <w:sz w:val="24"/>
        </w:rPr>
        <w:t xml:space="preserve">, </w:t>
      </w:r>
      <w:r w:rsidR="009D0888">
        <w:rPr>
          <w:rFonts w:ascii="Times New Roman" w:hAnsi="Times New Roman"/>
          <w:sz w:val="24"/>
        </w:rPr>
        <w:t xml:space="preserve">2024, and </w:t>
      </w:r>
      <w:r>
        <w:rPr>
          <w:rFonts w:ascii="Times New Roman" w:hAnsi="Times New Roman"/>
          <w:sz w:val="24"/>
        </w:rPr>
        <w:t xml:space="preserve">a row for </w:t>
      </w:r>
      <w:r w:rsidR="009D0888">
        <w:rPr>
          <w:rFonts w:ascii="Times New Roman" w:hAnsi="Times New Roman"/>
          <w:sz w:val="24"/>
        </w:rPr>
        <w:t xml:space="preserve">each calendar quarter in calendar year 2025 </w:t>
      </w:r>
      <w:r w:rsidRPr="00AE7F1F" w:rsidR="00102E41">
        <w:rPr>
          <w:rFonts w:ascii="Times New Roman" w:hAnsi="Times New Roman"/>
          <w:sz w:val="24"/>
        </w:rPr>
        <w:t xml:space="preserve">through </w:t>
      </w:r>
      <w:r w:rsidR="00A710AB">
        <w:rPr>
          <w:rFonts w:ascii="Times New Roman" w:hAnsi="Times New Roman"/>
          <w:sz w:val="24"/>
        </w:rPr>
        <w:t xml:space="preserve">the calendar quarter ending with </w:t>
      </w:r>
      <w:r w:rsidRPr="00AE7F1F" w:rsidR="00102E41">
        <w:rPr>
          <w:rFonts w:ascii="Times New Roman" w:hAnsi="Times New Roman"/>
          <w:sz w:val="24"/>
        </w:rPr>
        <w:t>September 30, 2025</w:t>
      </w:r>
      <w:r w:rsidR="00275861">
        <w:rPr>
          <w:rFonts w:ascii="Times New Roman" w:hAnsi="Times New Roman"/>
          <w:sz w:val="24"/>
        </w:rPr>
        <w:t>;</w:t>
      </w:r>
      <w:r>
        <w:rPr>
          <w:rFonts w:ascii="Times New Roman" w:hAnsi="Times New Roman"/>
          <w:sz w:val="24"/>
        </w:rPr>
        <w:t xml:space="preserve"> and</w:t>
      </w:r>
    </w:p>
    <w:p w:rsidR="00D07D0A" w:rsidP="001F56A7" w14:paraId="0B8EF434" w14:textId="1ECF1037">
      <w:pPr>
        <w:pStyle w:val="ListParagraph"/>
        <w:widowControl w:val="0"/>
        <w:numPr>
          <w:ilvl w:val="1"/>
          <w:numId w:val="36"/>
        </w:numPr>
        <w:tabs>
          <w:tab w:val="left" w:pos="1959"/>
        </w:tabs>
        <w:autoSpaceDE w:val="0"/>
        <w:autoSpaceDN w:val="0"/>
        <w:spacing w:after="0" w:line="240" w:lineRule="auto"/>
        <w:contextualSpacing w:val="0"/>
        <w:rPr>
          <w:rFonts w:ascii="Times New Roman" w:hAnsi="Times New Roman"/>
          <w:sz w:val="24"/>
        </w:rPr>
      </w:pPr>
      <w:r w:rsidRPr="00AE674C">
        <w:rPr>
          <w:rFonts w:ascii="Times New Roman" w:hAnsi="Times New Roman"/>
          <w:sz w:val="24"/>
        </w:rPr>
        <w:t>for a drug that was selected for negotiation for initial price applicability year 202</w:t>
      </w:r>
      <w:r>
        <w:rPr>
          <w:rFonts w:ascii="Times New Roman" w:hAnsi="Times New Roman"/>
          <w:sz w:val="24"/>
        </w:rPr>
        <w:t>7</w:t>
      </w:r>
      <w:r w:rsidRPr="00AE674C">
        <w:rPr>
          <w:rFonts w:ascii="Times New Roman" w:hAnsi="Times New Roman"/>
          <w:sz w:val="24"/>
        </w:rPr>
        <w:t xml:space="preserve">, a row </w:t>
      </w:r>
      <w:r>
        <w:rPr>
          <w:rFonts w:ascii="Times New Roman" w:hAnsi="Times New Roman"/>
          <w:sz w:val="24"/>
        </w:rPr>
        <w:t xml:space="preserve">for </w:t>
      </w:r>
      <w:r w:rsidRPr="00AE674C">
        <w:rPr>
          <w:rFonts w:ascii="Times New Roman" w:hAnsi="Times New Roman"/>
          <w:sz w:val="24"/>
        </w:rPr>
        <w:t xml:space="preserve">each calendar quarter in calendar year 2025 through </w:t>
      </w:r>
      <w:r w:rsidR="00A710AB">
        <w:rPr>
          <w:rFonts w:ascii="Times New Roman" w:hAnsi="Times New Roman"/>
          <w:sz w:val="24"/>
        </w:rPr>
        <w:t xml:space="preserve">the calendar quarter ending with </w:t>
      </w:r>
      <w:r w:rsidRPr="00AE674C">
        <w:rPr>
          <w:rFonts w:ascii="Times New Roman" w:hAnsi="Times New Roman"/>
          <w:sz w:val="24"/>
        </w:rPr>
        <w:t>September 30, 2025</w:t>
      </w:r>
      <w:r w:rsidRPr="00AE7F1F" w:rsidR="00102E41">
        <w:rPr>
          <w:rFonts w:ascii="Times New Roman" w:hAnsi="Times New Roman"/>
          <w:sz w:val="24"/>
        </w:rPr>
        <w:t xml:space="preserve">. </w:t>
      </w:r>
    </w:p>
    <w:p w:rsidR="00D07D0A" w:rsidP="001F56A7" w14:paraId="2A28D8BD"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w:t>
      </w:r>
      <w:r w:rsidRPr="00AE7F1F">
        <w:rPr>
          <w:rFonts w:ascii="Times New Roman" w:hAnsi="Times New Roman"/>
          <w:spacing w:val="-4"/>
          <w:sz w:val="24"/>
        </w:rPr>
        <w:t xml:space="preserve"> </w:t>
      </w:r>
      <w:r w:rsidRPr="00AE7F1F">
        <w:rPr>
          <w:rFonts w:ascii="Times New Roman" w:hAnsi="Times New Roman"/>
          <w:sz w:val="24"/>
        </w:rPr>
        <w:t>the NDC-11 was ever marketed, sold, or distributed at any</w:t>
      </w:r>
      <w:r w:rsidRPr="00AE7F1F">
        <w:rPr>
          <w:rFonts w:ascii="Times New Roman" w:hAnsi="Times New Roman"/>
          <w:spacing w:val="-2"/>
          <w:sz w:val="24"/>
        </w:rPr>
        <w:t xml:space="preserve"> </w:t>
      </w:r>
      <w:r w:rsidRPr="00AE7F1F">
        <w:rPr>
          <w:rFonts w:ascii="Times New Roman" w:hAnsi="Times New Roman"/>
          <w:sz w:val="24"/>
        </w:rPr>
        <w:t xml:space="preserve">time during the quarter, please complete all requested fields. </w:t>
      </w:r>
    </w:p>
    <w:p w:rsidR="00102E41" w:rsidRPr="00AE7F1F" w:rsidP="001F56A7" w14:paraId="12552626" w14:textId="278EBE5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 the NDC-11 was not marketed, sold, or distributed in a particular quarter, please enter “0” in the total unit volume field and leave the three price fields blank and provide an explanation in the “Explanation of why Manufacturer U.S. Commercial prices were not reported (if applicable)” field of why the NDC-11 had no Manufacturer U.S. commercial prices for that calendar quarter (e.g., the NDC-11 was first marketed in a later quarter).</w:t>
      </w:r>
    </w:p>
    <w:p w:rsidR="00D07D0A" w:rsidRPr="00AE7F1F" w:rsidP="001F56A7" w14:paraId="24D2BB4B" w14:textId="553D4600">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Exclude</w:t>
      </w:r>
      <w:r w:rsidRPr="00AE7F1F">
        <w:rPr>
          <w:rFonts w:ascii="Times New Roman" w:hAnsi="Times New Roman"/>
          <w:spacing w:val="-4"/>
          <w:sz w:val="24"/>
        </w:rPr>
        <w:t xml:space="preserve"> </w:t>
      </w:r>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and</w:t>
      </w:r>
      <w:r w:rsidRPr="00AE7F1F">
        <w:rPr>
          <w:rFonts w:ascii="Times New Roman" w:hAnsi="Times New Roman"/>
          <w:spacing w:val="-3"/>
          <w:sz w:val="24"/>
        </w:rPr>
        <w:t xml:space="preserve"> </w:t>
      </w:r>
      <w:r w:rsidRPr="00AE7F1F">
        <w:rPr>
          <w:rFonts w:ascii="Times New Roman" w:hAnsi="Times New Roman"/>
          <w:sz w:val="24"/>
        </w:rPr>
        <w:t>volume</w:t>
      </w:r>
      <w:r w:rsidRPr="00AE7F1F">
        <w:rPr>
          <w:rFonts w:ascii="Times New Roman" w:hAnsi="Times New Roman"/>
          <w:spacing w:val="-4"/>
          <w:sz w:val="24"/>
        </w:rPr>
        <w:t xml:space="preserve"> </w:t>
      </w:r>
      <w:r w:rsidRPr="00AE7F1F">
        <w:rPr>
          <w:rFonts w:ascii="Times New Roman" w:hAnsi="Times New Roman"/>
          <w:sz w:val="24"/>
        </w:rPr>
        <w:t>information</w:t>
      </w:r>
      <w:r w:rsidRPr="00AE7F1F">
        <w:rPr>
          <w:rFonts w:ascii="Times New Roman" w:hAnsi="Times New Roman"/>
          <w:spacing w:val="-3"/>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the</w:t>
      </w:r>
      <w:r w:rsidRPr="00AE7F1F">
        <w:rPr>
          <w:rFonts w:ascii="Times New Roman" w:hAnsi="Times New Roman"/>
          <w:spacing w:val="-4"/>
          <w:sz w:val="24"/>
        </w:rPr>
        <w:t xml:space="preserve"> </w:t>
      </w:r>
      <w:r w:rsidRPr="00AE7F1F">
        <w:rPr>
          <w:rFonts w:ascii="Times New Roman" w:hAnsi="Times New Roman"/>
          <w:sz w:val="24"/>
        </w:rPr>
        <w:t>selected</w:t>
      </w:r>
      <w:r w:rsidRPr="00AE7F1F">
        <w:rPr>
          <w:rFonts w:ascii="Times New Roman" w:hAnsi="Times New Roman"/>
          <w:spacing w:val="-3"/>
          <w:sz w:val="24"/>
        </w:rPr>
        <w:t xml:space="preserve"> </w:t>
      </w:r>
      <w:r w:rsidRPr="00AE7F1F">
        <w:rPr>
          <w:rFonts w:ascii="Times New Roman" w:hAnsi="Times New Roman"/>
          <w:sz w:val="24"/>
        </w:rPr>
        <w:t>drug</w:t>
      </w:r>
      <w:r w:rsidRPr="00AE7F1F">
        <w:rPr>
          <w:rFonts w:ascii="Times New Roman" w:hAnsi="Times New Roman"/>
          <w:spacing w:val="-6"/>
          <w:sz w:val="24"/>
        </w:rPr>
        <w:t xml:space="preserve"> </w:t>
      </w:r>
      <w:r w:rsidRPr="00AE7F1F">
        <w:rPr>
          <w:rFonts w:ascii="Times New Roman" w:hAnsi="Times New Roman"/>
          <w:sz w:val="24"/>
        </w:rPr>
        <w:t>for</w:t>
      </w:r>
      <w:r w:rsidRPr="00AE7F1F">
        <w:rPr>
          <w:rFonts w:ascii="Times New Roman" w:hAnsi="Times New Roman"/>
          <w:spacing w:val="-4"/>
          <w:sz w:val="24"/>
        </w:rPr>
        <w:t xml:space="preserve"> </w:t>
      </w:r>
      <w:r w:rsidRPr="00AE7F1F">
        <w:rPr>
          <w:rFonts w:ascii="Times New Roman" w:hAnsi="Times New Roman"/>
          <w:sz w:val="24"/>
        </w:rPr>
        <w:t>Medicare</w:t>
      </w:r>
      <w:r w:rsidRPr="00AE7F1F">
        <w:rPr>
          <w:rFonts w:ascii="Times New Roman" w:hAnsi="Times New Roman"/>
          <w:spacing w:val="-4"/>
          <w:sz w:val="24"/>
        </w:rPr>
        <w:t xml:space="preserve"> </w:t>
      </w:r>
      <w:r w:rsidRPr="00AE7F1F">
        <w:rPr>
          <w:rFonts w:ascii="Times New Roman" w:hAnsi="Times New Roman"/>
          <w:sz w:val="24"/>
        </w:rPr>
        <w:t>fee-for-service (</w:t>
      </w:r>
      <w:r w:rsidR="0025371C">
        <w:rPr>
          <w:rFonts w:ascii="Times New Roman" w:hAnsi="Times New Roman"/>
          <w:sz w:val="24"/>
        </w:rPr>
        <w:t>Part</w:t>
      </w:r>
      <w:r w:rsidRPr="00AE7F1F">
        <w:rPr>
          <w:rFonts w:ascii="Times New Roman" w:hAnsi="Times New Roman"/>
          <w:sz w:val="24"/>
        </w:rPr>
        <w:t xml:space="preserve"> A and</w:t>
      </w:r>
      <w:r>
        <w:rPr>
          <w:rFonts w:ascii="Times New Roman" w:hAnsi="Times New Roman"/>
          <w:sz w:val="24"/>
        </w:rPr>
        <w:t xml:space="preserve"> Part</w:t>
      </w:r>
      <w:r w:rsidRPr="00AE7F1F">
        <w:rPr>
          <w:rFonts w:ascii="Times New Roman" w:hAnsi="Times New Roman"/>
          <w:sz w:val="24"/>
        </w:rPr>
        <w:t xml:space="preserve"> B), Medicare Advantage, Medicare Part D, Medicaid fee-for-service, and Medicaid managed care.</w:t>
      </w:r>
    </w:p>
    <w:p w:rsidR="00102E41" w:rsidRPr="007C2CFC" w:rsidP="007C2CFC" w14:paraId="7B66C861" w14:textId="373B8BA4">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 xml:space="preserve">If the Primary Manufacturer and Secondary Manufacturer(s) did not provide financial assistance to patients, please leave the “U.S. commercial average net unit price─ net of </w:t>
      </w:r>
      <w:r w:rsidRPr="00AE7F1F">
        <w:rPr>
          <w:rFonts w:ascii="Times New Roman" w:hAnsi="Times New Roman"/>
          <w:sz w:val="24"/>
        </w:rPr>
        <w:t>patient assistance programs” field blank.</w:t>
      </w:r>
    </w:p>
    <w:p w:rsidR="00975F61" w:rsidRPr="00975F61" w:rsidP="00975F61" w14:paraId="062E7E59" w14:textId="435AE8D4">
      <w:pPr>
        <w:pStyle w:val="ListParagraph"/>
        <w:widowControl w:val="0"/>
        <w:numPr>
          <w:ilvl w:val="0"/>
          <w:numId w:val="5"/>
        </w:numPr>
        <w:tabs>
          <w:tab w:val="left" w:pos="10584"/>
        </w:tabs>
        <w:autoSpaceDE w:val="0"/>
        <w:autoSpaceDN w:val="0"/>
        <w:spacing w:after="0" w:line="240" w:lineRule="auto"/>
        <w:ind w:left="360"/>
        <w:contextualSpacing w:val="0"/>
        <w:rPr>
          <w:rFonts w:ascii="Times New Roman" w:hAnsi="Times New Roman" w:cs="Times New Roman"/>
        </w:rPr>
      </w:pPr>
      <w:r w:rsidRPr="00975F61">
        <w:rPr>
          <w:rFonts w:ascii="Times New Roman" w:hAnsi="Times New Roman" w:cs="Times New Roman"/>
          <w:sz w:val="24"/>
          <w:szCs w:val="24"/>
        </w:rPr>
        <w:t>Units must be reported in one of the three NCPDP BUS: each (EA), milliliter (</w:t>
      </w:r>
      <w:r w:rsidR="00A646A0">
        <w:rPr>
          <w:rFonts w:ascii="Times New Roman" w:hAnsi="Times New Roman" w:cs="Times New Roman"/>
          <w:sz w:val="24"/>
          <w:szCs w:val="24"/>
        </w:rPr>
        <w:t>m</w:t>
      </w:r>
      <w:r w:rsidRPr="00975F61">
        <w:rPr>
          <w:rFonts w:ascii="Times New Roman" w:hAnsi="Times New Roman" w:cs="Times New Roman"/>
          <w:sz w:val="24"/>
          <w:szCs w:val="24"/>
        </w:rPr>
        <w:t>L), or gram</w:t>
      </w:r>
      <w:r w:rsidRPr="00975F61">
        <w:rPr>
          <w:rFonts w:ascii="Times New Roman" w:hAnsi="Times New Roman" w:cs="Times New Roman"/>
          <w:spacing w:val="-3"/>
          <w:sz w:val="24"/>
          <w:szCs w:val="24"/>
        </w:rPr>
        <w:t xml:space="preserve"> </w:t>
      </w:r>
      <w:r w:rsidRPr="00975F61">
        <w:rPr>
          <w:rFonts w:ascii="Times New Roman" w:hAnsi="Times New Roman" w:cs="Times New Roman"/>
          <w:sz w:val="24"/>
          <w:szCs w:val="24"/>
        </w:rPr>
        <w:t>(GM).</w:t>
      </w:r>
      <w:r w:rsidRPr="00975F61">
        <w:rPr>
          <w:rFonts w:ascii="Times New Roman" w:hAnsi="Times New Roman" w:cs="Times New Roman"/>
          <w:spacing w:val="-3"/>
          <w:sz w:val="24"/>
          <w:szCs w:val="24"/>
        </w:rPr>
        <w:t xml:space="preserve"> </w:t>
      </w:r>
      <w:r w:rsidRPr="00975F61">
        <w:rPr>
          <w:rFonts w:ascii="Times New Roman" w:hAnsi="Times New Roman" w:cs="Times New Roman"/>
          <w:sz w:val="24"/>
          <w:szCs w:val="24"/>
        </w:rPr>
        <w:t>Please do not include units associated with free samples in the calculated prices or reported total unit volume.</w:t>
      </w:r>
    </w:p>
    <w:p w:rsidR="00102E41" w:rsidRPr="00E43518" w14:paraId="31222527" w14:textId="77777777">
      <w:pPr>
        <w:pStyle w:val="BodyText"/>
        <w:spacing w:before="1" w:after="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590"/>
        <w:gridCol w:w="783"/>
        <w:gridCol w:w="1127"/>
        <w:gridCol w:w="1291"/>
        <w:gridCol w:w="1143"/>
        <w:gridCol w:w="806"/>
        <w:gridCol w:w="920"/>
        <w:gridCol w:w="1272"/>
        <w:gridCol w:w="1408"/>
      </w:tblGrid>
      <w:tr w14:paraId="6EC89FE0" w14:textId="77777777">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1631"/>
          <w:tblHeader/>
        </w:trPr>
        <w:tc>
          <w:tcPr>
            <w:tcW w:w="393" w:type="pct"/>
          </w:tcPr>
          <w:p w:rsidR="00102E41" w:rsidRPr="00E17DFB" w14:paraId="05F82303" w14:textId="77777777">
            <w:pPr>
              <w:pStyle w:val="TableParagraph"/>
            </w:pPr>
            <w:r w:rsidRPr="006A66E1">
              <w:rPr>
                <w:b/>
                <w:bCs/>
                <w:spacing w:val="-2"/>
                <w:sz w:val="24"/>
                <w:szCs w:val="24"/>
              </w:rPr>
              <w:t>NDC-</w:t>
            </w:r>
            <w:r w:rsidRPr="006A66E1">
              <w:rPr>
                <w:b/>
                <w:bCs/>
                <w:spacing w:val="-5"/>
                <w:sz w:val="24"/>
                <w:szCs w:val="24"/>
              </w:rPr>
              <w:t>11</w:t>
            </w:r>
          </w:p>
        </w:tc>
        <w:tc>
          <w:tcPr>
            <w:tcW w:w="393" w:type="pct"/>
          </w:tcPr>
          <w:p w:rsidR="00102E41" w:rsidRPr="00E17DFB" w14:paraId="1B63D567" w14:textId="77777777">
            <w:pPr>
              <w:pStyle w:val="TableParagraph"/>
              <w:ind w:left="104"/>
            </w:pPr>
            <w:r w:rsidRPr="006A66E1">
              <w:rPr>
                <w:b/>
                <w:bCs/>
                <w:spacing w:val="-2"/>
                <w:sz w:val="24"/>
                <w:szCs w:val="24"/>
              </w:rPr>
              <w:t>Quarter</w:t>
            </w:r>
          </w:p>
        </w:tc>
        <w:tc>
          <w:tcPr>
            <w:tcW w:w="321" w:type="pct"/>
          </w:tcPr>
          <w:p w:rsidR="00102E41" w:rsidRPr="00E17DFB" w14:paraId="5FFE8371" w14:textId="77777777">
            <w:pPr>
              <w:pStyle w:val="TableParagraph"/>
              <w:ind w:left="104"/>
            </w:pPr>
            <w:r w:rsidRPr="006A66E1">
              <w:rPr>
                <w:b/>
                <w:bCs/>
                <w:spacing w:val="-4"/>
                <w:sz w:val="24"/>
                <w:szCs w:val="24"/>
              </w:rPr>
              <w:t>Manufacturer U.S.</w:t>
            </w:r>
          </w:p>
          <w:p w:rsidR="00102E41" w:rsidRPr="00E17DFB" w14:paraId="42057AA4" w14:textId="77777777">
            <w:pPr>
              <w:pStyle w:val="TableParagraph"/>
              <w:ind w:left="104" w:right="120"/>
            </w:pPr>
            <w:r w:rsidRPr="006A66E1">
              <w:rPr>
                <w:b/>
                <w:bCs/>
                <w:spacing w:val="-2"/>
                <w:sz w:val="24"/>
                <w:szCs w:val="24"/>
              </w:rPr>
              <w:t>Commerci</w:t>
            </w:r>
            <w:r w:rsidRPr="006A66E1">
              <w:rPr>
                <w:b/>
                <w:bCs/>
                <w:sz w:val="24"/>
                <w:szCs w:val="24"/>
              </w:rPr>
              <w:t>al</w:t>
            </w:r>
            <w:r w:rsidRPr="006A66E1">
              <w:rPr>
                <w:b/>
                <w:bCs/>
                <w:spacing w:val="-15"/>
                <w:sz w:val="24"/>
                <w:szCs w:val="24"/>
              </w:rPr>
              <w:t xml:space="preserve"> </w:t>
            </w:r>
            <w:r w:rsidRPr="006A66E1">
              <w:rPr>
                <w:b/>
                <w:bCs/>
                <w:sz w:val="24"/>
                <w:szCs w:val="24"/>
              </w:rPr>
              <w:t xml:space="preserve">Average Unit Net </w:t>
            </w:r>
            <w:r w:rsidRPr="006A66E1">
              <w:rPr>
                <w:b/>
                <w:bCs/>
                <w:spacing w:val="-2"/>
                <w:sz w:val="24"/>
                <w:szCs w:val="24"/>
              </w:rPr>
              <w:t>Price</w:t>
            </w:r>
          </w:p>
        </w:tc>
        <w:tc>
          <w:tcPr>
            <w:tcW w:w="607" w:type="pct"/>
          </w:tcPr>
          <w:p w:rsidR="00102E41" w:rsidRPr="00E17DFB" w14:paraId="673EB154" w14:textId="77777777">
            <w:pPr>
              <w:pStyle w:val="TableParagraph"/>
              <w:ind w:left="106" w:right="173"/>
            </w:pPr>
            <w:bookmarkStart w:id="106" w:name="_Hlk166668694"/>
            <w:r w:rsidRPr="006A66E1">
              <w:rPr>
                <w:b/>
                <w:bCs/>
                <w:sz w:val="24"/>
                <w:szCs w:val="24"/>
              </w:rPr>
              <w:t>Manufacturer U.S. Commercial Average Net Unit Price- Net of Patient</w:t>
            </w:r>
            <w:r w:rsidRPr="006A66E1">
              <w:rPr>
                <w:b/>
                <w:bCs/>
                <w:spacing w:val="-15"/>
                <w:sz w:val="24"/>
                <w:szCs w:val="24"/>
              </w:rPr>
              <w:t xml:space="preserve"> </w:t>
            </w:r>
            <w:r w:rsidRPr="006A66E1">
              <w:rPr>
                <w:b/>
                <w:bCs/>
                <w:sz w:val="24"/>
                <w:szCs w:val="24"/>
              </w:rPr>
              <w:t xml:space="preserve">Assistance </w:t>
            </w:r>
            <w:r w:rsidRPr="006A66E1">
              <w:rPr>
                <w:b/>
                <w:bCs/>
                <w:spacing w:val="-2"/>
                <w:sz w:val="24"/>
                <w:szCs w:val="24"/>
              </w:rPr>
              <w:t>Programs</w:t>
            </w:r>
            <w:bookmarkEnd w:id="106"/>
          </w:p>
        </w:tc>
        <w:tc>
          <w:tcPr>
            <w:tcW w:w="571" w:type="pct"/>
          </w:tcPr>
          <w:p w:rsidR="00102E41" w:rsidRPr="00E17DFB" w14:paraId="6B25D5DB" w14:textId="77777777">
            <w:pPr>
              <w:pStyle w:val="TableParagraph"/>
              <w:ind w:left="106"/>
            </w:pPr>
            <w:r w:rsidRPr="006A66E1">
              <w:rPr>
                <w:b/>
                <w:bCs/>
                <w:spacing w:val="-4"/>
                <w:sz w:val="24"/>
                <w:szCs w:val="24"/>
              </w:rPr>
              <w:t>Manufacturer U.S.</w:t>
            </w:r>
          </w:p>
          <w:p w:rsidR="00102E41" w:rsidRPr="00E17DFB" w14:paraId="258A1371" w14:textId="26FF9703">
            <w:pPr>
              <w:pStyle w:val="TableParagraph"/>
              <w:ind w:left="106" w:right="113"/>
            </w:pPr>
            <w:r>
              <w:rPr>
                <w:b/>
                <w:bCs/>
                <w:spacing w:val="-2"/>
                <w:sz w:val="24"/>
                <w:szCs w:val="24"/>
              </w:rPr>
              <w:t>Commericial</w:t>
            </w:r>
            <w:r w:rsidRPr="006A66E1">
              <w:rPr>
                <w:b/>
                <w:bCs/>
                <w:sz w:val="24"/>
                <w:szCs w:val="24"/>
              </w:rPr>
              <w:t xml:space="preserve"> Average Net Unit Price- Best</w:t>
            </w:r>
          </w:p>
        </w:tc>
        <w:tc>
          <w:tcPr>
            <w:tcW w:w="500" w:type="pct"/>
          </w:tcPr>
          <w:p w:rsidR="00102E41" w:rsidRPr="00E17DFB" w14:paraId="3D18AAA5" w14:textId="17463825">
            <w:pPr>
              <w:pStyle w:val="TableParagraph"/>
              <w:ind w:left="106" w:right="151"/>
              <w:jc w:val="both"/>
            </w:pPr>
            <w:r w:rsidRPr="006A66E1">
              <w:rPr>
                <w:b/>
                <w:bCs/>
                <w:sz w:val="24"/>
                <w:szCs w:val="24"/>
              </w:rPr>
              <w:t>NCPDP Unit (EA,</w:t>
            </w:r>
            <w:r w:rsidRPr="006A66E1">
              <w:rPr>
                <w:b/>
                <w:bCs/>
                <w:spacing w:val="-15"/>
                <w:sz w:val="24"/>
                <w:szCs w:val="24"/>
              </w:rPr>
              <w:t xml:space="preserve"> </w:t>
            </w:r>
            <w:r w:rsidR="00381A98">
              <w:rPr>
                <w:b/>
                <w:bCs/>
                <w:sz w:val="24"/>
                <w:szCs w:val="24"/>
              </w:rPr>
              <w:t>m</w:t>
            </w:r>
            <w:r w:rsidR="0025371C">
              <w:rPr>
                <w:b/>
                <w:bCs/>
                <w:sz w:val="24"/>
                <w:szCs w:val="24"/>
              </w:rPr>
              <w:t>L</w:t>
            </w:r>
            <w:r w:rsidRPr="006A66E1">
              <w:rPr>
                <w:b/>
                <w:bCs/>
                <w:sz w:val="24"/>
                <w:szCs w:val="24"/>
              </w:rPr>
              <w:t xml:space="preserve">, </w:t>
            </w:r>
            <w:r w:rsidRPr="006A66E1">
              <w:rPr>
                <w:b/>
                <w:bCs/>
                <w:spacing w:val="-4"/>
                <w:sz w:val="24"/>
                <w:szCs w:val="24"/>
              </w:rPr>
              <w:t>GM)</w:t>
            </w:r>
          </w:p>
        </w:tc>
        <w:tc>
          <w:tcPr>
            <w:tcW w:w="357" w:type="pct"/>
          </w:tcPr>
          <w:p w:rsidR="00102E41" w:rsidRPr="00E17DFB" w14:paraId="7657588D" w14:textId="77777777">
            <w:pPr>
              <w:pStyle w:val="TableParagraph"/>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929" w:type="pct"/>
          </w:tcPr>
          <w:p w:rsidR="00102E41" w:rsidRPr="00E17DFB" w14:paraId="0FED068C" w14:textId="77777777">
            <w:pPr>
              <w:pStyle w:val="TableParagraph"/>
              <w:ind w:left="106" w:right="333"/>
            </w:pPr>
            <w:r w:rsidRPr="006A66E1">
              <w:rPr>
                <w:b/>
                <w:bCs/>
                <w:sz w:val="24"/>
                <w:szCs w:val="24"/>
              </w:rPr>
              <w:t>Total Unit Volume for U.S. Commercial Average Net Unit Price - Best</w:t>
            </w:r>
          </w:p>
        </w:tc>
        <w:tc>
          <w:tcPr>
            <w:tcW w:w="929" w:type="pct"/>
          </w:tcPr>
          <w:p w:rsidR="00102E41" w:rsidRPr="00E17DFB" w14:paraId="1320DCF0" w14:textId="77777777">
            <w:pPr>
              <w:pStyle w:val="TableParagraph"/>
              <w:ind w:left="106" w:right="333"/>
            </w:pPr>
            <w:r w:rsidRPr="006A66E1">
              <w:rPr>
                <w:b/>
                <w:bCs/>
                <w:sz w:val="24"/>
                <w:szCs w:val="24"/>
              </w:rPr>
              <w:t>Explanation of why Manufacturer U.S. Commercial prices were not Reported (if applicable)</w:t>
            </w:r>
          </w:p>
        </w:tc>
      </w:tr>
      <w:tr w14:paraId="27CDC0DE" w14:textId="77777777">
        <w:tblPrEx>
          <w:tblW w:w="5000" w:type="pct"/>
          <w:tblCellMar>
            <w:left w:w="0" w:type="dxa"/>
            <w:right w:w="0" w:type="dxa"/>
          </w:tblCellMar>
          <w:tblLook w:val="01E0"/>
        </w:tblPrEx>
        <w:trPr>
          <w:trHeight w:val="1045"/>
        </w:trPr>
        <w:tc>
          <w:tcPr>
            <w:tcW w:w="393" w:type="pct"/>
          </w:tcPr>
          <w:p w:rsidR="00102E41" w:rsidRPr="00E17DFB" w14:paraId="21AA5986" w14:textId="77777777">
            <w:pPr>
              <w:pStyle w:val="TableParagraph"/>
            </w:pPr>
            <w:r w:rsidRPr="006A66E1">
              <w:rPr>
                <w:i/>
                <w:iCs/>
                <w:spacing w:val="-2"/>
                <w:sz w:val="24"/>
                <w:szCs w:val="24"/>
              </w:rPr>
              <w:t>12345-</w:t>
            </w:r>
          </w:p>
          <w:p w:rsidR="00102E41" w:rsidRPr="00E17DFB" w14:paraId="1F393AFB" w14:textId="77777777">
            <w:pPr>
              <w:pStyle w:val="TableParagraph"/>
            </w:pPr>
            <w:r w:rsidRPr="006A66E1">
              <w:rPr>
                <w:i/>
                <w:iCs/>
                <w:spacing w:val="-2"/>
                <w:sz w:val="24"/>
                <w:szCs w:val="24"/>
              </w:rPr>
              <w:t>6789-</w:t>
            </w:r>
            <w:r w:rsidRPr="006A66E1">
              <w:rPr>
                <w:i/>
                <w:iCs/>
                <w:spacing w:val="-5"/>
                <w:sz w:val="24"/>
                <w:szCs w:val="24"/>
              </w:rPr>
              <w:t>01</w:t>
            </w:r>
          </w:p>
          <w:p w:rsidR="00102E41" w14:paraId="719865BB" w14:textId="77777777">
            <w:pPr>
              <w:pStyle w:val="TableParagraph"/>
              <w:spacing w:before="17" w:line="240" w:lineRule="auto"/>
              <w:rPr>
                <w:i/>
                <w:spacing w:val="-5"/>
                <w:sz w:val="24"/>
              </w:rPr>
            </w:pPr>
          </w:p>
          <w:p w:rsidR="00102E41" w14:paraId="7E8399C3" w14:textId="77777777">
            <w:pPr>
              <w:pStyle w:val="TableParagraph"/>
              <w:spacing w:before="17" w:line="240" w:lineRule="auto"/>
              <w:rPr>
                <w:i/>
                <w:sz w:val="24"/>
              </w:rPr>
            </w:pPr>
          </w:p>
        </w:tc>
        <w:tc>
          <w:tcPr>
            <w:tcW w:w="393" w:type="pct"/>
          </w:tcPr>
          <w:p w:rsidR="00102E41" w:rsidRPr="00E17DFB" w14:paraId="19AEBE29" w14:textId="77777777">
            <w:pPr>
              <w:pStyle w:val="TableParagraph"/>
              <w:ind w:left="104" w:right="198"/>
            </w:pPr>
            <w:r w:rsidRPr="006A66E1">
              <w:rPr>
                <w:i/>
                <w:iCs/>
                <w:spacing w:val="-2"/>
                <w:sz w:val="24"/>
                <w:szCs w:val="24"/>
              </w:rPr>
              <w:t xml:space="preserve">QQYYY </w:t>
            </w:r>
            <w:r w:rsidRPr="006A66E1">
              <w:rPr>
                <w:i/>
                <w:iCs/>
                <w:spacing w:val="-10"/>
                <w:sz w:val="24"/>
                <w:szCs w:val="24"/>
              </w:rPr>
              <w:t>Y</w:t>
            </w:r>
          </w:p>
        </w:tc>
        <w:tc>
          <w:tcPr>
            <w:tcW w:w="321" w:type="pct"/>
          </w:tcPr>
          <w:p w:rsidR="00102E41" w:rsidRPr="00E17DFB" w14:paraId="5FC1E929" w14:textId="77777777">
            <w:pPr>
              <w:pStyle w:val="TableParagraph"/>
              <w:ind w:left="104"/>
            </w:pPr>
            <w:r w:rsidRPr="006A66E1">
              <w:rPr>
                <w:i/>
                <w:iCs/>
                <w:sz w:val="24"/>
                <w:szCs w:val="24"/>
              </w:rPr>
              <w:t>$</w:t>
            </w:r>
          </w:p>
        </w:tc>
        <w:tc>
          <w:tcPr>
            <w:tcW w:w="607" w:type="pct"/>
          </w:tcPr>
          <w:p w:rsidR="00102E41" w:rsidRPr="00E17DFB" w14:paraId="2D1AA190" w14:textId="77777777">
            <w:pPr>
              <w:pStyle w:val="TableParagraph"/>
              <w:ind w:left="106"/>
            </w:pPr>
            <w:r w:rsidRPr="006A66E1">
              <w:rPr>
                <w:i/>
                <w:iCs/>
                <w:sz w:val="24"/>
                <w:szCs w:val="24"/>
              </w:rPr>
              <w:t>$</w:t>
            </w:r>
          </w:p>
        </w:tc>
        <w:tc>
          <w:tcPr>
            <w:tcW w:w="571" w:type="pct"/>
          </w:tcPr>
          <w:p w:rsidR="00102E41" w:rsidRPr="00E17DFB" w14:paraId="71B4D8B7" w14:textId="77777777">
            <w:pPr>
              <w:pStyle w:val="TableParagraph"/>
              <w:ind w:left="106"/>
            </w:pPr>
            <w:r w:rsidRPr="006A66E1">
              <w:rPr>
                <w:i/>
                <w:iCs/>
                <w:sz w:val="24"/>
                <w:szCs w:val="24"/>
              </w:rPr>
              <w:t>$</w:t>
            </w:r>
          </w:p>
        </w:tc>
        <w:tc>
          <w:tcPr>
            <w:tcW w:w="500" w:type="pct"/>
          </w:tcPr>
          <w:p w:rsidR="00102E41" w:rsidRPr="00E17DFB" w14:paraId="41EAE8A7" w14:textId="77777777">
            <w:pPr>
              <w:pStyle w:val="TableParagraph"/>
              <w:ind w:left="0" w:right="120"/>
            </w:pPr>
            <w:r w:rsidRPr="006A66E1">
              <w:rPr>
                <w:i/>
                <w:iCs/>
                <w:sz w:val="24"/>
                <w:szCs w:val="24"/>
              </w:rPr>
              <w:t>Text</w:t>
            </w:r>
          </w:p>
        </w:tc>
        <w:tc>
          <w:tcPr>
            <w:tcW w:w="357" w:type="pct"/>
          </w:tcPr>
          <w:p w:rsidR="00102E41" w:rsidRPr="00E17DFB" w14:paraId="6BEC3864" w14:textId="77777777">
            <w:pPr>
              <w:pStyle w:val="TableParagraph"/>
              <w:ind w:left="106"/>
            </w:pPr>
            <w:r w:rsidRPr="006A66E1">
              <w:rPr>
                <w:i/>
                <w:iCs/>
                <w:sz w:val="24"/>
                <w:szCs w:val="24"/>
              </w:rPr>
              <w:t>#</w:t>
            </w:r>
          </w:p>
        </w:tc>
        <w:tc>
          <w:tcPr>
            <w:tcW w:w="929" w:type="pct"/>
          </w:tcPr>
          <w:p w:rsidR="00102E41" w:rsidRPr="00E17DFB" w14:paraId="603C397B" w14:textId="77777777">
            <w:pPr>
              <w:pStyle w:val="TableParagraph"/>
              <w:ind w:left="106"/>
            </w:pPr>
            <w:r w:rsidRPr="006A66E1">
              <w:rPr>
                <w:i/>
                <w:iCs/>
                <w:sz w:val="24"/>
                <w:szCs w:val="24"/>
              </w:rPr>
              <w:t>#</w:t>
            </w:r>
          </w:p>
        </w:tc>
        <w:tc>
          <w:tcPr>
            <w:tcW w:w="929" w:type="pct"/>
          </w:tcPr>
          <w:p w:rsidR="00102E41" w:rsidRPr="00E17DFB" w14:paraId="017605EB" w14:textId="77777777">
            <w:pPr>
              <w:pStyle w:val="TableParagraph"/>
              <w:ind w:left="106"/>
            </w:pPr>
            <w:r w:rsidRPr="006A66E1">
              <w:rPr>
                <w:i/>
                <w:iCs/>
                <w:sz w:val="24"/>
                <w:szCs w:val="24"/>
              </w:rPr>
              <w:t>Text (3,600 character count limit, which is approximately 300 words</w:t>
            </w:r>
            <w:r w:rsidRPr="006A66E1">
              <w:rPr>
                <w:i/>
                <w:iCs/>
                <w:spacing w:val="-2"/>
                <w:sz w:val="24"/>
                <w:szCs w:val="24"/>
              </w:rPr>
              <w:t>)</w:t>
            </w:r>
          </w:p>
        </w:tc>
      </w:tr>
    </w:tbl>
    <w:p w:rsidR="00102E41" w:rsidRPr="00E43518" w14:paraId="1B6CDCD8" w14:textId="77777777">
      <w:pPr>
        <w:pStyle w:val="BodyText"/>
      </w:pPr>
    </w:p>
    <w:p w:rsidR="00102E41" w:rsidP="001F56A7" w14:paraId="3A61016E" w14:textId="77777777">
      <w:pPr>
        <w:pStyle w:val="Heading2"/>
      </w:pPr>
      <w:bookmarkStart w:id="107" w:name="Question_25:_Explanation_of_Information_"/>
      <w:bookmarkEnd w:id="107"/>
      <w:r w:rsidRPr="006A66E1">
        <w:t>Question</w:t>
      </w:r>
      <w:r w:rsidRPr="006A66E1">
        <w:rPr>
          <w:spacing w:val="-4"/>
        </w:rPr>
        <w:t xml:space="preserve"> </w:t>
      </w:r>
      <w:r>
        <w:t>13</w:t>
      </w:r>
      <w:r w:rsidRPr="006A66E1">
        <w:t>:</w:t>
      </w:r>
      <w:r w:rsidRPr="006A66E1">
        <w:rPr>
          <w:spacing w:val="-5"/>
        </w:rPr>
        <w:t xml:space="preserve"> </w:t>
      </w:r>
      <w:r w:rsidRPr="006A66E1">
        <w:t>Explanation</w:t>
      </w:r>
      <w:r w:rsidRPr="006A66E1">
        <w:rPr>
          <w:spacing w:val="-4"/>
        </w:rPr>
        <w:t xml:space="preserve"> </w:t>
      </w:r>
      <w:r w:rsidRPr="006A66E1">
        <w:t>of</w:t>
      </w:r>
      <w:r w:rsidRPr="006A66E1">
        <w:rPr>
          <w:spacing w:val="-3"/>
        </w:rPr>
        <w:t xml:space="preserve"> </w:t>
      </w:r>
      <w:r w:rsidRPr="006A66E1">
        <w:t>Information</w:t>
      </w:r>
      <w:r w:rsidRPr="006A66E1">
        <w:rPr>
          <w:spacing w:val="-4"/>
        </w:rPr>
        <w:t xml:space="preserve"> </w:t>
      </w:r>
      <w:r w:rsidRPr="006A66E1">
        <w:t>Reported</w:t>
      </w:r>
      <w:r w:rsidRPr="006A66E1">
        <w:rPr>
          <w:spacing w:val="-4"/>
        </w:rPr>
        <w:t xml:space="preserve"> </w:t>
      </w:r>
      <w:r w:rsidRPr="006A66E1">
        <w:t>in</w:t>
      </w:r>
      <w:r w:rsidRPr="006A66E1">
        <w:rPr>
          <w:spacing w:val="-4"/>
        </w:rPr>
        <w:t xml:space="preserve"> </w:t>
      </w:r>
      <w:r w:rsidRPr="006A66E1">
        <w:t>Response</w:t>
      </w:r>
      <w:r w:rsidRPr="006A66E1">
        <w:rPr>
          <w:spacing w:val="-5"/>
        </w:rPr>
        <w:t xml:space="preserve"> </w:t>
      </w:r>
      <w:r w:rsidRPr="006A66E1">
        <w:t>to</w:t>
      </w:r>
      <w:r w:rsidRPr="006A66E1">
        <w:rPr>
          <w:spacing w:val="-4"/>
        </w:rPr>
        <w:t xml:space="preserve"> </w:t>
      </w:r>
      <w:r w:rsidRPr="006A66E1">
        <w:t>Question</w:t>
      </w:r>
      <w:r w:rsidRPr="006A66E1">
        <w:rPr>
          <w:spacing w:val="-4"/>
        </w:rPr>
        <w:t xml:space="preserve"> </w:t>
      </w:r>
      <w:r>
        <w:t>12</w:t>
      </w:r>
      <w:r w:rsidRPr="006A66E1">
        <w:t>:</w:t>
      </w:r>
      <w:r w:rsidRPr="006A66E1">
        <w:rPr>
          <w:spacing w:val="-5"/>
        </w:rPr>
        <w:t xml:space="preserve"> Manufacturer </w:t>
      </w:r>
      <w:r w:rsidRPr="006A66E1">
        <w:t>U.S. Commercial Average Net Unit Price</w:t>
      </w:r>
    </w:p>
    <w:p w:rsidR="00102E41" w:rsidP="001F56A7" w14:paraId="3680A893" w14:textId="77777777">
      <w:pPr>
        <w:pStyle w:val="BodyText"/>
        <w:spacing w:before="161" w:line="257" w:lineRule="auto"/>
      </w:pPr>
      <w:r>
        <w:t>Describe</w:t>
      </w:r>
      <w:r w:rsidRPr="00E17DFB">
        <w:rPr>
          <w:spacing w:val="-3"/>
        </w:rPr>
        <w:t xml:space="preserve"> </w:t>
      </w:r>
      <w:r>
        <w:t>assumptions,</w:t>
      </w:r>
      <w:r w:rsidRPr="00E17DFB">
        <w:rPr>
          <w:spacing w:val="-4"/>
        </w:rPr>
        <w:t xml:space="preserve"> </w:t>
      </w:r>
      <w:r>
        <w:t>methodological</w:t>
      </w:r>
      <w:r w:rsidRPr="00E17DFB">
        <w:rPr>
          <w:spacing w:val="-4"/>
        </w:rPr>
        <w:t xml:space="preserve"> </w:t>
      </w:r>
      <w:r>
        <w:t>steps,</w:t>
      </w:r>
      <w:r w:rsidRPr="00E17DFB">
        <w:rPr>
          <w:spacing w:val="-4"/>
        </w:rPr>
        <w:t xml:space="preserve"> </w:t>
      </w:r>
      <w:r>
        <w:t>and</w:t>
      </w:r>
      <w:r w:rsidRPr="00E17DFB">
        <w:rPr>
          <w:spacing w:val="-2"/>
        </w:rPr>
        <w:t xml:space="preserve"> </w:t>
      </w:r>
      <w:r>
        <w:t>other</w:t>
      </w:r>
      <w:r w:rsidRPr="00E17DFB">
        <w:rPr>
          <w:spacing w:val="-5"/>
        </w:rPr>
        <w:t xml:space="preserve"> </w:t>
      </w:r>
      <w:r>
        <w:t>information</w:t>
      </w:r>
      <w:r w:rsidRPr="00E17DFB">
        <w:rPr>
          <w:spacing w:val="-4"/>
        </w:rPr>
        <w:t xml:space="preserve"> </w:t>
      </w:r>
      <w:r>
        <w:t>for</w:t>
      </w:r>
      <w:r w:rsidRPr="00E17DFB">
        <w:rPr>
          <w:spacing w:val="-5"/>
        </w:rPr>
        <w:t xml:space="preserve"> </w:t>
      </w:r>
      <w:r>
        <w:t>the</w:t>
      </w:r>
      <w:r w:rsidRPr="00E17DFB">
        <w:rPr>
          <w:spacing w:val="-3"/>
        </w:rPr>
        <w:t xml:space="preserve"> </w:t>
      </w:r>
      <w:r>
        <w:t>following</w:t>
      </w:r>
      <w:r w:rsidRPr="00E17DFB">
        <w:rPr>
          <w:spacing w:val="-7"/>
        </w:rPr>
        <w:t xml:space="preserve"> </w:t>
      </w:r>
      <w:r>
        <w:t>topics related to Question 12</w:t>
      </w:r>
      <w:r w:rsidRPr="5411052C">
        <w:t>:</w:t>
      </w:r>
    </w:p>
    <w:p w:rsidR="00102E41" w:rsidRPr="00AE7F1F" w:rsidP="001F56A7" w14:paraId="00CFD5D7"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How</w:t>
      </w:r>
      <w:r w:rsidRPr="00AE7F1F">
        <w:rPr>
          <w:rFonts w:ascii="Times New Roman" w:hAnsi="Times New Roman"/>
          <w:spacing w:val="-5"/>
          <w:sz w:val="24"/>
        </w:rPr>
        <w:t xml:space="preserve"> </w:t>
      </w:r>
      <w:r w:rsidRPr="00AE7F1F">
        <w:rPr>
          <w:rFonts w:ascii="Times New Roman" w:hAnsi="Times New Roman"/>
          <w:sz w:val="24"/>
        </w:rPr>
        <w:t>sales</w:t>
      </w:r>
      <w:r w:rsidRPr="00AE7F1F">
        <w:rPr>
          <w:rFonts w:ascii="Times New Roman" w:hAnsi="Times New Roman"/>
          <w:spacing w:val="-4"/>
          <w:sz w:val="24"/>
        </w:rPr>
        <w:t xml:space="preserve"> </w:t>
      </w:r>
      <w:r w:rsidRPr="00AE7F1F">
        <w:rPr>
          <w:rFonts w:ascii="Times New Roman" w:hAnsi="Times New Roman"/>
          <w:sz w:val="24"/>
        </w:rPr>
        <w:t>to</w:t>
      </w:r>
      <w:r w:rsidRPr="00AE7F1F">
        <w:rPr>
          <w:rFonts w:ascii="Times New Roman" w:hAnsi="Times New Roman"/>
          <w:spacing w:val="-4"/>
          <w:sz w:val="24"/>
        </w:rPr>
        <w:t xml:space="preserve"> </w:t>
      </w:r>
      <w:r w:rsidRPr="00AE7F1F">
        <w:rPr>
          <w:rFonts w:ascii="Times New Roman" w:hAnsi="Times New Roman"/>
          <w:sz w:val="24"/>
        </w:rPr>
        <w:t>enrollees</w:t>
      </w:r>
      <w:r w:rsidRPr="00AE7F1F">
        <w:rPr>
          <w:rFonts w:ascii="Times New Roman" w:hAnsi="Times New Roman"/>
          <w:spacing w:val="-4"/>
          <w:sz w:val="24"/>
        </w:rPr>
        <w:t xml:space="preserve"> </w:t>
      </w:r>
      <w:r w:rsidRPr="00AE7F1F">
        <w:rPr>
          <w:rFonts w:ascii="Times New Roman" w:hAnsi="Times New Roman"/>
          <w:sz w:val="24"/>
        </w:rPr>
        <w:t>of</w:t>
      </w:r>
      <w:r w:rsidRPr="00AE7F1F">
        <w:rPr>
          <w:rFonts w:ascii="Times New Roman" w:hAnsi="Times New Roman"/>
          <w:spacing w:val="-3"/>
          <w:sz w:val="24"/>
        </w:rPr>
        <w:t xml:space="preserve"> </w:t>
      </w:r>
      <w:r w:rsidR="000D5ED4">
        <w:rPr>
          <w:rFonts w:ascii="Times New Roman" w:hAnsi="Times New Roman"/>
          <w:sz w:val="24"/>
        </w:rPr>
        <w:t xml:space="preserve">private health insurance plans, including small </w:t>
      </w:r>
      <w:r w:rsidRPr="00AE7F1F">
        <w:rPr>
          <w:rFonts w:ascii="Times New Roman" w:hAnsi="Times New Roman"/>
          <w:sz w:val="24"/>
        </w:rPr>
        <w:t>group</w:t>
      </w:r>
      <w:r w:rsidRPr="00AE7F1F">
        <w:rPr>
          <w:rFonts w:ascii="Times New Roman" w:hAnsi="Times New Roman"/>
          <w:spacing w:val="-2"/>
          <w:sz w:val="24"/>
        </w:rPr>
        <w:t xml:space="preserve"> </w:t>
      </w:r>
      <w:r w:rsidRPr="00AE7F1F">
        <w:rPr>
          <w:rFonts w:ascii="Times New Roman" w:hAnsi="Times New Roman"/>
          <w:sz w:val="24"/>
        </w:rPr>
        <w:t>and</w:t>
      </w:r>
      <w:r w:rsidRPr="00AE7F1F">
        <w:rPr>
          <w:rFonts w:ascii="Times New Roman" w:hAnsi="Times New Roman"/>
          <w:spacing w:val="-4"/>
          <w:sz w:val="24"/>
        </w:rPr>
        <w:t xml:space="preserve"> </w:t>
      </w:r>
      <w:r w:rsidRPr="00AE7F1F">
        <w:rPr>
          <w:rFonts w:ascii="Times New Roman" w:hAnsi="Times New Roman"/>
          <w:sz w:val="24"/>
        </w:rPr>
        <w:t>individual</w:t>
      </w:r>
      <w:r w:rsidRPr="00AE7F1F">
        <w:rPr>
          <w:rFonts w:ascii="Times New Roman" w:hAnsi="Times New Roman"/>
          <w:spacing w:val="-4"/>
          <w:sz w:val="24"/>
        </w:rPr>
        <w:t xml:space="preserve"> </w:t>
      </w:r>
      <w:r w:rsidRPr="00AE7F1F">
        <w:rPr>
          <w:rFonts w:ascii="Times New Roman" w:hAnsi="Times New Roman"/>
          <w:sz w:val="24"/>
        </w:rPr>
        <w:t>plans</w:t>
      </w:r>
      <w:r w:rsidRPr="00AE7F1F">
        <w:rPr>
          <w:rFonts w:ascii="Times New Roman" w:hAnsi="Times New Roman"/>
          <w:spacing w:val="-4"/>
          <w:sz w:val="24"/>
        </w:rPr>
        <w:t xml:space="preserve"> </w:t>
      </w:r>
      <w:r w:rsidRPr="00AE7F1F">
        <w:rPr>
          <w:rFonts w:ascii="Times New Roman" w:hAnsi="Times New Roman"/>
          <w:sz w:val="24"/>
        </w:rPr>
        <w:t>on-</w:t>
      </w:r>
      <w:r w:rsidRPr="00AE7F1F">
        <w:rPr>
          <w:rFonts w:ascii="Times New Roman" w:hAnsi="Times New Roman"/>
          <w:spacing w:val="-5"/>
          <w:sz w:val="24"/>
        </w:rPr>
        <w:t xml:space="preserve"> </w:t>
      </w:r>
      <w:r w:rsidRPr="00AE7F1F">
        <w:rPr>
          <w:rFonts w:ascii="Times New Roman" w:hAnsi="Times New Roman"/>
          <w:sz w:val="24"/>
        </w:rPr>
        <w:t>and</w:t>
      </w:r>
      <w:r w:rsidRPr="00AE7F1F">
        <w:rPr>
          <w:rFonts w:ascii="Times New Roman" w:hAnsi="Times New Roman"/>
          <w:spacing w:val="-4"/>
          <w:sz w:val="24"/>
        </w:rPr>
        <w:t xml:space="preserve"> </w:t>
      </w:r>
      <w:r w:rsidRPr="00AE7F1F">
        <w:rPr>
          <w:rFonts w:ascii="Times New Roman" w:hAnsi="Times New Roman"/>
          <w:sz w:val="24"/>
        </w:rPr>
        <w:t xml:space="preserve">off-Exchange </w:t>
      </w:r>
      <w:r w:rsidR="000D5ED4">
        <w:rPr>
          <w:rFonts w:ascii="Times New Roman" w:hAnsi="Times New Roman"/>
          <w:sz w:val="24"/>
        </w:rPr>
        <w:t xml:space="preserve">and large group plans </w:t>
      </w:r>
      <w:r w:rsidRPr="00AE7F1F">
        <w:rPr>
          <w:rFonts w:ascii="Times New Roman" w:hAnsi="Times New Roman"/>
          <w:sz w:val="24"/>
        </w:rPr>
        <w:t>were determined.</w:t>
      </w:r>
    </w:p>
    <w:p w:rsidR="00102E41" w:rsidRPr="00AE7F1F" w:rsidP="001F56A7" w14:paraId="404B42B1"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How discounts, chargebacks or rebates, cash discounts, free goods contingent on a purchase agreement, up-front payments, goods in-kind, free or reduced-price services,</w:t>
      </w:r>
      <w:r w:rsidRPr="00AE7F1F">
        <w:rPr>
          <w:rFonts w:ascii="Times New Roman" w:hAnsi="Times New Roman"/>
          <w:spacing w:val="-1"/>
          <w:sz w:val="24"/>
        </w:rPr>
        <w:t xml:space="preserve"> </w:t>
      </w:r>
      <w:r w:rsidRPr="00AE7F1F">
        <w:rPr>
          <w:rFonts w:ascii="Times New Roman" w:hAnsi="Times New Roman"/>
          <w:sz w:val="24"/>
        </w:rPr>
        <w:t>grants,</w:t>
      </w:r>
      <w:r w:rsidRPr="00AE7F1F">
        <w:rPr>
          <w:rFonts w:ascii="Times New Roman" w:hAnsi="Times New Roman"/>
          <w:spacing w:val="-3"/>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other</w:t>
      </w:r>
      <w:r w:rsidRPr="00AE7F1F">
        <w:rPr>
          <w:rFonts w:ascii="Times New Roman" w:hAnsi="Times New Roman"/>
          <w:spacing w:val="-2"/>
          <w:sz w:val="24"/>
        </w:rPr>
        <w:t xml:space="preserve"> </w:t>
      </w:r>
      <w:hyperlink r:id="rId13">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concessions</w:t>
        </w:r>
      </w:hyperlink>
      <w:r w:rsidRPr="00AE7F1F">
        <w:rPr>
          <w:rFonts w:ascii="Times New Roman" w:hAnsi="Times New Roman"/>
          <w:spacing w:val="-3"/>
          <w:sz w:val="24"/>
        </w:rPr>
        <w:t xml:space="preserve"> </w:t>
      </w:r>
      <w:r w:rsidRPr="00AE7F1F">
        <w:rPr>
          <w:rFonts w:ascii="Times New Roman" w:hAnsi="Times New Roman"/>
          <w:sz w:val="24"/>
        </w:rPr>
        <w:t>or</w:t>
      </w:r>
      <w:r w:rsidRPr="00AE7F1F">
        <w:rPr>
          <w:rFonts w:ascii="Times New Roman" w:hAnsi="Times New Roman"/>
          <w:spacing w:val="-4"/>
          <w:sz w:val="24"/>
        </w:rPr>
        <w:t xml:space="preserve"> </w:t>
      </w:r>
      <w:r w:rsidRPr="00AE7F1F">
        <w:rPr>
          <w:rFonts w:ascii="Times New Roman" w:hAnsi="Times New Roman"/>
          <w:sz w:val="24"/>
        </w:rPr>
        <w:t>similar</w:t>
      </w:r>
      <w:r w:rsidRPr="00AE7F1F">
        <w:rPr>
          <w:rFonts w:ascii="Times New Roman" w:hAnsi="Times New Roman"/>
          <w:spacing w:val="-4"/>
          <w:sz w:val="24"/>
        </w:rPr>
        <w:t xml:space="preserve"> </w:t>
      </w:r>
      <w:r w:rsidRPr="00AE7F1F">
        <w:rPr>
          <w:rFonts w:ascii="Times New Roman" w:hAnsi="Times New Roman"/>
          <w:sz w:val="24"/>
        </w:rPr>
        <w:t>benefits</w:t>
      </w:r>
      <w:r w:rsidRPr="00AE7F1F">
        <w:rPr>
          <w:rFonts w:ascii="Times New Roman" w:hAnsi="Times New Roman"/>
          <w:spacing w:val="-3"/>
          <w:sz w:val="24"/>
        </w:rPr>
        <w:t xml:space="preserve"> </w:t>
      </w:r>
      <w:r w:rsidRPr="00AE7F1F">
        <w:rPr>
          <w:rFonts w:ascii="Times New Roman" w:hAnsi="Times New Roman"/>
          <w:sz w:val="24"/>
        </w:rPr>
        <w:t>offered</w:t>
      </w:r>
      <w:r w:rsidRPr="00AE7F1F">
        <w:rPr>
          <w:rFonts w:ascii="Times New Roman" w:hAnsi="Times New Roman"/>
          <w:spacing w:val="-3"/>
          <w:sz w:val="24"/>
        </w:rPr>
        <w:t xml:space="preserve"> </w:t>
      </w:r>
      <w:r w:rsidRPr="00AE7F1F">
        <w:rPr>
          <w:rFonts w:ascii="Times New Roman" w:hAnsi="Times New Roman"/>
          <w:sz w:val="24"/>
        </w:rPr>
        <w:t>to</w:t>
      </w:r>
      <w:r w:rsidRPr="00AE7F1F">
        <w:rPr>
          <w:rFonts w:ascii="Times New Roman" w:hAnsi="Times New Roman"/>
          <w:spacing w:val="-3"/>
          <w:sz w:val="24"/>
        </w:rPr>
        <w:t xml:space="preserve"> </w:t>
      </w:r>
      <w:r w:rsidRPr="00AE7F1F">
        <w:rPr>
          <w:rFonts w:ascii="Times New Roman" w:hAnsi="Times New Roman"/>
          <w:sz w:val="24"/>
        </w:rPr>
        <w:t>any</w:t>
      </w:r>
      <w:r w:rsidRPr="00AE7F1F">
        <w:rPr>
          <w:rFonts w:ascii="Times New Roman" w:hAnsi="Times New Roman"/>
          <w:spacing w:val="-6"/>
          <w:sz w:val="24"/>
        </w:rPr>
        <w:t xml:space="preserve"> </w:t>
      </w:r>
      <w:r w:rsidR="00011D7B">
        <w:rPr>
          <w:rFonts w:ascii="Times New Roman" w:hAnsi="Times New Roman"/>
          <w:sz w:val="24"/>
        </w:rPr>
        <w:t>commercial payer</w:t>
      </w:r>
      <w:r w:rsidRPr="00AE7F1F">
        <w:rPr>
          <w:rFonts w:ascii="Times New Roman" w:hAnsi="Times New Roman"/>
          <w:sz w:val="24"/>
        </w:rPr>
        <w:t xml:space="preserve"> were allocated across NDC-11s and calendar quarters.</w:t>
      </w:r>
    </w:p>
    <w:p w:rsidR="00102E41" w:rsidRPr="00AE7F1F" w:rsidP="001F56A7" w14:paraId="224A52E0" w14:textId="77777777">
      <w:pPr>
        <w:pStyle w:val="ListParagraph"/>
        <w:widowControl w:val="0"/>
        <w:numPr>
          <w:ilvl w:val="0"/>
          <w:numId w:val="5"/>
        </w:numPr>
        <w:tabs>
          <w:tab w:val="left" w:pos="1620"/>
        </w:tabs>
        <w:autoSpaceDE w:val="0"/>
        <w:autoSpaceDN w:val="0"/>
        <w:spacing w:after="0" w:line="240" w:lineRule="auto"/>
        <w:ind w:left="360"/>
        <w:contextualSpacing w:val="0"/>
        <w:rPr>
          <w:rFonts w:ascii="Times New Roman" w:hAnsi="Times New Roman"/>
          <w:sz w:val="24"/>
        </w:rPr>
      </w:pPr>
      <w:r w:rsidRPr="00AE7F1F">
        <w:rPr>
          <w:rFonts w:ascii="Times New Roman" w:hAnsi="Times New Roman"/>
          <w:sz w:val="24"/>
        </w:rPr>
        <w:t>If</w:t>
      </w:r>
      <w:r w:rsidRPr="00AE7F1F">
        <w:rPr>
          <w:rFonts w:ascii="Times New Roman" w:hAnsi="Times New Roman"/>
          <w:spacing w:val="-3"/>
          <w:sz w:val="24"/>
        </w:rPr>
        <w:t xml:space="preserve"> </w:t>
      </w:r>
      <w:r w:rsidRPr="00AE7F1F">
        <w:rPr>
          <w:rFonts w:ascii="Times New Roman" w:hAnsi="Times New Roman"/>
          <w:sz w:val="24"/>
        </w:rPr>
        <w:t>applicable,</w:t>
      </w:r>
      <w:r w:rsidRPr="00AE7F1F">
        <w:rPr>
          <w:rFonts w:ascii="Times New Roman" w:hAnsi="Times New Roman"/>
          <w:spacing w:val="-4"/>
          <w:sz w:val="24"/>
        </w:rPr>
        <w:t xml:space="preserve"> </w:t>
      </w:r>
      <w:r w:rsidRPr="00AE7F1F">
        <w:rPr>
          <w:rFonts w:ascii="Times New Roman" w:hAnsi="Times New Roman"/>
          <w:sz w:val="24"/>
        </w:rPr>
        <w:t>how</w:t>
      </w:r>
      <w:r w:rsidRPr="00AE7F1F">
        <w:rPr>
          <w:rFonts w:ascii="Times New Roman" w:hAnsi="Times New Roman"/>
          <w:spacing w:val="-5"/>
          <w:sz w:val="24"/>
        </w:rPr>
        <w:t xml:space="preserve"> </w:t>
      </w:r>
      <w:r w:rsidRPr="00AE7F1F">
        <w:rPr>
          <w:rFonts w:ascii="Times New Roman" w:hAnsi="Times New Roman"/>
          <w:sz w:val="24"/>
        </w:rPr>
        <w:t>financial</w:t>
      </w:r>
      <w:r w:rsidRPr="00AE7F1F">
        <w:rPr>
          <w:rFonts w:ascii="Times New Roman" w:hAnsi="Times New Roman"/>
          <w:spacing w:val="-4"/>
          <w:sz w:val="24"/>
        </w:rPr>
        <w:t xml:space="preserve"> </w:t>
      </w:r>
      <w:r w:rsidRPr="00AE7F1F">
        <w:rPr>
          <w:rFonts w:ascii="Times New Roman" w:hAnsi="Times New Roman"/>
          <w:sz w:val="24"/>
        </w:rPr>
        <w:t>assistance, such as coupons or co-payment assistance,</w:t>
      </w:r>
      <w:r w:rsidRPr="00AE7F1F">
        <w:rPr>
          <w:rFonts w:ascii="Times New Roman" w:hAnsi="Times New Roman"/>
          <w:spacing w:val="-5"/>
          <w:sz w:val="24"/>
        </w:rPr>
        <w:t xml:space="preserve"> </w:t>
      </w:r>
      <w:r w:rsidRPr="00AE7F1F">
        <w:rPr>
          <w:rFonts w:ascii="Times New Roman" w:hAnsi="Times New Roman"/>
          <w:sz w:val="24"/>
        </w:rPr>
        <w:t>to</w:t>
      </w:r>
      <w:r w:rsidRPr="00AE7F1F">
        <w:rPr>
          <w:rFonts w:ascii="Times New Roman" w:hAnsi="Times New Roman"/>
          <w:spacing w:val="-4"/>
          <w:sz w:val="24"/>
        </w:rPr>
        <w:t xml:space="preserve"> </w:t>
      </w:r>
      <w:r w:rsidRPr="00AE7F1F">
        <w:rPr>
          <w:rFonts w:ascii="Times New Roman" w:hAnsi="Times New Roman"/>
          <w:sz w:val="24"/>
        </w:rPr>
        <w:t>patients</w:t>
      </w:r>
      <w:r w:rsidRPr="00AE7F1F">
        <w:rPr>
          <w:rFonts w:ascii="Times New Roman" w:hAnsi="Times New Roman"/>
          <w:spacing w:val="-4"/>
          <w:sz w:val="24"/>
        </w:rPr>
        <w:t xml:space="preserve"> </w:t>
      </w:r>
      <w:r w:rsidRPr="00AE7F1F">
        <w:rPr>
          <w:rFonts w:ascii="Times New Roman" w:hAnsi="Times New Roman"/>
          <w:sz w:val="24"/>
        </w:rPr>
        <w:t>was</w:t>
      </w:r>
      <w:r w:rsidRPr="00AE7F1F">
        <w:rPr>
          <w:rFonts w:ascii="Times New Roman" w:hAnsi="Times New Roman"/>
          <w:spacing w:val="-3"/>
          <w:sz w:val="24"/>
        </w:rPr>
        <w:t xml:space="preserve"> </w:t>
      </w:r>
      <w:r w:rsidRPr="00AE7F1F">
        <w:rPr>
          <w:rFonts w:ascii="Times New Roman" w:hAnsi="Times New Roman"/>
          <w:sz w:val="24"/>
        </w:rPr>
        <w:t>allocated</w:t>
      </w:r>
      <w:r w:rsidRPr="00AE7F1F">
        <w:rPr>
          <w:rFonts w:ascii="Times New Roman" w:hAnsi="Times New Roman"/>
          <w:spacing w:val="-4"/>
          <w:sz w:val="24"/>
        </w:rPr>
        <w:t xml:space="preserve"> </w:t>
      </w:r>
      <w:r w:rsidRPr="00AE7F1F">
        <w:rPr>
          <w:rFonts w:ascii="Times New Roman" w:hAnsi="Times New Roman"/>
          <w:sz w:val="24"/>
        </w:rPr>
        <w:t>across NDC-11s and calendar quarters.</w:t>
      </w:r>
    </w:p>
    <w:p w:rsidR="00102E41" w:rsidRPr="00AE7F1F" w:rsidP="001F56A7" w14:paraId="185A20C3" w14:textId="77777777">
      <w:pPr>
        <w:pStyle w:val="ListParagraph"/>
        <w:widowControl w:val="0"/>
        <w:numPr>
          <w:ilvl w:val="0"/>
          <w:numId w:val="5"/>
        </w:numPr>
        <w:tabs>
          <w:tab w:val="left" w:pos="1620"/>
        </w:tabs>
        <w:autoSpaceDE w:val="0"/>
        <w:autoSpaceDN w:val="0"/>
        <w:spacing w:after="0" w:line="240" w:lineRule="auto"/>
        <w:ind w:left="360"/>
        <w:contextualSpacing w:val="0"/>
        <w:jc w:val="both"/>
        <w:rPr>
          <w:rFonts w:ascii="Times New Roman" w:hAnsi="Times New Roman"/>
          <w:sz w:val="24"/>
        </w:rPr>
      </w:pPr>
      <w:r w:rsidRPr="00AE7F1F">
        <w:rPr>
          <w:rFonts w:ascii="Times New Roman" w:hAnsi="Times New Roman"/>
          <w:sz w:val="24"/>
        </w:rPr>
        <w:t>How</w:t>
      </w:r>
      <w:r w:rsidRPr="00AE7F1F">
        <w:rPr>
          <w:rFonts w:ascii="Times New Roman" w:hAnsi="Times New Roman"/>
          <w:spacing w:val="-3"/>
          <w:sz w:val="24"/>
        </w:rPr>
        <w:t xml:space="preserve"> </w:t>
      </w:r>
      <w:r w:rsidRPr="00AE7F1F">
        <w:rPr>
          <w:rFonts w:ascii="Times New Roman" w:hAnsi="Times New Roman"/>
          <w:sz w:val="24"/>
        </w:rPr>
        <w:t>information</w:t>
      </w:r>
      <w:r w:rsidRPr="00AE7F1F">
        <w:rPr>
          <w:rFonts w:ascii="Times New Roman" w:hAnsi="Times New Roman"/>
          <w:spacing w:val="-2"/>
          <w:sz w:val="24"/>
        </w:rPr>
        <w:t xml:space="preserve"> </w:t>
      </w:r>
      <w:r w:rsidRPr="00AE7F1F">
        <w:rPr>
          <w:rFonts w:ascii="Times New Roman" w:hAnsi="Times New Roman"/>
          <w:sz w:val="24"/>
        </w:rPr>
        <w:t>was</w:t>
      </w:r>
      <w:r w:rsidRPr="00AE7F1F">
        <w:rPr>
          <w:rFonts w:ascii="Times New Roman" w:hAnsi="Times New Roman"/>
          <w:spacing w:val="-2"/>
          <w:sz w:val="24"/>
        </w:rPr>
        <w:t xml:space="preserve"> </w:t>
      </w:r>
      <w:r w:rsidRPr="00AE7F1F">
        <w:rPr>
          <w:rFonts w:ascii="Times New Roman" w:hAnsi="Times New Roman"/>
          <w:sz w:val="24"/>
        </w:rPr>
        <w:t>used</w:t>
      </w:r>
      <w:r w:rsidRPr="00AE7F1F">
        <w:rPr>
          <w:rFonts w:ascii="Times New Roman" w:hAnsi="Times New Roman"/>
          <w:spacing w:val="-2"/>
          <w:sz w:val="24"/>
        </w:rPr>
        <w:t xml:space="preserve"> </w:t>
      </w:r>
      <w:r w:rsidRPr="00AE7F1F">
        <w:rPr>
          <w:rFonts w:ascii="Times New Roman" w:hAnsi="Times New Roman"/>
          <w:sz w:val="24"/>
        </w:rPr>
        <w:t>to</w:t>
      </w:r>
      <w:r w:rsidRPr="00AE7F1F">
        <w:rPr>
          <w:rFonts w:ascii="Times New Roman" w:hAnsi="Times New Roman"/>
          <w:spacing w:val="-2"/>
          <w:sz w:val="24"/>
        </w:rPr>
        <w:t xml:space="preserve"> </w:t>
      </w:r>
      <w:r w:rsidRPr="00AE7F1F">
        <w:rPr>
          <w:rFonts w:ascii="Times New Roman" w:hAnsi="Times New Roman"/>
          <w:sz w:val="24"/>
        </w:rPr>
        <w:t>calculate</w:t>
      </w:r>
      <w:r w:rsidRPr="00AE7F1F">
        <w:rPr>
          <w:rFonts w:ascii="Times New Roman" w:hAnsi="Times New Roman"/>
          <w:spacing w:val="-1"/>
          <w:sz w:val="24"/>
        </w:rPr>
        <w:t xml:space="preserve"> </w:t>
      </w:r>
      <w:r w:rsidRPr="00AE7F1F">
        <w:rPr>
          <w:rFonts w:ascii="Times New Roman" w:hAnsi="Times New Roman"/>
          <w:sz w:val="24"/>
        </w:rPr>
        <w:t>the</w:t>
      </w:r>
      <w:r w:rsidRPr="00AE7F1F">
        <w:rPr>
          <w:rFonts w:ascii="Times New Roman" w:hAnsi="Times New Roman"/>
          <w:spacing w:val="-3"/>
          <w:sz w:val="24"/>
        </w:rPr>
        <w:t xml:space="preserve"> “</w:t>
      </w:r>
      <w:r w:rsidRPr="00AE7F1F">
        <w:rPr>
          <w:rFonts w:ascii="Times New Roman" w:hAnsi="Times New Roman"/>
          <w:sz w:val="24"/>
        </w:rPr>
        <w:t>U.S.</w:t>
      </w:r>
      <w:r w:rsidRPr="00AE7F1F">
        <w:rPr>
          <w:rFonts w:ascii="Times New Roman" w:hAnsi="Times New Roman"/>
          <w:spacing w:val="-2"/>
          <w:sz w:val="24"/>
        </w:rPr>
        <w:t xml:space="preserve"> </w:t>
      </w:r>
      <w:r w:rsidRPr="00AE7F1F">
        <w:rPr>
          <w:rFonts w:ascii="Times New Roman" w:hAnsi="Times New Roman"/>
          <w:sz w:val="24"/>
        </w:rPr>
        <w:t>commercial</w:t>
      </w:r>
      <w:r w:rsidRPr="00AE7F1F">
        <w:rPr>
          <w:rFonts w:ascii="Times New Roman" w:hAnsi="Times New Roman"/>
          <w:spacing w:val="-2"/>
          <w:sz w:val="24"/>
        </w:rPr>
        <w:t xml:space="preserve"> </w:t>
      </w:r>
      <w:r w:rsidRPr="00AE7F1F">
        <w:rPr>
          <w:rFonts w:ascii="Times New Roman" w:hAnsi="Times New Roman"/>
          <w:sz w:val="24"/>
        </w:rPr>
        <w:t>average</w:t>
      </w:r>
      <w:r w:rsidRPr="00AE7F1F">
        <w:rPr>
          <w:rFonts w:ascii="Times New Roman" w:hAnsi="Times New Roman"/>
          <w:spacing w:val="-3"/>
          <w:sz w:val="24"/>
        </w:rPr>
        <w:t xml:space="preserve"> </w:t>
      </w:r>
      <w:r w:rsidRPr="00AE7F1F">
        <w:rPr>
          <w:rFonts w:ascii="Times New Roman" w:hAnsi="Times New Roman"/>
          <w:sz w:val="24"/>
        </w:rPr>
        <w:t>net</w:t>
      </w:r>
      <w:r w:rsidRPr="00AE7F1F">
        <w:rPr>
          <w:rFonts w:ascii="Times New Roman" w:hAnsi="Times New Roman"/>
          <w:spacing w:val="-2"/>
          <w:sz w:val="24"/>
        </w:rPr>
        <w:t xml:space="preserve"> </w:t>
      </w:r>
      <w:r w:rsidRPr="00AE7F1F">
        <w:rPr>
          <w:rFonts w:ascii="Times New Roman" w:hAnsi="Times New Roman"/>
          <w:sz w:val="24"/>
        </w:rPr>
        <w:t xml:space="preserve">unit price,” </w:t>
      </w:r>
      <w:r w:rsidRPr="00AE7F1F">
        <w:rPr>
          <w:rFonts w:ascii="Times New Roman" w:hAnsi="Times New Roman"/>
          <w:spacing w:val="-4"/>
          <w:sz w:val="24"/>
        </w:rPr>
        <w:t>the “</w:t>
      </w:r>
      <w:r w:rsidRPr="00AE7F1F">
        <w:rPr>
          <w:rFonts w:ascii="Times New Roman" w:hAnsi="Times New Roman"/>
          <w:sz w:val="24"/>
        </w:rPr>
        <w:t>U.S.</w:t>
      </w:r>
      <w:r w:rsidRPr="00AE7F1F">
        <w:rPr>
          <w:rFonts w:ascii="Times New Roman" w:hAnsi="Times New Roman"/>
          <w:spacing w:val="-2"/>
          <w:sz w:val="24"/>
        </w:rPr>
        <w:t xml:space="preserve"> </w:t>
      </w:r>
      <w:r w:rsidRPr="00AE7F1F">
        <w:rPr>
          <w:rFonts w:ascii="Times New Roman" w:hAnsi="Times New Roman"/>
          <w:sz w:val="24"/>
        </w:rPr>
        <w:t>commercial</w:t>
      </w:r>
      <w:r w:rsidRPr="00AE7F1F">
        <w:rPr>
          <w:rFonts w:ascii="Times New Roman" w:hAnsi="Times New Roman"/>
          <w:spacing w:val="-4"/>
          <w:sz w:val="24"/>
        </w:rPr>
        <w:t xml:space="preserve"> </w:t>
      </w:r>
      <w:r w:rsidRPr="00AE7F1F">
        <w:rPr>
          <w:rFonts w:ascii="Times New Roman" w:hAnsi="Times New Roman"/>
          <w:sz w:val="24"/>
        </w:rPr>
        <w:t>average</w:t>
      </w:r>
      <w:r w:rsidRPr="00AE7F1F">
        <w:rPr>
          <w:rFonts w:ascii="Times New Roman" w:hAnsi="Times New Roman"/>
          <w:spacing w:val="-5"/>
          <w:sz w:val="24"/>
        </w:rPr>
        <w:t xml:space="preserve"> </w:t>
      </w:r>
      <w:r w:rsidRPr="00AE7F1F">
        <w:rPr>
          <w:rFonts w:ascii="Times New Roman" w:hAnsi="Times New Roman"/>
          <w:sz w:val="24"/>
        </w:rPr>
        <w:t>net</w:t>
      </w:r>
      <w:r w:rsidRPr="00AE7F1F">
        <w:rPr>
          <w:rFonts w:ascii="Times New Roman" w:hAnsi="Times New Roman"/>
          <w:spacing w:val="-4"/>
          <w:sz w:val="24"/>
        </w:rPr>
        <w:t xml:space="preserve"> </w:t>
      </w:r>
      <w:r w:rsidRPr="00AE7F1F">
        <w:rPr>
          <w:rFonts w:ascii="Times New Roman" w:hAnsi="Times New Roman"/>
          <w:sz w:val="24"/>
        </w:rPr>
        <w:t>unit</w:t>
      </w:r>
      <w:r w:rsidRPr="00AE7F1F">
        <w:rPr>
          <w:rFonts w:ascii="Times New Roman" w:hAnsi="Times New Roman"/>
          <w:spacing w:val="-4"/>
          <w:sz w:val="24"/>
        </w:rPr>
        <w:t xml:space="preserve"> </w:t>
      </w:r>
      <w:r w:rsidRPr="00AE7F1F">
        <w:rPr>
          <w:rFonts w:ascii="Times New Roman" w:hAnsi="Times New Roman"/>
          <w:sz w:val="24"/>
        </w:rPr>
        <w:t>price─</w:t>
      </w:r>
      <w:r w:rsidRPr="00AE7F1F">
        <w:rPr>
          <w:rFonts w:ascii="Times New Roman" w:hAnsi="Times New Roman"/>
          <w:spacing w:val="-4"/>
          <w:sz w:val="24"/>
        </w:rPr>
        <w:t xml:space="preserve"> </w:t>
      </w:r>
      <w:r w:rsidRPr="00AE7F1F">
        <w:rPr>
          <w:rFonts w:ascii="Times New Roman" w:hAnsi="Times New Roman"/>
          <w:sz w:val="24"/>
        </w:rPr>
        <w:t>net of patient</w:t>
      </w:r>
      <w:r w:rsidRPr="00AE7F1F">
        <w:rPr>
          <w:rFonts w:ascii="Times New Roman" w:hAnsi="Times New Roman"/>
          <w:spacing w:val="-4"/>
          <w:sz w:val="24"/>
        </w:rPr>
        <w:t xml:space="preserve"> </w:t>
      </w:r>
      <w:r w:rsidRPr="00AE7F1F">
        <w:rPr>
          <w:rFonts w:ascii="Times New Roman" w:hAnsi="Times New Roman"/>
          <w:sz w:val="24"/>
        </w:rPr>
        <w:t>assistance</w:t>
      </w:r>
      <w:r w:rsidRPr="00AE7F1F">
        <w:rPr>
          <w:rFonts w:ascii="Times New Roman" w:hAnsi="Times New Roman"/>
          <w:spacing w:val="-5"/>
          <w:sz w:val="24"/>
        </w:rPr>
        <w:t xml:space="preserve"> </w:t>
      </w:r>
      <w:r w:rsidRPr="00AE7F1F">
        <w:rPr>
          <w:rFonts w:ascii="Times New Roman" w:hAnsi="Times New Roman"/>
          <w:sz w:val="24"/>
        </w:rPr>
        <w:t>programs,” and the “U.S. commercial average net unit price─ best”.</w:t>
      </w:r>
    </w:p>
    <w:p w:rsidR="00102E41" w:rsidRPr="00AE7F1F" w:rsidP="001F56A7" w14:paraId="54A793F5" w14:textId="77777777">
      <w:pPr>
        <w:pStyle w:val="ListParagraph"/>
        <w:widowControl w:val="0"/>
        <w:numPr>
          <w:ilvl w:val="0"/>
          <w:numId w:val="5"/>
        </w:numPr>
        <w:tabs>
          <w:tab w:val="left" w:pos="1620"/>
        </w:tabs>
        <w:autoSpaceDE w:val="0"/>
        <w:autoSpaceDN w:val="0"/>
        <w:spacing w:after="0" w:line="240" w:lineRule="auto"/>
        <w:ind w:left="360"/>
        <w:contextualSpacing w:val="0"/>
        <w:jc w:val="both"/>
        <w:rPr>
          <w:rFonts w:ascii="Times New Roman" w:hAnsi="Times New Roman"/>
          <w:sz w:val="24"/>
        </w:rPr>
      </w:pPr>
      <w:r w:rsidRPr="00AE7F1F">
        <w:rPr>
          <w:rFonts w:ascii="Times New Roman" w:hAnsi="Times New Roman"/>
          <w:sz w:val="24"/>
        </w:rPr>
        <w:t>Please indicate not applicable (N/A) in the free response field if no explanation is necessary.</w:t>
      </w:r>
    </w:p>
    <w:p w:rsidR="00102E41" w:rsidRPr="00E43518" w14:paraId="3BE403E8" w14:textId="77777777">
      <w:pPr>
        <w:pStyle w:val="BodyText"/>
        <w:spacing w:before="2"/>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5"/>
        <w:gridCol w:w="4041"/>
      </w:tblGrid>
      <w:tr w14:paraId="15484378" w14:textId="77777777" w:rsidTr="001F56A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225" w:type="dxa"/>
          </w:tcPr>
          <w:p w:rsidR="00102E41" w:rsidRPr="00E17DFB" w14:paraId="3576B652" w14:textId="77777777">
            <w:pPr>
              <w:pStyle w:val="TableParagraph"/>
            </w:pPr>
            <w:r w:rsidRPr="006A66E1">
              <w:rPr>
                <w:b/>
                <w:bCs/>
                <w:spacing w:val="-2"/>
                <w:sz w:val="24"/>
                <w:szCs w:val="24"/>
              </w:rPr>
              <w:t>FIELD</w:t>
            </w:r>
          </w:p>
        </w:tc>
        <w:tc>
          <w:tcPr>
            <w:tcW w:w="4041" w:type="dxa"/>
          </w:tcPr>
          <w:p w:rsidR="00102E41" w:rsidRPr="00E17DFB" w14:paraId="263D35DE" w14:textId="77777777">
            <w:pPr>
              <w:pStyle w:val="TableParagraph"/>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9BA9536" w14:textId="77777777" w:rsidTr="001F56A7">
        <w:tblPrEx>
          <w:tblW w:w="0" w:type="auto"/>
          <w:tblInd w:w="-5" w:type="dxa"/>
          <w:tblLayout w:type="fixed"/>
          <w:tblCellMar>
            <w:left w:w="0" w:type="dxa"/>
            <w:right w:w="0" w:type="dxa"/>
          </w:tblCellMar>
          <w:tblLook w:val="01E0"/>
        </w:tblPrEx>
        <w:trPr>
          <w:trHeight w:val="294"/>
        </w:trPr>
        <w:tc>
          <w:tcPr>
            <w:tcW w:w="5225" w:type="dxa"/>
          </w:tcPr>
          <w:p w:rsidR="00102E41" w:rsidRPr="00E17DFB" w14:paraId="10510074" w14:textId="77777777">
            <w:pPr>
              <w:pStyle w:val="TableParagraph"/>
            </w:pPr>
            <w:r w:rsidRPr="006A66E1">
              <w:rPr>
                <w:i/>
                <w:iCs/>
                <w:sz w:val="24"/>
                <w:szCs w:val="24"/>
              </w:rPr>
              <w:t>Explanation</w:t>
            </w:r>
            <w:r w:rsidRPr="006A66E1">
              <w:rPr>
                <w:i/>
                <w:iCs/>
                <w:spacing w:val="-2"/>
                <w:sz w:val="24"/>
                <w:szCs w:val="24"/>
              </w:rPr>
              <w:t xml:space="preserve"> </w:t>
            </w:r>
            <w:r w:rsidRPr="006A66E1">
              <w:rPr>
                <w:i/>
                <w:iCs/>
                <w:sz w:val="24"/>
                <w:szCs w:val="24"/>
              </w:rPr>
              <w:t>of</w:t>
            </w:r>
            <w:r w:rsidRPr="006A66E1">
              <w:rPr>
                <w:i/>
                <w:iCs/>
                <w:spacing w:val="-2"/>
                <w:sz w:val="24"/>
                <w:szCs w:val="24"/>
              </w:rPr>
              <w:t xml:space="preserve"> manufacturer </w:t>
            </w:r>
            <w:r w:rsidRPr="006A66E1">
              <w:rPr>
                <w:i/>
                <w:iCs/>
                <w:sz w:val="24"/>
                <w:szCs w:val="24"/>
              </w:rPr>
              <w:t>U.S.</w:t>
            </w:r>
            <w:r w:rsidRPr="006A66E1">
              <w:rPr>
                <w:i/>
                <w:iCs/>
                <w:spacing w:val="-1"/>
                <w:sz w:val="24"/>
                <w:szCs w:val="24"/>
              </w:rPr>
              <w:t xml:space="preserve"> </w:t>
            </w:r>
            <w:r w:rsidRPr="006A66E1">
              <w:rPr>
                <w:i/>
                <w:iCs/>
                <w:sz w:val="24"/>
                <w:szCs w:val="24"/>
              </w:rPr>
              <w:t>commercial</w:t>
            </w:r>
            <w:r w:rsidRPr="006A66E1">
              <w:rPr>
                <w:i/>
                <w:iCs/>
                <w:spacing w:val="-2"/>
                <w:sz w:val="24"/>
                <w:szCs w:val="24"/>
              </w:rPr>
              <w:t xml:space="preserve"> </w:t>
            </w:r>
            <w:r w:rsidRPr="006A66E1">
              <w:rPr>
                <w:i/>
                <w:iCs/>
                <w:sz w:val="24"/>
                <w:szCs w:val="24"/>
              </w:rPr>
              <w:t>average</w:t>
            </w:r>
            <w:r w:rsidRPr="006A66E1">
              <w:rPr>
                <w:i/>
                <w:iCs/>
                <w:spacing w:val="-2"/>
                <w:sz w:val="24"/>
                <w:szCs w:val="24"/>
              </w:rPr>
              <w:t xml:space="preserve"> </w:t>
            </w:r>
            <w:r w:rsidRPr="006A66E1">
              <w:rPr>
                <w:i/>
                <w:iCs/>
                <w:sz w:val="24"/>
                <w:szCs w:val="24"/>
              </w:rPr>
              <w:t>net</w:t>
            </w:r>
            <w:r w:rsidRPr="006A66E1">
              <w:rPr>
                <w:i/>
                <w:iCs/>
                <w:spacing w:val="-2"/>
                <w:sz w:val="24"/>
                <w:szCs w:val="24"/>
              </w:rPr>
              <w:t xml:space="preserve"> </w:t>
            </w:r>
            <w:r w:rsidRPr="006A66E1">
              <w:rPr>
                <w:i/>
                <w:iCs/>
                <w:sz w:val="24"/>
                <w:szCs w:val="24"/>
              </w:rPr>
              <w:t>unit</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041" w:type="dxa"/>
          </w:tcPr>
          <w:p w:rsidR="00102E41" w:rsidRPr="00E17DFB" w14:paraId="0E8B1BEA" w14:textId="77777777">
            <w:pPr>
              <w:pStyle w:val="TableParagraph"/>
            </w:pPr>
            <w:r w:rsidRPr="006A66E1">
              <w:rPr>
                <w:i/>
                <w:iCs/>
                <w:sz w:val="24"/>
                <w:szCs w:val="24"/>
              </w:rPr>
              <w:t>Text</w:t>
            </w:r>
            <w:r w:rsidRPr="006A66E1">
              <w:rPr>
                <w:i/>
                <w:iCs/>
                <w:spacing w:val="-3"/>
                <w:sz w:val="24"/>
                <w:szCs w:val="24"/>
              </w:rPr>
              <w:t xml:space="preserve"> </w:t>
            </w:r>
            <w:r w:rsidRPr="006A66E1">
              <w:rPr>
                <w:i/>
                <w:iCs/>
                <w:sz w:val="24"/>
                <w:szCs w:val="24"/>
              </w:rPr>
              <w:t>(12,000 character count limit, which is approximately 1,000 words</w:t>
            </w:r>
            <w:r w:rsidRPr="006A66E1">
              <w:rPr>
                <w:i/>
                <w:iCs/>
                <w:spacing w:val="-2"/>
                <w:sz w:val="24"/>
                <w:szCs w:val="24"/>
              </w:rPr>
              <w:t>)</w:t>
            </w:r>
          </w:p>
        </w:tc>
      </w:tr>
    </w:tbl>
    <w:p w:rsidR="00102E41" w:rsidRPr="00E43518" w14:paraId="751A31AF" w14:textId="77777777">
      <w:pPr>
        <w:pStyle w:val="BodyText"/>
      </w:pPr>
    </w:p>
    <w:p w:rsidR="00102E41" w:rsidP="001F56A7" w14:paraId="1EDD91CD" w14:textId="44F6D4F2">
      <w:pPr>
        <w:pStyle w:val="Heading1"/>
        <w:ind w:right="950"/>
        <w:rPr>
          <w:b w:val="0"/>
          <w:bCs w:val="0"/>
        </w:rPr>
      </w:pPr>
      <w:bookmarkStart w:id="108" w:name="H._Certification_of_Submission_of_Sectio"/>
      <w:bookmarkEnd w:id="108"/>
      <w:r>
        <w:t xml:space="preserve">Section 6: </w:t>
      </w:r>
      <w:r w:rsidR="0036554B">
        <w:t>Indications</w:t>
      </w:r>
      <w:r>
        <w:rPr>
          <w:rStyle w:val="FootnoteReference"/>
        </w:rPr>
        <w:footnoteReference w:id="31"/>
      </w:r>
      <w:r w:rsidR="0036554B">
        <w:t xml:space="preserve"> and </w:t>
      </w:r>
      <w:r>
        <w:t xml:space="preserve">Evidence About Therapeutic Alternatives </w:t>
      </w:r>
      <w:r>
        <w:rPr>
          <w:i/>
          <w:iCs/>
        </w:rPr>
        <w:t>(Section I</w:t>
      </w:r>
      <w:r w:rsidR="009543FA">
        <w:rPr>
          <w:i/>
          <w:iCs/>
        </w:rPr>
        <w:t xml:space="preserve"> </w:t>
      </w:r>
      <w:r w:rsidR="009543FA">
        <w:rPr>
          <w:i/>
          <w:iCs/>
          <w:spacing w:val="-2"/>
        </w:rPr>
        <w:t>of the Drug Price Negotiation ICR</w:t>
      </w:r>
      <w:r>
        <w:rPr>
          <w:i/>
          <w:iCs/>
        </w:rPr>
        <w:t>)</w:t>
      </w:r>
    </w:p>
    <w:p w:rsidR="001F56A7" w:rsidP="001F56A7" w14:paraId="548E248A" w14:textId="279C8DEF">
      <w:pPr>
        <w:widowControl w:val="0"/>
        <w:tabs>
          <w:tab w:val="left" w:pos="1959"/>
        </w:tabs>
        <w:autoSpaceDE w:val="0"/>
        <w:autoSpaceDN w:val="0"/>
        <w:spacing w:after="0" w:line="240" w:lineRule="auto"/>
        <w:rPr>
          <w:rFonts w:ascii="Times New Roman" w:hAnsi="Times New Roman" w:cs="Times New Roman"/>
          <w:sz w:val="24"/>
          <w:szCs w:val="24"/>
        </w:rPr>
      </w:pPr>
      <w:r w:rsidRPr="001F56A7">
        <w:rPr>
          <w:rFonts w:ascii="Times New Roman" w:hAnsi="Times New Roman" w:cs="Times New Roman"/>
          <w:sz w:val="24"/>
          <w:szCs w:val="24"/>
        </w:rPr>
        <w:t xml:space="preserve">For Questions 14 and 15, the applicable time period </w:t>
      </w:r>
      <w:r>
        <w:rPr>
          <w:rFonts w:ascii="Times New Roman" w:hAnsi="Times New Roman" w:cs="Times New Roman"/>
          <w:sz w:val="24"/>
          <w:szCs w:val="24"/>
        </w:rPr>
        <w:t xml:space="preserve">to provide the requested responses is </w:t>
      </w:r>
      <w:r w:rsidRPr="001F56A7">
        <w:rPr>
          <w:rFonts w:ascii="Times New Roman" w:hAnsi="Times New Roman" w:cs="Times New Roman"/>
          <w:sz w:val="24"/>
          <w:szCs w:val="24"/>
        </w:rPr>
        <w:t xml:space="preserve">from the </w:t>
      </w:r>
      <w:r w:rsidR="00675AA3">
        <w:rPr>
          <w:rFonts w:ascii="Times New Roman" w:hAnsi="Times New Roman" w:cs="Times New Roman"/>
          <w:sz w:val="24"/>
          <w:szCs w:val="24"/>
        </w:rPr>
        <w:t>date</w:t>
      </w:r>
      <w:r w:rsidRPr="001F56A7">
        <w:rPr>
          <w:rFonts w:ascii="Times New Roman" w:hAnsi="Times New Roman" w:cs="Times New Roman"/>
          <w:sz w:val="24"/>
          <w:szCs w:val="24"/>
        </w:rPr>
        <w:t xml:space="preserve"> of </w:t>
      </w:r>
      <w:r w:rsidR="00E1244A">
        <w:rPr>
          <w:rFonts w:ascii="Times New Roman" w:hAnsi="Times New Roman" w:cs="Times New Roman"/>
          <w:sz w:val="24"/>
          <w:szCs w:val="24"/>
        </w:rPr>
        <w:t>the initial agreed-upon maximum fair price (MFP)</w:t>
      </w:r>
      <w:r>
        <w:rPr>
          <w:rFonts w:ascii="Times New Roman" w:hAnsi="Times New Roman" w:cs="Times New Roman"/>
          <w:sz w:val="24"/>
          <w:szCs w:val="24"/>
        </w:rPr>
        <w:t xml:space="preserve"> </w:t>
      </w:r>
      <w:r w:rsidRPr="001F56A7">
        <w:rPr>
          <w:rFonts w:ascii="Times New Roman" w:hAnsi="Times New Roman" w:cs="Times New Roman"/>
          <w:sz w:val="24"/>
          <w:szCs w:val="24"/>
        </w:rPr>
        <w:t xml:space="preserve">through </w:t>
      </w:r>
      <w:r w:rsidR="001C4F3E">
        <w:rPr>
          <w:rFonts w:ascii="Times New Roman" w:hAnsi="Times New Roman" w:cs="Times New Roman"/>
          <w:sz w:val="24"/>
          <w:szCs w:val="24"/>
        </w:rPr>
        <w:t>November</w:t>
      </w:r>
      <w:r w:rsidRPr="001F56A7">
        <w:rPr>
          <w:rFonts w:ascii="Times New Roman" w:hAnsi="Times New Roman" w:cs="Times New Roman"/>
          <w:sz w:val="24"/>
          <w:szCs w:val="24"/>
        </w:rPr>
        <w:t xml:space="preserve"> 30, 2025. </w:t>
      </w:r>
    </w:p>
    <w:p w:rsidR="001F56A7" w:rsidRPr="001F56A7" w:rsidP="001F56A7" w14:paraId="08566725" w14:textId="77777777">
      <w:pPr>
        <w:widowControl w:val="0"/>
        <w:tabs>
          <w:tab w:val="left" w:pos="1959"/>
        </w:tabs>
        <w:autoSpaceDE w:val="0"/>
        <w:autoSpaceDN w:val="0"/>
        <w:spacing w:after="0" w:line="240" w:lineRule="auto"/>
        <w:rPr>
          <w:rFonts w:ascii="Times New Roman" w:hAnsi="Times New Roman" w:cs="Times New Roman"/>
          <w:sz w:val="24"/>
          <w:szCs w:val="24"/>
        </w:rPr>
      </w:pPr>
    </w:p>
    <w:p w:rsidR="00102E41" w:rsidRPr="00AE7F1F" w:rsidP="001F56A7" w14:paraId="6EB6E796" w14:textId="595F9453">
      <w:pPr>
        <w:rPr>
          <w:rFonts w:ascii="Times New Roman" w:hAnsi="Times New Roman"/>
          <w:b/>
          <w:sz w:val="24"/>
        </w:rPr>
      </w:pPr>
      <w:r w:rsidRPr="00C503D4">
        <w:rPr>
          <w:rStyle w:val="Heading2Char"/>
          <w:rFonts w:eastAsiaTheme="minorHAnsi"/>
          <w:u w:val="none"/>
        </w:rPr>
        <w:t xml:space="preserve">Question 14. What new information or evidence do you think CMS should be aware of as it evaluates the selected drug and therapeutic alternatives of the selected drug </w:t>
      </w:r>
      <w:r w:rsidRPr="00C503D4" w:rsidR="003A1752">
        <w:rPr>
          <w:rStyle w:val="Heading2Char"/>
          <w:rFonts w:eastAsiaTheme="minorHAnsi"/>
          <w:u w:val="none"/>
        </w:rPr>
        <w:t>regarding</w:t>
      </w:r>
      <w:r w:rsidRPr="00C503D4">
        <w:rPr>
          <w:rStyle w:val="Heading2Char"/>
          <w:rFonts w:eastAsiaTheme="minorHAnsi"/>
          <w:u w:val="none"/>
        </w:rPr>
        <w:t xml:space="preserve"> </w:t>
      </w:r>
      <w:r w:rsidR="0004418B">
        <w:rPr>
          <w:rStyle w:val="Heading2Char"/>
          <w:rFonts w:eastAsiaTheme="minorHAnsi"/>
          <w:u w:val="none"/>
        </w:rPr>
        <w:t>FDA-approved</w:t>
      </w:r>
      <w:r w:rsidRPr="00C503D4">
        <w:rPr>
          <w:rStyle w:val="Heading2Char"/>
          <w:rFonts w:eastAsiaTheme="minorHAnsi"/>
          <w:u w:val="none"/>
        </w:rPr>
        <w:t xml:space="preserve"> indication(s) and/or material change in one or more section 1194(e)(2) </w:t>
      </w:r>
      <w:r w:rsidR="0025371C">
        <w:rPr>
          <w:rStyle w:val="Heading2Char"/>
          <w:rFonts w:eastAsiaTheme="minorHAnsi"/>
          <w:u w:val="none"/>
        </w:rPr>
        <w:t>factor</w:t>
      </w:r>
      <w:r w:rsidR="00594984">
        <w:rPr>
          <w:rStyle w:val="Heading2Char"/>
          <w:rFonts w:eastAsiaTheme="minorHAnsi"/>
          <w:u w:val="none"/>
        </w:rPr>
        <w:t>s</w:t>
      </w:r>
      <w:r w:rsidRPr="00C503D4">
        <w:rPr>
          <w:rStyle w:val="Heading2Char"/>
          <w:rFonts w:eastAsiaTheme="minorHAnsi"/>
          <w:u w:val="none"/>
        </w:rPr>
        <w:t>?</w:t>
      </w:r>
      <w:r w:rsidRPr="00AE7F1F">
        <w:rPr>
          <w:rFonts w:ascii="Times New Roman" w:hAnsi="Times New Roman"/>
          <w:b/>
          <w:sz w:val="24"/>
        </w:rPr>
        <w:t xml:space="preserve"> </w:t>
      </w:r>
      <w:r w:rsidRPr="00AE7F1F">
        <w:rPr>
          <w:rFonts w:ascii="Times New Roman" w:hAnsi="Times New Roman"/>
          <w:sz w:val="24"/>
        </w:rPr>
        <w:t>The submission may include up to 25 citations of new evidence.</w:t>
      </w:r>
    </w:p>
    <w:tbl>
      <w:tblPr>
        <w:tblStyle w:val="TableGrid"/>
        <w:tblW w:w="9450" w:type="dxa"/>
        <w:tblInd w:w="85" w:type="dxa"/>
        <w:tblLook w:val="04A0"/>
      </w:tblPr>
      <w:tblGrid>
        <w:gridCol w:w="2597"/>
        <w:gridCol w:w="6853"/>
      </w:tblGrid>
      <w:tr w14:paraId="403201BA" w14:textId="77777777" w:rsidTr="0025371C">
        <w:tblPrEx>
          <w:tblW w:w="9450" w:type="dxa"/>
          <w:tblInd w:w="85" w:type="dxa"/>
          <w:tblLook w:val="04A0"/>
        </w:tblPrEx>
        <w:tc>
          <w:tcPr>
            <w:tcW w:w="2597" w:type="dxa"/>
          </w:tcPr>
          <w:p w:rsidR="00102E41" w:rsidRPr="00AE7F1F" w14:paraId="79DF6B29" w14:textId="77777777">
            <w:pPr>
              <w:ind w:left="-3"/>
              <w:rPr>
                <w:rFonts w:ascii="Times New Roman" w:hAnsi="Times New Roman"/>
                <w:b/>
                <w:sz w:val="24"/>
              </w:rPr>
            </w:pPr>
            <w:r w:rsidRPr="00AE7F1F">
              <w:rPr>
                <w:rFonts w:ascii="Times New Roman" w:hAnsi="Times New Roman"/>
                <w:b/>
                <w:sz w:val="24"/>
              </w:rPr>
              <w:t>FIELD</w:t>
            </w:r>
          </w:p>
        </w:tc>
        <w:tc>
          <w:tcPr>
            <w:tcW w:w="6853" w:type="dxa"/>
          </w:tcPr>
          <w:p w:rsidR="00102E41" w:rsidRPr="00AE7F1F" w14:paraId="0B1F05E6" w14:textId="77777777">
            <w:pPr>
              <w:ind w:left="-3"/>
              <w:rPr>
                <w:rFonts w:ascii="Times New Roman" w:hAnsi="Times New Roman"/>
                <w:b/>
                <w:sz w:val="24"/>
              </w:rPr>
            </w:pPr>
            <w:r w:rsidRPr="00AE7F1F">
              <w:rPr>
                <w:rFonts w:ascii="Times New Roman" w:hAnsi="Times New Roman"/>
                <w:b/>
                <w:sz w:val="24"/>
              </w:rPr>
              <w:t>RESPONSE FORMAT</w:t>
            </w:r>
          </w:p>
        </w:tc>
      </w:tr>
      <w:tr w14:paraId="394D372B" w14:textId="77777777" w:rsidTr="0025371C">
        <w:tblPrEx>
          <w:tblW w:w="9450" w:type="dxa"/>
          <w:tblInd w:w="85" w:type="dxa"/>
          <w:tblLook w:val="04A0"/>
        </w:tblPrEx>
        <w:trPr>
          <w:trHeight w:val="80"/>
        </w:trPr>
        <w:tc>
          <w:tcPr>
            <w:tcW w:w="2597" w:type="dxa"/>
          </w:tcPr>
          <w:p w:rsidR="00102E41" w:rsidRPr="00AE7F1F" w14:paraId="597906C0" w14:textId="77777777">
            <w:pPr>
              <w:ind w:left="-3"/>
              <w:rPr>
                <w:rFonts w:ascii="Times New Roman" w:hAnsi="Times New Roman"/>
                <w:sz w:val="24"/>
              </w:rPr>
            </w:pPr>
            <w:r w:rsidRPr="00AE7F1F">
              <w:rPr>
                <w:rFonts w:ascii="Times New Roman" w:hAnsi="Times New Roman"/>
                <w:sz w:val="24"/>
              </w:rPr>
              <w:t>Free response</w:t>
            </w:r>
          </w:p>
        </w:tc>
        <w:tc>
          <w:tcPr>
            <w:tcW w:w="6853" w:type="dxa"/>
          </w:tcPr>
          <w:p w:rsidR="00102E41" w:rsidRPr="00AE7F1F" w14:paraId="1304C6D9" w14:textId="77777777">
            <w:pPr>
              <w:ind w:left="-3"/>
              <w:rPr>
                <w:rFonts w:ascii="Times New Roman" w:hAnsi="Times New Roman"/>
                <w:sz w:val="24"/>
              </w:rPr>
            </w:pPr>
            <w:r w:rsidRPr="00AE7F1F">
              <w:rPr>
                <w:rFonts w:ascii="Times New Roman" w:hAnsi="Times New Roman"/>
                <w:i/>
                <w:sz w:val="24"/>
              </w:rPr>
              <w:t xml:space="preserve">Text </w:t>
            </w:r>
            <w:r w:rsidRPr="00AE7F1F">
              <w:rPr>
                <w:rFonts w:ascii="Times New Roman" w:hAnsi="Times New Roman"/>
                <w:sz w:val="24"/>
              </w:rPr>
              <w:t>(36,000 character count limit, which is approximately 3,000 words)</w:t>
            </w:r>
          </w:p>
        </w:tc>
      </w:tr>
      <w:tr w14:paraId="67CC30C3" w14:textId="77777777" w:rsidTr="0025371C">
        <w:tblPrEx>
          <w:tblW w:w="9450" w:type="dxa"/>
          <w:tblInd w:w="85" w:type="dxa"/>
          <w:tblLook w:val="04A0"/>
        </w:tblPrEx>
        <w:trPr>
          <w:trHeight w:val="80"/>
        </w:trPr>
        <w:tc>
          <w:tcPr>
            <w:tcW w:w="2597" w:type="dxa"/>
          </w:tcPr>
          <w:p w:rsidR="00102E41" w:rsidRPr="00AE7F1F" w14:paraId="624A3945" w14:textId="77777777">
            <w:pPr>
              <w:ind w:left="-3"/>
              <w:rPr>
                <w:rFonts w:ascii="Times New Roman" w:hAnsi="Times New Roman"/>
                <w:sz w:val="24"/>
              </w:rPr>
            </w:pPr>
            <w:r w:rsidRPr="00AE7F1F">
              <w:rPr>
                <w:rFonts w:ascii="Times New Roman" w:hAnsi="Times New Roman"/>
                <w:sz w:val="24"/>
              </w:rPr>
              <w:t>Citations</w:t>
            </w:r>
          </w:p>
        </w:tc>
        <w:tc>
          <w:tcPr>
            <w:tcW w:w="6853" w:type="dxa"/>
          </w:tcPr>
          <w:p w:rsidR="00102E41" w:rsidRPr="00AE7F1F" w14:paraId="5484054D" w14:textId="77777777">
            <w:pPr>
              <w:ind w:left="-3"/>
              <w:rPr>
                <w:rFonts w:ascii="Times New Roman" w:hAnsi="Times New Roman"/>
                <w:i/>
                <w:sz w:val="24"/>
              </w:rPr>
            </w:pPr>
            <w:r w:rsidRPr="00AE7F1F">
              <w:rPr>
                <w:rFonts w:ascii="Times New Roman" w:hAnsi="Times New Roman"/>
                <w:i/>
                <w:sz w:val="24"/>
              </w:rPr>
              <w:t>Up to 25 citations representing new evidence or data</w:t>
            </w:r>
          </w:p>
        </w:tc>
      </w:tr>
      <w:tr w14:paraId="4E740AA4" w14:textId="77777777" w:rsidTr="0025371C">
        <w:tblPrEx>
          <w:tblW w:w="9450" w:type="dxa"/>
          <w:tblInd w:w="85" w:type="dxa"/>
          <w:tblLook w:val="04A0"/>
        </w:tblPrEx>
        <w:trPr>
          <w:trHeight w:val="80"/>
        </w:trPr>
        <w:tc>
          <w:tcPr>
            <w:tcW w:w="2597" w:type="dxa"/>
          </w:tcPr>
          <w:p w:rsidR="00E82E78" w:rsidRPr="00AE7F1F" w14:paraId="6A73EB57" w14:textId="1F4DD58F">
            <w:pPr>
              <w:ind w:left="-3"/>
              <w:rPr>
                <w:rFonts w:ascii="Times New Roman" w:hAnsi="Times New Roman"/>
                <w:sz w:val="24"/>
              </w:rPr>
            </w:pPr>
            <w:r>
              <w:rPr>
                <w:rFonts w:ascii="Times New Roman" w:hAnsi="Times New Roman"/>
                <w:sz w:val="24"/>
              </w:rPr>
              <w:t xml:space="preserve">Visual </w:t>
            </w:r>
            <w:r w:rsidR="00E1244A">
              <w:rPr>
                <w:rFonts w:ascii="Times New Roman" w:hAnsi="Times New Roman"/>
                <w:sz w:val="24"/>
              </w:rPr>
              <w:t>Representations</w:t>
            </w:r>
          </w:p>
        </w:tc>
        <w:tc>
          <w:tcPr>
            <w:tcW w:w="6853" w:type="dxa"/>
          </w:tcPr>
          <w:p w:rsidR="00E82E78" w:rsidRPr="00AE7F1F" w14:paraId="7C1861FC" w14:textId="061FEDD3">
            <w:pPr>
              <w:ind w:left="-3"/>
              <w:rPr>
                <w:rFonts w:ascii="Times New Roman" w:hAnsi="Times New Roman"/>
                <w:i/>
                <w:sz w:val="24"/>
              </w:rPr>
            </w:pPr>
            <w:r>
              <w:rPr>
                <w:rFonts w:ascii="Times New Roman" w:hAnsi="Times New Roman"/>
                <w:i/>
                <w:sz w:val="24"/>
              </w:rPr>
              <w:t>Up to 5 attachments representing visual representations of new evidence or data</w:t>
            </w:r>
          </w:p>
        </w:tc>
      </w:tr>
    </w:tbl>
    <w:p w:rsidR="00102E41" w:rsidRPr="00AE7F1F" w14:paraId="1F77A838" w14:textId="77777777">
      <w:pPr>
        <w:ind w:left="1260"/>
        <w:rPr>
          <w:rFonts w:ascii="Times New Roman" w:hAnsi="Times New Roman"/>
          <w:b/>
          <w:sz w:val="24"/>
        </w:rPr>
      </w:pPr>
    </w:p>
    <w:p w:rsidR="00102E41" w:rsidRPr="00AE7F1F" w:rsidP="001F56A7" w14:paraId="7BC3D8B6" w14:textId="2DD4A168">
      <w:pPr>
        <w:rPr>
          <w:rFonts w:ascii="Times New Roman" w:hAnsi="Times New Roman"/>
          <w:sz w:val="24"/>
        </w:rPr>
      </w:pPr>
      <w:r w:rsidRPr="00AE7F1F">
        <w:rPr>
          <w:rFonts w:ascii="Times New Roman" w:hAnsi="Times New Roman"/>
          <w:b/>
          <w:sz w:val="24"/>
        </w:rPr>
        <w:t xml:space="preserve">Question 15. What new information or evidence do you think CMS should be aware of regarding </w:t>
      </w:r>
      <w:r w:rsidRPr="00AE7F1F">
        <w:rPr>
          <w:rFonts w:ascii="Times New Roman" w:hAnsi="Times New Roman"/>
          <w:b/>
          <w:sz w:val="24"/>
        </w:rPr>
        <w:t>off-label uses of the selected drug</w:t>
      </w:r>
      <w:r w:rsidR="002417C4">
        <w:rPr>
          <w:rFonts w:ascii="Times New Roman" w:hAnsi="Times New Roman"/>
          <w:b/>
          <w:sz w:val="24"/>
        </w:rPr>
        <w:t xml:space="preserve"> not related to an indicated disease or condition previously considered in negotiation</w:t>
      </w:r>
      <w:r w:rsidRPr="00AE7F1F">
        <w:rPr>
          <w:rFonts w:ascii="Times New Roman" w:hAnsi="Times New Roman"/>
          <w:b/>
          <w:sz w:val="24"/>
        </w:rPr>
        <w:t>?</w:t>
      </w:r>
      <w:r w:rsidRPr="00AE7F1F">
        <w:rPr>
          <w:rFonts w:ascii="Times New Roman" w:hAnsi="Times New Roman"/>
          <w:sz w:val="24"/>
        </w:rPr>
        <w:t xml:space="preserve"> For off-label use</w:t>
      </w:r>
      <w:r w:rsidRPr="002417C4" w:rsidR="003A1752">
        <w:rPr>
          <w:rFonts w:ascii="Times New Roman" w:hAnsi="Times New Roman" w:cs="Times New Roman"/>
          <w:sz w:val="24"/>
          <w:szCs w:val="24"/>
        </w:rPr>
        <w:t xml:space="preserve"> of the selected drug</w:t>
      </w:r>
      <w:r w:rsidRPr="00AE7F1F">
        <w:rPr>
          <w:rFonts w:ascii="Times New Roman" w:hAnsi="Times New Roman"/>
          <w:sz w:val="24"/>
        </w:rPr>
        <w:t xml:space="preserve">, please indicate and include citations for evidence-based clinical practice guidelines and ensure the off-label use is a medically-accepted indication for drugs covered under Part D or </w:t>
      </w:r>
      <w:r w:rsidRPr="00AE7F1F" w:rsidR="003A1752">
        <w:rPr>
          <w:rFonts w:ascii="Times New Roman" w:hAnsi="Times New Roman" w:cs="Times New Roman"/>
          <w:sz w:val="24"/>
          <w:szCs w:val="24"/>
        </w:rPr>
        <w:t xml:space="preserve">payable </w:t>
      </w:r>
      <w:r w:rsidRPr="00E474CC">
        <w:rPr>
          <w:rFonts w:ascii="Times New Roman" w:hAnsi="Times New Roman"/>
          <w:sz w:val="24"/>
        </w:rPr>
        <w:t>under Part B, taking into consideration the major drug compendia, authoritative medical literature, and/or accepted standards of medical practice.</w:t>
      </w:r>
      <w:r w:rsidR="00704459">
        <w:rPr>
          <w:rFonts w:ascii="Times New Roman" w:hAnsi="Times New Roman"/>
          <w:sz w:val="24"/>
        </w:rPr>
        <w:t xml:space="preserve"> </w:t>
      </w:r>
      <w:r w:rsidRPr="00AE7F1F" w:rsidR="00704459">
        <w:rPr>
          <w:rFonts w:ascii="Times New Roman" w:hAnsi="Times New Roman"/>
          <w:sz w:val="24"/>
        </w:rPr>
        <w:t>The submission may include up to 25 citations of new evidence.</w:t>
      </w:r>
    </w:p>
    <w:tbl>
      <w:tblPr>
        <w:tblStyle w:val="TableGrid"/>
        <w:tblW w:w="0" w:type="auto"/>
        <w:tblInd w:w="-5" w:type="dxa"/>
        <w:tblLook w:val="04A0"/>
      </w:tblPr>
      <w:tblGrid>
        <w:gridCol w:w="2547"/>
        <w:gridCol w:w="6289"/>
        <w:gridCol w:w="519"/>
      </w:tblGrid>
      <w:tr w14:paraId="735F8816" w14:textId="77777777" w:rsidTr="0025371C">
        <w:tblPrEx>
          <w:tblW w:w="0" w:type="auto"/>
          <w:tblInd w:w="-5" w:type="dxa"/>
          <w:tblLook w:val="04A0"/>
        </w:tblPrEx>
        <w:trPr>
          <w:gridAfter w:val="1"/>
          <w:wAfter w:w="519" w:type="dxa"/>
        </w:trPr>
        <w:tc>
          <w:tcPr>
            <w:tcW w:w="2547" w:type="dxa"/>
          </w:tcPr>
          <w:p w:rsidR="00102E41" w:rsidRPr="00AE7F1F" w14:paraId="235DAE96" w14:textId="77777777">
            <w:pPr>
              <w:ind w:left="-93"/>
              <w:rPr>
                <w:rFonts w:ascii="Times New Roman" w:hAnsi="Times New Roman"/>
                <w:b/>
                <w:sz w:val="24"/>
              </w:rPr>
            </w:pPr>
            <w:r w:rsidRPr="00AE7F1F">
              <w:rPr>
                <w:rFonts w:ascii="Times New Roman" w:hAnsi="Times New Roman"/>
                <w:b/>
                <w:sz w:val="24"/>
              </w:rPr>
              <w:t>FIELD</w:t>
            </w:r>
          </w:p>
        </w:tc>
        <w:tc>
          <w:tcPr>
            <w:tcW w:w="6289" w:type="dxa"/>
          </w:tcPr>
          <w:p w:rsidR="00102E41" w:rsidRPr="00AE7F1F" w14:paraId="5BFF7CB1" w14:textId="77777777">
            <w:pPr>
              <w:ind w:left="-93"/>
              <w:rPr>
                <w:rFonts w:ascii="Times New Roman" w:hAnsi="Times New Roman"/>
                <w:b/>
                <w:sz w:val="24"/>
              </w:rPr>
            </w:pPr>
            <w:r w:rsidRPr="00AE7F1F">
              <w:rPr>
                <w:rFonts w:ascii="Times New Roman" w:hAnsi="Times New Roman"/>
                <w:b/>
                <w:sz w:val="24"/>
              </w:rPr>
              <w:t>RESPONSE FORMAT</w:t>
            </w:r>
          </w:p>
        </w:tc>
      </w:tr>
      <w:tr w14:paraId="436633CE" w14:textId="77777777" w:rsidTr="0025371C">
        <w:tblPrEx>
          <w:tblW w:w="0" w:type="auto"/>
          <w:tblInd w:w="-5" w:type="dxa"/>
          <w:tblLook w:val="04A0"/>
        </w:tblPrEx>
        <w:trPr>
          <w:gridAfter w:val="1"/>
          <w:wAfter w:w="519" w:type="dxa"/>
          <w:trHeight w:val="80"/>
        </w:trPr>
        <w:tc>
          <w:tcPr>
            <w:tcW w:w="2547" w:type="dxa"/>
          </w:tcPr>
          <w:p w:rsidR="00102E41" w:rsidRPr="00AE7F1F" w14:paraId="32F4A283" w14:textId="77777777">
            <w:pPr>
              <w:ind w:left="-1170" w:firstLine="1077"/>
              <w:rPr>
                <w:rFonts w:ascii="Times New Roman" w:hAnsi="Times New Roman"/>
                <w:sz w:val="24"/>
              </w:rPr>
            </w:pPr>
            <w:r w:rsidRPr="00AE7F1F">
              <w:rPr>
                <w:rFonts w:ascii="Times New Roman" w:hAnsi="Times New Roman"/>
                <w:sz w:val="24"/>
              </w:rPr>
              <w:t>Free response</w:t>
            </w:r>
          </w:p>
        </w:tc>
        <w:tc>
          <w:tcPr>
            <w:tcW w:w="6289" w:type="dxa"/>
          </w:tcPr>
          <w:p w:rsidR="00102E41" w:rsidRPr="00AE7F1F" w14:paraId="6E0B526E" w14:textId="77777777">
            <w:pPr>
              <w:ind w:left="-93"/>
              <w:rPr>
                <w:rFonts w:ascii="Times New Roman" w:hAnsi="Times New Roman"/>
                <w:sz w:val="24"/>
              </w:rPr>
            </w:pPr>
            <w:r w:rsidRPr="00AE7F1F">
              <w:rPr>
                <w:rFonts w:ascii="Times New Roman" w:hAnsi="Times New Roman"/>
                <w:i/>
                <w:sz w:val="24"/>
              </w:rPr>
              <w:t xml:space="preserve">Text </w:t>
            </w:r>
            <w:r w:rsidRPr="00AE7F1F">
              <w:rPr>
                <w:rFonts w:ascii="Times New Roman" w:hAnsi="Times New Roman"/>
                <w:sz w:val="24"/>
              </w:rPr>
              <w:t>(36,000 character count limit, which is approximately 3,000 words)</w:t>
            </w:r>
          </w:p>
        </w:tc>
      </w:tr>
      <w:tr w14:paraId="04726F39" w14:textId="77777777" w:rsidTr="0025371C">
        <w:tblPrEx>
          <w:tblW w:w="0" w:type="auto"/>
          <w:tblInd w:w="-5" w:type="dxa"/>
          <w:tblLook w:val="04A0"/>
        </w:tblPrEx>
        <w:trPr>
          <w:trHeight w:val="80"/>
        </w:trPr>
        <w:tc>
          <w:tcPr>
            <w:tcW w:w="2547" w:type="dxa"/>
          </w:tcPr>
          <w:p w:rsidR="0080793B" w:rsidRPr="00AE7F1F" w:rsidP="0080793B" w14:paraId="1E63ED0A" w14:textId="32196706">
            <w:pPr>
              <w:ind w:left="-1170" w:firstLine="1077"/>
              <w:rPr>
                <w:rFonts w:ascii="Times New Roman" w:hAnsi="Times New Roman"/>
                <w:sz w:val="24"/>
              </w:rPr>
            </w:pPr>
            <w:r w:rsidRPr="00AE7F1F">
              <w:rPr>
                <w:rFonts w:ascii="Times New Roman" w:hAnsi="Times New Roman"/>
                <w:sz w:val="24"/>
              </w:rPr>
              <w:t>Citations</w:t>
            </w:r>
          </w:p>
        </w:tc>
        <w:tc>
          <w:tcPr>
            <w:tcW w:w="6808" w:type="dxa"/>
            <w:gridSpan w:val="2"/>
          </w:tcPr>
          <w:p w:rsidR="0080793B" w:rsidRPr="00AE7F1F" w:rsidP="0080793B" w14:paraId="7A896847" w14:textId="1392306B">
            <w:pPr>
              <w:ind w:left="-93"/>
              <w:rPr>
                <w:rFonts w:ascii="Times New Roman" w:hAnsi="Times New Roman"/>
                <w:i/>
                <w:sz w:val="24"/>
              </w:rPr>
            </w:pPr>
            <w:r w:rsidRPr="00AE7F1F">
              <w:rPr>
                <w:rFonts w:ascii="Times New Roman" w:hAnsi="Times New Roman"/>
                <w:i/>
                <w:sz w:val="24"/>
              </w:rPr>
              <w:t>Up to 25 citations representing new evidence or data</w:t>
            </w:r>
          </w:p>
        </w:tc>
      </w:tr>
      <w:tr w14:paraId="3D3ACB26" w14:textId="77777777" w:rsidTr="0025371C">
        <w:tblPrEx>
          <w:tblW w:w="0" w:type="auto"/>
          <w:tblInd w:w="-5" w:type="dxa"/>
          <w:tblLook w:val="04A0"/>
        </w:tblPrEx>
        <w:trPr>
          <w:trHeight w:val="80"/>
        </w:trPr>
        <w:tc>
          <w:tcPr>
            <w:tcW w:w="2547" w:type="dxa"/>
          </w:tcPr>
          <w:p w:rsidR="0080793B" w:rsidRPr="00AE7F1F" w:rsidP="0080793B" w14:paraId="71ADF876" w14:textId="09575730">
            <w:pPr>
              <w:ind w:left="-1170" w:firstLine="1077"/>
              <w:rPr>
                <w:rFonts w:ascii="Times New Roman" w:hAnsi="Times New Roman"/>
                <w:sz w:val="24"/>
              </w:rPr>
            </w:pPr>
            <w:r>
              <w:rPr>
                <w:rFonts w:ascii="Times New Roman" w:hAnsi="Times New Roman"/>
                <w:sz w:val="24"/>
              </w:rPr>
              <w:t>Visual Representations</w:t>
            </w:r>
          </w:p>
        </w:tc>
        <w:tc>
          <w:tcPr>
            <w:tcW w:w="6808" w:type="dxa"/>
            <w:gridSpan w:val="2"/>
          </w:tcPr>
          <w:p w:rsidR="0080793B" w:rsidRPr="00AE7F1F" w:rsidP="0080793B" w14:paraId="3A21C978" w14:textId="2A2CB93E">
            <w:pPr>
              <w:ind w:left="-93"/>
              <w:rPr>
                <w:rFonts w:ascii="Times New Roman" w:hAnsi="Times New Roman"/>
                <w:i/>
                <w:sz w:val="24"/>
              </w:rPr>
            </w:pPr>
            <w:r>
              <w:rPr>
                <w:rFonts w:ascii="Times New Roman" w:hAnsi="Times New Roman"/>
                <w:i/>
                <w:sz w:val="24"/>
              </w:rPr>
              <w:t xml:space="preserve">Up to 5 </w:t>
            </w:r>
            <w:r w:rsidR="00F75932">
              <w:rPr>
                <w:rFonts w:ascii="Times New Roman" w:hAnsi="Times New Roman"/>
                <w:i/>
                <w:sz w:val="24"/>
              </w:rPr>
              <w:t xml:space="preserve">attachments representing </w:t>
            </w:r>
            <w:r>
              <w:rPr>
                <w:rFonts w:ascii="Times New Roman" w:hAnsi="Times New Roman"/>
                <w:i/>
                <w:sz w:val="24"/>
              </w:rPr>
              <w:t>visual representations of new evidence or data</w:t>
            </w:r>
          </w:p>
        </w:tc>
      </w:tr>
    </w:tbl>
    <w:p w:rsidR="00102E41" w14:paraId="42DE4AC4" w14:textId="77777777">
      <w:pPr>
        <w:pStyle w:val="Heading1"/>
      </w:pPr>
    </w:p>
    <w:p w:rsidR="007D2C58" w:rsidRPr="007D2C58" w:rsidP="007D2C58" w14:paraId="03B5E084" w14:textId="77777777"/>
    <w:p w:rsidR="00102E41" w:rsidRPr="00B25B69" w:rsidP="001F56A7" w14:paraId="64E70E61" w14:textId="77777777">
      <w:pPr>
        <w:pStyle w:val="Heading1"/>
        <w:tabs>
          <w:tab w:val="left" w:pos="0"/>
        </w:tabs>
      </w:pPr>
      <w:r w:rsidRPr="00B25B69">
        <w:t>Certification</w:t>
      </w:r>
      <w:r w:rsidRPr="00B25B69">
        <w:rPr>
          <w:spacing w:val="-5"/>
        </w:rPr>
        <w:t xml:space="preserve"> </w:t>
      </w:r>
      <w:r w:rsidRPr="00B25B69">
        <w:t>of</w:t>
      </w:r>
      <w:r w:rsidRPr="00B25B69">
        <w:rPr>
          <w:spacing w:val="-1"/>
        </w:rPr>
        <w:t xml:space="preserve"> </w:t>
      </w:r>
      <w:r w:rsidRPr="00B25B69">
        <w:t>Submission</w:t>
      </w:r>
      <w:r w:rsidRPr="00B25B69">
        <w:rPr>
          <w:spacing w:val="-2"/>
        </w:rPr>
        <w:t xml:space="preserve"> </w:t>
      </w:r>
    </w:p>
    <w:p w:rsidR="00102E41" w:rsidRPr="00C503D4" w:rsidP="001F56A7" w14:paraId="0F1F7C87" w14:textId="5140DB63">
      <w:pPr>
        <w:pStyle w:val="BodyText"/>
        <w:spacing w:before="161"/>
        <w:ind w:right="2070"/>
        <w:rPr>
          <w:u w:val="single"/>
        </w:rPr>
      </w:pPr>
      <w:bookmarkStart w:id="109" w:name="Required_for_Primary_Manufacturers"/>
      <w:bookmarkEnd w:id="109"/>
      <w:r w:rsidRPr="00C503D4">
        <w:rPr>
          <w:u w:val="single"/>
        </w:rPr>
        <w:t>Required</w:t>
      </w:r>
      <w:r w:rsidRPr="00C503D4">
        <w:rPr>
          <w:spacing w:val="-13"/>
          <w:u w:val="single"/>
        </w:rPr>
        <w:t xml:space="preserve"> </w:t>
      </w:r>
      <w:r w:rsidRPr="00C503D4">
        <w:rPr>
          <w:u w:val="single"/>
        </w:rPr>
        <w:t>for</w:t>
      </w:r>
      <w:r w:rsidRPr="00C503D4">
        <w:rPr>
          <w:spacing w:val="-13"/>
          <w:u w:val="single"/>
        </w:rPr>
        <w:t xml:space="preserve"> Any </w:t>
      </w:r>
      <w:r w:rsidRPr="00C503D4">
        <w:rPr>
          <w:u w:val="single"/>
        </w:rPr>
        <w:t>Primary</w:t>
      </w:r>
      <w:r w:rsidRPr="00C503D4">
        <w:rPr>
          <w:spacing w:val="-15"/>
          <w:u w:val="single"/>
        </w:rPr>
        <w:t xml:space="preserve"> </w:t>
      </w:r>
      <w:r w:rsidRPr="00C503D4">
        <w:rPr>
          <w:u w:val="single"/>
        </w:rPr>
        <w:t xml:space="preserve">Manufacturer </w:t>
      </w:r>
      <w:r w:rsidRPr="00C503D4" w:rsidR="003A1752">
        <w:rPr>
          <w:u w:val="single"/>
        </w:rPr>
        <w:t>Voluntarily</w:t>
      </w:r>
      <w:r w:rsidRPr="00C503D4">
        <w:rPr>
          <w:u w:val="single"/>
        </w:rPr>
        <w:t xml:space="preserve"> Submitting Responses to this ICR Instruction:</w:t>
      </w:r>
    </w:p>
    <w:p w:rsidR="00102E41" w:rsidRPr="00B25B69" w:rsidP="001F56A7" w14:paraId="45F8FFFD" w14:textId="77777777">
      <w:pPr>
        <w:pStyle w:val="BodyText"/>
        <w:spacing w:before="175"/>
      </w:pPr>
      <w:r w:rsidRPr="00B25B69">
        <w:t>An</w:t>
      </w:r>
      <w:r w:rsidRPr="00B25B69">
        <w:rPr>
          <w:spacing w:val="-1"/>
        </w:rPr>
        <w:t xml:space="preserve"> </w:t>
      </w:r>
      <w:r w:rsidRPr="00B25B69">
        <w:t>individual</w:t>
      </w:r>
      <w:r w:rsidRPr="00B25B69">
        <w:rPr>
          <w:spacing w:val="-1"/>
        </w:rPr>
        <w:t xml:space="preserve"> </w:t>
      </w:r>
      <w:r w:rsidRPr="00B25B69">
        <w:t>eligible</w:t>
      </w:r>
      <w:r w:rsidRPr="00B25B69">
        <w:rPr>
          <w:spacing w:val="-1"/>
        </w:rPr>
        <w:t xml:space="preserve"> </w:t>
      </w:r>
      <w:r w:rsidRPr="00B25B69">
        <w:t>to</w:t>
      </w:r>
      <w:r w:rsidRPr="00B25B69">
        <w:rPr>
          <w:spacing w:val="-1"/>
        </w:rPr>
        <w:t xml:space="preserve"> </w:t>
      </w:r>
      <w:r w:rsidRPr="00B25B69">
        <w:t>certify</w:t>
      </w:r>
      <w:r w:rsidRPr="00B25B69">
        <w:rPr>
          <w:spacing w:val="-5"/>
        </w:rPr>
        <w:t xml:space="preserve"> </w:t>
      </w:r>
      <w:r w:rsidRPr="00B25B69">
        <w:t>this</w:t>
      </w:r>
      <w:r w:rsidRPr="00B25B69">
        <w:rPr>
          <w:spacing w:val="-1"/>
        </w:rPr>
        <w:t xml:space="preserve"> </w:t>
      </w:r>
      <w:r w:rsidRPr="00B25B69">
        <w:t>submission on</w:t>
      </w:r>
      <w:r w:rsidRPr="00B25B69">
        <w:rPr>
          <w:spacing w:val="-1"/>
        </w:rPr>
        <w:t xml:space="preserve"> </w:t>
      </w:r>
      <w:r w:rsidRPr="00B25B69">
        <w:t>behalf</w:t>
      </w:r>
      <w:r w:rsidRPr="00B25B69">
        <w:rPr>
          <w:spacing w:val="-2"/>
        </w:rPr>
        <w:t xml:space="preserve"> </w:t>
      </w:r>
      <w:r w:rsidRPr="00B25B69">
        <w:t>of</w:t>
      </w:r>
      <w:r w:rsidRPr="00B25B69">
        <w:rPr>
          <w:spacing w:val="-1"/>
        </w:rPr>
        <w:t xml:space="preserve"> </w:t>
      </w:r>
      <w:r w:rsidRPr="00B25B69">
        <w:t>the</w:t>
      </w:r>
      <w:r w:rsidRPr="00B25B69">
        <w:rPr>
          <w:spacing w:val="-2"/>
        </w:rPr>
        <w:t xml:space="preserve"> </w:t>
      </w:r>
      <w:r w:rsidRPr="00B25B69">
        <w:t>Primary</w:t>
      </w:r>
      <w:r w:rsidRPr="00B25B69">
        <w:rPr>
          <w:spacing w:val="-3"/>
        </w:rPr>
        <w:t xml:space="preserve"> </w:t>
      </w:r>
      <w:r w:rsidRPr="00B25B69">
        <w:t>Manufacturer</w:t>
      </w:r>
      <w:r w:rsidRPr="00B25B69">
        <w:rPr>
          <w:spacing w:val="-2"/>
        </w:rPr>
        <w:t xml:space="preserve"> </w:t>
      </w:r>
      <w:r w:rsidRPr="00B25B69">
        <w:t xml:space="preserve">must </w:t>
      </w:r>
      <w:r w:rsidRPr="00B25B69">
        <w:rPr>
          <w:spacing w:val="-5"/>
        </w:rPr>
        <w:t>be</w:t>
      </w:r>
    </w:p>
    <w:p w:rsidR="00102E41" w:rsidRPr="00B25B69" w:rsidP="001F56A7" w14:paraId="7C81688B" w14:textId="29CB0412">
      <w:pPr>
        <w:pStyle w:val="BodyText"/>
        <w:spacing w:before="19"/>
      </w:pPr>
      <w:r w:rsidRPr="00B25B69">
        <w:t>one of the following: (1) the chief executive officer (CEO) of the Primary Manufacturer</w:t>
      </w:r>
      <w:r w:rsidR="007339DC">
        <w:t>;</w:t>
      </w:r>
      <w:r w:rsidRPr="00B25B69">
        <w:t xml:space="preserve"> (2) the chief</w:t>
      </w:r>
      <w:r w:rsidRPr="00B25B69">
        <w:rPr>
          <w:spacing w:val="-3"/>
        </w:rPr>
        <w:t xml:space="preserve"> </w:t>
      </w:r>
      <w:r w:rsidRPr="00B25B69">
        <w:t>financial</w:t>
      </w:r>
      <w:r w:rsidRPr="00B25B69">
        <w:rPr>
          <w:spacing w:val="-2"/>
        </w:rPr>
        <w:t xml:space="preserve"> </w:t>
      </w:r>
      <w:r w:rsidRPr="00B25B69">
        <w:t>officer</w:t>
      </w:r>
      <w:r w:rsidRPr="00B25B69">
        <w:rPr>
          <w:spacing w:val="-3"/>
        </w:rPr>
        <w:t xml:space="preserve"> </w:t>
      </w:r>
      <w:r w:rsidRPr="00B25B69">
        <w:t>(CFO)</w:t>
      </w:r>
      <w:r w:rsidRPr="00B25B69">
        <w:rPr>
          <w:spacing w:val="-3"/>
        </w:rPr>
        <w:t xml:space="preserve"> </w:t>
      </w:r>
      <w:r w:rsidRPr="00B25B69">
        <w:t>of</w:t>
      </w:r>
      <w:r w:rsidRPr="00B25B69">
        <w:rPr>
          <w:spacing w:val="-3"/>
        </w:rPr>
        <w:t xml:space="preserve"> </w:t>
      </w:r>
      <w:r w:rsidRPr="00B25B69">
        <w:t>the</w:t>
      </w:r>
      <w:r w:rsidRPr="00B25B69">
        <w:rPr>
          <w:spacing w:val="-3"/>
        </w:rPr>
        <w:t xml:space="preserve"> </w:t>
      </w:r>
      <w:r w:rsidRPr="00B25B69">
        <w:t>Primary</w:t>
      </w:r>
      <w:r w:rsidRPr="00B25B69">
        <w:rPr>
          <w:spacing w:val="-7"/>
        </w:rPr>
        <w:t xml:space="preserve"> </w:t>
      </w:r>
      <w:r w:rsidRPr="00B25B69">
        <w:t>Manufacturer</w:t>
      </w:r>
      <w:r w:rsidR="007339DC">
        <w:t>;</w:t>
      </w:r>
      <w:r w:rsidRPr="00B25B69">
        <w:rPr>
          <w:spacing w:val="-2"/>
        </w:rPr>
        <w:t xml:space="preserve"> </w:t>
      </w:r>
      <w:r w:rsidRPr="00B25B69">
        <w:t>(3)</w:t>
      </w:r>
      <w:r w:rsidRPr="00B25B69">
        <w:rPr>
          <w:spacing w:val="-1"/>
        </w:rPr>
        <w:t xml:space="preserve"> </w:t>
      </w:r>
      <w:r w:rsidRPr="00B25B69">
        <w:t>an</w:t>
      </w:r>
      <w:r w:rsidRPr="00B25B69">
        <w:rPr>
          <w:spacing w:val="-2"/>
        </w:rPr>
        <w:t xml:space="preserve"> </w:t>
      </w:r>
      <w:r w:rsidRPr="00B25B69">
        <w:t>individual</w:t>
      </w:r>
      <w:r w:rsidRPr="00B25B69">
        <w:rPr>
          <w:spacing w:val="-2"/>
        </w:rPr>
        <w:t xml:space="preserve"> </w:t>
      </w:r>
      <w:r w:rsidRPr="00B25B69">
        <w:t>other</w:t>
      </w:r>
      <w:r w:rsidRPr="00B25B69">
        <w:rPr>
          <w:spacing w:val="-3"/>
        </w:rPr>
        <w:t xml:space="preserve"> </w:t>
      </w:r>
      <w:r w:rsidRPr="00B25B69">
        <w:t>than</w:t>
      </w:r>
      <w:r w:rsidRPr="00B25B69">
        <w:rPr>
          <w:spacing w:val="-2"/>
        </w:rPr>
        <w:t xml:space="preserve"> </w:t>
      </w:r>
      <w:r w:rsidRPr="00B25B69">
        <w:t>a</w:t>
      </w:r>
      <w:r w:rsidRPr="00B25B69">
        <w:rPr>
          <w:spacing w:val="-3"/>
        </w:rPr>
        <w:t xml:space="preserve"> </w:t>
      </w:r>
      <w:r w:rsidRPr="00B25B69">
        <w:t>CEO</w:t>
      </w:r>
      <w:r w:rsidRPr="00B25B69">
        <w:rPr>
          <w:spacing w:val="-3"/>
        </w:rPr>
        <w:t xml:space="preserve"> </w:t>
      </w:r>
      <w:r w:rsidRPr="00B25B69">
        <w:t>or CFO, who has authority equivalent to a CEO or a CFO of the Primary Manufacturer</w:t>
      </w:r>
      <w:r w:rsidR="007339DC">
        <w:t>;</w:t>
      </w:r>
      <w:r w:rsidRPr="00B25B69">
        <w:t xml:space="preserve"> or (4) an individual with the directly delegated authority</w:t>
      </w:r>
      <w:r w:rsidRPr="00B25B69">
        <w:rPr>
          <w:spacing w:val="-1"/>
        </w:rPr>
        <w:t xml:space="preserve"> </w:t>
      </w:r>
      <w:r w:rsidRPr="00B25B69">
        <w:t>to perform the certification on behalf of one of the individuals mentioned in (1)</w:t>
      </w:r>
      <w:r w:rsidRPr="00B25B69">
        <w:rPr>
          <w:spacing w:val="-5"/>
        </w:rPr>
        <w:t xml:space="preserve"> </w:t>
      </w:r>
      <w:r w:rsidRPr="00B25B69">
        <w:t>through</w:t>
      </w:r>
      <w:r w:rsidRPr="00B25B69">
        <w:rPr>
          <w:spacing w:val="-1"/>
        </w:rPr>
        <w:t xml:space="preserve"> </w:t>
      </w:r>
      <w:r w:rsidRPr="00B25B69">
        <w:rPr>
          <w:spacing w:val="-4"/>
        </w:rPr>
        <w:t>(3).</w:t>
      </w:r>
    </w:p>
    <w:p w:rsidR="00102E41" w:rsidRPr="00B25B69" w:rsidP="001F56A7" w14:paraId="0B94A252" w14:textId="77777777">
      <w:pPr>
        <w:pStyle w:val="BodyText"/>
        <w:spacing w:before="161"/>
      </w:pPr>
      <w:r w:rsidRPr="00B25B69">
        <w:rPr>
          <w:spacing w:val="-2"/>
          <w:u w:val="single"/>
        </w:rPr>
        <w:t>Certification:</w:t>
      </w:r>
    </w:p>
    <w:p w:rsidR="00102E41" w:rsidP="001F56A7" w14:paraId="6023E726" w14:textId="6961B03F">
      <w:pPr>
        <w:pStyle w:val="BodyText"/>
        <w:spacing w:before="3"/>
      </w:pPr>
      <w:r w:rsidRPr="00DA1FA3">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w:t>
      </w:r>
      <w:r w:rsidR="004E152B">
        <w:t>payment</w:t>
      </w:r>
      <w:r w:rsidRPr="00DA1FA3">
        <w:t xml:space="preserve"> purposes</w:t>
      </w:r>
      <w:r w:rsidR="00555A85">
        <w:t>, including determination of a</w:t>
      </w:r>
      <w:r w:rsidR="000E335A">
        <w:t xml:space="preserve"> potential</w:t>
      </w:r>
      <w:r w:rsidR="00555A85">
        <w:t xml:space="preserve"> MFP, as defined in section 1191(c)(3) of the Act</w:t>
      </w:r>
      <w:r w:rsidRPr="00DA1FA3">
        <w:t>.</w:t>
      </w:r>
      <w:r w:rsidRPr="00DA1FA3">
        <w:t xml:space="preserve"> I also certify that I will timely notify CMS if I become aware that any of the information submitted in this form has changed or is otherwise inaccurate. I also understand that any misrepresentations may also give rise to liability, including under the False Claims Act and/or in the form of civil monetary penalties pursuant to section </w:t>
      </w:r>
      <w:r w:rsidRPr="00DA1FA3" w:rsidR="003A1752">
        <w:t>119</w:t>
      </w:r>
      <w:r w:rsidR="003A1752">
        <w:t>7</w:t>
      </w:r>
      <w:r w:rsidRPr="00DA1FA3" w:rsidR="003A1752">
        <w:t>(</w:t>
      </w:r>
      <w:r w:rsidR="003A1752">
        <w:t>c</w:t>
      </w:r>
      <w:r w:rsidRPr="00DA1FA3">
        <w:t>) of the Act.</w:t>
      </w:r>
    </w:p>
    <w:p w:rsidR="00102E41" w:rsidRPr="00DA1FA3" w:rsidP="001F56A7" w14:paraId="5C6781F5" w14:textId="77777777">
      <w:pPr>
        <w:pStyle w:val="BodyText"/>
        <w:spacing w:before="3"/>
        <w:ind w:right="1350"/>
      </w:pPr>
    </w:p>
    <w:p w:rsidR="00102E41" w:rsidRPr="00DA1FA3" w:rsidP="001F56A7" w14:paraId="09F17617" w14:textId="77777777">
      <w:pPr>
        <w:pStyle w:val="BodyText"/>
        <w:spacing w:before="3"/>
        <w:ind w:right="1350"/>
      </w:pPr>
      <w:r w:rsidRPr="00DA1FA3">
        <w:t>Check box for certification: [  ]</w:t>
      </w:r>
    </w:p>
    <w:p w:rsidR="00102E41" w:rsidP="001F56A7" w14:paraId="0F4BFAEB" w14:textId="77777777">
      <w:pPr>
        <w:pStyle w:val="BodyText"/>
        <w:spacing w:before="3"/>
        <w:rPr>
          <w:sz w:val="29"/>
        </w:rPr>
      </w:pPr>
    </w:p>
    <w:p w:rsidR="00102E41" w:rsidP="001F56A7" w14:paraId="70E5C370" w14:textId="77777777">
      <w:pPr>
        <w:pStyle w:val="Heading2"/>
      </w:pPr>
      <w:r w:rsidRPr="006A66E1">
        <w:t>Contact</w:t>
      </w:r>
      <w:r w:rsidRPr="006A66E1">
        <w:rPr>
          <w:spacing w:val="-6"/>
        </w:rPr>
        <w:t xml:space="preserve"> </w:t>
      </w:r>
      <w:r w:rsidRPr="006A66E1">
        <w:t>Information</w:t>
      </w:r>
      <w:r w:rsidRPr="006A66E1">
        <w:rPr>
          <w:spacing w:val="-2"/>
        </w:rPr>
        <w:t xml:space="preserve"> </w:t>
      </w:r>
      <w:r w:rsidRPr="006A66E1">
        <w:t>to</w:t>
      </w:r>
      <w:r w:rsidRPr="006A66E1">
        <w:rPr>
          <w:spacing w:val="-2"/>
        </w:rPr>
        <w:t xml:space="preserve"> </w:t>
      </w:r>
      <w:r w:rsidRPr="006A66E1">
        <w:t>be</w:t>
      </w:r>
      <w:r w:rsidRPr="006A66E1">
        <w:rPr>
          <w:spacing w:val="-3"/>
        </w:rPr>
        <w:t xml:space="preserve"> </w:t>
      </w:r>
      <w:r w:rsidRPr="006A66E1">
        <w:rPr>
          <w:spacing w:val="-2"/>
        </w:rPr>
        <w:t>entered:</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7B4FC56B" w14:textId="77777777" w:rsidTr="001F56A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102E41" w:rsidRPr="00E17DFB" w14:paraId="39879720" w14:textId="77777777">
            <w:pPr>
              <w:pStyle w:val="TableParagraph"/>
            </w:pPr>
            <w:r w:rsidRPr="006A66E1">
              <w:rPr>
                <w:b/>
                <w:bCs/>
                <w:spacing w:val="-2"/>
                <w:sz w:val="24"/>
                <w:szCs w:val="24"/>
              </w:rPr>
              <w:t>Field</w:t>
            </w:r>
          </w:p>
        </w:tc>
        <w:tc>
          <w:tcPr>
            <w:tcW w:w="4546" w:type="dxa"/>
          </w:tcPr>
          <w:p w:rsidR="00102E41" w:rsidRPr="00E17DFB" w14:paraId="21BD6EC8" w14:textId="77777777">
            <w:pPr>
              <w:pStyle w:val="TableParagraph"/>
            </w:pPr>
            <w:r w:rsidRPr="006A66E1">
              <w:rPr>
                <w:b/>
                <w:bCs/>
                <w:spacing w:val="-2"/>
                <w:sz w:val="24"/>
                <w:szCs w:val="24"/>
              </w:rPr>
              <w:t>Response</w:t>
            </w:r>
          </w:p>
        </w:tc>
      </w:tr>
      <w:tr w14:paraId="7C060324" w14:textId="77777777" w:rsidTr="001F56A7">
        <w:tblPrEx>
          <w:tblW w:w="0" w:type="auto"/>
          <w:tblInd w:w="-10" w:type="dxa"/>
          <w:tblLayout w:type="fixed"/>
          <w:tblCellMar>
            <w:left w:w="0" w:type="dxa"/>
            <w:right w:w="0" w:type="dxa"/>
          </w:tblCellMar>
          <w:tblLook w:val="01E0"/>
        </w:tblPrEx>
        <w:trPr>
          <w:trHeight w:val="589"/>
        </w:trPr>
        <w:tc>
          <w:tcPr>
            <w:tcW w:w="4546" w:type="dxa"/>
          </w:tcPr>
          <w:p w:rsidR="00102E41" w:rsidRPr="00E17DFB" w14:paraId="3E55A71D" w14:textId="77777777">
            <w:pPr>
              <w:pStyle w:val="TableParagraph"/>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102E41" w:rsidRPr="00E17DFB" w14:paraId="76F8C625" w14:textId="77777777">
            <w:pPr>
              <w:pStyle w:val="TableParagraph"/>
            </w:pPr>
            <w:r w:rsidRPr="006A66E1">
              <w:rPr>
                <w:spacing w:val="-2"/>
                <w:sz w:val="24"/>
                <w:szCs w:val="24"/>
              </w:rPr>
              <w:t>Submission</w:t>
            </w:r>
          </w:p>
        </w:tc>
        <w:tc>
          <w:tcPr>
            <w:tcW w:w="4546" w:type="dxa"/>
          </w:tcPr>
          <w:p w:rsidR="00102E41" w:rsidRPr="00E17DFB" w14:paraId="40D665A3" w14:textId="77777777">
            <w:pPr>
              <w:pStyle w:val="TableParagraph"/>
            </w:pPr>
            <w:r w:rsidRPr="006A66E1">
              <w:rPr>
                <w:i/>
                <w:iCs/>
                <w:spacing w:val="-4"/>
                <w:sz w:val="24"/>
                <w:szCs w:val="24"/>
              </w:rPr>
              <w:t>Text</w:t>
            </w:r>
          </w:p>
        </w:tc>
      </w:tr>
      <w:tr w14:paraId="6FC4219F" w14:textId="77777777" w:rsidTr="001F56A7">
        <w:tblPrEx>
          <w:tblW w:w="0" w:type="auto"/>
          <w:tblInd w:w="-10" w:type="dxa"/>
          <w:tblLayout w:type="fixed"/>
          <w:tblCellMar>
            <w:left w:w="0" w:type="dxa"/>
            <w:right w:w="0" w:type="dxa"/>
          </w:tblCellMar>
          <w:tblLook w:val="01E0"/>
        </w:tblPrEx>
        <w:trPr>
          <w:trHeight w:val="294"/>
        </w:trPr>
        <w:tc>
          <w:tcPr>
            <w:tcW w:w="4546" w:type="dxa"/>
          </w:tcPr>
          <w:p w:rsidR="00102E41" w:rsidRPr="00E17DFB" w14:paraId="0DB36F9F" w14:textId="77777777">
            <w:pPr>
              <w:pStyle w:val="TableParagraph"/>
            </w:pPr>
            <w:r w:rsidRPr="006A66E1">
              <w:rPr>
                <w:spacing w:val="-2"/>
                <w:sz w:val="24"/>
                <w:szCs w:val="24"/>
              </w:rPr>
              <w:t>Signature</w:t>
            </w:r>
          </w:p>
        </w:tc>
        <w:tc>
          <w:tcPr>
            <w:tcW w:w="4546" w:type="dxa"/>
          </w:tcPr>
          <w:p w:rsidR="00102E41" w:rsidRPr="00E17DFB" w14:paraId="37CDDDD6" w14:textId="77777777">
            <w:pPr>
              <w:pStyle w:val="TableParagraph"/>
            </w:pPr>
            <w:r w:rsidRPr="006A66E1">
              <w:rPr>
                <w:i/>
                <w:iCs/>
                <w:spacing w:val="-4"/>
                <w:sz w:val="24"/>
                <w:szCs w:val="24"/>
              </w:rPr>
              <w:t>Text</w:t>
            </w:r>
            <w:r>
              <w:rPr>
                <w:i/>
                <w:iCs/>
                <w:spacing w:val="-4"/>
                <w:sz w:val="24"/>
                <w:szCs w:val="24"/>
              </w:rPr>
              <w:t xml:space="preserve"> (Electronic Dated Signature or Electronic Copy of Wet Signature Accepted)</w:t>
            </w:r>
          </w:p>
        </w:tc>
      </w:tr>
      <w:tr w14:paraId="5E7D4714" w14:textId="77777777" w:rsidTr="001F56A7">
        <w:tblPrEx>
          <w:tblW w:w="0" w:type="auto"/>
          <w:tblInd w:w="-10" w:type="dxa"/>
          <w:tblLayout w:type="fixed"/>
          <w:tblCellMar>
            <w:left w:w="0" w:type="dxa"/>
            <w:right w:w="0" w:type="dxa"/>
          </w:tblCellMar>
          <w:tblLook w:val="01E0"/>
        </w:tblPrEx>
        <w:trPr>
          <w:trHeight w:val="294"/>
        </w:trPr>
        <w:tc>
          <w:tcPr>
            <w:tcW w:w="4546" w:type="dxa"/>
          </w:tcPr>
          <w:p w:rsidR="00102E41" w:rsidRPr="00E17DFB" w14:paraId="524ACA85" w14:textId="77777777">
            <w:pPr>
              <w:pStyle w:val="TableParagraph"/>
            </w:pPr>
            <w:r w:rsidRPr="006A66E1">
              <w:rPr>
                <w:spacing w:val="-4"/>
                <w:sz w:val="24"/>
                <w:szCs w:val="24"/>
              </w:rPr>
              <w:t>Date</w:t>
            </w:r>
          </w:p>
        </w:tc>
        <w:tc>
          <w:tcPr>
            <w:tcW w:w="4546" w:type="dxa"/>
          </w:tcPr>
          <w:p w:rsidR="00102E41" w:rsidRPr="00E17DFB" w14:paraId="1A48309A" w14:textId="77777777">
            <w:pPr>
              <w:pStyle w:val="TableParagraph"/>
            </w:pPr>
            <w:r w:rsidRPr="006A66E1">
              <w:rPr>
                <w:i/>
                <w:iCs/>
                <w:spacing w:val="-2"/>
                <w:sz w:val="24"/>
                <w:szCs w:val="24"/>
              </w:rPr>
              <w:t>MMDDYYYY</w:t>
            </w:r>
          </w:p>
        </w:tc>
      </w:tr>
    </w:tbl>
    <w:p w:rsidR="009C14FC" w:rsidP="001012C0" w14:paraId="7F159A1B" w14:textId="77777777">
      <w:pPr>
        <w:rPr>
          <w:rFonts w:ascii="Times New Roman" w:hAnsi="Times New Roman" w:cs="Times New Roman"/>
          <w:b/>
          <w:sz w:val="24"/>
        </w:rPr>
      </w:pPr>
      <w:bookmarkStart w:id="110" w:name="I._Evidence_About_Alternative_Treatments"/>
      <w:bookmarkStart w:id="111" w:name="Paperwork_Reduction_Act_Disclosure_State"/>
      <w:bookmarkEnd w:id="110"/>
      <w:bookmarkEnd w:id="111"/>
    </w:p>
    <w:p w:rsidR="00102E41" w:rsidRPr="009C14FC" w:rsidP="001F56A7" w14:paraId="52AAD610" w14:textId="314D5729">
      <w:pPr>
        <w:rPr>
          <w:rFonts w:ascii="Times New Roman" w:hAnsi="Times New Roman" w:cs="Times New Roman"/>
          <w:sz w:val="24"/>
        </w:rPr>
      </w:pPr>
      <w:r w:rsidRPr="009C14FC">
        <w:rPr>
          <w:rFonts w:ascii="Times New Roman" w:hAnsi="Times New Roman" w:cs="Times New Roman"/>
          <w:b/>
          <w:sz w:val="24"/>
        </w:rPr>
        <w:t xml:space="preserve">Appendix: Email Template for </w:t>
      </w:r>
      <w:r w:rsidRPr="009C14FC" w:rsidR="003A1752">
        <w:rPr>
          <w:rFonts w:ascii="Times New Roman" w:hAnsi="Times New Roman" w:cs="Times New Roman"/>
          <w:b/>
          <w:bCs/>
          <w:sz w:val="24"/>
          <w:szCs w:val="24"/>
        </w:rPr>
        <w:t>a</w:t>
      </w:r>
      <w:r w:rsidRPr="009C14FC">
        <w:rPr>
          <w:rFonts w:ascii="Times New Roman" w:hAnsi="Times New Roman" w:cs="Times New Roman"/>
          <w:b/>
          <w:sz w:val="24"/>
        </w:rPr>
        <w:t xml:space="preserve"> Primary Manufacturer to Indicate Intent to Submit Voluntary Information for Purposes of Renegotiation </w:t>
      </w:r>
      <w:r w:rsidR="00104312">
        <w:rPr>
          <w:rFonts w:ascii="Times New Roman" w:hAnsi="Times New Roman" w:cs="Times New Roman"/>
          <w:b/>
          <w:sz w:val="24"/>
        </w:rPr>
        <w:t xml:space="preserve">Eligibility and Selection </w:t>
      </w:r>
      <w:r w:rsidRPr="009C14FC">
        <w:rPr>
          <w:rFonts w:ascii="Times New Roman" w:hAnsi="Times New Roman" w:cs="Times New Roman"/>
          <w:b/>
          <w:sz w:val="24"/>
        </w:rPr>
        <w:t xml:space="preserve">of the Selected Drug for Initial Price Applicability Year 2028 </w:t>
      </w:r>
    </w:p>
    <w:p w:rsidR="00102E41" w:rsidRPr="00AE7F1F" w:rsidP="001F56A7" w14:paraId="7EE31361" w14:textId="77777777">
      <w:pPr>
        <w:ind w:right="1080"/>
        <w:rPr>
          <w:rFonts w:ascii="Times New Roman" w:hAnsi="Times New Roman"/>
          <w:sz w:val="24"/>
        </w:rPr>
      </w:pPr>
      <w:r w:rsidRPr="00AE7F1F">
        <w:rPr>
          <w:rFonts w:ascii="Times New Roman" w:hAnsi="Times New Roman"/>
          <w:sz w:val="24"/>
        </w:rPr>
        <w:t xml:space="preserve">Email subject line:  Renegotiation: Notice of Intent to Submit Voluntary Information for Initial Price Applicability Year 2028 </w:t>
      </w:r>
    </w:p>
    <w:p w:rsidR="00102E41" w:rsidRPr="00AE7F1F" w:rsidP="001F56A7" w14:paraId="47DE82AA" w14:textId="229288BD">
      <w:pPr>
        <w:ind w:right="1080"/>
        <w:rPr>
          <w:rFonts w:ascii="Times New Roman" w:hAnsi="Times New Roman"/>
          <w:sz w:val="24"/>
        </w:rPr>
      </w:pPr>
      <w:r w:rsidRPr="00AE7F1F">
        <w:rPr>
          <w:rFonts w:ascii="Times New Roman" w:hAnsi="Times New Roman"/>
          <w:sz w:val="24"/>
        </w:rPr>
        <w:t xml:space="preserve">Body of email:  </w:t>
      </w:r>
    </w:p>
    <w:p w:rsidR="00102E41" w:rsidRPr="00AE7F1F" w:rsidP="001F56A7" w14:paraId="3E478E32" w14:textId="77777777">
      <w:pPr>
        <w:ind w:right="1080"/>
        <w:rPr>
          <w:rFonts w:ascii="Times New Roman" w:hAnsi="Times New Roman"/>
          <w:sz w:val="24"/>
        </w:rPr>
      </w:pPr>
      <w:r w:rsidRPr="00AE7F1F">
        <w:rPr>
          <w:rFonts w:ascii="Times New Roman" w:hAnsi="Times New Roman"/>
          <w:sz w:val="24"/>
        </w:rPr>
        <w:t xml:space="preserve">Dear CMS, </w:t>
      </w:r>
    </w:p>
    <w:p w:rsidR="00102E41" w:rsidRPr="00AE7F1F" w:rsidP="001F56A7" w14:paraId="5A26F738" w14:textId="6A9485F6">
      <w:pPr>
        <w:rPr>
          <w:rFonts w:ascii="Times New Roman" w:hAnsi="Times New Roman"/>
          <w:sz w:val="24"/>
        </w:rPr>
      </w:pPr>
      <w:r w:rsidRPr="00AE7F1F">
        <w:rPr>
          <w:rFonts w:ascii="Times New Roman" w:hAnsi="Times New Roman"/>
          <w:sz w:val="24"/>
        </w:rPr>
        <w:t xml:space="preserve">I, an authorized representative of [insert Primary Manufacturer name] for [insert selected drug name], am notifying CMS of my company’s intent to submit to CMS voluntary information for the purposes of CMS’ consideration of the selected drug for renegotiation-eligibility and selection for initial price applicability year 2028.  </w:t>
      </w:r>
    </w:p>
    <w:p w:rsidR="00102E41" w:rsidRPr="00AE7F1F" w:rsidP="001F56A7" w14:paraId="6FB00935" w14:textId="77777777">
      <w:pPr>
        <w:rPr>
          <w:rFonts w:ascii="Times New Roman" w:hAnsi="Times New Roman"/>
          <w:sz w:val="24"/>
        </w:rPr>
      </w:pPr>
      <w:r w:rsidRPr="00AE7F1F">
        <w:rPr>
          <w:rFonts w:ascii="Times New Roman" w:hAnsi="Times New Roman"/>
          <w:sz w:val="24"/>
        </w:rPr>
        <w:t>Signed, [Insert name of authorized representative]</w:t>
      </w:r>
    </w:p>
    <w:p w:rsidR="00102E41" w:rsidRPr="00AE7F1F" w14:paraId="4F5E328F" w14:textId="77777777">
      <w:pPr>
        <w:ind w:left="3425" w:right="3462"/>
        <w:jc w:val="center"/>
        <w:rPr>
          <w:rFonts w:ascii="Times New Roman" w:hAnsi="Times New Roman"/>
          <w:sz w:val="24"/>
        </w:rPr>
      </w:pPr>
    </w:p>
    <w:p w:rsidR="00102E41" w:rsidRPr="00951D02" w:rsidP="001F56A7" w14:paraId="6BC67EF9" w14:textId="77777777">
      <w:pPr>
        <w:jc w:val="center"/>
        <w:rPr>
          <w:rFonts w:ascii="Times New Roman" w:hAnsi="Times New Roman"/>
          <w:sz w:val="20"/>
          <w:szCs w:val="20"/>
        </w:rPr>
      </w:pPr>
      <w:r w:rsidRPr="00951D02">
        <w:rPr>
          <w:rFonts w:ascii="Times New Roman" w:hAnsi="Times New Roman"/>
          <w:b/>
          <w:sz w:val="20"/>
          <w:szCs w:val="20"/>
          <w:u w:val="single"/>
        </w:rPr>
        <w:t>Paperwork</w:t>
      </w:r>
      <w:r w:rsidRPr="00951D02">
        <w:rPr>
          <w:rFonts w:ascii="Times New Roman" w:hAnsi="Times New Roman"/>
          <w:b/>
          <w:spacing w:val="-4"/>
          <w:sz w:val="20"/>
          <w:szCs w:val="20"/>
          <w:u w:val="single"/>
        </w:rPr>
        <w:t xml:space="preserve"> </w:t>
      </w:r>
      <w:r w:rsidRPr="00951D02">
        <w:rPr>
          <w:rFonts w:ascii="Times New Roman" w:hAnsi="Times New Roman"/>
          <w:b/>
          <w:sz w:val="20"/>
          <w:szCs w:val="20"/>
          <w:u w:val="single"/>
        </w:rPr>
        <w:t>Reduction</w:t>
      </w:r>
      <w:r w:rsidRPr="00951D02">
        <w:rPr>
          <w:rFonts w:ascii="Times New Roman" w:hAnsi="Times New Roman"/>
          <w:b/>
          <w:spacing w:val="-1"/>
          <w:sz w:val="20"/>
          <w:szCs w:val="20"/>
          <w:u w:val="single"/>
        </w:rPr>
        <w:t xml:space="preserve"> </w:t>
      </w:r>
      <w:r w:rsidRPr="00951D02">
        <w:rPr>
          <w:rFonts w:ascii="Times New Roman" w:hAnsi="Times New Roman"/>
          <w:b/>
          <w:sz w:val="20"/>
          <w:szCs w:val="20"/>
          <w:u w:val="single"/>
        </w:rPr>
        <w:t>Act</w:t>
      </w:r>
      <w:r w:rsidRPr="00951D02">
        <w:rPr>
          <w:rFonts w:ascii="Times New Roman" w:hAnsi="Times New Roman"/>
          <w:b/>
          <w:spacing w:val="-4"/>
          <w:sz w:val="20"/>
          <w:szCs w:val="20"/>
          <w:u w:val="single"/>
        </w:rPr>
        <w:t xml:space="preserve"> </w:t>
      </w:r>
      <w:r w:rsidRPr="00951D02">
        <w:rPr>
          <w:rFonts w:ascii="Times New Roman" w:hAnsi="Times New Roman"/>
          <w:b/>
          <w:sz w:val="20"/>
          <w:szCs w:val="20"/>
          <w:u w:val="single"/>
        </w:rPr>
        <w:t>Disclosure</w:t>
      </w:r>
      <w:r w:rsidRPr="00951D02">
        <w:rPr>
          <w:rFonts w:ascii="Times New Roman" w:hAnsi="Times New Roman"/>
          <w:b/>
          <w:spacing w:val="-4"/>
          <w:sz w:val="20"/>
          <w:szCs w:val="20"/>
          <w:u w:val="single"/>
        </w:rPr>
        <w:t xml:space="preserve"> </w:t>
      </w:r>
      <w:r w:rsidRPr="00951D02">
        <w:rPr>
          <w:rFonts w:ascii="Times New Roman" w:hAnsi="Times New Roman"/>
          <w:b/>
          <w:spacing w:val="-2"/>
          <w:sz w:val="20"/>
          <w:szCs w:val="20"/>
          <w:u w:val="single"/>
        </w:rPr>
        <w:t>Statement</w:t>
      </w:r>
    </w:p>
    <w:p w:rsidR="00102E41" w:rsidRPr="00951D02" w:rsidP="001F56A7" w14:paraId="39020D4B" w14:textId="77777777">
      <w:pPr>
        <w:pStyle w:val="BodyText"/>
        <w:spacing w:before="9"/>
        <w:rPr>
          <w:b/>
          <w:sz w:val="20"/>
          <w:szCs w:val="20"/>
        </w:rPr>
      </w:pPr>
    </w:p>
    <w:p w:rsidR="00102E41" w:rsidRPr="00951D02" w:rsidP="001F56A7" w14:paraId="1EC4D362" w14:textId="77777777">
      <w:pPr>
        <w:pStyle w:val="BodyText"/>
        <w:spacing w:before="10"/>
        <w:rPr>
          <w:sz w:val="20"/>
          <w:szCs w:val="20"/>
        </w:rPr>
      </w:pPr>
      <w:r w:rsidRPr="00951D02">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951D02">
        <w:rPr>
          <w:b/>
          <w:bCs/>
          <w:sz w:val="20"/>
          <w:szCs w:val="20"/>
        </w:rPr>
        <w:t>0938-1443 (Expires XX/XX/XXXX)</w:t>
      </w:r>
      <w:r w:rsidRPr="00951D02">
        <w:rPr>
          <w:sz w:val="20"/>
          <w:szCs w:val="20"/>
        </w:rPr>
        <w:t xml:space="preserve">. This is a required information collection to retain or obtain a benefit. Specifically, a Submitting Manufacturer must submit the </w:t>
      </w:r>
      <w:r w:rsidRPr="00951D02" w:rsidR="00F206CF">
        <w:rPr>
          <w:sz w:val="20"/>
          <w:szCs w:val="20"/>
        </w:rPr>
        <w:t xml:space="preserve">Identification and </w:t>
      </w:r>
      <w:r w:rsidRPr="00951D02">
        <w:rPr>
          <w:sz w:val="20"/>
          <w:szCs w:val="20"/>
        </w:rPr>
        <w:t xml:space="preserve">Selection </w:t>
      </w:r>
      <w:r w:rsidRPr="00951D02" w:rsidR="00A07B0B">
        <w:rPr>
          <w:sz w:val="20"/>
          <w:szCs w:val="20"/>
        </w:rPr>
        <w:t>of</w:t>
      </w:r>
      <w:r w:rsidRPr="00951D02">
        <w:rPr>
          <w:sz w:val="20"/>
          <w:szCs w:val="20"/>
        </w:rPr>
        <w:t xml:space="preserve"> Renegotiation-Eligible Drugs Information Collection Request in order to provide information to CMS for use in determining which selected drugs are eligible for renegotiation and will be selected for renegotiation. The time required to complete this information collection is estimated to average 125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951D02">
        <w:rPr>
          <w:b/>
          <w:bCs/>
          <w:sz w:val="20"/>
          <w:szCs w:val="20"/>
        </w:rPr>
        <w:t xml:space="preserve"> </w:t>
      </w:r>
      <w:r w:rsidRPr="00951D02">
        <w:rPr>
          <w:sz w:val="20"/>
          <w:szCs w:val="20"/>
        </w:rPr>
        <w:t>Officer, Mail Stop C4-26-05, Baltimore, Maryland 21244-1850.</w:t>
      </w:r>
    </w:p>
    <w:p w:rsidR="00102E41" w:rsidRPr="00AE7F1F" w:rsidP="001F56A7" w14:paraId="7FEE27F8" w14:textId="77777777">
      <w:pPr>
        <w:pStyle w:val="BodyText"/>
        <w:spacing w:before="10"/>
      </w:pPr>
    </w:p>
    <w:p w:rsidR="00102E41" w:rsidP="001F56A7" w14:paraId="47318B04" w14:textId="794B531C">
      <w:pPr>
        <w:rPr>
          <w:b/>
          <w:sz w:val="24"/>
        </w:rPr>
      </w:pPr>
      <w:r w:rsidRPr="00AE7F1F">
        <w:rPr>
          <w:rFonts w:ascii="Times New Roman" w:hAnsi="Times New Roman"/>
          <w:b/>
          <w:sz w:val="2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w:t>
      </w:r>
      <w:r w:rsidRPr="00AE7F1F">
        <w:rPr>
          <w:rFonts w:ascii="Times New Roman" w:hAnsi="Times New Roman"/>
          <w:b/>
          <w:spacing w:val="-3"/>
          <w:sz w:val="24"/>
        </w:rPr>
        <w:t xml:space="preserve"> </w:t>
      </w:r>
      <w:r w:rsidRPr="00AE7F1F">
        <w:rPr>
          <w:rFonts w:ascii="Times New Roman" w:hAnsi="Times New Roman"/>
          <w:b/>
          <w:sz w:val="24"/>
        </w:rPr>
        <w:t>will not</w:t>
      </w:r>
      <w:r w:rsidRPr="00AE7F1F">
        <w:rPr>
          <w:rFonts w:ascii="Times New Roman" w:hAnsi="Times New Roman"/>
          <w:b/>
          <w:spacing w:val="-3"/>
          <w:sz w:val="24"/>
        </w:rPr>
        <w:t xml:space="preserve"> </w:t>
      </w:r>
      <w:r w:rsidRPr="00AE7F1F">
        <w:rPr>
          <w:rFonts w:ascii="Times New Roman" w:hAnsi="Times New Roman"/>
          <w:b/>
          <w:sz w:val="24"/>
        </w:rPr>
        <w:t>be reviewed, forwarded, or retained. If you have questions or concerns regarding where to submit</w:t>
      </w:r>
      <w:r w:rsidRPr="00AE7F1F">
        <w:rPr>
          <w:rFonts w:ascii="Times New Roman" w:hAnsi="Times New Roman"/>
          <w:b/>
          <w:spacing w:val="-6"/>
          <w:sz w:val="24"/>
        </w:rPr>
        <w:t xml:space="preserve"> </w:t>
      </w:r>
      <w:r w:rsidRPr="00AE7F1F">
        <w:rPr>
          <w:rFonts w:ascii="Times New Roman" w:hAnsi="Times New Roman"/>
          <w:b/>
          <w:sz w:val="24"/>
        </w:rPr>
        <w:t>your</w:t>
      </w:r>
      <w:r w:rsidRPr="00AE7F1F">
        <w:rPr>
          <w:rFonts w:ascii="Times New Roman" w:hAnsi="Times New Roman"/>
          <w:b/>
          <w:spacing w:val="-6"/>
          <w:sz w:val="24"/>
        </w:rPr>
        <w:t xml:space="preserve"> </w:t>
      </w:r>
      <w:r w:rsidRPr="00AE7F1F">
        <w:rPr>
          <w:rFonts w:ascii="Times New Roman" w:hAnsi="Times New Roman"/>
          <w:b/>
          <w:sz w:val="24"/>
        </w:rPr>
        <w:t>documents,</w:t>
      </w:r>
      <w:r w:rsidRPr="00AE7F1F">
        <w:rPr>
          <w:rFonts w:ascii="Times New Roman" w:hAnsi="Times New Roman"/>
          <w:b/>
          <w:spacing w:val="-5"/>
          <w:sz w:val="24"/>
        </w:rPr>
        <w:t xml:space="preserve"> </w:t>
      </w:r>
      <w:r w:rsidRPr="00AE7F1F">
        <w:rPr>
          <w:rFonts w:ascii="Times New Roman" w:hAnsi="Times New Roman"/>
          <w:b/>
          <w:sz w:val="24"/>
        </w:rPr>
        <w:t>please</w:t>
      </w:r>
      <w:r w:rsidRPr="00AE7F1F">
        <w:rPr>
          <w:rFonts w:ascii="Times New Roman" w:hAnsi="Times New Roman"/>
          <w:b/>
          <w:spacing w:val="-6"/>
          <w:sz w:val="24"/>
        </w:rPr>
        <w:t xml:space="preserve"> </w:t>
      </w:r>
      <w:r w:rsidRPr="00AE7F1F">
        <w:rPr>
          <w:rFonts w:ascii="Times New Roman" w:hAnsi="Times New Roman"/>
          <w:b/>
          <w:sz w:val="24"/>
        </w:rPr>
        <w:t>contact</w:t>
      </w:r>
      <w:r w:rsidRPr="00AE7F1F">
        <w:rPr>
          <w:rFonts w:ascii="Times New Roman" w:hAnsi="Times New Roman"/>
          <w:b/>
          <w:spacing w:val="-6"/>
          <w:sz w:val="24"/>
        </w:rPr>
        <w:t xml:space="preserve"> </w:t>
      </w:r>
      <w:r w:rsidRPr="00AE7F1F">
        <w:rPr>
          <w:rFonts w:ascii="Times New Roman" w:hAnsi="Times New Roman"/>
          <w:b/>
          <w:sz w:val="24"/>
        </w:rPr>
        <w:t>Elisabeth Daniel</w:t>
      </w:r>
      <w:r w:rsidRPr="00AE7F1F">
        <w:rPr>
          <w:rFonts w:ascii="Times New Roman" w:hAnsi="Times New Roman"/>
          <w:b/>
          <w:spacing w:val="-6"/>
          <w:sz w:val="24"/>
        </w:rPr>
        <w:t xml:space="preserve"> </w:t>
      </w:r>
      <w:r w:rsidRPr="00AE7F1F">
        <w:rPr>
          <w:rFonts w:ascii="Times New Roman" w:hAnsi="Times New Roman"/>
          <w:b/>
          <w:sz w:val="24"/>
        </w:rPr>
        <w:t>(</w:t>
      </w:r>
      <w:hyperlink r:id="rId14" w:history="1">
        <w:r w:rsidRPr="00AE7F1F">
          <w:rPr>
            <w:rStyle w:val="Hyperlink"/>
            <w:rFonts w:ascii="Times New Roman" w:hAnsi="Times New Roman"/>
            <w:b/>
            <w:sz w:val="24"/>
          </w:rPr>
          <w:t>elisabeth.daniel@cms.hhs.gov</w:t>
        </w:r>
      </w:hyperlink>
      <w:r w:rsidRPr="00AE7F1F">
        <w:rPr>
          <w:rFonts w:ascii="Times New Roman" w:hAnsi="Times New Roman"/>
          <w:b/>
          <w:sz w:val="24"/>
        </w:rPr>
        <w:t>).</w:t>
      </w:r>
    </w:p>
    <w:bookmarkEnd w:id="10"/>
    <w:p w:rsidR="003A1752" w:rsidP="00931A99" w14:paraId="375E9D1D" w14:textId="77777777">
      <w:pPr>
        <w:rPr>
          <w:rFonts w:ascii="Times New Roman" w:hAnsi="Times New Roman" w:cs="Times New Roman"/>
          <w:sz w:val="16"/>
          <w:szCs w:val="16"/>
        </w:rPr>
      </w:pPr>
    </w:p>
    <w:sectPr w:rsidSect="00D35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11714474"/>
      <w:docPartObj>
        <w:docPartGallery w:val="Page Numbers (Bottom of Page)"/>
        <w:docPartUnique/>
      </w:docPartObj>
    </w:sdtPr>
    <w:sdtEndPr>
      <w:rPr>
        <w:noProof/>
      </w:rPr>
    </w:sdtEndPr>
    <w:sdtContent>
      <w:p w:rsidR="00DA01E7" w:rsidRPr="006C1D15" w14:paraId="755C6DEE" w14:textId="77777777">
        <w:pPr>
          <w:pStyle w:val="Footer"/>
          <w:jc w:val="center"/>
          <w:rPr>
            <w:rFonts w:ascii="Arial" w:hAnsi="Arial" w:cs="Arial"/>
            <w:sz w:val="16"/>
            <w:szCs w:val="16"/>
          </w:rPr>
        </w:pPr>
        <w:r w:rsidRPr="00AE7F1F">
          <w:rPr>
            <w:rFonts w:ascii="Times New Roman" w:hAnsi="Times New Roman"/>
            <w:sz w:val="20"/>
          </w:rPr>
          <w:fldChar w:fldCharType="begin"/>
        </w:r>
        <w:r w:rsidRPr="00AE7F1F">
          <w:rPr>
            <w:rFonts w:ascii="Times New Roman" w:hAnsi="Times New Roman"/>
            <w:sz w:val="20"/>
          </w:rPr>
          <w:instrText xml:space="preserve"> PAGE   \* MERGEFORMAT </w:instrText>
        </w:r>
        <w:r w:rsidRPr="00AE7F1F">
          <w:rPr>
            <w:rFonts w:ascii="Times New Roman" w:hAnsi="Times New Roman"/>
            <w:sz w:val="20"/>
          </w:rPr>
          <w:fldChar w:fldCharType="separate"/>
        </w:r>
        <w:r w:rsidRPr="00E474CC">
          <w:rPr>
            <w:rFonts w:ascii="Times New Roman" w:hAnsi="Times New Roman"/>
            <w:sz w:val="20"/>
          </w:rPr>
          <w:t>2</w:t>
        </w:r>
        <w:r w:rsidRPr="00AE7F1F">
          <w:rPr>
            <w:rFonts w:ascii="Times New Roman" w:hAnsi="Times New Roman"/>
            <w:sz w:val="20"/>
          </w:rPr>
          <w:fldChar w:fldCharType="end"/>
        </w:r>
      </w:p>
    </w:sdtContent>
  </w:sdt>
  <w:p w:rsidR="00DA01E7" w:rsidRPr="006C1D15" w14:paraId="75F23786"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17D9" w:rsidP="006C1D15" w14:paraId="022E68FF" w14:textId="77777777">
      <w:pPr>
        <w:spacing w:after="0" w:line="240" w:lineRule="auto"/>
      </w:pPr>
      <w:r>
        <w:separator/>
      </w:r>
    </w:p>
  </w:footnote>
  <w:footnote w:type="continuationSeparator" w:id="1">
    <w:p w:rsidR="003617D9" w:rsidP="006C1D15" w14:paraId="1E6F5E19" w14:textId="77777777">
      <w:pPr>
        <w:spacing w:after="0" w:line="240" w:lineRule="auto"/>
      </w:pPr>
      <w:r>
        <w:continuationSeparator/>
      </w:r>
    </w:p>
  </w:footnote>
  <w:footnote w:type="continuationNotice" w:id="2">
    <w:p w:rsidR="003617D9" w14:paraId="22206924" w14:textId="77777777">
      <w:pPr>
        <w:spacing w:after="0" w:line="240" w:lineRule="auto"/>
      </w:pPr>
    </w:p>
  </w:footnote>
  <w:footnote w:id="3">
    <w:p w:rsidR="005759FB" w:rsidRPr="001168B2" w:rsidP="005759FB" w14:paraId="07177072" w14:textId="238E6745">
      <w:pPr>
        <w:pStyle w:val="FootnoteText"/>
        <w:rPr>
          <w:rFonts w:ascii="Times New Roman" w:hAnsi="Times New Roman" w:cs="Times New Roman"/>
        </w:rPr>
      </w:pPr>
      <w:r>
        <w:rPr>
          <w:rStyle w:val="FootnoteReference"/>
        </w:rPr>
        <w:footnoteRef/>
      </w:r>
      <w:r>
        <w:t xml:space="preserve"> </w:t>
      </w:r>
      <w:r w:rsidRPr="00311AC8">
        <w:rPr>
          <w:rFonts w:ascii="Times New Roman" w:hAnsi="Times New Roman" w:cs="Times New Roman"/>
          <w:i/>
        </w:rPr>
        <w:t>See</w:t>
      </w:r>
      <w:r w:rsidRPr="00311AC8">
        <w:rPr>
          <w:rFonts w:ascii="Times New Roman" w:hAnsi="Times New Roman" w:cs="Times New Roman"/>
        </w:rPr>
        <w:t xml:space="preserve"> section 50.1 of the Medicare Part D Manufacturer Discount Program Final Guidance, dated </w:t>
      </w:r>
      <w:r w:rsidR="00A30E4E">
        <w:rPr>
          <w:rFonts w:ascii="Times New Roman" w:hAnsi="Times New Roman" w:cs="Times New Roman"/>
        </w:rPr>
        <w:t>December 20, 2024</w:t>
      </w:r>
      <w:r w:rsidRPr="00311AC8">
        <w:rPr>
          <w:rFonts w:ascii="Times New Roman" w:hAnsi="Times New Roman" w:cs="Times New Roman"/>
        </w:rPr>
        <w:t xml:space="preserve">, available </w:t>
      </w:r>
      <w:hyperlink r:id="rId1" w:history="1">
        <w:r w:rsidRPr="005933F7" w:rsidR="001800FB">
          <w:rPr>
            <w:rStyle w:val="Hyperlink"/>
            <w:rFonts w:ascii="Times New Roman" w:hAnsi="Times New Roman" w:cs="Times New Roman"/>
          </w:rPr>
          <w:t>https://www.cms.gov/files/document/revised-manufacturer-discount-programfinal-guidance122024.pdf</w:t>
        </w:r>
      </w:hyperlink>
      <w:r w:rsidRPr="00311AC8">
        <w:rPr>
          <w:rFonts w:ascii="Times New Roman" w:hAnsi="Times New Roman" w:cs="Times New Roman"/>
        </w:rPr>
        <w:t>, and</w:t>
      </w:r>
      <w:r w:rsidRPr="00311AC8">
        <w:rPr>
          <w:rFonts w:ascii="Times New Roman" w:hAnsi="Times New Roman" w:cs="Times New Roman"/>
          <w:i/>
          <w:iCs/>
        </w:rPr>
        <w:t>, see also</w:t>
      </w:r>
      <w:r w:rsidRPr="00311AC8">
        <w:rPr>
          <w:rFonts w:ascii="Times New Roman" w:hAnsi="Times New Roman" w:cs="Times New Roman"/>
        </w:rPr>
        <w:t>, the November 17, 2023 HPMS memorandum titled, “Medicare Part D Manufacturer Discount Program: Methodology for Identifying Specified Manufacturers and Specified Small Manufacturers”</w:t>
      </w:r>
      <w:r w:rsidRPr="00311AC8" w:rsidR="00311AC8">
        <w:rPr>
          <w:rFonts w:ascii="Times New Roman" w:hAnsi="Times New Roman" w:cs="Times New Roman"/>
        </w:rPr>
        <w:t xml:space="preserve">, available at </w:t>
      </w:r>
      <w:hyperlink r:id="rId2" w:history="1">
        <w:r w:rsidRPr="00311AC8" w:rsidR="00311AC8">
          <w:rPr>
            <w:rStyle w:val="Hyperlink"/>
            <w:rFonts w:ascii="Times New Roman" w:hAnsi="Times New Roman" w:cs="Times New Roman"/>
          </w:rPr>
          <w:t>https://www.cms.gov/files/document/manufacturer-discount-program-specified-and-specified-small-manufacturer-methodology.pdf</w:t>
        </w:r>
      </w:hyperlink>
      <w:r w:rsidRPr="00311AC8" w:rsidR="00311AC8">
        <w:rPr>
          <w:rFonts w:ascii="Times New Roman" w:hAnsi="Times New Roman" w:cs="Times New Roman"/>
        </w:rPr>
        <w:t>,</w:t>
      </w:r>
      <w:r w:rsidRPr="00311AC8">
        <w:rPr>
          <w:rFonts w:ascii="Times New Roman" w:hAnsi="Times New Roman" w:cs="Times New Roman"/>
        </w:rPr>
        <w:t xml:space="preserve"> for more information.</w:t>
      </w:r>
    </w:p>
  </w:footnote>
  <w:footnote w:id="4">
    <w:p w:rsidR="009B7F6F" w14:paraId="313F402A" w14:textId="732E50CA">
      <w:pPr>
        <w:pStyle w:val="FootnoteText"/>
      </w:pPr>
      <w:r>
        <w:rPr>
          <w:rStyle w:val="FootnoteReference"/>
        </w:rPr>
        <w:footnoteRef/>
      </w:r>
      <w:r>
        <w:t xml:space="preserve"> </w:t>
      </w:r>
      <w:hyperlink r:id="rId3" w:history="1">
        <w:r w:rsidRPr="005933F7">
          <w:rPr>
            <w:rStyle w:val="Hyperlink"/>
            <w:rFonts w:ascii="Times New Roman" w:hAnsi="Times New Roman" w:cs="Times New Roman"/>
          </w:rPr>
          <w:t>https://www.cms.gov/files/document/instructions-requesting-drug-manufacturer-access-cms-health-plan-management-system-cms-hpms-medicare.pdf</w:t>
        </w:r>
      </w:hyperlink>
      <w:r>
        <w:rPr>
          <w:rFonts w:ascii="Times New Roman" w:hAnsi="Times New Roman" w:cs="Times New Roman"/>
        </w:rPr>
        <w:t xml:space="preserve">. </w:t>
      </w:r>
    </w:p>
  </w:footnote>
  <w:footnote w:id="5">
    <w:p w:rsidR="0008283B" w:rsidRPr="0033565D" w:rsidP="0008283B" w14:paraId="090C85C8" w14:textId="60150E69">
      <w:pPr>
        <w:pStyle w:val="FootnoteText"/>
        <w:rPr>
          <w:rFonts w:ascii="Times New Roman" w:hAnsi="Times New Roman" w:cs="Times New Roman"/>
        </w:rPr>
      </w:pPr>
      <w:r w:rsidRPr="001168B2">
        <w:rPr>
          <w:rStyle w:val="FootnoteReference"/>
          <w:rFonts w:ascii="Times New Roman" w:hAnsi="Times New Roman"/>
        </w:rPr>
        <w:footnoteRef/>
      </w:r>
      <w:r w:rsidRPr="001168B2">
        <w:rPr>
          <w:rFonts w:ascii="Times New Roman" w:hAnsi="Times New Roman"/>
        </w:rPr>
        <w:t xml:space="preserve"> </w:t>
      </w:r>
      <w:bookmarkStart w:id="2" w:name="_Hlk195691979"/>
      <w:r w:rsidRPr="0033565D">
        <w:rPr>
          <w:rFonts w:ascii="Times New Roman" w:hAnsi="Times New Roman" w:cs="Times New Roman"/>
        </w:rPr>
        <w:t>A P number is a unique identifier assigned by CMS when the manufacturer enters into an agreement under section 1860D-14A or 1860D-14C of the Act.</w:t>
      </w:r>
      <w:r w:rsidR="000B6CCD">
        <w:rPr>
          <w:rFonts w:ascii="Times New Roman" w:hAnsi="Times New Roman" w:cs="Times New Roman"/>
        </w:rPr>
        <w:t xml:space="preserve"> </w:t>
      </w:r>
      <w:r w:rsidRPr="005E692E" w:rsidR="000B6CCD">
        <w:rPr>
          <w:rFonts w:ascii="Times New Roman" w:hAnsi="Times New Roman" w:cs="Times New Roman"/>
          <w:color w:val="262626"/>
          <w:highlight w:val="white"/>
        </w:rPr>
        <w:t xml:space="preserve">CMS uses P Numbers to identify manufacturer accounts in the </w:t>
      </w:r>
      <w:r w:rsidR="009B7F6F">
        <w:rPr>
          <w:rFonts w:ascii="Times New Roman" w:hAnsi="Times New Roman" w:cs="Times New Roman"/>
          <w:color w:val="262626"/>
          <w:highlight w:val="white"/>
        </w:rPr>
        <w:t>CMS HPMS</w:t>
      </w:r>
      <w:r w:rsidRPr="005E692E" w:rsidR="000B6CCD">
        <w:rPr>
          <w:rFonts w:ascii="Times New Roman" w:hAnsi="Times New Roman" w:cs="Times New Roman"/>
          <w:color w:val="262626"/>
          <w:highlight w:val="white"/>
        </w:rPr>
        <w:t xml:space="preserve"> for various programs such as the</w:t>
      </w:r>
      <w:r w:rsidRPr="004E1FC1" w:rsidR="004E1FC1">
        <w:rPr>
          <w:rFonts w:ascii="Times New Roman" w:hAnsi="Times New Roman" w:cs="Times New Roman"/>
          <w:color w:val="262626"/>
          <w:highlight w:val="white"/>
        </w:rPr>
        <w:t xml:space="preserve"> </w:t>
      </w:r>
      <w:r w:rsidRPr="005E692E" w:rsidR="004E1FC1">
        <w:rPr>
          <w:rFonts w:ascii="Times New Roman" w:hAnsi="Times New Roman" w:cs="Times New Roman"/>
          <w:color w:val="262626"/>
          <w:highlight w:val="white"/>
        </w:rPr>
        <w:t xml:space="preserve">Manufacturer Discount Program, </w:t>
      </w:r>
      <w:r w:rsidR="004E1FC1">
        <w:rPr>
          <w:rFonts w:ascii="Times New Roman" w:hAnsi="Times New Roman" w:cs="Times New Roman"/>
          <w:color w:val="262626"/>
          <w:highlight w:val="white"/>
        </w:rPr>
        <w:t>the</w:t>
      </w:r>
      <w:r w:rsidRPr="005E692E" w:rsidR="000B6CCD">
        <w:rPr>
          <w:rFonts w:ascii="Times New Roman" w:hAnsi="Times New Roman" w:cs="Times New Roman"/>
          <w:color w:val="262626"/>
          <w:highlight w:val="white"/>
        </w:rPr>
        <w:t xml:space="preserve"> Medicare Drug Price Negotiation Program, the Medicare Prescription Drug Inflation Rebate Program, and the Medicare Part B Discarded Drug Program. </w:t>
      </w:r>
      <w:bookmarkEnd w:id="2"/>
    </w:p>
  </w:footnote>
  <w:footnote w:id="6">
    <w:p w:rsidR="00AE0800" w:rsidP="00AE0800" w14:paraId="2FEFAEDB" w14:textId="73956BA3">
      <w:pPr>
        <w:pStyle w:val="FootnoteText"/>
      </w:pPr>
      <w:r>
        <w:rPr>
          <w:rStyle w:val="FootnoteReference"/>
        </w:rPr>
        <w:footnoteRef/>
      </w:r>
      <w:r>
        <w:t xml:space="preserve"> </w:t>
      </w:r>
      <w:r w:rsidRPr="003F34DA">
        <w:rPr>
          <w:rFonts w:ascii="Times New Roman" w:hAnsi="Times New Roman" w:cs="Times New Roman"/>
        </w:rPr>
        <w:t>A P number is a unique identifier assigned by CMS when the manufacturer enters into an agreement under section 1860D-14A or</w:t>
      </w:r>
      <w:r w:rsidRPr="003F34DA" w:rsidR="00150233">
        <w:rPr>
          <w:rFonts w:ascii="Times New Roman" w:hAnsi="Times New Roman" w:cs="Times New Roman"/>
        </w:rPr>
        <w:t xml:space="preserve"> 1860D-14C </w:t>
      </w:r>
      <w:r w:rsidRPr="003F34DA">
        <w:rPr>
          <w:rFonts w:ascii="Times New Roman" w:hAnsi="Times New Roman" w:cs="Times New Roman"/>
        </w:rPr>
        <w:t>of the Act</w:t>
      </w:r>
      <w:r w:rsidRPr="003F34DA">
        <w:rPr>
          <w:rStyle w:val="normaltextrun"/>
          <w:rFonts w:ascii="Times New Roman" w:hAnsi="Times New Roman" w:cs="Times New Roman"/>
          <w:bdr w:val="none" w:sz="0" w:space="0" w:color="auto" w:frame="1"/>
        </w:rPr>
        <w:t>.</w:t>
      </w:r>
      <w:r w:rsidRPr="005E692E" w:rsidR="000B6CCD">
        <w:rPr>
          <w:rFonts w:ascii="Times New Roman" w:hAnsi="Times New Roman" w:cs="Times New Roman"/>
          <w:color w:val="262626"/>
          <w:highlight w:val="white"/>
        </w:rPr>
        <w:t xml:space="preserve"> CMS uses P Numbers to identify manufacturer accounts in the</w:t>
      </w:r>
      <w:r w:rsidR="00B07CD7">
        <w:rPr>
          <w:rFonts w:ascii="Times New Roman" w:hAnsi="Times New Roman" w:cs="Times New Roman"/>
          <w:color w:val="262626"/>
          <w:highlight w:val="white"/>
        </w:rPr>
        <w:t xml:space="preserve"> CMS </w:t>
      </w:r>
      <w:r w:rsidRPr="005E692E" w:rsidR="000B6CCD">
        <w:rPr>
          <w:rFonts w:ascii="Times New Roman" w:hAnsi="Times New Roman" w:cs="Times New Roman"/>
          <w:color w:val="262626"/>
          <w:highlight w:val="white"/>
        </w:rPr>
        <w:t>HPMS for various programs such as the Medicare Drug Price Negotiation Program, the Medicare Prescription Drug Inflation Rebate Program, Manufacturer Discount Program, and the Medicare Part B Discarded Drug Program.</w:t>
      </w:r>
      <w:r w:rsidR="000B6CCD">
        <w:rPr>
          <w:color w:val="262626"/>
          <w:highlight w:val="white"/>
        </w:rPr>
        <w:t> </w:t>
      </w:r>
    </w:p>
  </w:footnote>
  <w:footnote w:id="7">
    <w:p w:rsidR="00E70609" w:rsidRPr="00075C51" w14:paraId="72FD69BB" w14:textId="23BDAE1C">
      <w:pPr>
        <w:pStyle w:val="FootnoteText"/>
        <w:rPr>
          <w:rFonts w:ascii="Times New Roman" w:hAnsi="Times New Roman" w:cs="Times New Roman"/>
        </w:rPr>
      </w:pPr>
      <w:r w:rsidRPr="00075C51">
        <w:rPr>
          <w:rStyle w:val="FootnoteReference"/>
          <w:rFonts w:ascii="Times New Roman" w:hAnsi="Times New Roman" w:cs="Times New Roman"/>
        </w:rPr>
        <w:footnoteRef/>
      </w:r>
      <w:r w:rsidRPr="00075C51">
        <w:rPr>
          <w:rFonts w:ascii="Times New Roman" w:hAnsi="Times New Roman" w:cs="Times New Roman"/>
        </w:rPr>
        <w:t xml:space="preserve"> A manufacturer that participated in the </w:t>
      </w:r>
      <w:r w:rsidR="00626628">
        <w:rPr>
          <w:rFonts w:ascii="Times New Roman" w:hAnsi="Times New Roman" w:cs="Times New Roman"/>
        </w:rPr>
        <w:t>Coverage Gap Discount Program (</w:t>
      </w:r>
      <w:r w:rsidRPr="00075C51">
        <w:rPr>
          <w:rFonts w:ascii="Times New Roman" w:hAnsi="Times New Roman" w:cs="Times New Roman"/>
        </w:rPr>
        <w:t>CGDP</w:t>
      </w:r>
      <w:r w:rsidR="00626628">
        <w:rPr>
          <w:rFonts w:ascii="Times New Roman" w:hAnsi="Times New Roman" w:cs="Times New Roman"/>
        </w:rPr>
        <w:t>)</w:t>
      </w:r>
      <w:r w:rsidRPr="00075C51">
        <w:rPr>
          <w:rFonts w:ascii="Times New Roman" w:hAnsi="Times New Roman" w:cs="Times New Roman"/>
        </w:rPr>
        <w:t xml:space="preserve"> in 2021 by means of an arrangement whereby its labeler codes were listed on another manufacturer’s CGDP Agreement would be considered to have had an agreement in effect during 2021. </w:t>
      </w:r>
    </w:p>
  </w:footnote>
  <w:footnote w:id="8">
    <w:p w:rsidR="00C57098" w14:paraId="7680C4C0" w14:textId="5766E450">
      <w:pPr>
        <w:pStyle w:val="FootnoteText"/>
      </w:pPr>
      <w:r>
        <w:rPr>
          <w:rStyle w:val="FootnoteReference"/>
        </w:rPr>
        <w:footnoteRef/>
      </w:r>
      <w:r>
        <w:t xml:space="preserve"> </w:t>
      </w:r>
      <w:hyperlink r:id="rId3" w:history="1">
        <w:r w:rsidRPr="00C57098">
          <w:rPr>
            <w:rStyle w:val="Hyperlink"/>
            <w:rFonts w:ascii="Times New Roman" w:hAnsi="Times New Roman" w:cs="Times New Roman"/>
          </w:rPr>
          <w:t>https://www.cms.gov/files/document/instructions-requesting-drug-manufacturer-access-cms-health-plan-management-system-cms-hpms-medicare.pdf</w:t>
        </w:r>
      </w:hyperlink>
      <w:r w:rsidRPr="00C57098">
        <w:rPr>
          <w:rFonts w:ascii="Times New Roman" w:hAnsi="Times New Roman" w:cs="Times New Roman"/>
        </w:rPr>
        <w:t>.</w:t>
      </w:r>
      <w:r>
        <w:t xml:space="preserve"> </w:t>
      </w:r>
    </w:p>
  </w:footnote>
  <w:footnote w:id="9">
    <w:p w:rsidR="006B16DD" w:rsidRPr="00726AD3" w14:paraId="1F56BC9D" w14:textId="6EB40674">
      <w:pPr>
        <w:pStyle w:val="FootnoteText"/>
        <w:rPr>
          <w:rFonts w:ascii="Times New Roman" w:hAnsi="Times New Roman" w:cs="Times New Roman"/>
        </w:rPr>
      </w:pPr>
      <w:r w:rsidRPr="00726AD3">
        <w:rPr>
          <w:rStyle w:val="FootnoteReference"/>
          <w:rFonts w:ascii="Times New Roman" w:hAnsi="Times New Roman" w:cs="Times New Roman"/>
        </w:rPr>
        <w:footnoteRef/>
      </w:r>
      <w:r w:rsidRPr="00726AD3">
        <w:rPr>
          <w:rFonts w:ascii="Times New Roman" w:hAnsi="Times New Roman" w:cs="Times New Roman"/>
        </w:rPr>
        <w:t xml:space="preserve"> A P number is a unique identifier assigned by CMS when the manufacturer enters into an agreement under section 1860D-14A or 1860D-14C of the Act. CMS uses P Numbers to identify manufacturer accounts in the </w:t>
      </w:r>
      <w:r w:rsidR="00C57098">
        <w:rPr>
          <w:rFonts w:ascii="Times New Roman" w:hAnsi="Times New Roman" w:cs="Times New Roman"/>
        </w:rPr>
        <w:t>CMS HPMS</w:t>
      </w:r>
      <w:r w:rsidRPr="00726AD3">
        <w:rPr>
          <w:rFonts w:ascii="Times New Roman" w:hAnsi="Times New Roman" w:cs="Times New Roman"/>
        </w:rPr>
        <w:t xml:space="preserve"> for various programs such as the Manufacturer Discount Program, the Medicare Drug Price Negotiation Program, the Medicare Prescription Drug Inflation Rebate Program, and the Medicare Part B Discarded Drug Program.</w:t>
      </w:r>
    </w:p>
  </w:footnote>
  <w:footnote w:id="10">
    <w:p w:rsidR="00102E41" w:rsidRPr="0071142A" w:rsidP="007B7FA4" w14:paraId="52AEFB48" w14:textId="77777777">
      <w:pPr>
        <w:pStyle w:val="FootnoteText"/>
        <w:tabs>
          <w:tab w:val="left" w:pos="10800"/>
          <w:tab w:val="left" w:pos="10890"/>
        </w:tabs>
        <w:rPr>
          <w:rFonts w:ascii="Times New Roman" w:hAnsi="Times New Roman"/>
        </w:rPr>
      </w:pPr>
      <w:r w:rsidRPr="0071142A">
        <w:rPr>
          <w:rStyle w:val="FootnoteReference"/>
          <w:rFonts w:ascii="Times New Roman" w:hAnsi="Times New Roman"/>
        </w:rPr>
        <w:footnoteRef/>
      </w:r>
      <w:r w:rsidRPr="0071142A">
        <w:rPr>
          <w:rFonts w:ascii="Times New Roman" w:hAnsi="Times New Roman"/>
        </w:rPr>
        <w:t xml:space="preserve"> </w:t>
      </w:r>
      <w:r w:rsidRPr="0071142A">
        <w:rPr>
          <w:rFonts w:ascii="Times New Roman" w:hAnsi="Times New Roman"/>
          <w:color w:val="000000" w:themeColor="text1"/>
        </w:rPr>
        <w:t xml:space="preserve">To the extent that more than one entity meets the statutory definition of manufacturer (specified in section </w:t>
      </w:r>
      <w:r w:rsidRPr="0071142A">
        <w:rPr>
          <w:rFonts w:ascii="Times New Roman" w:hAnsi="Times New Roman"/>
        </w:rPr>
        <w:t>1193(a)(1) of the Act)</w:t>
      </w:r>
      <w:r w:rsidRPr="0071142A">
        <w:rPr>
          <w:rFonts w:ascii="Times New Roman" w:hAnsi="Times New Roman"/>
          <w:color w:val="000000" w:themeColor="text1"/>
        </w:rPr>
        <w:t xml:space="preserve"> for a selected drug for purposes of initial price applicability year 2028, CMS will designate the entity that holds the </w:t>
      </w:r>
      <w:r w:rsidRPr="0071142A">
        <w:rPr>
          <w:rFonts w:ascii="Times New Roman" w:hAnsi="Times New Roman"/>
        </w:rPr>
        <w:t>New Drug Application(s) (</w:t>
      </w:r>
      <w:r w:rsidRPr="0071142A">
        <w:rPr>
          <w:rFonts w:ascii="Times New Roman" w:hAnsi="Times New Roman"/>
          <w:color w:val="000000" w:themeColor="text1"/>
        </w:rPr>
        <w:t xml:space="preserve">NDA(s)) / </w:t>
      </w:r>
      <w:r w:rsidRPr="0071142A">
        <w:rPr>
          <w:rFonts w:ascii="Times New Roman" w:hAnsi="Times New Roman"/>
        </w:rPr>
        <w:t>Biologics License Application(s) (</w:t>
      </w:r>
      <w:r w:rsidRPr="0071142A">
        <w:rPr>
          <w:rFonts w:ascii="Times New Roman" w:hAnsi="Times New Roman"/>
          <w:color w:val="000000" w:themeColor="text1"/>
        </w:rPr>
        <w:t>BLA(s)) for the selected drug to be “the manufacturer” of the selected drug (hereinafter the “Primary Manufacturer”).</w:t>
      </w:r>
      <w:r w:rsidRPr="0071142A">
        <w:rPr>
          <w:rFonts w:ascii="Times New Roman" w:hAnsi="Times New Roman"/>
        </w:rPr>
        <w:t xml:space="preserve"> </w:t>
      </w:r>
    </w:p>
  </w:footnote>
  <w:footnote w:id="11">
    <w:p w:rsidR="00BE5DB6" w:rsidRPr="00413636" w14:paraId="72F202B2" w14:textId="23B21200">
      <w:pPr>
        <w:pStyle w:val="FootnoteText"/>
        <w:rPr>
          <w:rFonts w:ascii="Times New Roman" w:hAnsi="Times New Roman" w:cs="Times New Roman"/>
        </w:rPr>
      </w:pPr>
      <w:r w:rsidRPr="00413636">
        <w:rPr>
          <w:rStyle w:val="FootnoteReference"/>
          <w:rFonts w:ascii="Times New Roman" w:hAnsi="Times New Roman" w:cs="Times New Roman"/>
        </w:rPr>
        <w:footnoteRef/>
      </w:r>
      <w:r w:rsidRPr="00413636">
        <w:rPr>
          <w:rFonts w:ascii="Times New Roman" w:hAnsi="Times New Roman" w:cs="Times New Roman"/>
        </w:rPr>
        <w:t xml:space="preserve">  In the event that CMS transitions to an alternative secure location, CMS will specify a successor location and necessary instructions for access and use.</w:t>
      </w:r>
    </w:p>
  </w:footnote>
  <w:footnote w:id="12">
    <w:p w:rsidR="00486790" w:rsidRPr="007E76FD" w:rsidP="00D35D7A" w14:paraId="1F6D64FF" w14:textId="744C8C7A">
      <w:pPr>
        <w:pStyle w:val="FootnoteText"/>
        <w:rPr>
          <w:rFonts w:ascii="Times New Roman" w:hAnsi="Times New Roman" w:cs="Times New Roman"/>
        </w:rPr>
      </w:pPr>
      <w:r w:rsidRPr="007E76FD">
        <w:rPr>
          <w:rStyle w:val="FootnoteReference"/>
          <w:rFonts w:ascii="Times New Roman" w:hAnsi="Times New Roman" w:cs="Times New Roman"/>
        </w:rPr>
        <w:footnoteRef/>
      </w:r>
      <w:r w:rsidRPr="007E76FD">
        <w:rPr>
          <w:rFonts w:ascii="Times New Roman" w:hAnsi="Times New Roman" w:cs="Times New Roman"/>
        </w:rPr>
        <w:t xml:space="preserve"> </w:t>
      </w:r>
      <w:r>
        <w:rPr>
          <w:rFonts w:ascii="Times New Roman" w:hAnsi="Times New Roman" w:cs="Times New Roman"/>
        </w:rPr>
        <w:t>F</w:t>
      </w:r>
      <w:r w:rsidRPr="007E76FD">
        <w:rPr>
          <w:rFonts w:ascii="Times New Roman" w:hAnsi="Times New Roman" w:cs="Times New Roman"/>
        </w:rPr>
        <w:t xml:space="preserve">or initial price applicability year 2028, CMS </w:t>
      </w:r>
      <w:r w:rsidR="000162A7">
        <w:rPr>
          <w:rFonts w:ascii="Times New Roman" w:hAnsi="Times New Roman" w:cs="Times New Roman"/>
        </w:rPr>
        <w:t>will</w:t>
      </w:r>
      <w:r w:rsidRPr="007E76FD">
        <w:rPr>
          <w:rFonts w:ascii="Times New Roman" w:hAnsi="Times New Roman" w:cs="Times New Roman"/>
        </w:rPr>
        <w:t xml:space="preserve"> refer to any other entity that meets the statutory definition of manufacturer for a drug product included in the selected drug and that either: (1) is listed as a manufacturer in an NDA or BLA for the selected drug; or (2) markets the selected drug pursuant to an agreement with the Primary Manufacturer but is not listed on the NDA or BLA as a “Secondary Manufacturer.” A Secondary Manufacturer will include any manufacturer of any authorized generic drug(s) and any repackager or relabeler of the selected drug that meet these criteria. A manufacturer that is not listed as a manufacturer on the NDA / BLA and without an agreement in place with the Primary Manufacturer would not be considered a Secondary Manufacturer.</w:t>
      </w:r>
    </w:p>
  </w:footnote>
  <w:footnote w:id="13">
    <w:p w:rsidR="00056135" w:rsidRPr="00056135" w:rsidP="007B7FA4" w14:paraId="0C72E712" w14:textId="6E27CB4A">
      <w:pPr>
        <w:pStyle w:val="FootnoteText"/>
        <w:tabs>
          <w:tab w:val="left" w:pos="0"/>
        </w:tabs>
        <w:rPr>
          <w:rFonts w:ascii="Times New Roman" w:hAnsi="Times New Roman" w:cs="Times New Roman"/>
        </w:rPr>
      </w:pPr>
      <w:r w:rsidRPr="00056135">
        <w:rPr>
          <w:rStyle w:val="FootnoteReference"/>
          <w:rFonts w:ascii="Times New Roman" w:hAnsi="Times New Roman" w:cs="Times New Roman"/>
        </w:rPr>
        <w:footnoteRef/>
      </w:r>
      <w:r w:rsidRPr="00056135">
        <w:rPr>
          <w:rFonts w:ascii="Times New Roman" w:hAnsi="Times New Roman" w:cs="Times New Roman"/>
        </w:rPr>
        <w:t xml:space="preserve"> Previous versions of the Drug Price Negotiation ICR (CMS-10844, OMB 0938-1452)</w:t>
      </w:r>
      <w:r w:rsidR="00B52AFD">
        <w:rPr>
          <w:rFonts w:ascii="Times New Roman" w:hAnsi="Times New Roman" w:cs="Times New Roman"/>
        </w:rPr>
        <w:t xml:space="preserve"> </w:t>
      </w:r>
      <w:r w:rsidRPr="00056135">
        <w:rPr>
          <w:rFonts w:ascii="Times New Roman" w:hAnsi="Times New Roman" w:cs="Times New Roman"/>
        </w:rPr>
        <w:t xml:space="preserve">approved by </w:t>
      </w:r>
      <w:r w:rsidR="00D35D7A">
        <w:rPr>
          <w:rFonts w:ascii="Times New Roman" w:hAnsi="Times New Roman" w:cs="Times New Roman"/>
        </w:rPr>
        <w:t>OMB</w:t>
      </w:r>
      <w:r w:rsidRPr="00056135">
        <w:rPr>
          <w:rFonts w:ascii="Times New Roman" w:hAnsi="Times New Roman" w:cs="Times New Roman"/>
        </w:rPr>
        <w:t xml:space="preserve"> are available on OMB’s website at </w:t>
      </w:r>
      <w:hyperlink r:id="rId4" w:history="1">
        <w:r w:rsidRPr="00056135">
          <w:rPr>
            <w:rStyle w:val="Hyperlink"/>
            <w:rFonts w:ascii="Times New Roman" w:hAnsi="Times New Roman" w:cs="Times New Roman"/>
          </w:rPr>
          <w:t>https://www.reginfo.gov/public/do/PRAViewICR?ref_nbr=202411-0938-010</w:t>
        </w:r>
      </w:hyperlink>
      <w:r w:rsidRPr="00056135">
        <w:rPr>
          <w:rFonts w:ascii="Times New Roman" w:hAnsi="Times New Roman" w:cs="Times New Roman"/>
        </w:rPr>
        <w:t xml:space="preserve"> and are collectively referred to as the Drug Price Negotiation ICR in this ICR Form.</w:t>
      </w:r>
    </w:p>
  </w:footnote>
  <w:footnote w:id="14">
    <w:p w:rsidR="00DC7A4A" w:rsidRPr="00F23E94" w14:paraId="7C0E2E57" w14:textId="35989760">
      <w:pPr>
        <w:pStyle w:val="FootnoteText"/>
        <w:rPr>
          <w:rFonts w:ascii="Times New Roman" w:hAnsi="Times New Roman" w:cs="Times New Roman"/>
        </w:rPr>
      </w:pPr>
      <w:r w:rsidRPr="00F23E94">
        <w:rPr>
          <w:rStyle w:val="FootnoteReference"/>
          <w:rFonts w:ascii="Times New Roman" w:hAnsi="Times New Roman" w:cs="Times New Roman"/>
        </w:rPr>
        <w:footnoteRef/>
      </w:r>
      <w:r w:rsidRPr="00F23E94">
        <w:rPr>
          <w:rFonts w:ascii="Times New Roman" w:hAnsi="Times New Roman" w:cs="Times New Roman"/>
        </w:rPr>
        <w:t xml:space="preserve"> </w:t>
      </w:r>
      <w:r w:rsidRPr="00413636">
        <w:rPr>
          <w:rFonts w:ascii="Times New Roman" w:hAnsi="Times New Roman" w:cs="Times New Roman"/>
        </w:rPr>
        <w:t>The “CPI-U” means the consumer price index for all urban consumers (United States city average) as published by the Bureau of Labor Statistics (</w:t>
      </w:r>
      <w:hyperlink r:id="rId5" w:history="1">
        <w:r w:rsidRPr="00413636">
          <w:rPr>
            <w:rStyle w:val="Hyperlink"/>
            <w:rFonts w:ascii="Times New Roman" w:hAnsi="Times New Roman" w:cs="Times New Roman"/>
          </w:rPr>
          <w:t>https://www.bls.gov/cpi/data.htm</w:t>
        </w:r>
      </w:hyperlink>
      <w:r w:rsidRPr="00413636">
        <w:rPr>
          <w:rFonts w:ascii="Times New Roman" w:hAnsi="Times New Roman" w:cs="Times New Roman"/>
        </w:rPr>
        <w:t>).</w:t>
      </w:r>
    </w:p>
  </w:footnote>
  <w:footnote w:id="15">
    <w:p w:rsidR="00231E80" w:rsidRPr="00EE1330" w14:paraId="416A2403" w14:textId="5B571860">
      <w:pPr>
        <w:pStyle w:val="FootnoteText"/>
        <w:rPr>
          <w:rFonts w:ascii="Times New Roman" w:hAnsi="Times New Roman" w:cs="Times New Roman"/>
        </w:rPr>
      </w:pPr>
      <w:r w:rsidRPr="00F23E94">
        <w:rPr>
          <w:rStyle w:val="FootnoteReference"/>
          <w:rFonts w:ascii="Times New Roman" w:hAnsi="Times New Roman" w:cs="Times New Roman"/>
        </w:rPr>
        <w:footnoteRef/>
      </w:r>
      <w:r w:rsidRPr="00F23E94">
        <w:rPr>
          <w:rFonts w:ascii="Times New Roman" w:hAnsi="Times New Roman" w:cs="Times New Roman"/>
        </w:rPr>
        <w:t xml:space="preserve"> </w:t>
      </w:r>
      <w:r w:rsidRPr="00413636">
        <w:rPr>
          <w:rFonts w:ascii="Times New Roman" w:hAnsi="Times New Roman" w:cs="Times New Roman"/>
        </w:rPr>
        <w:t>F</w:t>
      </w:r>
      <w:r w:rsidRPr="00F23E94">
        <w:rPr>
          <w:rFonts w:ascii="Times New Roman" w:hAnsi="Times New Roman" w:cs="Times New Roman"/>
        </w:rPr>
        <w:t xml:space="preserve">or </w:t>
      </w:r>
      <w:r w:rsidR="00F23E94">
        <w:rPr>
          <w:rFonts w:ascii="Times New Roman" w:hAnsi="Times New Roman" w:cs="Times New Roman"/>
        </w:rPr>
        <w:t>initial price applicability year</w:t>
      </w:r>
      <w:r w:rsidR="002615BF">
        <w:rPr>
          <w:rFonts w:ascii="Times New Roman" w:hAnsi="Times New Roman" w:cs="Times New Roman"/>
        </w:rPr>
        <w:t xml:space="preserve"> </w:t>
      </w:r>
      <w:r w:rsidRPr="00F23E94">
        <w:rPr>
          <w:rFonts w:ascii="Times New Roman" w:hAnsi="Times New Roman" w:cs="Times New Roman"/>
        </w:rPr>
        <w:t>2026</w:t>
      </w:r>
      <w:r w:rsidRPr="00413636">
        <w:rPr>
          <w:rFonts w:ascii="Times New Roman" w:hAnsi="Times New Roman" w:cs="Times New Roman"/>
        </w:rPr>
        <w:t xml:space="preserve"> and </w:t>
      </w:r>
      <w:r w:rsidR="00F23E94">
        <w:rPr>
          <w:rFonts w:ascii="Times New Roman" w:hAnsi="Times New Roman" w:cs="Times New Roman"/>
        </w:rPr>
        <w:t>initial price applicability year</w:t>
      </w:r>
      <w:r w:rsidRPr="00413636">
        <w:rPr>
          <w:rFonts w:ascii="Times New Roman" w:hAnsi="Times New Roman" w:cs="Times New Roman"/>
        </w:rPr>
        <w:t xml:space="preserve"> 2027, CMS did not</w:t>
      </w:r>
      <w:r w:rsidRPr="00F23E94">
        <w:rPr>
          <w:rFonts w:ascii="Times New Roman" w:hAnsi="Times New Roman" w:cs="Times New Roman"/>
        </w:rPr>
        <w:t xml:space="preserve"> </w:t>
      </w:r>
      <w:r w:rsidR="00F23E94">
        <w:rPr>
          <w:rFonts w:ascii="Times New Roman" w:hAnsi="Times New Roman" w:cs="Times New Roman"/>
        </w:rPr>
        <w:t>permit</w:t>
      </w:r>
      <w:r w:rsidRPr="00F23E94">
        <w:rPr>
          <w:rFonts w:ascii="Times New Roman" w:hAnsi="Times New Roman" w:cs="Times New Roman"/>
        </w:rPr>
        <w:t xml:space="preserve"> costs to be reported for indications that </w:t>
      </w:r>
      <w:r w:rsidR="003A7698">
        <w:rPr>
          <w:rFonts w:ascii="Times New Roman" w:hAnsi="Times New Roman" w:cs="Times New Roman"/>
        </w:rPr>
        <w:t>had not</w:t>
      </w:r>
      <w:r w:rsidR="00F850C9">
        <w:rPr>
          <w:rFonts w:ascii="Times New Roman" w:hAnsi="Times New Roman" w:cs="Times New Roman"/>
        </w:rPr>
        <w:t xml:space="preserve"> yet</w:t>
      </w:r>
      <w:r w:rsidRPr="00F23E94">
        <w:rPr>
          <w:rFonts w:ascii="Times New Roman" w:hAnsi="Times New Roman" w:cs="Times New Roman"/>
        </w:rPr>
        <w:t xml:space="preserve"> received FDA approval</w:t>
      </w:r>
      <w:r w:rsidR="00E46F3A">
        <w:rPr>
          <w:rFonts w:ascii="Times New Roman" w:hAnsi="Times New Roman" w:cs="Times New Roman"/>
        </w:rPr>
        <w:t xml:space="preserve"> at the time of ICR submission</w:t>
      </w:r>
      <w:r w:rsidR="00F23E94">
        <w:rPr>
          <w:rFonts w:ascii="Times New Roman" w:hAnsi="Times New Roman" w:cs="Times New Roman"/>
        </w:rPr>
        <w:t xml:space="preserve">; however, CMS will permit reporting of </w:t>
      </w:r>
      <w:r w:rsidR="004F2CE5">
        <w:rPr>
          <w:rFonts w:ascii="Times New Roman" w:hAnsi="Times New Roman" w:cs="Times New Roman"/>
        </w:rPr>
        <w:t xml:space="preserve">such </w:t>
      </w:r>
      <w:r w:rsidR="00F23E94">
        <w:rPr>
          <w:rFonts w:ascii="Times New Roman" w:hAnsi="Times New Roman" w:cs="Times New Roman"/>
        </w:rPr>
        <w:t xml:space="preserve">R&amp;D costs related to the selected drug for initial price applicability year 2028. Therefore, this Section 1 also permits the </w:t>
      </w:r>
      <w:r w:rsidRPr="00413636">
        <w:rPr>
          <w:rFonts w:ascii="Times New Roman" w:hAnsi="Times New Roman" w:cs="Times New Roman"/>
        </w:rPr>
        <w:t xml:space="preserve">Primary Manufacturer to report </w:t>
      </w:r>
      <w:r w:rsidR="00F23E94">
        <w:rPr>
          <w:rFonts w:ascii="Times New Roman" w:hAnsi="Times New Roman" w:cs="Times New Roman"/>
        </w:rPr>
        <w:t xml:space="preserve">R&amp;D </w:t>
      </w:r>
      <w:r w:rsidRPr="00413636">
        <w:rPr>
          <w:rFonts w:ascii="Times New Roman" w:hAnsi="Times New Roman" w:cs="Times New Roman"/>
        </w:rPr>
        <w:t xml:space="preserve">costs that may have occurred </w:t>
      </w:r>
      <w:r w:rsidR="00F23E94">
        <w:rPr>
          <w:rFonts w:ascii="Times New Roman" w:hAnsi="Times New Roman" w:cs="Times New Roman"/>
        </w:rPr>
        <w:t xml:space="preserve">on or </w:t>
      </w:r>
      <w:r w:rsidRPr="00413636">
        <w:rPr>
          <w:rFonts w:ascii="Times New Roman" w:hAnsi="Times New Roman" w:cs="Times New Roman"/>
        </w:rPr>
        <w:t xml:space="preserve">before the </w:t>
      </w:r>
      <w:r w:rsidR="00B32C28">
        <w:rPr>
          <w:rFonts w:ascii="Times New Roman" w:hAnsi="Times New Roman" w:cs="Times New Roman"/>
        </w:rPr>
        <w:t xml:space="preserve">last date </w:t>
      </w:r>
      <w:r w:rsidRPr="00B32C28" w:rsidR="00B32C28">
        <w:rPr>
          <w:rFonts w:ascii="Times New Roman" w:hAnsi="Times New Roman" w:cs="Times New Roman"/>
        </w:rPr>
        <w:t xml:space="preserve">for which the Primary Manufacturer reported data in the Primary Manufacturer’s original full submission of section 1194(e)(1) data for the negotiation period in which the selected drug’s MFP was negotiated </w:t>
      </w:r>
      <w:r w:rsidRPr="00413636">
        <w:rPr>
          <w:rFonts w:ascii="Times New Roman" w:hAnsi="Times New Roman" w:cs="Times New Roman"/>
        </w:rPr>
        <w:t xml:space="preserve">that a Primary Manufacturer has not reported </w:t>
      </w:r>
      <w:r w:rsidR="00EE1330">
        <w:rPr>
          <w:rFonts w:ascii="Times New Roman" w:hAnsi="Times New Roman" w:cs="Times New Roman"/>
        </w:rPr>
        <w:t xml:space="preserve">as an </w:t>
      </w:r>
      <w:r w:rsidRPr="00413636">
        <w:rPr>
          <w:rFonts w:ascii="Times New Roman" w:hAnsi="Times New Roman" w:cs="Times New Roman"/>
        </w:rPr>
        <w:t xml:space="preserve">R&amp;D cost </w:t>
      </w:r>
      <w:r w:rsidR="00EE1330">
        <w:rPr>
          <w:rFonts w:ascii="Times New Roman" w:hAnsi="Times New Roman" w:cs="Times New Roman"/>
        </w:rPr>
        <w:t>for the selected drug previously</w:t>
      </w:r>
      <w:r w:rsidRPr="00413636">
        <w:rPr>
          <w:rFonts w:ascii="Times New Roman" w:hAnsi="Times New Roman" w:cs="Times New Roman"/>
        </w:rPr>
        <w:t>.</w:t>
      </w:r>
    </w:p>
  </w:footnote>
  <w:footnote w:id="16">
    <w:p w:rsidR="00057BB5" w:rsidRPr="00D728B2" w:rsidP="004D59C6" w14:paraId="14A86BF3" w14:textId="77777777">
      <w:pPr>
        <w:pStyle w:val="FootnoteText"/>
        <w:tabs>
          <w:tab w:val="left" w:pos="8100"/>
        </w:tabs>
        <w:rPr>
          <w:rFonts w:ascii="Times New Roman" w:hAnsi="Times New Roman" w:cs="Times New Roman"/>
        </w:rPr>
      </w:pPr>
      <w:r w:rsidRPr="00D728B2">
        <w:rPr>
          <w:rStyle w:val="FootnoteReference"/>
          <w:rFonts w:ascii="Times New Roman" w:hAnsi="Times New Roman" w:cs="Times New Roman"/>
        </w:rPr>
        <w:footnoteRef/>
      </w:r>
      <w:r w:rsidRPr="00D728B2">
        <w:rPr>
          <w:rFonts w:ascii="Times New Roman" w:hAnsi="Times New Roman" w:cs="Times New Roman"/>
        </w:rPr>
        <w:t xml:space="preserve"> Wouters</w:t>
      </w:r>
      <w:r w:rsidRPr="00D728B2">
        <w:rPr>
          <w:rFonts w:ascii="Times New Roman" w:hAnsi="Times New Roman" w:cs="Times New Roman"/>
          <w:spacing w:val="-4"/>
        </w:rPr>
        <w:t xml:space="preserve"> </w:t>
      </w:r>
      <w:r w:rsidRPr="00D728B2">
        <w:rPr>
          <w:rFonts w:ascii="Times New Roman" w:hAnsi="Times New Roman" w:cs="Times New Roman"/>
        </w:rPr>
        <w:t>OJ,</w:t>
      </w:r>
      <w:r w:rsidRPr="00D728B2">
        <w:rPr>
          <w:rFonts w:ascii="Times New Roman" w:hAnsi="Times New Roman" w:cs="Times New Roman"/>
          <w:spacing w:val="-2"/>
        </w:rPr>
        <w:t xml:space="preserve"> </w:t>
      </w:r>
      <w:r w:rsidRPr="00D728B2">
        <w:rPr>
          <w:rFonts w:ascii="Times New Roman" w:hAnsi="Times New Roman" w:cs="Times New Roman"/>
        </w:rPr>
        <w:t>McKee</w:t>
      </w:r>
      <w:r w:rsidRPr="00D728B2">
        <w:rPr>
          <w:rFonts w:ascii="Times New Roman" w:hAnsi="Times New Roman" w:cs="Times New Roman"/>
          <w:spacing w:val="-3"/>
        </w:rPr>
        <w:t xml:space="preserve"> </w:t>
      </w:r>
      <w:r w:rsidRPr="00D728B2">
        <w:rPr>
          <w:rFonts w:ascii="Times New Roman" w:hAnsi="Times New Roman" w:cs="Times New Roman"/>
        </w:rPr>
        <w:t>M,</w:t>
      </w:r>
      <w:r w:rsidRPr="00D728B2">
        <w:rPr>
          <w:rFonts w:ascii="Times New Roman" w:hAnsi="Times New Roman" w:cs="Times New Roman"/>
          <w:spacing w:val="-2"/>
        </w:rPr>
        <w:t xml:space="preserve"> </w:t>
      </w:r>
      <w:r w:rsidRPr="00D728B2">
        <w:rPr>
          <w:rFonts w:ascii="Times New Roman" w:hAnsi="Times New Roman" w:cs="Times New Roman"/>
        </w:rPr>
        <w:t>Luyten</w:t>
      </w:r>
      <w:r w:rsidRPr="00D728B2">
        <w:rPr>
          <w:rFonts w:ascii="Times New Roman" w:hAnsi="Times New Roman" w:cs="Times New Roman"/>
          <w:spacing w:val="-4"/>
        </w:rPr>
        <w:t xml:space="preserve"> </w:t>
      </w:r>
      <w:r w:rsidRPr="00D728B2">
        <w:rPr>
          <w:rFonts w:ascii="Times New Roman" w:hAnsi="Times New Roman" w:cs="Times New Roman"/>
        </w:rPr>
        <w:t>J.,</w:t>
      </w:r>
      <w:r w:rsidRPr="00D728B2">
        <w:rPr>
          <w:rFonts w:ascii="Times New Roman" w:hAnsi="Times New Roman" w:cs="Times New Roman"/>
          <w:spacing w:val="-2"/>
        </w:rPr>
        <w:t xml:space="preserve"> </w:t>
      </w:r>
      <w:r w:rsidRPr="00D728B2">
        <w:rPr>
          <w:rFonts w:ascii="Times New Roman" w:hAnsi="Times New Roman" w:cs="Times New Roman"/>
        </w:rPr>
        <w:t>Estimated</w:t>
      </w:r>
      <w:r w:rsidRPr="00D728B2">
        <w:rPr>
          <w:rFonts w:ascii="Times New Roman" w:hAnsi="Times New Roman" w:cs="Times New Roman"/>
          <w:spacing w:val="-2"/>
        </w:rPr>
        <w:t xml:space="preserve"> </w:t>
      </w:r>
      <w:r w:rsidRPr="00D728B2">
        <w:rPr>
          <w:rFonts w:ascii="Times New Roman" w:hAnsi="Times New Roman" w:cs="Times New Roman"/>
        </w:rPr>
        <w:t>Research</w:t>
      </w:r>
      <w:r w:rsidRPr="00D728B2">
        <w:rPr>
          <w:rFonts w:ascii="Times New Roman" w:hAnsi="Times New Roman" w:cs="Times New Roman"/>
          <w:spacing w:val="-4"/>
        </w:rPr>
        <w:t xml:space="preserve"> </w:t>
      </w:r>
      <w:r w:rsidRPr="00D728B2">
        <w:rPr>
          <w:rFonts w:ascii="Times New Roman" w:hAnsi="Times New Roman" w:cs="Times New Roman"/>
        </w:rPr>
        <w:t>and Development</w:t>
      </w:r>
      <w:r w:rsidRPr="00D728B2">
        <w:rPr>
          <w:rFonts w:ascii="Times New Roman" w:hAnsi="Times New Roman" w:cs="Times New Roman"/>
          <w:spacing w:val="-3"/>
        </w:rPr>
        <w:t xml:space="preserve"> </w:t>
      </w:r>
      <w:r w:rsidRPr="00D728B2">
        <w:rPr>
          <w:rFonts w:ascii="Times New Roman" w:hAnsi="Times New Roman" w:cs="Times New Roman"/>
        </w:rPr>
        <w:t>Investment</w:t>
      </w:r>
      <w:r w:rsidRPr="00D728B2">
        <w:rPr>
          <w:rFonts w:ascii="Times New Roman" w:hAnsi="Times New Roman" w:cs="Times New Roman"/>
          <w:spacing w:val="-3"/>
        </w:rPr>
        <w:t xml:space="preserve"> </w:t>
      </w:r>
      <w:r w:rsidRPr="00D728B2">
        <w:rPr>
          <w:rFonts w:ascii="Times New Roman" w:hAnsi="Times New Roman" w:cs="Times New Roman"/>
        </w:rPr>
        <w:t>Needed</w:t>
      </w:r>
      <w:r w:rsidRPr="00D728B2">
        <w:rPr>
          <w:rFonts w:ascii="Times New Roman" w:hAnsi="Times New Roman" w:cs="Times New Roman"/>
          <w:spacing w:val="-2"/>
        </w:rPr>
        <w:t xml:space="preserve"> </w:t>
      </w:r>
      <w:r w:rsidRPr="00D728B2">
        <w:rPr>
          <w:rFonts w:ascii="Times New Roman" w:hAnsi="Times New Roman" w:cs="Times New Roman"/>
        </w:rPr>
        <w:t>to</w:t>
      </w:r>
      <w:r w:rsidRPr="00D728B2">
        <w:rPr>
          <w:rFonts w:ascii="Times New Roman" w:hAnsi="Times New Roman" w:cs="Times New Roman"/>
          <w:spacing w:val="-4"/>
        </w:rPr>
        <w:t xml:space="preserve"> </w:t>
      </w:r>
      <w:r w:rsidRPr="00D728B2">
        <w:rPr>
          <w:rFonts w:ascii="Times New Roman" w:hAnsi="Times New Roman" w:cs="Times New Roman"/>
        </w:rPr>
        <w:t>Bring</w:t>
      </w:r>
      <w:r w:rsidRPr="00D728B2">
        <w:rPr>
          <w:rFonts w:ascii="Times New Roman" w:hAnsi="Times New Roman" w:cs="Times New Roman"/>
          <w:spacing w:val="-4"/>
        </w:rPr>
        <w:t xml:space="preserve"> </w:t>
      </w:r>
      <w:r w:rsidRPr="00D728B2">
        <w:rPr>
          <w:rFonts w:ascii="Times New Roman" w:hAnsi="Times New Roman" w:cs="Times New Roman"/>
        </w:rPr>
        <w:t>a</w:t>
      </w:r>
      <w:r w:rsidRPr="00D728B2">
        <w:rPr>
          <w:rFonts w:ascii="Times New Roman" w:hAnsi="Times New Roman" w:cs="Times New Roman"/>
          <w:spacing w:val="-3"/>
        </w:rPr>
        <w:t xml:space="preserve"> </w:t>
      </w:r>
      <w:r w:rsidRPr="00D728B2">
        <w:rPr>
          <w:rFonts w:ascii="Times New Roman" w:hAnsi="Times New Roman" w:cs="Times New Roman"/>
        </w:rPr>
        <w:t xml:space="preserve">New Medicine to Market, 2009-2018. </w:t>
      </w:r>
      <w:r w:rsidRPr="00D728B2">
        <w:rPr>
          <w:rFonts w:ascii="Times New Roman" w:hAnsi="Times New Roman" w:cs="Times New Roman"/>
          <w:i/>
          <w:iCs/>
        </w:rPr>
        <w:t xml:space="preserve">JAMA. </w:t>
      </w:r>
      <w:r w:rsidRPr="00D728B2">
        <w:rPr>
          <w:rFonts w:ascii="Times New Roman" w:hAnsi="Times New Roman" w:cs="Times New Roman"/>
        </w:rPr>
        <w:t>2020;323(9):844–853. doi:10.1001/jama.2020.1166.</w:t>
      </w:r>
    </w:p>
  </w:footnote>
  <w:footnote w:id="17">
    <w:p w:rsidR="00057BB5" w:rsidRPr="00D728B2" w:rsidP="004D59C6" w14:paraId="1C42073F" w14:textId="77777777">
      <w:pPr>
        <w:tabs>
          <w:tab w:val="left" w:pos="8100"/>
        </w:tabs>
        <w:rPr>
          <w:rFonts w:ascii="Times New Roman" w:hAnsi="Times New Roman" w:cs="Times New Roman"/>
          <w:sz w:val="20"/>
          <w:szCs w:val="20"/>
        </w:rPr>
      </w:pPr>
      <w:r w:rsidRPr="00F006B8">
        <w:rPr>
          <w:rStyle w:val="FootnoteReference"/>
          <w:rFonts w:ascii="Times New Roman" w:hAnsi="Times New Roman" w:cs="Times New Roman"/>
          <w:sz w:val="20"/>
          <w:szCs w:val="20"/>
        </w:rPr>
        <w:footnoteRef/>
      </w:r>
      <w:r w:rsidRPr="00F006B8">
        <w:rPr>
          <w:rFonts w:ascii="Times New Roman" w:hAnsi="Times New Roman" w:cs="Times New Roman"/>
          <w:sz w:val="20"/>
          <w:szCs w:val="20"/>
        </w:rPr>
        <w:t xml:space="preserve"> Drummond</w:t>
      </w:r>
      <w:r w:rsidRPr="00F006B8">
        <w:rPr>
          <w:rFonts w:ascii="Times New Roman" w:hAnsi="Times New Roman" w:cs="Times New Roman"/>
          <w:spacing w:val="-1"/>
          <w:sz w:val="20"/>
          <w:szCs w:val="20"/>
        </w:rPr>
        <w:t xml:space="preserve"> </w:t>
      </w:r>
      <w:r w:rsidRPr="00F006B8">
        <w:rPr>
          <w:rFonts w:ascii="Times New Roman" w:hAnsi="Times New Roman" w:cs="Times New Roman"/>
          <w:sz w:val="20"/>
          <w:szCs w:val="20"/>
        </w:rPr>
        <w:t>MF,</w:t>
      </w:r>
      <w:r w:rsidRPr="00F006B8">
        <w:rPr>
          <w:rFonts w:ascii="Times New Roman" w:hAnsi="Times New Roman" w:cs="Times New Roman"/>
          <w:spacing w:val="-1"/>
          <w:sz w:val="20"/>
          <w:szCs w:val="20"/>
        </w:rPr>
        <w:t xml:space="preserve"> </w:t>
      </w:r>
      <w:r w:rsidRPr="00F006B8">
        <w:rPr>
          <w:rFonts w:ascii="Times New Roman" w:hAnsi="Times New Roman" w:cs="Times New Roman"/>
          <w:sz w:val="20"/>
          <w:szCs w:val="20"/>
        </w:rPr>
        <w:t>Sculpher</w:t>
      </w:r>
      <w:r w:rsidRPr="00F006B8">
        <w:rPr>
          <w:rFonts w:ascii="Times New Roman" w:hAnsi="Times New Roman" w:cs="Times New Roman"/>
          <w:spacing w:val="40"/>
          <w:sz w:val="20"/>
          <w:szCs w:val="20"/>
        </w:rPr>
        <w:t xml:space="preserve"> </w:t>
      </w:r>
      <w:r w:rsidRPr="00F006B8">
        <w:rPr>
          <w:rFonts w:ascii="Times New Roman" w:hAnsi="Times New Roman" w:cs="Times New Roman"/>
          <w:sz w:val="20"/>
          <w:szCs w:val="20"/>
        </w:rPr>
        <w:t>MJ,</w:t>
      </w:r>
      <w:r w:rsidRPr="00F006B8">
        <w:rPr>
          <w:rFonts w:ascii="Times New Roman" w:hAnsi="Times New Roman" w:cs="Times New Roman"/>
          <w:spacing w:val="-4"/>
          <w:sz w:val="20"/>
          <w:szCs w:val="20"/>
        </w:rPr>
        <w:t xml:space="preserve"> </w:t>
      </w:r>
      <w:r w:rsidRPr="00F006B8">
        <w:rPr>
          <w:rFonts w:ascii="Times New Roman" w:hAnsi="Times New Roman" w:cs="Times New Roman"/>
          <w:sz w:val="20"/>
          <w:szCs w:val="20"/>
        </w:rPr>
        <w:t>Torrance</w:t>
      </w:r>
      <w:r w:rsidRPr="00F006B8">
        <w:rPr>
          <w:rFonts w:ascii="Times New Roman" w:hAnsi="Times New Roman" w:cs="Times New Roman"/>
          <w:spacing w:val="40"/>
          <w:sz w:val="20"/>
          <w:szCs w:val="20"/>
        </w:rPr>
        <w:t xml:space="preserve"> </w:t>
      </w:r>
      <w:r w:rsidRPr="00F006B8">
        <w:rPr>
          <w:rFonts w:ascii="Times New Roman" w:hAnsi="Times New Roman" w:cs="Times New Roman"/>
          <w:sz w:val="20"/>
          <w:szCs w:val="20"/>
        </w:rPr>
        <w:t>GW,</w:t>
      </w:r>
      <w:r w:rsidRPr="00F006B8">
        <w:rPr>
          <w:rFonts w:ascii="Times New Roman" w:hAnsi="Times New Roman" w:cs="Times New Roman"/>
          <w:spacing w:val="-1"/>
          <w:sz w:val="20"/>
          <w:szCs w:val="20"/>
        </w:rPr>
        <w:t xml:space="preserve"> </w:t>
      </w:r>
      <w:r w:rsidRPr="00F006B8">
        <w:rPr>
          <w:rFonts w:ascii="Times New Roman" w:hAnsi="Times New Roman" w:cs="Times New Roman"/>
          <w:sz w:val="20"/>
          <w:szCs w:val="20"/>
        </w:rPr>
        <w:t>O’Brien</w:t>
      </w:r>
      <w:r w:rsidRPr="00F006B8">
        <w:rPr>
          <w:rFonts w:ascii="Times New Roman" w:hAnsi="Times New Roman" w:cs="Times New Roman"/>
          <w:spacing w:val="40"/>
          <w:sz w:val="20"/>
          <w:szCs w:val="20"/>
        </w:rPr>
        <w:t xml:space="preserve"> </w:t>
      </w:r>
      <w:r w:rsidRPr="00F006B8">
        <w:rPr>
          <w:rFonts w:ascii="Times New Roman" w:hAnsi="Times New Roman" w:cs="Times New Roman"/>
          <w:sz w:val="20"/>
          <w:szCs w:val="20"/>
        </w:rPr>
        <w:t>BJ,</w:t>
      </w:r>
      <w:r w:rsidRPr="00F006B8">
        <w:rPr>
          <w:rFonts w:ascii="Times New Roman" w:hAnsi="Times New Roman" w:cs="Times New Roman"/>
          <w:spacing w:val="-4"/>
          <w:sz w:val="20"/>
          <w:szCs w:val="20"/>
        </w:rPr>
        <w:t xml:space="preserve"> </w:t>
      </w:r>
      <w:r w:rsidRPr="00F006B8">
        <w:rPr>
          <w:rFonts w:ascii="Times New Roman" w:hAnsi="Times New Roman" w:cs="Times New Roman"/>
          <w:sz w:val="20"/>
          <w:szCs w:val="20"/>
        </w:rPr>
        <w:t>Stoddart</w:t>
      </w:r>
      <w:r w:rsidRPr="00F006B8">
        <w:rPr>
          <w:rFonts w:ascii="Times New Roman" w:hAnsi="Times New Roman" w:cs="Times New Roman"/>
          <w:spacing w:val="40"/>
          <w:sz w:val="20"/>
          <w:szCs w:val="20"/>
        </w:rPr>
        <w:t xml:space="preserve"> </w:t>
      </w:r>
      <w:r w:rsidRPr="00F006B8">
        <w:rPr>
          <w:rFonts w:ascii="Times New Roman" w:hAnsi="Times New Roman" w:cs="Times New Roman"/>
          <w:sz w:val="20"/>
          <w:szCs w:val="20"/>
        </w:rPr>
        <w:t>GL.,</w:t>
      </w:r>
      <w:r w:rsidRPr="00F006B8">
        <w:rPr>
          <w:rFonts w:ascii="Times New Roman" w:hAnsi="Times New Roman" w:cs="Times New Roman"/>
          <w:spacing w:val="-2"/>
          <w:sz w:val="20"/>
          <w:szCs w:val="20"/>
        </w:rPr>
        <w:t xml:space="preserve"> </w:t>
      </w:r>
      <w:r w:rsidRPr="00F006B8">
        <w:rPr>
          <w:rFonts w:ascii="Times New Roman" w:hAnsi="Times New Roman" w:cs="Times New Roman"/>
          <w:i/>
          <w:iCs/>
          <w:sz w:val="20"/>
          <w:szCs w:val="20"/>
        </w:rPr>
        <w:t>Methods</w:t>
      </w:r>
      <w:r w:rsidRPr="00F006B8">
        <w:rPr>
          <w:rFonts w:ascii="Times New Roman" w:hAnsi="Times New Roman" w:cs="Times New Roman"/>
          <w:i/>
          <w:iCs/>
          <w:spacing w:val="-3"/>
          <w:sz w:val="20"/>
          <w:szCs w:val="20"/>
        </w:rPr>
        <w:t xml:space="preserve"> </w:t>
      </w:r>
      <w:r w:rsidRPr="00F006B8">
        <w:rPr>
          <w:rFonts w:ascii="Times New Roman" w:hAnsi="Times New Roman" w:cs="Times New Roman"/>
          <w:i/>
          <w:iCs/>
          <w:sz w:val="20"/>
          <w:szCs w:val="20"/>
        </w:rPr>
        <w:t>for</w:t>
      </w:r>
      <w:r w:rsidRPr="00F006B8">
        <w:rPr>
          <w:rFonts w:ascii="Times New Roman" w:hAnsi="Times New Roman" w:cs="Times New Roman"/>
          <w:i/>
          <w:iCs/>
          <w:spacing w:val="-3"/>
          <w:sz w:val="20"/>
          <w:szCs w:val="20"/>
        </w:rPr>
        <w:t xml:space="preserve"> </w:t>
      </w:r>
      <w:r w:rsidRPr="00F006B8">
        <w:rPr>
          <w:rFonts w:ascii="Times New Roman" w:hAnsi="Times New Roman" w:cs="Times New Roman"/>
          <w:i/>
          <w:iCs/>
          <w:sz w:val="20"/>
          <w:szCs w:val="20"/>
        </w:rPr>
        <w:t>the</w:t>
      </w:r>
      <w:r w:rsidRPr="00F006B8">
        <w:rPr>
          <w:rFonts w:ascii="Times New Roman" w:hAnsi="Times New Roman" w:cs="Times New Roman"/>
          <w:i/>
          <w:iCs/>
          <w:spacing w:val="-2"/>
          <w:sz w:val="20"/>
          <w:szCs w:val="20"/>
        </w:rPr>
        <w:t xml:space="preserve"> </w:t>
      </w:r>
      <w:r w:rsidRPr="00F006B8">
        <w:rPr>
          <w:rFonts w:ascii="Times New Roman" w:hAnsi="Times New Roman" w:cs="Times New Roman"/>
          <w:i/>
          <w:iCs/>
          <w:sz w:val="20"/>
          <w:szCs w:val="20"/>
        </w:rPr>
        <w:t>Economic</w:t>
      </w:r>
      <w:r w:rsidRPr="00F006B8">
        <w:rPr>
          <w:rFonts w:ascii="Times New Roman" w:hAnsi="Times New Roman" w:cs="Times New Roman"/>
          <w:i/>
          <w:iCs/>
          <w:spacing w:val="-2"/>
          <w:sz w:val="20"/>
          <w:szCs w:val="20"/>
        </w:rPr>
        <w:t xml:space="preserve"> </w:t>
      </w:r>
      <w:r w:rsidRPr="00F006B8">
        <w:rPr>
          <w:rFonts w:ascii="Times New Roman" w:hAnsi="Times New Roman" w:cs="Times New Roman"/>
          <w:i/>
          <w:iCs/>
          <w:sz w:val="20"/>
          <w:szCs w:val="20"/>
        </w:rPr>
        <w:t>Evaluation</w:t>
      </w:r>
      <w:r w:rsidRPr="00D728B2">
        <w:rPr>
          <w:rFonts w:ascii="Times New Roman" w:hAnsi="Times New Roman" w:cs="Times New Roman"/>
          <w:i/>
          <w:iCs/>
          <w:sz w:val="20"/>
          <w:szCs w:val="20"/>
        </w:rPr>
        <w:t xml:space="preserve"> of Health Care Programme</w:t>
      </w:r>
      <w:r w:rsidRPr="00D728B2">
        <w:rPr>
          <w:rFonts w:ascii="Times New Roman" w:hAnsi="Times New Roman" w:cs="Times New Roman"/>
          <w:sz w:val="20"/>
          <w:szCs w:val="20"/>
        </w:rPr>
        <w:t xml:space="preserve">. 3rd ed. Oxford, UK: Oxford University Press, 2005, </w:t>
      </w:r>
      <w:r>
        <w:rPr>
          <w:rFonts w:ascii="Times New Roman" w:hAnsi="Times New Roman" w:cs="Times New Roman"/>
          <w:sz w:val="20"/>
          <w:szCs w:val="20"/>
        </w:rPr>
        <w:t xml:space="preserve">see </w:t>
      </w:r>
      <w:hyperlink r:id="rId6" w:history="1">
        <w:r w:rsidRPr="00D728B2">
          <w:rPr>
            <w:rStyle w:val="Hyperlink"/>
            <w:rFonts w:ascii="Times New Roman" w:hAnsi="Times New Roman" w:cs="Times New Roman"/>
          </w:rPr>
          <w:t>https://pure.york.ac.uk/portal/en/publications/methods-for-the-economic-evaluation-of-health-care-programme-</w:t>
        </w:r>
      </w:hyperlink>
      <w:hyperlink r:id="rId7">
        <w:r w:rsidRPr="00D728B2">
          <w:rPr>
            <w:rFonts w:ascii="Times New Roman" w:hAnsi="Times New Roman" w:cs="Times New Roman"/>
            <w:color w:val="006FC0"/>
            <w:spacing w:val="-2"/>
            <w:sz w:val="20"/>
            <w:szCs w:val="20"/>
            <w:u w:val="single" w:color="006FC0"/>
          </w:rPr>
          <w:t>third-edition(e43f24cd-099a-4d56-97e6-6524afaa37d1)/export.html</w:t>
        </w:r>
        <w:r w:rsidRPr="00D728B2">
          <w:rPr>
            <w:rFonts w:ascii="Times New Roman" w:hAnsi="Times New Roman" w:cs="Times New Roman"/>
            <w:color w:val="2E5395"/>
            <w:spacing w:val="-2"/>
            <w:sz w:val="20"/>
            <w:szCs w:val="20"/>
          </w:rPr>
          <w:t>.</w:t>
        </w:r>
      </w:hyperlink>
    </w:p>
    <w:p w:rsidR="00057BB5" w:rsidP="00057BB5" w14:paraId="2C1CB7AE" w14:textId="77777777">
      <w:pPr>
        <w:pStyle w:val="FootnoteText"/>
        <w:ind w:left="1238" w:right="1282"/>
      </w:pPr>
    </w:p>
  </w:footnote>
  <w:footnote w:id="18">
    <w:p w:rsidR="00102E41" w:rsidRPr="00923486" w:rsidP="004A1D45" w14:paraId="76E84154" w14:textId="77777777">
      <w:pPr>
        <w:pStyle w:val="FootnoteText"/>
        <w:ind w:left="-90"/>
        <w:rPr>
          <w:rFonts w:ascii="Times New Roman" w:hAnsi="Times New Roman"/>
        </w:rPr>
      </w:pPr>
      <w:r w:rsidRPr="00923486">
        <w:rPr>
          <w:rStyle w:val="FootnoteReference"/>
          <w:rFonts w:ascii="Times New Roman" w:hAnsi="Times New Roman"/>
        </w:rPr>
        <w:footnoteRef/>
      </w:r>
      <w:r w:rsidRPr="00923486">
        <w:rPr>
          <w:rFonts w:ascii="Times New Roman" w:hAnsi="Times New Roman"/>
        </w:rPr>
        <w:t xml:space="preserve"> See: </w:t>
      </w:r>
      <w:r w:rsidRPr="00923486">
        <w:rPr>
          <w:rFonts w:ascii="Times New Roman" w:hAnsi="Times New Roman"/>
          <w:color w:val="444F59"/>
          <w:shd w:val="clear" w:color="auto" w:fill="FFFFFF"/>
        </w:rPr>
        <w:t xml:space="preserve">NCPDP BUS: </w:t>
      </w:r>
      <w:hyperlink r:id="rId8" w:history="1">
        <w:r w:rsidRPr="00923486">
          <w:rPr>
            <w:rStyle w:val="Hyperlink"/>
            <w:rFonts w:ascii="Times New Roman" w:hAnsi="Times New Roman"/>
          </w:rPr>
          <w:t>https://standards.ncpdp.org/Billing-Unit-</w:t>
        </w:r>
      </w:hyperlink>
      <w:hyperlink r:id="rId9" w:anchor="%3A%7E%3Atext%3DBilling%20Unit%20Requests%2Cgrams%22%20or%20%22milliliters.%22">
        <w:r w:rsidRPr="00923486">
          <w:rPr>
            <w:rFonts w:ascii="Times New Roman" w:hAnsi="Times New Roman"/>
            <w:color w:val="0562C1"/>
            <w:spacing w:val="-2"/>
            <w:u w:val="single" w:color="0562C1"/>
          </w:rPr>
          <w:t>Request.aspx#:~:text=Billing%20Unit%20Requests,grams%22%20or%20%22milliliters.%22.</w:t>
        </w:r>
      </w:hyperlink>
    </w:p>
  </w:footnote>
  <w:footnote w:id="19">
    <w:p w:rsidR="00413636" w:rsidRPr="0054152E" w14:paraId="5DC22830" w14:textId="48A745BB">
      <w:pPr>
        <w:pStyle w:val="FootnoteText"/>
        <w:rPr>
          <w:rFonts w:ascii="Times New Roman" w:hAnsi="Times New Roman" w:cs="Times New Roman"/>
        </w:rPr>
      </w:pPr>
      <w:r w:rsidRPr="0054152E">
        <w:rPr>
          <w:rStyle w:val="FootnoteReference"/>
          <w:rFonts w:ascii="Times New Roman" w:hAnsi="Times New Roman" w:cs="Times New Roman"/>
        </w:rPr>
        <w:footnoteRef/>
      </w:r>
      <w:r w:rsidRPr="0054152E">
        <w:rPr>
          <w:rFonts w:ascii="Times New Roman" w:hAnsi="Times New Roman" w:cs="Times New Roman"/>
        </w:rPr>
        <w:t xml:space="preserve"> </w:t>
      </w:r>
      <w:r w:rsidRPr="00413636" w:rsidR="001476A1">
        <w:rPr>
          <w:rFonts w:ascii="Times New Roman" w:hAnsi="Times New Roman" w:cs="Times New Roman"/>
        </w:rPr>
        <w:t>F</w:t>
      </w:r>
      <w:r w:rsidRPr="00F23E94" w:rsidR="001476A1">
        <w:rPr>
          <w:rFonts w:ascii="Times New Roman" w:hAnsi="Times New Roman" w:cs="Times New Roman"/>
        </w:rPr>
        <w:t xml:space="preserve">or </w:t>
      </w:r>
      <w:r w:rsidR="001476A1">
        <w:rPr>
          <w:rFonts w:ascii="Times New Roman" w:hAnsi="Times New Roman" w:cs="Times New Roman"/>
        </w:rPr>
        <w:t>initial price applicability year</w:t>
      </w:r>
      <w:r w:rsidRPr="00F23E94" w:rsidR="001476A1">
        <w:rPr>
          <w:rFonts w:ascii="Times New Roman" w:hAnsi="Times New Roman" w:cs="Times New Roman"/>
        </w:rPr>
        <w:t xml:space="preserve"> 2026</w:t>
      </w:r>
      <w:r w:rsidRPr="00413636" w:rsidR="001476A1">
        <w:rPr>
          <w:rFonts w:ascii="Times New Roman" w:hAnsi="Times New Roman" w:cs="Times New Roman"/>
        </w:rPr>
        <w:t xml:space="preserve"> and </w:t>
      </w:r>
      <w:r w:rsidR="001476A1">
        <w:rPr>
          <w:rFonts w:ascii="Times New Roman" w:hAnsi="Times New Roman" w:cs="Times New Roman"/>
        </w:rPr>
        <w:t>initial price applicability year</w:t>
      </w:r>
      <w:r w:rsidRPr="00413636" w:rsidR="001476A1">
        <w:rPr>
          <w:rFonts w:ascii="Times New Roman" w:hAnsi="Times New Roman" w:cs="Times New Roman"/>
        </w:rPr>
        <w:t xml:space="preserve"> 2027, CMS did not</w:t>
      </w:r>
      <w:r w:rsidRPr="00F23E94" w:rsidR="001476A1">
        <w:rPr>
          <w:rFonts w:ascii="Times New Roman" w:hAnsi="Times New Roman" w:cs="Times New Roman"/>
        </w:rPr>
        <w:t xml:space="preserve"> </w:t>
      </w:r>
      <w:r w:rsidR="001476A1">
        <w:rPr>
          <w:rFonts w:ascii="Times New Roman" w:hAnsi="Times New Roman" w:cs="Times New Roman"/>
        </w:rPr>
        <w:t>permit</w:t>
      </w:r>
      <w:r w:rsidRPr="00F23E94" w:rsidR="001476A1">
        <w:rPr>
          <w:rFonts w:ascii="Times New Roman" w:hAnsi="Times New Roman" w:cs="Times New Roman"/>
        </w:rPr>
        <w:t xml:space="preserve"> costs to be reported for indications that </w:t>
      </w:r>
      <w:r w:rsidR="001476A1">
        <w:rPr>
          <w:rFonts w:ascii="Times New Roman" w:hAnsi="Times New Roman" w:cs="Times New Roman"/>
        </w:rPr>
        <w:t>had not</w:t>
      </w:r>
      <w:r w:rsidRPr="00F23E94" w:rsidR="001476A1">
        <w:rPr>
          <w:rFonts w:ascii="Times New Roman" w:hAnsi="Times New Roman" w:cs="Times New Roman"/>
        </w:rPr>
        <w:t xml:space="preserve"> </w:t>
      </w:r>
      <w:r w:rsidR="003B67BA">
        <w:rPr>
          <w:rFonts w:ascii="Times New Roman" w:hAnsi="Times New Roman" w:cs="Times New Roman"/>
        </w:rPr>
        <w:t xml:space="preserve">yet </w:t>
      </w:r>
      <w:r w:rsidRPr="00F23E94" w:rsidR="001476A1">
        <w:rPr>
          <w:rFonts w:ascii="Times New Roman" w:hAnsi="Times New Roman" w:cs="Times New Roman"/>
        </w:rPr>
        <w:t>received FDA approval</w:t>
      </w:r>
      <w:r w:rsidR="003B67BA">
        <w:rPr>
          <w:rFonts w:ascii="Times New Roman" w:hAnsi="Times New Roman" w:cs="Times New Roman"/>
        </w:rPr>
        <w:t xml:space="preserve"> at the time of ICR submission</w:t>
      </w:r>
      <w:r w:rsidR="001476A1">
        <w:rPr>
          <w:rFonts w:ascii="Times New Roman" w:hAnsi="Times New Roman" w:cs="Times New Roman"/>
        </w:rPr>
        <w:t xml:space="preserve">; however, CMS will permit reporting of </w:t>
      </w:r>
      <w:r w:rsidR="007F41EB">
        <w:rPr>
          <w:rFonts w:ascii="Times New Roman" w:hAnsi="Times New Roman" w:cs="Times New Roman"/>
        </w:rPr>
        <w:t xml:space="preserve">such </w:t>
      </w:r>
      <w:r w:rsidR="001476A1">
        <w:rPr>
          <w:rFonts w:ascii="Times New Roman" w:hAnsi="Times New Roman" w:cs="Times New Roman"/>
        </w:rPr>
        <w:t>prior Federal financial support related to the selected drug for initial price applicability year 2028. Therefore, this Section 3 also permits a</w:t>
      </w:r>
      <w:r w:rsidRPr="00413636" w:rsidR="001476A1">
        <w:rPr>
          <w:rFonts w:ascii="Times New Roman" w:hAnsi="Times New Roman" w:cs="Times New Roman"/>
        </w:rPr>
        <w:t xml:space="preserve"> Primary Manufacturer to report</w:t>
      </w:r>
      <w:r w:rsidR="001476A1">
        <w:rPr>
          <w:rFonts w:ascii="Times New Roman" w:hAnsi="Times New Roman" w:cs="Times New Roman"/>
        </w:rPr>
        <w:t xml:space="preserve"> support</w:t>
      </w:r>
      <w:r w:rsidRPr="00413636" w:rsidR="001476A1">
        <w:rPr>
          <w:rFonts w:ascii="Times New Roman" w:hAnsi="Times New Roman" w:cs="Times New Roman"/>
        </w:rPr>
        <w:t xml:space="preserve"> that may have occurred </w:t>
      </w:r>
      <w:r w:rsidR="001476A1">
        <w:rPr>
          <w:rFonts w:ascii="Times New Roman" w:hAnsi="Times New Roman" w:cs="Times New Roman"/>
        </w:rPr>
        <w:t xml:space="preserve">on or </w:t>
      </w:r>
      <w:r w:rsidRPr="00413636" w:rsidR="001476A1">
        <w:rPr>
          <w:rFonts w:ascii="Times New Roman" w:hAnsi="Times New Roman" w:cs="Times New Roman"/>
        </w:rPr>
        <w:t xml:space="preserve">before the </w:t>
      </w:r>
      <w:r w:rsidR="001476A1">
        <w:rPr>
          <w:rFonts w:ascii="Times New Roman" w:hAnsi="Times New Roman" w:cs="Times New Roman"/>
        </w:rPr>
        <w:t xml:space="preserve">last date </w:t>
      </w:r>
      <w:r w:rsidRPr="00B32C28" w:rsidR="001476A1">
        <w:rPr>
          <w:rFonts w:ascii="Times New Roman" w:hAnsi="Times New Roman" w:cs="Times New Roman"/>
        </w:rPr>
        <w:t xml:space="preserve">for which the Primary Manufacturer reported data in the Primary Manufacturer’s original full submission of section 1194(e)(1) data for the negotiation period in which the selected drug’s MFP was negotiated </w:t>
      </w:r>
      <w:r w:rsidRPr="00413636" w:rsidR="001476A1">
        <w:rPr>
          <w:rFonts w:ascii="Times New Roman" w:hAnsi="Times New Roman" w:cs="Times New Roman"/>
        </w:rPr>
        <w:t xml:space="preserve">that a Primary Manufacturer has not reported </w:t>
      </w:r>
      <w:r w:rsidR="001476A1">
        <w:rPr>
          <w:rFonts w:ascii="Times New Roman" w:hAnsi="Times New Roman" w:cs="Times New Roman"/>
        </w:rPr>
        <w:t>for the selected drug previously</w:t>
      </w:r>
      <w:r w:rsidRPr="00413636" w:rsidR="001476A1">
        <w:rPr>
          <w:rFonts w:ascii="Times New Roman" w:hAnsi="Times New Roman" w:cs="Times New Roman"/>
        </w:rPr>
        <w:t>.</w:t>
      </w:r>
    </w:p>
  </w:footnote>
  <w:footnote w:id="20">
    <w:p w:rsidR="00102E41" w:rsidRPr="00AE7F1F" w:rsidP="0049105B" w14:paraId="471F2555" w14:textId="77777777">
      <w:pPr>
        <w:pStyle w:val="FootnoteText"/>
        <w:rPr>
          <w:rFonts w:ascii="Times New Roman" w:hAnsi="Times New Roman"/>
        </w:rPr>
      </w:pPr>
      <w:r w:rsidRPr="00AE7F1F">
        <w:rPr>
          <w:rStyle w:val="FootnoteReference"/>
          <w:rFonts w:ascii="Times New Roman" w:hAnsi="Times New Roman"/>
        </w:rPr>
        <w:footnoteRef/>
      </w:r>
      <w:r w:rsidRPr="00AE7F1F">
        <w:rPr>
          <w:rFonts w:ascii="Times New Roman" w:hAnsi="Times New Roman"/>
        </w:rPr>
        <w:t xml:space="preserve"> </w:t>
      </w:r>
      <w:bookmarkStart w:id="57" w:name="_Hlk184908023"/>
      <w:r w:rsidRPr="00AE7F1F">
        <w:rPr>
          <w:rFonts w:ascii="Times New Roman" w:hAnsi="Times New Roman"/>
          <w:color w:val="333333"/>
        </w:rPr>
        <w:t>Wouters</w:t>
      </w:r>
      <w:r w:rsidRPr="00AE7F1F">
        <w:rPr>
          <w:rFonts w:ascii="Times New Roman" w:hAnsi="Times New Roman"/>
          <w:color w:val="333333"/>
          <w:spacing w:val="-4"/>
        </w:rPr>
        <w:t xml:space="preserve"> </w:t>
      </w:r>
      <w:r w:rsidRPr="00AE7F1F">
        <w:rPr>
          <w:rFonts w:ascii="Times New Roman" w:hAnsi="Times New Roman"/>
          <w:color w:val="333333"/>
        </w:rPr>
        <w:t>OJ,</w:t>
      </w:r>
      <w:r w:rsidRPr="00AE7F1F">
        <w:rPr>
          <w:rFonts w:ascii="Times New Roman" w:hAnsi="Times New Roman"/>
          <w:color w:val="333333"/>
          <w:spacing w:val="-2"/>
        </w:rPr>
        <w:t xml:space="preserve"> </w:t>
      </w:r>
      <w:r w:rsidRPr="00AE7F1F">
        <w:rPr>
          <w:rFonts w:ascii="Times New Roman" w:hAnsi="Times New Roman"/>
          <w:color w:val="333333"/>
        </w:rPr>
        <w:t>McKee</w:t>
      </w:r>
      <w:r w:rsidRPr="00AE7F1F">
        <w:rPr>
          <w:rFonts w:ascii="Times New Roman" w:hAnsi="Times New Roman"/>
          <w:color w:val="333333"/>
          <w:spacing w:val="-3"/>
        </w:rPr>
        <w:t xml:space="preserve"> </w:t>
      </w:r>
      <w:r w:rsidRPr="00AE7F1F">
        <w:rPr>
          <w:rFonts w:ascii="Times New Roman" w:hAnsi="Times New Roman"/>
          <w:color w:val="333333"/>
        </w:rPr>
        <w:t>M,</w:t>
      </w:r>
      <w:r w:rsidRPr="00AE7F1F">
        <w:rPr>
          <w:rFonts w:ascii="Times New Roman" w:hAnsi="Times New Roman"/>
          <w:color w:val="333333"/>
          <w:spacing w:val="-2"/>
        </w:rPr>
        <w:t xml:space="preserve"> </w:t>
      </w:r>
      <w:r w:rsidRPr="00AE7F1F">
        <w:rPr>
          <w:rFonts w:ascii="Times New Roman" w:hAnsi="Times New Roman"/>
          <w:color w:val="333333"/>
        </w:rPr>
        <w:t>Luyten</w:t>
      </w:r>
      <w:r w:rsidRPr="00AE7F1F">
        <w:rPr>
          <w:rFonts w:ascii="Times New Roman" w:hAnsi="Times New Roman"/>
          <w:color w:val="333333"/>
          <w:spacing w:val="-4"/>
        </w:rPr>
        <w:t xml:space="preserve"> </w:t>
      </w:r>
      <w:r w:rsidRPr="00AE7F1F">
        <w:rPr>
          <w:rFonts w:ascii="Times New Roman" w:hAnsi="Times New Roman"/>
          <w:color w:val="333333"/>
        </w:rPr>
        <w:t>J.,</w:t>
      </w:r>
      <w:r w:rsidRPr="00AE7F1F">
        <w:rPr>
          <w:rFonts w:ascii="Times New Roman" w:hAnsi="Times New Roman"/>
          <w:color w:val="333333"/>
          <w:spacing w:val="-2"/>
        </w:rPr>
        <w:t xml:space="preserve"> </w:t>
      </w:r>
      <w:r w:rsidRPr="00AE7F1F">
        <w:rPr>
          <w:rFonts w:ascii="Times New Roman" w:hAnsi="Times New Roman"/>
          <w:color w:val="333333"/>
        </w:rPr>
        <w:t>Estimated</w:t>
      </w:r>
      <w:r w:rsidRPr="00AE7F1F">
        <w:rPr>
          <w:rFonts w:ascii="Times New Roman" w:hAnsi="Times New Roman"/>
          <w:color w:val="333333"/>
          <w:spacing w:val="-2"/>
        </w:rPr>
        <w:t xml:space="preserve"> </w:t>
      </w:r>
      <w:r w:rsidRPr="00AE7F1F">
        <w:rPr>
          <w:rFonts w:ascii="Times New Roman" w:hAnsi="Times New Roman"/>
          <w:color w:val="333333"/>
        </w:rPr>
        <w:t>Research</w:t>
      </w:r>
      <w:r w:rsidRPr="00AE7F1F">
        <w:rPr>
          <w:rFonts w:ascii="Times New Roman" w:hAnsi="Times New Roman"/>
          <w:color w:val="333333"/>
          <w:spacing w:val="-4"/>
        </w:rPr>
        <w:t xml:space="preserve"> </w:t>
      </w:r>
      <w:r w:rsidRPr="00AE7F1F">
        <w:rPr>
          <w:rFonts w:ascii="Times New Roman" w:hAnsi="Times New Roman"/>
          <w:color w:val="333333"/>
        </w:rPr>
        <w:t>and Development</w:t>
      </w:r>
      <w:r w:rsidRPr="00AE7F1F">
        <w:rPr>
          <w:rFonts w:ascii="Times New Roman" w:hAnsi="Times New Roman"/>
          <w:color w:val="333333"/>
          <w:spacing w:val="-3"/>
        </w:rPr>
        <w:t xml:space="preserve"> </w:t>
      </w:r>
      <w:r w:rsidRPr="00AE7F1F">
        <w:rPr>
          <w:rFonts w:ascii="Times New Roman" w:hAnsi="Times New Roman"/>
          <w:color w:val="333333"/>
        </w:rPr>
        <w:t>Investment</w:t>
      </w:r>
      <w:r w:rsidRPr="00AE7F1F">
        <w:rPr>
          <w:rFonts w:ascii="Times New Roman" w:hAnsi="Times New Roman"/>
          <w:color w:val="333333"/>
          <w:spacing w:val="-3"/>
        </w:rPr>
        <w:t xml:space="preserve"> </w:t>
      </w:r>
      <w:r w:rsidRPr="00AE7F1F">
        <w:rPr>
          <w:rFonts w:ascii="Times New Roman" w:hAnsi="Times New Roman"/>
          <w:color w:val="333333"/>
        </w:rPr>
        <w:t>Needed</w:t>
      </w:r>
      <w:r w:rsidRPr="00AE7F1F">
        <w:rPr>
          <w:rFonts w:ascii="Times New Roman" w:hAnsi="Times New Roman"/>
          <w:color w:val="333333"/>
          <w:spacing w:val="-2"/>
        </w:rPr>
        <w:t xml:space="preserve"> </w:t>
      </w:r>
      <w:r w:rsidRPr="00AE7F1F">
        <w:rPr>
          <w:rFonts w:ascii="Times New Roman" w:hAnsi="Times New Roman"/>
          <w:color w:val="333333"/>
        </w:rPr>
        <w:t>to</w:t>
      </w:r>
      <w:r w:rsidRPr="00AE7F1F">
        <w:rPr>
          <w:rFonts w:ascii="Times New Roman" w:hAnsi="Times New Roman"/>
          <w:color w:val="333333"/>
          <w:spacing w:val="-4"/>
        </w:rPr>
        <w:t xml:space="preserve"> </w:t>
      </w:r>
      <w:r w:rsidRPr="00AE7F1F">
        <w:rPr>
          <w:rFonts w:ascii="Times New Roman" w:hAnsi="Times New Roman"/>
          <w:color w:val="333333"/>
        </w:rPr>
        <w:t>Bring</w:t>
      </w:r>
      <w:r w:rsidRPr="00AE7F1F">
        <w:rPr>
          <w:rFonts w:ascii="Times New Roman" w:hAnsi="Times New Roman"/>
          <w:color w:val="333333"/>
          <w:spacing w:val="-4"/>
        </w:rPr>
        <w:t xml:space="preserve"> </w:t>
      </w:r>
      <w:r w:rsidRPr="00AE7F1F">
        <w:rPr>
          <w:rFonts w:ascii="Times New Roman" w:hAnsi="Times New Roman"/>
          <w:color w:val="333333"/>
        </w:rPr>
        <w:t>a</w:t>
      </w:r>
      <w:r w:rsidRPr="00AE7F1F">
        <w:rPr>
          <w:rFonts w:ascii="Times New Roman" w:hAnsi="Times New Roman"/>
          <w:color w:val="333333"/>
          <w:spacing w:val="-3"/>
        </w:rPr>
        <w:t xml:space="preserve"> </w:t>
      </w:r>
      <w:r w:rsidRPr="00AE7F1F">
        <w:rPr>
          <w:rFonts w:ascii="Times New Roman" w:hAnsi="Times New Roman"/>
          <w:color w:val="333333"/>
        </w:rPr>
        <w:t xml:space="preserve">New Medicine to Market, 2009-2018. </w:t>
      </w:r>
      <w:r w:rsidRPr="00AE7F1F">
        <w:rPr>
          <w:rFonts w:ascii="Times New Roman" w:hAnsi="Times New Roman"/>
          <w:i/>
          <w:color w:val="333333"/>
        </w:rPr>
        <w:t xml:space="preserve">JAMA. </w:t>
      </w:r>
      <w:r w:rsidRPr="00AE7F1F">
        <w:rPr>
          <w:rFonts w:ascii="Times New Roman" w:hAnsi="Times New Roman"/>
          <w:color w:val="333333"/>
        </w:rPr>
        <w:t>2020;323(9):844–853. doi:10.1001/jama.2020.1166.</w:t>
      </w:r>
    </w:p>
    <w:bookmarkEnd w:id="57"/>
  </w:footnote>
  <w:footnote w:id="21">
    <w:p w:rsidR="00102E41" w:rsidP="0049105B" w14:paraId="10E8046D" w14:textId="77777777">
      <w:pPr>
        <w:pStyle w:val="FootnoteText"/>
      </w:pPr>
      <w:r w:rsidRPr="00AE7F1F">
        <w:rPr>
          <w:rStyle w:val="FootnoteReference"/>
          <w:rFonts w:ascii="Times New Roman" w:hAnsi="Times New Roman"/>
        </w:rPr>
        <w:footnoteRef/>
      </w:r>
      <w:r w:rsidRPr="00AE7F1F">
        <w:rPr>
          <w:rFonts w:ascii="Times New Roman" w:hAnsi="Times New Roman"/>
        </w:rPr>
        <w:t xml:space="preserve"> </w:t>
      </w:r>
      <w:bookmarkStart w:id="58" w:name="_Hlk184908034"/>
      <w:r w:rsidRPr="00AE7F1F">
        <w:rPr>
          <w:rFonts w:ascii="Times New Roman" w:hAnsi="Times New Roman"/>
          <w:color w:val="333333"/>
        </w:rPr>
        <w:t>Drummond</w:t>
      </w:r>
      <w:r w:rsidRPr="00AE7F1F">
        <w:rPr>
          <w:rFonts w:ascii="Times New Roman" w:hAnsi="Times New Roman"/>
          <w:color w:val="333333"/>
          <w:spacing w:val="-1"/>
        </w:rPr>
        <w:t xml:space="preserve"> </w:t>
      </w:r>
      <w:r w:rsidRPr="00AE7F1F">
        <w:rPr>
          <w:rFonts w:ascii="Times New Roman" w:hAnsi="Times New Roman"/>
          <w:color w:val="333333"/>
        </w:rPr>
        <w:t>MF,</w:t>
      </w:r>
      <w:r w:rsidRPr="00AE7F1F">
        <w:rPr>
          <w:rFonts w:ascii="Times New Roman" w:hAnsi="Times New Roman"/>
          <w:color w:val="333333"/>
          <w:spacing w:val="-1"/>
        </w:rPr>
        <w:t xml:space="preserve"> </w:t>
      </w:r>
      <w:r w:rsidRPr="00AE7F1F">
        <w:rPr>
          <w:rFonts w:ascii="Times New Roman" w:hAnsi="Times New Roman"/>
          <w:color w:val="333333"/>
        </w:rPr>
        <w:t>Sculpher</w:t>
      </w:r>
      <w:r w:rsidRPr="00AE7F1F">
        <w:rPr>
          <w:rFonts w:ascii="Times New Roman" w:hAnsi="Times New Roman"/>
          <w:color w:val="333333"/>
          <w:spacing w:val="-1"/>
        </w:rPr>
        <w:t xml:space="preserve"> </w:t>
      </w:r>
      <w:r w:rsidRPr="00AE7F1F">
        <w:rPr>
          <w:rFonts w:ascii="Times New Roman" w:hAnsi="Times New Roman"/>
          <w:color w:val="333333"/>
        </w:rPr>
        <w:t>MJ,</w:t>
      </w:r>
      <w:r w:rsidRPr="00AE7F1F">
        <w:rPr>
          <w:rFonts w:ascii="Times New Roman" w:hAnsi="Times New Roman"/>
          <w:color w:val="333333"/>
          <w:spacing w:val="-1"/>
        </w:rPr>
        <w:t xml:space="preserve"> </w:t>
      </w:r>
      <w:r w:rsidRPr="00AE7F1F">
        <w:rPr>
          <w:rFonts w:ascii="Times New Roman" w:hAnsi="Times New Roman"/>
          <w:color w:val="333333"/>
        </w:rPr>
        <w:t>Torrance</w:t>
      </w:r>
      <w:r w:rsidRPr="00AE7F1F">
        <w:rPr>
          <w:rFonts w:ascii="Times New Roman" w:hAnsi="Times New Roman"/>
          <w:color w:val="333333"/>
          <w:spacing w:val="-2"/>
        </w:rPr>
        <w:t xml:space="preserve"> </w:t>
      </w:r>
      <w:r w:rsidRPr="00AE7F1F">
        <w:rPr>
          <w:rFonts w:ascii="Times New Roman" w:hAnsi="Times New Roman"/>
          <w:color w:val="333333"/>
        </w:rPr>
        <w:t>GW,</w:t>
      </w:r>
      <w:r w:rsidRPr="00AE7F1F">
        <w:rPr>
          <w:rFonts w:ascii="Times New Roman" w:hAnsi="Times New Roman"/>
          <w:color w:val="333333"/>
          <w:spacing w:val="-1"/>
        </w:rPr>
        <w:t xml:space="preserve"> </w:t>
      </w:r>
      <w:r w:rsidRPr="00AE7F1F">
        <w:rPr>
          <w:rFonts w:ascii="Times New Roman" w:hAnsi="Times New Roman"/>
          <w:color w:val="333333"/>
        </w:rPr>
        <w:t>O’Brien</w:t>
      </w:r>
      <w:r w:rsidRPr="00AE7F1F">
        <w:rPr>
          <w:rFonts w:ascii="Times New Roman" w:hAnsi="Times New Roman"/>
          <w:color w:val="333333"/>
          <w:spacing w:val="-3"/>
        </w:rPr>
        <w:t xml:space="preserve"> </w:t>
      </w:r>
      <w:r w:rsidRPr="00AE7F1F">
        <w:rPr>
          <w:rFonts w:ascii="Times New Roman" w:hAnsi="Times New Roman"/>
          <w:color w:val="333333"/>
        </w:rPr>
        <w:t>BJ,</w:t>
      </w:r>
      <w:r w:rsidRPr="00AE7F1F">
        <w:rPr>
          <w:rFonts w:ascii="Times New Roman" w:hAnsi="Times New Roman"/>
          <w:color w:val="333333"/>
          <w:spacing w:val="-4"/>
        </w:rPr>
        <w:t xml:space="preserve"> </w:t>
      </w:r>
      <w:r w:rsidRPr="00AE7F1F">
        <w:rPr>
          <w:rFonts w:ascii="Times New Roman" w:hAnsi="Times New Roman"/>
          <w:color w:val="333333"/>
        </w:rPr>
        <w:t>Stoddart</w:t>
      </w:r>
      <w:r w:rsidRPr="00AE7F1F">
        <w:rPr>
          <w:rFonts w:ascii="Times New Roman" w:hAnsi="Times New Roman"/>
          <w:color w:val="333333"/>
          <w:spacing w:val="-2"/>
        </w:rPr>
        <w:t xml:space="preserve"> </w:t>
      </w:r>
      <w:r w:rsidRPr="00AE7F1F">
        <w:rPr>
          <w:rFonts w:ascii="Times New Roman" w:hAnsi="Times New Roman"/>
          <w:color w:val="333333"/>
        </w:rPr>
        <w:t>GL.,</w:t>
      </w:r>
      <w:r w:rsidRPr="00AE7F1F">
        <w:rPr>
          <w:rFonts w:ascii="Times New Roman" w:hAnsi="Times New Roman"/>
          <w:color w:val="333333"/>
          <w:spacing w:val="-1"/>
        </w:rPr>
        <w:t xml:space="preserve"> </w:t>
      </w:r>
      <w:r w:rsidRPr="00AE7F1F">
        <w:rPr>
          <w:rFonts w:ascii="Times New Roman" w:hAnsi="Times New Roman"/>
          <w:i/>
          <w:color w:val="333333"/>
        </w:rPr>
        <w:t>Methods</w:t>
      </w:r>
      <w:r w:rsidRPr="00AE7F1F">
        <w:rPr>
          <w:rFonts w:ascii="Times New Roman" w:hAnsi="Times New Roman"/>
          <w:i/>
          <w:color w:val="333333"/>
          <w:spacing w:val="-3"/>
        </w:rPr>
        <w:t xml:space="preserve"> </w:t>
      </w:r>
      <w:r w:rsidRPr="00AE7F1F">
        <w:rPr>
          <w:rFonts w:ascii="Times New Roman" w:hAnsi="Times New Roman"/>
          <w:i/>
          <w:color w:val="333333"/>
        </w:rPr>
        <w:t>for</w:t>
      </w:r>
      <w:r w:rsidRPr="00AE7F1F">
        <w:rPr>
          <w:rFonts w:ascii="Times New Roman" w:hAnsi="Times New Roman"/>
          <w:i/>
          <w:color w:val="333333"/>
          <w:spacing w:val="-3"/>
        </w:rPr>
        <w:t xml:space="preserve"> </w:t>
      </w:r>
      <w:r w:rsidRPr="00AE7F1F">
        <w:rPr>
          <w:rFonts w:ascii="Times New Roman" w:hAnsi="Times New Roman"/>
          <w:i/>
          <w:color w:val="333333"/>
        </w:rPr>
        <w:t>the</w:t>
      </w:r>
      <w:r w:rsidRPr="00AE7F1F">
        <w:rPr>
          <w:rFonts w:ascii="Times New Roman" w:hAnsi="Times New Roman"/>
          <w:i/>
          <w:color w:val="333333"/>
          <w:spacing w:val="-4"/>
        </w:rPr>
        <w:t xml:space="preserve"> </w:t>
      </w:r>
      <w:r w:rsidRPr="00AE7F1F">
        <w:rPr>
          <w:rFonts w:ascii="Times New Roman" w:hAnsi="Times New Roman"/>
          <w:i/>
          <w:color w:val="333333"/>
        </w:rPr>
        <w:t>Economic</w:t>
      </w:r>
      <w:r w:rsidRPr="00AE7F1F">
        <w:rPr>
          <w:rFonts w:ascii="Times New Roman" w:hAnsi="Times New Roman"/>
          <w:i/>
          <w:color w:val="333333"/>
          <w:spacing w:val="-2"/>
        </w:rPr>
        <w:t xml:space="preserve"> </w:t>
      </w:r>
      <w:r w:rsidRPr="00AE7F1F">
        <w:rPr>
          <w:rFonts w:ascii="Times New Roman" w:hAnsi="Times New Roman"/>
          <w:i/>
          <w:color w:val="333333"/>
        </w:rPr>
        <w:t>Evaluation</w:t>
      </w:r>
      <w:r w:rsidRPr="00AE7F1F">
        <w:rPr>
          <w:rFonts w:ascii="Times New Roman" w:hAnsi="Times New Roman"/>
          <w:i/>
          <w:color w:val="333333"/>
          <w:spacing w:val="-3"/>
        </w:rPr>
        <w:t xml:space="preserve"> </w:t>
      </w:r>
      <w:r w:rsidRPr="00AE7F1F">
        <w:rPr>
          <w:rFonts w:ascii="Times New Roman" w:hAnsi="Times New Roman"/>
          <w:i/>
          <w:color w:val="333333"/>
        </w:rPr>
        <w:t>of Health Care Programme</w:t>
      </w:r>
      <w:r w:rsidRPr="00AE7F1F">
        <w:rPr>
          <w:rFonts w:ascii="Times New Roman" w:hAnsi="Times New Roman"/>
          <w:color w:val="333333"/>
        </w:rPr>
        <w:t xml:space="preserve">. 3rd ed. Oxford, UK: Oxford University Press, 2005, </w:t>
      </w:r>
      <w:hyperlink r:id="rId7">
        <w:r w:rsidRPr="00AE7F1F">
          <w:rPr>
            <w:rFonts w:ascii="Times New Roman" w:hAnsi="Times New Roman"/>
            <w:color w:val="971B1E"/>
            <w:spacing w:val="-2"/>
            <w:u w:val="single" w:color="971B1E"/>
          </w:rPr>
          <w:t>https://pure.york.ac.uk/portal/en/publications/methods-for-the-economic-evaluation-of-health-care-programme-</w:t>
        </w:r>
      </w:hyperlink>
      <w:hyperlink r:id="rId7">
        <w:r w:rsidRPr="00AE7F1F">
          <w:rPr>
            <w:rFonts w:ascii="Times New Roman" w:hAnsi="Times New Roman"/>
            <w:color w:val="971B1E"/>
            <w:spacing w:val="-2"/>
            <w:u w:val="single" w:color="971B1E"/>
          </w:rPr>
          <w:t>third-edition(e43f24cd-099a-4d56-97e6-6524afaa37d1)/export.html</w:t>
        </w:r>
        <w:r w:rsidRPr="00AE7F1F">
          <w:rPr>
            <w:rFonts w:ascii="Times New Roman" w:hAnsi="Times New Roman"/>
            <w:color w:val="333333"/>
            <w:spacing w:val="-2"/>
          </w:rPr>
          <w:t>.</w:t>
        </w:r>
      </w:hyperlink>
      <w:bookmarkEnd w:id="58"/>
    </w:p>
  </w:footnote>
  <w:footnote w:id="22">
    <w:p w:rsidR="00102E41" w:rsidRPr="00D15470" w:rsidP="007D2C58" w14:paraId="2FFE7535" w14:textId="77777777">
      <w:pPr>
        <w:pStyle w:val="FootnoteText"/>
        <w:rPr>
          <w:rFonts w:ascii="Times New Roman" w:hAnsi="Times New Roman"/>
        </w:rPr>
      </w:pPr>
      <w:r w:rsidRPr="00D15470">
        <w:rPr>
          <w:rStyle w:val="FootnoteReference"/>
          <w:rFonts w:ascii="Times New Roman" w:hAnsi="Times New Roman"/>
        </w:rPr>
        <w:footnoteRef/>
      </w:r>
      <w:r w:rsidRPr="00D15470">
        <w:rPr>
          <w:rFonts w:ascii="Times New Roman" w:hAnsi="Times New Roman"/>
          <w:spacing w:val="-2"/>
        </w:rPr>
        <w:t xml:space="preserve"> </w:t>
      </w:r>
      <w:bookmarkStart w:id="72" w:name="_Hlk184908592"/>
      <w:r w:rsidRPr="00D15470">
        <w:rPr>
          <w:rFonts w:ascii="Times New Roman" w:hAnsi="Times New Roman"/>
          <w:spacing w:val="-2"/>
        </w:rPr>
        <w:t>FDA</w:t>
      </w:r>
      <w:r w:rsidRPr="00D15470">
        <w:rPr>
          <w:rFonts w:ascii="Times New Roman" w:hAnsi="Times New Roman"/>
          <w:spacing w:val="-4"/>
        </w:rPr>
        <w:t xml:space="preserve"> </w:t>
      </w:r>
      <w:r w:rsidRPr="00D15470">
        <w:rPr>
          <w:rFonts w:ascii="Times New Roman" w:hAnsi="Times New Roman"/>
          <w:spacing w:val="-2"/>
        </w:rPr>
        <w:t>serves</w:t>
      </w:r>
      <w:r w:rsidRPr="00D15470">
        <w:rPr>
          <w:rFonts w:ascii="Times New Roman" w:hAnsi="Times New Roman"/>
          <w:spacing w:val="-3"/>
        </w:rPr>
        <w:t xml:space="preserve"> </w:t>
      </w:r>
      <w:r w:rsidRPr="00D15470">
        <w:rPr>
          <w:rFonts w:ascii="Times New Roman" w:hAnsi="Times New Roman"/>
          <w:spacing w:val="-2"/>
        </w:rPr>
        <w:t>a ministerial role with</w:t>
      </w:r>
      <w:r w:rsidRPr="00D15470">
        <w:rPr>
          <w:rFonts w:ascii="Times New Roman" w:hAnsi="Times New Roman"/>
          <w:spacing w:val="-3"/>
        </w:rPr>
        <w:t xml:space="preserve"> </w:t>
      </w:r>
      <w:r w:rsidRPr="00D15470">
        <w:rPr>
          <w:rFonts w:ascii="Times New Roman" w:hAnsi="Times New Roman"/>
          <w:spacing w:val="-2"/>
        </w:rPr>
        <w:t>regard</w:t>
      </w:r>
      <w:r w:rsidRPr="00D15470">
        <w:rPr>
          <w:rFonts w:ascii="Times New Roman" w:hAnsi="Times New Roman"/>
          <w:spacing w:val="-1"/>
        </w:rPr>
        <w:t xml:space="preserve"> </w:t>
      </w:r>
      <w:r w:rsidRPr="00D15470">
        <w:rPr>
          <w:rFonts w:ascii="Times New Roman" w:hAnsi="Times New Roman"/>
          <w:spacing w:val="-2"/>
        </w:rPr>
        <w:t>to</w:t>
      </w:r>
      <w:r w:rsidRPr="00D15470">
        <w:rPr>
          <w:rFonts w:ascii="Times New Roman" w:hAnsi="Times New Roman"/>
          <w:spacing w:val="-1"/>
        </w:rPr>
        <w:t xml:space="preserve"> </w:t>
      </w:r>
      <w:r w:rsidRPr="00D15470">
        <w:rPr>
          <w:rFonts w:ascii="Times New Roman" w:hAnsi="Times New Roman"/>
          <w:spacing w:val="-2"/>
        </w:rPr>
        <w:t>the listing</w:t>
      </w:r>
      <w:r w:rsidRPr="00D15470">
        <w:rPr>
          <w:rFonts w:ascii="Times New Roman" w:hAnsi="Times New Roman"/>
          <w:spacing w:val="-3"/>
        </w:rPr>
        <w:t xml:space="preserve"> </w:t>
      </w:r>
      <w:r w:rsidRPr="00D15470">
        <w:rPr>
          <w:rFonts w:ascii="Times New Roman" w:hAnsi="Times New Roman"/>
          <w:spacing w:val="-2"/>
        </w:rPr>
        <w:t>of</w:t>
      </w:r>
      <w:r w:rsidRPr="00D15470">
        <w:rPr>
          <w:rFonts w:ascii="Times New Roman" w:hAnsi="Times New Roman"/>
          <w:spacing w:val="-4"/>
        </w:rPr>
        <w:t xml:space="preserve"> </w:t>
      </w:r>
      <w:r w:rsidRPr="00D15470">
        <w:rPr>
          <w:rFonts w:ascii="Times New Roman" w:hAnsi="Times New Roman"/>
          <w:spacing w:val="-2"/>
        </w:rPr>
        <w:t>patent information</w:t>
      </w:r>
      <w:r w:rsidRPr="00D15470">
        <w:rPr>
          <w:rFonts w:ascii="Times New Roman" w:hAnsi="Times New Roman"/>
          <w:spacing w:val="-3"/>
        </w:rPr>
        <w:t xml:space="preserve"> </w:t>
      </w:r>
      <w:r w:rsidRPr="00D15470">
        <w:rPr>
          <w:rFonts w:ascii="Times New Roman" w:hAnsi="Times New Roman"/>
          <w:spacing w:val="-2"/>
        </w:rPr>
        <w:t>in</w:t>
      </w:r>
      <w:r w:rsidRPr="00D15470">
        <w:rPr>
          <w:rFonts w:ascii="Times New Roman" w:hAnsi="Times New Roman"/>
          <w:spacing w:val="-3"/>
        </w:rPr>
        <w:t xml:space="preserve"> </w:t>
      </w:r>
      <w:r w:rsidRPr="00D15470">
        <w:rPr>
          <w:rFonts w:ascii="Times New Roman" w:hAnsi="Times New Roman"/>
          <w:spacing w:val="-2"/>
        </w:rPr>
        <w:t>the Orange Book</w:t>
      </w:r>
      <w:r w:rsidRPr="00D15470">
        <w:rPr>
          <w:rFonts w:ascii="Times New Roman" w:hAnsi="Times New Roman"/>
          <w:spacing w:val="-3"/>
        </w:rPr>
        <w:t xml:space="preserve"> </w:t>
      </w:r>
      <w:r w:rsidRPr="00D15470">
        <w:rPr>
          <w:rFonts w:ascii="Times New Roman" w:hAnsi="Times New Roman"/>
          <w:spacing w:val="-2"/>
        </w:rPr>
        <w:t>and</w:t>
      </w:r>
      <w:r w:rsidRPr="00D15470">
        <w:rPr>
          <w:rFonts w:ascii="Times New Roman" w:hAnsi="Times New Roman"/>
          <w:spacing w:val="-1"/>
        </w:rPr>
        <w:t xml:space="preserve"> </w:t>
      </w:r>
      <w:r w:rsidRPr="00D15470">
        <w:rPr>
          <w:rFonts w:ascii="Times New Roman" w:hAnsi="Times New Roman"/>
          <w:spacing w:val="-2"/>
        </w:rPr>
        <w:t>Purple Book.</w:t>
      </w:r>
      <w:bookmarkEnd w:id="72"/>
    </w:p>
  </w:footnote>
  <w:footnote w:id="23">
    <w:p w:rsidR="00102E41" w:rsidRPr="00D15470" w:rsidP="00183547" w14:paraId="4FE34127" w14:textId="77777777">
      <w:pPr>
        <w:pStyle w:val="FootnoteText"/>
        <w:rPr>
          <w:rFonts w:ascii="Times New Roman" w:hAnsi="Times New Roman"/>
        </w:rPr>
      </w:pPr>
      <w:r w:rsidRPr="00D15470">
        <w:rPr>
          <w:rStyle w:val="FootnoteReference"/>
          <w:rFonts w:ascii="Times New Roman" w:hAnsi="Times New Roman"/>
        </w:rPr>
        <w:footnoteRef/>
      </w:r>
      <w:r w:rsidRPr="00D15470">
        <w:rPr>
          <w:rFonts w:ascii="Times New Roman" w:hAnsi="Times New Roman"/>
        </w:rPr>
        <w:t xml:space="preserve"> Section</w:t>
      </w:r>
      <w:r w:rsidRPr="00D15470">
        <w:rPr>
          <w:rFonts w:ascii="Times New Roman" w:hAnsi="Times New Roman"/>
          <w:spacing w:val="-5"/>
        </w:rPr>
        <w:t xml:space="preserve"> </w:t>
      </w:r>
      <w:r w:rsidRPr="00D15470">
        <w:rPr>
          <w:rFonts w:ascii="Times New Roman" w:hAnsi="Times New Roman"/>
        </w:rPr>
        <w:t>527</w:t>
      </w:r>
      <w:r w:rsidRPr="00D15470">
        <w:rPr>
          <w:rFonts w:ascii="Times New Roman" w:hAnsi="Times New Roman"/>
          <w:spacing w:val="-3"/>
        </w:rPr>
        <w:t xml:space="preserve"> </w:t>
      </w:r>
      <w:r w:rsidRPr="00D15470">
        <w:rPr>
          <w:rFonts w:ascii="Times New Roman" w:hAnsi="Times New Roman"/>
        </w:rPr>
        <w:t>of</w:t>
      </w:r>
      <w:r w:rsidRPr="00D15470">
        <w:rPr>
          <w:rFonts w:ascii="Times New Roman" w:hAnsi="Times New Roman"/>
          <w:spacing w:val="-6"/>
        </w:rPr>
        <w:t xml:space="preserve"> </w:t>
      </w:r>
      <w:r w:rsidRPr="00D15470">
        <w:rPr>
          <w:rFonts w:ascii="Times New Roman" w:hAnsi="Times New Roman"/>
        </w:rPr>
        <w:t>the</w:t>
      </w:r>
      <w:r w:rsidRPr="00D15470">
        <w:rPr>
          <w:rFonts w:ascii="Times New Roman" w:hAnsi="Times New Roman"/>
          <w:spacing w:val="-3"/>
        </w:rPr>
        <w:t xml:space="preserve"> </w:t>
      </w:r>
      <w:r w:rsidRPr="00D15470">
        <w:rPr>
          <w:rFonts w:ascii="Times New Roman" w:hAnsi="Times New Roman"/>
        </w:rPr>
        <w:t>FD&amp;C</w:t>
      </w:r>
      <w:r w:rsidRPr="00D15470">
        <w:rPr>
          <w:rFonts w:ascii="Times New Roman" w:hAnsi="Times New Roman"/>
          <w:spacing w:val="-3"/>
        </w:rPr>
        <w:t xml:space="preserve"> </w:t>
      </w:r>
      <w:r w:rsidRPr="00D15470">
        <w:rPr>
          <w:rFonts w:ascii="Times New Roman" w:hAnsi="Times New Roman"/>
          <w:spacing w:val="-4"/>
        </w:rPr>
        <w:t>Act.</w:t>
      </w:r>
    </w:p>
  </w:footnote>
  <w:footnote w:id="24">
    <w:p w:rsidR="00102E41" w:rsidRPr="00D15470" w:rsidP="00183547" w14:paraId="5C475945" w14:textId="77777777">
      <w:pPr>
        <w:pStyle w:val="FootnoteText"/>
        <w:rPr>
          <w:rFonts w:ascii="Times New Roman" w:hAnsi="Times New Roman"/>
        </w:rPr>
      </w:pPr>
      <w:r w:rsidRPr="00D15470">
        <w:rPr>
          <w:rStyle w:val="FootnoteReference"/>
          <w:rFonts w:ascii="Times New Roman" w:hAnsi="Times New Roman"/>
        </w:rPr>
        <w:footnoteRef/>
      </w:r>
      <w:r w:rsidRPr="00D15470">
        <w:rPr>
          <w:rFonts w:ascii="Times New Roman" w:hAnsi="Times New Roman"/>
        </w:rPr>
        <w:t xml:space="preserve"> Section</w:t>
      </w:r>
      <w:r w:rsidRPr="00D15470">
        <w:rPr>
          <w:rFonts w:ascii="Times New Roman" w:hAnsi="Times New Roman"/>
          <w:spacing w:val="-8"/>
        </w:rPr>
        <w:t xml:space="preserve"> </w:t>
      </w:r>
      <w:r w:rsidRPr="00D15470">
        <w:rPr>
          <w:rFonts w:ascii="Times New Roman" w:hAnsi="Times New Roman"/>
        </w:rPr>
        <w:t>505(c)(3)(E)(ii)</w:t>
      </w:r>
      <w:r w:rsidRPr="00D15470">
        <w:rPr>
          <w:rFonts w:ascii="Times New Roman" w:hAnsi="Times New Roman"/>
          <w:spacing w:val="-6"/>
        </w:rPr>
        <w:t xml:space="preserve"> </w:t>
      </w:r>
      <w:r w:rsidRPr="00D15470">
        <w:rPr>
          <w:rFonts w:ascii="Times New Roman" w:hAnsi="Times New Roman"/>
        </w:rPr>
        <w:t>and</w:t>
      </w:r>
      <w:r w:rsidRPr="00D15470">
        <w:rPr>
          <w:rFonts w:ascii="Times New Roman" w:hAnsi="Times New Roman"/>
          <w:spacing w:val="-6"/>
        </w:rPr>
        <w:t xml:space="preserve"> </w:t>
      </w:r>
      <w:r w:rsidRPr="00D15470">
        <w:rPr>
          <w:rFonts w:ascii="Times New Roman" w:hAnsi="Times New Roman"/>
        </w:rPr>
        <w:t>Section</w:t>
      </w:r>
      <w:r w:rsidRPr="00D15470">
        <w:rPr>
          <w:rFonts w:ascii="Times New Roman" w:hAnsi="Times New Roman"/>
          <w:spacing w:val="-7"/>
        </w:rPr>
        <w:t xml:space="preserve"> </w:t>
      </w:r>
      <w:r w:rsidRPr="00D15470">
        <w:rPr>
          <w:rFonts w:ascii="Times New Roman" w:hAnsi="Times New Roman"/>
        </w:rPr>
        <w:t>505(j)(5)(F)(ii)</w:t>
      </w:r>
      <w:r w:rsidRPr="00D15470">
        <w:rPr>
          <w:rFonts w:ascii="Times New Roman" w:hAnsi="Times New Roman"/>
          <w:spacing w:val="-9"/>
        </w:rPr>
        <w:t xml:space="preserve"> </w:t>
      </w:r>
      <w:r w:rsidRPr="00D15470">
        <w:rPr>
          <w:rFonts w:ascii="Times New Roman" w:hAnsi="Times New Roman"/>
        </w:rPr>
        <w:t>of</w:t>
      </w:r>
      <w:r w:rsidRPr="00D15470">
        <w:rPr>
          <w:rFonts w:ascii="Times New Roman" w:hAnsi="Times New Roman"/>
          <w:spacing w:val="-8"/>
        </w:rPr>
        <w:t xml:space="preserve"> </w:t>
      </w:r>
      <w:r w:rsidRPr="00D15470">
        <w:rPr>
          <w:rFonts w:ascii="Times New Roman" w:hAnsi="Times New Roman"/>
        </w:rPr>
        <w:t>the</w:t>
      </w:r>
      <w:r w:rsidRPr="00D15470">
        <w:rPr>
          <w:rFonts w:ascii="Times New Roman" w:hAnsi="Times New Roman"/>
          <w:spacing w:val="-7"/>
        </w:rPr>
        <w:t xml:space="preserve"> </w:t>
      </w:r>
      <w:r w:rsidRPr="00D15470">
        <w:rPr>
          <w:rFonts w:ascii="Times New Roman" w:hAnsi="Times New Roman"/>
        </w:rPr>
        <w:t>FD&amp;C</w:t>
      </w:r>
      <w:r w:rsidRPr="00D15470">
        <w:rPr>
          <w:rFonts w:ascii="Times New Roman" w:hAnsi="Times New Roman"/>
          <w:spacing w:val="-6"/>
        </w:rPr>
        <w:t xml:space="preserve"> </w:t>
      </w:r>
      <w:r w:rsidRPr="00D15470">
        <w:rPr>
          <w:rFonts w:ascii="Times New Roman" w:hAnsi="Times New Roman"/>
          <w:spacing w:val="-4"/>
        </w:rPr>
        <w:t>Act.</w:t>
      </w:r>
    </w:p>
  </w:footnote>
  <w:footnote w:id="25">
    <w:p w:rsidR="00102E41" w:rsidRPr="00D15470" w:rsidP="00183547" w14:paraId="38389FAE" w14:textId="77777777">
      <w:pPr>
        <w:pStyle w:val="FootnoteText"/>
        <w:rPr>
          <w:rFonts w:ascii="Times New Roman" w:hAnsi="Times New Roman"/>
        </w:rPr>
      </w:pPr>
      <w:r w:rsidRPr="00D15470">
        <w:rPr>
          <w:rStyle w:val="FootnoteReference"/>
          <w:rFonts w:ascii="Times New Roman" w:hAnsi="Times New Roman"/>
        </w:rPr>
        <w:footnoteRef/>
      </w:r>
      <w:r w:rsidRPr="00D15470">
        <w:rPr>
          <w:rFonts w:ascii="Times New Roman" w:hAnsi="Times New Roman"/>
        </w:rPr>
        <w:t xml:space="preserve"> Section</w:t>
      </w:r>
      <w:r w:rsidRPr="00D15470">
        <w:rPr>
          <w:rFonts w:ascii="Times New Roman" w:hAnsi="Times New Roman"/>
          <w:spacing w:val="-5"/>
        </w:rPr>
        <w:t xml:space="preserve"> </w:t>
      </w:r>
      <w:r w:rsidRPr="00D15470">
        <w:rPr>
          <w:rFonts w:ascii="Times New Roman" w:hAnsi="Times New Roman"/>
        </w:rPr>
        <w:t>505E(a)</w:t>
      </w:r>
      <w:r w:rsidRPr="00D15470">
        <w:rPr>
          <w:rFonts w:ascii="Times New Roman" w:hAnsi="Times New Roman"/>
          <w:spacing w:val="-3"/>
        </w:rPr>
        <w:t xml:space="preserve"> </w:t>
      </w:r>
      <w:r w:rsidRPr="00D15470">
        <w:rPr>
          <w:rFonts w:ascii="Times New Roman" w:hAnsi="Times New Roman"/>
        </w:rPr>
        <w:t>of</w:t>
      </w:r>
      <w:r w:rsidRPr="00D15470">
        <w:rPr>
          <w:rFonts w:ascii="Times New Roman" w:hAnsi="Times New Roman"/>
          <w:spacing w:val="-6"/>
        </w:rPr>
        <w:t xml:space="preserve"> </w:t>
      </w:r>
      <w:r w:rsidRPr="00D15470">
        <w:rPr>
          <w:rFonts w:ascii="Times New Roman" w:hAnsi="Times New Roman"/>
        </w:rPr>
        <w:t>the</w:t>
      </w:r>
      <w:r w:rsidRPr="00D15470">
        <w:rPr>
          <w:rFonts w:ascii="Times New Roman" w:hAnsi="Times New Roman"/>
          <w:spacing w:val="-4"/>
        </w:rPr>
        <w:t xml:space="preserve"> </w:t>
      </w:r>
      <w:r w:rsidRPr="00D15470">
        <w:rPr>
          <w:rFonts w:ascii="Times New Roman" w:hAnsi="Times New Roman"/>
        </w:rPr>
        <w:t>FD&amp;C</w:t>
      </w:r>
      <w:r w:rsidRPr="00D15470">
        <w:rPr>
          <w:rFonts w:ascii="Times New Roman" w:hAnsi="Times New Roman"/>
          <w:spacing w:val="-2"/>
        </w:rPr>
        <w:t xml:space="preserve"> </w:t>
      </w:r>
      <w:r w:rsidRPr="00D15470">
        <w:rPr>
          <w:rFonts w:ascii="Times New Roman" w:hAnsi="Times New Roman"/>
          <w:spacing w:val="-4"/>
        </w:rPr>
        <w:t>Act.</w:t>
      </w:r>
    </w:p>
  </w:footnote>
  <w:footnote w:id="26">
    <w:p w:rsidR="00102E41" w:rsidRPr="00D15470" w:rsidP="00183547" w14:paraId="6F52BA76" w14:textId="77777777">
      <w:pPr>
        <w:pStyle w:val="FootnoteText"/>
        <w:rPr>
          <w:rFonts w:ascii="Times New Roman" w:hAnsi="Times New Roman"/>
        </w:rPr>
      </w:pPr>
      <w:r w:rsidRPr="00D15470">
        <w:rPr>
          <w:rStyle w:val="FootnoteReference"/>
          <w:rFonts w:ascii="Times New Roman" w:hAnsi="Times New Roman"/>
        </w:rPr>
        <w:footnoteRef/>
      </w:r>
      <w:r w:rsidRPr="00D15470">
        <w:rPr>
          <w:rFonts w:ascii="Times New Roman" w:hAnsi="Times New Roman"/>
        </w:rPr>
        <w:t xml:space="preserve"> Section</w:t>
      </w:r>
      <w:r w:rsidRPr="00D15470">
        <w:rPr>
          <w:rFonts w:ascii="Times New Roman" w:hAnsi="Times New Roman"/>
          <w:spacing w:val="-7"/>
        </w:rPr>
        <w:t xml:space="preserve"> </w:t>
      </w:r>
      <w:r w:rsidRPr="00D15470">
        <w:rPr>
          <w:rFonts w:ascii="Times New Roman" w:hAnsi="Times New Roman"/>
        </w:rPr>
        <w:t>505(c)(3)(E)(iii)</w:t>
      </w:r>
      <w:r w:rsidRPr="00D15470">
        <w:rPr>
          <w:rFonts w:ascii="Times New Roman" w:hAnsi="Times New Roman"/>
          <w:spacing w:val="-5"/>
        </w:rPr>
        <w:t xml:space="preserve"> </w:t>
      </w:r>
      <w:r w:rsidRPr="00D15470">
        <w:rPr>
          <w:rFonts w:ascii="Times New Roman" w:hAnsi="Times New Roman"/>
        </w:rPr>
        <w:t>&amp;</w:t>
      </w:r>
      <w:r w:rsidRPr="00D15470">
        <w:rPr>
          <w:rFonts w:ascii="Times New Roman" w:hAnsi="Times New Roman"/>
          <w:spacing w:val="-7"/>
        </w:rPr>
        <w:t xml:space="preserve"> </w:t>
      </w:r>
      <w:r w:rsidRPr="00D15470">
        <w:rPr>
          <w:rFonts w:ascii="Times New Roman" w:hAnsi="Times New Roman"/>
        </w:rPr>
        <w:t>(iv)</w:t>
      </w:r>
      <w:r w:rsidRPr="00D15470">
        <w:rPr>
          <w:rFonts w:ascii="Times New Roman" w:hAnsi="Times New Roman"/>
          <w:spacing w:val="-6"/>
        </w:rPr>
        <w:t xml:space="preserve"> </w:t>
      </w:r>
      <w:r w:rsidRPr="00D15470">
        <w:rPr>
          <w:rFonts w:ascii="Times New Roman" w:hAnsi="Times New Roman"/>
        </w:rPr>
        <w:t>and</w:t>
      </w:r>
      <w:r w:rsidRPr="00D15470">
        <w:rPr>
          <w:rFonts w:ascii="Times New Roman" w:hAnsi="Times New Roman"/>
          <w:spacing w:val="-5"/>
        </w:rPr>
        <w:t xml:space="preserve"> </w:t>
      </w:r>
      <w:r w:rsidRPr="00D15470">
        <w:rPr>
          <w:rFonts w:ascii="Times New Roman" w:hAnsi="Times New Roman"/>
        </w:rPr>
        <w:t>Section</w:t>
      </w:r>
      <w:r w:rsidRPr="00D15470">
        <w:rPr>
          <w:rFonts w:ascii="Times New Roman" w:hAnsi="Times New Roman"/>
          <w:spacing w:val="-7"/>
        </w:rPr>
        <w:t xml:space="preserve"> </w:t>
      </w:r>
      <w:r w:rsidRPr="00D15470">
        <w:rPr>
          <w:rFonts w:ascii="Times New Roman" w:hAnsi="Times New Roman"/>
        </w:rPr>
        <w:t>505(j)(5)(F)(iii)</w:t>
      </w:r>
      <w:r w:rsidRPr="00D15470">
        <w:rPr>
          <w:rFonts w:ascii="Times New Roman" w:hAnsi="Times New Roman"/>
          <w:spacing w:val="-5"/>
        </w:rPr>
        <w:t xml:space="preserve"> </w:t>
      </w:r>
      <w:r w:rsidRPr="00D15470">
        <w:rPr>
          <w:rFonts w:ascii="Times New Roman" w:hAnsi="Times New Roman"/>
        </w:rPr>
        <w:t>&amp;</w:t>
      </w:r>
      <w:r w:rsidRPr="00D15470">
        <w:rPr>
          <w:rFonts w:ascii="Times New Roman" w:hAnsi="Times New Roman"/>
          <w:spacing w:val="-7"/>
        </w:rPr>
        <w:t xml:space="preserve"> </w:t>
      </w:r>
      <w:r w:rsidRPr="00D15470">
        <w:rPr>
          <w:rFonts w:ascii="Times New Roman" w:hAnsi="Times New Roman"/>
        </w:rPr>
        <w:t>(iv)</w:t>
      </w:r>
      <w:r w:rsidRPr="00D15470">
        <w:rPr>
          <w:rFonts w:ascii="Times New Roman" w:hAnsi="Times New Roman"/>
          <w:spacing w:val="-5"/>
        </w:rPr>
        <w:t xml:space="preserve"> </w:t>
      </w:r>
      <w:r w:rsidRPr="00D15470">
        <w:rPr>
          <w:rFonts w:ascii="Times New Roman" w:hAnsi="Times New Roman"/>
        </w:rPr>
        <w:t>of</w:t>
      </w:r>
      <w:r w:rsidRPr="00D15470">
        <w:rPr>
          <w:rFonts w:ascii="Times New Roman" w:hAnsi="Times New Roman"/>
          <w:spacing w:val="-8"/>
        </w:rPr>
        <w:t xml:space="preserve"> </w:t>
      </w:r>
      <w:r w:rsidRPr="00D15470">
        <w:rPr>
          <w:rFonts w:ascii="Times New Roman" w:hAnsi="Times New Roman"/>
        </w:rPr>
        <w:t>the</w:t>
      </w:r>
      <w:r w:rsidRPr="00D15470">
        <w:rPr>
          <w:rFonts w:ascii="Times New Roman" w:hAnsi="Times New Roman"/>
          <w:spacing w:val="-4"/>
        </w:rPr>
        <w:t xml:space="preserve"> </w:t>
      </w:r>
      <w:r w:rsidRPr="00D15470">
        <w:rPr>
          <w:rFonts w:ascii="Times New Roman" w:hAnsi="Times New Roman"/>
        </w:rPr>
        <w:t>FD&amp;C</w:t>
      </w:r>
      <w:r w:rsidRPr="00D15470">
        <w:rPr>
          <w:rFonts w:ascii="Times New Roman" w:hAnsi="Times New Roman"/>
          <w:spacing w:val="-5"/>
        </w:rPr>
        <w:t xml:space="preserve"> </w:t>
      </w:r>
      <w:r w:rsidRPr="00D15470">
        <w:rPr>
          <w:rFonts w:ascii="Times New Roman" w:hAnsi="Times New Roman"/>
          <w:spacing w:val="-4"/>
        </w:rPr>
        <w:t>Act.</w:t>
      </w:r>
    </w:p>
  </w:footnote>
  <w:footnote w:id="27">
    <w:p w:rsidR="00102E41" w:rsidRPr="00AE7F1F" w:rsidP="00183547" w14:paraId="53C8426B" w14:textId="77777777">
      <w:pPr>
        <w:pStyle w:val="FootnoteText"/>
        <w:rPr>
          <w:rFonts w:ascii="Times New Roman" w:hAnsi="Times New Roman"/>
        </w:rPr>
      </w:pPr>
      <w:r w:rsidRPr="00AE7F1F">
        <w:rPr>
          <w:rStyle w:val="FootnoteReference"/>
          <w:rFonts w:ascii="Times New Roman" w:hAnsi="Times New Roman"/>
        </w:rPr>
        <w:footnoteRef/>
      </w:r>
      <w:r w:rsidRPr="00AE7F1F">
        <w:rPr>
          <w:rFonts w:ascii="Times New Roman" w:hAnsi="Times New Roman"/>
        </w:rPr>
        <w:t xml:space="preserve"> Section</w:t>
      </w:r>
      <w:r w:rsidRPr="00AE7F1F">
        <w:rPr>
          <w:rFonts w:ascii="Times New Roman" w:hAnsi="Times New Roman"/>
          <w:spacing w:val="-5"/>
        </w:rPr>
        <w:t xml:space="preserve"> </w:t>
      </w:r>
      <w:r w:rsidRPr="00AE7F1F">
        <w:rPr>
          <w:rFonts w:ascii="Times New Roman" w:hAnsi="Times New Roman"/>
        </w:rPr>
        <w:t>505A(b)</w:t>
      </w:r>
      <w:r w:rsidRPr="00AE7F1F">
        <w:rPr>
          <w:rFonts w:ascii="Times New Roman" w:hAnsi="Times New Roman"/>
          <w:spacing w:val="-3"/>
        </w:rPr>
        <w:t xml:space="preserve"> </w:t>
      </w:r>
      <w:r w:rsidRPr="00AE7F1F">
        <w:rPr>
          <w:rFonts w:ascii="Times New Roman" w:hAnsi="Times New Roman"/>
        </w:rPr>
        <w:t>&amp;</w:t>
      </w:r>
      <w:r w:rsidRPr="00AE7F1F">
        <w:rPr>
          <w:rFonts w:ascii="Times New Roman" w:hAnsi="Times New Roman"/>
          <w:spacing w:val="-5"/>
        </w:rPr>
        <w:t xml:space="preserve"> </w:t>
      </w:r>
      <w:r w:rsidRPr="00AE7F1F">
        <w:rPr>
          <w:rFonts w:ascii="Times New Roman" w:hAnsi="Times New Roman"/>
        </w:rPr>
        <w:t>(c)</w:t>
      </w:r>
      <w:r w:rsidRPr="00AE7F1F">
        <w:rPr>
          <w:rFonts w:ascii="Times New Roman" w:hAnsi="Times New Roman"/>
          <w:spacing w:val="-2"/>
        </w:rPr>
        <w:t xml:space="preserve"> </w:t>
      </w:r>
      <w:r w:rsidRPr="00AE7F1F">
        <w:rPr>
          <w:rFonts w:ascii="Times New Roman" w:hAnsi="Times New Roman"/>
        </w:rPr>
        <w:t>of</w:t>
      </w:r>
      <w:r w:rsidRPr="00AE7F1F">
        <w:rPr>
          <w:rFonts w:ascii="Times New Roman" w:hAnsi="Times New Roman"/>
          <w:spacing w:val="-6"/>
        </w:rPr>
        <w:t xml:space="preserve"> </w:t>
      </w:r>
      <w:r w:rsidRPr="00AE7F1F">
        <w:rPr>
          <w:rFonts w:ascii="Times New Roman" w:hAnsi="Times New Roman"/>
        </w:rPr>
        <w:t>the</w:t>
      </w:r>
      <w:r w:rsidRPr="00AE7F1F">
        <w:rPr>
          <w:rFonts w:ascii="Times New Roman" w:hAnsi="Times New Roman"/>
          <w:spacing w:val="-1"/>
        </w:rPr>
        <w:t xml:space="preserve"> </w:t>
      </w:r>
      <w:r w:rsidRPr="00AE7F1F">
        <w:rPr>
          <w:rFonts w:ascii="Times New Roman" w:hAnsi="Times New Roman"/>
        </w:rPr>
        <w:t>FD&amp;C</w:t>
      </w:r>
      <w:r w:rsidRPr="00AE7F1F">
        <w:rPr>
          <w:rFonts w:ascii="Times New Roman" w:hAnsi="Times New Roman"/>
          <w:spacing w:val="-2"/>
        </w:rPr>
        <w:t xml:space="preserve"> </w:t>
      </w:r>
      <w:r w:rsidRPr="00AE7F1F">
        <w:rPr>
          <w:rFonts w:ascii="Times New Roman" w:hAnsi="Times New Roman"/>
          <w:spacing w:val="-4"/>
        </w:rPr>
        <w:t>Act.</w:t>
      </w:r>
    </w:p>
  </w:footnote>
  <w:footnote w:id="28">
    <w:p w:rsidR="00102E41" w:rsidP="00183547" w14:paraId="44A8DEF5" w14:textId="77777777">
      <w:pPr>
        <w:pStyle w:val="FootnoteText"/>
      </w:pPr>
      <w:r w:rsidRPr="00AE7F1F">
        <w:rPr>
          <w:rStyle w:val="FootnoteReference"/>
          <w:rFonts w:ascii="Times New Roman" w:hAnsi="Times New Roman"/>
        </w:rPr>
        <w:footnoteRef/>
      </w:r>
      <w:r w:rsidRPr="00AE7F1F">
        <w:rPr>
          <w:rFonts w:ascii="Times New Roman" w:hAnsi="Times New Roman"/>
        </w:rPr>
        <w:t xml:space="preserve"> </w:t>
      </w:r>
      <w:r w:rsidRPr="00AE7F1F">
        <w:rPr>
          <w:rFonts w:ascii="Times New Roman" w:hAnsi="Times New Roman"/>
          <w:color w:val="333333"/>
        </w:rPr>
        <w:t>Section</w:t>
      </w:r>
      <w:r w:rsidRPr="00AE7F1F">
        <w:rPr>
          <w:rFonts w:ascii="Times New Roman" w:hAnsi="Times New Roman"/>
          <w:color w:val="333333"/>
          <w:spacing w:val="-5"/>
        </w:rPr>
        <w:t xml:space="preserve"> </w:t>
      </w:r>
      <w:r w:rsidRPr="00AE7F1F">
        <w:rPr>
          <w:rFonts w:ascii="Times New Roman" w:hAnsi="Times New Roman"/>
          <w:color w:val="333333"/>
        </w:rPr>
        <w:t>351(k)(7)</w:t>
      </w:r>
      <w:r w:rsidRPr="00AE7F1F">
        <w:rPr>
          <w:rFonts w:ascii="Times New Roman" w:hAnsi="Times New Roman"/>
          <w:color w:val="333333"/>
          <w:spacing w:val="-3"/>
        </w:rPr>
        <w:t xml:space="preserve"> </w:t>
      </w:r>
      <w:r w:rsidRPr="00AE7F1F">
        <w:rPr>
          <w:rFonts w:ascii="Times New Roman" w:hAnsi="Times New Roman"/>
          <w:color w:val="333333"/>
        </w:rPr>
        <w:t>of</w:t>
      </w:r>
      <w:r w:rsidRPr="00AE7F1F">
        <w:rPr>
          <w:rFonts w:ascii="Times New Roman" w:hAnsi="Times New Roman"/>
          <w:color w:val="333333"/>
          <w:spacing w:val="-6"/>
        </w:rPr>
        <w:t xml:space="preserve"> </w:t>
      </w:r>
      <w:r w:rsidRPr="00AE7F1F">
        <w:rPr>
          <w:rFonts w:ascii="Times New Roman" w:hAnsi="Times New Roman"/>
          <w:color w:val="333333"/>
        </w:rPr>
        <w:t>the</w:t>
      </w:r>
      <w:r w:rsidRPr="00AE7F1F">
        <w:rPr>
          <w:rFonts w:ascii="Times New Roman" w:hAnsi="Times New Roman"/>
          <w:color w:val="333333"/>
          <w:spacing w:val="-4"/>
        </w:rPr>
        <w:t xml:space="preserve"> </w:t>
      </w:r>
      <w:r w:rsidRPr="00AE7F1F">
        <w:rPr>
          <w:rFonts w:ascii="Times New Roman" w:hAnsi="Times New Roman"/>
          <w:color w:val="333333"/>
        </w:rPr>
        <w:t>PHS</w:t>
      </w:r>
      <w:r w:rsidRPr="00AE7F1F">
        <w:rPr>
          <w:rFonts w:ascii="Times New Roman" w:hAnsi="Times New Roman"/>
          <w:color w:val="333333"/>
          <w:spacing w:val="-6"/>
        </w:rPr>
        <w:t xml:space="preserve"> </w:t>
      </w:r>
      <w:r w:rsidRPr="00AE7F1F">
        <w:rPr>
          <w:rFonts w:ascii="Times New Roman" w:hAnsi="Times New Roman"/>
          <w:color w:val="333333"/>
          <w:spacing w:val="-4"/>
        </w:rPr>
        <w:t>Act.</w:t>
      </w:r>
    </w:p>
  </w:footnote>
  <w:footnote w:id="29">
    <w:p w:rsidR="00697324" w:rsidRPr="007F6856" w:rsidP="00D94699" w14:paraId="1D7E3FE9" w14:textId="77777777">
      <w:pPr>
        <w:pStyle w:val="FootnoteText"/>
        <w:rPr>
          <w:rFonts w:ascii="Times New Roman" w:hAnsi="Times New Roman"/>
        </w:rPr>
      </w:pPr>
      <w:r w:rsidRPr="007F6856">
        <w:rPr>
          <w:rStyle w:val="FootnoteReference"/>
          <w:rFonts w:ascii="Times New Roman" w:hAnsi="Times New Roman"/>
        </w:rPr>
        <w:footnoteRef/>
      </w:r>
      <w:r w:rsidRPr="007F6856">
        <w:rPr>
          <w:rFonts w:ascii="Times New Roman" w:hAnsi="Times New Roman"/>
        </w:rPr>
        <w:t xml:space="preserve"> These</w:t>
      </w:r>
      <w:r w:rsidRPr="007F6856">
        <w:rPr>
          <w:rFonts w:ascii="Times New Roman" w:hAnsi="Times New Roman"/>
          <w:spacing w:val="-2"/>
        </w:rPr>
        <w:t xml:space="preserve"> </w:t>
      </w:r>
      <w:r w:rsidRPr="007F6856">
        <w:rPr>
          <w:rFonts w:ascii="Times New Roman" w:hAnsi="Times New Roman"/>
        </w:rPr>
        <w:t>classification</w:t>
      </w:r>
      <w:r w:rsidRPr="007F6856">
        <w:rPr>
          <w:rFonts w:ascii="Times New Roman" w:hAnsi="Times New Roman"/>
          <w:spacing w:val="-3"/>
        </w:rPr>
        <w:t xml:space="preserve"> </w:t>
      </w:r>
      <w:r w:rsidRPr="007F6856">
        <w:rPr>
          <w:rFonts w:ascii="Times New Roman" w:hAnsi="Times New Roman"/>
        </w:rPr>
        <w:t>code</w:t>
      </w:r>
      <w:r w:rsidRPr="007F6856">
        <w:rPr>
          <w:rFonts w:ascii="Times New Roman" w:hAnsi="Times New Roman"/>
          <w:spacing w:val="-2"/>
        </w:rPr>
        <w:t xml:space="preserve"> </w:t>
      </w:r>
      <w:r w:rsidRPr="007F6856">
        <w:rPr>
          <w:rFonts w:ascii="Times New Roman" w:hAnsi="Times New Roman"/>
        </w:rPr>
        <w:t>options apply only</w:t>
      </w:r>
      <w:r w:rsidRPr="007F6856">
        <w:rPr>
          <w:rFonts w:ascii="Times New Roman" w:hAnsi="Times New Roman"/>
          <w:spacing w:val="-2"/>
        </w:rPr>
        <w:t xml:space="preserve"> </w:t>
      </w:r>
      <w:r w:rsidRPr="007F6856">
        <w:rPr>
          <w:rFonts w:ascii="Times New Roman" w:hAnsi="Times New Roman"/>
        </w:rPr>
        <w:t>to the</w:t>
      </w:r>
      <w:r w:rsidRPr="007F6856">
        <w:rPr>
          <w:rFonts w:ascii="Times New Roman" w:hAnsi="Times New Roman"/>
          <w:spacing w:val="-2"/>
        </w:rPr>
        <w:t xml:space="preserve"> </w:t>
      </w:r>
      <w:r w:rsidRPr="007F6856">
        <w:rPr>
          <w:rFonts w:ascii="Times New Roman" w:hAnsi="Times New Roman"/>
        </w:rPr>
        <w:t>“NDA”</w:t>
      </w:r>
      <w:r w:rsidRPr="007F6856">
        <w:rPr>
          <w:rFonts w:ascii="Times New Roman" w:hAnsi="Times New Roman"/>
          <w:spacing w:val="-2"/>
        </w:rPr>
        <w:t xml:space="preserve"> </w:t>
      </w:r>
      <w:r w:rsidRPr="007F6856">
        <w:rPr>
          <w:rFonts w:ascii="Times New Roman" w:hAnsi="Times New Roman"/>
        </w:rPr>
        <w:t>application</w:t>
      </w:r>
      <w:r w:rsidRPr="007F6856">
        <w:rPr>
          <w:rFonts w:ascii="Times New Roman" w:hAnsi="Times New Roman"/>
          <w:spacing w:val="-3"/>
        </w:rPr>
        <w:t xml:space="preserve"> </w:t>
      </w:r>
      <w:r w:rsidRPr="007F6856">
        <w:rPr>
          <w:rFonts w:ascii="Times New Roman" w:hAnsi="Times New Roman"/>
        </w:rPr>
        <w:t>type.</w:t>
      </w:r>
      <w:r w:rsidRPr="007F6856">
        <w:rPr>
          <w:rFonts w:ascii="Times New Roman" w:hAnsi="Times New Roman"/>
          <w:spacing w:val="-1"/>
        </w:rPr>
        <w:t xml:space="preserve"> </w:t>
      </w:r>
      <w:r w:rsidRPr="007F6856">
        <w:rPr>
          <w:rFonts w:ascii="Times New Roman" w:hAnsi="Times New Roman"/>
        </w:rPr>
        <w:t>BLAs do not use classification codes.</w:t>
      </w:r>
    </w:p>
  </w:footnote>
  <w:footnote w:id="30">
    <w:p w:rsidR="00102E41" w:rsidRPr="00AE7F1F" w:rsidP="007D2C58" w14:paraId="0F669E7F" w14:textId="6C99DC1C">
      <w:pPr>
        <w:rPr>
          <w:rFonts w:ascii="Times New Roman" w:hAnsi="Times New Roman"/>
          <w:sz w:val="20"/>
        </w:rPr>
      </w:pPr>
      <w:r w:rsidRPr="00AE7F1F">
        <w:rPr>
          <w:rStyle w:val="FootnoteReference"/>
          <w:rFonts w:ascii="Times New Roman" w:hAnsi="Times New Roman"/>
          <w:sz w:val="20"/>
        </w:rPr>
        <w:footnoteRef/>
      </w:r>
      <w:r w:rsidRPr="00AE7F1F">
        <w:rPr>
          <w:rFonts w:ascii="Times New Roman" w:hAnsi="Times New Roman"/>
          <w:sz w:val="20"/>
        </w:rPr>
        <w:t xml:space="preserve"> See: </w:t>
      </w:r>
      <w:hyperlink r:id="rId8" w:history="1">
        <w:r w:rsidRPr="00A00CB2" w:rsidR="007339DC">
          <w:rPr>
            <w:rStyle w:val="Hyperlink"/>
            <w:rFonts w:ascii="Times New Roman" w:hAnsi="Times New Roman" w:cs="Times New Roman"/>
          </w:rPr>
          <w:t>https://standards.ncpdp.org/Billing-Unit-</w:t>
        </w:r>
      </w:hyperlink>
      <w:hyperlink r:id="rId9" w:anchor="%3A%7E%3Atext%3DBilling%20Unit%20Requests%2Cgrams%22%20or%20%22milliliters.%22">
        <w:r w:rsidRPr="00A00CB2" w:rsidR="007339DC">
          <w:rPr>
            <w:rFonts w:ascii="Times New Roman" w:hAnsi="Times New Roman" w:cs="Times New Roman"/>
            <w:color w:val="0562C1"/>
            <w:spacing w:val="-2"/>
            <w:u w:val="single" w:color="0562C1"/>
          </w:rPr>
          <w:t>Request.aspx#:~:text=Billing%20Unit%20Requests,grams%22%20or%20%22milliliters.%22.</w:t>
        </w:r>
      </w:hyperlink>
      <w:bookmarkStart w:id="94" w:name="_bookmark25"/>
      <w:bookmarkEnd w:id="94"/>
    </w:p>
  </w:footnote>
  <w:footnote w:id="31">
    <w:p w:rsidR="00626FC5" w14:paraId="0CFD16F8" w14:textId="1F69E144">
      <w:pPr>
        <w:pStyle w:val="FootnoteText"/>
      </w:pPr>
      <w:r>
        <w:rPr>
          <w:rStyle w:val="FootnoteReference"/>
        </w:rPr>
        <w:footnoteRef/>
      </w:r>
      <w:r>
        <w:t xml:space="preserve"> </w:t>
      </w:r>
      <w:r w:rsidRPr="00413636">
        <w:rPr>
          <w:rFonts w:ascii="Times New Roman" w:hAnsi="Times New Roman" w:cs="Times New Roman"/>
        </w:rPr>
        <w:t>For purposes of this ICR, CMS distinguishes between the use of the word “indication” and the term “FDA-approved indication” such that “FDA-approved indication” refers to the information included in drug labeling per 21 C.F.R. § 201.57(c)(2) or other applicable FDA regulation(s), and “indication” refers to the condition or disease state for which the selected drug is 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608D"/>
    <w:multiLevelType w:val="hybridMultilevel"/>
    <w:tmpl w:val="9FB67BDE"/>
    <w:lvl w:ilvl="0">
      <w:start w:val="0"/>
      <w:numFmt w:val="bullet"/>
      <w:lvlText w:val="—"/>
      <w:lvlJc w:val="left"/>
      <w:pPr>
        <w:ind w:left="39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41" w:hanging="300"/>
      </w:pPr>
      <w:rPr>
        <w:rFonts w:hint="default"/>
        <w:lang w:val="en-US" w:eastAsia="en-US" w:bidi="ar-SA"/>
      </w:rPr>
    </w:lvl>
    <w:lvl w:ilvl="2">
      <w:start w:val="0"/>
      <w:numFmt w:val="bullet"/>
      <w:lvlText w:val="•"/>
      <w:lvlJc w:val="left"/>
      <w:pPr>
        <w:ind w:left="692" w:hanging="300"/>
      </w:pPr>
      <w:rPr>
        <w:rFonts w:hint="default"/>
        <w:lang w:val="en-US" w:eastAsia="en-US" w:bidi="ar-SA"/>
      </w:rPr>
    </w:lvl>
    <w:lvl w:ilvl="3">
      <w:start w:val="0"/>
      <w:numFmt w:val="bullet"/>
      <w:lvlText w:val="•"/>
      <w:lvlJc w:val="left"/>
      <w:pPr>
        <w:ind w:left="843" w:hanging="300"/>
      </w:pPr>
      <w:rPr>
        <w:rFonts w:hint="default"/>
        <w:lang w:val="en-US" w:eastAsia="en-US" w:bidi="ar-SA"/>
      </w:rPr>
    </w:lvl>
    <w:lvl w:ilvl="4">
      <w:start w:val="0"/>
      <w:numFmt w:val="bullet"/>
      <w:lvlText w:val="•"/>
      <w:lvlJc w:val="left"/>
      <w:pPr>
        <w:ind w:left="994" w:hanging="300"/>
      </w:pPr>
      <w:rPr>
        <w:rFonts w:hint="default"/>
        <w:lang w:val="en-US" w:eastAsia="en-US" w:bidi="ar-SA"/>
      </w:rPr>
    </w:lvl>
    <w:lvl w:ilvl="5">
      <w:start w:val="0"/>
      <w:numFmt w:val="bullet"/>
      <w:lvlText w:val="•"/>
      <w:lvlJc w:val="left"/>
      <w:pPr>
        <w:ind w:left="1145" w:hanging="300"/>
      </w:pPr>
      <w:rPr>
        <w:rFonts w:hint="default"/>
        <w:lang w:val="en-US" w:eastAsia="en-US" w:bidi="ar-SA"/>
      </w:rPr>
    </w:lvl>
    <w:lvl w:ilvl="6">
      <w:start w:val="0"/>
      <w:numFmt w:val="bullet"/>
      <w:lvlText w:val="•"/>
      <w:lvlJc w:val="left"/>
      <w:pPr>
        <w:ind w:left="1296" w:hanging="300"/>
      </w:pPr>
      <w:rPr>
        <w:rFonts w:hint="default"/>
        <w:lang w:val="en-US" w:eastAsia="en-US" w:bidi="ar-SA"/>
      </w:rPr>
    </w:lvl>
    <w:lvl w:ilvl="7">
      <w:start w:val="0"/>
      <w:numFmt w:val="bullet"/>
      <w:lvlText w:val="•"/>
      <w:lvlJc w:val="left"/>
      <w:pPr>
        <w:ind w:left="1447" w:hanging="300"/>
      </w:pPr>
      <w:rPr>
        <w:rFonts w:hint="default"/>
        <w:lang w:val="en-US" w:eastAsia="en-US" w:bidi="ar-SA"/>
      </w:rPr>
    </w:lvl>
    <w:lvl w:ilvl="8">
      <w:start w:val="0"/>
      <w:numFmt w:val="bullet"/>
      <w:lvlText w:val="•"/>
      <w:lvlJc w:val="left"/>
      <w:pPr>
        <w:ind w:left="1598" w:hanging="300"/>
      </w:pPr>
      <w:rPr>
        <w:rFonts w:hint="default"/>
        <w:lang w:val="en-US" w:eastAsia="en-US" w:bidi="ar-SA"/>
      </w:rPr>
    </w:lvl>
  </w:abstractNum>
  <w:abstractNum w:abstractNumId="1">
    <w:nsid w:val="080A1349"/>
    <w:multiLevelType w:val="hybridMultilevel"/>
    <w:tmpl w:val="05C6BE6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A256EFD"/>
    <w:multiLevelType w:val="hybridMultilevel"/>
    <w:tmpl w:val="4B9E5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FD160A"/>
    <w:multiLevelType w:val="hybridMultilevel"/>
    <w:tmpl w:val="6B983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DE28E8"/>
    <w:multiLevelType w:val="hybridMultilevel"/>
    <w:tmpl w:val="22DE2BD8"/>
    <w:lvl w:ilvl="0">
      <w:start w:val="1"/>
      <w:numFmt w:val="bullet"/>
      <w:lvlText w:val="o"/>
      <w:lvlJc w:val="left"/>
      <w:pPr>
        <w:ind w:left="504" w:hanging="360"/>
      </w:pPr>
      <w:rPr>
        <w:rFonts w:ascii="Courier New" w:hAnsi="Courier New" w:cs="Courier New"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0E8C3C68"/>
    <w:multiLevelType w:val="hybridMultilevel"/>
    <w:tmpl w:val="1FBCC268"/>
    <w:lvl w:ilvl="0">
      <w:start w:val="1"/>
      <w:numFmt w:val="bullet"/>
      <w:lvlText w:val=""/>
      <w:lvlJc w:val="left"/>
      <w:pPr>
        <w:ind w:left="4860" w:hanging="360"/>
      </w:pPr>
      <w:rPr>
        <w:rFonts w:ascii="Symbol" w:hAnsi="Symbol" w:hint="default"/>
      </w:rPr>
    </w:lvl>
    <w:lvl w:ilvl="1" w:tentative="1">
      <w:start w:val="1"/>
      <w:numFmt w:val="bullet"/>
      <w:lvlText w:val="o"/>
      <w:lvlJc w:val="left"/>
      <w:pPr>
        <w:ind w:left="5580" w:hanging="360"/>
      </w:pPr>
      <w:rPr>
        <w:rFonts w:ascii="Courier New" w:hAnsi="Courier New" w:cs="Courier New" w:hint="default"/>
      </w:rPr>
    </w:lvl>
    <w:lvl w:ilvl="2" w:tentative="1">
      <w:start w:val="1"/>
      <w:numFmt w:val="bullet"/>
      <w:lvlText w:val=""/>
      <w:lvlJc w:val="left"/>
      <w:pPr>
        <w:ind w:left="6300" w:hanging="360"/>
      </w:pPr>
      <w:rPr>
        <w:rFonts w:ascii="Wingdings" w:hAnsi="Wingdings" w:hint="default"/>
      </w:rPr>
    </w:lvl>
    <w:lvl w:ilvl="3" w:tentative="1">
      <w:start w:val="1"/>
      <w:numFmt w:val="bullet"/>
      <w:lvlText w:val=""/>
      <w:lvlJc w:val="left"/>
      <w:pPr>
        <w:ind w:left="7020" w:hanging="360"/>
      </w:pPr>
      <w:rPr>
        <w:rFonts w:ascii="Symbol" w:hAnsi="Symbol" w:hint="default"/>
      </w:rPr>
    </w:lvl>
    <w:lvl w:ilvl="4" w:tentative="1">
      <w:start w:val="1"/>
      <w:numFmt w:val="bullet"/>
      <w:lvlText w:val="o"/>
      <w:lvlJc w:val="left"/>
      <w:pPr>
        <w:ind w:left="7740" w:hanging="360"/>
      </w:pPr>
      <w:rPr>
        <w:rFonts w:ascii="Courier New" w:hAnsi="Courier New" w:cs="Courier New" w:hint="default"/>
      </w:rPr>
    </w:lvl>
    <w:lvl w:ilvl="5" w:tentative="1">
      <w:start w:val="1"/>
      <w:numFmt w:val="bullet"/>
      <w:lvlText w:val=""/>
      <w:lvlJc w:val="left"/>
      <w:pPr>
        <w:ind w:left="8460" w:hanging="360"/>
      </w:pPr>
      <w:rPr>
        <w:rFonts w:ascii="Wingdings" w:hAnsi="Wingdings" w:hint="default"/>
      </w:rPr>
    </w:lvl>
    <w:lvl w:ilvl="6" w:tentative="1">
      <w:start w:val="1"/>
      <w:numFmt w:val="bullet"/>
      <w:lvlText w:val=""/>
      <w:lvlJc w:val="left"/>
      <w:pPr>
        <w:ind w:left="9180" w:hanging="360"/>
      </w:pPr>
      <w:rPr>
        <w:rFonts w:ascii="Symbol" w:hAnsi="Symbol" w:hint="default"/>
      </w:rPr>
    </w:lvl>
    <w:lvl w:ilvl="7" w:tentative="1">
      <w:start w:val="1"/>
      <w:numFmt w:val="bullet"/>
      <w:lvlText w:val="o"/>
      <w:lvlJc w:val="left"/>
      <w:pPr>
        <w:ind w:left="9900" w:hanging="360"/>
      </w:pPr>
      <w:rPr>
        <w:rFonts w:ascii="Courier New" w:hAnsi="Courier New" w:cs="Courier New" w:hint="default"/>
      </w:rPr>
    </w:lvl>
    <w:lvl w:ilvl="8" w:tentative="1">
      <w:start w:val="1"/>
      <w:numFmt w:val="bullet"/>
      <w:lvlText w:val=""/>
      <w:lvlJc w:val="left"/>
      <w:pPr>
        <w:ind w:left="10620" w:hanging="360"/>
      </w:pPr>
      <w:rPr>
        <w:rFonts w:ascii="Wingdings" w:hAnsi="Wingdings" w:hint="default"/>
      </w:rPr>
    </w:lvl>
  </w:abstractNum>
  <w:abstractNum w:abstractNumId="6">
    <w:nsid w:val="13DD454D"/>
    <w:multiLevelType w:val="hybridMultilevel"/>
    <w:tmpl w:val="759412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9BF7420"/>
    <w:multiLevelType w:val="hybridMultilevel"/>
    <w:tmpl w:val="09EC20B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A661EE"/>
    <w:multiLevelType w:val="hybridMultilevel"/>
    <w:tmpl w:val="BF88572C"/>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9">
    <w:nsid w:val="215E54B7"/>
    <w:multiLevelType w:val="hybridMultilevel"/>
    <w:tmpl w:val="5510E1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E82023"/>
    <w:multiLevelType w:val="hybridMultilevel"/>
    <w:tmpl w:val="2166AF26"/>
    <w:lvl w:ilvl="0">
      <w:start w:val="0"/>
      <w:numFmt w:val="bullet"/>
      <w:lvlText w:val=""/>
      <w:lvlJc w:val="left"/>
      <w:pPr>
        <w:ind w:left="164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364"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084"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144" w:hanging="360"/>
      </w:pPr>
      <w:rPr>
        <w:rFonts w:hint="default"/>
        <w:lang w:val="en-US" w:eastAsia="en-US" w:bidi="ar-SA"/>
      </w:rPr>
    </w:lvl>
    <w:lvl w:ilvl="4">
      <w:start w:val="0"/>
      <w:numFmt w:val="bullet"/>
      <w:lvlText w:val="•"/>
      <w:lvlJc w:val="left"/>
      <w:pPr>
        <w:ind w:left="5204" w:hanging="360"/>
      </w:pPr>
      <w:rPr>
        <w:rFonts w:hint="default"/>
        <w:lang w:val="en-US" w:eastAsia="en-US" w:bidi="ar-SA"/>
      </w:rPr>
    </w:lvl>
    <w:lvl w:ilvl="5">
      <w:start w:val="0"/>
      <w:numFmt w:val="bullet"/>
      <w:lvlText w:val="•"/>
      <w:lvlJc w:val="left"/>
      <w:pPr>
        <w:ind w:left="6264"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384" w:hanging="360"/>
      </w:pPr>
      <w:rPr>
        <w:rFonts w:hint="default"/>
        <w:lang w:val="en-US" w:eastAsia="en-US" w:bidi="ar-SA"/>
      </w:rPr>
    </w:lvl>
    <w:lvl w:ilvl="8">
      <w:start w:val="0"/>
      <w:numFmt w:val="bullet"/>
      <w:lvlText w:val="•"/>
      <w:lvlJc w:val="left"/>
      <w:pPr>
        <w:ind w:left="9444" w:hanging="360"/>
      </w:pPr>
      <w:rPr>
        <w:rFonts w:hint="default"/>
        <w:lang w:val="en-US" w:eastAsia="en-US" w:bidi="ar-SA"/>
      </w:rPr>
    </w:lvl>
  </w:abstractNum>
  <w:abstractNum w:abstractNumId="11">
    <w:nsid w:val="2622203B"/>
    <w:multiLevelType w:val="hybridMultilevel"/>
    <w:tmpl w:val="5B36A68E"/>
    <w:lvl w:ilvl="0">
      <w:start w:val="0"/>
      <w:numFmt w:val="bullet"/>
      <w:lvlText w:val="o"/>
      <w:lvlJc w:val="left"/>
      <w:pPr>
        <w:ind w:left="2522"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442" w:hanging="360"/>
      </w:pPr>
      <w:rPr>
        <w:rFonts w:hint="default"/>
        <w:lang w:val="en-US" w:eastAsia="en-US" w:bidi="ar-SA"/>
      </w:rPr>
    </w:lvl>
    <w:lvl w:ilvl="2">
      <w:start w:val="0"/>
      <w:numFmt w:val="bullet"/>
      <w:lvlText w:val="•"/>
      <w:lvlJc w:val="left"/>
      <w:pPr>
        <w:ind w:left="4362" w:hanging="360"/>
      </w:pPr>
      <w:rPr>
        <w:rFonts w:hint="default"/>
        <w:lang w:val="en-US" w:eastAsia="en-US" w:bidi="ar-SA"/>
      </w:rPr>
    </w:lvl>
    <w:lvl w:ilvl="3">
      <w:start w:val="0"/>
      <w:numFmt w:val="bullet"/>
      <w:lvlText w:val="•"/>
      <w:lvlJc w:val="left"/>
      <w:pPr>
        <w:ind w:left="5282" w:hanging="360"/>
      </w:pPr>
      <w:rPr>
        <w:rFonts w:hint="default"/>
        <w:lang w:val="en-US" w:eastAsia="en-US" w:bidi="ar-SA"/>
      </w:rPr>
    </w:lvl>
    <w:lvl w:ilvl="4">
      <w:start w:val="0"/>
      <w:numFmt w:val="bullet"/>
      <w:lvlText w:val="•"/>
      <w:lvlJc w:val="left"/>
      <w:pPr>
        <w:ind w:left="6202" w:hanging="360"/>
      </w:pPr>
      <w:rPr>
        <w:rFonts w:hint="default"/>
        <w:lang w:val="en-US" w:eastAsia="en-US" w:bidi="ar-SA"/>
      </w:rPr>
    </w:lvl>
    <w:lvl w:ilvl="5">
      <w:start w:val="0"/>
      <w:numFmt w:val="bullet"/>
      <w:lvlText w:val="•"/>
      <w:lvlJc w:val="left"/>
      <w:pPr>
        <w:ind w:left="7122" w:hanging="360"/>
      </w:pPr>
      <w:rPr>
        <w:rFonts w:hint="default"/>
        <w:lang w:val="en-US" w:eastAsia="en-US" w:bidi="ar-SA"/>
      </w:rPr>
    </w:lvl>
    <w:lvl w:ilvl="6">
      <w:start w:val="0"/>
      <w:numFmt w:val="bullet"/>
      <w:lvlText w:val="•"/>
      <w:lvlJc w:val="left"/>
      <w:pPr>
        <w:ind w:left="8042" w:hanging="360"/>
      </w:pPr>
      <w:rPr>
        <w:rFonts w:hint="default"/>
        <w:lang w:val="en-US" w:eastAsia="en-US" w:bidi="ar-SA"/>
      </w:rPr>
    </w:lvl>
    <w:lvl w:ilvl="7">
      <w:start w:val="0"/>
      <w:numFmt w:val="bullet"/>
      <w:lvlText w:val="•"/>
      <w:lvlJc w:val="left"/>
      <w:pPr>
        <w:ind w:left="8962" w:hanging="360"/>
      </w:pPr>
      <w:rPr>
        <w:rFonts w:hint="default"/>
        <w:lang w:val="en-US" w:eastAsia="en-US" w:bidi="ar-SA"/>
      </w:rPr>
    </w:lvl>
    <w:lvl w:ilvl="8">
      <w:start w:val="0"/>
      <w:numFmt w:val="bullet"/>
      <w:lvlText w:val="•"/>
      <w:lvlJc w:val="left"/>
      <w:pPr>
        <w:ind w:left="9882" w:hanging="360"/>
      </w:pPr>
      <w:rPr>
        <w:rFonts w:hint="default"/>
        <w:lang w:val="en-US" w:eastAsia="en-US" w:bidi="ar-SA"/>
      </w:rPr>
    </w:lvl>
  </w:abstractNum>
  <w:abstractNum w:abstractNumId="12">
    <w:nsid w:val="27CF6411"/>
    <w:multiLevelType w:val="hybridMultilevel"/>
    <w:tmpl w:val="407061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8D06BAC"/>
    <w:multiLevelType w:val="hybridMultilevel"/>
    <w:tmpl w:val="4FE67F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844907"/>
    <w:multiLevelType w:val="hybridMultilevel"/>
    <w:tmpl w:val="EAEE401C"/>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1800" w:hanging="360"/>
      </w:p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AF003C7"/>
    <w:multiLevelType w:val="hybridMultilevel"/>
    <w:tmpl w:val="A5FC435C"/>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6">
    <w:nsid w:val="2F32608A"/>
    <w:multiLevelType w:val="hybridMultilevel"/>
    <w:tmpl w:val="CA5CB77A"/>
    <w:lvl w:ilvl="0">
      <w:start w:val="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702" w:hanging="360"/>
      </w:pPr>
      <w:rPr>
        <w:rFonts w:hint="default"/>
        <w:lang w:val="en-US" w:eastAsia="en-US" w:bidi="ar-SA"/>
      </w:rPr>
    </w:lvl>
    <w:lvl w:ilvl="4">
      <w:start w:val="0"/>
      <w:numFmt w:val="bullet"/>
      <w:lvlText w:val="•"/>
      <w:lvlJc w:val="left"/>
      <w:pPr>
        <w:ind w:left="3785" w:hanging="360"/>
      </w:pPr>
      <w:rPr>
        <w:rFonts w:hint="default"/>
        <w:lang w:val="en-US" w:eastAsia="en-US" w:bidi="ar-SA"/>
      </w:rPr>
    </w:lvl>
    <w:lvl w:ilvl="5">
      <w:start w:val="0"/>
      <w:numFmt w:val="bullet"/>
      <w:lvlText w:val="•"/>
      <w:lvlJc w:val="left"/>
      <w:pPr>
        <w:ind w:left="4867" w:hanging="360"/>
      </w:pPr>
      <w:rPr>
        <w:rFonts w:hint="default"/>
        <w:lang w:val="en-US" w:eastAsia="en-US" w:bidi="ar-SA"/>
      </w:rPr>
    </w:lvl>
    <w:lvl w:ilvl="6">
      <w:start w:val="0"/>
      <w:numFmt w:val="bullet"/>
      <w:lvlText w:val="•"/>
      <w:lvlJc w:val="left"/>
      <w:pPr>
        <w:ind w:left="5950" w:hanging="360"/>
      </w:pPr>
      <w:rPr>
        <w:rFonts w:hint="default"/>
        <w:lang w:val="en-US" w:eastAsia="en-US" w:bidi="ar-SA"/>
      </w:rPr>
    </w:lvl>
    <w:lvl w:ilvl="7">
      <w:start w:val="0"/>
      <w:numFmt w:val="bullet"/>
      <w:lvlText w:val="•"/>
      <w:lvlJc w:val="left"/>
      <w:pPr>
        <w:ind w:left="7032" w:hanging="360"/>
      </w:pPr>
      <w:rPr>
        <w:rFonts w:hint="default"/>
        <w:lang w:val="en-US" w:eastAsia="en-US" w:bidi="ar-SA"/>
      </w:rPr>
    </w:lvl>
    <w:lvl w:ilvl="8">
      <w:start w:val="0"/>
      <w:numFmt w:val="bullet"/>
      <w:lvlText w:val="•"/>
      <w:lvlJc w:val="left"/>
      <w:pPr>
        <w:ind w:left="8115" w:hanging="360"/>
      </w:pPr>
      <w:rPr>
        <w:rFonts w:hint="default"/>
        <w:lang w:val="en-US" w:eastAsia="en-US" w:bidi="ar-SA"/>
      </w:rPr>
    </w:lvl>
  </w:abstractNum>
  <w:abstractNum w:abstractNumId="17">
    <w:nsid w:val="307B2B15"/>
    <w:multiLevelType w:val="hybridMultilevel"/>
    <w:tmpl w:val="134CCE42"/>
    <w:lvl w:ilvl="0">
      <w:start w:val="1"/>
      <w:numFmt w:val="bullet"/>
      <w:lvlText w:val=""/>
      <w:lvlJc w:val="left"/>
      <w:pPr>
        <w:ind w:left="360" w:hanging="360"/>
      </w:pPr>
      <w:rPr>
        <w:rFonts w:ascii="Symbol" w:hAnsi="Symbol" w:hint="default"/>
        <w:b w:val="0"/>
        <w:bCs w:val="0"/>
        <w:i w:val="0"/>
        <w:iCs w:val="0"/>
        <w:spacing w:val="0"/>
        <w:w w:val="100"/>
        <w:sz w:val="24"/>
        <w:szCs w:val="24"/>
        <w:lang w:val="en-US" w:eastAsia="en-US" w:bidi="ar-SA"/>
      </w:rPr>
    </w:lvl>
    <w:lvl w:ilvl="1" w:tentative="1">
      <w:start w:val="1"/>
      <w:numFmt w:val="bullet"/>
      <w:lvlText w:val="o"/>
      <w:lvlJc w:val="left"/>
      <w:pPr>
        <w:ind w:left="-700" w:hanging="360"/>
      </w:pPr>
      <w:rPr>
        <w:rFonts w:ascii="Courier New" w:hAnsi="Courier New" w:cs="Courier New" w:hint="default"/>
      </w:rPr>
    </w:lvl>
    <w:lvl w:ilvl="2" w:tentative="1">
      <w:start w:val="1"/>
      <w:numFmt w:val="bullet"/>
      <w:lvlText w:val=""/>
      <w:lvlJc w:val="left"/>
      <w:pPr>
        <w:ind w:left="20" w:hanging="360"/>
      </w:pPr>
      <w:rPr>
        <w:rFonts w:ascii="Wingdings" w:hAnsi="Wingdings" w:hint="default"/>
      </w:rPr>
    </w:lvl>
    <w:lvl w:ilvl="3" w:tentative="1">
      <w:start w:val="1"/>
      <w:numFmt w:val="bullet"/>
      <w:lvlText w:val=""/>
      <w:lvlJc w:val="left"/>
      <w:pPr>
        <w:ind w:left="740" w:hanging="360"/>
      </w:pPr>
      <w:rPr>
        <w:rFonts w:ascii="Symbol" w:hAnsi="Symbol" w:hint="default"/>
      </w:rPr>
    </w:lvl>
    <w:lvl w:ilvl="4" w:tentative="1">
      <w:start w:val="1"/>
      <w:numFmt w:val="bullet"/>
      <w:lvlText w:val="o"/>
      <w:lvlJc w:val="left"/>
      <w:pPr>
        <w:ind w:left="1460" w:hanging="360"/>
      </w:pPr>
      <w:rPr>
        <w:rFonts w:ascii="Courier New" w:hAnsi="Courier New" w:cs="Courier New" w:hint="default"/>
      </w:rPr>
    </w:lvl>
    <w:lvl w:ilvl="5" w:tentative="1">
      <w:start w:val="1"/>
      <w:numFmt w:val="bullet"/>
      <w:lvlText w:val=""/>
      <w:lvlJc w:val="left"/>
      <w:pPr>
        <w:ind w:left="2180" w:hanging="360"/>
      </w:pPr>
      <w:rPr>
        <w:rFonts w:ascii="Wingdings" w:hAnsi="Wingdings" w:hint="default"/>
      </w:rPr>
    </w:lvl>
    <w:lvl w:ilvl="6" w:tentative="1">
      <w:start w:val="1"/>
      <w:numFmt w:val="bullet"/>
      <w:lvlText w:val=""/>
      <w:lvlJc w:val="left"/>
      <w:pPr>
        <w:ind w:left="2900" w:hanging="360"/>
      </w:pPr>
      <w:rPr>
        <w:rFonts w:ascii="Symbol" w:hAnsi="Symbol" w:hint="default"/>
      </w:rPr>
    </w:lvl>
    <w:lvl w:ilvl="7" w:tentative="1">
      <w:start w:val="1"/>
      <w:numFmt w:val="bullet"/>
      <w:lvlText w:val="o"/>
      <w:lvlJc w:val="left"/>
      <w:pPr>
        <w:ind w:left="3620" w:hanging="360"/>
      </w:pPr>
      <w:rPr>
        <w:rFonts w:ascii="Courier New" w:hAnsi="Courier New" w:cs="Courier New" w:hint="default"/>
      </w:rPr>
    </w:lvl>
    <w:lvl w:ilvl="8" w:tentative="1">
      <w:start w:val="1"/>
      <w:numFmt w:val="bullet"/>
      <w:lvlText w:val=""/>
      <w:lvlJc w:val="left"/>
      <w:pPr>
        <w:ind w:left="4340" w:hanging="360"/>
      </w:pPr>
      <w:rPr>
        <w:rFonts w:ascii="Wingdings" w:hAnsi="Wingdings" w:hint="default"/>
      </w:rPr>
    </w:lvl>
  </w:abstractNum>
  <w:abstractNum w:abstractNumId="18">
    <w:nsid w:val="310F469A"/>
    <w:multiLevelType w:val="hybridMultilevel"/>
    <w:tmpl w:val="A2BCB996"/>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19">
    <w:nsid w:val="32AF1508"/>
    <w:multiLevelType w:val="hybridMultilevel"/>
    <w:tmpl w:val="02446C70"/>
    <w:lvl w:ilvl="0">
      <w:start w:val="0"/>
      <w:numFmt w:val="bullet"/>
      <w:lvlText w:val=""/>
      <w:lvlJc w:val="left"/>
      <w:pPr>
        <w:ind w:left="44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65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87" w:hanging="360"/>
      </w:pPr>
      <w:rPr>
        <w:rFonts w:hint="default"/>
        <w:lang w:val="en-US" w:eastAsia="en-US" w:bidi="ar-SA"/>
      </w:rPr>
    </w:lvl>
    <w:lvl w:ilvl="4">
      <w:start w:val="0"/>
      <w:numFmt w:val="bullet"/>
      <w:lvlText w:val="•"/>
      <w:lvlJc w:val="left"/>
      <w:pPr>
        <w:ind w:left="1303" w:hanging="360"/>
      </w:pPr>
      <w:rPr>
        <w:rFonts w:hint="default"/>
        <w:lang w:val="en-US" w:eastAsia="en-US" w:bidi="ar-SA"/>
      </w:rPr>
    </w:lvl>
    <w:lvl w:ilvl="5">
      <w:start w:val="0"/>
      <w:numFmt w:val="bullet"/>
      <w:lvlText w:val="•"/>
      <w:lvlJc w:val="left"/>
      <w:pPr>
        <w:ind w:left="1519" w:hanging="360"/>
      </w:pPr>
      <w:rPr>
        <w:rFonts w:hint="default"/>
        <w:lang w:val="en-US" w:eastAsia="en-US" w:bidi="ar-SA"/>
      </w:rPr>
    </w:lvl>
    <w:lvl w:ilvl="6">
      <w:start w:val="0"/>
      <w:numFmt w:val="bullet"/>
      <w:lvlText w:val="•"/>
      <w:lvlJc w:val="left"/>
      <w:pPr>
        <w:ind w:left="1735" w:hanging="360"/>
      </w:pPr>
      <w:rPr>
        <w:rFonts w:hint="default"/>
        <w:lang w:val="en-US" w:eastAsia="en-US" w:bidi="ar-SA"/>
      </w:rPr>
    </w:lvl>
    <w:lvl w:ilvl="7">
      <w:start w:val="0"/>
      <w:numFmt w:val="bullet"/>
      <w:lvlText w:val="•"/>
      <w:lvlJc w:val="left"/>
      <w:pPr>
        <w:ind w:left="1951" w:hanging="360"/>
      </w:pPr>
      <w:rPr>
        <w:rFonts w:hint="default"/>
        <w:lang w:val="en-US" w:eastAsia="en-US" w:bidi="ar-SA"/>
      </w:rPr>
    </w:lvl>
    <w:lvl w:ilvl="8">
      <w:start w:val="0"/>
      <w:numFmt w:val="bullet"/>
      <w:lvlText w:val="•"/>
      <w:lvlJc w:val="left"/>
      <w:pPr>
        <w:ind w:left="2167" w:hanging="360"/>
      </w:pPr>
      <w:rPr>
        <w:rFonts w:hint="default"/>
        <w:lang w:val="en-US" w:eastAsia="en-US" w:bidi="ar-SA"/>
      </w:rPr>
    </w:lvl>
  </w:abstractNum>
  <w:abstractNum w:abstractNumId="20">
    <w:nsid w:val="386D6699"/>
    <w:multiLevelType w:val="hybridMultilevel"/>
    <w:tmpl w:val="969ED764"/>
    <w:lvl w:ilvl="0">
      <w:start w:val="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642" w:hanging="360"/>
      </w:pPr>
      <w:rPr>
        <w:rFonts w:hint="default"/>
        <w:lang w:val="en-US" w:eastAsia="en-US" w:bidi="ar-SA"/>
      </w:rPr>
    </w:lvl>
    <w:lvl w:ilvl="3">
      <w:start w:val="0"/>
      <w:numFmt w:val="bullet"/>
      <w:lvlText w:val="•"/>
      <w:lvlJc w:val="left"/>
      <w:pPr>
        <w:ind w:left="2744"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948"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7153" w:hanging="360"/>
      </w:pPr>
      <w:rPr>
        <w:rFonts w:hint="default"/>
        <w:lang w:val="en-US" w:eastAsia="en-US" w:bidi="ar-SA"/>
      </w:rPr>
    </w:lvl>
    <w:lvl w:ilvl="8">
      <w:start w:val="0"/>
      <w:numFmt w:val="bullet"/>
      <w:lvlText w:val="•"/>
      <w:lvlJc w:val="left"/>
      <w:pPr>
        <w:ind w:left="8255" w:hanging="360"/>
      </w:pPr>
      <w:rPr>
        <w:rFonts w:hint="default"/>
        <w:lang w:val="en-US" w:eastAsia="en-US" w:bidi="ar-SA"/>
      </w:rPr>
    </w:lvl>
  </w:abstractNum>
  <w:abstractNum w:abstractNumId="21">
    <w:nsid w:val="3B172272"/>
    <w:multiLevelType w:val="hybridMultilevel"/>
    <w:tmpl w:val="6E1CA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454BFC"/>
    <w:multiLevelType w:val="hybridMultilevel"/>
    <w:tmpl w:val="AB02F02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5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23">
    <w:nsid w:val="43751B34"/>
    <w:multiLevelType w:val="hybridMultilevel"/>
    <w:tmpl w:val="A71C8F4A"/>
    <w:lvl w:ilvl="0">
      <w:start w:val="1"/>
      <w:numFmt w:val="bullet"/>
      <w:lvlText w:val=""/>
      <w:lvlJc w:val="left"/>
      <w:pPr>
        <w:ind w:left="-3802" w:hanging="360"/>
      </w:pPr>
      <w:rPr>
        <w:rFonts w:ascii="Symbol" w:hAnsi="Symbol" w:hint="default"/>
      </w:rPr>
    </w:lvl>
    <w:lvl w:ilvl="1">
      <w:start w:val="1"/>
      <w:numFmt w:val="bullet"/>
      <w:lvlText w:val="o"/>
      <w:lvlJc w:val="left"/>
      <w:pPr>
        <w:ind w:left="-308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1642" w:hanging="360"/>
      </w:pPr>
      <w:rPr>
        <w:rFonts w:ascii="Symbol" w:hAnsi="Symbol" w:hint="default"/>
      </w:rPr>
    </w:lvl>
    <w:lvl w:ilvl="4" w:tentative="1">
      <w:start w:val="1"/>
      <w:numFmt w:val="bullet"/>
      <w:lvlText w:val="o"/>
      <w:lvlJc w:val="left"/>
      <w:pPr>
        <w:ind w:left="-922" w:hanging="360"/>
      </w:pPr>
      <w:rPr>
        <w:rFonts w:ascii="Courier New" w:hAnsi="Courier New" w:cs="Courier New" w:hint="default"/>
      </w:rPr>
    </w:lvl>
    <w:lvl w:ilvl="5" w:tentative="1">
      <w:start w:val="1"/>
      <w:numFmt w:val="bullet"/>
      <w:lvlText w:val=""/>
      <w:lvlJc w:val="left"/>
      <w:pPr>
        <w:ind w:left="-202" w:hanging="360"/>
      </w:pPr>
      <w:rPr>
        <w:rFonts w:ascii="Wingdings" w:hAnsi="Wingdings" w:hint="default"/>
      </w:rPr>
    </w:lvl>
    <w:lvl w:ilvl="6" w:tentative="1">
      <w:start w:val="1"/>
      <w:numFmt w:val="bullet"/>
      <w:lvlText w:val=""/>
      <w:lvlJc w:val="left"/>
      <w:pPr>
        <w:ind w:left="518" w:hanging="360"/>
      </w:pPr>
      <w:rPr>
        <w:rFonts w:ascii="Symbol" w:hAnsi="Symbol" w:hint="default"/>
      </w:rPr>
    </w:lvl>
    <w:lvl w:ilvl="7" w:tentative="1">
      <w:start w:val="1"/>
      <w:numFmt w:val="bullet"/>
      <w:lvlText w:val="o"/>
      <w:lvlJc w:val="left"/>
      <w:pPr>
        <w:ind w:left="1238" w:hanging="360"/>
      </w:pPr>
      <w:rPr>
        <w:rFonts w:ascii="Courier New" w:hAnsi="Courier New" w:cs="Courier New" w:hint="default"/>
      </w:rPr>
    </w:lvl>
    <w:lvl w:ilvl="8" w:tentative="1">
      <w:start w:val="1"/>
      <w:numFmt w:val="bullet"/>
      <w:lvlText w:val=""/>
      <w:lvlJc w:val="left"/>
      <w:pPr>
        <w:ind w:left="1958" w:hanging="360"/>
      </w:pPr>
      <w:rPr>
        <w:rFonts w:ascii="Wingdings" w:hAnsi="Wingdings" w:hint="default"/>
      </w:rPr>
    </w:lvl>
  </w:abstractNum>
  <w:abstractNum w:abstractNumId="24">
    <w:nsid w:val="44F82B9F"/>
    <w:multiLevelType w:val="hybridMultilevel"/>
    <w:tmpl w:val="5B2C1660"/>
    <w:lvl w:ilvl="0">
      <w:start w:val="0"/>
      <w:numFmt w:val="bullet"/>
      <w:lvlText w:val=""/>
      <w:lvlJc w:val="left"/>
      <w:pPr>
        <w:ind w:left="13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68"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2910"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994" w:hanging="360"/>
      </w:pPr>
      <w:rPr>
        <w:rFonts w:hint="default"/>
        <w:lang w:val="en-US" w:eastAsia="en-US" w:bidi="ar-SA"/>
      </w:rPr>
    </w:lvl>
    <w:lvl w:ilvl="5">
      <w:start w:val="0"/>
      <w:numFmt w:val="bullet"/>
      <w:lvlText w:val="•"/>
      <w:lvlJc w:val="left"/>
      <w:pPr>
        <w:ind w:left="6036" w:hanging="360"/>
      </w:pPr>
      <w:rPr>
        <w:rFonts w:hint="default"/>
        <w:lang w:val="en-US" w:eastAsia="en-US" w:bidi="ar-SA"/>
      </w:rPr>
    </w:lvl>
    <w:lvl w:ilvl="6">
      <w:start w:val="0"/>
      <w:numFmt w:val="bullet"/>
      <w:lvlText w:val="•"/>
      <w:lvlJc w:val="left"/>
      <w:pPr>
        <w:ind w:left="7079" w:hanging="360"/>
      </w:pPr>
      <w:rPr>
        <w:rFonts w:hint="default"/>
        <w:lang w:val="en-US" w:eastAsia="en-US" w:bidi="ar-SA"/>
      </w:rPr>
    </w:lvl>
    <w:lvl w:ilvl="7">
      <w:start w:val="0"/>
      <w:numFmt w:val="bullet"/>
      <w:lvlText w:val="•"/>
      <w:lvlJc w:val="left"/>
      <w:pPr>
        <w:ind w:left="8121" w:hanging="360"/>
      </w:pPr>
      <w:rPr>
        <w:rFonts w:hint="default"/>
        <w:lang w:val="en-US" w:eastAsia="en-US" w:bidi="ar-SA"/>
      </w:rPr>
    </w:lvl>
    <w:lvl w:ilvl="8">
      <w:start w:val="0"/>
      <w:numFmt w:val="bullet"/>
      <w:lvlText w:val="•"/>
      <w:lvlJc w:val="left"/>
      <w:pPr>
        <w:ind w:left="9163" w:hanging="360"/>
      </w:pPr>
      <w:rPr>
        <w:rFonts w:hint="default"/>
        <w:lang w:val="en-US" w:eastAsia="en-US" w:bidi="ar-SA"/>
      </w:rPr>
    </w:lvl>
  </w:abstractNum>
  <w:abstractNum w:abstractNumId="25">
    <w:nsid w:val="46043ED0"/>
    <w:multiLevelType w:val="hybridMultilevel"/>
    <w:tmpl w:val="CFE63E3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C440280"/>
    <w:multiLevelType w:val="hybridMultilevel"/>
    <w:tmpl w:val="07BCF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115145"/>
    <w:multiLevelType w:val="hybridMultilevel"/>
    <w:tmpl w:val="2092DF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39B3AA6"/>
    <w:multiLevelType w:val="hybridMultilevel"/>
    <w:tmpl w:val="539A9FF8"/>
    <w:lvl w:ilvl="0">
      <w:start w:val="0"/>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entative="1">
      <w:start w:val="1"/>
      <w:numFmt w:val="bullet"/>
      <w:lvlText w:val="o"/>
      <w:lvlJc w:val="left"/>
      <w:pPr>
        <w:ind w:left="-700" w:hanging="360"/>
      </w:pPr>
      <w:rPr>
        <w:rFonts w:ascii="Courier New" w:hAnsi="Courier New" w:cs="Courier New" w:hint="default"/>
      </w:rPr>
    </w:lvl>
    <w:lvl w:ilvl="2" w:tentative="1">
      <w:start w:val="1"/>
      <w:numFmt w:val="bullet"/>
      <w:lvlText w:val=""/>
      <w:lvlJc w:val="left"/>
      <w:pPr>
        <w:ind w:left="20" w:hanging="360"/>
      </w:pPr>
      <w:rPr>
        <w:rFonts w:ascii="Wingdings" w:hAnsi="Wingdings" w:hint="default"/>
      </w:rPr>
    </w:lvl>
    <w:lvl w:ilvl="3" w:tentative="1">
      <w:start w:val="1"/>
      <w:numFmt w:val="bullet"/>
      <w:lvlText w:val=""/>
      <w:lvlJc w:val="left"/>
      <w:pPr>
        <w:ind w:left="740" w:hanging="360"/>
      </w:pPr>
      <w:rPr>
        <w:rFonts w:ascii="Symbol" w:hAnsi="Symbol" w:hint="default"/>
      </w:rPr>
    </w:lvl>
    <w:lvl w:ilvl="4" w:tentative="1">
      <w:start w:val="1"/>
      <w:numFmt w:val="bullet"/>
      <w:lvlText w:val="o"/>
      <w:lvlJc w:val="left"/>
      <w:pPr>
        <w:ind w:left="1460" w:hanging="360"/>
      </w:pPr>
      <w:rPr>
        <w:rFonts w:ascii="Courier New" w:hAnsi="Courier New" w:cs="Courier New" w:hint="default"/>
      </w:rPr>
    </w:lvl>
    <w:lvl w:ilvl="5" w:tentative="1">
      <w:start w:val="1"/>
      <w:numFmt w:val="bullet"/>
      <w:lvlText w:val=""/>
      <w:lvlJc w:val="left"/>
      <w:pPr>
        <w:ind w:left="2180" w:hanging="360"/>
      </w:pPr>
      <w:rPr>
        <w:rFonts w:ascii="Wingdings" w:hAnsi="Wingdings" w:hint="default"/>
      </w:rPr>
    </w:lvl>
    <w:lvl w:ilvl="6" w:tentative="1">
      <w:start w:val="1"/>
      <w:numFmt w:val="bullet"/>
      <w:lvlText w:val=""/>
      <w:lvlJc w:val="left"/>
      <w:pPr>
        <w:ind w:left="2900" w:hanging="360"/>
      </w:pPr>
      <w:rPr>
        <w:rFonts w:ascii="Symbol" w:hAnsi="Symbol" w:hint="default"/>
      </w:rPr>
    </w:lvl>
    <w:lvl w:ilvl="7" w:tentative="1">
      <w:start w:val="1"/>
      <w:numFmt w:val="bullet"/>
      <w:lvlText w:val="o"/>
      <w:lvlJc w:val="left"/>
      <w:pPr>
        <w:ind w:left="3620" w:hanging="360"/>
      </w:pPr>
      <w:rPr>
        <w:rFonts w:ascii="Courier New" w:hAnsi="Courier New" w:cs="Courier New" w:hint="default"/>
      </w:rPr>
    </w:lvl>
    <w:lvl w:ilvl="8" w:tentative="1">
      <w:start w:val="1"/>
      <w:numFmt w:val="bullet"/>
      <w:lvlText w:val=""/>
      <w:lvlJc w:val="left"/>
      <w:pPr>
        <w:ind w:left="4340" w:hanging="360"/>
      </w:pPr>
      <w:rPr>
        <w:rFonts w:ascii="Wingdings" w:hAnsi="Wingdings" w:hint="default"/>
      </w:rPr>
    </w:lvl>
  </w:abstractNum>
  <w:abstractNum w:abstractNumId="29">
    <w:nsid w:val="53CB583D"/>
    <w:multiLevelType w:val="hybridMultilevel"/>
    <w:tmpl w:val="E772C00A"/>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9A0815"/>
    <w:multiLevelType w:val="hybridMultilevel"/>
    <w:tmpl w:val="8132F910"/>
    <w:lvl w:ilvl="0">
      <w:start w:val="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26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302" w:hanging="360"/>
      </w:pPr>
      <w:rPr>
        <w:rFonts w:hint="default"/>
        <w:lang w:val="en-US" w:eastAsia="en-US" w:bidi="ar-SA"/>
      </w:rPr>
    </w:lvl>
    <w:lvl w:ilvl="3">
      <w:start w:val="0"/>
      <w:numFmt w:val="bullet"/>
      <w:lvlText w:val="•"/>
      <w:lvlJc w:val="left"/>
      <w:pPr>
        <w:ind w:left="3344"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428" w:hanging="360"/>
      </w:pPr>
      <w:rPr>
        <w:rFonts w:hint="default"/>
        <w:lang w:val="en-US" w:eastAsia="en-US" w:bidi="ar-SA"/>
      </w:rPr>
    </w:lvl>
    <w:lvl w:ilvl="6">
      <w:start w:val="0"/>
      <w:numFmt w:val="bullet"/>
      <w:lvlText w:val="•"/>
      <w:lvlJc w:val="left"/>
      <w:pPr>
        <w:ind w:left="6471"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31">
    <w:nsid w:val="5EF1089F"/>
    <w:multiLevelType w:val="hybridMultilevel"/>
    <w:tmpl w:val="E46CC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97234D"/>
    <w:multiLevelType w:val="hybridMultilevel"/>
    <w:tmpl w:val="0826FC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49B5E85"/>
    <w:multiLevelType w:val="hybridMultilevel"/>
    <w:tmpl w:val="9948FC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51F1AA1"/>
    <w:multiLevelType w:val="hybridMultilevel"/>
    <w:tmpl w:val="882803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DE31F6"/>
    <w:multiLevelType w:val="hybridMultilevel"/>
    <w:tmpl w:val="C9568CB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6">
    <w:nsid w:val="6F665DEF"/>
    <w:multiLevelType w:val="hybridMultilevel"/>
    <w:tmpl w:val="DF7C46A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70DB61B7"/>
    <w:multiLevelType w:val="hybridMultilevel"/>
    <w:tmpl w:val="8966809C"/>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7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38">
    <w:nsid w:val="723D714A"/>
    <w:multiLevelType w:val="hybridMultilevel"/>
    <w:tmpl w:val="4DDA2DBE"/>
    <w:lvl w:ilvl="0">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39">
    <w:nsid w:val="7442626C"/>
    <w:multiLevelType w:val="hybridMultilevel"/>
    <w:tmpl w:val="298C59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9D35D45"/>
    <w:multiLevelType w:val="hybridMultilevel"/>
    <w:tmpl w:val="F116661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1">
    <w:nsid w:val="7D712AA0"/>
    <w:multiLevelType w:val="hybridMultilevel"/>
    <w:tmpl w:val="5B6C9F98"/>
    <w:lvl w:ilvl="0">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42">
    <w:nsid w:val="7E70527E"/>
    <w:multiLevelType w:val="hybridMultilevel"/>
    <w:tmpl w:val="3FB45C1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17F73"/>
    <w:multiLevelType w:val="hybridMultilevel"/>
    <w:tmpl w:val="41AA7884"/>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num w:numId="1" w16cid:durableId="1193615757">
    <w:abstractNumId w:val="4"/>
  </w:num>
  <w:num w:numId="2" w16cid:durableId="1713797622">
    <w:abstractNumId w:val="6"/>
  </w:num>
  <w:num w:numId="3" w16cid:durableId="1579972671">
    <w:abstractNumId w:val="42"/>
  </w:num>
  <w:num w:numId="4" w16cid:durableId="738405965">
    <w:abstractNumId w:val="7"/>
  </w:num>
  <w:num w:numId="5" w16cid:durableId="1945382697">
    <w:abstractNumId w:val="22"/>
  </w:num>
  <w:num w:numId="6" w16cid:durableId="574702202">
    <w:abstractNumId w:val="0"/>
  </w:num>
  <w:num w:numId="7" w16cid:durableId="847644289">
    <w:abstractNumId w:val="43"/>
  </w:num>
  <w:num w:numId="8" w16cid:durableId="1961186875">
    <w:abstractNumId w:val="20"/>
  </w:num>
  <w:num w:numId="9" w16cid:durableId="625431178">
    <w:abstractNumId w:val="11"/>
  </w:num>
  <w:num w:numId="10" w16cid:durableId="1648852071">
    <w:abstractNumId w:val="24"/>
  </w:num>
  <w:num w:numId="11" w16cid:durableId="1056976420">
    <w:abstractNumId w:val="16"/>
  </w:num>
  <w:num w:numId="12" w16cid:durableId="1178498784">
    <w:abstractNumId w:val="19"/>
  </w:num>
  <w:num w:numId="13" w16cid:durableId="608778526">
    <w:abstractNumId w:val="10"/>
  </w:num>
  <w:num w:numId="14" w16cid:durableId="814832106">
    <w:abstractNumId w:val="41"/>
  </w:num>
  <w:num w:numId="15" w16cid:durableId="1979918949">
    <w:abstractNumId w:val="30"/>
  </w:num>
  <w:num w:numId="16" w16cid:durableId="693073532">
    <w:abstractNumId w:val="23"/>
  </w:num>
  <w:num w:numId="17" w16cid:durableId="115225569">
    <w:abstractNumId w:val="36"/>
  </w:num>
  <w:num w:numId="18" w16cid:durableId="321468983">
    <w:abstractNumId w:val="5"/>
  </w:num>
  <w:num w:numId="19" w16cid:durableId="1650357816">
    <w:abstractNumId w:val="1"/>
  </w:num>
  <w:num w:numId="20" w16cid:durableId="325331436">
    <w:abstractNumId w:val="26"/>
  </w:num>
  <w:num w:numId="21" w16cid:durableId="33121793">
    <w:abstractNumId w:val="40"/>
  </w:num>
  <w:num w:numId="22" w16cid:durableId="502935831">
    <w:abstractNumId w:val="2"/>
  </w:num>
  <w:num w:numId="23" w16cid:durableId="823352231">
    <w:abstractNumId w:val="34"/>
  </w:num>
  <w:num w:numId="24" w16cid:durableId="1199658945">
    <w:abstractNumId w:val="29"/>
  </w:num>
  <w:num w:numId="25" w16cid:durableId="484472784">
    <w:abstractNumId w:val="12"/>
  </w:num>
  <w:num w:numId="26" w16cid:durableId="385373031">
    <w:abstractNumId w:val="32"/>
  </w:num>
  <w:num w:numId="27" w16cid:durableId="1890342211">
    <w:abstractNumId w:val="13"/>
  </w:num>
  <w:num w:numId="28" w16cid:durableId="302854224">
    <w:abstractNumId w:val="21"/>
  </w:num>
  <w:num w:numId="29" w16cid:durableId="662006059">
    <w:abstractNumId w:val="8"/>
  </w:num>
  <w:num w:numId="30" w16cid:durableId="2037465043">
    <w:abstractNumId w:val="25"/>
  </w:num>
  <w:num w:numId="31" w16cid:durableId="1641113902">
    <w:abstractNumId w:val="33"/>
  </w:num>
  <w:num w:numId="32" w16cid:durableId="1846548844">
    <w:abstractNumId w:val="3"/>
  </w:num>
  <w:num w:numId="33" w16cid:durableId="591622703">
    <w:abstractNumId w:val="28"/>
  </w:num>
  <w:num w:numId="34" w16cid:durableId="19206461">
    <w:abstractNumId w:val="17"/>
  </w:num>
  <w:num w:numId="35" w16cid:durableId="560336649">
    <w:abstractNumId w:val="39"/>
  </w:num>
  <w:num w:numId="36" w16cid:durableId="118577659">
    <w:abstractNumId w:val="37"/>
  </w:num>
  <w:num w:numId="37" w16cid:durableId="1383947575">
    <w:abstractNumId w:val="27"/>
  </w:num>
  <w:num w:numId="38" w16cid:durableId="931164778">
    <w:abstractNumId w:val="9"/>
  </w:num>
  <w:num w:numId="39" w16cid:durableId="1437826916">
    <w:abstractNumId w:val="14"/>
  </w:num>
  <w:num w:numId="40" w16cid:durableId="253977928">
    <w:abstractNumId w:val="15"/>
  </w:num>
  <w:num w:numId="41" w16cid:durableId="1771049695">
    <w:abstractNumId w:val="38"/>
  </w:num>
  <w:num w:numId="42" w16cid:durableId="474373193">
    <w:abstractNumId w:val="18"/>
  </w:num>
  <w:num w:numId="43" w16cid:durableId="997928705">
    <w:abstractNumId w:val="35"/>
  </w:num>
  <w:num w:numId="44" w16cid:durableId="153029733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B9"/>
    <w:rsid w:val="00000349"/>
    <w:rsid w:val="00000A06"/>
    <w:rsid w:val="00000E32"/>
    <w:rsid w:val="0000112B"/>
    <w:rsid w:val="00001173"/>
    <w:rsid w:val="00001677"/>
    <w:rsid w:val="00001783"/>
    <w:rsid w:val="00001AA1"/>
    <w:rsid w:val="00001ACB"/>
    <w:rsid w:val="00001F54"/>
    <w:rsid w:val="00002852"/>
    <w:rsid w:val="00002D94"/>
    <w:rsid w:val="00003560"/>
    <w:rsid w:val="0000383C"/>
    <w:rsid w:val="00003885"/>
    <w:rsid w:val="00003B33"/>
    <w:rsid w:val="00004490"/>
    <w:rsid w:val="00004949"/>
    <w:rsid w:val="00005001"/>
    <w:rsid w:val="00005005"/>
    <w:rsid w:val="000055B6"/>
    <w:rsid w:val="000056E4"/>
    <w:rsid w:val="000062C0"/>
    <w:rsid w:val="000069FB"/>
    <w:rsid w:val="00006AE5"/>
    <w:rsid w:val="00006FA9"/>
    <w:rsid w:val="000071FB"/>
    <w:rsid w:val="0000734A"/>
    <w:rsid w:val="000076D4"/>
    <w:rsid w:val="00007D2F"/>
    <w:rsid w:val="00007D87"/>
    <w:rsid w:val="0001010F"/>
    <w:rsid w:val="000101A5"/>
    <w:rsid w:val="000103B5"/>
    <w:rsid w:val="00010E23"/>
    <w:rsid w:val="00010F32"/>
    <w:rsid w:val="00011088"/>
    <w:rsid w:val="000110BA"/>
    <w:rsid w:val="00011860"/>
    <w:rsid w:val="00011A82"/>
    <w:rsid w:val="00011B48"/>
    <w:rsid w:val="00011C67"/>
    <w:rsid w:val="00011D7B"/>
    <w:rsid w:val="0001257E"/>
    <w:rsid w:val="00012734"/>
    <w:rsid w:val="000127ED"/>
    <w:rsid w:val="00012FFB"/>
    <w:rsid w:val="00013211"/>
    <w:rsid w:val="0001384C"/>
    <w:rsid w:val="000139D4"/>
    <w:rsid w:val="00013BA0"/>
    <w:rsid w:val="00014221"/>
    <w:rsid w:val="000142A3"/>
    <w:rsid w:val="0001455F"/>
    <w:rsid w:val="000146D1"/>
    <w:rsid w:val="000149F7"/>
    <w:rsid w:val="00014B44"/>
    <w:rsid w:val="00014CBE"/>
    <w:rsid w:val="00015099"/>
    <w:rsid w:val="0001539F"/>
    <w:rsid w:val="0001564C"/>
    <w:rsid w:val="000162A7"/>
    <w:rsid w:val="0001632C"/>
    <w:rsid w:val="0001658C"/>
    <w:rsid w:val="00016865"/>
    <w:rsid w:val="00017484"/>
    <w:rsid w:val="00017493"/>
    <w:rsid w:val="00017CC2"/>
    <w:rsid w:val="00017EC1"/>
    <w:rsid w:val="000202A3"/>
    <w:rsid w:val="000205D5"/>
    <w:rsid w:val="00020B0E"/>
    <w:rsid w:val="00020CCF"/>
    <w:rsid w:val="000212A7"/>
    <w:rsid w:val="000219EB"/>
    <w:rsid w:val="00021B6C"/>
    <w:rsid w:val="00021DA8"/>
    <w:rsid w:val="000221D3"/>
    <w:rsid w:val="000221F2"/>
    <w:rsid w:val="0002221B"/>
    <w:rsid w:val="00022A12"/>
    <w:rsid w:val="00022C45"/>
    <w:rsid w:val="00022F3D"/>
    <w:rsid w:val="0002311A"/>
    <w:rsid w:val="00023402"/>
    <w:rsid w:val="00023823"/>
    <w:rsid w:val="00023A1B"/>
    <w:rsid w:val="00024333"/>
    <w:rsid w:val="0002440A"/>
    <w:rsid w:val="000245D1"/>
    <w:rsid w:val="00024A9F"/>
    <w:rsid w:val="00025478"/>
    <w:rsid w:val="000255E1"/>
    <w:rsid w:val="00025995"/>
    <w:rsid w:val="000259E4"/>
    <w:rsid w:val="00025BC1"/>
    <w:rsid w:val="00025C8C"/>
    <w:rsid w:val="00025DA0"/>
    <w:rsid w:val="00025F47"/>
    <w:rsid w:val="000261DE"/>
    <w:rsid w:val="000262C7"/>
    <w:rsid w:val="000265D5"/>
    <w:rsid w:val="00026789"/>
    <w:rsid w:val="00026E97"/>
    <w:rsid w:val="00026E9D"/>
    <w:rsid w:val="00027322"/>
    <w:rsid w:val="00027343"/>
    <w:rsid w:val="00027F28"/>
    <w:rsid w:val="000308C0"/>
    <w:rsid w:val="00030EC7"/>
    <w:rsid w:val="0003123B"/>
    <w:rsid w:val="00031832"/>
    <w:rsid w:val="00031C50"/>
    <w:rsid w:val="00032CFA"/>
    <w:rsid w:val="00032ED8"/>
    <w:rsid w:val="00033146"/>
    <w:rsid w:val="0003346F"/>
    <w:rsid w:val="000334EE"/>
    <w:rsid w:val="000339B2"/>
    <w:rsid w:val="00033CD1"/>
    <w:rsid w:val="00033E4A"/>
    <w:rsid w:val="00033E93"/>
    <w:rsid w:val="000346D5"/>
    <w:rsid w:val="00034A67"/>
    <w:rsid w:val="00034CE8"/>
    <w:rsid w:val="00034E06"/>
    <w:rsid w:val="00034E87"/>
    <w:rsid w:val="000356A8"/>
    <w:rsid w:val="0003668F"/>
    <w:rsid w:val="00036AB9"/>
    <w:rsid w:val="00036C63"/>
    <w:rsid w:val="00036CED"/>
    <w:rsid w:val="00036CF9"/>
    <w:rsid w:val="000371E8"/>
    <w:rsid w:val="0003722D"/>
    <w:rsid w:val="0003796B"/>
    <w:rsid w:val="000379D2"/>
    <w:rsid w:val="00037AE3"/>
    <w:rsid w:val="00037E7A"/>
    <w:rsid w:val="00037EE0"/>
    <w:rsid w:val="00037F7A"/>
    <w:rsid w:val="0004009F"/>
    <w:rsid w:val="00040826"/>
    <w:rsid w:val="00040841"/>
    <w:rsid w:val="0004087D"/>
    <w:rsid w:val="00040C92"/>
    <w:rsid w:val="00040D4E"/>
    <w:rsid w:val="00040F95"/>
    <w:rsid w:val="00041103"/>
    <w:rsid w:val="0004138F"/>
    <w:rsid w:val="00041410"/>
    <w:rsid w:val="0004197E"/>
    <w:rsid w:val="00041F3D"/>
    <w:rsid w:val="0004223A"/>
    <w:rsid w:val="000427C4"/>
    <w:rsid w:val="00043AAE"/>
    <w:rsid w:val="00043BFB"/>
    <w:rsid w:val="00043D74"/>
    <w:rsid w:val="000440E4"/>
    <w:rsid w:val="0004418B"/>
    <w:rsid w:val="00044239"/>
    <w:rsid w:val="00044733"/>
    <w:rsid w:val="0004477D"/>
    <w:rsid w:val="00044964"/>
    <w:rsid w:val="00044C69"/>
    <w:rsid w:val="00044FC9"/>
    <w:rsid w:val="000453A5"/>
    <w:rsid w:val="000454C0"/>
    <w:rsid w:val="000454CC"/>
    <w:rsid w:val="00045A5C"/>
    <w:rsid w:val="00045AA0"/>
    <w:rsid w:val="0004622B"/>
    <w:rsid w:val="000467F5"/>
    <w:rsid w:val="00046CE2"/>
    <w:rsid w:val="00047DE6"/>
    <w:rsid w:val="00050535"/>
    <w:rsid w:val="00050643"/>
    <w:rsid w:val="00050E6B"/>
    <w:rsid w:val="00051435"/>
    <w:rsid w:val="000516D7"/>
    <w:rsid w:val="000517F1"/>
    <w:rsid w:val="00051C7D"/>
    <w:rsid w:val="00051DDC"/>
    <w:rsid w:val="00052038"/>
    <w:rsid w:val="00052CD8"/>
    <w:rsid w:val="00054911"/>
    <w:rsid w:val="00054BD0"/>
    <w:rsid w:val="00054D0A"/>
    <w:rsid w:val="00054E2B"/>
    <w:rsid w:val="00054EC2"/>
    <w:rsid w:val="0005501F"/>
    <w:rsid w:val="000552A9"/>
    <w:rsid w:val="00055745"/>
    <w:rsid w:val="00055754"/>
    <w:rsid w:val="000559B1"/>
    <w:rsid w:val="00056028"/>
    <w:rsid w:val="00056135"/>
    <w:rsid w:val="000561D1"/>
    <w:rsid w:val="00056B38"/>
    <w:rsid w:val="00056EAE"/>
    <w:rsid w:val="00057BB5"/>
    <w:rsid w:val="00057F17"/>
    <w:rsid w:val="0006012B"/>
    <w:rsid w:val="00060286"/>
    <w:rsid w:val="00060D12"/>
    <w:rsid w:val="00060F93"/>
    <w:rsid w:val="000610C7"/>
    <w:rsid w:val="0006166F"/>
    <w:rsid w:val="0006178A"/>
    <w:rsid w:val="00061CAE"/>
    <w:rsid w:val="00061F2A"/>
    <w:rsid w:val="0006220F"/>
    <w:rsid w:val="000627B2"/>
    <w:rsid w:val="00062841"/>
    <w:rsid w:val="0006294D"/>
    <w:rsid w:val="00062B13"/>
    <w:rsid w:val="00063128"/>
    <w:rsid w:val="000637AE"/>
    <w:rsid w:val="00063AE8"/>
    <w:rsid w:val="00063B40"/>
    <w:rsid w:val="00063EB6"/>
    <w:rsid w:val="000642D6"/>
    <w:rsid w:val="000644E9"/>
    <w:rsid w:val="00064621"/>
    <w:rsid w:val="000646AD"/>
    <w:rsid w:val="00064B60"/>
    <w:rsid w:val="0006508A"/>
    <w:rsid w:val="000651E8"/>
    <w:rsid w:val="00065453"/>
    <w:rsid w:val="000654EE"/>
    <w:rsid w:val="00065623"/>
    <w:rsid w:val="0006565D"/>
    <w:rsid w:val="000662FC"/>
    <w:rsid w:val="00066398"/>
    <w:rsid w:val="000665E7"/>
    <w:rsid w:val="00066646"/>
    <w:rsid w:val="0006685F"/>
    <w:rsid w:val="00067876"/>
    <w:rsid w:val="00067AB1"/>
    <w:rsid w:val="00067B09"/>
    <w:rsid w:val="000707F6"/>
    <w:rsid w:val="00070A5E"/>
    <w:rsid w:val="0007113E"/>
    <w:rsid w:val="000719CA"/>
    <w:rsid w:val="00071DFB"/>
    <w:rsid w:val="00072474"/>
    <w:rsid w:val="000728B8"/>
    <w:rsid w:val="000731F6"/>
    <w:rsid w:val="000739B5"/>
    <w:rsid w:val="00073C59"/>
    <w:rsid w:val="00073EFD"/>
    <w:rsid w:val="00074389"/>
    <w:rsid w:val="00074904"/>
    <w:rsid w:val="00074A1C"/>
    <w:rsid w:val="00074ABE"/>
    <w:rsid w:val="00074B4F"/>
    <w:rsid w:val="000750B1"/>
    <w:rsid w:val="00075861"/>
    <w:rsid w:val="00075C51"/>
    <w:rsid w:val="00075D40"/>
    <w:rsid w:val="000760AC"/>
    <w:rsid w:val="0007623A"/>
    <w:rsid w:val="0007646E"/>
    <w:rsid w:val="00076864"/>
    <w:rsid w:val="00076D24"/>
    <w:rsid w:val="0007702D"/>
    <w:rsid w:val="00077339"/>
    <w:rsid w:val="0007739B"/>
    <w:rsid w:val="000777B8"/>
    <w:rsid w:val="000777F9"/>
    <w:rsid w:val="00077A51"/>
    <w:rsid w:val="00077DCE"/>
    <w:rsid w:val="00080715"/>
    <w:rsid w:val="00080761"/>
    <w:rsid w:val="0008077B"/>
    <w:rsid w:val="00080BC0"/>
    <w:rsid w:val="00080E33"/>
    <w:rsid w:val="00080EAF"/>
    <w:rsid w:val="00081214"/>
    <w:rsid w:val="000812A6"/>
    <w:rsid w:val="00081643"/>
    <w:rsid w:val="00081A57"/>
    <w:rsid w:val="000820F2"/>
    <w:rsid w:val="00082214"/>
    <w:rsid w:val="0008224A"/>
    <w:rsid w:val="000822C5"/>
    <w:rsid w:val="000825CA"/>
    <w:rsid w:val="000827B2"/>
    <w:rsid w:val="0008283B"/>
    <w:rsid w:val="000828C4"/>
    <w:rsid w:val="000830CC"/>
    <w:rsid w:val="00083A81"/>
    <w:rsid w:val="00083EAC"/>
    <w:rsid w:val="00084306"/>
    <w:rsid w:val="00084E14"/>
    <w:rsid w:val="000850F3"/>
    <w:rsid w:val="000853CA"/>
    <w:rsid w:val="000853FF"/>
    <w:rsid w:val="00085B7E"/>
    <w:rsid w:val="00086120"/>
    <w:rsid w:val="00086512"/>
    <w:rsid w:val="00086ACC"/>
    <w:rsid w:val="00086BC2"/>
    <w:rsid w:val="00086BFC"/>
    <w:rsid w:val="00086D86"/>
    <w:rsid w:val="00087079"/>
    <w:rsid w:val="0008789A"/>
    <w:rsid w:val="00087DBF"/>
    <w:rsid w:val="00087ECA"/>
    <w:rsid w:val="0009007B"/>
    <w:rsid w:val="00090966"/>
    <w:rsid w:val="00090C59"/>
    <w:rsid w:val="00090CB1"/>
    <w:rsid w:val="00090CCF"/>
    <w:rsid w:val="00090D8E"/>
    <w:rsid w:val="000912B8"/>
    <w:rsid w:val="00091A84"/>
    <w:rsid w:val="00091B07"/>
    <w:rsid w:val="00091CFB"/>
    <w:rsid w:val="00091EF5"/>
    <w:rsid w:val="00091F03"/>
    <w:rsid w:val="00092946"/>
    <w:rsid w:val="000929C2"/>
    <w:rsid w:val="00092B70"/>
    <w:rsid w:val="00092E7A"/>
    <w:rsid w:val="0009333E"/>
    <w:rsid w:val="0009370A"/>
    <w:rsid w:val="00093C8C"/>
    <w:rsid w:val="00093D1E"/>
    <w:rsid w:val="0009457D"/>
    <w:rsid w:val="000946E5"/>
    <w:rsid w:val="0009480B"/>
    <w:rsid w:val="00094D52"/>
    <w:rsid w:val="00094E79"/>
    <w:rsid w:val="00095508"/>
    <w:rsid w:val="00095D42"/>
    <w:rsid w:val="00095D69"/>
    <w:rsid w:val="00095EC9"/>
    <w:rsid w:val="00095F07"/>
    <w:rsid w:val="000964FE"/>
    <w:rsid w:val="000969BC"/>
    <w:rsid w:val="00096AEA"/>
    <w:rsid w:val="000970B8"/>
    <w:rsid w:val="00097B30"/>
    <w:rsid w:val="00097BE2"/>
    <w:rsid w:val="00097DEF"/>
    <w:rsid w:val="000A0214"/>
    <w:rsid w:val="000A0AB8"/>
    <w:rsid w:val="000A0FF2"/>
    <w:rsid w:val="000A1C99"/>
    <w:rsid w:val="000A1CE9"/>
    <w:rsid w:val="000A1D05"/>
    <w:rsid w:val="000A1D8A"/>
    <w:rsid w:val="000A1E02"/>
    <w:rsid w:val="000A1F77"/>
    <w:rsid w:val="000A2166"/>
    <w:rsid w:val="000A2CB0"/>
    <w:rsid w:val="000A2F35"/>
    <w:rsid w:val="000A31CF"/>
    <w:rsid w:val="000A33EA"/>
    <w:rsid w:val="000A3C4B"/>
    <w:rsid w:val="000A3D20"/>
    <w:rsid w:val="000A42AF"/>
    <w:rsid w:val="000A438B"/>
    <w:rsid w:val="000A4B56"/>
    <w:rsid w:val="000A4CC2"/>
    <w:rsid w:val="000A4CDD"/>
    <w:rsid w:val="000A5617"/>
    <w:rsid w:val="000A58AD"/>
    <w:rsid w:val="000A5FC7"/>
    <w:rsid w:val="000A6163"/>
    <w:rsid w:val="000A6BA4"/>
    <w:rsid w:val="000A6E28"/>
    <w:rsid w:val="000A74B1"/>
    <w:rsid w:val="000A7795"/>
    <w:rsid w:val="000A78FB"/>
    <w:rsid w:val="000A7963"/>
    <w:rsid w:val="000A7C8D"/>
    <w:rsid w:val="000A7CF2"/>
    <w:rsid w:val="000A7E9A"/>
    <w:rsid w:val="000B09E5"/>
    <w:rsid w:val="000B0E4C"/>
    <w:rsid w:val="000B0EF8"/>
    <w:rsid w:val="000B1290"/>
    <w:rsid w:val="000B1333"/>
    <w:rsid w:val="000B13C0"/>
    <w:rsid w:val="000B25BD"/>
    <w:rsid w:val="000B278B"/>
    <w:rsid w:val="000B2894"/>
    <w:rsid w:val="000B2BC0"/>
    <w:rsid w:val="000B2F06"/>
    <w:rsid w:val="000B3038"/>
    <w:rsid w:val="000B3243"/>
    <w:rsid w:val="000B3600"/>
    <w:rsid w:val="000B360F"/>
    <w:rsid w:val="000B3875"/>
    <w:rsid w:val="000B3CA0"/>
    <w:rsid w:val="000B3E87"/>
    <w:rsid w:val="000B4027"/>
    <w:rsid w:val="000B4457"/>
    <w:rsid w:val="000B4B1D"/>
    <w:rsid w:val="000B5333"/>
    <w:rsid w:val="000B5358"/>
    <w:rsid w:val="000B57AB"/>
    <w:rsid w:val="000B5860"/>
    <w:rsid w:val="000B5B45"/>
    <w:rsid w:val="000B5D5D"/>
    <w:rsid w:val="000B5EE3"/>
    <w:rsid w:val="000B6324"/>
    <w:rsid w:val="000B63B5"/>
    <w:rsid w:val="000B6B9A"/>
    <w:rsid w:val="000B6C0B"/>
    <w:rsid w:val="000B6C0C"/>
    <w:rsid w:val="000B6CCD"/>
    <w:rsid w:val="000B6F69"/>
    <w:rsid w:val="000B6FF7"/>
    <w:rsid w:val="000B733F"/>
    <w:rsid w:val="000B74CA"/>
    <w:rsid w:val="000B74E6"/>
    <w:rsid w:val="000B7B4A"/>
    <w:rsid w:val="000C0204"/>
    <w:rsid w:val="000C077F"/>
    <w:rsid w:val="000C08CF"/>
    <w:rsid w:val="000C0EAC"/>
    <w:rsid w:val="000C0EE8"/>
    <w:rsid w:val="000C11FA"/>
    <w:rsid w:val="000C1344"/>
    <w:rsid w:val="000C1804"/>
    <w:rsid w:val="000C1A0D"/>
    <w:rsid w:val="000C1A8E"/>
    <w:rsid w:val="000C1C79"/>
    <w:rsid w:val="000C1F20"/>
    <w:rsid w:val="000C2166"/>
    <w:rsid w:val="000C216D"/>
    <w:rsid w:val="000C29E1"/>
    <w:rsid w:val="000C2D81"/>
    <w:rsid w:val="000C4355"/>
    <w:rsid w:val="000C4395"/>
    <w:rsid w:val="000C465F"/>
    <w:rsid w:val="000C4D78"/>
    <w:rsid w:val="000C5632"/>
    <w:rsid w:val="000C582B"/>
    <w:rsid w:val="000C6024"/>
    <w:rsid w:val="000C6C4F"/>
    <w:rsid w:val="000C6D71"/>
    <w:rsid w:val="000C71FD"/>
    <w:rsid w:val="000C72B0"/>
    <w:rsid w:val="000C7469"/>
    <w:rsid w:val="000C76EA"/>
    <w:rsid w:val="000D04C0"/>
    <w:rsid w:val="000D0593"/>
    <w:rsid w:val="000D0671"/>
    <w:rsid w:val="000D0E17"/>
    <w:rsid w:val="000D0FF5"/>
    <w:rsid w:val="000D12BD"/>
    <w:rsid w:val="000D13D5"/>
    <w:rsid w:val="000D1B63"/>
    <w:rsid w:val="000D21FD"/>
    <w:rsid w:val="000D24AB"/>
    <w:rsid w:val="000D266E"/>
    <w:rsid w:val="000D2702"/>
    <w:rsid w:val="000D2910"/>
    <w:rsid w:val="000D2BA2"/>
    <w:rsid w:val="000D2D1B"/>
    <w:rsid w:val="000D328E"/>
    <w:rsid w:val="000D4079"/>
    <w:rsid w:val="000D4423"/>
    <w:rsid w:val="000D442B"/>
    <w:rsid w:val="000D495B"/>
    <w:rsid w:val="000D4E67"/>
    <w:rsid w:val="000D5115"/>
    <w:rsid w:val="000D57C0"/>
    <w:rsid w:val="000D58DF"/>
    <w:rsid w:val="000D5A72"/>
    <w:rsid w:val="000D5CAD"/>
    <w:rsid w:val="000D5ED4"/>
    <w:rsid w:val="000D640E"/>
    <w:rsid w:val="000D667A"/>
    <w:rsid w:val="000D6B49"/>
    <w:rsid w:val="000D6E40"/>
    <w:rsid w:val="000D6E7F"/>
    <w:rsid w:val="000D7165"/>
    <w:rsid w:val="000D7E91"/>
    <w:rsid w:val="000D7F32"/>
    <w:rsid w:val="000E0E6F"/>
    <w:rsid w:val="000E1343"/>
    <w:rsid w:val="000E14CD"/>
    <w:rsid w:val="000E2241"/>
    <w:rsid w:val="000E2C34"/>
    <w:rsid w:val="000E2CCF"/>
    <w:rsid w:val="000E335A"/>
    <w:rsid w:val="000E36A4"/>
    <w:rsid w:val="000E3718"/>
    <w:rsid w:val="000E373C"/>
    <w:rsid w:val="000E383A"/>
    <w:rsid w:val="000E3B50"/>
    <w:rsid w:val="000E400C"/>
    <w:rsid w:val="000E4777"/>
    <w:rsid w:val="000E4DBE"/>
    <w:rsid w:val="000E52B0"/>
    <w:rsid w:val="000E52B3"/>
    <w:rsid w:val="000E5330"/>
    <w:rsid w:val="000E5CB7"/>
    <w:rsid w:val="000E5EE2"/>
    <w:rsid w:val="000E5FFD"/>
    <w:rsid w:val="000E6227"/>
    <w:rsid w:val="000E660E"/>
    <w:rsid w:val="000E69FD"/>
    <w:rsid w:val="000E76EB"/>
    <w:rsid w:val="000E7936"/>
    <w:rsid w:val="000E7A5D"/>
    <w:rsid w:val="000E7AE5"/>
    <w:rsid w:val="000E7D3A"/>
    <w:rsid w:val="000F05C6"/>
    <w:rsid w:val="000F0AE3"/>
    <w:rsid w:val="000F0C41"/>
    <w:rsid w:val="000F0D61"/>
    <w:rsid w:val="000F12CC"/>
    <w:rsid w:val="000F137E"/>
    <w:rsid w:val="000F1681"/>
    <w:rsid w:val="000F1882"/>
    <w:rsid w:val="000F2363"/>
    <w:rsid w:val="000F2982"/>
    <w:rsid w:val="000F2CFA"/>
    <w:rsid w:val="000F2D32"/>
    <w:rsid w:val="000F2ECA"/>
    <w:rsid w:val="000F2F66"/>
    <w:rsid w:val="000F32BD"/>
    <w:rsid w:val="000F3374"/>
    <w:rsid w:val="000F33E0"/>
    <w:rsid w:val="000F3A80"/>
    <w:rsid w:val="000F3C19"/>
    <w:rsid w:val="000F3DF5"/>
    <w:rsid w:val="000F428F"/>
    <w:rsid w:val="000F4791"/>
    <w:rsid w:val="000F5047"/>
    <w:rsid w:val="000F52ED"/>
    <w:rsid w:val="000F5610"/>
    <w:rsid w:val="000F5A0B"/>
    <w:rsid w:val="000F5CC6"/>
    <w:rsid w:val="000F5E3A"/>
    <w:rsid w:val="000F6076"/>
    <w:rsid w:val="000F6781"/>
    <w:rsid w:val="000F6DF0"/>
    <w:rsid w:val="000F6FBD"/>
    <w:rsid w:val="000F702C"/>
    <w:rsid w:val="000F7463"/>
    <w:rsid w:val="000F77BC"/>
    <w:rsid w:val="000F7C43"/>
    <w:rsid w:val="000F7C65"/>
    <w:rsid w:val="000F7F4E"/>
    <w:rsid w:val="001000D6"/>
    <w:rsid w:val="001007AE"/>
    <w:rsid w:val="00100ADF"/>
    <w:rsid w:val="00100F28"/>
    <w:rsid w:val="001010E8"/>
    <w:rsid w:val="0010121F"/>
    <w:rsid w:val="001012C0"/>
    <w:rsid w:val="00101C27"/>
    <w:rsid w:val="00101F9A"/>
    <w:rsid w:val="001021E3"/>
    <w:rsid w:val="001027FD"/>
    <w:rsid w:val="00102E41"/>
    <w:rsid w:val="00102EBC"/>
    <w:rsid w:val="00103000"/>
    <w:rsid w:val="00103134"/>
    <w:rsid w:val="0010335F"/>
    <w:rsid w:val="001037CF"/>
    <w:rsid w:val="00103B10"/>
    <w:rsid w:val="00103B68"/>
    <w:rsid w:val="00103FFE"/>
    <w:rsid w:val="0010400F"/>
    <w:rsid w:val="001042C1"/>
    <w:rsid w:val="00104312"/>
    <w:rsid w:val="00104588"/>
    <w:rsid w:val="00104709"/>
    <w:rsid w:val="001048F4"/>
    <w:rsid w:val="00104954"/>
    <w:rsid w:val="00104F4B"/>
    <w:rsid w:val="00105536"/>
    <w:rsid w:val="00105A82"/>
    <w:rsid w:val="001060AB"/>
    <w:rsid w:val="0010638F"/>
    <w:rsid w:val="0010653A"/>
    <w:rsid w:val="00106C11"/>
    <w:rsid w:val="00106E4B"/>
    <w:rsid w:val="001075D4"/>
    <w:rsid w:val="00107643"/>
    <w:rsid w:val="001076EC"/>
    <w:rsid w:val="00110184"/>
    <w:rsid w:val="00110681"/>
    <w:rsid w:val="001106DA"/>
    <w:rsid w:val="001107CF"/>
    <w:rsid w:val="001107FB"/>
    <w:rsid w:val="001109EC"/>
    <w:rsid w:val="00110ADE"/>
    <w:rsid w:val="00110D9E"/>
    <w:rsid w:val="00110E72"/>
    <w:rsid w:val="00112498"/>
    <w:rsid w:val="00112830"/>
    <w:rsid w:val="00112C0E"/>
    <w:rsid w:val="00112DB7"/>
    <w:rsid w:val="00112E34"/>
    <w:rsid w:val="0011335A"/>
    <w:rsid w:val="00113CA4"/>
    <w:rsid w:val="00113D17"/>
    <w:rsid w:val="0011429E"/>
    <w:rsid w:val="00114C64"/>
    <w:rsid w:val="0011519B"/>
    <w:rsid w:val="001152D2"/>
    <w:rsid w:val="001154C9"/>
    <w:rsid w:val="001154E5"/>
    <w:rsid w:val="001154EF"/>
    <w:rsid w:val="0011598F"/>
    <w:rsid w:val="00115B91"/>
    <w:rsid w:val="00115BD1"/>
    <w:rsid w:val="00115CE9"/>
    <w:rsid w:val="0011653C"/>
    <w:rsid w:val="001168B2"/>
    <w:rsid w:val="001168EE"/>
    <w:rsid w:val="00116BC7"/>
    <w:rsid w:val="001173C8"/>
    <w:rsid w:val="0012093B"/>
    <w:rsid w:val="001209C5"/>
    <w:rsid w:val="00120B83"/>
    <w:rsid w:val="00120D07"/>
    <w:rsid w:val="00120F98"/>
    <w:rsid w:val="001215A0"/>
    <w:rsid w:val="00121655"/>
    <w:rsid w:val="001216BD"/>
    <w:rsid w:val="00121847"/>
    <w:rsid w:val="00122380"/>
    <w:rsid w:val="0012244C"/>
    <w:rsid w:val="001228DB"/>
    <w:rsid w:val="00122AAD"/>
    <w:rsid w:val="00122FA0"/>
    <w:rsid w:val="001236A7"/>
    <w:rsid w:val="0012383D"/>
    <w:rsid w:val="00123D81"/>
    <w:rsid w:val="00124208"/>
    <w:rsid w:val="00124298"/>
    <w:rsid w:val="0012443C"/>
    <w:rsid w:val="00124B01"/>
    <w:rsid w:val="001251A3"/>
    <w:rsid w:val="001251E9"/>
    <w:rsid w:val="00125254"/>
    <w:rsid w:val="00125765"/>
    <w:rsid w:val="00125BC1"/>
    <w:rsid w:val="00125CF7"/>
    <w:rsid w:val="00125DA7"/>
    <w:rsid w:val="00125FBE"/>
    <w:rsid w:val="00126340"/>
    <w:rsid w:val="00126415"/>
    <w:rsid w:val="00126629"/>
    <w:rsid w:val="0012668F"/>
    <w:rsid w:val="001266CF"/>
    <w:rsid w:val="0012768C"/>
    <w:rsid w:val="0013023F"/>
    <w:rsid w:val="00130886"/>
    <w:rsid w:val="001308C1"/>
    <w:rsid w:val="00130CA8"/>
    <w:rsid w:val="00130F16"/>
    <w:rsid w:val="00131110"/>
    <w:rsid w:val="00131216"/>
    <w:rsid w:val="001312A9"/>
    <w:rsid w:val="0013175D"/>
    <w:rsid w:val="001318E0"/>
    <w:rsid w:val="00131B10"/>
    <w:rsid w:val="00131C58"/>
    <w:rsid w:val="00132071"/>
    <w:rsid w:val="0013235E"/>
    <w:rsid w:val="0013236C"/>
    <w:rsid w:val="00133EE0"/>
    <w:rsid w:val="001342D2"/>
    <w:rsid w:val="0013452A"/>
    <w:rsid w:val="00134531"/>
    <w:rsid w:val="00134B3E"/>
    <w:rsid w:val="00134D78"/>
    <w:rsid w:val="00134D88"/>
    <w:rsid w:val="00134E99"/>
    <w:rsid w:val="00134F9A"/>
    <w:rsid w:val="001354DA"/>
    <w:rsid w:val="00135BCA"/>
    <w:rsid w:val="00136A26"/>
    <w:rsid w:val="00136FA1"/>
    <w:rsid w:val="00137272"/>
    <w:rsid w:val="00137B0E"/>
    <w:rsid w:val="00140009"/>
    <w:rsid w:val="00140233"/>
    <w:rsid w:val="00140333"/>
    <w:rsid w:val="001405DB"/>
    <w:rsid w:val="001407F6"/>
    <w:rsid w:val="00140915"/>
    <w:rsid w:val="00140E69"/>
    <w:rsid w:val="00141320"/>
    <w:rsid w:val="00141AC4"/>
    <w:rsid w:val="001427C2"/>
    <w:rsid w:val="00142856"/>
    <w:rsid w:val="00143177"/>
    <w:rsid w:val="00143317"/>
    <w:rsid w:val="00143A9B"/>
    <w:rsid w:val="00144F9A"/>
    <w:rsid w:val="001452F1"/>
    <w:rsid w:val="00145CBF"/>
    <w:rsid w:val="001463FC"/>
    <w:rsid w:val="00146C74"/>
    <w:rsid w:val="00146E03"/>
    <w:rsid w:val="00146F0B"/>
    <w:rsid w:val="001470F1"/>
    <w:rsid w:val="001475C7"/>
    <w:rsid w:val="001476A1"/>
    <w:rsid w:val="0014796C"/>
    <w:rsid w:val="00147D8E"/>
    <w:rsid w:val="00147DAD"/>
    <w:rsid w:val="00150233"/>
    <w:rsid w:val="00150395"/>
    <w:rsid w:val="001503C6"/>
    <w:rsid w:val="00150425"/>
    <w:rsid w:val="0015054E"/>
    <w:rsid w:val="00150AC9"/>
    <w:rsid w:val="00150BF6"/>
    <w:rsid w:val="00151115"/>
    <w:rsid w:val="0015189C"/>
    <w:rsid w:val="001520F4"/>
    <w:rsid w:val="001521DB"/>
    <w:rsid w:val="001526BA"/>
    <w:rsid w:val="00152809"/>
    <w:rsid w:val="00152ED1"/>
    <w:rsid w:val="00153165"/>
    <w:rsid w:val="00153388"/>
    <w:rsid w:val="00153F7F"/>
    <w:rsid w:val="00154A46"/>
    <w:rsid w:val="00154BD5"/>
    <w:rsid w:val="00154FBA"/>
    <w:rsid w:val="00155217"/>
    <w:rsid w:val="0015558E"/>
    <w:rsid w:val="00155633"/>
    <w:rsid w:val="001559F4"/>
    <w:rsid w:val="00155D99"/>
    <w:rsid w:val="00156267"/>
    <w:rsid w:val="0015637F"/>
    <w:rsid w:val="0015685E"/>
    <w:rsid w:val="001568D7"/>
    <w:rsid w:val="00156C61"/>
    <w:rsid w:val="00156E61"/>
    <w:rsid w:val="00157B39"/>
    <w:rsid w:val="00157D92"/>
    <w:rsid w:val="00157E28"/>
    <w:rsid w:val="0016014B"/>
    <w:rsid w:val="001601E6"/>
    <w:rsid w:val="001604EF"/>
    <w:rsid w:val="00161982"/>
    <w:rsid w:val="00162054"/>
    <w:rsid w:val="001620A1"/>
    <w:rsid w:val="001620C5"/>
    <w:rsid w:val="001624D0"/>
    <w:rsid w:val="001627E9"/>
    <w:rsid w:val="00162806"/>
    <w:rsid w:val="00162C63"/>
    <w:rsid w:val="001633AE"/>
    <w:rsid w:val="001635AA"/>
    <w:rsid w:val="00163C0A"/>
    <w:rsid w:val="00163C28"/>
    <w:rsid w:val="00163D2D"/>
    <w:rsid w:val="00163E79"/>
    <w:rsid w:val="00163FBF"/>
    <w:rsid w:val="00164338"/>
    <w:rsid w:val="001645A2"/>
    <w:rsid w:val="001646A0"/>
    <w:rsid w:val="00164910"/>
    <w:rsid w:val="00164D6B"/>
    <w:rsid w:val="0016509E"/>
    <w:rsid w:val="001655D7"/>
    <w:rsid w:val="00165680"/>
    <w:rsid w:val="00166025"/>
    <w:rsid w:val="00166260"/>
    <w:rsid w:val="00166339"/>
    <w:rsid w:val="0016635E"/>
    <w:rsid w:val="00166443"/>
    <w:rsid w:val="00166F7F"/>
    <w:rsid w:val="0016700A"/>
    <w:rsid w:val="00167307"/>
    <w:rsid w:val="001678FF"/>
    <w:rsid w:val="00167BEF"/>
    <w:rsid w:val="00170123"/>
    <w:rsid w:val="00170175"/>
    <w:rsid w:val="0017017E"/>
    <w:rsid w:val="00170297"/>
    <w:rsid w:val="001702C2"/>
    <w:rsid w:val="001703A7"/>
    <w:rsid w:val="00170442"/>
    <w:rsid w:val="00170615"/>
    <w:rsid w:val="00170C45"/>
    <w:rsid w:val="00170D9A"/>
    <w:rsid w:val="00170FBE"/>
    <w:rsid w:val="001710B1"/>
    <w:rsid w:val="001719E4"/>
    <w:rsid w:val="00171AAD"/>
    <w:rsid w:val="00171BD6"/>
    <w:rsid w:val="00171CDD"/>
    <w:rsid w:val="00171DCD"/>
    <w:rsid w:val="00171F99"/>
    <w:rsid w:val="00172663"/>
    <w:rsid w:val="00172724"/>
    <w:rsid w:val="00172A93"/>
    <w:rsid w:val="00172BD4"/>
    <w:rsid w:val="001732A0"/>
    <w:rsid w:val="001733B4"/>
    <w:rsid w:val="00173B67"/>
    <w:rsid w:val="00173C81"/>
    <w:rsid w:val="00173D4D"/>
    <w:rsid w:val="001742B3"/>
    <w:rsid w:val="00174B5F"/>
    <w:rsid w:val="00175381"/>
    <w:rsid w:val="00175687"/>
    <w:rsid w:val="00175808"/>
    <w:rsid w:val="00175EC5"/>
    <w:rsid w:val="0017608F"/>
    <w:rsid w:val="00176407"/>
    <w:rsid w:val="0017675C"/>
    <w:rsid w:val="001767E3"/>
    <w:rsid w:val="00176C94"/>
    <w:rsid w:val="00176DC8"/>
    <w:rsid w:val="00176DDA"/>
    <w:rsid w:val="00177086"/>
    <w:rsid w:val="001800FB"/>
    <w:rsid w:val="0018014D"/>
    <w:rsid w:val="00180383"/>
    <w:rsid w:val="0018054F"/>
    <w:rsid w:val="00180662"/>
    <w:rsid w:val="001808EE"/>
    <w:rsid w:val="0018196C"/>
    <w:rsid w:val="00181B33"/>
    <w:rsid w:val="00181B37"/>
    <w:rsid w:val="00181B77"/>
    <w:rsid w:val="00181F4F"/>
    <w:rsid w:val="00182938"/>
    <w:rsid w:val="00182CE9"/>
    <w:rsid w:val="00183309"/>
    <w:rsid w:val="00183547"/>
    <w:rsid w:val="00183B34"/>
    <w:rsid w:val="00184206"/>
    <w:rsid w:val="00184433"/>
    <w:rsid w:val="00184CBD"/>
    <w:rsid w:val="00184D80"/>
    <w:rsid w:val="00185269"/>
    <w:rsid w:val="001854B5"/>
    <w:rsid w:val="001857AE"/>
    <w:rsid w:val="001858B3"/>
    <w:rsid w:val="00185D43"/>
    <w:rsid w:val="00185E3D"/>
    <w:rsid w:val="0018650F"/>
    <w:rsid w:val="001869B1"/>
    <w:rsid w:val="00186E6D"/>
    <w:rsid w:val="00186F92"/>
    <w:rsid w:val="001871B5"/>
    <w:rsid w:val="00187606"/>
    <w:rsid w:val="001879C8"/>
    <w:rsid w:val="00187A9A"/>
    <w:rsid w:val="001901FC"/>
    <w:rsid w:val="001904C8"/>
    <w:rsid w:val="00190C3A"/>
    <w:rsid w:val="00190D70"/>
    <w:rsid w:val="00190FC6"/>
    <w:rsid w:val="0019112E"/>
    <w:rsid w:val="001911A5"/>
    <w:rsid w:val="001912AE"/>
    <w:rsid w:val="0019139B"/>
    <w:rsid w:val="00191FA5"/>
    <w:rsid w:val="00192000"/>
    <w:rsid w:val="00192121"/>
    <w:rsid w:val="0019218F"/>
    <w:rsid w:val="001923A9"/>
    <w:rsid w:val="001924B7"/>
    <w:rsid w:val="0019314D"/>
    <w:rsid w:val="00193166"/>
    <w:rsid w:val="00193449"/>
    <w:rsid w:val="00193574"/>
    <w:rsid w:val="00193CBE"/>
    <w:rsid w:val="00194611"/>
    <w:rsid w:val="00194882"/>
    <w:rsid w:val="00194B69"/>
    <w:rsid w:val="00194DFE"/>
    <w:rsid w:val="00194E0A"/>
    <w:rsid w:val="00194EE3"/>
    <w:rsid w:val="00195109"/>
    <w:rsid w:val="00195340"/>
    <w:rsid w:val="00195387"/>
    <w:rsid w:val="00195429"/>
    <w:rsid w:val="00195C92"/>
    <w:rsid w:val="0019604D"/>
    <w:rsid w:val="001964BD"/>
    <w:rsid w:val="00196944"/>
    <w:rsid w:val="00196B77"/>
    <w:rsid w:val="00196ECF"/>
    <w:rsid w:val="00197396"/>
    <w:rsid w:val="001973CF"/>
    <w:rsid w:val="0019748B"/>
    <w:rsid w:val="00197576"/>
    <w:rsid w:val="00197682"/>
    <w:rsid w:val="001977BE"/>
    <w:rsid w:val="00197827"/>
    <w:rsid w:val="001A009C"/>
    <w:rsid w:val="001A00ED"/>
    <w:rsid w:val="001A0133"/>
    <w:rsid w:val="001A08D7"/>
    <w:rsid w:val="001A098B"/>
    <w:rsid w:val="001A0C2C"/>
    <w:rsid w:val="001A0FC9"/>
    <w:rsid w:val="001A1144"/>
    <w:rsid w:val="001A162B"/>
    <w:rsid w:val="001A165C"/>
    <w:rsid w:val="001A215C"/>
    <w:rsid w:val="001A22B6"/>
    <w:rsid w:val="001A2A2B"/>
    <w:rsid w:val="001A2CA0"/>
    <w:rsid w:val="001A3152"/>
    <w:rsid w:val="001A34D7"/>
    <w:rsid w:val="001A4040"/>
    <w:rsid w:val="001A4493"/>
    <w:rsid w:val="001A4EFC"/>
    <w:rsid w:val="001A5052"/>
    <w:rsid w:val="001A50BD"/>
    <w:rsid w:val="001A50C2"/>
    <w:rsid w:val="001A5BCE"/>
    <w:rsid w:val="001A6DA7"/>
    <w:rsid w:val="001A7957"/>
    <w:rsid w:val="001A7F60"/>
    <w:rsid w:val="001B0118"/>
    <w:rsid w:val="001B05BE"/>
    <w:rsid w:val="001B12C0"/>
    <w:rsid w:val="001B1677"/>
    <w:rsid w:val="001B18AB"/>
    <w:rsid w:val="001B19C8"/>
    <w:rsid w:val="001B1A72"/>
    <w:rsid w:val="001B1C8C"/>
    <w:rsid w:val="001B1DED"/>
    <w:rsid w:val="001B2393"/>
    <w:rsid w:val="001B2561"/>
    <w:rsid w:val="001B26B9"/>
    <w:rsid w:val="001B27F9"/>
    <w:rsid w:val="001B2809"/>
    <w:rsid w:val="001B2A75"/>
    <w:rsid w:val="001B33C6"/>
    <w:rsid w:val="001B3460"/>
    <w:rsid w:val="001B352F"/>
    <w:rsid w:val="001B3ED7"/>
    <w:rsid w:val="001B3F7E"/>
    <w:rsid w:val="001B4188"/>
    <w:rsid w:val="001B4740"/>
    <w:rsid w:val="001B4BA9"/>
    <w:rsid w:val="001B4C60"/>
    <w:rsid w:val="001B54B7"/>
    <w:rsid w:val="001B5500"/>
    <w:rsid w:val="001B5544"/>
    <w:rsid w:val="001B568C"/>
    <w:rsid w:val="001B5A6D"/>
    <w:rsid w:val="001B5A6E"/>
    <w:rsid w:val="001B5FAD"/>
    <w:rsid w:val="001B5FD1"/>
    <w:rsid w:val="001B5FF0"/>
    <w:rsid w:val="001B6763"/>
    <w:rsid w:val="001B67E0"/>
    <w:rsid w:val="001B69F2"/>
    <w:rsid w:val="001B6C88"/>
    <w:rsid w:val="001B72C3"/>
    <w:rsid w:val="001B7856"/>
    <w:rsid w:val="001B7A59"/>
    <w:rsid w:val="001C0207"/>
    <w:rsid w:val="001C04B5"/>
    <w:rsid w:val="001C0CBF"/>
    <w:rsid w:val="001C0DC3"/>
    <w:rsid w:val="001C160F"/>
    <w:rsid w:val="001C1DDA"/>
    <w:rsid w:val="001C2136"/>
    <w:rsid w:val="001C2577"/>
    <w:rsid w:val="001C2593"/>
    <w:rsid w:val="001C2606"/>
    <w:rsid w:val="001C2639"/>
    <w:rsid w:val="001C28AF"/>
    <w:rsid w:val="001C28B7"/>
    <w:rsid w:val="001C34AD"/>
    <w:rsid w:val="001C393D"/>
    <w:rsid w:val="001C3978"/>
    <w:rsid w:val="001C4507"/>
    <w:rsid w:val="001C4F3E"/>
    <w:rsid w:val="001C521B"/>
    <w:rsid w:val="001C5600"/>
    <w:rsid w:val="001C5836"/>
    <w:rsid w:val="001C612F"/>
    <w:rsid w:val="001C6C1D"/>
    <w:rsid w:val="001C739D"/>
    <w:rsid w:val="001C7D85"/>
    <w:rsid w:val="001D0284"/>
    <w:rsid w:val="001D0679"/>
    <w:rsid w:val="001D086A"/>
    <w:rsid w:val="001D0878"/>
    <w:rsid w:val="001D097A"/>
    <w:rsid w:val="001D0C27"/>
    <w:rsid w:val="001D12BF"/>
    <w:rsid w:val="001D1354"/>
    <w:rsid w:val="001D1757"/>
    <w:rsid w:val="001D187A"/>
    <w:rsid w:val="001D1AFD"/>
    <w:rsid w:val="001D1B3C"/>
    <w:rsid w:val="001D1E39"/>
    <w:rsid w:val="001D215D"/>
    <w:rsid w:val="001D2381"/>
    <w:rsid w:val="001D2802"/>
    <w:rsid w:val="001D303F"/>
    <w:rsid w:val="001D396E"/>
    <w:rsid w:val="001D3B75"/>
    <w:rsid w:val="001D3DC5"/>
    <w:rsid w:val="001D40C1"/>
    <w:rsid w:val="001D4107"/>
    <w:rsid w:val="001D4254"/>
    <w:rsid w:val="001D44DC"/>
    <w:rsid w:val="001D4715"/>
    <w:rsid w:val="001D4754"/>
    <w:rsid w:val="001D49C5"/>
    <w:rsid w:val="001D4AA0"/>
    <w:rsid w:val="001D4CBE"/>
    <w:rsid w:val="001D4DF2"/>
    <w:rsid w:val="001D5111"/>
    <w:rsid w:val="001D5294"/>
    <w:rsid w:val="001D5B2D"/>
    <w:rsid w:val="001D5C45"/>
    <w:rsid w:val="001D5E59"/>
    <w:rsid w:val="001D623A"/>
    <w:rsid w:val="001D6245"/>
    <w:rsid w:val="001D657E"/>
    <w:rsid w:val="001D6965"/>
    <w:rsid w:val="001D70F7"/>
    <w:rsid w:val="001D7315"/>
    <w:rsid w:val="001D73F0"/>
    <w:rsid w:val="001D7A3D"/>
    <w:rsid w:val="001D7F3D"/>
    <w:rsid w:val="001D7FDC"/>
    <w:rsid w:val="001E055A"/>
    <w:rsid w:val="001E0564"/>
    <w:rsid w:val="001E0839"/>
    <w:rsid w:val="001E107A"/>
    <w:rsid w:val="001E134A"/>
    <w:rsid w:val="001E1866"/>
    <w:rsid w:val="001E1B74"/>
    <w:rsid w:val="001E1D37"/>
    <w:rsid w:val="001E1F57"/>
    <w:rsid w:val="001E2232"/>
    <w:rsid w:val="001E280D"/>
    <w:rsid w:val="001E3306"/>
    <w:rsid w:val="001E350F"/>
    <w:rsid w:val="001E43DB"/>
    <w:rsid w:val="001E44B5"/>
    <w:rsid w:val="001E46BA"/>
    <w:rsid w:val="001E4B4D"/>
    <w:rsid w:val="001E54CF"/>
    <w:rsid w:val="001E5A9F"/>
    <w:rsid w:val="001E5D9B"/>
    <w:rsid w:val="001E5E43"/>
    <w:rsid w:val="001E63F3"/>
    <w:rsid w:val="001E647E"/>
    <w:rsid w:val="001E6627"/>
    <w:rsid w:val="001E67DD"/>
    <w:rsid w:val="001E6817"/>
    <w:rsid w:val="001E6D1B"/>
    <w:rsid w:val="001E6F0D"/>
    <w:rsid w:val="001E72DC"/>
    <w:rsid w:val="001E7572"/>
    <w:rsid w:val="001E78F6"/>
    <w:rsid w:val="001F04DC"/>
    <w:rsid w:val="001F06E7"/>
    <w:rsid w:val="001F0921"/>
    <w:rsid w:val="001F0F1C"/>
    <w:rsid w:val="001F1476"/>
    <w:rsid w:val="001F16BF"/>
    <w:rsid w:val="001F19FA"/>
    <w:rsid w:val="001F26F9"/>
    <w:rsid w:val="001F27F5"/>
    <w:rsid w:val="001F2A31"/>
    <w:rsid w:val="001F2AEC"/>
    <w:rsid w:val="001F34ED"/>
    <w:rsid w:val="001F38E7"/>
    <w:rsid w:val="001F39D7"/>
    <w:rsid w:val="001F3D74"/>
    <w:rsid w:val="001F415F"/>
    <w:rsid w:val="001F4A84"/>
    <w:rsid w:val="001F4E60"/>
    <w:rsid w:val="001F4F2D"/>
    <w:rsid w:val="001F50F6"/>
    <w:rsid w:val="001F56A7"/>
    <w:rsid w:val="001F5717"/>
    <w:rsid w:val="001F5C01"/>
    <w:rsid w:val="001F6010"/>
    <w:rsid w:val="001F615B"/>
    <w:rsid w:val="001F622A"/>
    <w:rsid w:val="001F661C"/>
    <w:rsid w:val="001F6D18"/>
    <w:rsid w:val="001F70C1"/>
    <w:rsid w:val="001F75CC"/>
    <w:rsid w:val="001F7850"/>
    <w:rsid w:val="001F7868"/>
    <w:rsid w:val="00200139"/>
    <w:rsid w:val="002006BA"/>
    <w:rsid w:val="002007EC"/>
    <w:rsid w:val="00200DE9"/>
    <w:rsid w:val="00200F32"/>
    <w:rsid w:val="00201431"/>
    <w:rsid w:val="0020183E"/>
    <w:rsid w:val="002018B2"/>
    <w:rsid w:val="002018D7"/>
    <w:rsid w:val="00201EF1"/>
    <w:rsid w:val="00201F64"/>
    <w:rsid w:val="0020205B"/>
    <w:rsid w:val="00202191"/>
    <w:rsid w:val="00202418"/>
    <w:rsid w:val="002027A4"/>
    <w:rsid w:val="00202882"/>
    <w:rsid w:val="0020399C"/>
    <w:rsid w:val="00203E94"/>
    <w:rsid w:val="00203E97"/>
    <w:rsid w:val="00204320"/>
    <w:rsid w:val="002044B0"/>
    <w:rsid w:val="00204740"/>
    <w:rsid w:val="00204C28"/>
    <w:rsid w:val="00204FDB"/>
    <w:rsid w:val="002052E5"/>
    <w:rsid w:val="00205CEA"/>
    <w:rsid w:val="00205FA9"/>
    <w:rsid w:val="0020613B"/>
    <w:rsid w:val="002063A2"/>
    <w:rsid w:val="002066B6"/>
    <w:rsid w:val="0020743C"/>
    <w:rsid w:val="002075C1"/>
    <w:rsid w:val="002077FE"/>
    <w:rsid w:val="002079BB"/>
    <w:rsid w:val="002079F6"/>
    <w:rsid w:val="00207D6A"/>
    <w:rsid w:val="00207D7E"/>
    <w:rsid w:val="0021000C"/>
    <w:rsid w:val="00210045"/>
    <w:rsid w:val="00210118"/>
    <w:rsid w:val="002113E6"/>
    <w:rsid w:val="00211460"/>
    <w:rsid w:val="0021225E"/>
    <w:rsid w:val="00212A0E"/>
    <w:rsid w:val="00213081"/>
    <w:rsid w:val="0021343B"/>
    <w:rsid w:val="00213750"/>
    <w:rsid w:val="00213815"/>
    <w:rsid w:val="0021383A"/>
    <w:rsid w:val="00213E69"/>
    <w:rsid w:val="00213F70"/>
    <w:rsid w:val="00214084"/>
    <w:rsid w:val="00214521"/>
    <w:rsid w:val="00214752"/>
    <w:rsid w:val="00214943"/>
    <w:rsid w:val="00214A27"/>
    <w:rsid w:val="00214A59"/>
    <w:rsid w:val="00214A61"/>
    <w:rsid w:val="00214ADB"/>
    <w:rsid w:val="00214AE2"/>
    <w:rsid w:val="002150A7"/>
    <w:rsid w:val="00215AA9"/>
    <w:rsid w:val="0021677B"/>
    <w:rsid w:val="00216786"/>
    <w:rsid w:val="00217542"/>
    <w:rsid w:val="00217631"/>
    <w:rsid w:val="00217AF8"/>
    <w:rsid w:val="0022051C"/>
    <w:rsid w:val="0022060A"/>
    <w:rsid w:val="00220DED"/>
    <w:rsid w:val="002212C6"/>
    <w:rsid w:val="002213FE"/>
    <w:rsid w:val="002215E1"/>
    <w:rsid w:val="00221B98"/>
    <w:rsid w:val="00221E3F"/>
    <w:rsid w:val="002226AB"/>
    <w:rsid w:val="002227C8"/>
    <w:rsid w:val="00222E60"/>
    <w:rsid w:val="00223A29"/>
    <w:rsid w:val="00224669"/>
    <w:rsid w:val="002249C7"/>
    <w:rsid w:val="00225092"/>
    <w:rsid w:val="00225161"/>
    <w:rsid w:val="00225685"/>
    <w:rsid w:val="00225819"/>
    <w:rsid w:val="00225D21"/>
    <w:rsid w:val="002268B7"/>
    <w:rsid w:val="00226D1F"/>
    <w:rsid w:val="00226E45"/>
    <w:rsid w:val="002271F2"/>
    <w:rsid w:val="00227416"/>
    <w:rsid w:val="002276B6"/>
    <w:rsid w:val="002277D7"/>
    <w:rsid w:val="0022790A"/>
    <w:rsid w:val="002279FD"/>
    <w:rsid w:val="00227A71"/>
    <w:rsid w:val="00227FDB"/>
    <w:rsid w:val="002301B1"/>
    <w:rsid w:val="002309CF"/>
    <w:rsid w:val="00230D44"/>
    <w:rsid w:val="00230EAB"/>
    <w:rsid w:val="002311DE"/>
    <w:rsid w:val="00231457"/>
    <w:rsid w:val="002315A1"/>
    <w:rsid w:val="00231E80"/>
    <w:rsid w:val="00232C9D"/>
    <w:rsid w:val="00232F24"/>
    <w:rsid w:val="002334EE"/>
    <w:rsid w:val="002338D1"/>
    <w:rsid w:val="00233B29"/>
    <w:rsid w:val="00233B4A"/>
    <w:rsid w:val="002345B4"/>
    <w:rsid w:val="00234B06"/>
    <w:rsid w:val="00234BAC"/>
    <w:rsid w:val="00234D31"/>
    <w:rsid w:val="00235189"/>
    <w:rsid w:val="00235726"/>
    <w:rsid w:val="00235FBE"/>
    <w:rsid w:val="002360C8"/>
    <w:rsid w:val="00236268"/>
    <w:rsid w:val="00236687"/>
    <w:rsid w:val="00236D53"/>
    <w:rsid w:val="002374FC"/>
    <w:rsid w:val="00237602"/>
    <w:rsid w:val="002376A6"/>
    <w:rsid w:val="00237798"/>
    <w:rsid w:val="00237EDB"/>
    <w:rsid w:val="00237F69"/>
    <w:rsid w:val="00237FB7"/>
    <w:rsid w:val="0024021F"/>
    <w:rsid w:val="00240FD5"/>
    <w:rsid w:val="0024111A"/>
    <w:rsid w:val="002413A0"/>
    <w:rsid w:val="002417C4"/>
    <w:rsid w:val="00241C0A"/>
    <w:rsid w:val="00241E44"/>
    <w:rsid w:val="002427DE"/>
    <w:rsid w:val="00242F25"/>
    <w:rsid w:val="002433E7"/>
    <w:rsid w:val="00243448"/>
    <w:rsid w:val="002436AB"/>
    <w:rsid w:val="00243715"/>
    <w:rsid w:val="002438A1"/>
    <w:rsid w:val="00243C4E"/>
    <w:rsid w:val="002441DC"/>
    <w:rsid w:val="002442EA"/>
    <w:rsid w:val="002444AD"/>
    <w:rsid w:val="00244546"/>
    <w:rsid w:val="00244B33"/>
    <w:rsid w:val="002459E5"/>
    <w:rsid w:val="00246210"/>
    <w:rsid w:val="002467AF"/>
    <w:rsid w:val="00246E69"/>
    <w:rsid w:val="002470C7"/>
    <w:rsid w:val="002471ED"/>
    <w:rsid w:val="0024728F"/>
    <w:rsid w:val="00247A96"/>
    <w:rsid w:val="00247C51"/>
    <w:rsid w:val="00247D9E"/>
    <w:rsid w:val="00247EEE"/>
    <w:rsid w:val="002503E0"/>
    <w:rsid w:val="002508A3"/>
    <w:rsid w:val="00250F86"/>
    <w:rsid w:val="002517DD"/>
    <w:rsid w:val="00251DA5"/>
    <w:rsid w:val="00251F8D"/>
    <w:rsid w:val="00252B0B"/>
    <w:rsid w:val="00252BA6"/>
    <w:rsid w:val="002531EB"/>
    <w:rsid w:val="0025341A"/>
    <w:rsid w:val="0025371C"/>
    <w:rsid w:val="00253B90"/>
    <w:rsid w:val="002542E6"/>
    <w:rsid w:val="002543CE"/>
    <w:rsid w:val="0025476D"/>
    <w:rsid w:val="0025522F"/>
    <w:rsid w:val="002554DA"/>
    <w:rsid w:val="002559AA"/>
    <w:rsid w:val="00255DC6"/>
    <w:rsid w:val="002566A7"/>
    <w:rsid w:val="002566EA"/>
    <w:rsid w:val="00256B10"/>
    <w:rsid w:val="00256ECC"/>
    <w:rsid w:val="0025702C"/>
    <w:rsid w:val="0025727D"/>
    <w:rsid w:val="002573B5"/>
    <w:rsid w:val="0025789C"/>
    <w:rsid w:val="00257DB6"/>
    <w:rsid w:val="0026074D"/>
    <w:rsid w:val="002614EF"/>
    <w:rsid w:val="002615BF"/>
    <w:rsid w:val="00261664"/>
    <w:rsid w:val="0026168C"/>
    <w:rsid w:val="0026182B"/>
    <w:rsid w:val="00262BA4"/>
    <w:rsid w:val="00263798"/>
    <w:rsid w:val="00263C17"/>
    <w:rsid w:val="00263CF2"/>
    <w:rsid w:val="00263DAE"/>
    <w:rsid w:val="00263F7B"/>
    <w:rsid w:val="0026443E"/>
    <w:rsid w:val="002645CF"/>
    <w:rsid w:val="00264A50"/>
    <w:rsid w:val="00264C4C"/>
    <w:rsid w:val="00264D58"/>
    <w:rsid w:val="00265244"/>
    <w:rsid w:val="00265420"/>
    <w:rsid w:val="002656AD"/>
    <w:rsid w:val="00265B60"/>
    <w:rsid w:val="00265D1B"/>
    <w:rsid w:val="00266226"/>
    <w:rsid w:val="0026665A"/>
    <w:rsid w:val="002666BA"/>
    <w:rsid w:val="00266BE5"/>
    <w:rsid w:val="00267032"/>
    <w:rsid w:val="002671A7"/>
    <w:rsid w:val="00267262"/>
    <w:rsid w:val="002704CA"/>
    <w:rsid w:val="00270D03"/>
    <w:rsid w:val="00270F29"/>
    <w:rsid w:val="00270F9B"/>
    <w:rsid w:val="00271624"/>
    <w:rsid w:val="00271AA8"/>
    <w:rsid w:val="002720EC"/>
    <w:rsid w:val="00272A0B"/>
    <w:rsid w:val="00273568"/>
    <w:rsid w:val="00273780"/>
    <w:rsid w:val="00273C03"/>
    <w:rsid w:val="00273C3E"/>
    <w:rsid w:val="00273E17"/>
    <w:rsid w:val="00274277"/>
    <w:rsid w:val="002747A8"/>
    <w:rsid w:val="00274B4A"/>
    <w:rsid w:val="00275120"/>
    <w:rsid w:val="00275156"/>
    <w:rsid w:val="00275861"/>
    <w:rsid w:val="00276657"/>
    <w:rsid w:val="00276C04"/>
    <w:rsid w:val="00276D45"/>
    <w:rsid w:val="00277015"/>
    <w:rsid w:val="00277550"/>
    <w:rsid w:val="00277949"/>
    <w:rsid w:val="00277C9A"/>
    <w:rsid w:val="002805EF"/>
    <w:rsid w:val="00280B37"/>
    <w:rsid w:val="00280F8A"/>
    <w:rsid w:val="00281894"/>
    <w:rsid w:val="0028219B"/>
    <w:rsid w:val="0028221E"/>
    <w:rsid w:val="0028250D"/>
    <w:rsid w:val="00282E6E"/>
    <w:rsid w:val="0028314B"/>
    <w:rsid w:val="002835F9"/>
    <w:rsid w:val="002843A6"/>
    <w:rsid w:val="00284904"/>
    <w:rsid w:val="002849A9"/>
    <w:rsid w:val="00284DD8"/>
    <w:rsid w:val="002854A5"/>
    <w:rsid w:val="00285560"/>
    <w:rsid w:val="00285718"/>
    <w:rsid w:val="00285A12"/>
    <w:rsid w:val="00285AA6"/>
    <w:rsid w:val="00286AF9"/>
    <w:rsid w:val="00286E44"/>
    <w:rsid w:val="00286F18"/>
    <w:rsid w:val="00287156"/>
    <w:rsid w:val="002873E8"/>
    <w:rsid w:val="00287AB3"/>
    <w:rsid w:val="00287BD2"/>
    <w:rsid w:val="00287E9E"/>
    <w:rsid w:val="00290528"/>
    <w:rsid w:val="00290C36"/>
    <w:rsid w:val="00290F9B"/>
    <w:rsid w:val="00291091"/>
    <w:rsid w:val="00291910"/>
    <w:rsid w:val="00291AE7"/>
    <w:rsid w:val="00291F36"/>
    <w:rsid w:val="00292037"/>
    <w:rsid w:val="0029249B"/>
    <w:rsid w:val="00292DAB"/>
    <w:rsid w:val="002932A6"/>
    <w:rsid w:val="00293D4F"/>
    <w:rsid w:val="00294500"/>
    <w:rsid w:val="0029473D"/>
    <w:rsid w:val="00294785"/>
    <w:rsid w:val="002947E2"/>
    <w:rsid w:val="0029487C"/>
    <w:rsid w:val="00294E21"/>
    <w:rsid w:val="00295451"/>
    <w:rsid w:val="002959E2"/>
    <w:rsid w:val="00295ACE"/>
    <w:rsid w:val="00295B17"/>
    <w:rsid w:val="0029623C"/>
    <w:rsid w:val="00296252"/>
    <w:rsid w:val="0029651E"/>
    <w:rsid w:val="002967D0"/>
    <w:rsid w:val="002972B0"/>
    <w:rsid w:val="002973BB"/>
    <w:rsid w:val="00297BE8"/>
    <w:rsid w:val="00297EFC"/>
    <w:rsid w:val="002A0168"/>
    <w:rsid w:val="002A0361"/>
    <w:rsid w:val="002A0B9B"/>
    <w:rsid w:val="002A0E21"/>
    <w:rsid w:val="002A0FCE"/>
    <w:rsid w:val="002A11B5"/>
    <w:rsid w:val="002A19F4"/>
    <w:rsid w:val="002A203A"/>
    <w:rsid w:val="002A2085"/>
    <w:rsid w:val="002A2541"/>
    <w:rsid w:val="002A315E"/>
    <w:rsid w:val="002A35A1"/>
    <w:rsid w:val="002A36E7"/>
    <w:rsid w:val="002A394F"/>
    <w:rsid w:val="002A39D7"/>
    <w:rsid w:val="002A39DD"/>
    <w:rsid w:val="002A3C59"/>
    <w:rsid w:val="002A3EDC"/>
    <w:rsid w:val="002A4A93"/>
    <w:rsid w:val="002A50F6"/>
    <w:rsid w:val="002A5209"/>
    <w:rsid w:val="002A5424"/>
    <w:rsid w:val="002A5578"/>
    <w:rsid w:val="002A5B33"/>
    <w:rsid w:val="002A61D1"/>
    <w:rsid w:val="002A633F"/>
    <w:rsid w:val="002A63D0"/>
    <w:rsid w:val="002A63E1"/>
    <w:rsid w:val="002A64C1"/>
    <w:rsid w:val="002A67D3"/>
    <w:rsid w:val="002A683C"/>
    <w:rsid w:val="002A6992"/>
    <w:rsid w:val="002A6B3D"/>
    <w:rsid w:val="002A6F53"/>
    <w:rsid w:val="002A73F1"/>
    <w:rsid w:val="002B01A2"/>
    <w:rsid w:val="002B024E"/>
    <w:rsid w:val="002B09D7"/>
    <w:rsid w:val="002B0D2E"/>
    <w:rsid w:val="002B1524"/>
    <w:rsid w:val="002B1912"/>
    <w:rsid w:val="002B1AF6"/>
    <w:rsid w:val="002B1F04"/>
    <w:rsid w:val="002B2123"/>
    <w:rsid w:val="002B25AE"/>
    <w:rsid w:val="002B25F8"/>
    <w:rsid w:val="002B2C9B"/>
    <w:rsid w:val="002B31A0"/>
    <w:rsid w:val="002B3314"/>
    <w:rsid w:val="002B38B6"/>
    <w:rsid w:val="002B394B"/>
    <w:rsid w:val="002B4932"/>
    <w:rsid w:val="002B53AF"/>
    <w:rsid w:val="002B5571"/>
    <w:rsid w:val="002B6157"/>
    <w:rsid w:val="002B62DA"/>
    <w:rsid w:val="002B64D5"/>
    <w:rsid w:val="002B68C2"/>
    <w:rsid w:val="002B6A1F"/>
    <w:rsid w:val="002B6B0D"/>
    <w:rsid w:val="002B6F2D"/>
    <w:rsid w:val="002B74DC"/>
    <w:rsid w:val="002B7630"/>
    <w:rsid w:val="002B7674"/>
    <w:rsid w:val="002B7C5C"/>
    <w:rsid w:val="002C01A2"/>
    <w:rsid w:val="002C01D3"/>
    <w:rsid w:val="002C025F"/>
    <w:rsid w:val="002C0417"/>
    <w:rsid w:val="002C0478"/>
    <w:rsid w:val="002C0DFC"/>
    <w:rsid w:val="002C0F6D"/>
    <w:rsid w:val="002C1103"/>
    <w:rsid w:val="002C1393"/>
    <w:rsid w:val="002C21BE"/>
    <w:rsid w:val="002C2266"/>
    <w:rsid w:val="002C2356"/>
    <w:rsid w:val="002C260E"/>
    <w:rsid w:val="002C2AF6"/>
    <w:rsid w:val="002C2B6F"/>
    <w:rsid w:val="002C3338"/>
    <w:rsid w:val="002C365B"/>
    <w:rsid w:val="002C3ABC"/>
    <w:rsid w:val="002C3BD6"/>
    <w:rsid w:val="002C3C7B"/>
    <w:rsid w:val="002C418C"/>
    <w:rsid w:val="002C447B"/>
    <w:rsid w:val="002C4717"/>
    <w:rsid w:val="002C47D0"/>
    <w:rsid w:val="002C4AE6"/>
    <w:rsid w:val="002C4B8E"/>
    <w:rsid w:val="002C4D2B"/>
    <w:rsid w:val="002C4FEA"/>
    <w:rsid w:val="002C5805"/>
    <w:rsid w:val="002C5846"/>
    <w:rsid w:val="002C5923"/>
    <w:rsid w:val="002C6054"/>
    <w:rsid w:val="002C662F"/>
    <w:rsid w:val="002C6D14"/>
    <w:rsid w:val="002C7025"/>
    <w:rsid w:val="002C75D9"/>
    <w:rsid w:val="002C7640"/>
    <w:rsid w:val="002C7951"/>
    <w:rsid w:val="002D0D58"/>
    <w:rsid w:val="002D0DA5"/>
    <w:rsid w:val="002D199E"/>
    <w:rsid w:val="002D1EC0"/>
    <w:rsid w:val="002D1FB7"/>
    <w:rsid w:val="002D20E3"/>
    <w:rsid w:val="002D265C"/>
    <w:rsid w:val="002D286C"/>
    <w:rsid w:val="002D2951"/>
    <w:rsid w:val="002D2AEC"/>
    <w:rsid w:val="002D2F57"/>
    <w:rsid w:val="002D314E"/>
    <w:rsid w:val="002D335B"/>
    <w:rsid w:val="002D37F6"/>
    <w:rsid w:val="002D3A12"/>
    <w:rsid w:val="002D3B3C"/>
    <w:rsid w:val="002D3FAB"/>
    <w:rsid w:val="002D48FF"/>
    <w:rsid w:val="002D4A04"/>
    <w:rsid w:val="002D4BDD"/>
    <w:rsid w:val="002D4C5F"/>
    <w:rsid w:val="002D52D3"/>
    <w:rsid w:val="002D6154"/>
    <w:rsid w:val="002D67EF"/>
    <w:rsid w:val="002D6972"/>
    <w:rsid w:val="002D69DE"/>
    <w:rsid w:val="002D6DCF"/>
    <w:rsid w:val="002D6E17"/>
    <w:rsid w:val="002D6EB6"/>
    <w:rsid w:val="002D753F"/>
    <w:rsid w:val="002D7A5B"/>
    <w:rsid w:val="002D7D2D"/>
    <w:rsid w:val="002D7E8A"/>
    <w:rsid w:val="002E01D7"/>
    <w:rsid w:val="002E06AB"/>
    <w:rsid w:val="002E1710"/>
    <w:rsid w:val="002E1D1A"/>
    <w:rsid w:val="002E2625"/>
    <w:rsid w:val="002E2A04"/>
    <w:rsid w:val="002E2C74"/>
    <w:rsid w:val="002E2E67"/>
    <w:rsid w:val="002E3346"/>
    <w:rsid w:val="002E3393"/>
    <w:rsid w:val="002E38A9"/>
    <w:rsid w:val="002E38BE"/>
    <w:rsid w:val="002E3A6B"/>
    <w:rsid w:val="002E4190"/>
    <w:rsid w:val="002E4192"/>
    <w:rsid w:val="002E437B"/>
    <w:rsid w:val="002E47F4"/>
    <w:rsid w:val="002E4DCF"/>
    <w:rsid w:val="002E59EA"/>
    <w:rsid w:val="002E5A4B"/>
    <w:rsid w:val="002E5ED9"/>
    <w:rsid w:val="002E6591"/>
    <w:rsid w:val="002E6813"/>
    <w:rsid w:val="002E691B"/>
    <w:rsid w:val="002E7225"/>
    <w:rsid w:val="002E7288"/>
    <w:rsid w:val="002E75A0"/>
    <w:rsid w:val="002E76B8"/>
    <w:rsid w:val="002E7DED"/>
    <w:rsid w:val="002E7ECD"/>
    <w:rsid w:val="002F01AB"/>
    <w:rsid w:val="002F0563"/>
    <w:rsid w:val="002F056C"/>
    <w:rsid w:val="002F059B"/>
    <w:rsid w:val="002F0AFF"/>
    <w:rsid w:val="002F0BA0"/>
    <w:rsid w:val="002F0D5E"/>
    <w:rsid w:val="002F0E1D"/>
    <w:rsid w:val="002F1C14"/>
    <w:rsid w:val="002F1DD4"/>
    <w:rsid w:val="002F1EE5"/>
    <w:rsid w:val="002F2ED9"/>
    <w:rsid w:val="002F311C"/>
    <w:rsid w:val="002F35B6"/>
    <w:rsid w:val="002F36E4"/>
    <w:rsid w:val="002F387A"/>
    <w:rsid w:val="002F3C69"/>
    <w:rsid w:val="002F4732"/>
    <w:rsid w:val="002F487A"/>
    <w:rsid w:val="002F4FF5"/>
    <w:rsid w:val="002F51DE"/>
    <w:rsid w:val="002F5907"/>
    <w:rsid w:val="002F5F48"/>
    <w:rsid w:val="002F5F9D"/>
    <w:rsid w:val="002F6331"/>
    <w:rsid w:val="002F64E7"/>
    <w:rsid w:val="002F6676"/>
    <w:rsid w:val="002F6847"/>
    <w:rsid w:val="002F6D5F"/>
    <w:rsid w:val="002F6DAF"/>
    <w:rsid w:val="002F76F7"/>
    <w:rsid w:val="002F790D"/>
    <w:rsid w:val="002F7AC2"/>
    <w:rsid w:val="002F7BFD"/>
    <w:rsid w:val="00300991"/>
    <w:rsid w:val="00300A9B"/>
    <w:rsid w:val="00300C56"/>
    <w:rsid w:val="00300DB9"/>
    <w:rsid w:val="00301056"/>
    <w:rsid w:val="003011A9"/>
    <w:rsid w:val="00301AF0"/>
    <w:rsid w:val="00301DCF"/>
    <w:rsid w:val="00301EDB"/>
    <w:rsid w:val="0030226D"/>
    <w:rsid w:val="003025A7"/>
    <w:rsid w:val="00302637"/>
    <w:rsid w:val="003029BA"/>
    <w:rsid w:val="00302E36"/>
    <w:rsid w:val="00302F5E"/>
    <w:rsid w:val="00302FF9"/>
    <w:rsid w:val="0030309A"/>
    <w:rsid w:val="00303438"/>
    <w:rsid w:val="00303CA5"/>
    <w:rsid w:val="00303DED"/>
    <w:rsid w:val="00304147"/>
    <w:rsid w:val="0030421B"/>
    <w:rsid w:val="00304A3C"/>
    <w:rsid w:val="00304E6A"/>
    <w:rsid w:val="00304F70"/>
    <w:rsid w:val="00305195"/>
    <w:rsid w:val="00305389"/>
    <w:rsid w:val="00305534"/>
    <w:rsid w:val="00305877"/>
    <w:rsid w:val="00305A72"/>
    <w:rsid w:val="0030636B"/>
    <w:rsid w:val="0030675D"/>
    <w:rsid w:val="00306818"/>
    <w:rsid w:val="00306BED"/>
    <w:rsid w:val="00306C4D"/>
    <w:rsid w:val="00306E71"/>
    <w:rsid w:val="00306F4D"/>
    <w:rsid w:val="003072D1"/>
    <w:rsid w:val="00307477"/>
    <w:rsid w:val="00307478"/>
    <w:rsid w:val="003075A3"/>
    <w:rsid w:val="003075D7"/>
    <w:rsid w:val="00307927"/>
    <w:rsid w:val="00307BC6"/>
    <w:rsid w:val="003103DA"/>
    <w:rsid w:val="00310ABB"/>
    <w:rsid w:val="00310B55"/>
    <w:rsid w:val="00310D05"/>
    <w:rsid w:val="00311377"/>
    <w:rsid w:val="003114BC"/>
    <w:rsid w:val="003115BE"/>
    <w:rsid w:val="003115C6"/>
    <w:rsid w:val="003116DB"/>
    <w:rsid w:val="0031189A"/>
    <w:rsid w:val="003119C7"/>
    <w:rsid w:val="00311AC8"/>
    <w:rsid w:val="003120BF"/>
    <w:rsid w:val="00312576"/>
    <w:rsid w:val="00312578"/>
    <w:rsid w:val="0031273C"/>
    <w:rsid w:val="003128DE"/>
    <w:rsid w:val="00313543"/>
    <w:rsid w:val="003139F3"/>
    <w:rsid w:val="00313A61"/>
    <w:rsid w:val="00313E70"/>
    <w:rsid w:val="00314103"/>
    <w:rsid w:val="003142AD"/>
    <w:rsid w:val="003145DE"/>
    <w:rsid w:val="00314719"/>
    <w:rsid w:val="00314853"/>
    <w:rsid w:val="00314BC7"/>
    <w:rsid w:val="00314F25"/>
    <w:rsid w:val="003159B0"/>
    <w:rsid w:val="00316229"/>
    <w:rsid w:val="0031763A"/>
    <w:rsid w:val="0032004C"/>
    <w:rsid w:val="003206FB"/>
    <w:rsid w:val="00320E82"/>
    <w:rsid w:val="0032102F"/>
    <w:rsid w:val="003212F9"/>
    <w:rsid w:val="00321BDB"/>
    <w:rsid w:val="00321F7D"/>
    <w:rsid w:val="0032258C"/>
    <w:rsid w:val="003225FB"/>
    <w:rsid w:val="0032266B"/>
    <w:rsid w:val="003226D4"/>
    <w:rsid w:val="003226FF"/>
    <w:rsid w:val="0032279B"/>
    <w:rsid w:val="00322A53"/>
    <w:rsid w:val="00322BC1"/>
    <w:rsid w:val="00323350"/>
    <w:rsid w:val="003234EA"/>
    <w:rsid w:val="003239FC"/>
    <w:rsid w:val="00323BF0"/>
    <w:rsid w:val="00323D77"/>
    <w:rsid w:val="00323DDE"/>
    <w:rsid w:val="00323F79"/>
    <w:rsid w:val="00325828"/>
    <w:rsid w:val="00326406"/>
    <w:rsid w:val="00326720"/>
    <w:rsid w:val="003267AC"/>
    <w:rsid w:val="00326B37"/>
    <w:rsid w:val="00326D70"/>
    <w:rsid w:val="00327003"/>
    <w:rsid w:val="003271B7"/>
    <w:rsid w:val="003275F8"/>
    <w:rsid w:val="0032798C"/>
    <w:rsid w:val="003279A1"/>
    <w:rsid w:val="003279EF"/>
    <w:rsid w:val="00327BD8"/>
    <w:rsid w:val="00327CB7"/>
    <w:rsid w:val="00330251"/>
    <w:rsid w:val="0033039A"/>
    <w:rsid w:val="003303F2"/>
    <w:rsid w:val="003305BA"/>
    <w:rsid w:val="003307BF"/>
    <w:rsid w:val="00330A4E"/>
    <w:rsid w:val="00330D94"/>
    <w:rsid w:val="00330EC6"/>
    <w:rsid w:val="00330F55"/>
    <w:rsid w:val="00331376"/>
    <w:rsid w:val="0033162B"/>
    <w:rsid w:val="0033177B"/>
    <w:rsid w:val="00331989"/>
    <w:rsid w:val="00332261"/>
    <w:rsid w:val="0033282D"/>
    <w:rsid w:val="00332866"/>
    <w:rsid w:val="00332913"/>
    <w:rsid w:val="00332BDF"/>
    <w:rsid w:val="00332F49"/>
    <w:rsid w:val="003332FE"/>
    <w:rsid w:val="00333691"/>
    <w:rsid w:val="003337C8"/>
    <w:rsid w:val="00333C0F"/>
    <w:rsid w:val="0033431A"/>
    <w:rsid w:val="00334A7F"/>
    <w:rsid w:val="0033528C"/>
    <w:rsid w:val="00335618"/>
    <w:rsid w:val="0033565D"/>
    <w:rsid w:val="00335733"/>
    <w:rsid w:val="00335750"/>
    <w:rsid w:val="003359F0"/>
    <w:rsid w:val="00335C27"/>
    <w:rsid w:val="00336013"/>
    <w:rsid w:val="003365DF"/>
    <w:rsid w:val="00336915"/>
    <w:rsid w:val="00336DC5"/>
    <w:rsid w:val="0033707A"/>
    <w:rsid w:val="00337667"/>
    <w:rsid w:val="00337DAA"/>
    <w:rsid w:val="00337E32"/>
    <w:rsid w:val="0034031C"/>
    <w:rsid w:val="003406EF"/>
    <w:rsid w:val="00340DB2"/>
    <w:rsid w:val="0034116D"/>
    <w:rsid w:val="003415E9"/>
    <w:rsid w:val="00341CD3"/>
    <w:rsid w:val="00342086"/>
    <w:rsid w:val="003421E3"/>
    <w:rsid w:val="0034223C"/>
    <w:rsid w:val="0034233F"/>
    <w:rsid w:val="0034286B"/>
    <w:rsid w:val="00342F2F"/>
    <w:rsid w:val="00343081"/>
    <w:rsid w:val="0034314D"/>
    <w:rsid w:val="0034347D"/>
    <w:rsid w:val="00343A40"/>
    <w:rsid w:val="00344842"/>
    <w:rsid w:val="00344897"/>
    <w:rsid w:val="00344B89"/>
    <w:rsid w:val="00344D9D"/>
    <w:rsid w:val="003457B8"/>
    <w:rsid w:val="00345DF9"/>
    <w:rsid w:val="00345EDE"/>
    <w:rsid w:val="00345F8D"/>
    <w:rsid w:val="0034613C"/>
    <w:rsid w:val="003463BE"/>
    <w:rsid w:val="0034644A"/>
    <w:rsid w:val="00346711"/>
    <w:rsid w:val="0034679F"/>
    <w:rsid w:val="00346EA1"/>
    <w:rsid w:val="00347C13"/>
    <w:rsid w:val="00347E4E"/>
    <w:rsid w:val="00347EBE"/>
    <w:rsid w:val="00350415"/>
    <w:rsid w:val="0035048A"/>
    <w:rsid w:val="00350755"/>
    <w:rsid w:val="00350B62"/>
    <w:rsid w:val="0035186D"/>
    <w:rsid w:val="00351CA9"/>
    <w:rsid w:val="00351F59"/>
    <w:rsid w:val="00351F90"/>
    <w:rsid w:val="0035248B"/>
    <w:rsid w:val="003524BE"/>
    <w:rsid w:val="00352B0C"/>
    <w:rsid w:val="00352F4F"/>
    <w:rsid w:val="00353945"/>
    <w:rsid w:val="00353A4E"/>
    <w:rsid w:val="00353CA1"/>
    <w:rsid w:val="003541DA"/>
    <w:rsid w:val="0035453C"/>
    <w:rsid w:val="003545CF"/>
    <w:rsid w:val="0035483F"/>
    <w:rsid w:val="00354CA4"/>
    <w:rsid w:val="00354F91"/>
    <w:rsid w:val="00355083"/>
    <w:rsid w:val="003551F5"/>
    <w:rsid w:val="0035554E"/>
    <w:rsid w:val="00356A79"/>
    <w:rsid w:val="00356A9E"/>
    <w:rsid w:val="003576CF"/>
    <w:rsid w:val="00357BA2"/>
    <w:rsid w:val="00357D39"/>
    <w:rsid w:val="00360275"/>
    <w:rsid w:val="003602BF"/>
    <w:rsid w:val="00360595"/>
    <w:rsid w:val="0036061F"/>
    <w:rsid w:val="003608E2"/>
    <w:rsid w:val="00360A2F"/>
    <w:rsid w:val="003610AB"/>
    <w:rsid w:val="00361128"/>
    <w:rsid w:val="00361339"/>
    <w:rsid w:val="00361505"/>
    <w:rsid w:val="003617D9"/>
    <w:rsid w:val="00361A6F"/>
    <w:rsid w:val="00361C4D"/>
    <w:rsid w:val="00362516"/>
    <w:rsid w:val="0036271C"/>
    <w:rsid w:val="00362CBA"/>
    <w:rsid w:val="00362D68"/>
    <w:rsid w:val="00362E2B"/>
    <w:rsid w:val="00363110"/>
    <w:rsid w:val="00363858"/>
    <w:rsid w:val="0036386A"/>
    <w:rsid w:val="003638DB"/>
    <w:rsid w:val="00363BE1"/>
    <w:rsid w:val="0036404F"/>
    <w:rsid w:val="00364518"/>
    <w:rsid w:val="0036554B"/>
    <w:rsid w:val="003655F3"/>
    <w:rsid w:val="00365D0A"/>
    <w:rsid w:val="00365DD0"/>
    <w:rsid w:val="00365E61"/>
    <w:rsid w:val="00365F7C"/>
    <w:rsid w:val="003661C0"/>
    <w:rsid w:val="00366A6F"/>
    <w:rsid w:val="00366DA4"/>
    <w:rsid w:val="00367A18"/>
    <w:rsid w:val="00370040"/>
    <w:rsid w:val="0037102C"/>
    <w:rsid w:val="00371077"/>
    <w:rsid w:val="003710BB"/>
    <w:rsid w:val="003711F3"/>
    <w:rsid w:val="0037139F"/>
    <w:rsid w:val="003713C0"/>
    <w:rsid w:val="00371426"/>
    <w:rsid w:val="00371452"/>
    <w:rsid w:val="003716F7"/>
    <w:rsid w:val="00373079"/>
    <w:rsid w:val="003737DC"/>
    <w:rsid w:val="00373BED"/>
    <w:rsid w:val="00373DCA"/>
    <w:rsid w:val="003746AA"/>
    <w:rsid w:val="00374933"/>
    <w:rsid w:val="00374C7C"/>
    <w:rsid w:val="00374CCF"/>
    <w:rsid w:val="0037504A"/>
    <w:rsid w:val="003751AD"/>
    <w:rsid w:val="003753B4"/>
    <w:rsid w:val="003753FC"/>
    <w:rsid w:val="0037547A"/>
    <w:rsid w:val="00375515"/>
    <w:rsid w:val="003758C8"/>
    <w:rsid w:val="00375A80"/>
    <w:rsid w:val="00375CD0"/>
    <w:rsid w:val="0037626A"/>
    <w:rsid w:val="00376292"/>
    <w:rsid w:val="00376657"/>
    <w:rsid w:val="00376698"/>
    <w:rsid w:val="00376944"/>
    <w:rsid w:val="00376AB0"/>
    <w:rsid w:val="00376E46"/>
    <w:rsid w:val="00376ED0"/>
    <w:rsid w:val="003771CC"/>
    <w:rsid w:val="003775C7"/>
    <w:rsid w:val="00377843"/>
    <w:rsid w:val="00377B36"/>
    <w:rsid w:val="00377C50"/>
    <w:rsid w:val="00377F7F"/>
    <w:rsid w:val="00380472"/>
    <w:rsid w:val="00380798"/>
    <w:rsid w:val="003809F4"/>
    <w:rsid w:val="003810CA"/>
    <w:rsid w:val="00381A98"/>
    <w:rsid w:val="00381B02"/>
    <w:rsid w:val="00382352"/>
    <w:rsid w:val="0038259C"/>
    <w:rsid w:val="003827E9"/>
    <w:rsid w:val="00382F56"/>
    <w:rsid w:val="00383034"/>
    <w:rsid w:val="0038396F"/>
    <w:rsid w:val="00383CD7"/>
    <w:rsid w:val="00384002"/>
    <w:rsid w:val="00384299"/>
    <w:rsid w:val="003845D9"/>
    <w:rsid w:val="00384E0F"/>
    <w:rsid w:val="00385A1D"/>
    <w:rsid w:val="00385AB5"/>
    <w:rsid w:val="00385B49"/>
    <w:rsid w:val="00386298"/>
    <w:rsid w:val="00386819"/>
    <w:rsid w:val="00387365"/>
    <w:rsid w:val="00387544"/>
    <w:rsid w:val="00390731"/>
    <w:rsid w:val="00390865"/>
    <w:rsid w:val="00390A28"/>
    <w:rsid w:val="00390AC9"/>
    <w:rsid w:val="00390DAB"/>
    <w:rsid w:val="00391173"/>
    <w:rsid w:val="00392192"/>
    <w:rsid w:val="00392271"/>
    <w:rsid w:val="00393534"/>
    <w:rsid w:val="00393D10"/>
    <w:rsid w:val="00393E9F"/>
    <w:rsid w:val="003944E1"/>
    <w:rsid w:val="00394639"/>
    <w:rsid w:val="003946C0"/>
    <w:rsid w:val="00394BEA"/>
    <w:rsid w:val="00395318"/>
    <w:rsid w:val="00395881"/>
    <w:rsid w:val="00395943"/>
    <w:rsid w:val="0039595F"/>
    <w:rsid w:val="00395DE4"/>
    <w:rsid w:val="00395F3A"/>
    <w:rsid w:val="00395F65"/>
    <w:rsid w:val="0039637C"/>
    <w:rsid w:val="00396658"/>
    <w:rsid w:val="003969DC"/>
    <w:rsid w:val="0039719B"/>
    <w:rsid w:val="003972C4"/>
    <w:rsid w:val="00397466"/>
    <w:rsid w:val="003978D0"/>
    <w:rsid w:val="00397D6E"/>
    <w:rsid w:val="00397E99"/>
    <w:rsid w:val="003A01FE"/>
    <w:rsid w:val="003A067A"/>
    <w:rsid w:val="003A0B3C"/>
    <w:rsid w:val="003A0C07"/>
    <w:rsid w:val="003A0FAF"/>
    <w:rsid w:val="003A0FE9"/>
    <w:rsid w:val="003A1006"/>
    <w:rsid w:val="003A1752"/>
    <w:rsid w:val="003A2224"/>
    <w:rsid w:val="003A22BF"/>
    <w:rsid w:val="003A2378"/>
    <w:rsid w:val="003A2408"/>
    <w:rsid w:val="003A25F1"/>
    <w:rsid w:val="003A281C"/>
    <w:rsid w:val="003A31B5"/>
    <w:rsid w:val="003A381D"/>
    <w:rsid w:val="003A39C1"/>
    <w:rsid w:val="003A3C57"/>
    <w:rsid w:val="003A42E5"/>
    <w:rsid w:val="003A4597"/>
    <w:rsid w:val="003A45FC"/>
    <w:rsid w:val="003A4702"/>
    <w:rsid w:val="003A4BBC"/>
    <w:rsid w:val="003A592A"/>
    <w:rsid w:val="003A5970"/>
    <w:rsid w:val="003A66CC"/>
    <w:rsid w:val="003A6903"/>
    <w:rsid w:val="003A6BC3"/>
    <w:rsid w:val="003A6BF7"/>
    <w:rsid w:val="003A6EBF"/>
    <w:rsid w:val="003A7506"/>
    <w:rsid w:val="003A7698"/>
    <w:rsid w:val="003A770B"/>
    <w:rsid w:val="003A7B8F"/>
    <w:rsid w:val="003A7D5E"/>
    <w:rsid w:val="003A7F2B"/>
    <w:rsid w:val="003B074B"/>
    <w:rsid w:val="003B0782"/>
    <w:rsid w:val="003B08B0"/>
    <w:rsid w:val="003B0950"/>
    <w:rsid w:val="003B0C50"/>
    <w:rsid w:val="003B0F67"/>
    <w:rsid w:val="003B1FCF"/>
    <w:rsid w:val="003B2C73"/>
    <w:rsid w:val="003B2E34"/>
    <w:rsid w:val="003B30A9"/>
    <w:rsid w:val="003B398F"/>
    <w:rsid w:val="003B3CAF"/>
    <w:rsid w:val="003B3D2D"/>
    <w:rsid w:val="003B4053"/>
    <w:rsid w:val="003B42E6"/>
    <w:rsid w:val="003B4578"/>
    <w:rsid w:val="003B47BF"/>
    <w:rsid w:val="003B4CDD"/>
    <w:rsid w:val="003B503B"/>
    <w:rsid w:val="003B6266"/>
    <w:rsid w:val="003B67BA"/>
    <w:rsid w:val="003B6912"/>
    <w:rsid w:val="003B6930"/>
    <w:rsid w:val="003B6A9F"/>
    <w:rsid w:val="003B7145"/>
    <w:rsid w:val="003B7247"/>
    <w:rsid w:val="003B73F6"/>
    <w:rsid w:val="003B755B"/>
    <w:rsid w:val="003B77F8"/>
    <w:rsid w:val="003B7AF9"/>
    <w:rsid w:val="003B7B67"/>
    <w:rsid w:val="003B7B7E"/>
    <w:rsid w:val="003B7BB4"/>
    <w:rsid w:val="003C0BA2"/>
    <w:rsid w:val="003C100C"/>
    <w:rsid w:val="003C1967"/>
    <w:rsid w:val="003C2317"/>
    <w:rsid w:val="003C2B7A"/>
    <w:rsid w:val="003C3050"/>
    <w:rsid w:val="003C3401"/>
    <w:rsid w:val="003C3AC4"/>
    <w:rsid w:val="003C3B52"/>
    <w:rsid w:val="003C3D19"/>
    <w:rsid w:val="003C479F"/>
    <w:rsid w:val="003C4854"/>
    <w:rsid w:val="003C5199"/>
    <w:rsid w:val="003C525D"/>
    <w:rsid w:val="003C53C6"/>
    <w:rsid w:val="003C5A7A"/>
    <w:rsid w:val="003C5D5D"/>
    <w:rsid w:val="003C5DE5"/>
    <w:rsid w:val="003C5F15"/>
    <w:rsid w:val="003C5FCF"/>
    <w:rsid w:val="003C60D6"/>
    <w:rsid w:val="003C6512"/>
    <w:rsid w:val="003C6626"/>
    <w:rsid w:val="003C67E2"/>
    <w:rsid w:val="003C686E"/>
    <w:rsid w:val="003C7056"/>
    <w:rsid w:val="003C7748"/>
    <w:rsid w:val="003C7765"/>
    <w:rsid w:val="003C7891"/>
    <w:rsid w:val="003C7986"/>
    <w:rsid w:val="003C7C99"/>
    <w:rsid w:val="003D06F1"/>
    <w:rsid w:val="003D0800"/>
    <w:rsid w:val="003D091E"/>
    <w:rsid w:val="003D0AA9"/>
    <w:rsid w:val="003D0FEC"/>
    <w:rsid w:val="003D1507"/>
    <w:rsid w:val="003D1831"/>
    <w:rsid w:val="003D215C"/>
    <w:rsid w:val="003D2BE3"/>
    <w:rsid w:val="003D3396"/>
    <w:rsid w:val="003D3661"/>
    <w:rsid w:val="003D37A5"/>
    <w:rsid w:val="003D39C9"/>
    <w:rsid w:val="003D3F86"/>
    <w:rsid w:val="003D433A"/>
    <w:rsid w:val="003D4340"/>
    <w:rsid w:val="003D4D4D"/>
    <w:rsid w:val="003D5120"/>
    <w:rsid w:val="003D51F7"/>
    <w:rsid w:val="003D5A2D"/>
    <w:rsid w:val="003D618D"/>
    <w:rsid w:val="003D622E"/>
    <w:rsid w:val="003D6535"/>
    <w:rsid w:val="003D66C6"/>
    <w:rsid w:val="003D6C48"/>
    <w:rsid w:val="003D6DB9"/>
    <w:rsid w:val="003D6DCA"/>
    <w:rsid w:val="003D745C"/>
    <w:rsid w:val="003D7FC6"/>
    <w:rsid w:val="003E007E"/>
    <w:rsid w:val="003E01CC"/>
    <w:rsid w:val="003E0226"/>
    <w:rsid w:val="003E02D6"/>
    <w:rsid w:val="003E0563"/>
    <w:rsid w:val="003E0611"/>
    <w:rsid w:val="003E08EA"/>
    <w:rsid w:val="003E0FBE"/>
    <w:rsid w:val="003E1382"/>
    <w:rsid w:val="003E14DB"/>
    <w:rsid w:val="003E1790"/>
    <w:rsid w:val="003E2520"/>
    <w:rsid w:val="003E25C8"/>
    <w:rsid w:val="003E2704"/>
    <w:rsid w:val="003E3141"/>
    <w:rsid w:val="003E3328"/>
    <w:rsid w:val="003E3644"/>
    <w:rsid w:val="003E39A1"/>
    <w:rsid w:val="003E3A11"/>
    <w:rsid w:val="003E3AF4"/>
    <w:rsid w:val="003E475D"/>
    <w:rsid w:val="003E4766"/>
    <w:rsid w:val="003E48B6"/>
    <w:rsid w:val="003E4C35"/>
    <w:rsid w:val="003E4C9C"/>
    <w:rsid w:val="003E5000"/>
    <w:rsid w:val="003E5043"/>
    <w:rsid w:val="003E569C"/>
    <w:rsid w:val="003E56E4"/>
    <w:rsid w:val="003E5FE5"/>
    <w:rsid w:val="003E66DF"/>
    <w:rsid w:val="003E7678"/>
    <w:rsid w:val="003E7DF3"/>
    <w:rsid w:val="003F109A"/>
    <w:rsid w:val="003F1294"/>
    <w:rsid w:val="003F180B"/>
    <w:rsid w:val="003F1963"/>
    <w:rsid w:val="003F1B20"/>
    <w:rsid w:val="003F1D52"/>
    <w:rsid w:val="003F1FED"/>
    <w:rsid w:val="003F265A"/>
    <w:rsid w:val="003F2783"/>
    <w:rsid w:val="003F2CDE"/>
    <w:rsid w:val="003F2E1E"/>
    <w:rsid w:val="003F303E"/>
    <w:rsid w:val="003F32BB"/>
    <w:rsid w:val="003F3443"/>
    <w:rsid w:val="003F347B"/>
    <w:rsid w:val="003F34DA"/>
    <w:rsid w:val="003F34E7"/>
    <w:rsid w:val="003F387D"/>
    <w:rsid w:val="003F4D46"/>
    <w:rsid w:val="003F4E30"/>
    <w:rsid w:val="003F4F9E"/>
    <w:rsid w:val="003F5025"/>
    <w:rsid w:val="003F52D7"/>
    <w:rsid w:val="003F5377"/>
    <w:rsid w:val="003F5AB0"/>
    <w:rsid w:val="003F5E2F"/>
    <w:rsid w:val="003F5E47"/>
    <w:rsid w:val="003F604D"/>
    <w:rsid w:val="003F6200"/>
    <w:rsid w:val="003F63D0"/>
    <w:rsid w:val="003F6D20"/>
    <w:rsid w:val="003F6EE4"/>
    <w:rsid w:val="003F7109"/>
    <w:rsid w:val="003F7660"/>
    <w:rsid w:val="003F7704"/>
    <w:rsid w:val="003F7CF2"/>
    <w:rsid w:val="003F7F3A"/>
    <w:rsid w:val="003F7FE9"/>
    <w:rsid w:val="004002DA"/>
    <w:rsid w:val="0040087E"/>
    <w:rsid w:val="00400D9D"/>
    <w:rsid w:val="00400DE7"/>
    <w:rsid w:val="00400E06"/>
    <w:rsid w:val="00401AA6"/>
    <w:rsid w:val="00401DF2"/>
    <w:rsid w:val="004020A8"/>
    <w:rsid w:val="00402698"/>
    <w:rsid w:val="00402934"/>
    <w:rsid w:val="00404705"/>
    <w:rsid w:val="00404771"/>
    <w:rsid w:val="00404DF4"/>
    <w:rsid w:val="0040551E"/>
    <w:rsid w:val="0040586B"/>
    <w:rsid w:val="00405920"/>
    <w:rsid w:val="00406102"/>
    <w:rsid w:val="0040685D"/>
    <w:rsid w:val="00406B28"/>
    <w:rsid w:val="004070A1"/>
    <w:rsid w:val="0040796E"/>
    <w:rsid w:val="00407B62"/>
    <w:rsid w:val="00407B87"/>
    <w:rsid w:val="00407BD3"/>
    <w:rsid w:val="00407C7D"/>
    <w:rsid w:val="00407C7E"/>
    <w:rsid w:val="00407F00"/>
    <w:rsid w:val="004100B4"/>
    <w:rsid w:val="004106A4"/>
    <w:rsid w:val="0041072B"/>
    <w:rsid w:val="00410BB4"/>
    <w:rsid w:val="00410FEE"/>
    <w:rsid w:val="004117E7"/>
    <w:rsid w:val="00411859"/>
    <w:rsid w:val="0041247A"/>
    <w:rsid w:val="00412B25"/>
    <w:rsid w:val="00413636"/>
    <w:rsid w:val="00413B1E"/>
    <w:rsid w:val="004145BB"/>
    <w:rsid w:val="004149BA"/>
    <w:rsid w:val="00415061"/>
    <w:rsid w:val="004153FD"/>
    <w:rsid w:val="00415626"/>
    <w:rsid w:val="00415A39"/>
    <w:rsid w:val="00415C5A"/>
    <w:rsid w:val="00415ECA"/>
    <w:rsid w:val="004162FA"/>
    <w:rsid w:val="004164E0"/>
    <w:rsid w:val="00416DA0"/>
    <w:rsid w:val="0041713E"/>
    <w:rsid w:val="004172B7"/>
    <w:rsid w:val="00417419"/>
    <w:rsid w:val="004176E9"/>
    <w:rsid w:val="00417E85"/>
    <w:rsid w:val="00420001"/>
    <w:rsid w:val="0042050E"/>
    <w:rsid w:val="00420C54"/>
    <w:rsid w:val="0042131D"/>
    <w:rsid w:val="00421F7B"/>
    <w:rsid w:val="0042230B"/>
    <w:rsid w:val="004223F0"/>
    <w:rsid w:val="0042253C"/>
    <w:rsid w:val="004225C1"/>
    <w:rsid w:val="004226E4"/>
    <w:rsid w:val="0042289B"/>
    <w:rsid w:val="00422964"/>
    <w:rsid w:val="0042362F"/>
    <w:rsid w:val="0042383F"/>
    <w:rsid w:val="00423E94"/>
    <w:rsid w:val="00424292"/>
    <w:rsid w:val="00424CFD"/>
    <w:rsid w:val="00424FE2"/>
    <w:rsid w:val="00425B20"/>
    <w:rsid w:val="00425CA5"/>
    <w:rsid w:val="00425E7D"/>
    <w:rsid w:val="00425F61"/>
    <w:rsid w:val="00426273"/>
    <w:rsid w:val="00426701"/>
    <w:rsid w:val="00426803"/>
    <w:rsid w:val="004268E9"/>
    <w:rsid w:val="004269BA"/>
    <w:rsid w:val="00426ED5"/>
    <w:rsid w:val="0042735A"/>
    <w:rsid w:val="00427CED"/>
    <w:rsid w:val="00430478"/>
    <w:rsid w:val="004309D4"/>
    <w:rsid w:val="00430B93"/>
    <w:rsid w:val="00430EA5"/>
    <w:rsid w:val="00430F05"/>
    <w:rsid w:val="0043128F"/>
    <w:rsid w:val="00431847"/>
    <w:rsid w:val="00431E42"/>
    <w:rsid w:val="00431EDD"/>
    <w:rsid w:val="00432569"/>
    <w:rsid w:val="00432E05"/>
    <w:rsid w:val="004335A7"/>
    <w:rsid w:val="004338AA"/>
    <w:rsid w:val="00433E7E"/>
    <w:rsid w:val="004345D4"/>
    <w:rsid w:val="004349A2"/>
    <w:rsid w:val="00434A3B"/>
    <w:rsid w:val="00434B1D"/>
    <w:rsid w:val="00434E2E"/>
    <w:rsid w:val="0043512E"/>
    <w:rsid w:val="004353F2"/>
    <w:rsid w:val="00436131"/>
    <w:rsid w:val="00436855"/>
    <w:rsid w:val="004369A6"/>
    <w:rsid w:val="00437077"/>
    <w:rsid w:val="004374B5"/>
    <w:rsid w:val="00437817"/>
    <w:rsid w:val="00437D3F"/>
    <w:rsid w:val="004400EF"/>
    <w:rsid w:val="00440704"/>
    <w:rsid w:val="004408BD"/>
    <w:rsid w:val="00440C2B"/>
    <w:rsid w:val="00440EA5"/>
    <w:rsid w:val="004417E3"/>
    <w:rsid w:val="00441CE0"/>
    <w:rsid w:val="00441D02"/>
    <w:rsid w:val="00442169"/>
    <w:rsid w:val="004422CA"/>
    <w:rsid w:val="00442DAB"/>
    <w:rsid w:val="00442DE9"/>
    <w:rsid w:val="00443355"/>
    <w:rsid w:val="00443532"/>
    <w:rsid w:val="00443635"/>
    <w:rsid w:val="004436ED"/>
    <w:rsid w:val="004438D5"/>
    <w:rsid w:val="00443D36"/>
    <w:rsid w:val="00443D38"/>
    <w:rsid w:val="00443D6B"/>
    <w:rsid w:val="004447F0"/>
    <w:rsid w:val="00444C8E"/>
    <w:rsid w:val="00444D66"/>
    <w:rsid w:val="00444DF1"/>
    <w:rsid w:val="00444E5B"/>
    <w:rsid w:val="00445146"/>
    <w:rsid w:val="00445CF5"/>
    <w:rsid w:val="00445F54"/>
    <w:rsid w:val="00445F9B"/>
    <w:rsid w:val="00446300"/>
    <w:rsid w:val="0044638E"/>
    <w:rsid w:val="00446DDE"/>
    <w:rsid w:val="00446F90"/>
    <w:rsid w:val="00446FD2"/>
    <w:rsid w:val="004477E8"/>
    <w:rsid w:val="0044785D"/>
    <w:rsid w:val="00447DAD"/>
    <w:rsid w:val="00450932"/>
    <w:rsid w:val="00450AB9"/>
    <w:rsid w:val="00450C99"/>
    <w:rsid w:val="00450DA7"/>
    <w:rsid w:val="00451132"/>
    <w:rsid w:val="00451472"/>
    <w:rsid w:val="004517F3"/>
    <w:rsid w:val="00451D78"/>
    <w:rsid w:val="00451E0E"/>
    <w:rsid w:val="004520EC"/>
    <w:rsid w:val="0045231E"/>
    <w:rsid w:val="004525EF"/>
    <w:rsid w:val="004525FB"/>
    <w:rsid w:val="00452713"/>
    <w:rsid w:val="00452772"/>
    <w:rsid w:val="004529E3"/>
    <w:rsid w:val="00452B7C"/>
    <w:rsid w:val="00452F22"/>
    <w:rsid w:val="0045309B"/>
    <w:rsid w:val="004538F6"/>
    <w:rsid w:val="00453AC8"/>
    <w:rsid w:val="0045440C"/>
    <w:rsid w:val="004545E4"/>
    <w:rsid w:val="00454859"/>
    <w:rsid w:val="00454920"/>
    <w:rsid w:val="004549F3"/>
    <w:rsid w:val="00454B27"/>
    <w:rsid w:val="00454C0C"/>
    <w:rsid w:val="00454DEA"/>
    <w:rsid w:val="004550B8"/>
    <w:rsid w:val="00455223"/>
    <w:rsid w:val="004552DB"/>
    <w:rsid w:val="0045555C"/>
    <w:rsid w:val="004557C5"/>
    <w:rsid w:val="004559AC"/>
    <w:rsid w:val="00455B2A"/>
    <w:rsid w:val="00455C82"/>
    <w:rsid w:val="00455FDF"/>
    <w:rsid w:val="004566DB"/>
    <w:rsid w:val="00456A5F"/>
    <w:rsid w:val="00456C5A"/>
    <w:rsid w:val="004570A6"/>
    <w:rsid w:val="00457472"/>
    <w:rsid w:val="0045760E"/>
    <w:rsid w:val="004576AC"/>
    <w:rsid w:val="00457886"/>
    <w:rsid w:val="00457D44"/>
    <w:rsid w:val="00457FAF"/>
    <w:rsid w:val="00460231"/>
    <w:rsid w:val="00460577"/>
    <w:rsid w:val="004605C3"/>
    <w:rsid w:val="00460A68"/>
    <w:rsid w:val="004618DF"/>
    <w:rsid w:val="00461A04"/>
    <w:rsid w:val="00461BED"/>
    <w:rsid w:val="00461D80"/>
    <w:rsid w:val="00461FCE"/>
    <w:rsid w:val="004623B9"/>
    <w:rsid w:val="004624B5"/>
    <w:rsid w:val="0046274E"/>
    <w:rsid w:val="00462812"/>
    <w:rsid w:val="00462BC0"/>
    <w:rsid w:val="00463339"/>
    <w:rsid w:val="004639AD"/>
    <w:rsid w:val="004639B3"/>
    <w:rsid w:val="00463D32"/>
    <w:rsid w:val="00463FED"/>
    <w:rsid w:val="0046424E"/>
    <w:rsid w:val="004642FE"/>
    <w:rsid w:val="004646FB"/>
    <w:rsid w:val="004648A2"/>
    <w:rsid w:val="00464A1C"/>
    <w:rsid w:val="00464DBF"/>
    <w:rsid w:val="00464EE8"/>
    <w:rsid w:val="00465899"/>
    <w:rsid w:val="004658DA"/>
    <w:rsid w:val="00466894"/>
    <w:rsid w:val="00466A35"/>
    <w:rsid w:val="00466E70"/>
    <w:rsid w:val="004675D9"/>
    <w:rsid w:val="00467822"/>
    <w:rsid w:val="004679D7"/>
    <w:rsid w:val="004700A7"/>
    <w:rsid w:val="00470467"/>
    <w:rsid w:val="00470A3B"/>
    <w:rsid w:val="00470FCB"/>
    <w:rsid w:val="0047180C"/>
    <w:rsid w:val="00471913"/>
    <w:rsid w:val="004727A2"/>
    <w:rsid w:val="00472970"/>
    <w:rsid w:val="00472BC6"/>
    <w:rsid w:val="00472C3C"/>
    <w:rsid w:val="00473062"/>
    <w:rsid w:val="004733FE"/>
    <w:rsid w:val="004738D4"/>
    <w:rsid w:val="00473BB7"/>
    <w:rsid w:val="004747A7"/>
    <w:rsid w:val="00474B22"/>
    <w:rsid w:val="00474FA7"/>
    <w:rsid w:val="00475B5B"/>
    <w:rsid w:val="004762C3"/>
    <w:rsid w:val="004764E7"/>
    <w:rsid w:val="004764F3"/>
    <w:rsid w:val="00476623"/>
    <w:rsid w:val="004767CE"/>
    <w:rsid w:val="00476F35"/>
    <w:rsid w:val="00477664"/>
    <w:rsid w:val="00477A26"/>
    <w:rsid w:val="00480089"/>
    <w:rsid w:val="00480AA6"/>
    <w:rsid w:val="00480DD8"/>
    <w:rsid w:val="0048109B"/>
    <w:rsid w:val="00481216"/>
    <w:rsid w:val="0048135F"/>
    <w:rsid w:val="00481C7D"/>
    <w:rsid w:val="00481CE9"/>
    <w:rsid w:val="00481F5F"/>
    <w:rsid w:val="00482270"/>
    <w:rsid w:val="0048262E"/>
    <w:rsid w:val="00482B9A"/>
    <w:rsid w:val="00482E2D"/>
    <w:rsid w:val="00483088"/>
    <w:rsid w:val="00483119"/>
    <w:rsid w:val="0048338C"/>
    <w:rsid w:val="00483514"/>
    <w:rsid w:val="004835B5"/>
    <w:rsid w:val="0048375E"/>
    <w:rsid w:val="00483FC4"/>
    <w:rsid w:val="004842B0"/>
    <w:rsid w:val="0048435E"/>
    <w:rsid w:val="0048467C"/>
    <w:rsid w:val="004846BD"/>
    <w:rsid w:val="00484980"/>
    <w:rsid w:val="00484B21"/>
    <w:rsid w:val="00484C8B"/>
    <w:rsid w:val="00484D17"/>
    <w:rsid w:val="00484D86"/>
    <w:rsid w:val="0048537E"/>
    <w:rsid w:val="0048537F"/>
    <w:rsid w:val="0048577A"/>
    <w:rsid w:val="00485C9F"/>
    <w:rsid w:val="00485CD2"/>
    <w:rsid w:val="00485DF6"/>
    <w:rsid w:val="004860C7"/>
    <w:rsid w:val="004862A7"/>
    <w:rsid w:val="004864FE"/>
    <w:rsid w:val="0048662B"/>
    <w:rsid w:val="00486782"/>
    <w:rsid w:val="00486790"/>
    <w:rsid w:val="004867AB"/>
    <w:rsid w:val="004868B4"/>
    <w:rsid w:val="0048693A"/>
    <w:rsid w:val="00486998"/>
    <w:rsid w:val="0048718C"/>
    <w:rsid w:val="004874CC"/>
    <w:rsid w:val="004878A3"/>
    <w:rsid w:val="00487F86"/>
    <w:rsid w:val="0049044D"/>
    <w:rsid w:val="00490481"/>
    <w:rsid w:val="00490F12"/>
    <w:rsid w:val="0049105B"/>
    <w:rsid w:val="004910C0"/>
    <w:rsid w:val="004911CF"/>
    <w:rsid w:val="00491499"/>
    <w:rsid w:val="00491652"/>
    <w:rsid w:val="00491A7E"/>
    <w:rsid w:val="00491AF4"/>
    <w:rsid w:val="00491B72"/>
    <w:rsid w:val="0049233D"/>
    <w:rsid w:val="0049242C"/>
    <w:rsid w:val="00492766"/>
    <w:rsid w:val="00492A85"/>
    <w:rsid w:val="00492D85"/>
    <w:rsid w:val="00493F20"/>
    <w:rsid w:val="00494122"/>
    <w:rsid w:val="004944F1"/>
    <w:rsid w:val="00494D04"/>
    <w:rsid w:val="004959AE"/>
    <w:rsid w:val="00495B41"/>
    <w:rsid w:val="0049618D"/>
    <w:rsid w:val="00497715"/>
    <w:rsid w:val="004979DA"/>
    <w:rsid w:val="00497DF2"/>
    <w:rsid w:val="004A00B5"/>
    <w:rsid w:val="004A029A"/>
    <w:rsid w:val="004A04D5"/>
    <w:rsid w:val="004A0695"/>
    <w:rsid w:val="004A0E5C"/>
    <w:rsid w:val="004A107D"/>
    <w:rsid w:val="004A1097"/>
    <w:rsid w:val="004A1098"/>
    <w:rsid w:val="004A169F"/>
    <w:rsid w:val="004A17C0"/>
    <w:rsid w:val="004A1D45"/>
    <w:rsid w:val="004A1E51"/>
    <w:rsid w:val="004A21A9"/>
    <w:rsid w:val="004A21B1"/>
    <w:rsid w:val="004A2292"/>
    <w:rsid w:val="004A23C0"/>
    <w:rsid w:val="004A2C8D"/>
    <w:rsid w:val="004A3377"/>
    <w:rsid w:val="004A3634"/>
    <w:rsid w:val="004A4490"/>
    <w:rsid w:val="004A4B6E"/>
    <w:rsid w:val="004A4F06"/>
    <w:rsid w:val="004A5676"/>
    <w:rsid w:val="004A594E"/>
    <w:rsid w:val="004A5B00"/>
    <w:rsid w:val="004A6113"/>
    <w:rsid w:val="004A6727"/>
    <w:rsid w:val="004A69C2"/>
    <w:rsid w:val="004A7395"/>
    <w:rsid w:val="004A763A"/>
    <w:rsid w:val="004A7DF8"/>
    <w:rsid w:val="004A7E00"/>
    <w:rsid w:val="004B03BC"/>
    <w:rsid w:val="004B0BA6"/>
    <w:rsid w:val="004B0C51"/>
    <w:rsid w:val="004B0CF9"/>
    <w:rsid w:val="004B1113"/>
    <w:rsid w:val="004B13D0"/>
    <w:rsid w:val="004B18BB"/>
    <w:rsid w:val="004B1A12"/>
    <w:rsid w:val="004B1C76"/>
    <w:rsid w:val="004B21DB"/>
    <w:rsid w:val="004B2340"/>
    <w:rsid w:val="004B2396"/>
    <w:rsid w:val="004B254F"/>
    <w:rsid w:val="004B2645"/>
    <w:rsid w:val="004B26D0"/>
    <w:rsid w:val="004B26D8"/>
    <w:rsid w:val="004B3304"/>
    <w:rsid w:val="004B3372"/>
    <w:rsid w:val="004B3F05"/>
    <w:rsid w:val="004B4974"/>
    <w:rsid w:val="004B49CC"/>
    <w:rsid w:val="004B4BA4"/>
    <w:rsid w:val="004B4CF0"/>
    <w:rsid w:val="004B4D51"/>
    <w:rsid w:val="004B4DDE"/>
    <w:rsid w:val="004B4E12"/>
    <w:rsid w:val="004B5863"/>
    <w:rsid w:val="004B598F"/>
    <w:rsid w:val="004B63D9"/>
    <w:rsid w:val="004B65E7"/>
    <w:rsid w:val="004B6C6E"/>
    <w:rsid w:val="004B6ED3"/>
    <w:rsid w:val="004B74ED"/>
    <w:rsid w:val="004C02A6"/>
    <w:rsid w:val="004C0599"/>
    <w:rsid w:val="004C0A1A"/>
    <w:rsid w:val="004C0ACC"/>
    <w:rsid w:val="004C0B07"/>
    <w:rsid w:val="004C0E4C"/>
    <w:rsid w:val="004C13A4"/>
    <w:rsid w:val="004C198D"/>
    <w:rsid w:val="004C1B1A"/>
    <w:rsid w:val="004C1BA0"/>
    <w:rsid w:val="004C264F"/>
    <w:rsid w:val="004C27FE"/>
    <w:rsid w:val="004C2A36"/>
    <w:rsid w:val="004C3503"/>
    <w:rsid w:val="004C39CC"/>
    <w:rsid w:val="004C3C8F"/>
    <w:rsid w:val="004C3D10"/>
    <w:rsid w:val="004C3E7B"/>
    <w:rsid w:val="004C4420"/>
    <w:rsid w:val="004C4613"/>
    <w:rsid w:val="004C4988"/>
    <w:rsid w:val="004C4AA2"/>
    <w:rsid w:val="004C4C06"/>
    <w:rsid w:val="004C5237"/>
    <w:rsid w:val="004C5393"/>
    <w:rsid w:val="004C54F2"/>
    <w:rsid w:val="004C5514"/>
    <w:rsid w:val="004C6243"/>
    <w:rsid w:val="004C6658"/>
    <w:rsid w:val="004C6BAB"/>
    <w:rsid w:val="004C6BCC"/>
    <w:rsid w:val="004C72D5"/>
    <w:rsid w:val="004C7713"/>
    <w:rsid w:val="004C7CF1"/>
    <w:rsid w:val="004C7E5E"/>
    <w:rsid w:val="004D0162"/>
    <w:rsid w:val="004D0298"/>
    <w:rsid w:val="004D036C"/>
    <w:rsid w:val="004D0715"/>
    <w:rsid w:val="004D0B02"/>
    <w:rsid w:val="004D0C6B"/>
    <w:rsid w:val="004D0FA2"/>
    <w:rsid w:val="004D12E8"/>
    <w:rsid w:val="004D15A2"/>
    <w:rsid w:val="004D16C8"/>
    <w:rsid w:val="004D1715"/>
    <w:rsid w:val="004D1A36"/>
    <w:rsid w:val="004D21DF"/>
    <w:rsid w:val="004D294D"/>
    <w:rsid w:val="004D2A9F"/>
    <w:rsid w:val="004D2AD7"/>
    <w:rsid w:val="004D2BAE"/>
    <w:rsid w:val="004D341C"/>
    <w:rsid w:val="004D3887"/>
    <w:rsid w:val="004D39E3"/>
    <w:rsid w:val="004D4554"/>
    <w:rsid w:val="004D45A9"/>
    <w:rsid w:val="004D5101"/>
    <w:rsid w:val="004D520A"/>
    <w:rsid w:val="004D54CA"/>
    <w:rsid w:val="004D59C6"/>
    <w:rsid w:val="004D5D6F"/>
    <w:rsid w:val="004D636D"/>
    <w:rsid w:val="004D69E0"/>
    <w:rsid w:val="004D6B12"/>
    <w:rsid w:val="004D6C9C"/>
    <w:rsid w:val="004D74B1"/>
    <w:rsid w:val="004D75A1"/>
    <w:rsid w:val="004D7F2E"/>
    <w:rsid w:val="004E0417"/>
    <w:rsid w:val="004E06EA"/>
    <w:rsid w:val="004E0968"/>
    <w:rsid w:val="004E10FC"/>
    <w:rsid w:val="004E13C5"/>
    <w:rsid w:val="004E152B"/>
    <w:rsid w:val="004E19BD"/>
    <w:rsid w:val="004E1C2E"/>
    <w:rsid w:val="004E1C57"/>
    <w:rsid w:val="004E1FC1"/>
    <w:rsid w:val="004E20A6"/>
    <w:rsid w:val="004E2312"/>
    <w:rsid w:val="004E2987"/>
    <w:rsid w:val="004E2A29"/>
    <w:rsid w:val="004E2FAC"/>
    <w:rsid w:val="004E325B"/>
    <w:rsid w:val="004E359C"/>
    <w:rsid w:val="004E35D6"/>
    <w:rsid w:val="004E3B07"/>
    <w:rsid w:val="004E3EC6"/>
    <w:rsid w:val="004E3FC7"/>
    <w:rsid w:val="004E4094"/>
    <w:rsid w:val="004E5067"/>
    <w:rsid w:val="004E50A7"/>
    <w:rsid w:val="004E5597"/>
    <w:rsid w:val="004E5875"/>
    <w:rsid w:val="004E5C33"/>
    <w:rsid w:val="004E5D9C"/>
    <w:rsid w:val="004E5FBF"/>
    <w:rsid w:val="004E6143"/>
    <w:rsid w:val="004E66DF"/>
    <w:rsid w:val="004E6F77"/>
    <w:rsid w:val="004E7A19"/>
    <w:rsid w:val="004F00FC"/>
    <w:rsid w:val="004F010F"/>
    <w:rsid w:val="004F0CC0"/>
    <w:rsid w:val="004F131B"/>
    <w:rsid w:val="004F148E"/>
    <w:rsid w:val="004F1699"/>
    <w:rsid w:val="004F1A2E"/>
    <w:rsid w:val="004F1BFB"/>
    <w:rsid w:val="004F215D"/>
    <w:rsid w:val="004F2176"/>
    <w:rsid w:val="004F26E8"/>
    <w:rsid w:val="004F2C0E"/>
    <w:rsid w:val="004F2CB4"/>
    <w:rsid w:val="004F2CE5"/>
    <w:rsid w:val="004F34A1"/>
    <w:rsid w:val="004F3B58"/>
    <w:rsid w:val="004F3E0B"/>
    <w:rsid w:val="004F47DD"/>
    <w:rsid w:val="004F4AA0"/>
    <w:rsid w:val="004F4B63"/>
    <w:rsid w:val="004F4B7F"/>
    <w:rsid w:val="004F4EB7"/>
    <w:rsid w:val="004F5125"/>
    <w:rsid w:val="004F5539"/>
    <w:rsid w:val="004F56E6"/>
    <w:rsid w:val="004F57F0"/>
    <w:rsid w:val="004F5CBB"/>
    <w:rsid w:val="004F5EED"/>
    <w:rsid w:val="004F6063"/>
    <w:rsid w:val="004F6179"/>
    <w:rsid w:val="004F6B13"/>
    <w:rsid w:val="004F6B85"/>
    <w:rsid w:val="004F72A4"/>
    <w:rsid w:val="004F753E"/>
    <w:rsid w:val="004F76ED"/>
    <w:rsid w:val="004F76F2"/>
    <w:rsid w:val="004F796F"/>
    <w:rsid w:val="004F7B79"/>
    <w:rsid w:val="004F7CBD"/>
    <w:rsid w:val="005009CF"/>
    <w:rsid w:val="00500D2B"/>
    <w:rsid w:val="00501035"/>
    <w:rsid w:val="00501A5A"/>
    <w:rsid w:val="00501DE2"/>
    <w:rsid w:val="00501DF6"/>
    <w:rsid w:val="00502385"/>
    <w:rsid w:val="0050245D"/>
    <w:rsid w:val="005025D1"/>
    <w:rsid w:val="0050271C"/>
    <w:rsid w:val="00502DDC"/>
    <w:rsid w:val="0050354C"/>
    <w:rsid w:val="00503C01"/>
    <w:rsid w:val="00503E3C"/>
    <w:rsid w:val="00504422"/>
    <w:rsid w:val="0050457D"/>
    <w:rsid w:val="00504623"/>
    <w:rsid w:val="00504E0C"/>
    <w:rsid w:val="00504E10"/>
    <w:rsid w:val="0050575A"/>
    <w:rsid w:val="005057FA"/>
    <w:rsid w:val="00505A3B"/>
    <w:rsid w:val="00506CFC"/>
    <w:rsid w:val="00506F1D"/>
    <w:rsid w:val="00507015"/>
    <w:rsid w:val="005073B6"/>
    <w:rsid w:val="00507BAE"/>
    <w:rsid w:val="00507DBF"/>
    <w:rsid w:val="00507F93"/>
    <w:rsid w:val="005104EF"/>
    <w:rsid w:val="005105C5"/>
    <w:rsid w:val="00510757"/>
    <w:rsid w:val="0051077F"/>
    <w:rsid w:val="00510E60"/>
    <w:rsid w:val="00510F59"/>
    <w:rsid w:val="0051166B"/>
    <w:rsid w:val="005118E1"/>
    <w:rsid w:val="00511CB0"/>
    <w:rsid w:val="0051259A"/>
    <w:rsid w:val="0051287D"/>
    <w:rsid w:val="00512C73"/>
    <w:rsid w:val="00512F39"/>
    <w:rsid w:val="0051329B"/>
    <w:rsid w:val="005132F0"/>
    <w:rsid w:val="00513734"/>
    <w:rsid w:val="00513EA8"/>
    <w:rsid w:val="00513F5C"/>
    <w:rsid w:val="00514189"/>
    <w:rsid w:val="005143E1"/>
    <w:rsid w:val="005144E8"/>
    <w:rsid w:val="00514526"/>
    <w:rsid w:val="00514CEB"/>
    <w:rsid w:val="005151D9"/>
    <w:rsid w:val="00515597"/>
    <w:rsid w:val="00515625"/>
    <w:rsid w:val="005157A5"/>
    <w:rsid w:val="00515897"/>
    <w:rsid w:val="00515FF2"/>
    <w:rsid w:val="00516034"/>
    <w:rsid w:val="00516120"/>
    <w:rsid w:val="0051617A"/>
    <w:rsid w:val="005164E0"/>
    <w:rsid w:val="0051698B"/>
    <w:rsid w:val="00516A6B"/>
    <w:rsid w:val="00516BCA"/>
    <w:rsid w:val="00516E98"/>
    <w:rsid w:val="005170D0"/>
    <w:rsid w:val="00517242"/>
    <w:rsid w:val="00517B1A"/>
    <w:rsid w:val="00520AD3"/>
    <w:rsid w:val="00520D8B"/>
    <w:rsid w:val="00520E5F"/>
    <w:rsid w:val="00521005"/>
    <w:rsid w:val="005214FA"/>
    <w:rsid w:val="0052157C"/>
    <w:rsid w:val="00521EE3"/>
    <w:rsid w:val="0052251B"/>
    <w:rsid w:val="00522996"/>
    <w:rsid w:val="00522F47"/>
    <w:rsid w:val="0052316B"/>
    <w:rsid w:val="0052374A"/>
    <w:rsid w:val="00523797"/>
    <w:rsid w:val="00523B92"/>
    <w:rsid w:val="00523D1E"/>
    <w:rsid w:val="00523DB1"/>
    <w:rsid w:val="00523F62"/>
    <w:rsid w:val="0052407A"/>
    <w:rsid w:val="005245BC"/>
    <w:rsid w:val="0052467E"/>
    <w:rsid w:val="005246C6"/>
    <w:rsid w:val="00524F1A"/>
    <w:rsid w:val="005253F1"/>
    <w:rsid w:val="0052561C"/>
    <w:rsid w:val="00525AEF"/>
    <w:rsid w:val="00525DE1"/>
    <w:rsid w:val="00525DF1"/>
    <w:rsid w:val="00525FDE"/>
    <w:rsid w:val="005263A1"/>
    <w:rsid w:val="005263D5"/>
    <w:rsid w:val="005264CF"/>
    <w:rsid w:val="00526CEF"/>
    <w:rsid w:val="00527073"/>
    <w:rsid w:val="005276DC"/>
    <w:rsid w:val="00527A86"/>
    <w:rsid w:val="0053009B"/>
    <w:rsid w:val="005301BE"/>
    <w:rsid w:val="0053032C"/>
    <w:rsid w:val="0053061D"/>
    <w:rsid w:val="005306E5"/>
    <w:rsid w:val="005308E8"/>
    <w:rsid w:val="00530C9E"/>
    <w:rsid w:val="00531818"/>
    <w:rsid w:val="00531855"/>
    <w:rsid w:val="005319B3"/>
    <w:rsid w:val="00531A5F"/>
    <w:rsid w:val="00531FAC"/>
    <w:rsid w:val="00532487"/>
    <w:rsid w:val="00532EA3"/>
    <w:rsid w:val="00533110"/>
    <w:rsid w:val="00533567"/>
    <w:rsid w:val="00533991"/>
    <w:rsid w:val="00533B2B"/>
    <w:rsid w:val="00533C8F"/>
    <w:rsid w:val="00533E33"/>
    <w:rsid w:val="0053425D"/>
    <w:rsid w:val="005342AF"/>
    <w:rsid w:val="00534B47"/>
    <w:rsid w:val="00534C35"/>
    <w:rsid w:val="00534C6A"/>
    <w:rsid w:val="00534D55"/>
    <w:rsid w:val="00535051"/>
    <w:rsid w:val="005357FC"/>
    <w:rsid w:val="00535DD8"/>
    <w:rsid w:val="00536125"/>
    <w:rsid w:val="00536184"/>
    <w:rsid w:val="00536210"/>
    <w:rsid w:val="0053629F"/>
    <w:rsid w:val="00536375"/>
    <w:rsid w:val="0053668E"/>
    <w:rsid w:val="005366F2"/>
    <w:rsid w:val="00536933"/>
    <w:rsid w:val="00536938"/>
    <w:rsid w:val="00536B65"/>
    <w:rsid w:val="00536DB6"/>
    <w:rsid w:val="0053785A"/>
    <w:rsid w:val="00537AEB"/>
    <w:rsid w:val="00537BCB"/>
    <w:rsid w:val="00540053"/>
    <w:rsid w:val="00540BF3"/>
    <w:rsid w:val="0054138D"/>
    <w:rsid w:val="0054152E"/>
    <w:rsid w:val="005417B5"/>
    <w:rsid w:val="00541A13"/>
    <w:rsid w:val="00541B6D"/>
    <w:rsid w:val="00541BFE"/>
    <w:rsid w:val="00541ED4"/>
    <w:rsid w:val="00542AC2"/>
    <w:rsid w:val="00542B3A"/>
    <w:rsid w:val="005430F8"/>
    <w:rsid w:val="00543249"/>
    <w:rsid w:val="00543276"/>
    <w:rsid w:val="005442A6"/>
    <w:rsid w:val="00544515"/>
    <w:rsid w:val="00544A9A"/>
    <w:rsid w:val="00544B9D"/>
    <w:rsid w:val="00544C1A"/>
    <w:rsid w:val="00545340"/>
    <w:rsid w:val="005457E8"/>
    <w:rsid w:val="00545EA1"/>
    <w:rsid w:val="00546498"/>
    <w:rsid w:val="0054657F"/>
    <w:rsid w:val="00546663"/>
    <w:rsid w:val="0054680A"/>
    <w:rsid w:val="00546E43"/>
    <w:rsid w:val="00546E82"/>
    <w:rsid w:val="00546FDF"/>
    <w:rsid w:val="0054724F"/>
    <w:rsid w:val="00547659"/>
    <w:rsid w:val="00547DFB"/>
    <w:rsid w:val="00547E78"/>
    <w:rsid w:val="005501AD"/>
    <w:rsid w:val="00550262"/>
    <w:rsid w:val="00550319"/>
    <w:rsid w:val="00550821"/>
    <w:rsid w:val="00551016"/>
    <w:rsid w:val="0055201B"/>
    <w:rsid w:val="0055263B"/>
    <w:rsid w:val="00552A4C"/>
    <w:rsid w:val="00552CC9"/>
    <w:rsid w:val="00552DA5"/>
    <w:rsid w:val="00552ED0"/>
    <w:rsid w:val="005532D4"/>
    <w:rsid w:val="0055346C"/>
    <w:rsid w:val="00553E24"/>
    <w:rsid w:val="00554357"/>
    <w:rsid w:val="00554C3A"/>
    <w:rsid w:val="00554E78"/>
    <w:rsid w:val="00554F2D"/>
    <w:rsid w:val="0055502A"/>
    <w:rsid w:val="00555189"/>
    <w:rsid w:val="00555524"/>
    <w:rsid w:val="0055572B"/>
    <w:rsid w:val="0055576B"/>
    <w:rsid w:val="00555812"/>
    <w:rsid w:val="00555A85"/>
    <w:rsid w:val="00555D80"/>
    <w:rsid w:val="00556023"/>
    <w:rsid w:val="005560C6"/>
    <w:rsid w:val="005561FC"/>
    <w:rsid w:val="005563A1"/>
    <w:rsid w:val="005563D3"/>
    <w:rsid w:val="00556479"/>
    <w:rsid w:val="00556908"/>
    <w:rsid w:val="00556F95"/>
    <w:rsid w:val="005570C2"/>
    <w:rsid w:val="00557669"/>
    <w:rsid w:val="00557F0E"/>
    <w:rsid w:val="0056012F"/>
    <w:rsid w:val="00560322"/>
    <w:rsid w:val="00560769"/>
    <w:rsid w:val="00560FA3"/>
    <w:rsid w:val="005610EF"/>
    <w:rsid w:val="005616B1"/>
    <w:rsid w:val="0056185A"/>
    <w:rsid w:val="005619C4"/>
    <w:rsid w:val="0056211D"/>
    <w:rsid w:val="00562305"/>
    <w:rsid w:val="005624BD"/>
    <w:rsid w:val="0056270D"/>
    <w:rsid w:val="005628AC"/>
    <w:rsid w:val="00563213"/>
    <w:rsid w:val="00563402"/>
    <w:rsid w:val="00563A98"/>
    <w:rsid w:val="00563E6D"/>
    <w:rsid w:val="00564210"/>
    <w:rsid w:val="005642D1"/>
    <w:rsid w:val="005648D2"/>
    <w:rsid w:val="005649F0"/>
    <w:rsid w:val="0056504E"/>
    <w:rsid w:val="0056526A"/>
    <w:rsid w:val="005654FD"/>
    <w:rsid w:val="00565A58"/>
    <w:rsid w:val="00566096"/>
    <w:rsid w:val="005661F2"/>
    <w:rsid w:val="005664E2"/>
    <w:rsid w:val="0056659D"/>
    <w:rsid w:val="0056662E"/>
    <w:rsid w:val="005667AB"/>
    <w:rsid w:val="005667F1"/>
    <w:rsid w:val="00566BDD"/>
    <w:rsid w:val="00566C32"/>
    <w:rsid w:val="00566EE0"/>
    <w:rsid w:val="00567130"/>
    <w:rsid w:val="00567299"/>
    <w:rsid w:val="0056760F"/>
    <w:rsid w:val="005700B1"/>
    <w:rsid w:val="005701E8"/>
    <w:rsid w:val="00571104"/>
    <w:rsid w:val="00571690"/>
    <w:rsid w:val="005722B0"/>
    <w:rsid w:val="005724B8"/>
    <w:rsid w:val="00572B19"/>
    <w:rsid w:val="00572CD7"/>
    <w:rsid w:val="00572D83"/>
    <w:rsid w:val="00572EBB"/>
    <w:rsid w:val="00572F19"/>
    <w:rsid w:val="00573331"/>
    <w:rsid w:val="00573642"/>
    <w:rsid w:val="00573890"/>
    <w:rsid w:val="00574036"/>
    <w:rsid w:val="005742D4"/>
    <w:rsid w:val="00574EA5"/>
    <w:rsid w:val="005759CB"/>
    <w:rsid w:val="005759FB"/>
    <w:rsid w:val="00575ADE"/>
    <w:rsid w:val="00575BF3"/>
    <w:rsid w:val="0057601A"/>
    <w:rsid w:val="005761D5"/>
    <w:rsid w:val="00576232"/>
    <w:rsid w:val="005763FE"/>
    <w:rsid w:val="00576AF8"/>
    <w:rsid w:val="00576CAD"/>
    <w:rsid w:val="00576DB4"/>
    <w:rsid w:val="00576F6D"/>
    <w:rsid w:val="00577039"/>
    <w:rsid w:val="00577348"/>
    <w:rsid w:val="00577377"/>
    <w:rsid w:val="00577391"/>
    <w:rsid w:val="005774A5"/>
    <w:rsid w:val="005774E4"/>
    <w:rsid w:val="00577C79"/>
    <w:rsid w:val="00577CCA"/>
    <w:rsid w:val="00577DDD"/>
    <w:rsid w:val="0058010C"/>
    <w:rsid w:val="0058011A"/>
    <w:rsid w:val="00580148"/>
    <w:rsid w:val="005804BB"/>
    <w:rsid w:val="00580B61"/>
    <w:rsid w:val="00580E00"/>
    <w:rsid w:val="00580E34"/>
    <w:rsid w:val="00580E99"/>
    <w:rsid w:val="00581272"/>
    <w:rsid w:val="005812C1"/>
    <w:rsid w:val="00581360"/>
    <w:rsid w:val="00581412"/>
    <w:rsid w:val="00581A6E"/>
    <w:rsid w:val="00581B0D"/>
    <w:rsid w:val="00581B77"/>
    <w:rsid w:val="00581EC8"/>
    <w:rsid w:val="00582412"/>
    <w:rsid w:val="00582DE9"/>
    <w:rsid w:val="00582E89"/>
    <w:rsid w:val="00583157"/>
    <w:rsid w:val="00583159"/>
    <w:rsid w:val="005836C2"/>
    <w:rsid w:val="00583788"/>
    <w:rsid w:val="0058378B"/>
    <w:rsid w:val="0058393B"/>
    <w:rsid w:val="0058394C"/>
    <w:rsid w:val="00583EF2"/>
    <w:rsid w:val="005840B4"/>
    <w:rsid w:val="0058438B"/>
    <w:rsid w:val="005849A5"/>
    <w:rsid w:val="00584F94"/>
    <w:rsid w:val="00585019"/>
    <w:rsid w:val="0058502C"/>
    <w:rsid w:val="005859D3"/>
    <w:rsid w:val="00585B3A"/>
    <w:rsid w:val="0058610C"/>
    <w:rsid w:val="0058691B"/>
    <w:rsid w:val="00586952"/>
    <w:rsid w:val="00586B1A"/>
    <w:rsid w:val="00587327"/>
    <w:rsid w:val="00587B36"/>
    <w:rsid w:val="00590000"/>
    <w:rsid w:val="00590106"/>
    <w:rsid w:val="00590808"/>
    <w:rsid w:val="00590A7B"/>
    <w:rsid w:val="00590BE3"/>
    <w:rsid w:val="00590BEB"/>
    <w:rsid w:val="00590C64"/>
    <w:rsid w:val="00590D40"/>
    <w:rsid w:val="00590FDD"/>
    <w:rsid w:val="0059146D"/>
    <w:rsid w:val="00591B4C"/>
    <w:rsid w:val="00591CA2"/>
    <w:rsid w:val="00592106"/>
    <w:rsid w:val="0059218E"/>
    <w:rsid w:val="00592653"/>
    <w:rsid w:val="00592655"/>
    <w:rsid w:val="00592766"/>
    <w:rsid w:val="005930CC"/>
    <w:rsid w:val="00593375"/>
    <w:rsid w:val="005933F7"/>
    <w:rsid w:val="00593A1A"/>
    <w:rsid w:val="005942EE"/>
    <w:rsid w:val="00594984"/>
    <w:rsid w:val="00594995"/>
    <w:rsid w:val="0059548C"/>
    <w:rsid w:val="00596112"/>
    <w:rsid w:val="00596581"/>
    <w:rsid w:val="00596CA6"/>
    <w:rsid w:val="00596F7F"/>
    <w:rsid w:val="00597994"/>
    <w:rsid w:val="00597A59"/>
    <w:rsid w:val="00597DD9"/>
    <w:rsid w:val="005A04F0"/>
    <w:rsid w:val="005A056A"/>
    <w:rsid w:val="005A05E5"/>
    <w:rsid w:val="005A08D4"/>
    <w:rsid w:val="005A08D5"/>
    <w:rsid w:val="005A09F9"/>
    <w:rsid w:val="005A1036"/>
    <w:rsid w:val="005A107C"/>
    <w:rsid w:val="005A1435"/>
    <w:rsid w:val="005A15A4"/>
    <w:rsid w:val="005A175C"/>
    <w:rsid w:val="005A1E9F"/>
    <w:rsid w:val="005A1F73"/>
    <w:rsid w:val="005A1F8E"/>
    <w:rsid w:val="005A229D"/>
    <w:rsid w:val="005A22D0"/>
    <w:rsid w:val="005A2813"/>
    <w:rsid w:val="005A287A"/>
    <w:rsid w:val="005A2B32"/>
    <w:rsid w:val="005A2EE2"/>
    <w:rsid w:val="005A378F"/>
    <w:rsid w:val="005A3B4F"/>
    <w:rsid w:val="005A4804"/>
    <w:rsid w:val="005A4812"/>
    <w:rsid w:val="005A4C39"/>
    <w:rsid w:val="005A4E4F"/>
    <w:rsid w:val="005A506F"/>
    <w:rsid w:val="005A532D"/>
    <w:rsid w:val="005A534B"/>
    <w:rsid w:val="005A5BDA"/>
    <w:rsid w:val="005A5E55"/>
    <w:rsid w:val="005A6329"/>
    <w:rsid w:val="005A6B6E"/>
    <w:rsid w:val="005A6E86"/>
    <w:rsid w:val="005A7091"/>
    <w:rsid w:val="005A72FC"/>
    <w:rsid w:val="005A7800"/>
    <w:rsid w:val="005A790A"/>
    <w:rsid w:val="005A7BFA"/>
    <w:rsid w:val="005A7FB7"/>
    <w:rsid w:val="005B006D"/>
    <w:rsid w:val="005B0528"/>
    <w:rsid w:val="005B0DA7"/>
    <w:rsid w:val="005B0E5A"/>
    <w:rsid w:val="005B0F18"/>
    <w:rsid w:val="005B105E"/>
    <w:rsid w:val="005B1145"/>
    <w:rsid w:val="005B156C"/>
    <w:rsid w:val="005B164A"/>
    <w:rsid w:val="005B2002"/>
    <w:rsid w:val="005B2240"/>
    <w:rsid w:val="005B22B9"/>
    <w:rsid w:val="005B2336"/>
    <w:rsid w:val="005B2941"/>
    <w:rsid w:val="005B2999"/>
    <w:rsid w:val="005B2E31"/>
    <w:rsid w:val="005B2FFA"/>
    <w:rsid w:val="005B33A1"/>
    <w:rsid w:val="005B35DF"/>
    <w:rsid w:val="005B3CBE"/>
    <w:rsid w:val="005B3EC1"/>
    <w:rsid w:val="005B3F13"/>
    <w:rsid w:val="005B5392"/>
    <w:rsid w:val="005B5850"/>
    <w:rsid w:val="005B5977"/>
    <w:rsid w:val="005B5BD0"/>
    <w:rsid w:val="005B5D3E"/>
    <w:rsid w:val="005B5E73"/>
    <w:rsid w:val="005B6016"/>
    <w:rsid w:val="005B6951"/>
    <w:rsid w:val="005B6AFB"/>
    <w:rsid w:val="005B6B6C"/>
    <w:rsid w:val="005B6C8E"/>
    <w:rsid w:val="005B700C"/>
    <w:rsid w:val="005B7E1A"/>
    <w:rsid w:val="005C0746"/>
    <w:rsid w:val="005C082E"/>
    <w:rsid w:val="005C0B2A"/>
    <w:rsid w:val="005C0DEE"/>
    <w:rsid w:val="005C0FCE"/>
    <w:rsid w:val="005C100B"/>
    <w:rsid w:val="005C105F"/>
    <w:rsid w:val="005C14A4"/>
    <w:rsid w:val="005C1F4F"/>
    <w:rsid w:val="005C1F81"/>
    <w:rsid w:val="005C20BC"/>
    <w:rsid w:val="005C2199"/>
    <w:rsid w:val="005C231C"/>
    <w:rsid w:val="005C2488"/>
    <w:rsid w:val="005C26C5"/>
    <w:rsid w:val="005C2755"/>
    <w:rsid w:val="005C2974"/>
    <w:rsid w:val="005C2F53"/>
    <w:rsid w:val="005C31D6"/>
    <w:rsid w:val="005C36F8"/>
    <w:rsid w:val="005C4377"/>
    <w:rsid w:val="005C454C"/>
    <w:rsid w:val="005C4786"/>
    <w:rsid w:val="005C4E8F"/>
    <w:rsid w:val="005C54A7"/>
    <w:rsid w:val="005C5E2F"/>
    <w:rsid w:val="005C5F23"/>
    <w:rsid w:val="005C643A"/>
    <w:rsid w:val="005C649C"/>
    <w:rsid w:val="005C6629"/>
    <w:rsid w:val="005C6B0F"/>
    <w:rsid w:val="005C6C60"/>
    <w:rsid w:val="005C6D47"/>
    <w:rsid w:val="005C7354"/>
    <w:rsid w:val="005C78CB"/>
    <w:rsid w:val="005C7D9C"/>
    <w:rsid w:val="005C7F6B"/>
    <w:rsid w:val="005D0085"/>
    <w:rsid w:val="005D0502"/>
    <w:rsid w:val="005D06B4"/>
    <w:rsid w:val="005D09E4"/>
    <w:rsid w:val="005D0E45"/>
    <w:rsid w:val="005D0E5A"/>
    <w:rsid w:val="005D0FD0"/>
    <w:rsid w:val="005D10FB"/>
    <w:rsid w:val="005D128A"/>
    <w:rsid w:val="005D1935"/>
    <w:rsid w:val="005D1F71"/>
    <w:rsid w:val="005D223B"/>
    <w:rsid w:val="005D229E"/>
    <w:rsid w:val="005D2411"/>
    <w:rsid w:val="005D28DA"/>
    <w:rsid w:val="005D2B11"/>
    <w:rsid w:val="005D310A"/>
    <w:rsid w:val="005D338F"/>
    <w:rsid w:val="005D3670"/>
    <w:rsid w:val="005D3BD8"/>
    <w:rsid w:val="005D3BEE"/>
    <w:rsid w:val="005D43DE"/>
    <w:rsid w:val="005D44C2"/>
    <w:rsid w:val="005D44EF"/>
    <w:rsid w:val="005D45B3"/>
    <w:rsid w:val="005D4EB2"/>
    <w:rsid w:val="005D530C"/>
    <w:rsid w:val="005D5743"/>
    <w:rsid w:val="005D6010"/>
    <w:rsid w:val="005D618D"/>
    <w:rsid w:val="005D6280"/>
    <w:rsid w:val="005D66AE"/>
    <w:rsid w:val="005D685D"/>
    <w:rsid w:val="005D7B10"/>
    <w:rsid w:val="005D7E32"/>
    <w:rsid w:val="005E009B"/>
    <w:rsid w:val="005E08E9"/>
    <w:rsid w:val="005E097A"/>
    <w:rsid w:val="005E0D51"/>
    <w:rsid w:val="005E1015"/>
    <w:rsid w:val="005E11EF"/>
    <w:rsid w:val="005E1417"/>
    <w:rsid w:val="005E1819"/>
    <w:rsid w:val="005E1AC8"/>
    <w:rsid w:val="005E21AA"/>
    <w:rsid w:val="005E25D6"/>
    <w:rsid w:val="005E2793"/>
    <w:rsid w:val="005E2D1D"/>
    <w:rsid w:val="005E2EC7"/>
    <w:rsid w:val="005E30BD"/>
    <w:rsid w:val="005E3C69"/>
    <w:rsid w:val="005E4051"/>
    <w:rsid w:val="005E40DC"/>
    <w:rsid w:val="005E40E2"/>
    <w:rsid w:val="005E4682"/>
    <w:rsid w:val="005E4A38"/>
    <w:rsid w:val="005E508A"/>
    <w:rsid w:val="005E53CA"/>
    <w:rsid w:val="005E5B38"/>
    <w:rsid w:val="005E5C8D"/>
    <w:rsid w:val="005E5F2A"/>
    <w:rsid w:val="005E692E"/>
    <w:rsid w:val="005E69C2"/>
    <w:rsid w:val="005E6E6A"/>
    <w:rsid w:val="005E772D"/>
    <w:rsid w:val="005E77DB"/>
    <w:rsid w:val="005E7C44"/>
    <w:rsid w:val="005E7DF6"/>
    <w:rsid w:val="005E7EDE"/>
    <w:rsid w:val="005F039A"/>
    <w:rsid w:val="005F1093"/>
    <w:rsid w:val="005F1521"/>
    <w:rsid w:val="005F1CD2"/>
    <w:rsid w:val="005F22BF"/>
    <w:rsid w:val="005F291A"/>
    <w:rsid w:val="005F2AD6"/>
    <w:rsid w:val="005F2E73"/>
    <w:rsid w:val="005F2EAF"/>
    <w:rsid w:val="005F38D0"/>
    <w:rsid w:val="005F3A70"/>
    <w:rsid w:val="005F3B3B"/>
    <w:rsid w:val="005F3FB7"/>
    <w:rsid w:val="005F493F"/>
    <w:rsid w:val="005F4AB6"/>
    <w:rsid w:val="005F4BBA"/>
    <w:rsid w:val="005F4D48"/>
    <w:rsid w:val="005F4E61"/>
    <w:rsid w:val="005F4E8A"/>
    <w:rsid w:val="005F4EE5"/>
    <w:rsid w:val="005F5228"/>
    <w:rsid w:val="005F5A57"/>
    <w:rsid w:val="005F5D26"/>
    <w:rsid w:val="005F6460"/>
    <w:rsid w:val="005F6D20"/>
    <w:rsid w:val="005F78F4"/>
    <w:rsid w:val="005F7ACE"/>
    <w:rsid w:val="005F7BDC"/>
    <w:rsid w:val="005F7CCB"/>
    <w:rsid w:val="00600157"/>
    <w:rsid w:val="00600721"/>
    <w:rsid w:val="00600A26"/>
    <w:rsid w:val="00600BDE"/>
    <w:rsid w:val="00600CC3"/>
    <w:rsid w:val="00600DB0"/>
    <w:rsid w:val="00600E99"/>
    <w:rsid w:val="00601354"/>
    <w:rsid w:val="00601824"/>
    <w:rsid w:val="00601A34"/>
    <w:rsid w:val="00601D78"/>
    <w:rsid w:val="00602149"/>
    <w:rsid w:val="00602273"/>
    <w:rsid w:val="00602ACC"/>
    <w:rsid w:val="00602E87"/>
    <w:rsid w:val="006038D1"/>
    <w:rsid w:val="0060392F"/>
    <w:rsid w:val="00603AAC"/>
    <w:rsid w:val="00603BFD"/>
    <w:rsid w:val="00603DC8"/>
    <w:rsid w:val="00604126"/>
    <w:rsid w:val="00604A0A"/>
    <w:rsid w:val="006053A5"/>
    <w:rsid w:val="0060570F"/>
    <w:rsid w:val="0060581F"/>
    <w:rsid w:val="00605BAC"/>
    <w:rsid w:val="00605D66"/>
    <w:rsid w:val="0060660E"/>
    <w:rsid w:val="00606973"/>
    <w:rsid w:val="00606B07"/>
    <w:rsid w:val="00606FF9"/>
    <w:rsid w:val="0060707D"/>
    <w:rsid w:val="006070A4"/>
    <w:rsid w:val="006072F0"/>
    <w:rsid w:val="006075E6"/>
    <w:rsid w:val="006076E5"/>
    <w:rsid w:val="006079DE"/>
    <w:rsid w:val="00607ED4"/>
    <w:rsid w:val="006101F8"/>
    <w:rsid w:val="00610375"/>
    <w:rsid w:val="00610B84"/>
    <w:rsid w:val="00610BEE"/>
    <w:rsid w:val="00610F25"/>
    <w:rsid w:val="0061121D"/>
    <w:rsid w:val="00611357"/>
    <w:rsid w:val="00611BFA"/>
    <w:rsid w:val="00611D08"/>
    <w:rsid w:val="0061259A"/>
    <w:rsid w:val="006126F0"/>
    <w:rsid w:val="00612BE2"/>
    <w:rsid w:val="00612E2F"/>
    <w:rsid w:val="00613198"/>
    <w:rsid w:val="00613C93"/>
    <w:rsid w:val="00613DD0"/>
    <w:rsid w:val="006143D0"/>
    <w:rsid w:val="006145CF"/>
    <w:rsid w:val="00614658"/>
    <w:rsid w:val="006148F7"/>
    <w:rsid w:val="0061493B"/>
    <w:rsid w:val="00614AE0"/>
    <w:rsid w:val="0061505B"/>
    <w:rsid w:val="006150BD"/>
    <w:rsid w:val="0061523C"/>
    <w:rsid w:val="00615320"/>
    <w:rsid w:val="0061597E"/>
    <w:rsid w:val="00615B3D"/>
    <w:rsid w:val="00615F54"/>
    <w:rsid w:val="006161D5"/>
    <w:rsid w:val="00616211"/>
    <w:rsid w:val="006163E5"/>
    <w:rsid w:val="00616884"/>
    <w:rsid w:val="00616B05"/>
    <w:rsid w:val="00616E1F"/>
    <w:rsid w:val="00616EC2"/>
    <w:rsid w:val="006174A1"/>
    <w:rsid w:val="00617877"/>
    <w:rsid w:val="006178C9"/>
    <w:rsid w:val="00617F57"/>
    <w:rsid w:val="0062088C"/>
    <w:rsid w:val="006208E6"/>
    <w:rsid w:val="00620A40"/>
    <w:rsid w:val="00620B7E"/>
    <w:rsid w:val="00620EB4"/>
    <w:rsid w:val="00620F16"/>
    <w:rsid w:val="00620FAD"/>
    <w:rsid w:val="00621053"/>
    <w:rsid w:val="006214A3"/>
    <w:rsid w:val="006215C4"/>
    <w:rsid w:val="00621623"/>
    <w:rsid w:val="00621790"/>
    <w:rsid w:val="006217DC"/>
    <w:rsid w:val="006220E6"/>
    <w:rsid w:val="006222D2"/>
    <w:rsid w:val="00622864"/>
    <w:rsid w:val="00622BC4"/>
    <w:rsid w:val="00622F36"/>
    <w:rsid w:val="00622FFC"/>
    <w:rsid w:val="00623005"/>
    <w:rsid w:val="006231DF"/>
    <w:rsid w:val="00623371"/>
    <w:rsid w:val="0062347D"/>
    <w:rsid w:val="006235E2"/>
    <w:rsid w:val="00623E56"/>
    <w:rsid w:val="006241BA"/>
    <w:rsid w:val="00624948"/>
    <w:rsid w:val="006250AE"/>
    <w:rsid w:val="00625193"/>
    <w:rsid w:val="00625552"/>
    <w:rsid w:val="00625A4F"/>
    <w:rsid w:val="00625ACE"/>
    <w:rsid w:val="00625E2D"/>
    <w:rsid w:val="00626254"/>
    <w:rsid w:val="00626628"/>
    <w:rsid w:val="00626FC5"/>
    <w:rsid w:val="006270A8"/>
    <w:rsid w:val="006270D6"/>
    <w:rsid w:val="006270D7"/>
    <w:rsid w:val="00627653"/>
    <w:rsid w:val="006277FC"/>
    <w:rsid w:val="006279A8"/>
    <w:rsid w:val="0063035C"/>
    <w:rsid w:val="0063086F"/>
    <w:rsid w:val="00630CF7"/>
    <w:rsid w:val="00630F5F"/>
    <w:rsid w:val="0063104C"/>
    <w:rsid w:val="00631540"/>
    <w:rsid w:val="006318E4"/>
    <w:rsid w:val="00631CB1"/>
    <w:rsid w:val="0063218D"/>
    <w:rsid w:val="006322A9"/>
    <w:rsid w:val="00632BEB"/>
    <w:rsid w:val="00633348"/>
    <w:rsid w:val="006336D7"/>
    <w:rsid w:val="00633D2F"/>
    <w:rsid w:val="00633DC5"/>
    <w:rsid w:val="00633EBB"/>
    <w:rsid w:val="00634020"/>
    <w:rsid w:val="00634351"/>
    <w:rsid w:val="00634776"/>
    <w:rsid w:val="006347DB"/>
    <w:rsid w:val="0063496D"/>
    <w:rsid w:val="00634C73"/>
    <w:rsid w:val="00635559"/>
    <w:rsid w:val="00635722"/>
    <w:rsid w:val="0063578C"/>
    <w:rsid w:val="00635954"/>
    <w:rsid w:val="00636020"/>
    <w:rsid w:val="0063619E"/>
    <w:rsid w:val="0063711A"/>
    <w:rsid w:val="0063737D"/>
    <w:rsid w:val="006379B4"/>
    <w:rsid w:val="00637AFA"/>
    <w:rsid w:val="00637E82"/>
    <w:rsid w:val="006400E2"/>
    <w:rsid w:val="006401CC"/>
    <w:rsid w:val="006402F8"/>
    <w:rsid w:val="006404BD"/>
    <w:rsid w:val="00640D29"/>
    <w:rsid w:val="00641983"/>
    <w:rsid w:val="00641A9D"/>
    <w:rsid w:val="00641CE1"/>
    <w:rsid w:val="00641DC5"/>
    <w:rsid w:val="0064211F"/>
    <w:rsid w:val="0064236C"/>
    <w:rsid w:val="0064260B"/>
    <w:rsid w:val="006426A7"/>
    <w:rsid w:val="00642985"/>
    <w:rsid w:val="00642E31"/>
    <w:rsid w:val="00643174"/>
    <w:rsid w:val="00643890"/>
    <w:rsid w:val="006441E6"/>
    <w:rsid w:val="0064446E"/>
    <w:rsid w:val="00644A50"/>
    <w:rsid w:val="00644C54"/>
    <w:rsid w:val="00644CDE"/>
    <w:rsid w:val="00645001"/>
    <w:rsid w:val="006451B3"/>
    <w:rsid w:val="00645367"/>
    <w:rsid w:val="00645374"/>
    <w:rsid w:val="00645381"/>
    <w:rsid w:val="0064538B"/>
    <w:rsid w:val="006453DE"/>
    <w:rsid w:val="00645489"/>
    <w:rsid w:val="006456F5"/>
    <w:rsid w:val="0064575C"/>
    <w:rsid w:val="00645B92"/>
    <w:rsid w:val="00645D79"/>
    <w:rsid w:val="00645FE7"/>
    <w:rsid w:val="0064602A"/>
    <w:rsid w:val="00646753"/>
    <w:rsid w:val="00646CEF"/>
    <w:rsid w:val="00647239"/>
    <w:rsid w:val="00647A31"/>
    <w:rsid w:val="00647D75"/>
    <w:rsid w:val="0065029F"/>
    <w:rsid w:val="00650B7B"/>
    <w:rsid w:val="00650B7E"/>
    <w:rsid w:val="006512CD"/>
    <w:rsid w:val="00651E46"/>
    <w:rsid w:val="006520C9"/>
    <w:rsid w:val="006522A6"/>
    <w:rsid w:val="00652343"/>
    <w:rsid w:val="006525D8"/>
    <w:rsid w:val="00652880"/>
    <w:rsid w:val="006528D6"/>
    <w:rsid w:val="00652A36"/>
    <w:rsid w:val="00652AE9"/>
    <w:rsid w:val="00652EDB"/>
    <w:rsid w:val="006538B4"/>
    <w:rsid w:val="0065392F"/>
    <w:rsid w:val="006539CD"/>
    <w:rsid w:val="00653C92"/>
    <w:rsid w:val="00653D48"/>
    <w:rsid w:val="00653E59"/>
    <w:rsid w:val="00653EE8"/>
    <w:rsid w:val="00653F8F"/>
    <w:rsid w:val="00654005"/>
    <w:rsid w:val="0065417B"/>
    <w:rsid w:val="006550DB"/>
    <w:rsid w:val="00655346"/>
    <w:rsid w:val="0065545F"/>
    <w:rsid w:val="006556BB"/>
    <w:rsid w:val="00655704"/>
    <w:rsid w:val="00655CC1"/>
    <w:rsid w:val="006560DD"/>
    <w:rsid w:val="006562A0"/>
    <w:rsid w:val="00656480"/>
    <w:rsid w:val="00656513"/>
    <w:rsid w:val="00657032"/>
    <w:rsid w:val="006571D1"/>
    <w:rsid w:val="006572BC"/>
    <w:rsid w:val="006574CF"/>
    <w:rsid w:val="00657FA1"/>
    <w:rsid w:val="006604D8"/>
    <w:rsid w:val="0066081D"/>
    <w:rsid w:val="00660A0F"/>
    <w:rsid w:val="006619A4"/>
    <w:rsid w:val="0066263C"/>
    <w:rsid w:val="00662B1A"/>
    <w:rsid w:val="00663403"/>
    <w:rsid w:val="00663C41"/>
    <w:rsid w:val="006641D3"/>
    <w:rsid w:val="00664913"/>
    <w:rsid w:val="00664CFF"/>
    <w:rsid w:val="00665371"/>
    <w:rsid w:val="006654B5"/>
    <w:rsid w:val="006657ED"/>
    <w:rsid w:val="0066621A"/>
    <w:rsid w:val="00666CF3"/>
    <w:rsid w:val="00666E68"/>
    <w:rsid w:val="00666F7B"/>
    <w:rsid w:val="00667CAE"/>
    <w:rsid w:val="006703CD"/>
    <w:rsid w:val="00670723"/>
    <w:rsid w:val="006715AE"/>
    <w:rsid w:val="00671687"/>
    <w:rsid w:val="00671E91"/>
    <w:rsid w:val="00672564"/>
    <w:rsid w:val="006726E2"/>
    <w:rsid w:val="006728C8"/>
    <w:rsid w:val="006729B2"/>
    <w:rsid w:val="00672C71"/>
    <w:rsid w:val="00673A23"/>
    <w:rsid w:val="00673BEA"/>
    <w:rsid w:val="00673F2F"/>
    <w:rsid w:val="00673FC8"/>
    <w:rsid w:val="00674117"/>
    <w:rsid w:val="00674688"/>
    <w:rsid w:val="00674B51"/>
    <w:rsid w:val="006757D8"/>
    <w:rsid w:val="00675AA3"/>
    <w:rsid w:val="00675DC4"/>
    <w:rsid w:val="00675FD3"/>
    <w:rsid w:val="00676345"/>
    <w:rsid w:val="00676666"/>
    <w:rsid w:val="00676CC5"/>
    <w:rsid w:val="00676CC8"/>
    <w:rsid w:val="00676F7F"/>
    <w:rsid w:val="0067753D"/>
    <w:rsid w:val="00677985"/>
    <w:rsid w:val="006801E0"/>
    <w:rsid w:val="00680376"/>
    <w:rsid w:val="006807E5"/>
    <w:rsid w:val="006808A6"/>
    <w:rsid w:val="006809E3"/>
    <w:rsid w:val="00680EC7"/>
    <w:rsid w:val="00681208"/>
    <w:rsid w:val="00681372"/>
    <w:rsid w:val="00681375"/>
    <w:rsid w:val="00681640"/>
    <w:rsid w:val="006817B1"/>
    <w:rsid w:val="006820E1"/>
    <w:rsid w:val="0068274F"/>
    <w:rsid w:val="006827A1"/>
    <w:rsid w:val="00682884"/>
    <w:rsid w:val="00682946"/>
    <w:rsid w:val="00682FFD"/>
    <w:rsid w:val="006831CF"/>
    <w:rsid w:val="00683408"/>
    <w:rsid w:val="00683A08"/>
    <w:rsid w:val="0068466B"/>
    <w:rsid w:val="00684728"/>
    <w:rsid w:val="0068479A"/>
    <w:rsid w:val="00684B6F"/>
    <w:rsid w:val="006850BE"/>
    <w:rsid w:val="00685266"/>
    <w:rsid w:val="00685401"/>
    <w:rsid w:val="006855A1"/>
    <w:rsid w:val="006858B2"/>
    <w:rsid w:val="0068593A"/>
    <w:rsid w:val="00686BDC"/>
    <w:rsid w:val="006872F6"/>
    <w:rsid w:val="00687345"/>
    <w:rsid w:val="00687375"/>
    <w:rsid w:val="006873DA"/>
    <w:rsid w:val="00687B3C"/>
    <w:rsid w:val="00687EE2"/>
    <w:rsid w:val="006903FD"/>
    <w:rsid w:val="0069083E"/>
    <w:rsid w:val="0069120C"/>
    <w:rsid w:val="0069133C"/>
    <w:rsid w:val="006915CA"/>
    <w:rsid w:val="00691982"/>
    <w:rsid w:val="006929DD"/>
    <w:rsid w:val="00692AE6"/>
    <w:rsid w:val="00692B97"/>
    <w:rsid w:val="00693641"/>
    <w:rsid w:val="006936BE"/>
    <w:rsid w:val="006938C3"/>
    <w:rsid w:val="00694269"/>
    <w:rsid w:val="006948E9"/>
    <w:rsid w:val="00694F0F"/>
    <w:rsid w:val="0069538F"/>
    <w:rsid w:val="0069577C"/>
    <w:rsid w:val="00695840"/>
    <w:rsid w:val="00695CDA"/>
    <w:rsid w:val="00695D96"/>
    <w:rsid w:val="00695FB0"/>
    <w:rsid w:val="0069607B"/>
    <w:rsid w:val="006960EE"/>
    <w:rsid w:val="006963A5"/>
    <w:rsid w:val="00696F0A"/>
    <w:rsid w:val="00696F11"/>
    <w:rsid w:val="006970F4"/>
    <w:rsid w:val="00697324"/>
    <w:rsid w:val="00697402"/>
    <w:rsid w:val="0069741F"/>
    <w:rsid w:val="0069750F"/>
    <w:rsid w:val="0069754C"/>
    <w:rsid w:val="00697BAB"/>
    <w:rsid w:val="00697E47"/>
    <w:rsid w:val="006A000D"/>
    <w:rsid w:val="006A00F4"/>
    <w:rsid w:val="006A06F6"/>
    <w:rsid w:val="006A078E"/>
    <w:rsid w:val="006A0A0D"/>
    <w:rsid w:val="006A0B72"/>
    <w:rsid w:val="006A1091"/>
    <w:rsid w:val="006A174A"/>
    <w:rsid w:val="006A18D6"/>
    <w:rsid w:val="006A2124"/>
    <w:rsid w:val="006A2736"/>
    <w:rsid w:val="006A2BEF"/>
    <w:rsid w:val="006A2C2C"/>
    <w:rsid w:val="006A2DD8"/>
    <w:rsid w:val="006A3558"/>
    <w:rsid w:val="006A35A6"/>
    <w:rsid w:val="006A37A8"/>
    <w:rsid w:val="006A40F6"/>
    <w:rsid w:val="006A424B"/>
    <w:rsid w:val="006A45C4"/>
    <w:rsid w:val="006A4A07"/>
    <w:rsid w:val="006A4B40"/>
    <w:rsid w:val="006A4D0C"/>
    <w:rsid w:val="006A4FDC"/>
    <w:rsid w:val="006A4FF2"/>
    <w:rsid w:val="006A5467"/>
    <w:rsid w:val="006A6133"/>
    <w:rsid w:val="006A63CB"/>
    <w:rsid w:val="006A661D"/>
    <w:rsid w:val="006A66E1"/>
    <w:rsid w:val="006A6DC8"/>
    <w:rsid w:val="006A7341"/>
    <w:rsid w:val="006A76E0"/>
    <w:rsid w:val="006A7866"/>
    <w:rsid w:val="006B0494"/>
    <w:rsid w:val="006B0B2D"/>
    <w:rsid w:val="006B0F94"/>
    <w:rsid w:val="006B14C2"/>
    <w:rsid w:val="006B16DD"/>
    <w:rsid w:val="006B1C03"/>
    <w:rsid w:val="006B21DB"/>
    <w:rsid w:val="006B24F4"/>
    <w:rsid w:val="006B28CA"/>
    <w:rsid w:val="006B35C7"/>
    <w:rsid w:val="006B38E0"/>
    <w:rsid w:val="006B38E9"/>
    <w:rsid w:val="006B3B88"/>
    <w:rsid w:val="006B3C07"/>
    <w:rsid w:val="006B4036"/>
    <w:rsid w:val="006B4303"/>
    <w:rsid w:val="006B4B07"/>
    <w:rsid w:val="006B4F51"/>
    <w:rsid w:val="006B5470"/>
    <w:rsid w:val="006B5B02"/>
    <w:rsid w:val="006B6513"/>
    <w:rsid w:val="006B6AE5"/>
    <w:rsid w:val="006B6B8C"/>
    <w:rsid w:val="006B6FC2"/>
    <w:rsid w:val="006B77B6"/>
    <w:rsid w:val="006B788F"/>
    <w:rsid w:val="006B7A4D"/>
    <w:rsid w:val="006C002C"/>
    <w:rsid w:val="006C004B"/>
    <w:rsid w:val="006C02C3"/>
    <w:rsid w:val="006C037C"/>
    <w:rsid w:val="006C04AA"/>
    <w:rsid w:val="006C0FC1"/>
    <w:rsid w:val="006C0FEE"/>
    <w:rsid w:val="006C13CB"/>
    <w:rsid w:val="006C18F8"/>
    <w:rsid w:val="006C1A91"/>
    <w:rsid w:val="006C1D15"/>
    <w:rsid w:val="006C1DBA"/>
    <w:rsid w:val="006C1E50"/>
    <w:rsid w:val="006C1E6D"/>
    <w:rsid w:val="006C2330"/>
    <w:rsid w:val="006C26E9"/>
    <w:rsid w:val="006C2741"/>
    <w:rsid w:val="006C29F4"/>
    <w:rsid w:val="006C31C2"/>
    <w:rsid w:val="006C32E4"/>
    <w:rsid w:val="006C3314"/>
    <w:rsid w:val="006C3795"/>
    <w:rsid w:val="006C4786"/>
    <w:rsid w:val="006C484E"/>
    <w:rsid w:val="006C4E3D"/>
    <w:rsid w:val="006C4E44"/>
    <w:rsid w:val="006C4F14"/>
    <w:rsid w:val="006C5165"/>
    <w:rsid w:val="006C5294"/>
    <w:rsid w:val="006C52E1"/>
    <w:rsid w:val="006C5949"/>
    <w:rsid w:val="006C59C6"/>
    <w:rsid w:val="006C5CAC"/>
    <w:rsid w:val="006C5CEE"/>
    <w:rsid w:val="006C5F0D"/>
    <w:rsid w:val="006C65A3"/>
    <w:rsid w:val="006C6B90"/>
    <w:rsid w:val="006C73CA"/>
    <w:rsid w:val="006C7638"/>
    <w:rsid w:val="006C774E"/>
    <w:rsid w:val="006C7D3E"/>
    <w:rsid w:val="006D01CC"/>
    <w:rsid w:val="006D0786"/>
    <w:rsid w:val="006D0C8C"/>
    <w:rsid w:val="006D0E4E"/>
    <w:rsid w:val="006D0FFA"/>
    <w:rsid w:val="006D1447"/>
    <w:rsid w:val="006D176B"/>
    <w:rsid w:val="006D188B"/>
    <w:rsid w:val="006D2191"/>
    <w:rsid w:val="006D2509"/>
    <w:rsid w:val="006D2903"/>
    <w:rsid w:val="006D3A77"/>
    <w:rsid w:val="006D3D67"/>
    <w:rsid w:val="006D3D7E"/>
    <w:rsid w:val="006D402D"/>
    <w:rsid w:val="006D41B7"/>
    <w:rsid w:val="006D4328"/>
    <w:rsid w:val="006D53C0"/>
    <w:rsid w:val="006D53FC"/>
    <w:rsid w:val="006D5820"/>
    <w:rsid w:val="006D5D6A"/>
    <w:rsid w:val="006D6163"/>
    <w:rsid w:val="006D64B3"/>
    <w:rsid w:val="006D6554"/>
    <w:rsid w:val="006D6B4E"/>
    <w:rsid w:val="006D711B"/>
    <w:rsid w:val="006D7479"/>
    <w:rsid w:val="006E00B9"/>
    <w:rsid w:val="006E0B62"/>
    <w:rsid w:val="006E0B73"/>
    <w:rsid w:val="006E0C80"/>
    <w:rsid w:val="006E0C93"/>
    <w:rsid w:val="006E0FE4"/>
    <w:rsid w:val="006E177A"/>
    <w:rsid w:val="006E17FF"/>
    <w:rsid w:val="006E18C8"/>
    <w:rsid w:val="006E2539"/>
    <w:rsid w:val="006E3171"/>
    <w:rsid w:val="006E3665"/>
    <w:rsid w:val="006E3B62"/>
    <w:rsid w:val="006E3FF9"/>
    <w:rsid w:val="006E422D"/>
    <w:rsid w:val="006E42E4"/>
    <w:rsid w:val="006E430C"/>
    <w:rsid w:val="006E4431"/>
    <w:rsid w:val="006E472D"/>
    <w:rsid w:val="006E5338"/>
    <w:rsid w:val="006E5701"/>
    <w:rsid w:val="006E58D0"/>
    <w:rsid w:val="006E592C"/>
    <w:rsid w:val="006E5CA9"/>
    <w:rsid w:val="006E5EA6"/>
    <w:rsid w:val="006E6238"/>
    <w:rsid w:val="006E761D"/>
    <w:rsid w:val="006F0208"/>
    <w:rsid w:val="006F02C6"/>
    <w:rsid w:val="006F08B2"/>
    <w:rsid w:val="006F08C3"/>
    <w:rsid w:val="006F0B72"/>
    <w:rsid w:val="006F1085"/>
    <w:rsid w:val="006F1684"/>
    <w:rsid w:val="006F16E1"/>
    <w:rsid w:val="006F1D46"/>
    <w:rsid w:val="006F22A4"/>
    <w:rsid w:val="006F2A49"/>
    <w:rsid w:val="006F2C65"/>
    <w:rsid w:val="006F2F26"/>
    <w:rsid w:val="006F331C"/>
    <w:rsid w:val="006F3436"/>
    <w:rsid w:val="006F4C56"/>
    <w:rsid w:val="006F53EA"/>
    <w:rsid w:val="006F5899"/>
    <w:rsid w:val="006F63B0"/>
    <w:rsid w:val="006F6CAA"/>
    <w:rsid w:val="006F6F6D"/>
    <w:rsid w:val="006F725E"/>
    <w:rsid w:val="006F7A83"/>
    <w:rsid w:val="006F7E69"/>
    <w:rsid w:val="00700234"/>
    <w:rsid w:val="007008F1"/>
    <w:rsid w:val="00700970"/>
    <w:rsid w:val="00700B5A"/>
    <w:rsid w:val="00700C64"/>
    <w:rsid w:val="00700C76"/>
    <w:rsid w:val="00700CB2"/>
    <w:rsid w:val="00700E5F"/>
    <w:rsid w:val="00701074"/>
    <w:rsid w:val="00701181"/>
    <w:rsid w:val="0070122F"/>
    <w:rsid w:val="00701406"/>
    <w:rsid w:val="00701629"/>
    <w:rsid w:val="00701A5E"/>
    <w:rsid w:val="00701D01"/>
    <w:rsid w:val="00701D1D"/>
    <w:rsid w:val="00701DD2"/>
    <w:rsid w:val="00702762"/>
    <w:rsid w:val="00702D04"/>
    <w:rsid w:val="00703863"/>
    <w:rsid w:val="00703B29"/>
    <w:rsid w:val="00704314"/>
    <w:rsid w:val="00704459"/>
    <w:rsid w:val="00705C78"/>
    <w:rsid w:val="00705ECD"/>
    <w:rsid w:val="00705F46"/>
    <w:rsid w:val="0070636E"/>
    <w:rsid w:val="0070643D"/>
    <w:rsid w:val="00706803"/>
    <w:rsid w:val="0070701E"/>
    <w:rsid w:val="00707127"/>
    <w:rsid w:val="00707159"/>
    <w:rsid w:val="00707412"/>
    <w:rsid w:val="00707A30"/>
    <w:rsid w:val="00707C13"/>
    <w:rsid w:val="00707E6E"/>
    <w:rsid w:val="00707F3D"/>
    <w:rsid w:val="00707F64"/>
    <w:rsid w:val="0071017F"/>
    <w:rsid w:val="00710236"/>
    <w:rsid w:val="0071032C"/>
    <w:rsid w:val="0071069B"/>
    <w:rsid w:val="007109BC"/>
    <w:rsid w:val="00710B54"/>
    <w:rsid w:val="00710E5B"/>
    <w:rsid w:val="00710E6E"/>
    <w:rsid w:val="0071111B"/>
    <w:rsid w:val="00711123"/>
    <w:rsid w:val="0071142A"/>
    <w:rsid w:val="0071192A"/>
    <w:rsid w:val="0071194A"/>
    <w:rsid w:val="00712620"/>
    <w:rsid w:val="00712728"/>
    <w:rsid w:val="007132DD"/>
    <w:rsid w:val="0071390F"/>
    <w:rsid w:val="00713A8B"/>
    <w:rsid w:val="00713FB8"/>
    <w:rsid w:val="007147BD"/>
    <w:rsid w:val="0071495E"/>
    <w:rsid w:val="0071548E"/>
    <w:rsid w:val="007154DD"/>
    <w:rsid w:val="00715C93"/>
    <w:rsid w:val="0071625F"/>
    <w:rsid w:val="007162BE"/>
    <w:rsid w:val="007164FB"/>
    <w:rsid w:val="00716522"/>
    <w:rsid w:val="007165E5"/>
    <w:rsid w:val="00716642"/>
    <w:rsid w:val="007175B2"/>
    <w:rsid w:val="007177A7"/>
    <w:rsid w:val="00717908"/>
    <w:rsid w:val="00717E4A"/>
    <w:rsid w:val="007204F2"/>
    <w:rsid w:val="00720552"/>
    <w:rsid w:val="007205A8"/>
    <w:rsid w:val="00720F7D"/>
    <w:rsid w:val="0072113A"/>
    <w:rsid w:val="00721B43"/>
    <w:rsid w:val="00721C18"/>
    <w:rsid w:val="00721DCB"/>
    <w:rsid w:val="00721E11"/>
    <w:rsid w:val="00722232"/>
    <w:rsid w:val="007227A4"/>
    <w:rsid w:val="007227DF"/>
    <w:rsid w:val="007231B6"/>
    <w:rsid w:val="007231B9"/>
    <w:rsid w:val="00723A31"/>
    <w:rsid w:val="00723C1C"/>
    <w:rsid w:val="00723C2C"/>
    <w:rsid w:val="00723D73"/>
    <w:rsid w:val="0072407A"/>
    <w:rsid w:val="00724118"/>
    <w:rsid w:val="007243E4"/>
    <w:rsid w:val="00724709"/>
    <w:rsid w:val="0072497B"/>
    <w:rsid w:val="00724ABF"/>
    <w:rsid w:val="00724B40"/>
    <w:rsid w:val="00724B8D"/>
    <w:rsid w:val="00725610"/>
    <w:rsid w:val="0072598A"/>
    <w:rsid w:val="00725D4B"/>
    <w:rsid w:val="00726189"/>
    <w:rsid w:val="00726885"/>
    <w:rsid w:val="00726AD3"/>
    <w:rsid w:val="0072722B"/>
    <w:rsid w:val="007272DB"/>
    <w:rsid w:val="007272F5"/>
    <w:rsid w:val="00727754"/>
    <w:rsid w:val="007277BF"/>
    <w:rsid w:val="00727880"/>
    <w:rsid w:val="00727EE7"/>
    <w:rsid w:val="00727FE5"/>
    <w:rsid w:val="00730A9F"/>
    <w:rsid w:val="0073102B"/>
    <w:rsid w:val="007312F1"/>
    <w:rsid w:val="00731678"/>
    <w:rsid w:val="00731968"/>
    <w:rsid w:val="00731AF2"/>
    <w:rsid w:val="00731D30"/>
    <w:rsid w:val="00731F58"/>
    <w:rsid w:val="007320C6"/>
    <w:rsid w:val="00732287"/>
    <w:rsid w:val="007322CB"/>
    <w:rsid w:val="00732387"/>
    <w:rsid w:val="00732A3E"/>
    <w:rsid w:val="0073305B"/>
    <w:rsid w:val="0073310D"/>
    <w:rsid w:val="0073322F"/>
    <w:rsid w:val="0073366A"/>
    <w:rsid w:val="0073388B"/>
    <w:rsid w:val="007339DC"/>
    <w:rsid w:val="00733A1E"/>
    <w:rsid w:val="00734132"/>
    <w:rsid w:val="00734781"/>
    <w:rsid w:val="00734970"/>
    <w:rsid w:val="00734B75"/>
    <w:rsid w:val="00735514"/>
    <w:rsid w:val="00735520"/>
    <w:rsid w:val="00735B5E"/>
    <w:rsid w:val="00735E53"/>
    <w:rsid w:val="00735F42"/>
    <w:rsid w:val="00735FED"/>
    <w:rsid w:val="0073612E"/>
    <w:rsid w:val="007361D2"/>
    <w:rsid w:val="007363A8"/>
    <w:rsid w:val="007367DE"/>
    <w:rsid w:val="007369F0"/>
    <w:rsid w:val="00736DF0"/>
    <w:rsid w:val="00736FBF"/>
    <w:rsid w:val="0073715C"/>
    <w:rsid w:val="007371F2"/>
    <w:rsid w:val="00737CBB"/>
    <w:rsid w:val="00737E15"/>
    <w:rsid w:val="00737F92"/>
    <w:rsid w:val="00737FF5"/>
    <w:rsid w:val="007401C1"/>
    <w:rsid w:val="00740353"/>
    <w:rsid w:val="007406A5"/>
    <w:rsid w:val="00741020"/>
    <w:rsid w:val="00741833"/>
    <w:rsid w:val="00741CAB"/>
    <w:rsid w:val="00741F27"/>
    <w:rsid w:val="00741F89"/>
    <w:rsid w:val="007420B9"/>
    <w:rsid w:val="007421C8"/>
    <w:rsid w:val="00742494"/>
    <w:rsid w:val="0074255A"/>
    <w:rsid w:val="00742D25"/>
    <w:rsid w:val="00742D49"/>
    <w:rsid w:val="007430E5"/>
    <w:rsid w:val="00743301"/>
    <w:rsid w:val="00743648"/>
    <w:rsid w:val="0074368D"/>
    <w:rsid w:val="007436F2"/>
    <w:rsid w:val="007439B9"/>
    <w:rsid w:val="00743A6D"/>
    <w:rsid w:val="00743EF9"/>
    <w:rsid w:val="0074427C"/>
    <w:rsid w:val="00744891"/>
    <w:rsid w:val="00744AE4"/>
    <w:rsid w:val="00744CB3"/>
    <w:rsid w:val="00745915"/>
    <w:rsid w:val="00745961"/>
    <w:rsid w:val="00745B73"/>
    <w:rsid w:val="0074600C"/>
    <w:rsid w:val="00746123"/>
    <w:rsid w:val="007461C1"/>
    <w:rsid w:val="007464D4"/>
    <w:rsid w:val="00746789"/>
    <w:rsid w:val="00746C8E"/>
    <w:rsid w:val="00746FA8"/>
    <w:rsid w:val="007471B6"/>
    <w:rsid w:val="007473A1"/>
    <w:rsid w:val="007473B9"/>
    <w:rsid w:val="00750180"/>
    <w:rsid w:val="0075018C"/>
    <w:rsid w:val="007506FF"/>
    <w:rsid w:val="0075082F"/>
    <w:rsid w:val="00750A5E"/>
    <w:rsid w:val="00750BF7"/>
    <w:rsid w:val="00750DC4"/>
    <w:rsid w:val="007510D0"/>
    <w:rsid w:val="00751712"/>
    <w:rsid w:val="00751777"/>
    <w:rsid w:val="00751A21"/>
    <w:rsid w:val="00751AC0"/>
    <w:rsid w:val="00751C97"/>
    <w:rsid w:val="0075228D"/>
    <w:rsid w:val="0075242C"/>
    <w:rsid w:val="0075307D"/>
    <w:rsid w:val="00753140"/>
    <w:rsid w:val="00753340"/>
    <w:rsid w:val="00753A24"/>
    <w:rsid w:val="00753B69"/>
    <w:rsid w:val="00753C7E"/>
    <w:rsid w:val="0075443C"/>
    <w:rsid w:val="0075457B"/>
    <w:rsid w:val="0075465D"/>
    <w:rsid w:val="0075473D"/>
    <w:rsid w:val="00755004"/>
    <w:rsid w:val="007551CE"/>
    <w:rsid w:val="0075524D"/>
    <w:rsid w:val="00755257"/>
    <w:rsid w:val="007552F6"/>
    <w:rsid w:val="00755C3C"/>
    <w:rsid w:val="0075658B"/>
    <w:rsid w:val="00756AA5"/>
    <w:rsid w:val="00756C5E"/>
    <w:rsid w:val="00756CB0"/>
    <w:rsid w:val="00756F78"/>
    <w:rsid w:val="0075743A"/>
    <w:rsid w:val="00757AB9"/>
    <w:rsid w:val="00760204"/>
    <w:rsid w:val="0076064A"/>
    <w:rsid w:val="007607D6"/>
    <w:rsid w:val="0076091E"/>
    <w:rsid w:val="00760D71"/>
    <w:rsid w:val="00760ED0"/>
    <w:rsid w:val="00760ED1"/>
    <w:rsid w:val="00760ED3"/>
    <w:rsid w:val="007611E2"/>
    <w:rsid w:val="00761AFB"/>
    <w:rsid w:val="00761B00"/>
    <w:rsid w:val="00762340"/>
    <w:rsid w:val="00762386"/>
    <w:rsid w:val="00762B2A"/>
    <w:rsid w:val="00762F0B"/>
    <w:rsid w:val="00762FA6"/>
    <w:rsid w:val="00763368"/>
    <w:rsid w:val="007638A4"/>
    <w:rsid w:val="00763C99"/>
    <w:rsid w:val="00764140"/>
    <w:rsid w:val="00764282"/>
    <w:rsid w:val="0076458C"/>
    <w:rsid w:val="00764B90"/>
    <w:rsid w:val="00765220"/>
    <w:rsid w:val="007657A9"/>
    <w:rsid w:val="007657B0"/>
    <w:rsid w:val="00765ADC"/>
    <w:rsid w:val="00765CA9"/>
    <w:rsid w:val="00766428"/>
    <w:rsid w:val="0076695C"/>
    <w:rsid w:val="00766B53"/>
    <w:rsid w:val="00766C76"/>
    <w:rsid w:val="0076727A"/>
    <w:rsid w:val="007703B4"/>
    <w:rsid w:val="0077061E"/>
    <w:rsid w:val="00770635"/>
    <w:rsid w:val="00770794"/>
    <w:rsid w:val="00770A8E"/>
    <w:rsid w:val="00770B3F"/>
    <w:rsid w:val="00770B51"/>
    <w:rsid w:val="00770EB2"/>
    <w:rsid w:val="00771FFB"/>
    <w:rsid w:val="00772120"/>
    <w:rsid w:val="00772160"/>
    <w:rsid w:val="00772C6C"/>
    <w:rsid w:val="00772DAE"/>
    <w:rsid w:val="00773931"/>
    <w:rsid w:val="00773E71"/>
    <w:rsid w:val="007742FE"/>
    <w:rsid w:val="00774A28"/>
    <w:rsid w:val="00774AEF"/>
    <w:rsid w:val="00774B88"/>
    <w:rsid w:val="00774BB8"/>
    <w:rsid w:val="00775673"/>
    <w:rsid w:val="007759B4"/>
    <w:rsid w:val="00775E35"/>
    <w:rsid w:val="007767E5"/>
    <w:rsid w:val="00776A87"/>
    <w:rsid w:val="00776B9A"/>
    <w:rsid w:val="007770BA"/>
    <w:rsid w:val="007772A8"/>
    <w:rsid w:val="007774B2"/>
    <w:rsid w:val="00777657"/>
    <w:rsid w:val="00777743"/>
    <w:rsid w:val="00777D5A"/>
    <w:rsid w:val="00777EAA"/>
    <w:rsid w:val="007801FE"/>
    <w:rsid w:val="0078049A"/>
    <w:rsid w:val="00780FB8"/>
    <w:rsid w:val="00781019"/>
    <w:rsid w:val="00781204"/>
    <w:rsid w:val="00781561"/>
    <w:rsid w:val="00781735"/>
    <w:rsid w:val="00781A93"/>
    <w:rsid w:val="00781B8C"/>
    <w:rsid w:val="007824F9"/>
    <w:rsid w:val="007828CA"/>
    <w:rsid w:val="00782A74"/>
    <w:rsid w:val="00782C2C"/>
    <w:rsid w:val="00782E35"/>
    <w:rsid w:val="00783042"/>
    <w:rsid w:val="007832F3"/>
    <w:rsid w:val="007835D5"/>
    <w:rsid w:val="00783F38"/>
    <w:rsid w:val="00784512"/>
    <w:rsid w:val="0078451E"/>
    <w:rsid w:val="00784645"/>
    <w:rsid w:val="00784DAC"/>
    <w:rsid w:val="00785697"/>
    <w:rsid w:val="007858DA"/>
    <w:rsid w:val="007864A8"/>
    <w:rsid w:val="007864B4"/>
    <w:rsid w:val="007868A9"/>
    <w:rsid w:val="00786931"/>
    <w:rsid w:val="00787062"/>
    <w:rsid w:val="007873D0"/>
    <w:rsid w:val="0078773A"/>
    <w:rsid w:val="007900B2"/>
    <w:rsid w:val="0079065D"/>
    <w:rsid w:val="00790945"/>
    <w:rsid w:val="007912A4"/>
    <w:rsid w:val="007919A3"/>
    <w:rsid w:val="00791FD3"/>
    <w:rsid w:val="0079209D"/>
    <w:rsid w:val="00792251"/>
    <w:rsid w:val="007926F6"/>
    <w:rsid w:val="00792721"/>
    <w:rsid w:val="00792934"/>
    <w:rsid w:val="00792AF1"/>
    <w:rsid w:val="00792B27"/>
    <w:rsid w:val="00792C2F"/>
    <w:rsid w:val="00792DCE"/>
    <w:rsid w:val="007931EC"/>
    <w:rsid w:val="00793206"/>
    <w:rsid w:val="007933D1"/>
    <w:rsid w:val="0079363E"/>
    <w:rsid w:val="00793843"/>
    <w:rsid w:val="00793FC4"/>
    <w:rsid w:val="007943C8"/>
    <w:rsid w:val="007943FE"/>
    <w:rsid w:val="007946E8"/>
    <w:rsid w:val="00794E9F"/>
    <w:rsid w:val="0079522D"/>
    <w:rsid w:val="00795255"/>
    <w:rsid w:val="007952ED"/>
    <w:rsid w:val="007962F3"/>
    <w:rsid w:val="0079661B"/>
    <w:rsid w:val="0079682C"/>
    <w:rsid w:val="00797E5E"/>
    <w:rsid w:val="00797E74"/>
    <w:rsid w:val="007A0C1F"/>
    <w:rsid w:val="007A0C54"/>
    <w:rsid w:val="007A0CF2"/>
    <w:rsid w:val="007A0F12"/>
    <w:rsid w:val="007A11C8"/>
    <w:rsid w:val="007A16CA"/>
    <w:rsid w:val="007A176A"/>
    <w:rsid w:val="007A17F5"/>
    <w:rsid w:val="007A18CB"/>
    <w:rsid w:val="007A18F6"/>
    <w:rsid w:val="007A1EF3"/>
    <w:rsid w:val="007A216B"/>
    <w:rsid w:val="007A2606"/>
    <w:rsid w:val="007A261E"/>
    <w:rsid w:val="007A27B8"/>
    <w:rsid w:val="007A27E1"/>
    <w:rsid w:val="007A2AE6"/>
    <w:rsid w:val="007A2B4B"/>
    <w:rsid w:val="007A2EB3"/>
    <w:rsid w:val="007A3021"/>
    <w:rsid w:val="007A30DB"/>
    <w:rsid w:val="007A336A"/>
    <w:rsid w:val="007A3401"/>
    <w:rsid w:val="007A356D"/>
    <w:rsid w:val="007A3855"/>
    <w:rsid w:val="007A39E9"/>
    <w:rsid w:val="007A3A58"/>
    <w:rsid w:val="007A4351"/>
    <w:rsid w:val="007A4405"/>
    <w:rsid w:val="007A5224"/>
    <w:rsid w:val="007A537E"/>
    <w:rsid w:val="007A5B21"/>
    <w:rsid w:val="007A5C00"/>
    <w:rsid w:val="007A5E56"/>
    <w:rsid w:val="007A5F66"/>
    <w:rsid w:val="007A60D7"/>
    <w:rsid w:val="007A6A05"/>
    <w:rsid w:val="007A6C51"/>
    <w:rsid w:val="007A6CBA"/>
    <w:rsid w:val="007A6D1A"/>
    <w:rsid w:val="007A6F89"/>
    <w:rsid w:val="007A7D85"/>
    <w:rsid w:val="007A7ECF"/>
    <w:rsid w:val="007B09AE"/>
    <w:rsid w:val="007B1609"/>
    <w:rsid w:val="007B17BE"/>
    <w:rsid w:val="007B218B"/>
    <w:rsid w:val="007B2667"/>
    <w:rsid w:val="007B26F9"/>
    <w:rsid w:val="007B2E63"/>
    <w:rsid w:val="007B305E"/>
    <w:rsid w:val="007B3282"/>
    <w:rsid w:val="007B3A97"/>
    <w:rsid w:val="007B4148"/>
    <w:rsid w:val="007B4356"/>
    <w:rsid w:val="007B4894"/>
    <w:rsid w:val="007B49A9"/>
    <w:rsid w:val="007B5170"/>
    <w:rsid w:val="007B5E34"/>
    <w:rsid w:val="007B62C2"/>
    <w:rsid w:val="007B64FE"/>
    <w:rsid w:val="007B689C"/>
    <w:rsid w:val="007B6A52"/>
    <w:rsid w:val="007B703A"/>
    <w:rsid w:val="007B77E5"/>
    <w:rsid w:val="007B791B"/>
    <w:rsid w:val="007B7964"/>
    <w:rsid w:val="007B7B7C"/>
    <w:rsid w:val="007B7EEB"/>
    <w:rsid w:val="007B7FA4"/>
    <w:rsid w:val="007C0662"/>
    <w:rsid w:val="007C0DB8"/>
    <w:rsid w:val="007C0FDB"/>
    <w:rsid w:val="007C1033"/>
    <w:rsid w:val="007C10C8"/>
    <w:rsid w:val="007C1174"/>
    <w:rsid w:val="007C1279"/>
    <w:rsid w:val="007C1284"/>
    <w:rsid w:val="007C2CFC"/>
    <w:rsid w:val="007C2D95"/>
    <w:rsid w:val="007C3301"/>
    <w:rsid w:val="007C3522"/>
    <w:rsid w:val="007C36CC"/>
    <w:rsid w:val="007C3A30"/>
    <w:rsid w:val="007C4277"/>
    <w:rsid w:val="007C48CA"/>
    <w:rsid w:val="007C4C73"/>
    <w:rsid w:val="007C4F52"/>
    <w:rsid w:val="007C50BD"/>
    <w:rsid w:val="007C529B"/>
    <w:rsid w:val="007C5535"/>
    <w:rsid w:val="007C5570"/>
    <w:rsid w:val="007C5AAC"/>
    <w:rsid w:val="007C5AF6"/>
    <w:rsid w:val="007C5AFC"/>
    <w:rsid w:val="007C5B2F"/>
    <w:rsid w:val="007C6068"/>
    <w:rsid w:val="007C6ED2"/>
    <w:rsid w:val="007C6F2D"/>
    <w:rsid w:val="007C790C"/>
    <w:rsid w:val="007C7D66"/>
    <w:rsid w:val="007C7E30"/>
    <w:rsid w:val="007D0619"/>
    <w:rsid w:val="007D0840"/>
    <w:rsid w:val="007D14CB"/>
    <w:rsid w:val="007D1860"/>
    <w:rsid w:val="007D1931"/>
    <w:rsid w:val="007D1C88"/>
    <w:rsid w:val="007D1CF7"/>
    <w:rsid w:val="007D281F"/>
    <w:rsid w:val="007D2C55"/>
    <w:rsid w:val="007D2C58"/>
    <w:rsid w:val="007D2CAD"/>
    <w:rsid w:val="007D2F75"/>
    <w:rsid w:val="007D3410"/>
    <w:rsid w:val="007D341A"/>
    <w:rsid w:val="007D3776"/>
    <w:rsid w:val="007D3BBB"/>
    <w:rsid w:val="007D3F5C"/>
    <w:rsid w:val="007D3FF0"/>
    <w:rsid w:val="007D46FA"/>
    <w:rsid w:val="007D4B63"/>
    <w:rsid w:val="007D4E0E"/>
    <w:rsid w:val="007D4F6B"/>
    <w:rsid w:val="007D5215"/>
    <w:rsid w:val="007D52DF"/>
    <w:rsid w:val="007D5986"/>
    <w:rsid w:val="007D5A18"/>
    <w:rsid w:val="007D5A4E"/>
    <w:rsid w:val="007D6147"/>
    <w:rsid w:val="007D65DF"/>
    <w:rsid w:val="007D720C"/>
    <w:rsid w:val="007D72E1"/>
    <w:rsid w:val="007D79E6"/>
    <w:rsid w:val="007D7ACF"/>
    <w:rsid w:val="007D7F92"/>
    <w:rsid w:val="007D7FD1"/>
    <w:rsid w:val="007E00C6"/>
    <w:rsid w:val="007E0212"/>
    <w:rsid w:val="007E04A9"/>
    <w:rsid w:val="007E0C3D"/>
    <w:rsid w:val="007E0D45"/>
    <w:rsid w:val="007E1029"/>
    <w:rsid w:val="007E114D"/>
    <w:rsid w:val="007E13C4"/>
    <w:rsid w:val="007E144E"/>
    <w:rsid w:val="007E17EE"/>
    <w:rsid w:val="007E1C44"/>
    <w:rsid w:val="007E1EAD"/>
    <w:rsid w:val="007E2138"/>
    <w:rsid w:val="007E21A4"/>
    <w:rsid w:val="007E22F0"/>
    <w:rsid w:val="007E2D6D"/>
    <w:rsid w:val="007E3461"/>
    <w:rsid w:val="007E3659"/>
    <w:rsid w:val="007E3799"/>
    <w:rsid w:val="007E3A53"/>
    <w:rsid w:val="007E3A99"/>
    <w:rsid w:val="007E3C18"/>
    <w:rsid w:val="007E3D82"/>
    <w:rsid w:val="007E3E7D"/>
    <w:rsid w:val="007E4144"/>
    <w:rsid w:val="007E428D"/>
    <w:rsid w:val="007E4353"/>
    <w:rsid w:val="007E4A7F"/>
    <w:rsid w:val="007E4AB2"/>
    <w:rsid w:val="007E4F40"/>
    <w:rsid w:val="007E53BA"/>
    <w:rsid w:val="007E6249"/>
    <w:rsid w:val="007E6672"/>
    <w:rsid w:val="007E75A1"/>
    <w:rsid w:val="007E76D5"/>
    <w:rsid w:val="007E76FD"/>
    <w:rsid w:val="007E7791"/>
    <w:rsid w:val="007E7E68"/>
    <w:rsid w:val="007F0229"/>
    <w:rsid w:val="007F02D7"/>
    <w:rsid w:val="007F07A5"/>
    <w:rsid w:val="007F0AF5"/>
    <w:rsid w:val="007F14F6"/>
    <w:rsid w:val="007F165E"/>
    <w:rsid w:val="007F16C4"/>
    <w:rsid w:val="007F1C5D"/>
    <w:rsid w:val="007F210B"/>
    <w:rsid w:val="007F2603"/>
    <w:rsid w:val="007F2874"/>
    <w:rsid w:val="007F322F"/>
    <w:rsid w:val="007F3494"/>
    <w:rsid w:val="007F3532"/>
    <w:rsid w:val="007F35E8"/>
    <w:rsid w:val="007F4006"/>
    <w:rsid w:val="007F41EB"/>
    <w:rsid w:val="007F4651"/>
    <w:rsid w:val="007F466E"/>
    <w:rsid w:val="007F4766"/>
    <w:rsid w:val="007F4E1E"/>
    <w:rsid w:val="007F535D"/>
    <w:rsid w:val="007F5377"/>
    <w:rsid w:val="007F56DE"/>
    <w:rsid w:val="007F58E1"/>
    <w:rsid w:val="007F5BCE"/>
    <w:rsid w:val="007F5E3B"/>
    <w:rsid w:val="007F6856"/>
    <w:rsid w:val="007F6ADA"/>
    <w:rsid w:val="007F6CCC"/>
    <w:rsid w:val="007F758E"/>
    <w:rsid w:val="007F7680"/>
    <w:rsid w:val="0080004F"/>
    <w:rsid w:val="00800065"/>
    <w:rsid w:val="008009DA"/>
    <w:rsid w:val="00800AAF"/>
    <w:rsid w:val="00800BA8"/>
    <w:rsid w:val="008019CC"/>
    <w:rsid w:val="00801B46"/>
    <w:rsid w:val="00802255"/>
    <w:rsid w:val="00802437"/>
    <w:rsid w:val="008028F7"/>
    <w:rsid w:val="008029F2"/>
    <w:rsid w:val="00802C10"/>
    <w:rsid w:val="00803468"/>
    <w:rsid w:val="00803513"/>
    <w:rsid w:val="00803B58"/>
    <w:rsid w:val="008043D3"/>
    <w:rsid w:val="0080440B"/>
    <w:rsid w:val="008046E8"/>
    <w:rsid w:val="0080501A"/>
    <w:rsid w:val="00805872"/>
    <w:rsid w:val="00805A57"/>
    <w:rsid w:val="00805B24"/>
    <w:rsid w:val="008065A1"/>
    <w:rsid w:val="0080665D"/>
    <w:rsid w:val="008066DD"/>
    <w:rsid w:val="0080672A"/>
    <w:rsid w:val="00806740"/>
    <w:rsid w:val="00806A83"/>
    <w:rsid w:val="0080713C"/>
    <w:rsid w:val="00807465"/>
    <w:rsid w:val="00807870"/>
    <w:rsid w:val="0080793B"/>
    <w:rsid w:val="00810D7E"/>
    <w:rsid w:val="0081182C"/>
    <w:rsid w:val="00811B42"/>
    <w:rsid w:val="00811B82"/>
    <w:rsid w:val="00812159"/>
    <w:rsid w:val="00812BC8"/>
    <w:rsid w:val="00813046"/>
    <w:rsid w:val="00813094"/>
    <w:rsid w:val="0081309C"/>
    <w:rsid w:val="00813784"/>
    <w:rsid w:val="008137A0"/>
    <w:rsid w:val="008137D3"/>
    <w:rsid w:val="008138AA"/>
    <w:rsid w:val="00813A6E"/>
    <w:rsid w:val="00813DE4"/>
    <w:rsid w:val="008143E2"/>
    <w:rsid w:val="00814448"/>
    <w:rsid w:val="00814C93"/>
    <w:rsid w:val="0081502B"/>
    <w:rsid w:val="008150E8"/>
    <w:rsid w:val="00815206"/>
    <w:rsid w:val="008157B5"/>
    <w:rsid w:val="00815AEB"/>
    <w:rsid w:val="00816154"/>
    <w:rsid w:val="00816563"/>
    <w:rsid w:val="008165D6"/>
    <w:rsid w:val="008167D4"/>
    <w:rsid w:val="00816F39"/>
    <w:rsid w:val="00817025"/>
    <w:rsid w:val="00817604"/>
    <w:rsid w:val="008178FF"/>
    <w:rsid w:val="00817DB8"/>
    <w:rsid w:val="00820013"/>
    <w:rsid w:val="00820229"/>
    <w:rsid w:val="00820428"/>
    <w:rsid w:val="00820724"/>
    <w:rsid w:val="0082083E"/>
    <w:rsid w:val="0082096A"/>
    <w:rsid w:val="00820BB9"/>
    <w:rsid w:val="0082102F"/>
    <w:rsid w:val="00821487"/>
    <w:rsid w:val="00821810"/>
    <w:rsid w:val="00822523"/>
    <w:rsid w:val="0082270A"/>
    <w:rsid w:val="00822949"/>
    <w:rsid w:val="0082295B"/>
    <w:rsid w:val="00822A1A"/>
    <w:rsid w:val="00823109"/>
    <w:rsid w:val="00823A91"/>
    <w:rsid w:val="00823C7B"/>
    <w:rsid w:val="00823F57"/>
    <w:rsid w:val="0082411D"/>
    <w:rsid w:val="00824BA8"/>
    <w:rsid w:val="00824C71"/>
    <w:rsid w:val="00824C7C"/>
    <w:rsid w:val="00824DA7"/>
    <w:rsid w:val="00825088"/>
    <w:rsid w:val="008250B9"/>
    <w:rsid w:val="008250E2"/>
    <w:rsid w:val="008252B3"/>
    <w:rsid w:val="0082557A"/>
    <w:rsid w:val="008255DC"/>
    <w:rsid w:val="00825F23"/>
    <w:rsid w:val="0082617D"/>
    <w:rsid w:val="0082650D"/>
    <w:rsid w:val="0082677B"/>
    <w:rsid w:val="00826A75"/>
    <w:rsid w:val="0082711C"/>
    <w:rsid w:val="008271A0"/>
    <w:rsid w:val="008271DD"/>
    <w:rsid w:val="00827899"/>
    <w:rsid w:val="00830177"/>
    <w:rsid w:val="00830687"/>
    <w:rsid w:val="00830758"/>
    <w:rsid w:val="0083077F"/>
    <w:rsid w:val="008309F7"/>
    <w:rsid w:val="00830D9B"/>
    <w:rsid w:val="00831386"/>
    <w:rsid w:val="00831398"/>
    <w:rsid w:val="00831475"/>
    <w:rsid w:val="008319D9"/>
    <w:rsid w:val="00831A3A"/>
    <w:rsid w:val="00831D15"/>
    <w:rsid w:val="00831DA2"/>
    <w:rsid w:val="00832049"/>
    <w:rsid w:val="00832A52"/>
    <w:rsid w:val="00832CDD"/>
    <w:rsid w:val="00833047"/>
    <w:rsid w:val="00833545"/>
    <w:rsid w:val="008337A7"/>
    <w:rsid w:val="00833E77"/>
    <w:rsid w:val="008342EA"/>
    <w:rsid w:val="00834460"/>
    <w:rsid w:val="008344C2"/>
    <w:rsid w:val="008347FE"/>
    <w:rsid w:val="008349F7"/>
    <w:rsid w:val="00834E63"/>
    <w:rsid w:val="0083535D"/>
    <w:rsid w:val="008355E0"/>
    <w:rsid w:val="00836155"/>
    <w:rsid w:val="0083626C"/>
    <w:rsid w:val="00836954"/>
    <w:rsid w:val="00836C9E"/>
    <w:rsid w:val="008377A1"/>
    <w:rsid w:val="00837968"/>
    <w:rsid w:val="008407E4"/>
    <w:rsid w:val="00840BA5"/>
    <w:rsid w:val="00840EB7"/>
    <w:rsid w:val="00841032"/>
    <w:rsid w:val="008410FA"/>
    <w:rsid w:val="008413C8"/>
    <w:rsid w:val="0084155A"/>
    <w:rsid w:val="008415E3"/>
    <w:rsid w:val="0084160C"/>
    <w:rsid w:val="00841F5A"/>
    <w:rsid w:val="0084215C"/>
    <w:rsid w:val="00842D04"/>
    <w:rsid w:val="008431A3"/>
    <w:rsid w:val="00843D90"/>
    <w:rsid w:val="00843FB3"/>
    <w:rsid w:val="00844178"/>
    <w:rsid w:val="00844205"/>
    <w:rsid w:val="00844486"/>
    <w:rsid w:val="00844685"/>
    <w:rsid w:val="0084482D"/>
    <w:rsid w:val="00844A4F"/>
    <w:rsid w:val="0084548F"/>
    <w:rsid w:val="00845643"/>
    <w:rsid w:val="0084575B"/>
    <w:rsid w:val="00845966"/>
    <w:rsid w:val="00845B0B"/>
    <w:rsid w:val="00845C79"/>
    <w:rsid w:val="00845F13"/>
    <w:rsid w:val="00846794"/>
    <w:rsid w:val="008469C5"/>
    <w:rsid w:val="00846FF1"/>
    <w:rsid w:val="008470D9"/>
    <w:rsid w:val="008478E3"/>
    <w:rsid w:val="00847C52"/>
    <w:rsid w:val="00847CA0"/>
    <w:rsid w:val="00847D2D"/>
    <w:rsid w:val="00847FBD"/>
    <w:rsid w:val="0085059E"/>
    <w:rsid w:val="00850619"/>
    <w:rsid w:val="00851736"/>
    <w:rsid w:val="0085188F"/>
    <w:rsid w:val="00851DA8"/>
    <w:rsid w:val="00851E3D"/>
    <w:rsid w:val="00851E43"/>
    <w:rsid w:val="00852199"/>
    <w:rsid w:val="008525CF"/>
    <w:rsid w:val="00852777"/>
    <w:rsid w:val="00852C7E"/>
    <w:rsid w:val="00852D51"/>
    <w:rsid w:val="00852F72"/>
    <w:rsid w:val="00853A2A"/>
    <w:rsid w:val="00853B5A"/>
    <w:rsid w:val="00853E90"/>
    <w:rsid w:val="00853EE2"/>
    <w:rsid w:val="00854359"/>
    <w:rsid w:val="0085490B"/>
    <w:rsid w:val="00854914"/>
    <w:rsid w:val="008549AC"/>
    <w:rsid w:val="00855B0D"/>
    <w:rsid w:val="0085669A"/>
    <w:rsid w:val="00856836"/>
    <w:rsid w:val="008568D3"/>
    <w:rsid w:val="00857168"/>
    <w:rsid w:val="00857B70"/>
    <w:rsid w:val="00857DD5"/>
    <w:rsid w:val="00857DEC"/>
    <w:rsid w:val="00857F77"/>
    <w:rsid w:val="0086018D"/>
    <w:rsid w:val="0086049F"/>
    <w:rsid w:val="0086171F"/>
    <w:rsid w:val="00861E9D"/>
    <w:rsid w:val="00861F81"/>
    <w:rsid w:val="00862585"/>
    <w:rsid w:val="008626D5"/>
    <w:rsid w:val="00862727"/>
    <w:rsid w:val="008627DA"/>
    <w:rsid w:val="008629B3"/>
    <w:rsid w:val="008629E0"/>
    <w:rsid w:val="00862CE2"/>
    <w:rsid w:val="00862CEE"/>
    <w:rsid w:val="00863341"/>
    <w:rsid w:val="008638E8"/>
    <w:rsid w:val="00863C69"/>
    <w:rsid w:val="00863F58"/>
    <w:rsid w:val="00863FBF"/>
    <w:rsid w:val="00864095"/>
    <w:rsid w:val="00864CBE"/>
    <w:rsid w:val="00865531"/>
    <w:rsid w:val="0086592A"/>
    <w:rsid w:val="00865EBA"/>
    <w:rsid w:val="008662F3"/>
    <w:rsid w:val="00866827"/>
    <w:rsid w:val="00866C3F"/>
    <w:rsid w:val="008670E0"/>
    <w:rsid w:val="0086770D"/>
    <w:rsid w:val="0087036D"/>
    <w:rsid w:val="008703C2"/>
    <w:rsid w:val="00870862"/>
    <w:rsid w:val="00870EFB"/>
    <w:rsid w:val="00871288"/>
    <w:rsid w:val="00871698"/>
    <w:rsid w:val="008717FA"/>
    <w:rsid w:val="00871D39"/>
    <w:rsid w:val="00871DE5"/>
    <w:rsid w:val="00872099"/>
    <w:rsid w:val="00872297"/>
    <w:rsid w:val="00872633"/>
    <w:rsid w:val="00872CB1"/>
    <w:rsid w:val="0087385E"/>
    <w:rsid w:val="00873890"/>
    <w:rsid w:val="00874093"/>
    <w:rsid w:val="0087494D"/>
    <w:rsid w:val="00874C29"/>
    <w:rsid w:val="00874EB9"/>
    <w:rsid w:val="00875910"/>
    <w:rsid w:val="00875E9E"/>
    <w:rsid w:val="00876443"/>
    <w:rsid w:val="00876958"/>
    <w:rsid w:val="00876976"/>
    <w:rsid w:val="00876ABD"/>
    <w:rsid w:val="00876B70"/>
    <w:rsid w:val="008770C6"/>
    <w:rsid w:val="00877343"/>
    <w:rsid w:val="00877518"/>
    <w:rsid w:val="008778D2"/>
    <w:rsid w:val="00877C0E"/>
    <w:rsid w:val="00877E71"/>
    <w:rsid w:val="0088058B"/>
    <w:rsid w:val="00880ADF"/>
    <w:rsid w:val="00880C11"/>
    <w:rsid w:val="00881B4C"/>
    <w:rsid w:val="008822B7"/>
    <w:rsid w:val="00882568"/>
    <w:rsid w:val="008826A4"/>
    <w:rsid w:val="008827BB"/>
    <w:rsid w:val="008828FA"/>
    <w:rsid w:val="00882C13"/>
    <w:rsid w:val="00882E42"/>
    <w:rsid w:val="00883587"/>
    <w:rsid w:val="00883788"/>
    <w:rsid w:val="008837E4"/>
    <w:rsid w:val="00883C43"/>
    <w:rsid w:val="00883F4F"/>
    <w:rsid w:val="008840F0"/>
    <w:rsid w:val="00884542"/>
    <w:rsid w:val="0088462E"/>
    <w:rsid w:val="008848E5"/>
    <w:rsid w:val="008849E1"/>
    <w:rsid w:val="00884BB1"/>
    <w:rsid w:val="00884C4E"/>
    <w:rsid w:val="00884DEB"/>
    <w:rsid w:val="00885234"/>
    <w:rsid w:val="00885551"/>
    <w:rsid w:val="008855EC"/>
    <w:rsid w:val="008859E3"/>
    <w:rsid w:val="00885A3E"/>
    <w:rsid w:val="00885EC4"/>
    <w:rsid w:val="00886179"/>
    <w:rsid w:val="00886449"/>
    <w:rsid w:val="008866A7"/>
    <w:rsid w:val="008870BB"/>
    <w:rsid w:val="008872FC"/>
    <w:rsid w:val="0088764D"/>
    <w:rsid w:val="0088775B"/>
    <w:rsid w:val="00887AD3"/>
    <w:rsid w:val="008909C8"/>
    <w:rsid w:val="00890B36"/>
    <w:rsid w:val="00890BC3"/>
    <w:rsid w:val="00890C4E"/>
    <w:rsid w:val="00891441"/>
    <w:rsid w:val="00891494"/>
    <w:rsid w:val="00891BB6"/>
    <w:rsid w:val="00891D6A"/>
    <w:rsid w:val="00891E5E"/>
    <w:rsid w:val="00892831"/>
    <w:rsid w:val="008928A4"/>
    <w:rsid w:val="00892E89"/>
    <w:rsid w:val="00893677"/>
    <w:rsid w:val="00893D4D"/>
    <w:rsid w:val="00893F1A"/>
    <w:rsid w:val="00894295"/>
    <w:rsid w:val="008948D6"/>
    <w:rsid w:val="00894C85"/>
    <w:rsid w:val="00894CE9"/>
    <w:rsid w:val="00894E25"/>
    <w:rsid w:val="00894E65"/>
    <w:rsid w:val="00895D5E"/>
    <w:rsid w:val="00896D92"/>
    <w:rsid w:val="00897141"/>
    <w:rsid w:val="008977B7"/>
    <w:rsid w:val="008A0108"/>
    <w:rsid w:val="008A04D9"/>
    <w:rsid w:val="008A06BA"/>
    <w:rsid w:val="008A0AAA"/>
    <w:rsid w:val="008A144F"/>
    <w:rsid w:val="008A1573"/>
    <w:rsid w:val="008A1BB0"/>
    <w:rsid w:val="008A1D48"/>
    <w:rsid w:val="008A1D67"/>
    <w:rsid w:val="008A2088"/>
    <w:rsid w:val="008A287B"/>
    <w:rsid w:val="008A2CC8"/>
    <w:rsid w:val="008A32D1"/>
    <w:rsid w:val="008A34AE"/>
    <w:rsid w:val="008A3646"/>
    <w:rsid w:val="008A37B7"/>
    <w:rsid w:val="008A37E2"/>
    <w:rsid w:val="008A3CBC"/>
    <w:rsid w:val="008A3D02"/>
    <w:rsid w:val="008A3FF8"/>
    <w:rsid w:val="008A42EF"/>
    <w:rsid w:val="008A459A"/>
    <w:rsid w:val="008A4A57"/>
    <w:rsid w:val="008A4B12"/>
    <w:rsid w:val="008A4BF8"/>
    <w:rsid w:val="008A4C08"/>
    <w:rsid w:val="008A4DB6"/>
    <w:rsid w:val="008A4F22"/>
    <w:rsid w:val="008A5182"/>
    <w:rsid w:val="008A5357"/>
    <w:rsid w:val="008A576B"/>
    <w:rsid w:val="008A5E04"/>
    <w:rsid w:val="008A640E"/>
    <w:rsid w:val="008A6521"/>
    <w:rsid w:val="008A68D4"/>
    <w:rsid w:val="008A6979"/>
    <w:rsid w:val="008A69F4"/>
    <w:rsid w:val="008A7F89"/>
    <w:rsid w:val="008B0112"/>
    <w:rsid w:val="008B05AD"/>
    <w:rsid w:val="008B072A"/>
    <w:rsid w:val="008B079C"/>
    <w:rsid w:val="008B09D7"/>
    <w:rsid w:val="008B0B9E"/>
    <w:rsid w:val="008B0BA3"/>
    <w:rsid w:val="008B0F72"/>
    <w:rsid w:val="008B2007"/>
    <w:rsid w:val="008B240A"/>
    <w:rsid w:val="008B2432"/>
    <w:rsid w:val="008B2A4C"/>
    <w:rsid w:val="008B3B47"/>
    <w:rsid w:val="008B3E94"/>
    <w:rsid w:val="008B5061"/>
    <w:rsid w:val="008B53BC"/>
    <w:rsid w:val="008B5B82"/>
    <w:rsid w:val="008B5F1F"/>
    <w:rsid w:val="008B6168"/>
    <w:rsid w:val="008B61B4"/>
    <w:rsid w:val="008B6659"/>
    <w:rsid w:val="008B668C"/>
    <w:rsid w:val="008B6B45"/>
    <w:rsid w:val="008B6B57"/>
    <w:rsid w:val="008B6BD9"/>
    <w:rsid w:val="008B70D2"/>
    <w:rsid w:val="008B73EA"/>
    <w:rsid w:val="008B7733"/>
    <w:rsid w:val="008B7BA2"/>
    <w:rsid w:val="008B7E97"/>
    <w:rsid w:val="008C04B8"/>
    <w:rsid w:val="008C0630"/>
    <w:rsid w:val="008C0C5D"/>
    <w:rsid w:val="008C1224"/>
    <w:rsid w:val="008C18F1"/>
    <w:rsid w:val="008C191C"/>
    <w:rsid w:val="008C1C92"/>
    <w:rsid w:val="008C1D1D"/>
    <w:rsid w:val="008C1E0B"/>
    <w:rsid w:val="008C1F4D"/>
    <w:rsid w:val="008C2100"/>
    <w:rsid w:val="008C3161"/>
    <w:rsid w:val="008C3327"/>
    <w:rsid w:val="008C3584"/>
    <w:rsid w:val="008C3704"/>
    <w:rsid w:val="008C3A21"/>
    <w:rsid w:val="008C3ADD"/>
    <w:rsid w:val="008C3B71"/>
    <w:rsid w:val="008C3C97"/>
    <w:rsid w:val="008C436E"/>
    <w:rsid w:val="008C48B2"/>
    <w:rsid w:val="008C54DB"/>
    <w:rsid w:val="008C562D"/>
    <w:rsid w:val="008C5EBA"/>
    <w:rsid w:val="008C5F90"/>
    <w:rsid w:val="008C65F2"/>
    <w:rsid w:val="008C681E"/>
    <w:rsid w:val="008C7488"/>
    <w:rsid w:val="008C754B"/>
    <w:rsid w:val="008C76DB"/>
    <w:rsid w:val="008C776C"/>
    <w:rsid w:val="008C7AD9"/>
    <w:rsid w:val="008C7D1A"/>
    <w:rsid w:val="008C7E1A"/>
    <w:rsid w:val="008C7F32"/>
    <w:rsid w:val="008D0208"/>
    <w:rsid w:val="008D0BAC"/>
    <w:rsid w:val="008D0ECB"/>
    <w:rsid w:val="008D0F26"/>
    <w:rsid w:val="008D10BB"/>
    <w:rsid w:val="008D1640"/>
    <w:rsid w:val="008D1E87"/>
    <w:rsid w:val="008D2FA7"/>
    <w:rsid w:val="008D2FD8"/>
    <w:rsid w:val="008D3085"/>
    <w:rsid w:val="008D3154"/>
    <w:rsid w:val="008D3195"/>
    <w:rsid w:val="008D3311"/>
    <w:rsid w:val="008D3784"/>
    <w:rsid w:val="008D3A43"/>
    <w:rsid w:val="008D3C78"/>
    <w:rsid w:val="008D40DF"/>
    <w:rsid w:val="008D43B4"/>
    <w:rsid w:val="008D4720"/>
    <w:rsid w:val="008D4AA7"/>
    <w:rsid w:val="008D53D5"/>
    <w:rsid w:val="008D550D"/>
    <w:rsid w:val="008D55B0"/>
    <w:rsid w:val="008D5A9A"/>
    <w:rsid w:val="008D5BD5"/>
    <w:rsid w:val="008D72BF"/>
    <w:rsid w:val="008D76B6"/>
    <w:rsid w:val="008D7A6C"/>
    <w:rsid w:val="008E01EA"/>
    <w:rsid w:val="008E0422"/>
    <w:rsid w:val="008E0B3A"/>
    <w:rsid w:val="008E1034"/>
    <w:rsid w:val="008E108C"/>
    <w:rsid w:val="008E1152"/>
    <w:rsid w:val="008E18DD"/>
    <w:rsid w:val="008E1B5A"/>
    <w:rsid w:val="008E1C0E"/>
    <w:rsid w:val="008E1E1E"/>
    <w:rsid w:val="008E21FF"/>
    <w:rsid w:val="008E2958"/>
    <w:rsid w:val="008E2A17"/>
    <w:rsid w:val="008E2B77"/>
    <w:rsid w:val="008E2C51"/>
    <w:rsid w:val="008E2FEC"/>
    <w:rsid w:val="008E3296"/>
    <w:rsid w:val="008E33BC"/>
    <w:rsid w:val="008E358C"/>
    <w:rsid w:val="008E40C5"/>
    <w:rsid w:val="008E4102"/>
    <w:rsid w:val="008E48BB"/>
    <w:rsid w:val="008E4C6A"/>
    <w:rsid w:val="008E4DA9"/>
    <w:rsid w:val="008E51EB"/>
    <w:rsid w:val="008E53CA"/>
    <w:rsid w:val="008E5823"/>
    <w:rsid w:val="008E5D4D"/>
    <w:rsid w:val="008E5E44"/>
    <w:rsid w:val="008E68C3"/>
    <w:rsid w:val="008E69E2"/>
    <w:rsid w:val="008E7B56"/>
    <w:rsid w:val="008E7EF9"/>
    <w:rsid w:val="008F01FA"/>
    <w:rsid w:val="008F0616"/>
    <w:rsid w:val="008F068E"/>
    <w:rsid w:val="008F06F6"/>
    <w:rsid w:val="008F0903"/>
    <w:rsid w:val="008F0932"/>
    <w:rsid w:val="008F1707"/>
    <w:rsid w:val="008F1847"/>
    <w:rsid w:val="008F1AC9"/>
    <w:rsid w:val="008F1BEA"/>
    <w:rsid w:val="008F1C26"/>
    <w:rsid w:val="008F21C9"/>
    <w:rsid w:val="008F2351"/>
    <w:rsid w:val="008F244F"/>
    <w:rsid w:val="008F2474"/>
    <w:rsid w:val="008F3163"/>
    <w:rsid w:val="008F3729"/>
    <w:rsid w:val="008F3CC9"/>
    <w:rsid w:val="008F3E09"/>
    <w:rsid w:val="008F3F11"/>
    <w:rsid w:val="008F3F8F"/>
    <w:rsid w:val="008F4238"/>
    <w:rsid w:val="008F43C5"/>
    <w:rsid w:val="008F4E56"/>
    <w:rsid w:val="008F52C0"/>
    <w:rsid w:val="008F55B7"/>
    <w:rsid w:val="008F57F1"/>
    <w:rsid w:val="008F58BD"/>
    <w:rsid w:val="008F5C85"/>
    <w:rsid w:val="008F6026"/>
    <w:rsid w:val="008F6307"/>
    <w:rsid w:val="008F6DE2"/>
    <w:rsid w:val="008F7386"/>
    <w:rsid w:val="008F79A5"/>
    <w:rsid w:val="008F7B83"/>
    <w:rsid w:val="008F7FDA"/>
    <w:rsid w:val="00900367"/>
    <w:rsid w:val="009003E3"/>
    <w:rsid w:val="00900EC9"/>
    <w:rsid w:val="0090105E"/>
    <w:rsid w:val="00901763"/>
    <w:rsid w:val="00901A9E"/>
    <w:rsid w:val="00901B77"/>
    <w:rsid w:val="00901F37"/>
    <w:rsid w:val="00901F43"/>
    <w:rsid w:val="00902704"/>
    <w:rsid w:val="00902BD6"/>
    <w:rsid w:val="0090352D"/>
    <w:rsid w:val="0090372F"/>
    <w:rsid w:val="0090381C"/>
    <w:rsid w:val="0090385B"/>
    <w:rsid w:val="009038D6"/>
    <w:rsid w:val="00903924"/>
    <w:rsid w:val="009040C2"/>
    <w:rsid w:val="009044E6"/>
    <w:rsid w:val="00904695"/>
    <w:rsid w:val="00904CF6"/>
    <w:rsid w:val="009052A3"/>
    <w:rsid w:val="00905569"/>
    <w:rsid w:val="00905AAD"/>
    <w:rsid w:val="009060A0"/>
    <w:rsid w:val="009062AC"/>
    <w:rsid w:val="009064C1"/>
    <w:rsid w:val="009066BE"/>
    <w:rsid w:val="0090670B"/>
    <w:rsid w:val="009068E2"/>
    <w:rsid w:val="00907492"/>
    <w:rsid w:val="00907D30"/>
    <w:rsid w:val="00910381"/>
    <w:rsid w:val="00910727"/>
    <w:rsid w:val="00910973"/>
    <w:rsid w:val="00910979"/>
    <w:rsid w:val="009109AA"/>
    <w:rsid w:val="00910A65"/>
    <w:rsid w:val="00911105"/>
    <w:rsid w:val="0091186F"/>
    <w:rsid w:val="00911AD8"/>
    <w:rsid w:val="00911DCB"/>
    <w:rsid w:val="00911F9F"/>
    <w:rsid w:val="0091261D"/>
    <w:rsid w:val="00912E5E"/>
    <w:rsid w:val="00912F9C"/>
    <w:rsid w:val="00913344"/>
    <w:rsid w:val="0091339A"/>
    <w:rsid w:val="00914343"/>
    <w:rsid w:val="00914A8D"/>
    <w:rsid w:val="00914ABA"/>
    <w:rsid w:val="00914F23"/>
    <w:rsid w:val="00915B30"/>
    <w:rsid w:val="00915E60"/>
    <w:rsid w:val="00915F29"/>
    <w:rsid w:val="009165D0"/>
    <w:rsid w:val="00916784"/>
    <w:rsid w:val="00916F02"/>
    <w:rsid w:val="009173FC"/>
    <w:rsid w:val="0091745E"/>
    <w:rsid w:val="0091781F"/>
    <w:rsid w:val="00920246"/>
    <w:rsid w:val="00920435"/>
    <w:rsid w:val="009204A4"/>
    <w:rsid w:val="0092063D"/>
    <w:rsid w:val="00920838"/>
    <w:rsid w:val="009208F1"/>
    <w:rsid w:val="009209B8"/>
    <w:rsid w:val="00921548"/>
    <w:rsid w:val="00921832"/>
    <w:rsid w:val="00921D19"/>
    <w:rsid w:val="009221FE"/>
    <w:rsid w:val="009226AA"/>
    <w:rsid w:val="00922F61"/>
    <w:rsid w:val="00923101"/>
    <w:rsid w:val="00923486"/>
    <w:rsid w:val="0092392D"/>
    <w:rsid w:val="00923982"/>
    <w:rsid w:val="00923AD1"/>
    <w:rsid w:val="00923AE0"/>
    <w:rsid w:val="00923DB2"/>
    <w:rsid w:val="00924969"/>
    <w:rsid w:val="00924FBA"/>
    <w:rsid w:val="009252F5"/>
    <w:rsid w:val="009253AA"/>
    <w:rsid w:val="00925BAD"/>
    <w:rsid w:val="00925C6C"/>
    <w:rsid w:val="0092614E"/>
    <w:rsid w:val="0092640F"/>
    <w:rsid w:val="0092643E"/>
    <w:rsid w:val="0092685F"/>
    <w:rsid w:val="00926E98"/>
    <w:rsid w:val="00927331"/>
    <w:rsid w:val="0092734D"/>
    <w:rsid w:val="0092741D"/>
    <w:rsid w:val="009274AC"/>
    <w:rsid w:val="00927D42"/>
    <w:rsid w:val="00927DFE"/>
    <w:rsid w:val="009303FD"/>
    <w:rsid w:val="00930996"/>
    <w:rsid w:val="009310EF"/>
    <w:rsid w:val="00931542"/>
    <w:rsid w:val="009315A9"/>
    <w:rsid w:val="009317B0"/>
    <w:rsid w:val="00931A99"/>
    <w:rsid w:val="00932084"/>
    <w:rsid w:val="00932268"/>
    <w:rsid w:val="00932458"/>
    <w:rsid w:val="0093246D"/>
    <w:rsid w:val="00932689"/>
    <w:rsid w:val="00933404"/>
    <w:rsid w:val="00933510"/>
    <w:rsid w:val="00933764"/>
    <w:rsid w:val="00933792"/>
    <w:rsid w:val="00933A40"/>
    <w:rsid w:val="00933D04"/>
    <w:rsid w:val="00933D1D"/>
    <w:rsid w:val="0093416F"/>
    <w:rsid w:val="009349C7"/>
    <w:rsid w:val="00934D7C"/>
    <w:rsid w:val="009353AE"/>
    <w:rsid w:val="0093568D"/>
    <w:rsid w:val="009359AB"/>
    <w:rsid w:val="00936255"/>
    <w:rsid w:val="0093680D"/>
    <w:rsid w:val="00936CE4"/>
    <w:rsid w:val="00937085"/>
    <w:rsid w:val="009372CC"/>
    <w:rsid w:val="0093768A"/>
    <w:rsid w:val="009377C1"/>
    <w:rsid w:val="009379E0"/>
    <w:rsid w:val="00937AA5"/>
    <w:rsid w:val="00937C5D"/>
    <w:rsid w:val="00937D21"/>
    <w:rsid w:val="00940074"/>
    <w:rsid w:val="00940543"/>
    <w:rsid w:val="00940779"/>
    <w:rsid w:val="00940822"/>
    <w:rsid w:val="00940BB7"/>
    <w:rsid w:val="00940CE0"/>
    <w:rsid w:val="00940DC3"/>
    <w:rsid w:val="0094124A"/>
    <w:rsid w:val="009413CC"/>
    <w:rsid w:val="00941944"/>
    <w:rsid w:val="00941966"/>
    <w:rsid w:val="00941A61"/>
    <w:rsid w:val="00941D10"/>
    <w:rsid w:val="00941D39"/>
    <w:rsid w:val="00941EC0"/>
    <w:rsid w:val="00942057"/>
    <w:rsid w:val="009420D9"/>
    <w:rsid w:val="00942141"/>
    <w:rsid w:val="0094281E"/>
    <w:rsid w:val="00942B5C"/>
    <w:rsid w:val="00942E89"/>
    <w:rsid w:val="00942F05"/>
    <w:rsid w:val="009441FA"/>
    <w:rsid w:val="00944628"/>
    <w:rsid w:val="00944AF5"/>
    <w:rsid w:val="00944D75"/>
    <w:rsid w:val="00945196"/>
    <w:rsid w:val="00945272"/>
    <w:rsid w:val="0094534B"/>
    <w:rsid w:val="009456DD"/>
    <w:rsid w:val="00945995"/>
    <w:rsid w:val="00945BDF"/>
    <w:rsid w:val="00945CF7"/>
    <w:rsid w:val="00946668"/>
    <w:rsid w:val="00947704"/>
    <w:rsid w:val="00947CA8"/>
    <w:rsid w:val="0095050F"/>
    <w:rsid w:val="0095064F"/>
    <w:rsid w:val="00950A2A"/>
    <w:rsid w:val="00950D23"/>
    <w:rsid w:val="009513D5"/>
    <w:rsid w:val="009515CB"/>
    <w:rsid w:val="00951AF7"/>
    <w:rsid w:val="00951D02"/>
    <w:rsid w:val="00951FF9"/>
    <w:rsid w:val="00952226"/>
    <w:rsid w:val="00952351"/>
    <w:rsid w:val="009529F6"/>
    <w:rsid w:val="00952A2D"/>
    <w:rsid w:val="00952B53"/>
    <w:rsid w:val="00952DC8"/>
    <w:rsid w:val="0095348A"/>
    <w:rsid w:val="009539F6"/>
    <w:rsid w:val="00953D7B"/>
    <w:rsid w:val="00954135"/>
    <w:rsid w:val="009543A7"/>
    <w:rsid w:val="009543FA"/>
    <w:rsid w:val="00954495"/>
    <w:rsid w:val="00954618"/>
    <w:rsid w:val="00955281"/>
    <w:rsid w:val="00955829"/>
    <w:rsid w:val="00955FDA"/>
    <w:rsid w:val="00956234"/>
    <w:rsid w:val="00956793"/>
    <w:rsid w:val="009568FE"/>
    <w:rsid w:val="00956B4B"/>
    <w:rsid w:val="00956D52"/>
    <w:rsid w:val="00957148"/>
    <w:rsid w:val="0095723A"/>
    <w:rsid w:val="009578A8"/>
    <w:rsid w:val="00957933"/>
    <w:rsid w:val="00957A6D"/>
    <w:rsid w:val="00960266"/>
    <w:rsid w:val="00960281"/>
    <w:rsid w:val="009609C7"/>
    <w:rsid w:val="00960C79"/>
    <w:rsid w:val="00960FAA"/>
    <w:rsid w:val="0096113F"/>
    <w:rsid w:val="0096124E"/>
    <w:rsid w:val="00961549"/>
    <w:rsid w:val="0096254E"/>
    <w:rsid w:val="00962877"/>
    <w:rsid w:val="00962AA1"/>
    <w:rsid w:val="00962B65"/>
    <w:rsid w:val="0096307F"/>
    <w:rsid w:val="00963959"/>
    <w:rsid w:val="00963980"/>
    <w:rsid w:val="00963FC1"/>
    <w:rsid w:val="009640B5"/>
    <w:rsid w:val="0096428F"/>
    <w:rsid w:val="0096453E"/>
    <w:rsid w:val="009645F7"/>
    <w:rsid w:val="00964743"/>
    <w:rsid w:val="00964DD0"/>
    <w:rsid w:val="0096504D"/>
    <w:rsid w:val="00965B6B"/>
    <w:rsid w:val="00965DC6"/>
    <w:rsid w:val="0096623A"/>
    <w:rsid w:val="00966250"/>
    <w:rsid w:val="009662B5"/>
    <w:rsid w:val="00966333"/>
    <w:rsid w:val="00966B8F"/>
    <w:rsid w:val="00966C74"/>
    <w:rsid w:val="00966F3B"/>
    <w:rsid w:val="00967530"/>
    <w:rsid w:val="009675BA"/>
    <w:rsid w:val="00967D2D"/>
    <w:rsid w:val="00967DAC"/>
    <w:rsid w:val="00970A71"/>
    <w:rsid w:val="00970B3A"/>
    <w:rsid w:val="00970DBD"/>
    <w:rsid w:val="00970F02"/>
    <w:rsid w:val="00971371"/>
    <w:rsid w:val="00971AC4"/>
    <w:rsid w:val="009720D3"/>
    <w:rsid w:val="009721AC"/>
    <w:rsid w:val="00972222"/>
    <w:rsid w:val="00972315"/>
    <w:rsid w:val="009724A3"/>
    <w:rsid w:val="00972521"/>
    <w:rsid w:val="0097257D"/>
    <w:rsid w:val="00972895"/>
    <w:rsid w:val="00972CD7"/>
    <w:rsid w:val="009735C4"/>
    <w:rsid w:val="00973C54"/>
    <w:rsid w:val="009740E5"/>
    <w:rsid w:val="009741FA"/>
    <w:rsid w:val="00974C26"/>
    <w:rsid w:val="00974D17"/>
    <w:rsid w:val="00974E99"/>
    <w:rsid w:val="00974FF8"/>
    <w:rsid w:val="0097517E"/>
    <w:rsid w:val="00975238"/>
    <w:rsid w:val="00975778"/>
    <w:rsid w:val="00975F33"/>
    <w:rsid w:val="00975F61"/>
    <w:rsid w:val="00975FBF"/>
    <w:rsid w:val="00975FE6"/>
    <w:rsid w:val="0097670C"/>
    <w:rsid w:val="00976EB2"/>
    <w:rsid w:val="00976F7A"/>
    <w:rsid w:val="00976F9E"/>
    <w:rsid w:val="00977366"/>
    <w:rsid w:val="009778A8"/>
    <w:rsid w:val="00977AA0"/>
    <w:rsid w:val="00977B1F"/>
    <w:rsid w:val="0098091F"/>
    <w:rsid w:val="009818C7"/>
    <w:rsid w:val="009819C7"/>
    <w:rsid w:val="00982001"/>
    <w:rsid w:val="00983691"/>
    <w:rsid w:val="00984614"/>
    <w:rsid w:val="00985303"/>
    <w:rsid w:val="00986089"/>
    <w:rsid w:val="00986126"/>
    <w:rsid w:val="00986397"/>
    <w:rsid w:val="00986D56"/>
    <w:rsid w:val="00986DFB"/>
    <w:rsid w:val="0098736B"/>
    <w:rsid w:val="009876D0"/>
    <w:rsid w:val="00987734"/>
    <w:rsid w:val="00987BC1"/>
    <w:rsid w:val="00987D51"/>
    <w:rsid w:val="00987E8E"/>
    <w:rsid w:val="009905BE"/>
    <w:rsid w:val="00990A46"/>
    <w:rsid w:val="0099103B"/>
    <w:rsid w:val="00991676"/>
    <w:rsid w:val="00991900"/>
    <w:rsid w:val="00991BF4"/>
    <w:rsid w:val="00991E06"/>
    <w:rsid w:val="00991FAC"/>
    <w:rsid w:val="00992116"/>
    <w:rsid w:val="00992189"/>
    <w:rsid w:val="00992D4E"/>
    <w:rsid w:val="00992E06"/>
    <w:rsid w:val="00992F83"/>
    <w:rsid w:val="00993613"/>
    <w:rsid w:val="00993A4E"/>
    <w:rsid w:val="00993DC8"/>
    <w:rsid w:val="00994157"/>
    <w:rsid w:val="0099437D"/>
    <w:rsid w:val="0099448F"/>
    <w:rsid w:val="009944FE"/>
    <w:rsid w:val="00994D58"/>
    <w:rsid w:val="00995180"/>
    <w:rsid w:val="0099575A"/>
    <w:rsid w:val="00995C35"/>
    <w:rsid w:val="00995DCC"/>
    <w:rsid w:val="00995E02"/>
    <w:rsid w:val="00995E92"/>
    <w:rsid w:val="00995FF8"/>
    <w:rsid w:val="00996411"/>
    <w:rsid w:val="00996476"/>
    <w:rsid w:val="00996A30"/>
    <w:rsid w:val="00996A4C"/>
    <w:rsid w:val="00996D78"/>
    <w:rsid w:val="00996E46"/>
    <w:rsid w:val="00996F1F"/>
    <w:rsid w:val="009972D1"/>
    <w:rsid w:val="0099740F"/>
    <w:rsid w:val="00997485"/>
    <w:rsid w:val="0099753E"/>
    <w:rsid w:val="00997D5E"/>
    <w:rsid w:val="009A0331"/>
    <w:rsid w:val="009A0582"/>
    <w:rsid w:val="009A0988"/>
    <w:rsid w:val="009A099E"/>
    <w:rsid w:val="009A0BAA"/>
    <w:rsid w:val="009A0C67"/>
    <w:rsid w:val="009A1366"/>
    <w:rsid w:val="009A195B"/>
    <w:rsid w:val="009A1EAB"/>
    <w:rsid w:val="009A1EBE"/>
    <w:rsid w:val="009A1EF8"/>
    <w:rsid w:val="009A1F66"/>
    <w:rsid w:val="009A204C"/>
    <w:rsid w:val="009A2969"/>
    <w:rsid w:val="009A31B8"/>
    <w:rsid w:val="009A346E"/>
    <w:rsid w:val="009A3662"/>
    <w:rsid w:val="009A4400"/>
    <w:rsid w:val="009A55AA"/>
    <w:rsid w:val="009A5711"/>
    <w:rsid w:val="009A5952"/>
    <w:rsid w:val="009A5D92"/>
    <w:rsid w:val="009A611A"/>
    <w:rsid w:val="009A6781"/>
    <w:rsid w:val="009A68BD"/>
    <w:rsid w:val="009A6D91"/>
    <w:rsid w:val="009A6F2B"/>
    <w:rsid w:val="009A76A2"/>
    <w:rsid w:val="009A7A49"/>
    <w:rsid w:val="009A7B6B"/>
    <w:rsid w:val="009B0200"/>
    <w:rsid w:val="009B024B"/>
    <w:rsid w:val="009B0529"/>
    <w:rsid w:val="009B0826"/>
    <w:rsid w:val="009B0A1D"/>
    <w:rsid w:val="009B0BD4"/>
    <w:rsid w:val="009B1123"/>
    <w:rsid w:val="009B19AB"/>
    <w:rsid w:val="009B1B20"/>
    <w:rsid w:val="009B1CCA"/>
    <w:rsid w:val="009B1ED7"/>
    <w:rsid w:val="009B24BE"/>
    <w:rsid w:val="009B2E9A"/>
    <w:rsid w:val="009B3215"/>
    <w:rsid w:val="009B334A"/>
    <w:rsid w:val="009B37D8"/>
    <w:rsid w:val="009B39EA"/>
    <w:rsid w:val="009B3C30"/>
    <w:rsid w:val="009B3EC3"/>
    <w:rsid w:val="009B3FED"/>
    <w:rsid w:val="009B40C3"/>
    <w:rsid w:val="009B4208"/>
    <w:rsid w:val="009B4DA7"/>
    <w:rsid w:val="009B54C8"/>
    <w:rsid w:val="009B558B"/>
    <w:rsid w:val="009B5695"/>
    <w:rsid w:val="009B57CE"/>
    <w:rsid w:val="009B5910"/>
    <w:rsid w:val="009B5E8D"/>
    <w:rsid w:val="009B6010"/>
    <w:rsid w:val="009B686E"/>
    <w:rsid w:val="009B6944"/>
    <w:rsid w:val="009B6EE3"/>
    <w:rsid w:val="009B73E7"/>
    <w:rsid w:val="009B77A3"/>
    <w:rsid w:val="009B7D9A"/>
    <w:rsid w:val="009B7F6F"/>
    <w:rsid w:val="009C0425"/>
    <w:rsid w:val="009C09DA"/>
    <w:rsid w:val="009C0B5A"/>
    <w:rsid w:val="009C1481"/>
    <w:rsid w:val="009C14FC"/>
    <w:rsid w:val="009C1D6E"/>
    <w:rsid w:val="009C2172"/>
    <w:rsid w:val="009C2AA3"/>
    <w:rsid w:val="009C2B8C"/>
    <w:rsid w:val="009C31C2"/>
    <w:rsid w:val="009C3241"/>
    <w:rsid w:val="009C4143"/>
    <w:rsid w:val="009C4813"/>
    <w:rsid w:val="009C4AB6"/>
    <w:rsid w:val="009C4AC1"/>
    <w:rsid w:val="009C4C83"/>
    <w:rsid w:val="009C4FB5"/>
    <w:rsid w:val="009C5024"/>
    <w:rsid w:val="009C581F"/>
    <w:rsid w:val="009C59D3"/>
    <w:rsid w:val="009C5EB4"/>
    <w:rsid w:val="009C5F94"/>
    <w:rsid w:val="009C65AA"/>
    <w:rsid w:val="009C6654"/>
    <w:rsid w:val="009C6685"/>
    <w:rsid w:val="009C6695"/>
    <w:rsid w:val="009C71B1"/>
    <w:rsid w:val="009C767A"/>
    <w:rsid w:val="009C7B0B"/>
    <w:rsid w:val="009C7D4C"/>
    <w:rsid w:val="009D0852"/>
    <w:rsid w:val="009D0888"/>
    <w:rsid w:val="009D0DD8"/>
    <w:rsid w:val="009D195D"/>
    <w:rsid w:val="009D1C27"/>
    <w:rsid w:val="009D249A"/>
    <w:rsid w:val="009D24F9"/>
    <w:rsid w:val="009D26C9"/>
    <w:rsid w:val="009D2850"/>
    <w:rsid w:val="009D316A"/>
    <w:rsid w:val="009D31CF"/>
    <w:rsid w:val="009D356B"/>
    <w:rsid w:val="009D3A37"/>
    <w:rsid w:val="009D3F6F"/>
    <w:rsid w:val="009D462C"/>
    <w:rsid w:val="009D468B"/>
    <w:rsid w:val="009D494F"/>
    <w:rsid w:val="009D49D7"/>
    <w:rsid w:val="009D51AE"/>
    <w:rsid w:val="009D5487"/>
    <w:rsid w:val="009D55CD"/>
    <w:rsid w:val="009D5854"/>
    <w:rsid w:val="009D5D2E"/>
    <w:rsid w:val="009D5FD5"/>
    <w:rsid w:val="009D6862"/>
    <w:rsid w:val="009D691D"/>
    <w:rsid w:val="009D6B27"/>
    <w:rsid w:val="009D6E11"/>
    <w:rsid w:val="009D6E4D"/>
    <w:rsid w:val="009D6FD4"/>
    <w:rsid w:val="009D7D7C"/>
    <w:rsid w:val="009E0B93"/>
    <w:rsid w:val="009E0E4A"/>
    <w:rsid w:val="009E0E5F"/>
    <w:rsid w:val="009E179B"/>
    <w:rsid w:val="009E17D0"/>
    <w:rsid w:val="009E1E8A"/>
    <w:rsid w:val="009E2D0C"/>
    <w:rsid w:val="009E3197"/>
    <w:rsid w:val="009E3416"/>
    <w:rsid w:val="009E3761"/>
    <w:rsid w:val="009E3931"/>
    <w:rsid w:val="009E42BB"/>
    <w:rsid w:val="009E43FC"/>
    <w:rsid w:val="009E47B2"/>
    <w:rsid w:val="009E4ACB"/>
    <w:rsid w:val="009E4B77"/>
    <w:rsid w:val="009E509F"/>
    <w:rsid w:val="009E5545"/>
    <w:rsid w:val="009E55C8"/>
    <w:rsid w:val="009E577C"/>
    <w:rsid w:val="009E5B8F"/>
    <w:rsid w:val="009E6131"/>
    <w:rsid w:val="009E63EB"/>
    <w:rsid w:val="009E6439"/>
    <w:rsid w:val="009E6700"/>
    <w:rsid w:val="009E6825"/>
    <w:rsid w:val="009E6843"/>
    <w:rsid w:val="009E68EB"/>
    <w:rsid w:val="009E6E4E"/>
    <w:rsid w:val="009E7141"/>
    <w:rsid w:val="009E7AB1"/>
    <w:rsid w:val="009E7FA0"/>
    <w:rsid w:val="009F0567"/>
    <w:rsid w:val="009F0CC1"/>
    <w:rsid w:val="009F0D30"/>
    <w:rsid w:val="009F1A08"/>
    <w:rsid w:val="009F1D91"/>
    <w:rsid w:val="009F25C8"/>
    <w:rsid w:val="009F2943"/>
    <w:rsid w:val="009F3247"/>
    <w:rsid w:val="009F325B"/>
    <w:rsid w:val="009F39C1"/>
    <w:rsid w:val="009F3B1E"/>
    <w:rsid w:val="009F3DD3"/>
    <w:rsid w:val="009F4197"/>
    <w:rsid w:val="009F4689"/>
    <w:rsid w:val="009F4896"/>
    <w:rsid w:val="009F4DB6"/>
    <w:rsid w:val="009F5786"/>
    <w:rsid w:val="009F579A"/>
    <w:rsid w:val="009F616C"/>
    <w:rsid w:val="009F69AF"/>
    <w:rsid w:val="009F6A1C"/>
    <w:rsid w:val="009F6C11"/>
    <w:rsid w:val="009F71CA"/>
    <w:rsid w:val="009F7314"/>
    <w:rsid w:val="009F747A"/>
    <w:rsid w:val="009F75A1"/>
    <w:rsid w:val="009F7A50"/>
    <w:rsid w:val="009F7BC5"/>
    <w:rsid w:val="009F7CB1"/>
    <w:rsid w:val="009F7D98"/>
    <w:rsid w:val="009F7E6B"/>
    <w:rsid w:val="00A00267"/>
    <w:rsid w:val="00A00693"/>
    <w:rsid w:val="00A006E7"/>
    <w:rsid w:val="00A00CB2"/>
    <w:rsid w:val="00A00F84"/>
    <w:rsid w:val="00A01290"/>
    <w:rsid w:val="00A015E3"/>
    <w:rsid w:val="00A01672"/>
    <w:rsid w:val="00A019B3"/>
    <w:rsid w:val="00A01BC7"/>
    <w:rsid w:val="00A01E3A"/>
    <w:rsid w:val="00A020BA"/>
    <w:rsid w:val="00A03321"/>
    <w:rsid w:val="00A037C6"/>
    <w:rsid w:val="00A037CA"/>
    <w:rsid w:val="00A038A1"/>
    <w:rsid w:val="00A04153"/>
    <w:rsid w:val="00A044B1"/>
    <w:rsid w:val="00A047AB"/>
    <w:rsid w:val="00A04A14"/>
    <w:rsid w:val="00A0564C"/>
    <w:rsid w:val="00A05D03"/>
    <w:rsid w:val="00A05E27"/>
    <w:rsid w:val="00A06486"/>
    <w:rsid w:val="00A0686E"/>
    <w:rsid w:val="00A06AF1"/>
    <w:rsid w:val="00A0782C"/>
    <w:rsid w:val="00A07A1A"/>
    <w:rsid w:val="00A07B0B"/>
    <w:rsid w:val="00A07D24"/>
    <w:rsid w:val="00A07EB1"/>
    <w:rsid w:val="00A07FB7"/>
    <w:rsid w:val="00A100FA"/>
    <w:rsid w:val="00A101BC"/>
    <w:rsid w:val="00A10222"/>
    <w:rsid w:val="00A1027A"/>
    <w:rsid w:val="00A103C7"/>
    <w:rsid w:val="00A10438"/>
    <w:rsid w:val="00A10A4D"/>
    <w:rsid w:val="00A113FB"/>
    <w:rsid w:val="00A113FD"/>
    <w:rsid w:val="00A1159F"/>
    <w:rsid w:val="00A119C6"/>
    <w:rsid w:val="00A11E1C"/>
    <w:rsid w:val="00A121BE"/>
    <w:rsid w:val="00A125DB"/>
    <w:rsid w:val="00A12686"/>
    <w:rsid w:val="00A12E9F"/>
    <w:rsid w:val="00A14B91"/>
    <w:rsid w:val="00A14D0B"/>
    <w:rsid w:val="00A14F0D"/>
    <w:rsid w:val="00A1555F"/>
    <w:rsid w:val="00A1568E"/>
    <w:rsid w:val="00A15F64"/>
    <w:rsid w:val="00A1645B"/>
    <w:rsid w:val="00A165C9"/>
    <w:rsid w:val="00A165FA"/>
    <w:rsid w:val="00A16880"/>
    <w:rsid w:val="00A16CD8"/>
    <w:rsid w:val="00A16F3E"/>
    <w:rsid w:val="00A16FCA"/>
    <w:rsid w:val="00A177D4"/>
    <w:rsid w:val="00A17A99"/>
    <w:rsid w:val="00A17FAF"/>
    <w:rsid w:val="00A2091E"/>
    <w:rsid w:val="00A20CB9"/>
    <w:rsid w:val="00A21637"/>
    <w:rsid w:val="00A216B2"/>
    <w:rsid w:val="00A2178C"/>
    <w:rsid w:val="00A21AA4"/>
    <w:rsid w:val="00A222F4"/>
    <w:rsid w:val="00A22484"/>
    <w:rsid w:val="00A22881"/>
    <w:rsid w:val="00A22C06"/>
    <w:rsid w:val="00A2314E"/>
    <w:rsid w:val="00A2324E"/>
    <w:rsid w:val="00A238BD"/>
    <w:rsid w:val="00A23E02"/>
    <w:rsid w:val="00A23ED3"/>
    <w:rsid w:val="00A24022"/>
    <w:rsid w:val="00A241AF"/>
    <w:rsid w:val="00A241F1"/>
    <w:rsid w:val="00A24731"/>
    <w:rsid w:val="00A2481C"/>
    <w:rsid w:val="00A24850"/>
    <w:rsid w:val="00A24852"/>
    <w:rsid w:val="00A24E1A"/>
    <w:rsid w:val="00A25158"/>
    <w:rsid w:val="00A25360"/>
    <w:rsid w:val="00A253E1"/>
    <w:rsid w:val="00A25556"/>
    <w:rsid w:val="00A26022"/>
    <w:rsid w:val="00A26497"/>
    <w:rsid w:val="00A26579"/>
    <w:rsid w:val="00A26B0A"/>
    <w:rsid w:val="00A26B11"/>
    <w:rsid w:val="00A27143"/>
    <w:rsid w:val="00A2762A"/>
    <w:rsid w:val="00A27726"/>
    <w:rsid w:val="00A277F2"/>
    <w:rsid w:val="00A27900"/>
    <w:rsid w:val="00A27D56"/>
    <w:rsid w:val="00A30132"/>
    <w:rsid w:val="00A3048B"/>
    <w:rsid w:val="00A30841"/>
    <w:rsid w:val="00A30C00"/>
    <w:rsid w:val="00A30E4E"/>
    <w:rsid w:val="00A30F89"/>
    <w:rsid w:val="00A313E1"/>
    <w:rsid w:val="00A3145B"/>
    <w:rsid w:val="00A31AEF"/>
    <w:rsid w:val="00A323E1"/>
    <w:rsid w:val="00A32C73"/>
    <w:rsid w:val="00A32ED0"/>
    <w:rsid w:val="00A33B6A"/>
    <w:rsid w:val="00A33C44"/>
    <w:rsid w:val="00A33C99"/>
    <w:rsid w:val="00A34453"/>
    <w:rsid w:val="00A34DCA"/>
    <w:rsid w:val="00A35264"/>
    <w:rsid w:val="00A35476"/>
    <w:rsid w:val="00A354BF"/>
    <w:rsid w:val="00A35B33"/>
    <w:rsid w:val="00A35D5E"/>
    <w:rsid w:val="00A36292"/>
    <w:rsid w:val="00A365B7"/>
    <w:rsid w:val="00A36768"/>
    <w:rsid w:val="00A36B9A"/>
    <w:rsid w:val="00A37055"/>
    <w:rsid w:val="00A37536"/>
    <w:rsid w:val="00A3787B"/>
    <w:rsid w:val="00A37945"/>
    <w:rsid w:val="00A400FA"/>
    <w:rsid w:val="00A40287"/>
    <w:rsid w:val="00A404EA"/>
    <w:rsid w:val="00A404EE"/>
    <w:rsid w:val="00A40CED"/>
    <w:rsid w:val="00A40D88"/>
    <w:rsid w:val="00A410E7"/>
    <w:rsid w:val="00A41238"/>
    <w:rsid w:val="00A41633"/>
    <w:rsid w:val="00A41EF2"/>
    <w:rsid w:val="00A42081"/>
    <w:rsid w:val="00A42246"/>
    <w:rsid w:val="00A42EDF"/>
    <w:rsid w:val="00A439FF"/>
    <w:rsid w:val="00A43A9E"/>
    <w:rsid w:val="00A43B6D"/>
    <w:rsid w:val="00A43F26"/>
    <w:rsid w:val="00A445AA"/>
    <w:rsid w:val="00A4463F"/>
    <w:rsid w:val="00A448FA"/>
    <w:rsid w:val="00A44A41"/>
    <w:rsid w:val="00A45493"/>
    <w:rsid w:val="00A459F6"/>
    <w:rsid w:val="00A45C74"/>
    <w:rsid w:val="00A45DA6"/>
    <w:rsid w:val="00A4621C"/>
    <w:rsid w:val="00A4632F"/>
    <w:rsid w:val="00A46497"/>
    <w:rsid w:val="00A4669D"/>
    <w:rsid w:val="00A468CE"/>
    <w:rsid w:val="00A470AD"/>
    <w:rsid w:val="00A4737A"/>
    <w:rsid w:val="00A47617"/>
    <w:rsid w:val="00A47DEB"/>
    <w:rsid w:val="00A5002A"/>
    <w:rsid w:val="00A50A90"/>
    <w:rsid w:val="00A50CA4"/>
    <w:rsid w:val="00A50CE5"/>
    <w:rsid w:val="00A50D5A"/>
    <w:rsid w:val="00A50F0D"/>
    <w:rsid w:val="00A50FA8"/>
    <w:rsid w:val="00A51674"/>
    <w:rsid w:val="00A51E06"/>
    <w:rsid w:val="00A51FA2"/>
    <w:rsid w:val="00A52370"/>
    <w:rsid w:val="00A5284F"/>
    <w:rsid w:val="00A52B3D"/>
    <w:rsid w:val="00A52BA0"/>
    <w:rsid w:val="00A53614"/>
    <w:rsid w:val="00A53825"/>
    <w:rsid w:val="00A5387C"/>
    <w:rsid w:val="00A54142"/>
    <w:rsid w:val="00A5436E"/>
    <w:rsid w:val="00A54C23"/>
    <w:rsid w:val="00A54E0C"/>
    <w:rsid w:val="00A550BA"/>
    <w:rsid w:val="00A5526D"/>
    <w:rsid w:val="00A555A1"/>
    <w:rsid w:val="00A559E4"/>
    <w:rsid w:val="00A561A7"/>
    <w:rsid w:val="00A5620D"/>
    <w:rsid w:val="00A56325"/>
    <w:rsid w:val="00A5633A"/>
    <w:rsid w:val="00A566B9"/>
    <w:rsid w:val="00A56BA1"/>
    <w:rsid w:val="00A577BB"/>
    <w:rsid w:val="00A577F4"/>
    <w:rsid w:val="00A578EA"/>
    <w:rsid w:val="00A57988"/>
    <w:rsid w:val="00A57A84"/>
    <w:rsid w:val="00A601EE"/>
    <w:rsid w:val="00A6047C"/>
    <w:rsid w:val="00A60C23"/>
    <w:rsid w:val="00A60D2A"/>
    <w:rsid w:val="00A6155D"/>
    <w:rsid w:val="00A61B5A"/>
    <w:rsid w:val="00A61E52"/>
    <w:rsid w:val="00A61FDE"/>
    <w:rsid w:val="00A6286A"/>
    <w:rsid w:val="00A62FAC"/>
    <w:rsid w:val="00A63049"/>
    <w:rsid w:val="00A63265"/>
    <w:rsid w:val="00A63787"/>
    <w:rsid w:val="00A63A75"/>
    <w:rsid w:val="00A63EFB"/>
    <w:rsid w:val="00A64471"/>
    <w:rsid w:val="00A645C4"/>
    <w:rsid w:val="00A646A0"/>
    <w:rsid w:val="00A64B92"/>
    <w:rsid w:val="00A64BE7"/>
    <w:rsid w:val="00A64E5C"/>
    <w:rsid w:val="00A65111"/>
    <w:rsid w:val="00A65938"/>
    <w:rsid w:val="00A65B4C"/>
    <w:rsid w:val="00A65E4E"/>
    <w:rsid w:val="00A66013"/>
    <w:rsid w:val="00A66203"/>
    <w:rsid w:val="00A665E3"/>
    <w:rsid w:val="00A66981"/>
    <w:rsid w:val="00A66988"/>
    <w:rsid w:val="00A66E95"/>
    <w:rsid w:val="00A6733D"/>
    <w:rsid w:val="00A705CF"/>
    <w:rsid w:val="00A707CE"/>
    <w:rsid w:val="00A7086A"/>
    <w:rsid w:val="00A70C68"/>
    <w:rsid w:val="00A70C88"/>
    <w:rsid w:val="00A70FD8"/>
    <w:rsid w:val="00A710AB"/>
    <w:rsid w:val="00A71614"/>
    <w:rsid w:val="00A71965"/>
    <w:rsid w:val="00A71ADF"/>
    <w:rsid w:val="00A72040"/>
    <w:rsid w:val="00A722AB"/>
    <w:rsid w:val="00A72410"/>
    <w:rsid w:val="00A72757"/>
    <w:rsid w:val="00A72AD0"/>
    <w:rsid w:val="00A72AE6"/>
    <w:rsid w:val="00A73233"/>
    <w:rsid w:val="00A734C4"/>
    <w:rsid w:val="00A73A2E"/>
    <w:rsid w:val="00A73CBC"/>
    <w:rsid w:val="00A743B2"/>
    <w:rsid w:val="00A7474E"/>
    <w:rsid w:val="00A74C52"/>
    <w:rsid w:val="00A7501A"/>
    <w:rsid w:val="00A75994"/>
    <w:rsid w:val="00A76142"/>
    <w:rsid w:val="00A765BB"/>
    <w:rsid w:val="00A76608"/>
    <w:rsid w:val="00A76D41"/>
    <w:rsid w:val="00A76D68"/>
    <w:rsid w:val="00A76E0B"/>
    <w:rsid w:val="00A77D79"/>
    <w:rsid w:val="00A80028"/>
    <w:rsid w:val="00A802E5"/>
    <w:rsid w:val="00A80588"/>
    <w:rsid w:val="00A80C2E"/>
    <w:rsid w:val="00A80CC6"/>
    <w:rsid w:val="00A80DFC"/>
    <w:rsid w:val="00A80ECD"/>
    <w:rsid w:val="00A80F0F"/>
    <w:rsid w:val="00A80F65"/>
    <w:rsid w:val="00A810B3"/>
    <w:rsid w:val="00A8192A"/>
    <w:rsid w:val="00A819C5"/>
    <w:rsid w:val="00A81A94"/>
    <w:rsid w:val="00A81B6C"/>
    <w:rsid w:val="00A81C99"/>
    <w:rsid w:val="00A823CA"/>
    <w:rsid w:val="00A824B6"/>
    <w:rsid w:val="00A82519"/>
    <w:rsid w:val="00A82625"/>
    <w:rsid w:val="00A82A30"/>
    <w:rsid w:val="00A82CFD"/>
    <w:rsid w:val="00A834C8"/>
    <w:rsid w:val="00A8351F"/>
    <w:rsid w:val="00A839C2"/>
    <w:rsid w:val="00A83C62"/>
    <w:rsid w:val="00A84105"/>
    <w:rsid w:val="00A84657"/>
    <w:rsid w:val="00A8474B"/>
    <w:rsid w:val="00A84E77"/>
    <w:rsid w:val="00A85419"/>
    <w:rsid w:val="00A85512"/>
    <w:rsid w:val="00A856EA"/>
    <w:rsid w:val="00A859FD"/>
    <w:rsid w:val="00A862F6"/>
    <w:rsid w:val="00A86425"/>
    <w:rsid w:val="00A86A4A"/>
    <w:rsid w:val="00A86BBF"/>
    <w:rsid w:val="00A86C2D"/>
    <w:rsid w:val="00A872CB"/>
    <w:rsid w:val="00A8762B"/>
    <w:rsid w:val="00A878E6"/>
    <w:rsid w:val="00A87A0D"/>
    <w:rsid w:val="00A87A9A"/>
    <w:rsid w:val="00A87AC6"/>
    <w:rsid w:val="00A87FFB"/>
    <w:rsid w:val="00A90114"/>
    <w:rsid w:val="00A901E8"/>
    <w:rsid w:val="00A9038E"/>
    <w:rsid w:val="00A90538"/>
    <w:rsid w:val="00A90646"/>
    <w:rsid w:val="00A90FE7"/>
    <w:rsid w:val="00A91317"/>
    <w:rsid w:val="00A91535"/>
    <w:rsid w:val="00A919F7"/>
    <w:rsid w:val="00A91F16"/>
    <w:rsid w:val="00A92066"/>
    <w:rsid w:val="00A9237F"/>
    <w:rsid w:val="00A925DB"/>
    <w:rsid w:val="00A927FF"/>
    <w:rsid w:val="00A92889"/>
    <w:rsid w:val="00A92989"/>
    <w:rsid w:val="00A93518"/>
    <w:rsid w:val="00A9353E"/>
    <w:rsid w:val="00A93698"/>
    <w:rsid w:val="00A93747"/>
    <w:rsid w:val="00A93854"/>
    <w:rsid w:val="00A9388F"/>
    <w:rsid w:val="00A940F5"/>
    <w:rsid w:val="00A94170"/>
    <w:rsid w:val="00A94A20"/>
    <w:rsid w:val="00A94A36"/>
    <w:rsid w:val="00A94DDE"/>
    <w:rsid w:val="00A94F6D"/>
    <w:rsid w:val="00A95A46"/>
    <w:rsid w:val="00A95A54"/>
    <w:rsid w:val="00A95B53"/>
    <w:rsid w:val="00A95C3F"/>
    <w:rsid w:val="00A967C0"/>
    <w:rsid w:val="00A967E9"/>
    <w:rsid w:val="00A96876"/>
    <w:rsid w:val="00A96BD2"/>
    <w:rsid w:val="00A96C0D"/>
    <w:rsid w:val="00A96D16"/>
    <w:rsid w:val="00A96EF6"/>
    <w:rsid w:val="00A96FAD"/>
    <w:rsid w:val="00A971B5"/>
    <w:rsid w:val="00A972E4"/>
    <w:rsid w:val="00A97C1E"/>
    <w:rsid w:val="00AA0297"/>
    <w:rsid w:val="00AA0EEA"/>
    <w:rsid w:val="00AA1113"/>
    <w:rsid w:val="00AA1182"/>
    <w:rsid w:val="00AA12DB"/>
    <w:rsid w:val="00AA1355"/>
    <w:rsid w:val="00AA15A3"/>
    <w:rsid w:val="00AA1F6C"/>
    <w:rsid w:val="00AA253E"/>
    <w:rsid w:val="00AA2C02"/>
    <w:rsid w:val="00AA2D99"/>
    <w:rsid w:val="00AA3760"/>
    <w:rsid w:val="00AA3BB3"/>
    <w:rsid w:val="00AA3EF2"/>
    <w:rsid w:val="00AA3F29"/>
    <w:rsid w:val="00AA4420"/>
    <w:rsid w:val="00AA48C3"/>
    <w:rsid w:val="00AA4E14"/>
    <w:rsid w:val="00AA50EF"/>
    <w:rsid w:val="00AA51CF"/>
    <w:rsid w:val="00AA5373"/>
    <w:rsid w:val="00AA558C"/>
    <w:rsid w:val="00AA55FD"/>
    <w:rsid w:val="00AA56C0"/>
    <w:rsid w:val="00AA5A26"/>
    <w:rsid w:val="00AA6007"/>
    <w:rsid w:val="00AA60D3"/>
    <w:rsid w:val="00AA6235"/>
    <w:rsid w:val="00AA632E"/>
    <w:rsid w:val="00AA6B4C"/>
    <w:rsid w:val="00AA76AA"/>
    <w:rsid w:val="00AB0290"/>
    <w:rsid w:val="00AB02C3"/>
    <w:rsid w:val="00AB06FD"/>
    <w:rsid w:val="00AB08B7"/>
    <w:rsid w:val="00AB0B99"/>
    <w:rsid w:val="00AB0C62"/>
    <w:rsid w:val="00AB0E2D"/>
    <w:rsid w:val="00AB1921"/>
    <w:rsid w:val="00AB1F3F"/>
    <w:rsid w:val="00AB2260"/>
    <w:rsid w:val="00AB2636"/>
    <w:rsid w:val="00AB2B43"/>
    <w:rsid w:val="00AB2C78"/>
    <w:rsid w:val="00AB2DEF"/>
    <w:rsid w:val="00AB33CF"/>
    <w:rsid w:val="00AB3D5F"/>
    <w:rsid w:val="00AB4123"/>
    <w:rsid w:val="00AB43FB"/>
    <w:rsid w:val="00AB4525"/>
    <w:rsid w:val="00AB45A1"/>
    <w:rsid w:val="00AB46BA"/>
    <w:rsid w:val="00AB518D"/>
    <w:rsid w:val="00AB52A4"/>
    <w:rsid w:val="00AB5392"/>
    <w:rsid w:val="00AB5492"/>
    <w:rsid w:val="00AB5540"/>
    <w:rsid w:val="00AB65CF"/>
    <w:rsid w:val="00AB6608"/>
    <w:rsid w:val="00AB6874"/>
    <w:rsid w:val="00AB72E0"/>
    <w:rsid w:val="00AB75C4"/>
    <w:rsid w:val="00AB7DCA"/>
    <w:rsid w:val="00AC0244"/>
    <w:rsid w:val="00AC0C2D"/>
    <w:rsid w:val="00AC1094"/>
    <w:rsid w:val="00AC136A"/>
    <w:rsid w:val="00AC1C05"/>
    <w:rsid w:val="00AC2300"/>
    <w:rsid w:val="00AC2489"/>
    <w:rsid w:val="00AC2817"/>
    <w:rsid w:val="00AC2877"/>
    <w:rsid w:val="00AC2901"/>
    <w:rsid w:val="00AC2C5C"/>
    <w:rsid w:val="00AC311D"/>
    <w:rsid w:val="00AC3A6A"/>
    <w:rsid w:val="00AC3AE4"/>
    <w:rsid w:val="00AC3F27"/>
    <w:rsid w:val="00AC479E"/>
    <w:rsid w:val="00AC47F6"/>
    <w:rsid w:val="00AC4E14"/>
    <w:rsid w:val="00AC4EC1"/>
    <w:rsid w:val="00AC4F8C"/>
    <w:rsid w:val="00AC5878"/>
    <w:rsid w:val="00AC5929"/>
    <w:rsid w:val="00AC5958"/>
    <w:rsid w:val="00AC5A92"/>
    <w:rsid w:val="00AC5B28"/>
    <w:rsid w:val="00AC5CBB"/>
    <w:rsid w:val="00AC5D9B"/>
    <w:rsid w:val="00AC65A3"/>
    <w:rsid w:val="00AC65A6"/>
    <w:rsid w:val="00AC681D"/>
    <w:rsid w:val="00AC68A7"/>
    <w:rsid w:val="00AC6BE1"/>
    <w:rsid w:val="00AC6CC1"/>
    <w:rsid w:val="00AC6CD5"/>
    <w:rsid w:val="00AC6D79"/>
    <w:rsid w:val="00AC6E86"/>
    <w:rsid w:val="00AC6F02"/>
    <w:rsid w:val="00AC70E6"/>
    <w:rsid w:val="00AC710A"/>
    <w:rsid w:val="00AC7484"/>
    <w:rsid w:val="00AD0227"/>
    <w:rsid w:val="00AD07CB"/>
    <w:rsid w:val="00AD0A7A"/>
    <w:rsid w:val="00AD0C1A"/>
    <w:rsid w:val="00AD102F"/>
    <w:rsid w:val="00AD2404"/>
    <w:rsid w:val="00AD2869"/>
    <w:rsid w:val="00AD2FFC"/>
    <w:rsid w:val="00AD303A"/>
    <w:rsid w:val="00AD387D"/>
    <w:rsid w:val="00AD3A12"/>
    <w:rsid w:val="00AD3E4D"/>
    <w:rsid w:val="00AD4249"/>
    <w:rsid w:val="00AD4554"/>
    <w:rsid w:val="00AD4DBD"/>
    <w:rsid w:val="00AD51BC"/>
    <w:rsid w:val="00AD5230"/>
    <w:rsid w:val="00AD5934"/>
    <w:rsid w:val="00AD59B8"/>
    <w:rsid w:val="00AD59EA"/>
    <w:rsid w:val="00AD6101"/>
    <w:rsid w:val="00AD657A"/>
    <w:rsid w:val="00AD66BA"/>
    <w:rsid w:val="00AD67CC"/>
    <w:rsid w:val="00AD6943"/>
    <w:rsid w:val="00AD6DE4"/>
    <w:rsid w:val="00AD7F29"/>
    <w:rsid w:val="00AE046F"/>
    <w:rsid w:val="00AE04EE"/>
    <w:rsid w:val="00AE0800"/>
    <w:rsid w:val="00AE0E19"/>
    <w:rsid w:val="00AE0E37"/>
    <w:rsid w:val="00AE0F5F"/>
    <w:rsid w:val="00AE10E0"/>
    <w:rsid w:val="00AE18B9"/>
    <w:rsid w:val="00AE1BEB"/>
    <w:rsid w:val="00AE1D55"/>
    <w:rsid w:val="00AE1E58"/>
    <w:rsid w:val="00AE2A90"/>
    <w:rsid w:val="00AE3A05"/>
    <w:rsid w:val="00AE3D72"/>
    <w:rsid w:val="00AE40C0"/>
    <w:rsid w:val="00AE4460"/>
    <w:rsid w:val="00AE494F"/>
    <w:rsid w:val="00AE4ACF"/>
    <w:rsid w:val="00AE4B44"/>
    <w:rsid w:val="00AE4DC4"/>
    <w:rsid w:val="00AE59C7"/>
    <w:rsid w:val="00AE5B89"/>
    <w:rsid w:val="00AE5C82"/>
    <w:rsid w:val="00AE6037"/>
    <w:rsid w:val="00AE64B9"/>
    <w:rsid w:val="00AE674C"/>
    <w:rsid w:val="00AE67FF"/>
    <w:rsid w:val="00AE6B74"/>
    <w:rsid w:val="00AE6E12"/>
    <w:rsid w:val="00AE6EE4"/>
    <w:rsid w:val="00AE7289"/>
    <w:rsid w:val="00AE7F1F"/>
    <w:rsid w:val="00AF00DB"/>
    <w:rsid w:val="00AF082D"/>
    <w:rsid w:val="00AF1358"/>
    <w:rsid w:val="00AF1415"/>
    <w:rsid w:val="00AF16D9"/>
    <w:rsid w:val="00AF18B9"/>
    <w:rsid w:val="00AF1B18"/>
    <w:rsid w:val="00AF1BFB"/>
    <w:rsid w:val="00AF1C21"/>
    <w:rsid w:val="00AF1DA4"/>
    <w:rsid w:val="00AF1DD3"/>
    <w:rsid w:val="00AF1E60"/>
    <w:rsid w:val="00AF27EC"/>
    <w:rsid w:val="00AF2BC3"/>
    <w:rsid w:val="00AF2C43"/>
    <w:rsid w:val="00AF2DE9"/>
    <w:rsid w:val="00AF2FD7"/>
    <w:rsid w:val="00AF33B4"/>
    <w:rsid w:val="00AF3524"/>
    <w:rsid w:val="00AF397C"/>
    <w:rsid w:val="00AF3BF8"/>
    <w:rsid w:val="00AF3C12"/>
    <w:rsid w:val="00AF3F2D"/>
    <w:rsid w:val="00AF4004"/>
    <w:rsid w:val="00AF439C"/>
    <w:rsid w:val="00AF4A6A"/>
    <w:rsid w:val="00AF4CAC"/>
    <w:rsid w:val="00AF54BB"/>
    <w:rsid w:val="00AF54E2"/>
    <w:rsid w:val="00AF578A"/>
    <w:rsid w:val="00AF57BF"/>
    <w:rsid w:val="00AF59FC"/>
    <w:rsid w:val="00AF5A0C"/>
    <w:rsid w:val="00AF5B74"/>
    <w:rsid w:val="00AF5E4D"/>
    <w:rsid w:val="00AF5E54"/>
    <w:rsid w:val="00AF5F20"/>
    <w:rsid w:val="00AF62B1"/>
    <w:rsid w:val="00AF6402"/>
    <w:rsid w:val="00AF64FD"/>
    <w:rsid w:val="00AF70B9"/>
    <w:rsid w:val="00AF7472"/>
    <w:rsid w:val="00AF7E01"/>
    <w:rsid w:val="00B00583"/>
    <w:rsid w:val="00B006F6"/>
    <w:rsid w:val="00B00FCC"/>
    <w:rsid w:val="00B0109D"/>
    <w:rsid w:val="00B01375"/>
    <w:rsid w:val="00B0146B"/>
    <w:rsid w:val="00B01571"/>
    <w:rsid w:val="00B01579"/>
    <w:rsid w:val="00B01631"/>
    <w:rsid w:val="00B01E88"/>
    <w:rsid w:val="00B021DF"/>
    <w:rsid w:val="00B02616"/>
    <w:rsid w:val="00B026D7"/>
    <w:rsid w:val="00B02FD7"/>
    <w:rsid w:val="00B02FFF"/>
    <w:rsid w:val="00B0342D"/>
    <w:rsid w:val="00B03CAA"/>
    <w:rsid w:val="00B03DDB"/>
    <w:rsid w:val="00B03E93"/>
    <w:rsid w:val="00B04367"/>
    <w:rsid w:val="00B048D0"/>
    <w:rsid w:val="00B04B6D"/>
    <w:rsid w:val="00B05029"/>
    <w:rsid w:val="00B05063"/>
    <w:rsid w:val="00B05979"/>
    <w:rsid w:val="00B05AC8"/>
    <w:rsid w:val="00B05E7C"/>
    <w:rsid w:val="00B06463"/>
    <w:rsid w:val="00B067D8"/>
    <w:rsid w:val="00B0687D"/>
    <w:rsid w:val="00B06F95"/>
    <w:rsid w:val="00B074FB"/>
    <w:rsid w:val="00B07CD7"/>
    <w:rsid w:val="00B07DCC"/>
    <w:rsid w:val="00B07F13"/>
    <w:rsid w:val="00B107D3"/>
    <w:rsid w:val="00B1097C"/>
    <w:rsid w:val="00B10A53"/>
    <w:rsid w:val="00B10D76"/>
    <w:rsid w:val="00B10DBF"/>
    <w:rsid w:val="00B11019"/>
    <w:rsid w:val="00B11497"/>
    <w:rsid w:val="00B11BF2"/>
    <w:rsid w:val="00B11E65"/>
    <w:rsid w:val="00B1283D"/>
    <w:rsid w:val="00B12A7D"/>
    <w:rsid w:val="00B12F66"/>
    <w:rsid w:val="00B132F2"/>
    <w:rsid w:val="00B13C16"/>
    <w:rsid w:val="00B13C2C"/>
    <w:rsid w:val="00B13D45"/>
    <w:rsid w:val="00B13E60"/>
    <w:rsid w:val="00B13F43"/>
    <w:rsid w:val="00B13FD0"/>
    <w:rsid w:val="00B14303"/>
    <w:rsid w:val="00B143EE"/>
    <w:rsid w:val="00B14770"/>
    <w:rsid w:val="00B14CB1"/>
    <w:rsid w:val="00B14E75"/>
    <w:rsid w:val="00B14F42"/>
    <w:rsid w:val="00B15196"/>
    <w:rsid w:val="00B151CF"/>
    <w:rsid w:val="00B15202"/>
    <w:rsid w:val="00B15253"/>
    <w:rsid w:val="00B156AF"/>
    <w:rsid w:val="00B15B5A"/>
    <w:rsid w:val="00B15E94"/>
    <w:rsid w:val="00B16426"/>
    <w:rsid w:val="00B165FE"/>
    <w:rsid w:val="00B16837"/>
    <w:rsid w:val="00B169AD"/>
    <w:rsid w:val="00B16FEB"/>
    <w:rsid w:val="00B1726C"/>
    <w:rsid w:val="00B179DB"/>
    <w:rsid w:val="00B20244"/>
    <w:rsid w:val="00B208CE"/>
    <w:rsid w:val="00B2119B"/>
    <w:rsid w:val="00B212C2"/>
    <w:rsid w:val="00B216FA"/>
    <w:rsid w:val="00B21761"/>
    <w:rsid w:val="00B2180C"/>
    <w:rsid w:val="00B21A62"/>
    <w:rsid w:val="00B21F02"/>
    <w:rsid w:val="00B21FE7"/>
    <w:rsid w:val="00B22F69"/>
    <w:rsid w:val="00B23BF2"/>
    <w:rsid w:val="00B23CD1"/>
    <w:rsid w:val="00B249DB"/>
    <w:rsid w:val="00B25114"/>
    <w:rsid w:val="00B253BE"/>
    <w:rsid w:val="00B25B69"/>
    <w:rsid w:val="00B25B8C"/>
    <w:rsid w:val="00B25D23"/>
    <w:rsid w:val="00B2627C"/>
    <w:rsid w:val="00B26B9B"/>
    <w:rsid w:val="00B26CD5"/>
    <w:rsid w:val="00B2712A"/>
    <w:rsid w:val="00B27602"/>
    <w:rsid w:val="00B276A3"/>
    <w:rsid w:val="00B2772B"/>
    <w:rsid w:val="00B2776E"/>
    <w:rsid w:val="00B27799"/>
    <w:rsid w:val="00B27C4B"/>
    <w:rsid w:val="00B27EDC"/>
    <w:rsid w:val="00B301E8"/>
    <w:rsid w:val="00B30C2D"/>
    <w:rsid w:val="00B310B7"/>
    <w:rsid w:val="00B31113"/>
    <w:rsid w:val="00B31382"/>
    <w:rsid w:val="00B3179A"/>
    <w:rsid w:val="00B31995"/>
    <w:rsid w:val="00B31A07"/>
    <w:rsid w:val="00B31D48"/>
    <w:rsid w:val="00B3220E"/>
    <w:rsid w:val="00B329D6"/>
    <w:rsid w:val="00B32B59"/>
    <w:rsid w:val="00B32C28"/>
    <w:rsid w:val="00B32CDD"/>
    <w:rsid w:val="00B32F93"/>
    <w:rsid w:val="00B333A4"/>
    <w:rsid w:val="00B33539"/>
    <w:rsid w:val="00B33728"/>
    <w:rsid w:val="00B347AA"/>
    <w:rsid w:val="00B358A6"/>
    <w:rsid w:val="00B35EAD"/>
    <w:rsid w:val="00B363C9"/>
    <w:rsid w:val="00B36A36"/>
    <w:rsid w:val="00B36A94"/>
    <w:rsid w:val="00B37584"/>
    <w:rsid w:val="00B40146"/>
    <w:rsid w:val="00B40D59"/>
    <w:rsid w:val="00B41686"/>
    <w:rsid w:val="00B417D0"/>
    <w:rsid w:val="00B41DA2"/>
    <w:rsid w:val="00B41E87"/>
    <w:rsid w:val="00B4209C"/>
    <w:rsid w:val="00B42240"/>
    <w:rsid w:val="00B42AAA"/>
    <w:rsid w:val="00B42BF0"/>
    <w:rsid w:val="00B42DB6"/>
    <w:rsid w:val="00B42E67"/>
    <w:rsid w:val="00B4394D"/>
    <w:rsid w:val="00B43DEE"/>
    <w:rsid w:val="00B441BE"/>
    <w:rsid w:val="00B4444D"/>
    <w:rsid w:val="00B4487D"/>
    <w:rsid w:val="00B45071"/>
    <w:rsid w:val="00B453AE"/>
    <w:rsid w:val="00B4590F"/>
    <w:rsid w:val="00B45A77"/>
    <w:rsid w:val="00B4621B"/>
    <w:rsid w:val="00B4623B"/>
    <w:rsid w:val="00B4688E"/>
    <w:rsid w:val="00B46C51"/>
    <w:rsid w:val="00B46ED4"/>
    <w:rsid w:val="00B479AE"/>
    <w:rsid w:val="00B47B85"/>
    <w:rsid w:val="00B47BEE"/>
    <w:rsid w:val="00B47D63"/>
    <w:rsid w:val="00B500E5"/>
    <w:rsid w:val="00B50DD6"/>
    <w:rsid w:val="00B50FA3"/>
    <w:rsid w:val="00B516C6"/>
    <w:rsid w:val="00B518EF"/>
    <w:rsid w:val="00B51D4C"/>
    <w:rsid w:val="00B51F0B"/>
    <w:rsid w:val="00B5209F"/>
    <w:rsid w:val="00B521CC"/>
    <w:rsid w:val="00B526C4"/>
    <w:rsid w:val="00B52A2F"/>
    <w:rsid w:val="00B52AFD"/>
    <w:rsid w:val="00B52DBF"/>
    <w:rsid w:val="00B5305C"/>
    <w:rsid w:val="00B535C7"/>
    <w:rsid w:val="00B53A38"/>
    <w:rsid w:val="00B53B4F"/>
    <w:rsid w:val="00B54155"/>
    <w:rsid w:val="00B54477"/>
    <w:rsid w:val="00B544B8"/>
    <w:rsid w:val="00B54D83"/>
    <w:rsid w:val="00B5552A"/>
    <w:rsid w:val="00B555FB"/>
    <w:rsid w:val="00B557E4"/>
    <w:rsid w:val="00B5600F"/>
    <w:rsid w:val="00B56042"/>
    <w:rsid w:val="00B566CC"/>
    <w:rsid w:val="00B56F2B"/>
    <w:rsid w:val="00B57036"/>
    <w:rsid w:val="00B57494"/>
    <w:rsid w:val="00B57878"/>
    <w:rsid w:val="00B57B45"/>
    <w:rsid w:val="00B57C2A"/>
    <w:rsid w:val="00B57CD1"/>
    <w:rsid w:val="00B60190"/>
    <w:rsid w:val="00B60338"/>
    <w:rsid w:val="00B60B25"/>
    <w:rsid w:val="00B60B29"/>
    <w:rsid w:val="00B60B75"/>
    <w:rsid w:val="00B613BF"/>
    <w:rsid w:val="00B61AF3"/>
    <w:rsid w:val="00B61B21"/>
    <w:rsid w:val="00B61F48"/>
    <w:rsid w:val="00B623BB"/>
    <w:rsid w:val="00B62A04"/>
    <w:rsid w:val="00B62BE7"/>
    <w:rsid w:val="00B6325C"/>
    <w:rsid w:val="00B63A34"/>
    <w:rsid w:val="00B63D66"/>
    <w:rsid w:val="00B643F9"/>
    <w:rsid w:val="00B646B2"/>
    <w:rsid w:val="00B64A62"/>
    <w:rsid w:val="00B64CEE"/>
    <w:rsid w:val="00B6500C"/>
    <w:rsid w:val="00B655E4"/>
    <w:rsid w:val="00B657EB"/>
    <w:rsid w:val="00B65991"/>
    <w:rsid w:val="00B66053"/>
    <w:rsid w:val="00B660E3"/>
    <w:rsid w:val="00B66A30"/>
    <w:rsid w:val="00B670F5"/>
    <w:rsid w:val="00B67218"/>
    <w:rsid w:val="00B67295"/>
    <w:rsid w:val="00B67442"/>
    <w:rsid w:val="00B6750F"/>
    <w:rsid w:val="00B6758A"/>
    <w:rsid w:val="00B67971"/>
    <w:rsid w:val="00B67A0B"/>
    <w:rsid w:val="00B67E78"/>
    <w:rsid w:val="00B703BA"/>
    <w:rsid w:val="00B70990"/>
    <w:rsid w:val="00B70B2C"/>
    <w:rsid w:val="00B710E0"/>
    <w:rsid w:val="00B7114A"/>
    <w:rsid w:val="00B712A7"/>
    <w:rsid w:val="00B71C44"/>
    <w:rsid w:val="00B71CE9"/>
    <w:rsid w:val="00B71EFA"/>
    <w:rsid w:val="00B71F94"/>
    <w:rsid w:val="00B722C3"/>
    <w:rsid w:val="00B727C8"/>
    <w:rsid w:val="00B72905"/>
    <w:rsid w:val="00B73B0A"/>
    <w:rsid w:val="00B73B0B"/>
    <w:rsid w:val="00B73BD1"/>
    <w:rsid w:val="00B73E29"/>
    <w:rsid w:val="00B74648"/>
    <w:rsid w:val="00B74753"/>
    <w:rsid w:val="00B74825"/>
    <w:rsid w:val="00B74833"/>
    <w:rsid w:val="00B749D3"/>
    <w:rsid w:val="00B74BA5"/>
    <w:rsid w:val="00B74C45"/>
    <w:rsid w:val="00B74D3D"/>
    <w:rsid w:val="00B75359"/>
    <w:rsid w:val="00B753ED"/>
    <w:rsid w:val="00B75441"/>
    <w:rsid w:val="00B75574"/>
    <w:rsid w:val="00B7562B"/>
    <w:rsid w:val="00B75D37"/>
    <w:rsid w:val="00B75DA2"/>
    <w:rsid w:val="00B75EDC"/>
    <w:rsid w:val="00B762E6"/>
    <w:rsid w:val="00B762EB"/>
    <w:rsid w:val="00B7630E"/>
    <w:rsid w:val="00B766F6"/>
    <w:rsid w:val="00B76AD3"/>
    <w:rsid w:val="00B770BA"/>
    <w:rsid w:val="00B7738F"/>
    <w:rsid w:val="00B7749D"/>
    <w:rsid w:val="00B77574"/>
    <w:rsid w:val="00B77A2E"/>
    <w:rsid w:val="00B802AA"/>
    <w:rsid w:val="00B8047B"/>
    <w:rsid w:val="00B8064C"/>
    <w:rsid w:val="00B80D8F"/>
    <w:rsid w:val="00B8104E"/>
    <w:rsid w:val="00B81354"/>
    <w:rsid w:val="00B81369"/>
    <w:rsid w:val="00B81429"/>
    <w:rsid w:val="00B81C9E"/>
    <w:rsid w:val="00B81E62"/>
    <w:rsid w:val="00B82215"/>
    <w:rsid w:val="00B824F7"/>
    <w:rsid w:val="00B82A80"/>
    <w:rsid w:val="00B83160"/>
    <w:rsid w:val="00B832E0"/>
    <w:rsid w:val="00B83B2E"/>
    <w:rsid w:val="00B84277"/>
    <w:rsid w:val="00B8428D"/>
    <w:rsid w:val="00B84902"/>
    <w:rsid w:val="00B84931"/>
    <w:rsid w:val="00B84A5A"/>
    <w:rsid w:val="00B855E0"/>
    <w:rsid w:val="00B85E66"/>
    <w:rsid w:val="00B86625"/>
    <w:rsid w:val="00B86CDA"/>
    <w:rsid w:val="00B875DE"/>
    <w:rsid w:val="00B8796D"/>
    <w:rsid w:val="00B87B08"/>
    <w:rsid w:val="00B87B7E"/>
    <w:rsid w:val="00B87CED"/>
    <w:rsid w:val="00B90253"/>
    <w:rsid w:val="00B90988"/>
    <w:rsid w:val="00B90AAB"/>
    <w:rsid w:val="00B90D79"/>
    <w:rsid w:val="00B9116A"/>
    <w:rsid w:val="00B91422"/>
    <w:rsid w:val="00B91B23"/>
    <w:rsid w:val="00B92307"/>
    <w:rsid w:val="00B925B0"/>
    <w:rsid w:val="00B926BF"/>
    <w:rsid w:val="00B9273A"/>
    <w:rsid w:val="00B927AC"/>
    <w:rsid w:val="00B92A99"/>
    <w:rsid w:val="00B933E3"/>
    <w:rsid w:val="00B93597"/>
    <w:rsid w:val="00B9370E"/>
    <w:rsid w:val="00B93886"/>
    <w:rsid w:val="00B939C0"/>
    <w:rsid w:val="00B93ABE"/>
    <w:rsid w:val="00B93DB0"/>
    <w:rsid w:val="00B93F44"/>
    <w:rsid w:val="00B943D0"/>
    <w:rsid w:val="00B943E3"/>
    <w:rsid w:val="00B945F3"/>
    <w:rsid w:val="00B94756"/>
    <w:rsid w:val="00B955FC"/>
    <w:rsid w:val="00B9585A"/>
    <w:rsid w:val="00B95A5E"/>
    <w:rsid w:val="00B95D98"/>
    <w:rsid w:val="00B95DA6"/>
    <w:rsid w:val="00B95E32"/>
    <w:rsid w:val="00B95F17"/>
    <w:rsid w:val="00B960B3"/>
    <w:rsid w:val="00B9611F"/>
    <w:rsid w:val="00B96809"/>
    <w:rsid w:val="00B96B74"/>
    <w:rsid w:val="00B96EE3"/>
    <w:rsid w:val="00B976C3"/>
    <w:rsid w:val="00B976F3"/>
    <w:rsid w:val="00B97C10"/>
    <w:rsid w:val="00BA07A4"/>
    <w:rsid w:val="00BA0A91"/>
    <w:rsid w:val="00BA0E02"/>
    <w:rsid w:val="00BA15D1"/>
    <w:rsid w:val="00BA1ABA"/>
    <w:rsid w:val="00BA226F"/>
    <w:rsid w:val="00BA2382"/>
    <w:rsid w:val="00BA24B1"/>
    <w:rsid w:val="00BA26E1"/>
    <w:rsid w:val="00BA28AF"/>
    <w:rsid w:val="00BA2BE7"/>
    <w:rsid w:val="00BA324F"/>
    <w:rsid w:val="00BA38B7"/>
    <w:rsid w:val="00BA425F"/>
    <w:rsid w:val="00BA4C96"/>
    <w:rsid w:val="00BA50C2"/>
    <w:rsid w:val="00BA51BF"/>
    <w:rsid w:val="00BA537A"/>
    <w:rsid w:val="00BA5478"/>
    <w:rsid w:val="00BA578A"/>
    <w:rsid w:val="00BA580F"/>
    <w:rsid w:val="00BA5C48"/>
    <w:rsid w:val="00BA5F70"/>
    <w:rsid w:val="00BA6209"/>
    <w:rsid w:val="00BA69DB"/>
    <w:rsid w:val="00BA6B16"/>
    <w:rsid w:val="00BA6B55"/>
    <w:rsid w:val="00BA6F24"/>
    <w:rsid w:val="00BA703E"/>
    <w:rsid w:val="00BA7CB7"/>
    <w:rsid w:val="00BB03CB"/>
    <w:rsid w:val="00BB0986"/>
    <w:rsid w:val="00BB1018"/>
    <w:rsid w:val="00BB15BA"/>
    <w:rsid w:val="00BB1ACE"/>
    <w:rsid w:val="00BB1DE3"/>
    <w:rsid w:val="00BB1E75"/>
    <w:rsid w:val="00BB1FEF"/>
    <w:rsid w:val="00BB268B"/>
    <w:rsid w:val="00BB3179"/>
    <w:rsid w:val="00BB31A0"/>
    <w:rsid w:val="00BB3268"/>
    <w:rsid w:val="00BB370C"/>
    <w:rsid w:val="00BB39CD"/>
    <w:rsid w:val="00BB3C64"/>
    <w:rsid w:val="00BB3D6D"/>
    <w:rsid w:val="00BB3E09"/>
    <w:rsid w:val="00BB404B"/>
    <w:rsid w:val="00BB4343"/>
    <w:rsid w:val="00BB4D83"/>
    <w:rsid w:val="00BB5384"/>
    <w:rsid w:val="00BB5532"/>
    <w:rsid w:val="00BB564F"/>
    <w:rsid w:val="00BB57BE"/>
    <w:rsid w:val="00BB585D"/>
    <w:rsid w:val="00BB590C"/>
    <w:rsid w:val="00BB60B4"/>
    <w:rsid w:val="00BB6F11"/>
    <w:rsid w:val="00BB6F69"/>
    <w:rsid w:val="00BB79DA"/>
    <w:rsid w:val="00BC0A79"/>
    <w:rsid w:val="00BC0E9B"/>
    <w:rsid w:val="00BC0F7C"/>
    <w:rsid w:val="00BC11C3"/>
    <w:rsid w:val="00BC1387"/>
    <w:rsid w:val="00BC1C15"/>
    <w:rsid w:val="00BC1F38"/>
    <w:rsid w:val="00BC1FA0"/>
    <w:rsid w:val="00BC2446"/>
    <w:rsid w:val="00BC28B6"/>
    <w:rsid w:val="00BC364D"/>
    <w:rsid w:val="00BC368C"/>
    <w:rsid w:val="00BC37D7"/>
    <w:rsid w:val="00BC40A9"/>
    <w:rsid w:val="00BC40AF"/>
    <w:rsid w:val="00BC4A8F"/>
    <w:rsid w:val="00BC4B42"/>
    <w:rsid w:val="00BC4BCC"/>
    <w:rsid w:val="00BC4EED"/>
    <w:rsid w:val="00BC5718"/>
    <w:rsid w:val="00BC572A"/>
    <w:rsid w:val="00BC5F97"/>
    <w:rsid w:val="00BC6087"/>
    <w:rsid w:val="00BC64E6"/>
    <w:rsid w:val="00BC67D0"/>
    <w:rsid w:val="00BC6843"/>
    <w:rsid w:val="00BC7992"/>
    <w:rsid w:val="00BC79CE"/>
    <w:rsid w:val="00BC7A8C"/>
    <w:rsid w:val="00BC7B80"/>
    <w:rsid w:val="00BD00D2"/>
    <w:rsid w:val="00BD01AD"/>
    <w:rsid w:val="00BD02E5"/>
    <w:rsid w:val="00BD02FF"/>
    <w:rsid w:val="00BD06F9"/>
    <w:rsid w:val="00BD29F0"/>
    <w:rsid w:val="00BD2F04"/>
    <w:rsid w:val="00BD2FD3"/>
    <w:rsid w:val="00BD36E0"/>
    <w:rsid w:val="00BD38F4"/>
    <w:rsid w:val="00BD3A45"/>
    <w:rsid w:val="00BD3DA3"/>
    <w:rsid w:val="00BD414C"/>
    <w:rsid w:val="00BD41B8"/>
    <w:rsid w:val="00BD47E5"/>
    <w:rsid w:val="00BD498D"/>
    <w:rsid w:val="00BD4AC5"/>
    <w:rsid w:val="00BD4B54"/>
    <w:rsid w:val="00BD4D9F"/>
    <w:rsid w:val="00BD5466"/>
    <w:rsid w:val="00BD5599"/>
    <w:rsid w:val="00BD5708"/>
    <w:rsid w:val="00BD58AE"/>
    <w:rsid w:val="00BD5BF4"/>
    <w:rsid w:val="00BD682E"/>
    <w:rsid w:val="00BD6835"/>
    <w:rsid w:val="00BD6870"/>
    <w:rsid w:val="00BD68B5"/>
    <w:rsid w:val="00BD6CF5"/>
    <w:rsid w:val="00BD719A"/>
    <w:rsid w:val="00BD7313"/>
    <w:rsid w:val="00BD7846"/>
    <w:rsid w:val="00BD79E9"/>
    <w:rsid w:val="00BE0417"/>
    <w:rsid w:val="00BE0D64"/>
    <w:rsid w:val="00BE0E53"/>
    <w:rsid w:val="00BE1381"/>
    <w:rsid w:val="00BE140C"/>
    <w:rsid w:val="00BE1685"/>
    <w:rsid w:val="00BE17E1"/>
    <w:rsid w:val="00BE180B"/>
    <w:rsid w:val="00BE1873"/>
    <w:rsid w:val="00BE1B1E"/>
    <w:rsid w:val="00BE1E8E"/>
    <w:rsid w:val="00BE1F6C"/>
    <w:rsid w:val="00BE33F5"/>
    <w:rsid w:val="00BE3705"/>
    <w:rsid w:val="00BE3D35"/>
    <w:rsid w:val="00BE3E64"/>
    <w:rsid w:val="00BE4114"/>
    <w:rsid w:val="00BE4577"/>
    <w:rsid w:val="00BE4AB9"/>
    <w:rsid w:val="00BE4D57"/>
    <w:rsid w:val="00BE501B"/>
    <w:rsid w:val="00BE553E"/>
    <w:rsid w:val="00BE5C18"/>
    <w:rsid w:val="00BE5DB6"/>
    <w:rsid w:val="00BE5E55"/>
    <w:rsid w:val="00BE637B"/>
    <w:rsid w:val="00BE671E"/>
    <w:rsid w:val="00BE6740"/>
    <w:rsid w:val="00BE6BEA"/>
    <w:rsid w:val="00BE6CD3"/>
    <w:rsid w:val="00BE71A2"/>
    <w:rsid w:val="00BE7507"/>
    <w:rsid w:val="00BE750E"/>
    <w:rsid w:val="00BE7690"/>
    <w:rsid w:val="00BE7A1A"/>
    <w:rsid w:val="00BE7DFA"/>
    <w:rsid w:val="00BF00A0"/>
    <w:rsid w:val="00BF00BB"/>
    <w:rsid w:val="00BF00DA"/>
    <w:rsid w:val="00BF035A"/>
    <w:rsid w:val="00BF0A13"/>
    <w:rsid w:val="00BF0AFB"/>
    <w:rsid w:val="00BF10CF"/>
    <w:rsid w:val="00BF153C"/>
    <w:rsid w:val="00BF1DD0"/>
    <w:rsid w:val="00BF212B"/>
    <w:rsid w:val="00BF2265"/>
    <w:rsid w:val="00BF261A"/>
    <w:rsid w:val="00BF2B28"/>
    <w:rsid w:val="00BF2D69"/>
    <w:rsid w:val="00BF3195"/>
    <w:rsid w:val="00BF3196"/>
    <w:rsid w:val="00BF3760"/>
    <w:rsid w:val="00BF3E28"/>
    <w:rsid w:val="00BF438C"/>
    <w:rsid w:val="00BF44AE"/>
    <w:rsid w:val="00BF45D7"/>
    <w:rsid w:val="00BF4615"/>
    <w:rsid w:val="00BF4DCF"/>
    <w:rsid w:val="00BF51A5"/>
    <w:rsid w:val="00BF59FB"/>
    <w:rsid w:val="00BF6BF2"/>
    <w:rsid w:val="00BF6FCF"/>
    <w:rsid w:val="00BF70CB"/>
    <w:rsid w:val="00BF739D"/>
    <w:rsid w:val="00BF775E"/>
    <w:rsid w:val="00BF7A6C"/>
    <w:rsid w:val="00C00262"/>
    <w:rsid w:val="00C0050C"/>
    <w:rsid w:val="00C0050D"/>
    <w:rsid w:val="00C0080D"/>
    <w:rsid w:val="00C01196"/>
    <w:rsid w:val="00C0121C"/>
    <w:rsid w:val="00C01734"/>
    <w:rsid w:val="00C01902"/>
    <w:rsid w:val="00C0197B"/>
    <w:rsid w:val="00C01A94"/>
    <w:rsid w:val="00C01AC4"/>
    <w:rsid w:val="00C023C0"/>
    <w:rsid w:val="00C027CE"/>
    <w:rsid w:val="00C0285F"/>
    <w:rsid w:val="00C02DB7"/>
    <w:rsid w:val="00C03206"/>
    <w:rsid w:val="00C03239"/>
    <w:rsid w:val="00C036B6"/>
    <w:rsid w:val="00C0407A"/>
    <w:rsid w:val="00C05850"/>
    <w:rsid w:val="00C05F52"/>
    <w:rsid w:val="00C06038"/>
    <w:rsid w:val="00C06227"/>
    <w:rsid w:val="00C06275"/>
    <w:rsid w:val="00C066C2"/>
    <w:rsid w:val="00C06909"/>
    <w:rsid w:val="00C069F5"/>
    <w:rsid w:val="00C06C0B"/>
    <w:rsid w:val="00C06DBB"/>
    <w:rsid w:val="00C06DF6"/>
    <w:rsid w:val="00C06E04"/>
    <w:rsid w:val="00C07E41"/>
    <w:rsid w:val="00C07E56"/>
    <w:rsid w:val="00C103F8"/>
    <w:rsid w:val="00C1047B"/>
    <w:rsid w:val="00C1049D"/>
    <w:rsid w:val="00C1075A"/>
    <w:rsid w:val="00C10EA5"/>
    <w:rsid w:val="00C11234"/>
    <w:rsid w:val="00C11AA4"/>
    <w:rsid w:val="00C11C38"/>
    <w:rsid w:val="00C11CDB"/>
    <w:rsid w:val="00C12102"/>
    <w:rsid w:val="00C12B57"/>
    <w:rsid w:val="00C12BDF"/>
    <w:rsid w:val="00C12FE6"/>
    <w:rsid w:val="00C130CE"/>
    <w:rsid w:val="00C134E6"/>
    <w:rsid w:val="00C13A7C"/>
    <w:rsid w:val="00C13A90"/>
    <w:rsid w:val="00C13AD9"/>
    <w:rsid w:val="00C13B4E"/>
    <w:rsid w:val="00C14CE4"/>
    <w:rsid w:val="00C15109"/>
    <w:rsid w:val="00C156F5"/>
    <w:rsid w:val="00C1575F"/>
    <w:rsid w:val="00C15A85"/>
    <w:rsid w:val="00C16208"/>
    <w:rsid w:val="00C162B2"/>
    <w:rsid w:val="00C16304"/>
    <w:rsid w:val="00C16C5F"/>
    <w:rsid w:val="00C16E9B"/>
    <w:rsid w:val="00C16F88"/>
    <w:rsid w:val="00C17500"/>
    <w:rsid w:val="00C177D1"/>
    <w:rsid w:val="00C1792E"/>
    <w:rsid w:val="00C17AFE"/>
    <w:rsid w:val="00C17B5B"/>
    <w:rsid w:val="00C206C7"/>
    <w:rsid w:val="00C20E17"/>
    <w:rsid w:val="00C21545"/>
    <w:rsid w:val="00C215B5"/>
    <w:rsid w:val="00C22147"/>
    <w:rsid w:val="00C22259"/>
    <w:rsid w:val="00C222F4"/>
    <w:rsid w:val="00C2279A"/>
    <w:rsid w:val="00C22A05"/>
    <w:rsid w:val="00C22B3B"/>
    <w:rsid w:val="00C22F7E"/>
    <w:rsid w:val="00C23594"/>
    <w:rsid w:val="00C23C0F"/>
    <w:rsid w:val="00C248B7"/>
    <w:rsid w:val="00C249B7"/>
    <w:rsid w:val="00C254AF"/>
    <w:rsid w:val="00C259F9"/>
    <w:rsid w:val="00C25A43"/>
    <w:rsid w:val="00C25C5C"/>
    <w:rsid w:val="00C25E56"/>
    <w:rsid w:val="00C25E77"/>
    <w:rsid w:val="00C268AA"/>
    <w:rsid w:val="00C272DD"/>
    <w:rsid w:val="00C27AF8"/>
    <w:rsid w:val="00C27FF4"/>
    <w:rsid w:val="00C300D6"/>
    <w:rsid w:val="00C30307"/>
    <w:rsid w:val="00C30558"/>
    <w:rsid w:val="00C305F3"/>
    <w:rsid w:val="00C30BD7"/>
    <w:rsid w:val="00C30D9C"/>
    <w:rsid w:val="00C30DAC"/>
    <w:rsid w:val="00C30E32"/>
    <w:rsid w:val="00C318C7"/>
    <w:rsid w:val="00C31B6E"/>
    <w:rsid w:val="00C31BBC"/>
    <w:rsid w:val="00C31F3A"/>
    <w:rsid w:val="00C32196"/>
    <w:rsid w:val="00C32415"/>
    <w:rsid w:val="00C3294C"/>
    <w:rsid w:val="00C333D9"/>
    <w:rsid w:val="00C3373A"/>
    <w:rsid w:val="00C33915"/>
    <w:rsid w:val="00C33A84"/>
    <w:rsid w:val="00C33A9C"/>
    <w:rsid w:val="00C34A53"/>
    <w:rsid w:val="00C34E6E"/>
    <w:rsid w:val="00C34FF5"/>
    <w:rsid w:val="00C352B0"/>
    <w:rsid w:val="00C35461"/>
    <w:rsid w:val="00C3557D"/>
    <w:rsid w:val="00C355A8"/>
    <w:rsid w:val="00C35A92"/>
    <w:rsid w:val="00C35AC0"/>
    <w:rsid w:val="00C35D39"/>
    <w:rsid w:val="00C35DD3"/>
    <w:rsid w:val="00C36096"/>
    <w:rsid w:val="00C362A5"/>
    <w:rsid w:val="00C37781"/>
    <w:rsid w:val="00C37829"/>
    <w:rsid w:val="00C37D50"/>
    <w:rsid w:val="00C403A3"/>
    <w:rsid w:val="00C403C0"/>
    <w:rsid w:val="00C40C4B"/>
    <w:rsid w:val="00C40CC7"/>
    <w:rsid w:val="00C410CA"/>
    <w:rsid w:val="00C414BF"/>
    <w:rsid w:val="00C41A82"/>
    <w:rsid w:val="00C41D16"/>
    <w:rsid w:val="00C41E89"/>
    <w:rsid w:val="00C41F13"/>
    <w:rsid w:val="00C4219C"/>
    <w:rsid w:val="00C431A7"/>
    <w:rsid w:val="00C43A2E"/>
    <w:rsid w:val="00C43AC1"/>
    <w:rsid w:val="00C43EB2"/>
    <w:rsid w:val="00C440C8"/>
    <w:rsid w:val="00C4469F"/>
    <w:rsid w:val="00C446D9"/>
    <w:rsid w:val="00C45143"/>
    <w:rsid w:val="00C45411"/>
    <w:rsid w:val="00C459A9"/>
    <w:rsid w:val="00C46058"/>
    <w:rsid w:val="00C4615A"/>
    <w:rsid w:val="00C465C4"/>
    <w:rsid w:val="00C46968"/>
    <w:rsid w:val="00C4708B"/>
    <w:rsid w:val="00C470FC"/>
    <w:rsid w:val="00C4720A"/>
    <w:rsid w:val="00C47B13"/>
    <w:rsid w:val="00C47BC6"/>
    <w:rsid w:val="00C47CF5"/>
    <w:rsid w:val="00C503D4"/>
    <w:rsid w:val="00C50661"/>
    <w:rsid w:val="00C50E1A"/>
    <w:rsid w:val="00C50F1F"/>
    <w:rsid w:val="00C5158D"/>
    <w:rsid w:val="00C51957"/>
    <w:rsid w:val="00C52325"/>
    <w:rsid w:val="00C52389"/>
    <w:rsid w:val="00C52403"/>
    <w:rsid w:val="00C5248C"/>
    <w:rsid w:val="00C526EF"/>
    <w:rsid w:val="00C529AC"/>
    <w:rsid w:val="00C52ACE"/>
    <w:rsid w:val="00C530DB"/>
    <w:rsid w:val="00C53771"/>
    <w:rsid w:val="00C53C15"/>
    <w:rsid w:val="00C54283"/>
    <w:rsid w:val="00C543CE"/>
    <w:rsid w:val="00C545E1"/>
    <w:rsid w:val="00C5477E"/>
    <w:rsid w:val="00C54A90"/>
    <w:rsid w:val="00C54C56"/>
    <w:rsid w:val="00C54F13"/>
    <w:rsid w:val="00C54FF4"/>
    <w:rsid w:val="00C55214"/>
    <w:rsid w:val="00C5522C"/>
    <w:rsid w:val="00C55788"/>
    <w:rsid w:val="00C559FB"/>
    <w:rsid w:val="00C55F59"/>
    <w:rsid w:val="00C56953"/>
    <w:rsid w:val="00C57098"/>
    <w:rsid w:val="00C577C0"/>
    <w:rsid w:val="00C57EE9"/>
    <w:rsid w:val="00C60617"/>
    <w:rsid w:val="00C606B0"/>
    <w:rsid w:val="00C609D7"/>
    <w:rsid w:val="00C60F6E"/>
    <w:rsid w:val="00C61894"/>
    <w:rsid w:val="00C61EDD"/>
    <w:rsid w:val="00C61F93"/>
    <w:rsid w:val="00C62351"/>
    <w:rsid w:val="00C62864"/>
    <w:rsid w:val="00C62986"/>
    <w:rsid w:val="00C62B82"/>
    <w:rsid w:val="00C63325"/>
    <w:rsid w:val="00C63745"/>
    <w:rsid w:val="00C637CB"/>
    <w:rsid w:val="00C63EA7"/>
    <w:rsid w:val="00C63F68"/>
    <w:rsid w:val="00C63F93"/>
    <w:rsid w:val="00C6419C"/>
    <w:rsid w:val="00C64758"/>
    <w:rsid w:val="00C64B81"/>
    <w:rsid w:val="00C6540B"/>
    <w:rsid w:val="00C6607C"/>
    <w:rsid w:val="00C660B2"/>
    <w:rsid w:val="00C661C9"/>
    <w:rsid w:val="00C664FA"/>
    <w:rsid w:val="00C66564"/>
    <w:rsid w:val="00C66AAC"/>
    <w:rsid w:val="00C66CBF"/>
    <w:rsid w:val="00C66DEF"/>
    <w:rsid w:val="00C66E2F"/>
    <w:rsid w:val="00C66E94"/>
    <w:rsid w:val="00C66F11"/>
    <w:rsid w:val="00C67204"/>
    <w:rsid w:val="00C70F6F"/>
    <w:rsid w:val="00C7102F"/>
    <w:rsid w:val="00C7109A"/>
    <w:rsid w:val="00C717A0"/>
    <w:rsid w:val="00C71805"/>
    <w:rsid w:val="00C723A9"/>
    <w:rsid w:val="00C72617"/>
    <w:rsid w:val="00C72A4E"/>
    <w:rsid w:val="00C72B1C"/>
    <w:rsid w:val="00C73110"/>
    <w:rsid w:val="00C738C1"/>
    <w:rsid w:val="00C73E59"/>
    <w:rsid w:val="00C73E6A"/>
    <w:rsid w:val="00C73ED1"/>
    <w:rsid w:val="00C73F53"/>
    <w:rsid w:val="00C7430E"/>
    <w:rsid w:val="00C74A80"/>
    <w:rsid w:val="00C74D48"/>
    <w:rsid w:val="00C7520E"/>
    <w:rsid w:val="00C75333"/>
    <w:rsid w:val="00C75691"/>
    <w:rsid w:val="00C75C58"/>
    <w:rsid w:val="00C75D4A"/>
    <w:rsid w:val="00C75D64"/>
    <w:rsid w:val="00C762D0"/>
    <w:rsid w:val="00C76757"/>
    <w:rsid w:val="00C76AF6"/>
    <w:rsid w:val="00C76CF9"/>
    <w:rsid w:val="00C77358"/>
    <w:rsid w:val="00C77428"/>
    <w:rsid w:val="00C778D5"/>
    <w:rsid w:val="00C77DF5"/>
    <w:rsid w:val="00C77F8F"/>
    <w:rsid w:val="00C8023C"/>
    <w:rsid w:val="00C8042A"/>
    <w:rsid w:val="00C811BA"/>
    <w:rsid w:val="00C813BB"/>
    <w:rsid w:val="00C8149F"/>
    <w:rsid w:val="00C819DD"/>
    <w:rsid w:val="00C81AD4"/>
    <w:rsid w:val="00C81F55"/>
    <w:rsid w:val="00C82032"/>
    <w:rsid w:val="00C82135"/>
    <w:rsid w:val="00C8250F"/>
    <w:rsid w:val="00C825ED"/>
    <w:rsid w:val="00C828C9"/>
    <w:rsid w:val="00C82AFE"/>
    <w:rsid w:val="00C82F77"/>
    <w:rsid w:val="00C83895"/>
    <w:rsid w:val="00C838A0"/>
    <w:rsid w:val="00C83D4D"/>
    <w:rsid w:val="00C8401A"/>
    <w:rsid w:val="00C8477D"/>
    <w:rsid w:val="00C84A51"/>
    <w:rsid w:val="00C84B1E"/>
    <w:rsid w:val="00C84D78"/>
    <w:rsid w:val="00C84E5C"/>
    <w:rsid w:val="00C85F3F"/>
    <w:rsid w:val="00C85F8B"/>
    <w:rsid w:val="00C86B5B"/>
    <w:rsid w:val="00C86BD9"/>
    <w:rsid w:val="00C87076"/>
    <w:rsid w:val="00C87C9B"/>
    <w:rsid w:val="00C905E3"/>
    <w:rsid w:val="00C90B91"/>
    <w:rsid w:val="00C91495"/>
    <w:rsid w:val="00C91806"/>
    <w:rsid w:val="00C91DB2"/>
    <w:rsid w:val="00C92095"/>
    <w:rsid w:val="00C92B50"/>
    <w:rsid w:val="00C92F36"/>
    <w:rsid w:val="00C93118"/>
    <w:rsid w:val="00C931E9"/>
    <w:rsid w:val="00C931FC"/>
    <w:rsid w:val="00C932DC"/>
    <w:rsid w:val="00C93304"/>
    <w:rsid w:val="00C93422"/>
    <w:rsid w:val="00C935E8"/>
    <w:rsid w:val="00C9370E"/>
    <w:rsid w:val="00C9378F"/>
    <w:rsid w:val="00C93E90"/>
    <w:rsid w:val="00C9452C"/>
    <w:rsid w:val="00C9475F"/>
    <w:rsid w:val="00C9539C"/>
    <w:rsid w:val="00C953D2"/>
    <w:rsid w:val="00C956CD"/>
    <w:rsid w:val="00C957B8"/>
    <w:rsid w:val="00C95F52"/>
    <w:rsid w:val="00C95FE4"/>
    <w:rsid w:val="00C966D5"/>
    <w:rsid w:val="00C96711"/>
    <w:rsid w:val="00C96D3C"/>
    <w:rsid w:val="00C97061"/>
    <w:rsid w:val="00C97443"/>
    <w:rsid w:val="00C97595"/>
    <w:rsid w:val="00C97DE1"/>
    <w:rsid w:val="00C97E53"/>
    <w:rsid w:val="00C97F92"/>
    <w:rsid w:val="00CA0287"/>
    <w:rsid w:val="00CA043C"/>
    <w:rsid w:val="00CA05AF"/>
    <w:rsid w:val="00CA0DD7"/>
    <w:rsid w:val="00CA0FB3"/>
    <w:rsid w:val="00CA12F6"/>
    <w:rsid w:val="00CA1830"/>
    <w:rsid w:val="00CA1C6E"/>
    <w:rsid w:val="00CA1C99"/>
    <w:rsid w:val="00CA258C"/>
    <w:rsid w:val="00CA2703"/>
    <w:rsid w:val="00CA2735"/>
    <w:rsid w:val="00CA2BF9"/>
    <w:rsid w:val="00CA2D44"/>
    <w:rsid w:val="00CA311A"/>
    <w:rsid w:val="00CA3199"/>
    <w:rsid w:val="00CA38B0"/>
    <w:rsid w:val="00CA3976"/>
    <w:rsid w:val="00CA397E"/>
    <w:rsid w:val="00CA3D8D"/>
    <w:rsid w:val="00CA4DF4"/>
    <w:rsid w:val="00CA509E"/>
    <w:rsid w:val="00CA50B4"/>
    <w:rsid w:val="00CA566B"/>
    <w:rsid w:val="00CA5689"/>
    <w:rsid w:val="00CA57C4"/>
    <w:rsid w:val="00CA5A46"/>
    <w:rsid w:val="00CA5AEF"/>
    <w:rsid w:val="00CA5DA9"/>
    <w:rsid w:val="00CA6247"/>
    <w:rsid w:val="00CA63CD"/>
    <w:rsid w:val="00CA64C9"/>
    <w:rsid w:val="00CA65C9"/>
    <w:rsid w:val="00CA66E9"/>
    <w:rsid w:val="00CA700A"/>
    <w:rsid w:val="00CA71BD"/>
    <w:rsid w:val="00CB018D"/>
    <w:rsid w:val="00CB068E"/>
    <w:rsid w:val="00CB070D"/>
    <w:rsid w:val="00CB083F"/>
    <w:rsid w:val="00CB1032"/>
    <w:rsid w:val="00CB126E"/>
    <w:rsid w:val="00CB13AC"/>
    <w:rsid w:val="00CB161A"/>
    <w:rsid w:val="00CB1AC0"/>
    <w:rsid w:val="00CB1D19"/>
    <w:rsid w:val="00CB1D45"/>
    <w:rsid w:val="00CB2A05"/>
    <w:rsid w:val="00CB2EF1"/>
    <w:rsid w:val="00CB334F"/>
    <w:rsid w:val="00CB3656"/>
    <w:rsid w:val="00CB368F"/>
    <w:rsid w:val="00CB3B26"/>
    <w:rsid w:val="00CB3E9A"/>
    <w:rsid w:val="00CB4045"/>
    <w:rsid w:val="00CB42A9"/>
    <w:rsid w:val="00CB4612"/>
    <w:rsid w:val="00CB4633"/>
    <w:rsid w:val="00CB4843"/>
    <w:rsid w:val="00CB489D"/>
    <w:rsid w:val="00CB4C1A"/>
    <w:rsid w:val="00CB4F0A"/>
    <w:rsid w:val="00CB5A11"/>
    <w:rsid w:val="00CB5E4F"/>
    <w:rsid w:val="00CB6365"/>
    <w:rsid w:val="00CB65AD"/>
    <w:rsid w:val="00CB66BC"/>
    <w:rsid w:val="00CB6799"/>
    <w:rsid w:val="00CB6AF9"/>
    <w:rsid w:val="00CB6C05"/>
    <w:rsid w:val="00CB6F2E"/>
    <w:rsid w:val="00CB70A4"/>
    <w:rsid w:val="00CB75AB"/>
    <w:rsid w:val="00CB7A5A"/>
    <w:rsid w:val="00CB7F22"/>
    <w:rsid w:val="00CC0406"/>
    <w:rsid w:val="00CC06CE"/>
    <w:rsid w:val="00CC0765"/>
    <w:rsid w:val="00CC0D8F"/>
    <w:rsid w:val="00CC10D0"/>
    <w:rsid w:val="00CC144B"/>
    <w:rsid w:val="00CC16E5"/>
    <w:rsid w:val="00CC1988"/>
    <w:rsid w:val="00CC1BD6"/>
    <w:rsid w:val="00CC2397"/>
    <w:rsid w:val="00CC2B6D"/>
    <w:rsid w:val="00CC2BB6"/>
    <w:rsid w:val="00CC3377"/>
    <w:rsid w:val="00CC376C"/>
    <w:rsid w:val="00CC3EF0"/>
    <w:rsid w:val="00CC4242"/>
    <w:rsid w:val="00CC4321"/>
    <w:rsid w:val="00CC43CE"/>
    <w:rsid w:val="00CC4707"/>
    <w:rsid w:val="00CC4893"/>
    <w:rsid w:val="00CC583B"/>
    <w:rsid w:val="00CC62A4"/>
    <w:rsid w:val="00CC67DE"/>
    <w:rsid w:val="00CC6D8B"/>
    <w:rsid w:val="00CC73D9"/>
    <w:rsid w:val="00CC7414"/>
    <w:rsid w:val="00CC7435"/>
    <w:rsid w:val="00CC7731"/>
    <w:rsid w:val="00CC7A2C"/>
    <w:rsid w:val="00CC7CDB"/>
    <w:rsid w:val="00CC7FED"/>
    <w:rsid w:val="00CD0260"/>
    <w:rsid w:val="00CD0851"/>
    <w:rsid w:val="00CD0C8C"/>
    <w:rsid w:val="00CD15DE"/>
    <w:rsid w:val="00CD1B11"/>
    <w:rsid w:val="00CD1F40"/>
    <w:rsid w:val="00CD27EE"/>
    <w:rsid w:val="00CD286E"/>
    <w:rsid w:val="00CD330C"/>
    <w:rsid w:val="00CD33A7"/>
    <w:rsid w:val="00CD33D5"/>
    <w:rsid w:val="00CD3407"/>
    <w:rsid w:val="00CD3475"/>
    <w:rsid w:val="00CD3838"/>
    <w:rsid w:val="00CD3F43"/>
    <w:rsid w:val="00CD4080"/>
    <w:rsid w:val="00CD41EE"/>
    <w:rsid w:val="00CD510C"/>
    <w:rsid w:val="00CD5438"/>
    <w:rsid w:val="00CD5A86"/>
    <w:rsid w:val="00CD5B38"/>
    <w:rsid w:val="00CD5DDA"/>
    <w:rsid w:val="00CD61AA"/>
    <w:rsid w:val="00CD677B"/>
    <w:rsid w:val="00CD6BF3"/>
    <w:rsid w:val="00CD737D"/>
    <w:rsid w:val="00CD7601"/>
    <w:rsid w:val="00CD7835"/>
    <w:rsid w:val="00CD79C5"/>
    <w:rsid w:val="00CE054D"/>
    <w:rsid w:val="00CE058A"/>
    <w:rsid w:val="00CE066C"/>
    <w:rsid w:val="00CE0AC2"/>
    <w:rsid w:val="00CE0B56"/>
    <w:rsid w:val="00CE0C95"/>
    <w:rsid w:val="00CE0E89"/>
    <w:rsid w:val="00CE1BFA"/>
    <w:rsid w:val="00CE291E"/>
    <w:rsid w:val="00CE2A4D"/>
    <w:rsid w:val="00CE2C7D"/>
    <w:rsid w:val="00CE2CA6"/>
    <w:rsid w:val="00CE30D8"/>
    <w:rsid w:val="00CE3A1E"/>
    <w:rsid w:val="00CE4B17"/>
    <w:rsid w:val="00CE4E97"/>
    <w:rsid w:val="00CE525A"/>
    <w:rsid w:val="00CE5393"/>
    <w:rsid w:val="00CE53D1"/>
    <w:rsid w:val="00CE58C4"/>
    <w:rsid w:val="00CE5A2E"/>
    <w:rsid w:val="00CE5DD3"/>
    <w:rsid w:val="00CE6229"/>
    <w:rsid w:val="00CE6348"/>
    <w:rsid w:val="00CE6779"/>
    <w:rsid w:val="00CE69F6"/>
    <w:rsid w:val="00CE6EDD"/>
    <w:rsid w:val="00CE7087"/>
    <w:rsid w:val="00CE768C"/>
    <w:rsid w:val="00CE780E"/>
    <w:rsid w:val="00CE7EAE"/>
    <w:rsid w:val="00CF0137"/>
    <w:rsid w:val="00CF0382"/>
    <w:rsid w:val="00CF0399"/>
    <w:rsid w:val="00CF0827"/>
    <w:rsid w:val="00CF13F8"/>
    <w:rsid w:val="00CF155F"/>
    <w:rsid w:val="00CF1DCF"/>
    <w:rsid w:val="00CF21AB"/>
    <w:rsid w:val="00CF2332"/>
    <w:rsid w:val="00CF23C1"/>
    <w:rsid w:val="00CF27B5"/>
    <w:rsid w:val="00CF2E80"/>
    <w:rsid w:val="00CF3A11"/>
    <w:rsid w:val="00CF3CF2"/>
    <w:rsid w:val="00CF403C"/>
    <w:rsid w:val="00CF4076"/>
    <w:rsid w:val="00CF40C7"/>
    <w:rsid w:val="00CF4315"/>
    <w:rsid w:val="00CF4964"/>
    <w:rsid w:val="00CF4A39"/>
    <w:rsid w:val="00CF4C28"/>
    <w:rsid w:val="00CF4D31"/>
    <w:rsid w:val="00CF4F5B"/>
    <w:rsid w:val="00CF505A"/>
    <w:rsid w:val="00CF51DB"/>
    <w:rsid w:val="00CF5947"/>
    <w:rsid w:val="00CF5F18"/>
    <w:rsid w:val="00CF6346"/>
    <w:rsid w:val="00CF652F"/>
    <w:rsid w:val="00CF6779"/>
    <w:rsid w:val="00CF6F55"/>
    <w:rsid w:val="00CF7425"/>
    <w:rsid w:val="00CF75A6"/>
    <w:rsid w:val="00D00937"/>
    <w:rsid w:val="00D00B2A"/>
    <w:rsid w:val="00D00B33"/>
    <w:rsid w:val="00D00C80"/>
    <w:rsid w:val="00D00EAE"/>
    <w:rsid w:val="00D01456"/>
    <w:rsid w:val="00D01501"/>
    <w:rsid w:val="00D01D9C"/>
    <w:rsid w:val="00D01F12"/>
    <w:rsid w:val="00D02410"/>
    <w:rsid w:val="00D02939"/>
    <w:rsid w:val="00D02ADF"/>
    <w:rsid w:val="00D02EE1"/>
    <w:rsid w:val="00D03104"/>
    <w:rsid w:val="00D03111"/>
    <w:rsid w:val="00D03311"/>
    <w:rsid w:val="00D0389D"/>
    <w:rsid w:val="00D03942"/>
    <w:rsid w:val="00D03C1C"/>
    <w:rsid w:val="00D03CD3"/>
    <w:rsid w:val="00D0404D"/>
    <w:rsid w:val="00D040DF"/>
    <w:rsid w:val="00D045EF"/>
    <w:rsid w:val="00D048A1"/>
    <w:rsid w:val="00D04E0B"/>
    <w:rsid w:val="00D05276"/>
    <w:rsid w:val="00D05873"/>
    <w:rsid w:val="00D0593A"/>
    <w:rsid w:val="00D059F0"/>
    <w:rsid w:val="00D05AE5"/>
    <w:rsid w:val="00D05CF5"/>
    <w:rsid w:val="00D05F83"/>
    <w:rsid w:val="00D064C0"/>
    <w:rsid w:val="00D067FE"/>
    <w:rsid w:val="00D06F74"/>
    <w:rsid w:val="00D07547"/>
    <w:rsid w:val="00D07AD3"/>
    <w:rsid w:val="00D07CB6"/>
    <w:rsid w:val="00D07D0A"/>
    <w:rsid w:val="00D10475"/>
    <w:rsid w:val="00D10C40"/>
    <w:rsid w:val="00D10E73"/>
    <w:rsid w:val="00D11147"/>
    <w:rsid w:val="00D11424"/>
    <w:rsid w:val="00D1143A"/>
    <w:rsid w:val="00D115E6"/>
    <w:rsid w:val="00D11843"/>
    <w:rsid w:val="00D11D52"/>
    <w:rsid w:val="00D11D62"/>
    <w:rsid w:val="00D11FA1"/>
    <w:rsid w:val="00D126BB"/>
    <w:rsid w:val="00D129DF"/>
    <w:rsid w:val="00D12F4A"/>
    <w:rsid w:val="00D1317C"/>
    <w:rsid w:val="00D13491"/>
    <w:rsid w:val="00D134C7"/>
    <w:rsid w:val="00D13A03"/>
    <w:rsid w:val="00D14132"/>
    <w:rsid w:val="00D1425A"/>
    <w:rsid w:val="00D142BD"/>
    <w:rsid w:val="00D14410"/>
    <w:rsid w:val="00D14691"/>
    <w:rsid w:val="00D14AD7"/>
    <w:rsid w:val="00D14B7B"/>
    <w:rsid w:val="00D15470"/>
    <w:rsid w:val="00D15806"/>
    <w:rsid w:val="00D15A6F"/>
    <w:rsid w:val="00D1648C"/>
    <w:rsid w:val="00D1676A"/>
    <w:rsid w:val="00D16908"/>
    <w:rsid w:val="00D171B1"/>
    <w:rsid w:val="00D17281"/>
    <w:rsid w:val="00D17339"/>
    <w:rsid w:val="00D179E7"/>
    <w:rsid w:val="00D17A9C"/>
    <w:rsid w:val="00D2042D"/>
    <w:rsid w:val="00D20A55"/>
    <w:rsid w:val="00D21191"/>
    <w:rsid w:val="00D214AE"/>
    <w:rsid w:val="00D2187A"/>
    <w:rsid w:val="00D21BE5"/>
    <w:rsid w:val="00D22200"/>
    <w:rsid w:val="00D222D8"/>
    <w:rsid w:val="00D22942"/>
    <w:rsid w:val="00D22A48"/>
    <w:rsid w:val="00D22E21"/>
    <w:rsid w:val="00D2359E"/>
    <w:rsid w:val="00D254E7"/>
    <w:rsid w:val="00D25C8E"/>
    <w:rsid w:val="00D25DA5"/>
    <w:rsid w:val="00D25EBF"/>
    <w:rsid w:val="00D26023"/>
    <w:rsid w:val="00D2680C"/>
    <w:rsid w:val="00D269BA"/>
    <w:rsid w:val="00D26CA4"/>
    <w:rsid w:val="00D27484"/>
    <w:rsid w:val="00D275D3"/>
    <w:rsid w:val="00D2769A"/>
    <w:rsid w:val="00D3073D"/>
    <w:rsid w:val="00D3126F"/>
    <w:rsid w:val="00D3137E"/>
    <w:rsid w:val="00D31695"/>
    <w:rsid w:val="00D31B9D"/>
    <w:rsid w:val="00D31BDD"/>
    <w:rsid w:val="00D31BFB"/>
    <w:rsid w:val="00D31CFB"/>
    <w:rsid w:val="00D325BE"/>
    <w:rsid w:val="00D32711"/>
    <w:rsid w:val="00D32858"/>
    <w:rsid w:val="00D32F26"/>
    <w:rsid w:val="00D33848"/>
    <w:rsid w:val="00D34010"/>
    <w:rsid w:val="00D34550"/>
    <w:rsid w:val="00D3479E"/>
    <w:rsid w:val="00D34820"/>
    <w:rsid w:val="00D34E4D"/>
    <w:rsid w:val="00D354EE"/>
    <w:rsid w:val="00D35D7A"/>
    <w:rsid w:val="00D35E8F"/>
    <w:rsid w:val="00D36296"/>
    <w:rsid w:val="00D36E7B"/>
    <w:rsid w:val="00D36ED1"/>
    <w:rsid w:val="00D376D9"/>
    <w:rsid w:val="00D37FAD"/>
    <w:rsid w:val="00D403C6"/>
    <w:rsid w:val="00D40725"/>
    <w:rsid w:val="00D40972"/>
    <w:rsid w:val="00D40A79"/>
    <w:rsid w:val="00D40F3B"/>
    <w:rsid w:val="00D41EFA"/>
    <w:rsid w:val="00D41FBE"/>
    <w:rsid w:val="00D4236C"/>
    <w:rsid w:val="00D42D06"/>
    <w:rsid w:val="00D439B5"/>
    <w:rsid w:val="00D43FBC"/>
    <w:rsid w:val="00D44000"/>
    <w:rsid w:val="00D4509B"/>
    <w:rsid w:val="00D45144"/>
    <w:rsid w:val="00D45225"/>
    <w:rsid w:val="00D4557A"/>
    <w:rsid w:val="00D456B2"/>
    <w:rsid w:val="00D4578D"/>
    <w:rsid w:val="00D45848"/>
    <w:rsid w:val="00D45C77"/>
    <w:rsid w:val="00D461D6"/>
    <w:rsid w:val="00D461F6"/>
    <w:rsid w:val="00D463C1"/>
    <w:rsid w:val="00D46525"/>
    <w:rsid w:val="00D466D5"/>
    <w:rsid w:val="00D466E8"/>
    <w:rsid w:val="00D4675F"/>
    <w:rsid w:val="00D467F5"/>
    <w:rsid w:val="00D46CFF"/>
    <w:rsid w:val="00D46E9C"/>
    <w:rsid w:val="00D470CB"/>
    <w:rsid w:val="00D4712A"/>
    <w:rsid w:val="00D479E9"/>
    <w:rsid w:val="00D47A62"/>
    <w:rsid w:val="00D50160"/>
    <w:rsid w:val="00D50B13"/>
    <w:rsid w:val="00D512F4"/>
    <w:rsid w:val="00D5138E"/>
    <w:rsid w:val="00D517AF"/>
    <w:rsid w:val="00D51FF2"/>
    <w:rsid w:val="00D52560"/>
    <w:rsid w:val="00D529F3"/>
    <w:rsid w:val="00D52A96"/>
    <w:rsid w:val="00D52E0E"/>
    <w:rsid w:val="00D53625"/>
    <w:rsid w:val="00D5366C"/>
    <w:rsid w:val="00D53923"/>
    <w:rsid w:val="00D54008"/>
    <w:rsid w:val="00D54226"/>
    <w:rsid w:val="00D54476"/>
    <w:rsid w:val="00D5470B"/>
    <w:rsid w:val="00D548EE"/>
    <w:rsid w:val="00D550AF"/>
    <w:rsid w:val="00D553A9"/>
    <w:rsid w:val="00D55548"/>
    <w:rsid w:val="00D5588D"/>
    <w:rsid w:val="00D55C6C"/>
    <w:rsid w:val="00D564B3"/>
    <w:rsid w:val="00D56806"/>
    <w:rsid w:val="00D56ED1"/>
    <w:rsid w:val="00D573B3"/>
    <w:rsid w:val="00D5740F"/>
    <w:rsid w:val="00D575AE"/>
    <w:rsid w:val="00D57633"/>
    <w:rsid w:val="00D57694"/>
    <w:rsid w:val="00D5779B"/>
    <w:rsid w:val="00D577B0"/>
    <w:rsid w:val="00D579B9"/>
    <w:rsid w:val="00D57A5F"/>
    <w:rsid w:val="00D57AD1"/>
    <w:rsid w:val="00D57DC6"/>
    <w:rsid w:val="00D57E0A"/>
    <w:rsid w:val="00D6055A"/>
    <w:rsid w:val="00D6071A"/>
    <w:rsid w:val="00D60D2C"/>
    <w:rsid w:val="00D6109E"/>
    <w:rsid w:val="00D61469"/>
    <w:rsid w:val="00D61669"/>
    <w:rsid w:val="00D616B5"/>
    <w:rsid w:val="00D61889"/>
    <w:rsid w:val="00D61D1B"/>
    <w:rsid w:val="00D61EEF"/>
    <w:rsid w:val="00D61FA7"/>
    <w:rsid w:val="00D621E2"/>
    <w:rsid w:val="00D62EBC"/>
    <w:rsid w:val="00D63194"/>
    <w:rsid w:val="00D63238"/>
    <w:rsid w:val="00D6347D"/>
    <w:rsid w:val="00D63555"/>
    <w:rsid w:val="00D63601"/>
    <w:rsid w:val="00D636EF"/>
    <w:rsid w:val="00D63887"/>
    <w:rsid w:val="00D63B2E"/>
    <w:rsid w:val="00D63DF0"/>
    <w:rsid w:val="00D64140"/>
    <w:rsid w:val="00D64910"/>
    <w:rsid w:val="00D64CAA"/>
    <w:rsid w:val="00D64D36"/>
    <w:rsid w:val="00D65091"/>
    <w:rsid w:val="00D6581B"/>
    <w:rsid w:val="00D658BA"/>
    <w:rsid w:val="00D6631F"/>
    <w:rsid w:val="00D6632E"/>
    <w:rsid w:val="00D6636F"/>
    <w:rsid w:val="00D66402"/>
    <w:rsid w:val="00D66CEE"/>
    <w:rsid w:val="00D66F49"/>
    <w:rsid w:val="00D67088"/>
    <w:rsid w:val="00D676F7"/>
    <w:rsid w:val="00D6784D"/>
    <w:rsid w:val="00D679DA"/>
    <w:rsid w:val="00D67B47"/>
    <w:rsid w:val="00D700D2"/>
    <w:rsid w:val="00D7042B"/>
    <w:rsid w:val="00D70B9D"/>
    <w:rsid w:val="00D70BC7"/>
    <w:rsid w:val="00D70DCF"/>
    <w:rsid w:val="00D71392"/>
    <w:rsid w:val="00D7177C"/>
    <w:rsid w:val="00D71885"/>
    <w:rsid w:val="00D71A05"/>
    <w:rsid w:val="00D71B4B"/>
    <w:rsid w:val="00D71BFD"/>
    <w:rsid w:val="00D723A6"/>
    <w:rsid w:val="00D72611"/>
    <w:rsid w:val="00D727F5"/>
    <w:rsid w:val="00D728B2"/>
    <w:rsid w:val="00D729BC"/>
    <w:rsid w:val="00D72B98"/>
    <w:rsid w:val="00D72F8C"/>
    <w:rsid w:val="00D7307B"/>
    <w:rsid w:val="00D73481"/>
    <w:rsid w:val="00D7352B"/>
    <w:rsid w:val="00D73727"/>
    <w:rsid w:val="00D73816"/>
    <w:rsid w:val="00D7384E"/>
    <w:rsid w:val="00D7394A"/>
    <w:rsid w:val="00D7394B"/>
    <w:rsid w:val="00D73BAE"/>
    <w:rsid w:val="00D742F5"/>
    <w:rsid w:val="00D74586"/>
    <w:rsid w:val="00D74897"/>
    <w:rsid w:val="00D749ED"/>
    <w:rsid w:val="00D74EAC"/>
    <w:rsid w:val="00D753C7"/>
    <w:rsid w:val="00D753E7"/>
    <w:rsid w:val="00D754CA"/>
    <w:rsid w:val="00D7571B"/>
    <w:rsid w:val="00D75AA4"/>
    <w:rsid w:val="00D760E9"/>
    <w:rsid w:val="00D762D2"/>
    <w:rsid w:val="00D76A99"/>
    <w:rsid w:val="00D76D83"/>
    <w:rsid w:val="00D77158"/>
    <w:rsid w:val="00D772A6"/>
    <w:rsid w:val="00D773BF"/>
    <w:rsid w:val="00D77AD4"/>
    <w:rsid w:val="00D80215"/>
    <w:rsid w:val="00D8089A"/>
    <w:rsid w:val="00D808F2"/>
    <w:rsid w:val="00D80FFA"/>
    <w:rsid w:val="00D81163"/>
    <w:rsid w:val="00D8164F"/>
    <w:rsid w:val="00D81BB0"/>
    <w:rsid w:val="00D81D3E"/>
    <w:rsid w:val="00D82187"/>
    <w:rsid w:val="00D825EB"/>
    <w:rsid w:val="00D82BCF"/>
    <w:rsid w:val="00D82EB2"/>
    <w:rsid w:val="00D83253"/>
    <w:rsid w:val="00D83328"/>
    <w:rsid w:val="00D8387F"/>
    <w:rsid w:val="00D83D3F"/>
    <w:rsid w:val="00D8430D"/>
    <w:rsid w:val="00D84364"/>
    <w:rsid w:val="00D84443"/>
    <w:rsid w:val="00D84504"/>
    <w:rsid w:val="00D84697"/>
    <w:rsid w:val="00D84738"/>
    <w:rsid w:val="00D84BB1"/>
    <w:rsid w:val="00D84CCC"/>
    <w:rsid w:val="00D856C8"/>
    <w:rsid w:val="00D85B11"/>
    <w:rsid w:val="00D85C94"/>
    <w:rsid w:val="00D8612B"/>
    <w:rsid w:val="00D86CD9"/>
    <w:rsid w:val="00D870B5"/>
    <w:rsid w:val="00D876D1"/>
    <w:rsid w:val="00D877C7"/>
    <w:rsid w:val="00D87D11"/>
    <w:rsid w:val="00D87FA3"/>
    <w:rsid w:val="00D90814"/>
    <w:rsid w:val="00D90CD3"/>
    <w:rsid w:val="00D912DB"/>
    <w:rsid w:val="00D912DF"/>
    <w:rsid w:val="00D91645"/>
    <w:rsid w:val="00D9184A"/>
    <w:rsid w:val="00D91B7A"/>
    <w:rsid w:val="00D91C1B"/>
    <w:rsid w:val="00D91C4D"/>
    <w:rsid w:val="00D91E1F"/>
    <w:rsid w:val="00D921C8"/>
    <w:rsid w:val="00D931A1"/>
    <w:rsid w:val="00D9354E"/>
    <w:rsid w:val="00D93F62"/>
    <w:rsid w:val="00D942E9"/>
    <w:rsid w:val="00D9451D"/>
    <w:rsid w:val="00D94699"/>
    <w:rsid w:val="00D9486C"/>
    <w:rsid w:val="00D95155"/>
    <w:rsid w:val="00D956A2"/>
    <w:rsid w:val="00D956AA"/>
    <w:rsid w:val="00D9598C"/>
    <w:rsid w:val="00D95AAC"/>
    <w:rsid w:val="00D95F83"/>
    <w:rsid w:val="00D961A0"/>
    <w:rsid w:val="00D964E6"/>
    <w:rsid w:val="00D9654B"/>
    <w:rsid w:val="00D9693C"/>
    <w:rsid w:val="00D96AE9"/>
    <w:rsid w:val="00D96AF1"/>
    <w:rsid w:val="00D97873"/>
    <w:rsid w:val="00D97937"/>
    <w:rsid w:val="00D97C23"/>
    <w:rsid w:val="00D97C27"/>
    <w:rsid w:val="00D97C59"/>
    <w:rsid w:val="00DA01E7"/>
    <w:rsid w:val="00DA0B8D"/>
    <w:rsid w:val="00DA120C"/>
    <w:rsid w:val="00DA15F8"/>
    <w:rsid w:val="00DA1810"/>
    <w:rsid w:val="00DA1A6F"/>
    <w:rsid w:val="00DA1C08"/>
    <w:rsid w:val="00DA1FA3"/>
    <w:rsid w:val="00DA200A"/>
    <w:rsid w:val="00DA2022"/>
    <w:rsid w:val="00DA2291"/>
    <w:rsid w:val="00DA25CC"/>
    <w:rsid w:val="00DA286D"/>
    <w:rsid w:val="00DA2B3F"/>
    <w:rsid w:val="00DA3005"/>
    <w:rsid w:val="00DA303E"/>
    <w:rsid w:val="00DA357A"/>
    <w:rsid w:val="00DA3820"/>
    <w:rsid w:val="00DA382A"/>
    <w:rsid w:val="00DA3C24"/>
    <w:rsid w:val="00DA3DE6"/>
    <w:rsid w:val="00DA3FFD"/>
    <w:rsid w:val="00DA409B"/>
    <w:rsid w:val="00DA447A"/>
    <w:rsid w:val="00DA4687"/>
    <w:rsid w:val="00DA4CE9"/>
    <w:rsid w:val="00DA50AA"/>
    <w:rsid w:val="00DA5293"/>
    <w:rsid w:val="00DA565F"/>
    <w:rsid w:val="00DA5B02"/>
    <w:rsid w:val="00DA6032"/>
    <w:rsid w:val="00DA623D"/>
    <w:rsid w:val="00DA6CB5"/>
    <w:rsid w:val="00DA732A"/>
    <w:rsid w:val="00DA7562"/>
    <w:rsid w:val="00DA76D6"/>
    <w:rsid w:val="00DA776B"/>
    <w:rsid w:val="00DA7B86"/>
    <w:rsid w:val="00DA7F21"/>
    <w:rsid w:val="00DB00AA"/>
    <w:rsid w:val="00DB0457"/>
    <w:rsid w:val="00DB07E4"/>
    <w:rsid w:val="00DB0D0F"/>
    <w:rsid w:val="00DB101E"/>
    <w:rsid w:val="00DB12C4"/>
    <w:rsid w:val="00DB12CC"/>
    <w:rsid w:val="00DB1A2A"/>
    <w:rsid w:val="00DB1C7E"/>
    <w:rsid w:val="00DB1CDB"/>
    <w:rsid w:val="00DB2113"/>
    <w:rsid w:val="00DB26B4"/>
    <w:rsid w:val="00DB2C04"/>
    <w:rsid w:val="00DB2D9F"/>
    <w:rsid w:val="00DB3211"/>
    <w:rsid w:val="00DB3443"/>
    <w:rsid w:val="00DB347D"/>
    <w:rsid w:val="00DB36A2"/>
    <w:rsid w:val="00DB3EE4"/>
    <w:rsid w:val="00DB3FF9"/>
    <w:rsid w:val="00DB46AD"/>
    <w:rsid w:val="00DB47AB"/>
    <w:rsid w:val="00DB4A78"/>
    <w:rsid w:val="00DB4B12"/>
    <w:rsid w:val="00DB4B41"/>
    <w:rsid w:val="00DB5056"/>
    <w:rsid w:val="00DB51BC"/>
    <w:rsid w:val="00DB541F"/>
    <w:rsid w:val="00DB54F8"/>
    <w:rsid w:val="00DB56B4"/>
    <w:rsid w:val="00DB5A42"/>
    <w:rsid w:val="00DB5C79"/>
    <w:rsid w:val="00DB6206"/>
    <w:rsid w:val="00DB6AA9"/>
    <w:rsid w:val="00DB6B29"/>
    <w:rsid w:val="00DB6E4F"/>
    <w:rsid w:val="00DB6EC8"/>
    <w:rsid w:val="00DB70CE"/>
    <w:rsid w:val="00DB72D8"/>
    <w:rsid w:val="00DB7374"/>
    <w:rsid w:val="00DB7A23"/>
    <w:rsid w:val="00DB7B4E"/>
    <w:rsid w:val="00DB7B9E"/>
    <w:rsid w:val="00DB7DC7"/>
    <w:rsid w:val="00DC010F"/>
    <w:rsid w:val="00DC03BF"/>
    <w:rsid w:val="00DC044C"/>
    <w:rsid w:val="00DC0D26"/>
    <w:rsid w:val="00DC151E"/>
    <w:rsid w:val="00DC1528"/>
    <w:rsid w:val="00DC1D34"/>
    <w:rsid w:val="00DC22BA"/>
    <w:rsid w:val="00DC24D7"/>
    <w:rsid w:val="00DC2774"/>
    <w:rsid w:val="00DC2997"/>
    <w:rsid w:val="00DC2C3D"/>
    <w:rsid w:val="00DC2DCA"/>
    <w:rsid w:val="00DC3040"/>
    <w:rsid w:val="00DC30C5"/>
    <w:rsid w:val="00DC3778"/>
    <w:rsid w:val="00DC42AF"/>
    <w:rsid w:val="00DC44AB"/>
    <w:rsid w:val="00DC4D13"/>
    <w:rsid w:val="00DC4E49"/>
    <w:rsid w:val="00DC4E66"/>
    <w:rsid w:val="00DC4F54"/>
    <w:rsid w:val="00DC53C1"/>
    <w:rsid w:val="00DC5C15"/>
    <w:rsid w:val="00DC5DD0"/>
    <w:rsid w:val="00DC654A"/>
    <w:rsid w:val="00DC6814"/>
    <w:rsid w:val="00DC6999"/>
    <w:rsid w:val="00DC6DCA"/>
    <w:rsid w:val="00DC7A4A"/>
    <w:rsid w:val="00DC7A7B"/>
    <w:rsid w:val="00DC7B89"/>
    <w:rsid w:val="00DD03AE"/>
    <w:rsid w:val="00DD05CD"/>
    <w:rsid w:val="00DD081C"/>
    <w:rsid w:val="00DD0B1C"/>
    <w:rsid w:val="00DD0B8C"/>
    <w:rsid w:val="00DD0F83"/>
    <w:rsid w:val="00DD152F"/>
    <w:rsid w:val="00DD264C"/>
    <w:rsid w:val="00DD2A01"/>
    <w:rsid w:val="00DD2AAE"/>
    <w:rsid w:val="00DD2F73"/>
    <w:rsid w:val="00DD312A"/>
    <w:rsid w:val="00DD324D"/>
    <w:rsid w:val="00DD3584"/>
    <w:rsid w:val="00DD3C21"/>
    <w:rsid w:val="00DD3D2E"/>
    <w:rsid w:val="00DD3D92"/>
    <w:rsid w:val="00DD3DE9"/>
    <w:rsid w:val="00DD3F2D"/>
    <w:rsid w:val="00DD4220"/>
    <w:rsid w:val="00DD4536"/>
    <w:rsid w:val="00DD4B63"/>
    <w:rsid w:val="00DD4C0F"/>
    <w:rsid w:val="00DD5376"/>
    <w:rsid w:val="00DD550D"/>
    <w:rsid w:val="00DD5546"/>
    <w:rsid w:val="00DD57A2"/>
    <w:rsid w:val="00DD57BC"/>
    <w:rsid w:val="00DD5893"/>
    <w:rsid w:val="00DD649A"/>
    <w:rsid w:val="00DD66C8"/>
    <w:rsid w:val="00DD6728"/>
    <w:rsid w:val="00DD7172"/>
    <w:rsid w:val="00DD7718"/>
    <w:rsid w:val="00DD7AFB"/>
    <w:rsid w:val="00DD7F6A"/>
    <w:rsid w:val="00DE0267"/>
    <w:rsid w:val="00DE029C"/>
    <w:rsid w:val="00DE062D"/>
    <w:rsid w:val="00DE0AAC"/>
    <w:rsid w:val="00DE0D6D"/>
    <w:rsid w:val="00DE0D80"/>
    <w:rsid w:val="00DE128D"/>
    <w:rsid w:val="00DE1523"/>
    <w:rsid w:val="00DE2895"/>
    <w:rsid w:val="00DE2A33"/>
    <w:rsid w:val="00DE2C79"/>
    <w:rsid w:val="00DE315A"/>
    <w:rsid w:val="00DE38FB"/>
    <w:rsid w:val="00DE3BEC"/>
    <w:rsid w:val="00DE46D0"/>
    <w:rsid w:val="00DE47A7"/>
    <w:rsid w:val="00DE4DC2"/>
    <w:rsid w:val="00DE570D"/>
    <w:rsid w:val="00DE588D"/>
    <w:rsid w:val="00DE5892"/>
    <w:rsid w:val="00DE5BD5"/>
    <w:rsid w:val="00DE5FA3"/>
    <w:rsid w:val="00DE6192"/>
    <w:rsid w:val="00DE64F0"/>
    <w:rsid w:val="00DE6875"/>
    <w:rsid w:val="00DE6DAC"/>
    <w:rsid w:val="00DE6FE1"/>
    <w:rsid w:val="00DE7426"/>
    <w:rsid w:val="00DE76E4"/>
    <w:rsid w:val="00DE7939"/>
    <w:rsid w:val="00DE7E77"/>
    <w:rsid w:val="00DF0848"/>
    <w:rsid w:val="00DF0879"/>
    <w:rsid w:val="00DF1132"/>
    <w:rsid w:val="00DF1245"/>
    <w:rsid w:val="00DF1613"/>
    <w:rsid w:val="00DF17A2"/>
    <w:rsid w:val="00DF1B03"/>
    <w:rsid w:val="00DF1B63"/>
    <w:rsid w:val="00DF1D77"/>
    <w:rsid w:val="00DF254E"/>
    <w:rsid w:val="00DF2A8F"/>
    <w:rsid w:val="00DF2BA0"/>
    <w:rsid w:val="00DF2C44"/>
    <w:rsid w:val="00DF2FE9"/>
    <w:rsid w:val="00DF300C"/>
    <w:rsid w:val="00DF3302"/>
    <w:rsid w:val="00DF377C"/>
    <w:rsid w:val="00DF3B25"/>
    <w:rsid w:val="00DF3C76"/>
    <w:rsid w:val="00DF3C8A"/>
    <w:rsid w:val="00DF3CCD"/>
    <w:rsid w:val="00DF3CD6"/>
    <w:rsid w:val="00DF4192"/>
    <w:rsid w:val="00DF4B0E"/>
    <w:rsid w:val="00DF4FE5"/>
    <w:rsid w:val="00DF647B"/>
    <w:rsid w:val="00DF6BE5"/>
    <w:rsid w:val="00E0001A"/>
    <w:rsid w:val="00E00383"/>
    <w:rsid w:val="00E00842"/>
    <w:rsid w:val="00E00880"/>
    <w:rsid w:val="00E00D37"/>
    <w:rsid w:val="00E00F22"/>
    <w:rsid w:val="00E0194A"/>
    <w:rsid w:val="00E01E01"/>
    <w:rsid w:val="00E01FB4"/>
    <w:rsid w:val="00E02386"/>
    <w:rsid w:val="00E025E5"/>
    <w:rsid w:val="00E0277C"/>
    <w:rsid w:val="00E02ACA"/>
    <w:rsid w:val="00E02B66"/>
    <w:rsid w:val="00E02DF9"/>
    <w:rsid w:val="00E02FB1"/>
    <w:rsid w:val="00E031EA"/>
    <w:rsid w:val="00E0405F"/>
    <w:rsid w:val="00E043A8"/>
    <w:rsid w:val="00E04C30"/>
    <w:rsid w:val="00E054E6"/>
    <w:rsid w:val="00E0552C"/>
    <w:rsid w:val="00E05B07"/>
    <w:rsid w:val="00E05CFF"/>
    <w:rsid w:val="00E062B5"/>
    <w:rsid w:val="00E0688A"/>
    <w:rsid w:val="00E06BED"/>
    <w:rsid w:val="00E0701A"/>
    <w:rsid w:val="00E076DA"/>
    <w:rsid w:val="00E07E6D"/>
    <w:rsid w:val="00E07EB9"/>
    <w:rsid w:val="00E10040"/>
    <w:rsid w:val="00E1048B"/>
    <w:rsid w:val="00E10D37"/>
    <w:rsid w:val="00E10D80"/>
    <w:rsid w:val="00E11D6A"/>
    <w:rsid w:val="00E11EA5"/>
    <w:rsid w:val="00E11F88"/>
    <w:rsid w:val="00E1244A"/>
    <w:rsid w:val="00E12A9E"/>
    <w:rsid w:val="00E12B72"/>
    <w:rsid w:val="00E130BA"/>
    <w:rsid w:val="00E13352"/>
    <w:rsid w:val="00E137DD"/>
    <w:rsid w:val="00E13BF4"/>
    <w:rsid w:val="00E14876"/>
    <w:rsid w:val="00E14A29"/>
    <w:rsid w:val="00E14E31"/>
    <w:rsid w:val="00E15231"/>
    <w:rsid w:val="00E15276"/>
    <w:rsid w:val="00E15A94"/>
    <w:rsid w:val="00E15D45"/>
    <w:rsid w:val="00E160CD"/>
    <w:rsid w:val="00E1619C"/>
    <w:rsid w:val="00E16407"/>
    <w:rsid w:val="00E16559"/>
    <w:rsid w:val="00E168DC"/>
    <w:rsid w:val="00E170E4"/>
    <w:rsid w:val="00E17468"/>
    <w:rsid w:val="00E176F3"/>
    <w:rsid w:val="00E17AFE"/>
    <w:rsid w:val="00E17BAD"/>
    <w:rsid w:val="00E17DFB"/>
    <w:rsid w:val="00E200CB"/>
    <w:rsid w:val="00E20A09"/>
    <w:rsid w:val="00E21568"/>
    <w:rsid w:val="00E21C0E"/>
    <w:rsid w:val="00E22116"/>
    <w:rsid w:val="00E22657"/>
    <w:rsid w:val="00E229ED"/>
    <w:rsid w:val="00E22D33"/>
    <w:rsid w:val="00E2308D"/>
    <w:rsid w:val="00E23541"/>
    <w:rsid w:val="00E2357E"/>
    <w:rsid w:val="00E235FD"/>
    <w:rsid w:val="00E23796"/>
    <w:rsid w:val="00E23900"/>
    <w:rsid w:val="00E2406B"/>
    <w:rsid w:val="00E2438C"/>
    <w:rsid w:val="00E2456C"/>
    <w:rsid w:val="00E2458F"/>
    <w:rsid w:val="00E24698"/>
    <w:rsid w:val="00E249C7"/>
    <w:rsid w:val="00E24B6D"/>
    <w:rsid w:val="00E24BDC"/>
    <w:rsid w:val="00E24C22"/>
    <w:rsid w:val="00E24DC5"/>
    <w:rsid w:val="00E25723"/>
    <w:rsid w:val="00E25D27"/>
    <w:rsid w:val="00E2698B"/>
    <w:rsid w:val="00E270D8"/>
    <w:rsid w:val="00E27295"/>
    <w:rsid w:val="00E275AF"/>
    <w:rsid w:val="00E27E0A"/>
    <w:rsid w:val="00E307D0"/>
    <w:rsid w:val="00E311AE"/>
    <w:rsid w:val="00E3170E"/>
    <w:rsid w:val="00E31AF5"/>
    <w:rsid w:val="00E31B94"/>
    <w:rsid w:val="00E31C50"/>
    <w:rsid w:val="00E32271"/>
    <w:rsid w:val="00E323EF"/>
    <w:rsid w:val="00E32B25"/>
    <w:rsid w:val="00E32CCC"/>
    <w:rsid w:val="00E33AE6"/>
    <w:rsid w:val="00E34741"/>
    <w:rsid w:val="00E347D4"/>
    <w:rsid w:val="00E34F57"/>
    <w:rsid w:val="00E360CE"/>
    <w:rsid w:val="00E362AE"/>
    <w:rsid w:val="00E368C8"/>
    <w:rsid w:val="00E37051"/>
    <w:rsid w:val="00E374C4"/>
    <w:rsid w:val="00E375B8"/>
    <w:rsid w:val="00E377CC"/>
    <w:rsid w:val="00E37C9D"/>
    <w:rsid w:val="00E402D7"/>
    <w:rsid w:val="00E40358"/>
    <w:rsid w:val="00E40BE7"/>
    <w:rsid w:val="00E41440"/>
    <w:rsid w:val="00E4176F"/>
    <w:rsid w:val="00E41C54"/>
    <w:rsid w:val="00E42A5B"/>
    <w:rsid w:val="00E42AF2"/>
    <w:rsid w:val="00E42C37"/>
    <w:rsid w:val="00E42C95"/>
    <w:rsid w:val="00E43324"/>
    <w:rsid w:val="00E434C3"/>
    <w:rsid w:val="00E43518"/>
    <w:rsid w:val="00E43F2B"/>
    <w:rsid w:val="00E442A7"/>
    <w:rsid w:val="00E442DD"/>
    <w:rsid w:val="00E44496"/>
    <w:rsid w:val="00E444AF"/>
    <w:rsid w:val="00E44553"/>
    <w:rsid w:val="00E44555"/>
    <w:rsid w:val="00E44CBD"/>
    <w:rsid w:val="00E451BD"/>
    <w:rsid w:val="00E4543B"/>
    <w:rsid w:val="00E45798"/>
    <w:rsid w:val="00E45B76"/>
    <w:rsid w:val="00E45F43"/>
    <w:rsid w:val="00E46C2A"/>
    <w:rsid w:val="00E46F3A"/>
    <w:rsid w:val="00E470FE"/>
    <w:rsid w:val="00E472D0"/>
    <w:rsid w:val="00E474CC"/>
    <w:rsid w:val="00E4772E"/>
    <w:rsid w:val="00E477FF"/>
    <w:rsid w:val="00E47D0B"/>
    <w:rsid w:val="00E50295"/>
    <w:rsid w:val="00E50EA4"/>
    <w:rsid w:val="00E50F63"/>
    <w:rsid w:val="00E51078"/>
    <w:rsid w:val="00E5195C"/>
    <w:rsid w:val="00E51B71"/>
    <w:rsid w:val="00E51C40"/>
    <w:rsid w:val="00E51E70"/>
    <w:rsid w:val="00E525F8"/>
    <w:rsid w:val="00E52A9A"/>
    <w:rsid w:val="00E53152"/>
    <w:rsid w:val="00E53200"/>
    <w:rsid w:val="00E53350"/>
    <w:rsid w:val="00E5352F"/>
    <w:rsid w:val="00E535FA"/>
    <w:rsid w:val="00E537AE"/>
    <w:rsid w:val="00E53D80"/>
    <w:rsid w:val="00E53E31"/>
    <w:rsid w:val="00E53F6C"/>
    <w:rsid w:val="00E54255"/>
    <w:rsid w:val="00E54291"/>
    <w:rsid w:val="00E545C5"/>
    <w:rsid w:val="00E54886"/>
    <w:rsid w:val="00E548B4"/>
    <w:rsid w:val="00E54A18"/>
    <w:rsid w:val="00E5541A"/>
    <w:rsid w:val="00E5556D"/>
    <w:rsid w:val="00E55617"/>
    <w:rsid w:val="00E55A26"/>
    <w:rsid w:val="00E56222"/>
    <w:rsid w:val="00E562BD"/>
    <w:rsid w:val="00E566A9"/>
    <w:rsid w:val="00E5692B"/>
    <w:rsid w:val="00E572DD"/>
    <w:rsid w:val="00E5733E"/>
    <w:rsid w:val="00E576D3"/>
    <w:rsid w:val="00E578C5"/>
    <w:rsid w:val="00E600B2"/>
    <w:rsid w:val="00E601B7"/>
    <w:rsid w:val="00E602B2"/>
    <w:rsid w:val="00E605B2"/>
    <w:rsid w:val="00E605F6"/>
    <w:rsid w:val="00E60A13"/>
    <w:rsid w:val="00E60AD5"/>
    <w:rsid w:val="00E60CD7"/>
    <w:rsid w:val="00E61110"/>
    <w:rsid w:val="00E61574"/>
    <w:rsid w:val="00E61704"/>
    <w:rsid w:val="00E61D71"/>
    <w:rsid w:val="00E61E1A"/>
    <w:rsid w:val="00E61F95"/>
    <w:rsid w:val="00E62717"/>
    <w:rsid w:val="00E62C45"/>
    <w:rsid w:val="00E63191"/>
    <w:rsid w:val="00E63266"/>
    <w:rsid w:val="00E63803"/>
    <w:rsid w:val="00E638E4"/>
    <w:rsid w:val="00E63A69"/>
    <w:rsid w:val="00E63B75"/>
    <w:rsid w:val="00E64121"/>
    <w:rsid w:val="00E641B0"/>
    <w:rsid w:val="00E642FC"/>
    <w:rsid w:val="00E6434A"/>
    <w:rsid w:val="00E646AD"/>
    <w:rsid w:val="00E64939"/>
    <w:rsid w:val="00E64ACD"/>
    <w:rsid w:val="00E64E82"/>
    <w:rsid w:val="00E652B8"/>
    <w:rsid w:val="00E656A7"/>
    <w:rsid w:val="00E667BD"/>
    <w:rsid w:val="00E66B8C"/>
    <w:rsid w:val="00E66EA6"/>
    <w:rsid w:val="00E67F9B"/>
    <w:rsid w:val="00E70388"/>
    <w:rsid w:val="00E7044B"/>
    <w:rsid w:val="00E70609"/>
    <w:rsid w:val="00E70734"/>
    <w:rsid w:val="00E70E19"/>
    <w:rsid w:val="00E7131B"/>
    <w:rsid w:val="00E713B1"/>
    <w:rsid w:val="00E713DD"/>
    <w:rsid w:val="00E71C42"/>
    <w:rsid w:val="00E71E3D"/>
    <w:rsid w:val="00E7210E"/>
    <w:rsid w:val="00E7226C"/>
    <w:rsid w:val="00E727C0"/>
    <w:rsid w:val="00E7295B"/>
    <w:rsid w:val="00E72A74"/>
    <w:rsid w:val="00E72D67"/>
    <w:rsid w:val="00E72D8A"/>
    <w:rsid w:val="00E73569"/>
    <w:rsid w:val="00E73AE6"/>
    <w:rsid w:val="00E73DBB"/>
    <w:rsid w:val="00E740A7"/>
    <w:rsid w:val="00E74454"/>
    <w:rsid w:val="00E74609"/>
    <w:rsid w:val="00E747DA"/>
    <w:rsid w:val="00E748B9"/>
    <w:rsid w:val="00E74947"/>
    <w:rsid w:val="00E74B75"/>
    <w:rsid w:val="00E75262"/>
    <w:rsid w:val="00E7557F"/>
    <w:rsid w:val="00E7581E"/>
    <w:rsid w:val="00E76181"/>
    <w:rsid w:val="00E765F9"/>
    <w:rsid w:val="00E76AA9"/>
    <w:rsid w:val="00E76D51"/>
    <w:rsid w:val="00E77679"/>
    <w:rsid w:val="00E77959"/>
    <w:rsid w:val="00E77A26"/>
    <w:rsid w:val="00E77B70"/>
    <w:rsid w:val="00E808DA"/>
    <w:rsid w:val="00E809F5"/>
    <w:rsid w:val="00E80B93"/>
    <w:rsid w:val="00E80CBF"/>
    <w:rsid w:val="00E81A5C"/>
    <w:rsid w:val="00E81FB8"/>
    <w:rsid w:val="00E82233"/>
    <w:rsid w:val="00E82B5F"/>
    <w:rsid w:val="00E82C90"/>
    <w:rsid w:val="00E82E78"/>
    <w:rsid w:val="00E82F3A"/>
    <w:rsid w:val="00E830F3"/>
    <w:rsid w:val="00E83184"/>
    <w:rsid w:val="00E832A0"/>
    <w:rsid w:val="00E83A40"/>
    <w:rsid w:val="00E83B54"/>
    <w:rsid w:val="00E84108"/>
    <w:rsid w:val="00E84C15"/>
    <w:rsid w:val="00E84C6F"/>
    <w:rsid w:val="00E84E4A"/>
    <w:rsid w:val="00E84E97"/>
    <w:rsid w:val="00E856A0"/>
    <w:rsid w:val="00E85A0E"/>
    <w:rsid w:val="00E86B40"/>
    <w:rsid w:val="00E871EB"/>
    <w:rsid w:val="00E87969"/>
    <w:rsid w:val="00E87FF2"/>
    <w:rsid w:val="00E9015F"/>
    <w:rsid w:val="00E90310"/>
    <w:rsid w:val="00E90511"/>
    <w:rsid w:val="00E90557"/>
    <w:rsid w:val="00E90E86"/>
    <w:rsid w:val="00E913F4"/>
    <w:rsid w:val="00E9144B"/>
    <w:rsid w:val="00E9173F"/>
    <w:rsid w:val="00E91A2F"/>
    <w:rsid w:val="00E91B92"/>
    <w:rsid w:val="00E91C73"/>
    <w:rsid w:val="00E920D1"/>
    <w:rsid w:val="00E92827"/>
    <w:rsid w:val="00E92F78"/>
    <w:rsid w:val="00E93B13"/>
    <w:rsid w:val="00E946BC"/>
    <w:rsid w:val="00E95149"/>
    <w:rsid w:val="00E95166"/>
    <w:rsid w:val="00E951E2"/>
    <w:rsid w:val="00E95470"/>
    <w:rsid w:val="00E95AFB"/>
    <w:rsid w:val="00E95D12"/>
    <w:rsid w:val="00E95FAD"/>
    <w:rsid w:val="00E96112"/>
    <w:rsid w:val="00E96353"/>
    <w:rsid w:val="00E96A45"/>
    <w:rsid w:val="00E96C56"/>
    <w:rsid w:val="00E96D8F"/>
    <w:rsid w:val="00E975E2"/>
    <w:rsid w:val="00E97B39"/>
    <w:rsid w:val="00EA00B6"/>
    <w:rsid w:val="00EA0CAD"/>
    <w:rsid w:val="00EA0D82"/>
    <w:rsid w:val="00EA11A3"/>
    <w:rsid w:val="00EA13CB"/>
    <w:rsid w:val="00EA16EC"/>
    <w:rsid w:val="00EA189B"/>
    <w:rsid w:val="00EA1C90"/>
    <w:rsid w:val="00EA1CC7"/>
    <w:rsid w:val="00EA1D3C"/>
    <w:rsid w:val="00EA1F40"/>
    <w:rsid w:val="00EA2085"/>
    <w:rsid w:val="00EA2385"/>
    <w:rsid w:val="00EA2407"/>
    <w:rsid w:val="00EA2459"/>
    <w:rsid w:val="00EA2533"/>
    <w:rsid w:val="00EA28CB"/>
    <w:rsid w:val="00EA2AA0"/>
    <w:rsid w:val="00EA2B31"/>
    <w:rsid w:val="00EA2C4A"/>
    <w:rsid w:val="00EA334E"/>
    <w:rsid w:val="00EA33F3"/>
    <w:rsid w:val="00EA3843"/>
    <w:rsid w:val="00EA4CC9"/>
    <w:rsid w:val="00EA4FFE"/>
    <w:rsid w:val="00EA53DF"/>
    <w:rsid w:val="00EA57A7"/>
    <w:rsid w:val="00EA5D24"/>
    <w:rsid w:val="00EA5E60"/>
    <w:rsid w:val="00EA6281"/>
    <w:rsid w:val="00EA6744"/>
    <w:rsid w:val="00EA6ACC"/>
    <w:rsid w:val="00EA7008"/>
    <w:rsid w:val="00EA703B"/>
    <w:rsid w:val="00EA7129"/>
    <w:rsid w:val="00EA741D"/>
    <w:rsid w:val="00EA76BA"/>
    <w:rsid w:val="00EA7AEA"/>
    <w:rsid w:val="00EA7B4B"/>
    <w:rsid w:val="00EA7E1D"/>
    <w:rsid w:val="00EB0549"/>
    <w:rsid w:val="00EB095F"/>
    <w:rsid w:val="00EB0C37"/>
    <w:rsid w:val="00EB11CC"/>
    <w:rsid w:val="00EB130C"/>
    <w:rsid w:val="00EB183D"/>
    <w:rsid w:val="00EB19A5"/>
    <w:rsid w:val="00EB2180"/>
    <w:rsid w:val="00EB2481"/>
    <w:rsid w:val="00EB2CCA"/>
    <w:rsid w:val="00EB3557"/>
    <w:rsid w:val="00EB376C"/>
    <w:rsid w:val="00EB38BC"/>
    <w:rsid w:val="00EB3BA8"/>
    <w:rsid w:val="00EB3E4D"/>
    <w:rsid w:val="00EB3E56"/>
    <w:rsid w:val="00EB3F94"/>
    <w:rsid w:val="00EB40BA"/>
    <w:rsid w:val="00EB4489"/>
    <w:rsid w:val="00EB522C"/>
    <w:rsid w:val="00EB57D3"/>
    <w:rsid w:val="00EB58DE"/>
    <w:rsid w:val="00EB59B6"/>
    <w:rsid w:val="00EB5B72"/>
    <w:rsid w:val="00EB5FB1"/>
    <w:rsid w:val="00EB61A8"/>
    <w:rsid w:val="00EB65D2"/>
    <w:rsid w:val="00EB6A4D"/>
    <w:rsid w:val="00EB6C61"/>
    <w:rsid w:val="00EB6C96"/>
    <w:rsid w:val="00EB6D36"/>
    <w:rsid w:val="00EB7676"/>
    <w:rsid w:val="00EC01AB"/>
    <w:rsid w:val="00EC02E2"/>
    <w:rsid w:val="00EC04DF"/>
    <w:rsid w:val="00EC0A13"/>
    <w:rsid w:val="00EC0B01"/>
    <w:rsid w:val="00EC1112"/>
    <w:rsid w:val="00EC14A1"/>
    <w:rsid w:val="00EC1DC8"/>
    <w:rsid w:val="00EC1E2B"/>
    <w:rsid w:val="00EC1E71"/>
    <w:rsid w:val="00EC1E7B"/>
    <w:rsid w:val="00EC1FDD"/>
    <w:rsid w:val="00EC212D"/>
    <w:rsid w:val="00EC2394"/>
    <w:rsid w:val="00EC315D"/>
    <w:rsid w:val="00EC41AF"/>
    <w:rsid w:val="00EC43DC"/>
    <w:rsid w:val="00EC5160"/>
    <w:rsid w:val="00EC54FC"/>
    <w:rsid w:val="00EC5633"/>
    <w:rsid w:val="00EC5CA0"/>
    <w:rsid w:val="00EC60B1"/>
    <w:rsid w:val="00EC64FB"/>
    <w:rsid w:val="00EC669D"/>
    <w:rsid w:val="00EC69F5"/>
    <w:rsid w:val="00EC6B89"/>
    <w:rsid w:val="00EC7621"/>
    <w:rsid w:val="00EC7740"/>
    <w:rsid w:val="00EC7B5C"/>
    <w:rsid w:val="00ED014D"/>
    <w:rsid w:val="00ED09D8"/>
    <w:rsid w:val="00ED0DE6"/>
    <w:rsid w:val="00ED128D"/>
    <w:rsid w:val="00ED1AC7"/>
    <w:rsid w:val="00ED1B53"/>
    <w:rsid w:val="00ED1D8B"/>
    <w:rsid w:val="00ED1F97"/>
    <w:rsid w:val="00ED1FC9"/>
    <w:rsid w:val="00ED20B5"/>
    <w:rsid w:val="00ED2359"/>
    <w:rsid w:val="00ED2725"/>
    <w:rsid w:val="00ED2C7C"/>
    <w:rsid w:val="00ED375D"/>
    <w:rsid w:val="00ED3DE3"/>
    <w:rsid w:val="00ED40E7"/>
    <w:rsid w:val="00ED41BE"/>
    <w:rsid w:val="00ED4739"/>
    <w:rsid w:val="00ED4755"/>
    <w:rsid w:val="00ED4947"/>
    <w:rsid w:val="00ED4D39"/>
    <w:rsid w:val="00ED4ED4"/>
    <w:rsid w:val="00ED507A"/>
    <w:rsid w:val="00ED5328"/>
    <w:rsid w:val="00ED5890"/>
    <w:rsid w:val="00ED5A54"/>
    <w:rsid w:val="00ED5B3D"/>
    <w:rsid w:val="00ED5DDA"/>
    <w:rsid w:val="00ED5EB2"/>
    <w:rsid w:val="00ED66F4"/>
    <w:rsid w:val="00ED7515"/>
    <w:rsid w:val="00ED7672"/>
    <w:rsid w:val="00ED7685"/>
    <w:rsid w:val="00ED7E47"/>
    <w:rsid w:val="00EE02BC"/>
    <w:rsid w:val="00EE0791"/>
    <w:rsid w:val="00EE0D07"/>
    <w:rsid w:val="00EE1330"/>
    <w:rsid w:val="00EE17E1"/>
    <w:rsid w:val="00EE2193"/>
    <w:rsid w:val="00EE2630"/>
    <w:rsid w:val="00EE2B10"/>
    <w:rsid w:val="00EE2B14"/>
    <w:rsid w:val="00EE2B2E"/>
    <w:rsid w:val="00EE2BFC"/>
    <w:rsid w:val="00EE2D1C"/>
    <w:rsid w:val="00EE32A7"/>
    <w:rsid w:val="00EE397C"/>
    <w:rsid w:val="00EE39EC"/>
    <w:rsid w:val="00EE3A03"/>
    <w:rsid w:val="00EE3ADA"/>
    <w:rsid w:val="00EE3DC6"/>
    <w:rsid w:val="00EE3FB1"/>
    <w:rsid w:val="00EE43D6"/>
    <w:rsid w:val="00EE461F"/>
    <w:rsid w:val="00EE46EF"/>
    <w:rsid w:val="00EE489A"/>
    <w:rsid w:val="00EE4B3D"/>
    <w:rsid w:val="00EE4FF1"/>
    <w:rsid w:val="00EE5868"/>
    <w:rsid w:val="00EE5B46"/>
    <w:rsid w:val="00EE5E6F"/>
    <w:rsid w:val="00EE6375"/>
    <w:rsid w:val="00EE63A5"/>
    <w:rsid w:val="00EE6934"/>
    <w:rsid w:val="00EE6E5D"/>
    <w:rsid w:val="00EE702A"/>
    <w:rsid w:val="00EE7BE2"/>
    <w:rsid w:val="00EF01CF"/>
    <w:rsid w:val="00EF06E0"/>
    <w:rsid w:val="00EF096D"/>
    <w:rsid w:val="00EF0FFE"/>
    <w:rsid w:val="00EF1076"/>
    <w:rsid w:val="00EF12C6"/>
    <w:rsid w:val="00EF2758"/>
    <w:rsid w:val="00EF27B0"/>
    <w:rsid w:val="00EF27D9"/>
    <w:rsid w:val="00EF2AD7"/>
    <w:rsid w:val="00EF2B15"/>
    <w:rsid w:val="00EF3147"/>
    <w:rsid w:val="00EF3DFA"/>
    <w:rsid w:val="00EF3F1B"/>
    <w:rsid w:val="00EF3FD8"/>
    <w:rsid w:val="00EF4078"/>
    <w:rsid w:val="00EF537C"/>
    <w:rsid w:val="00EF54F0"/>
    <w:rsid w:val="00EF56A7"/>
    <w:rsid w:val="00EF5B81"/>
    <w:rsid w:val="00EF5DA1"/>
    <w:rsid w:val="00EF6DA5"/>
    <w:rsid w:val="00EF70AE"/>
    <w:rsid w:val="00EF71D0"/>
    <w:rsid w:val="00EF7238"/>
    <w:rsid w:val="00EF72CD"/>
    <w:rsid w:val="00EF767C"/>
    <w:rsid w:val="00EF7D6E"/>
    <w:rsid w:val="00F00284"/>
    <w:rsid w:val="00F00490"/>
    <w:rsid w:val="00F004FD"/>
    <w:rsid w:val="00F006B8"/>
    <w:rsid w:val="00F00762"/>
    <w:rsid w:val="00F00B7D"/>
    <w:rsid w:val="00F0105C"/>
    <w:rsid w:val="00F013DD"/>
    <w:rsid w:val="00F01436"/>
    <w:rsid w:val="00F014BC"/>
    <w:rsid w:val="00F02120"/>
    <w:rsid w:val="00F026A9"/>
    <w:rsid w:val="00F02736"/>
    <w:rsid w:val="00F0286A"/>
    <w:rsid w:val="00F02AB0"/>
    <w:rsid w:val="00F02BAE"/>
    <w:rsid w:val="00F0352E"/>
    <w:rsid w:val="00F036A5"/>
    <w:rsid w:val="00F0370B"/>
    <w:rsid w:val="00F037F1"/>
    <w:rsid w:val="00F03BFC"/>
    <w:rsid w:val="00F04A0A"/>
    <w:rsid w:val="00F04C06"/>
    <w:rsid w:val="00F04F68"/>
    <w:rsid w:val="00F05BEC"/>
    <w:rsid w:val="00F05F7F"/>
    <w:rsid w:val="00F06189"/>
    <w:rsid w:val="00F06322"/>
    <w:rsid w:val="00F06323"/>
    <w:rsid w:val="00F06B60"/>
    <w:rsid w:val="00F07188"/>
    <w:rsid w:val="00F07274"/>
    <w:rsid w:val="00F072B8"/>
    <w:rsid w:val="00F07977"/>
    <w:rsid w:val="00F07B62"/>
    <w:rsid w:val="00F07F56"/>
    <w:rsid w:val="00F1020C"/>
    <w:rsid w:val="00F108B6"/>
    <w:rsid w:val="00F108FE"/>
    <w:rsid w:val="00F10CD2"/>
    <w:rsid w:val="00F10DD0"/>
    <w:rsid w:val="00F10F72"/>
    <w:rsid w:val="00F11017"/>
    <w:rsid w:val="00F11AF7"/>
    <w:rsid w:val="00F11B66"/>
    <w:rsid w:val="00F11B69"/>
    <w:rsid w:val="00F11BCA"/>
    <w:rsid w:val="00F11DA4"/>
    <w:rsid w:val="00F11ECC"/>
    <w:rsid w:val="00F11F53"/>
    <w:rsid w:val="00F11FFE"/>
    <w:rsid w:val="00F121B7"/>
    <w:rsid w:val="00F12429"/>
    <w:rsid w:val="00F12FCD"/>
    <w:rsid w:val="00F132CB"/>
    <w:rsid w:val="00F13462"/>
    <w:rsid w:val="00F134F5"/>
    <w:rsid w:val="00F13864"/>
    <w:rsid w:val="00F139A3"/>
    <w:rsid w:val="00F139AB"/>
    <w:rsid w:val="00F143B9"/>
    <w:rsid w:val="00F14558"/>
    <w:rsid w:val="00F145E7"/>
    <w:rsid w:val="00F146DE"/>
    <w:rsid w:val="00F14746"/>
    <w:rsid w:val="00F14B10"/>
    <w:rsid w:val="00F14F71"/>
    <w:rsid w:val="00F15244"/>
    <w:rsid w:val="00F153FA"/>
    <w:rsid w:val="00F15626"/>
    <w:rsid w:val="00F15AC2"/>
    <w:rsid w:val="00F15E68"/>
    <w:rsid w:val="00F16945"/>
    <w:rsid w:val="00F16A04"/>
    <w:rsid w:val="00F16B59"/>
    <w:rsid w:val="00F17810"/>
    <w:rsid w:val="00F17C57"/>
    <w:rsid w:val="00F17F84"/>
    <w:rsid w:val="00F2064E"/>
    <w:rsid w:val="00F206CF"/>
    <w:rsid w:val="00F207F4"/>
    <w:rsid w:val="00F20933"/>
    <w:rsid w:val="00F20B2F"/>
    <w:rsid w:val="00F21356"/>
    <w:rsid w:val="00F21623"/>
    <w:rsid w:val="00F21917"/>
    <w:rsid w:val="00F21F8A"/>
    <w:rsid w:val="00F22448"/>
    <w:rsid w:val="00F22562"/>
    <w:rsid w:val="00F2261A"/>
    <w:rsid w:val="00F23530"/>
    <w:rsid w:val="00F23689"/>
    <w:rsid w:val="00F236B7"/>
    <w:rsid w:val="00F236FA"/>
    <w:rsid w:val="00F23DE3"/>
    <w:rsid w:val="00F23E94"/>
    <w:rsid w:val="00F24060"/>
    <w:rsid w:val="00F24785"/>
    <w:rsid w:val="00F24798"/>
    <w:rsid w:val="00F249FB"/>
    <w:rsid w:val="00F24EB8"/>
    <w:rsid w:val="00F251C3"/>
    <w:rsid w:val="00F2540A"/>
    <w:rsid w:val="00F25A7D"/>
    <w:rsid w:val="00F25FEB"/>
    <w:rsid w:val="00F2688A"/>
    <w:rsid w:val="00F27741"/>
    <w:rsid w:val="00F27784"/>
    <w:rsid w:val="00F277BE"/>
    <w:rsid w:val="00F277F9"/>
    <w:rsid w:val="00F27F9A"/>
    <w:rsid w:val="00F3086D"/>
    <w:rsid w:val="00F308E6"/>
    <w:rsid w:val="00F30BE9"/>
    <w:rsid w:val="00F31A8A"/>
    <w:rsid w:val="00F31B4C"/>
    <w:rsid w:val="00F3201A"/>
    <w:rsid w:val="00F32895"/>
    <w:rsid w:val="00F32967"/>
    <w:rsid w:val="00F32C21"/>
    <w:rsid w:val="00F32EEE"/>
    <w:rsid w:val="00F32F66"/>
    <w:rsid w:val="00F33062"/>
    <w:rsid w:val="00F33316"/>
    <w:rsid w:val="00F33393"/>
    <w:rsid w:val="00F333FD"/>
    <w:rsid w:val="00F33456"/>
    <w:rsid w:val="00F33A03"/>
    <w:rsid w:val="00F33BC0"/>
    <w:rsid w:val="00F345B0"/>
    <w:rsid w:val="00F34922"/>
    <w:rsid w:val="00F349A1"/>
    <w:rsid w:val="00F34C51"/>
    <w:rsid w:val="00F34DFE"/>
    <w:rsid w:val="00F3532D"/>
    <w:rsid w:val="00F353C4"/>
    <w:rsid w:val="00F35800"/>
    <w:rsid w:val="00F3583A"/>
    <w:rsid w:val="00F35CEB"/>
    <w:rsid w:val="00F36546"/>
    <w:rsid w:val="00F366DF"/>
    <w:rsid w:val="00F36C13"/>
    <w:rsid w:val="00F36C22"/>
    <w:rsid w:val="00F36C4A"/>
    <w:rsid w:val="00F3727F"/>
    <w:rsid w:val="00F372A6"/>
    <w:rsid w:val="00F378E8"/>
    <w:rsid w:val="00F37DE3"/>
    <w:rsid w:val="00F37E9A"/>
    <w:rsid w:val="00F37EB7"/>
    <w:rsid w:val="00F4016D"/>
    <w:rsid w:val="00F40219"/>
    <w:rsid w:val="00F40781"/>
    <w:rsid w:val="00F409F1"/>
    <w:rsid w:val="00F40B4A"/>
    <w:rsid w:val="00F40F6C"/>
    <w:rsid w:val="00F417D1"/>
    <w:rsid w:val="00F41AFF"/>
    <w:rsid w:val="00F41B64"/>
    <w:rsid w:val="00F41B90"/>
    <w:rsid w:val="00F4258D"/>
    <w:rsid w:val="00F425B4"/>
    <w:rsid w:val="00F42701"/>
    <w:rsid w:val="00F42EF6"/>
    <w:rsid w:val="00F430E9"/>
    <w:rsid w:val="00F43303"/>
    <w:rsid w:val="00F43707"/>
    <w:rsid w:val="00F4418C"/>
    <w:rsid w:val="00F442A4"/>
    <w:rsid w:val="00F4482B"/>
    <w:rsid w:val="00F4494A"/>
    <w:rsid w:val="00F4497E"/>
    <w:rsid w:val="00F45D4A"/>
    <w:rsid w:val="00F4680D"/>
    <w:rsid w:val="00F46C6A"/>
    <w:rsid w:val="00F46FED"/>
    <w:rsid w:val="00F471B8"/>
    <w:rsid w:val="00F474EC"/>
    <w:rsid w:val="00F47EC8"/>
    <w:rsid w:val="00F50068"/>
    <w:rsid w:val="00F50295"/>
    <w:rsid w:val="00F50621"/>
    <w:rsid w:val="00F509CC"/>
    <w:rsid w:val="00F51469"/>
    <w:rsid w:val="00F514C4"/>
    <w:rsid w:val="00F51995"/>
    <w:rsid w:val="00F51A65"/>
    <w:rsid w:val="00F51C43"/>
    <w:rsid w:val="00F51DBC"/>
    <w:rsid w:val="00F51F54"/>
    <w:rsid w:val="00F52804"/>
    <w:rsid w:val="00F5287A"/>
    <w:rsid w:val="00F529A3"/>
    <w:rsid w:val="00F52CE6"/>
    <w:rsid w:val="00F5325B"/>
    <w:rsid w:val="00F53292"/>
    <w:rsid w:val="00F533B3"/>
    <w:rsid w:val="00F536B1"/>
    <w:rsid w:val="00F53830"/>
    <w:rsid w:val="00F53EAF"/>
    <w:rsid w:val="00F53FF1"/>
    <w:rsid w:val="00F540F0"/>
    <w:rsid w:val="00F5447D"/>
    <w:rsid w:val="00F545E0"/>
    <w:rsid w:val="00F54700"/>
    <w:rsid w:val="00F54BB0"/>
    <w:rsid w:val="00F54D1D"/>
    <w:rsid w:val="00F54EDE"/>
    <w:rsid w:val="00F54F11"/>
    <w:rsid w:val="00F55045"/>
    <w:rsid w:val="00F551BD"/>
    <w:rsid w:val="00F55362"/>
    <w:rsid w:val="00F5578D"/>
    <w:rsid w:val="00F55CFC"/>
    <w:rsid w:val="00F55E76"/>
    <w:rsid w:val="00F56581"/>
    <w:rsid w:val="00F567FB"/>
    <w:rsid w:val="00F56A41"/>
    <w:rsid w:val="00F56AA6"/>
    <w:rsid w:val="00F56F80"/>
    <w:rsid w:val="00F57058"/>
    <w:rsid w:val="00F570F8"/>
    <w:rsid w:val="00F57221"/>
    <w:rsid w:val="00F574CC"/>
    <w:rsid w:val="00F5753D"/>
    <w:rsid w:val="00F5772A"/>
    <w:rsid w:val="00F57B29"/>
    <w:rsid w:val="00F57FA2"/>
    <w:rsid w:val="00F601CD"/>
    <w:rsid w:val="00F60340"/>
    <w:rsid w:val="00F6073D"/>
    <w:rsid w:val="00F609E5"/>
    <w:rsid w:val="00F60AFA"/>
    <w:rsid w:val="00F60E8B"/>
    <w:rsid w:val="00F61781"/>
    <w:rsid w:val="00F61928"/>
    <w:rsid w:val="00F6199A"/>
    <w:rsid w:val="00F61DF8"/>
    <w:rsid w:val="00F61FE1"/>
    <w:rsid w:val="00F621BA"/>
    <w:rsid w:val="00F62251"/>
    <w:rsid w:val="00F623E3"/>
    <w:rsid w:val="00F624E5"/>
    <w:rsid w:val="00F624FF"/>
    <w:rsid w:val="00F627B5"/>
    <w:rsid w:val="00F62C9F"/>
    <w:rsid w:val="00F62F64"/>
    <w:rsid w:val="00F63055"/>
    <w:rsid w:val="00F633D8"/>
    <w:rsid w:val="00F6343E"/>
    <w:rsid w:val="00F6351A"/>
    <w:rsid w:val="00F63645"/>
    <w:rsid w:val="00F63764"/>
    <w:rsid w:val="00F637D3"/>
    <w:rsid w:val="00F63C61"/>
    <w:rsid w:val="00F63D47"/>
    <w:rsid w:val="00F64624"/>
    <w:rsid w:val="00F6467C"/>
    <w:rsid w:val="00F64C61"/>
    <w:rsid w:val="00F64D43"/>
    <w:rsid w:val="00F64FB2"/>
    <w:rsid w:val="00F65459"/>
    <w:rsid w:val="00F657BF"/>
    <w:rsid w:val="00F65F53"/>
    <w:rsid w:val="00F6602A"/>
    <w:rsid w:val="00F6653C"/>
    <w:rsid w:val="00F66726"/>
    <w:rsid w:val="00F66CE3"/>
    <w:rsid w:val="00F67745"/>
    <w:rsid w:val="00F67E3E"/>
    <w:rsid w:val="00F70171"/>
    <w:rsid w:val="00F708CA"/>
    <w:rsid w:val="00F70EF7"/>
    <w:rsid w:val="00F70F81"/>
    <w:rsid w:val="00F711C2"/>
    <w:rsid w:val="00F71BA8"/>
    <w:rsid w:val="00F71C08"/>
    <w:rsid w:val="00F71E08"/>
    <w:rsid w:val="00F72216"/>
    <w:rsid w:val="00F72618"/>
    <w:rsid w:val="00F72CE9"/>
    <w:rsid w:val="00F73709"/>
    <w:rsid w:val="00F73761"/>
    <w:rsid w:val="00F73AC9"/>
    <w:rsid w:val="00F73B56"/>
    <w:rsid w:val="00F74971"/>
    <w:rsid w:val="00F74E6F"/>
    <w:rsid w:val="00F74E8E"/>
    <w:rsid w:val="00F74F2A"/>
    <w:rsid w:val="00F75219"/>
    <w:rsid w:val="00F75932"/>
    <w:rsid w:val="00F75F13"/>
    <w:rsid w:val="00F761DB"/>
    <w:rsid w:val="00F76BC7"/>
    <w:rsid w:val="00F76F2B"/>
    <w:rsid w:val="00F76FFB"/>
    <w:rsid w:val="00F77086"/>
    <w:rsid w:val="00F7711E"/>
    <w:rsid w:val="00F77405"/>
    <w:rsid w:val="00F77B7F"/>
    <w:rsid w:val="00F80069"/>
    <w:rsid w:val="00F80710"/>
    <w:rsid w:val="00F80D6D"/>
    <w:rsid w:val="00F816A6"/>
    <w:rsid w:val="00F82522"/>
    <w:rsid w:val="00F82568"/>
    <w:rsid w:val="00F827F2"/>
    <w:rsid w:val="00F8293C"/>
    <w:rsid w:val="00F82D78"/>
    <w:rsid w:val="00F8342D"/>
    <w:rsid w:val="00F8396E"/>
    <w:rsid w:val="00F847C5"/>
    <w:rsid w:val="00F8492D"/>
    <w:rsid w:val="00F84BE3"/>
    <w:rsid w:val="00F84CA8"/>
    <w:rsid w:val="00F850C9"/>
    <w:rsid w:val="00F8510F"/>
    <w:rsid w:val="00F851A7"/>
    <w:rsid w:val="00F85A94"/>
    <w:rsid w:val="00F85C99"/>
    <w:rsid w:val="00F85E09"/>
    <w:rsid w:val="00F86312"/>
    <w:rsid w:val="00F86599"/>
    <w:rsid w:val="00F86808"/>
    <w:rsid w:val="00F86B1F"/>
    <w:rsid w:val="00F86F99"/>
    <w:rsid w:val="00F87120"/>
    <w:rsid w:val="00F87124"/>
    <w:rsid w:val="00F871AE"/>
    <w:rsid w:val="00F90307"/>
    <w:rsid w:val="00F9033A"/>
    <w:rsid w:val="00F90347"/>
    <w:rsid w:val="00F9040C"/>
    <w:rsid w:val="00F90837"/>
    <w:rsid w:val="00F9086F"/>
    <w:rsid w:val="00F90BFD"/>
    <w:rsid w:val="00F913B2"/>
    <w:rsid w:val="00F9166A"/>
    <w:rsid w:val="00F916ED"/>
    <w:rsid w:val="00F9177C"/>
    <w:rsid w:val="00F9200D"/>
    <w:rsid w:val="00F92212"/>
    <w:rsid w:val="00F93049"/>
    <w:rsid w:val="00F939F8"/>
    <w:rsid w:val="00F9435B"/>
    <w:rsid w:val="00F94A26"/>
    <w:rsid w:val="00F94F6F"/>
    <w:rsid w:val="00F956B5"/>
    <w:rsid w:val="00F958C4"/>
    <w:rsid w:val="00F958CE"/>
    <w:rsid w:val="00F958D3"/>
    <w:rsid w:val="00F95E66"/>
    <w:rsid w:val="00F95F66"/>
    <w:rsid w:val="00F96663"/>
    <w:rsid w:val="00F9685C"/>
    <w:rsid w:val="00F96A78"/>
    <w:rsid w:val="00F96B88"/>
    <w:rsid w:val="00F96BB9"/>
    <w:rsid w:val="00F96E41"/>
    <w:rsid w:val="00F96EBF"/>
    <w:rsid w:val="00F96EF8"/>
    <w:rsid w:val="00F9722A"/>
    <w:rsid w:val="00F97467"/>
    <w:rsid w:val="00F978F0"/>
    <w:rsid w:val="00F97B86"/>
    <w:rsid w:val="00F97FD0"/>
    <w:rsid w:val="00FA0339"/>
    <w:rsid w:val="00FA06B8"/>
    <w:rsid w:val="00FA1120"/>
    <w:rsid w:val="00FA1BD4"/>
    <w:rsid w:val="00FA1C40"/>
    <w:rsid w:val="00FA1D7F"/>
    <w:rsid w:val="00FA1F72"/>
    <w:rsid w:val="00FA2395"/>
    <w:rsid w:val="00FA2843"/>
    <w:rsid w:val="00FA2D02"/>
    <w:rsid w:val="00FA2E3A"/>
    <w:rsid w:val="00FA3107"/>
    <w:rsid w:val="00FA3249"/>
    <w:rsid w:val="00FA325E"/>
    <w:rsid w:val="00FA33B0"/>
    <w:rsid w:val="00FA3400"/>
    <w:rsid w:val="00FA34A7"/>
    <w:rsid w:val="00FA3868"/>
    <w:rsid w:val="00FA3D6D"/>
    <w:rsid w:val="00FA417F"/>
    <w:rsid w:val="00FA43B0"/>
    <w:rsid w:val="00FA4570"/>
    <w:rsid w:val="00FA4767"/>
    <w:rsid w:val="00FA4A37"/>
    <w:rsid w:val="00FA4BB2"/>
    <w:rsid w:val="00FA4D47"/>
    <w:rsid w:val="00FA5100"/>
    <w:rsid w:val="00FA529D"/>
    <w:rsid w:val="00FA683A"/>
    <w:rsid w:val="00FA6F35"/>
    <w:rsid w:val="00FA6F93"/>
    <w:rsid w:val="00FA735B"/>
    <w:rsid w:val="00FA77EB"/>
    <w:rsid w:val="00FA7976"/>
    <w:rsid w:val="00FA7C61"/>
    <w:rsid w:val="00FB0110"/>
    <w:rsid w:val="00FB04A0"/>
    <w:rsid w:val="00FB06A1"/>
    <w:rsid w:val="00FB0923"/>
    <w:rsid w:val="00FB0C02"/>
    <w:rsid w:val="00FB1926"/>
    <w:rsid w:val="00FB1BC0"/>
    <w:rsid w:val="00FB23EA"/>
    <w:rsid w:val="00FB2816"/>
    <w:rsid w:val="00FB36FC"/>
    <w:rsid w:val="00FB3855"/>
    <w:rsid w:val="00FB38E2"/>
    <w:rsid w:val="00FB3C67"/>
    <w:rsid w:val="00FB3C8B"/>
    <w:rsid w:val="00FB4609"/>
    <w:rsid w:val="00FB4F13"/>
    <w:rsid w:val="00FB511B"/>
    <w:rsid w:val="00FB55E4"/>
    <w:rsid w:val="00FB579B"/>
    <w:rsid w:val="00FB5EE8"/>
    <w:rsid w:val="00FB65AB"/>
    <w:rsid w:val="00FB69A3"/>
    <w:rsid w:val="00FB6ABA"/>
    <w:rsid w:val="00FB6DA3"/>
    <w:rsid w:val="00FB6DB1"/>
    <w:rsid w:val="00FB6ECF"/>
    <w:rsid w:val="00FB7532"/>
    <w:rsid w:val="00FB7813"/>
    <w:rsid w:val="00FB783D"/>
    <w:rsid w:val="00FB7F3B"/>
    <w:rsid w:val="00FC05FB"/>
    <w:rsid w:val="00FC0652"/>
    <w:rsid w:val="00FC0AC8"/>
    <w:rsid w:val="00FC117B"/>
    <w:rsid w:val="00FC1648"/>
    <w:rsid w:val="00FC1CE9"/>
    <w:rsid w:val="00FC2200"/>
    <w:rsid w:val="00FC2265"/>
    <w:rsid w:val="00FC29B5"/>
    <w:rsid w:val="00FC2DFB"/>
    <w:rsid w:val="00FC30B7"/>
    <w:rsid w:val="00FC3674"/>
    <w:rsid w:val="00FC36FC"/>
    <w:rsid w:val="00FC3EEF"/>
    <w:rsid w:val="00FC420E"/>
    <w:rsid w:val="00FC5108"/>
    <w:rsid w:val="00FC537B"/>
    <w:rsid w:val="00FC59DE"/>
    <w:rsid w:val="00FC5E12"/>
    <w:rsid w:val="00FC5FF3"/>
    <w:rsid w:val="00FC6B06"/>
    <w:rsid w:val="00FC6B6B"/>
    <w:rsid w:val="00FC703B"/>
    <w:rsid w:val="00FC7AE2"/>
    <w:rsid w:val="00FD0415"/>
    <w:rsid w:val="00FD0BF4"/>
    <w:rsid w:val="00FD0F33"/>
    <w:rsid w:val="00FD1126"/>
    <w:rsid w:val="00FD118F"/>
    <w:rsid w:val="00FD16B3"/>
    <w:rsid w:val="00FD175A"/>
    <w:rsid w:val="00FD1AED"/>
    <w:rsid w:val="00FD1F0A"/>
    <w:rsid w:val="00FD25E4"/>
    <w:rsid w:val="00FD3018"/>
    <w:rsid w:val="00FD30F6"/>
    <w:rsid w:val="00FD3225"/>
    <w:rsid w:val="00FD4891"/>
    <w:rsid w:val="00FD48A0"/>
    <w:rsid w:val="00FD4DBE"/>
    <w:rsid w:val="00FD5203"/>
    <w:rsid w:val="00FD5412"/>
    <w:rsid w:val="00FD565F"/>
    <w:rsid w:val="00FD5746"/>
    <w:rsid w:val="00FD601A"/>
    <w:rsid w:val="00FD617A"/>
    <w:rsid w:val="00FD6352"/>
    <w:rsid w:val="00FD679E"/>
    <w:rsid w:val="00FD6C69"/>
    <w:rsid w:val="00FD6D03"/>
    <w:rsid w:val="00FD6D29"/>
    <w:rsid w:val="00FD76F4"/>
    <w:rsid w:val="00FD7822"/>
    <w:rsid w:val="00FD78BE"/>
    <w:rsid w:val="00FD7A80"/>
    <w:rsid w:val="00FE006F"/>
    <w:rsid w:val="00FE02CB"/>
    <w:rsid w:val="00FE0376"/>
    <w:rsid w:val="00FE0744"/>
    <w:rsid w:val="00FE099D"/>
    <w:rsid w:val="00FE0A0B"/>
    <w:rsid w:val="00FE0AC6"/>
    <w:rsid w:val="00FE0DA1"/>
    <w:rsid w:val="00FE0EDC"/>
    <w:rsid w:val="00FE19C1"/>
    <w:rsid w:val="00FE1B0A"/>
    <w:rsid w:val="00FE263A"/>
    <w:rsid w:val="00FE29EA"/>
    <w:rsid w:val="00FE2EC1"/>
    <w:rsid w:val="00FE303A"/>
    <w:rsid w:val="00FE3183"/>
    <w:rsid w:val="00FE31E1"/>
    <w:rsid w:val="00FE32AE"/>
    <w:rsid w:val="00FE44CF"/>
    <w:rsid w:val="00FE4523"/>
    <w:rsid w:val="00FE4589"/>
    <w:rsid w:val="00FE4695"/>
    <w:rsid w:val="00FE46C6"/>
    <w:rsid w:val="00FE492C"/>
    <w:rsid w:val="00FE4E56"/>
    <w:rsid w:val="00FE527D"/>
    <w:rsid w:val="00FE5655"/>
    <w:rsid w:val="00FE59EE"/>
    <w:rsid w:val="00FE5A05"/>
    <w:rsid w:val="00FE5D49"/>
    <w:rsid w:val="00FE602F"/>
    <w:rsid w:val="00FE618D"/>
    <w:rsid w:val="00FE658D"/>
    <w:rsid w:val="00FE65F4"/>
    <w:rsid w:val="00FE6984"/>
    <w:rsid w:val="00FE6ACF"/>
    <w:rsid w:val="00FE6FA7"/>
    <w:rsid w:val="00FE727D"/>
    <w:rsid w:val="00FE72AB"/>
    <w:rsid w:val="00FE74D3"/>
    <w:rsid w:val="00FE7650"/>
    <w:rsid w:val="00FE7DEC"/>
    <w:rsid w:val="00FF07B8"/>
    <w:rsid w:val="00FF1A71"/>
    <w:rsid w:val="00FF1AF4"/>
    <w:rsid w:val="00FF1C85"/>
    <w:rsid w:val="00FF287D"/>
    <w:rsid w:val="00FF2A0E"/>
    <w:rsid w:val="00FF2A6A"/>
    <w:rsid w:val="00FF3339"/>
    <w:rsid w:val="00FF34B0"/>
    <w:rsid w:val="00FF3D2F"/>
    <w:rsid w:val="00FF4066"/>
    <w:rsid w:val="00FF51BE"/>
    <w:rsid w:val="00FF5279"/>
    <w:rsid w:val="00FF56F4"/>
    <w:rsid w:val="00FF59BC"/>
    <w:rsid w:val="00FF5D18"/>
    <w:rsid w:val="00FF5F93"/>
    <w:rsid w:val="00FF6281"/>
    <w:rsid w:val="00FF68BA"/>
    <w:rsid w:val="00FF6CC1"/>
    <w:rsid w:val="00FF72EA"/>
    <w:rsid w:val="00FF76A8"/>
    <w:rsid w:val="00FF78B1"/>
    <w:rsid w:val="00FF7D18"/>
    <w:rsid w:val="01E05D1C"/>
    <w:rsid w:val="02C583E5"/>
    <w:rsid w:val="040026E2"/>
    <w:rsid w:val="0425FB8B"/>
    <w:rsid w:val="057D806F"/>
    <w:rsid w:val="0A0A1BCB"/>
    <w:rsid w:val="0BCB6534"/>
    <w:rsid w:val="0EFB9C07"/>
    <w:rsid w:val="0FEFE315"/>
    <w:rsid w:val="126DF027"/>
    <w:rsid w:val="130CAF49"/>
    <w:rsid w:val="14B5CA05"/>
    <w:rsid w:val="161B2EDE"/>
    <w:rsid w:val="1626EE25"/>
    <w:rsid w:val="17E685EE"/>
    <w:rsid w:val="18F69676"/>
    <w:rsid w:val="193388D4"/>
    <w:rsid w:val="1D606598"/>
    <w:rsid w:val="1F819E0F"/>
    <w:rsid w:val="220A5F46"/>
    <w:rsid w:val="2286BCE0"/>
    <w:rsid w:val="252AD0C8"/>
    <w:rsid w:val="261A1E6F"/>
    <w:rsid w:val="26A6B95C"/>
    <w:rsid w:val="2A41136C"/>
    <w:rsid w:val="2C3E3EEE"/>
    <w:rsid w:val="2DB4FE5B"/>
    <w:rsid w:val="2F1B20E3"/>
    <w:rsid w:val="2F502EAB"/>
    <w:rsid w:val="2FB4335D"/>
    <w:rsid w:val="3137039A"/>
    <w:rsid w:val="31E526FA"/>
    <w:rsid w:val="323833AD"/>
    <w:rsid w:val="32DFF631"/>
    <w:rsid w:val="33947A84"/>
    <w:rsid w:val="33BE66BD"/>
    <w:rsid w:val="3412C124"/>
    <w:rsid w:val="342C1F44"/>
    <w:rsid w:val="34835B47"/>
    <w:rsid w:val="35A36203"/>
    <w:rsid w:val="366E48E6"/>
    <w:rsid w:val="39E1C0BF"/>
    <w:rsid w:val="3AB192DD"/>
    <w:rsid w:val="3B83A101"/>
    <w:rsid w:val="3D61B1FC"/>
    <w:rsid w:val="3E2D9316"/>
    <w:rsid w:val="41222E69"/>
    <w:rsid w:val="42078E66"/>
    <w:rsid w:val="425CDC7D"/>
    <w:rsid w:val="43C34829"/>
    <w:rsid w:val="4741B87D"/>
    <w:rsid w:val="48183AE4"/>
    <w:rsid w:val="48CE947E"/>
    <w:rsid w:val="4904FEB1"/>
    <w:rsid w:val="49172708"/>
    <w:rsid w:val="492B79E6"/>
    <w:rsid w:val="4BE7760C"/>
    <w:rsid w:val="4D325333"/>
    <w:rsid w:val="4F774D5E"/>
    <w:rsid w:val="513388CA"/>
    <w:rsid w:val="53362078"/>
    <w:rsid w:val="5411052C"/>
    <w:rsid w:val="547AB85C"/>
    <w:rsid w:val="55835B90"/>
    <w:rsid w:val="5BB602E7"/>
    <w:rsid w:val="5C40871B"/>
    <w:rsid w:val="5EEF663A"/>
    <w:rsid w:val="60052479"/>
    <w:rsid w:val="61313610"/>
    <w:rsid w:val="6190C424"/>
    <w:rsid w:val="63E777C1"/>
    <w:rsid w:val="65DEE242"/>
    <w:rsid w:val="69AD811A"/>
    <w:rsid w:val="69B3052D"/>
    <w:rsid w:val="6B59DF62"/>
    <w:rsid w:val="6D577AF4"/>
    <w:rsid w:val="7026CCE6"/>
    <w:rsid w:val="70B802CB"/>
    <w:rsid w:val="717E467F"/>
    <w:rsid w:val="72602094"/>
    <w:rsid w:val="7269C924"/>
    <w:rsid w:val="7281250B"/>
    <w:rsid w:val="738A99B6"/>
    <w:rsid w:val="73DB624B"/>
    <w:rsid w:val="745C875D"/>
    <w:rsid w:val="774FF95E"/>
    <w:rsid w:val="7780C239"/>
    <w:rsid w:val="799B56C1"/>
    <w:rsid w:val="7B4777A5"/>
    <w:rsid w:val="7C4DAA67"/>
    <w:rsid w:val="7C6CD442"/>
    <w:rsid w:val="7C930428"/>
    <w:rsid w:val="7D4358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4C0BD3"/>
  <w15:chartTrackingRefBased/>
  <w15:docId w15:val="{8E095CD5-F062-4F9B-98F0-99B39ACD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265"/>
  </w:style>
  <w:style w:type="paragraph" w:styleId="Heading1">
    <w:name w:val="heading 1"/>
    <w:basedOn w:val="Normal"/>
    <w:next w:val="Normal"/>
    <w:link w:val="Heading1Char"/>
    <w:uiPriority w:val="9"/>
    <w:qFormat/>
    <w:rsid w:val="00F51A65"/>
    <w:pPr>
      <w:outlineLvl w:val="0"/>
    </w:pPr>
    <w:rPr>
      <w:rFonts w:ascii="Times New Roman" w:hAnsi="Times New Roman" w:eastAsiaTheme="majorEastAsia" w:cs="Times New Roman"/>
      <w:b/>
      <w:bCs/>
      <w:color w:val="000000" w:themeColor="text1"/>
      <w:sz w:val="24"/>
      <w:szCs w:val="24"/>
    </w:rPr>
  </w:style>
  <w:style w:type="paragraph" w:styleId="Heading2">
    <w:name w:val="heading 2"/>
    <w:basedOn w:val="Normal"/>
    <w:next w:val="Normal"/>
    <w:link w:val="Heading2Char"/>
    <w:uiPriority w:val="9"/>
    <w:unhideWhenUsed/>
    <w:qFormat/>
    <w:rsid w:val="00F51A65"/>
    <w:pPr>
      <w:spacing w:after="240" w:line="256"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F51A65"/>
    <w:pPr>
      <w:spacing w:after="0" w:line="240" w:lineRule="auto"/>
      <w:outlineLvl w:val="2"/>
    </w:pPr>
    <w:rPr>
      <w:rFonts w:ascii="Times New Roman" w:hAnsi="Times New Roman" w:cs="Times New Roman"/>
      <w:b/>
      <w:bCs/>
      <w:sz w:val="24"/>
      <w:szCs w:val="24"/>
      <w:u w:val="single"/>
    </w:rPr>
  </w:style>
  <w:style w:type="paragraph" w:styleId="Heading4">
    <w:name w:val="heading 4"/>
    <w:basedOn w:val="Normal"/>
    <w:next w:val="Normal"/>
    <w:link w:val="Heading4Char"/>
    <w:uiPriority w:val="9"/>
    <w:unhideWhenUsed/>
    <w:qFormat/>
    <w:rsid w:val="00F51A65"/>
    <w:pPr>
      <w:spacing w:after="0"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535051"/>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3B9"/>
    <w:rPr>
      <w:color w:val="0563C1" w:themeColor="hyperlink"/>
      <w:u w:val="single"/>
    </w:rPr>
  </w:style>
  <w:style w:type="character" w:styleId="UnresolvedMention">
    <w:name w:val="Unresolved Mention"/>
    <w:basedOn w:val="DefaultParagraphFont"/>
    <w:uiPriority w:val="99"/>
    <w:semiHidden/>
    <w:unhideWhenUsed/>
    <w:rsid w:val="00F143B9"/>
    <w:rPr>
      <w:color w:val="605E5C"/>
      <w:shd w:val="clear" w:color="auto" w:fill="E1DFDD"/>
    </w:rPr>
  </w:style>
  <w:style w:type="character" w:customStyle="1" w:styleId="cf01">
    <w:name w:val="cf01"/>
    <w:basedOn w:val="DefaultParagraphFont"/>
    <w:rsid w:val="00434E2E"/>
    <w:rPr>
      <w:rFonts w:ascii="Segoe UI" w:hAnsi="Segoe UI" w:cs="Segoe UI" w:hint="default"/>
      <w:sz w:val="18"/>
      <w:szCs w:val="18"/>
    </w:rPr>
  </w:style>
  <w:style w:type="character" w:styleId="CommentReference">
    <w:name w:val="annotation reference"/>
    <w:basedOn w:val="DefaultParagraphFont"/>
    <w:uiPriority w:val="99"/>
    <w:unhideWhenUsed/>
    <w:rsid w:val="001E43DB"/>
    <w:rPr>
      <w:sz w:val="16"/>
      <w:szCs w:val="16"/>
    </w:rPr>
  </w:style>
  <w:style w:type="paragraph" w:styleId="CommentText">
    <w:name w:val="annotation text"/>
    <w:aliases w:val="Times New Roman,t"/>
    <w:basedOn w:val="Normal"/>
    <w:link w:val="CommentTextChar"/>
    <w:uiPriority w:val="99"/>
    <w:unhideWhenUsed/>
    <w:qFormat/>
    <w:rsid w:val="001E43DB"/>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1E43DB"/>
    <w:rPr>
      <w:sz w:val="20"/>
      <w:szCs w:val="20"/>
    </w:rPr>
  </w:style>
  <w:style w:type="paragraph" w:styleId="CommentSubject">
    <w:name w:val="annotation subject"/>
    <w:basedOn w:val="CommentText"/>
    <w:next w:val="CommentText"/>
    <w:link w:val="CommentSubjectChar"/>
    <w:uiPriority w:val="99"/>
    <w:semiHidden/>
    <w:unhideWhenUsed/>
    <w:rsid w:val="001E43DB"/>
    <w:rPr>
      <w:b/>
      <w:bCs/>
    </w:rPr>
  </w:style>
  <w:style w:type="character" w:customStyle="1" w:styleId="CommentSubjectChar">
    <w:name w:val="Comment Subject Char"/>
    <w:basedOn w:val="CommentTextChar"/>
    <w:link w:val="CommentSubject"/>
    <w:uiPriority w:val="99"/>
    <w:semiHidden/>
    <w:rsid w:val="001E43DB"/>
    <w:rPr>
      <w:b/>
      <w:bCs/>
      <w:sz w:val="20"/>
      <w:szCs w:val="20"/>
    </w:rPr>
  </w:style>
  <w:style w:type="character" w:styleId="Mention">
    <w:name w:val="Mention"/>
    <w:basedOn w:val="DefaultParagraphFont"/>
    <w:uiPriority w:val="99"/>
    <w:unhideWhenUsed/>
    <w:rsid w:val="00910A65"/>
    <w:rPr>
      <w:color w:val="2B579A"/>
      <w:shd w:val="clear" w:color="auto" w:fill="E1DFDD"/>
    </w:rPr>
  </w:style>
  <w:style w:type="paragraph" w:styleId="Revision">
    <w:name w:val="Revision"/>
    <w:hidden/>
    <w:uiPriority w:val="99"/>
    <w:semiHidden/>
    <w:rsid w:val="00E913F4"/>
    <w:pPr>
      <w:spacing w:after="0" w:line="240" w:lineRule="auto"/>
    </w:pPr>
  </w:style>
  <w:style w:type="paragraph" w:styleId="ListParagraph">
    <w:name w:val="List Paragraph"/>
    <w:basedOn w:val="Normal"/>
    <w:uiPriority w:val="34"/>
    <w:qFormat/>
    <w:rsid w:val="00275156"/>
    <w:pPr>
      <w:ind w:left="720"/>
      <w:contextualSpacing/>
    </w:pPr>
  </w:style>
  <w:style w:type="paragraph" w:styleId="NoSpacing">
    <w:name w:val="No Spacing"/>
    <w:uiPriority w:val="1"/>
    <w:qFormat/>
    <w:rsid w:val="00275156"/>
    <w:pPr>
      <w:spacing w:after="0" w:line="240" w:lineRule="auto"/>
    </w:pPr>
  </w:style>
  <w:style w:type="paragraph" w:styleId="BalloonText">
    <w:name w:val="Balloon Text"/>
    <w:basedOn w:val="Normal"/>
    <w:link w:val="BalloonTextChar"/>
    <w:uiPriority w:val="99"/>
    <w:semiHidden/>
    <w:unhideWhenUsed/>
    <w:rsid w:val="00E44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53"/>
    <w:rPr>
      <w:rFonts w:ascii="Segoe UI" w:hAnsi="Segoe UI" w:cs="Segoe UI"/>
      <w:sz w:val="18"/>
      <w:szCs w:val="18"/>
    </w:rPr>
  </w:style>
  <w:style w:type="paragraph" w:styleId="Header">
    <w:name w:val="header"/>
    <w:basedOn w:val="Normal"/>
    <w:link w:val="HeaderChar"/>
    <w:uiPriority w:val="99"/>
    <w:unhideWhenUsed/>
    <w:rsid w:val="006C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D15"/>
  </w:style>
  <w:style w:type="paragraph" w:styleId="Footer">
    <w:name w:val="footer"/>
    <w:basedOn w:val="Normal"/>
    <w:link w:val="FooterChar"/>
    <w:uiPriority w:val="99"/>
    <w:unhideWhenUsed/>
    <w:rsid w:val="006C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D15"/>
  </w:style>
  <w:style w:type="character" w:customStyle="1" w:styleId="normaltextrun">
    <w:name w:val="normaltextrun"/>
    <w:basedOn w:val="DefaultParagraphFont"/>
    <w:rsid w:val="00E54A18"/>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Pr>
      <w:vertAlign w:val="superscript"/>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3D6C48"/>
    <w:pPr>
      <w:spacing w:after="0" w:line="240" w:lineRule="auto"/>
    </w:pPr>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3D6C48"/>
    <w:rPr>
      <w:sz w:val="20"/>
      <w:szCs w:val="20"/>
    </w:rPr>
  </w:style>
  <w:style w:type="paragraph" w:styleId="EndnoteText">
    <w:name w:val="endnote text"/>
    <w:basedOn w:val="Normal"/>
    <w:link w:val="EndnoteTextChar"/>
    <w:uiPriority w:val="99"/>
    <w:semiHidden/>
    <w:unhideWhenUsed/>
    <w:rsid w:val="0056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42D1"/>
    <w:rPr>
      <w:sz w:val="20"/>
      <w:szCs w:val="20"/>
    </w:rPr>
  </w:style>
  <w:style w:type="character" w:styleId="EndnoteReference">
    <w:name w:val="endnote reference"/>
    <w:basedOn w:val="DefaultParagraphFont"/>
    <w:uiPriority w:val="99"/>
    <w:semiHidden/>
    <w:unhideWhenUsed/>
    <w:rsid w:val="005642D1"/>
    <w:rPr>
      <w:vertAlign w:val="superscript"/>
    </w:rPr>
  </w:style>
  <w:style w:type="paragraph" w:styleId="Title">
    <w:name w:val="Title"/>
    <w:basedOn w:val="Normal"/>
    <w:next w:val="Normal"/>
    <w:link w:val="TitleChar"/>
    <w:uiPriority w:val="10"/>
    <w:qFormat/>
    <w:rsid w:val="00BD41B8"/>
    <w:pPr>
      <w:spacing w:line="240" w:lineRule="auto"/>
      <w:contextualSpacing/>
    </w:pPr>
    <w:rPr>
      <w:rFonts w:ascii="Times New Roman" w:hAnsi="Times New Roman" w:eastAsiaTheme="majorEastAsia" w:cstheme="majorBidi"/>
      <w:b/>
      <w:spacing w:val="-10"/>
      <w:kern w:val="28"/>
      <w:sz w:val="24"/>
      <w:szCs w:val="56"/>
    </w:rPr>
  </w:style>
  <w:style w:type="character" w:customStyle="1" w:styleId="TitleChar">
    <w:name w:val="Title Char"/>
    <w:basedOn w:val="DefaultParagraphFont"/>
    <w:link w:val="Title"/>
    <w:uiPriority w:val="10"/>
    <w:rsid w:val="00BD41B8"/>
    <w:rPr>
      <w:rFonts w:ascii="Times New Roman" w:hAnsi="Times New Roman"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F51A65"/>
    <w:rPr>
      <w:rFonts w:ascii="Times New Roman" w:hAnsi="Times New Roman" w:eastAsiaTheme="majorEastAsia" w:cs="Times New Roman"/>
      <w:b/>
      <w:bCs/>
      <w:color w:val="000000" w:themeColor="text1"/>
      <w:sz w:val="24"/>
      <w:szCs w:val="24"/>
    </w:rPr>
  </w:style>
  <w:style w:type="character" w:customStyle="1" w:styleId="Heading2Char">
    <w:name w:val="Heading 2 Char"/>
    <w:basedOn w:val="DefaultParagraphFont"/>
    <w:link w:val="Heading2"/>
    <w:uiPriority w:val="9"/>
    <w:rsid w:val="00F51A65"/>
    <w:rPr>
      <w:rFonts w:ascii="Times New Roman" w:eastAsia="Times New Roman" w:hAnsi="Times New Roman" w:cs="Times New Roman"/>
      <w:b/>
      <w:bCs/>
      <w:sz w:val="24"/>
      <w:szCs w:val="24"/>
      <w:u w:val="single"/>
    </w:rPr>
  </w:style>
  <w:style w:type="paragraph" w:customStyle="1" w:styleId="pf0">
    <w:name w:val="pf0"/>
    <w:basedOn w:val="Normal"/>
    <w:rsid w:val="00622FF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22FFC"/>
    <w:rPr>
      <w:color w:val="808080"/>
    </w:rPr>
  </w:style>
  <w:style w:type="paragraph" w:customStyle="1" w:styleId="footnotedescription">
    <w:name w:val="footnote description"/>
    <w:next w:val="Normal"/>
    <w:link w:val="footnotedescriptionChar"/>
    <w:hidden/>
    <w:rsid w:val="00FA4767"/>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A4767"/>
    <w:rPr>
      <w:rFonts w:ascii="Times New Roman" w:eastAsia="Times New Roman" w:hAnsi="Times New Roman" w:cs="Times New Roman"/>
      <w:color w:val="000000"/>
      <w:sz w:val="20"/>
    </w:rPr>
  </w:style>
  <w:style w:type="character" w:customStyle="1" w:styleId="footnotemark">
    <w:name w:val="footnote mark"/>
    <w:hidden/>
    <w:rsid w:val="00FA4767"/>
    <w:rPr>
      <w:rFonts w:ascii="Times New Roman" w:eastAsia="Times New Roman" w:hAnsi="Times New Roman" w:cs="Times New Roman"/>
      <w:color w:val="000000"/>
      <w:sz w:val="20"/>
      <w:vertAlign w:val="superscript"/>
    </w:rPr>
  </w:style>
  <w:style w:type="character" w:styleId="FollowedHyperlink">
    <w:name w:val="FollowedHyperlink"/>
    <w:basedOn w:val="DefaultParagraphFont"/>
    <w:uiPriority w:val="99"/>
    <w:semiHidden/>
    <w:unhideWhenUsed/>
    <w:rsid w:val="00F430E9"/>
    <w:rPr>
      <w:color w:val="954F72" w:themeColor="followedHyperlink"/>
      <w:u w:val="single"/>
    </w:rPr>
  </w:style>
  <w:style w:type="character" w:customStyle="1" w:styleId="Heading3Char">
    <w:name w:val="Heading 3 Char"/>
    <w:basedOn w:val="DefaultParagraphFont"/>
    <w:link w:val="Heading3"/>
    <w:uiPriority w:val="9"/>
    <w:rsid w:val="00F51A65"/>
    <w:rPr>
      <w:rFonts w:ascii="Times New Roman" w:hAnsi="Times New Roman" w:cs="Times New Roman"/>
      <w:b/>
      <w:bCs/>
      <w:sz w:val="24"/>
      <w:szCs w:val="24"/>
      <w:u w:val="single"/>
    </w:rPr>
  </w:style>
  <w:style w:type="character" w:customStyle="1" w:styleId="Heading4Char">
    <w:name w:val="Heading 4 Char"/>
    <w:basedOn w:val="DefaultParagraphFont"/>
    <w:link w:val="Heading4"/>
    <w:uiPriority w:val="9"/>
    <w:rsid w:val="00F51A65"/>
    <w:rPr>
      <w:rFonts w:ascii="Times New Roman" w:hAnsi="Times New Roman" w:cs="Times New Roman"/>
      <w:b/>
      <w:bCs/>
      <w:sz w:val="24"/>
      <w:szCs w:val="24"/>
    </w:rPr>
  </w:style>
  <w:style w:type="table" w:customStyle="1" w:styleId="TableGrid1">
    <w:name w:val="Table Grid1"/>
    <w:basedOn w:val="TableNormal"/>
    <w:next w:val="TableGrid"/>
    <w:rsid w:val="00737FF5"/>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3505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53505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505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35051"/>
    <w:pPr>
      <w:widowControl w:val="0"/>
      <w:autoSpaceDE w:val="0"/>
      <w:autoSpaceDN w:val="0"/>
      <w:spacing w:after="0" w:line="275" w:lineRule="exact"/>
      <w:ind w:left="107"/>
    </w:pPr>
    <w:rPr>
      <w:rFonts w:ascii="Times New Roman" w:eastAsia="Times New Roman" w:hAnsi="Times New Roman" w:cs="Times New Roman"/>
    </w:rPr>
  </w:style>
  <w:style w:type="character" w:customStyle="1" w:styleId="cf11">
    <w:name w:val="cf11"/>
    <w:basedOn w:val="DefaultParagraphFont"/>
    <w:rsid w:val="00535051"/>
    <w:rPr>
      <w:rFonts w:ascii="Segoe UI" w:hAnsi="Segoe UI" w:cs="Segoe UI" w:hint="default"/>
      <w:sz w:val="18"/>
      <w:szCs w:val="18"/>
    </w:rPr>
  </w:style>
  <w:style w:type="table" w:customStyle="1" w:styleId="TableGrid0">
    <w:name w:val="Table Grid0"/>
    <w:basedOn w:val="TableNormal"/>
    <w:uiPriority w:val="39"/>
    <w:rsid w:val="00535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39"/>
    <w:rsid w:val="00535051"/>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5350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35051"/>
  </w:style>
  <w:style w:type="character" w:customStyle="1" w:styleId="footnoteref">
    <w:name w:val="footnoteref"/>
    <w:basedOn w:val="DefaultParagraphFont"/>
    <w:rsid w:val="00535051"/>
  </w:style>
  <w:style w:type="character" w:customStyle="1" w:styleId="footnote-referencewrd1">
    <w:name w:val="footnote-reference_wrd_1"/>
    <w:basedOn w:val="DefaultParagraphFont"/>
    <w:rsid w:val="00535051"/>
  </w:style>
  <w:style w:type="character" w:customStyle="1" w:styleId="Hyperlink1">
    <w:name w:val="Hyperlink1"/>
    <w:basedOn w:val="DefaultParagraphFont"/>
    <w:rsid w:val="00535051"/>
  </w:style>
  <w:style w:type="paragraph" w:customStyle="1" w:styleId="wordsection1">
    <w:name w:val="wordsection1"/>
    <w:basedOn w:val="Normal"/>
    <w:uiPriority w:val="99"/>
    <w:rsid w:val="0053505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hyperlink" Target="mailto:IRARebateandNegotiation@cms.hhs.gov" TargetMode="External" /><Relationship Id="rId13"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14" Type="http://schemas.openxmlformats.org/officeDocument/2006/relationships/hyperlink" Target="mailto:elisabeth.daniel@cms.hhs.gov" TargetMode="Externa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revised-manufacturer-discount-programfinal-guidance122024.pdf" TargetMode="External" /><Relationship Id="rId2" Type="http://schemas.openxmlformats.org/officeDocument/2006/relationships/hyperlink" Target="https://www.cms.gov/files/document/manufacturer-discount-program-specified-and-specified-small-manufacturer-methodology.pdf" TargetMode="External" /><Relationship Id="rId3" Type="http://schemas.openxmlformats.org/officeDocument/2006/relationships/hyperlink" Target="https://www.cms.gov/files/document/instructions-requesting-drug-manufacturer-access-cms-health-plan-management-system-cms-hpms-medicare.pdf" TargetMode="External" /><Relationship Id="rId4" Type="http://schemas.openxmlformats.org/officeDocument/2006/relationships/hyperlink" Target="https://www.reginfo.gov/public/do/PRAViewICR?ref_nbr=202411-0938-010" TargetMode="External" /><Relationship Id="rId5" Type="http://schemas.openxmlformats.org/officeDocument/2006/relationships/hyperlink" Target="https://www.bls.gov/cpi/data.htm" TargetMode="External" /><Relationship Id="rId6" Type="http://schemas.openxmlformats.org/officeDocument/2006/relationships/hyperlink" Target="https://pure.york.ac.uk/portal/en/publications/methods-for-the-economic-evaluation-of-health-care-programme-" TargetMode="External" /><Relationship Id="rId7" Type="http://schemas.openxmlformats.org/officeDocument/2006/relationships/hyperlink" Target="https://pure.york.ac.uk/portal/en/publications/methods-for-the-economic-evaluation-of-health-care-programme-third-edition(e43f24cd-099a-4d56-97e6-6524afaa37d1)/export.html" TargetMode="External" /><Relationship Id="rId8" Type="http://schemas.openxmlformats.org/officeDocument/2006/relationships/hyperlink" Target="https://standards.ncpdp.org/Billing-Unit-" TargetMode="External" /><Relationship Id="rId9" Type="http://schemas.openxmlformats.org/officeDocument/2006/relationships/hyperlink" Target="https://standards.ncpdp.org/Billing-Unit-Request.aspx"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8D8A4E110F40EC9B8397403563F00A"/>
        <w:category>
          <w:name w:val="General"/>
          <w:gallery w:val="placeholder"/>
        </w:category>
        <w:types>
          <w:type w:val="bbPlcHdr"/>
        </w:types>
        <w:behaviors>
          <w:behavior w:val="content"/>
        </w:behaviors>
        <w:guid w:val="{BE1FC94A-BDE3-40DA-AFEB-AF3FFB8BCC60}"/>
      </w:docPartPr>
      <w:docPartBody>
        <w:p w:rsidR="00BB1E75" w:rsidP="005F38D0">
          <w:pPr>
            <w:pStyle w:val="A88D8A4E110F40EC9B8397403563F00A"/>
          </w:pPr>
          <w:r w:rsidRPr="00203E94">
            <w:rPr>
              <w:rStyle w:val="PlaceholderText"/>
              <w:rFonts w:ascii="Times New Roman" w:hAnsi="Times New Roman" w:cs="Times New Roman"/>
            </w:rPr>
            <w:t>nn-nnnnnnn</w:t>
          </w:r>
        </w:p>
      </w:docPartBody>
    </w:docPart>
    <w:docPart>
      <w:docPartPr>
        <w:name w:val="3FDF7BC3E1DF44C7B88E30C3B0D7C3F1"/>
        <w:category>
          <w:name w:val="General"/>
          <w:gallery w:val="placeholder"/>
        </w:category>
        <w:types>
          <w:type w:val="bbPlcHdr"/>
        </w:types>
        <w:behaviors>
          <w:behavior w:val="content"/>
        </w:behaviors>
        <w:guid w:val="{9E3AA470-57E3-453A-A81D-700AD62B3688}"/>
      </w:docPartPr>
      <w:docPartBody>
        <w:p w:rsidR="00BB1E75" w:rsidP="005F38D0">
          <w:pPr>
            <w:pStyle w:val="3FDF7BC3E1DF44C7B88E30C3B0D7C3F1"/>
          </w:pPr>
          <w:r w:rsidRPr="00203E94">
            <w:rPr>
              <w:rStyle w:val="PlaceholderText"/>
              <w:rFonts w:ascii="Times New Roman" w:hAnsi="Times New Roman" w:cs="Times New Roman"/>
            </w:rPr>
            <w:t>Text</w:t>
          </w:r>
        </w:p>
      </w:docPartBody>
    </w:docPart>
    <w:docPart>
      <w:docPartPr>
        <w:name w:val="01920B6849A84F499398E3A859F3F2C4"/>
        <w:category>
          <w:name w:val="General"/>
          <w:gallery w:val="placeholder"/>
        </w:category>
        <w:types>
          <w:type w:val="bbPlcHdr"/>
        </w:types>
        <w:behaviors>
          <w:behavior w:val="content"/>
        </w:behaviors>
        <w:guid w:val="{CA7D2420-FD5D-4DF7-AAEA-F7034DDF6E0B}"/>
      </w:docPartPr>
      <w:docPartBody>
        <w:p w:rsidR="00BB1E75" w:rsidP="005F38D0">
          <w:pPr>
            <w:pStyle w:val="01920B6849A84F499398E3A859F3F2C4"/>
          </w:pPr>
          <w:r w:rsidRPr="00203E94">
            <w:rPr>
              <w:rStyle w:val="PlaceholderText"/>
              <w:rFonts w:ascii="Times New Roman" w:hAnsi="Times New Roman" w:cs="Times New Roman"/>
            </w:rPr>
            <w:t>Pnnnn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FF"/>
    <w:rsid w:val="00012FFB"/>
    <w:rsid w:val="00032E5C"/>
    <w:rsid w:val="00041410"/>
    <w:rsid w:val="00043FBC"/>
    <w:rsid w:val="00060D12"/>
    <w:rsid w:val="000637AE"/>
    <w:rsid w:val="00067AB1"/>
    <w:rsid w:val="00077A51"/>
    <w:rsid w:val="00087DBF"/>
    <w:rsid w:val="000956CD"/>
    <w:rsid w:val="000B4027"/>
    <w:rsid w:val="000B4B1D"/>
    <w:rsid w:val="000C2D81"/>
    <w:rsid w:val="000C5632"/>
    <w:rsid w:val="000C7DED"/>
    <w:rsid w:val="000E5487"/>
    <w:rsid w:val="000E7936"/>
    <w:rsid w:val="000F33E0"/>
    <w:rsid w:val="000F6781"/>
    <w:rsid w:val="001007AE"/>
    <w:rsid w:val="00113B9D"/>
    <w:rsid w:val="00143068"/>
    <w:rsid w:val="0016700A"/>
    <w:rsid w:val="0016789B"/>
    <w:rsid w:val="00185269"/>
    <w:rsid w:val="001911A5"/>
    <w:rsid w:val="001A0FC9"/>
    <w:rsid w:val="001A389E"/>
    <w:rsid w:val="001B50D3"/>
    <w:rsid w:val="001D4B81"/>
    <w:rsid w:val="001E1A2F"/>
    <w:rsid w:val="001E408A"/>
    <w:rsid w:val="001E72DC"/>
    <w:rsid w:val="001F06E7"/>
    <w:rsid w:val="0020069B"/>
    <w:rsid w:val="00203F15"/>
    <w:rsid w:val="00224E75"/>
    <w:rsid w:val="00226FD4"/>
    <w:rsid w:val="002276B6"/>
    <w:rsid w:val="002301B1"/>
    <w:rsid w:val="002433E7"/>
    <w:rsid w:val="00250CD8"/>
    <w:rsid w:val="002531EB"/>
    <w:rsid w:val="0026182B"/>
    <w:rsid w:val="002633FE"/>
    <w:rsid w:val="00271E20"/>
    <w:rsid w:val="00284904"/>
    <w:rsid w:val="00290528"/>
    <w:rsid w:val="002A0E21"/>
    <w:rsid w:val="002B44C7"/>
    <w:rsid w:val="002C662F"/>
    <w:rsid w:val="002C6790"/>
    <w:rsid w:val="002D1EC0"/>
    <w:rsid w:val="002D265C"/>
    <w:rsid w:val="002D382C"/>
    <w:rsid w:val="002E2625"/>
    <w:rsid w:val="002E4A20"/>
    <w:rsid w:val="002F1BFF"/>
    <w:rsid w:val="0030226D"/>
    <w:rsid w:val="00306E71"/>
    <w:rsid w:val="003115C6"/>
    <w:rsid w:val="00314DDA"/>
    <w:rsid w:val="00321BDB"/>
    <w:rsid w:val="0033282D"/>
    <w:rsid w:val="0033707A"/>
    <w:rsid w:val="00360BAD"/>
    <w:rsid w:val="0036436F"/>
    <w:rsid w:val="003933C9"/>
    <w:rsid w:val="00394B2B"/>
    <w:rsid w:val="003A289C"/>
    <w:rsid w:val="003A399D"/>
    <w:rsid w:val="003B1CB9"/>
    <w:rsid w:val="003C6187"/>
    <w:rsid w:val="003D3736"/>
    <w:rsid w:val="003D5A96"/>
    <w:rsid w:val="004156CE"/>
    <w:rsid w:val="00426803"/>
    <w:rsid w:val="004302A8"/>
    <w:rsid w:val="004408BD"/>
    <w:rsid w:val="00440C2B"/>
    <w:rsid w:val="00450DA7"/>
    <w:rsid w:val="0048577A"/>
    <w:rsid w:val="004A1E51"/>
    <w:rsid w:val="004A69C2"/>
    <w:rsid w:val="004C6BAB"/>
    <w:rsid w:val="004D2AD7"/>
    <w:rsid w:val="004F1544"/>
    <w:rsid w:val="00513EA8"/>
    <w:rsid w:val="00515FF2"/>
    <w:rsid w:val="00533B2B"/>
    <w:rsid w:val="00546E43"/>
    <w:rsid w:val="00552CC9"/>
    <w:rsid w:val="00554DB6"/>
    <w:rsid w:val="005648D2"/>
    <w:rsid w:val="0057455C"/>
    <w:rsid w:val="00575DD8"/>
    <w:rsid w:val="00576F6D"/>
    <w:rsid w:val="00583596"/>
    <w:rsid w:val="005859D3"/>
    <w:rsid w:val="00587162"/>
    <w:rsid w:val="0059218E"/>
    <w:rsid w:val="00592653"/>
    <w:rsid w:val="005A0E14"/>
    <w:rsid w:val="005A620B"/>
    <w:rsid w:val="005D483C"/>
    <w:rsid w:val="005D530C"/>
    <w:rsid w:val="005E08E9"/>
    <w:rsid w:val="005F38D0"/>
    <w:rsid w:val="0060570F"/>
    <w:rsid w:val="00614513"/>
    <w:rsid w:val="0061669F"/>
    <w:rsid w:val="0062691C"/>
    <w:rsid w:val="006420E8"/>
    <w:rsid w:val="006801E0"/>
    <w:rsid w:val="00681375"/>
    <w:rsid w:val="00685401"/>
    <w:rsid w:val="00697402"/>
    <w:rsid w:val="006B21DB"/>
    <w:rsid w:val="006B35C7"/>
    <w:rsid w:val="006B4E7E"/>
    <w:rsid w:val="006D1447"/>
    <w:rsid w:val="006E05BB"/>
    <w:rsid w:val="006E5169"/>
    <w:rsid w:val="00707A30"/>
    <w:rsid w:val="00713DCF"/>
    <w:rsid w:val="007147BD"/>
    <w:rsid w:val="007378BA"/>
    <w:rsid w:val="00741F89"/>
    <w:rsid w:val="00744AE4"/>
    <w:rsid w:val="00764B77"/>
    <w:rsid w:val="00764FBD"/>
    <w:rsid w:val="007B3A97"/>
    <w:rsid w:val="007D5102"/>
    <w:rsid w:val="007E34FF"/>
    <w:rsid w:val="007E4139"/>
    <w:rsid w:val="007E4A7F"/>
    <w:rsid w:val="0080713C"/>
    <w:rsid w:val="008138AA"/>
    <w:rsid w:val="00826444"/>
    <w:rsid w:val="00831A3A"/>
    <w:rsid w:val="00845271"/>
    <w:rsid w:val="00861147"/>
    <w:rsid w:val="00882391"/>
    <w:rsid w:val="00891D6B"/>
    <w:rsid w:val="008A175A"/>
    <w:rsid w:val="008B119F"/>
    <w:rsid w:val="008B14B6"/>
    <w:rsid w:val="008C776C"/>
    <w:rsid w:val="008D4AA7"/>
    <w:rsid w:val="008E1F20"/>
    <w:rsid w:val="009044E6"/>
    <w:rsid w:val="009204A4"/>
    <w:rsid w:val="00921C9F"/>
    <w:rsid w:val="00924E65"/>
    <w:rsid w:val="009310E7"/>
    <w:rsid w:val="00931744"/>
    <w:rsid w:val="00936CE4"/>
    <w:rsid w:val="0093716B"/>
    <w:rsid w:val="009379E0"/>
    <w:rsid w:val="00943154"/>
    <w:rsid w:val="009441FA"/>
    <w:rsid w:val="00944D82"/>
    <w:rsid w:val="0095235F"/>
    <w:rsid w:val="00952B53"/>
    <w:rsid w:val="009578A8"/>
    <w:rsid w:val="009609C7"/>
    <w:rsid w:val="009778A8"/>
    <w:rsid w:val="009A346E"/>
    <w:rsid w:val="009B57CE"/>
    <w:rsid w:val="009C1481"/>
    <w:rsid w:val="009C669E"/>
    <w:rsid w:val="009C69C4"/>
    <w:rsid w:val="009D6DF7"/>
    <w:rsid w:val="009E55C8"/>
    <w:rsid w:val="009F1FF0"/>
    <w:rsid w:val="009F7314"/>
    <w:rsid w:val="00A00F84"/>
    <w:rsid w:val="00A17FAF"/>
    <w:rsid w:val="00A23E02"/>
    <w:rsid w:val="00A2680D"/>
    <w:rsid w:val="00A27D56"/>
    <w:rsid w:val="00A33B6A"/>
    <w:rsid w:val="00A3593B"/>
    <w:rsid w:val="00A369C6"/>
    <w:rsid w:val="00A44A41"/>
    <w:rsid w:val="00A4758A"/>
    <w:rsid w:val="00A559E4"/>
    <w:rsid w:val="00A70CF0"/>
    <w:rsid w:val="00A92889"/>
    <w:rsid w:val="00A967C0"/>
    <w:rsid w:val="00AB3D5F"/>
    <w:rsid w:val="00AB67F8"/>
    <w:rsid w:val="00AB7F76"/>
    <w:rsid w:val="00AC7B7B"/>
    <w:rsid w:val="00AF4454"/>
    <w:rsid w:val="00AF6487"/>
    <w:rsid w:val="00B02183"/>
    <w:rsid w:val="00B208CE"/>
    <w:rsid w:val="00B32B59"/>
    <w:rsid w:val="00B4394D"/>
    <w:rsid w:val="00B57036"/>
    <w:rsid w:val="00B61AF3"/>
    <w:rsid w:val="00B61B21"/>
    <w:rsid w:val="00B749D3"/>
    <w:rsid w:val="00B74CAF"/>
    <w:rsid w:val="00B8047B"/>
    <w:rsid w:val="00B87027"/>
    <w:rsid w:val="00B9585A"/>
    <w:rsid w:val="00BA4DE8"/>
    <w:rsid w:val="00BB1E75"/>
    <w:rsid w:val="00BC4BCC"/>
    <w:rsid w:val="00BC71FE"/>
    <w:rsid w:val="00BF2B28"/>
    <w:rsid w:val="00C0050D"/>
    <w:rsid w:val="00C15BC4"/>
    <w:rsid w:val="00C165D8"/>
    <w:rsid w:val="00C177D1"/>
    <w:rsid w:val="00C215B5"/>
    <w:rsid w:val="00C248B7"/>
    <w:rsid w:val="00C30F73"/>
    <w:rsid w:val="00C35DD3"/>
    <w:rsid w:val="00C403A3"/>
    <w:rsid w:val="00C54282"/>
    <w:rsid w:val="00C54283"/>
    <w:rsid w:val="00C72A4E"/>
    <w:rsid w:val="00C87D54"/>
    <w:rsid w:val="00C93118"/>
    <w:rsid w:val="00CA2703"/>
    <w:rsid w:val="00CA3D8D"/>
    <w:rsid w:val="00CA7B44"/>
    <w:rsid w:val="00CB6389"/>
    <w:rsid w:val="00CD6BF3"/>
    <w:rsid w:val="00CE0B56"/>
    <w:rsid w:val="00D01F12"/>
    <w:rsid w:val="00D0593A"/>
    <w:rsid w:val="00D2383B"/>
    <w:rsid w:val="00D34820"/>
    <w:rsid w:val="00D4259F"/>
    <w:rsid w:val="00D529F3"/>
    <w:rsid w:val="00D561B6"/>
    <w:rsid w:val="00D636FF"/>
    <w:rsid w:val="00D95AAC"/>
    <w:rsid w:val="00DA732A"/>
    <w:rsid w:val="00DB0D0F"/>
    <w:rsid w:val="00DC528F"/>
    <w:rsid w:val="00DC6BAD"/>
    <w:rsid w:val="00DD4610"/>
    <w:rsid w:val="00DD5546"/>
    <w:rsid w:val="00DE0257"/>
    <w:rsid w:val="00DE7426"/>
    <w:rsid w:val="00DE7E1C"/>
    <w:rsid w:val="00DF5DA9"/>
    <w:rsid w:val="00E23BBC"/>
    <w:rsid w:val="00E30024"/>
    <w:rsid w:val="00E34FE2"/>
    <w:rsid w:val="00E40EA5"/>
    <w:rsid w:val="00E45F43"/>
    <w:rsid w:val="00E572DD"/>
    <w:rsid w:val="00E60AD5"/>
    <w:rsid w:val="00E65734"/>
    <w:rsid w:val="00E7557F"/>
    <w:rsid w:val="00E82233"/>
    <w:rsid w:val="00E82B4C"/>
    <w:rsid w:val="00EA1DA9"/>
    <w:rsid w:val="00EA497B"/>
    <w:rsid w:val="00EB2CCA"/>
    <w:rsid w:val="00EB376C"/>
    <w:rsid w:val="00EC1E71"/>
    <w:rsid w:val="00EC5789"/>
    <w:rsid w:val="00EC6A60"/>
    <w:rsid w:val="00ED375D"/>
    <w:rsid w:val="00EF06E0"/>
    <w:rsid w:val="00EF0E93"/>
    <w:rsid w:val="00F00490"/>
    <w:rsid w:val="00F0388F"/>
    <w:rsid w:val="00F2201E"/>
    <w:rsid w:val="00F30BE9"/>
    <w:rsid w:val="00F46C82"/>
    <w:rsid w:val="00F47EC8"/>
    <w:rsid w:val="00F5318F"/>
    <w:rsid w:val="00F54DA3"/>
    <w:rsid w:val="00F570F8"/>
    <w:rsid w:val="00F6552B"/>
    <w:rsid w:val="00F711C2"/>
    <w:rsid w:val="00F71E08"/>
    <w:rsid w:val="00F860B3"/>
    <w:rsid w:val="00F9166A"/>
    <w:rsid w:val="00FB21CE"/>
    <w:rsid w:val="00FB2E81"/>
    <w:rsid w:val="00FB68EE"/>
    <w:rsid w:val="00FC0F40"/>
    <w:rsid w:val="00FC439A"/>
    <w:rsid w:val="00FC5108"/>
    <w:rsid w:val="00FC6B06"/>
    <w:rsid w:val="00FD0E27"/>
    <w:rsid w:val="00FD3E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34B7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CB9"/>
    <w:rPr>
      <w:color w:val="808080"/>
    </w:rPr>
  </w:style>
  <w:style w:type="paragraph" w:customStyle="1" w:styleId="A88D8A4E110F40EC9B8397403563F00A">
    <w:name w:val="A88D8A4E110F40EC9B8397403563F00A"/>
    <w:rsid w:val="005F38D0"/>
  </w:style>
  <w:style w:type="paragraph" w:customStyle="1" w:styleId="3FDF7BC3E1DF44C7B88E30C3B0D7C3F1">
    <w:name w:val="3FDF7BC3E1DF44C7B88E30C3B0D7C3F1"/>
    <w:rsid w:val="005F38D0"/>
  </w:style>
  <w:style w:type="paragraph" w:customStyle="1" w:styleId="01920B6849A84F499398E3A859F3F2C4">
    <w:name w:val="01920B6849A84F499398E3A859F3F2C4"/>
    <w:rsid w:val="005F3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145ee27a8846587a13fe41afc51a9bc2">
  <xsd:schema xmlns:xsd="http://www.w3.org/2001/XMLSchema" xmlns:xs="http://www.w3.org/2001/XMLSchema" xmlns:p="http://schemas.microsoft.com/office/2006/metadata/properties" xmlns:ns2="52674ffb-fe2d-4417-be1c-846b3a880163" targetNamespace="http://schemas.microsoft.com/office/2006/metadata/properties" ma:root="true" ma:fieldsID="a6b4462d0a1a5af12e7fba4c529b7dac"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2674ffb-fe2d-4417-be1c-846b3a880163">
      <UserInfo>
        <DisplayName>Michael N Maffeo</DisplayName>
        <AccountId>44</AccountId>
        <AccountType/>
      </UserInfo>
      <UserInfo>
        <DisplayName>Becky J Crawford</DisplayName>
        <AccountId>17</AccountId>
        <AccountType/>
      </UserInfo>
      <UserInfo>
        <DisplayName>Sharon Yeske</DisplayName>
        <AccountId>13</AccountId>
        <AccountType/>
      </UserInfo>
      <UserInfo>
        <DisplayName>Lauren Benbow</DisplayName>
        <AccountId>28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145ee27a8846587a13fe41afc51a9bc2">
  <xsd:schema xmlns:xsd="http://www.w3.org/2001/XMLSchema" xmlns:xs="http://www.w3.org/2001/XMLSchema" xmlns:p="http://schemas.microsoft.com/office/2006/metadata/properties" xmlns:ns2="52674ffb-fe2d-4417-be1c-846b3a880163" targetNamespace="http://schemas.microsoft.com/office/2006/metadata/properties" ma:root="true" ma:fieldsID="a6b4462d0a1a5af12e7fba4c529b7dac"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D40A9-D275-4A3B-B573-28BD36E1AB02}">
  <ds:schemaRefs>
    <ds:schemaRef ds:uri="http://schemas.microsoft.com/sharepoint/v3/contenttype/forms"/>
  </ds:schemaRefs>
</ds:datastoreItem>
</file>

<file path=customXml/itemProps2.xml><?xml version="1.0" encoding="utf-8"?>
<ds:datastoreItem xmlns:ds="http://schemas.openxmlformats.org/officeDocument/2006/customXml" ds:itemID="{6F403727-97DC-4C4D-ADF3-8A216F01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6921E-24EB-4082-83C6-544CA5ECF906}">
  <ds:schemaRefs>
    <ds:schemaRef ds:uri="http://schemas.microsoft.com/sharepoint/v3/contenttype/forms"/>
  </ds:schemaRefs>
</ds:datastoreItem>
</file>

<file path=customXml/itemProps4.xml><?xml version="1.0" encoding="utf-8"?>
<ds:datastoreItem xmlns:ds="http://schemas.openxmlformats.org/officeDocument/2006/customXml" ds:itemID="{3CB41859-B27C-48D4-95C7-490A592A7F9F}">
  <ds:schemaRef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52674ffb-fe2d-4417-be1c-846b3a880163"/>
    <ds:schemaRef ds:uri="http://purl.org/dc/dcmitype/"/>
    <ds:schemaRef ds:uri="http://purl.org/dc/terms/"/>
  </ds:schemaRefs>
</ds:datastoreItem>
</file>

<file path=customXml/itemProps5.xml><?xml version="1.0" encoding="utf-8"?>
<ds:datastoreItem xmlns:ds="http://schemas.openxmlformats.org/officeDocument/2006/customXml" ds:itemID="{5BC9F189-7181-4186-BC81-6419077BC1C4}">
  <ds:schemaRefs>
    <ds:schemaRef ds:uri="http://schemas.openxmlformats.org/officeDocument/2006/bibliography"/>
  </ds:schemaRefs>
</ds:datastoreItem>
</file>

<file path=customXml/itemProps6.xml><?xml version="1.0" encoding="utf-8"?>
<ds:datastoreItem xmlns:ds="http://schemas.openxmlformats.org/officeDocument/2006/customXml" ds:itemID="{CCB54844-A571-4B88-A424-6E761BAD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826</TotalTime>
  <Pages>51</Pages>
  <Words>19552</Words>
  <Characters>111453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 Brice</dc:creator>
  <cp:lastModifiedBy>Wojcicki, Michelle (CMS/CM)</cp:lastModifiedBy>
  <cp:revision>3</cp:revision>
  <cp:lastPrinted>2024-04-29T03:17:00Z</cp:lastPrinted>
  <dcterms:created xsi:type="dcterms:W3CDTF">2025-05-01T21:52:00Z</dcterms:created>
  <dcterms:modified xsi:type="dcterms:W3CDTF">2025-09-26T16:05:00Z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356400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2028/Drug Selection ICR IPAY 2028/60 Day ICR/Showstopper/CMS-10844 IPAY 2028 60-day Drug Selection ICR Forms - edits to showstopper cmmts.docx</vt:lpwstr>
  </property>
  <property fmtid="{D5CDD505-2E9C-101B-9397-08002B2CF9AE}" pid="8" name="_dlc_DocIdItemGuid">
    <vt:lpwstr>5224d3b0-92c8-4a98-b89e-5498c32ac7a7</vt:lpwstr>
  </property>
</Properties>
</file>