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5866" w:rsidRPr="00A77C8B" w:rsidP="00F55866" w14:paraId="6A35ACFC" w14:textId="77777777">
      <w:pPr>
        <w:spacing w:after="0" w:line="240" w:lineRule="auto"/>
        <w:jc w:val="center"/>
        <w:rPr>
          <w:rFonts w:ascii="Times New Roman" w:eastAsia="Times New Roman" w:hAnsi="Times New Roman" w:cs="Times New Roman"/>
          <w:snapToGrid w:val="0"/>
          <w:sz w:val="24"/>
          <w:szCs w:val="20"/>
        </w:rPr>
      </w:pPr>
      <w:r w:rsidRPr="00A77C8B">
        <w:rPr>
          <w:rFonts w:ascii="Times New Roman" w:eastAsia="Times New Roman" w:hAnsi="Times New Roman" w:cs="Times New Roman"/>
          <w:b/>
          <w:i/>
          <w:snapToGrid w:val="0"/>
          <w:sz w:val="32"/>
          <w:szCs w:val="20"/>
        </w:rPr>
        <w:t>Supporting Statement for Paperwork Reduction Act Submissions</w:t>
      </w:r>
    </w:p>
    <w:p w:rsidR="004B112A" w:rsidP="00F55866" w14:paraId="283A3855" w14:textId="77777777">
      <w:pPr>
        <w:spacing w:after="0" w:line="240" w:lineRule="auto"/>
        <w:jc w:val="center"/>
        <w:rPr>
          <w:rFonts w:ascii="Times New Roman" w:eastAsia="Times New Roman" w:hAnsi="Times New Roman" w:cs="Times New Roman"/>
          <w:i/>
          <w:snapToGrid w:val="0"/>
          <w:sz w:val="24"/>
          <w:szCs w:val="20"/>
        </w:rPr>
      </w:pPr>
    </w:p>
    <w:p w:rsidR="00F55866" w:rsidP="00F55866" w14:paraId="5C8FE739" w14:textId="77777777">
      <w:pPr>
        <w:spacing w:after="0" w:line="240" w:lineRule="auto"/>
        <w:jc w:val="center"/>
        <w:rPr>
          <w:rFonts w:ascii="Times New Roman" w:eastAsia="Times New Roman" w:hAnsi="Times New Roman" w:cs="Times New Roman"/>
          <w:i/>
          <w:snapToGrid w:val="0"/>
          <w:sz w:val="24"/>
          <w:szCs w:val="20"/>
        </w:rPr>
      </w:pPr>
      <w:r w:rsidRPr="004B112A">
        <w:rPr>
          <w:rFonts w:ascii="Times New Roman" w:eastAsia="Times New Roman" w:hAnsi="Times New Roman" w:cs="Times New Roman"/>
          <w:i/>
          <w:snapToGrid w:val="0"/>
          <w:sz w:val="24"/>
          <w:szCs w:val="20"/>
        </w:rPr>
        <w:t>National Plan and Provider Enumeration System (NPPE</w:t>
      </w:r>
      <w:r>
        <w:rPr>
          <w:rFonts w:ascii="Times New Roman" w:eastAsia="Times New Roman" w:hAnsi="Times New Roman" w:cs="Times New Roman"/>
          <w:i/>
          <w:snapToGrid w:val="0"/>
          <w:sz w:val="24"/>
          <w:szCs w:val="20"/>
        </w:rPr>
        <w:t>S) Supplemental Data Collection</w:t>
      </w:r>
    </w:p>
    <w:p w:rsidR="00F471AF" w:rsidRPr="004B112A" w:rsidP="00F55866" w14:paraId="17A66773" w14:textId="04109E2F">
      <w:pPr>
        <w:spacing w:after="0" w:line="240" w:lineRule="auto"/>
        <w:jc w:val="center"/>
        <w:rPr>
          <w:rFonts w:ascii="Times New Roman" w:eastAsia="Times New Roman" w:hAnsi="Times New Roman" w:cs="Times New Roman"/>
          <w:i/>
          <w:snapToGrid w:val="0"/>
          <w:sz w:val="24"/>
          <w:szCs w:val="20"/>
        </w:rPr>
      </w:pPr>
      <w:r>
        <w:rPr>
          <w:rFonts w:ascii="Times New Roman" w:eastAsia="Times New Roman" w:hAnsi="Times New Roman" w:cs="Times New Roman"/>
          <w:i/>
          <w:snapToGrid w:val="0"/>
          <w:sz w:val="24"/>
          <w:szCs w:val="20"/>
        </w:rPr>
        <w:t>CMS-</w:t>
      </w:r>
      <w:r>
        <w:rPr>
          <w:rFonts w:ascii="Times New Roman" w:eastAsia="Times New Roman" w:hAnsi="Times New Roman" w:cs="Times New Roman"/>
          <w:i/>
          <w:snapToGrid w:val="0"/>
          <w:sz w:val="24"/>
          <w:szCs w:val="20"/>
        </w:rPr>
        <w:t>10749/OMB control number: 0938-</w:t>
      </w:r>
      <w:r w:rsidRPr="00283E45" w:rsidR="00283E45">
        <w:t xml:space="preserve"> </w:t>
      </w:r>
      <w:r w:rsidRPr="00283E45" w:rsidR="00283E45">
        <w:rPr>
          <w:rFonts w:ascii="Times New Roman" w:eastAsia="Times New Roman" w:hAnsi="Times New Roman" w:cs="Times New Roman"/>
          <w:i/>
          <w:snapToGrid w:val="0"/>
          <w:sz w:val="24"/>
          <w:szCs w:val="20"/>
        </w:rPr>
        <w:t>1427</w:t>
      </w:r>
    </w:p>
    <w:p w:rsidR="004B112A" w:rsidP="00FB07FE" w14:paraId="65DB7646" w14:textId="77777777">
      <w:pPr>
        <w:keepNext/>
        <w:tabs>
          <w:tab w:val="center" w:pos="4680"/>
        </w:tabs>
        <w:spacing w:after="0" w:line="240" w:lineRule="auto"/>
        <w:outlineLvl w:val="0"/>
        <w:rPr>
          <w:rFonts w:ascii="Times New Roman" w:eastAsia="Times New Roman" w:hAnsi="Times New Roman" w:cs="Times New Roman"/>
          <w:i/>
          <w:snapToGrid w:val="0"/>
          <w:sz w:val="24"/>
          <w:szCs w:val="20"/>
        </w:rPr>
      </w:pPr>
      <w:r w:rsidRPr="00A77C8B">
        <w:rPr>
          <w:rFonts w:ascii="Times New Roman" w:eastAsia="Times New Roman" w:hAnsi="Times New Roman" w:cs="Times New Roman"/>
          <w:i/>
          <w:snapToGrid w:val="0"/>
          <w:sz w:val="24"/>
          <w:szCs w:val="20"/>
        </w:rPr>
        <w:tab/>
      </w:r>
    </w:p>
    <w:p w:rsidR="00FB07FE" w:rsidRPr="002F4396" w:rsidP="00FB07FE" w14:paraId="2F5550EB" w14:textId="77777777">
      <w:pPr>
        <w:spacing w:before="29" w:after="0" w:line="271" w:lineRule="exact"/>
        <w:ind w:left="120" w:right="-20"/>
        <w:rPr>
          <w:rFonts w:ascii="Times New Roman" w:eastAsia="Times New Roman" w:hAnsi="Times New Roman" w:cs="Times New Roman"/>
          <w:b/>
          <w:sz w:val="24"/>
          <w:szCs w:val="24"/>
        </w:rPr>
      </w:pPr>
      <w:r w:rsidRPr="002F4396">
        <w:rPr>
          <w:rFonts w:ascii="Times New Roman" w:eastAsia="Times New Roman" w:hAnsi="Times New Roman" w:cs="Times New Roman"/>
          <w:b/>
          <w:position w:val="-1"/>
          <w:sz w:val="24"/>
          <w:szCs w:val="24"/>
          <w:u w:val="single" w:color="000000"/>
        </w:rPr>
        <w:t>A.</w:t>
      </w:r>
      <w:r w:rsidRPr="002F4396">
        <w:rPr>
          <w:rFonts w:ascii="Times New Roman" w:eastAsia="Times New Roman" w:hAnsi="Times New Roman" w:cs="Times New Roman"/>
          <w:b/>
          <w:position w:val="-1"/>
          <w:sz w:val="24"/>
          <w:szCs w:val="24"/>
        </w:rPr>
        <w:t xml:space="preserve">  </w:t>
      </w:r>
      <w:r w:rsidRPr="002F4396">
        <w:rPr>
          <w:rFonts w:ascii="Times New Roman" w:eastAsia="Times New Roman" w:hAnsi="Times New Roman" w:cs="Times New Roman"/>
          <w:b/>
          <w:spacing w:val="20"/>
          <w:position w:val="-1"/>
          <w:sz w:val="24"/>
          <w:szCs w:val="24"/>
        </w:rPr>
        <w:t xml:space="preserve"> </w:t>
      </w:r>
      <w:r w:rsidRPr="002F4396">
        <w:rPr>
          <w:rFonts w:ascii="Times New Roman" w:eastAsia="Times New Roman" w:hAnsi="Times New Roman" w:cs="Times New Roman"/>
          <w:b/>
          <w:spacing w:val="-2"/>
          <w:position w:val="-1"/>
          <w:sz w:val="24"/>
          <w:szCs w:val="24"/>
          <w:u w:val="single" w:color="000000"/>
        </w:rPr>
        <w:t>B</w:t>
      </w:r>
      <w:r w:rsidRPr="002F4396">
        <w:rPr>
          <w:rFonts w:ascii="Times New Roman" w:eastAsia="Times New Roman" w:hAnsi="Times New Roman" w:cs="Times New Roman"/>
          <w:b/>
          <w:spacing w:val="-1"/>
          <w:position w:val="-1"/>
          <w:sz w:val="24"/>
          <w:szCs w:val="24"/>
          <w:u w:val="single" w:color="000000"/>
        </w:rPr>
        <w:t>ac</w:t>
      </w:r>
      <w:r w:rsidRPr="002F4396">
        <w:rPr>
          <w:rFonts w:ascii="Times New Roman" w:eastAsia="Times New Roman" w:hAnsi="Times New Roman" w:cs="Times New Roman"/>
          <w:b/>
          <w:position w:val="-1"/>
          <w:sz w:val="24"/>
          <w:szCs w:val="24"/>
          <w:u w:val="single" w:color="000000"/>
        </w:rPr>
        <w:t>k</w:t>
      </w:r>
      <w:r w:rsidRPr="002F4396">
        <w:rPr>
          <w:rFonts w:ascii="Times New Roman" w:eastAsia="Times New Roman" w:hAnsi="Times New Roman" w:cs="Times New Roman"/>
          <w:b/>
          <w:spacing w:val="-2"/>
          <w:position w:val="-1"/>
          <w:sz w:val="24"/>
          <w:szCs w:val="24"/>
          <w:u w:val="single" w:color="000000"/>
        </w:rPr>
        <w:t>g</w:t>
      </w:r>
      <w:r w:rsidRPr="002F4396">
        <w:rPr>
          <w:rFonts w:ascii="Times New Roman" w:eastAsia="Times New Roman" w:hAnsi="Times New Roman" w:cs="Times New Roman"/>
          <w:b/>
          <w:spacing w:val="-1"/>
          <w:position w:val="-1"/>
          <w:sz w:val="24"/>
          <w:szCs w:val="24"/>
          <w:u w:val="single" w:color="000000"/>
        </w:rPr>
        <w:t>r</w:t>
      </w:r>
      <w:r w:rsidRPr="002F4396">
        <w:rPr>
          <w:rFonts w:ascii="Times New Roman" w:eastAsia="Times New Roman" w:hAnsi="Times New Roman" w:cs="Times New Roman"/>
          <w:b/>
          <w:position w:val="-1"/>
          <w:sz w:val="24"/>
          <w:szCs w:val="24"/>
          <w:u w:val="single" w:color="000000"/>
        </w:rPr>
        <w:t>ound</w:t>
      </w:r>
    </w:p>
    <w:p w:rsidR="00FB07FE" w:rsidRPr="002F4396" w:rsidP="00FB07FE" w14:paraId="770E1A04" w14:textId="77777777">
      <w:pPr>
        <w:spacing w:before="9" w:after="0" w:line="110" w:lineRule="exact"/>
        <w:rPr>
          <w:sz w:val="11"/>
          <w:szCs w:val="11"/>
        </w:rPr>
      </w:pPr>
    </w:p>
    <w:p w:rsidR="00FB07FE" w:rsidRPr="002F4396" w:rsidP="00FB07FE" w14:paraId="7308F2B4" w14:textId="77777777">
      <w:pPr>
        <w:spacing w:after="0" w:line="200" w:lineRule="exact"/>
        <w:rPr>
          <w:sz w:val="20"/>
          <w:szCs w:val="20"/>
        </w:rPr>
      </w:pPr>
    </w:p>
    <w:p w:rsidR="00FB07FE" w:rsidRPr="005B6B6C" w:rsidP="00FB07FE" w14:paraId="34391603" w14:textId="1A543296">
      <w:pPr>
        <w:spacing w:before="29" w:after="0" w:line="269" w:lineRule="auto"/>
        <w:ind w:right="274"/>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Insurance Portability and Accountability Act of 1996 (HIPAA) requires the Secretary of HHS to adopt a</w:t>
      </w:r>
      <w:r w:rsidR="007B47FE">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st</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d unique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id</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nti</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i</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 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s</w:t>
      </w:r>
      <w:r w:rsidR="007B47FE">
        <w:rPr>
          <w:rFonts w:ascii="Times New Roman" w:eastAsia="Times New Roman" w:hAnsi="Times New Roman" w:cs="Times New Roman"/>
          <w:sz w:val="24"/>
          <w:szCs w:val="24"/>
        </w:rPr>
        <w:t>.</w:t>
      </w:r>
      <w:r w:rsidRPr="005B6B6C">
        <w:rPr>
          <w:rFonts w:ascii="Times New Roman" w:eastAsia="Times New Roman" w:hAnsi="Times New Roman" w:cs="Times New Roman"/>
          <w:sz w:val="24"/>
          <w:szCs w:val="24"/>
        </w:rPr>
        <w:t xml:space="preserve">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unique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id</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nti</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i</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is to be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us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 xml:space="preserve">d </w:t>
      </w:r>
      <w:r w:rsidR="007B47FE">
        <w:rPr>
          <w:rFonts w:ascii="Times New Roman" w:eastAsia="Times New Roman" w:hAnsi="Times New Roman" w:cs="Times New Roman"/>
          <w:sz w:val="24"/>
          <w:szCs w:val="24"/>
        </w:rPr>
        <w:t>in</w:t>
      </w:r>
      <w:r w:rsidRPr="005B6B6C">
        <w:rPr>
          <w:rFonts w:ascii="Times New Roman" w:eastAsia="Times New Roman" w:hAnsi="Times New Roman" w:cs="Times New Roman"/>
          <w:sz w:val="24"/>
          <w:szCs w:val="24"/>
        </w:rPr>
        <w:t xml:space="preserve"> st</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d t</w:t>
      </w:r>
      <w:r w:rsidRPr="005B6B6C">
        <w:rPr>
          <w:rFonts w:ascii="Times New Roman" w:eastAsia="Times New Roman" w:hAnsi="Times New Roman" w:cs="Times New Roman"/>
          <w:spacing w:val="-1"/>
          <w:sz w:val="24"/>
          <w:szCs w:val="24"/>
        </w:rPr>
        <w:t>ra</w:t>
      </w:r>
      <w:r w:rsidRPr="005B6B6C">
        <w:rPr>
          <w:rFonts w:ascii="Times New Roman" w:eastAsia="Times New Roman" w:hAnsi="Times New Roman" w:cs="Times New Roman"/>
          <w:sz w:val="24"/>
          <w:szCs w:val="24"/>
        </w:rPr>
        <w:t>ns</w:t>
      </w:r>
      <w:r w:rsidRPr="005B6B6C">
        <w:rPr>
          <w:rFonts w:ascii="Times New Roman" w:eastAsia="Times New Roman" w:hAnsi="Times New Roman" w:cs="Times New Roman"/>
          <w:spacing w:val="-1"/>
          <w:sz w:val="24"/>
          <w:szCs w:val="24"/>
        </w:rPr>
        <w:t>ac</w:t>
      </w:r>
      <w:r w:rsidRPr="005B6B6C">
        <w:rPr>
          <w:rFonts w:ascii="Times New Roman" w:eastAsia="Times New Roman" w:hAnsi="Times New Roman" w:cs="Times New Roman"/>
          <w:sz w:val="24"/>
          <w:szCs w:val="24"/>
        </w:rPr>
        <w:t xml:space="preserve">tions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 m</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z w:val="24"/>
          <w:szCs w:val="24"/>
        </w:rPr>
        <w:t>be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us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 xml:space="preserve">d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oth</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 l</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w</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ul pu</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pos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s in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s</w:t>
      </w:r>
      <w:r w:rsidRPr="005B6B6C">
        <w:rPr>
          <w:rFonts w:ascii="Times New Roman" w:eastAsia="Times New Roman" w:hAnsi="Times New Roman" w:cs="Times New Roman"/>
          <w:spacing w:val="-7"/>
          <w:sz w:val="24"/>
          <w:szCs w:val="24"/>
        </w:rPr>
        <w:t>y</w:t>
      </w:r>
      <w:r w:rsidRPr="005B6B6C">
        <w:rPr>
          <w:rFonts w:ascii="Times New Roman" w:eastAsia="Times New Roman" w:hAnsi="Times New Roman" w:cs="Times New Roman"/>
          <w:sz w:val="24"/>
          <w:szCs w:val="24"/>
        </w:rPr>
        <w:t>st</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m. The</w:t>
      </w:r>
      <w:r w:rsidRPr="005B6B6C">
        <w:rPr>
          <w:rFonts w:ascii="Times New Roman" w:eastAsia="Times New Roman" w:hAnsi="Times New Roman" w:cs="Times New Roman"/>
          <w:spacing w:val="-1"/>
          <w:sz w:val="24"/>
          <w:szCs w:val="24"/>
        </w:rPr>
        <w:t xml:space="preserve"> </w:t>
      </w:r>
      <w:r w:rsidR="00C24BB6">
        <w:rPr>
          <w:rFonts w:ascii="Times New Roman" w:eastAsia="Times New Roman" w:hAnsi="Times New Roman" w:cs="Times New Roman"/>
          <w:spacing w:val="-1"/>
          <w:sz w:val="24"/>
          <w:szCs w:val="24"/>
        </w:rPr>
        <w:t>Centers for Medicare &amp; Medicaid Services (</w:t>
      </w:r>
      <w:r w:rsidRPr="005B6B6C">
        <w:rPr>
          <w:rFonts w:ascii="Times New Roman" w:eastAsia="Times New Roman" w:hAnsi="Times New Roman" w:cs="Times New Roman"/>
          <w:spacing w:val="1"/>
          <w:sz w:val="24"/>
          <w:szCs w:val="24"/>
        </w:rPr>
        <w:t>C</w:t>
      </w:r>
      <w:r w:rsidRPr="005B6B6C">
        <w:rPr>
          <w:rFonts w:ascii="Times New Roman" w:eastAsia="Times New Roman" w:hAnsi="Times New Roman" w:cs="Times New Roman"/>
          <w:sz w:val="24"/>
          <w:szCs w:val="24"/>
        </w:rPr>
        <w:t>MS</w:t>
      </w:r>
      <w:r w:rsidR="00C24BB6">
        <w:rPr>
          <w:rFonts w:ascii="Times New Roman" w:eastAsia="Times New Roman" w:hAnsi="Times New Roman" w:cs="Times New Roman"/>
          <w:sz w:val="24"/>
          <w:szCs w:val="24"/>
        </w:rPr>
        <w:t>)</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in</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l </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ule</w:t>
      </w:r>
      <w:r>
        <w:rPr>
          <w:rFonts w:ascii="Times New Roman" w:eastAsia="Times New Roman" w:hAnsi="Times New Roman" w:cs="Times New Roman"/>
          <w:spacing w:val="-1"/>
          <w:sz w:val="24"/>
          <w:szCs w:val="24"/>
        </w:rPr>
        <w:t>, published on January 23, 2004,</w:t>
      </w:r>
      <w:r w:rsidRPr="005B6B6C">
        <w:rPr>
          <w:rFonts w:ascii="Times New Roman" w:eastAsia="Times New Roman" w:hAnsi="Times New Roman" w:cs="Times New Roman"/>
          <w:sz w:val="24"/>
          <w:szCs w:val="24"/>
        </w:rPr>
        <w:t xml:space="preserve">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dopts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tion</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l </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d</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nti</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i</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w:t>
      </w:r>
      <w:r w:rsidRPr="005B6B6C">
        <w:rPr>
          <w:rFonts w:ascii="Times New Roman" w:eastAsia="Times New Roman" w:hAnsi="Times New Roman" w:cs="Times New Roman"/>
          <w:spacing w:val="-1"/>
          <w:sz w:val="24"/>
          <w:szCs w:val="24"/>
        </w:rPr>
        <w:t xml:space="preserve"> a</w:t>
      </w:r>
      <w:r w:rsidRPr="005B6B6C">
        <w:rPr>
          <w:rFonts w:ascii="Times New Roman" w:eastAsia="Times New Roman" w:hAnsi="Times New Roman" w:cs="Times New Roman"/>
          <w:sz w:val="24"/>
          <w:szCs w:val="24"/>
        </w:rPr>
        <w:t>s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st</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d unique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lth id</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nti</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i</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s.  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s th</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t </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c</w:t>
      </w:r>
      <w:r w:rsidRPr="005B6B6C">
        <w:rPr>
          <w:rFonts w:ascii="Times New Roman" w:eastAsia="Times New Roman" w:hAnsi="Times New Roman" w:cs="Times New Roman"/>
          <w:sz w:val="24"/>
          <w:szCs w:val="24"/>
        </w:rPr>
        <w:t>ov</w:t>
      </w:r>
      <w:r w:rsidRPr="005B6B6C">
        <w:rPr>
          <w:rFonts w:ascii="Times New Roman" w:eastAsia="Times New Roman" w:hAnsi="Times New Roman" w:cs="Times New Roman"/>
          <w:spacing w:val="-1"/>
          <w:sz w:val="24"/>
          <w:szCs w:val="24"/>
        </w:rPr>
        <w:t>ere</w:t>
      </w:r>
      <w:r w:rsidRPr="005B6B6C">
        <w:rPr>
          <w:rFonts w:ascii="Times New Roman" w:eastAsia="Times New Roman" w:hAnsi="Times New Roman" w:cs="Times New Roman"/>
          <w:sz w:val="24"/>
          <w:szCs w:val="24"/>
        </w:rPr>
        <w:t xml:space="preserve">d </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ntiti</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s und</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z w:val="24"/>
          <w:szCs w:val="24"/>
        </w:rPr>
        <w:t xml:space="preserve">AA must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pply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a</w:t>
      </w:r>
      <w:r w:rsidRPr="005B6B6C">
        <w:rPr>
          <w:rFonts w:ascii="Times New Roman" w:eastAsia="Times New Roman" w:hAnsi="Times New Roman" w:cs="Times New Roman"/>
          <w:sz w:val="24"/>
          <w:szCs w:val="24"/>
        </w:rPr>
        <w:t>nd use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s in st</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d t</w:t>
      </w:r>
      <w:r w:rsidRPr="005B6B6C">
        <w:rPr>
          <w:rFonts w:ascii="Times New Roman" w:eastAsia="Times New Roman" w:hAnsi="Times New Roman" w:cs="Times New Roman"/>
          <w:spacing w:val="-1"/>
          <w:sz w:val="24"/>
          <w:szCs w:val="24"/>
        </w:rPr>
        <w:t>ra</w:t>
      </w:r>
      <w:r w:rsidRPr="005B6B6C">
        <w:rPr>
          <w:rFonts w:ascii="Times New Roman" w:eastAsia="Times New Roman" w:hAnsi="Times New Roman" w:cs="Times New Roman"/>
          <w:sz w:val="24"/>
          <w:szCs w:val="24"/>
        </w:rPr>
        <w:t>ns</w:t>
      </w:r>
      <w:r w:rsidRPr="005B6B6C">
        <w:rPr>
          <w:rFonts w:ascii="Times New Roman" w:eastAsia="Times New Roman" w:hAnsi="Times New Roman" w:cs="Times New Roman"/>
          <w:spacing w:val="-1"/>
          <w:sz w:val="24"/>
          <w:szCs w:val="24"/>
        </w:rPr>
        <w:t>ac</w:t>
      </w:r>
      <w:r w:rsidRPr="005B6B6C">
        <w:rPr>
          <w:rFonts w:ascii="Times New Roman" w:eastAsia="Times New Roman" w:hAnsi="Times New Roman" w:cs="Times New Roman"/>
          <w:sz w:val="24"/>
          <w:szCs w:val="24"/>
        </w:rPr>
        <w:t>tions. Oth</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 xml:space="preserve">s </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e</w:t>
      </w:r>
      <w:r w:rsidRPr="005B6B6C">
        <w:rPr>
          <w:rFonts w:ascii="Times New Roman" w:eastAsia="Times New Roman" w:hAnsi="Times New Roman" w:cs="Times New Roman"/>
          <w:sz w:val="24"/>
          <w:szCs w:val="24"/>
        </w:rPr>
        <w:t>li</w:t>
      </w:r>
      <w:r w:rsidRPr="005B6B6C">
        <w:rPr>
          <w:rFonts w:ascii="Times New Roman" w:eastAsia="Times New Roman" w:hAnsi="Times New Roman" w:cs="Times New Roman"/>
          <w:spacing w:val="-2"/>
          <w:sz w:val="24"/>
          <w:szCs w:val="24"/>
        </w:rPr>
        <w:t>g</w:t>
      </w:r>
      <w:r w:rsidRPr="005B6B6C">
        <w:rPr>
          <w:rFonts w:ascii="Times New Roman" w:eastAsia="Times New Roman" w:hAnsi="Times New Roman" w:cs="Times New Roman"/>
          <w:sz w:val="24"/>
          <w:szCs w:val="24"/>
        </w:rPr>
        <w:t>ible</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 xml:space="preserve">s but </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 xml:space="preserve">not </w:t>
      </w:r>
      <w:r w:rsidRPr="005B6B6C">
        <w:rPr>
          <w:rFonts w:ascii="Times New Roman" w:eastAsia="Times New Roman" w:hAnsi="Times New Roman" w:cs="Times New Roman"/>
          <w:spacing w:val="-1"/>
          <w:sz w:val="24"/>
          <w:szCs w:val="24"/>
        </w:rPr>
        <w:t>re</w:t>
      </w:r>
      <w:r w:rsidRPr="005B6B6C">
        <w:rPr>
          <w:rFonts w:ascii="Times New Roman" w:eastAsia="Times New Roman" w:hAnsi="Times New Roman" w:cs="Times New Roman"/>
          <w:sz w:val="24"/>
          <w:szCs w:val="24"/>
        </w:rPr>
        <w:t>qui</w:t>
      </w:r>
      <w:r w:rsidRPr="005B6B6C">
        <w:rPr>
          <w:rFonts w:ascii="Times New Roman" w:eastAsia="Times New Roman" w:hAnsi="Times New Roman" w:cs="Times New Roman"/>
          <w:spacing w:val="-1"/>
          <w:sz w:val="24"/>
          <w:szCs w:val="24"/>
        </w:rPr>
        <w:t>re</w:t>
      </w:r>
      <w:r w:rsidRPr="005B6B6C">
        <w:rPr>
          <w:rFonts w:ascii="Times New Roman" w:eastAsia="Times New Roman" w:hAnsi="Times New Roman" w:cs="Times New Roman"/>
          <w:sz w:val="24"/>
          <w:szCs w:val="24"/>
        </w:rPr>
        <w:t>d by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pacing w:val="-1"/>
          <w:sz w:val="24"/>
          <w:szCs w:val="24"/>
        </w:rPr>
        <w:t>re</w:t>
      </w:r>
      <w:r w:rsidRPr="005B6B6C">
        <w:rPr>
          <w:rFonts w:ascii="Times New Roman" w:eastAsia="Times New Roman" w:hAnsi="Times New Roman" w:cs="Times New Roman"/>
          <w:spacing w:val="-2"/>
          <w:sz w:val="24"/>
          <w:szCs w:val="24"/>
        </w:rPr>
        <w:t>g</w:t>
      </w:r>
      <w:r w:rsidRPr="005B6B6C">
        <w:rPr>
          <w:rFonts w:ascii="Times New Roman" w:eastAsia="Times New Roman" w:hAnsi="Times New Roman" w:cs="Times New Roman"/>
          <w:sz w:val="24"/>
          <w:szCs w:val="24"/>
        </w:rPr>
        <w:t>ul</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tion to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pply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use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th</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m. 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s b</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pacing w:val="-2"/>
          <w:sz w:val="24"/>
          <w:szCs w:val="24"/>
        </w:rPr>
        <w:t>g</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n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ppl</w:t>
      </w:r>
      <w:r w:rsidRPr="005B6B6C">
        <w:rPr>
          <w:rFonts w:ascii="Times New Roman" w:eastAsia="Times New Roman" w:hAnsi="Times New Roman" w:cs="Times New Roman"/>
          <w:spacing w:val="-7"/>
          <w:sz w:val="24"/>
          <w:szCs w:val="24"/>
        </w:rPr>
        <w:t>y</w:t>
      </w:r>
      <w:r w:rsidRPr="005B6B6C">
        <w:rPr>
          <w:rFonts w:ascii="Times New Roman" w:eastAsia="Times New Roman" w:hAnsi="Times New Roman" w:cs="Times New Roman"/>
          <w:sz w:val="24"/>
          <w:szCs w:val="24"/>
        </w:rPr>
        <w:t>ing</w:t>
      </w:r>
      <w:r w:rsidRPr="005B6B6C">
        <w:rPr>
          <w:rFonts w:ascii="Times New Roman" w:eastAsia="Times New Roman" w:hAnsi="Times New Roman" w:cs="Times New Roman"/>
          <w:spacing w:val="-2"/>
          <w:sz w:val="24"/>
          <w:szCs w:val="24"/>
        </w:rPr>
        <w:t xml:space="preserve">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or 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s on M</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z w:val="24"/>
          <w:szCs w:val="24"/>
        </w:rPr>
        <w:t>23, 2005.</w:t>
      </w:r>
    </w:p>
    <w:p w:rsidR="00FB07FE" w:rsidRPr="005B6B6C" w:rsidP="00FB07FE" w14:paraId="0D0E4F47" w14:textId="77777777">
      <w:pPr>
        <w:spacing w:before="29" w:after="0" w:line="269" w:lineRule="auto"/>
        <w:ind w:right="274"/>
        <w:rPr>
          <w:rFonts w:ascii="Times New Roman" w:eastAsia="Times New Roman" w:hAnsi="Times New Roman" w:cs="Times New Roman"/>
          <w:sz w:val="24"/>
          <w:szCs w:val="24"/>
        </w:rPr>
      </w:pPr>
    </w:p>
    <w:p w:rsidR="005B6B6C" w:rsidRPr="005B6B6C" w:rsidP="005B6B6C" w14:paraId="790416A1" w14:textId="19593618">
      <w:pPr>
        <w:spacing w:before="29" w:after="0" w:line="269" w:lineRule="auto"/>
        <w:ind w:right="274"/>
        <w:rPr>
          <w:rFonts w:ascii="Times New Roman" w:eastAsia="Times New Roman" w:hAnsi="Times New Roman" w:cs="Times New Roman"/>
          <w:sz w:val="24"/>
          <w:szCs w:val="24"/>
        </w:rPr>
      </w:pPr>
      <w:r w:rsidRPr="005B6B6C">
        <w:rPr>
          <w:rFonts w:ascii="Times New Roman" w:eastAsia="Times New Roman" w:hAnsi="Times New Roman" w:cs="Times New Roman"/>
          <w:sz w:val="24"/>
          <w:szCs w:val="24"/>
        </w:rPr>
        <w:t>The</w:t>
      </w:r>
      <w:r w:rsidRPr="005B6B6C">
        <w:rPr>
          <w:rFonts w:ascii="Times New Roman" w:eastAsia="Times New Roman" w:hAnsi="Times New Roman" w:cs="Times New Roman"/>
          <w:spacing w:val="-1"/>
          <w:sz w:val="24"/>
          <w:szCs w:val="24"/>
        </w:rPr>
        <w:t xml:space="preserve"> </w:t>
      </w:r>
      <w:r w:rsidR="001F2088">
        <w:rPr>
          <w:rFonts w:ascii="Times New Roman" w:eastAsia="Times New Roman" w:hAnsi="Times New Roman" w:cs="Times New Roman"/>
          <w:sz w:val="24"/>
          <w:szCs w:val="24"/>
        </w:rPr>
        <w:t>NPI</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Appli</w:t>
      </w:r>
      <w:r w:rsidRPr="005B6B6C">
        <w:rPr>
          <w:rFonts w:ascii="Times New Roman" w:eastAsia="Times New Roman" w:hAnsi="Times New Roman" w:cs="Times New Roman"/>
          <w:spacing w:val="-1"/>
          <w:sz w:val="24"/>
          <w:szCs w:val="24"/>
        </w:rPr>
        <w:t>ca</w:t>
      </w:r>
      <w:r w:rsidRPr="005B6B6C">
        <w:rPr>
          <w:rFonts w:ascii="Times New Roman" w:eastAsia="Times New Roman" w:hAnsi="Times New Roman" w:cs="Times New Roman"/>
          <w:sz w:val="24"/>
          <w:szCs w:val="24"/>
        </w:rPr>
        <w:t xml:space="preserve">tion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 Upd</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te</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m</w:t>
      </w:r>
      <w:r w:rsidR="003B0E6E">
        <w:rPr>
          <w:rFonts w:ascii="Times New Roman" w:eastAsia="Times New Roman" w:hAnsi="Times New Roman" w:cs="Times New Roman"/>
          <w:sz w:val="24"/>
          <w:szCs w:val="24"/>
        </w:rPr>
        <w:t xml:space="preserve"> (</w:t>
      </w:r>
      <w:r w:rsidR="008C19BF">
        <w:rPr>
          <w:rFonts w:ascii="Times New Roman" w:hAnsi="Times New Roman" w:cs="Times New Roman"/>
          <w:sz w:val="24"/>
          <w:szCs w:val="24"/>
        </w:rPr>
        <w:t>OMB-0938-0931</w:t>
      </w:r>
      <w:r w:rsidR="003B0E6E">
        <w:rPr>
          <w:rFonts w:ascii="Times New Roman" w:hAnsi="Times New Roman" w:cs="Times New Roman"/>
          <w:sz w:val="24"/>
          <w:szCs w:val="24"/>
        </w:rPr>
        <w:t>/</w:t>
      </w:r>
      <w:r w:rsidRPr="005B6B6C" w:rsidR="003B0E6E">
        <w:rPr>
          <w:rFonts w:ascii="Times New Roman" w:hAnsi="Times New Roman" w:cs="Times New Roman"/>
          <w:sz w:val="24"/>
          <w:szCs w:val="24"/>
        </w:rPr>
        <w:t>CMS-10114</w:t>
      </w:r>
      <w:r w:rsidR="003B0E6E">
        <w:rPr>
          <w:rFonts w:ascii="Times New Roman" w:hAnsi="Times New Roman" w:cs="Times New Roman"/>
          <w:sz w:val="24"/>
          <w:szCs w:val="24"/>
        </w:rPr>
        <w:t>)</w:t>
      </w:r>
      <w:r w:rsidRPr="005B6B6C">
        <w:rPr>
          <w:rFonts w:ascii="Times New Roman" w:eastAsia="Times New Roman" w:hAnsi="Times New Roman" w:cs="Times New Roman"/>
          <w:sz w:val="24"/>
          <w:szCs w:val="24"/>
        </w:rPr>
        <w:t xml:space="preserve"> is us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d by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s</w:t>
      </w:r>
      <w:r w:rsidR="00C53AC2">
        <w:rPr>
          <w:rFonts w:ascii="Times New Roman" w:eastAsia="Times New Roman" w:hAnsi="Times New Roman" w:cs="Times New Roman"/>
          <w:sz w:val="24"/>
          <w:szCs w:val="24"/>
        </w:rPr>
        <w:t xml:space="preserve"> and organizations</w:t>
      </w:r>
      <w:r w:rsidRPr="005B6B6C">
        <w:rPr>
          <w:rFonts w:ascii="Times New Roman" w:eastAsia="Times New Roman" w:hAnsi="Times New Roman" w:cs="Times New Roman"/>
          <w:sz w:val="24"/>
          <w:szCs w:val="24"/>
        </w:rPr>
        <w:t xml:space="preserve"> to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pply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 xml:space="preserve">s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nd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u</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nish upd</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t</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s to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in</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m</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tion suppli</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d on th</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ir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initi</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l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ppli</w:t>
      </w:r>
      <w:r w:rsidRPr="005B6B6C">
        <w:rPr>
          <w:rFonts w:ascii="Times New Roman" w:eastAsia="Times New Roman" w:hAnsi="Times New Roman" w:cs="Times New Roman"/>
          <w:spacing w:val="-1"/>
          <w:sz w:val="24"/>
          <w:szCs w:val="24"/>
        </w:rPr>
        <w:t>ca</w:t>
      </w:r>
      <w:r w:rsidRPr="005B6B6C">
        <w:rPr>
          <w:rFonts w:ascii="Times New Roman" w:eastAsia="Times New Roman" w:hAnsi="Times New Roman" w:cs="Times New Roman"/>
          <w:sz w:val="24"/>
          <w:szCs w:val="24"/>
        </w:rPr>
        <w:t>tions. The</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 xml:space="preserve">m is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lso us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d to d</w:t>
      </w:r>
      <w:r w:rsidRPr="005B6B6C">
        <w:rPr>
          <w:rFonts w:ascii="Times New Roman" w:eastAsia="Times New Roman" w:hAnsi="Times New Roman" w:cs="Times New Roman"/>
          <w:spacing w:val="-1"/>
          <w:sz w:val="24"/>
          <w:szCs w:val="24"/>
        </w:rPr>
        <w:t>eac</w:t>
      </w:r>
      <w:r w:rsidRPr="005B6B6C">
        <w:rPr>
          <w:rFonts w:ascii="Times New Roman" w:eastAsia="Times New Roman" w:hAnsi="Times New Roman" w:cs="Times New Roman"/>
          <w:sz w:val="24"/>
          <w:szCs w:val="24"/>
        </w:rPr>
        <w:t>tiv</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th</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ir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s if</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ece</w:t>
      </w:r>
      <w:r w:rsidRPr="005B6B6C">
        <w:rPr>
          <w:rFonts w:ascii="Times New Roman" w:eastAsia="Times New Roman" w:hAnsi="Times New Roman" w:cs="Times New Roman"/>
          <w:sz w:val="24"/>
          <w:szCs w:val="24"/>
        </w:rPr>
        <w:t>ss</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pacing w:val="-7"/>
          <w:sz w:val="24"/>
          <w:szCs w:val="24"/>
        </w:rPr>
        <w:t>y</w:t>
      </w:r>
      <w:r w:rsidRPr="005B6B6C">
        <w:rPr>
          <w:rFonts w:ascii="Times New Roman" w:eastAsia="Times New Roman" w:hAnsi="Times New Roman" w:cs="Times New Roman"/>
          <w:sz w:val="24"/>
          <w:szCs w:val="24"/>
        </w:rPr>
        <w:t>.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i</w:t>
      </w:r>
      <w:r w:rsidRPr="005B6B6C">
        <w:rPr>
          <w:rFonts w:ascii="Times New Roman" w:eastAsia="Times New Roman" w:hAnsi="Times New Roman" w:cs="Times New Roman"/>
          <w:spacing w:val="-2"/>
          <w:sz w:val="24"/>
          <w:szCs w:val="24"/>
        </w:rPr>
        <w:t>g</w:t>
      </w:r>
      <w:r w:rsidRPr="005B6B6C">
        <w:rPr>
          <w:rFonts w:ascii="Times New Roman" w:eastAsia="Times New Roman" w:hAnsi="Times New Roman" w:cs="Times New Roman"/>
          <w:sz w:val="24"/>
          <w:szCs w:val="24"/>
        </w:rPr>
        <w:t>in</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l application </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m w</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 xml:space="preserve">s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 xml:space="preserve">d in </w:t>
      </w:r>
      <w:r w:rsidRPr="005B6B6C">
        <w:rPr>
          <w:rFonts w:ascii="Times New Roman" w:eastAsia="Times New Roman" w:hAnsi="Times New Roman" w:cs="Times New Roman"/>
          <w:spacing w:val="-1"/>
          <w:sz w:val="24"/>
          <w:szCs w:val="24"/>
        </w:rPr>
        <w:t>Fe</w:t>
      </w:r>
      <w:r w:rsidRPr="005B6B6C">
        <w:rPr>
          <w:rFonts w:ascii="Times New Roman" w:eastAsia="Times New Roman" w:hAnsi="Times New Roman" w:cs="Times New Roman"/>
          <w:sz w:val="24"/>
          <w:szCs w:val="24"/>
        </w:rPr>
        <w:t>b</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u</w:t>
      </w:r>
      <w:r w:rsidRPr="005B6B6C">
        <w:rPr>
          <w:rFonts w:ascii="Times New Roman" w:eastAsia="Times New Roman" w:hAnsi="Times New Roman" w:cs="Times New Roman"/>
          <w:spacing w:val="-1"/>
          <w:sz w:val="24"/>
          <w:szCs w:val="24"/>
        </w:rPr>
        <w:t>ar</w:t>
      </w:r>
      <w:r w:rsidRPr="005B6B6C">
        <w:rPr>
          <w:rFonts w:ascii="Times New Roman" w:eastAsia="Times New Roman" w:hAnsi="Times New Roman" w:cs="Times New Roman"/>
          <w:sz w:val="24"/>
          <w:szCs w:val="24"/>
        </w:rPr>
        <w:t>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z w:val="24"/>
          <w:szCs w:val="24"/>
        </w:rPr>
        <w:t xml:space="preserve">2005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nd h</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s b</w:t>
      </w:r>
      <w:r w:rsidRPr="005B6B6C">
        <w:rPr>
          <w:rFonts w:ascii="Times New Roman" w:eastAsia="Times New Roman" w:hAnsi="Times New Roman" w:cs="Times New Roman"/>
          <w:spacing w:val="-1"/>
          <w:sz w:val="24"/>
          <w:szCs w:val="24"/>
        </w:rPr>
        <w:t>ee</w:t>
      </w:r>
      <w:r w:rsidRPr="005B6B6C">
        <w:rPr>
          <w:rFonts w:ascii="Times New Roman" w:eastAsia="Times New Roman" w:hAnsi="Times New Roman" w:cs="Times New Roman"/>
          <w:sz w:val="24"/>
          <w:szCs w:val="24"/>
        </w:rPr>
        <w:t xml:space="preserve">n </w:t>
      </w:r>
      <w:r w:rsidR="008C19BF">
        <w:rPr>
          <w:rFonts w:ascii="Times New Roman" w:eastAsia="Times New Roman" w:hAnsi="Times New Roman" w:cs="Times New Roman"/>
          <w:sz w:val="24"/>
          <w:szCs w:val="24"/>
        </w:rPr>
        <w:t>used</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sin</w:t>
      </w:r>
      <w:r w:rsidRPr="005B6B6C">
        <w:rPr>
          <w:rFonts w:ascii="Times New Roman" w:eastAsia="Times New Roman" w:hAnsi="Times New Roman" w:cs="Times New Roman"/>
          <w:spacing w:val="-1"/>
          <w:sz w:val="24"/>
          <w:szCs w:val="24"/>
        </w:rPr>
        <w:t>c</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M</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y</w:t>
      </w:r>
      <w:r w:rsidRPr="005B6B6C">
        <w:rPr>
          <w:rFonts w:ascii="Times New Roman" w:eastAsia="Times New Roman" w:hAnsi="Times New Roman" w:cs="Times New Roman"/>
          <w:spacing w:val="-7"/>
          <w:sz w:val="24"/>
          <w:szCs w:val="24"/>
        </w:rPr>
        <w:t xml:space="preserve"> </w:t>
      </w:r>
      <w:r w:rsidRPr="005B6B6C">
        <w:rPr>
          <w:rFonts w:ascii="Times New Roman" w:eastAsia="Times New Roman" w:hAnsi="Times New Roman" w:cs="Times New Roman"/>
          <w:sz w:val="24"/>
          <w:szCs w:val="24"/>
        </w:rPr>
        <w:t>23, 2005.  The</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m is on p</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or</w:t>
      </w:r>
      <w:r w:rsidRPr="005B6B6C">
        <w:rPr>
          <w:rFonts w:ascii="Times New Roman" w:eastAsia="Times New Roman" w:hAnsi="Times New Roman" w:cs="Times New Roman"/>
          <w:spacing w:val="-1"/>
          <w:sz w:val="24"/>
          <w:szCs w:val="24"/>
        </w:rPr>
        <w:t xml:space="preserve"> ca</w:t>
      </w:r>
      <w:r w:rsidRPr="005B6B6C">
        <w:rPr>
          <w:rFonts w:ascii="Times New Roman" w:eastAsia="Times New Roman" w:hAnsi="Times New Roman" w:cs="Times New Roman"/>
          <w:sz w:val="24"/>
          <w:szCs w:val="24"/>
        </w:rPr>
        <w:t>n be</w:t>
      </w:r>
      <w:r w:rsidRPr="005B6B6C">
        <w:rPr>
          <w:rFonts w:ascii="Times New Roman" w:eastAsia="Times New Roman" w:hAnsi="Times New Roman" w:cs="Times New Roman"/>
          <w:spacing w:val="-1"/>
          <w:sz w:val="24"/>
          <w:szCs w:val="24"/>
        </w:rPr>
        <w:t xml:space="preserve"> c</w:t>
      </w:r>
      <w:r w:rsidRPr="005B6B6C">
        <w:rPr>
          <w:rFonts w:ascii="Times New Roman" w:eastAsia="Times New Roman" w:hAnsi="Times New Roman" w:cs="Times New Roman"/>
          <w:sz w:val="24"/>
          <w:szCs w:val="24"/>
        </w:rPr>
        <w:t>ompl</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t</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d via</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a</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w</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b</w:t>
      </w:r>
      <w:r w:rsidRPr="005B6B6C">
        <w:rPr>
          <w:rFonts w:ascii="Times New Roman" w:eastAsia="Times New Roman" w:hAnsi="Times New Roman" w:cs="Times New Roman"/>
          <w:spacing w:val="-1"/>
          <w:sz w:val="24"/>
          <w:szCs w:val="24"/>
        </w:rPr>
        <w:t>-</w:t>
      </w:r>
      <w:r w:rsidRPr="005B6B6C">
        <w:rPr>
          <w:rFonts w:ascii="Times New Roman" w:eastAsia="Times New Roman" w:hAnsi="Times New Roman" w:cs="Times New Roman"/>
          <w:sz w:val="24"/>
          <w:szCs w:val="24"/>
        </w:rPr>
        <w:t>b</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d 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ce</w:t>
      </w:r>
      <w:r w:rsidRPr="005B6B6C">
        <w:rPr>
          <w:rFonts w:ascii="Times New Roman" w:eastAsia="Times New Roman" w:hAnsi="Times New Roman" w:cs="Times New Roman"/>
          <w:sz w:val="24"/>
          <w:szCs w:val="24"/>
        </w:rPr>
        <w:t>ss. H</w:t>
      </w:r>
      <w:r w:rsidRPr="005B6B6C">
        <w:rPr>
          <w:rFonts w:ascii="Times New Roman" w:eastAsia="Times New Roman" w:hAnsi="Times New Roman" w:cs="Times New Roman"/>
          <w:spacing w:val="-1"/>
          <w:sz w:val="24"/>
          <w:szCs w:val="24"/>
        </w:rPr>
        <w:t>ea</w:t>
      </w:r>
      <w:r w:rsidRPr="005B6B6C">
        <w:rPr>
          <w:rFonts w:ascii="Times New Roman" w:eastAsia="Times New Roman" w:hAnsi="Times New Roman" w:cs="Times New Roman"/>
          <w:sz w:val="24"/>
          <w:szCs w:val="24"/>
        </w:rPr>
        <w:t xml:space="preserve">lth </w:t>
      </w:r>
      <w:r w:rsidRPr="005B6B6C">
        <w:rPr>
          <w:rFonts w:ascii="Times New Roman" w:eastAsia="Times New Roman" w:hAnsi="Times New Roman" w:cs="Times New Roman"/>
          <w:spacing w:val="-1"/>
          <w:sz w:val="24"/>
          <w:szCs w:val="24"/>
        </w:rPr>
        <w:t>car</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ovid</w:t>
      </w:r>
      <w:r w:rsidRPr="005B6B6C">
        <w:rPr>
          <w:rFonts w:ascii="Times New Roman" w:eastAsia="Times New Roman" w:hAnsi="Times New Roman" w:cs="Times New Roman"/>
          <w:spacing w:val="-1"/>
          <w:sz w:val="24"/>
          <w:szCs w:val="24"/>
        </w:rPr>
        <w:t>er</w:t>
      </w:r>
      <w:r w:rsidRPr="005B6B6C">
        <w:rPr>
          <w:rFonts w:ascii="Times New Roman" w:eastAsia="Times New Roman" w:hAnsi="Times New Roman" w:cs="Times New Roman"/>
          <w:sz w:val="24"/>
          <w:szCs w:val="24"/>
        </w:rPr>
        <w:t xml:space="preserve">s </w:t>
      </w:r>
      <w:r w:rsidRPr="005B6B6C">
        <w:rPr>
          <w:rFonts w:ascii="Times New Roman" w:eastAsia="Times New Roman" w:hAnsi="Times New Roman" w:cs="Times New Roman"/>
          <w:spacing w:val="-1"/>
          <w:sz w:val="24"/>
          <w:szCs w:val="24"/>
        </w:rPr>
        <w:t>ca</w:t>
      </w:r>
      <w:r w:rsidRPr="005B6B6C">
        <w:rPr>
          <w:rFonts w:ascii="Times New Roman" w:eastAsia="Times New Roman" w:hAnsi="Times New Roman" w:cs="Times New Roman"/>
          <w:sz w:val="24"/>
          <w:szCs w:val="24"/>
        </w:rPr>
        <w:t>n m</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il a</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r</w:t>
      </w:r>
      <w:r w:rsidRPr="005B6B6C">
        <w:rPr>
          <w:rFonts w:ascii="Times New Roman" w:eastAsia="Times New Roman" w:hAnsi="Times New Roman" w:cs="Times New Roman"/>
          <w:spacing w:val="-1"/>
          <w:sz w:val="24"/>
          <w:szCs w:val="24"/>
        </w:rPr>
        <w:t xml:space="preserve"> a</w:t>
      </w:r>
      <w:r w:rsidRPr="005B6B6C">
        <w:rPr>
          <w:rFonts w:ascii="Times New Roman" w:eastAsia="Times New Roman" w:hAnsi="Times New Roman" w:cs="Times New Roman"/>
          <w:sz w:val="24"/>
          <w:szCs w:val="24"/>
        </w:rPr>
        <w:t>ppli</w:t>
      </w:r>
      <w:r w:rsidRPr="005B6B6C">
        <w:rPr>
          <w:rFonts w:ascii="Times New Roman" w:eastAsia="Times New Roman" w:hAnsi="Times New Roman" w:cs="Times New Roman"/>
          <w:spacing w:val="-1"/>
          <w:sz w:val="24"/>
          <w:szCs w:val="24"/>
        </w:rPr>
        <w:t>ca</w:t>
      </w:r>
      <w:r w:rsidRPr="005B6B6C">
        <w:rPr>
          <w:rFonts w:ascii="Times New Roman" w:eastAsia="Times New Roman" w:hAnsi="Times New Roman" w:cs="Times New Roman"/>
          <w:sz w:val="24"/>
          <w:szCs w:val="24"/>
        </w:rPr>
        <w:t xml:space="preserve">tion, </w:t>
      </w:r>
      <w:r w:rsidRPr="005B6B6C">
        <w:rPr>
          <w:rFonts w:ascii="Times New Roman" w:eastAsia="Times New Roman" w:hAnsi="Times New Roman" w:cs="Times New Roman"/>
          <w:spacing w:val="-1"/>
          <w:sz w:val="24"/>
          <w:szCs w:val="24"/>
        </w:rPr>
        <w:t>c</w:t>
      </w:r>
      <w:r w:rsidRPr="005B6B6C">
        <w:rPr>
          <w:rFonts w:ascii="Times New Roman" w:eastAsia="Times New Roman" w:hAnsi="Times New Roman" w:cs="Times New Roman"/>
          <w:sz w:val="24"/>
          <w:szCs w:val="24"/>
        </w:rPr>
        <w:t>ompl</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te</w:t>
      </w:r>
      <w:r w:rsidRPr="005B6B6C">
        <w:rPr>
          <w:rFonts w:ascii="Times New Roman" w:eastAsia="Times New Roman" w:hAnsi="Times New Roman" w:cs="Times New Roman"/>
          <w:spacing w:val="-1"/>
          <w:sz w:val="24"/>
          <w:szCs w:val="24"/>
        </w:rPr>
        <w:t xml:space="preserve"> </w:t>
      </w:r>
      <w:r w:rsidR="00D36185">
        <w:rPr>
          <w:rFonts w:ascii="Times New Roman" w:eastAsia="Times New Roman" w:hAnsi="Times New Roman" w:cs="Times New Roman"/>
          <w:sz w:val="24"/>
          <w:szCs w:val="24"/>
        </w:rPr>
        <w:t xml:space="preserve">the web-based </w:t>
      </w:r>
      <w:r w:rsidR="00A428A1">
        <w:rPr>
          <w:rFonts w:ascii="Times New Roman" w:eastAsia="Times New Roman" w:hAnsi="Times New Roman" w:cs="Times New Roman"/>
          <w:sz w:val="24"/>
          <w:szCs w:val="24"/>
        </w:rPr>
        <w:t xml:space="preserve">application </w:t>
      </w:r>
      <w:r w:rsidR="00D36185">
        <w:rPr>
          <w:rFonts w:ascii="Times New Roman" w:eastAsia="Times New Roman" w:hAnsi="Times New Roman" w:cs="Times New Roman"/>
          <w:sz w:val="24"/>
          <w:szCs w:val="24"/>
        </w:rPr>
        <w:t>process via the National Plan and Provider Enumeration System (NPPES)</w:t>
      </w:r>
      <w:r w:rsidR="00A52C00">
        <w:rPr>
          <w:rFonts w:ascii="Times New Roman" w:eastAsia="Times New Roman" w:hAnsi="Times New Roman" w:cs="Times New Roman"/>
          <w:sz w:val="24"/>
          <w:szCs w:val="24"/>
        </w:rPr>
        <w:t xml:space="preserve"> website</w:t>
      </w:r>
      <w:r w:rsidR="00D36185">
        <w:rPr>
          <w:rFonts w:ascii="Times New Roman" w:eastAsia="Times New Roman" w:hAnsi="Times New Roman" w:cs="Times New Roman"/>
          <w:sz w:val="24"/>
          <w:szCs w:val="24"/>
        </w:rPr>
        <w:t xml:space="preserve">, or have a trusted organization submit the application </w:t>
      </w:r>
      <w:r w:rsidRPr="005B6B6C">
        <w:rPr>
          <w:rFonts w:ascii="Times New Roman" w:eastAsia="Times New Roman" w:hAnsi="Times New Roman" w:cs="Times New Roman"/>
          <w:sz w:val="24"/>
          <w:szCs w:val="24"/>
        </w:rPr>
        <w:t>via</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El</w:t>
      </w:r>
      <w:r w:rsidRPr="005B6B6C">
        <w:rPr>
          <w:rFonts w:ascii="Times New Roman" w:eastAsia="Times New Roman" w:hAnsi="Times New Roman" w:cs="Times New Roman"/>
          <w:spacing w:val="-1"/>
          <w:sz w:val="24"/>
          <w:szCs w:val="24"/>
        </w:rPr>
        <w:t>ec</w:t>
      </w:r>
      <w:r w:rsidRPr="005B6B6C">
        <w:rPr>
          <w:rFonts w:ascii="Times New Roman" w:eastAsia="Times New Roman" w:hAnsi="Times New Roman" w:cs="Times New Roman"/>
          <w:sz w:val="24"/>
          <w:szCs w:val="24"/>
        </w:rPr>
        <w:t>t</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onic</w:t>
      </w:r>
      <w:r w:rsidRPr="005B6B6C">
        <w:rPr>
          <w:rFonts w:ascii="Times New Roman" w:eastAsia="Times New Roman" w:hAnsi="Times New Roman" w:cs="Times New Roman"/>
          <w:spacing w:val="-1"/>
          <w:sz w:val="24"/>
          <w:szCs w:val="24"/>
        </w:rPr>
        <w:t xml:space="preserve"> F</w:t>
      </w:r>
      <w:r w:rsidRPr="005B6B6C">
        <w:rPr>
          <w:rFonts w:ascii="Times New Roman" w:eastAsia="Times New Roman" w:hAnsi="Times New Roman" w:cs="Times New Roman"/>
          <w:sz w:val="24"/>
          <w:szCs w:val="24"/>
        </w:rPr>
        <w:t>ile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nt</w:t>
      </w:r>
      <w:r w:rsidRPr="005B6B6C">
        <w:rPr>
          <w:rFonts w:ascii="Times New Roman" w:eastAsia="Times New Roman" w:hAnsi="Times New Roman" w:cs="Times New Roman"/>
          <w:spacing w:val="-1"/>
          <w:sz w:val="24"/>
          <w:szCs w:val="24"/>
        </w:rPr>
        <w:t>erc</w:t>
      </w:r>
      <w:r w:rsidRPr="005B6B6C">
        <w:rPr>
          <w:rFonts w:ascii="Times New Roman" w:eastAsia="Times New Roman" w:hAnsi="Times New Roman" w:cs="Times New Roman"/>
          <w:sz w:val="24"/>
          <w:szCs w:val="24"/>
        </w:rPr>
        <w:t>h</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2"/>
          <w:sz w:val="24"/>
          <w:szCs w:val="24"/>
        </w:rPr>
        <w:t>g</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E</w:t>
      </w:r>
      <w:r w:rsidRPr="005B6B6C">
        <w:rPr>
          <w:rFonts w:ascii="Times New Roman" w:eastAsia="Times New Roman" w:hAnsi="Times New Roman" w:cs="Times New Roman"/>
          <w:spacing w:val="-1"/>
          <w:sz w:val="24"/>
          <w:szCs w:val="24"/>
        </w:rPr>
        <w:t>F</w:t>
      </w:r>
      <w:r w:rsidRPr="005B6B6C">
        <w:rPr>
          <w:rFonts w:ascii="Times New Roman" w:eastAsia="Times New Roman" w:hAnsi="Times New Roman" w:cs="Times New Roman"/>
          <w:spacing w:val="-6"/>
          <w:sz w:val="24"/>
          <w:szCs w:val="24"/>
        </w:rPr>
        <w:t>I</w:t>
      </w:r>
      <w:r w:rsidRPr="005B6B6C">
        <w:rPr>
          <w:rFonts w:ascii="Times New Roman" w:eastAsia="Times New Roman" w:hAnsi="Times New Roman" w:cs="Times New Roman"/>
          <w:sz w:val="24"/>
          <w:szCs w:val="24"/>
        </w:rPr>
        <w:t>)</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ce</w:t>
      </w:r>
      <w:r w:rsidRPr="005B6B6C">
        <w:rPr>
          <w:rFonts w:ascii="Times New Roman" w:eastAsia="Times New Roman" w:hAnsi="Times New Roman" w:cs="Times New Roman"/>
          <w:sz w:val="24"/>
          <w:szCs w:val="24"/>
        </w:rPr>
        <w:t>ss.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Enum</w:t>
      </w:r>
      <w:r w:rsidRPr="005B6B6C">
        <w:rPr>
          <w:rFonts w:ascii="Times New Roman" w:eastAsia="Times New Roman" w:hAnsi="Times New Roman" w:cs="Times New Roman"/>
          <w:spacing w:val="-1"/>
          <w:sz w:val="24"/>
          <w:szCs w:val="24"/>
        </w:rPr>
        <w:t>era</w:t>
      </w:r>
      <w:r w:rsidRPr="005B6B6C">
        <w:rPr>
          <w:rFonts w:ascii="Times New Roman" w:eastAsia="Times New Roman" w:hAnsi="Times New Roman" w:cs="Times New Roman"/>
          <w:sz w:val="24"/>
          <w:szCs w:val="24"/>
        </w:rPr>
        <w:t>tor</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us</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s N</w:t>
      </w:r>
      <w:r w:rsidRPr="005B6B6C">
        <w:rPr>
          <w:rFonts w:ascii="Times New Roman" w:eastAsia="Times New Roman" w:hAnsi="Times New Roman" w:cs="Times New Roman"/>
          <w:spacing w:val="1"/>
          <w:sz w:val="24"/>
          <w:szCs w:val="24"/>
        </w:rPr>
        <w:t>PP</w:t>
      </w:r>
      <w:r w:rsidRPr="005B6B6C">
        <w:rPr>
          <w:rFonts w:ascii="Times New Roman" w:eastAsia="Times New Roman" w:hAnsi="Times New Roman" w:cs="Times New Roman"/>
          <w:sz w:val="24"/>
          <w:szCs w:val="24"/>
        </w:rPr>
        <w:t>ES</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to p</w:t>
      </w:r>
      <w:r w:rsidRPr="005B6B6C">
        <w:rPr>
          <w:rFonts w:ascii="Times New Roman" w:eastAsia="Times New Roman" w:hAnsi="Times New Roman" w:cs="Times New Roman"/>
          <w:spacing w:val="-1"/>
          <w:sz w:val="24"/>
          <w:szCs w:val="24"/>
        </w:rPr>
        <w:t>r</w:t>
      </w:r>
      <w:r w:rsidRPr="005B6B6C">
        <w:rPr>
          <w:rFonts w:ascii="Times New Roman" w:eastAsia="Times New Roman" w:hAnsi="Times New Roman" w:cs="Times New Roman"/>
          <w:sz w:val="24"/>
          <w:szCs w:val="24"/>
        </w:rPr>
        <w:t>o</w:t>
      </w:r>
      <w:r w:rsidRPr="005B6B6C">
        <w:rPr>
          <w:rFonts w:ascii="Times New Roman" w:eastAsia="Times New Roman" w:hAnsi="Times New Roman" w:cs="Times New Roman"/>
          <w:spacing w:val="-1"/>
          <w:sz w:val="24"/>
          <w:szCs w:val="24"/>
        </w:rPr>
        <w:t>ce</w:t>
      </w:r>
      <w:r w:rsidRPr="005B6B6C">
        <w:rPr>
          <w:rFonts w:ascii="Times New Roman" w:eastAsia="Times New Roman" w:hAnsi="Times New Roman" w:cs="Times New Roman"/>
          <w:sz w:val="24"/>
          <w:szCs w:val="24"/>
        </w:rPr>
        <w:t xml:space="preserve">ss </w:t>
      </w:r>
      <w:r w:rsidR="00966782">
        <w:rPr>
          <w:rFonts w:ascii="Times New Roman" w:eastAsia="Times New Roman" w:hAnsi="Times New Roman" w:cs="Times New Roman"/>
          <w:sz w:val="24"/>
          <w:szCs w:val="24"/>
        </w:rPr>
        <w:t>initial</w:t>
      </w:r>
      <w:r w:rsidRPr="005B6B6C" w:rsidR="00966782">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pacing w:val="-1"/>
          <w:sz w:val="24"/>
          <w:szCs w:val="24"/>
        </w:rPr>
        <w:t>a</w:t>
      </w:r>
      <w:r w:rsidRPr="005B6B6C">
        <w:rPr>
          <w:rFonts w:ascii="Times New Roman" w:eastAsia="Times New Roman" w:hAnsi="Times New Roman" w:cs="Times New Roman"/>
          <w:sz w:val="24"/>
          <w:szCs w:val="24"/>
        </w:rPr>
        <w:t>ppli</w:t>
      </w:r>
      <w:r w:rsidRPr="005B6B6C">
        <w:rPr>
          <w:rFonts w:ascii="Times New Roman" w:eastAsia="Times New Roman" w:hAnsi="Times New Roman" w:cs="Times New Roman"/>
          <w:spacing w:val="-1"/>
          <w:sz w:val="24"/>
          <w:szCs w:val="24"/>
        </w:rPr>
        <w:t>ca</w:t>
      </w:r>
      <w:r w:rsidRPr="005B6B6C">
        <w:rPr>
          <w:rFonts w:ascii="Times New Roman" w:eastAsia="Times New Roman" w:hAnsi="Times New Roman" w:cs="Times New Roman"/>
          <w:sz w:val="24"/>
          <w:szCs w:val="24"/>
        </w:rPr>
        <w:t>tion</w:t>
      </w:r>
      <w:r w:rsidR="00966782">
        <w:rPr>
          <w:rFonts w:ascii="Times New Roman" w:eastAsia="Times New Roman" w:hAnsi="Times New Roman" w:cs="Times New Roman"/>
          <w:sz w:val="24"/>
          <w:szCs w:val="24"/>
        </w:rPr>
        <w:t xml:space="preserve">s, </w:t>
      </w:r>
      <w:r w:rsidRPr="005B6B6C">
        <w:rPr>
          <w:rFonts w:ascii="Times New Roman" w:eastAsia="Times New Roman" w:hAnsi="Times New Roman" w:cs="Times New Roman"/>
          <w:spacing w:val="-2"/>
          <w:sz w:val="24"/>
          <w:szCs w:val="24"/>
        </w:rPr>
        <w:t>g</w:t>
      </w:r>
      <w:r w:rsidRPr="005B6B6C">
        <w:rPr>
          <w:rFonts w:ascii="Times New Roman" w:eastAsia="Times New Roman" w:hAnsi="Times New Roman" w:cs="Times New Roman"/>
          <w:spacing w:val="-1"/>
          <w:sz w:val="24"/>
          <w:szCs w:val="24"/>
        </w:rPr>
        <w:t>e</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era</w:t>
      </w:r>
      <w:r w:rsidRPr="005B6B6C">
        <w:rPr>
          <w:rFonts w:ascii="Times New Roman" w:eastAsia="Times New Roman" w:hAnsi="Times New Roman" w:cs="Times New Roman"/>
          <w:sz w:val="24"/>
          <w:szCs w:val="24"/>
        </w:rPr>
        <w:t>te the</w:t>
      </w:r>
      <w:r w:rsidRPr="005B6B6C">
        <w:rPr>
          <w:rFonts w:ascii="Times New Roman" w:eastAsia="Times New Roman" w:hAnsi="Times New Roman" w:cs="Times New Roman"/>
          <w:spacing w:val="-1"/>
          <w:sz w:val="24"/>
          <w:szCs w:val="24"/>
        </w:rPr>
        <w:t xml:space="preserve"> </w:t>
      </w:r>
      <w:r w:rsidRPr="005B6B6C">
        <w:rPr>
          <w:rFonts w:ascii="Times New Roman" w:eastAsia="Times New Roman" w:hAnsi="Times New Roman" w:cs="Times New Roman"/>
          <w:sz w:val="24"/>
          <w:szCs w:val="24"/>
        </w:rPr>
        <w:t>N</w:t>
      </w:r>
      <w:r w:rsidRPr="005B6B6C">
        <w:rPr>
          <w:rFonts w:ascii="Times New Roman" w:eastAsia="Times New Roman" w:hAnsi="Times New Roman" w:cs="Times New Roman"/>
          <w:spacing w:val="1"/>
          <w:sz w:val="24"/>
          <w:szCs w:val="24"/>
        </w:rPr>
        <w:t>P</w:t>
      </w:r>
      <w:r w:rsidRPr="005B6B6C">
        <w:rPr>
          <w:rFonts w:ascii="Times New Roman" w:eastAsia="Times New Roman" w:hAnsi="Times New Roman" w:cs="Times New Roman"/>
          <w:spacing w:val="-6"/>
          <w:sz w:val="24"/>
          <w:szCs w:val="24"/>
        </w:rPr>
        <w:t>I</w:t>
      </w:r>
      <w:r w:rsidR="00966782">
        <w:rPr>
          <w:rFonts w:ascii="Times New Roman" w:eastAsia="Times New Roman" w:hAnsi="Times New Roman" w:cs="Times New Roman"/>
          <w:spacing w:val="-6"/>
          <w:sz w:val="24"/>
          <w:szCs w:val="24"/>
        </w:rPr>
        <w:t>, manage changes to provider or organization information, and maintain NPI data</w:t>
      </w:r>
      <w:r w:rsidRPr="005B6B6C">
        <w:rPr>
          <w:rFonts w:ascii="Times New Roman" w:eastAsia="Times New Roman" w:hAnsi="Times New Roman" w:cs="Times New Roman"/>
          <w:spacing w:val="-6"/>
          <w:sz w:val="24"/>
          <w:szCs w:val="24"/>
        </w:rPr>
        <w:t xml:space="preserve">.  </w:t>
      </w:r>
    </w:p>
    <w:p w:rsidR="005B6B6C" w:rsidRPr="005B6B6C" w:rsidP="005B6B6C" w14:paraId="2CE51567" w14:textId="77777777">
      <w:pPr>
        <w:spacing w:before="29" w:after="0" w:line="269" w:lineRule="auto"/>
        <w:ind w:right="274"/>
        <w:rPr>
          <w:rFonts w:ascii="Times New Roman" w:eastAsia="Times New Roman" w:hAnsi="Times New Roman" w:cs="Times New Roman"/>
          <w:sz w:val="24"/>
          <w:szCs w:val="24"/>
        </w:rPr>
      </w:pPr>
    </w:p>
    <w:p w:rsidR="00BC362A" w:rsidRPr="005B6B6C" w:rsidP="005B6B6C" w14:paraId="512BB6ED" w14:textId="3FB50F12">
      <w:pPr>
        <w:spacing w:before="29" w:after="0" w:line="269" w:lineRule="auto"/>
        <w:ind w:right="274"/>
        <w:rPr>
          <w:rFonts w:ascii="Times New Roman" w:eastAsia="Times New Roman" w:hAnsi="Times New Roman" w:cs="Times New Roman"/>
          <w:sz w:val="24"/>
          <w:szCs w:val="24"/>
        </w:rPr>
      </w:pPr>
      <w:r w:rsidRPr="005B6B6C">
        <w:rPr>
          <w:rFonts w:ascii="Times New Roman" w:hAnsi="Times New Roman" w:cs="Times New Roman"/>
          <w:sz w:val="24"/>
          <w:szCs w:val="24"/>
        </w:rPr>
        <w:t xml:space="preserve">The </w:t>
      </w:r>
      <w:r w:rsidR="001F2088">
        <w:rPr>
          <w:rFonts w:ascii="Times New Roman" w:hAnsi="Times New Roman" w:cs="Times New Roman"/>
          <w:sz w:val="24"/>
          <w:szCs w:val="24"/>
        </w:rPr>
        <w:t>Enumerator</w:t>
      </w:r>
      <w:r w:rsidRPr="005B6B6C">
        <w:rPr>
          <w:rFonts w:ascii="Times New Roman" w:hAnsi="Times New Roman" w:cs="Times New Roman"/>
          <w:sz w:val="24"/>
          <w:szCs w:val="24"/>
        </w:rPr>
        <w:t xml:space="preserve"> processes over </w:t>
      </w:r>
      <w:r w:rsidR="00A428A1">
        <w:rPr>
          <w:rFonts w:ascii="Times New Roman" w:hAnsi="Times New Roman" w:cs="Times New Roman"/>
          <w:sz w:val="24"/>
          <w:szCs w:val="24"/>
        </w:rPr>
        <w:t>5</w:t>
      </w:r>
      <w:r w:rsidRPr="005B6B6C" w:rsidR="00A428A1">
        <w:rPr>
          <w:rFonts w:ascii="Times New Roman" w:hAnsi="Times New Roman" w:cs="Times New Roman"/>
          <w:sz w:val="24"/>
          <w:szCs w:val="24"/>
        </w:rPr>
        <w:t xml:space="preserve"> </w:t>
      </w:r>
      <w:r w:rsidRPr="005B6B6C">
        <w:rPr>
          <w:rFonts w:ascii="Times New Roman" w:hAnsi="Times New Roman" w:cs="Times New Roman"/>
          <w:sz w:val="24"/>
          <w:szCs w:val="24"/>
        </w:rPr>
        <w:t xml:space="preserve">million new provider </w:t>
      </w:r>
      <w:r w:rsidR="001F2088">
        <w:rPr>
          <w:rFonts w:ascii="Times New Roman" w:hAnsi="Times New Roman" w:cs="Times New Roman"/>
          <w:sz w:val="24"/>
          <w:szCs w:val="24"/>
        </w:rPr>
        <w:t xml:space="preserve">applications </w:t>
      </w:r>
      <w:r w:rsidR="00D36185">
        <w:rPr>
          <w:rFonts w:ascii="Times New Roman" w:hAnsi="Times New Roman" w:cs="Times New Roman"/>
          <w:sz w:val="24"/>
          <w:szCs w:val="24"/>
        </w:rPr>
        <w:t>or updates to existing applications annually</w:t>
      </w:r>
      <w:r w:rsidRPr="005B6B6C">
        <w:rPr>
          <w:rFonts w:ascii="Times New Roman" w:hAnsi="Times New Roman" w:cs="Times New Roman"/>
          <w:sz w:val="24"/>
          <w:szCs w:val="24"/>
        </w:rPr>
        <w:t xml:space="preserve">. </w:t>
      </w:r>
    </w:p>
    <w:p w:rsidR="0012777A" w:rsidP="00A428A1" w14:paraId="505538B5" w14:textId="77777777">
      <w:pPr>
        <w:spacing w:before="29" w:after="0" w:line="269" w:lineRule="auto"/>
        <w:ind w:right="274"/>
        <w:rPr>
          <w:rFonts w:ascii="Times New Roman" w:hAnsi="Times New Roman" w:cs="Times New Roman"/>
          <w:sz w:val="24"/>
          <w:szCs w:val="24"/>
        </w:rPr>
      </w:pPr>
    </w:p>
    <w:p w:rsidR="00966782" w:rsidP="005B6B6C" w14:paraId="161CE194" w14:textId="3F432F3E">
      <w:pPr>
        <w:tabs>
          <w:tab w:val="left" w:pos="1279"/>
          <w:tab w:val="left" w:pos="1280"/>
        </w:tabs>
        <w:ind w:right="720"/>
        <w:rPr>
          <w:rFonts w:ascii="Times New Roman" w:hAnsi="Times New Roman" w:cs="Times New Roman"/>
          <w:sz w:val="24"/>
          <w:szCs w:val="24"/>
        </w:rPr>
      </w:pPr>
      <w:r>
        <w:rPr>
          <w:rFonts w:ascii="Times New Roman" w:hAnsi="Times New Roman" w:cs="Times New Roman"/>
          <w:sz w:val="24"/>
          <w:szCs w:val="24"/>
        </w:rPr>
        <w:t>As of 2024, approximately 0.9</w:t>
      </w:r>
      <w:r w:rsidRPr="005B6B6C" w:rsidR="00FB07FE">
        <w:rPr>
          <w:rFonts w:ascii="Times New Roman" w:hAnsi="Times New Roman" w:cs="Times New Roman"/>
          <w:sz w:val="24"/>
          <w:szCs w:val="24"/>
        </w:rPr>
        <w:t xml:space="preserve">% of </w:t>
      </w:r>
      <w:r>
        <w:rPr>
          <w:rFonts w:ascii="Times New Roman" w:hAnsi="Times New Roman" w:cs="Times New Roman"/>
          <w:sz w:val="24"/>
          <w:szCs w:val="24"/>
        </w:rPr>
        <w:t xml:space="preserve">initial applications and </w:t>
      </w:r>
      <w:r w:rsidRPr="005B6B6C" w:rsidR="00FB07FE">
        <w:rPr>
          <w:rFonts w:ascii="Times New Roman" w:hAnsi="Times New Roman" w:cs="Times New Roman"/>
          <w:sz w:val="24"/>
          <w:szCs w:val="24"/>
        </w:rPr>
        <w:t xml:space="preserve">changes </w:t>
      </w:r>
      <w:r>
        <w:rPr>
          <w:rFonts w:ascii="Times New Roman" w:hAnsi="Times New Roman" w:cs="Times New Roman"/>
          <w:sz w:val="24"/>
          <w:szCs w:val="24"/>
        </w:rPr>
        <w:t>were</w:t>
      </w:r>
      <w:r w:rsidRPr="005B6B6C">
        <w:rPr>
          <w:rFonts w:ascii="Times New Roman" w:hAnsi="Times New Roman" w:cs="Times New Roman"/>
          <w:sz w:val="24"/>
          <w:szCs w:val="24"/>
        </w:rPr>
        <w:t xml:space="preserve"> </w:t>
      </w:r>
      <w:r w:rsidRPr="005B6B6C" w:rsidR="00FB07FE">
        <w:rPr>
          <w:rFonts w:ascii="Times New Roman" w:hAnsi="Times New Roman" w:cs="Times New Roman"/>
          <w:sz w:val="24"/>
          <w:szCs w:val="24"/>
        </w:rPr>
        <w:t xml:space="preserve">made </w:t>
      </w:r>
      <w:r>
        <w:rPr>
          <w:rFonts w:ascii="Times New Roman" w:hAnsi="Times New Roman" w:cs="Times New Roman"/>
          <w:sz w:val="24"/>
          <w:szCs w:val="24"/>
        </w:rPr>
        <w:t xml:space="preserve">using </w:t>
      </w:r>
      <w:r w:rsidR="003B0E6E">
        <w:rPr>
          <w:rFonts w:ascii="Times New Roman" w:hAnsi="Times New Roman" w:cs="Times New Roman"/>
          <w:sz w:val="24"/>
          <w:szCs w:val="24"/>
        </w:rPr>
        <w:t>the paper form</w:t>
      </w:r>
      <w:r w:rsidRPr="005B6B6C" w:rsidR="00FB07FE">
        <w:rPr>
          <w:rFonts w:ascii="Times New Roman" w:hAnsi="Times New Roman" w:cs="Times New Roman"/>
          <w:sz w:val="24"/>
          <w:szCs w:val="24"/>
        </w:rPr>
        <w:t xml:space="preserve"> </w:t>
      </w:r>
      <w:r w:rsidR="00D36185">
        <w:rPr>
          <w:rFonts w:ascii="Times New Roman" w:hAnsi="Times New Roman" w:cs="Times New Roman"/>
          <w:sz w:val="24"/>
          <w:szCs w:val="24"/>
        </w:rPr>
        <w:t xml:space="preserve">OMB-0938-0931 </w:t>
      </w:r>
      <w:r w:rsidR="0078270E">
        <w:rPr>
          <w:rFonts w:ascii="Times New Roman" w:hAnsi="Times New Roman" w:cs="Times New Roman"/>
          <w:sz w:val="24"/>
          <w:szCs w:val="24"/>
        </w:rPr>
        <w:t>(</w:t>
      </w:r>
      <w:r w:rsidRPr="00B6186E" w:rsidR="00782EBE">
        <w:rPr>
          <w:rFonts w:ascii="Times New Roman" w:hAnsi="Times New Roman" w:cs="Times New Roman"/>
          <w:sz w:val="24"/>
          <w:szCs w:val="24"/>
        </w:rPr>
        <w:t>National Provider Identifier (NPI) Application/Update Form</w:t>
      </w:r>
      <w:r w:rsidR="0078270E">
        <w:rPr>
          <w:rFonts w:ascii="Times New Roman" w:hAnsi="Times New Roman" w:cs="Times New Roman"/>
          <w:sz w:val="24"/>
          <w:szCs w:val="24"/>
        </w:rPr>
        <w:t xml:space="preserve">- </w:t>
      </w:r>
      <w:r w:rsidRPr="005B6B6C" w:rsidR="00FB07FE">
        <w:rPr>
          <w:rFonts w:ascii="Times New Roman" w:hAnsi="Times New Roman" w:cs="Times New Roman"/>
          <w:sz w:val="24"/>
          <w:szCs w:val="24"/>
        </w:rPr>
        <w:t>CMS-10114</w:t>
      </w:r>
      <w:r w:rsidR="0078270E">
        <w:rPr>
          <w:rFonts w:ascii="Times New Roman" w:hAnsi="Times New Roman" w:cs="Times New Roman"/>
          <w:sz w:val="24"/>
          <w:szCs w:val="24"/>
        </w:rPr>
        <w:t>)</w:t>
      </w:r>
      <w:r w:rsidR="00782EBE">
        <w:rPr>
          <w:rFonts w:ascii="Times New Roman" w:hAnsi="Times New Roman" w:cs="Times New Roman"/>
          <w:sz w:val="24"/>
          <w:szCs w:val="24"/>
        </w:rPr>
        <w:t>.</w:t>
      </w:r>
      <w:r w:rsidR="00983E1B">
        <w:rPr>
          <w:rFonts w:ascii="Times New Roman" w:hAnsi="Times New Roman" w:cs="Times New Roman"/>
          <w:sz w:val="24"/>
          <w:szCs w:val="24"/>
        </w:rPr>
        <w:t xml:space="preserve"> </w:t>
      </w:r>
      <w:r>
        <w:rPr>
          <w:rFonts w:ascii="Times New Roman" w:hAnsi="Times New Roman" w:cs="Times New Roman"/>
          <w:sz w:val="24"/>
          <w:szCs w:val="24"/>
        </w:rPr>
        <w:t>Most</w:t>
      </w:r>
      <w:r w:rsidRPr="005B6B6C" w:rsidR="00FB07FE">
        <w:rPr>
          <w:rFonts w:ascii="Times New Roman" w:hAnsi="Times New Roman" w:cs="Times New Roman"/>
          <w:sz w:val="24"/>
          <w:szCs w:val="24"/>
        </w:rPr>
        <w:t xml:space="preserve"> providers</w:t>
      </w:r>
      <w:r w:rsidR="00FE1AAC">
        <w:rPr>
          <w:rFonts w:ascii="Times New Roman" w:hAnsi="Times New Roman" w:cs="Times New Roman"/>
          <w:sz w:val="24"/>
          <w:szCs w:val="24"/>
        </w:rPr>
        <w:t xml:space="preserve"> and organizations</w:t>
      </w:r>
      <w:r w:rsidRPr="005B6B6C" w:rsidR="00FB07FE">
        <w:rPr>
          <w:rFonts w:ascii="Times New Roman" w:hAnsi="Times New Roman" w:cs="Times New Roman"/>
          <w:sz w:val="24"/>
          <w:szCs w:val="24"/>
        </w:rPr>
        <w:t xml:space="preserve"> (</w:t>
      </w:r>
      <w:r w:rsidR="00FE1AAC">
        <w:rPr>
          <w:rFonts w:ascii="Times New Roman" w:hAnsi="Times New Roman" w:cs="Times New Roman"/>
          <w:sz w:val="24"/>
          <w:szCs w:val="24"/>
        </w:rPr>
        <w:t>99.1</w:t>
      </w:r>
      <w:r w:rsidRPr="005B6B6C" w:rsidR="00FB07FE">
        <w:rPr>
          <w:rFonts w:ascii="Times New Roman" w:hAnsi="Times New Roman" w:cs="Times New Roman"/>
          <w:sz w:val="24"/>
          <w:szCs w:val="24"/>
        </w:rPr>
        <w:t>%)</w:t>
      </w:r>
      <w:r>
        <w:rPr>
          <w:rFonts w:ascii="Times New Roman" w:hAnsi="Times New Roman" w:cs="Times New Roman"/>
          <w:sz w:val="24"/>
          <w:szCs w:val="24"/>
        </w:rPr>
        <w:t xml:space="preserve"> used</w:t>
      </w:r>
      <w:r w:rsidRPr="005B6B6C" w:rsidR="00FB07FE">
        <w:rPr>
          <w:rFonts w:ascii="Times New Roman" w:hAnsi="Times New Roman" w:cs="Times New Roman"/>
          <w:sz w:val="24"/>
          <w:szCs w:val="24"/>
        </w:rPr>
        <w:t xml:space="preserve"> </w:t>
      </w:r>
      <w:r w:rsidR="00FE1AAC">
        <w:rPr>
          <w:rFonts w:ascii="Times New Roman" w:hAnsi="Times New Roman" w:cs="Times New Roman"/>
          <w:sz w:val="24"/>
          <w:szCs w:val="24"/>
        </w:rPr>
        <w:t>electronic means to apply for an NPI</w:t>
      </w:r>
      <w:r>
        <w:rPr>
          <w:rFonts w:ascii="Times New Roman" w:hAnsi="Times New Roman" w:cs="Times New Roman"/>
          <w:sz w:val="24"/>
          <w:szCs w:val="24"/>
        </w:rPr>
        <w:t xml:space="preserve"> and make changes</w:t>
      </w:r>
      <w:r w:rsidR="00FE1AAC">
        <w:rPr>
          <w:rFonts w:ascii="Times New Roman" w:hAnsi="Times New Roman" w:cs="Times New Roman"/>
          <w:sz w:val="24"/>
          <w:szCs w:val="24"/>
        </w:rPr>
        <w:t xml:space="preserve">, with 98.7% of applications being web-based and 0.4% of applications coming in through the EFI process. </w:t>
      </w:r>
    </w:p>
    <w:p w:rsidR="005B6B6C" w:rsidRPr="005B6B6C" w:rsidP="005B6B6C" w14:paraId="4EF69D9E" w14:textId="00DF34FA">
      <w:pPr>
        <w:tabs>
          <w:tab w:val="left" w:pos="1279"/>
          <w:tab w:val="left" w:pos="1280"/>
        </w:tabs>
        <w:ind w:right="720"/>
        <w:rPr>
          <w:rFonts w:ascii="Times New Roman" w:hAnsi="Times New Roman" w:cs="Times New Roman"/>
          <w:sz w:val="24"/>
          <w:szCs w:val="24"/>
        </w:rPr>
      </w:pPr>
      <w:r>
        <w:rPr>
          <w:rFonts w:ascii="Times New Roman" w:hAnsi="Times New Roman" w:cs="Times New Roman"/>
          <w:sz w:val="24"/>
          <w:szCs w:val="24"/>
        </w:rPr>
        <w:t>Since 2005, t</w:t>
      </w:r>
      <w:r w:rsidRPr="005B6B6C" w:rsidR="00FB07FE">
        <w:rPr>
          <w:rFonts w:ascii="Times New Roman" w:hAnsi="Times New Roman" w:cs="Times New Roman"/>
          <w:sz w:val="24"/>
          <w:szCs w:val="24"/>
        </w:rPr>
        <w:t xml:space="preserve">here have been multiple updates to the </w:t>
      </w:r>
      <w:r w:rsidR="00D36185">
        <w:rPr>
          <w:rFonts w:ascii="Times New Roman" w:hAnsi="Times New Roman" w:cs="Times New Roman"/>
          <w:sz w:val="24"/>
          <w:szCs w:val="24"/>
        </w:rPr>
        <w:t>web-based application to support CMS operational needs</w:t>
      </w:r>
      <w:r w:rsidR="005116FB">
        <w:rPr>
          <w:rFonts w:ascii="Times New Roman" w:hAnsi="Times New Roman" w:cs="Times New Roman"/>
          <w:sz w:val="24"/>
          <w:szCs w:val="24"/>
        </w:rPr>
        <w:t xml:space="preserve">, including </w:t>
      </w:r>
      <w:r w:rsidRPr="005B6B6C" w:rsidR="00FB07FE">
        <w:rPr>
          <w:rFonts w:ascii="Times New Roman" w:hAnsi="Times New Roman" w:cs="Times New Roman"/>
          <w:sz w:val="24"/>
          <w:szCs w:val="24"/>
        </w:rPr>
        <w:t>the 21</w:t>
      </w:r>
      <w:r w:rsidRPr="005B6B6C" w:rsidR="00FB07FE">
        <w:rPr>
          <w:rFonts w:ascii="Times New Roman" w:hAnsi="Times New Roman" w:cs="Times New Roman"/>
          <w:sz w:val="24"/>
          <w:szCs w:val="24"/>
          <w:vertAlign w:val="superscript"/>
        </w:rPr>
        <w:t>st</w:t>
      </w:r>
      <w:r w:rsidRPr="005B6B6C" w:rsidR="00FB07FE">
        <w:rPr>
          <w:rFonts w:ascii="Times New Roman" w:hAnsi="Times New Roman" w:cs="Times New Roman"/>
          <w:sz w:val="24"/>
          <w:szCs w:val="24"/>
        </w:rPr>
        <w:t xml:space="preserve"> Century Cures Act</w:t>
      </w:r>
      <w:r w:rsidR="00983E1B">
        <w:rPr>
          <w:rFonts w:ascii="Times New Roman" w:hAnsi="Times New Roman" w:cs="Times New Roman"/>
          <w:sz w:val="24"/>
          <w:szCs w:val="24"/>
        </w:rPr>
        <w:t xml:space="preserve"> and </w:t>
      </w:r>
      <w:r w:rsidR="005116FB">
        <w:rPr>
          <w:rFonts w:ascii="Times New Roman" w:hAnsi="Times New Roman" w:cs="Times New Roman"/>
          <w:sz w:val="24"/>
          <w:szCs w:val="24"/>
        </w:rPr>
        <w:t>i</w:t>
      </w:r>
      <w:r w:rsidR="00983E1B">
        <w:rPr>
          <w:rFonts w:ascii="Times New Roman" w:hAnsi="Times New Roman" w:cs="Times New Roman"/>
          <w:sz w:val="24"/>
          <w:szCs w:val="24"/>
        </w:rPr>
        <w:t xml:space="preserve">nteroperability </w:t>
      </w:r>
      <w:r w:rsidR="005116FB">
        <w:rPr>
          <w:rFonts w:ascii="Times New Roman" w:hAnsi="Times New Roman" w:cs="Times New Roman"/>
          <w:sz w:val="24"/>
          <w:szCs w:val="24"/>
        </w:rPr>
        <w:t>r</w:t>
      </w:r>
      <w:r w:rsidR="00983E1B">
        <w:rPr>
          <w:rFonts w:ascii="Times New Roman" w:hAnsi="Times New Roman" w:cs="Times New Roman"/>
          <w:sz w:val="24"/>
          <w:szCs w:val="24"/>
        </w:rPr>
        <w:t>equirements</w:t>
      </w:r>
      <w:r w:rsidRPr="005B6B6C" w:rsidR="00FB07FE">
        <w:rPr>
          <w:rFonts w:ascii="Times New Roman" w:hAnsi="Times New Roman" w:cs="Times New Roman"/>
          <w:sz w:val="24"/>
          <w:szCs w:val="24"/>
        </w:rPr>
        <w:t>.</w:t>
      </w:r>
      <w:r w:rsidR="005116FB">
        <w:rPr>
          <w:rFonts w:ascii="Times New Roman" w:hAnsi="Times New Roman" w:cs="Times New Roman"/>
          <w:sz w:val="24"/>
          <w:szCs w:val="24"/>
        </w:rPr>
        <w:t xml:space="preserve"> </w:t>
      </w:r>
      <w:r w:rsidR="00BB5790">
        <w:rPr>
          <w:rFonts w:ascii="Times New Roman" w:hAnsi="Times New Roman" w:cs="Times New Roman"/>
          <w:sz w:val="24"/>
          <w:szCs w:val="24"/>
        </w:rPr>
        <w:t>To supplement the provider</w:t>
      </w:r>
      <w:r w:rsidR="005116FB">
        <w:rPr>
          <w:rFonts w:ascii="Times New Roman" w:hAnsi="Times New Roman" w:cs="Times New Roman"/>
          <w:sz w:val="24"/>
          <w:szCs w:val="24"/>
        </w:rPr>
        <w:t xml:space="preserve"> and organizational</w:t>
      </w:r>
      <w:r w:rsidR="00BB5790">
        <w:rPr>
          <w:rFonts w:ascii="Times New Roman" w:hAnsi="Times New Roman" w:cs="Times New Roman"/>
          <w:sz w:val="24"/>
          <w:szCs w:val="24"/>
        </w:rPr>
        <w:t xml:space="preserve"> information collected via the NPI </w:t>
      </w:r>
      <w:r w:rsidR="005116FB">
        <w:rPr>
          <w:rFonts w:ascii="Times New Roman" w:hAnsi="Times New Roman" w:cs="Times New Roman"/>
          <w:sz w:val="24"/>
          <w:szCs w:val="24"/>
        </w:rPr>
        <w:t xml:space="preserve">web-based </w:t>
      </w:r>
      <w:r w:rsidR="00BB5790">
        <w:rPr>
          <w:rFonts w:ascii="Times New Roman" w:hAnsi="Times New Roman" w:cs="Times New Roman"/>
          <w:sz w:val="24"/>
          <w:szCs w:val="24"/>
        </w:rPr>
        <w:t xml:space="preserve">application/update form, this PRA package (OMB </w:t>
      </w:r>
      <w:r w:rsidRPr="00BB5790" w:rsidR="00BB5790">
        <w:rPr>
          <w:rFonts w:ascii="Times New Roman" w:hAnsi="Times New Roman" w:cs="Times New Roman"/>
          <w:sz w:val="24"/>
          <w:szCs w:val="24"/>
        </w:rPr>
        <w:t>control number</w:t>
      </w:r>
      <w:r w:rsidR="00BB5790">
        <w:rPr>
          <w:rFonts w:ascii="Times New Roman" w:hAnsi="Times New Roman" w:cs="Times New Roman"/>
          <w:sz w:val="24"/>
          <w:szCs w:val="24"/>
        </w:rPr>
        <w:t xml:space="preserve"> </w:t>
      </w:r>
      <w:r w:rsidRPr="00BB5790" w:rsidR="00BB5790">
        <w:rPr>
          <w:rFonts w:ascii="Times New Roman" w:hAnsi="Times New Roman" w:cs="Times New Roman"/>
          <w:sz w:val="24"/>
          <w:szCs w:val="24"/>
        </w:rPr>
        <w:t>0938-1427</w:t>
      </w:r>
      <w:r w:rsidR="00BB5790">
        <w:rPr>
          <w:rFonts w:ascii="Times New Roman" w:hAnsi="Times New Roman" w:cs="Times New Roman"/>
          <w:sz w:val="24"/>
          <w:szCs w:val="24"/>
        </w:rPr>
        <w:t>/</w:t>
      </w:r>
      <w:r w:rsidRPr="00BB5790" w:rsidR="00BB5790">
        <w:rPr>
          <w:rFonts w:ascii="Times New Roman" w:hAnsi="Times New Roman" w:cs="Times New Roman"/>
          <w:sz w:val="24"/>
          <w:szCs w:val="24"/>
        </w:rPr>
        <w:t>CMS-10749</w:t>
      </w:r>
      <w:r w:rsidR="00BB5790">
        <w:rPr>
          <w:rFonts w:ascii="Times New Roman" w:hAnsi="Times New Roman" w:cs="Times New Roman"/>
          <w:sz w:val="24"/>
          <w:szCs w:val="24"/>
        </w:rPr>
        <w:t>)</w:t>
      </w:r>
      <w:r w:rsidRPr="00BB5790" w:rsidR="00BB5790">
        <w:rPr>
          <w:rFonts w:ascii="Times New Roman" w:hAnsi="Times New Roman" w:cs="Times New Roman"/>
          <w:sz w:val="24"/>
          <w:szCs w:val="24"/>
        </w:rPr>
        <w:t xml:space="preserve"> </w:t>
      </w:r>
      <w:r w:rsidR="00BB5790">
        <w:rPr>
          <w:rFonts w:ascii="Times New Roman" w:hAnsi="Times New Roman" w:cs="Times New Roman"/>
          <w:sz w:val="24"/>
          <w:szCs w:val="24"/>
        </w:rPr>
        <w:t xml:space="preserve">includes </w:t>
      </w:r>
      <w:r w:rsidR="002140C7">
        <w:rPr>
          <w:rFonts w:ascii="Times New Roman" w:hAnsi="Times New Roman" w:cs="Times New Roman"/>
          <w:sz w:val="24"/>
          <w:szCs w:val="24"/>
        </w:rPr>
        <w:t xml:space="preserve">the optional data field </w:t>
      </w:r>
      <w:r w:rsidR="00F471AF">
        <w:rPr>
          <w:rFonts w:ascii="Times New Roman" w:hAnsi="Times New Roman" w:cs="Times New Roman"/>
          <w:sz w:val="24"/>
          <w:szCs w:val="24"/>
        </w:rPr>
        <w:t xml:space="preserve">information: </w:t>
      </w:r>
    </w:p>
    <w:p w:rsidR="005B6B6C" w:rsidRPr="005B6B6C" w:rsidP="005B6B6C" w14:paraId="1B72FD5B" w14:textId="23073A5C">
      <w:pPr>
        <w:pStyle w:val="ListParagraph"/>
        <w:widowControl/>
        <w:numPr>
          <w:ilvl w:val="0"/>
          <w:numId w:val="1"/>
        </w:numPr>
        <w:autoSpaceDE/>
        <w:autoSpaceDN/>
        <w:rPr>
          <w:sz w:val="24"/>
          <w:szCs w:val="24"/>
          <w:u w:val="none"/>
          <w:lang w:bidi="ar-SA"/>
        </w:rPr>
      </w:pPr>
      <w:bookmarkStart w:id="0" w:name="_Hlk196312398"/>
      <w:r w:rsidRPr="005B6B6C">
        <w:rPr>
          <w:sz w:val="24"/>
          <w:szCs w:val="24"/>
          <w:u w:val="none"/>
        </w:rPr>
        <w:t xml:space="preserve">Demographic Information (Ethnicity and Race </w:t>
      </w:r>
      <w:r w:rsidR="00D36185">
        <w:rPr>
          <w:sz w:val="24"/>
          <w:szCs w:val="24"/>
          <w:u w:val="none"/>
        </w:rPr>
        <w:t>Information</w:t>
      </w:r>
      <w:r w:rsidRPr="005B6B6C">
        <w:rPr>
          <w:sz w:val="24"/>
          <w:szCs w:val="24"/>
          <w:u w:val="none"/>
        </w:rPr>
        <w:t>)</w:t>
      </w:r>
    </w:p>
    <w:p w:rsidR="005B6B6C" w:rsidRPr="005B6B6C" w:rsidP="005B6B6C" w14:paraId="256E4D8C" w14:textId="77777777">
      <w:pPr>
        <w:pStyle w:val="ListParagraph"/>
        <w:widowControl/>
        <w:numPr>
          <w:ilvl w:val="1"/>
          <w:numId w:val="1"/>
        </w:numPr>
        <w:autoSpaceDE/>
        <w:autoSpaceDN/>
        <w:rPr>
          <w:sz w:val="24"/>
          <w:szCs w:val="24"/>
          <w:u w:val="none"/>
        </w:rPr>
      </w:pPr>
      <w:r w:rsidRPr="005B6B6C">
        <w:rPr>
          <w:sz w:val="24"/>
          <w:szCs w:val="24"/>
          <w:u w:val="none"/>
        </w:rPr>
        <w:t>Primary and Secondary Languages Spoken by provider</w:t>
      </w:r>
    </w:p>
    <w:p w:rsidR="005B6B6C" w:rsidRPr="005B6B6C" w:rsidP="005B6B6C" w14:paraId="13A1C443" w14:textId="6756B39C">
      <w:pPr>
        <w:pStyle w:val="ListParagraph"/>
        <w:widowControl/>
        <w:numPr>
          <w:ilvl w:val="1"/>
          <w:numId w:val="1"/>
        </w:numPr>
        <w:autoSpaceDE/>
        <w:autoSpaceDN/>
        <w:rPr>
          <w:sz w:val="24"/>
          <w:szCs w:val="24"/>
          <w:u w:val="none"/>
        </w:rPr>
      </w:pPr>
      <w:r w:rsidRPr="005B6B6C">
        <w:rPr>
          <w:sz w:val="24"/>
          <w:szCs w:val="24"/>
          <w:u w:val="none"/>
        </w:rPr>
        <w:t xml:space="preserve">Identification of </w:t>
      </w:r>
      <w:r w:rsidR="00FD33AC">
        <w:rPr>
          <w:sz w:val="24"/>
          <w:szCs w:val="24"/>
          <w:u w:val="none"/>
        </w:rPr>
        <w:t xml:space="preserve">the primary location as the </w:t>
      </w:r>
      <w:r w:rsidRPr="005B6B6C">
        <w:rPr>
          <w:sz w:val="24"/>
          <w:szCs w:val="24"/>
          <w:u w:val="none"/>
        </w:rPr>
        <w:t>home address.</w:t>
      </w:r>
    </w:p>
    <w:p w:rsidR="005B6B6C" w:rsidRPr="005B6B6C" w:rsidP="005B6B6C" w14:paraId="3FF2EDFF" w14:textId="77777777">
      <w:pPr>
        <w:pStyle w:val="ListParagraph"/>
        <w:widowControl/>
        <w:numPr>
          <w:ilvl w:val="1"/>
          <w:numId w:val="1"/>
        </w:numPr>
        <w:autoSpaceDE/>
        <w:autoSpaceDN/>
        <w:rPr>
          <w:sz w:val="24"/>
          <w:szCs w:val="24"/>
          <w:u w:val="none"/>
        </w:rPr>
      </w:pPr>
      <w:r w:rsidRPr="005B6B6C">
        <w:rPr>
          <w:sz w:val="24"/>
          <w:szCs w:val="24"/>
          <w:u w:val="none"/>
        </w:rPr>
        <w:t>Primary and Secondary Languages Spoken in practice locations</w:t>
      </w:r>
    </w:p>
    <w:p w:rsidR="005B6B6C" w:rsidRPr="005B6B6C" w:rsidP="005B6B6C" w14:paraId="65A11731" w14:textId="77777777">
      <w:pPr>
        <w:pStyle w:val="ListParagraph"/>
        <w:widowControl/>
        <w:numPr>
          <w:ilvl w:val="0"/>
          <w:numId w:val="1"/>
        </w:numPr>
        <w:autoSpaceDE/>
        <w:autoSpaceDN/>
        <w:rPr>
          <w:sz w:val="24"/>
          <w:szCs w:val="24"/>
          <w:u w:val="none"/>
        </w:rPr>
      </w:pPr>
      <w:r w:rsidRPr="005B6B6C">
        <w:rPr>
          <w:sz w:val="24"/>
          <w:szCs w:val="24"/>
          <w:u w:val="none"/>
        </w:rPr>
        <w:t xml:space="preserve">Organization Information </w:t>
      </w:r>
    </w:p>
    <w:p w:rsidR="005B6B6C" w:rsidRPr="005B6B6C" w:rsidP="005B6B6C" w14:paraId="70039E8C" w14:textId="77777777">
      <w:pPr>
        <w:pStyle w:val="ListParagraph"/>
        <w:widowControl/>
        <w:numPr>
          <w:ilvl w:val="1"/>
          <w:numId w:val="1"/>
        </w:numPr>
        <w:autoSpaceDE/>
        <w:autoSpaceDN/>
        <w:rPr>
          <w:sz w:val="24"/>
          <w:szCs w:val="24"/>
          <w:u w:val="none"/>
        </w:rPr>
      </w:pPr>
      <w:r w:rsidRPr="005B6B6C">
        <w:rPr>
          <w:sz w:val="24"/>
          <w:szCs w:val="24"/>
          <w:u w:val="none"/>
        </w:rPr>
        <w:t xml:space="preserve">Organization Name </w:t>
      </w:r>
    </w:p>
    <w:p w:rsidR="005B6B6C" w:rsidRPr="005B6B6C" w:rsidP="005B6B6C" w14:paraId="55E64257" w14:textId="77777777">
      <w:pPr>
        <w:pStyle w:val="ListParagraph"/>
        <w:widowControl/>
        <w:numPr>
          <w:ilvl w:val="1"/>
          <w:numId w:val="1"/>
        </w:numPr>
        <w:autoSpaceDE/>
        <w:autoSpaceDN/>
        <w:rPr>
          <w:sz w:val="24"/>
          <w:szCs w:val="24"/>
          <w:u w:val="none"/>
        </w:rPr>
      </w:pPr>
      <w:r w:rsidRPr="005B6B6C">
        <w:rPr>
          <w:sz w:val="24"/>
          <w:szCs w:val="24"/>
          <w:u w:val="none"/>
        </w:rPr>
        <w:t xml:space="preserve">Office Hours </w:t>
      </w:r>
    </w:p>
    <w:p w:rsidR="005B6B6C" w:rsidRPr="005B6B6C" w:rsidP="005B6B6C" w14:paraId="7D8BE994" w14:textId="77777777">
      <w:pPr>
        <w:pStyle w:val="ListParagraph"/>
        <w:widowControl/>
        <w:numPr>
          <w:ilvl w:val="1"/>
          <w:numId w:val="1"/>
        </w:numPr>
        <w:autoSpaceDE/>
        <w:autoSpaceDN/>
        <w:rPr>
          <w:sz w:val="24"/>
          <w:szCs w:val="24"/>
          <w:u w:val="none"/>
        </w:rPr>
      </w:pPr>
      <w:r w:rsidRPr="005B6B6C">
        <w:rPr>
          <w:sz w:val="24"/>
          <w:szCs w:val="24"/>
          <w:u w:val="none"/>
        </w:rPr>
        <w:t xml:space="preserve">Office, exam room, medical equipment accessible to individuals with mobility disabilities </w:t>
      </w:r>
    </w:p>
    <w:p w:rsidR="005B6B6C" w:rsidRPr="005B6B6C" w:rsidP="005B6B6C" w14:paraId="7B8CDB22" w14:textId="0EAB3BE3">
      <w:pPr>
        <w:pStyle w:val="ListParagraph"/>
        <w:widowControl/>
        <w:numPr>
          <w:ilvl w:val="1"/>
          <w:numId w:val="1"/>
        </w:numPr>
        <w:autoSpaceDE/>
        <w:autoSpaceDN/>
        <w:rPr>
          <w:sz w:val="24"/>
          <w:szCs w:val="24"/>
          <w:u w:val="none"/>
        </w:rPr>
      </w:pPr>
      <w:r w:rsidRPr="005B6B6C">
        <w:rPr>
          <w:sz w:val="24"/>
          <w:szCs w:val="24"/>
          <w:u w:val="none"/>
        </w:rPr>
        <w:t xml:space="preserve">Multiple Practice Locations (only one is collected on the paper form but </w:t>
      </w:r>
      <w:r w:rsidR="005116FB">
        <w:rPr>
          <w:sz w:val="24"/>
          <w:szCs w:val="24"/>
          <w:u w:val="none"/>
        </w:rPr>
        <w:t>w</w:t>
      </w:r>
      <w:r w:rsidRPr="005B6B6C" w:rsidR="005116FB">
        <w:rPr>
          <w:sz w:val="24"/>
          <w:szCs w:val="24"/>
          <w:u w:val="none"/>
        </w:rPr>
        <w:t>eb</w:t>
      </w:r>
      <w:r w:rsidR="005116FB">
        <w:rPr>
          <w:sz w:val="24"/>
          <w:szCs w:val="24"/>
          <w:u w:val="none"/>
        </w:rPr>
        <w:t xml:space="preserve">-based form </w:t>
      </w:r>
      <w:r w:rsidRPr="005B6B6C">
        <w:rPr>
          <w:sz w:val="24"/>
          <w:szCs w:val="24"/>
          <w:u w:val="none"/>
        </w:rPr>
        <w:t>allows multiple)</w:t>
      </w:r>
    </w:p>
    <w:p w:rsidR="005B6B6C" w:rsidRPr="005B6B6C" w:rsidP="005B6B6C" w14:paraId="65BF97AB" w14:textId="5A253972">
      <w:pPr>
        <w:pStyle w:val="ListParagraph"/>
        <w:widowControl/>
        <w:numPr>
          <w:ilvl w:val="1"/>
          <w:numId w:val="1"/>
        </w:numPr>
        <w:autoSpaceDE/>
        <w:autoSpaceDN/>
        <w:rPr>
          <w:sz w:val="24"/>
          <w:szCs w:val="24"/>
          <w:u w:val="none"/>
        </w:rPr>
      </w:pPr>
      <w:r w:rsidRPr="005B6B6C">
        <w:rPr>
          <w:sz w:val="24"/>
          <w:szCs w:val="24"/>
          <w:u w:val="none"/>
        </w:rPr>
        <w:t xml:space="preserve">Multiple Contact Person (only one is collected on the paper form but </w:t>
      </w:r>
      <w:r w:rsidR="005116FB">
        <w:rPr>
          <w:sz w:val="24"/>
          <w:szCs w:val="24"/>
          <w:u w:val="none"/>
        </w:rPr>
        <w:t>w</w:t>
      </w:r>
      <w:r w:rsidRPr="005B6B6C" w:rsidR="005116FB">
        <w:rPr>
          <w:sz w:val="24"/>
          <w:szCs w:val="24"/>
          <w:u w:val="none"/>
        </w:rPr>
        <w:t>eb</w:t>
      </w:r>
      <w:r w:rsidR="005116FB">
        <w:rPr>
          <w:sz w:val="24"/>
          <w:szCs w:val="24"/>
          <w:u w:val="none"/>
        </w:rPr>
        <w:t>-based form</w:t>
      </w:r>
      <w:r w:rsidRPr="005B6B6C" w:rsidR="005116FB">
        <w:rPr>
          <w:sz w:val="24"/>
          <w:szCs w:val="24"/>
          <w:u w:val="none"/>
        </w:rPr>
        <w:t xml:space="preserve"> </w:t>
      </w:r>
      <w:r w:rsidRPr="005B6B6C">
        <w:rPr>
          <w:sz w:val="24"/>
          <w:szCs w:val="24"/>
          <w:u w:val="none"/>
        </w:rPr>
        <w:t>allows multiple)</w:t>
      </w:r>
    </w:p>
    <w:p w:rsidR="005B6B6C" w:rsidRPr="00C70FAC" w:rsidP="005116FB" w14:paraId="02F07049" w14:textId="591ABE92">
      <w:pPr>
        <w:pStyle w:val="ListParagraph"/>
        <w:widowControl/>
        <w:numPr>
          <w:ilvl w:val="0"/>
          <w:numId w:val="1"/>
        </w:numPr>
        <w:autoSpaceDE/>
        <w:autoSpaceDN/>
        <w:rPr>
          <w:sz w:val="24"/>
          <w:szCs w:val="24"/>
          <w:u w:val="none"/>
        </w:rPr>
      </w:pPr>
      <w:r w:rsidRPr="00C70FAC">
        <w:rPr>
          <w:sz w:val="24"/>
          <w:szCs w:val="24"/>
          <w:u w:val="none"/>
        </w:rPr>
        <w:t xml:space="preserve">Endpoint Information </w:t>
      </w:r>
    </w:p>
    <w:p w:rsidR="005B6B6C" w:rsidRPr="005B6B6C" w:rsidP="005B6B6C" w14:paraId="5D10489B" w14:textId="77777777">
      <w:pPr>
        <w:pStyle w:val="ListParagraph"/>
        <w:widowControl/>
        <w:numPr>
          <w:ilvl w:val="1"/>
          <w:numId w:val="2"/>
        </w:numPr>
        <w:autoSpaceDE/>
        <w:autoSpaceDN/>
        <w:rPr>
          <w:sz w:val="24"/>
          <w:szCs w:val="24"/>
          <w:u w:val="none"/>
        </w:rPr>
      </w:pPr>
      <w:r w:rsidRPr="005B6B6C">
        <w:rPr>
          <w:sz w:val="24"/>
          <w:szCs w:val="24"/>
          <w:u w:val="none"/>
        </w:rPr>
        <w:t>Endpoint Type</w:t>
      </w:r>
    </w:p>
    <w:p w:rsidR="005B6B6C" w:rsidRPr="005B6B6C" w:rsidP="005B6B6C" w14:paraId="54BE42F8" w14:textId="77777777">
      <w:pPr>
        <w:pStyle w:val="ListParagraph"/>
        <w:widowControl/>
        <w:numPr>
          <w:ilvl w:val="1"/>
          <w:numId w:val="2"/>
        </w:numPr>
        <w:autoSpaceDE/>
        <w:autoSpaceDN/>
        <w:rPr>
          <w:sz w:val="24"/>
          <w:szCs w:val="24"/>
          <w:u w:val="none"/>
        </w:rPr>
      </w:pPr>
      <w:r w:rsidRPr="005B6B6C">
        <w:rPr>
          <w:sz w:val="24"/>
          <w:szCs w:val="24"/>
          <w:u w:val="none"/>
        </w:rPr>
        <w:t>Endpoint</w:t>
      </w:r>
    </w:p>
    <w:p w:rsidR="005B6B6C" w:rsidRPr="005B6B6C" w:rsidP="005B6B6C" w14:paraId="221BFAB7" w14:textId="77777777">
      <w:pPr>
        <w:pStyle w:val="ListParagraph"/>
        <w:widowControl/>
        <w:numPr>
          <w:ilvl w:val="1"/>
          <w:numId w:val="2"/>
        </w:numPr>
        <w:autoSpaceDE/>
        <w:autoSpaceDN/>
        <w:rPr>
          <w:sz w:val="24"/>
          <w:szCs w:val="24"/>
          <w:u w:val="none"/>
        </w:rPr>
      </w:pPr>
      <w:r w:rsidRPr="005B6B6C">
        <w:rPr>
          <w:sz w:val="24"/>
          <w:szCs w:val="24"/>
          <w:u w:val="none"/>
        </w:rPr>
        <w:t>Endpoint description</w:t>
      </w:r>
    </w:p>
    <w:p w:rsidR="005B6B6C" w:rsidRPr="005B6B6C" w:rsidP="005B6B6C" w14:paraId="266DF10F" w14:textId="77777777">
      <w:pPr>
        <w:pStyle w:val="ListParagraph"/>
        <w:widowControl/>
        <w:numPr>
          <w:ilvl w:val="1"/>
          <w:numId w:val="2"/>
        </w:numPr>
        <w:autoSpaceDE/>
        <w:autoSpaceDN/>
        <w:rPr>
          <w:sz w:val="24"/>
          <w:szCs w:val="24"/>
          <w:u w:val="none"/>
        </w:rPr>
      </w:pPr>
      <w:r w:rsidRPr="005B6B6C">
        <w:rPr>
          <w:sz w:val="24"/>
          <w:szCs w:val="24"/>
          <w:u w:val="none"/>
        </w:rPr>
        <w:t>Endpoint Use</w:t>
      </w:r>
    </w:p>
    <w:p w:rsidR="005B6B6C" w:rsidRPr="005B6B6C" w:rsidP="005B6B6C" w14:paraId="62C5973A" w14:textId="77777777">
      <w:pPr>
        <w:pStyle w:val="ListParagraph"/>
        <w:widowControl/>
        <w:numPr>
          <w:ilvl w:val="1"/>
          <w:numId w:val="2"/>
        </w:numPr>
        <w:autoSpaceDE/>
        <w:autoSpaceDN/>
        <w:rPr>
          <w:sz w:val="24"/>
          <w:szCs w:val="24"/>
          <w:u w:val="none"/>
        </w:rPr>
      </w:pPr>
      <w:r w:rsidRPr="005B6B6C">
        <w:rPr>
          <w:sz w:val="24"/>
          <w:szCs w:val="24"/>
          <w:u w:val="none"/>
        </w:rPr>
        <w:t>Endpoint Content Type</w:t>
      </w:r>
    </w:p>
    <w:p w:rsidR="005B6B6C" w:rsidRPr="005B6B6C" w:rsidP="005B6B6C" w14:paraId="5147708C" w14:textId="720DBF74">
      <w:pPr>
        <w:pStyle w:val="ListParagraph"/>
        <w:widowControl/>
        <w:numPr>
          <w:ilvl w:val="1"/>
          <w:numId w:val="2"/>
        </w:numPr>
        <w:autoSpaceDE/>
        <w:autoSpaceDN/>
        <w:rPr>
          <w:sz w:val="24"/>
          <w:szCs w:val="24"/>
          <w:u w:val="none"/>
        </w:rPr>
      </w:pPr>
      <w:r w:rsidRPr="005B6B6C">
        <w:rPr>
          <w:sz w:val="24"/>
          <w:szCs w:val="24"/>
          <w:u w:val="none"/>
        </w:rPr>
        <w:t xml:space="preserve">Is the Endpoint affiliated </w:t>
      </w:r>
      <w:r w:rsidR="00983E1B">
        <w:rPr>
          <w:sz w:val="24"/>
          <w:szCs w:val="24"/>
          <w:u w:val="none"/>
        </w:rPr>
        <w:t>with</w:t>
      </w:r>
      <w:r w:rsidRPr="005B6B6C">
        <w:rPr>
          <w:sz w:val="24"/>
          <w:szCs w:val="24"/>
          <w:u w:val="none"/>
        </w:rPr>
        <w:t xml:space="preserve"> another Organization?</w:t>
      </w:r>
    </w:p>
    <w:p w:rsidR="005B6B6C" w:rsidRPr="005B6B6C" w:rsidP="005B6B6C" w14:paraId="3CB59AF4" w14:textId="77777777">
      <w:pPr>
        <w:pStyle w:val="ListParagraph"/>
        <w:widowControl/>
        <w:numPr>
          <w:ilvl w:val="1"/>
          <w:numId w:val="2"/>
        </w:numPr>
        <w:autoSpaceDE/>
        <w:autoSpaceDN/>
        <w:rPr>
          <w:sz w:val="24"/>
          <w:szCs w:val="24"/>
          <w:u w:val="none"/>
        </w:rPr>
      </w:pPr>
      <w:r w:rsidRPr="005B6B6C">
        <w:rPr>
          <w:sz w:val="24"/>
          <w:szCs w:val="24"/>
          <w:u w:val="none"/>
        </w:rPr>
        <w:t>Endpoint Location</w:t>
      </w:r>
    </w:p>
    <w:bookmarkEnd w:id="0"/>
    <w:p w:rsidR="005B6B6C" w:rsidRPr="005B6B6C" w:rsidP="005B6B6C" w14:paraId="1E06524B" w14:textId="77777777">
      <w:pPr>
        <w:pStyle w:val="BodyText"/>
      </w:pPr>
    </w:p>
    <w:p w:rsidR="00651208" w:rsidRPr="00C8688C" w:rsidP="00207F81" w14:paraId="5A765E57" w14:textId="44ADD93F">
      <w:pPr>
        <w:tabs>
          <w:tab w:val="left" w:pos="1279"/>
          <w:tab w:val="left" w:pos="1280"/>
        </w:tabs>
        <w:ind w:right="720"/>
        <w:rPr>
          <w:rFonts w:ascii="Times New Roman" w:hAnsi="Times New Roman" w:cs="Times New Roman"/>
          <w:iCs/>
          <w:sz w:val="24"/>
          <w:szCs w:val="24"/>
        </w:rPr>
      </w:pPr>
      <w:r w:rsidRPr="003A4856">
        <w:rPr>
          <w:rFonts w:ascii="Times New Roman" w:hAnsi="Times New Roman" w:cs="Times New Roman"/>
          <w:sz w:val="24"/>
          <w:szCs w:val="24"/>
        </w:rPr>
        <w:t xml:space="preserve">This PRA package is solely used for the </w:t>
      </w:r>
      <w:r w:rsidR="005116FB">
        <w:rPr>
          <w:rFonts w:ascii="Times New Roman" w:hAnsi="Times New Roman" w:cs="Times New Roman"/>
          <w:sz w:val="24"/>
          <w:szCs w:val="24"/>
        </w:rPr>
        <w:t xml:space="preserve">above </w:t>
      </w:r>
      <w:r w:rsidRPr="003A4856">
        <w:rPr>
          <w:rFonts w:ascii="Times New Roman" w:hAnsi="Times New Roman" w:cs="Times New Roman"/>
          <w:sz w:val="24"/>
          <w:szCs w:val="24"/>
        </w:rPr>
        <w:t xml:space="preserve">optional data fields in the </w:t>
      </w:r>
      <w:r w:rsidR="005116FB">
        <w:rPr>
          <w:rFonts w:ascii="Times New Roman" w:hAnsi="Times New Roman" w:cs="Times New Roman"/>
          <w:sz w:val="24"/>
          <w:szCs w:val="24"/>
        </w:rPr>
        <w:t>web-based</w:t>
      </w:r>
      <w:r w:rsidR="00CB4C69">
        <w:rPr>
          <w:rFonts w:ascii="Times New Roman" w:hAnsi="Times New Roman" w:cs="Times New Roman"/>
          <w:sz w:val="24"/>
          <w:szCs w:val="24"/>
        </w:rPr>
        <w:t xml:space="preserve"> application.</w:t>
      </w:r>
    </w:p>
    <w:p w:rsidR="006B4C1F" w:rsidRPr="00C03F86" w:rsidP="006B4C1F" w14:paraId="6C76B751" w14:textId="77777777">
      <w:pPr>
        <w:tabs>
          <w:tab w:val="left" w:pos="540"/>
        </w:tabs>
        <w:spacing w:before="29" w:after="0" w:line="271" w:lineRule="exact"/>
        <w:ind w:left="120" w:right="-20"/>
        <w:rPr>
          <w:rFonts w:ascii="Times New Roman" w:eastAsia="Times New Roman" w:hAnsi="Times New Roman" w:cs="Times New Roman"/>
          <w:b/>
          <w:sz w:val="24"/>
          <w:szCs w:val="24"/>
        </w:rPr>
      </w:pPr>
      <w:r w:rsidRPr="00C03F86">
        <w:rPr>
          <w:rFonts w:ascii="Times New Roman" w:eastAsia="Times New Roman" w:hAnsi="Times New Roman" w:cs="Times New Roman"/>
          <w:b/>
          <w:spacing w:val="-2"/>
          <w:position w:val="-1"/>
          <w:sz w:val="24"/>
          <w:szCs w:val="24"/>
          <w:u w:val="single" w:color="000000"/>
        </w:rPr>
        <w:t>B</w:t>
      </w:r>
      <w:r w:rsidRPr="00C03F86">
        <w:rPr>
          <w:rFonts w:ascii="Times New Roman" w:eastAsia="Times New Roman" w:hAnsi="Times New Roman" w:cs="Times New Roman"/>
          <w:b/>
          <w:position w:val="-1"/>
          <w:sz w:val="24"/>
          <w:szCs w:val="24"/>
          <w:u w:val="single" w:color="000000"/>
        </w:rPr>
        <w:t>.</w:t>
      </w:r>
      <w:r w:rsidRPr="00C03F86">
        <w:rPr>
          <w:rFonts w:ascii="Times New Roman" w:eastAsia="Times New Roman" w:hAnsi="Times New Roman" w:cs="Times New Roman"/>
          <w:b/>
          <w:position w:val="-1"/>
          <w:sz w:val="24"/>
          <w:szCs w:val="24"/>
        </w:rPr>
        <w:tab/>
      </w:r>
      <w:r w:rsidRPr="00C03F86">
        <w:rPr>
          <w:rFonts w:ascii="Times New Roman" w:eastAsia="Times New Roman" w:hAnsi="Times New Roman" w:cs="Times New Roman"/>
          <w:b/>
          <w:spacing w:val="3"/>
          <w:position w:val="-1"/>
          <w:sz w:val="24"/>
          <w:szCs w:val="24"/>
          <w:u w:val="single" w:color="000000"/>
        </w:rPr>
        <w:t>J</w:t>
      </w:r>
      <w:r w:rsidRPr="00C03F86">
        <w:rPr>
          <w:rFonts w:ascii="Times New Roman" w:eastAsia="Times New Roman" w:hAnsi="Times New Roman" w:cs="Times New Roman"/>
          <w:b/>
          <w:position w:val="-1"/>
          <w:sz w:val="24"/>
          <w:szCs w:val="24"/>
          <w:u w:val="single" w:color="000000"/>
        </w:rPr>
        <w:t>usti</w:t>
      </w:r>
      <w:r w:rsidRPr="00C03F86">
        <w:rPr>
          <w:rFonts w:ascii="Times New Roman" w:eastAsia="Times New Roman" w:hAnsi="Times New Roman" w:cs="Times New Roman"/>
          <w:b/>
          <w:spacing w:val="-1"/>
          <w:position w:val="-1"/>
          <w:sz w:val="24"/>
          <w:szCs w:val="24"/>
          <w:u w:val="single" w:color="000000"/>
        </w:rPr>
        <w:t>f</w:t>
      </w:r>
      <w:r w:rsidRPr="00C03F86">
        <w:rPr>
          <w:rFonts w:ascii="Times New Roman" w:eastAsia="Times New Roman" w:hAnsi="Times New Roman" w:cs="Times New Roman"/>
          <w:b/>
          <w:position w:val="-1"/>
          <w:sz w:val="24"/>
          <w:szCs w:val="24"/>
          <w:u w:val="single" w:color="000000"/>
        </w:rPr>
        <w:t>i</w:t>
      </w:r>
      <w:r w:rsidRPr="00C03F86">
        <w:rPr>
          <w:rFonts w:ascii="Times New Roman" w:eastAsia="Times New Roman" w:hAnsi="Times New Roman" w:cs="Times New Roman"/>
          <w:b/>
          <w:spacing w:val="-1"/>
          <w:position w:val="-1"/>
          <w:sz w:val="24"/>
          <w:szCs w:val="24"/>
          <w:u w:val="single" w:color="000000"/>
        </w:rPr>
        <w:t>ca</w:t>
      </w:r>
      <w:r w:rsidRPr="00C03F86">
        <w:rPr>
          <w:rFonts w:ascii="Times New Roman" w:eastAsia="Times New Roman" w:hAnsi="Times New Roman" w:cs="Times New Roman"/>
          <w:b/>
          <w:position w:val="-1"/>
          <w:sz w:val="24"/>
          <w:szCs w:val="24"/>
          <w:u w:val="single" w:color="000000"/>
        </w:rPr>
        <w:t>tion</w:t>
      </w:r>
    </w:p>
    <w:p w:rsidR="00FB07FE" w:rsidRPr="00C03F86" w14:paraId="21638681" w14:textId="77777777">
      <w:pPr>
        <w:rPr>
          <w:rFonts w:ascii="Times New Roman" w:hAnsi="Times New Roman" w:cs="Times New Roman"/>
          <w:sz w:val="24"/>
          <w:szCs w:val="24"/>
        </w:rPr>
      </w:pPr>
    </w:p>
    <w:p w:rsidR="00C03F86" w:rsidRPr="00C03F86" w:rsidP="00C03F86" w14:paraId="022BC1E2" w14:textId="77777777">
      <w:pPr>
        <w:pStyle w:val="ListParagraph"/>
        <w:numPr>
          <w:ilvl w:val="0"/>
          <w:numId w:val="4"/>
        </w:numPr>
        <w:rPr>
          <w:sz w:val="24"/>
          <w:szCs w:val="24"/>
        </w:rPr>
      </w:pPr>
      <w:r w:rsidRPr="00C03F86">
        <w:rPr>
          <w:b/>
          <w:bCs/>
          <w:sz w:val="24"/>
          <w:szCs w:val="24"/>
          <w:u w:val="thick"/>
        </w:rPr>
        <w:t>N</w:t>
      </w:r>
      <w:r w:rsidRPr="00C03F86">
        <w:rPr>
          <w:b/>
          <w:bCs/>
          <w:spacing w:val="-1"/>
          <w:sz w:val="24"/>
          <w:szCs w:val="24"/>
          <w:u w:val="thick"/>
        </w:rPr>
        <w:t>ee</w:t>
      </w:r>
      <w:r w:rsidRPr="00C03F86">
        <w:rPr>
          <w:b/>
          <w:bCs/>
          <w:sz w:val="24"/>
          <w:szCs w:val="24"/>
          <w:u w:val="thick"/>
        </w:rPr>
        <w:t>d</w:t>
      </w:r>
      <w:r w:rsidRPr="00C03F86">
        <w:rPr>
          <w:b/>
          <w:bCs/>
          <w:spacing w:val="1"/>
          <w:sz w:val="24"/>
          <w:szCs w:val="24"/>
          <w:u w:val="thick"/>
        </w:rPr>
        <w:t xml:space="preserve"> </w:t>
      </w:r>
      <w:r w:rsidRPr="00C03F86">
        <w:rPr>
          <w:b/>
          <w:bCs/>
          <w:sz w:val="24"/>
          <w:szCs w:val="24"/>
          <w:u w:val="thick"/>
        </w:rPr>
        <w:t>a</w:t>
      </w:r>
      <w:r w:rsidRPr="00C03F86">
        <w:rPr>
          <w:b/>
          <w:bCs/>
          <w:spacing w:val="1"/>
          <w:sz w:val="24"/>
          <w:szCs w:val="24"/>
          <w:u w:val="thick"/>
        </w:rPr>
        <w:t>n</w:t>
      </w:r>
      <w:r w:rsidRPr="00C03F86">
        <w:rPr>
          <w:b/>
          <w:bCs/>
          <w:sz w:val="24"/>
          <w:szCs w:val="24"/>
          <w:u w:val="thick"/>
        </w:rPr>
        <w:t>d</w:t>
      </w:r>
      <w:r w:rsidRPr="00C03F86">
        <w:rPr>
          <w:b/>
          <w:bCs/>
          <w:spacing w:val="1"/>
          <w:sz w:val="24"/>
          <w:szCs w:val="24"/>
          <w:u w:val="thick"/>
        </w:rPr>
        <w:t xml:space="preserve"> L</w:t>
      </w:r>
      <w:r w:rsidRPr="00C03F86">
        <w:rPr>
          <w:b/>
          <w:bCs/>
          <w:spacing w:val="-1"/>
          <w:sz w:val="24"/>
          <w:szCs w:val="24"/>
          <w:u w:val="thick"/>
        </w:rPr>
        <w:t>e</w:t>
      </w:r>
      <w:r w:rsidRPr="00C03F86">
        <w:rPr>
          <w:b/>
          <w:bCs/>
          <w:sz w:val="24"/>
          <w:szCs w:val="24"/>
          <w:u w:val="thick"/>
        </w:rPr>
        <w:t xml:space="preserve">gal </w:t>
      </w:r>
      <w:r w:rsidRPr="00C03F86">
        <w:rPr>
          <w:b/>
          <w:bCs/>
          <w:spacing w:val="1"/>
          <w:sz w:val="24"/>
          <w:szCs w:val="24"/>
          <w:u w:val="thick"/>
        </w:rPr>
        <w:t>B</w:t>
      </w:r>
      <w:r w:rsidRPr="00C03F86">
        <w:rPr>
          <w:b/>
          <w:bCs/>
          <w:sz w:val="24"/>
          <w:szCs w:val="24"/>
          <w:u w:val="thick"/>
        </w:rPr>
        <w:t>asis</w:t>
      </w:r>
    </w:p>
    <w:p w:rsidR="00C03F86" w:rsidRPr="00C03F86" w:rsidP="00C03F86" w14:paraId="63B9A55C" w14:textId="77777777">
      <w:pPr>
        <w:pStyle w:val="ListParagraph"/>
        <w:ind w:left="720" w:firstLine="0"/>
        <w:rPr>
          <w:sz w:val="24"/>
          <w:szCs w:val="24"/>
        </w:rPr>
      </w:pPr>
    </w:p>
    <w:p w:rsidR="00536F6E" w:rsidRPr="006B4C1F" w:rsidP="00C70FAC" w14:paraId="1525525C" w14:textId="79D6D185">
      <w:pPr>
        <w:rPr>
          <w:shd w:val="clear" w:color="auto" w:fill="FFFFFF"/>
        </w:rPr>
      </w:pPr>
      <w:r w:rsidRPr="00C70FAC">
        <w:rPr>
          <w:rFonts w:ascii="Times New Roman" w:hAnsi="Times New Roman" w:cs="Times New Roman"/>
          <w:b/>
          <w:bCs/>
          <w:sz w:val="24"/>
          <w:szCs w:val="24"/>
        </w:rPr>
        <w:t>Delegation of Program Authority under Section 3101 of the Public Health Service Act</w:t>
      </w:r>
    </w:p>
    <w:p w:rsidR="006B4C1F" w:rsidRPr="00FB3840" w:rsidP="00FB3840" w14:paraId="53D555A8" w14:textId="5C742A70">
      <w:pPr>
        <w:rPr>
          <w:rFonts w:ascii="Times New Roman" w:hAnsi="Times New Roman" w:cs="Times New Roman"/>
          <w:color w:val="000000"/>
          <w:sz w:val="24"/>
          <w:szCs w:val="24"/>
          <w:shd w:val="clear" w:color="auto" w:fill="FFFFFF"/>
        </w:rPr>
      </w:pPr>
      <w:r w:rsidRPr="00536F6E">
        <w:rPr>
          <w:rFonts w:ascii="Times New Roman" w:hAnsi="Times New Roman" w:cs="Times New Roman"/>
          <w:sz w:val="24"/>
          <w:szCs w:val="24"/>
        </w:rPr>
        <w:t>Delegation of Program Authority under Section 3101 of the Public Health Service Act</w:t>
      </w:r>
      <w:r>
        <w:rPr>
          <w:rFonts w:ascii="Times New Roman" w:hAnsi="Times New Roman" w:cs="Times New Roman"/>
          <w:sz w:val="24"/>
          <w:szCs w:val="24"/>
        </w:rPr>
        <w:t>,</w:t>
      </w:r>
      <w:r w:rsidRPr="006B4C1F">
        <w:rPr>
          <w:rFonts w:ascii="Times New Roman" w:hAnsi="Times New Roman" w:cs="Times New Roman"/>
          <w:color w:val="000000"/>
          <w:sz w:val="24"/>
          <w:szCs w:val="24"/>
          <w:shd w:val="clear" w:color="auto" w:fill="FFFFFF"/>
        </w:rPr>
        <w:t xml:space="preserve"> in the implementation of health data collection and analysis</w:t>
      </w:r>
      <w:r w:rsidR="003F78B3">
        <w:rPr>
          <w:rFonts w:ascii="Times New Roman" w:hAnsi="Times New Roman" w:cs="Times New Roman"/>
          <w:color w:val="000000"/>
          <w:sz w:val="24"/>
          <w:szCs w:val="24"/>
          <w:shd w:val="clear" w:color="auto" w:fill="FFFFFF"/>
        </w:rPr>
        <w:t xml:space="preserve"> strategy.</w:t>
      </w:r>
      <w:r w:rsidRPr="006B4C1F">
        <w:rPr>
          <w:rFonts w:ascii="Times New Roman" w:hAnsi="Times New Roman" w:cs="Times New Roman"/>
          <w:color w:val="000000"/>
          <w:sz w:val="24"/>
          <w:szCs w:val="24"/>
          <w:shd w:val="clear" w:color="auto" w:fill="FFFFFF"/>
        </w:rPr>
        <w:t xml:space="preserve"> </w:t>
      </w:r>
      <w:r w:rsidR="00B97E5F">
        <w:rPr>
          <w:rFonts w:ascii="Times New Roman" w:hAnsi="Times New Roman" w:cs="Times New Roman"/>
          <w:color w:val="000000"/>
          <w:sz w:val="24"/>
          <w:szCs w:val="24"/>
          <w:shd w:val="clear" w:color="auto" w:fill="FFFFFF"/>
        </w:rPr>
        <w:t xml:space="preserve"> </w:t>
      </w:r>
      <w:r w:rsidR="002C7ED6">
        <w:rPr>
          <w:rFonts w:ascii="Times New Roman" w:hAnsi="Times New Roman" w:cs="Times New Roman"/>
          <w:color w:val="000000"/>
          <w:sz w:val="24"/>
          <w:szCs w:val="24"/>
          <w:shd w:val="clear" w:color="auto" w:fill="FFFFFF"/>
        </w:rPr>
        <w:t xml:space="preserve">CMS </w:t>
      </w:r>
      <w:r w:rsidR="00B97E5F">
        <w:rPr>
          <w:rFonts w:ascii="Times New Roman" w:hAnsi="Times New Roman" w:cs="Times New Roman"/>
          <w:color w:val="000000"/>
          <w:sz w:val="24"/>
          <w:szCs w:val="24"/>
          <w:shd w:val="clear" w:color="auto" w:fill="FFFFFF"/>
        </w:rPr>
        <w:t>authorizes this data collection</w:t>
      </w:r>
      <w:r w:rsidR="003F78B3">
        <w:rPr>
          <w:rFonts w:ascii="Times New Roman" w:hAnsi="Times New Roman" w:cs="Times New Roman"/>
          <w:color w:val="000000"/>
          <w:sz w:val="24"/>
          <w:szCs w:val="24"/>
          <w:shd w:val="clear" w:color="auto" w:fill="FFFFFF"/>
        </w:rPr>
        <w:t xml:space="preserve">. </w:t>
      </w:r>
      <w:r w:rsidRPr="006B4C1F">
        <w:rPr>
          <w:rFonts w:ascii="Times New Roman" w:hAnsi="Times New Roman" w:cs="Times New Roman"/>
          <w:color w:val="000000"/>
          <w:sz w:val="24"/>
          <w:szCs w:val="24"/>
          <w:shd w:val="clear" w:color="auto" w:fill="FFFFFF"/>
        </w:rPr>
        <w:t>This strategy contains provisions to strengthen federal data collection efforts by requiring that all national federal data collection efforts collect information on race, ethnicity, sex, primary language and disability status. The law also provides the Department of Health and Human Services (HHS) the opportunity to collect additional demographic data to further improve our understanding of healthcare disparities.</w:t>
      </w:r>
    </w:p>
    <w:p w:rsidR="006B4C1F" w:rsidP="006B4C1F" w14:paraId="3A43FDC0" w14:textId="77777777">
      <w:pPr>
        <w:widowControl/>
        <w:spacing w:before="100" w:beforeAutospacing="1" w:after="100" w:afterAutospacing="1"/>
        <w:rPr>
          <w:rFonts w:ascii="Times New Roman" w:hAnsi="Times New Roman" w:cs="Times New Roman"/>
          <w:sz w:val="24"/>
          <w:szCs w:val="24"/>
          <w:shd w:val="clear" w:color="auto" w:fill="FFFFFF"/>
        </w:rPr>
      </w:pPr>
      <w:r w:rsidRPr="006B4C1F">
        <w:rPr>
          <w:rFonts w:ascii="Times New Roman" w:hAnsi="Times New Roman" w:cs="Times New Roman"/>
          <w:color w:val="000000"/>
          <w:sz w:val="24"/>
          <w:szCs w:val="24"/>
          <w:shd w:val="clear" w:color="auto" w:fill="FFFFFF"/>
        </w:rPr>
        <w:t>The law requires that data collection standards for these measures be used, to the extent that it is practical, in all national population health surveys. It applies to self-reported</w:t>
      </w:r>
      <w:r w:rsidR="00BE1FA8">
        <w:rPr>
          <w:rFonts w:ascii="Times New Roman" w:hAnsi="Times New Roman" w:cs="Times New Roman"/>
          <w:color w:val="000000"/>
          <w:sz w:val="24"/>
          <w:szCs w:val="24"/>
          <w:shd w:val="clear" w:color="auto" w:fill="FFFFFF"/>
        </w:rPr>
        <w:t xml:space="preserve"> optional </w:t>
      </w:r>
      <w:r w:rsidRPr="006B4C1F" w:rsidR="00BE1FA8">
        <w:rPr>
          <w:rFonts w:ascii="Times New Roman" w:hAnsi="Times New Roman" w:cs="Times New Roman"/>
          <w:color w:val="000000"/>
          <w:sz w:val="24"/>
          <w:szCs w:val="24"/>
          <w:shd w:val="clear" w:color="auto" w:fill="FFFFFF"/>
        </w:rPr>
        <w:t>information</w:t>
      </w:r>
      <w:r w:rsidRPr="006B4C1F">
        <w:rPr>
          <w:rFonts w:ascii="Times New Roman" w:hAnsi="Times New Roman" w:cs="Times New Roman"/>
          <w:color w:val="000000"/>
          <w:sz w:val="24"/>
          <w:szCs w:val="24"/>
          <w:shd w:val="clear" w:color="auto" w:fill="FFFFFF"/>
        </w:rPr>
        <w:t xml:space="preserve"> only. The law also requires any data standards published by HHS to comply with </w:t>
      </w:r>
      <w:hyperlink r:id="rId8" w:history="1">
        <w:r w:rsidRPr="002140C7">
          <w:rPr>
            <w:rFonts w:ascii="Times New Roman" w:hAnsi="Times New Roman" w:cs="Times New Roman"/>
            <w:sz w:val="24"/>
            <w:szCs w:val="24"/>
            <w:shd w:val="clear" w:color="auto" w:fill="FFFFFF"/>
          </w:rPr>
          <w:t>standards created by the Office of Management and Budget (OMB)</w:t>
        </w:r>
      </w:hyperlink>
      <w:r w:rsidRPr="002140C7">
        <w:rPr>
          <w:rFonts w:ascii="Times New Roman" w:hAnsi="Times New Roman" w:cs="Times New Roman"/>
          <w:sz w:val="24"/>
          <w:szCs w:val="24"/>
          <w:shd w:val="clear" w:color="auto" w:fill="FFFFFF"/>
        </w:rPr>
        <w:t>.</w:t>
      </w:r>
    </w:p>
    <w:p w:rsidR="006B4C1F" w:rsidP="005F742B" w14:paraId="5A070609" w14:textId="7FE786F8">
      <w:pPr>
        <w:widowControl/>
        <w:spacing w:before="100" w:beforeAutospacing="1" w:after="100" w:afterAutospacing="1"/>
        <w:rPr>
          <w:rFonts w:ascii="Times New Roman" w:hAnsi="Times New Roman" w:cs="Times New Roman"/>
          <w:color w:val="000000"/>
          <w:sz w:val="24"/>
          <w:szCs w:val="24"/>
          <w:shd w:val="clear" w:color="auto" w:fill="FFFFFF"/>
        </w:rPr>
      </w:pPr>
      <w:r w:rsidRPr="006B4C1F">
        <w:rPr>
          <w:rFonts w:ascii="Times New Roman" w:hAnsi="Times New Roman" w:cs="Times New Roman"/>
          <w:color w:val="000000"/>
          <w:sz w:val="24"/>
          <w:szCs w:val="24"/>
          <w:shd w:val="clear" w:color="auto" w:fill="FFFFFF"/>
        </w:rPr>
        <w:t xml:space="preserve">The standards apply to population health surveys sponsored by HHS, where respondents either self-report information or a knowledgeable person responds for all members of a household. </w:t>
      </w:r>
    </w:p>
    <w:p w:rsidR="00A919CD" w:rsidRPr="006B63A8" w:rsidP="00A919CD" w14:paraId="17EFE18B" w14:textId="77777777">
      <w:pPr>
        <w:rPr>
          <w:rFonts w:ascii="Times New Roman" w:hAnsi="Times New Roman" w:cs="Times New Roman"/>
          <w:b/>
          <w:bCs/>
          <w:sz w:val="24"/>
          <w:szCs w:val="24"/>
        </w:rPr>
      </w:pPr>
      <w:r w:rsidRPr="006B63A8">
        <w:rPr>
          <w:rFonts w:ascii="Times New Roman" w:hAnsi="Times New Roman" w:cs="Times New Roman"/>
          <w:b/>
          <w:bCs/>
          <w:sz w:val="24"/>
          <w:szCs w:val="24"/>
        </w:rPr>
        <w:t>Delegation of Authorities under Title IV--Delivery of the 21</w:t>
      </w:r>
      <w:r w:rsidRPr="006B63A8">
        <w:rPr>
          <w:rFonts w:ascii="Times New Roman" w:hAnsi="Times New Roman" w:cs="Times New Roman"/>
          <w:b/>
          <w:bCs/>
          <w:sz w:val="24"/>
          <w:szCs w:val="24"/>
          <w:vertAlign w:val="superscript"/>
        </w:rPr>
        <w:t>st</w:t>
      </w:r>
      <w:r w:rsidRPr="006B63A8">
        <w:rPr>
          <w:rFonts w:ascii="Times New Roman" w:hAnsi="Times New Roman" w:cs="Times New Roman"/>
          <w:b/>
          <w:bCs/>
          <w:sz w:val="24"/>
          <w:szCs w:val="24"/>
        </w:rPr>
        <w:t xml:space="preserve"> Century Cures Act</w:t>
      </w:r>
    </w:p>
    <w:p w:rsidR="00A919CD" w:rsidP="00C70FAC" w14:paraId="36B21973" w14:textId="7603C5F8">
      <w:pPr>
        <w:pStyle w:val="CommentText"/>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757269">
        <w:rPr>
          <w:rFonts w:ascii="Times New Roman" w:hAnsi="Times New Roman" w:cs="Times New Roman"/>
          <w:sz w:val="24"/>
          <w:szCs w:val="24"/>
        </w:rPr>
        <w:t>21</w:t>
      </w:r>
      <w:r w:rsidRPr="00C70FAC" w:rsidR="00757269">
        <w:rPr>
          <w:rFonts w:ascii="Times New Roman" w:hAnsi="Times New Roman" w:cs="Times New Roman"/>
          <w:sz w:val="24"/>
          <w:szCs w:val="24"/>
          <w:vertAlign w:val="superscript"/>
        </w:rPr>
        <w:t>st</w:t>
      </w:r>
      <w:r w:rsidR="00757269">
        <w:rPr>
          <w:rFonts w:ascii="Times New Roman" w:hAnsi="Times New Roman" w:cs="Times New Roman"/>
          <w:sz w:val="24"/>
          <w:szCs w:val="24"/>
        </w:rPr>
        <w:t xml:space="preserve"> Century </w:t>
      </w:r>
      <w:r>
        <w:rPr>
          <w:rFonts w:ascii="Times New Roman" w:hAnsi="Times New Roman" w:cs="Times New Roman"/>
          <w:sz w:val="24"/>
          <w:szCs w:val="24"/>
        </w:rPr>
        <w:t xml:space="preserve">Cures Act </w:t>
      </w:r>
      <w:r w:rsidRPr="007C1807">
        <w:rPr>
          <w:rFonts w:ascii="Times New Roman" w:hAnsi="Times New Roman" w:cs="Times New Roman"/>
          <w:sz w:val="24"/>
          <w:szCs w:val="24"/>
        </w:rPr>
        <w:t>fosters innovation in health care to deliver better</w:t>
      </w:r>
      <w:r>
        <w:rPr>
          <w:rFonts w:ascii="Times New Roman" w:hAnsi="Times New Roman" w:cs="Times New Roman"/>
          <w:sz w:val="24"/>
          <w:szCs w:val="24"/>
        </w:rPr>
        <w:t xml:space="preserve"> </w:t>
      </w:r>
      <w:r w:rsidRPr="007C1807">
        <w:rPr>
          <w:rFonts w:ascii="Times New Roman" w:hAnsi="Times New Roman" w:cs="Times New Roman"/>
          <w:sz w:val="24"/>
          <w:szCs w:val="24"/>
        </w:rPr>
        <w:t>information, more conveniently, to patients and their providers. It also promotes transparency through</w:t>
      </w:r>
      <w:r>
        <w:rPr>
          <w:rFonts w:ascii="Times New Roman" w:hAnsi="Times New Roman" w:cs="Times New Roman"/>
          <w:sz w:val="24"/>
          <w:szCs w:val="24"/>
        </w:rPr>
        <w:t xml:space="preserve"> </w:t>
      </w:r>
      <w:r w:rsidRPr="007C1807">
        <w:rPr>
          <w:rFonts w:ascii="Times New Roman" w:hAnsi="Times New Roman" w:cs="Times New Roman"/>
          <w:sz w:val="24"/>
          <w:szCs w:val="24"/>
        </w:rPr>
        <w:t>modern technology, providing opportunities for the public to gain visibility into</w:t>
      </w:r>
      <w:r>
        <w:rPr>
          <w:rFonts w:ascii="Times New Roman" w:hAnsi="Times New Roman" w:cs="Times New Roman"/>
          <w:sz w:val="24"/>
          <w:szCs w:val="24"/>
        </w:rPr>
        <w:t xml:space="preserve"> </w:t>
      </w:r>
      <w:r w:rsidRPr="007C1807">
        <w:rPr>
          <w:rFonts w:ascii="Times New Roman" w:hAnsi="Times New Roman" w:cs="Times New Roman"/>
          <w:sz w:val="24"/>
          <w:szCs w:val="24"/>
        </w:rPr>
        <w:t>the services, quality, and costs of health care.</w:t>
      </w:r>
      <w:r>
        <w:rPr>
          <w:rFonts w:ascii="Times New Roman" w:hAnsi="Times New Roman" w:cs="Times New Roman"/>
          <w:sz w:val="24"/>
          <w:szCs w:val="24"/>
        </w:rPr>
        <w:t xml:space="preserve"> </w:t>
      </w:r>
      <w:r w:rsidRPr="00B36BD1" w:rsidR="00B36BD1">
        <w:rPr>
          <w:rFonts w:ascii="Times New Roman" w:hAnsi="Times New Roman" w:cs="Times New Roman"/>
          <w:sz w:val="24"/>
          <w:szCs w:val="24"/>
        </w:rPr>
        <w:t>Section 4003 of the Cures Act added a definition of “interoperability” as paragraph 10 of section 3000 of the PHSA (</w:t>
      </w:r>
      <w:hyperlink r:id="rId9" w:tgtFrame="_blank" w:history="1">
        <w:r w:rsidRPr="00B36BD1" w:rsidR="00B36BD1">
          <w:rPr>
            <w:rStyle w:val="Hyperlink"/>
            <w:rFonts w:ascii="Times New Roman" w:hAnsi="Times New Roman" w:cs="Times New Roman"/>
            <w:sz w:val="24"/>
            <w:szCs w:val="24"/>
          </w:rPr>
          <w:t>42 U.S.C. 300jj</w:t>
        </w:r>
      </w:hyperlink>
      <w:r w:rsidRPr="00B36BD1" w:rsidR="00B36BD1">
        <w:rPr>
          <w:rFonts w:ascii="Times New Roman" w:hAnsi="Times New Roman" w:cs="Times New Roman"/>
          <w:sz w:val="24"/>
          <w:szCs w:val="24"/>
        </w:rPr>
        <w:t xml:space="preserve"> (9)) (as amended). Under section 3000 of the PHSA, `interoperability', with respect to health IT, means technology that enables the secure exchange of electronic health information with, and use of electronic health information from, other health IT without special effort on the part of the user. </w:t>
      </w:r>
      <w:r w:rsidR="00B36BD1">
        <w:rPr>
          <w:rFonts w:ascii="Times New Roman" w:hAnsi="Times New Roman" w:cs="Times New Roman"/>
          <w:sz w:val="24"/>
          <w:szCs w:val="24"/>
        </w:rPr>
        <w:t>Under the authority of the 21</w:t>
      </w:r>
      <w:r w:rsidRPr="00C70FAC" w:rsidR="00B36BD1">
        <w:rPr>
          <w:rFonts w:ascii="Times New Roman" w:hAnsi="Times New Roman" w:cs="Times New Roman"/>
          <w:sz w:val="24"/>
          <w:szCs w:val="24"/>
          <w:vertAlign w:val="superscript"/>
        </w:rPr>
        <w:t>st</w:t>
      </w:r>
      <w:r w:rsidR="00B36BD1">
        <w:rPr>
          <w:rFonts w:ascii="Times New Roman" w:hAnsi="Times New Roman" w:cs="Times New Roman"/>
          <w:sz w:val="24"/>
          <w:szCs w:val="24"/>
        </w:rPr>
        <w:t xml:space="preserve"> Century Cures Act, this collection of critical provider information, in particular endpoint data, supports </w:t>
      </w:r>
      <w:r w:rsidRPr="00B36BD1" w:rsidR="00B36BD1">
        <w:rPr>
          <w:rFonts w:ascii="Times New Roman" w:hAnsi="Times New Roman" w:cs="Times New Roman"/>
          <w:sz w:val="24"/>
          <w:szCs w:val="24"/>
        </w:rPr>
        <w:t>HHS</w:t>
      </w:r>
      <w:r w:rsidR="005425BB">
        <w:rPr>
          <w:rFonts w:ascii="Times New Roman" w:hAnsi="Times New Roman" w:cs="Times New Roman"/>
          <w:sz w:val="24"/>
          <w:szCs w:val="24"/>
        </w:rPr>
        <w:t>’</w:t>
      </w:r>
      <w:r w:rsidRPr="00B36BD1" w:rsidR="00B36BD1">
        <w:rPr>
          <w:rFonts w:ascii="Times New Roman" w:hAnsi="Times New Roman" w:cs="Times New Roman"/>
          <w:sz w:val="24"/>
          <w:szCs w:val="24"/>
        </w:rPr>
        <w:t xml:space="preserve"> vision and strategy for achieving a health information ecosystem within which all individuals and their health care providers are able to send, receive, find, and use electronic health information in a manner that is appropriate, secure, timely, and reliable</w:t>
      </w:r>
      <w:r w:rsidR="00B36BD1">
        <w:rPr>
          <w:rFonts w:ascii="Times New Roman" w:hAnsi="Times New Roman" w:cs="Times New Roman"/>
          <w:sz w:val="24"/>
          <w:szCs w:val="24"/>
        </w:rPr>
        <w:t>.</w:t>
      </w:r>
    </w:p>
    <w:p w:rsidR="006B4C1F" w:rsidP="00E479DA" w14:paraId="5A7F762A" w14:textId="77777777">
      <w:pPr>
        <w:pStyle w:val="ListParagraph"/>
        <w:numPr>
          <w:ilvl w:val="0"/>
          <w:numId w:val="4"/>
        </w:numPr>
        <w:rPr>
          <w:b/>
          <w:sz w:val="24"/>
          <w:szCs w:val="24"/>
        </w:rPr>
      </w:pPr>
      <w:r w:rsidRPr="00E479DA">
        <w:rPr>
          <w:b/>
          <w:sz w:val="24"/>
          <w:szCs w:val="24"/>
        </w:rPr>
        <w:t>Purpose and users of the information</w:t>
      </w:r>
    </w:p>
    <w:p w:rsidR="003C0687" w:rsidP="00B6186E" w14:paraId="66E4FC80" w14:textId="77777777">
      <w:pPr>
        <w:spacing w:after="0" w:line="269" w:lineRule="auto"/>
        <w:ind w:right="54"/>
        <w:rPr>
          <w:rFonts w:ascii="Times New Roman" w:hAnsi="Times New Roman" w:cs="Times New Roman"/>
          <w:sz w:val="24"/>
          <w:szCs w:val="24"/>
        </w:rPr>
      </w:pPr>
    </w:p>
    <w:p w:rsidR="00E8602C" w:rsidP="004F29D7" w14:paraId="52562A98" w14:textId="4DF283D0">
      <w:pPr>
        <w:pStyle w:val="CommentText"/>
        <w:spacing w:line="276" w:lineRule="auto"/>
        <w:rPr>
          <w:rFonts w:ascii="Times New Roman" w:hAnsi="Times New Roman" w:cs="Times New Roman"/>
          <w:b/>
          <w:bCs/>
          <w:sz w:val="24"/>
          <w:szCs w:val="24"/>
        </w:rPr>
      </w:pPr>
      <w:r w:rsidRPr="00044ACD">
        <w:rPr>
          <w:rFonts w:ascii="Times New Roman" w:hAnsi="Times New Roman" w:cs="Times New Roman"/>
          <w:sz w:val="24"/>
          <w:szCs w:val="24"/>
        </w:rPr>
        <w:t>The fields</w:t>
      </w:r>
      <w:r w:rsidR="00757269">
        <w:rPr>
          <w:rFonts w:ascii="Times New Roman" w:hAnsi="Times New Roman" w:cs="Times New Roman"/>
          <w:sz w:val="24"/>
          <w:szCs w:val="24"/>
        </w:rPr>
        <w:t xml:space="preserve"> included in this PRA</w:t>
      </w:r>
      <w:r w:rsidRPr="00044ACD">
        <w:rPr>
          <w:rFonts w:ascii="Times New Roman" w:hAnsi="Times New Roman" w:cs="Times New Roman"/>
          <w:sz w:val="24"/>
          <w:szCs w:val="24"/>
        </w:rPr>
        <w:t xml:space="preserve"> are optional for the provider</w:t>
      </w:r>
      <w:r w:rsidR="00757269">
        <w:rPr>
          <w:rFonts w:ascii="Times New Roman" w:hAnsi="Times New Roman" w:cs="Times New Roman"/>
          <w:sz w:val="24"/>
          <w:szCs w:val="24"/>
        </w:rPr>
        <w:t xml:space="preserve"> or organization</w:t>
      </w:r>
      <w:r w:rsidRPr="00044ACD">
        <w:rPr>
          <w:rFonts w:ascii="Times New Roman" w:hAnsi="Times New Roman" w:cs="Times New Roman"/>
          <w:sz w:val="24"/>
          <w:szCs w:val="24"/>
        </w:rPr>
        <w:t xml:space="preserve"> to </w:t>
      </w:r>
      <w:r w:rsidRPr="00044ACD" w:rsidR="00D36185">
        <w:rPr>
          <w:rFonts w:ascii="Times New Roman" w:hAnsi="Times New Roman" w:cs="Times New Roman"/>
          <w:sz w:val="24"/>
          <w:szCs w:val="24"/>
        </w:rPr>
        <w:t>complete</w:t>
      </w:r>
      <w:r w:rsidR="00757269">
        <w:rPr>
          <w:rFonts w:ascii="Times New Roman" w:hAnsi="Times New Roman" w:cs="Times New Roman"/>
          <w:sz w:val="24"/>
          <w:szCs w:val="24"/>
        </w:rPr>
        <w:t xml:space="preserve">; </w:t>
      </w:r>
      <w:r w:rsidR="00E011FC">
        <w:rPr>
          <w:rFonts w:ascii="Times New Roman" w:hAnsi="Times New Roman" w:cs="Times New Roman"/>
          <w:sz w:val="24"/>
          <w:szCs w:val="24"/>
        </w:rPr>
        <w:t>t</w:t>
      </w:r>
      <w:r w:rsidR="000A663B">
        <w:rPr>
          <w:rFonts w:ascii="Times New Roman" w:hAnsi="Times New Roman" w:cs="Times New Roman"/>
          <w:sz w:val="24"/>
          <w:szCs w:val="24"/>
        </w:rPr>
        <w:t xml:space="preserve">he </w:t>
      </w:r>
      <w:r w:rsidRPr="00044ACD">
        <w:rPr>
          <w:rFonts w:ascii="Times New Roman" w:hAnsi="Times New Roman" w:cs="Times New Roman"/>
          <w:sz w:val="24"/>
          <w:szCs w:val="24"/>
        </w:rPr>
        <w:t xml:space="preserve">application is not affected if the </w:t>
      </w:r>
      <w:r w:rsidR="00757269">
        <w:rPr>
          <w:rFonts w:ascii="Times New Roman" w:hAnsi="Times New Roman" w:cs="Times New Roman"/>
          <w:sz w:val="24"/>
          <w:szCs w:val="24"/>
        </w:rPr>
        <w:t>submitter</w:t>
      </w:r>
      <w:r w:rsidRPr="00044ACD">
        <w:rPr>
          <w:rFonts w:ascii="Times New Roman" w:hAnsi="Times New Roman" w:cs="Times New Roman"/>
          <w:sz w:val="24"/>
          <w:szCs w:val="24"/>
        </w:rPr>
        <w:t xml:space="preserve"> does not complete </w:t>
      </w:r>
      <w:r w:rsidR="00757269">
        <w:rPr>
          <w:rFonts w:ascii="Times New Roman" w:hAnsi="Times New Roman" w:cs="Times New Roman"/>
          <w:sz w:val="24"/>
          <w:szCs w:val="24"/>
        </w:rPr>
        <w:t>these additional fields</w:t>
      </w:r>
      <w:r w:rsidRPr="00044ACD">
        <w:rPr>
          <w:rFonts w:ascii="Times New Roman" w:hAnsi="Times New Roman" w:cs="Times New Roman"/>
          <w:sz w:val="24"/>
          <w:szCs w:val="24"/>
        </w:rPr>
        <w:t>. </w:t>
      </w:r>
    </w:p>
    <w:p w:rsidR="00E8602C" w:rsidRPr="00C70FAC" w:rsidP="004F29D7" w14:paraId="78FBB313" w14:textId="7F5D9848">
      <w:pPr>
        <w:pStyle w:val="CommentText"/>
        <w:spacing w:line="276" w:lineRule="auto"/>
        <w:rPr>
          <w:rFonts w:ascii="Times New Roman" w:hAnsi="Times New Roman" w:cs="Times New Roman"/>
          <w:b/>
          <w:bCs/>
          <w:sz w:val="24"/>
          <w:szCs w:val="24"/>
        </w:rPr>
      </w:pPr>
      <w:r>
        <w:rPr>
          <w:rFonts w:ascii="Times New Roman" w:hAnsi="Times New Roman" w:cs="Times New Roman"/>
          <w:b/>
          <w:bCs/>
          <w:sz w:val="24"/>
          <w:szCs w:val="24"/>
        </w:rPr>
        <w:t>Demographic and Office Information</w:t>
      </w:r>
    </w:p>
    <w:p w:rsidR="009451CD" w:rsidRPr="00044ACD" w:rsidP="004F29D7" w14:paraId="45E3BC82" w14:textId="722A1862">
      <w:pPr>
        <w:pStyle w:val="CommentText"/>
        <w:spacing w:line="276" w:lineRule="auto"/>
        <w:rPr>
          <w:rFonts w:ascii="Times New Roman" w:hAnsi="Times New Roman" w:cs="Times New Roman"/>
          <w:sz w:val="24"/>
          <w:szCs w:val="24"/>
        </w:rPr>
      </w:pPr>
      <w:r w:rsidRPr="00044ACD">
        <w:rPr>
          <w:rFonts w:ascii="Times New Roman" w:hAnsi="Times New Roman" w:cs="Times New Roman"/>
          <w:sz w:val="24"/>
          <w:szCs w:val="24"/>
        </w:rPr>
        <w:t xml:space="preserve">While CMS has been collecting the </w:t>
      </w:r>
      <w:r w:rsidR="00044ACD">
        <w:rPr>
          <w:rFonts w:ascii="Times New Roman" w:hAnsi="Times New Roman" w:cs="Times New Roman"/>
          <w:sz w:val="24"/>
          <w:szCs w:val="24"/>
        </w:rPr>
        <w:t xml:space="preserve">optional </w:t>
      </w:r>
      <w:r w:rsidRPr="00044ACD">
        <w:rPr>
          <w:rFonts w:ascii="Times New Roman" w:hAnsi="Times New Roman" w:cs="Times New Roman"/>
          <w:sz w:val="24"/>
          <w:szCs w:val="24"/>
        </w:rPr>
        <w:t>data</w:t>
      </w:r>
      <w:r w:rsidR="00044ACD">
        <w:rPr>
          <w:rFonts w:ascii="Times New Roman" w:hAnsi="Times New Roman" w:cs="Times New Roman"/>
          <w:sz w:val="24"/>
          <w:szCs w:val="24"/>
        </w:rPr>
        <w:t xml:space="preserve"> elements</w:t>
      </w:r>
      <w:r w:rsidRPr="00044ACD">
        <w:rPr>
          <w:rFonts w:ascii="Times New Roman" w:hAnsi="Times New Roman" w:cs="Times New Roman"/>
          <w:sz w:val="24"/>
          <w:szCs w:val="24"/>
        </w:rPr>
        <w:t xml:space="preserve"> since </w:t>
      </w:r>
      <w:r w:rsidRPr="00044ACD" w:rsidR="0039221F">
        <w:rPr>
          <w:rFonts w:ascii="Times New Roman" w:hAnsi="Times New Roman" w:cs="Times New Roman"/>
          <w:sz w:val="24"/>
          <w:szCs w:val="24"/>
        </w:rPr>
        <w:t>2017</w:t>
      </w:r>
      <w:r w:rsidRPr="00044ACD">
        <w:rPr>
          <w:rFonts w:ascii="Times New Roman" w:hAnsi="Times New Roman" w:cs="Times New Roman"/>
          <w:sz w:val="24"/>
          <w:szCs w:val="24"/>
        </w:rPr>
        <w:t>, the d</w:t>
      </w:r>
      <w:r w:rsidRPr="00044ACD" w:rsidR="00DD28DC">
        <w:rPr>
          <w:rFonts w:ascii="Times New Roman" w:hAnsi="Times New Roman" w:cs="Times New Roman"/>
          <w:sz w:val="24"/>
          <w:szCs w:val="24"/>
        </w:rPr>
        <w:t xml:space="preserve">emographic data </w:t>
      </w:r>
      <w:r w:rsidRPr="00044ACD">
        <w:rPr>
          <w:rFonts w:ascii="Times New Roman" w:hAnsi="Times New Roman" w:cs="Times New Roman"/>
          <w:sz w:val="24"/>
          <w:szCs w:val="24"/>
        </w:rPr>
        <w:t xml:space="preserve">has not </w:t>
      </w:r>
      <w:r w:rsidRPr="00044ACD" w:rsidR="00DD28DC">
        <w:rPr>
          <w:rFonts w:ascii="Times New Roman" w:hAnsi="Times New Roman" w:cs="Times New Roman"/>
          <w:sz w:val="24"/>
          <w:szCs w:val="24"/>
        </w:rPr>
        <w:t xml:space="preserve">been </w:t>
      </w:r>
      <w:r w:rsidRPr="00044ACD" w:rsidR="0039221F">
        <w:rPr>
          <w:rFonts w:ascii="Times New Roman" w:hAnsi="Times New Roman" w:cs="Times New Roman"/>
          <w:sz w:val="24"/>
          <w:szCs w:val="24"/>
        </w:rPr>
        <w:t>published externally</w:t>
      </w:r>
      <w:r w:rsidRPr="00044ACD" w:rsidR="00DD28DC">
        <w:rPr>
          <w:rFonts w:ascii="Times New Roman" w:hAnsi="Times New Roman" w:cs="Times New Roman"/>
          <w:sz w:val="24"/>
          <w:szCs w:val="24"/>
        </w:rPr>
        <w:t xml:space="preserve"> due to data quality issues</w:t>
      </w:r>
      <w:r w:rsidRPr="00044ACD" w:rsidR="00155B40">
        <w:rPr>
          <w:rFonts w:ascii="Times New Roman" w:hAnsi="Times New Roman" w:cs="Times New Roman"/>
          <w:sz w:val="24"/>
          <w:szCs w:val="24"/>
        </w:rPr>
        <w:t xml:space="preserve"> as providers</w:t>
      </w:r>
      <w:r w:rsidR="00757269">
        <w:rPr>
          <w:rFonts w:ascii="Times New Roman" w:hAnsi="Times New Roman" w:cs="Times New Roman"/>
          <w:sz w:val="24"/>
          <w:szCs w:val="24"/>
        </w:rPr>
        <w:t>/organizations</w:t>
      </w:r>
      <w:r w:rsidRPr="00044ACD" w:rsidR="00155B40">
        <w:rPr>
          <w:rFonts w:ascii="Times New Roman" w:hAnsi="Times New Roman" w:cs="Times New Roman"/>
          <w:sz w:val="24"/>
          <w:szCs w:val="24"/>
        </w:rPr>
        <w:t xml:space="preserve"> often only report this information during their initial enrollment and do not provide updates when applicable</w:t>
      </w:r>
      <w:r w:rsidRPr="00044ACD" w:rsidR="00DD28DC">
        <w:rPr>
          <w:rFonts w:ascii="Times New Roman" w:hAnsi="Times New Roman" w:cs="Times New Roman"/>
          <w:sz w:val="24"/>
          <w:szCs w:val="24"/>
        </w:rPr>
        <w:t>.</w:t>
      </w:r>
      <w:r w:rsidR="00757269">
        <w:rPr>
          <w:rFonts w:ascii="Times New Roman" w:hAnsi="Times New Roman" w:cs="Times New Roman"/>
          <w:sz w:val="24"/>
          <w:szCs w:val="24"/>
        </w:rPr>
        <w:t xml:space="preserve"> In 2024, we found that </w:t>
      </w:r>
      <w:r w:rsidR="0028435A">
        <w:rPr>
          <w:rFonts w:ascii="Times New Roman" w:hAnsi="Times New Roman" w:cs="Times New Roman"/>
          <w:sz w:val="24"/>
          <w:szCs w:val="24"/>
        </w:rPr>
        <w:t xml:space="preserve">only 39.8% of providers with an active Type 1 NPI had the race and/or ethnicity data completed. </w:t>
      </w:r>
      <w:r w:rsidRPr="00044ACD" w:rsidR="00155B40">
        <w:rPr>
          <w:rFonts w:ascii="Times New Roman" w:hAnsi="Times New Roman" w:cs="Times New Roman"/>
          <w:sz w:val="24"/>
          <w:szCs w:val="24"/>
        </w:rPr>
        <w:t xml:space="preserve"> </w:t>
      </w:r>
    </w:p>
    <w:p w:rsidR="009451CD" w:rsidRPr="00044ACD" w:rsidP="009451CD" w14:paraId="4CC39946" w14:textId="2F974B79">
      <w:pPr>
        <w:rPr>
          <w:rFonts w:ascii="Times New Roman" w:hAnsi="Times New Roman" w:cs="Times New Roman"/>
          <w:sz w:val="24"/>
          <w:szCs w:val="24"/>
        </w:rPr>
      </w:pPr>
      <w:r w:rsidRPr="00044ACD">
        <w:rPr>
          <w:rFonts w:ascii="Times New Roman" w:hAnsi="Times New Roman" w:cs="Times New Roman"/>
          <w:sz w:val="24"/>
          <w:szCs w:val="24"/>
        </w:rPr>
        <w:t xml:space="preserve">CMS seeks to use the data to understand how many minority providers are serving people in underserved communities and how many providers speak a language other than English to provide better care to patients with limited English proficiency. </w:t>
      </w:r>
    </w:p>
    <w:p w:rsidR="009451CD" w:rsidP="009451CD" w14:paraId="3D6B8B98" w14:textId="34B07BBB">
      <w:pPr>
        <w:rPr>
          <w:rFonts w:ascii="Times New Roman" w:hAnsi="Times New Roman" w:cs="Times New Roman"/>
          <w:sz w:val="24"/>
          <w:szCs w:val="24"/>
        </w:rPr>
      </w:pPr>
      <w:r w:rsidRPr="00044ACD">
        <w:rPr>
          <w:rFonts w:ascii="Times New Roman" w:hAnsi="Times New Roman" w:cs="Times New Roman"/>
          <w:sz w:val="24"/>
          <w:szCs w:val="24"/>
        </w:rPr>
        <w:t xml:space="preserve">Comprehensive data, including race, ethnicity, language, and accessibility may be used to plan for quality improvements and address changes among the target populations that improve patient outcomes. </w:t>
      </w:r>
    </w:p>
    <w:p w:rsidR="00E8602C" w:rsidRPr="00C70FAC" w:rsidP="009451CD" w14:paraId="4556C608" w14:textId="5C7E7C46">
      <w:pPr>
        <w:rPr>
          <w:rFonts w:ascii="Times New Roman" w:hAnsi="Times New Roman" w:cs="Times New Roman"/>
          <w:b/>
          <w:bCs/>
          <w:sz w:val="24"/>
          <w:szCs w:val="24"/>
        </w:rPr>
      </w:pPr>
      <w:r>
        <w:rPr>
          <w:rFonts w:ascii="Times New Roman" w:hAnsi="Times New Roman" w:cs="Times New Roman"/>
          <w:b/>
          <w:bCs/>
          <w:sz w:val="24"/>
          <w:szCs w:val="24"/>
        </w:rPr>
        <w:t>Endpoint Information</w:t>
      </w:r>
    </w:p>
    <w:p w:rsidR="005A56ED" w:rsidRPr="00044ACD" w:rsidP="009451CD" w14:paraId="761BB590" w14:textId="2884840B">
      <w:pPr>
        <w:rPr>
          <w:rFonts w:ascii="Times New Roman" w:hAnsi="Times New Roman" w:cs="Times New Roman"/>
          <w:sz w:val="24"/>
          <w:szCs w:val="24"/>
        </w:rPr>
      </w:pPr>
      <w:r>
        <w:rPr>
          <w:rFonts w:ascii="Times New Roman" w:hAnsi="Times New Roman" w:cs="Times New Roman"/>
          <w:sz w:val="24"/>
          <w:szCs w:val="24"/>
        </w:rPr>
        <w:t xml:space="preserve">Optional submission of </w:t>
      </w:r>
      <w:r w:rsidR="001D6153">
        <w:rPr>
          <w:rFonts w:ascii="Times New Roman" w:hAnsi="Times New Roman" w:cs="Times New Roman"/>
          <w:sz w:val="24"/>
          <w:szCs w:val="24"/>
        </w:rPr>
        <w:t xml:space="preserve">provider </w:t>
      </w:r>
      <w:r w:rsidR="000A53DA">
        <w:rPr>
          <w:rFonts w:ascii="Times New Roman" w:hAnsi="Times New Roman" w:cs="Times New Roman"/>
          <w:sz w:val="24"/>
          <w:szCs w:val="24"/>
        </w:rPr>
        <w:t>e</w:t>
      </w:r>
      <w:r w:rsidR="001D6153">
        <w:rPr>
          <w:rFonts w:ascii="Times New Roman" w:hAnsi="Times New Roman" w:cs="Times New Roman"/>
          <w:sz w:val="24"/>
          <w:szCs w:val="24"/>
        </w:rPr>
        <w:t xml:space="preserve">ndpoint data is included in this collection to support the advancement of interoperability. </w:t>
      </w:r>
      <w:r w:rsidRPr="001D6153" w:rsidR="001D6153">
        <w:rPr>
          <w:rFonts w:ascii="Times New Roman" w:hAnsi="Times New Roman" w:cs="Times New Roman"/>
          <w:sz w:val="24"/>
          <w:szCs w:val="24"/>
        </w:rPr>
        <w:t>Section 4003 of the Cures Act recognized the importance of making provider digital conta</w:t>
      </w:r>
      <w:r w:rsidR="00FF2B1E">
        <w:rPr>
          <w:rFonts w:ascii="Times New Roman" w:hAnsi="Times New Roman" w:cs="Times New Roman"/>
          <w:sz w:val="24"/>
          <w:szCs w:val="24"/>
        </w:rPr>
        <w:t>ct</w:t>
      </w:r>
      <w:r w:rsidRPr="001D6153" w:rsidR="001D6153">
        <w:rPr>
          <w:rFonts w:ascii="Times New Roman" w:hAnsi="Times New Roman" w:cs="Times New Roman"/>
          <w:sz w:val="24"/>
          <w:szCs w:val="24"/>
        </w:rPr>
        <w:t xml:space="preserve"> information available through a common directory.</w:t>
      </w:r>
      <w:r w:rsidRPr="001D6153" w:rsidR="001D6153">
        <w:t xml:space="preserve"> </w:t>
      </w:r>
      <w:r w:rsidR="001D6153">
        <w:rPr>
          <w:rFonts w:ascii="Times New Roman" w:hAnsi="Times New Roman" w:cs="Times New Roman"/>
          <w:sz w:val="24"/>
          <w:szCs w:val="24"/>
        </w:rPr>
        <w:t>This collection enables the N</w:t>
      </w:r>
      <w:r w:rsidRPr="001D6153" w:rsidR="001D6153">
        <w:rPr>
          <w:rFonts w:ascii="Times New Roman" w:hAnsi="Times New Roman" w:cs="Times New Roman"/>
          <w:sz w:val="24"/>
          <w:szCs w:val="24"/>
        </w:rPr>
        <w:t>PPES</w:t>
      </w:r>
      <w:r w:rsidR="001D6153">
        <w:rPr>
          <w:rFonts w:ascii="Times New Roman" w:hAnsi="Times New Roman" w:cs="Times New Roman"/>
          <w:sz w:val="24"/>
          <w:szCs w:val="24"/>
        </w:rPr>
        <w:t xml:space="preserve"> website </w:t>
      </w:r>
      <w:r w:rsidRPr="001D6153" w:rsidR="001D6153">
        <w:rPr>
          <w:rFonts w:ascii="Times New Roman" w:hAnsi="Times New Roman" w:cs="Times New Roman"/>
          <w:sz w:val="24"/>
          <w:szCs w:val="24"/>
        </w:rPr>
        <w:t>to capture</w:t>
      </w:r>
      <w:r w:rsidR="001D6153">
        <w:rPr>
          <w:rFonts w:ascii="Times New Roman" w:hAnsi="Times New Roman" w:cs="Times New Roman"/>
          <w:sz w:val="24"/>
          <w:szCs w:val="24"/>
        </w:rPr>
        <w:t xml:space="preserve"> provider</w:t>
      </w:r>
      <w:r w:rsidRPr="001D6153" w:rsidR="001D6153">
        <w:rPr>
          <w:rFonts w:ascii="Times New Roman" w:hAnsi="Times New Roman" w:cs="Times New Roman"/>
          <w:sz w:val="24"/>
          <w:szCs w:val="24"/>
        </w:rPr>
        <w:t xml:space="preserve"> digital </w:t>
      </w:r>
      <w:r w:rsidR="001D6153">
        <w:rPr>
          <w:rFonts w:ascii="Times New Roman" w:hAnsi="Times New Roman" w:cs="Times New Roman"/>
          <w:sz w:val="24"/>
          <w:szCs w:val="24"/>
        </w:rPr>
        <w:t xml:space="preserve">endpoint </w:t>
      </w:r>
      <w:r w:rsidRPr="001D6153" w:rsidR="001D6153">
        <w:rPr>
          <w:rFonts w:ascii="Times New Roman" w:hAnsi="Times New Roman" w:cs="Times New Roman"/>
          <w:sz w:val="24"/>
          <w:szCs w:val="24"/>
        </w:rPr>
        <w:t>information</w:t>
      </w:r>
      <w:r w:rsidR="007444EE">
        <w:rPr>
          <w:rFonts w:ascii="Times New Roman" w:hAnsi="Times New Roman" w:cs="Times New Roman"/>
          <w:sz w:val="24"/>
          <w:szCs w:val="24"/>
        </w:rPr>
        <w:t xml:space="preserve"> </w:t>
      </w:r>
      <w:r w:rsidRPr="007444EE" w:rsidR="007444EE">
        <w:rPr>
          <w:rFonts w:ascii="Times New Roman" w:hAnsi="Times New Roman" w:cs="Times New Roman"/>
          <w:sz w:val="24"/>
          <w:szCs w:val="24"/>
        </w:rPr>
        <w:t>that can be used to facilitate secure sharing of health information.</w:t>
      </w:r>
      <w:r w:rsidRPr="001D6153" w:rsidR="001D6153">
        <w:rPr>
          <w:rFonts w:ascii="Times New Roman" w:hAnsi="Times New Roman" w:cs="Times New Roman"/>
          <w:sz w:val="24"/>
          <w:szCs w:val="24"/>
        </w:rPr>
        <w:t xml:space="preserve"> </w:t>
      </w:r>
      <w:r w:rsidRPr="00FF2B1E" w:rsidR="00FF2B1E">
        <w:rPr>
          <w:rFonts w:ascii="Times New Roman" w:hAnsi="Times New Roman" w:cs="Times New Roman"/>
          <w:sz w:val="24"/>
          <w:szCs w:val="24"/>
        </w:rPr>
        <w:t xml:space="preserve">For instance, providers can submit a Direct address, which functions </w:t>
      </w:r>
      <w:r w:rsidRPr="00FF2B1E" w:rsidR="00FF2B1E">
        <w:rPr>
          <w:rFonts w:ascii="Times New Roman" w:hAnsi="Times New Roman" w:cs="Times New Roman"/>
          <w:sz w:val="24"/>
          <w:szCs w:val="24"/>
        </w:rPr>
        <w:t>similar to</w:t>
      </w:r>
      <w:r w:rsidRPr="00FF2B1E" w:rsidR="00FF2B1E">
        <w:rPr>
          <w:rFonts w:ascii="Times New Roman" w:hAnsi="Times New Roman" w:cs="Times New Roman"/>
          <w:sz w:val="24"/>
          <w:szCs w:val="24"/>
        </w:rPr>
        <w:t xml:space="preserve"> a regular email address, but includes additional security measures to ensure that messages are only accessible to the intended recipient </w:t>
      </w:r>
      <w:r w:rsidRPr="00FF2B1E" w:rsidR="00FF2B1E">
        <w:rPr>
          <w:rFonts w:ascii="Times New Roman" w:hAnsi="Times New Roman" w:cs="Times New Roman"/>
          <w:sz w:val="24"/>
          <w:szCs w:val="24"/>
        </w:rPr>
        <w:t>in order to</w:t>
      </w:r>
      <w:r w:rsidRPr="00FF2B1E" w:rsidR="00FF2B1E">
        <w:rPr>
          <w:rFonts w:ascii="Times New Roman" w:hAnsi="Times New Roman" w:cs="Times New Roman"/>
          <w:sz w:val="24"/>
          <w:szCs w:val="24"/>
        </w:rPr>
        <w:t xml:space="preserve"> keep the information confidential and secure. Direct addresses are available from a variety of sources, including EHR vendors, State Health Information Exchange entities, regional and local Health Information Exchange entities, as well as private service providers offering Direct exchange capabilities called Health Information Service Providers (HISPs)</w:t>
      </w:r>
      <w:r w:rsidR="000A53DA">
        <w:rPr>
          <w:rFonts w:ascii="Times New Roman" w:hAnsi="Times New Roman" w:cs="Times New Roman"/>
          <w:sz w:val="24"/>
          <w:szCs w:val="24"/>
        </w:rPr>
        <w:t xml:space="preserve">. </w:t>
      </w:r>
      <w:r w:rsidR="007444EE">
        <w:rPr>
          <w:rFonts w:ascii="Times New Roman" w:hAnsi="Times New Roman" w:cs="Times New Roman"/>
          <w:sz w:val="24"/>
          <w:szCs w:val="24"/>
        </w:rPr>
        <w:t xml:space="preserve">This collection allows </w:t>
      </w:r>
      <w:r w:rsidRPr="00FF2B1E" w:rsidR="00FF2B1E">
        <w:rPr>
          <w:rFonts w:ascii="Times New Roman" w:hAnsi="Times New Roman" w:cs="Times New Roman"/>
          <w:sz w:val="24"/>
          <w:szCs w:val="24"/>
        </w:rPr>
        <w:t xml:space="preserve">NPPES </w:t>
      </w:r>
      <w:r w:rsidR="007444EE">
        <w:rPr>
          <w:rFonts w:ascii="Times New Roman" w:hAnsi="Times New Roman" w:cs="Times New Roman"/>
          <w:sz w:val="24"/>
          <w:szCs w:val="24"/>
        </w:rPr>
        <w:t>to</w:t>
      </w:r>
      <w:r w:rsidRPr="00FF2B1E" w:rsidR="00FF2B1E">
        <w:rPr>
          <w:rFonts w:ascii="Times New Roman" w:hAnsi="Times New Roman" w:cs="Times New Roman"/>
          <w:sz w:val="24"/>
          <w:szCs w:val="24"/>
        </w:rPr>
        <w:t xml:space="preserve"> capture information about a wide range of other types of endpoints that providers can use to facilitate secure exchange of health information, for instance a FHIR server URL or query endpoint associated with a health information exchange.</w:t>
      </w:r>
      <w:r w:rsidR="007444EE">
        <w:rPr>
          <w:rFonts w:ascii="Times New Roman" w:hAnsi="Times New Roman" w:cs="Times New Roman"/>
          <w:sz w:val="24"/>
          <w:szCs w:val="24"/>
        </w:rPr>
        <w:t xml:space="preserve"> The collection of these optional data fields </w:t>
      </w:r>
      <w:r w:rsidR="003E5A71">
        <w:rPr>
          <w:rFonts w:ascii="Times New Roman" w:hAnsi="Times New Roman" w:cs="Times New Roman"/>
          <w:sz w:val="24"/>
          <w:szCs w:val="24"/>
        </w:rPr>
        <w:t>increases</w:t>
      </w:r>
      <w:r w:rsidR="007444EE">
        <w:rPr>
          <w:rFonts w:ascii="Times New Roman" w:hAnsi="Times New Roman" w:cs="Times New Roman"/>
          <w:sz w:val="24"/>
          <w:szCs w:val="24"/>
        </w:rPr>
        <w:t xml:space="preserve"> the efficient exchange of critical health information and strengthen</w:t>
      </w:r>
      <w:r w:rsidR="003E5A71">
        <w:rPr>
          <w:rFonts w:ascii="Times New Roman" w:hAnsi="Times New Roman" w:cs="Times New Roman"/>
          <w:sz w:val="24"/>
          <w:szCs w:val="24"/>
        </w:rPr>
        <w:t>s</w:t>
      </w:r>
      <w:r w:rsidR="007444EE">
        <w:rPr>
          <w:rFonts w:ascii="Times New Roman" w:hAnsi="Times New Roman" w:cs="Times New Roman"/>
          <w:sz w:val="24"/>
          <w:szCs w:val="24"/>
        </w:rPr>
        <w:t xml:space="preserve"> NPPES as an interoperability resource for patients and payers. </w:t>
      </w:r>
    </w:p>
    <w:p w:rsidR="00B6186E" w:rsidRPr="00044ACD" w:rsidP="00B6186E" w14:paraId="79C35F78" w14:textId="77777777">
      <w:pPr>
        <w:spacing w:after="0" w:line="269" w:lineRule="auto"/>
        <w:ind w:right="54"/>
        <w:rPr>
          <w:rFonts w:ascii="Times New Roman" w:eastAsia="Times New Roman" w:hAnsi="Times New Roman" w:cs="Times New Roman"/>
          <w:sz w:val="24"/>
          <w:szCs w:val="24"/>
        </w:rPr>
      </w:pPr>
    </w:p>
    <w:p w:rsidR="00B6186E" w:rsidRPr="00044ACD" w:rsidP="00B6186E" w14:paraId="573282D7" w14:textId="77777777">
      <w:pPr>
        <w:pStyle w:val="ListParagraph"/>
        <w:numPr>
          <w:ilvl w:val="0"/>
          <w:numId w:val="4"/>
        </w:numPr>
        <w:spacing w:line="269" w:lineRule="auto"/>
        <w:ind w:right="54"/>
        <w:rPr>
          <w:sz w:val="24"/>
          <w:szCs w:val="24"/>
        </w:rPr>
      </w:pPr>
      <w:r w:rsidRPr="00044ACD">
        <w:rPr>
          <w:b/>
          <w:bCs/>
          <w:position w:val="-1"/>
          <w:sz w:val="24"/>
          <w:szCs w:val="24"/>
          <w:u w:val="thick"/>
        </w:rPr>
        <w:t>Use</w:t>
      </w:r>
      <w:r w:rsidRPr="00044ACD">
        <w:rPr>
          <w:b/>
          <w:bCs/>
          <w:spacing w:val="-1"/>
          <w:position w:val="-1"/>
          <w:sz w:val="24"/>
          <w:szCs w:val="24"/>
          <w:u w:val="thick"/>
        </w:rPr>
        <w:t xml:space="preserve"> </w:t>
      </w:r>
      <w:r w:rsidRPr="00044ACD">
        <w:rPr>
          <w:b/>
          <w:bCs/>
          <w:position w:val="-1"/>
          <w:sz w:val="24"/>
          <w:szCs w:val="24"/>
          <w:u w:val="thick"/>
        </w:rPr>
        <w:t>of</w:t>
      </w:r>
      <w:r w:rsidRPr="00044ACD">
        <w:rPr>
          <w:b/>
          <w:bCs/>
          <w:spacing w:val="2"/>
          <w:position w:val="-1"/>
          <w:sz w:val="24"/>
          <w:szCs w:val="24"/>
          <w:u w:val="thick"/>
        </w:rPr>
        <w:t xml:space="preserve"> </w:t>
      </w:r>
      <w:r w:rsidRPr="00044ACD">
        <w:rPr>
          <w:b/>
          <w:bCs/>
          <w:position w:val="-1"/>
          <w:sz w:val="24"/>
          <w:szCs w:val="24"/>
          <w:u w:val="thick"/>
        </w:rPr>
        <w:t>I</w:t>
      </w:r>
      <w:r w:rsidRPr="00044ACD">
        <w:rPr>
          <w:b/>
          <w:bCs/>
          <w:spacing w:val="1"/>
          <w:position w:val="-1"/>
          <w:sz w:val="24"/>
          <w:szCs w:val="24"/>
          <w:u w:val="thick"/>
        </w:rPr>
        <w:t>n</w:t>
      </w:r>
      <w:r w:rsidRPr="00044ACD">
        <w:rPr>
          <w:b/>
          <w:bCs/>
          <w:spacing w:val="2"/>
          <w:position w:val="-1"/>
          <w:sz w:val="24"/>
          <w:szCs w:val="24"/>
          <w:u w:val="thick"/>
        </w:rPr>
        <w:t>f</w:t>
      </w:r>
      <w:r w:rsidRPr="00044ACD">
        <w:rPr>
          <w:b/>
          <w:bCs/>
          <w:position w:val="-1"/>
          <w:sz w:val="24"/>
          <w:szCs w:val="24"/>
          <w:u w:val="thick"/>
        </w:rPr>
        <w:t>o</w:t>
      </w:r>
      <w:r w:rsidRPr="00044ACD">
        <w:rPr>
          <w:b/>
          <w:bCs/>
          <w:spacing w:val="-1"/>
          <w:position w:val="-1"/>
          <w:sz w:val="24"/>
          <w:szCs w:val="24"/>
          <w:u w:val="thick"/>
        </w:rPr>
        <w:t>r</w:t>
      </w:r>
      <w:r w:rsidRPr="00044ACD">
        <w:rPr>
          <w:b/>
          <w:bCs/>
          <w:spacing w:val="-3"/>
          <w:position w:val="-1"/>
          <w:sz w:val="24"/>
          <w:szCs w:val="24"/>
          <w:u w:val="thick"/>
        </w:rPr>
        <w:t>m</w:t>
      </w:r>
      <w:r w:rsidRPr="00044ACD">
        <w:rPr>
          <w:b/>
          <w:bCs/>
          <w:position w:val="-1"/>
          <w:sz w:val="24"/>
          <w:szCs w:val="24"/>
          <w:u w:val="thick"/>
        </w:rPr>
        <w:t>a</w:t>
      </w:r>
      <w:r w:rsidRPr="00044ACD">
        <w:rPr>
          <w:b/>
          <w:bCs/>
          <w:spacing w:val="-1"/>
          <w:position w:val="-1"/>
          <w:sz w:val="24"/>
          <w:szCs w:val="24"/>
          <w:u w:val="thick"/>
        </w:rPr>
        <w:t>t</w:t>
      </w:r>
      <w:r w:rsidRPr="00044ACD">
        <w:rPr>
          <w:b/>
          <w:bCs/>
          <w:position w:val="-1"/>
          <w:sz w:val="24"/>
          <w:szCs w:val="24"/>
          <w:u w:val="thick"/>
        </w:rPr>
        <w:t>ion</w:t>
      </w:r>
      <w:r w:rsidRPr="00044ACD">
        <w:rPr>
          <w:b/>
          <w:bCs/>
          <w:spacing w:val="1"/>
          <w:position w:val="-1"/>
          <w:sz w:val="24"/>
          <w:szCs w:val="24"/>
          <w:u w:val="thick"/>
        </w:rPr>
        <w:t xml:space="preserve"> T</w:t>
      </w:r>
      <w:r w:rsidRPr="00044ACD">
        <w:rPr>
          <w:b/>
          <w:bCs/>
          <w:spacing w:val="-1"/>
          <w:position w:val="-1"/>
          <w:sz w:val="24"/>
          <w:szCs w:val="24"/>
          <w:u w:val="thick"/>
        </w:rPr>
        <w:t>ec</w:t>
      </w:r>
      <w:r w:rsidRPr="00044ACD">
        <w:rPr>
          <w:b/>
          <w:bCs/>
          <w:spacing w:val="1"/>
          <w:position w:val="-1"/>
          <w:sz w:val="24"/>
          <w:szCs w:val="24"/>
          <w:u w:val="thick"/>
        </w:rPr>
        <w:t>hn</w:t>
      </w:r>
      <w:r w:rsidRPr="00044ACD">
        <w:rPr>
          <w:b/>
          <w:bCs/>
          <w:position w:val="-1"/>
          <w:sz w:val="24"/>
          <w:szCs w:val="24"/>
          <w:u w:val="thick"/>
        </w:rPr>
        <w:t>ology</w:t>
      </w:r>
    </w:p>
    <w:p w:rsidR="00E479DA" w:rsidP="00E479DA" w14:paraId="47D262DF" w14:textId="77777777">
      <w:pPr>
        <w:rPr>
          <w:rFonts w:ascii="Times New Roman" w:hAnsi="Times New Roman" w:cs="Times New Roman"/>
          <w:sz w:val="24"/>
          <w:szCs w:val="24"/>
        </w:rPr>
      </w:pPr>
    </w:p>
    <w:p w:rsidR="00B6186E" w:rsidP="00B6186E" w14:paraId="6D27ED02" w14:textId="4DEE69D3">
      <w:pPr>
        <w:rPr>
          <w:rFonts w:ascii="Times New Roman" w:hAnsi="Times New Roman" w:cs="Times New Roman"/>
          <w:sz w:val="24"/>
          <w:szCs w:val="24"/>
        </w:rPr>
      </w:pPr>
      <w:r w:rsidRPr="00B6186E">
        <w:rPr>
          <w:rFonts w:ascii="Times New Roman" w:hAnsi="Times New Roman" w:cs="Times New Roman"/>
          <w:sz w:val="24"/>
          <w:szCs w:val="24"/>
        </w:rPr>
        <w:t>This collection lends itself to electronic collection methods and is currently available through the NPPES website. The NPPES website is a secure, intelligent and interactive national data storage system maintained and housed at the Virtual Data Center (VDC) hosted by the Companion Data Services (CDS), which is the company that maintains CMS’ Data Centers.  It has limited user access through strict CMS systems access protocols. Access to the data maintained in NPPES is limited to CMS, NPPES contractor employees responsible for provider NPI processing, and the providers</w:t>
      </w:r>
      <w:r w:rsidR="001C2D34">
        <w:rPr>
          <w:rFonts w:ascii="Times New Roman" w:hAnsi="Times New Roman" w:cs="Times New Roman"/>
          <w:sz w:val="24"/>
          <w:szCs w:val="24"/>
        </w:rPr>
        <w:t xml:space="preserve"> or organizations that </w:t>
      </w:r>
      <w:r w:rsidRPr="00B6186E">
        <w:rPr>
          <w:rFonts w:ascii="Times New Roman" w:hAnsi="Times New Roman" w:cs="Times New Roman"/>
          <w:sz w:val="24"/>
          <w:szCs w:val="24"/>
        </w:rPr>
        <w:t xml:space="preserve">have NPI </w:t>
      </w:r>
      <w:r w:rsidR="000A663B">
        <w:rPr>
          <w:rFonts w:ascii="Times New Roman" w:hAnsi="Times New Roman" w:cs="Times New Roman"/>
          <w:sz w:val="24"/>
          <w:szCs w:val="24"/>
        </w:rPr>
        <w:t>records</w:t>
      </w:r>
      <w:r w:rsidRPr="00B6186E" w:rsidR="000A663B">
        <w:rPr>
          <w:rFonts w:ascii="Times New Roman" w:hAnsi="Times New Roman" w:cs="Times New Roman"/>
          <w:sz w:val="24"/>
          <w:szCs w:val="24"/>
        </w:rPr>
        <w:t xml:space="preserve"> </w:t>
      </w:r>
      <w:r w:rsidRPr="00B6186E">
        <w:rPr>
          <w:rFonts w:ascii="Times New Roman" w:hAnsi="Times New Roman" w:cs="Times New Roman"/>
          <w:sz w:val="24"/>
          <w:szCs w:val="24"/>
        </w:rPr>
        <w:t xml:space="preserve">in NPPES.  These providers </w:t>
      </w:r>
      <w:r w:rsidR="001C2D34">
        <w:rPr>
          <w:rFonts w:ascii="Times New Roman" w:hAnsi="Times New Roman" w:cs="Times New Roman"/>
          <w:sz w:val="24"/>
          <w:szCs w:val="24"/>
        </w:rPr>
        <w:t xml:space="preserve">and organizations </w:t>
      </w:r>
      <w:r w:rsidRPr="00B6186E">
        <w:rPr>
          <w:rFonts w:ascii="Times New Roman" w:hAnsi="Times New Roman" w:cs="Times New Roman"/>
          <w:sz w:val="24"/>
          <w:szCs w:val="24"/>
        </w:rPr>
        <w:t xml:space="preserve">only have access to their own </w:t>
      </w:r>
      <w:r w:rsidR="000A663B">
        <w:rPr>
          <w:rFonts w:ascii="Times New Roman" w:hAnsi="Times New Roman" w:cs="Times New Roman"/>
          <w:sz w:val="24"/>
          <w:szCs w:val="24"/>
        </w:rPr>
        <w:t>records</w:t>
      </w:r>
      <w:r w:rsidRPr="00B6186E">
        <w:rPr>
          <w:rFonts w:ascii="Times New Roman" w:hAnsi="Times New Roman" w:cs="Times New Roman"/>
          <w:sz w:val="24"/>
          <w:szCs w:val="24"/>
        </w:rPr>
        <w:t xml:space="preserve">.  The data stored in NPPES mirrors the data collected on the </w:t>
      </w:r>
      <w:r w:rsidR="00A52C00">
        <w:rPr>
          <w:rFonts w:ascii="Times New Roman" w:hAnsi="Times New Roman" w:cs="Times New Roman"/>
          <w:sz w:val="24"/>
          <w:szCs w:val="24"/>
        </w:rPr>
        <w:t>OMB- 0938-0931/</w:t>
      </w:r>
      <w:r w:rsidRPr="00B6186E">
        <w:rPr>
          <w:rFonts w:ascii="Times New Roman" w:hAnsi="Times New Roman" w:cs="Times New Roman"/>
          <w:sz w:val="24"/>
          <w:szCs w:val="24"/>
        </w:rPr>
        <w:t>CMS-10114 (National Provider Identifier (NPI) Application/Update Form)</w:t>
      </w:r>
      <w:r w:rsidR="00584D8C">
        <w:rPr>
          <w:rFonts w:ascii="Times New Roman" w:hAnsi="Times New Roman" w:cs="Times New Roman"/>
          <w:sz w:val="24"/>
          <w:szCs w:val="24"/>
        </w:rPr>
        <w:t xml:space="preserve"> </w:t>
      </w:r>
      <w:r w:rsidRPr="00B6186E">
        <w:rPr>
          <w:rFonts w:ascii="Times New Roman" w:hAnsi="Times New Roman" w:cs="Times New Roman"/>
          <w:sz w:val="24"/>
          <w:szCs w:val="24"/>
        </w:rPr>
        <w:t>and is maintained indefinitely as both historical and current information.  NPPES also supports a</w:t>
      </w:r>
      <w:r w:rsidR="00A52C00">
        <w:rPr>
          <w:rFonts w:ascii="Times New Roman" w:hAnsi="Times New Roman" w:cs="Times New Roman"/>
          <w:sz w:val="24"/>
          <w:szCs w:val="24"/>
        </w:rPr>
        <w:t xml:space="preserve"> web</w:t>
      </w:r>
      <w:r w:rsidRPr="00B6186E">
        <w:rPr>
          <w:rFonts w:ascii="Times New Roman" w:hAnsi="Times New Roman" w:cs="Times New Roman"/>
          <w:sz w:val="24"/>
          <w:szCs w:val="24"/>
        </w:rPr>
        <w:t>-based platform</w:t>
      </w:r>
      <w:r w:rsidR="001C2D34">
        <w:rPr>
          <w:rFonts w:ascii="Times New Roman" w:hAnsi="Times New Roman" w:cs="Times New Roman"/>
          <w:sz w:val="24"/>
          <w:szCs w:val="24"/>
        </w:rPr>
        <w:t>,</w:t>
      </w:r>
      <w:r w:rsidRPr="00B6186E">
        <w:rPr>
          <w:rFonts w:ascii="Times New Roman" w:hAnsi="Times New Roman" w:cs="Times New Roman"/>
          <w:sz w:val="24"/>
          <w:szCs w:val="24"/>
        </w:rPr>
        <w:t xml:space="preserve"> which allows </w:t>
      </w:r>
      <w:r w:rsidR="001C2D34">
        <w:rPr>
          <w:rFonts w:ascii="Times New Roman" w:hAnsi="Times New Roman" w:cs="Times New Roman"/>
          <w:sz w:val="24"/>
          <w:szCs w:val="24"/>
        </w:rPr>
        <w:t>providers and organizations</w:t>
      </w:r>
      <w:r w:rsidRPr="00B6186E">
        <w:rPr>
          <w:rFonts w:ascii="Times New Roman" w:hAnsi="Times New Roman" w:cs="Times New Roman"/>
          <w:sz w:val="24"/>
          <w:szCs w:val="24"/>
        </w:rPr>
        <w:t xml:space="preserve"> to complete </w:t>
      </w:r>
      <w:r w:rsidR="001C2D34">
        <w:rPr>
          <w:rFonts w:ascii="Times New Roman" w:hAnsi="Times New Roman" w:cs="Times New Roman"/>
          <w:sz w:val="24"/>
          <w:szCs w:val="24"/>
        </w:rPr>
        <w:t>the</w:t>
      </w:r>
      <w:r w:rsidRPr="00B6186E" w:rsidR="001C2D34">
        <w:rPr>
          <w:rFonts w:ascii="Times New Roman" w:hAnsi="Times New Roman" w:cs="Times New Roman"/>
          <w:sz w:val="24"/>
          <w:szCs w:val="24"/>
        </w:rPr>
        <w:t xml:space="preserve"> </w:t>
      </w:r>
      <w:r w:rsidR="00B31D4A">
        <w:rPr>
          <w:rFonts w:ascii="Times New Roman" w:hAnsi="Times New Roman" w:cs="Times New Roman"/>
          <w:sz w:val="24"/>
          <w:szCs w:val="24"/>
        </w:rPr>
        <w:t>web-based</w:t>
      </w:r>
      <w:r w:rsidR="009D1D06">
        <w:rPr>
          <w:rFonts w:ascii="Times New Roman" w:hAnsi="Times New Roman" w:cs="Times New Roman"/>
          <w:sz w:val="24"/>
          <w:szCs w:val="24"/>
        </w:rPr>
        <w:t xml:space="preserve"> </w:t>
      </w:r>
      <w:r w:rsidR="001C2D34">
        <w:rPr>
          <w:rFonts w:ascii="Times New Roman" w:hAnsi="Times New Roman" w:cs="Times New Roman"/>
          <w:sz w:val="24"/>
          <w:szCs w:val="24"/>
        </w:rPr>
        <w:t xml:space="preserve">version of </w:t>
      </w:r>
      <w:r w:rsidRPr="00B6186E" w:rsidR="009D1D06">
        <w:rPr>
          <w:rFonts w:ascii="Times New Roman" w:hAnsi="Times New Roman" w:cs="Times New Roman"/>
          <w:sz w:val="24"/>
          <w:szCs w:val="24"/>
        </w:rPr>
        <w:t>CMS</w:t>
      </w:r>
      <w:r w:rsidRPr="00B6186E">
        <w:rPr>
          <w:rFonts w:ascii="Times New Roman" w:hAnsi="Times New Roman" w:cs="Times New Roman"/>
          <w:sz w:val="24"/>
          <w:szCs w:val="24"/>
        </w:rPr>
        <w:t xml:space="preserve">-10114 and transmit it to the </w:t>
      </w:r>
      <w:r w:rsidR="001C2D34">
        <w:rPr>
          <w:rFonts w:ascii="Times New Roman" w:hAnsi="Times New Roman" w:cs="Times New Roman"/>
          <w:sz w:val="24"/>
          <w:szCs w:val="24"/>
        </w:rPr>
        <w:t xml:space="preserve">Enumerator </w:t>
      </w:r>
      <w:r w:rsidRPr="00B6186E">
        <w:rPr>
          <w:rFonts w:ascii="Times New Roman" w:hAnsi="Times New Roman" w:cs="Times New Roman"/>
          <w:sz w:val="24"/>
          <w:szCs w:val="24"/>
        </w:rPr>
        <w:t>for processing</w:t>
      </w:r>
      <w:r w:rsidR="001C2D34">
        <w:rPr>
          <w:rFonts w:ascii="Times New Roman" w:hAnsi="Times New Roman" w:cs="Times New Roman"/>
          <w:sz w:val="24"/>
          <w:szCs w:val="24"/>
        </w:rPr>
        <w:t xml:space="preserve">. This includes an </w:t>
      </w:r>
      <w:r w:rsidRPr="00B6186E">
        <w:rPr>
          <w:rFonts w:ascii="Times New Roman" w:eastAsia="Times New Roman" w:hAnsi="Times New Roman" w:cs="Times New Roman"/>
          <w:sz w:val="24"/>
          <w:szCs w:val="24"/>
        </w:rPr>
        <w:t>uplo</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 xml:space="preserve">d </w:t>
      </w:r>
      <w:r w:rsidRPr="00B6186E">
        <w:rPr>
          <w:rFonts w:ascii="Times New Roman" w:eastAsia="Times New Roman" w:hAnsi="Times New Roman" w:cs="Times New Roman"/>
          <w:spacing w:val="-1"/>
          <w:sz w:val="24"/>
          <w:szCs w:val="24"/>
        </w:rPr>
        <w:t>f</w:t>
      </w:r>
      <w:r w:rsidRPr="00B6186E">
        <w:rPr>
          <w:rFonts w:ascii="Times New Roman" w:eastAsia="Times New Roman" w:hAnsi="Times New Roman" w:cs="Times New Roman"/>
          <w:sz w:val="24"/>
          <w:szCs w:val="24"/>
        </w:rPr>
        <w:t>ile</w:t>
      </w:r>
      <w:r w:rsidRPr="00B6186E">
        <w:rPr>
          <w:rFonts w:ascii="Times New Roman" w:eastAsia="Times New Roman" w:hAnsi="Times New Roman" w:cs="Times New Roman"/>
          <w:spacing w:val="-1"/>
          <w:sz w:val="24"/>
          <w:szCs w:val="24"/>
        </w:rPr>
        <w:t xml:space="preserve"> ca</w:t>
      </w:r>
      <w:r w:rsidRPr="00B6186E">
        <w:rPr>
          <w:rFonts w:ascii="Times New Roman" w:eastAsia="Times New Roman" w:hAnsi="Times New Roman" w:cs="Times New Roman"/>
          <w:sz w:val="24"/>
          <w:szCs w:val="24"/>
        </w:rPr>
        <w:t>p</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bility</w:t>
      </w:r>
      <w:r w:rsidRPr="00B6186E">
        <w:rPr>
          <w:rFonts w:ascii="Times New Roman" w:eastAsia="Times New Roman" w:hAnsi="Times New Roman" w:cs="Times New Roman"/>
          <w:spacing w:val="-7"/>
          <w:sz w:val="24"/>
          <w:szCs w:val="24"/>
        </w:rPr>
        <w:t xml:space="preserve"> </w:t>
      </w:r>
      <w:r w:rsidRPr="00B6186E">
        <w:rPr>
          <w:rFonts w:ascii="Times New Roman" w:eastAsia="Times New Roman" w:hAnsi="Times New Roman" w:cs="Times New Roman"/>
          <w:spacing w:val="-1"/>
          <w:sz w:val="24"/>
          <w:szCs w:val="24"/>
        </w:rPr>
        <w:t xml:space="preserve">(also </w:t>
      </w:r>
      <w:r w:rsidRPr="00B6186E">
        <w:rPr>
          <w:rFonts w:ascii="Times New Roman" w:eastAsia="Times New Roman" w:hAnsi="Times New Roman" w:cs="Times New Roman"/>
          <w:sz w:val="24"/>
          <w:szCs w:val="24"/>
        </w:rPr>
        <w:t>known as</w:t>
      </w:r>
      <w:r w:rsidRPr="00B6186E">
        <w:rPr>
          <w:rFonts w:ascii="Times New Roman" w:eastAsia="Times New Roman" w:hAnsi="Times New Roman" w:cs="Times New Roman"/>
          <w:spacing w:val="-1"/>
          <w:sz w:val="24"/>
          <w:szCs w:val="24"/>
        </w:rPr>
        <w:t xml:space="preserve"> </w:t>
      </w:r>
      <w:r w:rsidRPr="00B6186E">
        <w:rPr>
          <w:rFonts w:ascii="Times New Roman" w:eastAsia="Times New Roman" w:hAnsi="Times New Roman" w:cs="Times New Roman"/>
          <w:sz w:val="24"/>
          <w:szCs w:val="24"/>
        </w:rPr>
        <w:t>E</w:t>
      </w:r>
      <w:r w:rsidRPr="00B6186E">
        <w:rPr>
          <w:rFonts w:ascii="Times New Roman" w:eastAsia="Times New Roman" w:hAnsi="Times New Roman" w:cs="Times New Roman"/>
          <w:spacing w:val="-1"/>
          <w:sz w:val="24"/>
          <w:szCs w:val="24"/>
        </w:rPr>
        <w:t>F</w:t>
      </w:r>
      <w:r w:rsidRPr="00B6186E">
        <w:rPr>
          <w:rFonts w:ascii="Times New Roman" w:eastAsia="Times New Roman" w:hAnsi="Times New Roman" w:cs="Times New Roman"/>
          <w:spacing w:val="-6"/>
          <w:sz w:val="24"/>
          <w:szCs w:val="24"/>
        </w:rPr>
        <w:t>I submission</w:t>
      </w:r>
      <w:r w:rsidRPr="00B6186E">
        <w:rPr>
          <w:rFonts w:ascii="Times New Roman" w:eastAsia="Times New Roman" w:hAnsi="Times New Roman" w:cs="Times New Roman"/>
          <w:sz w:val="24"/>
          <w:szCs w:val="24"/>
        </w:rPr>
        <w:t xml:space="preserve">) </w:t>
      </w:r>
      <w:r w:rsidRPr="00B6186E">
        <w:rPr>
          <w:rFonts w:ascii="Times New Roman" w:eastAsia="Times New Roman" w:hAnsi="Times New Roman" w:cs="Times New Roman"/>
          <w:spacing w:val="-1"/>
          <w:sz w:val="24"/>
          <w:szCs w:val="24"/>
        </w:rPr>
        <w:t>f</w:t>
      </w:r>
      <w:r w:rsidRPr="00B6186E">
        <w:rPr>
          <w:rFonts w:ascii="Times New Roman" w:eastAsia="Times New Roman" w:hAnsi="Times New Roman" w:cs="Times New Roman"/>
          <w:sz w:val="24"/>
          <w:szCs w:val="24"/>
        </w:rPr>
        <w:t>or</w:t>
      </w:r>
      <w:r w:rsidRPr="00B6186E">
        <w:rPr>
          <w:rFonts w:ascii="Times New Roman" w:eastAsia="Times New Roman" w:hAnsi="Times New Roman" w:cs="Times New Roman"/>
          <w:spacing w:val="-1"/>
          <w:sz w:val="24"/>
          <w:szCs w:val="24"/>
        </w:rPr>
        <w:t xml:space="preserve"> a</w:t>
      </w:r>
      <w:r w:rsidRPr="00B6186E">
        <w:rPr>
          <w:rFonts w:ascii="Times New Roman" w:eastAsia="Times New Roman" w:hAnsi="Times New Roman" w:cs="Times New Roman"/>
          <w:sz w:val="24"/>
          <w:szCs w:val="24"/>
        </w:rPr>
        <w:t>pp</w:t>
      </w:r>
      <w:r w:rsidRPr="00B6186E">
        <w:rPr>
          <w:rFonts w:ascii="Times New Roman" w:eastAsia="Times New Roman" w:hAnsi="Times New Roman" w:cs="Times New Roman"/>
          <w:spacing w:val="-1"/>
          <w:sz w:val="24"/>
          <w:szCs w:val="24"/>
        </w:rPr>
        <w:t>r</w:t>
      </w:r>
      <w:r w:rsidRPr="00B6186E">
        <w:rPr>
          <w:rFonts w:ascii="Times New Roman" w:eastAsia="Times New Roman" w:hAnsi="Times New Roman" w:cs="Times New Roman"/>
          <w:sz w:val="24"/>
          <w:szCs w:val="24"/>
        </w:rPr>
        <w:t>ov</w:t>
      </w:r>
      <w:r w:rsidRPr="00B6186E">
        <w:rPr>
          <w:rFonts w:ascii="Times New Roman" w:eastAsia="Times New Roman" w:hAnsi="Times New Roman" w:cs="Times New Roman"/>
          <w:spacing w:val="-1"/>
          <w:sz w:val="24"/>
          <w:szCs w:val="24"/>
        </w:rPr>
        <w:t>e</w:t>
      </w:r>
      <w:r w:rsidRPr="00B6186E">
        <w:rPr>
          <w:rFonts w:ascii="Times New Roman" w:eastAsia="Times New Roman" w:hAnsi="Times New Roman" w:cs="Times New Roman"/>
          <w:sz w:val="24"/>
          <w:szCs w:val="24"/>
        </w:rPr>
        <w:t>d p</w:t>
      </w:r>
      <w:r w:rsidRPr="00B6186E">
        <w:rPr>
          <w:rFonts w:ascii="Times New Roman" w:eastAsia="Times New Roman" w:hAnsi="Times New Roman" w:cs="Times New Roman"/>
          <w:spacing w:val="-1"/>
          <w:sz w:val="24"/>
          <w:szCs w:val="24"/>
        </w:rPr>
        <w:t>r</w:t>
      </w:r>
      <w:r w:rsidRPr="00B6186E">
        <w:rPr>
          <w:rFonts w:ascii="Times New Roman" w:eastAsia="Times New Roman" w:hAnsi="Times New Roman" w:cs="Times New Roman"/>
          <w:sz w:val="24"/>
          <w:szCs w:val="24"/>
        </w:rPr>
        <w:t>ovid</w:t>
      </w:r>
      <w:r w:rsidRPr="00B6186E">
        <w:rPr>
          <w:rFonts w:ascii="Times New Roman" w:eastAsia="Times New Roman" w:hAnsi="Times New Roman" w:cs="Times New Roman"/>
          <w:spacing w:val="-1"/>
          <w:sz w:val="24"/>
          <w:szCs w:val="24"/>
        </w:rPr>
        <w:t>e</w:t>
      </w:r>
      <w:r w:rsidRPr="00B6186E">
        <w:rPr>
          <w:rFonts w:ascii="Times New Roman" w:eastAsia="Times New Roman" w:hAnsi="Times New Roman" w:cs="Times New Roman"/>
          <w:sz w:val="24"/>
          <w:szCs w:val="24"/>
        </w:rPr>
        <w:t>r</w:t>
      </w:r>
      <w:r w:rsidRPr="00B6186E">
        <w:rPr>
          <w:rFonts w:ascii="Times New Roman" w:eastAsia="Times New Roman" w:hAnsi="Times New Roman" w:cs="Times New Roman"/>
          <w:spacing w:val="-1"/>
          <w:sz w:val="24"/>
          <w:szCs w:val="24"/>
        </w:rPr>
        <w:t xml:space="preserve"> </w:t>
      </w:r>
      <w:r w:rsidRPr="00B6186E">
        <w:rPr>
          <w:rFonts w:ascii="Times New Roman" w:eastAsia="Times New Roman" w:hAnsi="Times New Roman" w:cs="Times New Roman"/>
          <w:sz w:val="24"/>
          <w:szCs w:val="24"/>
        </w:rPr>
        <w:t>o</w:t>
      </w:r>
      <w:r w:rsidRPr="00B6186E">
        <w:rPr>
          <w:rFonts w:ascii="Times New Roman" w:eastAsia="Times New Roman" w:hAnsi="Times New Roman" w:cs="Times New Roman"/>
          <w:spacing w:val="-1"/>
          <w:sz w:val="24"/>
          <w:szCs w:val="24"/>
        </w:rPr>
        <w:t>r</w:t>
      </w:r>
      <w:r w:rsidRPr="00B6186E">
        <w:rPr>
          <w:rFonts w:ascii="Times New Roman" w:eastAsia="Times New Roman" w:hAnsi="Times New Roman" w:cs="Times New Roman"/>
          <w:spacing w:val="-2"/>
          <w:sz w:val="24"/>
          <w:szCs w:val="24"/>
        </w:rPr>
        <w:t>g</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ni</w:t>
      </w:r>
      <w:r w:rsidRPr="00B6186E">
        <w:rPr>
          <w:rFonts w:ascii="Times New Roman" w:eastAsia="Times New Roman" w:hAnsi="Times New Roman" w:cs="Times New Roman"/>
          <w:spacing w:val="1"/>
          <w:sz w:val="24"/>
          <w:szCs w:val="24"/>
        </w:rPr>
        <w:t>z</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tions to</w:t>
      </w:r>
      <w:r w:rsidR="001C2D34">
        <w:rPr>
          <w:rFonts w:ascii="Times New Roman" w:eastAsia="Times New Roman" w:hAnsi="Times New Roman" w:cs="Times New Roman"/>
          <w:sz w:val="24"/>
          <w:szCs w:val="24"/>
        </w:rPr>
        <w:t xml:space="preserve"> help</w:t>
      </w:r>
      <w:r w:rsidRPr="00B6186E">
        <w:rPr>
          <w:rFonts w:ascii="Times New Roman" w:eastAsia="Times New Roman" w:hAnsi="Times New Roman" w:cs="Times New Roman"/>
          <w:sz w:val="24"/>
          <w:szCs w:val="24"/>
        </w:rPr>
        <w:t xml:space="preserve"> </w:t>
      </w:r>
      <w:r w:rsidRPr="00B6186E">
        <w:rPr>
          <w:rFonts w:ascii="Times New Roman" w:eastAsia="Times New Roman" w:hAnsi="Times New Roman" w:cs="Times New Roman"/>
          <w:spacing w:val="-1"/>
          <w:sz w:val="24"/>
          <w:szCs w:val="24"/>
        </w:rPr>
        <w:t>fac</w:t>
      </w:r>
      <w:r w:rsidRPr="00B6186E">
        <w:rPr>
          <w:rFonts w:ascii="Times New Roman" w:eastAsia="Times New Roman" w:hAnsi="Times New Roman" w:cs="Times New Roman"/>
          <w:sz w:val="24"/>
          <w:szCs w:val="24"/>
        </w:rPr>
        <w:t>ilit</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te</w:t>
      </w:r>
      <w:r w:rsidRPr="00B6186E">
        <w:rPr>
          <w:rFonts w:ascii="Times New Roman" w:eastAsia="Times New Roman" w:hAnsi="Times New Roman" w:cs="Times New Roman"/>
          <w:spacing w:val="-1"/>
          <w:sz w:val="24"/>
          <w:szCs w:val="24"/>
        </w:rPr>
        <w:t xml:space="preserve"> </w:t>
      </w:r>
      <w:r w:rsidRPr="00B6186E">
        <w:rPr>
          <w:rFonts w:ascii="Times New Roman" w:eastAsia="Times New Roman" w:hAnsi="Times New Roman" w:cs="Times New Roman"/>
          <w:sz w:val="24"/>
          <w:szCs w:val="24"/>
        </w:rPr>
        <w:t>the</w:t>
      </w:r>
      <w:r w:rsidRPr="00B6186E">
        <w:rPr>
          <w:rFonts w:ascii="Times New Roman" w:eastAsia="Times New Roman" w:hAnsi="Times New Roman" w:cs="Times New Roman"/>
          <w:spacing w:val="-1"/>
          <w:sz w:val="24"/>
          <w:szCs w:val="24"/>
        </w:rPr>
        <w:t xml:space="preserve"> e</w:t>
      </w:r>
      <w:r w:rsidRPr="00B6186E">
        <w:rPr>
          <w:rFonts w:ascii="Times New Roman" w:eastAsia="Times New Roman" w:hAnsi="Times New Roman" w:cs="Times New Roman"/>
          <w:sz w:val="24"/>
          <w:szCs w:val="24"/>
        </w:rPr>
        <w:t>num</w:t>
      </w:r>
      <w:r w:rsidRPr="00B6186E">
        <w:rPr>
          <w:rFonts w:ascii="Times New Roman" w:eastAsia="Times New Roman" w:hAnsi="Times New Roman" w:cs="Times New Roman"/>
          <w:spacing w:val="-1"/>
          <w:sz w:val="24"/>
          <w:szCs w:val="24"/>
        </w:rPr>
        <w:t>era</w:t>
      </w:r>
      <w:r w:rsidRPr="00B6186E">
        <w:rPr>
          <w:rFonts w:ascii="Times New Roman" w:eastAsia="Times New Roman" w:hAnsi="Times New Roman" w:cs="Times New Roman"/>
          <w:sz w:val="24"/>
          <w:szCs w:val="24"/>
        </w:rPr>
        <w:t>tion p</w:t>
      </w:r>
      <w:r w:rsidRPr="00B6186E">
        <w:rPr>
          <w:rFonts w:ascii="Times New Roman" w:eastAsia="Times New Roman" w:hAnsi="Times New Roman" w:cs="Times New Roman"/>
          <w:spacing w:val="-1"/>
          <w:sz w:val="24"/>
          <w:szCs w:val="24"/>
        </w:rPr>
        <w:t>r</w:t>
      </w:r>
      <w:r w:rsidRPr="00B6186E">
        <w:rPr>
          <w:rFonts w:ascii="Times New Roman" w:eastAsia="Times New Roman" w:hAnsi="Times New Roman" w:cs="Times New Roman"/>
          <w:sz w:val="24"/>
          <w:szCs w:val="24"/>
        </w:rPr>
        <w:t>o</w:t>
      </w:r>
      <w:r w:rsidRPr="00B6186E">
        <w:rPr>
          <w:rFonts w:ascii="Times New Roman" w:eastAsia="Times New Roman" w:hAnsi="Times New Roman" w:cs="Times New Roman"/>
          <w:spacing w:val="-1"/>
          <w:sz w:val="24"/>
          <w:szCs w:val="24"/>
        </w:rPr>
        <w:t>ce</w:t>
      </w:r>
      <w:r w:rsidRPr="00B6186E">
        <w:rPr>
          <w:rFonts w:ascii="Times New Roman" w:eastAsia="Times New Roman" w:hAnsi="Times New Roman" w:cs="Times New Roman"/>
          <w:sz w:val="24"/>
          <w:szCs w:val="24"/>
        </w:rPr>
        <w:t xml:space="preserve">ss.  </w:t>
      </w:r>
      <w:r w:rsidRPr="00B6186E">
        <w:rPr>
          <w:rFonts w:ascii="Times New Roman" w:hAnsi="Times New Roman" w:cs="Times New Roman"/>
          <w:sz w:val="24"/>
          <w:szCs w:val="24"/>
        </w:rPr>
        <w:t xml:space="preserve">NPPES has also adopted an electronic signature standard.  Periodically, CMS will require adjustment to the format of the </w:t>
      </w:r>
      <w:r w:rsidR="00BB5790">
        <w:rPr>
          <w:rFonts w:ascii="Times New Roman" w:hAnsi="Times New Roman" w:cs="Times New Roman"/>
          <w:sz w:val="24"/>
          <w:szCs w:val="24"/>
        </w:rPr>
        <w:t>OMB- 0938-0931/</w:t>
      </w:r>
      <w:r w:rsidRPr="00B6186E">
        <w:rPr>
          <w:rFonts w:ascii="Times New Roman" w:hAnsi="Times New Roman" w:cs="Times New Roman"/>
          <w:sz w:val="24"/>
          <w:szCs w:val="24"/>
        </w:rPr>
        <w:t>CMS-10114 form (either paper, el</w:t>
      </w:r>
      <w:r w:rsidR="001D0771">
        <w:rPr>
          <w:rFonts w:ascii="Times New Roman" w:hAnsi="Times New Roman" w:cs="Times New Roman"/>
          <w:sz w:val="24"/>
          <w:szCs w:val="24"/>
        </w:rPr>
        <w:t>ectronic or both) for clarity and</w:t>
      </w:r>
      <w:r w:rsidRPr="00B6186E">
        <w:rPr>
          <w:rFonts w:ascii="Times New Roman" w:hAnsi="Times New Roman" w:cs="Times New Roman"/>
          <w:sz w:val="24"/>
          <w:szCs w:val="24"/>
        </w:rPr>
        <w:t xml:space="preserve"> to improve </w:t>
      </w:r>
      <w:r w:rsidR="001D0771">
        <w:rPr>
          <w:rFonts w:ascii="Times New Roman" w:hAnsi="Times New Roman" w:cs="Times New Roman"/>
          <w:sz w:val="24"/>
          <w:szCs w:val="24"/>
        </w:rPr>
        <w:t>optional data fields</w:t>
      </w:r>
      <w:r w:rsidRPr="00B6186E">
        <w:rPr>
          <w:rFonts w:ascii="Times New Roman" w:hAnsi="Times New Roman" w:cs="Times New Roman"/>
          <w:sz w:val="24"/>
          <w:szCs w:val="24"/>
        </w:rPr>
        <w:t xml:space="preserve">.  These adjustments do not alter the current OMB data collection approval.  </w:t>
      </w:r>
    </w:p>
    <w:p w:rsidR="00B6186E" w:rsidRPr="00B6186E" w:rsidP="00B6186E" w14:paraId="2FBC6A6D" w14:textId="77777777">
      <w:pPr>
        <w:spacing w:after="0" w:line="240" w:lineRule="auto"/>
        <w:ind w:left="120" w:right="6846"/>
        <w:jc w:val="both"/>
        <w:rPr>
          <w:rFonts w:ascii="Times New Roman" w:eastAsia="Times New Roman" w:hAnsi="Times New Roman" w:cs="Times New Roman"/>
          <w:b/>
          <w:bCs/>
          <w:sz w:val="24"/>
          <w:szCs w:val="24"/>
          <w:u w:val="thick" w:color="000000"/>
        </w:rPr>
      </w:pPr>
      <w:r w:rsidRPr="00B6186E">
        <w:rPr>
          <w:rFonts w:ascii="Times New Roman" w:eastAsia="Times New Roman" w:hAnsi="Times New Roman" w:cs="Times New Roman"/>
          <w:b/>
          <w:sz w:val="24"/>
          <w:szCs w:val="24"/>
        </w:rPr>
        <w:t>4</w:t>
      </w:r>
      <w:r w:rsidRPr="00B6186E">
        <w:rPr>
          <w:rFonts w:ascii="Times New Roman" w:eastAsia="Times New Roman" w:hAnsi="Times New Roman" w:cs="Times New Roman"/>
          <w:sz w:val="24"/>
          <w:szCs w:val="24"/>
        </w:rPr>
        <w:t xml:space="preserve">.    </w:t>
      </w:r>
      <w:r w:rsidRPr="00B6186E">
        <w:rPr>
          <w:rFonts w:ascii="Times New Roman" w:eastAsia="Times New Roman" w:hAnsi="Times New Roman" w:cs="Times New Roman"/>
          <w:b/>
          <w:bCs/>
          <w:spacing w:val="-48"/>
          <w:sz w:val="24"/>
          <w:szCs w:val="24"/>
        </w:rPr>
        <w:t xml:space="preserve"> </w:t>
      </w:r>
      <w:r w:rsidRPr="00B6186E">
        <w:rPr>
          <w:rFonts w:ascii="Times New Roman" w:eastAsia="Times New Roman" w:hAnsi="Times New Roman" w:cs="Times New Roman"/>
          <w:b/>
          <w:bCs/>
          <w:sz w:val="24"/>
          <w:szCs w:val="24"/>
          <w:u w:val="thick" w:color="000000"/>
        </w:rPr>
        <w:t>D</w:t>
      </w:r>
      <w:r w:rsidRPr="00B6186E">
        <w:rPr>
          <w:rFonts w:ascii="Times New Roman" w:eastAsia="Times New Roman" w:hAnsi="Times New Roman" w:cs="Times New Roman"/>
          <w:b/>
          <w:bCs/>
          <w:spacing w:val="1"/>
          <w:sz w:val="24"/>
          <w:szCs w:val="24"/>
          <w:u w:val="thick" w:color="000000"/>
        </w:rPr>
        <w:t>up</w:t>
      </w:r>
      <w:r w:rsidRPr="00B6186E">
        <w:rPr>
          <w:rFonts w:ascii="Times New Roman" w:eastAsia="Times New Roman" w:hAnsi="Times New Roman" w:cs="Times New Roman"/>
          <w:b/>
          <w:bCs/>
          <w:sz w:val="24"/>
          <w:szCs w:val="24"/>
          <w:u w:val="thick" w:color="000000"/>
        </w:rPr>
        <w:t>li</w:t>
      </w:r>
      <w:r w:rsidRPr="00B6186E">
        <w:rPr>
          <w:rFonts w:ascii="Times New Roman" w:eastAsia="Times New Roman" w:hAnsi="Times New Roman" w:cs="Times New Roman"/>
          <w:b/>
          <w:bCs/>
          <w:spacing w:val="-1"/>
          <w:sz w:val="24"/>
          <w:szCs w:val="24"/>
          <w:u w:val="thick" w:color="000000"/>
        </w:rPr>
        <w:t>c</w:t>
      </w:r>
      <w:r w:rsidRPr="00B6186E">
        <w:rPr>
          <w:rFonts w:ascii="Times New Roman" w:eastAsia="Times New Roman" w:hAnsi="Times New Roman" w:cs="Times New Roman"/>
          <w:b/>
          <w:bCs/>
          <w:sz w:val="24"/>
          <w:szCs w:val="24"/>
          <w:u w:val="thick" w:color="000000"/>
        </w:rPr>
        <w:t>a</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ion</w:t>
      </w:r>
      <w:r w:rsidRPr="00B6186E">
        <w:rPr>
          <w:rFonts w:ascii="Times New Roman" w:eastAsia="Times New Roman" w:hAnsi="Times New Roman" w:cs="Times New Roman"/>
          <w:b/>
          <w:bCs/>
          <w:spacing w:val="1"/>
          <w:sz w:val="24"/>
          <w:szCs w:val="24"/>
          <w:u w:val="thick" w:color="000000"/>
        </w:rPr>
        <w:t xml:space="preserve"> </w:t>
      </w:r>
      <w:r w:rsidRPr="00B6186E">
        <w:rPr>
          <w:rFonts w:ascii="Times New Roman" w:eastAsia="Times New Roman" w:hAnsi="Times New Roman" w:cs="Times New Roman"/>
          <w:b/>
          <w:bCs/>
          <w:sz w:val="24"/>
          <w:szCs w:val="24"/>
          <w:u w:val="thick" w:color="000000"/>
        </w:rPr>
        <w:t>Efforts</w:t>
      </w:r>
    </w:p>
    <w:p w:rsidR="00B6186E" w:rsidRPr="00B6186E" w:rsidP="00B6186E" w14:paraId="6A4BA572" w14:textId="77777777">
      <w:pPr>
        <w:spacing w:after="0" w:line="240" w:lineRule="auto"/>
        <w:ind w:left="120" w:right="6846"/>
        <w:jc w:val="both"/>
        <w:rPr>
          <w:rFonts w:ascii="Times New Roman" w:eastAsia="Times New Roman" w:hAnsi="Times New Roman" w:cs="Times New Roman"/>
          <w:sz w:val="24"/>
          <w:szCs w:val="24"/>
        </w:rPr>
      </w:pPr>
    </w:p>
    <w:p w:rsidR="00B6186E" w:rsidRPr="00135B66" w:rsidP="00135B66" w14:paraId="53D05F4E" w14:textId="53DDFA7D">
      <w:pPr>
        <w:rPr>
          <w:rStyle w:val="CommentReference"/>
          <w:sz w:val="24"/>
          <w:szCs w:val="24"/>
        </w:rPr>
      </w:pPr>
      <w:r w:rsidRPr="00C70FAC">
        <w:rPr>
          <w:rFonts w:ascii="Times New Roman" w:eastAsia="Times New Roman" w:hAnsi="Times New Roman" w:cs="Times New Roman"/>
          <w:iCs/>
          <w:snapToGrid w:val="0"/>
          <w:sz w:val="24"/>
          <w:szCs w:val="24"/>
        </w:rPr>
        <w:t>The</w:t>
      </w:r>
      <w:r w:rsidRPr="00FB3840">
        <w:rPr>
          <w:rFonts w:ascii="Times New Roman" w:eastAsia="Times New Roman" w:hAnsi="Times New Roman" w:cs="Times New Roman"/>
          <w:i/>
          <w:snapToGrid w:val="0"/>
          <w:sz w:val="24"/>
          <w:szCs w:val="24"/>
        </w:rPr>
        <w:t xml:space="preserve"> OMB- 0938-0931</w:t>
      </w:r>
      <w:r w:rsidR="001C2D34">
        <w:rPr>
          <w:rFonts w:ascii="Times New Roman" w:eastAsia="Times New Roman" w:hAnsi="Times New Roman" w:cs="Times New Roman"/>
          <w:i/>
          <w:snapToGrid w:val="0"/>
          <w:sz w:val="24"/>
          <w:szCs w:val="24"/>
        </w:rPr>
        <w:t>/</w:t>
      </w:r>
      <w:r w:rsidRPr="00FB3840" w:rsidR="001C2D34">
        <w:rPr>
          <w:rFonts w:ascii="Times New Roman" w:eastAsia="Times New Roman" w:hAnsi="Times New Roman" w:cs="Times New Roman"/>
          <w:i/>
          <w:snapToGrid w:val="0"/>
          <w:sz w:val="24"/>
          <w:szCs w:val="24"/>
        </w:rPr>
        <w:t>CMS-10114</w:t>
      </w:r>
      <w:r w:rsidR="001C2D34">
        <w:rPr>
          <w:rFonts w:ascii="Times New Roman" w:eastAsia="Times New Roman" w:hAnsi="Times New Roman" w:cs="Times New Roman"/>
          <w:i/>
          <w:snapToGrid w:val="0"/>
          <w:sz w:val="24"/>
          <w:szCs w:val="24"/>
        </w:rPr>
        <w:t xml:space="preserve"> </w:t>
      </w:r>
      <w:r w:rsidRPr="00135B66">
        <w:rPr>
          <w:rFonts w:ascii="Times New Roman" w:eastAsia="Times New Roman" w:hAnsi="Times New Roman" w:cs="Times New Roman"/>
          <w:i/>
          <w:sz w:val="24"/>
          <w:szCs w:val="24"/>
        </w:rPr>
        <w:t>The</w:t>
      </w:r>
      <w:r w:rsidRPr="00135B66">
        <w:rPr>
          <w:rFonts w:ascii="Times New Roman" w:eastAsia="Times New Roman" w:hAnsi="Times New Roman" w:cs="Times New Roman"/>
          <w:i/>
          <w:spacing w:val="-1"/>
          <w:sz w:val="24"/>
          <w:szCs w:val="24"/>
        </w:rPr>
        <w:t xml:space="preserve"> </w:t>
      </w:r>
      <w:r w:rsidRPr="00135B66">
        <w:rPr>
          <w:rFonts w:ascii="Times New Roman" w:eastAsia="Times New Roman" w:hAnsi="Times New Roman" w:cs="Times New Roman"/>
          <w:i/>
          <w:sz w:val="24"/>
          <w:szCs w:val="24"/>
        </w:rPr>
        <w:t>N</w:t>
      </w:r>
      <w:r w:rsidRPr="00135B66">
        <w:rPr>
          <w:rFonts w:ascii="Times New Roman" w:eastAsia="Times New Roman" w:hAnsi="Times New Roman" w:cs="Times New Roman"/>
          <w:i/>
          <w:spacing w:val="-1"/>
          <w:sz w:val="24"/>
          <w:szCs w:val="24"/>
        </w:rPr>
        <w:t>a</w:t>
      </w:r>
      <w:r w:rsidRPr="00135B66">
        <w:rPr>
          <w:rFonts w:ascii="Times New Roman" w:eastAsia="Times New Roman" w:hAnsi="Times New Roman" w:cs="Times New Roman"/>
          <w:i/>
          <w:sz w:val="24"/>
          <w:szCs w:val="24"/>
        </w:rPr>
        <w:t>tion</w:t>
      </w:r>
      <w:r w:rsidRPr="00135B66">
        <w:rPr>
          <w:rFonts w:ascii="Times New Roman" w:eastAsia="Times New Roman" w:hAnsi="Times New Roman" w:cs="Times New Roman"/>
          <w:i/>
          <w:spacing w:val="-1"/>
          <w:sz w:val="24"/>
          <w:szCs w:val="24"/>
        </w:rPr>
        <w:t>a</w:t>
      </w:r>
      <w:r w:rsidRPr="00135B66">
        <w:rPr>
          <w:rFonts w:ascii="Times New Roman" w:eastAsia="Times New Roman" w:hAnsi="Times New Roman" w:cs="Times New Roman"/>
          <w:i/>
          <w:sz w:val="24"/>
          <w:szCs w:val="24"/>
        </w:rPr>
        <w:t xml:space="preserve">l </w:t>
      </w:r>
      <w:r w:rsidRPr="00135B66">
        <w:rPr>
          <w:rFonts w:ascii="Times New Roman" w:eastAsia="Times New Roman" w:hAnsi="Times New Roman" w:cs="Times New Roman"/>
          <w:i/>
          <w:spacing w:val="1"/>
          <w:sz w:val="24"/>
          <w:szCs w:val="24"/>
        </w:rPr>
        <w:t>P</w:t>
      </w:r>
      <w:r w:rsidRPr="00135B66">
        <w:rPr>
          <w:rFonts w:ascii="Times New Roman" w:eastAsia="Times New Roman" w:hAnsi="Times New Roman" w:cs="Times New Roman"/>
          <w:i/>
          <w:spacing w:val="-1"/>
          <w:sz w:val="24"/>
          <w:szCs w:val="24"/>
        </w:rPr>
        <w:t>r</w:t>
      </w:r>
      <w:r w:rsidRPr="00135B66">
        <w:rPr>
          <w:rFonts w:ascii="Times New Roman" w:eastAsia="Times New Roman" w:hAnsi="Times New Roman" w:cs="Times New Roman"/>
          <w:i/>
          <w:sz w:val="24"/>
          <w:szCs w:val="24"/>
        </w:rPr>
        <w:t>ovid</w:t>
      </w:r>
      <w:r w:rsidRPr="00135B66">
        <w:rPr>
          <w:rFonts w:ascii="Times New Roman" w:eastAsia="Times New Roman" w:hAnsi="Times New Roman" w:cs="Times New Roman"/>
          <w:i/>
          <w:spacing w:val="-1"/>
          <w:sz w:val="24"/>
          <w:szCs w:val="24"/>
        </w:rPr>
        <w:t>e</w:t>
      </w:r>
      <w:r w:rsidRPr="00135B66">
        <w:rPr>
          <w:rFonts w:ascii="Times New Roman" w:eastAsia="Times New Roman" w:hAnsi="Times New Roman" w:cs="Times New Roman"/>
          <w:i/>
          <w:sz w:val="24"/>
          <w:szCs w:val="24"/>
        </w:rPr>
        <w:t>r</w:t>
      </w:r>
      <w:r w:rsidRPr="00135B66">
        <w:rPr>
          <w:rFonts w:ascii="Times New Roman" w:eastAsia="Times New Roman" w:hAnsi="Times New Roman" w:cs="Times New Roman"/>
          <w:i/>
          <w:spacing w:val="-1"/>
          <w:sz w:val="24"/>
          <w:szCs w:val="24"/>
        </w:rPr>
        <w:t xml:space="preserve"> </w:t>
      </w:r>
      <w:r w:rsidRPr="00135B66">
        <w:rPr>
          <w:rFonts w:ascii="Times New Roman" w:eastAsia="Times New Roman" w:hAnsi="Times New Roman" w:cs="Times New Roman"/>
          <w:i/>
          <w:spacing w:val="-6"/>
          <w:sz w:val="24"/>
          <w:szCs w:val="24"/>
        </w:rPr>
        <w:t>I</w:t>
      </w:r>
      <w:r w:rsidRPr="00135B66">
        <w:rPr>
          <w:rFonts w:ascii="Times New Roman" w:eastAsia="Times New Roman" w:hAnsi="Times New Roman" w:cs="Times New Roman"/>
          <w:i/>
          <w:sz w:val="24"/>
          <w:szCs w:val="24"/>
        </w:rPr>
        <w:t>d</w:t>
      </w:r>
      <w:r w:rsidRPr="00135B66">
        <w:rPr>
          <w:rFonts w:ascii="Times New Roman" w:eastAsia="Times New Roman" w:hAnsi="Times New Roman" w:cs="Times New Roman"/>
          <w:i/>
          <w:spacing w:val="-1"/>
          <w:sz w:val="24"/>
          <w:szCs w:val="24"/>
        </w:rPr>
        <w:t>e</w:t>
      </w:r>
      <w:r w:rsidRPr="00135B66">
        <w:rPr>
          <w:rFonts w:ascii="Times New Roman" w:eastAsia="Times New Roman" w:hAnsi="Times New Roman" w:cs="Times New Roman"/>
          <w:i/>
          <w:sz w:val="24"/>
          <w:szCs w:val="24"/>
        </w:rPr>
        <w:t>nti</w:t>
      </w:r>
      <w:r w:rsidRPr="00135B66">
        <w:rPr>
          <w:rFonts w:ascii="Times New Roman" w:eastAsia="Times New Roman" w:hAnsi="Times New Roman" w:cs="Times New Roman"/>
          <w:i/>
          <w:spacing w:val="-1"/>
          <w:sz w:val="24"/>
          <w:szCs w:val="24"/>
        </w:rPr>
        <w:t>f</w:t>
      </w:r>
      <w:r w:rsidRPr="00135B66">
        <w:rPr>
          <w:rFonts w:ascii="Times New Roman" w:eastAsia="Times New Roman" w:hAnsi="Times New Roman" w:cs="Times New Roman"/>
          <w:i/>
          <w:sz w:val="24"/>
          <w:szCs w:val="24"/>
        </w:rPr>
        <w:t>i</w:t>
      </w:r>
      <w:r w:rsidRPr="00135B66">
        <w:rPr>
          <w:rFonts w:ascii="Times New Roman" w:eastAsia="Times New Roman" w:hAnsi="Times New Roman" w:cs="Times New Roman"/>
          <w:i/>
          <w:spacing w:val="-1"/>
          <w:sz w:val="24"/>
          <w:szCs w:val="24"/>
        </w:rPr>
        <w:t>e</w:t>
      </w:r>
      <w:r w:rsidRPr="00135B66">
        <w:rPr>
          <w:rFonts w:ascii="Times New Roman" w:eastAsia="Times New Roman" w:hAnsi="Times New Roman" w:cs="Times New Roman"/>
          <w:i/>
          <w:sz w:val="24"/>
          <w:szCs w:val="24"/>
        </w:rPr>
        <w:t>r</w:t>
      </w:r>
      <w:r w:rsidRPr="00135B66">
        <w:rPr>
          <w:rFonts w:ascii="Times New Roman" w:eastAsia="Times New Roman" w:hAnsi="Times New Roman" w:cs="Times New Roman"/>
          <w:i/>
          <w:spacing w:val="-1"/>
          <w:sz w:val="24"/>
          <w:szCs w:val="24"/>
        </w:rPr>
        <w:t xml:space="preserve"> </w:t>
      </w:r>
      <w:r w:rsidRPr="00135B66">
        <w:rPr>
          <w:rFonts w:ascii="Times New Roman" w:eastAsia="Times New Roman" w:hAnsi="Times New Roman" w:cs="Times New Roman"/>
          <w:i/>
          <w:sz w:val="24"/>
          <w:szCs w:val="24"/>
        </w:rPr>
        <w:t>Appli</w:t>
      </w:r>
      <w:r w:rsidRPr="00135B66">
        <w:rPr>
          <w:rFonts w:ascii="Times New Roman" w:eastAsia="Times New Roman" w:hAnsi="Times New Roman" w:cs="Times New Roman"/>
          <w:i/>
          <w:spacing w:val="-1"/>
          <w:sz w:val="24"/>
          <w:szCs w:val="24"/>
        </w:rPr>
        <w:t>ca</w:t>
      </w:r>
      <w:r w:rsidRPr="00135B66">
        <w:rPr>
          <w:rFonts w:ascii="Times New Roman" w:eastAsia="Times New Roman" w:hAnsi="Times New Roman" w:cs="Times New Roman"/>
          <w:i/>
          <w:sz w:val="24"/>
          <w:szCs w:val="24"/>
        </w:rPr>
        <w:t>tion/Upd</w:t>
      </w:r>
      <w:r w:rsidRPr="00135B66">
        <w:rPr>
          <w:rFonts w:ascii="Times New Roman" w:eastAsia="Times New Roman" w:hAnsi="Times New Roman" w:cs="Times New Roman"/>
          <w:i/>
          <w:spacing w:val="-1"/>
          <w:sz w:val="24"/>
          <w:szCs w:val="24"/>
        </w:rPr>
        <w:t>a</w:t>
      </w:r>
      <w:r w:rsidRPr="00135B66">
        <w:rPr>
          <w:rFonts w:ascii="Times New Roman" w:eastAsia="Times New Roman" w:hAnsi="Times New Roman" w:cs="Times New Roman"/>
          <w:i/>
          <w:sz w:val="24"/>
          <w:szCs w:val="24"/>
        </w:rPr>
        <w:t>te</w:t>
      </w:r>
      <w:r w:rsidRPr="00135B66">
        <w:rPr>
          <w:rFonts w:ascii="Times New Roman" w:eastAsia="Times New Roman" w:hAnsi="Times New Roman" w:cs="Times New Roman"/>
          <w:i/>
          <w:spacing w:val="-1"/>
          <w:sz w:val="24"/>
          <w:szCs w:val="24"/>
        </w:rPr>
        <w:t xml:space="preserve"> F</w:t>
      </w:r>
      <w:r w:rsidRPr="00135B66">
        <w:rPr>
          <w:rFonts w:ascii="Times New Roman" w:eastAsia="Times New Roman" w:hAnsi="Times New Roman" w:cs="Times New Roman"/>
          <w:i/>
          <w:sz w:val="24"/>
          <w:szCs w:val="24"/>
        </w:rPr>
        <w:t>o</w:t>
      </w:r>
      <w:r w:rsidRPr="00135B66">
        <w:rPr>
          <w:rFonts w:ascii="Times New Roman" w:eastAsia="Times New Roman" w:hAnsi="Times New Roman" w:cs="Times New Roman"/>
          <w:i/>
          <w:spacing w:val="-1"/>
          <w:sz w:val="24"/>
          <w:szCs w:val="24"/>
        </w:rPr>
        <w:t>r</w:t>
      </w:r>
      <w:r w:rsidRPr="00135B66">
        <w:rPr>
          <w:rFonts w:ascii="Times New Roman" w:eastAsia="Times New Roman" w:hAnsi="Times New Roman" w:cs="Times New Roman"/>
          <w:i/>
          <w:sz w:val="24"/>
          <w:szCs w:val="24"/>
        </w:rPr>
        <w:t xml:space="preserve">m Revision </w:t>
      </w:r>
      <w:r w:rsidRPr="00135B66">
        <w:rPr>
          <w:rFonts w:ascii="Times New Roman" w:eastAsia="Times New Roman" w:hAnsi="Times New Roman" w:cs="Times New Roman"/>
          <w:sz w:val="24"/>
          <w:szCs w:val="24"/>
        </w:rPr>
        <w:t xml:space="preserve">(paper application) was </w:t>
      </w:r>
      <w:r w:rsidR="001C2D34">
        <w:rPr>
          <w:rFonts w:ascii="Times New Roman" w:eastAsia="Times New Roman" w:hAnsi="Times New Roman" w:cs="Times New Roman"/>
          <w:sz w:val="24"/>
          <w:szCs w:val="24"/>
        </w:rPr>
        <w:t>re-</w:t>
      </w:r>
      <w:r w:rsidR="00F446B1">
        <w:rPr>
          <w:rFonts w:ascii="Times New Roman" w:eastAsia="Times New Roman" w:hAnsi="Times New Roman" w:cs="Times New Roman"/>
          <w:sz w:val="24"/>
          <w:szCs w:val="24"/>
        </w:rPr>
        <w:t>approved on</w:t>
      </w:r>
      <w:r w:rsidR="000A7279">
        <w:rPr>
          <w:rFonts w:ascii="Times New Roman" w:eastAsia="Times New Roman" w:hAnsi="Times New Roman" w:cs="Times New Roman"/>
          <w:sz w:val="24"/>
          <w:szCs w:val="24"/>
        </w:rPr>
        <w:t xml:space="preserve"> March 31, 2025</w:t>
      </w:r>
      <w:r w:rsidRPr="00135B66">
        <w:rPr>
          <w:rFonts w:ascii="Times New Roman" w:eastAsia="Times New Roman" w:hAnsi="Times New Roman" w:cs="Times New Roman"/>
          <w:sz w:val="24"/>
          <w:szCs w:val="24"/>
        </w:rPr>
        <w:t>. The</w:t>
      </w:r>
      <w:r w:rsidRPr="00135B66">
        <w:rPr>
          <w:rFonts w:ascii="Times New Roman" w:eastAsia="Times New Roman" w:hAnsi="Times New Roman" w:cs="Times New Roman"/>
          <w:snapToGrid w:val="0"/>
          <w:sz w:val="24"/>
          <w:szCs w:val="24"/>
        </w:rPr>
        <w:t xml:space="preserve"> burden for the NPI application is included in that PRA package.</w:t>
      </w:r>
      <w:r w:rsidRPr="00135B66" w:rsidR="00714CF4">
        <w:rPr>
          <w:rFonts w:ascii="Times New Roman" w:eastAsia="Times New Roman" w:hAnsi="Times New Roman" w:cs="Times New Roman"/>
          <w:sz w:val="24"/>
          <w:szCs w:val="24"/>
        </w:rPr>
        <w:t xml:space="preserve"> </w:t>
      </w:r>
      <w:r w:rsidR="008C19BF">
        <w:rPr>
          <w:rFonts w:ascii="Times New Roman" w:eastAsia="Times New Roman" w:hAnsi="Times New Roman" w:cs="Times New Roman"/>
          <w:sz w:val="24"/>
          <w:szCs w:val="24"/>
        </w:rPr>
        <w:t>Regulations require the data fields in the PRA package for OMB-0938-0931</w:t>
      </w:r>
      <w:r w:rsidR="00BB5790">
        <w:rPr>
          <w:rFonts w:ascii="Times New Roman" w:eastAsia="Times New Roman" w:hAnsi="Times New Roman" w:cs="Times New Roman"/>
          <w:sz w:val="24"/>
          <w:szCs w:val="24"/>
        </w:rPr>
        <w:t>/</w:t>
      </w:r>
      <w:r w:rsidRPr="00FB3840" w:rsidR="00BB5790">
        <w:rPr>
          <w:rFonts w:ascii="Times New Roman" w:hAnsi="Times New Roman" w:cs="Times New Roman"/>
          <w:sz w:val="24"/>
          <w:szCs w:val="24"/>
        </w:rPr>
        <w:t>CMS-10114</w:t>
      </w:r>
      <w:r w:rsidRPr="00135B66" w:rsidR="00714CF4">
        <w:rPr>
          <w:rFonts w:ascii="Times New Roman" w:eastAsia="Times New Roman" w:hAnsi="Times New Roman" w:cs="Times New Roman"/>
          <w:sz w:val="24"/>
          <w:szCs w:val="24"/>
        </w:rPr>
        <w:t xml:space="preserve">; unlike this </w:t>
      </w:r>
      <w:r w:rsidRPr="00135B66">
        <w:rPr>
          <w:rFonts w:ascii="Times New Roman" w:eastAsia="Times New Roman" w:hAnsi="Times New Roman" w:cs="Times New Roman"/>
          <w:snapToGrid w:val="0"/>
          <w:sz w:val="24"/>
          <w:szCs w:val="24"/>
        </w:rPr>
        <w:t>PRA package</w:t>
      </w:r>
      <w:r w:rsidR="00BB5790">
        <w:rPr>
          <w:rFonts w:ascii="Times New Roman" w:eastAsia="Times New Roman" w:hAnsi="Times New Roman" w:cs="Times New Roman"/>
          <w:snapToGrid w:val="0"/>
          <w:sz w:val="24"/>
          <w:szCs w:val="24"/>
        </w:rPr>
        <w:t xml:space="preserve"> (</w:t>
      </w:r>
      <w:r w:rsidR="00BB5790">
        <w:rPr>
          <w:rFonts w:ascii="Times New Roman" w:hAnsi="Times New Roman" w:cs="Times New Roman"/>
          <w:sz w:val="24"/>
          <w:szCs w:val="24"/>
        </w:rPr>
        <w:t xml:space="preserve">OMB </w:t>
      </w:r>
      <w:r w:rsidRPr="00BB5790" w:rsidR="00BB5790">
        <w:rPr>
          <w:rFonts w:ascii="Times New Roman" w:hAnsi="Times New Roman" w:cs="Times New Roman"/>
          <w:sz w:val="24"/>
          <w:szCs w:val="24"/>
        </w:rPr>
        <w:t>control number</w:t>
      </w:r>
      <w:r w:rsidR="00BB5790">
        <w:rPr>
          <w:rFonts w:ascii="Times New Roman" w:hAnsi="Times New Roman" w:cs="Times New Roman"/>
          <w:sz w:val="24"/>
          <w:szCs w:val="24"/>
        </w:rPr>
        <w:t xml:space="preserve"> </w:t>
      </w:r>
      <w:r w:rsidRPr="00BB5790" w:rsidR="00BB5790">
        <w:rPr>
          <w:rFonts w:ascii="Times New Roman" w:hAnsi="Times New Roman" w:cs="Times New Roman"/>
          <w:sz w:val="24"/>
          <w:szCs w:val="24"/>
        </w:rPr>
        <w:t>0938-1427</w:t>
      </w:r>
      <w:r w:rsidR="00BB5790">
        <w:rPr>
          <w:rFonts w:ascii="Times New Roman" w:hAnsi="Times New Roman" w:cs="Times New Roman"/>
          <w:sz w:val="24"/>
          <w:szCs w:val="24"/>
        </w:rPr>
        <w:t>/</w:t>
      </w:r>
      <w:r w:rsidRPr="00BB5790" w:rsidR="00BB5790">
        <w:rPr>
          <w:rFonts w:ascii="Times New Roman" w:hAnsi="Times New Roman" w:cs="Times New Roman"/>
          <w:sz w:val="24"/>
          <w:szCs w:val="24"/>
        </w:rPr>
        <w:t>CMS-10749</w:t>
      </w:r>
      <w:r w:rsidR="00BB5790">
        <w:rPr>
          <w:rFonts w:ascii="Times New Roman" w:hAnsi="Times New Roman" w:cs="Times New Roman"/>
          <w:sz w:val="24"/>
          <w:szCs w:val="24"/>
        </w:rPr>
        <w:t>)</w:t>
      </w:r>
      <w:r w:rsidR="008C19BF">
        <w:rPr>
          <w:rFonts w:ascii="Times New Roman" w:eastAsia="Times New Roman" w:hAnsi="Times New Roman" w:cs="Times New Roman"/>
          <w:snapToGrid w:val="0"/>
          <w:sz w:val="24"/>
          <w:szCs w:val="24"/>
        </w:rPr>
        <w:t>,</w:t>
      </w:r>
      <w:r w:rsidRPr="00135B66" w:rsidR="00714CF4">
        <w:rPr>
          <w:rFonts w:ascii="Times New Roman" w:eastAsia="Times New Roman" w:hAnsi="Times New Roman" w:cs="Times New Roman"/>
          <w:snapToGrid w:val="0"/>
          <w:sz w:val="24"/>
          <w:szCs w:val="24"/>
        </w:rPr>
        <w:t xml:space="preserve"> which </w:t>
      </w:r>
      <w:r w:rsidRPr="00135B66">
        <w:rPr>
          <w:rFonts w:ascii="Times New Roman" w:eastAsia="Times New Roman" w:hAnsi="Times New Roman" w:cs="Times New Roman"/>
          <w:snapToGrid w:val="0"/>
          <w:sz w:val="24"/>
          <w:szCs w:val="24"/>
        </w:rPr>
        <w:t xml:space="preserve">only includes burden for the optional data fields collected on the web application. </w:t>
      </w:r>
      <w:r w:rsidRPr="00135B66" w:rsidR="00135B66">
        <w:rPr>
          <w:rFonts w:ascii="Times New Roman" w:eastAsia="Times New Roman" w:hAnsi="Times New Roman" w:cs="Times New Roman"/>
          <w:snapToGrid w:val="0"/>
          <w:sz w:val="24"/>
          <w:szCs w:val="24"/>
        </w:rPr>
        <w:t xml:space="preserve">This PRA package will eventually be merged into the </w:t>
      </w:r>
      <w:r w:rsidR="00BB5790">
        <w:rPr>
          <w:rFonts w:ascii="Times New Roman" w:eastAsia="Times New Roman" w:hAnsi="Times New Roman" w:cs="Times New Roman"/>
          <w:snapToGrid w:val="0"/>
          <w:sz w:val="24"/>
          <w:szCs w:val="24"/>
        </w:rPr>
        <w:t>NPI application/update collection</w:t>
      </w:r>
      <w:r w:rsidR="00F42B27">
        <w:rPr>
          <w:rFonts w:ascii="Times New Roman" w:eastAsia="Times New Roman" w:hAnsi="Times New Roman" w:cs="Times New Roman"/>
          <w:snapToGrid w:val="0"/>
          <w:sz w:val="24"/>
          <w:szCs w:val="24"/>
        </w:rPr>
        <w:t xml:space="preserve"> </w:t>
      </w:r>
      <w:r w:rsidR="00BB5790">
        <w:rPr>
          <w:rFonts w:ascii="Times New Roman" w:hAnsi="Times New Roman" w:cs="Times New Roman"/>
          <w:sz w:val="24"/>
          <w:szCs w:val="24"/>
        </w:rPr>
        <w:t>(</w:t>
      </w:r>
      <w:r w:rsidRPr="00FB3840" w:rsidR="00135B66">
        <w:rPr>
          <w:rFonts w:ascii="Times New Roman" w:hAnsi="Times New Roman" w:cs="Times New Roman"/>
          <w:sz w:val="24"/>
          <w:szCs w:val="24"/>
        </w:rPr>
        <w:t>OMB- 0938-0931</w:t>
      </w:r>
      <w:r w:rsidR="00BB5790">
        <w:rPr>
          <w:rFonts w:ascii="Times New Roman" w:hAnsi="Times New Roman" w:cs="Times New Roman"/>
          <w:sz w:val="24"/>
          <w:szCs w:val="24"/>
        </w:rPr>
        <w:t>/</w:t>
      </w:r>
      <w:r w:rsidRPr="00BB5790" w:rsidR="00BB5790">
        <w:rPr>
          <w:rFonts w:ascii="Times New Roman" w:hAnsi="Times New Roman" w:cs="Times New Roman"/>
          <w:sz w:val="24"/>
          <w:szCs w:val="24"/>
        </w:rPr>
        <w:t xml:space="preserve"> </w:t>
      </w:r>
      <w:r w:rsidRPr="00FB3840" w:rsidR="00BB5790">
        <w:rPr>
          <w:rFonts w:ascii="Times New Roman" w:hAnsi="Times New Roman" w:cs="Times New Roman"/>
          <w:sz w:val="24"/>
          <w:szCs w:val="24"/>
        </w:rPr>
        <w:t>CMS-10114</w:t>
      </w:r>
      <w:r w:rsidR="00BB5790">
        <w:rPr>
          <w:rFonts w:ascii="Times New Roman" w:hAnsi="Times New Roman" w:cs="Times New Roman"/>
          <w:sz w:val="24"/>
          <w:szCs w:val="24"/>
        </w:rPr>
        <w:t>)</w:t>
      </w:r>
      <w:r w:rsidR="008C19BF">
        <w:rPr>
          <w:rFonts w:ascii="Times New Roman" w:hAnsi="Times New Roman" w:cs="Times New Roman"/>
          <w:sz w:val="24"/>
          <w:szCs w:val="24"/>
        </w:rPr>
        <w:t>,</w:t>
      </w:r>
      <w:r w:rsidRPr="00135B66" w:rsidR="00135B66">
        <w:rPr>
          <w:rFonts w:ascii="Times New Roman" w:hAnsi="Times New Roman" w:cs="Times New Roman"/>
          <w:sz w:val="24"/>
          <w:szCs w:val="24"/>
        </w:rPr>
        <w:t xml:space="preserve"> and it will be </w:t>
      </w:r>
      <w:r w:rsidRPr="00135B66" w:rsidR="00135B66">
        <w:rPr>
          <w:rStyle w:val="CommentReference"/>
          <w:rFonts w:ascii="Times New Roman" w:hAnsi="Times New Roman" w:cs="Times New Roman"/>
          <w:sz w:val="24"/>
          <w:szCs w:val="24"/>
        </w:rPr>
        <w:t>acceptable</w:t>
      </w:r>
      <w:r w:rsidRPr="00FB3840" w:rsidR="00135B66">
        <w:rPr>
          <w:rFonts w:ascii="Times New Roman" w:hAnsi="Times New Roman" w:cs="Times New Roman"/>
          <w:sz w:val="24"/>
          <w:szCs w:val="24"/>
        </w:rPr>
        <w:t xml:space="preserve"> to have optional and required fields within one PRA package.</w:t>
      </w:r>
      <w:r w:rsidRPr="00FB3840" w:rsidR="00135B66">
        <w:rPr>
          <w:rStyle w:val="CommentReference"/>
          <w:rFonts w:ascii="Times New Roman" w:hAnsi="Times New Roman" w:cs="Times New Roman"/>
          <w:sz w:val="24"/>
          <w:szCs w:val="24"/>
        </w:rPr>
        <w:t xml:space="preserve"> </w:t>
      </w:r>
    </w:p>
    <w:p w:rsidR="00B6186E" w:rsidRPr="00FB3840" w:rsidP="00FB3840" w14:paraId="7BE5126B" w14:textId="77777777">
      <w:pPr>
        <w:pStyle w:val="ListParagraph"/>
        <w:numPr>
          <w:ilvl w:val="0"/>
          <w:numId w:val="18"/>
        </w:numPr>
        <w:rPr>
          <w:rStyle w:val="CommentReference"/>
          <w:b/>
          <w:sz w:val="24"/>
          <w:szCs w:val="24"/>
        </w:rPr>
      </w:pPr>
      <w:r w:rsidRPr="00FB3840">
        <w:rPr>
          <w:rStyle w:val="CommentReference"/>
          <w:b/>
          <w:sz w:val="24"/>
          <w:szCs w:val="24"/>
        </w:rPr>
        <w:t>Small Businesses</w:t>
      </w:r>
    </w:p>
    <w:p w:rsidR="00F42B27" w:rsidP="009F2D52" w14:paraId="42CBDA0E" w14:textId="77777777">
      <w:pPr>
        <w:spacing w:after="0" w:line="240" w:lineRule="auto"/>
        <w:rPr>
          <w:rStyle w:val="CommentReference"/>
          <w:rFonts w:ascii="Times New Roman" w:hAnsi="Times New Roman" w:cs="Times New Roman"/>
          <w:sz w:val="24"/>
          <w:szCs w:val="24"/>
        </w:rPr>
      </w:pPr>
    </w:p>
    <w:p w:rsidR="009F2D52" w:rsidRPr="009451CD" w:rsidP="009F2D52" w14:paraId="143A128E" w14:textId="5634CDE6">
      <w:pPr>
        <w:spacing w:after="0" w:line="240" w:lineRule="auto"/>
        <w:rPr>
          <w:rFonts w:ascii="Times New Roman" w:eastAsia="Times New Roman" w:hAnsi="Times New Roman" w:cs="Times New Roman"/>
          <w:snapToGrid w:val="0"/>
          <w:sz w:val="24"/>
          <w:szCs w:val="24"/>
        </w:rPr>
      </w:pPr>
      <w:r w:rsidRPr="00FB3840">
        <w:rPr>
          <w:rStyle w:val="CommentReference"/>
          <w:rFonts w:ascii="Times New Roman" w:hAnsi="Times New Roman" w:cs="Times New Roman"/>
          <w:sz w:val="24"/>
          <w:szCs w:val="24"/>
        </w:rPr>
        <w:t>There will be minimal impact on small businesses as th</w:t>
      </w:r>
      <w:r w:rsidRPr="009F2D52">
        <w:rPr>
          <w:rFonts w:ascii="Times New Roman" w:eastAsia="Times New Roman" w:hAnsi="Times New Roman" w:cs="Times New Roman"/>
          <w:snapToGrid w:val="0"/>
          <w:sz w:val="24"/>
          <w:szCs w:val="24"/>
        </w:rPr>
        <w:t>e length of time to read, complete, and submit the onlin</w:t>
      </w:r>
      <w:r w:rsidRPr="00EF751F">
        <w:rPr>
          <w:rFonts w:ascii="Times New Roman" w:eastAsia="Times New Roman" w:hAnsi="Times New Roman" w:cs="Times New Roman"/>
          <w:snapToGrid w:val="0"/>
          <w:sz w:val="24"/>
          <w:szCs w:val="24"/>
        </w:rPr>
        <w:t>e form is expected to be less than ten</w:t>
      </w:r>
      <w:r w:rsidRPr="009451CD">
        <w:rPr>
          <w:rFonts w:ascii="Times New Roman" w:eastAsia="Times New Roman" w:hAnsi="Times New Roman" w:cs="Times New Roman"/>
          <w:snapToGrid w:val="0"/>
          <w:sz w:val="24"/>
          <w:szCs w:val="24"/>
        </w:rPr>
        <w:t xml:space="preserve"> minutes. </w:t>
      </w:r>
    </w:p>
    <w:p w:rsidR="009F2D52" w:rsidRPr="00135B66" w:rsidP="00135B66" w14:paraId="12E693AD" w14:textId="77777777">
      <w:pPr>
        <w:rPr>
          <w:rStyle w:val="CommentReference"/>
          <w:sz w:val="24"/>
          <w:szCs w:val="24"/>
        </w:rPr>
      </w:pPr>
    </w:p>
    <w:p w:rsidR="00B6186E" w:rsidRPr="00B6186E" w:rsidP="00B6186E" w14:paraId="32BC0F44"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B6186E">
        <w:rPr>
          <w:rFonts w:ascii="Times New Roman" w:eastAsia="Times New Roman" w:hAnsi="Times New Roman" w:cs="Times New Roman"/>
          <w:position w:val="-1"/>
          <w:sz w:val="24"/>
          <w:szCs w:val="24"/>
        </w:rPr>
        <w:t>6.</w:t>
      </w:r>
      <w:r w:rsidRPr="00B6186E">
        <w:rPr>
          <w:rFonts w:ascii="Times New Roman" w:eastAsia="Times New Roman" w:hAnsi="Times New Roman" w:cs="Times New Roman"/>
          <w:position w:val="-1"/>
          <w:sz w:val="24"/>
          <w:szCs w:val="24"/>
        </w:rPr>
        <w:tab/>
      </w:r>
      <w:r w:rsidRPr="00B6186E">
        <w:rPr>
          <w:rFonts w:ascii="Times New Roman" w:eastAsia="Times New Roman" w:hAnsi="Times New Roman" w:cs="Times New Roman"/>
          <w:b/>
          <w:bCs/>
          <w:spacing w:val="1"/>
          <w:position w:val="-1"/>
          <w:sz w:val="24"/>
          <w:szCs w:val="24"/>
          <w:u w:val="thick" w:color="000000"/>
        </w:rPr>
        <w:t>L</w:t>
      </w:r>
      <w:r w:rsidRPr="00B6186E">
        <w:rPr>
          <w:rFonts w:ascii="Times New Roman" w:eastAsia="Times New Roman" w:hAnsi="Times New Roman" w:cs="Times New Roman"/>
          <w:b/>
          <w:bCs/>
          <w:spacing w:val="-1"/>
          <w:position w:val="-1"/>
          <w:sz w:val="24"/>
          <w:szCs w:val="24"/>
          <w:u w:val="thick" w:color="000000"/>
        </w:rPr>
        <w:t>e</w:t>
      </w:r>
      <w:r w:rsidRPr="00B6186E">
        <w:rPr>
          <w:rFonts w:ascii="Times New Roman" w:eastAsia="Times New Roman" w:hAnsi="Times New Roman" w:cs="Times New Roman"/>
          <w:b/>
          <w:bCs/>
          <w:position w:val="-1"/>
          <w:sz w:val="24"/>
          <w:szCs w:val="24"/>
          <w:u w:val="thick" w:color="000000"/>
        </w:rPr>
        <w:t xml:space="preserve">ss </w:t>
      </w:r>
      <w:r w:rsidRPr="00B6186E">
        <w:rPr>
          <w:rFonts w:ascii="Times New Roman" w:eastAsia="Times New Roman" w:hAnsi="Times New Roman" w:cs="Times New Roman"/>
          <w:b/>
          <w:bCs/>
          <w:spacing w:val="-3"/>
          <w:position w:val="-1"/>
          <w:sz w:val="24"/>
          <w:szCs w:val="24"/>
          <w:u w:val="thick" w:color="000000"/>
        </w:rPr>
        <w:t>F</w:t>
      </w:r>
      <w:r w:rsidRPr="00B6186E">
        <w:rPr>
          <w:rFonts w:ascii="Times New Roman" w:eastAsia="Times New Roman" w:hAnsi="Times New Roman" w:cs="Times New Roman"/>
          <w:b/>
          <w:bCs/>
          <w:spacing w:val="-1"/>
          <w:position w:val="-1"/>
          <w:sz w:val="24"/>
          <w:szCs w:val="24"/>
          <w:u w:val="thick" w:color="000000"/>
        </w:rPr>
        <w:t>re</w:t>
      </w:r>
      <w:r w:rsidRPr="00B6186E">
        <w:rPr>
          <w:rFonts w:ascii="Times New Roman" w:eastAsia="Times New Roman" w:hAnsi="Times New Roman" w:cs="Times New Roman"/>
          <w:b/>
          <w:bCs/>
          <w:spacing w:val="1"/>
          <w:position w:val="-1"/>
          <w:sz w:val="24"/>
          <w:szCs w:val="24"/>
          <w:u w:val="thick" w:color="000000"/>
        </w:rPr>
        <w:t>qu</w:t>
      </w:r>
      <w:r w:rsidRPr="00B6186E">
        <w:rPr>
          <w:rFonts w:ascii="Times New Roman" w:eastAsia="Times New Roman" w:hAnsi="Times New Roman" w:cs="Times New Roman"/>
          <w:b/>
          <w:bCs/>
          <w:spacing w:val="-1"/>
          <w:position w:val="-1"/>
          <w:sz w:val="24"/>
          <w:szCs w:val="24"/>
          <w:u w:val="thick" w:color="000000"/>
        </w:rPr>
        <w:t>e</w:t>
      </w:r>
      <w:r w:rsidRPr="00B6186E">
        <w:rPr>
          <w:rFonts w:ascii="Times New Roman" w:eastAsia="Times New Roman" w:hAnsi="Times New Roman" w:cs="Times New Roman"/>
          <w:b/>
          <w:bCs/>
          <w:spacing w:val="1"/>
          <w:position w:val="-1"/>
          <w:sz w:val="24"/>
          <w:szCs w:val="24"/>
          <w:u w:val="thick" w:color="000000"/>
        </w:rPr>
        <w:t>n</w:t>
      </w:r>
      <w:r w:rsidRPr="00B6186E">
        <w:rPr>
          <w:rFonts w:ascii="Times New Roman" w:eastAsia="Times New Roman" w:hAnsi="Times New Roman" w:cs="Times New Roman"/>
          <w:b/>
          <w:bCs/>
          <w:position w:val="-1"/>
          <w:sz w:val="24"/>
          <w:szCs w:val="24"/>
          <w:u w:val="thick" w:color="000000"/>
        </w:rPr>
        <w:t>t</w:t>
      </w:r>
      <w:r w:rsidRPr="00B6186E">
        <w:rPr>
          <w:rFonts w:ascii="Times New Roman" w:eastAsia="Times New Roman" w:hAnsi="Times New Roman" w:cs="Times New Roman"/>
          <w:b/>
          <w:bCs/>
          <w:spacing w:val="-1"/>
          <w:position w:val="-1"/>
          <w:sz w:val="24"/>
          <w:szCs w:val="24"/>
          <w:u w:val="thick" w:color="000000"/>
        </w:rPr>
        <w:t xml:space="preserve"> </w:t>
      </w:r>
      <w:r w:rsidRPr="00B6186E">
        <w:rPr>
          <w:rFonts w:ascii="Times New Roman" w:eastAsia="Times New Roman" w:hAnsi="Times New Roman" w:cs="Times New Roman"/>
          <w:b/>
          <w:bCs/>
          <w:position w:val="-1"/>
          <w:sz w:val="24"/>
          <w:szCs w:val="24"/>
          <w:u w:val="thick" w:color="000000"/>
        </w:rPr>
        <w:t>Coll</w:t>
      </w:r>
      <w:r w:rsidRPr="00B6186E">
        <w:rPr>
          <w:rFonts w:ascii="Times New Roman" w:eastAsia="Times New Roman" w:hAnsi="Times New Roman" w:cs="Times New Roman"/>
          <w:b/>
          <w:bCs/>
          <w:spacing w:val="-1"/>
          <w:position w:val="-1"/>
          <w:sz w:val="24"/>
          <w:szCs w:val="24"/>
          <w:u w:val="thick" w:color="000000"/>
        </w:rPr>
        <w:t>ect</w:t>
      </w:r>
      <w:r w:rsidRPr="00B6186E">
        <w:rPr>
          <w:rFonts w:ascii="Times New Roman" w:eastAsia="Times New Roman" w:hAnsi="Times New Roman" w:cs="Times New Roman"/>
          <w:b/>
          <w:bCs/>
          <w:position w:val="-1"/>
          <w:sz w:val="24"/>
          <w:szCs w:val="24"/>
          <w:u w:val="thick" w:color="000000"/>
        </w:rPr>
        <w:t>ion</w:t>
      </w:r>
    </w:p>
    <w:p w:rsidR="00B6186E" w:rsidRPr="00B6186E" w:rsidP="00B6186E" w14:paraId="73A27F1D" w14:textId="77777777">
      <w:pPr>
        <w:spacing w:before="9" w:after="0" w:line="110" w:lineRule="exact"/>
        <w:rPr>
          <w:rFonts w:ascii="Times New Roman" w:hAnsi="Times New Roman" w:cs="Times New Roman"/>
          <w:sz w:val="24"/>
          <w:szCs w:val="24"/>
        </w:rPr>
      </w:pPr>
    </w:p>
    <w:p w:rsidR="00B6186E" w:rsidRPr="00B6186E" w:rsidP="00B6186E" w14:paraId="3BF36C74" w14:textId="77777777">
      <w:pPr>
        <w:spacing w:after="0" w:line="200" w:lineRule="exact"/>
        <w:rPr>
          <w:rFonts w:ascii="Times New Roman" w:hAnsi="Times New Roman" w:cs="Times New Roman"/>
          <w:sz w:val="24"/>
          <w:szCs w:val="24"/>
        </w:rPr>
      </w:pPr>
    </w:p>
    <w:p w:rsidR="00B6186E" w:rsidRPr="00B6186E" w:rsidP="00B6186E" w14:paraId="04946DCB" w14:textId="012A9780">
      <w:pPr>
        <w:spacing w:before="29" w:after="0" w:line="269" w:lineRule="auto"/>
        <w:ind w:right="49"/>
        <w:rPr>
          <w:rFonts w:ascii="Times New Roman" w:eastAsia="Times New Roman" w:hAnsi="Times New Roman" w:cs="Times New Roman"/>
          <w:spacing w:val="-1"/>
          <w:sz w:val="24"/>
          <w:szCs w:val="24"/>
        </w:rPr>
      </w:pPr>
      <w:r w:rsidRPr="00B6186E">
        <w:rPr>
          <w:rFonts w:ascii="Times New Roman" w:eastAsia="Times New Roman" w:hAnsi="Times New Roman" w:cs="Times New Roman"/>
          <w:sz w:val="24"/>
          <w:szCs w:val="24"/>
        </w:rPr>
        <w:t xml:space="preserve">After the </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ppli</w:t>
      </w:r>
      <w:r w:rsidRPr="00B6186E">
        <w:rPr>
          <w:rFonts w:ascii="Times New Roman" w:eastAsia="Times New Roman" w:hAnsi="Times New Roman" w:cs="Times New Roman"/>
          <w:spacing w:val="-1"/>
          <w:sz w:val="24"/>
          <w:szCs w:val="24"/>
        </w:rPr>
        <w:t>ca</w:t>
      </w:r>
      <w:r w:rsidRPr="00B6186E">
        <w:rPr>
          <w:rFonts w:ascii="Times New Roman" w:eastAsia="Times New Roman" w:hAnsi="Times New Roman" w:cs="Times New Roman"/>
          <w:sz w:val="24"/>
          <w:szCs w:val="24"/>
        </w:rPr>
        <w:t xml:space="preserve">tion </w:t>
      </w:r>
      <w:r w:rsidRPr="00B6186E">
        <w:rPr>
          <w:rFonts w:ascii="Times New Roman" w:eastAsia="Times New Roman" w:hAnsi="Times New Roman" w:cs="Times New Roman"/>
          <w:spacing w:val="-1"/>
          <w:sz w:val="24"/>
          <w:szCs w:val="24"/>
        </w:rPr>
        <w:t>f</w:t>
      </w:r>
      <w:r w:rsidRPr="00B6186E">
        <w:rPr>
          <w:rFonts w:ascii="Times New Roman" w:eastAsia="Times New Roman" w:hAnsi="Times New Roman" w:cs="Times New Roman"/>
          <w:sz w:val="24"/>
          <w:szCs w:val="24"/>
        </w:rPr>
        <w:t>or</w:t>
      </w:r>
      <w:r w:rsidRPr="00B6186E">
        <w:rPr>
          <w:rFonts w:ascii="Times New Roman" w:eastAsia="Times New Roman" w:hAnsi="Times New Roman" w:cs="Times New Roman"/>
          <w:spacing w:val="-1"/>
          <w:sz w:val="24"/>
          <w:szCs w:val="24"/>
        </w:rPr>
        <w:t xml:space="preserve"> a</w:t>
      </w:r>
      <w:r w:rsidRPr="00B6186E">
        <w:rPr>
          <w:rFonts w:ascii="Times New Roman" w:eastAsia="Times New Roman" w:hAnsi="Times New Roman" w:cs="Times New Roman"/>
          <w:sz w:val="24"/>
          <w:szCs w:val="24"/>
        </w:rPr>
        <w:t>n initial N</w:t>
      </w:r>
      <w:r w:rsidRPr="00B6186E">
        <w:rPr>
          <w:rFonts w:ascii="Times New Roman" w:eastAsia="Times New Roman" w:hAnsi="Times New Roman" w:cs="Times New Roman"/>
          <w:spacing w:val="1"/>
          <w:sz w:val="24"/>
          <w:szCs w:val="24"/>
        </w:rPr>
        <w:t>P</w:t>
      </w:r>
      <w:r w:rsidRPr="00B6186E">
        <w:rPr>
          <w:rFonts w:ascii="Times New Roman" w:eastAsia="Times New Roman" w:hAnsi="Times New Roman" w:cs="Times New Roman"/>
          <w:sz w:val="24"/>
          <w:szCs w:val="24"/>
        </w:rPr>
        <w:t xml:space="preserve">I, this information is collected on an </w:t>
      </w:r>
      <w:r w:rsidR="008C19BF">
        <w:rPr>
          <w:rFonts w:ascii="Times New Roman" w:eastAsia="Times New Roman" w:hAnsi="Times New Roman" w:cs="Times New Roman"/>
          <w:sz w:val="24"/>
          <w:szCs w:val="24"/>
        </w:rPr>
        <w:t>as-needed basis,</w:t>
      </w:r>
      <w:r w:rsidRPr="00B6186E">
        <w:rPr>
          <w:rFonts w:ascii="Times New Roman" w:eastAsia="Times New Roman" w:hAnsi="Times New Roman" w:cs="Times New Roman"/>
          <w:sz w:val="24"/>
          <w:szCs w:val="24"/>
        </w:rPr>
        <w:t xml:space="preserve"> </w:t>
      </w:r>
      <w:r w:rsidRPr="00B6186E" w:rsidR="005904D0">
        <w:rPr>
          <w:rFonts w:ascii="Times New Roman" w:eastAsia="Times New Roman" w:hAnsi="Times New Roman" w:cs="Times New Roman"/>
          <w:sz w:val="24"/>
          <w:szCs w:val="24"/>
        </w:rPr>
        <w:t xml:space="preserve">as </w:t>
      </w:r>
      <w:r w:rsidRPr="00B6186E" w:rsidR="005904D0">
        <w:rPr>
          <w:rFonts w:ascii="Times New Roman" w:eastAsia="Times New Roman" w:hAnsi="Times New Roman" w:cs="Times New Roman"/>
          <w:spacing w:val="-1"/>
          <w:sz w:val="24"/>
          <w:szCs w:val="24"/>
        </w:rPr>
        <w:t>regulation</w:t>
      </w:r>
      <w:r w:rsidRPr="00B6186E">
        <w:rPr>
          <w:rFonts w:ascii="Times New Roman" w:eastAsia="Times New Roman" w:hAnsi="Times New Roman" w:cs="Times New Roman"/>
          <w:sz w:val="24"/>
          <w:szCs w:val="24"/>
        </w:rPr>
        <w:t xml:space="preserve"> </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lso m</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nd</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t</w:t>
      </w:r>
      <w:r w:rsidRPr="00B6186E">
        <w:rPr>
          <w:rFonts w:ascii="Times New Roman" w:eastAsia="Times New Roman" w:hAnsi="Times New Roman" w:cs="Times New Roman"/>
          <w:spacing w:val="-1"/>
          <w:sz w:val="24"/>
          <w:szCs w:val="24"/>
        </w:rPr>
        <w:t>e</w:t>
      </w:r>
      <w:r w:rsidRPr="00B6186E">
        <w:rPr>
          <w:rFonts w:ascii="Times New Roman" w:eastAsia="Times New Roman" w:hAnsi="Times New Roman" w:cs="Times New Roman"/>
          <w:sz w:val="24"/>
          <w:szCs w:val="24"/>
        </w:rPr>
        <w:t>s th</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z w:val="24"/>
          <w:szCs w:val="24"/>
        </w:rPr>
        <w:t>t h</w:t>
      </w:r>
      <w:r w:rsidRPr="00B6186E">
        <w:rPr>
          <w:rFonts w:ascii="Times New Roman" w:eastAsia="Times New Roman" w:hAnsi="Times New Roman" w:cs="Times New Roman"/>
          <w:spacing w:val="-1"/>
          <w:sz w:val="24"/>
          <w:szCs w:val="24"/>
        </w:rPr>
        <w:t>ea</w:t>
      </w:r>
      <w:r w:rsidRPr="00B6186E">
        <w:rPr>
          <w:rFonts w:ascii="Times New Roman" w:eastAsia="Times New Roman" w:hAnsi="Times New Roman" w:cs="Times New Roman"/>
          <w:sz w:val="24"/>
          <w:szCs w:val="24"/>
        </w:rPr>
        <w:t xml:space="preserve">lth </w:t>
      </w:r>
      <w:r w:rsidRPr="00B6186E">
        <w:rPr>
          <w:rFonts w:ascii="Times New Roman" w:eastAsia="Times New Roman" w:hAnsi="Times New Roman" w:cs="Times New Roman"/>
          <w:spacing w:val="-1"/>
          <w:sz w:val="24"/>
          <w:szCs w:val="24"/>
        </w:rPr>
        <w:t>car</w:t>
      </w:r>
      <w:r w:rsidRPr="00B6186E">
        <w:rPr>
          <w:rFonts w:ascii="Times New Roman" w:eastAsia="Times New Roman" w:hAnsi="Times New Roman" w:cs="Times New Roman"/>
          <w:sz w:val="24"/>
          <w:szCs w:val="24"/>
        </w:rPr>
        <w:t>e</w:t>
      </w:r>
      <w:r w:rsidRPr="00B6186E">
        <w:rPr>
          <w:rFonts w:ascii="Times New Roman" w:eastAsia="Times New Roman" w:hAnsi="Times New Roman" w:cs="Times New Roman"/>
          <w:spacing w:val="-1"/>
          <w:sz w:val="24"/>
          <w:szCs w:val="24"/>
        </w:rPr>
        <w:t xml:space="preserve"> </w:t>
      </w:r>
      <w:r w:rsidRPr="00B6186E">
        <w:rPr>
          <w:rFonts w:ascii="Times New Roman" w:eastAsia="Times New Roman" w:hAnsi="Times New Roman" w:cs="Times New Roman"/>
          <w:sz w:val="24"/>
          <w:szCs w:val="24"/>
        </w:rPr>
        <w:t>p</w:t>
      </w:r>
      <w:r w:rsidRPr="00B6186E">
        <w:rPr>
          <w:rFonts w:ascii="Times New Roman" w:eastAsia="Times New Roman" w:hAnsi="Times New Roman" w:cs="Times New Roman"/>
          <w:spacing w:val="-1"/>
          <w:sz w:val="24"/>
          <w:szCs w:val="24"/>
        </w:rPr>
        <w:t>r</w:t>
      </w:r>
      <w:r w:rsidRPr="00B6186E">
        <w:rPr>
          <w:rFonts w:ascii="Times New Roman" w:eastAsia="Times New Roman" w:hAnsi="Times New Roman" w:cs="Times New Roman"/>
          <w:sz w:val="24"/>
          <w:szCs w:val="24"/>
        </w:rPr>
        <w:t>ovid</w:t>
      </w:r>
      <w:r w:rsidRPr="00B6186E">
        <w:rPr>
          <w:rFonts w:ascii="Times New Roman" w:eastAsia="Times New Roman" w:hAnsi="Times New Roman" w:cs="Times New Roman"/>
          <w:spacing w:val="-1"/>
          <w:sz w:val="24"/>
          <w:szCs w:val="24"/>
        </w:rPr>
        <w:t>er</w:t>
      </w:r>
      <w:r w:rsidRPr="00B6186E">
        <w:rPr>
          <w:rFonts w:ascii="Times New Roman" w:eastAsia="Times New Roman" w:hAnsi="Times New Roman" w:cs="Times New Roman"/>
          <w:sz w:val="24"/>
          <w:szCs w:val="24"/>
        </w:rPr>
        <w:t xml:space="preserve">s </w:t>
      </w:r>
      <w:r w:rsidR="008C19BF">
        <w:rPr>
          <w:rFonts w:ascii="Times New Roman" w:eastAsia="Times New Roman" w:hAnsi="Times New Roman" w:cs="Times New Roman"/>
          <w:sz w:val="24"/>
          <w:szCs w:val="24"/>
        </w:rPr>
        <w:t>update</w:t>
      </w:r>
      <w:r w:rsidRPr="00B6186E" w:rsidR="008C19BF">
        <w:rPr>
          <w:rFonts w:ascii="Times New Roman" w:eastAsia="Times New Roman" w:hAnsi="Times New Roman" w:cs="Times New Roman"/>
          <w:spacing w:val="-7"/>
          <w:sz w:val="24"/>
          <w:szCs w:val="24"/>
        </w:rPr>
        <w:t xml:space="preserve"> </w:t>
      </w:r>
      <w:r w:rsidRPr="00B6186E">
        <w:rPr>
          <w:rFonts w:ascii="Times New Roman" w:eastAsia="Times New Roman" w:hAnsi="Times New Roman" w:cs="Times New Roman"/>
          <w:spacing w:val="-7"/>
          <w:sz w:val="24"/>
          <w:szCs w:val="24"/>
        </w:rPr>
        <w:t>NPPES</w:t>
      </w:r>
      <w:r w:rsidRPr="00B6186E">
        <w:rPr>
          <w:rFonts w:ascii="Times New Roman" w:eastAsia="Times New Roman" w:hAnsi="Times New Roman" w:cs="Times New Roman"/>
          <w:spacing w:val="-1"/>
          <w:sz w:val="24"/>
          <w:szCs w:val="24"/>
        </w:rPr>
        <w:t xml:space="preserve"> </w:t>
      </w:r>
      <w:r w:rsidR="008C19BF">
        <w:rPr>
          <w:rFonts w:ascii="Times New Roman" w:eastAsia="Times New Roman" w:hAnsi="Times New Roman" w:cs="Times New Roman"/>
          <w:spacing w:val="-1"/>
          <w:sz w:val="24"/>
          <w:szCs w:val="24"/>
        </w:rPr>
        <w:t xml:space="preserve">within </w:t>
      </w:r>
      <w:r w:rsidRPr="00B6186E">
        <w:rPr>
          <w:rFonts w:ascii="Times New Roman" w:eastAsia="Times New Roman" w:hAnsi="Times New Roman" w:cs="Times New Roman"/>
          <w:sz w:val="24"/>
          <w:szCs w:val="24"/>
        </w:rPr>
        <w:t>30 d</w:t>
      </w:r>
      <w:r w:rsidRPr="00B6186E">
        <w:rPr>
          <w:rFonts w:ascii="Times New Roman" w:eastAsia="Times New Roman" w:hAnsi="Times New Roman" w:cs="Times New Roman"/>
          <w:spacing w:val="-1"/>
          <w:sz w:val="24"/>
          <w:szCs w:val="24"/>
        </w:rPr>
        <w:t>a</w:t>
      </w:r>
      <w:r w:rsidRPr="00B6186E">
        <w:rPr>
          <w:rFonts w:ascii="Times New Roman" w:eastAsia="Times New Roman" w:hAnsi="Times New Roman" w:cs="Times New Roman"/>
          <w:spacing w:val="-7"/>
          <w:sz w:val="24"/>
          <w:szCs w:val="24"/>
        </w:rPr>
        <w:t>y</w:t>
      </w:r>
      <w:r w:rsidRPr="00B6186E">
        <w:rPr>
          <w:rFonts w:ascii="Times New Roman" w:eastAsia="Times New Roman" w:hAnsi="Times New Roman" w:cs="Times New Roman"/>
          <w:sz w:val="24"/>
          <w:szCs w:val="24"/>
        </w:rPr>
        <w:t>s of</w:t>
      </w:r>
      <w:r w:rsidRPr="00B6186E">
        <w:rPr>
          <w:rFonts w:ascii="Times New Roman" w:eastAsia="Times New Roman" w:hAnsi="Times New Roman" w:cs="Times New Roman"/>
          <w:spacing w:val="-1"/>
          <w:sz w:val="24"/>
          <w:szCs w:val="24"/>
        </w:rPr>
        <w:t xml:space="preserve"> </w:t>
      </w:r>
      <w:r w:rsidR="008C19BF">
        <w:rPr>
          <w:rFonts w:ascii="Times New Roman" w:eastAsia="Times New Roman" w:hAnsi="Times New Roman" w:cs="Times New Roman"/>
          <w:spacing w:val="-1"/>
          <w:sz w:val="24"/>
          <w:szCs w:val="24"/>
        </w:rPr>
        <w:t xml:space="preserve">changes to their information. </w:t>
      </w:r>
      <w:r w:rsidR="00FF5F50">
        <w:rPr>
          <w:rFonts w:ascii="Times New Roman" w:eastAsia="Times New Roman" w:hAnsi="Times New Roman" w:cs="Times New Roman"/>
          <w:spacing w:val="-1"/>
          <w:sz w:val="24"/>
          <w:szCs w:val="24"/>
        </w:rPr>
        <w:t>T</w:t>
      </w:r>
      <w:r w:rsidRPr="00FF5F50" w:rsidR="00FF5F50">
        <w:rPr>
          <w:rFonts w:ascii="Times New Roman" w:eastAsia="Times New Roman" w:hAnsi="Times New Roman" w:cs="Times New Roman"/>
          <w:spacing w:val="-1"/>
          <w:sz w:val="24"/>
          <w:szCs w:val="24"/>
        </w:rPr>
        <w:t>his PRA package is for the optional data fields.</w:t>
      </w:r>
    </w:p>
    <w:p w:rsidR="00B6186E" w:rsidRPr="00B6186E" w:rsidP="00B6186E" w14:paraId="4D44BB71" w14:textId="77777777">
      <w:pPr>
        <w:spacing w:before="29" w:after="0" w:line="269" w:lineRule="auto"/>
        <w:ind w:left="120" w:right="49"/>
        <w:rPr>
          <w:rFonts w:ascii="Times New Roman" w:eastAsia="Times New Roman" w:hAnsi="Times New Roman" w:cs="Times New Roman"/>
          <w:sz w:val="24"/>
          <w:szCs w:val="24"/>
        </w:rPr>
      </w:pPr>
    </w:p>
    <w:p w:rsidR="00B6186E" w:rsidRPr="00B6186E" w:rsidP="00B6186E" w14:paraId="60D7CED1" w14:textId="77777777">
      <w:pPr>
        <w:spacing w:before="6" w:after="0" w:line="110" w:lineRule="exact"/>
        <w:rPr>
          <w:rFonts w:ascii="Times New Roman" w:hAnsi="Times New Roman" w:cs="Times New Roman"/>
          <w:sz w:val="24"/>
          <w:szCs w:val="24"/>
        </w:rPr>
      </w:pPr>
    </w:p>
    <w:p w:rsidR="00B6186E" w:rsidRPr="00B6186E" w:rsidP="00B6186E" w14:paraId="52260FED" w14:textId="77777777">
      <w:pPr>
        <w:tabs>
          <w:tab w:val="left" w:pos="540"/>
        </w:tabs>
        <w:spacing w:after="0" w:line="240" w:lineRule="auto"/>
        <w:ind w:left="120" w:right="-20"/>
        <w:rPr>
          <w:rFonts w:ascii="Times New Roman" w:eastAsia="Times New Roman" w:hAnsi="Times New Roman" w:cs="Times New Roman"/>
          <w:sz w:val="24"/>
          <w:szCs w:val="24"/>
        </w:rPr>
      </w:pPr>
      <w:r w:rsidRPr="00B6186E">
        <w:rPr>
          <w:rFonts w:ascii="Times New Roman" w:eastAsia="Times New Roman" w:hAnsi="Times New Roman" w:cs="Times New Roman"/>
          <w:sz w:val="24"/>
          <w:szCs w:val="24"/>
        </w:rPr>
        <w:t>7.</w:t>
      </w:r>
      <w:r w:rsidRPr="00B6186E">
        <w:rPr>
          <w:rFonts w:ascii="Times New Roman" w:eastAsia="Times New Roman" w:hAnsi="Times New Roman" w:cs="Times New Roman"/>
          <w:sz w:val="24"/>
          <w:szCs w:val="24"/>
        </w:rPr>
        <w:tab/>
      </w:r>
      <w:r w:rsidRPr="00B6186E">
        <w:rPr>
          <w:rFonts w:ascii="Times New Roman" w:eastAsia="Times New Roman" w:hAnsi="Times New Roman" w:cs="Times New Roman"/>
          <w:b/>
          <w:bCs/>
          <w:spacing w:val="1"/>
          <w:sz w:val="24"/>
          <w:szCs w:val="24"/>
          <w:u w:val="thick" w:color="000000"/>
        </w:rPr>
        <w:t>Sp</w:t>
      </w:r>
      <w:r w:rsidRPr="00B6186E">
        <w:rPr>
          <w:rFonts w:ascii="Times New Roman" w:eastAsia="Times New Roman" w:hAnsi="Times New Roman" w:cs="Times New Roman"/>
          <w:b/>
          <w:bCs/>
          <w:spacing w:val="-1"/>
          <w:sz w:val="24"/>
          <w:szCs w:val="24"/>
          <w:u w:val="thick" w:color="000000"/>
        </w:rPr>
        <w:t>ec</w:t>
      </w:r>
      <w:r w:rsidRPr="00B6186E">
        <w:rPr>
          <w:rFonts w:ascii="Times New Roman" w:eastAsia="Times New Roman" w:hAnsi="Times New Roman" w:cs="Times New Roman"/>
          <w:b/>
          <w:bCs/>
          <w:sz w:val="24"/>
          <w:szCs w:val="24"/>
          <w:u w:val="thick" w:color="000000"/>
        </w:rPr>
        <w:t>ial Ci</w:t>
      </w:r>
      <w:r w:rsidRPr="00B6186E">
        <w:rPr>
          <w:rFonts w:ascii="Times New Roman" w:eastAsia="Times New Roman" w:hAnsi="Times New Roman" w:cs="Times New Roman"/>
          <w:b/>
          <w:bCs/>
          <w:spacing w:val="-1"/>
          <w:sz w:val="24"/>
          <w:szCs w:val="24"/>
          <w:u w:val="thick" w:color="000000"/>
        </w:rPr>
        <w:t>rc</w:t>
      </w:r>
      <w:r w:rsidRPr="00B6186E">
        <w:rPr>
          <w:rFonts w:ascii="Times New Roman" w:eastAsia="Times New Roman" w:hAnsi="Times New Roman" w:cs="Times New Roman"/>
          <w:b/>
          <w:bCs/>
          <w:spacing w:val="1"/>
          <w:sz w:val="24"/>
          <w:szCs w:val="24"/>
          <w:u w:val="thick" w:color="000000"/>
        </w:rPr>
        <w:t>u</w:t>
      </w:r>
      <w:r w:rsidRPr="00B6186E">
        <w:rPr>
          <w:rFonts w:ascii="Times New Roman" w:eastAsia="Times New Roman" w:hAnsi="Times New Roman" w:cs="Times New Roman"/>
          <w:b/>
          <w:bCs/>
          <w:spacing w:val="-3"/>
          <w:sz w:val="24"/>
          <w:szCs w:val="24"/>
          <w:u w:val="thick" w:color="000000"/>
        </w:rPr>
        <w:t>m</w:t>
      </w:r>
      <w:r w:rsidRPr="00B6186E">
        <w:rPr>
          <w:rFonts w:ascii="Times New Roman" w:eastAsia="Times New Roman" w:hAnsi="Times New Roman" w:cs="Times New Roman"/>
          <w:b/>
          <w:bCs/>
          <w:sz w:val="24"/>
          <w:szCs w:val="24"/>
          <w:u w:val="thick" w:color="000000"/>
        </w:rPr>
        <w:t>s</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a</w:t>
      </w:r>
      <w:r w:rsidRPr="00B6186E">
        <w:rPr>
          <w:rFonts w:ascii="Times New Roman" w:eastAsia="Times New Roman" w:hAnsi="Times New Roman" w:cs="Times New Roman"/>
          <w:b/>
          <w:bCs/>
          <w:spacing w:val="1"/>
          <w:sz w:val="24"/>
          <w:szCs w:val="24"/>
          <w:u w:val="thick" w:color="000000"/>
        </w:rPr>
        <w:t>n</w:t>
      </w:r>
      <w:r w:rsidRPr="00B6186E">
        <w:rPr>
          <w:rFonts w:ascii="Times New Roman" w:eastAsia="Times New Roman" w:hAnsi="Times New Roman" w:cs="Times New Roman"/>
          <w:b/>
          <w:bCs/>
          <w:spacing w:val="-1"/>
          <w:sz w:val="24"/>
          <w:szCs w:val="24"/>
          <w:u w:val="thick" w:color="000000"/>
        </w:rPr>
        <w:t>ces</w:t>
      </w:r>
    </w:p>
    <w:p w:rsidR="00B6186E" w:rsidRPr="00B6186E" w:rsidP="00B6186E" w14:paraId="193DD56F" w14:textId="77777777">
      <w:pPr>
        <w:spacing w:before="3" w:after="0" w:line="140" w:lineRule="exact"/>
        <w:rPr>
          <w:rFonts w:ascii="Times New Roman" w:hAnsi="Times New Roman" w:cs="Times New Roman"/>
          <w:sz w:val="24"/>
          <w:szCs w:val="24"/>
        </w:rPr>
      </w:pPr>
    </w:p>
    <w:p w:rsidR="00B6186E" w:rsidRPr="00B6186E" w:rsidP="00B6186E" w14:paraId="7431D119" w14:textId="77777777">
      <w:pPr>
        <w:spacing w:after="0" w:line="200" w:lineRule="exact"/>
        <w:rPr>
          <w:rFonts w:ascii="Times New Roman" w:hAnsi="Times New Roman" w:cs="Times New Roman"/>
          <w:sz w:val="24"/>
          <w:szCs w:val="24"/>
        </w:rPr>
      </w:pPr>
    </w:p>
    <w:p w:rsidR="00B6186E" w:rsidRPr="00B6186E" w:rsidP="00B6186E" w14:paraId="362F9AC1" w14:textId="77777777">
      <w:pPr>
        <w:spacing w:after="0" w:line="271" w:lineRule="exact"/>
        <w:ind w:right="-20"/>
        <w:rPr>
          <w:rFonts w:ascii="Times New Roman" w:eastAsia="Times New Roman" w:hAnsi="Times New Roman" w:cs="Times New Roman"/>
          <w:sz w:val="24"/>
          <w:szCs w:val="24"/>
        </w:rPr>
      </w:pPr>
      <w:r w:rsidRPr="00B6186E">
        <w:rPr>
          <w:rFonts w:ascii="Times New Roman" w:eastAsia="Times New Roman" w:hAnsi="Times New Roman" w:cs="Times New Roman"/>
          <w:position w:val="-1"/>
          <w:sz w:val="24"/>
          <w:szCs w:val="24"/>
        </w:rPr>
        <w:t>Th</w:t>
      </w:r>
      <w:r w:rsidRPr="00B6186E">
        <w:rPr>
          <w:rFonts w:ascii="Times New Roman" w:eastAsia="Times New Roman" w:hAnsi="Times New Roman" w:cs="Times New Roman"/>
          <w:spacing w:val="-1"/>
          <w:position w:val="-1"/>
          <w:sz w:val="24"/>
          <w:szCs w:val="24"/>
        </w:rPr>
        <w:t>er</w:t>
      </w:r>
      <w:r w:rsidRPr="00B6186E">
        <w:rPr>
          <w:rFonts w:ascii="Times New Roman" w:eastAsia="Times New Roman" w:hAnsi="Times New Roman" w:cs="Times New Roman"/>
          <w:position w:val="-1"/>
          <w:sz w:val="24"/>
          <w:szCs w:val="24"/>
        </w:rPr>
        <w:t>e</w:t>
      </w:r>
      <w:r w:rsidRPr="00B6186E">
        <w:rPr>
          <w:rFonts w:ascii="Times New Roman" w:eastAsia="Times New Roman" w:hAnsi="Times New Roman" w:cs="Times New Roman"/>
          <w:spacing w:val="-1"/>
          <w:position w:val="-1"/>
          <w:sz w:val="24"/>
          <w:szCs w:val="24"/>
        </w:rPr>
        <w:t xml:space="preserve"> ar</w:t>
      </w:r>
      <w:r w:rsidRPr="00B6186E">
        <w:rPr>
          <w:rFonts w:ascii="Times New Roman" w:eastAsia="Times New Roman" w:hAnsi="Times New Roman" w:cs="Times New Roman"/>
          <w:position w:val="-1"/>
          <w:sz w:val="24"/>
          <w:szCs w:val="24"/>
        </w:rPr>
        <w:t>e</w:t>
      </w:r>
      <w:r w:rsidRPr="00B6186E">
        <w:rPr>
          <w:rFonts w:ascii="Times New Roman" w:eastAsia="Times New Roman" w:hAnsi="Times New Roman" w:cs="Times New Roman"/>
          <w:spacing w:val="-1"/>
          <w:position w:val="-1"/>
          <w:sz w:val="24"/>
          <w:szCs w:val="24"/>
        </w:rPr>
        <w:t xml:space="preserve"> </w:t>
      </w:r>
      <w:r w:rsidRPr="00B6186E">
        <w:rPr>
          <w:rFonts w:ascii="Times New Roman" w:eastAsia="Times New Roman" w:hAnsi="Times New Roman" w:cs="Times New Roman"/>
          <w:position w:val="-1"/>
          <w:sz w:val="24"/>
          <w:szCs w:val="24"/>
        </w:rPr>
        <w:t>no sp</w:t>
      </w:r>
      <w:r w:rsidRPr="00B6186E">
        <w:rPr>
          <w:rFonts w:ascii="Times New Roman" w:eastAsia="Times New Roman" w:hAnsi="Times New Roman" w:cs="Times New Roman"/>
          <w:spacing w:val="-1"/>
          <w:position w:val="-1"/>
          <w:sz w:val="24"/>
          <w:szCs w:val="24"/>
        </w:rPr>
        <w:t>ec</w:t>
      </w:r>
      <w:r w:rsidRPr="00B6186E">
        <w:rPr>
          <w:rFonts w:ascii="Times New Roman" w:eastAsia="Times New Roman" w:hAnsi="Times New Roman" w:cs="Times New Roman"/>
          <w:position w:val="-1"/>
          <w:sz w:val="24"/>
          <w:szCs w:val="24"/>
        </w:rPr>
        <w:t>i</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 xml:space="preserve">l </w:t>
      </w:r>
      <w:r w:rsidRPr="00B6186E">
        <w:rPr>
          <w:rFonts w:ascii="Times New Roman" w:eastAsia="Times New Roman" w:hAnsi="Times New Roman" w:cs="Times New Roman"/>
          <w:spacing w:val="-1"/>
          <w:position w:val="-1"/>
          <w:sz w:val="24"/>
          <w:szCs w:val="24"/>
        </w:rPr>
        <w:t>c</w:t>
      </w:r>
      <w:r w:rsidRPr="00B6186E">
        <w:rPr>
          <w:rFonts w:ascii="Times New Roman" w:eastAsia="Times New Roman" w:hAnsi="Times New Roman" w:cs="Times New Roman"/>
          <w:position w:val="-1"/>
          <w:sz w:val="24"/>
          <w:szCs w:val="24"/>
        </w:rPr>
        <w:t>i</w:t>
      </w:r>
      <w:r w:rsidRPr="00B6186E">
        <w:rPr>
          <w:rFonts w:ascii="Times New Roman" w:eastAsia="Times New Roman" w:hAnsi="Times New Roman" w:cs="Times New Roman"/>
          <w:spacing w:val="-1"/>
          <w:position w:val="-1"/>
          <w:sz w:val="24"/>
          <w:szCs w:val="24"/>
        </w:rPr>
        <w:t>rc</w:t>
      </w:r>
      <w:r w:rsidRPr="00B6186E">
        <w:rPr>
          <w:rFonts w:ascii="Times New Roman" w:eastAsia="Times New Roman" w:hAnsi="Times New Roman" w:cs="Times New Roman"/>
          <w:position w:val="-1"/>
          <w:sz w:val="24"/>
          <w:szCs w:val="24"/>
        </w:rPr>
        <w:t>umst</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n</w:t>
      </w:r>
      <w:r w:rsidRPr="00B6186E">
        <w:rPr>
          <w:rFonts w:ascii="Times New Roman" w:eastAsia="Times New Roman" w:hAnsi="Times New Roman" w:cs="Times New Roman"/>
          <w:spacing w:val="-1"/>
          <w:position w:val="-1"/>
          <w:sz w:val="24"/>
          <w:szCs w:val="24"/>
        </w:rPr>
        <w:t>ce</w:t>
      </w:r>
      <w:r w:rsidRPr="00B6186E">
        <w:rPr>
          <w:rFonts w:ascii="Times New Roman" w:eastAsia="Times New Roman" w:hAnsi="Times New Roman" w:cs="Times New Roman"/>
          <w:position w:val="-1"/>
          <w:sz w:val="24"/>
          <w:szCs w:val="24"/>
        </w:rPr>
        <w:t xml:space="preserve">s </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sso</w:t>
      </w:r>
      <w:r w:rsidRPr="00B6186E">
        <w:rPr>
          <w:rFonts w:ascii="Times New Roman" w:eastAsia="Times New Roman" w:hAnsi="Times New Roman" w:cs="Times New Roman"/>
          <w:spacing w:val="-1"/>
          <w:position w:val="-1"/>
          <w:sz w:val="24"/>
          <w:szCs w:val="24"/>
        </w:rPr>
        <w:t>c</w:t>
      </w:r>
      <w:r w:rsidRPr="00B6186E">
        <w:rPr>
          <w:rFonts w:ascii="Times New Roman" w:eastAsia="Times New Roman" w:hAnsi="Times New Roman" w:cs="Times New Roman"/>
          <w:position w:val="-1"/>
          <w:sz w:val="24"/>
          <w:szCs w:val="24"/>
        </w:rPr>
        <w:t>i</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t</w:t>
      </w:r>
      <w:r w:rsidRPr="00B6186E">
        <w:rPr>
          <w:rFonts w:ascii="Times New Roman" w:eastAsia="Times New Roman" w:hAnsi="Times New Roman" w:cs="Times New Roman"/>
          <w:spacing w:val="-1"/>
          <w:position w:val="-1"/>
          <w:sz w:val="24"/>
          <w:szCs w:val="24"/>
        </w:rPr>
        <w:t>e</w:t>
      </w:r>
      <w:r w:rsidRPr="00B6186E">
        <w:rPr>
          <w:rFonts w:ascii="Times New Roman" w:eastAsia="Times New Roman" w:hAnsi="Times New Roman" w:cs="Times New Roman"/>
          <w:position w:val="-1"/>
          <w:sz w:val="24"/>
          <w:szCs w:val="24"/>
        </w:rPr>
        <w:t xml:space="preserve">d with this </w:t>
      </w:r>
      <w:r w:rsidRPr="00B6186E">
        <w:rPr>
          <w:rFonts w:ascii="Times New Roman" w:eastAsia="Times New Roman" w:hAnsi="Times New Roman" w:cs="Times New Roman"/>
          <w:spacing w:val="-1"/>
          <w:position w:val="-1"/>
          <w:sz w:val="24"/>
          <w:szCs w:val="24"/>
        </w:rPr>
        <w:t>c</w:t>
      </w:r>
      <w:r w:rsidRPr="00B6186E">
        <w:rPr>
          <w:rFonts w:ascii="Times New Roman" w:eastAsia="Times New Roman" w:hAnsi="Times New Roman" w:cs="Times New Roman"/>
          <w:position w:val="-1"/>
          <w:sz w:val="24"/>
          <w:szCs w:val="24"/>
        </w:rPr>
        <w:t>oll</w:t>
      </w:r>
      <w:r w:rsidRPr="00B6186E">
        <w:rPr>
          <w:rFonts w:ascii="Times New Roman" w:eastAsia="Times New Roman" w:hAnsi="Times New Roman" w:cs="Times New Roman"/>
          <w:spacing w:val="-1"/>
          <w:position w:val="-1"/>
          <w:sz w:val="24"/>
          <w:szCs w:val="24"/>
        </w:rPr>
        <w:t>ec</w:t>
      </w:r>
      <w:r w:rsidRPr="00B6186E">
        <w:rPr>
          <w:rFonts w:ascii="Times New Roman" w:eastAsia="Times New Roman" w:hAnsi="Times New Roman" w:cs="Times New Roman"/>
          <w:position w:val="-1"/>
          <w:sz w:val="24"/>
          <w:szCs w:val="24"/>
        </w:rPr>
        <w:t>tion.</w:t>
      </w:r>
    </w:p>
    <w:p w:rsidR="00B6186E" w:rsidRPr="00B6186E" w:rsidP="00B6186E" w14:paraId="5B509C87" w14:textId="77777777">
      <w:pPr>
        <w:spacing w:before="4" w:after="0" w:line="120" w:lineRule="exact"/>
        <w:rPr>
          <w:rFonts w:ascii="Times New Roman" w:hAnsi="Times New Roman" w:cs="Times New Roman"/>
          <w:sz w:val="24"/>
          <w:szCs w:val="24"/>
        </w:rPr>
      </w:pPr>
    </w:p>
    <w:p w:rsidR="00B6186E" w:rsidRPr="00B6186E" w:rsidP="00B6186E" w14:paraId="3E91CCA5" w14:textId="77777777">
      <w:pPr>
        <w:spacing w:after="0" w:line="200" w:lineRule="exact"/>
        <w:rPr>
          <w:rFonts w:ascii="Times New Roman" w:hAnsi="Times New Roman" w:cs="Times New Roman"/>
          <w:sz w:val="24"/>
          <w:szCs w:val="24"/>
        </w:rPr>
      </w:pPr>
    </w:p>
    <w:p w:rsidR="005904D0" w:rsidRPr="00B6186E" w:rsidP="00B6186E" w14:paraId="10364D86" w14:textId="5FED85F1">
      <w:pPr>
        <w:tabs>
          <w:tab w:val="left" w:pos="540"/>
        </w:tabs>
        <w:spacing w:before="29" w:after="0" w:line="271" w:lineRule="exact"/>
        <w:ind w:left="120" w:right="-20"/>
        <w:rPr>
          <w:rFonts w:ascii="Times New Roman" w:eastAsia="Times New Roman" w:hAnsi="Times New Roman" w:cs="Times New Roman"/>
          <w:sz w:val="24"/>
          <w:szCs w:val="24"/>
        </w:rPr>
      </w:pPr>
      <w:r w:rsidRPr="00B6186E">
        <w:rPr>
          <w:rFonts w:ascii="Times New Roman" w:eastAsia="Times New Roman" w:hAnsi="Times New Roman" w:cs="Times New Roman"/>
          <w:position w:val="-1"/>
          <w:sz w:val="24"/>
          <w:szCs w:val="24"/>
        </w:rPr>
        <w:t>8.</w:t>
      </w:r>
      <w:r w:rsidRPr="00B6186E">
        <w:rPr>
          <w:rFonts w:ascii="Times New Roman" w:eastAsia="Times New Roman" w:hAnsi="Times New Roman" w:cs="Times New Roman"/>
          <w:position w:val="-1"/>
          <w:sz w:val="24"/>
          <w:szCs w:val="24"/>
        </w:rPr>
        <w:tab/>
      </w:r>
      <w:r w:rsidRPr="00B6186E">
        <w:rPr>
          <w:rFonts w:ascii="Times New Roman" w:eastAsia="Times New Roman" w:hAnsi="Times New Roman" w:cs="Times New Roman"/>
          <w:b/>
          <w:bCs/>
          <w:spacing w:val="-3"/>
          <w:position w:val="-1"/>
          <w:sz w:val="24"/>
          <w:szCs w:val="24"/>
          <w:u w:val="thick" w:color="000000"/>
        </w:rPr>
        <w:t>F</w:t>
      </w:r>
      <w:r w:rsidRPr="00B6186E">
        <w:rPr>
          <w:rFonts w:ascii="Times New Roman" w:eastAsia="Times New Roman" w:hAnsi="Times New Roman" w:cs="Times New Roman"/>
          <w:b/>
          <w:bCs/>
          <w:spacing w:val="-1"/>
          <w:position w:val="-1"/>
          <w:sz w:val="24"/>
          <w:szCs w:val="24"/>
          <w:u w:val="thick" w:color="000000"/>
        </w:rPr>
        <w:t>e</w:t>
      </w:r>
      <w:r w:rsidRPr="00B6186E">
        <w:rPr>
          <w:rFonts w:ascii="Times New Roman" w:eastAsia="Times New Roman" w:hAnsi="Times New Roman" w:cs="Times New Roman"/>
          <w:b/>
          <w:bCs/>
          <w:spacing w:val="1"/>
          <w:position w:val="-1"/>
          <w:sz w:val="24"/>
          <w:szCs w:val="24"/>
          <w:u w:val="thick" w:color="000000"/>
        </w:rPr>
        <w:t>d</w:t>
      </w:r>
      <w:r w:rsidRPr="00B6186E">
        <w:rPr>
          <w:rFonts w:ascii="Times New Roman" w:eastAsia="Times New Roman" w:hAnsi="Times New Roman" w:cs="Times New Roman"/>
          <w:b/>
          <w:bCs/>
          <w:spacing w:val="-1"/>
          <w:position w:val="-1"/>
          <w:sz w:val="24"/>
          <w:szCs w:val="24"/>
          <w:u w:val="thick" w:color="000000"/>
        </w:rPr>
        <w:t>er</w:t>
      </w:r>
      <w:r w:rsidRPr="00B6186E">
        <w:rPr>
          <w:rFonts w:ascii="Times New Roman" w:eastAsia="Times New Roman" w:hAnsi="Times New Roman" w:cs="Times New Roman"/>
          <w:b/>
          <w:bCs/>
          <w:position w:val="-1"/>
          <w:sz w:val="24"/>
          <w:szCs w:val="24"/>
          <w:u w:val="thick" w:color="000000"/>
        </w:rPr>
        <w:t>al R</w:t>
      </w:r>
      <w:r w:rsidRPr="00B6186E">
        <w:rPr>
          <w:rFonts w:ascii="Times New Roman" w:eastAsia="Times New Roman" w:hAnsi="Times New Roman" w:cs="Times New Roman"/>
          <w:b/>
          <w:bCs/>
          <w:spacing w:val="-1"/>
          <w:position w:val="-1"/>
          <w:sz w:val="24"/>
          <w:szCs w:val="24"/>
          <w:u w:val="thick" w:color="000000"/>
        </w:rPr>
        <w:t>e</w:t>
      </w:r>
      <w:r w:rsidRPr="00B6186E">
        <w:rPr>
          <w:rFonts w:ascii="Times New Roman" w:eastAsia="Times New Roman" w:hAnsi="Times New Roman" w:cs="Times New Roman"/>
          <w:b/>
          <w:bCs/>
          <w:position w:val="-1"/>
          <w:sz w:val="24"/>
          <w:szCs w:val="24"/>
          <w:u w:val="thick" w:color="000000"/>
        </w:rPr>
        <w:t>gis</w:t>
      </w:r>
      <w:r w:rsidRPr="00B6186E">
        <w:rPr>
          <w:rFonts w:ascii="Times New Roman" w:eastAsia="Times New Roman" w:hAnsi="Times New Roman" w:cs="Times New Roman"/>
          <w:b/>
          <w:bCs/>
          <w:spacing w:val="-1"/>
          <w:position w:val="-1"/>
          <w:sz w:val="24"/>
          <w:szCs w:val="24"/>
          <w:u w:val="thick" w:color="000000"/>
        </w:rPr>
        <w:t>ter</w:t>
      </w:r>
      <w:r w:rsidRPr="00B6186E">
        <w:rPr>
          <w:rFonts w:ascii="Times New Roman" w:eastAsia="Times New Roman" w:hAnsi="Times New Roman" w:cs="Times New Roman"/>
          <w:b/>
          <w:bCs/>
          <w:position w:val="-1"/>
          <w:sz w:val="24"/>
          <w:szCs w:val="24"/>
          <w:u w:val="thick" w:color="000000"/>
        </w:rPr>
        <w:t xml:space="preserve"> No</w:t>
      </w:r>
      <w:r w:rsidRPr="00B6186E">
        <w:rPr>
          <w:rFonts w:ascii="Times New Roman" w:eastAsia="Times New Roman" w:hAnsi="Times New Roman" w:cs="Times New Roman"/>
          <w:b/>
          <w:bCs/>
          <w:spacing w:val="-1"/>
          <w:position w:val="-1"/>
          <w:sz w:val="24"/>
          <w:szCs w:val="24"/>
          <w:u w:val="thick" w:color="000000"/>
        </w:rPr>
        <w:t>t</w:t>
      </w:r>
      <w:r w:rsidRPr="00B6186E">
        <w:rPr>
          <w:rFonts w:ascii="Times New Roman" w:eastAsia="Times New Roman" w:hAnsi="Times New Roman" w:cs="Times New Roman"/>
          <w:b/>
          <w:bCs/>
          <w:position w:val="-1"/>
          <w:sz w:val="24"/>
          <w:szCs w:val="24"/>
          <w:u w:val="thick" w:color="000000"/>
        </w:rPr>
        <w:t>i</w:t>
      </w:r>
      <w:r w:rsidRPr="00B6186E">
        <w:rPr>
          <w:rFonts w:ascii="Times New Roman" w:eastAsia="Times New Roman" w:hAnsi="Times New Roman" w:cs="Times New Roman"/>
          <w:b/>
          <w:bCs/>
          <w:spacing w:val="-1"/>
          <w:position w:val="-1"/>
          <w:sz w:val="24"/>
          <w:szCs w:val="24"/>
          <w:u w:val="thick" w:color="000000"/>
        </w:rPr>
        <w:t>ce</w:t>
      </w:r>
      <w:r w:rsidRPr="00B6186E">
        <w:rPr>
          <w:rFonts w:ascii="Times New Roman" w:eastAsia="Times New Roman" w:hAnsi="Times New Roman" w:cs="Times New Roman"/>
          <w:b/>
          <w:bCs/>
          <w:position w:val="-1"/>
          <w:sz w:val="24"/>
          <w:szCs w:val="24"/>
          <w:u w:val="thick" w:color="000000"/>
        </w:rPr>
        <w:t>/O</w:t>
      </w:r>
      <w:r w:rsidRPr="00B6186E">
        <w:rPr>
          <w:rFonts w:ascii="Times New Roman" w:eastAsia="Times New Roman" w:hAnsi="Times New Roman" w:cs="Times New Roman"/>
          <w:b/>
          <w:bCs/>
          <w:spacing w:val="1"/>
          <w:position w:val="-1"/>
          <w:sz w:val="24"/>
          <w:szCs w:val="24"/>
          <w:u w:val="thick" w:color="000000"/>
        </w:rPr>
        <w:t>u</w:t>
      </w:r>
      <w:r w:rsidRPr="00B6186E">
        <w:rPr>
          <w:rFonts w:ascii="Times New Roman" w:eastAsia="Times New Roman" w:hAnsi="Times New Roman" w:cs="Times New Roman"/>
          <w:b/>
          <w:bCs/>
          <w:spacing w:val="-1"/>
          <w:position w:val="-1"/>
          <w:sz w:val="24"/>
          <w:szCs w:val="24"/>
          <w:u w:val="thick" w:color="000000"/>
        </w:rPr>
        <w:t>t</w:t>
      </w:r>
      <w:r w:rsidRPr="00B6186E">
        <w:rPr>
          <w:rFonts w:ascii="Times New Roman" w:eastAsia="Times New Roman" w:hAnsi="Times New Roman" w:cs="Times New Roman"/>
          <w:b/>
          <w:bCs/>
          <w:position w:val="-1"/>
          <w:sz w:val="24"/>
          <w:szCs w:val="24"/>
          <w:u w:val="thick" w:color="000000"/>
        </w:rPr>
        <w:t>si</w:t>
      </w:r>
      <w:r w:rsidRPr="00B6186E">
        <w:rPr>
          <w:rFonts w:ascii="Times New Roman" w:eastAsia="Times New Roman" w:hAnsi="Times New Roman" w:cs="Times New Roman"/>
          <w:b/>
          <w:bCs/>
          <w:spacing w:val="1"/>
          <w:position w:val="-1"/>
          <w:sz w:val="24"/>
          <w:szCs w:val="24"/>
          <w:u w:val="thick" w:color="000000"/>
        </w:rPr>
        <w:t>d</w:t>
      </w:r>
      <w:r w:rsidRPr="00B6186E">
        <w:rPr>
          <w:rFonts w:ascii="Times New Roman" w:eastAsia="Times New Roman" w:hAnsi="Times New Roman" w:cs="Times New Roman"/>
          <w:b/>
          <w:bCs/>
          <w:position w:val="-1"/>
          <w:sz w:val="24"/>
          <w:szCs w:val="24"/>
          <w:u w:val="thick" w:color="000000"/>
        </w:rPr>
        <w:t>e</w:t>
      </w:r>
      <w:r w:rsidRPr="00B6186E">
        <w:rPr>
          <w:rFonts w:ascii="Times New Roman" w:eastAsia="Times New Roman" w:hAnsi="Times New Roman" w:cs="Times New Roman"/>
          <w:b/>
          <w:bCs/>
          <w:spacing w:val="-1"/>
          <w:position w:val="-1"/>
          <w:sz w:val="24"/>
          <w:szCs w:val="24"/>
          <w:u w:val="thick" w:color="000000"/>
        </w:rPr>
        <w:t xml:space="preserve"> </w:t>
      </w:r>
      <w:r w:rsidRPr="00B6186E">
        <w:rPr>
          <w:rFonts w:ascii="Times New Roman" w:eastAsia="Times New Roman" w:hAnsi="Times New Roman" w:cs="Times New Roman"/>
          <w:b/>
          <w:bCs/>
          <w:position w:val="-1"/>
          <w:sz w:val="24"/>
          <w:szCs w:val="24"/>
          <w:u w:val="thick" w:color="000000"/>
        </w:rPr>
        <w:t>Co</w:t>
      </w:r>
      <w:r w:rsidRPr="00B6186E">
        <w:rPr>
          <w:rFonts w:ascii="Times New Roman" w:eastAsia="Times New Roman" w:hAnsi="Times New Roman" w:cs="Times New Roman"/>
          <w:b/>
          <w:bCs/>
          <w:spacing w:val="1"/>
          <w:position w:val="-1"/>
          <w:sz w:val="24"/>
          <w:szCs w:val="24"/>
          <w:u w:val="thick" w:color="000000"/>
        </w:rPr>
        <w:t>n</w:t>
      </w:r>
      <w:r w:rsidRPr="00B6186E">
        <w:rPr>
          <w:rFonts w:ascii="Times New Roman" w:eastAsia="Times New Roman" w:hAnsi="Times New Roman" w:cs="Times New Roman"/>
          <w:b/>
          <w:bCs/>
          <w:position w:val="-1"/>
          <w:sz w:val="24"/>
          <w:szCs w:val="24"/>
          <w:u w:val="thick" w:color="000000"/>
        </w:rPr>
        <w:t>s</w:t>
      </w:r>
      <w:r w:rsidRPr="00B6186E">
        <w:rPr>
          <w:rFonts w:ascii="Times New Roman" w:eastAsia="Times New Roman" w:hAnsi="Times New Roman" w:cs="Times New Roman"/>
          <w:b/>
          <w:bCs/>
          <w:spacing w:val="1"/>
          <w:position w:val="-1"/>
          <w:sz w:val="24"/>
          <w:szCs w:val="24"/>
          <w:u w:val="thick" w:color="000000"/>
        </w:rPr>
        <w:t>u</w:t>
      </w:r>
      <w:r w:rsidRPr="00B6186E">
        <w:rPr>
          <w:rFonts w:ascii="Times New Roman" w:eastAsia="Times New Roman" w:hAnsi="Times New Roman" w:cs="Times New Roman"/>
          <w:b/>
          <w:bCs/>
          <w:position w:val="-1"/>
          <w:sz w:val="24"/>
          <w:szCs w:val="24"/>
          <w:u w:val="thick" w:color="000000"/>
        </w:rPr>
        <w:t>l</w:t>
      </w:r>
      <w:r w:rsidRPr="00B6186E">
        <w:rPr>
          <w:rFonts w:ascii="Times New Roman" w:eastAsia="Times New Roman" w:hAnsi="Times New Roman" w:cs="Times New Roman"/>
          <w:b/>
          <w:bCs/>
          <w:spacing w:val="-1"/>
          <w:position w:val="-1"/>
          <w:sz w:val="24"/>
          <w:szCs w:val="24"/>
          <w:u w:val="thick" w:color="000000"/>
        </w:rPr>
        <w:t>t</w:t>
      </w:r>
      <w:r w:rsidRPr="00B6186E">
        <w:rPr>
          <w:rFonts w:ascii="Times New Roman" w:eastAsia="Times New Roman" w:hAnsi="Times New Roman" w:cs="Times New Roman"/>
          <w:b/>
          <w:bCs/>
          <w:position w:val="-1"/>
          <w:sz w:val="24"/>
          <w:szCs w:val="24"/>
          <w:u w:val="thick" w:color="000000"/>
        </w:rPr>
        <w:t>a</w:t>
      </w:r>
      <w:r w:rsidRPr="00B6186E">
        <w:rPr>
          <w:rFonts w:ascii="Times New Roman" w:eastAsia="Times New Roman" w:hAnsi="Times New Roman" w:cs="Times New Roman"/>
          <w:b/>
          <w:bCs/>
          <w:spacing w:val="-1"/>
          <w:position w:val="-1"/>
          <w:sz w:val="24"/>
          <w:szCs w:val="24"/>
          <w:u w:val="thick" w:color="000000"/>
        </w:rPr>
        <w:t>t</w:t>
      </w:r>
      <w:r w:rsidRPr="00B6186E">
        <w:rPr>
          <w:rFonts w:ascii="Times New Roman" w:eastAsia="Times New Roman" w:hAnsi="Times New Roman" w:cs="Times New Roman"/>
          <w:b/>
          <w:bCs/>
          <w:position w:val="-1"/>
          <w:sz w:val="24"/>
          <w:szCs w:val="24"/>
          <w:u w:val="thick" w:color="000000"/>
        </w:rPr>
        <w:t>ion</w:t>
      </w:r>
    </w:p>
    <w:p w:rsidR="007D622D" w:rsidRPr="00060C64" w:rsidP="007D622D" w14:paraId="725CBA5E" w14:textId="77777777">
      <w:pPr>
        <w:ind w:left="360"/>
        <w:rPr>
          <w:rFonts w:ascii="Times New Roman" w:hAnsi="Times New Roman" w:cs="Times New Roman"/>
          <w:sz w:val="24"/>
          <w:szCs w:val="24"/>
        </w:rPr>
      </w:pPr>
      <w:bookmarkStart w:id="1" w:name="_Hlk209687169"/>
      <w:r w:rsidRPr="00060C64">
        <w:rPr>
          <w:rFonts w:ascii="Times New Roman" w:hAnsi="Times New Roman" w:cs="Times New Roman"/>
          <w:sz w:val="24"/>
          <w:szCs w:val="24"/>
        </w:rPr>
        <w:t xml:space="preserve">The 60-day notice published in the Federal Register on </w:t>
      </w:r>
      <w:r>
        <w:rPr>
          <w:rFonts w:ascii="Times New Roman" w:hAnsi="Times New Roman" w:cs="Times New Roman"/>
          <w:sz w:val="24"/>
          <w:szCs w:val="24"/>
        </w:rPr>
        <w:t>July 3</w:t>
      </w:r>
      <w:r w:rsidRPr="00060C64">
        <w:rPr>
          <w:rFonts w:ascii="Times New Roman" w:hAnsi="Times New Roman" w:cs="Times New Roman"/>
          <w:sz w:val="24"/>
          <w:szCs w:val="24"/>
        </w:rPr>
        <w:t xml:space="preserve">, 2025 (90 FR </w:t>
      </w:r>
      <w:r>
        <w:rPr>
          <w:rFonts w:ascii="Times New Roman" w:hAnsi="Times New Roman" w:cs="Times New Roman"/>
          <w:sz w:val="24"/>
          <w:szCs w:val="24"/>
        </w:rPr>
        <w:t>29551</w:t>
      </w:r>
      <w:r w:rsidRPr="00060C64">
        <w:rPr>
          <w:rFonts w:ascii="Times New Roman" w:hAnsi="Times New Roman" w:cs="Times New Roman"/>
          <w:sz w:val="24"/>
          <w:szCs w:val="24"/>
        </w:rPr>
        <w:t>).  A total of zero (0) comments were received.</w:t>
      </w:r>
    </w:p>
    <w:p w:rsidR="007D622D" w:rsidRPr="00060C64" w:rsidP="007D622D" w14:paraId="6A66971D" w14:textId="724B5C93">
      <w:pPr>
        <w:pStyle w:val="ListParagraph"/>
        <w:ind w:left="728"/>
        <w:rPr>
          <w:sz w:val="24"/>
          <w:szCs w:val="24"/>
        </w:rPr>
      </w:pPr>
    </w:p>
    <w:p w:rsidR="007D622D" w:rsidRPr="00060C64" w:rsidP="007D622D" w14:paraId="7CC0342F" w14:textId="77777777">
      <w:pPr>
        <w:ind w:left="360"/>
        <w:rPr>
          <w:rFonts w:ascii="Times New Roman" w:hAnsi="Times New Roman" w:cs="Times New Roman"/>
          <w:sz w:val="24"/>
          <w:szCs w:val="24"/>
        </w:rPr>
      </w:pPr>
      <w:r w:rsidRPr="00060C64">
        <w:rPr>
          <w:rFonts w:ascii="Times New Roman" w:hAnsi="Times New Roman" w:cs="Times New Roman"/>
          <w:sz w:val="24"/>
          <w:szCs w:val="24"/>
        </w:rPr>
        <w:t xml:space="preserve">A 30-day notice published in the Federal Register on September </w:t>
      </w:r>
      <w:r>
        <w:rPr>
          <w:rFonts w:ascii="Times New Roman" w:hAnsi="Times New Roman" w:cs="Times New Roman"/>
          <w:sz w:val="24"/>
          <w:szCs w:val="24"/>
        </w:rPr>
        <w:t xml:space="preserve">24, </w:t>
      </w:r>
      <w:r w:rsidRPr="00060C64">
        <w:rPr>
          <w:rFonts w:ascii="Times New Roman" w:hAnsi="Times New Roman" w:cs="Times New Roman"/>
          <w:sz w:val="24"/>
          <w:szCs w:val="24"/>
        </w:rPr>
        <w:t>2025 (90 FR 4</w:t>
      </w:r>
      <w:r>
        <w:rPr>
          <w:rFonts w:ascii="Times New Roman" w:hAnsi="Times New Roman" w:cs="Times New Roman"/>
          <w:sz w:val="24"/>
          <w:szCs w:val="24"/>
        </w:rPr>
        <w:t>5951</w:t>
      </w:r>
      <w:r w:rsidRPr="00060C64">
        <w:rPr>
          <w:rFonts w:ascii="Times New Roman" w:hAnsi="Times New Roman" w:cs="Times New Roman"/>
          <w:sz w:val="24"/>
          <w:szCs w:val="24"/>
        </w:rPr>
        <w:t xml:space="preserve">).  </w:t>
      </w:r>
    </w:p>
    <w:bookmarkEnd w:id="1"/>
    <w:p w:rsidR="0092720C" w:rsidP="00291757" w14:paraId="12D15A54" w14:textId="77777777">
      <w:pPr>
        <w:tabs>
          <w:tab w:val="left" w:pos="540"/>
        </w:tabs>
        <w:spacing w:before="29" w:after="0" w:line="271" w:lineRule="exact"/>
        <w:ind w:left="120" w:right="-20"/>
        <w:rPr>
          <w:rFonts w:ascii="Times New Roman" w:eastAsia="Times New Roman" w:hAnsi="Times New Roman" w:cs="Times New Roman"/>
          <w:sz w:val="24"/>
          <w:szCs w:val="24"/>
        </w:rPr>
      </w:pPr>
    </w:p>
    <w:p w:rsidR="0092720C" w:rsidRPr="00B6186E" w:rsidP="00B6186E" w14:paraId="0482F6FA" w14:textId="77777777">
      <w:pPr>
        <w:spacing w:before="29" w:after="0" w:line="269"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outside consultation was sought. </w:t>
      </w:r>
    </w:p>
    <w:p w:rsidR="00B6186E" w:rsidRPr="00B6186E" w:rsidP="00B6186E" w14:paraId="2F49799D" w14:textId="77777777">
      <w:pPr>
        <w:spacing w:before="6" w:after="0" w:line="110" w:lineRule="exact"/>
        <w:rPr>
          <w:rFonts w:ascii="Times New Roman" w:hAnsi="Times New Roman" w:cs="Times New Roman"/>
          <w:sz w:val="24"/>
          <w:szCs w:val="24"/>
        </w:rPr>
      </w:pPr>
    </w:p>
    <w:p w:rsidR="00B6186E" w:rsidRPr="00B6186E" w:rsidP="00B6186E" w14:paraId="30CB36A1" w14:textId="77777777">
      <w:pPr>
        <w:spacing w:after="0" w:line="200" w:lineRule="exact"/>
        <w:rPr>
          <w:rFonts w:ascii="Times New Roman" w:hAnsi="Times New Roman" w:cs="Times New Roman"/>
          <w:sz w:val="24"/>
          <w:szCs w:val="24"/>
        </w:rPr>
      </w:pPr>
    </w:p>
    <w:p w:rsidR="00B6186E" w:rsidRPr="00B6186E" w:rsidP="00B6186E" w14:paraId="7EFB99F9" w14:textId="77777777">
      <w:pPr>
        <w:tabs>
          <w:tab w:val="left" w:pos="540"/>
        </w:tabs>
        <w:spacing w:after="0" w:line="240" w:lineRule="auto"/>
        <w:ind w:left="120" w:right="-20"/>
        <w:rPr>
          <w:rFonts w:ascii="Times New Roman" w:eastAsia="Times New Roman" w:hAnsi="Times New Roman" w:cs="Times New Roman"/>
          <w:sz w:val="24"/>
          <w:szCs w:val="24"/>
        </w:rPr>
      </w:pPr>
      <w:r w:rsidRPr="00B6186E">
        <w:rPr>
          <w:rFonts w:ascii="Times New Roman" w:eastAsia="Times New Roman" w:hAnsi="Times New Roman" w:cs="Times New Roman"/>
          <w:sz w:val="24"/>
          <w:szCs w:val="24"/>
        </w:rPr>
        <w:t>9.</w:t>
      </w:r>
      <w:r w:rsidRPr="00B6186E">
        <w:rPr>
          <w:rFonts w:ascii="Times New Roman" w:eastAsia="Times New Roman" w:hAnsi="Times New Roman" w:cs="Times New Roman"/>
          <w:sz w:val="24"/>
          <w:szCs w:val="24"/>
        </w:rPr>
        <w:tab/>
      </w:r>
      <w:r w:rsidRPr="00B6186E">
        <w:rPr>
          <w:rFonts w:ascii="Times New Roman" w:eastAsia="Times New Roman" w:hAnsi="Times New Roman" w:cs="Times New Roman"/>
          <w:b/>
          <w:bCs/>
          <w:spacing w:val="-3"/>
          <w:sz w:val="24"/>
          <w:szCs w:val="24"/>
          <w:u w:val="thick" w:color="000000"/>
        </w:rPr>
        <w:t>P</w:t>
      </w:r>
      <w:r w:rsidRPr="00B6186E">
        <w:rPr>
          <w:rFonts w:ascii="Times New Roman" w:eastAsia="Times New Roman" w:hAnsi="Times New Roman" w:cs="Times New Roman"/>
          <w:b/>
          <w:bCs/>
          <w:sz w:val="24"/>
          <w:szCs w:val="24"/>
          <w:u w:val="thick" w:color="000000"/>
        </w:rPr>
        <w:t>ay</w:t>
      </w:r>
      <w:r w:rsidRPr="00B6186E">
        <w:rPr>
          <w:rFonts w:ascii="Times New Roman" w:eastAsia="Times New Roman" w:hAnsi="Times New Roman" w:cs="Times New Roman"/>
          <w:b/>
          <w:bCs/>
          <w:spacing w:val="-3"/>
          <w:sz w:val="24"/>
          <w:szCs w:val="24"/>
          <w:u w:val="thick" w:color="000000"/>
        </w:rPr>
        <w:t>m</w:t>
      </w:r>
      <w:r w:rsidRPr="00B6186E">
        <w:rPr>
          <w:rFonts w:ascii="Times New Roman" w:eastAsia="Times New Roman" w:hAnsi="Times New Roman" w:cs="Times New Roman"/>
          <w:b/>
          <w:bCs/>
          <w:spacing w:val="-1"/>
          <w:sz w:val="24"/>
          <w:szCs w:val="24"/>
          <w:u w:val="thick" w:color="000000"/>
        </w:rPr>
        <w:t>e</w:t>
      </w:r>
      <w:r w:rsidRPr="00B6186E">
        <w:rPr>
          <w:rFonts w:ascii="Times New Roman" w:eastAsia="Times New Roman" w:hAnsi="Times New Roman" w:cs="Times New Roman"/>
          <w:b/>
          <w:bCs/>
          <w:spacing w:val="1"/>
          <w:sz w:val="24"/>
          <w:szCs w:val="24"/>
          <w:u w:val="thick" w:color="000000"/>
        </w:rPr>
        <w:t>n</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s/</w:t>
      </w:r>
      <w:r w:rsidRPr="00B6186E">
        <w:rPr>
          <w:rFonts w:ascii="Times New Roman" w:eastAsia="Times New Roman" w:hAnsi="Times New Roman" w:cs="Times New Roman"/>
          <w:b/>
          <w:bCs/>
          <w:spacing w:val="-2"/>
          <w:sz w:val="24"/>
          <w:szCs w:val="24"/>
          <w:u w:val="thick" w:color="000000"/>
        </w:rPr>
        <w:t>G</w:t>
      </w:r>
      <w:r w:rsidRPr="00B6186E">
        <w:rPr>
          <w:rFonts w:ascii="Times New Roman" w:eastAsia="Times New Roman" w:hAnsi="Times New Roman" w:cs="Times New Roman"/>
          <w:b/>
          <w:bCs/>
          <w:sz w:val="24"/>
          <w:szCs w:val="24"/>
          <w:u w:val="thick" w:color="000000"/>
        </w:rPr>
        <w:t>i</w:t>
      </w:r>
      <w:r w:rsidRPr="00B6186E">
        <w:rPr>
          <w:rFonts w:ascii="Times New Roman" w:eastAsia="Times New Roman" w:hAnsi="Times New Roman" w:cs="Times New Roman"/>
          <w:b/>
          <w:bCs/>
          <w:spacing w:val="2"/>
          <w:sz w:val="24"/>
          <w:szCs w:val="24"/>
          <w:u w:val="thick" w:color="000000"/>
        </w:rPr>
        <w:t>f</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 xml:space="preserve">s </w:t>
      </w:r>
      <w:r w:rsidRPr="00B6186E">
        <w:rPr>
          <w:rFonts w:ascii="Times New Roman" w:eastAsia="Times New Roman" w:hAnsi="Times New Roman" w:cs="Times New Roman"/>
          <w:b/>
          <w:bCs/>
          <w:spacing w:val="1"/>
          <w:sz w:val="24"/>
          <w:szCs w:val="24"/>
          <w:u w:val="thick" w:color="000000"/>
        </w:rPr>
        <w:t>to</w:t>
      </w:r>
      <w:r w:rsidRPr="00B6186E">
        <w:rPr>
          <w:rFonts w:ascii="Times New Roman" w:eastAsia="Times New Roman" w:hAnsi="Times New Roman" w:cs="Times New Roman"/>
          <w:b/>
          <w:bCs/>
          <w:sz w:val="24"/>
          <w:szCs w:val="24"/>
          <w:u w:val="thick" w:color="000000"/>
        </w:rPr>
        <w:t xml:space="preserve"> R</w:t>
      </w:r>
      <w:r w:rsidRPr="00B6186E">
        <w:rPr>
          <w:rFonts w:ascii="Times New Roman" w:eastAsia="Times New Roman" w:hAnsi="Times New Roman" w:cs="Times New Roman"/>
          <w:b/>
          <w:bCs/>
          <w:spacing w:val="-1"/>
          <w:sz w:val="24"/>
          <w:szCs w:val="24"/>
          <w:u w:val="thick" w:color="000000"/>
        </w:rPr>
        <w:t>e</w:t>
      </w:r>
      <w:r w:rsidRPr="00B6186E">
        <w:rPr>
          <w:rFonts w:ascii="Times New Roman" w:eastAsia="Times New Roman" w:hAnsi="Times New Roman" w:cs="Times New Roman"/>
          <w:b/>
          <w:bCs/>
          <w:sz w:val="24"/>
          <w:szCs w:val="24"/>
          <w:u w:val="thick" w:color="000000"/>
        </w:rPr>
        <w:t>s</w:t>
      </w:r>
      <w:r w:rsidRPr="00B6186E">
        <w:rPr>
          <w:rFonts w:ascii="Times New Roman" w:eastAsia="Times New Roman" w:hAnsi="Times New Roman" w:cs="Times New Roman"/>
          <w:b/>
          <w:bCs/>
          <w:spacing w:val="1"/>
          <w:sz w:val="24"/>
          <w:szCs w:val="24"/>
          <w:u w:val="thick" w:color="000000"/>
        </w:rPr>
        <w:t>p</w:t>
      </w:r>
      <w:r w:rsidRPr="00B6186E">
        <w:rPr>
          <w:rFonts w:ascii="Times New Roman" w:eastAsia="Times New Roman" w:hAnsi="Times New Roman" w:cs="Times New Roman"/>
          <w:b/>
          <w:bCs/>
          <w:sz w:val="24"/>
          <w:szCs w:val="24"/>
          <w:u w:val="thick" w:color="000000"/>
        </w:rPr>
        <w:t>o</w:t>
      </w:r>
      <w:r w:rsidRPr="00B6186E">
        <w:rPr>
          <w:rFonts w:ascii="Times New Roman" w:eastAsia="Times New Roman" w:hAnsi="Times New Roman" w:cs="Times New Roman"/>
          <w:b/>
          <w:bCs/>
          <w:spacing w:val="1"/>
          <w:sz w:val="24"/>
          <w:szCs w:val="24"/>
          <w:u w:val="thick" w:color="000000"/>
        </w:rPr>
        <w:t>nd</w:t>
      </w:r>
      <w:r w:rsidRPr="00B6186E">
        <w:rPr>
          <w:rFonts w:ascii="Times New Roman" w:eastAsia="Times New Roman" w:hAnsi="Times New Roman" w:cs="Times New Roman"/>
          <w:b/>
          <w:bCs/>
          <w:spacing w:val="-1"/>
          <w:sz w:val="24"/>
          <w:szCs w:val="24"/>
          <w:u w:val="thick" w:color="000000"/>
        </w:rPr>
        <w:t>e</w:t>
      </w:r>
      <w:r w:rsidRPr="00B6186E">
        <w:rPr>
          <w:rFonts w:ascii="Times New Roman" w:eastAsia="Times New Roman" w:hAnsi="Times New Roman" w:cs="Times New Roman"/>
          <w:b/>
          <w:bCs/>
          <w:spacing w:val="1"/>
          <w:sz w:val="24"/>
          <w:szCs w:val="24"/>
          <w:u w:val="thick" w:color="000000"/>
        </w:rPr>
        <w:t>n</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s</w:t>
      </w:r>
    </w:p>
    <w:p w:rsidR="00B6186E" w:rsidRPr="00B6186E" w:rsidP="00B6186E" w14:paraId="154EDD58" w14:textId="77777777">
      <w:pPr>
        <w:spacing w:before="3" w:after="0" w:line="140" w:lineRule="exact"/>
        <w:rPr>
          <w:rFonts w:ascii="Times New Roman" w:hAnsi="Times New Roman" w:cs="Times New Roman"/>
          <w:sz w:val="24"/>
          <w:szCs w:val="24"/>
        </w:rPr>
      </w:pPr>
    </w:p>
    <w:p w:rsidR="00B6186E" w:rsidRPr="00B6186E" w:rsidP="00B6186E" w14:paraId="0D8E446D" w14:textId="77777777">
      <w:pPr>
        <w:spacing w:after="0" w:line="200" w:lineRule="exact"/>
        <w:rPr>
          <w:rFonts w:ascii="Times New Roman" w:hAnsi="Times New Roman" w:cs="Times New Roman"/>
          <w:sz w:val="24"/>
          <w:szCs w:val="24"/>
        </w:rPr>
      </w:pPr>
    </w:p>
    <w:p w:rsidR="00B6186E" w:rsidRPr="00B6186E" w:rsidP="00B6186E" w14:paraId="25E3B9B4" w14:textId="77777777">
      <w:pPr>
        <w:spacing w:after="0" w:line="271" w:lineRule="exact"/>
        <w:ind w:right="-20"/>
        <w:rPr>
          <w:rFonts w:ascii="Times New Roman" w:eastAsia="Times New Roman" w:hAnsi="Times New Roman" w:cs="Times New Roman"/>
          <w:sz w:val="24"/>
          <w:szCs w:val="24"/>
        </w:rPr>
      </w:pPr>
      <w:r w:rsidRPr="00B6186E">
        <w:rPr>
          <w:rFonts w:ascii="Times New Roman" w:eastAsia="Times New Roman" w:hAnsi="Times New Roman" w:cs="Times New Roman"/>
          <w:position w:val="-1"/>
          <w:sz w:val="24"/>
          <w:szCs w:val="24"/>
        </w:rPr>
        <w:t xml:space="preserve">There are no payments or gifts to the respondents </w:t>
      </w:r>
      <w:r w:rsidRPr="00B6186E">
        <w:rPr>
          <w:rFonts w:ascii="Times New Roman" w:eastAsia="Times New Roman" w:hAnsi="Times New Roman" w:cs="Times New Roman"/>
          <w:position w:val="-1"/>
          <w:sz w:val="24"/>
          <w:szCs w:val="24"/>
        </w:rPr>
        <w:t>as a result of</w:t>
      </w:r>
      <w:r w:rsidRPr="00B6186E">
        <w:rPr>
          <w:rFonts w:ascii="Times New Roman" w:eastAsia="Times New Roman" w:hAnsi="Times New Roman" w:cs="Times New Roman"/>
          <w:position w:val="-1"/>
          <w:sz w:val="24"/>
          <w:szCs w:val="24"/>
        </w:rPr>
        <w:t xml:space="preserve"> completing this form.  </w:t>
      </w:r>
    </w:p>
    <w:p w:rsidR="00B6186E" w:rsidRPr="00B6186E" w:rsidP="00B6186E" w14:paraId="2C57F965" w14:textId="77777777">
      <w:pPr>
        <w:spacing w:before="4" w:after="0" w:line="120" w:lineRule="exact"/>
        <w:rPr>
          <w:rFonts w:ascii="Times New Roman" w:hAnsi="Times New Roman" w:cs="Times New Roman"/>
          <w:sz w:val="24"/>
          <w:szCs w:val="24"/>
        </w:rPr>
      </w:pPr>
    </w:p>
    <w:p w:rsidR="00B6186E" w:rsidRPr="00B6186E" w:rsidP="00B6186E" w14:paraId="46076AB6" w14:textId="77777777">
      <w:pPr>
        <w:spacing w:after="0" w:line="200" w:lineRule="exact"/>
        <w:rPr>
          <w:rFonts w:ascii="Times New Roman" w:hAnsi="Times New Roman" w:cs="Times New Roman"/>
          <w:sz w:val="24"/>
          <w:szCs w:val="24"/>
        </w:rPr>
      </w:pPr>
    </w:p>
    <w:p w:rsidR="00B6186E" w:rsidRPr="00B6186E" w:rsidP="00B6186E" w14:paraId="2595ABD9" w14:textId="77777777">
      <w:pPr>
        <w:spacing w:before="29" w:after="0" w:line="271" w:lineRule="exact"/>
        <w:ind w:left="120" w:right="-20"/>
        <w:rPr>
          <w:rFonts w:ascii="Times New Roman" w:eastAsia="Times New Roman" w:hAnsi="Times New Roman" w:cs="Times New Roman"/>
          <w:sz w:val="24"/>
          <w:szCs w:val="24"/>
        </w:rPr>
      </w:pPr>
      <w:r w:rsidRPr="00B6186E">
        <w:rPr>
          <w:rFonts w:ascii="Times New Roman" w:eastAsia="Times New Roman" w:hAnsi="Times New Roman" w:cs="Times New Roman"/>
          <w:position w:val="-1"/>
          <w:sz w:val="24"/>
          <w:szCs w:val="24"/>
        </w:rPr>
        <w:t xml:space="preserve">10.  </w:t>
      </w:r>
      <w:r w:rsidRPr="00B6186E">
        <w:rPr>
          <w:rFonts w:ascii="Times New Roman" w:eastAsia="Times New Roman" w:hAnsi="Times New Roman" w:cs="Times New Roman"/>
          <w:b/>
          <w:bCs/>
          <w:spacing w:val="-48"/>
          <w:position w:val="-1"/>
          <w:sz w:val="24"/>
          <w:szCs w:val="24"/>
        </w:rPr>
        <w:t xml:space="preserve"> </w:t>
      </w:r>
      <w:r w:rsidRPr="00B6186E">
        <w:rPr>
          <w:rFonts w:ascii="Times New Roman" w:eastAsia="Times New Roman" w:hAnsi="Times New Roman" w:cs="Times New Roman"/>
          <w:b/>
          <w:bCs/>
          <w:position w:val="-1"/>
          <w:sz w:val="24"/>
          <w:szCs w:val="24"/>
          <w:u w:val="thick" w:color="000000"/>
        </w:rPr>
        <w:t>Co</w:t>
      </w:r>
      <w:r w:rsidRPr="00B6186E">
        <w:rPr>
          <w:rFonts w:ascii="Times New Roman" w:eastAsia="Times New Roman" w:hAnsi="Times New Roman" w:cs="Times New Roman"/>
          <w:b/>
          <w:bCs/>
          <w:spacing w:val="1"/>
          <w:position w:val="-1"/>
          <w:sz w:val="24"/>
          <w:szCs w:val="24"/>
          <w:u w:val="thick" w:color="000000"/>
        </w:rPr>
        <w:t>n</w:t>
      </w:r>
      <w:r w:rsidRPr="00B6186E">
        <w:rPr>
          <w:rFonts w:ascii="Times New Roman" w:eastAsia="Times New Roman" w:hAnsi="Times New Roman" w:cs="Times New Roman"/>
          <w:b/>
          <w:bCs/>
          <w:spacing w:val="2"/>
          <w:position w:val="-1"/>
          <w:sz w:val="24"/>
          <w:szCs w:val="24"/>
          <w:u w:val="thick" w:color="000000"/>
        </w:rPr>
        <w:t>f</w:t>
      </w:r>
      <w:r w:rsidRPr="00B6186E">
        <w:rPr>
          <w:rFonts w:ascii="Times New Roman" w:eastAsia="Times New Roman" w:hAnsi="Times New Roman" w:cs="Times New Roman"/>
          <w:b/>
          <w:bCs/>
          <w:position w:val="-1"/>
          <w:sz w:val="24"/>
          <w:szCs w:val="24"/>
          <w:u w:val="thick" w:color="000000"/>
        </w:rPr>
        <w:t>i</w:t>
      </w:r>
      <w:r w:rsidRPr="00B6186E">
        <w:rPr>
          <w:rFonts w:ascii="Times New Roman" w:eastAsia="Times New Roman" w:hAnsi="Times New Roman" w:cs="Times New Roman"/>
          <w:b/>
          <w:bCs/>
          <w:spacing w:val="1"/>
          <w:position w:val="-1"/>
          <w:sz w:val="24"/>
          <w:szCs w:val="24"/>
          <w:u w:val="thick" w:color="000000"/>
        </w:rPr>
        <w:t>d</w:t>
      </w:r>
      <w:r w:rsidRPr="00B6186E">
        <w:rPr>
          <w:rFonts w:ascii="Times New Roman" w:eastAsia="Times New Roman" w:hAnsi="Times New Roman" w:cs="Times New Roman"/>
          <w:b/>
          <w:bCs/>
          <w:spacing w:val="-1"/>
          <w:position w:val="-1"/>
          <w:sz w:val="24"/>
          <w:szCs w:val="24"/>
          <w:u w:val="thick" w:color="000000"/>
        </w:rPr>
        <w:t>e</w:t>
      </w:r>
      <w:r w:rsidRPr="00B6186E">
        <w:rPr>
          <w:rFonts w:ascii="Times New Roman" w:eastAsia="Times New Roman" w:hAnsi="Times New Roman" w:cs="Times New Roman"/>
          <w:b/>
          <w:bCs/>
          <w:spacing w:val="1"/>
          <w:position w:val="-1"/>
          <w:sz w:val="24"/>
          <w:szCs w:val="24"/>
          <w:u w:val="thick" w:color="000000"/>
        </w:rPr>
        <w:t>n</w:t>
      </w:r>
      <w:r w:rsidRPr="00B6186E">
        <w:rPr>
          <w:rFonts w:ascii="Times New Roman" w:eastAsia="Times New Roman" w:hAnsi="Times New Roman" w:cs="Times New Roman"/>
          <w:b/>
          <w:bCs/>
          <w:spacing w:val="-1"/>
          <w:position w:val="-1"/>
          <w:sz w:val="24"/>
          <w:szCs w:val="24"/>
          <w:u w:val="thick" w:color="000000"/>
        </w:rPr>
        <w:t>t</w:t>
      </w:r>
      <w:r w:rsidRPr="00B6186E">
        <w:rPr>
          <w:rFonts w:ascii="Times New Roman" w:eastAsia="Times New Roman" w:hAnsi="Times New Roman" w:cs="Times New Roman"/>
          <w:b/>
          <w:bCs/>
          <w:position w:val="-1"/>
          <w:sz w:val="24"/>
          <w:szCs w:val="24"/>
          <w:u w:val="thick" w:color="000000"/>
        </w:rPr>
        <w:t>iali</w:t>
      </w:r>
      <w:r w:rsidRPr="00B6186E">
        <w:rPr>
          <w:rFonts w:ascii="Times New Roman" w:eastAsia="Times New Roman" w:hAnsi="Times New Roman" w:cs="Times New Roman"/>
          <w:b/>
          <w:bCs/>
          <w:spacing w:val="-1"/>
          <w:position w:val="-1"/>
          <w:sz w:val="24"/>
          <w:szCs w:val="24"/>
          <w:u w:val="thick" w:color="000000"/>
        </w:rPr>
        <w:t>t</w:t>
      </w:r>
      <w:r w:rsidRPr="00B6186E">
        <w:rPr>
          <w:rFonts w:ascii="Times New Roman" w:eastAsia="Times New Roman" w:hAnsi="Times New Roman" w:cs="Times New Roman"/>
          <w:b/>
          <w:bCs/>
          <w:position w:val="-1"/>
          <w:sz w:val="24"/>
          <w:szCs w:val="24"/>
          <w:u w:val="thick" w:color="000000"/>
        </w:rPr>
        <w:t>y</w:t>
      </w:r>
    </w:p>
    <w:p w:rsidR="00B6186E" w:rsidRPr="00B6186E" w:rsidP="00B6186E" w14:paraId="79EE749A" w14:textId="77777777">
      <w:pPr>
        <w:spacing w:before="9" w:after="0" w:line="110" w:lineRule="exact"/>
        <w:rPr>
          <w:rFonts w:ascii="Times New Roman" w:hAnsi="Times New Roman" w:cs="Times New Roman"/>
          <w:sz w:val="24"/>
          <w:szCs w:val="24"/>
        </w:rPr>
      </w:pPr>
    </w:p>
    <w:p w:rsidR="00B6186E" w:rsidRPr="00B6186E" w:rsidP="00B6186E" w14:paraId="4BFC30CE" w14:textId="77777777">
      <w:pPr>
        <w:spacing w:after="0" w:line="200" w:lineRule="exact"/>
        <w:rPr>
          <w:rFonts w:ascii="Times New Roman" w:hAnsi="Times New Roman" w:cs="Times New Roman"/>
          <w:sz w:val="24"/>
          <w:szCs w:val="24"/>
        </w:rPr>
      </w:pPr>
    </w:p>
    <w:p w:rsidR="00FE42DF" w:rsidP="00F91A4D" w14:paraId="24E9283A" w14:textId="413D30DD">
      <w:pPr>
        <w:spacing w:after="0" w:line="240" w:lineRule="auto"/>
        <w:rPr>
          <w:rFonts w:ascii="Times New Roman" w:eastAsia="Times New Roman" w:hAnsi="Times New Roman" w:cs="Times New Roman"/>
          <w:snapToGrid w:val="0"/>
          <w:sz w:val="24"/>
          <w:szCs w:val="24"/>
        </w:rPr>
      </w:pPr>
      <w:r w:rsidRPr="00B6186E">
        <w:rPr>
          <w:rFonts w:ascii="Times New Roman" w:eastAsia="Times New Roman" w:hAnsi="Times New Roman" w:cs="Times New Roman"/>
          <w:snapToGrid w:val="0"/>
          <w:sz w:val="24"/>
          <w:szCs w:val="24"/>
        </w:rPr>
        <w:t xml:space="preserve">CMS will </w:t>
      </w:r>
      <w:r w:rsidRPr="000A7279">
        <w:rPr>
          <w:rFonts w:ascii="Times New Roman" w:eastAsia="Times New Roman" w:hAnsi="Times New Roman" w:cs="Times New Roman"/>
          <w:snapToGrid w:val="0"/>
          <w:sz w:val="24"/>
          <w:szCs w:val="24"/>
        </w:rPr>
        <w:t xml:space="preserve">comply with </w:t>
      </w:r>
      <w:r w:rsidRPr="000A7279" w:rsidR="00B31D4A">
        <w:rPr>
          <w:rFonts w:ascii="Times New Roman" w:eastAsia="Times New Roman" w:hAnsi="Times New Roman" w:cs="Times New Roman"/>
          <w:snapToGrid w:val="0"/>
          <w:sz w:val="24"/>
          <w:szCs w:val="24"/>
        </w:rPr>
        <w:t xml:space="preserve">the </w:t>
      </w:r>
      <w:r w:rsidRPr="00C70FAC" w:rsidR="00B31D4A">
        <w:rPr>
          <w:rFonts w:ascii="Times New Roman" w:hAnsi="Times New Roman" w:cs="Times New Roman"/>
        </w:rPr>
        <w:t>Delegation</w:t>
      </w:r>
      <w:r w:rsidRPr="000A7279">
        <w:rPr>
          <w:rFonts w:ascii="Times New Roman" w:eastAsia="Times New Roman" w:hAnsi="Times New Roman" w:cs="Times New Roman"/>
          <w:snapToGrid w:val="0"/>
          <w:sz w:val="24"/>
          <w:szCs w:val="24"/>
        </w:rPr>
        <w:t xml:space="preserve"> of</w:t>
      </w:r>
      <w:r w:rsidRPr="00FE42DF">
        <w:rPr>
          <w:rFonts w:ascii="Times New Roman" w:eastAsia="Times New Roman" w:hAnsi="Times New Roman" w:cs="Times New Roman"/>
          <w:snapToGrid w:val="0"/>
          <w:sz w:val="24"/>
          <w:szCs w:val="24"/>
        </w:rPr>
        <w:t xml:space="preserve"> Program Authority under Section 3101 of the Public </w:t>
      </w:r>
      <w:r w:rsidRPr="00FE42DF">
        <w:rPr>
          <w:rFonts w:ascii="Times New Roman" w:eastAsia="Times New Roman" w:hAnsi="Times New Roman" w:cs="Times New Roman"/>
          <w:snapToGrid w:val="0"/>
          <w:sz w:val="24"/>
          <w:szCs w:val="24"/>
        </w:rPr>
        <w:t>Health Service Act</w:t>
      </w:r>
      <w:r>
        <w:rPr>
          <w:rFonts w:ascii="Times New Roman" w:eastAsia="Times New Roman" w:hAnsi="Times New Roman" w:cs="Times New Roman"/>
          <w:snapToGrid w:val="0"/>
          <w:sz w:val="24"/>
          <w:szCs w:val="24"/>
        </w:rPr>
        <w:t xml:space="preserve"> and the </w:t>
      </w:r>
      <w:r w:rsidRPr="00FE42DF">
        <w:rPr>
          <w:rFonts w:ascii="Times New Roman" w:eastAsia="Times New Roman" w:hAnsi="Times New Roman" w:cs="Times New Roman"/>
          <w:snapToGrid w:val="0"/>
          <w:sz w:val="24"/>
          <w:szCs w:val="24"/>
        </w:rPr>
        <w:t xml:space="preserve">Delegation of Authorities under Title IV--Delivery of the </w:t>
      </w:r>
      <w:r w:rsidRPr="00FE42DF" w:rsidR="00C24BB6">
        <w:rPr>
          <w:rFonts w:ascii="Times New Roman" w:eastAsia="Times New Roman" w:hAnsi="Times New Roman" w:cs="Times New Roman"/>
          <w:snapToGrid w:val="0"/>
          <w:sz w:val="24"/>
          <w:szCs w:val="24"/>
        </w:rPr>
        <w:t>21</w:t>
      </w:r>
      <w:r w:rsidRPr="00C70FAC" w:rsidR="00C24BB6">
        <w:rPr>
          <w:rFonts w:ascii="Times New Roman" w:eastAsia="Times New Roman" w:hAnsi="Times New Roman" w:cs="Times New Roman"/>
          <w:snapToGrid w:val="0"/>
          <w:sz w:val="24"/>
          <w:szCs w:val="24"/>
          <w:vertAlign w:val="superscript"/>
        </w:rPr>
        <w:t>st</w:t>
      </w:r>
      <w:r w:rsidR="00C24BB6">
        <w:rPr>
          <w:rFonts w:ascii="Times New Roman" w:eastAsia="Times New Roman" w:hAnsi="Times New Roman" w:cs="Times New Roman"/>
          <w:snapToGrid w:val="0"/>
          <w:sz w:val="24"/>
          <w:szCs w:val="24"/>
        </w:rPr>
        <w:t xml:space="preserve"> </w:t>
      </w:r>
      <w:r w:rsidRPr="00FE42DF">
        <w:rPr>
          <w:rFonts w:ascii="Times New Roman" w:eastAsia="Times New Roman" w:hAnsi="Times New Roman" w:cs="Times New Roman"/>
          <w:snapToGrid w:val="0"/>
          <w:sz w:val="24"/>
          <w:szCs w:val="24"/>
        </w:rPr>
        <w:t>Century Cures Act</w:t>
      </w:r>
      <w:r>
        <w:rPr>
          <w:rFonts w:ascii="Times New Roman" w:eastAsia="Times New Roman" w:hAnsi="Times New Roman" w:cs="Times New Roman"/>
          <w:snapToGrid w:val="0"/>
          <w:sz w:val="24"/>
          <w:szCs w:val="24"/>
        </w:rPr>
        <w:t xml:space="preserve">. </w:t>
      </w:r>
      <w:r w:rsidRPr="00F91A4D" w:rsidR="00F91A4D">
        <w:rPr>
          <w:rFonts w:ascii="Times New Roman" w:eastAsia="Times New Roman" w:hAnsi="Times New Roman" w:cs="Times New Roman"/>
          <w:snapToGrid w:val="0"/>
          <w:sz w:val="24"/>
          <w:szCs w:val="24"/>
        </w:rPr>
        <w:t>The</w:t>
      </w:r>
      <w:r w:rsidRPr="00F91A4D" w:rsidR="000A7279">
        <w:rPr>
          <w:rFonts w:ascii="Times New Roman" w:eastAsia="Times New Roman" w:hAnsi="Times New Roman" w:cs="Times New Roman"/>
          <w:snapToGrid w:val="0"/>
          <w:sz w:val="24"/>
          <w:szCs w:val="24"/>
        </w:rPr>
        <w:t xml:space="preserve"> </w:t>
      </w:r>
      <w:r w:rsidRPr="00F91A4D" w:rsidR="00F91A4D">
        <w:rPr>
          <w:rFonts w:ascii="Times New Roman" w:eastAsia="Times New Roman" w:hAnsi="Times New Roman" w:cs="Times New Roman"/>
          <w:snapToGrid w:val="0"/>
          <w:sz w:val="24"/>
          <w:szCs w:val="24"/>
        </w:rPr>
        <w:t>NPI registry is public information</w:t>
      </w:r>
    </w:p>
    <w:p w:rsidR="00FE42DF" w:rsidP="00B6186E" w14:paraId="1FB9074C" w14:textId="77777777">
      <w:pPr>
        <w:spacing w:after="0" w:line="240" w:lineRule="auto"/>
        <w:rPr>
          <w:rFonts w:ascii="Times New Roman" w:eastAsia="Times New Roman" w:hAnsi="Times New Roman" w:cs="Times New Roman"/>
          <w:snapToGrid w:val="0"/>
          <w:sz w:val="24"/>
          <w:szCs w:val="24"/>
        </w:rPr>
      </w:pPr>
    </w:p>
    <w:p w:rsidR="00B6186E" w:rsidP="00C1504F" w14:paraId="1859BA5D" w14:textId="10822BF9">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System of Records Notice (</w:t>
      </w:r>
      <w:r w:rsidR="00F505E3">
        <w:rPr>
          <w:rFonts w:ascii="Times New Roman" w:eastAsia="Times New Roman" w:hAnsi="Times New Roman" w:cs="Times New Roman"/>
          <w:snapToGrid w:val="0"/>
          <w:sz w:val="24"/>
          <w:szCs w:val="24"/>
        </w:rPr>
        <w:t>SORN</w:t>
      </w:r>
      <w:r>
        <w:rPr>
          <w:rFonts w:ascii="Times New Roman" w:eastAsia="Times New Roman" w:hAnsi="Times New Roman" w:cs="Times New Roman"/>
          <w:snapToGrid w:val="0"/>
          <w:sz w:val="24"/>
          <w:szCs w:val="24"/>
        </w:rPr>
        <w:t>)</w:t>
      </w:r>
      <w:r w:rsidR="00F505E3">
        <w:rPr>
          <w:rFonts w:ascii="Times New Roman" w:eastAsia="Times New Roman" w:hAnsi="Times New Roman" w:cs="Times New Roman"/>
          <w:snapToGrid w:val="0"/>
          <w:sz w:val="24"/>
          <w:szCs w:val="24"/>
        </w:rPr>
        <w:t xml:space="preserve"> </w:t>
      </w:r>
      <w:r w:rsidR="006E6EC7">
        <w:rPr>
          <w:rFonts w:ascii="Times New Roman" w:eastAsia="Times New Roman" w:hAnsi="Times New Roman" w:cs="Times New Roman"/>
          <w:snapToGrid w:val="0"/>
          <w:sz w:val="24"/>
          <w:szCs w:val="24"/>
        </w:rPr>
        <w:t xml:space="preserve">information: </w:t>
      </w:r>
      <w:r w:rsidRPr="00C1504F" w:rsidR="00C1504F">
        <w:rPr>
          <w:rFonts w:ascii="Times New Roman" w:eastAsia="Times New Roman" w:hAnsi="Times New Roman" w:cs="Times New Roman"/>
          <w:snapToGrid w:val="0"/>
          <w:sz w:val="24"/>
          <w:szCs w:val="24"/>
        </w:rPr>
        <w:t>SORN 09-70-0555</w:t>
      </w:r>
      <w:r w:rsidR="00C1504F">
        <w:rPr>
          <w:rFonts w:ascii="Times New Roman" w:eastAsia="Times New Roman" w:hAnsi="Times New Roman" w:cs="Times New Roman"/>
          <w:snapToGrid w:val="0"/>
          <w:sz w:val="24"/>
          <w:szCs w:val="24"/>
        </w:rPr>
        <w:t xml:space="preserve">, </w:t>
      </w:r>
      <w:r w:rsidRPr="00C1504F" w:rsidR="00C1504F">
        <w:rPr>
          <w:rFonts w:ascii="Times New Roman" w:eastAsia="Times New Roman" w:hAnsi="Times New Roman" w:cs="Times New Roman"/>
          <w:snapToGrid w:val="0"/>
          <w:sz w:val="24"/>
          <w:szCs w:val="24"/>
        </w:rPr>
        <w:t>National Plan and Provider Enumeration System</w:t>
      </w:r>
      <w:r w:rsidR="00C1504F">
        <w:rPr>
          <w:rFonts w:ascii="Times New Roman" w:eastAsia="Times New Roman" w:hAnsi="Times New Roman" w:cs="Times New Roman"/>
          <w:snapToGrid w:val="0"/>
          <w:sz w:val="24"/>
          <w:szCs w:val="24"/>
        </w:rPr>
        <w:t xml:space="preserve"> </w:t>
      </w:r>
      <w:r w:rsidRPr="00C1504F" w:rsidR="00C1504F">
        <w:rPr>
          <w:rFonts w:ascii="Times New Roman" w:eastAsia="Times New Roman" w:hAnsi="Times New Roman" w:cs="Times New Roman"/>
          <w:snapToGrid w:val="0"/>
          <w:sz w:val="24"/>
          <w:szCs w:val="24"/>
        </w:rPr>
        <w:t>(NPPES), HHS/CMS/OFM.</w:t>
      </w:r>
      <w:r w:rsidR="00C1504F">
        <w:rPr>
          <w:rFonts w:ascii="Times New Roman" w:eastAsia="Times New Roman" w:hAnsi="Times New Roman" w:cs="Times New Roman"/>
          <w:snapToGrid w:val="0"/>
          <w:sz w:val="24"/>
          <w:szCs w:val="24"/>
        </w:rPr>
        <w:t xml:space="preserve"> </w:t>
      </w:r>
      <w:r w:rsidRPr="00C1504F" w:rsidR="00C1504F">
        <w:rPr>
          <w:rFonts w:ascii="Times New Roman" w:eastAsia="Times New Roman" w:hAnsi="Times New Roman" w:cs="Times New Roman"/>
          <w:snapToGrid w:val="0"/>
          <w:sz w:val="24"/>
          <w:szCs w:val="24"/>
        </w:rPr>
        <w:t xml:space="preserve">For purposes of this </w:t>
      </w:r>
      <w:r>
        <w:rPr>
          <w:rFonts w:ascii="Times New Roman" w:eastAsia="Times New Roman" w:hAnsi="Times New Roman" w:cs="Times New Roman"/>
          <w:snapToGrid w:val="0"/>
          <w:sz w:val="24"/>
          <w:szCs w:val="24"/>
        </w:rPr>
        <w:t>system of record (</w:t>
      </w:r>
      <w:r w:rsidRPr="00C1504F" w:rsidR="00C1504F">
        <w:rPr>
          <w:rFonts w:ascii="Times New Roman" w:eastAsia="Times New Roman" w:hAnsi="Times New Roman" w:cs="Times New Roman"/>
          <w:snapToGrid w:val="0"/>
          <w:sz w:val="24"/>
          <w:szCs w:val="24"/>
        </w:rPr>
        <w:t>SOR</w:t>
      </w:r>
      <w:r>
        <w:rPr>
          <w:rFonts w:ascii="Times New Roman" w:eastAsia="Times New Roman" w:hAnsi="Times New Roman" w:cs="Times New Roman"/>
          <w:snapToGrid w:val="0"/>
          <w:sz w:val="24"/>
          <w:szCs w:val="24"/>
        </w:rPr>
        <w:t>)</w:t>
      </w:r>
      <w:r w:rsidRPr="00C1504F" w:rsidR="00C1504F">
        <w:rPr>
          <w:rFonts w:ascii="Times New Roman" w:eastAsia="Times New Roman" w:hAnsi="Times New Roman" w:cs="Times New Roman"/>
          <w:snapToGrid w:val="0"/>
          <w:sz w:val="24"/>
          <w:szCs w:val="24"/>
        </w:rPr>
        <w:t>, the system contains information related to health care providers who are individuals who have applied for and have been assigned a</w:t>
      </w:r>
      <w:r w:rsidR="00FD33AC">
        <w:rPr>
          <w:rFonts w:ascii="Times New Roman" w:eastAsia="Times New Roman" w:hAnsi="Times New Roman" w:cs="Times New Roman"/>
          <w:snapToGrid w:val="0"/>
          <w:sz w:val="24"/>
          <w:szCs w:val="24"/>
        </w:rPr>
        <w:t>n</w:t>
      </w:r>
      <w:r w:rsidRPr="00C1504F" w:rsidR="00C1504F">
        <w:rPr>
          <w:rFonts w:ascii="Times New Roman" w:eastAsia="Times New Roman" w:hAnsi="Times New Roman" w:cs="Times New Roman"/>
          <w:snapToGrid w:val="0"/>
          <w:sz w:val="24"/>
          <w:szCs w:val="24"/>
        </w:rPr>
        <w:t xml:space="preserve"> NPI. The definition of a health care provider is limited to those entities that furnish or bill and are paid for, health care services in the normal course of business. The statutory definition of a health care provider is found at 45 CFR 160.103.</w:t>
      </w:r>
      <w:r w:rsidR="00C1504F">
        <w:rPr>
          <w:rFonts w:ascii="Times New Roman" w:eastAsia="Times New Roman" w:hAnsi="Times New Roman" w:cs="Times New Roman"/>
          <w:snapToGrid w:val="0"/>
          <w:sz w:val="24"/>
          <w:szCs w:val="24"/>
        </w:rPr>
        <w:t xml:space="preserve"> </w:t>
      </w:r>
      <w:r w:rsidRPr="00C1504F" w:rsidR="00C1504F">
        <w:rPr>
          <w:rFonts w:ascii="Times New Roman" w:eastAsia="Times New Roman" w:hAnsi="Times New Roman" w:cs="Times New Roman"/>
          <w:snapToGrid w:val="0"/>
          <w:sz w:val="24"/>
          <w:szCs w:val="24"/>
        </w:rPr>
        <w:t xml:space="preserve">Authority for maintenance of this system is given under §§ 1173 and 1175 of the Act; as amended by Public Law 104 -191, </w:t>
      </w:r>
      <w:r w:rsidR="00F505E3">
        <w:rPr>
          <w:rFonts w:ascii="Times New Roman" w:eastAsia="Times New Roman" w:hAnsi="Times New Roman" w:cs="Times New Roman"/>
          <w:snapToGrid w:val="0"/>
          <w:sz w:val="24"/>
          <w:szCs w:val="24"/>
        </w:rPr>
        <w:t xml:space="preserve">which </w:t>
      </w:r>
      <w:r w:rsidRPr="00C1504F" w:rsidR="00C1504F">
        <w:rPr>
          <w:rFonts w:ascii="Times New Roman" w:eastAsia="Times New Roman" w:hAnsi="Times New Roman" w:cs="Times New Roman"/>
          <w:snapToGrid w:val="0"/>
          <w:sz w:val="24"/>
          <w:szCs w:val="24"/>
        </w:rPr>
        <w:t>authorize</w:t>
      </w:r>
      <w:r w:rsidR="00F505E3">
        <w:rPr>
          <w:rFonts w:ascii="Times New Roman" w:eastAsia="Times New Roman" w:hAnsi="Times New Roman" w:cs="Times New Roman"/>
          <w:snapToGrid w:val="0"/>
          <w:sz w:val="24"/>
          <w:szCs w:val="24"/>
        </w:rPr>
        <w:t>s</w:t>
      </w:r>
      <w:r w:rsidRPr="00C1504F" w:rsidR="00C1504F">
        <w:rPr>
          <w:rFonts w:ascii="Times New Roman" w:eastAsia="Times New Roman" w:hAnsi="Times New Roman" w:cs="Times New Roman"/>
          <w:snapToGrid w:val="0"/>
          <w:sz w:val="24"/>
          <w:szCs w:val="24"/>
        </w:rPr>
        <w:t xml:space="preserve"> the assignment of a unique identifier to all health care providers and the maintenance of a data </w:t>
      </w:r>
      <w:r w:rsidRPr="00C1504F" w:rsidR="005904D0">
        <w:rPr>
          <w:rFonts w:ascii="Times New Roman" w:eastAsia="Times New Roman" w:hAnsi="Times New Roman" w:cs="Times New Roman"/>
          <w:snapToGrid w:val="0"/>
          <w:sz w:val="24"/>
          <w:szCs w:val="24"/>
        </w:rPr>
        <w:t>base containing</w:t>
      </w:r>
      <w:r w:rsidRPr="00C1504F" w:rsidR="00C1504F">
        <w:rPr>
          <w:rFonts w:ascii="Times New Roman" w:eastAsia="Times New Roman" w:hAnsi="Times New Roman" w:cs="Times New Roman"/>
          <w:snapToGrid w:val="0"/>
          <w:sz w:val="24"/>
          <w:szCs w:val="24"/>
        </w:rPr>
        <w:t xml:space="preserve"> the information they furnished in their application for an NPI.</w:t>
      </w:r>
      <w:r w:rsidR="00C1504F">
        <w:rPr>
          <w:rFonts w:ascii="Times New Roman" w:eastAsia="Times New Roman" w:hAnsi="Times New Roman" w:cs="Times New Roman"/>
          <w:snapToGrid w:val="0"/>
          <w:sz w:val="24"/>
          <w:szCs w:val="24"/>
        </w:rPr>
        <w:t xml:space="preserve"> </w:t>
      </w:r>
    </w:p>
    <w:p w:rsidR="00B6186E" w:rsidRPr="00B6186E" w:rsidP="00B6186E" w14:paraId="0E6712BA" w14:textId="77777777">
      <w:pPr>
        <w:spacing w:before="6" w:after="0" w:line="110" w:lineRule="exact"/>
        <w:rPr>
          <w:rFonts w:ascii="Times New Roman" w:hAnsi="Times New Roman" w:cs="Times New Roman"/>
          <w:sz w:val="24"/>
          <w:szCs w:val="24"/>
        </w:rPr>
      </w:pPr>
    </w:p>
    <w:p w:rsidR="00B6186E" w:rsidRPr="00B6186E" w:rsidP="00B6186E" w14:paraId="234617BA" w14:textId="77777777">
      <w:pPr>
        <w:spacing w:after="0" w:line="200" w:lineRule="exact"/>
        <w:rPr>
          <w:rFonts w:ascii="Times New Roman" w:hAnsi="Times New Roman" w:cs="Times New Roman"/>
          <w:sz w:val="24"/>
          <w:szCs w:val="24"/>
        </w:rPr>
      </w:pPr>
    </w:p>
    <w:p w:rsidR="00B6186E" w:rsidRPr="00B6186E" w:rsidP="00B6186E" w14:paraId="53091036" w14:textId="77777777">
      <w:pPr>
        <w:spacing w:after="0" w:line="240" w:lineRule="auto"/>
        <w:ind w:left="120" w:right="-20"/>
        <w:rPr>
          <w:rFonts w:ascii="Times New Roman" w:eastAsia="Times New Roman" w:hAnsi="Times New Roman" w:cs="Times New Roman"/>
          <w:sz w:val="24"/>
          <w:szCs w:val="24"/>
        </w:rPr>
      </w:pPr>
      <w:r w:rsidRPr="00B6186E">
        <w:rPr>
          <w:rFonts w:ascii="Times New Roman" w:eastAsia="Times New Roman" w:hAnsi="Times New Roman" w:cs="Times New Roman"/>
          <w:sz w:val="24"/>
          <w:szCs w:val="24"/>
        </w:rPr>
        <w:t xml:space="preserve">11.  </w:t>
      </w:r>
      <w:r w:rsidRPr="00B6186E">
        <w:rPr>
          <w:rFonts w:ascii="Times New Roman" w:eastAsia="Times New Roman" w:hAnsi="Times New Roman" w:cs="Times New Roman"/>
          <w:b/>
          <w:bCs/>
          <w:spacing w:val="-48"/>
          <w:sz w:val="24"/>
          <w:szCs w:val="24"/>
        </w:rPr>
        <w:t xml:space="preserve"> </w:t>
      </w:r>
      <w:r w:rsidRPr="00B6186E">
        <w:rPr>
          <w:rFonts w:ascii="Times New Roman" w:eastAsia="Times New Roman" w:hAnsi="Times New Roman" w:cs="Times New Roman"/>
          <w:b/>
          <w:bCs/>
          <w:spacing w:val="1"/>
          <w:sz w:val="24"/>
          <w:szCs w:val="24"/>
          <w:u w:val="thick" w:color="000000"/>
        </w:rPr>
        <w:t>S</w:t>
      </w:r>
      <w:r w:rsidRPr="00B6186E">
        <w:rPr>
          <w:rFonts w:ascii="Times New Roman" w:eastAsia="Times New Roman" w:hAnsi="Times New Roman" w:cs="Times New Roman"/>
          <w:b/>
          <w:bCs/>
          <w:spacing w:val="-1"/>
          <w:sz w:val="24"/>
          <w:szCs w:val="24"/>
          <w:u w:val="thick" w:color="000000"/>
        </w:rPr>
        <w:t>e</w:t>
      </w:r>
      <w:r w:rsidRPr="00B6186E">
        <w:rPr>
          <w:rFonts w:ascii="Times New Roman" w:eastAsia="Times New Roman" w:hAnsi="Times New Roman" w:cs="Times New Roman"/>
          <w:b/>
          <w:bCs/>
          <w:spacing w:val="1"/>
          <w:sz w:val="24"/>
          <w:szCs w:val="24"/>
          <w:u w:val="thick" w:color="000000"/>
        </w:rPr>
        <w:t>n</w:t>
      </w:r>
      <w:r w:rsidRPr="00B6186E">
        <w:rPr>
          <w:rFonts w:ascii="Times New Roman" w:eastAsia="Times New Roman" w:hAnsi="Times New Roman" w:cs="Times New Roman"/>
          <w:b/>
          <w:bCs/>
          <w:sz w:val="24"/>
          <w:szCs w:val="24"/>
          <w:u w:val="thick" w:color="000000"/>
        </w:rPr>
        <w:t>si</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ive</w:t>
      </w:r>
      <w:r w:rsidRPr="00B6186E">
        <w:rPr>
          <w:rFonts w:ascii="Times New Roman" w:eastAsia="Times New Roman" w:hAnsi="Times New Roman" w:cs="Times New Roman"/>
          <w:b/>
          <w:bCs/>
          <w:spacing w:val="-1"/>
          <w:sz w:val="24"/>
          <w:szCs w:val="24"/>
          <w:u w:val="thick" w:color="000000"/>
        </w:rPr>
        <w:t xml:space="preserve"> </w:t>
      </w:r>
      <w:r w:rsidRPr="00B6186E">
        <w:rPr>
          <w:rFonts w:ascii="Times New Roman" w:eastAsia="Times New Roman" w:hAnsi="Times New Roman" w:cs="Times New Roman"/>
          <w:b/>
          <w:bCs/>
          <w:sz w:val="24"/>
          <w:szCs w:val="24"/>
          <w:u w:val="thick" w:color="000000"/>
        </w:rPr>
        <w:t>Q</w:t>
      </w:r>
      <w:r w:rsidRPr="00B6186E">
        <w:rPr>
          <w:rFonts w:ascii="Times New Roman" w:eastAsia="Times New Roman" w:hAnsi="Times New Roman" w:cs="Times New Roman"/>
          <w:b/>
          <w:bCs/>
          <w:spacing w:val="1"/>
          <w:sz w:val="24"/>
          <w:szCs w:val="24"/>
          <w:u w:val="thick" w:color="000000"/>
        </w:rPr>
        <w:t>u</w:t>
      </w:r>
      <w:r w:rsidRPr="00B6186E">
        <w:rPr>
          <w:rFonts w:ascii="Times New Roman" w:eastAsia="Times New Roman" w:hAnsi="Times New Roman" w:cs="Times New Roman"/>
          <w:b/>
          <w:bCs/>
          <w:spacing w:val="-1"/>
          <w:sz w:val="24"/>
          <w:szCs w:val="24"/>
          <w:u w:val="thick" w:color="000000"/>
        </w:rPr>
        <w:t>e</w:t>
      </w:r>
      <w:r w:rsidRPr="00B6186E">
        <w:rPr>
          <w:rFonts w:ascii="Times New Roman" w:eastAsia="Times New Roman" w:hAnsi="Times New Roman" w:cs="Times New Roman"/>
          <w:b/>
          <w:bCs/>
          <w:sz w:val="24"/>
          <w:szCs w:val="24"/>
          <w:u w:val="thick" w:color="000000"/>
        </w:rPr>
        <w:t>s</w:t>
      </w:r>
      <w:r w:rsidRPr="00B6186E">
        <w:rPr>
          <w:rFonts w:ascii="Times New Roman" w:eastAsia="Times New Roman" w:hAnsi="Times New Roman" w:cs="Times New Roman"/>
          <w:b/>
          <w:bCs/>
          <w:spacing w:val="-1"/>
          <w:sz w:val="24"/>
          <w:szCs w:val="24"/>
          <w:u w:val="thick" w:color="000000"/>
        </w:rPr>
        <w:t>t</w:t>
      </w:r>
      <w:r w:rsidRPr="00B6186E">
        <w:rPr>
          <w:rFonts w:ascii="Times New Roman" w:eastAsia="Times New Roman" w:hAnsi="Times New Roman" w:cs="Times New Roman"/>
          <w:b/>
          <w:bCs/>
          <w:sz w:val="24"/>
          <w:szCs w:val="24"/>
          <w:u w:val="thick" w:color="000000"/>
        </w:rPr>
        <w:t>io</w:t>
      </w:r>
      <w:r w:rsidRPr="00B6186E">
        <w:rPr>
          <w:rFonts w:ascii="Times New Roman" w:eastAsia="Times New Roman" w:hAnsi="Times New Roman" w:cs="Times New Roman"/>
          <w:b/>
          <w:bCs/>
          <w:spacing w:val="1"/>
          <w:sz w:val="24"/>
          <w:szCs w:val="24"/>
          <w:u w:val="thick" w:color="000000"/>
        </w:rPr>
        <w:t>n</w:t>
      </w:r>
      <w:r w:rsidRPr="00B6186E">
        <w:rPr>
          <w:rFonts w:ascii="Times New Roman" w:eastAsia="Times New Roman" w:hAnsi="Times New Roman" w:cs="Times New Roman"/>
          <w:b/>
          <w:bCs/>
          <w:sz w:val="24"/>
          <w:szCs w:val="24"/>
          <w:u w:val="thick" w:color="000000"/>
        </w:rPr>
        <w:t>s</w:t>
      </w:r>
    </w:p>
    <w:p w:rsidR="00B6186E" w:rsidRPr="00B6186E" w:rsidP="00B6186E" w14:paraId="1DBFD910" w14:textId="77777777">
      <w:pPr>
        <w:spacing w:before="3" w:after="0" w:line="140" w:lineRule="exact"/>
        <w:rPr>
          <w:rFonts w:ascii="Times New Roman" w:hAnsi="Times New Roman" w:cs="Times New Roman"/>
          <w:sz w:val="24"/>
          <w:szCs w:val="24"/>
        </w:rPr>
      </w:pPr>
    </w:p>
    <w:p w:rsidR="00B6186E" w:rsidRPr="00B6186E" w:rsidP="00B6186E" w14:paraId="63F6EE70" w14:textId="77777777">
      <w:pPr>
        <w:spacing w:after="0" w:line="200" w:lineRule="exact"/>
        <w:rPr>
          <w:rFonts w:ascii="Times New Roman" w:hAnsi="Times New Roman" w:cs="Times New Roman"/>
          <w:sz w:val="24"/>
          <w:szCs w:val="24"/>
        </w:rPr>
      </w:pPr>
    </w:p>
    <w:p w:rsidR="00B6186E" w:rsidRPr="00B6186E" w:rsidP="00B6186E" w14:paraId="13261E4D" w14:textId="77777777">
      <w:pPr>
        <w:spacing w:after="0" w:line="271" w:lineRule="exact"/>
        <w:ind w:right="-20"/>
        <w:rPr>
          <w:rFonts w:ascii="Times New Roman" w:eastAsia="Times New Roman" w:hAnsi="Times New Roman" w:cs="Times New Roman"/>
          <w:position w:val="-1"/>
          <w:sz w:val="24"/>
          <w:szCs w:val="24"/>
        </w:rPr>
      </w:pPr>
      <w:r w:rsidRPr="00B6186E">
        <w:rPr>
          <w:rFonts w:ascii="Times New Roman" w:eastAsia="Times New Roman" w:hAnsi="Times New Roman" w:cs="Times New Roman"/>
          <w:position w:val="-1"/>
          <w:sz w:val="24"/>
          <w:szCs w:val="24"/>
        </w:rPr>
        <w:t>Th</w:t>
      </w:r>
      <w:r w:rsidRPr="00B6186E">
        <w:rPr>
          <w:rFonts w:ascii="Times New Roman" w:eastAsia="Times New Roman" w:hAnsi="Times New Roman" w:cs="Times New Roman"/>
          <w:spacing w:val="-1"/>
          <w:position w:val="-1"/>
          <w:sz w:val="24"/>
          <w:szCs w:val="24"/>
        </w:rPr>
        <w:t>er</w:t>
      </w:r>
      <w:r w:rsidRPr="00B6186E">
        <w:rPr>
          <w:rFonts w:ascii="Times New Roman" w:eastAsia="Times New Roman" w:hAnsi="Times New Roman" w:cs="Times New Roman"/>
          <w:position w:val="-1"/>
          <w:sz w:val="24"/>
          <w:szCs w:val="24"/>
        </w:rPr>
        <w:t>e</w:t>
      </w:r>
      <w:r w:rsidRPr="00B6186E">
        <w:rPr>
          <w:rFonts w:ascii="Times New Roman" w:eastAsia="Times New Roman" w:hAnsi="Times New Roman" w:cs="Times New Roman"/>
          <w:spacing w:val="-1"/>
          <w:position w:val="-1"/>
          <w:sz w:val="24"/>
          <w:szCs w:val="24"/>
        </w:rPr>
        <w:t xml:space="preserve"> ar</w:t>
      </w:r>
      <w:r w:rsidRPr="00B6186E">
        <w:rPr>
          <w:rFonts w:ascii="Times New Roman" w:eastAsia="Times New Roman" w:hAnsi="Times New Roman" w:cs="Times New Roman"/>
          <w:position w:val="-1"/>
          <w:sz w:val="24"/>
          <w:szCs w:val="24"/>
        </w:rPr>
        <w:t>e</w:t>
      </w:r>
      <w:r w:rsidRPr="00B6186E">
        <w:rPr>
          <w:rFonts w:ascii="Times New Roman" w:eastAsia="Times New Roman" w:hAnsi="Times New Roman" w:cs="Times New Roman"/>
          <w:spacing w:val="-1"/>
          <w:position w:val="-1"/>
          <w:sz w:val="24"/>
          <w:szCs w:val="24"/>
        </w:rPr>
        <w:t xml:space="preserve"> </w:t>
      </w:r>
      <w:r w:rsidRPr="00B6186E">
        <w:rPr>
          <w:rFonts w:ascii="Times New Roman" w:eastAsia="Times New Roman" w:hAnsi="Times New Roman" w:cs="Times New Roman"/>
          <w:position w:val="-1"/>
          <w:sz w:val="24"/>
          <w:szCs w:val="24"/>
        </w:rPr>
        <w:t>no s</w:t>
      </w:r>
      <w:r w:rsidRPr="00B6186E">
        <w:rPr>
          <w:rFonts w:ascii="Times New Roman" w:eastAsia="Times New Roman" w:hAnsi="Times New Roman" w:cs="Times New Roman"/>
          <w:spacing w:val="-1"/>
          <w:position w:val="-1"/>
          <w:sz w:val="24"/>
          <w:szCs w:val="24"/>
        </w:rPr>
        <w:t>e</w:t>
      </w:r>
      <w:r w:rsidRPr="00B6186E">
        <w:rPr>
          <w:rFonts w:ascii="Times New Roman" w:eastAsia="Times New Roman" w:hAnsi="Times New Roman" w:cs="Times New Roman"/>
          <w:position w:val="-1"/>
          <w:sz w:val="24"/>
          <w:szCs w:val="24"/>
        </w:rPr>
        <w:t>nsitive</w:t>
      </w:r>
      <w:r w:rsidRPr="00B6186E">
        <w:rPr>
          <w:rFonts w:ascii="Times New Roman" w:eastAsia="Times New Roman" w:hAnsi="Times New Roman" w:cs="Times New Roman"/>
          <w:spacing w:val="-1"/>
          <w:position w:val="-1"/>
          <w:sz w:val="24"/>
          <w:szCs w:val="24"/>
        </w:rPr>
        <w:t xml:space="preserve"> </w:t>
      </w:r>
      <w:r w:rsidRPr="00B6186E">
        <w:rPr>
          <w:rFonts w:ascii="Times New Roman" w:eastAsia="Times New Roman" w:hAnsi="Times New Roman" w:cs="Times New Roman"/>
          <w:position w:val="-1"/>
          <w:sz w:val="24"/>
          <w:szCs w:val="24"/>
        </w:rPr>
        <w:t>qu</w:t>
      </w:r>
      <w:r w:rsidRPr="00B6186E">
        <w:rPr>
          <w:rFonts w:ascii="Times New Roman" w:eastAsia="Times New Roman" w:hAnsi="Times New Roman" w:cs="Times New Roman"/>
          <w:spacing w:val="-1"/>
          <w:position w:val="-1"/>
          <w:sz w:val="24"/>
          <w:szCs w:val="24"/>
        </w:rPr>
        <w:t>e</w:t>
      </w:r>
      <w:r w:rsidRPr="00B6186E">
        <w:rPr>
          <w:rFonts w:ascii="Times New Roman" w:eastAsia="Times New Roman" w:hAnsi="Times New Roman" w:cs="Times New Roman"/>
          <w:position w:val="-1"/>
          <w:sz w:val="24"/>
          <w:szCs w:val="24"/>
        </w:rPr>
        <w:t xml:space="preserve">stions </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sso</w:t>
      </w:r>
      <w:r w:rsidRPr="00B6186E">
        <w:rPr>
          <w:rFonts w:ascii="Times New Roman" w:eastAsia="Times New Roman" w:hAnsi="Times New Roman" w:cs="Times New Roman"/>
          <w:spacing w:val="-1"/>
          <w:position w:val="-1"/>
          <w:sz w:val="24"/>
          <w:szCs w:val="24"/>
        </w:rPr>
        <w:t>c</w:t>
      </w:r>
      <w:r w:rsidRPr="00B6186E">
        <w:rPr>
          <w:rFonts w:ascii="Times New Roman" w:eastAsia="Times New Roman" w:hAnsi="Times New Roman" w:cs="Times New Roman"/>
          <w:position w:val="-1"/>
          <w:sz w:val="24"/>
          <w:szCs w:val="24"/>
        </w:rPr>
        <w:t>i</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t</w:t>
      </w:r>
      <w:r w:rsidRPr="00B6186E">
        <w:rPr>
          <w:rFonts w:ascii="Times New Roman" w:eastAsia="Times New Roman" w:hAnsi="Times New Roman" w:cs="Times New Roman"/>
          <w:spacing w:val="-1"/>
          <w:position w:val="-1"/>
          <w:sz w:val="24"/>
          <w:szCs w:val="24"/>
        </w:rPr>
        <w:t>e</w:t>
      </w:r>
      <w:r w:rsidRPr="00B6186E">
        <w:rPr>
          <w:rFonts w:ascii="Times New Roman" w:eastAsia="Times New Roman" w:hAnsi="Times New Roman" w:cs="Times New Roman"/>
          <w:position w:val="-1"/>
          <w:sz w:val="24"/>
          <w:szCs w:val="24"/>
        </w:rPr>
        <w:t>d with this in</w:t>
      </w:r>
      <w:r w:rsidRPr="00B6186E">
        <w:rPr>
          <w:rFonts w:ascii="Times New Roman" w:eastAsia="Times New Roman" w:hAnsi="Times New Roman" w:cs="Times New Roman"/>
          <w:spacing w:val="-1"/>
          <w:position w:val="-1"/>
          <w:sz w:val="24"/>
          <w:szCs w:val="24"/>
        </w:rPr>
        <w:t>f</w:t>
      </w:r>
      <w:r w:rsidRPr="00B6186E">
        <w:rPr>
          <w:rFonts w:ascii="Times New Roman" w:eastAsia="Times New Roman" w:hAnsi="Times New Roman" w:cs="Times New Roman"/>
          <w:position w:val="-1"/>
          <w:sz w:val="24"/>
          <w:szCs w:val="24"/>
        </w:rPr>
        <w:t>o</w:t>
      </w:r>
      <w:r w:rsidRPr="00B6186E">
        <w:rPr>
          <w:rFonts w:ascii="Times New Roman" w:eastAsia="Times New Roman" w:hAnsi="Times New Roman" w:cs="Times New Roman"/>
          <w:spacing w:val="-1"/>
          <w:position w:val="-1"/>
          <w:sz w:val="24"/>
          <w:szCs w:val="24"/>
        </w:rPr>
        <w:t>r</w:t>
      </w:r>
      <w:r w:rsidRPr="00B6186E">
        <w:rPr>
          <w:rFonts w:ascii="Times New Roman" w:eastAsia="Times New Roman" w:hAnsi="Times New Roman" w:cs="Times New Roman"/>
          <w:position w:val="-1"/>
          <w:sz w:val="24"/>
          <w:szCs w:val="24"/>
        </w:rPr>
        <w:t>m</w:t>
      </w:r>
      <w:r w:rsidRPr="00B6186E">
        <w:rPr>
          <w:rFonts w:ascii="Times New Roman" w:eastAsia="Times New Roman" w:hAnsi="Times New Roman" w:cs="Times New Roman"/>
          <w:spacing w:val="-1"/>
          <w:position w:val="-1"/>
          <w:sz w:val="24"/>
          <w:szCs w:val="24"/>
        </w:rPr>
        <w:t>a</w:t>
      </w:r>
      <w:r w:rsidRPr="00B6186E">
        <w:rPr>
          <w:rFonts w:ascii="Times New Roman" w:eastAsia="Times New Roman" w:hAnsi="Times New Roman" w:cs="Times New Roman"/>
          <w:position w:val="-1"/>
          <w:sz w:val="24"/>
          <w:szCs w:val="24"/>
        </w:rPr>
        <w:t>tion.</w:t>
      </w:r>
    </w:p>
    <w:p w:rsidR="00B6186E" w:rsidP="00B6186E" w14:paraId="38651AC2" w14:textId="77777777">
      <w:pPr>
        <w:spacing w:after="0" w:line="240" w:lineRule="auto"/>
        <w:rPr>
          <w:rFonts w:ascii="Times New Roman" w:eastAsia="Times New Roman" w:hAnsi="Times New Roman" w:cs="Times New Roman"/>
          <w:snapToGrid w:val="0"/>
          <w:sz w:val="24"/>
          <w:szCs w:val="24"/>
        </w:rPr>
      </w:pPr>
    </w:p>
    <w:p w:rsidR="00904889" w:rsidRPr="00904889" w:rsidP="00904889" w14:paraId="19C05374" w14:textId="77777777">
      <w:pPr>
        <w:spacing w:before="29" w:after="0" w:line="271" w:lineRule="exact"/>
        <w:ind w:left="120" w:right="-20"/>
        <w:rPr>
          <w:rFonts w:ascii="Times New Roman" w:eastAsia="Times New Roman" w:hAnsi="Times New Roman" w:cs="Times New Roman"/>
          <w:sz w:val="24"/>
          <w:szCs w:val="24"/>
        </w:rPr>
      </w:pPr>
      <w:r w:rsidRPr="00904889">
        <w:rPr>
          <w:rFonts w:ascii="Times New Roman" w:eastAsia="Times New Roman" w:hAnsi="Times New Roman" w:cs="Times New Roman"/>
          <w:position w:val="-1"/>
          <w:sz w:val="24"/>
          <w:szCs w:val="24"/>
        </w:rPr>
        <w:t xml:space="preserve">12.  </w:t>
      </w:r>
      <w:r w:rsidRPr="00904889">
        <w:rPr>
          <w:rFonts w:ascii="Times New Roman" w:eastAsia="Times New Roman" w:hAnsi="Times New Roman" w:cs="Times New Roman"/>
          <w:b/>
          <w:bCs/>
          <w:spacing w:val="-48"/>
          <w:position w:val="-1"/>
          <w:sz w:val="24"/>
          <w:szCs w:val="24"/>
        </w:rPr>
        <w:t xml:space="preserve"> </w:t>
      </w:r>
      <w:r w:rsidRPr="00904889">
        <w:rPr>
          <w:rFonts w:ascii="Times New Roman" w:eastAsia="Times New Roman" w:hAnsi="Times New Roman" w:cs="Times New Roman"/>
          <w:b/>
          <w:bCs/>
          <w:spacing w:val="1"/>
          <w:position w:val="-1"/>
          <w:sz w:val="24"/>
          <w:szCs w:val="24"/>
          <w:u w:val="thick" w:color="000000"/>
        </w:rPr>
        <w:t>Bu</w:t>
      </w:r>
      <w:r w:rsidRPr="00904889">
        <w:rPr>
          <w:rFonts w:ascii="Times New Roman" w:eastAsia="Times New Roman" w:hAnsi="Times New Roman" w:cs="Times New Roman"/>
          <w:b/>
          <w:bCs/>
          <w:spacing w:val="-1"/>
          <w:position w:val="-1"/>
          <w:sz w:val="24"/>
          <w:szCs w:val="24"/>
          <w:u w:val="thick" w:color="000000"/>
        </w:rPr>
        <w:t>r</w:t>
      </w:r>
      <w:r w:rsidRPr="00904889">
        <w:rPr>
          <w:rFonts w:ascii="Times New Roman" w:eastAsia="Times New Roman" w:hAnsi="Times New Roman" w:cs="Times New Roman"/>
          <w:b/>
          <w:bCs/>
          <w:spacing w:val="1"/>
          <w:position w:val="-1"/>
          <w:sz w:val="24"/>
          <w:szCs w:val="24"/>
          <w:u w:val="thick" w:color="000000"/>
        </w:rPr>
        <w:t>d</w:t>
      </w:r>
      <w:r w:rsidRPr="00904889">
        <w:rPr>
          <w:rFonts w:ascii="Times New Roman" w:eastAsia="Times New Roman" w:hAnsi="Times New Roman" w:cs="Times New Roman"/>
          <w:b/>
          <w:bCs/>
          <w:spacing w:val="-1"/>
          <w:position w:val="-1"/>
          <w:sz w:val="24"/>
          <w:szCs w:val="24"/>
          <w:u w:val="thick" w:color="000000"/>
        </w:rPr>
        <w:t>e</w:t>
      </w:r>
      <w:r w:rsidRPr="00904889">
        <w:rPr>
          <w:rFonts w:ascii="Times New Roman" w:eastAsia="Times New Roman" w:hAnsi="Times New Roman" w:cs="Times New Roman"/>
          <w:b/>
          <w:bCs/>
          <w:position w:val="-1"/>
          <w:sz w:val="24"/>
          <w:szCs w:val="24"/>
          <w:u w:val="thick" w:color="000000"/>
        </w:rPr>
        <w:t>n</w:t>
      </w:r>
      <w:r w:rsidRPr="00904889">
        <w:rPr>
          <w:rFonts w:ascii="Times New Roman" w:eastAsia="Times New Roman" w:hAnsi="Times New Roman" w:cs="Times New Roman"/>
          <w:b/>
          <w:bCs/>
          <w:spacing w:val="1"/>
          <w:position w:val="-1"/>
          <w:sz w:val="24"/>
          <w:szCs w:val="24"/>
          <w:u w:val="thick" w:color="000000"/>
        </w:rPr>
        <w:t xml:space="preserve"> E</w:t>
      </w:r>
      <w:r w:rsidRPr="00904889">
        <w:rPr>
          <w:rFonts w:ascii="Times New Roman" w:eastAsia="Times New Roman" w:hAnsi="Times New Roman" w:cs="Times New Roman"/>
          <w:b/>
          <w:bCs/>
          <w:position w:val="-1"/>
          <w:sz w:val="24"/>
          <w:szCs w:val="24"/>
          <w:u w:val="thick" w:color="000000"/>
        </w:rPr>
        <w:t>s</w:t>
      </w:r>
      <w:r w:rsidRPr="00904889">
        <w:rPr>
          <w:rFonts w:ascii="Times New Roman" w:eastAsia="Times New Roman" w:hAnsi="Times New Roman" w:cs="Times New Roman"/>
          <w:b/>
          <w:bCs/>
          <w:spacing w:val="-1"/>
          <w:position w:val="-1"/>
          <w:sz w:val="24"/>
          <w:szCs w:val="24"/>
          <w:u w:val="thick" w:color="000000"/>
        </w:rPr>
        <w:t>t</w:t>
      </w:r>
      <w:r w:rsidRPr="00904889">
        <w:rPr>
          <w:rFonts w:ascii="Times New Roman" w:eastAsia="Times New Roman" w:hAnsi="Times New Roman" w:cs="Times New Roman"/>
          <w:b/>
          <w:bCs/>
          <w:position w:val="-1"/>
          <w:sz w:val="24"/>
          <w:szCs w:val="24"/>
          <w:u w:val="thick" w:color="000000"/>
        </w:rPr>
        <w:t>i</w:t>
      </w:r>
      <w:r w:rsidRPr="00904889">
        <w:rPr>
          <w:rFonts w:ascii="Times New Roman" w:eastAsia="Times New Roman" w:hAnsi="Times New Roman" w:cs="Times New Roman"/>
          <w:b/>
          <w:bCs/>
          <w:spacing w:val="-3"/>
          <w:position w:val="-1"/>
          <w:sz w:val="24"/>
          <w:szCs w:val="24"/>
          <w:u w:val="thick" w:color="000000"/>
        </w:rPr>
        <w:t>m</w:t>
      </w:r>
      <w:r w:rsidRPr="00904889">
        <w:rPr>
          <w:rFonts w:ascii="Times New Roman" w:eastAsia="Times New Roman" w:hAnsi="Times New Roman" w:cs="Times New Roman"/>
          <w:b/>
          <w:bCs/>
          <w:position w:val="-1"/>
          <w:sz w:val="24"/>
          <w:szCs w:val="24"/>
          <w:u w:val="thick" w:color="000000"/>
        </w:rPr>
        <w:t>a</w:t>
      </w:r>
      <w:r w:rsidRPr="00904889">
        <w:rPr>
          <w:rFonts w:ascii="Times New Roman" w:eastAsia="Times New Roman" w:hAnsi="Times New Roman" w:cs="Times New Roman"/>
          <w:b/>
          <w:bCs/>
          <w:spacing w:val="-1"/>
          <w:position w:val="-1"/>
          <w:sz w:val="24"/>
          <w:szCs w:val="24"/>
          <w:u w:val="thick" w:color="000000"/>
        </w:rPr>
        <w:t>t</w:t>
      </w:r>
      <w:r w:rsidRPr="00904889">
        <w:rPr>
          <w:rFonts w:ascii="Times New Roman" w:eastAsia="Times New Roman" w:hAnsi="Times New Roman" w:cs="Times New Roman"/>
          <w:b/>
          <w:bCs/>
          <w:position w:val="-1"/>
          <w:sz w:val="24"/>
          <w:szCs w:val="24"/>
          <w:u w:val="thick" w:color="000000"/>
        </w:rPr>
        <w:t>e</w:t>
      </w:r>
      <w:r w:rsidRPr="00904889">
        <w:rPr>
          <w:rFonts w:ascii="Times New Roman" w:eastAsia="Times New Roman" w:hAnsi="Times New Roman" w:cs="Times New Roman"/>
          <w:b/>
          <w:bCs/>
          <w:spacing w:val="-1"/>
          <w:position w:val="-1"/>
          <w:sz w:val="24"/>
          <w:szCs w:val="24"/>
          <w:u w:val="thick" w:color="000000"/>
        </w:rPr>
        <w:t xml:space="preserve"> (</w:t>
      </w:r>
      <w:r w:rsidRPr="00904889">
        <w:rPr>
          <w:rFonts w:ascii="Times New Roman" w:eastAsia="Times New Roman" w:hAnsi="Times New Roman" w:cs="Times New Roman"/>
          <w:b/>
          <w:bCs/>
          <w:spacing w:val="1"/>
          <w:position w:val="-1"/>
          <w:sz w:val="24"/>
          <w:szCs w:val="24"/>
          <w:u w:val="thick" w:color="000000"/>
        </w:rPr>
        <w:t>T</w:t>
      </w:r>
      <w:r w:rsidRPr="00904889">
        <w:rPr>
          <w:rFonts w:ascii="Times New Roman" w:eastAsia="Times New Roman" w:hAnsi="Times New Roman" w:cs="Times New Roman"/>
          <w:b/>
          <w:bCs/>
          <w:position w:val="-1"/>
          <w:sz w:val="24"/>
          <w:szCs w:val="24"/>
          <w:u w:val="thick" w:color="000000"/>
        </w:rPr>
        <w:t>o</w:t>
      </w:r>
      <w:r w:rsidRPr="00904889">
        <w:rPr>
          <w:rFonts w:ascii="Times New Roman" w:eastAsia="Times New Roman" w:hAnsi="Times New Roman" w:cs="Times New Roman"/>
          <w:b/>
          <w:bCs/>
          <w:spacing w:val="-1"/>
          <w:position w:val="-1"/>
          <w:sz w:val="24"/>
          <w:szCs w:val="24"/>
          <w:u w:val="thick" w:color="000000"/>
        </w:rPr>
        <w:t>t</w:t>
      </w:r>
      <w:r w:rsidRPr="00904889">
        <w:rPr>
          <w:rFonts w:ascii="Times New Roman" w:eastAsia="Times New Roman" w:hAnsi="Times New Roman" w:cs="Times New Roman"/>
          <w:b/>
          <w:bCs/>
          <w:position w:val="-1"/>
          <w:sz w:val="24"/>
          <w:szCs w:val="24"/>
          <w:u w:val="thick" w:color="000000"/>
        </w:rPr>
        <w:t>al Ho</w:t>
      </w:r>
      <w:r w:rsidRPr="00904889">
        <w:rPr>
          <w:rFonts w:ascii="Times New Roman" w:eastAsia="Times New Roman" w:hAnsi="Times New Roman" w:cs="Times New Roman"/>
          <w:b/>
          <w:bCs/>
          <w:spacing w:val="1"/>
          <w:position w:val="-1"/>
          <w:sz w:val="24"/>
          <w:szCs w:val="24"/>
          <w:u w:val="thick" w:color="000000"/>
        </w:rPr>
        <w:t>u</w:t>
      </w:r>
      <w:r w:rsidRPr="00904889">
        <w:rPr>
          <w:rFonts w:ascii="Times New Roman" w:eastAsia="Times New Roman" w:hAnsi="Times New Roman" w:cs="Times New Roman"/>
          <w:b/>
          <w:bCs/>
          <w:spacing w:val="-1"/>
          <w:position w:val="-1"/>
          <w:sz w:val="24"/>
          <w:szCs w:val="24"/>
          <w:u w:val="thick" w:color="000000"/>
        </w:rPr>
        <w:t>r</w:t>
      </w:r>
      <w:r w:rsidRPr="00904889">
        <w:rPr>
          <w:rFonts w:ascii="Times New Roman" w:eastAsia="Times New Roman" w:hAnsi="Times New Roman" w:cs="Times New Roman"/>
          <w:b/>
          <w:bCs/>
          <w:position w:val="-1"/>
          <w:sz w:val="24"/>
          <w:szCs w:val="24"/>
          <w:u w:val="thick" w:color="000000"/>
        </w:rPr>
        <w:t>s &amp;</w:t>
      </w:r>
      <w:r w:rsidRPr="00904889">
        <w:rPr>
          <w:rFonts w:ascii="Times New Roman" w:eastAsia="Times New Roman" w:hAnsi="Times New Roman" w:cs="Times New Roman"/>
          <w:b/>
          <w:bCs/>
          <w:spacing w:val="-1"/>
          <w:position w:val="-1"/>
          <w:sz w:val="24"/>
          <w:szCs w:val="24"/>
          <w:u w:val="thick" w:color="000000"/>
        </w:rPr>
        <w:t xml:space="preserve"> Costs</w:t>
      </w:r>
      <w:r w:rsidRPr="00904889">
        <w:rPr>
          <w:rFonts w:ascii="Times New Roman" w:eastAsia="Times New Roman" w:hAnsi="Times New Roman" w:cs="Times New Roman"/>
          <w:b/>
          <w:bCs/>
          <w:position w:val="-1"/>
          <w:sz w:val="24"/>
          <w:szCs w:val="24"/>
          <w:u w:val="thick" w:color="000000"/>
        </w:rPr>
        <w:t>)</w:t>
      </w:r>
    </w:p>
    <w:p w:rsidR="00904889" w:rsidP="00904889" w14:paraId="024E4DDB" w14:textId="77777777">
      <w:pPr>
        <w:spacing w:before="9" w:after="0" w:line="110" w:lineRule="exact"/>
        <w:rPr>
          <w:rFonts w:ascii="Times New Roman" w:hAnsi="Times New Roman" w:cs="Times New Roman"/>
          <w:sz w:val="24"/>
          <w:szCs w:val="24"/>
        </w:rPr>
      </w:pPr>
    </w:p>
    <w:p w:rsidR="006626A7" w:rsidRPr="00904889" w:rsidP="00904889" w14:paraId="110D6D54" w14:textId="77777777">
      <w:pPr>
        <w:spacing w:before="9" w:after="0" w:line="110" w:lineRule="exact"/>
        <w:rPr>
          <w:rFonts w:ascii="Times New Roman" w:hAnsi="Times New Roman" w:cs="Times New Roman"/>
          <w:sz w:val="24"/>
          <w:szCs w:val="24"/>
        </w:rPr>
      </w:pPr>
    </w:p>
    <w:p w:rsidR="00904889" w:rsidRPr="00904889" w:rsidP="00904889" w14:paraId="4B27EDC8" w14:textId="77777777">
      <w:pPr>
        <w:spacing w:after="0" w:line="200" w:lineRule="exact"/>
        <w:rPr>
          <w:rFonts w:ascii="Times New Roman" w:hAnsi="Times New Roman" w:cs="Times New Roman"/>
          <w:sz w:val="24"/>
          <w:szCs w:val="24"/>
        </w:rPr>
      </w:pPr>
    </w:p>
    <w:p w:rsidR="00904889" w:rsidRPr="00904889" w:rsidP="00904889" w14:paraId="55DA0053" w14:textId="77777777">
      <w:pPr>
        <w:pStyle w:val="Heading2"/>
        <w:keepLines w:val="0"/>
        <w:numPr>
          <w:ilvl w:val="0"/>
          <w:numId w:val="8"/>
        </w:numPr>
        <w:tabs>
          <w:tab w:val="left" w:pos="-1440"/>
        </w:tabs>
        <w:spacing w:before="0" w:line="240" w:lineRule="auto"/>
        <w:rPr>
          <w:rFonts w:ascii="Times New Roman" w:hAnsi="Times New Roman" w:cs="Times New Roman"/>
          <w:b/>
          <w:color w:val="auto"/>
          <w:sz w:val="24"/>
          <w:szCs w:val="24"/>
        </w:rPr>
      </w:pPr>
      <w:r>
        <w:rPr>
          <w:rFonts w:ascii="Times New Roman" w:hAnsi="Times New Roman" w:cs="Times New Roman"/>
          <w:color w:val="auto"/>
          <w:sz w:val="24"/>
          <w:szCs w:val="24"/>
        </w:rPr>
        <w:t>Burden Estimate</w:t>
      </w:r>
    </w:p>
    <w:p w:rsidR="00904889" w:rsidP="00B6186E" w14:paraId="274B54DC" w14:textId="77777777">
      <w:pPr>
        <w:spacing w:after="0" w:line="240" w:lineRule="auto"/>
        <w:rPr>
          <w:rFonts w:ascii="Times New Roman" w:eastAsia="Times New Roman" w:hAnsi="Times New Roman" w:cs="Times New Roman"/>
          <w:snapToGrid w:val="0"/>
          <w:sz w:val="24"/>
          <w:szCs w:val="24"/>
        </w:rPr>
      </w:pPr>
    </w:p>
    <w:p w:rsidR="00B6186E" w:rsidP="00B6186E" w14:paraId="10033432" w14:textId="6C2BA5D1">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CMS is calculating burden based on the number of </w:t>
      </w:r>
      <w:r w:rsidR="00FD33AC">
        <w:rPr>
          <w:rFonts w:ascii="Times New Roman" w:eastAsia="Times New Roman" w:hAnsi="Times New Roman" w:cs="Times New Roman"/>
          <w:snapToGrid w:val="0"/>
          <w:sz w:val="24"/>
          <w:szCs w:val="24"/>
        </w:rPr>
        <w:t xml:space="preserve">NPI </w:t>
      </w:r>
      <w:r>
        <w:rPr>
          <w:rFonts w:ascii="Times New Roman" w:eastAsia="Times New Roman" w:hAnsi="Times New Roman" w:cs="Times New Roman"/>
          <w:snapToGrid w:val="0"/>
          <w:sz w:val="24"/>
          <w:szCs w:val="24"/>
        </w:rPr>
        <w:t xml:space="preserve">applications processed for calendar year </w:t>
      </w:r>
      <w:r w:rsidR="00EB5C81">
        <w:rPr>
          <w:rFonts w:ascii="Times New Roman" w:eastAsia="Times New Roman" w:hAnsi="Times New Roman" w:cs="Times New Roman"/>
          <w:snapToGrid w:val="0"/>
          <w:sz w:val="24"/>
          <w:szCs w:val="24"/>
        </w:rPr>
        <w:t>202</w:t>
      </w:r>
      <w:r w:rsidR="00FD22DE">
        <w:rPr>
          <w:rFonts w:ascii="Times New Roman" w:eastAsia="Times New Roman" w:hAnsi="Times New Roman" w:cs="Times New Roman"/>
          <w:snapToGrid w:val="0"/>
          <w:sz w:val="24"/>
          <w:szCs w:val="24"/>
        </w:rPr>
        <w:t>4</w:t>
      </w:r>
      <w:r w:rsidR="00C070AD">
        <w:rPr>
          <w:rFonts w:ascii="Times New Roman" w:eastAsia="Times New Roman" w:hAnsi="Times New Roman" w:cs="Times New Roman"/>
          <w:snapToGrid w:val="0"/>
          <w:sz w:val="24"/>
          <w:szCs w:val="24"/>
        </w:rPr>
        <w:t>. Burden</w:t>
      </w:r>
      <w:r>
        <w:rPr>
          <w:rFonts w:ascii="Times New Roman" w:eastAsia="Times New Roman" w:hAnsi="Times New Roman" w:cs="Times New Roman"/>
          <w:snapToGrid w:val="0"/>
          <w:sz w:val="24"/>
          <w:szCs w:val="24"/>
        </w:rPr>
        <w:t xml:space="preserve"> has been estimated based on </w:t>
      </w:r>
      <w:r w:rsidRPr="00F77347" w:rsidR="00F77347">
        <w:rPr>
          <w:rFonts w:ascii="Times New Roman" w:eastAsia="Times New Roman" w:hAnsi="Times New Roman" w:cs="Times New Roman"/>
          <w:snapToGrid w:val="0"/>
          <w:sz w:val="24"/>
          <w:szCs w:val="24"/>
        </w:rPr>
        <w:t xml:space="preserve">the number of affected users, reasons to collect the data, and the </w:t>
      </w:r>
      <w:r>
        <w:rPr>
          <w:rFonts w:ascii="Times New Roman" w:eastAsia="Times New Roman" w:hAnsi="Times New Roman" w:cs="Times New Roman"/>
          <w:snapToGrid w:val="0"/>
          <w:sz w:val="24"/>
          <w:szCs w:val="24"/>
        </w:rPr>
        <w:t xml:space="preserve">data </w:t>
      </w:r>
      <w:r w:rsidRPr="00F77347" w:rsidR="00F77347">
        <w:rPr>
          <w:rFonts w:ascii="Times New Roman" w:eastAsia="Times New Roman" w:hAnsi="Times New Roman" w:cs="Times New Roman"/>
          <w:snapToGrid w:val="0"/>
          <w:sz w:val="24"/>
          <w:szCs w:val="24"/>
        </w:rPr>
        <w:t xml:space="preserve">collection methods.  </w:t>
      </w:r>
    </w:p>
    <w:p w:rsidR="00F77347" w:rsidP="00B6186E" w14:paraId="65F62573" w14:textId="77777777">
      <w:pPr>
        <w:spacing w:after="0" w:line="240" w:lineRule="auto"/>
        <w:rPr>
          <w:rFonts w:ascii="Times New Roman" w:eastAsia="Times New Roman" w:hAnsi="Times New Roman" w:cs="Times New Roman"/>
          <w:snapToGrid w:val="0"/>
          <w:sz w:val="24"/>
          <w:szCs w:val="24"/>
        </w:rPr>
      </w:pPr>
    </w:p>
    <w:p w:rsidR="00F77347" w:rsidRPr="00111B23" w:rsidP="00F77347" w14:paraId="2F078AF7" w14:textId="2BF2FA72">
      <w:pPr>
        <w:rPr>
          <w:rFonts w:ascii="Times New Roman" w:hAnsi="Times New Roman" w:cs="Times New Roman"/>
          <w:sz w:val="24"/>
          <w:szCs w:val="24"/>
        </w:rPr>
      </w:pPr>
      <w:r w:rsidRPr="00111B23">
        <w:rPr>
          <w:rFonts w:ascii="Times New Roman" w:hAnsi="Times New Roman" w:cs="Times New Roman"/>
          <w:sz w:val="24"/>
          <w:szCs w:val="24"/>
        </w:rPr>
        <w:t>The hour</w:t>
      </w:r>
      <w:r w:rsidR="00A27008">
        <w:rPr>
          <w:rFonts w:ascii="Times New Roman" w:hAnsi="Times New Roman" w:cs="Times New Roman"/>
          <w:sz w:val="24"/>
          <w:szCs w:val="24"/>
        </w:rPr>
        <w:t>ly</w:t>
      </w:r>
      <w:r w:rsidRPr="00111B23">
        <w:rPr>
          <w:rFonts w:ascii="Times New Roman" w:hAnsi="Times New Roman" w:cs="Times New Roman"/>
          <w:sz w:val="24"/>
          <w:szCs w:val="24"/>
        </w:rPr>
        <w:t xml:space="preserve"> burden to the respondents is calculated based on the following assumptions:</w:t>
      </w:r>
    </w:p>
    <w:p w:rsidR="00111B23" w:rsidRPr="00111B23" w:rsidP="00111B23" w14:paraId="4F6AE592" w14:textId="4C19E6F6">
      <w:pPr>
        <w:numPr>
          <w:ilvl w:val="0"/>
          <w:numId w:val="9"/>
        </w:numPr>
        <w:spacing w:after="0" w:line="240" w:lineRule="auto"/>
        <w:rPr>
          <w:rFonts w:ascii="Times New Roman" w:hAnsi="Times New Roman" w:cs="Times New Roman"/>
          <w:sz w:val="24"/>
          <w:szCs w:val="24"/>
        </w:rPr>
      </w:pPr>
      <w:r w:rsidRPr="00111B23">
        <w:rPr>
          <w:rFonts w:ascii="Times New Roman" w:hAnsi="Times New Roman" w:cs="Times New Roman"/>
          <w:sz w:val="24"/>
          <w:szCs w:val="24"/>
        </w:rPr>
        <w:t>There were</w:t>
      </w:r>
      <w:r w:rsidR="00271C75">
        <w:rPr>
          <w:rFonts w:ascii="Times New Roman" w:hAnsi="Times New Roman" w:cs="Times New Roman"/>
          <w:sz w:val="24"/>
          <w:szCs w:val="24"/>
        </w:rPr>
        <w:t xml:space="preserve"> </w:t>
      </w:r>
      <w:r w:rsidRPr="004C3130" w:rsidR="00FD22DE">
        <w:rPr>
          <w:rFonts w:ascii="Times New Roman" w:hAnsi="Times New Roman" w:cs="Times New Roman"/>
          <w:sz w:val="24"/>
          <w:szCs w:val="24"/>
        </w:rPr>
        <w:t>545</w:t>
      </w:r>
      <w:r w:rsidR="00FD22DE">
        <w:rPr>
          <w:rFonts w:ascii="Times New Roman" w:hAnsi="Times New Roman" w:cs="Times New Roman"/>
          <w:sz w:val="24"/>
          <w:szCs w:val="24"/>
        </w:rPr>
        <w:t>,648</w:t>
      </w:r>
      <w:r w:rsidR="00FD0565">
        <w:rPr>
          <w:rFonts w:ascii="Times New Roman" w:hAnsi="Times New Roman" w:cs="Times New Roman"/>
          <w:sz w:val="24"/>
          <w:szCs w:val="24"/>
        </w:rPr>
        <w:t xml:space="preserve"> </w:t>
      </w:r>
      <w:r w:rsidRPr="00111B23">
        <w:rPr>
          <w:rFonts w:ascii="Times New Roman" w:hAnsi="Times New Roman" w:cs="Times New Roman"/>
          <w:sz w:val="24"/>
          <w:szCs w:val="24"/>
        </w:rPr>
        <w:t xml:space="preserve">applications for initial NPIs </w:t>
      </w:r>
      <w:r w:rsidRPr="00FC35D0">
        <w:rPr>
          <w:rFonts w:ascii="Times New Roman" w:hAnsi="Times New Roman" w:cs="Times New Roman"/>
          <w:sz w:val="24"/>
          <w:szCs w:val="24"/>
        </w:rPr>
        <w:t xml:space="preserve">in </w:t>
      </w:r>
      <w:r w:rsidRPr="00FC35D0" w:rsidR="00EB5C81">
        <w:rPr>
          <w:rFonts w:ascii="Times New Roman" w:hAnsi="Times New Roman" w:cs="Times New Roman"/>
          <w:sz w:val="24"/>
          <w:szCs w:val="24"/>
        </w:rPr>
        <w:t>202</w:t>
      </w:r>
      <w:r w:rsidR="00EB5C81">
        <w:rPr>
          <w:rFonts w:ascii="Times New Roman" w:hAnsi="Times New Roman" w:cs="Times New Roman"/>
          <w:sz w:val="24"/>
          <w:szCs w:val="24"/>
        </w:rPr>
        <w:t>4</w:t>
      </w:r>
      <w:r w:rsidRPr="00111B23" w:rsidR="00EB5C81">
        <w:rPr>
          <w:rFonts w:ascii="Times New Roman" w:hAnsi="Times New Roman" w:cs="Times New Roman"/>
          <w:sz w:val="24"/>
          <w:szCs w:val="24"/>
        </w:rPr>
        <w:t xml:space="preserve"> </w:t>
      </w:r>
      <w:r w:rsidRPr="00111B23">
        <w:rPr>
          <w:rFonts w:ascii="Times New Roman" w:hAnsi="Times New Roman" w:cs="Times New Roman"/>
          <w:sz w:val="24"/>
          <w:szCs w:val="24"/>
        </w:rPr>
        <w:t xml:space="preserve">using the </w:t>
      </w:r>
      <w:r w:rsidR="00625114">
        <w:rPr>
          <w:rFonts w:ascii="Times New Roman" w:hAnsi="Times New Roman" w:cs="Times New Roman"/>
          <w:sz w:val="24"/>
          <w:szCs w:val="24"/>
        </w:rPr>
        <w:t>web-based application</w:t>
      </w:r>
      <w:r w:rsidRPr="00111B23">
        <w:rPr>
          <w:rFonts w:ascii="Times New Roman" w:hAnsi="Times New Roman" w:cs="Times New Roman"/>
          <w:sz w:val="24"/>
          <w:szCs w:val="24"/>
        </w:rPr>
        <w:t xml:space="preserve"> and </w:t>
      </w:r>
      <w:r w:rsidR="00FD33AC">
        <w:rPr>
          <w:rFonts w:ascii="Times New Roman" w:hAnsi="Times New Roman" w:cs="Times New Roman"/>
          <w:sz w:val="24"/>
          <w:szCs w:val="24"/>
        </w:rPr>
        <w:t>the</w:t>
      </w:r>
      <w:r w:rsidRPr="00111B23">
        <w:rPr>
          <w:rFonts w:ascii="Times New Roman" w:hAnsi="Times New Roman" w:cs="Times New Roman"/>
          <w:sz w:val="24"/>
          <w:szCs w:val="24"/>
        </w:rPr>
        <w:t xml:space="preserve"> EFI process</w:t>
      </w:r>
      <w:r w:rsidRPr="00111B23">
        <w:rPr>
          <w:rFonts w:ascii="Times New Roman" w:hAnsi="Times New Roman" w:cs="Times New Roman"/>
          <w:sz w:val="24"/>
          <w:szCs w:val="24"/>
        </w:rPr>
        <w:t xml:space="preserve">.  </w:t>
      </w:r>
    </w:p>
    <w:p w:rsidR="00F77347" w:rsidRPr="00111B23" w:rsidP="00111B23" w14:paraId="52F5E296" w14:textId="56AE3135">
      <w:pPr>
        <w:numPr>
          <w:ilvl w:val="0"/>
          <w:numId w:val="9"/>
        </w:numPr>
        <w:spacing w:after="0" w:line="240" w:lineRule="auto"/>
        <w:rPr>
          <w:rFonts w:ascii="Times New Roman" w:hAnsi="Times New Roman" w:cs="Times New Roman"/>
          <w:sz w:val="24"/>
          <w:szCs w:val="24"/>
        </w:rPr>
      </w:pPr>
      <w:r w:rsidRPr="00111B23">
        <w:rPr>
          <w:rFonts w:ascii="Times New Roman" w:hAnsi="Times New Roman" w:cs="Times New Roman"/>
          <w:sz w:val="24"/>
          <w:szCs w:val="24"/>
        </w:rPr>
        <w:t xml:space="preserve">The </w:t>
      </w:r>
      <w:r w:rsidR="00625114">
        <w:rPr>
          <w:rFonts w:ascii="Times New Roman" w:hAnsi="Times New Roman" w:cs="Times New Roman"/>
          <w:sz w:val="24"/>
          <w:szCs w:val="24"/>
        </w:rPr>
        <w:t>web-based</w:t>
      </w:r>
      <w:r w:rsidRPr="00111B23" w:rsidR="00625114">
        <w:rPr>
          <w:rFonts w:ascii="Times New Roman" w:hAnsi="Times New Roman" w:cs="Times New Roman"/>
          <w:sz w:val="24"/>
          <w:szCs w:val="24"/>
        </w:rPr>
        <w:t xml:space="preserve"> </w:t>
      </w:r>
      <w:r w:rsidRPr="00111B23">
        <w:rPr>
          <w:rFonts w:ascii="Times New Roman" w:hAnsi="Times New Roman" w:cs="Times New Roman"/>
          <w:sz w:val="24"/>
          <w:szCs w:val="24"/>
        </w:rPr>
        <w:t xml:space="preserve">and EFI (which is also electronic but takes </w:t>
      </w:r>
      <w:r w:rsidRPr="00111B23">
        <w:rPr>
          <w:rFonts w:ascii="Times New Roman" w:hAnsi="Times New Roman" w:cs="Times New Roman"/>
          <w:sz w:val="24"/>
          <w:szCs w:val="24"/>
        </w:rPr>
        <w:t xml:space="preserve">a different format) collection will be </w:t>
      </w:r>
      <w:r w:rsidRPr="00111B23">
        <w:rPr>
          <w:rFonts w:ascii="Times New Roman" w:hAnsi="Times New Roman" w:cs="Times New Roman"/>
          <w:sz w:val="24"/>
          <w:szCs w:val="24"/>
        </w:rPr>
        <w:t xml:space="preserve">counted in the burden hours.  </w:t>
      </w:r>
    </w:p>
    <w:p w:rsidR="00F77347" w:rsidRPr="00111B23" w:rsidP="00C70FAC" w14:paraId="3E027872" w14:textId="3B8B42E1">
      <w:pPr>
        <w:numPr>
          <w:ilvl w:val="0"/>
          <w:numId w:val="9"/>
        </w:numPr>
        <w:spacing w:after="0" w:line="240" w:lineRule="auto"/>
        <w:rPr>
          <w:rFonts w:ascii="Times New Roman" w:hAnsi="Times New Roman" w:cs="Times New Roman"/>
          <w:sz w:val="24"/>
          <w:szCs w:val="24"/>
        </w:rPr>
      </w:pPr>
      <w:r w:rsidRPr="00111B23">
        <w:rPr>
          <w:rFonts w:ascii="Times New Roman" w:hAnsi="Times New Roman" w:cs="Times New Roman"/>
          <w:sz w:val="24"/>
          <w:szCs w:val="24"/>
        </w:rPr>
        <w:t>Completion of the</w:t>
      </w:r>
      <w:r w:rsidRPr="00111B23" w:rsidR="00111B23">
        <w:rPr>
          <w:rFonts w:ascii="Times New Roman" w:hAnsi="Times New Roman" w:cs="Times New Roman"/>
          <w:sz w:val="24"/>
          <w:szCs w:val="24"/>
        </w:rPr>
        <w:t xml:space="preserve"> application </w:t>
      </w:r>
      <w:r w:rsidRPr="00111B23">
        <w:rPr>
          <w:rFonts w:ascii="Times New Roman" w:hAnsi="Times New Roman" w:cs="Times New Roman"/>
          <w:sz w:val="24"/>
          <w:szCs w:val="24"/>
        </w:rPr>
        <w:t>takes 0.17 hours (10 minutes)</w:t>
      </w:r>
      <w:r w:rsidR="00625114">
        <w:rPr>
          <w:rFonts w:ascii="Times New Roman" w:hAnsi="Times New Roman" w:cs="Times New Roman"/>
          <w:sz w:val="24"/>
          <w:szCs w:val="24"/>
        </w:rPr>
        <w:t xml:space="preserve"> for both the web-based application and the EFI application</w:t>
      </w:r>
      <w:r w:rsidRPr="00111B23" w:rsidR="00111B23">
        <w:rPr>
          <w:rFonts w:ascii="Times New Roman" w:hAnsi="Times New Roman" w:cs="Times New Roman"/>
          <w:sz w:val="24"/>
          <w:szCs w:val="24"/>
        </w:rPr>
        <w:t>.</w:t>
      </w:r>
      <w:r w:rsidR="0012777A">
        <w:rPr>
          <w:rFonts w:ascii="Times New Roman" w:hAnsi="Times New Roman" w:cs="Times New Roman"/>
          <w:sz w:val="24"/>
          <w:szCs w:val="24"/>
        </w:rPr>
        <w:t xml:space="preserve"> </w:t>
      </w:r>
      <w:r w:rsidRPr="00A17914" w:rsidR="0012777A">
        <w:rPr>
          <w:rFonts w:ascii="Times New Roman" w:hAnsi="Times New Roman" w:cs="Times New Roman"/>
          <w:sz w:val="24"/>
          <w:szCs w:val="24"/>
        </w:rPr>
        <w:t>Th</w:t>
      </w:r>
      <w:r w:rsidR="0012777A">
        <w:rPr>
          <w:rFonts w:ascii="Times New Roman" w:hAnsi="Times New Roman" w:cs="Times New Roman"/>
          <w:sz w:val="24"/>
          <w:szCs w:val="24"/>
        </w:rPr>
        <w:t xml:space="preserve">is estimate is </w:t>
      </w:r>
      <w:r w:rsidRPr="00A17914" w:rsidR="0012777A">
        <w:rPr>
          <w:rFonts w:ascii="Times New Roman" w:hAnsi="Times New Roman" w:cs="Times New Roman"/>
          <w:sz w:val="24"/>
          <w:szCs w:val="24"/>
        </w:rPr>
        <w:t>based on how long it takes a respondent to complete and submit this application</w:t>
      </w:r>
      <w:r w:rsidR="0012777A">
        <w:rPr>
          <w:rFonts w:ascii="Times New Roman" w:hAnsi="Times New Roman" w:cs="Times New Roman"/>
          <w:sz w:val="24"/>
          <w:szCs w:val="24"/>
        </w:rPr>
        <w:t xml:space="preserve"> using each process.</w:t>
      </w:r>
    </w:p>
    <w:p w:rsidR="00111B23" w:rsidRPr="00111B23" w:rsidP="00111B23" w14:paraId="7FD39317" w14:textId="77777777">
      <w:pPr>
        <w:spacing w:after="0" w:line="240" w:lineRule="auto"/>
        <w:ind w:left="1080"/>
        <w:rPr>
          <w:rFonts w:ascii="Times New Roman" w:hAnsi="Times New Roman" w:cs="Times New Roman"/>
          <w:sz w:val="24"/>
          <w:szCs w:val="24"/>
        </w:rPr>
      </w:pPr>
    </w:p>
    <w:p w:rsidR="00F77347" w:rsidRPr="00A17914" w:rsidP="00F77347" w14:paraId="72BEC5D9" w14:textId="4E6E5A0F">
      <w:pPr>
        <w:rPr>
          <w:rFonts w:ascii="Times New Roman" w:hAnsi="Times New Roman" w:cs="Times New Roman"/>
          <w:sz w:val="24"/>
          <w:szCs w:val="24"/>
        </w:rPr>
      </w:pPr>
      <w:r w:rsidRPr="00A17914">
        <w:rPr>
          <w:rFonts w:ascii="Times New Roman" w:hAnsi="Times New Roman" w:cs="Times New Roman"/>
          <w:sz w:val="24"/>
          <w:szCs w:val="24"/>
        </w:rPr>
        <w:t>CMS estimates the total burden hours for this information collection to be</w:t>
      </w:r>
      <w:r w:rsidR="006626A7">
        <w:rPr>
          <w:rFonts w:ascii="Times New Roman" w:hAnsi="Times New Roman" w:cs="Times New Roman"/>
          <w:sz w:val="24"/>
          <w:szCs w:val="24"/>
        </w:rPr>
        <w:t xml:space="preserve"> </w:t>
      </w:r>
      <w:r w:rsidRPr="00864BEE" w:rsidR="00864BEE">
        <w:rPr>
          <w:rFonts w:ascii="Times New Roman" w:hAnsi="Times New Roman" w:cs="Times New Roman"/>
          <w:sz w:val="24"/>
          <w:szCs w:val="24"/>
        </w:rPr>
        <w:t>92,760.16</w:t>
      </w:r>
      <w:r w:rsidR="00FD33AC">
        <w:rPr>
          <w:rFonts w:ascii="Times New Roman" w:hAnsi="Times New Roman" w:cs="Times New Roman"/>
          <w:sz w:val="24"/>
          <w:szCs w:val="24"/>
        </w:rPr>
        <w:t xml:space="preserve"> </w:t>
      </w:r>
      <w:r w:rsidRPr="00256A93">
        <w:rPr>
          <w:rFonts w:ascii="Times New Roman" w:hAnsi="Times New Roman" w:cs="Times New Roman"/>
          <w:sz w:val="24"/>
          <w:szCs w:val="24"/>
        </w:rPr>
        <w:t>hours.</w:t>
      </w:r>
      <w:r w:rsidRPr="00A17914">
        <w:rPr>
          <w:rFonts w:ascii="Times New Roman" w:hAnsi="Times New Roman" w:cs="Times New Roman"/>
          <w:sz w:val="24"/>
          <w:szCs w:val="24"/>
        </w:rPr>
        <w:t xml:space="preserve">   </w:t>
      </w:r>
    </w:p>
    <w:p w:rsidR="00F77347" w:rsidRPr="002F4396" w:rsidP="00F77347" w14:paraId="1BB916A3" w14:textId="77777777">
      <w:pPr>
        <w:rPr>
          <w:rFonts w:ascii="Times New Roman" w:hAnsi="Times New Roman" w:cs="Times New Roman"/>
          <w:sz w:val="24"/>
          <w:szCs w:val="24"/>
        </w:rPr>
      </w:pPr>
      <w:r w:rsidRPr="002F4396">
        <w:rPr>
          <w:rFonts w:ascii="Times New Roman" w:hAnsi="Times New Roman" w:cs="Times New Roman"/>
          <w:sz w:val="24"/>
          <w:szCs w:val="24"/>
          <w:u w:val="single"/>
        </w:rPr>
        <w:t>HOURS ASSOCIATED WITH COMPLETING THE APPLICATION:</w:t>
      </w:r>
      <w:r w:rsidRPr="002F4396">
        <w:rPr>
          <w:rFonts w:ascii="Times New Roman" w:hAnsi="Times New Roman" w:cs="Times New Roman"/>
          <w:sz w:val="24"/>
          <w:szCs w:val="24"/>
        </w:rPr>
        <w:t xml:space="preserve"> </w:t>
      </w:r>
    </w:p>
    <w:p w:rsidR="00EF66F4" w:rsidP="00C70FAC" w14:paraId="66465752" w14:textId="6D2156A7">
      <w:pPr>
        <w:spacing w:after="0"/>
        <w:rPr>
          <w:rFonts w:ascii="Times New Roman" w:hAnsi="Times New Roman" w:cs="Times New Roman"/>
          <w:sz w:val="24"/>
          <w:szCs w:val="24"/>
        </w:rPr>
      </w:pPr>
      <w:r w:rsidRPr="00111B23">
        <w:rPr>
          <w:rFonts w:ascii="Times New Roman" w:hAnsi="Times New Roman" w:cs="Times New Roman"/>
          <w:sz w:val="24"/>
          <w:szCs w:val="24"/>
        </w:rPr>
        <w:t xml:space="preserve">There were </w:t>
      </w:r>
      <w:r>
        <w:rPr>
          <w:rFonts w:ascii="Times New Roman" w:hAnsi="Times New Roman" w:cs="Times New Roman"/>
          <w:sz w:val="24"/>
          <w:szCs w:val="24"/>
        </w:rPr>
        <w:t xml:space="preserve">545,648 </w:t>
      </w:r>
      <w:r w:rsidRPr="00111B23">
        <w:rPr>
          <w:rFonts w:ascii="Times New Roman" w:hAnsi="Times New Roman" w:cs="Times New Roman"/>
          <w:sz w:val="24"/>
          <w:szCs w:val="24"/>
        </w:rPr>
        <w:t xml:space="preserve">applications for initial NPIs in </w:t>
      </w:r>
      <w:r>
        <w:rPr>
          <w:rFonts w:ascii="Times New Roman" w:hAnsi="Times New Roman" w:cs="Times New Roman"/>
          <w:sz w:val="24"/>
          <w:szCs w:val="24"/>
        </w:rPr>
        <w:t xml:space="preserve">2024 </w:t>
      </w:r>
      <w:r w:rsidRPr="00111B23">
        <w:rPr>
          <w:rFonts w:ascii="Times New Roman" w:hAnsi="Times New Roman" w:cs="Times New Roman"/>
          <w:sz w:val="24"/>
          <w:szCs w:val="24"/>
        </w:rPr>
        <w:t xml:space="preserve">using the </w:t>
      </w:r>
      <w:r>
        <w:rPr>
          <w:rFonts w:ascii="Times New Roman" w:hAnsi="Times New Roman" w:cs="Times New Roman"/>
          <w:sz w:val="24"/>
          <w:szCs w:val="24"/>
        </w:rPr>
        <w:t xml:space="preserve">web-based application </w:t>
      </w:r>
      <w:r w:rsidRPr="00111B23">
        <w:rPr>
          <w:rFonts w:ascii="Times New Roman" w:hAnsi="Times New Roman" w:cs="Times New Roman"/>
          <w:sz w:val="24"/>
          <w:szCs w:val="24"/>
        </w:rPr>
        <w:t xml:space="preserve">and EFI </w:t>
      </w:r>
      <w:r>
        <w:rPr>
          <w:rFonts w:ascii="Times New Roman" w:hAnsi="Times New Roman" w:cs="Times New Roman"/>
          <w:sz w:val="24"/>
          <w:szCs w:val="24"/>
        </w:rPr>
        <w:t xml:space="preserve">application </w:t>
      </w:r>
      <w:r w:rsidRPr="00111B23">
        <w:rPr>
          <w:rFonts w:ascii="Times New Roman" w:hAnsi="Times New Roman" w:cs="Times New Roman"/>
          <w:sz w:val="24"/>
          <w:szCs w:val="24"/>
        </w:rPr>
        <w:t>process</w:t>
      </w:r>
      <w:r>
        <w:rPr>
          <w:rFonts w:ascii="Times New Roman" w:hAnsi="Times New Roman" w:cs="Times New Roman"/>
          <w:sz w:val="24"/>
          <w:szCs w:val="24"/>
        </w:rPr>
        <w:t>:</w:t>
      </w:r>
    </w:p>
    <w:p w:rsidR="00BC25E9" w:rsidRPr="00CB4C69" w:rsidP="00C70FAC" w14:paraId="76B78E02" w14:textId="2B77AA11">
      <w:pPr>
        <w:pStyle w:val="ListParagraph"/>
        <w:numPr>
          <w:ilvl w:val="0"/>
          <w:numId w:val="20"/>
        </w:numPr>
        <w:spacing w:line="276" w:lineRule="auto"/>
      </w:pPr>
      <w:r w:rsidRPr="00C70FAC">
        <w:rPr>
          <w:sz w:val="24"/>
          <w:szCs w:val="24"/>
        </w:rPr>
        <w:t>543,183</w:t>
      </w:r>
      <w:r w:rsidRPr="00C70FAC" w:rsidR="00271C75">
        <w:rPr>
          <w:sz w:val="24"/>
          <w:szCs w:val="24"/>
        </w:rPr>
        <w:t xml:space="preserve"> </w:t>
      </w:r>
      <w:r w:rsidRPr="00C70FAC" w:rsidR="00F77347">
        <w:rPr>
          <w:sz w:val="24"/>
          <w:szCs w:val="24"/>
        </w:rPr>
        <w:t xml:space="preserve">respondents completing the application form via </w:t>
      </w:r>
      <w:r w:rsidR="007B7341">
        <w:rPr>
          <w:sz w:val="24"/>
          <w:szCs w:val="24"/>
          <w:u w:val="none"/>
        </w:rPr>
        <w:t xml:space="preserve">the </w:t>
      </w:r>
      <w:r w:rsidRPr="00C70FAC" w:rsidR="00625114">
        <w:rPr>
          <w:sz w:val="24"/>
          <w:szCs w:val="24"/>
        </w:rPr>
        <w:t>web-based application</w:t>
      </w:r>
      <w:r w:rsidRPr="00C70FAC" w:rsidR="00F77347">
        <w:rPr>
          <w:sz w:val="24"/>
          <w:szCs w:val="24"/>
        </w:rPr>
        <w:t xml:space="preserve"> </w:t>
      </w:r>
    </w:p>
    <w:p w:rsidR="00F77347" w:rsidRPr="00CB4C69" w:rsidP="00C70FAC" w14:paraId="18159D4B" w14:textId="0596B1C7">
      <w:pPr>
        <w:pStyle w:val="ListParagraph"/>
        <w:numPr>
          <w:ilvl w:val="0"/>
          <w:numId w:val="20"/>
        </w:numPr>
        <w:spacing w:line="276" w:lineRule="auto"/>
        <w:rPr>
          <w:sz w:val="24"/>
          <w:szCs w:val="24"/>
        </w:rPr>
      </w:pPr>
      <w:r w:rsidRPr="00C70FAC">
        <w:rPr>
          <w:sz w:val="24"/>
          <w:szCs w:val="24"/>
          <w:u w:val="none"/>
        </w:rPr>
        <w:t>2,465</w:t>
      </w:r>
      <w:r w:rsidRPr="00C70FAC" w:rsidR="00271C75">
        <w:rPr>
          <w:sz w:val="24"/>
          <w:szCs w:val="24"/>
          <w:u w:val="none"/>
        </w:rPr>
        <w:t xml:space="preserve"> </w:t>
      </w:r>
      <w:r w:rsidRPr="00C70FAC">
        <w:rPr>
          <w:sz w:val="24"/>
          <w:szCs w:val="24"/>
          <w:u w:val="none"/>
        </w:rPr>
        <w:t>re</w:t>
      </w:r>
      <w:r w:rsidRPr="00C70FAC" w:rsidR="008B3C00">
        <w:rPr>
          <w:sz w:val="24"/>
          <w:szCs w:val="24"/>
          <w:u w:val="none"/>
        </w:rPr>
        <w:t xml:space="preserve">spondents completing the </w:t>
      </w:r>
      <w:r w:rsidRPr="00C70FAC">
        <w:rPr>
          <w:sz w:val="24"/>
          <w:szCs w:val="24"/>
          <w:u w:val="none"/>
        </w:rPr>
        <w:t>application for</w:t>
      </w:r>
      <w:r w:rsidRPr="00C70FAC" w:rsidR="008B3C00">
        <w:rPr>
          <w:sz w:val="24"/>
          <w:szCs w:val="24"/>
          <w:u w:val="none"/>
        </w:rPr>
        <w:t xml:space="preserve">m </w:t>
      </w:r>
      <w:r w:rsidRPr="00C70FAC">
        <w:rPr>
          <w:sz w:val="24"/>
          <w:szCs w:val="24"/>
          <w:u w:val="none"/>
        </w:rPr>
        <w:t xml:space="preserve">via </w:t>
      </w:r>
      <w:r w:rsidRPr="00C70FAC" w:rsidR="00625114">
        <w:rPr>
          <w:sz w:val="24"/>
          <w:szCs w:val="24"/>
          <w:u w:val="none"/>
        </w:rPr>
        <w:t>the</w:t>
      </w:r>
      <w:r w:rsidRPr="00C70FAC">
        <w:rPr>
          <w:sz w:val="24"/>
          <w:szCs w:val="24"/>
          <w:u w:val="none"/>
        </w:rPr>
        <w:t xml:space="preserve"> EFI </w:t>
      </w:r>
      <w:r w:rsidRPr="00C70FAC" w:rsidR="00625114">
        <w:rPr>
          <w:sz w:val="24"/>
          <w:szCs w:val="24"/>
          <w:u w:val="none"/>
        </w:rPr>
        <w:t xml:space="preserve">application </w:t>
      </w:r>
      <w:r w:rsidRPr="00C70FAC">
        <w:rPr>
          <w:sz w:val="24"/>
          <w:szCs w:val="24"/>
          <w:u w:val="none"/>
        </w:rPr>
        <w:t>process</w:t>
      </w:r>
    </w:p>
    <w:p w:rsidR="00BC25E9" w:rsidRPr="003967AF" w:rsidP="00BC25E9" w14:paraId="7A92F00B" w14:textId="77777777">
      <w:pPr>
        <w:rPr>
          <w:i/>
        </w:rPr>
      </w:pPr>
    </w:p>
    <w:p w:rsidR="0012777A" w:rsidP="00C70FAC" w14:paraId="1D62E713" w14:textId="2EFA2930">
      <w:pPr>
        <w:spacing w:after="0"/>
        <w:rPr>
          <w:rFonts w:ascii="Times New Roman" w:hAnsi="Times New Roman" w:cs="Times New Roman"/>
          <w:sz w:val="24"/>
          <w:szCs w:val="24"/>
        </w:rPr>
      </w:pPr>
      <w:r w:rsidRPr="00111B23">
        <w:rPr>
          <w:rFonts w:ascii="Times New Roman" w:hAnsi="Times New Roman" w:cs="Times New Roman"/>
          <w:sz w:val="24"/>
          <w:szCs w:val="24"/>
        </w:rPr>
        <w:t>The electronic and EFI (which is also electronic but takes a different format) collection will be counted in the burden hours.  Completion of the application takes 0.17 hours (10 minutes).</w:t>
      </w:r>
    </w:p>
    <w:p w:rsidR="00732BA6" w:rsidRPr="002F4396" w:rsidP="00C70FAC" w14:paraId="56211EE3" w14:textId="4E0AF0E0">
      <w:pPr>
        <w:spacing w:after="0"/>
        <w:rPr>
          <w:rFonts w:ascii="Times New Roman" w:hAnsi="Times New Roman" w:cs="Times New Roman"/>
          <w:sz w:val="24"/>
          <w:szCs w:val="24"/>
        </w:rPr>
      </w:pPr>
      <w:r w:rsidRPr="002F4396">
        <w:rPr>
          <w:rFonts w:ascii="Times New Roman" w:hAnsi="Times New Roman" w:cs="Times New Roman"/>
          <w:sz w:val="24"/>
          <w:szCs w:val="24"/>
        </w:rPr>
        <w:t>Cost to the respondents is calculated based on the following assumptions:</w:t>
      </w:r>
    </w:p>
    <w:p w:rsidR="00732BA6" w:rsidRPr="002F4396" w:rsidP="00C70FAC" w14:paraId="4FAADDD3" w14:textId="49FBEEBF">
      <w:pPr>
        <w:numPr>
          <w:ilvl w:val="0"/>
          <w:numId w:val="19"/>
        </w:numPr>
        <w:spacing w:after="0"/>
        <w:ind w:left="1080"/>
        <w:rPr>
          <w:rFonts w:ascii="Times New Roman" w:hAnsi="Times New Roman" w:cs="Times New Roman"/>
          <w:sz w:val="24"/>
          <w:szCs w:val="24"/>
        </w:rPr>
      </w:pPr>
      <w:r w:rsidRPr="002F4396">
        <w:rPr>
          <w:rFonts w:ascii="Times New Roman" w:hAnsi="Times New Roman" w:cs="Times New Roman"/>
          <w:sz w:val="24"/>
          <w:szCs w:val="24"/>
        </w:rPr>
        <w:t>The</w:t>
      </w:r>
      <w:r w:rsidR="00CC1634">
        <w:rPr>
          <w:rFonts w:ascii="Times New Roman" w:hAnsi="Times New Roman" w:cs="Times New Roman"/>
          <w:sz w:val="24"/>
          <w:szCs w:val="24"/>
        </w:rPr>
        <w:t xml:space="preserve"> date fields question can be completed </w:t>
      </w:r>
      <w:r w:rsidR="00F505E3">
        <w:rPr>
          <w:rFonts w:ascii="Times New Roman" w:hAnsi="Times New Roman" w:cs="Times New Roman"/>
          <w:sz w:val="24"/>
          <w:szCs w:val="24"/>
        </w:rPr>
        <w:t xml:space="preserve">by </w:t>
      </w:r>
      <w:r w:rsidR="00CC1634">
        <w:rPr>
          <w:rFonts w:ascii="Times New Roman" w:hAnsi="Times New Roman" w:cs="Times New Roman"/>
          <w:sz w:val="24"/>
          <w:szCs w:val="24"/>
        </w:rPr>
        <w:t xml:space="preserve">the </w:t>
      </w:r>
      <w:r w:rsidR="00BC25E9">
        <w:rPr>
          <w:rFonts w:ascii="Times New Roman" w:hAnsi="Times New Roman" w:cs="Times New Roman"/>
          <w:sz w:val="24"/>
          <w:szCs w:val="24"/>
        </w:rPr>
        <w:t xml:space="preserve">applicants </w:t>
      </w:r>
      <w:r w:rsidR="00F505E3">
        <w:rPr>
          <w:rFonts w:ascii="Times New Roman" w:hAnsi="Times New Roman" w:cs="Times New Roman"/>
          <w:sz w:val="24"/>
          <w:szCs w:val="24"/>
        </w:rPr>
        <w:t>or their proxy</w:t>
      </w:r>
      <w:r w:rsidRPr="002F4396">
        <w:rPr>
          <w:rFonts w:ascii="Times New Roman" w:hAnsi="Times New Roman" w:cs="Times New Roman"/>
          <w:sz w:val="24"/>
          <w:szCs w:val="24"/>
        </w:rPr>
        <w:t xml:space="preserve"> and</w:t>
      </w:r>
      <w:r w:rsidR="00CC1634">
        <w:rPr>
          <w:rFonts w:ascii="Times New Roman" w:hAnsi="Times New Roman" w:cs="Times New Roman"/>
          <w:sz w:val="24"/>
          <w:szCs w:val="24"/>
        </w:rPr>
        <w:t xml:space="preserve"> </w:t>
      </w:r>
    </w:p>
    <w:p w:rsidR="00732BA6" w:rsidRPr="002F4396" w:rsidP="00C70FAC" w14:paraId="690CD5F2" w14:textId="77777777">
      <w:pPr>
        <w:numPr>
          <w:ilvl w:val="0"/>
          <w:numId w:val="19"/>
        </w:numPr>
        <w:spacing w:after="0"/>
        <w:ind w:left="1080"/>
        <w:rPr>
          <w:rFonts w:ascii="Times New Roman" w:hAnsi="Times New Roman" w:cs="Times New Roman"/>
          <w:sz w:val="24"/>
          <w:szCs w:val="24"/>
        </w:rPr>
      </w:pPr>
      <w:r w:rsidRPr="002F4396">
        <w:rPr>
          <w:rFonts w:ascii="Times New Roman" w:hAnsi="Times New Roman" w:cs="Times New Roman"/>
          <w:sz w:val="24"/>
          <w:szCs w:val="24"/>
        </w:rPr>
        <w:t>The record keeping burden is included in the time determined for completion by administrative staff.</w:t>
      </w:r>
    </w:p>
    <w:p w:rsidR="00BC25E9" w:rsidP="00C70FAC" w14:paraId="44354842" w14:textId="77777777">
      <w:pPr>
        <w:spacing w:after="0"/>
        <w:rPr>
          <w:rFonts w:ascii="Times New Roman" w:hAnsi="Times New Roman" w:cs="Times New Roman"/>
          <w:sz w:val="24"/>
          <w:szCs w:val="24"/>
        </w:rPr>
      </w:pPr>
    </w:p>
    <w:p w:rsidR="00BC25E9" w:rsidRPr="002F4396" w:rsidP="00C70FAC" w14:paraId="7CE3B1A3" w14:textId="4064A1FD">
      <w:pPr>
        <w:spacing w:after="0"/>
        <w:rPr>
          <w:rFonts w:ascii="Times New Roman" w:hAnsi="Times New Roman" w:cs="Times New Roman"/>
          <w:sz w:val="24"/>
          <w:szCs w:val="24"/>
        </w:rPr>
      </w:pPr>
      <w:r w:rsidRPr="002F4396">
        <w:rPr>
          <w:rFonts w:ascii="Times New Roman" w:hAnsi="Times New Roman" w:cs="Times New Roman"/>
          <w:sz w:val="24"/>
          <w:szCs w:val="24"/>
        </w:rPr>
        <w:t>Based on the information above, CMS has split the cost burden as follows:</w:t>
      </w:r>
      <w:r>
        <w:rPr>
          <w:rFonts w:ascii="Times New Roman" w:hAnsi="Times New Roman" w:cs="Times New Roman"/>
          <w:sz w:val="24"/>
          <w:szCs w:val="24"/>
        </w:rPr>
        <w:t xml:space="preserve"> </w:t>
      </w:r>
    </w:p>
    <w:p w:rsidR="00BC25E9" w:rsidRPr="00BC25E9" w:rsidP="00C70FAC" w14:paraId="568B8249" w14:textId="223DF776">
      <w:pPr>
        <w:numPr>
          <w:ilvl w:val="0"/>
          <w:numId w:val="19"/>
        </w:numPr>
        <w:spacing w:after="0"/>
        <w:ind w:left="1080"/>
        <w:rPr>
          <w:rFonts w:ascii="Times New Roman" w:hAnsi="Times New Roman" w:cs="Times New Roman"/>
          <w:sz w:val="24"/>
          <w:szCs w:val="24"/>
        </w:rPr>
      </w:pPr>
      <w:r w:rsidRPr="00BC25E9">
        <w:rPr>
          <w:rFonts w:ascii="Times New Roman" w:hAnsi="Times New Roman" w:cs="Times New Roman"/>
          <w:sz w:val="24"/>
          <w:szCs w:val="24"/>
        </w:rPr>
        <w:t>Office and administrative support workers complete the application in approximately 8 minutes, or 0.135 hours, and</w:t>
      </w:r>
    </w:p>
    <w:p w:rsidR="00732BA6" w:rsidRPr="00C70FAC" w:rsidP="00C70FAC" w14:paraId="41D2FA6B" w14:textId="77777777">
      <w:pPr>
        <w:numPr>
          <w:ilvl w:val="0"/>
          <w:numId w:val="19"/>
        </w:numPr>
        <w:spacing w:after="0"/>
        <w:ind w:left="1080"/>
        <w:rPr>
          <w:rFonts w:ascii="Times New Roman" w:hAnsi="Times New Roman" w:cs="Times New Roman"/>
          <w:sz w:val="24"/>
          <w:szCs w:val="24"/>
        </w:rPr>
      </w:pPr>
      <w:r w:rsidRPr="00BC25E9">
        <w:rPr>
          <w:rFonts w:ascii="Times New Roman" w:hAnsi="Times New Roman" w:cs="Times New Roman"/>
          <w:sz w:val="24"/>
          <w:szCs w:val="24"/>
        </w:rPr>
        <w:t>Health diagnosing and treating practitioners review and sign the application in approximately 2 minutes, or 0.035 hours.</w:t>
      </w:r>
    </w:p>
    <w:p w:rsidR="0092633A" w:rsidP="00C70FAC" w14:paraId="55DDA44D" w14:textId="77777777">
      <w:pPr>
        <w:spacing w:after="0"/>
        <w:ind w:left="1080"/>
        <w:rPr>
          <w:rFonts w:ascii="Times New Roman" w:hAnsi="Times New Roman" w:cs="Times New Roman"/>
          <w:sz w:val="24"/>
          <w:szCs w:val="24"/>
        </w:rPr>
      </w:pPr>
    </w:p>
    <w:p w:rsidR="0092633A" w:rsidP="003967AF" w14:paraId="32F4F81D" w14:textId="77777777">
      <w:pPr>
        <w:spacing w:after="0" w:line="240" w:lineRule="auto"/>
        <w:ind w:left="1440"/>
        <w:rPr>
          <w:i/>
        </w:rPr>
      </w:pPr>
    </w:p>
    <w:p w:rsidR="00B6186E" w:rsidRPr="003967AF" w:rsidP="00B6186E" w14:paraId="4431D38C" w14:textId="77777777">
      <w:pPr>
        <w:rPr>
          <w:rFonts w:ascii="Times New Roman" w:hAnsi="Times New Roman" w:cs="Times New Roman"/>
          <w:b/>
          <w:sz w:val="24"/>
          <w:szCs w:val="24"/>
        </w:rPr>
      </w:pPr>
      <w:r w:rsidRPr="003967AF">
        <w:rPr>
          <w:rFonts w:ascii="Times New Roman" w:hAnsi="Times New Roman" w:cs="Times New Roman"/>
          <w:b/>
          <w:sz w:val="24"/>
          <w:szCs w:val="24"/>
        </w:rPr>
        <w:t>Table 1: Burden Hours</w:t>
      </w:r>
    </w:p>
    <w:tbl>
      <w:tblPr>
        <w:tblStyle w:val="TableGrid"/>
        <w:tblpPr w:leftFromText="180" w:rightFromText="180" w:vertAnchor="text" w:horzAnchor="margin" w:tblpY="153"/>
        <w:tblW w:w="9715" w:type="dxa"/>
        <w:tblLayout w:type="fixed"/>
        <w:tblLook w:val="04A0"/>
      </w:tblPr>
      <w:tblGrid>
        <w:gridCol w:w="2287"/>
        <w:gridCol w:w="2388"/>
        <w:gridCol w:w="1620"/>
        <w:gridCol w:w="1530"/>
        <w:gridCol w:w="1890"/>
      </w:tblGrid>
      <w:tr w14:paraId="5F52C74B" w14:textId="77777777" w:rsidTr="003967AF">
        <w:tblPrEx>
          <w:tblW w:w="9715" w:type="dxa"/>
          <w:tblLayout w:type="fixed"/>
          <w:tblLook w:val="04A0"/>
        </w:tblPrEx>
        <w:tc>
          <w:tcPr>
            <w:tcW w:w="2287" w:type="dxa"/>
          </w:tcPr>
          <w:p w:rsidR="00DE55BE" w:rsidRPr="002F4396" w:rsidP="00DE55BE" w14:paraId="468D8CDB" w14:textId="77777777">
            <w:pPr>
              <w:jc w:val="center"/>
              <w:rPr>
                <w:rFonts w:ascii="Times New Roman" w:hAnsi="Times New Roman" w:cs="Times New Roman"/>
                <w:b/>
                <w:sz w:val="24"/>
                <w:szCs w:val="24"/>
              </w:rPr>
            </w:pPr>
            <w:r w:rsidRPr="002F4396">
              <w:rPr>
                <w:rFonts w:ascii="Times New Roman" w:hAnsi="Times New Roman" w:cs="Times New Roman"/>
                <w:b/>
                <w:sz w:val="24"/>
                <w:szCs w:val="24"/>
              </w:rPr>
              <w:t xml:space="preserve">Collection Types  </w:t>
            </w:r>
          </w:p>
        </w:tc>
        <w:tc>
          <w:tcPr>
            <w:tcW w:w="2388" w:type="dxa"/>
          </w:tcPr>
          <w:p w:rsidR="00DE55BE" w:rsidRPr="002F4396" w:rsidP="00DE55BE" w14:paraId="3F619615" w14:textId="77777777">
            <w:pPr>
              <w:jc w:val="center"/>
              <w:rPr>
                <w:rFonts w:ascii="Times New Roman" w:hAnsi="Times New Roman" w:cs="Times New Roman"/>
                <w:b/>
                <w:sz w:val="24"/>
                <w:szCs w:val="24"/>
              </w:rPr>
            </w:pPr>
            <w:r w:rsidRPr="002F4396">
              <w:rPr>
                <w:rFonts w:ascii="Times New Roman" w:hAnsi="Times New Roman" w:cs="Times New Roman"/>
                <w:b/>
                <w:sz w:val="24"/>
                <w:szCs w:val="24"/>
              </w:rPr>
              <w:t>Respondents</w:t>
            </w:r>
          </w:p>
        </w:tc>
        <w:tc>
          <w:tcPr>
            <w:tcW w:w="1620" w:type="dxa"/>
          </w:tcPr>
          <w:p w:rsidR="00DE55BE" w:rsidRPr="002F4396" w:rsidP="00FC35D0" w14:paraId="1DC78C62" w14:textId="77777777">
            <w:pPr>
              <w:jc w:val="center"/>
              <w:rPr>
                <w:rFonts w:ascii="Times New Roman" w:hAnsi="Times New Roman" w:cs="Times New Roman"/>
                <w:b/>
                <w:sz w:val="24"/>
                <w:szCs w:val="24"/>
              </w:rPr>
            </w:pPr>
            <w:r>
              <w:rPr>
                <w:rFonts w:ascii="Times New Roman" w:hAnsi="Times New Roman" w:cs="Times New Roman"/>
                <w:b/>
                <w:sz w:val="24"/>
                <w:szCs w:val="24"/>
              </w:rPr>
              <w:t>Responses</w:t>
            </w:r>
          </w:p>
        </w:tc>
        <w:tc>
          <w:tcPr>
            <w:tcW w:w="1530" w:type="dxa"/>
          </w:tcPr>
          <w:p w:rsidR="00DE55BE" w:rsidRPr="002F4396" w:rsidP="00FC35D0" w14:paraId="0B613C89" w14:textId="77777777">
            <w:pPr>
              <w:jc w:val="center"/>
              <w:rPr>
                <w:rFonts w:ascii="Times New Roman" w:hAnsi="Times New Roman" w:cs="Times New Roman"/>
                <w:b/>
                <w:sz w:val="24"/>
                <w:szCs w:val="24"/>
              </w:rPr>
            </w:pPr>
            <w:r w:rsidRPr="002F4396">
              <w:rPr>
                <w:rFonts w:ascii="Times New Roman" w:hAnsi="Times New Roman" w:cs="Times New Roman"/>
                <w:b/>
                <w:sz w:val="24"/>
                <w:szCs w:val="24"/>
              </w:rPr>
              <w:t>Time (hours)</w:t>
            </w:r>
          </w:p>
        </w:tc>
        <w:tc>
          <w:tcPr>
            <w:tcW w:w="1890" w:type="dxa"/>
          </w:tcPr>
          <w:p w:rsidR="00DE55BE" w:rsidRPr="002F4396" w:rsidP="00FC35D0" w14:paraId="2C5BF856" w14:textId="77777777">
            <w:pPr>
              <w:jc w:val="center"/>
              <w:rPr>
                <w:rFonts w:ascii="Times New Roman" w:hAnsi="Times New Roman" w:cs="Times New Roman"/>
                <w:b/>
                <w:sz w:val="24"/>
                <w:szCs w:val="24"/>
              </w:rPr>
            </w:pPr>
            <w:r w:rsidRPr="002F4396">
              <w:rPr>
                <w:rFonts w:ascii="Times New Roman" w:hAnsi="Times New Roman" w:cs="Times New Roman"/>
                <w:b/>
                <w:sz w:val="24"/>
                <w:szCs w:val="24"/>
              </w:rPr>
              <w:t>Total hours</w:t>
            </w:r>
          </w:p>
        </w:tc>
      </w:tr>
      <w:tr w14:paraId="4109CAE0" w14:textId="77777777" w:rsidTr="003967AF">
        <w:tblPrEx>
          <w:tblW w:w="9715" w:type="dxa"/>
          <w:tblLayout w:type="fixed"/>
          <w:tblLook w:val="04A0"/>
        </w:tblPrEx>
        <w:tc>
          <w:tcPr>
            <w:tcW w:w="2287" w:type="dxa"/>
            <w:tcBorders>
              <w:top w:val="nil"/>
              <w:left w:val="single" w:sz="8" w:space="0" w:color="auto"/>
              <w:bottom w:val="single" w:sz="8" w:space="0" w:color="auto"/>
              <w:right w:val="single" w:sz="8" w:space="0" w:color="auto"/>
            </w:tcBorders>
          </w:tcPr>
          <w:p w:rsidR="00DE55BE" w:rsidRPr="002F4396" w:rsidP="00FC35D0" w14:paraId="05B4701A" w14:textId="65F8E4E0">
            <w:pPr>
              <w:rPr>
                <w:rFonts w:ascii="Times New Roman" w:hAnsi="Times New Roman" w:cs="Times New Roman"/>
                <w:b/>
                <w:bCs/>
                <w:sz w:val="24"/>
                <w:szCs w:val="24"/>
              </w:rPr>
            </w:pPr>
            <w:r w:rsidRPr="002F4396">
              <w:rPr>
                <w:rFonts w:ascii="Times New Roman" w:hAnsi="Times New Roman" w:cs="Times New Roman"/>
                <w:b/>
                <w:bCs/>
                <w:sz w:val="24"/>
                <w:szCs w:val="24"/>
              </w:rPr>
              <w:t xml:space="preserve">NPPES </w:t>
            </w:r>
            <w:r w:rsidR="007B7341">
              <w:rPr>
                <w:rFonts w:ascii="Times New Roman" w:hAnsi="Times New Roman" w:cs="Times New Roman"/>
                <w:b/>
                <w:bCs/>
                <w:sz w:val="24"/>
                <w:szCs w:val="24"/>
              </w:rPr>
              <w:t xml:space="preserve">Web-Based </w:t>
            </w:r>
            <w:r>
              <w:rPr>
                <w:rFonts w:ascii="Times New Roman" w:hAnsi="Times New Roman" w:cs="Times New Roman"/>
                <w:b/>
                <w:bCs/>
                <w:sz w:val="24"/>
                <w:szCs w:val="24"/>
              </w:rPr>
              <w:t>Application</w:t>
            </w:r>
          </w:p>
        </w:tc>
        <w:tc>
          <w:tcPr>
            <w:tcW w:w="2388" w:type="dxa"/>
          </w:tcPr>
          <w:p w:rsidR="00DE55BE" w:rsidRPr="002F4396" w:rsidP="00FC35D0" w14:paraId="763D3F7A" w14:textId="1871570B">
            <w:pPr>
              <w:rPr>
                <w:rFonts w:ascii="Times New Roman" w:hAnsi="Times New Roman" w:cs="Times New Roman"/>
                <w:sz w:val="24"/>
                <w:szCs w:val="24"/>
              </w:rPr>
            </w:pPr>
            <w:bookmarkStart w:id="2" w:name="_Hlk196310257"/>
            <w:r>
              <w:rPr>
                <w:rFonts w:ascii="Times New Roman" w:hAnsi="Times New Roman" w:cs="Times New Roman"/>
                <w:sz w:val="24"/>
                <w:szCs w:val="24"/>
              </w:rPr>
              <w:t>543,183</w:t>
            </w:r>
            <w:bookmarkEnd w:id="2"/>
          </w:p>
        </w:tc>
        <w:tc>
          <w:tcPr>
            <w:tcW w:w="1620" w:type="dxa"/>
          </w:tcPr>
          <w:p w:rsidR="00DE55BE" w:rsidRPr="002F4396" w:rsidP="00FC35D0" w14:paraId="26B927B4" w14:textId="77777777">
            <w:pPr>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DE55BE" w:rsidRPr="002F4396" w:rsidP="00FC35D0" w14:paraId="2834EBF3" w14:textId="77777777">
            <w:pPr>
              <w:rPr>
                <w:rFonts w:ascii="Times New Roman" w:hAnsi="Times New Roman" w:cs="Times New Roman"/>
                <w:sz w:val="24"/>
                <w:szCs w:val="24"/>
              </w:rPr>
            </w:pPr>
            <w:r w:rsidRPr="002F4396">
              <w:rPr>
                <w:rFonts w:ascii="Times New Roman" w:hAnsi="Times New Roman" w:cs="Times New Roman"/>
                <w:sz w:val="24"/>
                <w:szCs w:val="24"/>
              </w:rPr>
              <w:t xml:space="preserve">0.17 </w:t>
            </w:r>
          </w:p>
        </w:tc>
        <w:tc>
          <w:tcPr>
            <w:tcW w:w="1890" w:type="dxa"/>
          </w:tcPr>
          <w:p w:rsidR="00DE55BE" w:rsidRPr="002F4396" w:rsidP="00FC35D0" w14:paraId="114C8EAA" w14:textId="0608FB2D">
            <w:pPr>
              <w:rPr>
                <w:rFonts w:ascii="Times New Roman" w:hAnsi="Times New Roman" w:cs="Times New Roman"/>
                <w:sz w:val="24"/>
                <w:szCs w:val="24"/>
              </w:rPr>
            </w:pPr>
            <w:r>
              <w:rPr>
                <w:rFonts w:ascii="Times New Roman" w:hAnsi="Times New Roman" w:cs="Times New Roman"/>
                <w:sz w:val="24"/>
                <w:szCs w:val="24"/>
              </w:rPr>
              <w:t>92,341</w:t>
            </w:r>
            <w:r w:rsidR="00FC35D0">
              <w:rPr>
                <w:rFonts w:ascii="Times New Roman" w:hAnsi="Times New Roman" w:cs="Times New Roman"/>
                <w:sz w:val="24"/>
                <w:szCs w:val="24"/>
              </w:rPr>
              <w:t xml:space="preserve"> </w:t>
            </w:r>
            <w:r w:rsidRPr="002F4396">
              <w:rPr>
                <w:rFonts w:ascii="Times New Roman" w:hAnsi="Times New Roman" w:cs="Times New Roman"/>
                <w:sz w:val="24"/>
                <w:szCs w:val="24"/>
              </w:rPr>
              <w:t>hours</w:t>
            </w:r>
          </w:p>
        </w:tc>
      </w:tr>
      <w:tr w14:paraId="3CD868DC" w14:textId="77777777" w:rsidTr="003967AF">
        <w:tblPrEx>
          <w:tblW w:w="9715" w:type="dxa"/>
          <w:tblLayout w:type="fixed"/>
          <w:tblLook w:val="04A0"/>
        </w:tblPrEx>
        <w:tc>
          <w:tcPr>
            <w:tcW w:w="2287" w:type="dxa"/>
            <w:tcBorders>
              <w:top w:val="nil"/>
              <w:left w:val="single" w:sz="8" w:space="0" w:color="auto"/>
              <w:bottom w:val="single" w:sz="8" w:space="0" w:color="auto"/>
              <w:right w:val="single" w:sz="8" w:space="0" w:color="auto"/>
            </w:tcBorders>
          </w:tcPr>
          <w:p w:rsidR="00DE55BE" w:rsidRPr="002F4396" w:rsidP="00FC35D0" w14:paraId="2FB8D947" w14:textId="4597D9C9">
            <w:pPr>
              <w:rPr>
                <w:rFonts w:ascii="Times New Roman" w:hAnsi="Times New Roman" w:cs="Times New Roman"/>
                <w:b/>
                <w:sz w:val="24"/>
                <w:szCs w:val="24"/>
              </w:rPr>
            </w:pPr>
            <w:r w:rsidRPr="002F4396">
              <w:rPr>
                <w:rFonts w:ascii="Times New Roman" w:hAnsi="Times New Roman" w:cs="Times New Roman"/>
                <w:b/>
                <w:sz w:val="24"/>
                <w:szCs w:val="24"/>
              </w:rPr>
              <w:t xml:space="preserve">NPPES EFI </w:t>
            </w:r>
            <w:r w:rsidR="007B7341">
              <w:rPr>
                <w:rFonts w:ascii="Times New Roman" w:hAnsi="Times New Roman" w:cs="Times New Roman"/>
                <w:b/>
                <w:sz w:val="24"/>
                <w:szCs w:val="24"/>
              </w:rPr>
              <w:t>P</w:t>
            </w:r>
            <w:r w:rsidRPr="002F4396" w:rsidR="007B7341">
              <w:rPr>
                <w:rFonts w:ascii="Times New Roman" w:hAnsi="Times New Roman" w:cs="Times New Roman"/>
                <w:b/>
                <w:sz w:val="24"/>
                <w:szCs w:val="24"/>
              </w:rPr>
              <w:t>rocess</w:t>
            </w:r>
          </w:p>
        </w:tc>
        <w:tc>
          <w:tcPr>
            <w:tcW w:w="2388" w:type="dxa"/>
          </w:tcPr>
          <w:p w:rsidR="00DE55BE" w:rsidRPr="00FC4354" w:rsidP="00FC35D0" w14:paraId="617453D4" w14:textId="6D8ADD37">
            <w:pPr>
              <w:rPr>
                <w:rFonts w:ascii="Times New Roman" w:hAnsi="Times New Roman" w:cs="Times New Roman"/>
                <w:sz w:val="24"/>
                <w:szCs w:val="24"/>
              </w:rPr>
            </w:pPr>
            <w:bookmarkStart w:id="3" w:name="_Hlk196310310"/>
            <w:r>
              <w:rPr>
                <w:rFonts w:ascii="Times New Roman" w:hAnsi="Times New Roman" w:cs="Times New Roman"/>
                <w:sz w:val="24"/>
                <w:szCs w:val="24"/>
              </w:rPr>
              <w:t>2,465</w:t>
            </w:r>
            <w:bookmarkEnd w:id="3"/>
          </w:p>
        </w:tc>
        <w:tc>
          <w:tcPr>
            <w:tcW w:w="1620" w:type="dxa"/>
          </w:tcPr>
          <w:p w:rsidR="00DE55BE" w:rsidRPr="002F4396" w:rsidP="00FC35D0" w14:paraId="46C0E074" w14:textId="77777777">
            <w:pPr>
              <w:rPr>
                <w:rFonts w:ascii="Times New Roman" w:hAnsi="Times New Roman" w:cs="Times New Roman"/>
                <w:sz w:val="24"/>
                <w:szCs w:val="24"/>
              </w:rPr>
            </w:pPr>
            <w:r>
              <w:rPr>
                <w:rFonts w:ascii="Times New Roman" w:hAnsi="Times New Roman" w:cs="Times New Roman"/>
                <w:sz w:val="24"/>
                <w:szCs w:val="24"/>
              </w:rPr>
              <w:t>1</w:t>
            </w:r>
          </w:p>
        </w:tc>
        <w:tc>
          <w:tcPr>
            <w:tcW w:w="1530" w:type="dxa"/>
            <w:tcBorders>
              <w:bottom w:val="single" w:sz="4" w:space="0" w:color="auto"/>
            </w:tcBorders>
          </w:tcPr>
          <w:p w:rsidR="00DE55BE" w:rsidRPr="002F4396" w:rsidP="00FC35D0" w14:paraId="706FA651" w14:textId="77777777">
            <w:pPr>
              <w:rPr>
                <w:rFonts w:ascii="Times New Roman" w:hAnsi="Times New Roman" w:cs="Times New Roman"/>
                <w:sz w:val="24"/>
                <w:szCs w:val="24"/>
              </w:rPr>
            </w:pPr>
            <w:r w:rsidRPr="002F4396">
              <w:rPr>
                <w:rFonts w:ascii="Times New Roman" w:hAnsi="Times New Roman" w:cs="Times New Roman"/>
                <w:sz w:val="24"/>
                <w:szCs w:val="24"/>
              </w:rPr>
              <w:t xml:space="preserve">0.17 </w:t>
            </w:r>
          </w:p>
        </w:tc>
        <w:tc>
          <w:tcPr>
            <w:tcW w:w="1890" w:type="dxa"/>
            <w:tcBorders>
              <w:bottom w:val="single" w:sz="4" w:space="0" w:color="auto"/>
            </w:tcBorders>
          </w:tcPr>
          <w:p w:rsidR="00DE55BE" w:rsidRPr="002F4396" w:rsidP="00FC35D0" w14:paraId="064C6C03" w14:textId="6E0CC3D8">
            <w:pPr>
              <w:rPr>
                <w:rFonts w:ascii="Times New Roman" w:hAnsi="Times New Roman" w:cs="Times New Roman"/>
                <w:sz w:val="24"/>
                <w:szCs w:val="24"/>
              </w:rPr>
            </w:pPr>
            <w:r>
              <w:rPr>
                <w:rFonts w:ascii="Times New Roman" w:hAnsi="Times New Roman" w:cs="Times New Roman"/>
                <w:sz w:val="24"/>
                <w:szCs w:val="24"/>
              </w:rPr>
              <w:t>419</w:t>
            </w:r>
            <w:r w:rsidR="009441CF">
              <w:rPr>
                <w:rFonts w:ascii="Times New Roman" w:hAnsi="Times New Roman" w:cs="Times New Roman"/>
                <w:sz w:val="24"/>
                <w:szCs w:val="24"/>
              </w:rPr>
              <w:t xml:space="preserve"> </w:t>
            </w:r>
            <w:r w:rsidR="00A5464B">
              <w:rPr>
                <w:rFonts w:ascii="Times New Roman" w:hAnsi="Times New Roman" w:cs="Times New Roman"/>
                <w:sz w:val="24"/>
                <w:szCs w:val="24"/>
              </w:rPr>
              <w:t xml:space="preserve"> </w:t>
            </w:r>
            <w:r w:rsidRPr="002F4396">
              <w:rPr>
                <w:rFonts w:ascii="Times New Roman" w:hAnsi="Times New Roman" w:cs="Times New Roman"/>
                <w:sz w:val="24"/>
                <w:szCs w:val="24"/>
              </w:rPr>
              <w:t xml:space="preserve"> hours</w:t>
            </w:r>
          </w:p>
        </w:tc>
      </w:tr>
      <w:tr w14:paraId="112E8562" w14:textId="77777777" w:rsidTr="003967AF">
        <w:tblPrEx>
          <w:tblW w:w="9715" w:type="dxa"/>
          <w:tblLayout w:type="fixed"/>
          <w:tblLook w:val="04A0"/>
        </w:tblPrEx>
        <w:tc>
          <w:tcPr>
            <w:tcW w:w="2287" w:type="dxa"/>
            <w:tcBorders>
              <w:top w:val="nil"/>
              <w:left w:val="single" w:sz="8" w:space="0" w:color="auto"/>
              <w:bottom w:val="single" w:sz="8" w:space="0" w:color="auto"/>
              <w:right w:val="single" w:sz="8" w:space="0" w:color="auto"/>
            </w:tcBorders>
            <w:shd w:val="clear" w:color="auto" w:fill="F2F2F2"/>
          </w:tcPr>
          <w:p w:rsidR="00DE55BE" w:rsidRPr="002F4396" w:rsidP="00FC35D0" w14:paraId="553B9B7C" w14:textId="77777777">
            <w:pPr>
              <w:jc w:val="right"/>
              <w:rPr>
                <w:rFonts w:ascii="Times New Roman" w:hAnsi="Times New Roman" w:cs="Times New Roman"/>
                <w:b/>
                <w:bCs/>
                <w:sz w:val="24"/>
                <w:szCs w:val="24"/>
              </w:rPr>
            </w:pPr>
            <w:r w:rsidRPr="002F4396">
              <w:rPr>
                <w:rFonts w:ascii="Times New Roman" w:hAnsi="Times New Roman" w:cs="Times New Roman"/>
                <w:b/>
                <w:bCs/>
                <w:sz w:val="24"/>
                <w:szCs w:val="24"/>
              </w:rPr>
              <w:t>TOTAL</w:t>
            </w:r>
          </w:p>
        </w:tc>
        <w:tc>
          <w:tcPr>
            <w:tcW w:w="2388" w:type="dxa"/>
            <w:tcBorders>
              <w:top w:val="nil"/>
              <w:left w:val="nil"/>
              <w:bottom w:val="single" w:sz="8" w:space="0" w:color="auto"/>
              <w:right w:val="single" w:sz="4" w:space="0" w:color="auto"/>
            </w:tcBorders>
            <w:shd w:val="clear" w:color="auto" w:fill="F2F2F2"/>
          </w:tcPr>
          <w:p w:rsidR="00DE55BE" w:rsidRPr="002F4396" w:rsidP="00FC35D0" w14:paraId="6AC8BC89" w14:textId="7AC214B1">
            <w:pPr>
              <w:rPr>
                <w:rFonts w:ascii="Times New Roman" w:hAnsi="Times New Roman" w:cs="Times New Roman"/>
                <w:b/>
                <w:bCs/>
                <w:sz w:val="24"/>
                <w:szCs w:val="24"/>
              </w:rPr>
            </w:pPr>
            <w:bookmarkStart w:id="4" w:name="_Hlk94857357"/>
            <w:r>
              <w:rPr>
                <w:rFonts w:ascii="Times New Roman" w:hAnsi="Times New Roman" w:cs="Times New Roman"/>
                <w:sz w:val="24"/>
                <w:szCs w:val="24"/>
              </w:rPr>
              <w:t>545,648</w:t>
            </w:r>
            <w:r w:rsidR="009441CF">
              <w:rPr>
                <w:rFonts w:ascii="Times New Roman" w:hAnsi="Times New Roman" w:cs="Times New Roman"/>
                <w:sz w:val="24"/>
                <w:szCs w:val="24"/>
              </w:rPr>
              <w:t xml:space="preserve"> </w:t>
            </w:r>
            <w:bookmarkEnd w:id="4"/>
            <w:r w:rsidRPr="002F4396">
              <w:rPr>
                <w:rFonts w:ascii="Times New Roman" w:hAnsi="Times New Roman" w:cs="Times New Roman"/>
                <w:sz w:val="24"/>
                <w:szCs w:val="24"/>
              </w:rPr>
              <w:t xml:space="preserve">Respondents </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DE55BE" w:rsidRPr="002F4396" w:rsidP="00FC35D0" w14:paraId="31F5C177" w14:textId="77777777">
            <w:pPr>
              <w:rPr>
                <w:rFonts w:ascii="Times New Roman" w:hAnsi="Times New Roman" w:cs="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E55BE" w:rsidRPr="002F4396" w:rsidP="00FC35D0" w14:paraId="3C0BC913" w14:textId="77777777">
            <w:pPr>
              <w:rPr>
                <w:rFonts w:ascii="Times New Roman" w:hAnsi="Times New Roman" w:cs="Times New Roman"/>
                <w:b/>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DE55BE" w:rsidRPr="002F4396" w:rsidP="00111B23" w14:paraId="2B2DA563" w14:textId="630A41DC">
            <w:pPr>
              <w:rPr>
                <w:rFonts w:ascii="Times New Roman" w:hAnsi="Times New Roman" w:cs="Times New Roman"/>
                <w:b/>
                <w:bCs/>
                <w:sz w:val="24"/>
                <w:szCs w:val="24"/>
              </w:rPr>
            </w:pPr>
            <w:r>
              <w:rPr>
                <w:rFonts w:ascii="Times New Roman" w:hAnsi="Times New Roman" w:cs="Times New Roman"/>
                <w:sz w:val="24"/>
                <w:szCs w:val="24"/>
              </w:rPr>
              <w:t>92,760</w:t>
            </w:r>
            <w:r w:rsidRPr="009441CF" w:rsidR="009441CF">
              <w:rPr>
                <w:rFonts w:ascii="Times New Roman" w:hAnsi="Times New Roman" w:cs="Times New Roman"/>
                <w:sz w:val="24"/>
                <w:szCs w:val="24"/>
              </w:rPr>
              <w:t>‬</w:t>
            </w:r>
            <w:r w:rsidR="00FC35D0">
              <w:rPr>
                <w:rFonts w:ascii="Times New Roman" w:hAnsi="Times New Roman" w:cs="Times New Roman"/>
                <w:sz w:val="24"/>
                <w:szCs w:val="24"/>
              </w:rPr>
              <w:t xml:space="preserve"> </w:t>
            </w:r>
            <w:r w:rsidRPr="002F4396">
              <w:rPr>
                <w:rFonts w:ascii="Times New Roman" w:hAnsi="Times New Roman" w:cs="Times New Roman"/>
                <w:sz w:val="24"/>
                <w:szCs w:val="24"/>
              </w:rPr>
              <w:t xml:space="preserve">hours </w:t>
            </w:r>
          </w:p>
        </w:tc>
      </w:tr>
    </w:tbl>
    <w:p w:rsidR="00B6186E" w:rsidP="00E479DA" w14:paraId="40BFBFD7" w14:textId="77777777">
      <w:pPr>
        <w:rPr>
          <w:rFonts w:ascii="Times New Roman" w:hAnsi="Times New Roman" w:cs="Times New Roman"/>
          <w:sz w:val="24"/>
          <w:szCs w:val="24"/>
        </w:rPr>
      </w:pPr>
    </w:p>
    <w:p w:rsidR="00BC25E9" w:rsidRPr="00291757" w:rsidP="00291757" w14:paraId="0A6299DF" w14:textId="6D877CBD">
      <w:pPr>
        <w:pStyle w:val="Heading2"/>
        <w:keepLines w:val="0"/>
        <w:numPr>
          <w:ilvl w:val="0"/>
          <w:numId w:val="20"/>
        </w:numPr>
        <w:tabs>
          <w:tab w:val="left" w:pos="-1440"/>
        </w:tabs>
        <w:spacing w:before="0" w:line="240" w:lineRule="auto"/>
        <w:rPr>
          <w:rFonts w:ascii="Times New Roman" w:hAnsi="Times New Roman" w:cs="Times New Roman"/>
          <w:sz w:val="24"/>
          <w:szCs w:val="24"/>
        </w:rPr>
      </w:pPr>
      <w:r w:rsidRPr="00CF6016">
        <w:rPr>
          <w:rFonts w:ascii="Times New Roman" w:hAnsi="Times New Roman" w:cs="Times New Roman"/>
          <w:color w:val="auto"/>
          <w:sz w:val="24"/>
          <w:szCs w:val="24"/>
        </w:rPr>
        <w:t>Burden Estimate (costs)</w:t>
      </w:r>
    </w:p>
    <w:p w:rsidR="00DE55BE" w:rsidRPr="00BC25E9" w:rsidP="00BC25E9" w14:paraId="40E48FD3" w14:textId="1031179D">
      <w:pPr>
        <w:pStyle w:val="ListParagraph"/>
        <w:widowControl/>
        <w:numPr>
          <w:ilvl w:val="0"/>
          <w:numId w:val="12"/>
        </w:numPr>
        <w:autoSpaceDE/>
        <w:autoSpaceDN/>
        <w:rPr>
          <w:sz w:val="24"/>
          <w:szCs w:val="24"/>
          <w:u w:val="none"/>
        </w:rPr>
      </w:pPr>
      <w:r w:rsidRPr="00BC25E9">
        <w:rPr>
          <w:sz w:val="24"/>
          <w:szCs w:val="24"/>
          <w:u w:val="none"/>
        </w:rPr>
        <w:t>CMS used the hourly wage calculations which were taken from the most recent wage data provided by the Bureau of Labor Statistics (BLS) for May</w:t>
      </w:r>
      <w:r w:rsidRPr="00BC25E9" w:rsidR="00E17A72">
        <w:rPr>
          <w:sz w:val="24"/>
          <w:szCs w:val="24"/>
          <w:u w:val="none"/>
        </w:rPr>
        <w:t xml:space="preserve"> </w:t>
      </w:r>
      <w:r w:rsidRPr="00BC25E9" w:rsidR="005904D0">
        <w:rPr>
          <w:sz w:val="24"/>
          <w:szCs w:val="24"/>
          <w:u w:val="none"/>
        </w:rPr>
        <w:t>2024 (</w:t>
      </w:r>
      <w:r w:rsidRPr="00BC25E9">
        <w:rPr>
          <w:sz w:val="24"/>
          <w:szCs w:val="24"/>
          <w:u w:val="none"/>
        </w:rPr>
        <w:t xml:space="preserve">see </w:t>
      </w:r>
      <w:r w:rsidRPr="00BC25E9" w:rsidR="00116737">
        <w:t>https://data.bls.gov/oes/#/industry/000000</w:t>
      </w:r>
      <w:r w:rsidRPr="00BC25E9">
        <w:rPr>
          <w:sz w:val="24"/>
          <w:szCs w:val="24"/>
          <w:u w:val="none"/>
        </w:rPr>
        <w:t>), indicating the mean hourly wage for the general categories of "Office and Administrative Support Occupations" and "</w:t>
      </w:r>
      <w:r w:rsidRPr="00BC25E9" w:rsidR="00116737">
        <w:t xml:space="preserve"> </w:t>
      </w:r>
      <w:r w:rsidRPr="00BC25E9" w:rsidR="00116737">
        <w:rPr>
          <w:sz w:val="24"/>
          <w:szCs w:val="24"/>
          <w:u w:val="none"/>
        </w:rPr>
        <w:t>Healthcare Diagnosing or Treating Practitioners”</w:t>
      </w:r>
      <w:r w:rsidRPr="00BC25E9">
        <w:rPr>
          <w:sz w:val="24"/>
          <w:szCs w:val="24"/>
          <w:u w:val="none"/>
        </w:rPr>
        <w:t xml:space="preserve">. </w:t>
      </w:r>
      <w:r w:rsidRPr="00BC25E9">
        <w:rPr>
          <w:sz w:val="24"/>
          <w:szCs w:val="24"/>
          <w:u w:val="none"/>
        </w:rPr>
        <w:t>CMS adjusts the employee hourly wage estimates by a factor of 100 percent. This is necessarily</w:t>
      </w:r>
      <w:r w:rsidRPr="00BC25E9" w:rsidR="00BE1FA8">
        <w:rPr>
          <w:sz w:val="24"/>
          <w:szCs w:val="24"/>
          <w:u w:val="none"/>
        </w:rPr>
        <w:t xml:space="preserve"> an estimation</w:t>
      </w:r>
      <w:r w:rsidRPr="00BC25E9" w:rsidR="00FD33AC">
        <w:rPr>
          <w:sz w:val="24"/>
          <w:szCs w:val="24"/>
          <w:u w:val="none"/>
        </w:rPr>
        <w:t xml:space="preserve"> because fringe benefits and overhead costs vary significantly from employer to employer</w:t>
      </w:r>
      <w:r w:rsidRPr="00BC25E9">
        <w:rPr>
          <w:sz w:val="24"/>
          <w:szCs w:val="24"/>
          <w:u w:val="none"/>
        </w:rPr>
        <w:t xml:space="preserve"> and because methods of estimating these costs vary widely from study to study. Nonetheless, there is no practical </w:t>
      </w:r>
      <w:r w:rsidRPr="00BC25E9" w:rsidR="005904D0">
        <w:rPr>
          <w:sz w:val="24"/>
          <w:szCs w:val="24"/>
          <w:u w:val="none"/>
        </w:rPr>
        <w:t>alternative,</w:t>
      </w:r>
      <w:r w:rsidRPr="00BC25E9">
        <w:rPr>
          <w:sz w:val="24"/>
          <w:szCs w:val="24"/>
          <w:u w:val="none"/>
        </w:rPr>
        <w:t xml:space="preserve"> and we believe that doubling the hourly wage to estimate total cost is a reasonably accurate estimation method.</w:t>
      </w:r>
    </w:p>
    <w:p w:rsidR="007D7349" w14:paraId="1B6E73F6" w14:textId="77777777">
      <w:pPr>
        <w:widowControl/>
        <w:spacing w:after="160" w:line="259" w:lineRule="auto"/>
        <w:rPr>
          <w:rFonts w:ascii="Times New Roman" w:eastAsia="Times New Roman" w:hAnsi="Times New Roman" w:cs="Times New Roman"/>
          <w:b/>
          <w:sz w:val="24"/>
          <w:szCs w:val="24"/>
          <w:u w:color="000000"/>
          <w:lang w:bidi="en-US"/>
        </w:rPr>
      </w:pPr>
      <w:r>
        <w:rPr>
          <w:b/>
          <w:sz w:val="24"/>
          <w:szCs w:val="24"/>
        </w:rPr>
        <w:br w:type="page"/>
      </w:r>
    </w:p>
    <w:p w:rsidR="00584D8C" w:rsidRPr="003967AF" w:rsidP="00584D8C" w14:paraId="776363D4" w14:textId="77777777">
      <w:pPr>
        <w:pStyle w:val="ListParagraph"/>
        <w:widowControl/>
        <w:autoSpaceDE/>
        <w:autoSpaceDN/>
        <w:ind w:left="720" w:firstLine="0"/>
        <w:rPr>
          <w:b/>
          <w:sz w:val="24"/>
          <w:szCs w:val="24"/>
          <w:u w:val="none"/>
        </w:rPr>
      </w:pPr>
      <w:r w:rsidRPr="003967AF">
        <w:rPr>
          <w:b/>
          <w:sz w:val="24"/>
          <w:szCs w:val="24"/>
          <w:u w:val="none"/>
        </w:rPr>
        <w:t>Table 2: Wage Rates</w:t>
      </w:r>
    </w:p>
    <w:tbl>
      <w:tblPr>
        <w:tblStyle w:val="TableGrid"/>
        <w:tblpPr w:leftFromText="180" w:rightFromText="180" w:vertAnchor="text" w:horzAnchor="margin" w:tblpY="233"/>
        <w:tblW w:w="8995" w:type="dxa"/>
        <w:tblLayout w:type="fixed"/>
        <w:tblLook w:val="04A0"/>
      </w:tblPr>
      <w:tblGrid>
        <w:gridCol w:w="2287"/>
        <w:gridCol w:w="3558"/>
        <w:gridCol w:w="3150"/>
      </w:tblGrid>
      <w:tr w14:paraId="38DA5CDD" w14:textId="77777777" w:rsidTr="00584D8C">
        <w:tblPrEx>
          <w:tblW w:w="8995" w:type="dxa"/>
          <w:tblLayout w:type="fixed"/>
          <w:tblLook w:val="04A0"/>
        </w:tblPrEx>
        <w:tc>
          <w:tcPr>
            <w:tcW w:w="2287" w:type="dxa"/>
          </w:tcPr>
          <w:p w:rsidR="00584D8C" w:rsidRPr="002F4396" w:rsidP="00584D8C" w14:paraId="3AF9B673" w14:textId="77777777">
            <w:pPr>
              <w:jc w:val="center"/>
              <w:rPr>
                <w:rFonts w:ascii="Times New Roman" w:hAnsi="Times New Roman" w:cs="Times New Roman"/>
                <w:b/>
                <w:sz w:val="24"/>
                <w:szCs w:val="24"/>
              </w:rPr>
            </w:pPr>
            <w:r>
              <w:rPr>
                <w:rFonts w:ascii="Times New Roman" w:hAnsi="Times New Roman" w:cs="Times New Roman"/>
                <w:b/>
                <w:sz w:val="24"/>
                <w:szCs w:val="24"/>
              </w:rPr>
              <w:t>Wage Category</w:t>
            </w:r>
          </w:p>
        </w:tc>
        <w:tc>
          <w:tcPr>
            <w:tcW w:w="3558" w:type="dxa"/>
          </w:tcPr>
          <w:p w:rsidR="00584D8C" w:rsidRPr="002F4396" w:rsidP="00584D8C" w14:paraId="18D92C20" w14:textId="77777777">
            <w:pPr>
              <w:jc w:val="center"/>
              <w:rPr>
                <w:rFonts w:ascii="Times New Roman" w:hAnsi="Times New Roman" w:cs="Times New Roman"/>
                <w:b/>
                <w:sz w:val="24"/>
                <w:szCs w:val="24"/>
              </w:rPr>
            </w:pPr>
            <w:r>
              <w:rPr>
                <w:rFonts w:ascii="Times New Roman" w:hAnsi="Times New Roman" w:cs="Times New Roman"/>
                <w:b/>
                <w:sz w:val="24"/>
                <w:szCs w:val="24"/>
              </w:rPr>
              <w:t>Base Wage Rate</w:t>
            </w:r>
          </w:p>
        </w:tc>
        <w:tc>
          <w:tcPr>
            <w:tcW w:w="3150" w:type="dxa"/>
          </w:tcPr>
          <w:p w:rsidR="00584D8C" w:rsidRPr="002F4396" w:rsidP="00584D8C" w14:paraId="5E7E9300" w14:textId="77777777">
            <w:pPr>
              <w:jc w:val="center"/>
              <w:rPr>
                <w:rFonts w:ascii="Times New Roman" w:hAnsi="Times New Roman" w:cs="Times New Roman"/>
                <w:b/>
                <w:sz w:val="24"/>
                <w:szCs w:val="24"/>
              </w:rPr>
            </w:pPr>
            <w:r>
              <w:rPr>
                <w:rFonts w:ascii="Times New Roman" w:hAnsi="Times New Roman" w:cs="Times New Roman"/>
                <w:b/>
                <w:sz w:val="24"/>
                <w:szCs w:val="24"/>
              </w:rPr>
              <w:t>Wage Rate + Fringe Benefits (100%)</w:t>
            </w:r>
          </w:p>
        </w:tc>
      </w:tr>
      <w:tr w14:paraId="37F4633B" w14:textId="77777777" w:rsidTr="00584D8C">
        <w:tblPrEx>
          <w:tblW w:w="8995" w:type="dxa"/>
          <w:tblLayout w:type="fixed"/>
          <w:tblLook w:val="04A0"/>
        </w:tblPrEx>
        <w:tc>
          <w:tcPr>
            <w:tcW w:w="2287" w:type="dxa"/>
            <w:tcBorders>
              <w:top w:val="nil"/>
              <w:left w:val="single" w:sz="8" w:space="0" w:color="auto"/>
              <w:bottom w:val="single" w:sz="8" w:space="0" w:color="auto"/>
              <w:right w:val="single" w:sz="8" w:space="0" w:color="auto"/>
            </w:tcBorders>
          </w:tcPr>
          <w:p w:rsidR="00584D8C" w:rsidRPr="002F4396" w:rsidP="00584D8C" w14:paraId="2C295969" w14:textId="77777777">
            <w:pPr>
              <w:rPr>
                <w:rFonts w:ascii="Times New Roman" w:hAnsi="Times New Roman" w:cs="Times New Roman"/>
                <w:b/>
                <w:bCs/>
                <w:sz w:val="24"/>
                <w:szCs w:val="24"/>
              </w:rPr>
            </w:pPr>
            <w:r w:rsidRPr="002F4396">
              <w:rPr>
                <w:rFonts w:ascii="Times New Roman" w:hAnsi="Times New Roman" w:cs="Times New Roman"/>
                <w:sz w:val="24"/>
                <w:szCs w:val="24"/>
              </w:rPr>
              <w:t>Office and Administrative Support Occupation</w:t>
            </w:r>
            <w:r>
              <w:rPr>
                <w:rFonts w:ascii="Times New Roman" w:hAnsi="Times New Roman" w:cs="Times New Roman"/>
                <w:sz w:val="24"/>
                <w:szCs w:val="24"/>
              </w:rPr>
              <w:t>s</w:t>
            </w:r>
          </w:p>
        </w:tc>
        <w:tc>
          <w:tcPr>
            <w:tcW w:w="3558" w:type="dxa"/>
          </w:tcPr>
          <w:p w:rsidR="00584D8C" w:rsidRPr="002F4396" w:rsidP="00584D8C" w14:paraId="4957E3CA" w14:textId="71AF8217">
            <w:pPr>
              <w:jc w:val="center"/>
              <w:rPr>
                <w:rFonts w:ascii="Times New Roman" w:hAnsi="Times New Roman" w:cs="Times New Roman"/>
                <w:sz w:val="24"/>
                <w:szCs w:val="24"/>
              </w:rPr>
            </w:pPr>
            <w:r>
              <w:rPr>
                <w:rFonts w:ascii="Times New Roman" w:hAnsi="Times New Roman" w:cs="Times New Roman"/>
                <w:sz w:val="24"/>
                <w:szCs w:val="24"/>
              </w:rPr>
              <w:t>$</w:t>
            </w:r>
            <w:r w:rsidR="00116737">
              <w:rPr>
                <w:rFonts w:ascii="Times New Roman" w:hAnsi="Times New Roman" w:cs="Times New Roman"/>
                <w:sz w:val="24"/>
                <w:szCs w:val="24"/>
              </w:rPr>
              <w:t>24.12</w:t>
            </w:r>
            <w:r w:rsidR="007D7349">
              <w:rPr>
                <w:rFonts w:ascii="Times New Roman" w:hAnsi="Times New Roman" w:cs="Times New Roman"/>
                <w:sz w:val="24"/>
                <w:szCs w:val="24"/>
              </w:rPr>
              <w:t xml:space="preserve"> </w:t>
            </w:r>
          </w:p>
        </w:tc>
        <w:tc>
          <w:tcPr>
            <w:tcW w:w="3150" w:type="dxa"/>
          </w:tcPr>
          <w:p w:rsidR="00584D8C" w:rsidRPr="002F4396" w:rsidP="00584D8C" w14:paraId="4BCAA3A2" w14:textId="751EB2C6">
            <w:pPr>
              <w:jc w:val="center"/>
              <w:rPr>
                <w:rFonts w:ascii="Times New Roman" w:hAnsi="Times New Roman" w:cs="Times New Roman"/>
                <w:sz w:val="24"/>
                <w:szCs w:val="24"/>
              </w:rPr>
            </w:pPr>
            <w:r>
              <w:rPr>
                <w:rFonts w:ascii="Times New Roman" w:hAnsi="Times New Roman" w:cs="Times New Roman"/>
                <w:sz w:val="24"/>
                <w:szCs w:val="24"/>
              </w:rPr>
              <w:t>$</w:t>
            </w:r>
            <w:r w:rsidR="00116737">
              <w:rPr>
                <w:rFonts w:ascii="Times New Roman" w:hAnsi="Times New Roman" w:cs="Times New Roman"/>
                <w:sz w:val="24"/>
                <w:szCs w:val="24"/>
              </w:rPr>
              <w:t>48.24</w:t>
            </w:r>
            <w:r w:rsidR="007D7349">
              <w:rPr>
                <w:rFonts w:ascii="Times New Roman" w:hAnsi="Times New Roman" w:cs="Times New Roman"/>
                <w:sz w:val="24"/>
                <w:szCs w:val="24"/>
              </w:rPr>
              <w:t xml:space="preserve"> </w:t>
            </w:r>
          </w:p>
        </w:tc>
      </w:tr>
      <w:tr w14:paraId="0179AC08" w14:textId="77777777" w:rsidTr="00584D8C">
        <w:tblPrEx>
          <w:tblW w:w="8995" w:type="dxa"/>
          <w:tblLayout w:type="fixed"/>
          <w:tblLook w:val="04A0"/>
        </w:tblPrEx>
        <w:tc>
          <w:tcPr>
            <w:tcW w:w="2287" w:type="dxa"/>
            <w:tcBorders>
              <w:top w:val="nil"/>
              <w:left w:val="single" w:sz="8" w:space="0" w:color="auto"/>
              <w:bottom w:val="single" w:sz="8" w:space="0" w:color="auto"/>
              <w:right w:val="single" w:sz="8" w:space="0" w:color="auto"/>
            </w:tcBorders>
          </w:tcPr>
          <w:p w:rsidR="00584D8C" w:rsidRPr="002F4396" w:rsidP="00584D8C" w14:paraId="358F9F0F" w14:textId="35BD510A">
            <w:pPr>
              <w:rPr>
                <w:rFonts w:ascii="Times New Roman" w:hAnsi="Times New Roman" w:cs="Times New Roman"/>
                <w:b/>
                <w:sz w:val="24"/>
                <w:szCs w:val="24"/>
              </w:rPr>
            </w:pPr>
            <w:r w:rsidRPr="00116737">
              <w:rPr>
                <w:rFonts w:ascii="Times New Roman" w:hAnsi="Times New Roman" w:cs="Times New Roman"/>
                <w:sz w:val="24"/>
                <w:szCs w:val="24"/>
              </w:rPr>
              <w:t>Healthcare Diagnosing or Treating Practitioners</w:t>
            </w:r>
          </w:p>
        </w:tc>
        <w:tc>
          <w:tcPr>
            <w:tcW w:w="3558" w:type="dxa"/>
          </w:tcPr>
          <w:p w:rsidR="00584D8C" w:rsidRPr="002F4396" w:rsidP="00584D8C" w14:paraId="61D5C702" w14:textId="72C106DF">
            <w:pPr>
              <w:jc w:val="center"/>
              <w:rPr>
                <w:rFonts w:ascii="Times New Roman" w:hAnsi="Times New Roman" w:cs="Times New Roman"/>
                <w:sz w:val="24"/>
                <w:szCs w:val="24"/>
              </w:rPr>
            </w:pPr>
            <w:r w:rsidRPr="00256A93">
              <w:rPr>
                <w:rFonts w:ascii="Times New Roman" w:hAnsi="Times New Roman" w:cs="Times New Roman"/>
                <w:sz w:val="24"/>
                <w:szCs w:val="24"/>
              </w:rPr>
              <w:t>$</w:t>
            </w:r>
            <w:r w:rsidR="00116737">
              <w:rPr>
                <w:rFonts w:ascii="Times New Roman" w:hAnsi="Times New Roman" w:cs="Times New Roman"/>
                <w:color w:val="000000"/>
                <w:sz w:val="24"/>
                <w:szCs w:val="24"/>
                <w:shd w:val="clear" w:color="auto" w:fill="FFFFFF"/>
              </w:rPr>
              <w:t>61.80</w:t>
            </w:r>
            <w:r w:rsidR="00256A93">
              <w:rPr>
                <w:rFonts w:ascii="Times New Roman" w:hAnsi="Times New Roman" w:cs="Times New Roman"/>
                <w:sz w:val="24"/>
                <w:szCs w:val="24"/>
              </w:rPr>
              <w:t xml:space="preserve"> </w:t>
            </w:r>
          </w:p>
        </w:tc>
        <w:tc>
          <w:tcPr>
            <w:tcW w:w="3150" w:type="dxa"/>
          </w:tcPr>
          <w:p w:rsidR="00584D8C" w:rsidRPr="002F4396" w:rsidP="00584D8C" w14:paraId="61407948" w14:textId="7231965D">
            <w:pPr>
              <w:jc w:val="center"/>
              <w:rPr>
                <w:rFonts w:ascii="Times New Roman" w:hAnsi="Times New Roman" w:cs="Times New Roman"/>
                <w:sz w:val="24"/>
                <w:szCs w:val="24"/>
              </w:rPr>
            </w:pPr>
            <w:r>
              <w:rPr>
                <w:rFonts w:ascii="Times New Roman" w:hAnsi="Times New Roman" w:cs="Times New Roman"/>
                <w:sz w:val="24"/>
                <w:szCs w:val="24"/>
              </w:rPr>
              <w:t>$</w:t>
            </w:r>
            <w:r w:rsidR="00116737">
              <w:rPr>
                <w:rFonts w:ascii="Times New Roman" w:hAnsi="Times New Roman" w:cs="Times New Roman"/>
                <w:sz w:val="24"/>
                <w:szCs w:val="24"/>
              </w:rPr>
              <w:t>123.60</w:t>
            </w:r>
            <w:r w:rsidRPr="00256A93" w:rsidR="00256A93">
              <w:rPr>
                <w:rFonts w:ascii="Times New Roman" w:hAnsi="Times New Roman" w:cs="Times New Roman"/>
                <w:sz w:val="24"/>
                <w:szCs w:val="24"/>
              </w:rPr>
              <w:t xml:space="preserve"> </w:t>
            </w:r>
          </w:p>
        </w:tc>
      </w:tr>
    </w:tbl>
    <w:p w:rsidR="00F505E3" w:rsidP="004B0E5C" w14:paraId="302A1C40" w14:textId="77777777">
      <w:pPr>
        <w:rPr>
          <w:rFonts w:ascii="Times New Roman" w:hAnsi="Times New Roman" w:cs="Times New Roman"/>
          <w:sz w:val="24"/>
          <w:szCs w:val="24"/>
        </w:rPr>
      </w:pPr>
    </w:p>
    <w:p w:rsidR="004B0E5C" w:rsidP="004B0E5C" w14:paraId="33C95F76" w14:textId="3ABE4356">
      <w:pPr>
        <w:rPr>
          <w:rFonts w:ascii="Times New Roman" w:hAnsi="Times New Roman" w:cs="Times New Roman"/>
          <w:sz w:val="24"/>
          <w:szCs w:val="24"/>
        </w:rPr>
      </w:pPr>
      <w:r w:rsidRPr="002F4396">
        <w:rPr>
          <w:rFonts w:ascii="Times New Roman" w:hAnsi="Times New Roman" w:cs="Times New Roman"/>
          <w:sz w:val="24"/>
          <w:szCs w:val="24"/>
        </w:rPr>
        <w:t>The cost burden to the respondents is calculated based on the following assumptions:</w:t>
      </w:r>
    </w:p>
    <w:p w:rsidR="00DD184D" w:rsidRPr="00111B23" w:rsidP="00DD184D" w14:paraId="4F600051" w14:textId="77777777">
      <w:pPr>
        <w:spacing w:after="0" w:line="240" w:lineRule="auto"/>
        <w:ind w:left="720"/>
        <w:rPr>
          <w:rFonts w:ascii="Times New Roman" w:hAnsi="Times New Roman" w:cs="Times New Roman"/>
          <w:sz w:val="24"/>
          <w:szCs w:val="24"/>
        </w:rPr>
      </w:pPr>
    </w:p>
    <w:p w:rsidR="00DD184D" w:rsidP="00DD184D" w14:paraId="30F90F96" w14:textId="77777777">
      <w:pPr>
        <w:rPr>
          <w:rFonts w:ascii="Times New Roman" w:hAnsi="Times New Roman" w:cs="Times New Roman"/>
          <w:sz w:val="24"/>
          <w:szCs w:val="24"/>
        </w:rPr>
      </w:pPr>
      <w:r w:rsidRPr="002F4396">
        <w:rPr>
          <w:rFonts w:ascii="Times New Roman" w:hAnsi="Times New Roman" w:cs="Times New Roman"/>
          <w:sz w:val="24"/>
          <w:szCs w:val="24"/>
          <w:u w:val="single"/>
        </w:rPr>
        <w:t>COSTS ASSOCIATED WITH C</w:t>
      </w:r>
      <w:r w:rsidR="009F0B82">
        <w:rPr>
          <w:rFonts w:ascii="Times New Roman" w:hAnsi="Times New Roman" w:cs="Times New Roman"/>
          <w:sz w:val="24"/>
          <w:szCs w:val="24"/>
          <w:u w:val="single"/>
        </w:rPr>
        <w:t xml:space="preserve">OMPLETING THE </w:t>
      </w:r>
      <w:r w:rsidRPr="002F4396">
        <w:rPr>
          <w:rFonts w:ascii="Times New Roman" w:hAnsi="Times New Roman" w:cs="Times New Roman"/>
          <w:sz w:val="24"/>
          <w:szCs w:val="24"/>
          <w:u w:val="single"/>
        </w:rPr>
        <w:t>APPLICATION:</w:t>
      </w:r>
      <w:r w:rsidRPr="002F4396">
        <w:rPr>
          <w:rFonts w:ascii="Times New Roman" w:hAnsi="Times New Roman" w:cs="Times New Roman"/>
          <w:sz w:val="24"/>
          <w:szCs w:val="24"/>
        </w:rPr>
        <w:t xml:space="preserve"> </w:t>
      </w:r>
    </w:p>
    <w:p w:rsidR="00732BA6" w:rsidRPr="00DB73A1" w:rsidP="00DD184D" w14:paraId="5DD7BBB7" w14:textId="1691E746">
      <w:pPr>
        <w:rPr>
          <w:rFonts w:ascii="Times New Roman" w:hAnsi="Times New Roman" w:cs="Times New Roman"/>
          <w:sz w:val="24"/>
          <w:szCs w:val="24"/>
        </w:rPr>
      </w:pPr>
      <w:r w:rsidRPr="009923F8">
        <w:rPr>
          <w:rFonts w:ascii="Times New Roman" w:hAnsi="Times New Roman" w:cs="Times New Roman"/>
          <w:sz w:val="24"/>
          <w:szCs w:val="24"/>
        </w:rPr>
        <w:t xml:space="preserve">CMS estimates the new total burden cost for this information collection to be </w:t>
      </w:r>
      <w:r w:rsidRPr="00864BEE">
        <w:rPr>
          <w:rFonts w:ascii="Times New Roman" w:hAnsi="Times New Roman" w:cs="Times New Roman"/>
          <w:sz w:val="24"/>
          <w:szCs w:val="24"/>
        </w:rPr>
        <w:t>$</w:t>
      </w:r>
      <w:r w:rsidRPr="00864BEE" w:rsidR="00864BEE">
        <w:rPr>
          <w:rFonts w:ascii="Times New Roman" w:hAnsi="Times New Roman" w:cs="Times New Roman"/>
          <w:sz w:val="24"/>
          <w:szCs w:val="24"/>
        </w:rPr>
        <w:t>5,914,824.32</w:t>
      </w:r>
      <w:r w:rsidR="00864BEE">
        <w:rPr>
          <w:rFonts w:ascii="Times New Roman" w:hAnsi="Times New Roman" w:cs="Times New Roman"/>
          <w:sz w:val="24"/>
          <w:szCs w:val="24"/>
        </w:rPr>
        <w:t xml:space="preserve"> </w:t>
      </w:r>
      <w:r w:rsidR="00FC35D0">
        <w:rPr>
          <w:rFonts w:ascii="Times New Roman" w:hAnsi="Times New Roman" w:cs="Times New Roman"/>
          <w:sz w:val="24"/>
          <w:szCs w:val="24"/>
        </w:rPr>
        <w:t>f</w:t>
      </w:r>
      <w:r w:rsidRPr="009923F8">
        <w:rPr>
          <w:rFonts w:ascii="Times New Roman" w:hAnsi="Times New Roman" w:cs="Times New Roman"/>
          <w:sz w:val="24"/>
          <w:szCs w:val="24"/>
        </w:rPr>
        <w:t xml:space="preserve">or </w:t>
      </w:r>
      <w:r w:rsidR="00116737">
        <w:rPr>
          <w:rFonts w:ascii="Times New Roman" w:hAnsi="Times New Roman" w:cs="Times New Roman"/>
          <w:sz w:val="24"/>
          <w:szCs w:val="24"/>
        </w:rPr>
        <w:t xml:space="preserve">545,648 </w:t>
      </w:r>
      <w:r w:rsidRPr="009923F8">
        <w:rPr>
          <w:rFonts w:ascii="Times New Roman" w:hAnsi="Times New Roman" w:cs="Times New Roman"/>
          <w:sz w:val="24"/>
          <w:szCs w:val="24"/>
        </w:rPr>
        <w:t>Respondents</w:t>
      </w:r>
      <w:r w:rsidRPr="00B85CEA">
        <w:rPr>
          <w:rFonts w:ascii="Times New Roman" w:hAnsi="Times New Roman" w:cs="Times New Roman"/>
          <w:b/>
          <w:sz w:val="24"/>
          <w:szCs w:val="24"/>
        </w:rPr>
        <w:t xml:space="preserve">. </w:t>
      </w:r>
      <w:r w:rsidRPr="00DB73A1">
        <w:rPr>
          <w:rFonts w:ascii="Times New Roman" w:hAnsi="Times New Roman" w:cs="Times New Roman"/>
          <w:sz w:val="24"/>
          <w:szCs w:val="24"/>
        </w:rPr>
        <w:t>These figures are calculated based on how long it takes a respondent to complete and submit th</w:t>
      </w:r>
      <w:r w:rsidR="00F505E3">
        <w:rPr>
          <w:rFonts w:ascii="Times New Roman" w:hAnsi="Times New Roman" w:cs="Times New Roman"/>
          <w:sz w:val="24"/>
          <w:szCs w:val="24"/>
        </w:rPr>
        <w:t>e</w:t>
      </w:r>
      <w:r w:rsidRPr="00DB73A1">
        <w:rPr>
          <w:rFonts w:ascii="Times New Roman" w:hAnsi="Times New Roman" w:cs="Times New Roman"/>
          <w:sz w:val="24"/>
          <w:szCs w:val="24"/>
        </w:rPr>
        <w:t xml:space="preserve"> application</w:t>
      </w:r>
      <w:r w:rsidR="00FD33AC">
        <w:rPr>
          <w:rFonts w:ascii="Times New Roman" w:hAnsi="Times New Roman" w:cs="Times New Roman"/>
          <w:sz w:val="24"/>
          <w:szCs w:val="24"/>
        </w:rPr>
        <w:t>,</w:t>
      </w:r>
      <w:r w:rsidRPr="00DB73A1">
        <w:rPr>
          <w:rFonts w:ascii="Times New Roman" w:hAnsi="Times New Roman" w:cs="Times New Roman"/>
          <w:sz w:val="24"/>
          <w:szCs w:val="24"/>
        </w:rPr>
        <w:t xml:space="preserve"> </w:t>
      </w:r>
      <w:r w:rsidR="00FD33AC">
        <w:rPr>
          <w:rFonts w:ascii="Times New Roman" w:hAnsi="Times New Roman" w:cs="Times New Roman"/>
          <w:sz w:val="24"/>
          <w:szCs w:val="24"/>
        </w:rPr>
        <w:t>and who completes and signs it</w:t>
      </w:r>
      <w:r w:rsidRPr="00DB73A1">
        <w:rPr>
          <w:rFonts w:ascii="Times New Roman" w:hAnsi="Times New Roman" w:cs="Times New Roman"/>
          <w:sz w:val="24"/>
          <w:szCs w:val="24"/>
        </w:rPr>
        <w:t xml:space="preserve">.  </w:t>
      </w:r>
    </w:p>
    <w:p w:rsidR="009F0B82" w:rsidP="009F0B82" w14:paraId="38494D99" w14:textId="2CCCC558">
      <w:pPr>
        <w:pStyle w:val="Heading4"/>
        <w:numPr>
          <w:ilvl w:val="0"/>
          <w:numId w:val="16"/>
        </w:numPr>
        <w:spacing w:line="240" w:lineRule="auto"/>
        <w:rPr>
          <w:rFonts w:ascii="Times New Roman" w:hAnsi="Times New Roman" w:cs="Times New Roman"/>
          <w:i w:val="0"/>
          <w:color w:val="auto"/>
          <w:sz w:val="24"/>
          <w:szCs w:val="24"/>
        </w:rPr>
      </w:pPr>
      <w:r w:rsidRPr="00226FC7">
        <w:rPr>
          <w:rFonts w:ascii="Times New Roman" w:hAnsi="Times New Roman" w:cs="Times New Roman"/>
          <w:i w:val="0"/>
          <w:color w:val="auto"/>
          <w:sz w:val="24"/>
          <w:szCs w:val="24"/>
        </w:rPr>
        <w:t>543,183</w:t>
      </w:r>
      <w:r w:rsidRPr="00111B23">
        <w:rPr>
          <w:rFonts w:ascii="Times New Roman" w:hAnsi="Times New Roman" w:cs="Times New Roman"/>
          <w:i w:val="0"/>
          <w:color w:val="auto"/>
          <w:sz w:val="24"/>
          <w:szCs w:val="24"/>
        </w:rPr>
        <w:t>respondents completing the application form via</w:t>
      </w:r>
      <w:r w:rsidR="007B7341">
        <w:rPr>
          <w:rFonts w:ascii="Times New Roman" w:hAnsi="Times New Roman" w:cs="Times New Roman"/>
          <w:i w:val="0"/>
          <w:color w:val="auto"/>
          <w:sz w:val="24"/>
          <w:szCs w:val="24"/>
        </w:rPr>
        <w:t xml:space="preserve"> the</w:t>
      </w:r>
      <w:r w:rsidRPr="00111B23">
        <w:rPr>
          <w:rFonts w:ascii="Times New Roman" w:hAnsi="Times New Roman" w:cs="Times New Roman"/>
          <w:i w:val="0"/>
          <w:color w:val="auto"/>
          <w:sz w:val="24"/>
          <w:szCs w:val="24"/>
        </w:rPr>
        <w:t xml:space="preserve"> </w:t>
      </w:r>
      <w:r w:rsidRPr="007B7341" w:rsidR="007B7341">
        <w:rPr>
          <w:rFonts w:ascii="Times New Roman" w:hAnsi="Times New Roman" w:cs="Times New Roman"/>
          <w:i w:val="0"/>
          <w:color w:val="auto"/>
          <w:sz w:val="24"/>
          <w:szCs w:val="24"/>
        </w:rPr>
        <w:t xml:space="preserve">web-based application </w:t>
      </w:r>
    </w:p>
    <w:p w:rsidR="00FA3391" w:rsidRPr="00FA3391" w:rsidP="00FA3391" w14:paraId="6F32B28F" w14:textId="77777777"/>
    <w:p w:rsidR="009F0B82" w:rsidRPr="002F4396" w:rsidP="009F0B82" w14:paraId="06F8F8D6" w14:textId="223AF665">
      <w:pPr>
        <w:rPr>
          <w:rFonts w:ascii="Times New Roman" w:hAnsi="Times New Roman" w:cs="Times New Roman"/>
          <w:sz w:val="24"/>
          <w:szCs w:val="24"/>
        </w:rPr>
      </w:pPr>
      <w:r w:rsidRPr="002F4396">
        <w:rPr>
          <w:rFonts w:ascii="Times New Roman" w:hAnsi="Times New Roman" w:cs="Times New Roman"/>
          <w:sz w:val="24"/>
          <w:szCs w:val="24"/>
        </w:rPr>
        <w:t>0.135 hours (8 minutes) x $</w:t>
      </w:r>
      <w:r w:rsidR="00116737">
        <w:rPr>
          <w:rFonts w:ascii="Times New Roman" w:hAnsi="Times New Roman" w:cs="Times New Roman"/>
          <w:sz w:val="24"/>
          <w:szCs w:val="24"/>
        </w:rPr>
        <w:t>48.24</w:t>
      </w:r>
      <w:r w:rsidR="008C44CC">
        <w:rPr>
          <w:rFonts w:ascii="Times New Roman" w:hAnsi="Times New Roman" w:cs="Times New Roman"/>
          <w:sz w:val="24"/>
          <w:szCs w:val="24"/>
        </w:rPr>
        <w:t xml:space="preserve"> </w:t>
      </w:r>
      <w:r w:rsidRPr="002F4396">
        <w:rPr>
          <w:rFonts w:ascii="Times New Roman" w:hAnsi="Times New Roman" w:cs="Times New Roman"/>
          <w:sz w:val="24"/>
          <w:szCs w:val="24"/>
        </w:rPr>
        <w:t>= $</w:t>
      </w:r>
      <w:r w:rsidR="00116737">
        <w:rPr>
          <w:rFonts w:ascii="Times New Roman" w:hAnsi="Times New Roman" w:cs="Times New Roman"/>
          <w:sz w:val="24"/>
          <w:szCs w:val="24"/>
        </w:rPr>
        <w:t>6.51</w:t>
      </w:r>
      <w:r w:rsidR="008C44CC">
        <w:rPr>
          <w:rFonts w:ascii="Times New Roman" w:hAnsi="Times New Roman" w:cs="Times New Roman"/>
          <w:sz w:val="24"/>
          <w:szCs w:val="24"/>
        </w:rPr>
        <w:t xml:space="preserve"> </w:t>
      </w:r>
      <w:r w:rsidRPr="002F4396">
        <w:rPr>
          <w:rFonts w:ascii="Times New Roman" w:hAnsi="Times New Roman" w:cs="Times New Roman"/>
          <w:sz w:val="24"/>
          <w:szCs w:val="24"/>
        </w:rPr>
        <w:t>per application completed by office and administrative support workers</w:t>
      </w:r>
    </w:p>
    <w:p w:rsidR="009F0B82" w:rsidRPr="002F4396" w:rsidP="009F0B82" w14:paraId="186ED7FA" w14:textId="0C77B246">
      <w:pPr>
        <w:rPr>
          <w:rFonts w:ascii="Times New Roman" w:hAnsi="Times New Roman" w:cs="Times New Roman"/>
          <w:sz w:val="24"/>
          <w:szCs w:val="24"/>
        </w:rPr>
      </w:pPr>
      <w:r w:rsidRPr="002F4396">
        <w:rPr>
          <w:rFonts w:ascii="Times New Roman" w:hAnsi="Times New Roman" w:cs="Times New Roman"/>
          <w:sz w:val="24"/>
          <w:szCs w:val="24"/>
        </w:rPr>
        <w:t>0.035 hours (2 minutes) x $</w:t>
      </w:r>
      <w:r w:rsidR="00226FC7">
        <w:rPr>
          <w:rFonts w:ascii="Times New Roman" w:hAnsi="Times New Roman" w:cs="Times New Roman"/>
          <w:sz w:val="24"/>
          <w:szCs w:val="24"/>
        </w:rPr>
        <w:t>123.60</w:t>
      </w:r>
      <w:r w:rsidRPr="00256A93" w:rsidR="008C44CC">
        <w:rPr>
          <w:rFonts w:ascii="Times New Roman" w:hAnsi="Times New Roman" w:cs="Times New Roman"/>
          <w:sz w:val="24"/>
          <w:szCs w:val="24"/>
        </w:rPr>
        <w:t xml:space="preserve"> </w:t>
      </w:r>
      <w:r w:rsidRPr="002F4396">
        <w:rPr>
          <w:rFonts w:ascii="Times New Roman" w:hAnsi="Times New Roman" w:cs="Times New Roman"/>
          <w:sz w:val="24"/>
          <w:szCs w:val="24"/>
        </w:rPr>
        <w:t>= $</w:t>
      </w:r>
      <w:r w:rsidR="00226FC7">
        <w:rPr>
          <w:rFonts w:ascii="Times New Roman" w:hAnsi="Times New Roman" w:cs="Times New Roman"/>
          <w:sz w:val="24"/>
          <w:szCs w:val="24"/>
        </w:rPr>
        <w:t>4.33</w:t>
      </w:r>
      <w:r w:rsidR="008C44CC">
        <w:rPr>
          <w:rFonts w:ascii="Times New Roman" w:hAnsi="Times New Roman" w:cs="Times New Roman"/>
          <w:sz w:val="24"/>
          <w:szCs w:val="24"/>
        </w:rPr>
        <w:t xml:space="preserve"> </w:t>
      </w:r>
      <w:r w:rsidRPr="002F4396">
        <w:rPr>
          <w:rFonts w:ascii="Times New Roman" w:hAnsi="Times New Roman" w:cs="Times New Roman"/>
          <w:sz w:val="24"/>
          <w:szCs w:val="24"/>
        </w:rPr>
        <w:t xml:space="preserve">per application reviewed and signed by Health Diagnosing and Treating Practitioners </w:t>
      </w:r>
    </w:p>
    <w:p w:rsidR="009F0B82" w:rsidRPr="002F4396" w:rsidP="009F0B82" w14:paraId="6F604811" w14:textId="26F02018">
      <w:pPr>
        <w:rPr>
          <w:rFonts w:ascii="Times New Roman" w:hAnsi="Times New Roman" w:cs="Times New Roman"/>
          <w:sz w:val="24"/>
          <w:szCs w:val="24"/>
        </w:rPr>
      </w:pPr>
      <w:r w:rsidRPr="002F4396">
        <w:rPr>
          <w:rFonts w:ascii="Times New Roman" w:hAnsi="Times New Roman" w:cs="Times New Roman"/>
          <w:sz w:val="24"/>
          <w:szCs w:val="24"/>
        </w:rPr>
        <w:t>Subtotal 1 = $</w:t>
      </w:r>
      <w:r w:rsidR="00226FC7">
        <w:rPr>
          <w:rFonts w:ascii="Times New Roman" w:hAnsi="Times New Roman" w:cs="Times New Roman"/>
          <w:sz w:val="24"/>
          <w:szCs w:val="24"/>
        </w:rPr>
        <w:t>6.51</w:t>
      </w:r>
      <w:r w:rsidR="00094F0B">
        <w:rPr>
          <w:rFonts w:ascii="Times New Roman" w:hAnsi="Times New Roman" w:cs="Times New Roman"/>
          <w:sz w:val="24"/>
          <w:szCs w:val="24"/>
        </w:rPr>
        <w:t xml:space="preserve"> </w:t>
      </w:r>
      <w:r w:rsidRPr="002F4396">
        <w:rPr>
          <w:rFonts w:ascii="Times New Roman" w:hAnsi="Times New Roman" w:cs="Times New Roman"/>
          <w:sz w:val="24"/>
          <w:szCs w:val="24"/>
        </w:rPr>
        <w:t>+ $</w:t>
      </w:r>
      <w:r w:rsidR="00226FC7">
        <w:rPr>
          <w:rFonts w:ascii="Times New Roman" w:hAnsi="Times New Roman" w:cs="Times New Roman"/>
          <w:sz w:val="24"/>
          <w:szCs w:val="24"/>
        </w:rPr>
        <w:t>4.33</w:t>
      </w:r>
      <w:r w:rsidRPr="002F4396">
        <w:rPr>
          <w:rFonts w:ascii="Times New Roman" w:hAnsi="Times New Roman" w:cs="Times New Roman"/>
          <w:sz w:val="24"/>
          <w:szCs w:val="24"/>
        </w:rPr>
        <w:t xml:space="preserve"> = $</w:t>
      </w:r>
      <w:r w:rsidR="00226FC7">
        <w:rPr>
          <w:rFonts w:ascii="Times New Roman" w:hAnsi="Times New Roman" w:cs="Times New Roman"/>
          <w:sz w:val="24"/>
          <w:szCs w:val="24"/>
        </w:rPr>
        <w:t>10.84</w:t>
      </w:r>
      <w:r w:rsidR="00094F0B">
        <w:rPr>
          <w:rFonts w:ascii="Times New Roman" w:hAnsi="Times New Roman" w:cs="Times New Roman"/>
          <w:sz w:val="24"/>
          <w:szCs w:val="24"/>
        </w:rPr>
        <w:t xml:space="preserve"> </w:t>
      </w:r>
      <w:r w:rsidRPr="002F4396">
        <w:rPr>
          <w:rFonts w:ascii="Times New Roman" w:hAnsi="Times New Roman" w:cs="Times New Roman"/>
          <w:sz w:val="24"/>
          <w:szCs w:val="24"/>
        </w:rPr>
        <w:t>per application</w:t>
      </w:r>
    </w:p>
    <w:p w:rsidR="009F0B82" w:rsidRPr="002F4396" w:rsidP="009F0B82" w14:paraId="5BB9A17F" w14:textId="70D5E493">
      <w:pPr>
        <w:rPr>
          <w:rFonts w:ascii="Times New Roman" w:hAnsi="Times New Roman" w:cs="Times New Roman"/>
          <w:sz w:val="24"/>
          <w:szCs w:val="24"/>
        </w:rPr>
      </w:pPr>
      <w:r w:rsidRPr="002F4396">
        <w:rPr>
          <w:rFonts w:ascii="Times New Roman" w:hAnsi="Times New Roman" w:cs="Times New Roman"/>
          <w:sz w:val="24"/>
          <w:szCs w:val="24"/>
        </w:rPr>
        <w:t>Total 1:</w:t>
      </w:r>
      <w:r w:rsidRPr="009F0B82">
        <w:rPr>
          <w:rFonts w:ascii="Times New Roman" w:hAnsi="Times New Roman" w:cs="Times New Roman"/>
          <w:sz w:val="24"/>
          <w:szCs w:val="24"/>
        </w:rPr>
        <w:t xml:space="preserve"> </w:t>
      </w:r>
      <w:r w:rsidR="00226FC7">
        <w:rPr>
          <w:rFonts w:ascii="Times New Roman" w:hAnsi="Times New Roman" w:cs="Times New Roman"/>
          <w:sz w:val="24"/>
          <w:szCs w:val="24"/>
        </w:rPr>
        <w:t>543,183</w:t>
      </w:r>
      <w:r w:rsidR="007C7849">
        <w:rPr>
          <w:rFonts w:ascii="Times New Roman" w:hAnsi="Times New Roman" w:cs="Times New Roman"/>
          <w:sz w:val="24"/>
          <w:szCs w:val="24"/>
        </w:rPr>
        <w:t xml:space="preserve"> </w:t>
      </w:r>
      <w:r w:rsidRPr="002F4396">
        <w:rPr>
          <w:rFonts w:ascii="Times New Roman" w:hAnsi="Times New Roman" w:cs="Times New Roman"/>
          <w:sz w:val="24"/>
          <w:szCs w:val="24"/>
        </w:rPr>
        <w:t>respondents x $</w:t>
      </w:r>
      <w:r w:rsidR="00226FC7">
        <w:rPr>
          <w:rFonts w:ascii="Times New Roman" w:hAnsi="Times New Roman" w:cs="Times New Roman"/>
          <w:sz w:val="24"/>
          <w:szCs w:val="24"/>
        </w:rPr>
        <w:t>10.84</w:t>
      </w:r>
      <w:r w:rsidR="00116CBC">
        <w:rPr>
          <w:rFonts w:ascii="Times New Roman" w:hAnsi="Times New Roman" w:cs="Times New Roman"/>
          <w:sz w:val="24"/>
          <w:szCs w:val="24"/>
        </w:rPr>
        <w:t xml:space="preserve"> </w:t>
      </w:r>
      <w:r w:rsidRPr="002F4396">
        <w:rPr>
          <w:rFonts w:ascii="Times New Roman" w:hAnsi="Times New Roman" w:cs="Times New Roman"/>
          <w:sz w:val="24"/>
          <w:szCs w:val="24"/>
        </w:rPr>
        <w:t>per application = $</w:t>
      </w:r>
      <w:r w:rsidRPr="00226FC7" w:rsidR="00226FC7">
        <w:rPr>
          <w:rFonts w:ascii="Times New Roman" w:hAnsi="Times New Roman" w:cs="Times New Roman"/>
          <w:sz w:val="24"/>
          <w:szCs w:val="24"/>
        </w:rPr>
        <w:t>5,888,103.72</w:t>
      </w:r>
      <w:r w:rsidR="009923F8">
        <w:rPr>
          <w:rFonts w:ascii="Times New Roman" w:hAnsi="Times New Roman" w:cs="Times New Roman"/>
          <w:sz w:val="24"/>
          <w:szCs w:val="24"/>
        </w:rPr>
        <w:t xml:space="preserve"> </w:t>
      </w:r>
      <w:r w:rsidRPr="002F4396">
        <w:rPr>
          <w:rFonts w:ascii="Times New Roman" w:hAnsi="Times New Roman" w:cs="Times New Roman"/>
          <w:sz w:val="24"/>
          <w:szCs w:val="24"/>
        </w:rPr>
        <w:t xml:space="preserve">annually for completion of </w:t>
      </w:r>
      <w:r w:rsidR="00FA3391">
        <w:rPr>
          <w:rFonts w:ascii="Times New Roman" w:hAnsi="Times New Roman" w:cs="Times New Roman"/>
          <w:sz w:val="24"/>
          <w:szCs w:val="24"/>
        </w:rPr>
        <w:t xml:space="preserve">the </w:t>
      </w:r>
      <w:r w:rsidRPr="002F4396">
        <w:rPr>
          <w:rFonts w:ascii="Times New Roman" w:hAnsi="Times New Roman" w:cs="Times New Roman"/>
          <w:sz w:val="24"/>
          <w:szCs w:val="24"/>
        </w:rPr>
        <w:t>applications via NPPES Web</w:t>
      </w:r>
    </w:p>
    <w:p w:rsidR="009F0B82" w:rsidRPr="00111B23" w:rsidP="009F0B82" w14:paraId="7B755F92" w14:textId="5BF549FF">
      <w:pPr>
        <w:pStyle w:val="Heading4"/>
        <w:numPr>
          <w:ilvl w:val="0"/>
          <w:numId w:val="16"/>
        </w:numPr>
        <w:spacing w:line="240" w:lineRule="auto"/>
        <w:rPr>
          <w:rFonts w:ascii="Times New Roman" w:hAnsi="Times New Roman" w:cs="Times New Roman"/>
          <w:i w:val="0"/>
          <w:color w:val="auto"/>
          <w:sz w:val="24"/>
          <w:szCs w:val="24"/>
        </w:rPr>
      </w:pPr>
      <w:r w:rsidRPr="00226FC7">
        <w:rPr>
          <w:rFonts w:ascii="Times New Roman" w:hAnsi="Times New Roman" w:cs="Times New Roman"/>
          <w:i w:val="0"/>
          <w:color w:val="auto"/>
          <w:sz w:val="24"/>
          <w:szCs w:val="24"/>
        </w:rPr>
        <w:t>2,465</w:t>
      </w:r>
      <w:r w:rsidR="00FC35D0">
        <w:rPr>
          <w:rFonts w:ascii="Times New Roman" w:hAnsi="Times New Roman" w:cs="Times New Roman"/>
          <w:i w:val="0"/>
          <w:color w:val="auto"/>
          <w:sz w:val="24"/>
          <w:szCs w:val="24"/>
        </w:rPr>
        <w:t xml:space="preserve"> </w:t>
      </w:r>
      <w:r w:rsidRPr="00111B23">
        <w:rPr>
          <w:rFonts w:ascii="Times New Roman" w:hAnsi="Times New Roman" w:cs="Times New Roman"/>
          <w:i w:val="0"/>
          <w:color w:val="auto"/>
          <w:sz w:val="24"/>
          <w:szCs w:val="24"/>
        </w:rPr>
        <w:t xml:space="preserve">respondents completing the application form via </w:t>
      </w:r>
      <w:r w:rsidRPr="007B7341" w:rsidR="007B7341">
        <w:rPr>
          <w:rFonts w:ascii="Times New Roman" w:hAnsi="Times New Roman" w:cs="Times New Roman"/>
          <w:i w:val="0"/>
          <w:color w:val="auto"/>
          <w:sz w:val="24"/>
          <w:szCs w:val="24"/>
        </w:rPr>
        <w:t>the EFI application process</w:t>
      </w:r>
    </w:p>
    <w:p w:rsidR="009F0B82" w:rsidP="00DD184D" w14:paraId="60E06D75" w14:textId="77777777">
      <w:pPr>
        <w:pStyle w:val="ListParagraph"/>
        <w:ind w:left="720" w:firstLine="0"/>
        <w:rPr>
          <w:sz w:val="24"/>
          <w:szCs w:val="24"/>
          <w:u w:val="none"/>
        </w:rPr>
      </w:pPr>
    </w:p>
    <w:p w:rsidR="00FA3391" w:rsidRPr="002F4396" w:rsidP="00FA3391" w14:paraId="1CD40071" w14:textId="55F113AD">
      <w:pPr>
        <w:rPr>
          <w:rFonts w:ascii="Times New Roman" w:hAnsi="Times New Roman" w:cs="Times New Roman"/>
          <w:sz w:val="24"/>
          <w:szCs w:val="24"/>
        </w:rPr>
      </w:pPr>
      <w:r w:rsidRPr="002F4396">
        <w:rPr>
          <w:rFonts w:ascii="Times New Roman" w:hAnsi="Times New Roman" w:cs="Times New Roman"/>
          <w:sz w:val="24"/>
          <w:szCs w:val="24"/>
        </w:rPr>
        <w:t>0.135 hours (8 minutes) x $</w:t>
      </w:r>
      <w:r w:rsidR="00226FC7">
        <w:rPr>
          <w:rFonts w:ascii="Times New Roman" w:hAnsi="Times New Roman" w:cs="Times New Roman"/>
          <w:sz w:val="24"/>
          <w:szCs w:val="24"/>
        </w:rPr>
        <w:t>48.24</w:t>
      </w:r>
      <w:r w:rsidRPr="002F4396">
        <w:rPr>
          <w:rFonts w:ascii="Times New Roman" w:hAnsi="Times New Roman" w:cs="Times New Roman"/>
          <w:sz w:val="24"/>
          <w:szCs w:val="24"/>
        </w:rPr>
        <w:t>= $</w:t>
      </w:r>
      <w:r w:rsidR="00226FC7">
        <w:rPr>
          <w:rFonts w:ascii="Times New Roman" w:hAnsi="Times New Roman" w:cs="Times New Roman"/>
          <w:sz w:val="24"/>
          <w:szCs w:val="24"/>
        </w:rPr>
        <w:t>6.51</w:t>
      </w:r>
      <w:r w:rsidRPr="002F4396">
        <w:rPr>
          <w:rFonts w:ascii="Times New Roman" w:hAnsi="Times New Roman" w:cs="Times New Roman"/>
          <w:sz w:val="24"/>
          <w:szCs w:val="24"/>
        </w:rPr>
        <w:t xml:space="preserve"> per application completed by office and administrative support workers</w:t>
      </w:r>
    </w:p>
    <w:p w:rsidR="00FA3391" w:rsidRPr="002F4396" w:rsidP="00FA3391" w14:paraId="0C21A7DA" w14:textId="5DDE745D">
      <w:pPr>
        <w:rPr>
          <w:rFonts w:ascii="Times New Roman" w:hAnsi="Times New Roman" w:cs="Times New Roman"/>
          <w:sz w:val="24"/>
          <w:szCs w:val="24"/>
        </w:rPr>
      </w:pPr>
      <w:r w:rsidRPr="002F4396">
        <w:rPr>
          <w:rFonts w:ascii="Times New Roman" w:hAnsi="Times New Roman" w:cs="Times New Roman"/>
          <w:sz w:val="24"/>
          <w:szCs w:val="24"/>
        </w:rPr>
        <w:t>0.035 hours (2 minutes) x $</w:t>
      </w:r>
      <w:r w:rsidR="00226FC7">
        <w:rPr>
          <w:rFonts w:ascii="Times New Roman" w:hAnsi="Times New Roman" w:cs="Times New Roman"/>
          <w:sz w:val="24"/>
          <w:szCs w:val="24"/>
        </w:rPr>
        <w:t>123.60</w:t>
      </w:r>
      <w:r w:rsidRPr="002F4396">
        <w:rPr>
          <w:rFonts w:ascii="Times New Roman" w:hAnsi="Times New Roman" w:cs="Times New Roman"/>
          <w:sz w:val="24"/>
          <w:szCs w:val="24"/>
        </w:rPr>
        <w:t xml:space="preserve"> = $</w:t>
      </w:r>
      <w:r w:rsidR="00226FC7">
        <w:rPr>
          <w:rFonts w:ascii="Times New Roman" w:hAnsi="Times New Roman" w:cs="Times New Roman"/>
          <w:sz w:val="24"/>
          <w:szCs w:val="24"/>
        </w:rPr>
        <w:t>1.33</w:t>
      </w:r>
      <w:r w:rsidRPr="002F4396">
        <w:rPr>
          <w:rFonts w:ascii="Times New Roman" w:hAnsi="Times New Roman" w:cs="Times New Roman"/>
          <w:sz w:val="24"/>
          <w:szCs w:val="24"/>
        </w:rPr>
        <w:t xml:space="preserve"> per application reviewed and signed by Health Diagnosing and Treating Practitioners </w:t>
      </w:r>
    </w:p>
    <w:p w:rsidR="00FA3391" w:rsidRPr="002F4396" w:rsidP="00FA3391" w14:paraId="0230FD89" w14:textId="0B209EDB">
      <w:pPr>
        <w:rPr>
          <w:rFonts w:ascii="Times New Roman" w:hAnsi="Times New Roman" w:cs="Times New Roman"/>
          <w:sz w:val="24"/>
          <w:szCs w:val="24"/>
        </w:rPr>
      </w:pPr>
      <w:r w:rsidRPr="002F4396">
        <w:rPr>
          <w:rFonts w:ascii="Times New Roman" w:hAnsi="Times New Roman" w:cs="Times New Roman"/>
          <w:sz w:val="24"/>
          <w:szCs w:val="24"/>
        </w:rPr>
        <w:t>Subtotal 1 = $</w:t>
      </w:r>
      <w:r w:rsidR="00226FC7">
        <w:rPr>
          <w:rFonts w:ascii="Times New Roman" w:hAnsi="Times New Roman" w:cs="Times New Roman"/>
          <w:sz w:val="24"/>
          <w:szCs w:val="24"/>
        </w:rPr>
        <w:t>6.51</w:t>
      </w:r>
      <w:r w:rsidRPr="002F4396">
        <w:rPr>
          <w:rFonts w:ascii="Times New Roman" w:hAnsi="Times New Roman" w:cs="Times New Roman"/>
          <w:sz w:val="24"/>
          <w:szCs w:val="24"/>
        </w:rPr>
        <w:t xml:space="preserve"> + $</w:t>
      </w:r>
      <w:r w:rsidR="00226FC7">
        <w:rPr>
          <w:rFonts w:ascii="Times New Roman" w:hAnsi="Times New Roman" w:cs="Times New Roman"/>
          <w:sz w:val="24"/>
          <w:szCs w:val="24"/>
        </w:rPr>
        <w:t>4.33</w:t>
      </w:r>
      <w:r w:rsidRPr="002F4396">
        <w:rPr>
          <w:rFonts w:ascii="Times New Roman" w:hAnsi="Times New Roman" w:cs="Times New Roman"/>
          <w:sz w:val="24"/>
          <w:szCs w:val="24"/>
        </w:rPr>
        <w:t xml:space="preserve"> = $</w:t>
      </w:r>
      <w:r w:rsidR="00226FC7">
        <w:rPr>
          <w:rFonts w:ascii="Times New Roman" w:hAnsi="Times New Roman" w:cs="Times New Roman"/>
          <w:sz w:val="24"/>
          <w:szCs w:val="24"/>
        </w:rPr>
        <w:t>10.84</w:t>
      </w:r>
      <w:r w:rsidR="00494B3A">
        <w:rPr>
          <w:rFonts w:ascii="Times New Roman" w:hAnsi="Times New Roman" w:cs="Times New Roman"/>
          <w:sz w:val="24"/>
          <w:szCs w:val="24"/>
        </w:rPr>
        <w:t xml:space="preserve"> </w:t>
      </w:r>
      <w:r w:rsidRPr="002F4396">
        <w:rPr>
          <w:rFonts w:ascii="Times New Roman" w:hAnsi="Times New Roman" w:cs="Times New Roman"/>
          <w:sz w:val="24"/>
          <w:szCs w:val="24"/>
        </w:rPr>
        <w:t>per application</w:t>
      </w:r>
    </w:p>
    <w:p w:rsidR="00D80160" w:rsidP="00FA3391" w14:paraId="2C7B321C" w14:textId="77777777">
      <w:pPr>
        <w:pStyle w:val="Heading4"/>
        <w:rPr>
          <w:rFonts w:ascii="Times New Roman" w:hAnsi="Times New Roman" w:cs="Times New Roman"/>
          <w:i w:val="0"/>
          <w:color w:val="auto"/>
          <w:sz w:val="24"/>
          <w:szCs w:val="24"/>
        </w:rPr>
      </w:pPr>
      <w:r>
        <w:rPr>
          <w:rFonts w:ascii="Times New Roman" w:hAnsi="Times New Roman" w:cs="Times New Roman"/>
          <w:i w:val="0"/>
          <w:color w:val="auto"/>
          <w:sz w:val="24"/>
          <w:szCs w:val="24"/>
        </w:rPr>
        <w:t>Total 2</w:t>
      </w:r>
      <w:r w:rsidRPr="002F4396">
        <w:rPr>
          <w:rFonts w:ascii="Times New Roman" w:hAnsi="Times New Roman" w:cs="Times New Roman"/>
          <w:i w:val="0"/>
          <w:color w:val="auto"/>
          <w:sz w:val="24"/>
          <w:szCs w:val="24"/>
        </w:rPr>
        <w:t xml:space="preserve">: </w:t>
      </w:r>
    </w:p>
    <w:p w:rsidR="00FA3391" w:rsidP="00FA3391" w14:paraId="0D3E1EA4" w14:textId="7FE255A7">
      <w:pPr>
        <w:pStyle w:val="Heading4"/>
        <w:rPr>
          <w:rFonts w:ascii="Times New Roman" w:hAnsi="Times New Roman" w:cs="Times New Roman"/>
          <w:i w:val="0"/>
          <w:color w:val="auto"/>
          <w:sz w:val="24"/>
          <w:szCs w:val="24"/>
        </w:rPr>
      </w:pPr>
      <w:r w:rsidRPr="00226FC7">
        <w:rPr>
          <w:rFonts w:ascii="Times New Roman" w:hAnsi="Times New Roman" w:cs="Times New Roman"/>
          <w:i w:val="0"/>
          <w:color w:val="auto"/>
          <w:sz w:val="24"/>
          <w:szCs w:val="24"/>
        </w:rPr>
        <w:t>2,465</w:t>
      </w:r>
      <w:r w:rsidRPr="00FC35D0" w:rsidR="00494B3A">
        <w:rPr>
          <w:rFonts w:ascii="Times New Roman" w:hAnsi="Times New Roman" w:cs="Times New Roman"/>
          <w:color w:val="auto"/>
          <w:sz w:val="24"/>
          <w:szCs w:val="24"/>
        </w:rPr>
        <w:t xml:space="preserve"> </w:t>
      </w:r>
      <w:r w:rsidRPr="009F2D52">
        <w:rPr>
          <w:rFonts w:ascii="Times New Roman" w:hAnsi="Times New Roman" w:cs="Times New Roman"/>
          <w:i w:val="0"/>
          <w:color w:val="auto"/>
          <w:sz w:val="24"/>
          <w:szCs w:val="24"/>
        </w:rPr>
        <w:t>respondents x $</w:t>
      </w:r>
      <w:r>
        <w:rPr>
          <w:rFonts w:ascii="Times New Roman" w:hAnsi="Times New Roman" w:cs="Times New Roman"/>
          <w:i w:val="0"/>
          <w:color w:val="auto"/>
          <w:sz w:val="24"/>
          <w:szCs w:val="24"/>
        </w:rPr>
        <w:t>10.84</w:t>
      </w:r>
      <w:r w:rsidRPr="00FB3840" w:rsidR="00494B3A">
        <w:rPr>
          <w:rFonts w:ascii="Times New Roman" w:hAnsi="Times New Roman" w:cs="Times New Roman"/>
          <w:color w:val="auto"/>
          <w:sz w:val="24"/>
          <w:szCs w:val="24"/>
        </w:rPr>
        <w:t xml:space="preserve"> </w:t>
      </w:r>
      <w:r w:rsidRPr="009F2D52">
        <w:rPr>
          <w:rFonts w:ascii="Times New Roman" w:hAnsi="Times New Roman" w:cs="Times New Roman"/>
          <w:i w:val="0"/>
          <w:color w:val="auto"/>
          <w:sz w:val="24"/>
          <w:szCs w:val="24"/>
        </w:rPr>
        <w:t>per</w:t>
      </w:r>
      <w:r w:rsidRPr="002F4396">
        <w:rPr>
          <w:rFonts w:ascii="Times New Roman" w:hAnsi="Times New Roman" w:cs="Times New Roman"/>
          <w:i w:val="0"/>
          <w:color w:val="auto"/>
          <w:sz w:val="24"/>
          <w:szCs w:val="24"/>
        </w:rPr>
        <w:t xml:space="preserve"> application = </w:t>
      </w:r>
      <w:r>
        <w:rPr>
          <w:rFonts w:ascii="Times New Roman" w:hAnsi="Times New Roman" w:cs="Times New Roman"/>
          <w:i w:val="0"/>
          <w:color w:val="auto"/>
          <w:sz w:val="24"/>
          <w:szCs w:val="24"/>
        </w:rPr>
        <w:t>$</w:t>
      </w:r>
      <w:r w:rsidRPr="00226FC7">
        <w:rPr>
          <w:rFonts w:ascii="Times New Roman" w:hAnsi="Times New Roman" w:cs="Times New Roman"/>
          <w:i w:val="0"/>
          <w:color w:val="auto"/>
          <w:sz w:val="24"/>
          <w:szCs w:val="24"/>
        </w:rPr>
        <w:t>26,720.6</w:t>
      </w:r>
      <w:r w:rsidR="001643D4">
        <w:rPr>
          <w:rFonts w:ascii="Times New Roman" w:hAnsi="Times New Roman" w:cs="Times New Roman"/>
          <w:i w:val="0"/>
          <w:color w:val="auto"/>
          <w:sz w:val="24"/>
          <w:szCs w:val="24"/>
        </w:rPr>
        <w:t>0</w:t>
      </w:r>
      <w:r>
        <w:rPr>
          <w:rFonts w:ascii="Times New Roman" w:hAnsi="Times New Roman" w:cs="Times New Roman"/>
          <w:i w:val="0"/>
          <w:color w:val="auto"/>
          <w:sz w:val="24"/>
          <w:szCs w:val="24"/>
        </w:rPr>
        <w:t xml:space="preserve"> </w:t>
      </w:r>
      <w:r w:rsidRPr="002F4396">
        <w:rPr>
          <w:rFonts w:ascii="Times New Roman" w:hAnsi="Times New Roman" w:cs="Times New Roman"/>
          <w:i w:val="0"/>
          <w:color w:val="auto"/>
          <w:sz w:val="24"/>
          <w:szCs w:val="24"/>
        </w:rPr>
        <w:t xml:space="preserve">annually for completion of </w:t>
      </w:r>
      <w:r>
        <w:rPr>
          <w:rFonts w:ascii="Times New Roman" w:hAnsi="Times New Roman" w:cs="Times New Roman"/>
          <w:i w:val="0"/>
          <w:color w:val="auto"/>
          <w:sz w:val="24"/>
          <w:szCs w:val="24"/>
        </w:rPr>
        <w:t>the</w:t>
      </w:r>
      <w:r w:rsidRPr="002F4396">
        <w:rPr>
          <w:rFonts w:ascii="Times New Roman" w:hAnsi="Times New Roman" w:cs="Times New Roman"/>
          <w:i w:val="0"/>
          <w:color w:val="auto"/>
          <w:sz w:val="24"/>
          <w:szCs w:val="24"/>
        </w:rPr>
        <w:t xml:space="preserve"> applications via NPPES Web using </w:t>
      </w:r>
      <w:r w:rsidR="00FD33AC">
        <w:rPr>
          <w:rFonts w:ascii="Times New Roman" w:hAnsi="Times New Roman" w:cs="Times New Roman"/>
          <w:i w:val="0"/>
          <w:color w:val="auto"/>
          <w:sz w:val="24"/>
          <w:szCs w:val="24"/>
        </w:rPr>
        <w:t xml:space="preserve">the </w:t>
      </w:r>
      <w:r w:rsidRPr="002F4396">
        <w:rPr>
          <w:rFonts w:ascii="Times New Roman" w:hAnsi="Times New Roman" w:cs="Times New Roman"/>
          <w:i w:val="0"/>
          <w:color w:val="auto"/>
          <w:sz w:val="24"/>
          <w:szCs w:val="24"/>
        </w:rPr>
        <w:t>EFI process</w:t>
      </w:r>
    </w:p>
    <w:p w:rsidR="00FA3391" w:rsidP="00FA3391" w14:paraId="232A221E" w14:textId="77777777"/>
    <w:p w:rsidR="00FA3391" w:rsidRPr="002F4396" w:rsidP="00FA3391" w14:paraId="226B96A4" w14:textId="564ED74C">
      <w:pPr>
        <w:rPr>
          <w:rFonts w:ascii="Times New Roman" w:hAnsi="Times New Roman" w:cs="Times New Roman"/>
          <w:sz w:val="24"/>
          <w:szCs w:val="24"/>
        </w:rPr>
      </w:pPr>
      <w:r w:rsidRPr="002F4396">
        <w:rPr>
          <w:rFonts w:ascii="Times New Roman" w:hAnsi="Times New Roman" w:cs="Times New Roman"/>
          <w:sz w:val="24"/>
          <w:szCs w:val="24"/>
        </w:rPr>
        <w:t xml:space="preserve">TOTAL FOR </w:t>
      </w:r>
      <w:r w:rsidR="007C7849">
        <w:rPr>
          <w:rFonts w:ascii="Times New Roman" w:hAnsi="Times New Roman" w:cs="Times New Roman"/>
          <w:sz w:val="24"/>
          <w:szCs w:val="24"/>
        </w:rPr>
        <w:t xml:space="preserve">ALL </w:t>
      </w:r>
      <w:r w:rsidRPr="002F4396">
        <w:rPr>
          <w:rFonts w:ascii="Times New Roman" w:hAnsi="Times New Roman" w:cs="Times New Roman"/>
          <w:sz w:val="24"/>
          <w:szCs w:val="24"/>
        </w:rPr>
        <w:t>APPLICATIONS:</w:t>
      </w:r>
    </w:p>
    <w:p w:rsidR="00732BA6" w:rsidP="00C070AD" w14:paraId="147EDED5" w14:textId="08FFC959">
      <w:pPr>
        <w:pStyle w:val="BodyText"/>
      </w:pPr>
      <w:r w:rsidRPr="002F4396">
        <w:t xml:space="preserve">Total 1 + Total 2 </w:t>
      </w:r>
      <w:r>
        <w:t>=</w:t>
      </w:r>
      <w:r w:rsidRPr="002F4396">
        <w:t xml:space="preserve"> $</w:t>
      </w:r>
      <w:r w:rsidRPr="00226FC7" w:rsidR="00226FC7">
        <w:t>5,888,103.72</w:t>
      </w:r>
      <w:r>
        <w:t xml:space="preserve"> + </w:t>
      </w:r>
      <w:r w:rsidRPr="0003713D">
        <w:t>$</w:t>
      </w:r>
      <w:r w:rsidRPr="00226FC7" w:rsidR="00226FC7">
        <w:t>26,720.6</w:t>
      </w:r>
      <w:r w:rsidR="001643D4">
        <w:t>0</w:t>
      </w:r>
      <w:r>
        <w:t xml:space="preserve"> = $</w:t>
      </w:r>
      <w:r w:rsidRPr="001643D4" w:rsidR="001643D4">
        <w:t>5,914,824.32</w:t>
      </w:r>
      <w:r w:rsidR="00C070AD">
        <w:t xml:space="preserve">total cost for the </w:t>
      </w:r>
      <w:r>
        <w:t xml:space="preserve">application using the </w:t>
      </w:r>
      <w:r w:rsidR="00C070AD">
        <w:t>form</w:t>
      </w:r>
    </w:p>
    <w:p w:rsidR="00732BA6" w:rsidP="00C070AD" w14:paraId="62374F45" w14:textId="77777777">
      <w:pPr>
        <w:pStyle w:val="BodyText"/>
      </w:pPr>
    </w:p>
    <w:p w:rsidR="00B31D4A" w14:paraId="7EE8E540" w14:textId="33CEFE18">
      <w:pPr>
        <w:widowControl/>
        <w:spacing w:after="160" w:line="259" w:lineRule="auto"/>
        <w:rPr>
          <w:rFonts w:ascii="Times New Roman" w:eastAsia="Times New Roman" w:hAnsi="Times New Roman" w:cs="Times New Roman"/>
          <w:sz w:val="24"/>
          <w:szCs w:val="24"/>
          <w:lang w:bidi="en-US"/>
        </w:rPr>
      </w:pPr>
      <w:r>
        <w:br w:type="page"/>
      </w:r>
    </w:p>
    <w:p w:rsidR="00732BA6" w:rsidRPr="0092633A" w:rsidP="00732BA6" w14:paraId="4936071A" w14:textId="77777777">
      <w:pPr>
        <w:pStyle w:val="BodyText"/>
        <w:ind w:left="3466" w:right="190" w:hanging="3240"/>
        <w:rPr>
          <w:b/>
        </w:rPr>
      </w:pPr>
      <w:r w:rsidRPr="0092633A">
        <w:rPr>
          <w:b/>
        </w:rPr>
        <w:t>Table 3: Total Burden for Supplemental Data Collection</w:t>
      </w:r>
    </w:p>
    <w:p w:rsidR="00732BA6" w:rsidP="00732BA6" w14:paraId="38BB4CAF" w14:textId="77777777">
      <w:pPr>
        <w:pStyle w:val="BodyText"/>
        <w:spacing w:after="1"/>
        <w:rPr>
          <w:sz w:val="21"/>
        </w:rPr>
      </w:pPr>
    </w:p>
    <w:tbl>
      <w:tblPr>
        <w:tblW w:w="1114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4"/>
        <w:gridCol w:w="1586"/>
        <w:gridCol w:w="1350"/>
        <w:gridCol w:w="1260"/>
        <w:gridCol w:w="1440"/>
        <w:gridCol w:w="1530"/>
        <w:gridCol w:w="2070"/>
      </w:tblGrid>
      <w:tr w14:paraId="2AB3FBD4" w14:textId="77777777" w:rsidTr="00872AEE">
        <w:tblPrEx>
          <w:tblW w:w="1114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05"/>
        </w:trPr>
        <w:tc>
          <w:tcPr>
            <w:tcW w:w="1904" w:type="dxa"/>
          </w:tcPr>
          <w:p w:rsidR="00872AEE" w:rsidRPr="00872AEE" w:rsidP="00FC35D0" w14:paraId="0479A00F" w14:textId="77777777">
            <w:pPr>
              <w:pStyle w:val="TableParagraph"/>
              <w:spacing w:line="267" w:lineRule="exact"/>
              <w:ind w:left="107"/>
              <w:rPr>
                <w:b/>
                <w:sz w:val="20"/>
                <w:szCs w:val="20"/>
              </w:rPr>
            </w:pPr>
            <w:r w:rsidRPr="00872AEE">
              <w:rPr>
                <w:b/>
                <w:sz w:val="20"/>
                <w:szCs w:val="20"/>
              </w:rPr>
              <w:t>Data Collection Activity</w:t>
            </w:r>
          </w:p>
        </w:tc>
        <w:tc>
          <w:tcPr>
            <w:tcW w:w="1586" w:type="dxa"/>
          </w:tcPr>
          <w:p w:rsidR="00872AEE" w:rsidRPr="00872AEE" w:rsidP="0092633A" w14:paraId="48FE01B1" w14:textId="77777777">
            <w:pPr>
              <w:pStyle w:val="TableParagraph"/>
              <w:ind w:left="106" w:right="340"/>
              <w:rPr>
                <w:b/>
                <w:sz w:val="20"/>
                <w:szCs w:val="20"/>
              </w:rPr>
            </w:pPr>
            <w:r w:rsidRPr="00872AEE">
              <w:rPr>
                <w:b/>
                <w:sz w:val="20"/>
                <w:szCs w:val="20"/>
              </w:rPr>
              <w:t>Respondents</w:t>
            </w:r>
          </w:p>
        </w:tc>
        <w:tc>
          <w:tcPr>
            <w:tcW w:w="1350" w:type="dxa"/>
          </w:tcPr>
          <w:p w:rsidR="00872AEE" w:rsidRPr="00872AEE" w:rsidP="0092633A" w14:paraId="5393BD83" w14:textId="77777777">
            <w:pPr>
              <w:pStyle w:val="TableParagraph"/>
              <w:ind w:left="106" w:right="340"/>
              <w:rPr>
                <w:b/>
                <w:sz w:val="20"/>
                <w:szCs w:val="20"/>
              </w:rPr>
            </w:pPr>
            <w:r w:rsidRPr="00872AEE">
              <w:rPr>
                <w:b/>
                <w:sz w:val="20"/>
                <w:szCs w:val="20"/>
              </w:rPr>
              <w:t xml:space="preserve">Responses </w:t>
            </w:r>
          </w:p>
          <w:p w:rsidR="00872AEE" w:rsidRPr="00872AEE" w:rsidP="0092633A" w14:paraId="65DA3F1A" w14:textId="77777777">
            <w:pPr>
              <w:pStyle w:val="TableParagraph"/>
              <w:ind w:left="106" w:right="340"/>
              <w:rPr>
                <w:b/>
                <w:sz w:val="20"/>
                <w:szCs w:val="20"/>
              </w:rPr>
            </w:pPr>
            <w:r w:rsidRPr="00872AEE">
              <w:rPr>
                <w:b/>
                <w:sz w:val="20"/>
                <w:szCs w:val="20"/>
              </w:rPr>
              <w:t xml:space="preserve">Per Year </w:t>
            </w:r>
          </w:p>
        </w:tc>
        <w:tc>
          <w:tcPr>
            <w:tcW w:w="1260" w:type="dxa"/>
          </w:tcPr>
          <w:p w:rsidR="00872AEE" w:rsidRPr="00872AEE" w:rsidP="0092633A" w14:paraId="00B3B399" w14:textId="77777777">
            <w:pPr>
              <w:pStyle w:val="TableParagraph"/>
              <w:ind w:left="107" w:right="96"/>
              <w:rPr>
                <w:b/>
                <w:sz w:val="20"/>
                <w:szCs w:val="20"/>
              </w:rPr>
            </w:pPr>
            <w:r w:rsidRPr="00872AEE">
              <w:rPr>
                <w:b/>
                <w:sz w:val="20"/>
                <w:szCs w:val="20"/>
              </w:rPr>
              <w:t xml:space="preserve">Time Per </w:t>
            </w:r>
          </w:p>
          <w:p w:rsidR="00872AEE" w:rsidRPr="00872AEE" w:rsidP="0092633A" w14:paraId="08FD9E52" w14:textId="77777777">
            <w:pPr>
              <w:pStyle w:val="TableParagraph"/>
              <w:ind w:left="107" w:right="96"/>
              <w:rPr>
                <w:b/>
                <w:sz w:val="20"/>
                <w:szCs w:val="20"/>
              </w:rPr>
            </w:pPr>
            <w:r w:rsidRPr="00872AEE">
              <w:rPr>
                <w:b/>
                <w:sz w:val="20"/>
                <w:szCs w:val="20"/>
              </w:rPr>
              <w:t xml:space="preserve">Response </w:t>
            </w:r>
          </w:p>
          <w:p w:rsidR="00872AEE" w:rsidRPr="00872AEE" w:rsidP="0092633A" w14:paraId="04AF69F0" w14:textId="77777777">
            <w:pPr>
              <w:pStyle w:val="TableParagraph"/>
              <w:ind w:left="107" w:right="96"/>
              <w:rPr>
                <w:b/>
                <w:sz w:val="20"/>
                <w:szCs w:val="20"/>
              </w:rPr>
            </w:pPr>
            <w:r w:rsidRPr="00872AEE">
              <w:rPr>
                <w:b/>
                <w:sz w:val="20"/>
                <w:szCs w:val="20"/>
              </w:rPr>
              <w:t>(hours)</w:t>
            </w:r>
          </w:p>
        </w:tc>
        <w:tc>
          <w:tcPr>
            <w:tcW w:w="1440" w:type="dxa"/>
          </w:tcPr>
          <w:p w:rsidR="00872AEE" w:rsidRPr="00872AEE" w:rsidP="00FC35D0" w14:paraId="587FD95E" w14:textId="77777777">
            <w:pPr>
              <w:pStyle w:val="TableParagraph"/>
              <w:ind w:left="107"/>
              <w:rPr>
                <w:b/>
                <w:sz w:val="20"/>
                <w:szCs w:val="20"/>
              </w:rPr>
            </w:pPr>
            <w:r w:rsidRPr="00872AEE">
              <w:rPr>
                <w:b/>
                <w:sz w:val="20"/>
                <w:szCs w:val="20"/>
              </w:rPr>
              <w:t>Total Burden Per Year (hours)</w:t>
            </w:r>
          </w:p>
        </w:tc>
        <w:tc>
          <w:tcPr>
            <w:tcW w:w="1530" w:type="dxa"/>
          </w:tcPr>
          <w:p w:rsidR="00872AEE" w:rsidRPr="00872AEE" w:rsidP="00FC35D0" w14:paraId="3BC2BDAF" w14:textId="77777777">
            <w:pPr>
              <w:pStyle w:val="TableParagraph"/>
              <w:spacing w:line="232" w:lineRule="auto"/>
              <w:ind w:left="108" w:right="178"/>
              <w:rPr>
                <w:b/>
                <w:sz w:val="20"/>
                <w:szCs w:val="20"/>
              </w:rPr>
            </w:pPr>
            <w:r>
              <w:rPr>
                <w:b/>
                <w:sz w:val="20"/>
                <w:szCs w:val="20"/>
              </w:rPr>
              <w:t>Cost per Hour</w:t>
            </w:r>
          </w:p>
        </w:tc>
        <w:tc>
          <w:tcPr>
            <w:tcW w:w="2070" w:type="dxa"/>
          </w:tcPr>
          <w:p w:rsidR="00872AEE" w:rsidRPr="00872AEE" w:rsidP="00FC35D0" w14:paraId="38F3AC28" w14:textId="77777777">
            <w:pPr>
              <w:pStyle w:val="TableParagraph"/>
              <w:spacing w:line="232" w:lineRule="auto"/>
              <w:ind w:left="108" w:right="178"/>
              <w:rPr>
                <w:b/>
                <w:sz w:val="20"/>
                <w:szCs w:val="20"/>
              </w:rPr>
            </w:pPr>
            <w:r w:rsidRPr="00872AEE">
              <w:rPr>
                <w:b/>
                <w:sz w:val="20"/>
                <w:szCs w:val="20"/>
              </w:rPr>
              <w:t>Total Burden Costs</w:t>
            </w:r>
          </w:p>
          <w:p w:rsidR="00872AEE" w:rsidRPr="00872AEE" w:rsidP="00FC35D0" w14:paraId="77203C3E" w14:textId="77777777">
            <w:pPr>
              <w:pStyle w:val="TableParagraph"/>
              <w:ind w:left="108" w:right="178"/>
              <w:rPr>
                <w:b/>
                <w:sz w:val="20"/>
                <w:szCs w:val="20"/>
              </w:rPr>
            </w:pPr>
            <w:r w:rsidRPr="00872AEE">
              <w:rPr>
                <w:b/>
                <w:sz w:val="20"/>
                <w:szCs w:val="20"/>
              </w:rPr>
              <w:t>Per Year Using Loaded Rate</w:t>
            </w:r>
          </w:p>
        </w:tc>
      </w:tr>
      <w:tr w14:paraId="1BCE1ED4" w14:textId="77777777" w:rsidTr="00872AEE">
        <w:tblPrEx>
          <w:tblW w:w="11140" w:type="dxa"/>
          <w:tblInd w:w="-615" w:type="dxa"/>
          <w:tblLayout w:type="fixed"/>
          <w:tblCellMar>
            <w:left w:w="0" w:type="dxa"/>
            <w:right w:w="0" w:type="dxa"/>
          </w:tblCellMar>
          <w:tblLook w:val="01E0"/>
        </w:tblPrEx>
        <w:trPr>
          <w:trHeight w:val="1443"/>
        </w:trPr>
        <w:tc>
          <w:tcPr>
            <w:tcW w:w="1904" w:type="dxa"/>
          </w:tcPr>
          <w:p w:rsidR="00872AEE" w:rsidRPr="00872AEE" w:rsidP="00FC35D0" w14:paraId="55D0BDAB" w14:textId="22A50034">
            <w:pPr>
              <w:pStyle w:val="TableParagraph"/>
              <w:spacing w:line="232" w:lineRule="auto"/>
              <w:ind w:left="107" w:right="14"/>
              <w:rPr>
                <w:sz w:val="20"/>
                <w:szCs w:val="20"/>
              </w:rPr>
            </w:pPr>
            <w:r w:rsidRPr="00872AEE">
              <w:rPr>
                <w:b/>
                <w:sz w:val="20"/>
                <w:szCs w:val="20"/>
              </w:rPr>
              <w:t>NPPES Web</w:t>
            </w:r>
            <w:r w:rsidR="007B7341">
              <w:rPr>
                <w:b/>
                <w:sz w:val="20"/>
                <w:szCs w:val="20"/>
              </w:rPr>
              <w:t xml:space="preserve">-based </w:t>
            </w:r>
            <w:r w:rsidRPr="00872AEE">
              <w:rPr>
                <w:b/>
                <w:sz w:val="20"/>
                <w:szCs w:val="20"/>
              </w:rPr>
              <w:t xml:space="preserve">Application </w:t>
            </w:r>
          </w:p>
        </w:tc>
        <w:tc>
          <w:tcPr>
            <w:tcW w:w="1586" w:type="dxa"/>
          </w:tcPr>
          <w:p w:rsidR="00872AEE" w:rsidRPr="00B10C5A" w:rsidP="00FB3840" w14:paraId="4409382A" w14:textId="05D573E3">
            <w:pPr>
              <w:pStyle w:val="TableParagraph"/>
              <w:spacing w:before="5"/>
            </w:pPr>
            <w:r w:rsidRPr="00B10C5A">
              <w:t>543,183</w:t>
            </w:r>
          </w:p>
        </w:tc>
        <w:tc>
          <w:tcPr>
            <w:tcW w:w="1350" w:type="dxa"/>
          </w:tcPr>
          <w:p w:rsidR="00872AEE" w:rsidRPr="007B7341" w:rsidP="00FB3840" w14:paraId="4B31AD14" w14:textId="77777777">
            <w:pPr>
              <w:pStyle w:val="TableParagraph"/>
              <w:ind w:left="5"/>
            </w:pPr>
            <w:r w:rsidRPr="007B7341">
              <w:t>1</w:t>
            </w:r>
          </w:p>
        </w:tc>
        <w:tc>
          <w:tcPr>
            <w:tcW w:w="1260" w:type="dxa"/>
          </w:tcPr>
          <w:p w:rsidR="00872AEE" w:rsidRPr="007B7341" w:rsidP="00B10C5A" w14:paraId="4BC9C3CA" w14:textId="3931517F">
            <w:pPr>
              <w:pStyle w:val="TableParagraph"/>
              <w:ind w:left="90" w:right="516"/>
            </w:pPr>
            <w:r w:rsidRPr="007B7341">
              <w:t>0.17</w:t>
            </w:r>
          </w:p>
        </w:tc>
        <w:tc>
          <w:tcPr>
            <w:tcW w:w="1440" w:type="dxa"/>
          </w:tcPr>
          <w:p w:rsidR="00872AEE" w:rsidRPr="007B7341" w:rsidP="00B10C5A" w14:paraId="1668E8F6" w14:textId="7BAB39EE">
            <w:pPr>
              <w:pStyle w:val="TableParagraph"/>
              <w:ind w:left="90"/>
            </w:pPr>
            <w:r w:rsidRPr="007B7341">
              <w:t>92,341.11</w:t>
            </w:r>
          </w:p>
        </w:tc>
        <w:tc>
          <w:tcPr>
            <w:tcW w:w="1530" w:type="dxa"/>
          </w:tcPr>
          <w:p w:rsidR="00872AEE" w:rsidRPr="007B7341" w:rsidP="007B7341" w14:paraId="51BDF145" w14:textId="38437827">
            <w:pPr>
              <w:pStyle w:val="TableParagraph"/>
              <w:ind w:left="90"/>
            </w:pPr>
            <w:r>
              <w:t>$</w:t>
            </w:r>
            <w:r w:rsidRPr="007B7341">
              <w:t>63.76</w:t>
            </w:r>
          </w:p>
        </w:tc>
        <w:tc>
          <w:tcPr>
            <w:tcW w:w="2070" w:type="dxa"/>
          </w:tcPr>
          <w:p w:rsidR="00872AEE" w:rsidRPr="00C70FAC" w:rsidP="007B7341" w14:paraId="7EDDBDFA" w14:textId="6318101D">
            <w:pPr>
              <w:pStyle w:val="TableParagraph"/>
              <w:ind w:left="90"/>
            </w:pPr>
            <w:r w:rsidRPr="00B10C5A">
              <w:t>$</w:t>
            </w:r>
            <w:r w:rsidRPr="00B10C5A" w:rsidR="001643D4">
              <w:t>5,888,103.72</w:t>
            </w:r>
          </w:p>
        </w:tc>
      </w:tr>
      <w:tr w14:paraId="028FE8B5" w14:textId="77777777" w:rsidTr="00872AEE">
        <w:tblPrEx>
          <w:tblW w:w="11140" w:type="dxa"/>
          <w:tblInd w:w="-615" w:type="dxa"/>
          <w:tblLayout w:type="fixed"/>
          <w:tblCellMar>
            <w:left w:w="0" w:type="dxa"/>
            <w:right w:w="0" w:type="dxa"/>
          </w:tblCellMar>
          <w:tblLook w:val="01E0"/>
        </w:tblPrEx>
        <w:trPr>
          <w:trHeight w:val="1245"/>
        </w:trPr>
        <w:tc>
          <w:tcPr>
            <w:tcW w:w="1904" w:type="dxa"/>
          </w:tcPr>
          <w:p w:rsidR="00872AEE" w:rsidRPr="00872AEE" w:rsidP="00FC35D0" w14:paraId="4D8159FF" w14:textId="165EB2F9">
            <w:pPr>
              <w:pStyle w:val="TableParagraph"/>
              <w:ind w:left="107" w:right="434"/>
              <w:rPr>
                <w:sz w:val="20"/>
                <w:szCs w:val="20"/>
              </w:rPr>
            </w:pPr>
            <w:r w:rsidRPr="00872AEE">
              <w:rPr>
                <w:b/>
                <w:sz w:val="20"/>
                <w:szCs w:val="20"/>
              </w:rPr>
              <w:t xml:space="preserve">NPPES EFI </w:t>
            </w:r>
            <w:r w:rsidR="007B7341">
              <w:rPr>
                <w:b/>
                <w:sz w:val="20"/>
                <w:szCs w:val="20"/>
              </w:rPr>
              <w:t>P</w:t>
            </w:r>
            <w:r w:rsidRPr="00872AEE" w:rsidR="007B7341">
              <w:rPr>
                <w:b/>
                <w:sz w:val="20"/>
                <w:szCs w:val="20"/>
              </w:rPr>
              <w:t>rocess</w:t>
            </w:r>
          </w:p>
        </w:tc>
        <w:tc>
          <w:tcPr>
            <w:tcW w:w="1586" w:type="dxa"/>
          </w:tcPr>
          <w:p w:rsidR="00872AEE" w:rsidRPr="00B10C5A" w:rsidP="00FB3840" w14:paraId="50ABF25D" w14:textId="72FE1A57">
            <w:pPr>
              <w:pStyle w:val="TableParagraph"/>
              <w:rPr>
                <w:strike/>
              </w:rPr>
            </w:pPr>
            <w:r w:rsidRPr="00B10C5A">
              <w:t>2,465</w:t>
            </w:r>
          </w:p>
        </w:tc>
        <w:tc>
          <w:tcPr>
            <w:tcW w:w="1350" w:type="dxa"/>
          </w:tcPr>
          <w:p w:rsidR="00872AEE" w:rsidRPr="007B7341" w:rsidP="00FB3840" w14:paraId="6F7DB7F8" w14:textId="77777777">
            <w:pPr>
              <w:pStyle w:val="TableParagraph"/>
              <w:ind w:left="5"/>
            </w:pPr>
            <w:r w:rsidRPr="007B7341">
              <w:t>1</w:t>
            </w:r>
          </w:p>
        </w:tc>
        <w:tc>
          <w:tcPr>
            <w:tcW w:w="1260" w:type="dxa"/>
          </w:tcPr>
          <w:p w:rsidR="00872AEE" w:rsidRPr="007B7341" w:rsidP="007B7341" w14:paraId="45078B4C" w14:textId="1B9D22A0">
            <w:pPr>
              <w:pStyle w:val="TableParagraph"/>
              <w:ind w:left="90" w:right="516"/>
            </w:pPr>
            <w:r w:rsidRPr="007B7341">
              <w:t>0.17</w:t>
            </w:r>
          </w:p>
        </w:tc>
        <w:tc>
          <w:tcPr>
            <w:tcW w:w="1440" w:type="dxa"/>
          </w:tcPr>
          <w:p w:rsidR="00872AEE" w:rsidRPr="007B7341" w:rsidP="007B7341" w14:paraId="4D77B328" w14:textId="58A465C0">
            <w:pPr>
              <w:pStyle w:val="TableParagraph"/>
              <w:ind w:left="90"/>
            </w:pPr>
            <w:r w:rsidRPr="007B7341">
              <w:t>419.05</w:t>
            </w:r>
          </w:p>
        </w:tc>
        <w:tc>
          <w:tcPr>
            <w:tcW w:w="1530" w:type="dxa"/>
          </w:tcPr>
          <w:p w:rsidR="00872AEE" w:rsidRPr="007B7341" w:rsidP="007B7341" w14:paraId="0420E97D" w14:textId="5DB0834D">
            <w:pPr>
              <w:pStyle w:val="TableParagraph"/>
              <w:ind w:left="90"/>
            </w:pPr>
            <w:r>
              <w:t>$</w:t>
            </w:r>
            <w:r w:rsidRPr="007B7341">
              <w:t>63.76</w:t>
            </w:r>
          </w:p>
        </w:tc>
        <w:tc>
          <w:tcPr>
            <w:tcW w:w="2070" w:type="dxa"/>
          </w:tcPr>
          <w:p w:rsidR="00872AEE" w:rsidRPr="007B7341" w:rsidP="007B7341" w14:paraId="7DAA1FB9" w14:textId="194573B8">
            <w:pPr>
              <w:pStyle w:val="TableParagraph"/>
              <w:ind w:left="90"/>
            </w:pPr>
            <w:r w:rsidRPr="00B10C5A">
              <w:t>$</w:t>
            </w:r>
            <w:r w:rsidRPr="00B10C5A" w:rsidR="001643D4">
              <w:t>26,720.60</w:t>
            </w:r>
          </w:p>
        </w:tc>
      </w:tr>
      <w:tr w14:paraId="7883D613" w14:textId="77777777" w:rsidTr="00872AEE">
        <w:tblPrEx>
          <w:tblW w:w="11140" w:type="dxa"/>
          <w:tblInd w:w="-615" w:type="dxa"/>
          <w:tblLayout w:type="fixed"/>
          <w:tblCellMar>
            <w:left w:w="0" w:type="dxa"/>
            <w:right w:w="0" w:type="dxa"/>
          </w:tblCellMar>
          <w:tblLook w:val="01E0"/>
        </w:tblPrEx>
        <w:trPr>
          <w:trHeight w:val="899"/>
        </w:trPr>
        <w:tc>
          <w:tcPr>
            <w:tcW w:w="1904" w:type="dxa"/>
          </w:tcPr>
          <w:p w:rsidR="00872AEE" w:rsidRPr="007B7341" w:rsidP="00FC35D0" w14:paraId="65DF1BD4" w14:textId="77777777">
            <w:pPr>
              <w:pStyle w:val="TableParagraph"/>
              <w:spacing w:line="232" w:lineRule="auto"/>
              <w:ind w:left="107" w:right="358"/>
              <w:rPr>
                <w:b/>
                <w:bCs/>
                <w:sz w:val="20"/>
                <w:szCs w:val="20"/>
              </w:rPr>
            </w:pPr>
            <w:r w:rsidRPr="007B7341">
              <w:rPr>
                <w:b/>
                <w:bCs/>
                <w:sz w:val="20"/>
                <w:szCs w:val="20"/>
              </w:rPr>
              <w:t xml:space="preserve">Total </w:t>
            </w:r>
          </w:p>
        </w:tc>
        <w:tc>
          <w:tcPr>
            <w:tcW w:w="1586" w:type="dxa"/>
          </w:tcPr>
          <w:p w:rsidR="00872AEE" w:rsidRPr="007B7341" w:rsidP="00FB3840" w14:paraId="3B3B7713" w14:textId="187513EA">
            <w:pPr>
              <w:pStyle w:val="TableParagraph"/>
              <w:tabs>
                <w:tab w:val="left" w:pos="1812"/>
              </w:tabs>
              <w:spacing w:line="279" w:lineRule="exact"/>
              <w:ind w:left="5"/>
            </w:pPr>
            <w:r w:rsidRPr="00B10C5A">
              <w:t>545,648</w:t>
            </w:r>
          </w:p>
        </w:tc>
        <w:tc>
          <w:tcPr>
            <w:tcW w:w="1350" w:type="dxa"/>
          </w:tcPr>
          <w:p w:rsidR="00872AEE" w:rsidRPr="007B7341" w:rsidP="00FB3840" w14:paraId="7353E353" w14:textId="04228E72">
            <w:pPr>
              <w:pStyle w:val="TableParagraph"/>
              <w:tabs>
                <w:tab w:val="left" w:pos="1812"/>
              </w:tabs>
              <w:spacing w:line="279" w:lineRule="exact"/>
              <w:ind w:left="5"/>
            </w:pPr>
            <w:r>
              <w:t>1</w:t>
            </w:r>
          </w:p>
        </w:tc>
        <w:tc>
          <w:tcPr>
            <w:tcW w:w="1260" w:type="dxa"/>
          </w:tcPr>
          <w:p w:rsidR="00872AEE" w:rsidRPr="007B7341" w:rsidP="00FB3840" w14:paraId="0FC5FE54" w14:textId="09AE3737">
            <w:pPr>
              <w:pStyle w:val="TableParagraph"/>
              <w:spacing w:before="1"/>
              <w:ind w:left="31"/>
            </w:pPr>
            <w:r w:rsidRPr="007B7341">
              <w:t>0.17</w:t>
            </w:r>
          </w:p>
        </w:tc>
        <w:tc>
          <w:tcPr>
            <w:tcW w:w="1440" w:type="dxa"/>
          </w:tcPr>
          <w:p w:rsidR="00872AEE" w:rsidRPr="007B7341" w:rsidP="007B7341" w14:paraId="48353249" w14:textId="31F5AD73">
            <w:pPr>
              <w:pStyle w:val="TableParagraph"/>
              <w:spacing w:before="1"/>
              <w:ind w:left="90"/>
            </w:pPr>
            <w:r w:rsidRPr="007B7341">
              <w:t>92,760.16</w:t>
            </w:r>
          </w:p>
        </w:tc>
        <w:tc>
          <w:tcPr>
            <w:tcW w:w="1530" w:type="dxa"/>
          </w:tcPr>
          <w:p w:rsidR="00872AEE" w:rsidRPr="007B7341" w:rsidP="007B7341" w14:paraId="5C8F0A3E" w14:textId="3D2005C2">
            <w:pPr>
              <w:pStyle w:val="TableParagraph"/>
              <w:ind w:left="90"/>
            </w:pPr>
            <w:r w:rsidRPr="007B7341">
              <w:t>$63.76</w:t>
            </w:r>
          </w:p>
          <w:p w:rsidR="00B10C5A" w:rsidRPr="007B7341" w:rsidP="007B7341" w14:paraId="3BD6FC00" w14:textId="77777777">
            <w:pPr>
              <w:ind w:left="90"/>
              <w:jc w:val="center"/>
            </w:pPr>
          </w:p>
        </w:tc>
        <w:tc>
          <w:tcPr>
            <w:tcW w:w="2070" w:type="dxa"/>
          </w:tcPr>
          <w:p w:rsidR="00872AEE" w:rsidRPr="007B7341" w:rsidP="007B7341" w14:paraId="10B485F6" w14:textId="130FC41C">
            <w:pPr>
              <w:pStyle w:val="TableParagraph"/>
              <w:ind w:left="90"/>
            </w:pPr>
            <w:r w:rsidRPr="00B10C5A">
              <w:t>$</w:t>
            </w:r>
            <w:r w:rsidRPr="00B10C5A" w:rsidR="001643D4">
              <w:t>5,914,824.32</w:t>
            </w:r>
          </w:p>
        </w:tc>
      </w:tr>
    </w:tbl>
    <w:p w:rsidR="00732BA6" w:rsidP="00732BA6" w14:paraId="74B8A171" w14:textId="77777777">
      <w:pPr>
        <w:pStyle w:val="BodyText"/>
        <w:rPr>
          <w:sz w:val="29"/>
        </w:rPr>
      </w:pPr>
    </w:p>
    <w:p w:rsidR="00FA3391" w:rsidRPr="002F4396" w:rsidP="00FA3391" w14:paraId="6A1666B5" w14:textId="77777777">
      <w:pPr>
        <w:spacing w:after="0" w:line="240" w:lineRule="auto"/>
        <w:ind w:left="120" w:right="-20"/>
        <w:rPr>
          <w:rFonts w:ascii="Times New Roman" w:eastAsia="Times New Roman" w:hAnsi="Times New Roman" w:cs="Times New Roman"/>
          <w:sz w:val="24"/>
          <w:szCs w:val="24"/>
        </w:rPr>
      </w:pPr>
      <w:bookmarkStart w:id="5" w:name="_bookmark3"/>
      <w:bookmarkEnd w:id="5"/>
      <w:r w:rsidRPr="002F4396">
        <w:rPr>
          <w:rFonts w:ascii="Times New Roman" w:eastAsia="Times New Roman" w:hAnsi="Times New Roman" w:cs="Times New Roman"/>
          <w:sz w:val="24"/>
          <w:szCs w:val="24"/>
        </w:rPr>
        <w:t xml:space="preserve">13.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Ca</w:t>
      </w:r>
      <w:r w:rsidRPr="002F4396">
        <w:rPr>
          <w:rFonts w:ascii="Times New Roman" w:eastAsia="Times New Roman" w:hAnsi="Times New Roman" w:cs="Times New Roman"/>
          <w:b/>
          <w:bCs/>
          <w:spacing w:val="1"/>
          <w:sz w:val="24"/>
          <w:szCs w:val="24"/>
          <w:u w:val="thick" w:color="000000"/>
        </w:rPr>
        <w:t>p</w:t>
      </w:r>
      <w:r w:rsidRPr="002F4396">
        <w:rPr>
          <w:rFonts w:ascii="Times New Roman" w:eastAsia="Times New Roman" w:hAnsi="Times New Roman" w:cs="Times New Roman"/>
          <w:b/>
          <w:bCs/>
          <w:sz w:val="24"/>
          <w:szCs w:val="24"/>
          <w:u w:val="thick" w:color="000000"/>
        </w:rPr>
        <w:t>i</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al Cos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p>
    <w:p w:rsidR="00FA3391" w:rsidRPr="002F4396" w:rsidP="00FA3391" w14:paraId="786F14ED" w14:textId="77777777">
      <w:pPr>
        <w:spacing w:before="3" w:after="0" w:line="140" w:lineRule="exact"/>
        <w:rPr>
          <w:rFonts w:ascii="Times New Roman" w:hAnsi="Times New Roman" w:cs="Times New Roman"/>
          <w:sz w:val="24"/>
          <w:szCs w:val="24"/>
        </w:rPr>
      </w:pPr>
    </w:p>
    <w:p w:rsidR="00FA3391" w:rsidRPr="002F4396" w:rsidP="00FA3391" w14:paraId="5882CCDF" w14:textId="77777777">
      <w:pPr>
        <w:spacing w:after="0" w:line="200" w:lineRule="exact"/>
        <w:rPr>
          <w:rFonts w:ascii="Times New Roman" w:hAnsi="Times New Roman" w:cs="Times New Roman"/>
          <w:sz w:val="24"/>
          <w:szCs w:val="24"/>
        </w:rPr>
      </w:pPr>
    </w:p>
    <w:p w:rsidR="00FA3391" w:rsidRPr="002F4396" w:rsidP="00FA3391" w14:paraId="2CFA5BC2" w14:textId="4AB81F90">
      <w:pPr>
        <w:spacing w:after="0" w:line="240" w:lineRule="auto"/>
        <w:ind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sidR="005904D0">
        <w:rPr>
          <w:rFonts w:ascii="Times New Roman" w:eastAsia="Times New Roman" w:hAnsi="Times New Roman" w:cs="Times New Roman"/>
          <w:spacing w:val="-1"/>
          <w:sz w:val="24"/>
          <w:szCs w:val="24"/>
        </w:rPr>
        <w:t>is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no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pit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 xml:space="preserve">ost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sso</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with this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oll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tion.</w:t>
      </w:r>
    </w:p>
    <w:p w:rsidR="00FA3391" w:rsidRPr="002F4396" w:rsidP="00FA3391" w14:paraId="1B9EE5AA" w14:textId="77777777">
      <w:pPr>
        <w:spacing w:after="0"/>
        <w:rPr>
          <w:rFonts w:ascii="Times New Roman" w:hAnsi="Times New Roman" w:cs="Times New Roman"/>
          <w:sz w:val="24"/>
          <w:szCs w:val="24"/>
        </w:rPr>
      </w:pPr>
    </w:p>
    <w:p w:rsidR="00FA3391" w:rsidRPr="002F4396" w:rsidP="00FA3391" w14:paraId="39DD6979" w14:textId="77777777">
      <w:pPr>
        <w:spacing w:before="66" w:after="0" w:line="240" w:lineRule="auto"/>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14.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Cost</w:t>
      </w:r>
      <w:r w:rsidRPr="002F4396">
        <w:rPr>
          <w:rFonts w:ascii="Times New Roman" w:eastAsia="Times New Roman" w:hAnsi="Times New Roman" w:cs="Times New Roman"/>
          <w:b/>
          <w:bCs/>
          <w:spacing w:val="-1"/>
          <w:sz w:val="24"/>
          <w:szCs w:val="24"/>
          <w:u w:val="thick" w:color="000000"/>
        </w:rPr>
        <w:t xml:space="preserve"> t</w:t>
      </w:r>
      <w:r w:rsidRPr="002F4396">
        <w:rPr>
          <w:rFonts w:ascii="Times New Roman" w:eastAsia="Times New Roman" w:hAnsi="Times New Roman" w:cs="Times New Roman"/>
          <w:b/>
          <w:bCs/>
          <w:sz w:val="24"/>
          <w:szCs w:val="24"/>
          <w:u w:val="thick" w:color="000000"/>
        </w:rPr>
        <w:t xml:space="preserve">o </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pacing w:val="1"/>
          <w:sz w:val="24"/>
          <w:szCs w:val="24"/>
          <w:u w:val="thick" w:color="000000"/>
        </w:rPr>
        <w:t>h</w:t>
      </w:r>
      <w:r w:rsidRPr="002F4396">
        <w:rPr>
          <w:rFonts w:ascii="Times New Roman" w:eastAsia="Times New Roman" w:hAnsi="Times New Roman" w:cs="Times New Roman"/>
          <w:b/>
          <w:bCs/>
          <w:sz w:val="24"/>
          <w:szCs w:val="24"/>
          <w:u w:val="thick" w:color="000000"/>
        </w:rPr>
        <w:t>e</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pacing w:val="-3"/>
          <w:sz w:val="24"/>
          <w:szCs w:val="24"/>
          <w:u w:val="thick" w:color="000000"/>
        </w:rPr>
        <w:t>F</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d</w:t>
      </w:r>
      <w:r w:rsidRPr="002F4396">
        <w:rPr>
          <w:rFonts w:ascii="Times New Roman" w:eastAsia="Times New Roman" w:hAnsi="Times New Roman" w:cs="Times New Roman"/>
          <w:b/>
          <w:bCs/>
          <w:spacing w:val="-1"/>
          <w:sz w:val="24"/>
          <w:szCs w:val="24"/>
          <w:u w:val="thick" w:color="000000"/>
        </w:rPr>
        <w:t>er</w:t>
      </w:r>
      <w:r w:rsidRPr="002F4396">
        <w:rPr>
          <w:rFonts w:ascii="Times New Roman" w:eastAsia="Times New Roman" w:hAnsi="Times New Roman" w:cs="Times New Roman"/>
          <w:b/>
          <w:bCs/>
          <w:sz w:val="24"/>
          <w:szCs w:val="24"/>
          <w:u w:val="thick" w:color="000000"/>
        </w:rPr>
        <w:t xml:space="preserve">al </w:t>
      </w:r>
      <w:r w:rsidRPr="002F4396">
        <w:rPr>
          <w:rFonts w:ascii="Times New Roman" w:eastAsia="Times New Roman" w:hAnsi="Times New Roman" w:cs="Times New Roman"/>
          <w:b/>
          <w:bCs/>
          <w:spacing w:val="-2"/>
          <w:sz w:val="24"/>
          <w:szCs w:val="24"/>
          <w:u w:val="thick" w:color="000000"/>
        </w:rPr>
        <w:t>G</w:t>
      </w:r>
      <w:r w:rsidRPr="002F4396">
        <w:rPr>
          <w:rFonts w:ascii="Times New Roman" w:eastAsia="Times New Roman" w:hAnsi="Times New Roman" w:cs="Times New Roman"/>
          <w:b/>
          <w:bCs/>
          <w:sz w:val="24"/>
          <w:szCs w:val="24"/>
          <w:u w:val="thick" w:color="000000"/>
        </w:rPr>
        <w:t>ov</w:t>
      </w:r>
      <w:r w:rsidRPr="002F4396">
        <w:rPr>
          <w:rFonts w:ascii="Times New Roman" w:eastAsia="Times New Roman" w:hAnsi="Times New Roman" w:cs="Times New Roman"/>
          <w:b/>
          <w:bCs/>
          <w:spacing w:val="-1"/>
          <w:sz w:val="24"/>
          <w:szCs w:val="24"/>
          <w:u w:val="thick" w:color="000000"/>
        </w:rPr>
        <w:t>er</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t</w:t>
      </w:r>
    </w:p>
    <w:p w:rsidR="00FA3391" w:rsidRPr="002F4396" w:rsidP="00FA3391" w14:paraId="7E242211" w14:textId="77777777">
      <w:pPr>
        <w:spacing w:before="3" w:after="0" w:line="140" w:lineRule="exact"/>
        <w:rPr>
          <w:rFonts w:ascii="Times New Roman" w:hAnsi="Times New Roman" w:cs="Times New Roman"/>
          <w:sz w:val="24"/>
          <w:szCs w:val="24"/>
        </w:rPr>
      </w:pPr>
    </w:p>
    <w:p w:rsidR="00FA3391" w:rsidRPr="002F4396" w:rsidP="00FA3391" w14:paraId="4B3BE195" w14:textId="77777777">
      <w:pPr>
        <w:spacing w:after="0" w:line="200" w:lineRule="exact"/>
        <w:rPr>
          <w:rFonts w:ascii="Times New Roman" w:hAnsi="Times New Roman" w:cs="Times New Roman"/>
          <w:sz w:val="24"/>
          <w:szCs w:val="24"/>
        </w:rPr>
      </w:pPr>
    </w:p>
    <w:p w:rsidR="00BF32BA" w:rsidP="00FA3391" w14:paraId="5349F143" w14:textId="77777777">
      <w:pPr>
        <w:rPr>
          <w:rFonts w:ascii="Times New Roman" w:hAnsi="Times New Roman" w:cs="Times New Roman"/>
          <w:sz w:val="24"/>
          <w:szCs w:val="24"/>
        </w:rPr>
      </w:pPr>
      <w:r w:rsidRPr="001D0771">
        <w:rPr>
          <w:rFonts w:ascii="Times New Roman" w:hAnsi="Times New Roman" w:cs="Times New Roman"/>
          <w:sz w:val="24"/>
          <w:szCs w:val="24"/>
        </w:rPr>
        <w:t xml:space="preserve">There </w:t>
      </w:r>
      <w:r w:rsidRPr="001D0771" w:rsidR="002140C7">
        <w:rPr>
          <w:rFonts w:ascii="Times New Roman" w:hAnsi="Times New Roman" w:cs="Times New Roman"/>
          <w:sz w:val="24"/>
          <w:szCs w:val="24"/>
        </w:rPr>
        <w:t>is</w:t>
      </w:r>
      <w:r w:rsidRPr="001D0771">
        <w:rPr>
          <w:rFonts w:ascii="Times New Roman" w:hAnsi="Times New Roman" w:cs="Times New Roman"/>
          <w:sz w:val="24"/>
          <w:szCs w:val="24"/>
        </w:rPr>
        <w:t xml:space="preserve"> no cost to the federal government for this information collection</w:t>
      </w:r>
      <w:r w:rsidR="00714CF4">
        <w:rPr>
          <w:rFonts w:ascii="Times New Roman" w:hAnsi="Times New Roman" w:cs="Times New Roman"/>
          <w:sz w:val="24"/>
          <w:szCs w:val="24"/>
        </w:rPr>
        <w:t>.</w:t>
      </w:r>
    </w:p>
    <w:p w:rsidR="007074F4" w:rsidRPr="002F4396" w:rsidP="007074F4" w14:paraId="2379E069" w14:textId="77777777">
      <w:pPr>
        <w:spacing w:before="29" w:after="0" w:line="271" w:lineRule="exact"/>
        <w:ind w:left="100" w:right="-20"/>
        <w:rPr>
          <w:rFonts w:ascii="Times New Roman" w:eastAsia="Times New Roman" w:hAnsi="Times New Roman" w:cs="Times New Roman"/>
          <w:b/>
          <w:bCs/>
          <w:position w:val="-1"/>
          <w:sz w:val="24"/>
          <w:szCs w:val="24"/>
          <w:u w:val="thick" w:color="000000"/>
        </w:rPr>
      </w:pPr>
      <w:r w:rsidRPr="002F4396">
        <w:rPr>
          <w:rFonts w:ascii="Times New Roman" w:eastAsia="Times New Roman" w:hAnsi="Times New Roman" w:cs="Times New Roman"/>
          <w:position w:val="-1"/>
          <w:sz w:val="24"/>
          <w:szCs w:val="24"/>
        </w:rPr>
        <w:t xml:space="preserve">15.  </w:t>
      </w:r>
      <w:r w:rsidRPr="002F4396">
        <w:rPr>
          <w:rFonts w:ascii="Times New Roman" w:eastAsia="Times New Roman" w:hAnsi="Times New Roman" w:cs="Times New Roman"/>
          <w:b/>
          <w:bCs/>
          <w:spacing w:val="-48"/>
          <w:position w:val="-1"/>
          <w:sz w:val="24"/>
          <w:szCs w:val="24"/>
        </w:rPr>
        <w:t xml:space="preserve"> </w:t>
      </w:r>
      <w:r w:rsidRPr="002F4396">
        <w:rPr>
          <w:rFonts w:ascii="Times New Roman" w:eastAsia="Times New Roman" w:hAnsi="Times New Roman" w:cs="Times New Roman"/>
          <w:b/>
          <w:bCs/>
          <w:position w:val="-1"/>
          <w:sz w:val="24"/>
          <w:szCs w:val="24"/>
          <w:u w:val="thick" w:color="000000"/>
        </w:rPr>
        <w:t>C</w:t>
      </w:r>
      <w:r w:rsidRPr="002F4396">
        <w:rPr>
          <w:rFonts w:ascii="Times New Roman" w:eastAsia="Times New Roman" w:hAnsi="Times New Roman" w:cs="Times New Roman"/>
          <w:b/>
          <w:bCs/>
          <w:spacing w:val="1"/>
          <w:position w:val="-1"/>
          <w:sz w:val="24"/>
          <w:szCs w:val="24"/>
          <w:u w:val="thick" w:color="000000"/>
        </w:rPr>
        <w:t>h</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position w:val="-1"/>
          <w:sz w:val="24"/>
          <w:szCs w:val="24"/>
          <w:u w:val="thick" w:color="000000"/>
        </w:rPr>
        <w:t>g</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 xml:space="preserve">s </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 xml:space="preserve">o </w:t>
      </w:r>
      <w:r w:rsidRPr="002F4396">
        <w:rPr>
          <w:rFonts w:ascii="Times New Roman" w:eastAsia="Times New Roman" w:hAnsi="Times New Roman" w:cs="Times New Roman"/>
          <w:b/>
          <w:bCs/>
          <w:spacing w:val="1"/>
          <w:position w:val="-1"/>
          <w:sz w:val="24"/>
          <w:szCs w:val="24"/>
          <w:u w:val="thick" w:color="000000"/>
        </w:rPr>
        <w:t>Bu</w:t>
      </w:r>
      <w:r w:rsidRPr="002F4396">
        <w:rPr>
          <w:rFonts w:ascii="Times New Roman" w:eastAsia="Times New Roman" w:hAnsi="Times New Roman" w:cs="Times New Roman"/>
          <w:b/>
          <w:bCs/>
          <w:spacing w:val="-1"/>
          <w:position w:val="-1"/>
          <w:sz w:val="24"/>
          <w:szCs w:val="24"/>
          <w:u w:val="thick" w:color="000000"/>
        </w:rPr>
        <w:t>r</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n</w:t>
      </w:r>
    </w:p>
    <w:p w:rsidR="007074F4" w:rsidRPr="003F5628" w:rsidP="00FA3391" w14:paraId="15A2E37B" w14:textId="77777777">
      <w:pPr>
        <w:rPr>
          <w:rFonts w:ascii="Times New Roman" w:hAnsi="Times New Roman" w:cs="Times New Roman"/>
          <w:sz w:val="24"/>
          <w:szCs w:val="24"/>
        </w:rPr>
      </w:pPr>
    </w:p>
    <w:p w:rsidR="000715C9" w:rsidP="003F5628" w14:paraId="619ADF53" w14:textId="77777777">
      <w:pPr>
        <w:spacing w:after="0" w:line="240" w:lineRule="auto"/>
        <w:ind w:left="100" w:right="-20"/>
        <w:rPr>
          <w:rFonts w:ascii="Times New Roman" w:hAnsi="Times New Roman" w:cs="Times New Roman"/>
          <w:sz w:val="24"/>
          <w:szCs w:val="24"/>
        </w:rPr>
      </w:pPr>
      <w:r>
        <w:rPr>
          <w:rFonts w:ascii="Times New Roman" w:hAnsi="Times New Roman" w:cs="Times New Roman"/>
          <w:sz w:val="24"/>
          <w:szCs w:val="24"/>
        </w:rPr>
        <w:t xml:space="preserve">This PRA package updates the existing burden under OMB </w:t>
      </w:r>
      <w:r w:rsidRPr="00BB5790">
        <w:rPr>
          <w:rFonts w:ascii="Times New Roman" w:hAnsi="Times New Roman" w:cs="Times New Roman"/>
          <w:sz w:val="24"/>
          <w:szCs w:val="24"/>
        </w:rPr>
        <w:t>control number</w:t>
      </w:r>
      <w:r>
        <w:rPr>
          <w:rFonts w:ascii="Times New Roman" w:hAnsi="Times New Roman" w:cs="Times New Roman"/>
          <w:sz w:val="24"/>
          <w:szCs w:val="24"/>
        </w:rPr>
        <w:t xml:space="preserve"> </w:t>
      </w:r>
      <w:r w:rsidRPr="00BB5790">
        <w:rPr>
          <w:rFonts w:ascii="Times New Roman" w:hAnsi="Times New Roman" w:cs="Times New Roman"/>
          <w:sz w:val="24"/>
          <w:szCs w:val="24"/>
        </w:rPr>
        <w:t>0938-1427</w:t>
      </w:r>
      <w:r>
        <w:rPr>
          <w:rFonts w:ascii="Times New Roman" w:hAnsi="Times New Roman" w:cs="Times New Roman"/>
          <w:sz w:val="24"/>
          <w:szCs w:val="24"/>
        </w:rPr>
        <w:t>/</w:t>
      </w:r>
      <w:r w:rsidRPr="00BB5790">
        <w:rPr>
          <w:rFonts w:ascii="Times New Roman" w:hAnsi="Times New Roman" w:cs="Times New Roman"/>
          <w:sz w:val="24"/>
          <w:szCs w:val="24"/>
        </w:rPr>
        <w:t>CMS-10749</w:t>
      </w:r>
      <w:r>
        <w:rPr>
          <w:rFonts w:ascii="Times New Roman" w:hAnsi="Times New Roman" w:cs="Times New Roman"/>
          <w:sz w:val="24"/>
          <w:szCs w:val="24"/>
        </w:rPr>
        <w:t xml:space="preserve"> to reflect minor changes in BLS wage rates and number of NPI web applications submitted.</w:t>
      </w:r>
    </w:p>
    <w:p w:rsidR="000715C9" w:rsidP="003F5628" w14:paraId="787418CF" w14:textId="77777777">
      <w:pPr>
        <w:spacing w:after="0" w:line="240" w:lineRule="auto"/>
        <w:ind w:left="100" w:right="-20"/>
        <w:rPr>
          <w:rFonts w:ascii="Times New Roman" w:hAnsi="Times New Roman" w:cs="Times New Roman"/>
          <w:sz w:val="24"/>
          <w:szCs w:val="24"/>
        </w:rPr>
      </w:pPr>
    </w:p>
    <w:p w:rsidR="003F5628" w:rsidRPr="002F4396" w:rsidP="003F5628" w14:paraId="2F7690BE" w14:textId="3F1DA057">
      <w:pPr>
        <w:spacing w:after="0" w:line="240" w:lineRule="auto"/>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16. </w:t>
      </w:r>
      <w:r w:rsidRPr="002F4396">
        <w:rPr>
          <w:rFonts w:ascii="Times New Roman" w:eastAsia="Times New Roman" w:hAnsi="Times New Roman" w:cs="Times New Roman"/>
          <w:b/>
          <w:bCs/>
          <w:spacing w:val="-3"/>
          <w:sz w:val="24"/>
          <w:szCs w:val="24"/>
          <w:u w:val="thick" w:color="000000"/>
        </w:rPr>
        <w:t>P</w:t>
      </w:r>
      <w:r w:rsidRPr="002F4396">
        <w:rPr>
          <w:rFonts w:ascii="Times New Roman" w:eastAsia="Times New Roman" w:hAnsi="Times New Roman" w:cs="Times New Roman"/>
          <w:b/>
          <w:bCs/>
          <w:spacing w:val="1"/>
          <w:sz w:val="24"/>
          <w:szCs w:val="24"/>
          <w:u w:val="thick" w:color="000000"/>
        </w:rPr>
        <w:t>ub</w:t>
      </w:r>
      <w:r w:rsidRPr="002F4396">
        <w:rPr>
          <w:rFonts w:ascii="Times New Roman" w:eastAsia="Times New Roman" w:hAnsi="Times New Roman" w:cs="Times New Roman"/>
          <w:b/>
          <w:bCs/>
          <w:sz w:val="24"/>
          <w:szCs w:val="24"/>
          <w:u w:val="thick" w:color="000000"/>
        </w:rPr>
        <w:t>li</w:t>
      </w:r>
      <w:r w:rsidRPr="002F4396">
        <w:rPr>
          <w:rFonts w:ascii="Times New Roman" w:eastAsia="Times New Roman" w:hAnsi="Times New Roman" w:cs="Times New Roman"/>
          <w:b/>
          <w:bCs/>
          <w:spacing w:val="-1"/>
          <w:sz w:val="24"/>
          <w:szCs w:val="24"/>
          <w:u w:val="thick" w:color="000000"/>
        </w:rPr>
        <w:t>c</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bu</w:t>
      </w:r>
      <w:r w:rsidRPr="002F4396">
        <w:rPr>
          <w:rFonts w:ascii="Times New Roman" w:eastAsia="Times New Roman" w:hAnsi="Times New Roman" w:cs="Times New Roman"/>
          <w:b/>
          <w:bCs/>
          <w:sz w:val="24"/>
          <w:szCs w:val="24"/>
          <w:u w:val="thick" w:color="000000"/>
        </w:rPr>
        <w:t>la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ion</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Da</w:t>
      </w:r>
      <w:r w:rsidRPr="002F4396">
        <w:rPr>
          <w:rFonts w:ascii="Times New Roman" w:eastAsia="Times New Roman" w:hAnsi="Times New Roman" w:cs="Times New Roman"/>
          <w:b/>
          <w:bCs/>
          <w:spacing w:val="-1"/>
          <w:sz w:val="24"/>
          <w:szCs w:val="24"/>
          <w:u w:val="thick" w:color="000000"/>
        </w:rPr>
        <w:t>te</w:t>
      </w:r>
      <w:r w:rsidRPr="002F4396">
        <w:rPr>
          <w:rFonts w:ascii="Times New Roman" w:eastAsia="Times New Roman" w:hAnsi="Times New Roman" w:cs="Times New Roman"/>
          <w:b/>
          <w:bCs/>
          <w:sz w:val="24"/>
          <w:szCs w:val="24"/>
          <w:u w:val="thick" w:color="000000"/>
        </w:rPr>
        <w:t>s</w:t>
      </w:r>
    </w:p>
    <w:p w:rsidR="003F5628" w:rsidRPr="002F4396" w:rsidP="003F5628" w14:paraId="729B8770" w14:textId="77777777">
      <w:pPr>
        <w:spacing w:before="8" w:after="0" w:line="130" w:lineRule="exact"/>
        <w:rPr>
          <w:rFonts w:ascii="Times New Roman" w:hAnsi="Times New Roman" w:cs="Times New Roman"/>
          <w:sz w:val="24"/>
          <w:szCs w:val="24"/>
        </w:rPr>
      </w:pPr>
    </w:p>
    <w:p w:rsidR="003F5628" w:rsidRPr="002F4396" w:rsidP="003F5628" w14:paraId="53A7B94A" w14:textId="77777777">
      <w:pPr>
        <w:spacing w:after="0" w:line="200" w:lineRule="exact"/>
        <w:rPr>
          <w:rFonts w:ascii="Times New Roman" w:hAnsi="Times New Roman" w:cs="Times New Roman"/>
          <w:sz w:val="24"/>
          <w:szCs w:val="24"/>
        </w:rPr>
      </w:pPr>
    </w:p>
    <w:p w:rsidR="003F5628" w:rsidRPr="001010BD" w:rsidP="003F5628" w14:paraId="647C3169" w14:textId="15B2975B">
      <w:pPr>
        <w:widowControl/>
        <w:spacing w:line="271" w:lineRule="exact"/>
        <w:rPr>
          <w:rFonts w:ascii="Times New Roman" w:hAnsi="Times New Roman" w:cs="Times New Roman"/>
          <w:sz w:val="24"/>
          <w:szCs w:val="24"/>
        </w:rPr>
      </w:pPr>
      <w:r w:rsidRPr="00BF41AD">
        <w:rPr>
          <w:rFonts w:ascii="Times New Roman" w:hAnsi="Times New Roman" w:cs="Times New Roman"/>
          <w:sz w:val="24"/>
          <w:szCs w:val="24"/>
        </w:rPr>
        <w:t>NPPES captures the information from the application form, uniquely identifies the health care provider</w:t>
      </w:r>
      <w:r w:rsidR="000715C9">
        <w:rPr>
          <w:rFonts w:ascii="Times New Roman" w:hAnsi="Times New Roman" w:cs="Times New Roman"/>
          <w:sz w:val="24"/>
          <w:szCs w:val="24"/>
        </w:rPr>
        <w:t xml:space="preserve"> or organization</w:t>
      </w:r>
      <w:r w:rsidRPr="00BF41AD">
        <w:rPr>
          <w:rFonts w:ascii="Times New Roman" w:hAnsi="Times New Roman" w:cs="Times New Roman"/>
          <w:sz w:val="24"/>
          <w:szCs w:val="24"/>
        </w:rPr>
        <w:t xml:space="preserve">, and assigns an NPI. </w:t>
      </w:r>
      <w:r w:rsidR="001B695D">
        <w:rPr>
          <w:rFonts w:ascii="Times New Roman" w:hAnsi="Times New Roman" w:cs="Times New Roman"/>
          <w:sz w:val="24"/>
          <w:szCs w:val="24"/>
        </w:rPr>
        <w:t>This data is p</w:t>
      </w:r>
      <w:r w:rsidRPr="00BF41AD">
        <w:rPr>
          <w:rFonts w:ascii="Times New Roman" w:hAnsi="Times New Roman" w:cs="Times New Roman"/>
          <w:sz w:val="24"/>
          <w:szCs w:val="24"/>
        </w:rPr>
        <w:t xml:space="preserve">ublished </w:t>
      </w:r>
      <w:r w:rsidR="001B695D">
        <w:rPr>
          <w:rFonts w:ascii="Times New Roman" w:hAnsi="Times New Roman" w:cs="Times New Roman"/>
          <w:sz w:val="24"/>
          <w:szCs w:val="24"/>
        </w:rPr>
        <w:t>i</w:t>
      </w:r>
      <w:r w:rsidRPr="00BF41AD">
        <w:rPr>
          <w:rFonts w:ascii="Times New Roman" w:hAnsi="Times New Roman" w:cs="Times New Roman"/>
          <w:sz w:val="24"/>
          <w:szCs w:val="24"/>
        </w:rPr>
        <w:t xml:space="preserve">n the NPIs </w:t>
      </w:r>
      <w:r w:rsidR="000715C9">
        <w:rPr>
          <w:rFonts w:ascii="Times New Roman" w:hAnsi="Times New Roman" w:cs="Times New Roman"/>
          <w:sz w:val="24"/>
          <w:szCs w:val="24"/>
        </w:rPr>
        <w:t>R</w:t>
      </w:r>
      <w:r w:rsidRPr="00BF41AD" w:rsidR="000715C9">
        <w:rPr>
          <w:rFonts w:ascii="Times New Roman" w:hAnsi="Times New Roman" w:cs="Times New Roman"/>
          <w:sz w:val="24"/>
          <w:szCs w:val="24"/>
        </w:rPr>
        <w:t xml:space="preserve">egistry </w:t>
      </w:r>
      <w:r w:rsidRPr="00BF41AD">
        <w:rPr>
          <w:rFonts w:ascii="Times New Roman" w:hAnsi="Times New Roman" w:cs="Times New Roman"/>
          <w:sz w:val="24"/>
          <w:szCs w:val="24"/>
        </w:rPr>
        <w:t xml:space="preserve">and </w:t>
      </w:r>
      <w:r w:rsidR="001B695D">
        <w:rPr>
          <w:rFonts w:ascii="Times New Roman" w:hAnsi="Times New Roman" w:cs="Times New Roman"/>
          <w:sz w:val="24"/>
          <w:szCs w:val="24"/>
        </w:rPr>
        <w:t xml:space="preserve">in </w:t>
      </w:r>
      <w:r w:rsidRPr="00BF41AD">
        <w:rPr>
          <w:rFonts w:ascii="Times New Roman" w:hAnsi="Times New Roman" w:cs="Times New Roman"/>
          <w:sz w:val="24"/>
          <w:szCs w:val="24"/>
        </w:rPr>
        <w:t>the</w:t>
      </w:r>
      <w:r w:rsidR="001B695D">
        <w:rPr>
          <w:rFonts w:ascii="Times New Roman" w:hAnsi="Times New Roman" w:cs="Times New Roman"/>
          <w:sz w:val="24"/>
          <w:szCs w:val="24"/>
        </w:rPr>
        <w:t xml:space="preserve"> public use</w:t>
      </w:r>
      <w:r w:rsidRPr="00BF41AD">
        <w:rPr>
          <w:rFonts w:ascii="Times New Roman" w:hAnsi="Times New Roman" w:cs="Times New Roman"/>
          <w:sz w:val="24"/>
          <w:szCs w:val="24"/>
        </w:rPr>
        <w:t xml:space="preserve"> NPPES files (https://download.cms.gov/nppes/NPI_Files.html).  </w:t>
      </w:r>
    </w:p>
    <w:p w:rsidR="003F5628" w:rsidRPr="002F4396" w:rsidP="003F5628" w14:paraId="0B8067B5" w14:textId="77777777">
      <w:pPr>
        <w:spacing w:after="0" w:line="200" w:lineRule="exact"/>
        <w:rPr>
          <w:rFonts w:ascii="Times New Roman" w:hAnsi="Times New Roman" w:cs="Times New Roman"/>
          <w:sz w:val="24"/>
          <w:szCs w:val="24"/>
        </w:rPr>
      </w:pPr>
    </w:p>
    <w:p w:rsidR="003F5628" w:rsidP="003F5628" w14:paraId="58174712" w14:textId="7F654503">
      <w:pPr>
        <w:spacing w:before="29" w:after="0" w:line="271" w:lineRule="exact"/>
        <w:ind w:left="100" w:right="-20"/>
        <w:rPr>
          <w:rFonts w:ascii="Times New Roman" w:eastAsia="Times New Roman" w:hAnsi="Times New Roman" w:cs="Times New Roman"/>
          <w:b/>
          <w:bCs/>
          <w:position w:val="-1"/>
          <w:sz w:val="24"/>
          <w:szCs w:val="24"/>
          <w:u w:val="thick" w:color="000000"/>
        </w:rPr>
      </w:pPr>
      <w:r w:rsidRPr="002F4396">
        <w:rPr>
          <w:rFonts w:ascii="Times New Roman" w:eastAsia="Times New Roman" w:hAnsi="Times New Roman" w:cs="Times New Roman"/>
          <w:position w:val="-1"/>
          <w:sz w:val="24"/>
          <w:szCs w:val="24"/>
        </w:rPr>
        <w:t>17.</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x</w:t>
      </w:r>
      <w:r w:rsidRPr="002F4396">
        <w:rPr>
          <w:rFonts w:ascii="Times New Roman" w:eastAsia="Times New Roman" w:hAnsi="Times New Roman" w:cs="Times New Roman"/>
          <w:b/>
          <w:bCs/>
          <w:spacing w:val="1"/>
          <w:position w:val="-1"/>
          <w:sz w:val="24"/>
          <w:szCs w:val="24"/>
          <w:u w:val="thick" w:color="000000"/>
        </w:rPr>
        <w:t>p</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r</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Da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e</w:t>
      </w:r>
    </w:p>
    <w:p w:rsidR="00B31D4A" w:rsidP="003F5628" w14:paraId="21172CB0" w14:textId="111A2BAA">
      <w:pPr>
        <w:spacing w:before="29" w:after="0" w:line="271" w:lineRule="exact"/>
        <w:ind w:left="100" w:right="-20"/>
        <w:rPr>
          <w:rFonts w:ascii="Times New Roman" w:eastAsia="Times New Roman" w:hAnsi="Times New Roman" w:cs="Times New Roman"/>
          <w:sz w:val="24"/>
          <w:szCs w:val="24"/>
        </w:rPr>
      </w:pPr>
    </w:p>
    <w:p w:rsidR="003F5628" w:rsidRPr="00B31D4A" w:rsidP="00B31D4A" w14:paraId="22D0BC96" w14:textId="7B4C6FCF">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Once approved t</w:t>
      </w:r>
      <w:r w:rsidR="00B31D4A">
        <w:rPr>
          <w:rFonts w:ascii="Times New Roman" w:eastAsia="Times New Roman" w:hAnsi="Times New Roman" w:cs="Times New Roman"/>
          <w:sz w:val="24"/>
          <w:szCs w:val="24"/>
        </w:rPr>
        <w:t xml:space="preserve">he </w:t>
      </w:r>
      <w:r w:rsidR="00F70474">
        <w:rPr>
          <w:rFonts w:ascii="Times New Roman" w:eastAsia="Times New Roman" w:hAnsi="Times New Roman" w:cs="Times New Roman"/>
          <w:sz w:val="24"/>
          <w:szCs w:val="24"/>
        </w:rPr>
        <w:t xml:space="preserve">expiration date </w:t>
      </w:r>
      <w:r w:rsidR="00B31D4A">
        <w:rPr>
          <w:rFonts w:ascii="Times New Roman" w:eastAsia="Times New Roman" w:hAnsi="Times New Roman" w:cs="Times New Roman"/>
          <w:sz w:val="24"/>
          <w:szCs w:val="24"/>
        </w:rPr>
        <w:t xml:space="preserve">for this </w:t>
      </w:r>
      <w:r>
        <w:rPr>
          <w:rFonts w:ascii="Times New Roman" w:eastAsia="Times New Roman" w:hAnsi="Times New Roman" w:cs="Times New Roman"/>
          <w:sz w:val="24"/>
          <w:szCs w:val="24"/>
        </w:rPr>
        <w:t xml:space="preserve">PRA </w:t>
      </w:r>
      <w:r w:rsidR="00B31D4A">
        <w:rPr>
          <w:rFonts w:ascii="Times New Roman" w:eastAsia="Times New Roman" w:hAnsi="Times New Roman" w:cs="Times New Roman"/>
          <w:sz w:val="24"/>
          <w:szCs w:val="24"/>
        </w:rPr>
        <w:t xml:space="preserve">package </w:t>
      </w:r>
      <w:r>
        <w:rPr>
          <w:rFonts w:ascii="Times New Roman" w:eastAsia="Times New Roman" w:hAnsi="Times New Roman" w:cs="Times New Roman"/>
          <w:sz w:val="24"/>
          <w:szCs w:val="24"/>
        </w:rPr>
        <w:t>(</w:t>
      </w:r>
      <w:r>
        <w:rPr>
          <w:rFonts w:ascii="Times New Roman" w:hAnsi="Times New Roman" w:cs="Times New Roman"/>
          <w:sz w:val="24"/>
          <w:szCs w:val="24"/>
        </w:rPr>
        <w:t xml:space="preserve">OMB </w:t>
      </w:r>
      <w:r w:rsidRPr="00BB5790">
        <w:rPr>
          <w:rFonts w:ascii="Times New Roman" w:hAnsi="Times New Roman" w:cs="Times New Roman"/>
          <w:sz w:val="24"/>
          <w:szCs w:val="24"/>
        </w:rPr>
        <w:t>control number</w:t>
      </w:r>
      <w:r>
        <w:rPr>
          <w:rFonts w:ascii="Times New Roman" w:hAnsi="Times New Roman" w:cs="Times New Roman"/>
          <w:sz w:val="24"/>
          <w:szCs w:val="24"/>
        </w:rPr>
        <w:t xml:space="preserve"> </w:t>
      </w:r>
      <w:r w:rsidRPr="00BB5790">
        <w:rPr>
          <w:rFonts w:ascii="Times New Roman" w:hAnsi="Times New Roman" w:cs="Times New Roman"/>
          <w:sz w:val="24"/>
          <w:szCs w:val="24"/>
        </w:rPr>
        <w:t>0938-</w:t>
      </w:r>
      <w:r w:rsidRPr="00BB5790">
        <w:rPr>
          <w:rFonts w:ascii="Times New Roman" w:hAnsi="Times New Roman" w:cs="Times New Roman"/>
          <w:sz w:val="24"/>
          <w:szCs w:val="24"/>
        </w:rPr>
        <w:t>1427</w:t>
      </w:r>
      <w:r>
        <w:rPr>
          <w:rFonts w:ascii="Times New Roman" w:hAnsi="Times New Roman" w:cs="Times New Roman"/>
          <w:sz w:val="24"/>
          <w:szCs w:val="24"/>
        </w:rPr>
        <w:t>/</w:t>
      </w:r>
      <w:r w:rsidRPr="00BB5790">
        <w:rPr>
          <w:rFonts w:ascii="Times New Roman" w:hAnsi="Times New Roman" w:cs="Times New Roman"/>
          <w:sz w:val="24"/>
          <w:szCs w:val="24"/>
        </w:rPr>
        <w:t>CMS-10749</w:t>
      </w:r>
      <w:r>
        <w:rPr>
          <w:rFonts w:ascii="Times New Roman" w:hAnsi="Times New Roman" w:cs="Times New Roman"/>
          <w:sz w:val="24"/>
          <w:szCs w:val="24"/>
        </w:rPr>
        <w:t xml:space="preserve">) </w:t>
      </w:r>
      <w:r w:rsidR="00B31D4A">
        <w:rPr>
          <w:rFonts w:ascii="Times New Roman" w:eastAsia="Times New Roman" w:hAnsi="Times New Roman" w:cs="Times New Roman"/>
          <w:sz w:val="24"/>
          <w:szCs w:val="24"/>
        </w:rPr>
        <w:t xml:space="preserve">will be listed on the NPPES </w:t>
      </w:r>
      <w:r>
        <w:rPr>
          <w:rFonts w:ascii="Times New Roman" w:eastAsia="Times New Roman" w:hAnsi="Times New Roman" w:cs="Times New Roman"/>
          <w:sz w:val="24"/>
          <w:szCs w:val="24"/>
        </w:rPr>
        <w:t>web</w:t>
      </w:r>
      <w:r w:rsidR="00B31D4A">
        <w:rPr>
          <w:rFonts w:ascii="Times New Roman" w:eastAsia="Times New Roman" w:hAnsi="Times New Roman" w:cs="Times New Roman"/>
          <w:sz w:val="24"/>
          <w:szCs w:val="24"/>
        </w:rPr>
        <w:t xml:space="preserve">site. (nppes.cms.hhs.gov).  </w:t>
      </w:r>
    </w:p>
    <w:p w:rsidR="003F5628" w:rsidRPr="002F4396" w:rsidP="003F5628" w14:paraId="3CDF9E3C" w14:textId="77777777">
      <w:pPr>
        <w:spacing w:before="8" w:after="0" w:line="140" w:lineRule="exact"/>
        <w:rPr>
          <w:rFonts w:ascii="Times New Roman" w:hAnsi="Times New Roman" w:cs="Times New Roman"/>
          <w:sz w:val="24"/>
          <w:szCs w:val="24"/>
        </w:rPr>
      </w:pPr>
    </w:p>
    <w:p w:rsidR="003F5628" w:rsidRPr="003F5628" w:rsidP="007074F4" w14:paraId="69C6322B" w14:textId="77777777">
      <w:pPr>
        <w:rPr>
          <w:rFonts w:ascii="Times New Roman" w:hAnsi="Times New Roman" w:cs="Times New Roman"/>
          <w:sz w:val="24"/>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3321897"/>
      <w:docPartObj>
        <w:docPartGallery w:val="Page Numbers (Bottom of Page)"/>
        <w:docPartUnique/>
      </w:docPartObj>
    </w:sdtPr>
    <w:sdtEndPr>
      <w:rPr>
        <w:noProof/>
      </w:rPr>
    </w:sdtEndPr>
    <w:sdtContent>
      <w:p w:rsidR="005B6B6C" w14:paraId="205BAE94" w14:textId="77777777">
        <w:pPr>
          <w:pStyle w:val="Footer"/>
          <w:jc w:val="center"/>
        </w:pPr>
        <w:r>
          <w:fldChar w:fldCharType="begin"/>
        </w:r>
        <w:r>
          <w:instrText xml:space="preserve"> PAGE   \* MERGEFORMAT </w:instrText>
        </w:r>
        <w:r>
          <w:fldChar w:fldCharType="separate"/>
        </w:r>
        <w:r w:rsidR="008851CC">
          <w:rPr>
            <w:noProof/>
          </w:rPr>
          <w:t>9</w:t>
        </w:r>
        <w:r>
          <w:rPr>
            <w:noProof/>
          </w:rPr>
          <w:fldChar w:fldCharType="end"/>
        </w:r>
      </w:p>
    </w:sdtContent>
  </w:sdt>
  <w:p w:rsidR="005B6B6C" w14:paraId="784531E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7A3A"/>
    <w:multiLevelType w:val="hybridMultilevel"/>
    <w:tmpl w:val="9DE4C352"/>
    <w:lvl w:ilvl="0">
      <w:start w:val="1"/>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442685"/>
    <w:multiLevelType w:val="hybridMultilevel"/>
    <w:tmpl w:val="1E8090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702418"/>
    <w:multiLevelType w:val="hybridMultilevel"/>
    <w:tmpl w:val="EB18B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317AA8"/>
    <w:multiLevelType w:val="hybridMultilevel"/>
    <w:tmpl w:val="A9FA6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0917E9"/>
    <w:multiLevelType w:val="singleLevel"/>
    <w:tmpl w:val="04090001"/>
    <w:lvl w:ilvl="0">
      <w:start w:val="1"/>
      <w:numFmt w:val="bullet"/>
      <w:lvlText w:val=""/>
      <w:lvlJc w:val="left"/>
      <w:pPr>
        <w:ind w:left="720" w:hanging="360"/>
      </w:pPr>
      <w:rPr>
        <w:rFonts w:ascii="Symbol" w:hAnsi="Symbol" w:hint="default"/>
      </w:rPr>
    </w:lvl>
  </w:abstractNum>
  <w:abstractNum w:abstractNumId="5">
    <w:nsid w:val="2AC5119A"/>
    <w:multiLevelType w:val="hybridMultilevel"/>
    <w:tmpl w:val="1E8090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495099"/>
    <w:multiLevelType w:val="hybridMultilevel"/>
    <w:tmpl w:val="61CE97F8"/>
    <w:lvl w:ilvl="0">
      <w:start w:val="5"/>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
    <w:nsid w:val="2B800271"/>
    <w:multiLevelType w:val="hybridMultilevel"/>
    <w:tmpl w:val="900C8F04"/>
    <w:lvl w:ilvl="0">
      <w:start w:val="1"/>
      <w:numFmt w:val="bullet"/>
      <w:lvlText w:val="•"/>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32312DF"/>
    <w:multiLevelType w:val="hybridMultilevel"/>
    <w:tmpl w:val="73ACF902"/>
    <w:lvl w:ilvl="0">
      <w:start w:val="5"/>
      <w:numFmt w:val="decimal"/>
      <w:lvlText w:val="%1."/>
      <w:lvlJc w:val="left"/>
      <w:pPr>
        <w:ind w:left="450" w:hanging="360"/>
      </w:pPr>
      <w:rPr>
        <w:rFonts w:ascii="Times New Roman" w:hAnsi="Times New Roman" w:eastAsiaTheme="minorHAnsi" w:cs="Times New Roman" w:hint="default"/>
        <w:b w:val="0"/>
        <w:u w:val="none"/>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34F970CE"/>
    <w:multiLevelType w:val="hybridMultilevel"/>
    <w:tmpl w:val="A98496D4"/>
    <w:lvl w:ilvl="0">
      <w:start w:val="1"/>
      <w:numFmt w:val="bullet"/>
      <w:lvlText w:val="•"/>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3F66789"/>
    <w:multiLevelType w:val="hybridMultilevel"/>
    <w:tmpl w:val="7B2A9D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7B07BFE"/>
    <w:multiLevelType w:val="hybridMultilevel"/>
    <w:tmpl w:val="97EA6B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FF0698"/>
    <w:multiLevelType w:val="hybridMultilevel"/>
    <w:tmpl w:val="E384BBB8"/>
    <w:lvl w:ilvl="0">
      <w:start w:val="5"/>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2911E0"/>
    <w:multiLevelType w:val="singleLevel"/>
    <w:tmpl w:val="E6F26244"/>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14">
    <w:nsid w:val="67ED4273"/>
    <w:multiLevelType w:val="singleLevel"/>
    <w:tmpl w:val="04090001"/>
    <w:lvl w:ilvl="0">
      <w:start w:val="1"/>
      <w:numFmt w:val="bullet"/>
      <w:lvlText w:val=""/>
      <w:lvlJc w:val="left"/>
      <w:pPr>
        <w:ind w:left="720" w:hanging="360"/>
      </w:pPr>
      <w:rPr>
        <w:rFonts w:ascii="Symbol" w:hAnsi="Symbol" w:hint="default"/>
        <w:b w:val="0"/>
        <w:i w:val="0"/>
        <w:sz w:val="24"/>
      </w:rPr>
    </w:lvl>
  </w:abstractNum>
  <w:abstractNum w:abstractNumId="15">
    <w:nsid w:val="6B3B7F2F"/>
    <w:multiLevelType w:val="singleLevel"/>
    <w:tmpl w:val="04090001"/>
    <w:lvl w:ilvl="0">
      <w:start w:val="1"/>
      <w:numFmt w:val="bullet"/>
      <w:lvlText w:val=""/>
      <w:lvlJc w:val="left"/>
      <w:pPr>
        <w:tabs>
          <w:tab w:val="num" w:pos="1170"/>
        </w:tabs>
        <w:ind w:left="1170" w:hanging="360"/>
      </w:pPr>
      <w:rPr>
        <w:rFonts w:ascii="Symbol" w:hAnsi="Symbol" w:hint="default"/>
      </w:rPr>
    </w:lvl>
  </w:abstractNum>
  <w:abstractNum w:abstractNumId="16">
    <w:nsid w:val="6CEB3221"/>
    <w:multiLevelType w:val="hybridMultilevel"/>
    <w:tmpl w:val="04D6D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CA58B2"/>
    <w:multiLevelType w:val="hybridMultilevel"/>
    <w:tmpl w:val="62F6EA92"/>
    <w:lvl w:ilvl="0">
      <w:start w:val="1"/>
      <w:numFmt w:val="decimal"/>
      <w:lvlText w:val="%1."/>
      <w:lvlJc w:val="left"/>
      <w:pPr>
        <w:ind w:left="540" w:hanging="360"/>
      </w:pPr>
      <w:rPr>
        <w:rFonts w:ascii="Times New Roman" w:eastAsia="Times New Roman" w:hAnsi="Times New Roman" w:hint="default"/>
        <w:b/>
        <w:sz w:val="24"/>
        <w:u w:val="none"/>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8">
    <w:nsid w:val="7C302337"/>
    <w:multiLevelType w:val="hybridMultilevel"/>
    <w:tmpl w:val="41D02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2121177">
    <w:abstractNumId w:val="10"/>
  </w:num>
  <w:num w:numId="2" w16cid:durableId="2027320398">
    <w:abstractNumId w:val="2"/>
  </w:num>
  <w:num w:numId="3" w16cid:durableId="860050980">
    <w:abstractNumId w:val="16"/>
  </w:num>
  <w:num w:numId="4" w16cid:durableId="1467234681">
    <w:abstractNumId w:val="17"/>
  </w:num>
  <w:num w:numId="5" w16cid:durableId="1714577495">
    <w:abstractNumId w:val="12"/>
  </w:num>
  <w:num w:numId="6" w16cid:durableId="1646470142">
    <w:abstractNumId w:val="8"/>
  </w:num>
  <w:num w:numId="7" w16cid:durableId="972255577">
    <w:abstractNumId w:val="13"/>
  </w:num>
  <w:num w:numId="8" w16cid:durableId="1440099940">
    <w:abstractNumId w:val="13"/>
    <w:lvlOverride w:ilvl="0">
      <w:startOverride w:val="1"/>
    </w:lvlOverride>
  </w:num>
  <w:num w:numId="9" w16cid:durableId="1067650480">
    <w:abstractNumId w:val="15"/>
  </w:num>
  <w:num w:numId="10" w16cid:durableId="361593257">
    <w:abstractNumId w:val="5"/>
  </w:num>
  <w:num w:numId="11" w16cid:durableId="426539949">
    <w:abstractNumId w:val="18"/>
  </w:num>
  <w:num w:numId="12" w16cid:durableId="491990523">
    <w:abstractNumId w:val="4"/>
  </w:num>
  <w:num w:numId="13" w16cid:durableId="949315596">
    <w:abstractNumId w:val="0"/>
  </w:num>
  <w:num w:numId="14" w16cid:durableId="2137287532">
    <w:abstractNumId w:val="7"/>
  </w:num>
  <w:num w:numId="15" w16cid:durableId="347492574">
    <w:abstractNumId w:val="9"/>
  </w:num>
  <w:num w:numId="16" w16cid:durableId="65274173">
    <w:abstractNumId w:val="1"/>
  </w:num>
  <w:num w:numId="17" w16cid:durableId="1762407517">
    <w:abstractNumId w:val="3"/>
  </w:num>
  <w:num w:numId="18" w16cid:durableId="2054428877">
    <w:abstractNumId w:val="6"/>
  </w:num>
  <w:num w:numId="19" w16cid:durableId="1697344211">
    <w:abstractNumId w:val="14"/>
  </w:num>
  <w:num w:numId="20" w16cid:durableId="1301304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66"/>
    <w:rsid w:val="0000206B"/>
    <w:rsid w:val="00003825"/>
    <w:rsid w:val="0003713D"/>
    <w:rsid w:val="00044ACD"/>
    <w:rsid w:val="000517A4"/>
    <w:rsid w:val="00052DB9"/>
    <w:rsid w:val="00056423"/>
    <w:rsid w:val="00060C64"/>
    <w:rsid w:val="000715C9"/>
    <w:rsid w:val="00073DA4"/>
    <w:rsid w:val="00080D8B"/>
    <w:rsid w:val="000824BA"/>
    <w:rsid w:val="00094F0B"/>
    <w:rsid w:val="000A5254"/>
    <w:rsid w:val="000A53DA"/>
    <w:rsid w:val="000A663B"/>
    <w:rsid w:val="000A7279"/>
    <w:rsid w:val="000D2A87"/>
    <w:rsid w:val="000D6B7E"/>
    <w:rsid w:val="000F6D5B"/>
    <w:rsid w:val="001010BD"/>
    <w:rsid w:val="001012C2"/>
    <w:rsid w:val="001040BA"/>
    <w:rsid w:val="00110ECD"/>
    <w:rsid w:val="00111B23"/>
    <w:rsid w:val="00116737"/>
    <w:rsid w:val="00116CBC"/>
    <w:rsid w:val="0012777A"/>
    <w:rsid w:val="001332AE"/>
    <w:rsid w:val="00135B66"/>
    <w:rsid w:val="00146BCA"/>
    <w:rsid w:val="00155B40"/>
    <w:rsid w:val="001643D4"/>
    <w:rsid w:val="00193F63"/>
    <w:rsid w:val="001969D3"/>
    <w:rsid w:val="001B695D"/>
    <w:rsid w:val="001C2D34"/>
    <w:rsid w:val="001D0771"/>
    <w:rsid w:val="001D5952"/>
    <w:rsid w:val="001D6153"/>
    <w:rsid w:val="001F2088"/>
    <w:rsid w:val="00202CBB"/>
    <w:rsid w:val="00207F81"/>
    <w:rsid w:val="002140C7"/>
    <w:rsid w:val="002244BD"/>
    <w:rsid w:val="0022474F"/>
    <w:rsid w:val="00226FC7"/>
    <w:rsid w:val="00230E37"/>
    <w:rsid w:val="00241FDA"/>
    <w:rsid w:val="00256A93"/>
    <w:rsid w:val="0026337C"/>
    <w:rsid w:val="00271C75"/>
    <w:rsid w:val="00283E45"/>
    <w:rsid w:val="0028435A"/>
    <w:rsid w:val="00291757"/>
    <w:rsid w:val="002970DD"/>
    <w:rsid w:val="002A38BF"/>
    <w:rsid w:val="002B0495"/>
    <w:rsid w:val="002C48DE"/>
    <w:rsid w:val="002C7ED6"/>
    <w:rsid w:val="002F07AA"/>
    <w:rsid w:val="002F4396"/>
    <w:rsid w:val="002F4651"/>
    <w:rsid w:val="00302CB9"/>
    <w:rsid w:val="00336105"/>
    <w:rsid w:val="00345303"/>
    <w:rsid w:val="00351E17"/>
    <w:rsid w:val="00356A9C"/>
    <w:rsid w:val="003608CF"/>
    <w:rsid w:val="0039221F"/>
    <w:rsid w:val="003953F3"/>
    <w:rsid w:val="003967AF"/>
    <w:rsid w:val="003A0DF6"/>
    <w:rsid w:val="003A4856"/>
    <w:rsid w:val="003A73FD"/>
    <w:rsid w:val="003B0E6E"/>
    <w:rsid w:val="003B4662"/>
    <w:rsid w:val="003B542F"/>
    <w:rsid w:val="003C0687"/>
    <w:rsid w:val="003C18A3"/>
    <w:rsid w:val="003E5A71"/>
    <w:rsid w:val="003F5628"/>
    <w:rsid w:val="003F78B3"/>
    <w:rsid w:val="0042564B"/>
    <w:rsid w:val="0043749F"/>
    <w:rsid w:val="00453118"/>
    <w:rsid w:val="00457C04"/>
    <w:rsid w:val="00474A18"/>
    <w:rsid w:val="00485082"/>
    <w:rsid w:val="00485A2A"/>
    <w:rsid w:val="00494B3A"/>
    <w:rsid w:val="00494FF5"/>
    <w:rsid w:val="004B0E5C"/>
    <w:rsid w:val="004B112A"/>
    <w:rsid w:val="004B5B4C"/>
    <w:rsid w:val="004B6060"/>
    <w:rsid w:val="004C3130"/>
    <w:rsid w:val="004C55C5"/>
    <w:rsid w:val="004D24CD"/>
    <w:rsid w:val="004D49B6"/>
    <w:rsid w:val="004F29D7"/>
    <w:rsid w:val="005006EE"/>
    <w:rsid w:val="00506535"/>
    <w:rsid w:val="00507B8E"/>
    <w:rsid w:val="005116FB"/>
    <w:rsid w:val="00514CE5"/>
    <w:rsid w:val="005164D2"/>
    <w:rsid w:val="00536F6E"/>
    <w:rsid w:val="00541334"/>
    <w:rsid w:val="005425BB"/>
    <w:rsid w:val="00570BB2"/>
    <w:rsid w:val="00576AE5"/>
    <w:rsid w:val="00584D8C"/>
    <w:rsid w:val="00585FA2"/>
    <w:rsid w:val="005904D0"/>
    <w:rsid w:val="005A48BA"/>
    <w:rsid w:val="005A56ED"/>
    <w:rsid w:val="005B6442"/>
    <w:rsid w:val="005B6B6C"/>
    <w:rsid w:val="005D36B2"/>
    <w:rsid w:val="005F742B"/>
    <w:rsid w:val="00600908"/>
    <w:rsid w:val="00601127"/>
    <w:rsid w:val="006019FD"/>
    <w:rsid w:val="00611E5E"/>
    <w:rsid w:val="006177EC"/>
    <w:rsid w:val="0062477D"/>
    <w:rsid w:val="00625114"/>
    <w:rsid w:val="0062623F"/>
    <w:rsid w:val="00633925"/>
    <w:rsid w:val="00635AF8"/>
    <w:rsid w:val="00651208"/>
    <w:rsid w:val="006626A7"/>
    <w:rsid w:val="0068679B"/>
    <w:rsid w:val="006870E1"/>
    <w:rsid w:val="00690EE6"/>
    <w:rsid w:val="0069509B"/>
    <w:rsid w:val="006B4C1F"/>
    <w:rsid w:val="006B63A8"/>
    <w:rsid w:val="006D73CC"/>
    <w:rsid w:val="006E6EC7"/>
    <w:rsid w:val="006F0481"/>
    <w:rsid w:val="006F4FAB"/>
    <w:rsid w:val="00701E4F"/>
    <w:rsid w:val="00706F58"/>
    <w:rsid w:val="007074F4"/>
    <w:rsid w:val="0071443B"/>
    <w:rsid w:val="00714CF4"/>
    <w:rsid w:val="00721563"/>
    <w:rsid w:val="00723634"/>
    <w:rsid w:val="0072478B"/>
    <w:rsid w:val="00732BA6"/>
    <w:rsid w:val="007444EE"/>
    <w:rsid w:val="00757269"/>
    <w:rsid w:val="00766548"/>
    <w:rsid w:val="00781AC3"/>
    <w:rsid w:val="0078270E"/>
    <w:rsid w:val="00782EBE"/>
    <w:rsid w:val="00790192"/>
    <w:rsid w:val="0079308E"/>
    <w:rsid w:val="007A14A7"/>
    <w:rsid w:val="007B1731"/>
    <w:rsid w:val="007B29E6"/>
    <w:rsid w:val="007B47FE"/>
    <w:rsid w:val="007B7341"/>
    <w:rsid w:val="007C1807"/>
    <w:rsid w:val="007C1C83"/>
    <w:rsid w:val="007C26C6"/>
    <w:rsid w:val="007C7849"/>
    <w:rsid w:val="007D28DB"/>
    <w:rsid w:val="007D622D"/>
    <w:rsid w:val="007D7349"/>
    <w:rsid w:val="007F086D"/>
    <w:rsid w:val="008359B2"/>
    <w:rsid w:val="008431CB"/>
    <w:rsid w:val="00857651"/>
    <w:rsid w:val="00857A1B"/>
    <w:rsid w:val="00860794"/>
    <w:rsid w:val="00864BEE"/>
    <w:rsid w:val="00872AEE"/>
    <w:rsid w:val="008851CC"/>
    <w:rsid w:val="008A221A"/>
    <w:rsid w:val="008A5377"/>
    <w:rsid w:val="008A61F4"/>
    <w:rsid w:val="008B3C00"/>
    <w:rsid w:val="008C19BF"/>
    <w:rsid w:val="008C44CC"/>
    <w:rsid w:val="008D537F"/>
    <w:rsid w:val="008E2D4C"/>
    <w:rsid w:val="008F2296"/>
    <w:rsid w:val="008F7EA8"/>
    <w:rsid w:val="00904889"/>
    <w:rsid w:val="0092633A"/>
    <w:rsid w:val="0092720C"/>
    <w:rsid w:val="00927E77"/>
    <w:rsid w:val="00935277"/>
    <w:rsid w:val="009441CF"/>
    <w:rsid w:val="009451CD"/>
    <w:rsid w:val="00951680"/>
    <w:rsid w:val="00951D56"/>
    <w:rsid w:val="00953BF3"/>
    <w:rsid w:val="00955950"/>
    <w:rsid w:val="00966782"/>
    <w:rsid w:val="00970878"/>
    <w:rsid w:val="00971084"/>
    <w:rsid w:val="00983E1B"/>
    <w:rsid w:val="009923F8"/>
    <w:rsid w:val="009B4FC8"/>
    <w:rsid w:val="009C116A"/>
    <w:rsid w:val="009D1D06"/>
    <w:rsid w:val="009F0B82"/>
    <w:rsid w:val="009F2D52"/>
    <w:rsid w:val="00A1461F"/>
    <w:rsid w:val="00A166B4"/>
    <w:rsid w:val="00A17914"/>
    <w:rsid w:val="00A26347"/>
    <w:rsid w:val="00A27008"/>
    <w:rsid w:val="00A339FE"/>
    <w:rsid w:val="00A428A1"/>
    <w:rsid w:val="00A52C00"/>
    <w:rsid w:val="00A5464B"/>
    <w:rsid w:val="00A77C8B"/>
    <w:rsid w:val="00A8039A"/>
    <w:rsid w:val="00A85D8A"/>
    <w:rsid w:val="00A919CD"/>
    <w:rsid w:val="00AD3215"/>
    <w:rsid w:val="00B10C5A"/>
    <w:rsid w:val="00B226C0"/>
    <w:rsid w:val="00B2494F"/>
    <w:rsid w:val="00B25C2C"/>
    <w:rsid w:val="00B31D4A"/>
    <w:rsid w:val="00B35834"/>
    <w:rsid w:val="00B36BD1"/>
    <w:rsid w:val="00B43E12"/>
    <w:rsid w:val="00B44E0D"/>
    <w:rsid w:val="00B462D3"/>
    <w:rsid w:val="00B6186E"/>
    <w:rsid w:val="00B67A6D"/>
    <w:rsid w:val="00B85792"/>
    <w:rsid w:val="00B85CEA"/>
    <w:rsid w:val="00B93859"/>
    <w:rsid w:val="00B97E5F"/>
    <w:rsid w:val="00BB4761"/>
    <w:rsid w:val="00BB5790"/>
    <w:rsid w:val="00BC25E9"/>
    <w:rsid w:val="00BC362A"/>
    <w:rsid w:val="00BD0C37"/>
    <w:rsid w:val="00BE1FA8"/>
    <w:rsid w:val="00BF32BA"/>
    <w:rsid w:val="00BF41AD"/>
    <w:rsid w:val="00BF65BB"/>
    <w:rsid w:val="00BF6EFB"/>
    <w:rsid w:val="00BF7470"/>
    <w:rsid w:val="00C020B4"/>
    <w:rsid w:val="00C03F86"/>
    <w:rsid w:val="00C070AD"/>
    <w:rsid w:val="00C1504F"/>
    <w:rsid w:val="00C24BB6"/>
    <w:rsid w:val="00C41FD6"/>
    <w:rsid w:val="00C53AC2"/>
    <w:rsid w:val="00C56C3F"/>
    <w:rsid w:val="00C5732A"/>
    <w:rsid w:val="00C61662"/>
    <w:rsid w:val="00C66BA7"/>
    <w:rsid w:val="00C70FAC"/>
    <w:rsid w:val="00C81CCA"/>
    <w:rsid w:val="00C8688C"/>
    <w:rsid w:val="00C90998"/>
    <w:rsid w:val="00C9539E"/>
    <w:rsid w:val="00C97A67"/>
    <w:rsid w:val="00CB4508"/>
    <w:rsid w:val="00CB4C69"/>
    <w:rsid w:val="00CC1634"/>
    <w:rsid w:val="00CC4ED9"/>
    <w:rsid w:val="00CD0DEA"/>
    <w:rsid w:val="00CF6016"/>
    <w:rsid w:val="00D25961"/>
    <w:rsid w:val="00D36185"/>
    <w:rsid w:val="00D47B81"/>
    <w:rsid w:val="00D51239"/>
    <w:rsid w:val="00D80160"/>
    <w:rsid w:val="00D80B97"/>
    <w:rsid w:val="00DA229B"/>
    <w:rsid w:val="00DB36BC"/>
    <w:rsid w:val="00DB6332"/>
    <w:rsid w:val="00DB73A1"/>
    <w:rsid w:val="00DD184D"/>
    <w:rsid w:val="00DD28DC"/>
    <w:rsid w:val="00DD4B3D"/>
    <w:rsid w:val="00DE55BE"/>
    <w:rsid w:val="00DF4A58"/>
    <w:rsid w:val="00DF4CEB"/>
    <w:rsid w:val="00E011FC"/>
    <w:rsid w:val="00E128B3"/>
    <w:rsid w:val="00E17A72"/>
    <w:rsid w:val="00E340A7"/>
    <w:rsid w:val="00E479DA"/>
    <w:rsid w:val="00E62302"/>
    <w:rsid w:val="00E62D89"/>
    <w:rsid w:val="00E8602C"/>
    <w:rsid w:val="00EB587D"/>
    <w:rsid w:val="00EB5C81"/>
    <w:rsid w:val="00EC1F46"/>
    <w:rsid w:val="00EF66F4"/>
    <w:rsid w:val="00EF751F"/>
    <w:rsid w:val="00F05506"/>
    <w:rsid w:val="00F21F9E"/>
    <w:rsid w:val="00F22A72"/>
    <w:rsid w:val="00F42B27"/>
    <w:rsid w:val="00F446B1"/>
    <w:rsid w:val="00F471AF"/>
    <w:rsid w:val="00F505E3"/>
    <w:rsid w:val="00F55866"/>
    <w:rsid w:val="00F70474"/>
    <w:rsid w:val="00F76833"/>
    <w:rsid w:val="00F77347"/>
    <w:rsid w:val="00F91A4D"/>
    <w:rsid w:val="00FA2D4E"/>
    <w:rsid w:val="00FA3391"/>
    <w:rsid w:val="00FA41C2"/>
    <w:rsid w:val="00FB07FE"/>
    <w:rsid w:val="00FB3840"/>
    <w:rsid w:val="00FB38E9"/>
    <w:rsid w:val="00FB7DAD"/>
    <w:rsid w:val="00FC35D0"/>
    <w:rsid w:val="00FC4354"/>
    <w:rsid w:val="00FD0565"/>
    <w:rsid w:val="00FD22DE"/>
    <w:rsid w:val="00FD33AC"/>
    <w:rsid w:val="00FE1AAC"/>
    <w:rsid w:val="00FE42DF"/>
    <w:rsid w:val="00FF2B1E"/>
    <w:rsid w:val="00FF5F50"/>
    <w:rsid w:val="00FF7F42"/>
  </w:rsids>
  <w:docVars>
    <w:docVar w:name="__Grammarly_42___1" w:val="H4sIAAAAAAAEAKtWcslP9kxRslIyNDa2sLQ0Mjc3NzY3N7E0MzNV0lEKTi0uzszPAykwrAUAch1zh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99310B"/>
  <w15:chartTrackingRefBased/>
  <w15:docId w15:val="{33FE105B-0042-4394-9A58-4C8577BC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866"/>
    <w:pPr>
      <w:widowControl w:val="0"/>
      <w:spacing w:after="200" w:line="276" w:lineRule="auto"/>
    </w:pPr>
  </w:style>
  <w:style w:type="paragraph" w:styleId="Heading1">
    <w:name w:val="heading 1"/>
    <w:basedOn w:val="Normal"/>
    <w:link w:val="Heading1Char"/>
    <w:uiPriority w:val="1"/>
    <w:qFormat/>
    <w:rsid w:val="006B4C1F"/>
    <w:pPr>
      <w:autoSpaceDE w:val="0"/>
      <w:autoSpaceDN w:val="0"/>
      <w:spacing w:after="0" w:line="240" w:lineRule="auto"/>
      <w:ind w:left="92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nhideWhenUsed/>
    <w:qFormat/>
    <w:rsid w:val="009048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F773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55866"/>
    <w:rPr>
      <w:sz w:val="16"/>
      <w:szCs w:val="16"/>
    </w:rPr>
  </w:style>
  <w:style w:type="paragraph" w:styleId="CommentText">
    <w:name w:val="annotation text"/>
    <w:basedOn w:val="Normal"/>
    <w:link w:val="CommentTextChar"/>
    <w:uiPriority w:val="99"/>
    <w:unhideWhenUsed/>
    <w:rsid w:val="00F55866"/>
    <w:pPr>
      <w:spacing w:line="240" w:lineRule="auto"/>
    </w:pPr>
    <w:rPr>
      <w:sz w:val="20"/>
      <w:szCs w:val="20"/>
    </w:rPr>
  </w:style>
  <w:style w:type="character" w:customStyle="1" w:styleId="CommentTextChar">
    <w:name w:val="Comment Text Char"/>
    <w:basedOn w:val="DefaultParagraphFont"/>
    <w:link w:val="CommentText"/>
    <w:uiPriority w:val="99"/>
    <w:rsid w:val="00F55866"/>
    <w:rPr>
      <w:sz w:val="20"/>
      <w:szCs w:val="20"/>
    </w:rPr>
  </w:style>
  <w:style w:type="paragraph" w:styleId="CommentSubject">
    <w:name w:val="annotation subject"/>
    <w:basedOn w:val="CommentText"/>
    <w:next w:val="CommentText"/>
    <w:link w:val="CommentSubjectChar"/>
    <w:uiPriority w:val="99"/>
    <w:semiHidden/>
    <w:unhideWhenUsed/>
    <w:rsid w:val="00F55866"/>
    <w:rPr>
      <w:b/>
      <w:bCs/>
    </w:rPr>
  </w:style>
  <w:style w:type="character" w:customStyle="1" w:styleId="CommentSubjectChar">
    <w:name w:val="Comment Subject Char"/>
    <w:basedOn w:val="CommentTextChar"/>
    <w:link w:val="CommentSubject"/>
    <w:uiPriority w:val="99"/>
    <w:semiHidden/>
    <w:rsid w:val="00F55866"/>
    <w:rPr>
      <w:b/>
      <w:bCs/>
      <w:sz w:val="20"/>
      <w:szCs w:val="20"/>
    </w:rPr>
  </w:style>
  <w:style w:type="paragraph" w:styleId="BalloonText">
    <w:name w:val="Balloon Text"/>
    <w:basedOn w:val="Normal"/>
    <w:link w:val="BalloonTextChar"/>
    <w:uiPriority w:val="99"/>
    <w:semiHidden/>
    <w:unhideWhenUsed/>
    <w:rsid w:val="00F55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66"/>
    <w:rPr>
      <w:rFonts w:ascii="Segoe UI" w:hAnsi="Segoe UI" w:cs="Segoe UI"/>
      <w:sz w:val="18"/>
      <w:szCs w:val="18"/>
    </w:rPr>
  </w:style>
  <w:style w:type="paragraph" w:styleId="Header">
    <w:name w:val="header"/>
    <w:basedOn w:val="Normal"/>
    <w:link w:val="HeaderChar"/>
    <w:uiPriority w:val="99"/>
    <w:unhideWhenUsed/>
    <w:rsid w:val="005B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6C"/>
  </w:style>
  <w:style w:type="paragraph" w:styleId="Footer">
    <w:name w:val="footer"/>
    <w:basedOn w:val="Normal"/>
    <w:link w:val="FooterChar"/>
    <w:uiPriority w:val="99"/>
    <w:unhideWhenUsed/>
    <w:rsid w:val="005B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6C"/>
  </w:style>
  <w:style w:type="paragraph" w:styleId="BodyText">
    <w:name w:val="Body Text"/>
    <w:basedOn w:val="Normal"/>
    <w:link w:val="BodyTextChar"/>
    <w:uiPriority w:val="1"/>
    <w:qFormat/>
    <w:rsid w:val="005B6B6C"/>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B6B6C"/>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5B6B6C"/>
    <w:pPr>
      <w:autoSpaceDE w:val="0"/>
      <w:autoSpaceDN w:val="0"/>
      <w:spacing w:after="0" w:line="240" w:lineRule="auto"/>
      <w:ind w:left="560" w:hanging="452"/>
    </w:pPr>
    <w:rPr>
      <w:rFonts w:ascii="Times New Roman" w:eastAsia="Times New Roman" w:hAnsi="Times New Roman" w:cs="Times New Roman"/>
      <w:u w:val="single" w:color="000000"/>
      <w:lang w:bidi="en-US"/>
    </w:rPr>
  </w:style>
  <w:style w:type="character" w:customStyle="1" w:styleId="Heading1Char">
    <w:name w:val="Heading 1 Char"/>
    <w:basedOn w:val="DefaultParagraphFont"/>
    <w:link w:val="Heading1"/>
    <w:uiPriority w:val="1"/>
    <w:rsid w:val="006B4C1F"/>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semiHidden/>
    <w:rsid w:val="0090488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F77347"/>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B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84D"/>
    <w:rPr>
      <w:color w:val="0563C1" w:themeColor="hyperlink"/>
      <w:u w:val="single"/>
    </w:rPr>
  </w:style>
  <w:style w:type="character" w:styleId="FollowedHyperlink">
    <w:name w:val="FollowedHyperlink"/>
    <w:basedOn w:val="DefaultParagraphFont"/>
    <w:uiPriority w:val="99"/>
    <w:semiHidden/>
    <w:unhideWhenUsed/>
    <w:rsid w:val="00DD184D"/>
    <w:rPr>
      <w:color w:val="954F72" w:themeColor="followedHyperlink"/>
      <w:u w:val="single"/>
    </w:rPr>
  </w:style>
  <w:style w:type="paragraph" w:customStyle="1" w:styleId="TableParagraph">
    <w:name w:val="Table Paragraph"/>
    <w:basedOn w:val="Normal"/>
    <w:uiPriority w:val="1"/>
    <w:qFormat/>
    <w:rsid w:val="00732BA6"/>
    <w:pPr>
      <w:autoSpaceDE w:val="0"/>
      <w:autoSpaceDN w:val="0"/>
      <w:spacing w:after="0" w:line="240" w:lineRule="auto"/>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732BA6"/>
    <w:pPr>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FootnoteTextChar">
    <w:name w:val="Footnote Text Char"/>
    <w:basedOn w:val="DefaultParagraphFont"/>
    <w:link w:val="FootnoteText"/>
    <w:uiPriority w:val="99"/>
    <w:semiHidden/>
    <w:rsid w:val="00732BA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32BA6"/>
    <w:rPr>
      <w:vertAlign w:val="superscript"/>
    </w:rPr>
  </w:style>
  <w:style w:type="paragraph" w:styleId="Revision">
    <w:name w:val="Revision"/>
    <w:hidden/>
    <w:uiPriority w:val="99"/>
    <w:semiHidden/>
    <w:rsid w:val="00474A18"/>
    <w:pPr>
      <w:spacing w:after="0" w:line="240" w:lineRule="auto"/>
    </w:pPr>
  </w:style>
  <w:style w:type="character" w:styleId="Strong">
    <w:name w:val="Strong"/>
    <w:basedOn w:val="DefaultParagraphFont"/>
    <w:uiPriority w:val="22"/>
    <w:qFormat/>
    <w:rsid w:val="00A339FE"/>
    <w:rPr>
      <w:b/>
      <w:bCs/>
    </w:rPr>
  </w:style>
  <w:style w:type="character" w:customStyle="1" w:styleId="eop">
    <w:name w:val="eop"/>
    <w:basedOn w:val="DefaultParagraphFont"/>
    <w:rsid w:val="009451CD"/>
  </w:style>
  <w:style w:type="character" w:styleId="UnresolvedMention">
    <w:name w:val="Unresolved Mention"/>
    <w:basedOn w:val="DefaultParagraphFont"/>
    <w:uiPriority w:val="99"/>
    <w:semiHidden/>
    <w:unhideWhenUsed/>
    <w:rsid w:val="007A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whitehouse.gov/omb/" TargetMode="External" /><Relationship Id="rId9" Type="http://schemas.openxmlformats.org/officeDocument/2006/relationships/hyperlink" Target="https://www.govinfo.gov/link/uscode/42/300j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01BBB532C88B49804114E2F09DBA0D" ma:contentTypeVersion="9" ma:contentTypeDescription="Create a new document." ma:contentTypeScope="" ma:versionID="e62c7720b1a7ff12bb1dd94afeeea9b3">
  <xsd:schema xmlns:xsd="http://www.w3.org/2001/XMLSchema" xmlns:xs="http://www.w3.org/2001/XMLSchema" xmlns:p="http://schemas.microsoft.com/office/2006/metadata/properties" xmlns:ns2="db2780bd-1998-4d7e-8b81-9afc55ba660e" xmlns:ns3="3935f982-d2dc-4d24-875a-0d8a29e5bb99" targetNamespace="http://schemas.microsoft.com/office/2006/metadata/properties" ma:root="true" ma:fieldsID="fc5e6311b198694db5455d076df9d6f9" ns2:_="" ns3:_="">
    <xsd:import namespace="db2780bd-1998-4d7e-8b81-9afc55ba660e"/>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780bd-1998-4d7e-8b81-9afc55ba6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c6865c4-64cc-4930-9301-6f8b3dfce474}" ma:internalName="TaxCatchAll" ma:showField="CatchAllData" ma:web="db2780bd-1998-4d7e-8b81-9afc55ba660e">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Props1.xml><?xml version="1.0" encoding="utf-8"?>
<ds:datastoreItem xmlns:ds="http://schemas.openxmlformats.org/officeDocument/2006/customXml" ds:itemID="{FF996AAA-7411-4793-A10C-6B9407CC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780bd-1998-4d7e-8b81-9afc55ba660e"/>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9B501-09B2-4233-BFA5-5CE9E953FDA7}">
  <ds:schemaRefs>
    <ds:schemaRef ds:uri="Microsoft.SharePoint.Taxonomy.ContentTypeSync"/>
  </ds:schemaRefs>
</ds:datastoreItem>
</file>

<file path=customXml/itemProps3.xml><?xml version="1.0" encoding="utf-8"?>
<ds:datastoreItem xmlns:ds="http://schemas.openxmlformats.org/officeDocument/2006/customXml" ds:itemID="{C2D7CC1E-FF26-4C2D-BC84-AA1A4D5B178F}">
  <ds:schemaRefs>
    <ds:schemaRef ds:uri="http://schemas.microsoft.com/sharepoint/v3/contenttype/forms"/>
  </ds:schemaRefs>
</ds:datastoreItem>
</file>

<file path=customXml/itemProps4.xml><?xml version="1.0" encoding="utf-8"?>
<ds:datastoreItem xmlns:ds="http://schemas.openxmlformats.org/officeDocument/2006/customXml" ds:itemID="{DFA868F6-3DA0-4B67-8091-67BB77791FF6}">
  <ds:schemaRefs>
    <ds:schemaRef ds:uri="http://www.w3.org/XML/1998/namespace"/>
    <ds:schemaRef ds:uri="http://purl.org/dc/terms/"/>
    <ds:schemaRef ds:uri="http://purl.org/dc/elements/1.1/"/>
    <ds:schemaRef ds:uri="3935f982-d2dc-4d24-875a-0d8a29e5bb99"/>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b2780bd-1998-4d7e-8b81-9afc55ba66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2890</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DaVona Boyd</dc:creator>
  <cp:lastModifiedBy>Wilson, Malcolm (CMS/OSORA)</cp:lastModifiedBy>
  <cp:revision>2</cp:revision>
  <dcterms:created xsi:type="dcterms:W3CDTF">2025-09-25T14:12:00Z</dcterms:created>
  <dcterms:modified xsi:type="dcterms:W3CDTF">2025-09-25T14:12:00Z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S GRS Bucket Series">
    <vt:lpwstr/>
  </property>
  <property fmtid="{D5CDD505-2E9C-101B-9397-08002B2CF9AE}" pid="3" name="Component">
    <vt:lpwstr/>
  </property>
  <property fmtid="{D5CDD505-2E9C-101B-9397-08002B2CF9AE}" pid="4" name="ContentTypeId">
    <vt:lpwstr>0x010100C901BBB532C88B49804114E2F09DBA0D</vt:lpwstr>
  </property>
  <property fmtid="{D5CDD505-2E9C-101B-9397-08002B2CF9AE}" pid="5" name="GrammarlyDocumentId">
    <vt:lpwstr>140d9c0f3c001129121535b811db5415769501ac205ee154bb21d549061f47a5</vt:lpwstr>
  </property>
  <property fmtid="{D5CDD505-2E9C-101B-9397-08002B2CF9AE}" pid="6" name="RLPreviousUrl">
    <vt:lpwstr>/office/obrhi/HIIG/Operations/NPPES PRA/CMS-10749/TRACK_CMS-10749. NPPES Supporting Statement Part A (8-4-22) as of 042325.docx</vt:lpwstr>
  </property>
</Properties>
</file>