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spacing w:before="80"/>
        <w:ind w:left="1080" w:right="1463" w:firstLine="0"/>
        <w:jc w:val="left"/>
        <w:rPr>
          <w:sz w:val="22"/>
        </w:rPr>
      </w:pPr>
      <w:bookmarkStart w:id="0" w:name="CMS-10572 Comment 1_06.02.25"/>
      <w:bookmarkEnd w:id="0"/>
      <w:r>
        <w:rPr>
          <w:sz w:val="22"/>
        </w:rPr>
        <w:t>Comment</w:t>
      </w:r>
      <w:r>
        <w:rPr>
          <w:spacing w:val="-5"/>
          <w:sz w:val="22"/>
        </w:rPr>
        <w:t xml:space="preserve"> </w:t>
      </w:r>
      <w:r>
        <w:rPr>
          <w:sz w:val="22"/>
        </w:rPr>
        <w:t>on</w:t>
      </w:r>
      <w:r>
        <w:rPr>
          <w:spacing w:val="-4"/>
          <w:sz w:val="22"/>
        </w:rPr>
        <w:t xml:space="preserve"> </w:t>
      </w:r>
      <w:r>
        <w:rPr>
          <w:sz w:val="22"/>
        </w:rPr>
        <w:t>CMS-2025-0041:</w:t>
      </w:r>
      <w:r>
        <w:rPr>
          <w:spacing w:val="-4"/>
          <w:sz w:val="22"/>
        </w:rPr>
        <w:t xml:space="preserve"> </w:t>
      </w:r>
      <w:r>
        <w:rPr>
          <w:sz w:val="22"/>
        </w:rPr>
        <w:t>Transparency</w:t>
      </w:r>
      <w:r>
        <w:rPr>
          <w:spacing w:val="-4"/>
          <w:sz w:val="22"/>
        </w:rPr>
        <w:t xml:space="preserve"> </w:t>
      </w:r>
      <w:r>
        <w:rPr>
          <w:sz w:val="22"/>
        </w:rPr>
        <w:t>in</w:t>
      </w:r>
      <w:r>
        <w:rPr>
          <w:spacing w:val="-4"/>
          <w:sz w:val="22"/>
        </w:rPr>
        <w:t xml:space="preserve"> </w:t>
      </w:r>
      <w:r>
        <w:rPr>
          <w:sz w:val="22"/>
        </w:rPr>
        <w:t>Coverage</w:t>
      </w:r>
      <w:r>
        <w:rPr>
          <w:spacing w:val="-4"/>
          <w:sz w:val="22"/>
        </w:rPr>
        <w:t xml:space="preserve"> </w:t>
      </w:r>
      <w:r>
        <w:rPr>
          <w:sz w:val="22"/>
        </w:rPr>
        <w:t>Reporting</w:t>
      </w:r>
      <w:r>
        <w:rPr>
          <w:spacing w:val="-4"/>
          <w:sz w:val="22"/>
        </w:rPr>
        <w:t xml:space="preserve"> </w:t>
      </w:r>
      <w:r>
        <w:rPr>
          <w:sz w:val="22"/>
        </w:rPr>
        <w:t>by</w:t>
      </w:r>
      <w:r>
        <w:rPr>
          <w:spacing w:val="-4"/>
          <w:sz w:val="22"/>
        </w:rPr>
        <w:t xml:space="preserve"> </w:t>
      </w:r>
      <w:r>
        <w:rPr>
          <w:sz w:val="22"/>
        </w:rPr>
        <w:t>Qualified</w:t>
      </w:r>
      <w:r>
        <w:rPr>
          <w:spacing w:val="-4"/>
          <w:sz w:val="22"/>
        </w:rPr>
        <w:t xml:space="preserve"> </w:t>
      </w:r>
      <w:r>
        <w:rPr>
          <w:sz w:val="22"/>
        </w:rPr>
        <w:t>Health</w:t>
      </w:r>
      <w:r>
        <w:rPr>
          <w:spacing w:val="-4"/>
          <w:sz w:val="22"/>
        </w:rPr>
        <w:t xml:space="preserve"> </w:t>
      </w:r>
      <w:r>
        <w:rPr>
          <w:sz w:val="22"/>
        </w:rPr>
        <w:t>Plan</w:t>
      </w:r>
      <w:r>
        <w:rPr>
          <w:spacing w:val="-4"/>
          <w:sz w:val="22"/>
        </w:rPr>
        <w:t xml:space="preserve"> </w:t>
      </w:r>
      <w:r>
        <w:rPr>
          <w:sz w:val="22"/>
        </w:rPr>
        <w:t xml:space="preserve">Issuers </w:t>
      </w:r>
      <w:r>
        <w:rPr>
          <w:spacing w:val="-2"/>
          <w:sz w:val="22"/>
        </w:rPr>
        <w:t>(CMS-10572)</w:t>
      </w:r>
    </w:p>
    <w:p>
      <w:pPr>
        <w:pStyle w:val="BodyText"/>
        <w:spacing w:before="27"/>
        <w:rPr>
          <w:sz w:val="22"/>
        </w:rPr>
      </w:pPr>
    </w:p>
    <w:p>
      <w:pPr>
        <w:spacing w:before="0" w:line="506" w:lineRule="auto"/>
        <w:ind w:left="1080" w:right="7524" w:firstLine="0"/>
        <w:jc w:val="left"/>
        <w:rPr>
          <w:sz w:val="22"/>
        </w:rPr>
      </w:pPr>
      <w:r>
        <w:rPr>
          <w:sz w:val="22"/>
        </w:rPr>
        <w:t>Submitted</w:t>
      </w:r>
      <w:r>
        <w:rPr>
          <w:spacing w:val="-14"/>
          <w:sz w:val="22"/>
        </w:rPr>
        <w:t xml:space="preserve"> </w:t>
      </w:r>
      <w:r>
        <w:rPr>
          <w:sz w:val="22"/>
        </w:rPr>
        <w:t>via</w:t>
      </w:r>
      <w:r>
        <w:rPr>
          <w:spacing w:val="-14"/>
          <w:sz w:val="22"/>
        </w:rPr>
        <w:t xml:space="preserve"> </w:t>
      </w:r>
      <w:r>
        <w:rPr>
          <w:sz w:val="22"/>
        </w:rPr>
        <w:t>Regulations.gov To Whom It May Concern,</w:t>
      </w:r>
    </w:p>
    <w:p>
      <w:pPr>
        <w:spacing w:before="0"/>
        <w:ind w:left="1080" w:right="1149" w:firstLine="0"/>
        <w:jc w:val="left"/>
        <w:rPr>
          <w:sz w:val="22"/>
        </w:rPr>
      </w:pPr>
      <w:r>
        <w:rPr>
          <w:sz w:val="22"/>
        </w:rPr>
        <w:t>Thank you for the opportunity to provide public comment on the proposed extension of the “Transparency in Coverage Reporting by Qualified Health Plan Issuers” (CMS-10572). I submit this feedback</w:t>
      </w:r>
      <w:r>
        <w:rPr>
          <w:spacing w:val="-3"/>
          <w:sz w:val="22"/>
        </w:rPr>
        <w:t xml:space="preserve"> </w:t>
      </w:r>
      <w:r>
        <w:rPr>
          <w:sz w:val="22"/>
        </w:rPr>
        <w:t>as</w:t>
      </w:r>
      <w:r>
        <w:rPr>
          <w:spacing w:val="-3"/>
          <w:sz w:val="22"/>
        </w:rPr>
        <w:t xml:space="preserve"> </w:t>
      </w:r>
      <w:r>
        <w:rPr>
          <w:sz w:val="22"/>
        </w:rPr>
        <w:t>a</w:t>
      </w:r>
      <w:r>
        <w:rPr>
          <w:spacing w:val="-3"/>
          <w:sz w:val="22"/>
        </w:rPr>
        <w:t xml:space="preserve"> </w:t>
      </w:r>
      <w:r>
        <w:rPr>
          <w:sz w:val="22"/>
        </w:rPr>
        <w:t>Master</w:t>
      </w:r>
      <w:r>
        <w:rPr>
          <w:spacing w:val="-3"/>
          <w:sz w:val="22"/>
        </w:rPr>
        <w:t xml:space="preserve"> </w:t>
      </w:r>
      <w:r>
        <w:rPr>
          <w:sz w:val="22"/>
        </w:rPr>
        <w:t>of</w:t>
      </w:r>
      <w:r>
        <w:rPr>
          <w:spacing w:val="-3"/>
          <w:sz w:val="22"/>
        </w:rPr>
        <w:t xml:space="preserve"> </w:t>
      </w:r>
      <w:r>
        <w:rPr>
          <w:sz w:val="22"/>
        </w:rPr>
        <w:t>Public</w:t>
      </w:r>
      <w:r>
        <w:rPr>
          <w:spacing w:val="-3"/>
          <w:sz w:val="22"/>
        </w:rPr>
        <w:t xml:space="preserve"> </w:t>
      </w:r>
      <w:r>
        <w:rPr>
          <w:sz w:val="22"/>
        </w:rPr>
        <w:t>Health</w:t>
      </w:r>
      <w:r>
        <w:rPr>
          <w:spacing w:val="-3"/>
          <w:sz w:val="22"/>
        </w:rPr>
        <w:t xml:space="preserve"> </w:t>
      </w:r>
      <w:r>
        <w:rPr>
          <w:sz w:val="22"/>
        </w:rPr>
        <w:t>candidate</w:t>
      </w:r>
      <w:r>
        <w:rPr>
          <w:spacing w:val="-3"/>
          <w:sz w:val="22"/>
        </w:rPr>
        <w:t xml:space="preserve"> </w:t>
      </w:r>
      <w:r>
        <w:rPr>
          <w:sz w:val="22"/>
        </w:rPr>
        <w:t>at</w:t>
      </w:r>
      <w:r>
        <w:rPr>
          <w:spacing w:val="-3"/>
          <w:sz w:val="22"/>
        </w:rPr>
        <w:t xml:space="preserve"> </w:t>
      </w:r>
      <w:r>
        <w:rPr>
          <w:sz w:val="22"/>
        </w:rPr>
        <w:t>the</w:t>
      </w:r>
      <w:r>
        <w:rPr>
          <w:spacing w:val="-3"/>
          <w:sz w:val="22"/>
        </w:rPr>
        <w:t xml:space="preserve"> </w:t>
      </w:r>
      <w:r>
        <w:rPr>
          <w:sz w:val="22"/>
        </w:rPr>
        <w:t>George</w:t>
      </w:r>
      <w:r>
        <w:rPr>
          <w:spacing w:val="-4"/>
          <w:sz w:val="22"/>
        </w:rPr>
        <w:t xml:space="preserve"> </w:t>
      </w:r>
      <w:r>
        <w:rPr>
          <w:sz w:val="22"/>
        </w:rPr>
        <w:t>Washington</w:t>
      </w:r>
      <w:r>
        <w:rPr>
          <w:spacing w:val="-3"/>
          <w:sz w:val="22"/>
        </w:rPr>
        <w:t xml:space="preserve"> </w:t>
      </w:r>
      <w:r>
        <w:rPr>
          <w:sz w:val="22"/>
        </w:rPr>
        <w:t>University—Milken</w:t>
      </w:r>
      <w:r>
        <w:rPr>
          <w:spacing w:val="-3"/>
          <w:sz w:val="22"/>
        </w:rPr>
        <w:t xml:space="preserve"> </w:t>
      </w:r>
      <w:r>
        <w:rPr>
          <w:sz w:val="22"/>
        </w:rPr>
        <w:t>Institute School of Public Health, with a background in strategic planning and public service. This proposed collection represents an important continuation of federal efforts to improve consumer protections and ensure accountability in the health insurance marketplace.</w:t>
      </w:r>
    </w:p>
    <w:p>
      <w:pPr>
        <w:pStyle w:val="BodyText"/>
        <w:spacing w:before="25"/>
        <w:rPr>
          <w:sz w:val="22"/>
        </w:rPr>
      </w:pPr>
    </w:p>
    <w:p>
      <w:pPr>
        <w:spacing w:before="0"/>
        <w:ind w:left="1080" w:right="0" w:firstLine="0"/>
        <w:jc w:val="left"/>
        <w:rPr>
          <w:sz w:val="22"/>
        </w:rPr>
      </w:pPr>
      <w:r>
        <w:rPr>
          <w:sz w:val="22"/>
        </w:rPr>
        <w:t>Support</w:t>
      </w:r>
      <w:r>
        <w:rPr>
          <w:spacing w:val="-1"/>
          <w:sz w:val="22"/>
        </w:rPr>
        <w:t xml:space="preserve"> </w:t>
      </w:r>
      <w:r>
        <w:rPr>
          <w:sz w:val="22"/>
        </w:rPr>
        <w:t xml:space="preserve">for Transparency in Coverage </w:t>
      </w:r>
      <w:r>
        <w:rPr>
          <w:spacing w:val="-2"/>
          <w:sz w:val="22"/>
        </w:rPr>
        <w:t>Reporting</w:t>
      </w:r>
    </w:p>
    <w:p>
      <w:pPr>
        <w:pStyle w:val="BodyText"/>
        <w:spacing w:before="27"/>
        <w:rPr>
          <w:sz w:val="22"/>
        </w:rPr>
      </w:pPr>
    </w:p>
    <w:p>
      <w:pPr>
        <w:spacing w:before="0"/>
        <w:ind w:left="1080" w:right="1149" w:firstLine="0"/>
        <w:jc w:val="left"/>
        <w:rPr>
          <w:sz w:val="22"/>
        </w:rPr>
      </w:pPr>
      <w:r>
        <w:rPr>
          <w:sz w:val="22"/>
        </w:rPr>
        <w:t>Transparency is not an abstract ideal—it is a prerequisite for a functioning health insurance system. Sections</w:t>
      </w:r>
      <w:r>
        <w:rPr>
          <w:spacing w:val="-3"/>
          <w:sz w:val="22"/>
        </w:rPr>
        <w:t xml:space="preserve"> </w:t>
      </w:r>
      <w:r>
        <w:rPr>
          <w:sz w:val="22"/>
        </w:rPr>
        <w:t>1311(e)(3)(A)-(C)</w:t>
      </w:r>
      <w:r>
        <w:rPr>
          <w:spacing w:val="-3"/>
          <w:sz w:val="22"/>
        </w:rPr>
        <w:t xml:space="preserve"> </w:t>
      </w:r>
      <w:r>
        <w:rPr>
          <w:sz w:val="22"/>
        </w:rPr>
        <w:t>of</w:t>
      </w:r>
      <w:r>
        <w:rPr>
          <w:spacing w:val="-3"/>
          <w:sz w:val="22"/>
        </w:rPr>
        <w:t xml:space="preserve"> </w:t>
      </w:r>
      <w:r>
        <w:rPr>
          <w:sz w:val="22"/>
        </w:rPr>
        <w:t>the</w:t>
      </w:r>
      <w:r>
        <w:rPr>
          <w:spacing w:val="-4"/>
          <w:sz w:val="22"/>
        </w:rPr>
        <w:t xml:space="preserve"> </w:t>
      </w:r>
      <w:r>
        <w:rPr>
          <w:sz w:val="22"/>
        </w:rPr>
        <w:t>Affordable</w:t>
      </w:r>
      <w:r>
        <w:rPr>
          <w:spacing w:val="-3"/>
          <w:sz w:val="22"/>
        </w:rPr>
        <w:t xml:space="preserve"> </w:t>
      </w:r>
      <w:r>
        <w:rPr>
          <w:sz w:val="22"/>
        </w:rPr>
        <w:t>Care</w:t>
      </w:r>
      <w:r>
        <w:rPr>
          <w:spacing w:val="-3"/>
          <w:sz w:val="22"/>
        </w:rPr>
        <w:t xml:space="preserve"> </w:t>
      </w:r>
      <w:r>
        <w:rPr>
          <w:sz w:val="22"/>
        </w:rPr>
        <w:t>Act</w:t>
      </w:r>
      <w:r>
        <w:rPr>
          <w:spacing w:val="-3"/>
          <w:sz w:val="22"/>
        </w:rPr>
        <w:t xml:space="preserve"> </w:t>
      </w:r>
      <w:r>
        <w:rPr>
          <w:sz w:val="22"/>
        </w:rPr>
        <w:t>(ACA),</w:t>
      </w:r>
      <w:r>
        <w:rPr>
          <w:spacing w:val="-3"/>
          <w:sz w:val="22"/>
        </w:rPr>
        <w:t xml:space="preserve"> </w:t>
      </w:r>
      <w:r>
        <w:rPr>
          <w:sz w:val="22"/>
        </w:rPr>
        <w:t>implemented</w:t>
      </w:r>
      <w:r>
        <w:rPr>
          <w:spacing w:val="-3"/>
          <w:sz w:val="22"/>
        </w:rPr>
        <w:t xml:space="preserve"> </w:t>
      </w:r>
      <w:r>
        <w:rPr>
          <w:sz w:val="22"/>
        </w:rPr>
        <w:t>via</w:t>
      </w:r>
      <w:r>
        <w:rPr>
          <w:spacing w:val="-4"/>
          <w:sz w:val="22"/>
        </w:rPr>
        <w:t xml:space="preserve"> </w:t>
      </w:r>
      <w:r>
        <w:rPr>
          <w:sz w:val="22"/>
        </w:rPr>
        <w:t>45</w:t>
      </w:r>
      <w:r>
        <w:rPr>
          <w:spacing w:val="-3"/>
          <w:sz w:val="22"/>
        </w:rPr>
        <w:t xml:space="preserve"> </w:t>
      </w:r>
      <w:r>
        <w:rPr>
          <w:sz w:val="22"/>
        </w:rPr>
        <w:t>CFR</w:t>
      </w:r>
      <w:r>
        <w:rPr>
          <w:spacing w:val="-3"/>
          <w:sz w:val="22"/>
        </w:rPr>
        <w:t xml:space="preserve"> </w:t>
      </w:r>
      <w:r>
        <w:rPr>
          <w:sz w:val="22"/>
        </w:rPr>
        <w:t>155.1040</w:t>
      </w:r>
      <w:r>
        <w:rPr>
          <w:spacing w:val="-3"/>
          <w:sz w:val="22"/>
        </w:rPr>
        <w:t xml:space="preserve"> </w:t>
      </w:r>
      <w:r>
        <w:rPr>
          <w:sz w:val="22"/>
        </w:rPr>
        <w:t>and 156.220, rightfully place obligations on Qualified Health Plan (QHP) issuers to disclose clear, plain- language information about coverage, cost-sharing, out-of-network policies, and claim denials. CMS- 10572 supports this mandate by operationalizing a framework for information collection and public reporting that enhances regulatory oversight and consumer empowerment.</w:t>
      </w:r>
    </w:p>
    <w:p>
      <w:pPr>
        <w:pStyle w:val="BodyText"/>
        <w:spacing w:before="27"/>
        <w:rPr>
          <w:sz w:val="22"/>
        </w:rPr>
      </w:pPr>
    </w:p>
    <w:p>
      <w:pPr>
        <w:spacing w:before="0"/>
        <w:ind w:left="1080" w:right="1149" w:firstLine="0"/>
        <w:jc w:val="left"/>
        <w:rPr>
          <w:sz w:val="22"/>
        </w:rPr>
      </w:pPr>
      <w:r>
        <w:rPr>
          <w:sz w:val="22"/>
        </w:rPr>
        <w:t>I</w:t>
      </w:r>
      <w:r>
        <w:rPr>
          <w:spacing w:val="-4"/>
          <w:sz w:val="22"/>
        </w:rPr>
        <w:t xml:space="preserve"> </w:t>
      </w:r>
      <w:r>
        <w:rPr>
          <w:sz w:val="22"/>
        </w:rPr>
        <w:t>fully</w:t>
      </w:r>
      <w:r>
        <w:rPr>
          <w:spacing w:val="-4"/>
          <w:sz w:val="22"/>
        </w:rPr>
        <w:t xml:space="preserve"> </w:t>
      </w:r>
      <w:r>
        <w:rPr>
          <w:sz w:val="22"/>
        </w:rPr>
        <w:t>support</w:t>
      </w:r>
      <w:r>
        <w:rPr>
          <w:spacing w:val="-4"/>
          <w:sz w:val="22"/>
        </w:rPr>
        <w:t xml:space="preserve"> </w:t>
      </w:r>
      <w:r>
        <w:rPr>
          <w:sz w:val="22"/>
        </w:rPr>
        <w:t>the</w:t>
      </w:r>
      <w:r>
        <w:rPr>
          <w:spacing w:val="-4"/>
          <w:sz w:val="22"/>
        </w:rPr>
        <w:t xml:space="preserve"> </w:t>
      </w:r>
      <w:r>
        <w:rPr>
          <w:sz w:val="22"/>
        </w:rPr>
        <w:t>continued</w:t>
      </w:r>
      <w:r>
        <w:rPr>
          <w:spacing w:val="-4"/>
          <w:sz w:val="22"/>
        </w:rPr>
        <w:t xml:space="preserve"> </w:t>
      </w:r>
      <w:r>
        <w:rPr>
          <w:sz w:val="22"/>
        </w:rPr>
        <w:t>implementation</w:t>
      </w:r>
      <w:r>
        <w:rPr>
          <w:spacing w:val="-4"/>
          <w:sz w:val="22"/>
        </w:rPr>
        <w:t xml:space="preserve"> </w:t>
      </w:r>
      <w:r>
        <w:rPr>
          <w:sz w:val="22"/>
        </w:rPr>
        <w:t>and</w:t>
      </w:r>
      <w:r>
        <w:rPr>
          <w:spacing w:val="-4"/>
          <w:sz w:val="22"/>
        </w:rPr>
        <w:t xml:space="preserve"> </w:t>
      </w:r>
      <w:r>
        <w:rPr>
          <w:sz w:val="22"/>
        </w:rPr>
        <w:t>extension</w:t>
      </w:r>
      <w:r>
        <w:rPr>
          <w:spacing w:val="-4"/>
          <w:sz w:val="22"/>
        </w:rPr>
        <w:t xml:space="preserve"> </w:t>
      </w:r>
      <w:r>
        <w:rPr>
          <w:sz w:val="22"/>
        </w:rPr>
        <w:t>of</w:t>
      </w:r>
      <w:r>
        <w:rPr>
          <w:spacing w:val="-4"/>
          <w:sz w:val="22"/>
        </w:rPr>
        <w:t xml:space="preserve"> </w:t>
      </w:r>
      <w:r>
        <w:rPr>
          <w:sz w:val="22"/>
        </w:rPr>
        <w:t>CMS-10572.</w:t>
      </w:r>
      <w:r>
        <w:rPr>
          <w:spacing w:val="-4"/>
          <w:sz w:val="22"/>
        </w:rPr>
        <w:t xml:space="preserve"> </w:t>
      </w:r>
      <w:r>
        <w:rPr>
          <w:sz w:val="22"/>
        </w:rPr>
        <w:t>Without</w:t>
      </w:r>
      <w:r>
        <w:rPr>
          <w:spacing w:val="-4"/>
          <w:sz w:val="22"/>
        </w:rPr>
        <w:t xml:space="preserve"> </w:t>
      </w:r>
      <w:r>
        <w:rPr>
          <w:sz w:val="22"/>
        </w:rPr>
        <w:t>structured,</w:t>
      </w:r>
      <w:r>
        <w:rPr>
          <w:spacing w:val="-4"/>
          <w:sz w:val="22"/>
        </w:rPr>
        <w:t xml:space="preserve"> </w:t>
      </w:r>
      <w:r>
        <w:rPr>
          <w:sz w:val="22"/>
        </w:rPr>
        <w:t>recurring data collection from QHPs, transparency requirements risk becoming performative rather than transformative. The information collected under this framework is essential to understanding how coverage is marketed, administered, and accessed—particularly for marginalized populations who face persistent barriers in the health insurance system.</w:t>
      </w:r>
    </w:p>
    <w:p>
      <w:pPr>
        <w:pStyle w:val="BodyText"/>
        <w:spacing w:before="27"/>
        <w:rPr>
          <w:sz w:val="22"/>
        </w:rPr>
      </w:pPr>
    </w:p>
    <w:p>
      <w:pPr>
        <w:spacing w:before="0"/>
        <w:ind w:left="1080" w:right="0" w:firstLine="0"/>
        <w:jc w:val="left"/>
        <w:rPr>
          <w:sz w:val="22"/>
        </w:rPr>
      </w:pPr>
      <w:r>
        <w:rPr>
          <w:sz w:val="22"/>
        </w:rPr>
        <w:t>Strengthening</w:t>
      </w:r>
      <w:r>
        <w:rPr>
          <w:spacing w:val="-1"/>
          <w:sz w:val="22"/>
        </w:rPr>
        <w:t xml:space="preserve"> </w:t>
      </w:r>
      <w:r>
        <w:rPr>
          <w:sz w:val="22"/>
        </w:rPr>
        <w:t>Utility</w:t>
      </w:r>
      <w:r>
        <w:rPr>
          <w:spacing w:val="-1"/>
          <w:sz w:val="22"/>
        </w:rPr>
        <w:t xml:space="preserve"> </w:t>
      </w:r>
      <w:r>
        <w:rPr>
          <w:sz w:val="22"/>
        </w:rPr>
        <w:t xml:space="preserve">and </w:t>
      </w:r>
      <w:r>
        <w:rPr>
          <w:spacing w:val="-2"/>
          <w:sz w:val="22"/>
        </w:rPr>
        <w:t>Usability</w:t>
      </w:r>
    </w:p>
    <w:p>
      <w:pPr>
        <w:pStyle w:val="BodyText"/>
        <w:spacing w:before="27"/>
        <w:rPr>
          <w:sz w:val="22"/>
        </w:rPr>
      </w:pPr>
    </w:p>
    <w:p>
      <w:pPr>
        <w:spacing w:before="0"/>
        <w:ind w:left="1080" w:right="1149" w:firstLine="0"/>
        <w:jc w:val="left"/>
        <w:rPr>
          <w:sz w:val="22"/>
        </w:rPr>
      </w:pPr>
      <w:r>
        <w:rPr>
          <w:sz w:val="22"/>
        </w:rPr>
        <w:t>While</w:t>
      </w:r>
      <w:r>
        <w:rPr>
          <w:spacing w:val="-4"/>
          <w:sz w:val="22"/>
        </w:rPr>
        <w:t xml:space="preserve"> </w:t>
      </w:r>
      <w:r>
        <w:rPr>
          <w:sz w:val="22"/>
        </w:rPr>
        <w:t>the</w:t>
      </w:r>
      <w:r>
        <w:rPr>
          <w:spacing w:val="-3"/>
          <w:sz w:val="22"/>
        </w:rPr>
        <w:t xml:space="preserve"> </w:t>
      </w:r>
      <w:r>
        <w:rPr>
          <w:sz w:val="22"/>
        </w:rPr>
        <w:t>value</w:t>
      </w:r>
      <w:r>
        <w:rPr>
          <w:spacing w:val="-3"/>
          <w:sz w:val="22"/>
        </w:rPr>
        <w:t xml:space="preserve"> </w:t>
      </w:r>
      <w:r>
        <w:rPr>
          <w:sz w:val="22"/>
        </w:rPr>
        <w:t>of</w:t>
      </w:r>
      <w:r>
        <w:rPr>
          <w:spacing w:val="-3"/>
          <w:sz w:val="22"/>
        </w:rPr>
        <w:t xml:space="preserve"> </w:t>
      </w:r>
      <w:r>
        <w:rPr>
          <w:sz w:val="22"/>
        </w:rPr>
        <w:t>CMS-10572</w:t>
      </w:r>
      <w:r>
        <w:rPr>
          <w:spacing w:val="-3"/>
          <w:sz w:val="22"/>
        </w:rPr>
        <w:t xml:space="preserve"> </w:t>
      </w:r>
      <w:r>
        <w:rPr>
          <w:sz w:val="22"/>
        </w:rPr>
        <w:t>is</w:t>
      </w:r>
      <w:r>
        <w:rPr>
          <w:spacing w:val="-3"/>
          <w:sz w:val="22"/>
        </w:rPr>
        <w:t xml:space="preserve"> </w:t>
      </w:r>
      <w:r>
        <w:rPr>
          <w:sz w:val="22"/>
        </w:rPr>
        <w:t>clear,</w:t>
      </w:r>
      <w:r>
        <w:rPr>
          <w:spacing w:val="-3"/>
          <w:sz w:val="22"/>
        </w:rPr>
        <w:t xml:space="preserve"> </w:t>
      </w:r>
      <w:r>
        <w:rPr>
          <w:sz w:val="22"/>
        </w:rPr>
        <w:t>I</w:t>
      </w:r>
      <w:r>
        <w:rPr>
          <w:spacing w:val="-3"/>
          <w:sz w:val="22"/>
        </w:rPr>
        <w:t xml:space="preserve"> </w:t>
      </w:r>
      <w:r>
        <w:rPr>
          <w:sz w:val="22"/>
        </w:rPr>
        <w:t>recommend</w:t>
      </w:r>
      <w:r>
        <w:rPr>
          <w:spacing w:val="-3"/>
          <w:sz w:val="22"/>
        </w:rPr>
        <w:t xml:space="preserve"> </w:t>
      </w:r>
      <w:r>
        <w:rPr>
          <w:sz w:val="22"/>
        </w:rPr>
        <w:t>several</w:t>
      </w:r>
      <w:r>
        <w:rPr>
          <w:spacing w:val="-3"/>
          <w:sz w:val="22"/>
        </w:rPr>
        <w:t xml:space="preserve"> </w:t>
      </w:r>
      <w:r>
        <w:rPr>
          <w:sz w:val="22"/>
        </w:rPr>
        <w:t>enhancements</w:t>
      </w:r>
      <w:r>
        <w:rPr>
          <w:spacing w:val="-3"/>
          <w:sz w:val="22"/>
        </w:rPr>
        <w:t xml:space="preserve"> </w:t>
      </w:r>
      <w:r>
        <w:rPr>
          <w:sz w:val="22"/>
        </w:rPr>
        <w:t>to</w:t>
      </w:r>
      <w:r>
        <w:rPr>
          <w:spacing w:val="-3"/>
          <w:sz w:val="22"/>
        </w:rPr>
        <w:t xml:space="preserve"> </w:t>
      </w:r>
      <w:r>
        <w:rPr>
          <w:sz w:val="22"/>
        </w:rPr>
        <w:t>maximize</w:t>
      </w:r>
      <w:r>
        <w:rPr>
          <w:spacing w:val="-3"/>
          <w:sz w:val="22"/>
        </w:rPr>
        <w:t xml:space="preserve"> </w:t>
      </w:r>
      <w:r>
        <w:rPr>
          <w:sz w:val="22"/>
        </w:rPr>
        <w:t>its</w:t>
      </w:r>
      <w:r>
        <w:rPr>
          <w:spacing w:val="-3"/>
          <w:sz w:val="22"/>
        </w:rPr>
        <w:t xml:space="preserve"> </w:t>
      </w:r>
      <w:r>
        <w:rPr>
          <w:sz w:val="22"/>
        </w:rPr>
        <w:t>impact</w:t>
      </w:r>
      <w:r>
        <w:rPr>
          <w:spacing w:val="-3"/>
          <w:sz w:val="22"/>
        </w:rPr>
        <w:t xml:space="preserve"> </w:t>
      </w:r>
      <w:r>
        <w:rPr>
          <w:sz w:val="22"/>
        </w:rPr>
        <w:t>for consumers, regulators, and researchers:</w:t>
      </w:r>
    </w:p>
    <w:p>
      <w:pPr>
        <w:pStyle w:val="BodyText"/>
        <w:spacing w:before="27"/>
        <w:rPr>
          <w:sz w:val="22"/>
        </w:rPr>
      </w:pPr>
    </w:p>
    <w:p>
      <w:pPr>
        <w:pStyle w:val="ListParagraph"/>
        <w:numPr>
          <w:ilvl w:val="0"/>
          <w:numId w:val="2"/>
        </w:numPr>
        <w:tabs>
          <w:tab w:val="left" w:pos="1799"/>
        </w:tabs>
        <w:spacing w:before="0" w:after="0" w:line="240" w:lineRule="auto"/>
        <w:ind w:left="1799" w:right="0" w:hanging="359"/>
        <w:jc w:val="left"/>
        <w:rPr>
          <w:sz w:val="22"/>
        </w:rPr>
      </w:pPr>
      <w:r>
        <w:rPr>
          <w:sz w:val="22"/>
        </w:rPr>
        <w:t xml:space="preserve">Improve Consumer-Facing </w:t>
      </w:r>
      <w:r>
        <w:rPr>
          <w:spacing w:val="-2"/>
          <w:sz w:val="22"/>
        </w:rPr>
        <w:t>Accessibility</w:t>
      </w:r>
    </w:p>
    <w:p>
      <w:pPr>
        <w:pStyle w:val="BodyText"/>
        <w:spacing w:before="27"/>
        <w:rPr>
          <w:sz w:val="22"/>
        </w:rPr>
      </w:pPr>
    </w:p>
    <w:p>
      <w:pPr>
        <w:spacing w:before="0"/>
        <w:ind w:left="1800" w:right="1149" w:firstLine="0"/>
        <w:jc w:val="left"/>
        <w:rPr>
          <w:sz w:val="22"/>
        </w:rPr>
      </w:pPr>
      <w:r>
        <w:rPr>
          <w:sz w:val="22"/>
        </w:rPr>
        <w:t>CMS should consider redesigning the publicly accessible transparency tools to be mobile- responsive,</w:t>
      </w:r>
      <w:r>
        <w:rPr>
          <w:spacing w:val="-3"/>
          <w:sz w:val="22"/>
        </w:rPr>
        <w:t xml:space="preserve"> </w:t>
      </w:r>
      <w:r>
        <w:rPr>
          <w:sz w:val="22"/>
        </w:rPr>
        <w:t>multilingual,</w:t>
      </w:r>
      <w:r>
        <w:rPr>
          <w:spacing w:val="-3"/>
          <w:sz w:val="22"/>
        </w:rPr>
        <w:t xml:space="preserve"> </w:t>
      </w:r>
      <w:r>
        <w:rPr>
          <w:sz w:val="22"/>
        </w:rPr>
        <w:t>and</w:t>
      </w:r>
      <w:r>
        <w:rPr>
          <w:spacing w:val="-3"/>
          <w:sz w:val="22"/>
        </w:rPr>
        <w:t xml:space="preserve"> </w:t>
      </w:r>
      <w:r>
        <w:rPr>
          <w:sz w:val="22"/>
        </w:rPr>
        <w:t>visually</w:t>
      </w:r>
      <w:r>
        <w:rPr>
          <w:spacing w:val="-3"/>
          <w:sz w:val="22"/>
        </w:rPr>
        <w:t xml:space="preserve"> </w:t>
      </w:r>
      <w:r>
        <w:rPr>
          <w:sz w:val="22"/>
        </w:rPr>
        <w:t>intuitive.</w:t>
      </w:r>
      <w:r>
        <w:rPr>
          <w:spacing w:val="-3"/>
          <w:sz w:val="22"/>
        </w:rPr>
        <w:t xml:space="preserve"> </w:t>
      </w:r>
      <w:r>
        <w:rPr>
          <w:sz w:val="22"/>
        </w:rPr>
        <w:t>The</w:t>
      </w:r>
      <w:r>
        <w:rPr>
          <w:spacing w:val="-3"/>
          <w:sz w:val="22"/>
        </w:rPr>
        <w:t xml:space="preserve"> </w:t>
      </w:r>
      <w:r>
        <w:rPr>
          <w:sz w:val="22"/>
        </w:rPr>
        <w:t>current</w:t>
      </w:r>
      <w:r>
        <w:rPr>
          <w:spacing w:val="-3"/>
          <w:sz w:val="22"/>
        </w:rPr>
        <w:t xml:space="preserve"> </w:t>
      </w:r>
      <w:r>
        <w:rPr>
          <w:sz w:val="22"/>
        </w:rPr>
        <w:t>presentation</w:t>
      </w:r>
      <w:r>
        <w:rPr>
          <w:spacing w:val="-3"/>
          <w:sz w:val="22"/>
        </w:rPr>
        <w:t xml:space="preserve"> </w:t>
      </w:r>
      <w:r>
        <w:rPr>
          <w:sz w:val="22"/>
        </w:rPr>
        <w:t>of</w:t>
      </w:r>
      <w:r>
        <w:rPr>
          <w:spacing w:val="-3"/>
          <w:sz w:val="22"/>
        </w:rPr>
        <w:t xml:space="preserve"> </w:t>
      </w:r>
      <w:r>
        <w:rPr>
          <w:sz w:val="22"/>
        </w:rPr>
        <w:t>coverage</w:t>
      </w:r>
      <w:r>
        <w:rPr>
          <w:spacing w:val="-3"/>
          <w:sz w:val="22"/>
        </w:rPr>
        <w:t xml:space="preserve"> </w:t>
      </w:r>
      <w:r>
        <w:rPr>
          <w:sz w:val="22"/>
        </w:rPr>
        <w:t>data</w:t>
      </w:r>
      <w:r>
        <w:rPr>
          <w:spacing w:val="-3"/>
          <w:sz w:val="22"/>
        </w:rPr>
        <w:t xml:space="preserve"> </w:t>
      </w:r>
      <w:r>
        <w:rPr>
          <w:sz w:val="22"/>
        </w:rPr>
        <w:t>often overwhelms the average consumer, particularly those with limited health literacy. CMS could work</w:t>
      </w:r>
      <w:r>
        <w:rPr>
          <w:spacing w:val="-3"/>
          <w:sz w:val="22"/>
        </w:rPr>
        <w:t xml:space="preserve"> </w:t>
      </w:r>
      <w:r>
        <w:rPr>
          <w:sz w:val="22"/>
        </w:rPr>
        <w:t>with</w:t>
      </w:r>
      <w:r>
        <w:rPr>
          <w:spacing w:val="-3"/>
          <w:sz w:val="22"/>
        </w:rPr>
        <w:t xml:space="preserve"> </w:t>
      </w:r>
      <w:r>
        <w:rPr>
          <w:sz w:val="22"/>
        </w:rPr>
        <w:t>behavioral</w:t>
      </w:r>
      <w:r>
        <w:rPr>
          <w:spacing w:val="-3"/>
          <w:sz w:val="22"/>
        </w:rPr>
        <w:t xml:space="preserve"> </w:t>
      </w:r>
      <w:r>
        <w:rPr>
          <w:sz w:val="22"/>
        </w:rPr>
        <w:t>science</w:t>
      </w:r>
      <w:r>
        <w:rPr>
          <w:spacing w:val="-3"/>
          <w:sz w:val="22"/>
        </w:rPr>
        <w:t xml:space="preserve"> </w:t>
      </w:r>
      <w:r>
        <w:rPr>
          <w:sz w:val="22"/>
        </w:rPr>
        <w:t>experts</w:t>
      </w:r>
      <w:r>
        <w:rPr>
          <w:spacing w:val="-3"/>
          <w:sz w:val="22"/>
        </w:rPr>
        <w:t xml:space="preserve"> </w:t>
      </w:r>
      <w:r>
        <w:rPr>
          <w:sz w:val="22"/>
        </w:rPr>
        <w:t>to</w:t>
      </w:r>
      <w:r>
        <w:rPr>
          <w:spacing w:val="-3"/>
          <w:sz w:val="22"/>
        </w:rPr>
        <w:t xml:space="preserve"> </w:t>
      </w:r>
      <w:r>
        <w:rPr>
          <w:sz w:val="22"/>
        </w:rPr>
        <w:t>develop</w:t>
      </w:r>
      <w:r>
        <w:rPr>
          <w:spacing w:val="-3"/>
          <w:sz w:val="22"/>
        </w:rPr>
        <w:t xml:space="preserve"> </w:t>
      </w:r>
      <w:r>
        <w:rPr>
          <w:sz w:val="22"/>
        </w:rPr>
        <w:t>plan</w:t>
      </w:r>
      <w:r>
        <w:rPr>
          <w:spacing w:val="-3"/>
          <w:sz w:val="22"/>
        </w:rPr>
        <w:t xml:space="preserve"> </w:t>
      </w:r>
      <w:r>
        <w:rPr>
          <w:sz w:val="22"/>
        </w:rPr>
        <w:t>comparison</w:t>
      </w:r>
      <w:r>
        <w:rPr>
          <w:spacing w:val="-3"/>
          <w:sz w:val="22"/>
        </w:rPr>
        <w:t xml:space="preserve"> </w:t>
      </w:r>
      <w:r>
        <w:rPr>
          <w:sz w:val="22"/>
        </w:rPr>
        <w:t>tools</w:t>
      </w:r>
      <w:r>
        <w:rPr>
          <w:spacing w:val="-3"/>
          <w:sz w:val="22"/>
        </w:rPr>
        <w:t xml:space="preserve"> </w:t>
      </w:r>
      <w:r>
        <w:rPr>
          <w:sz w:val="22"/>
        </w:rPr>
        <w:t>that</w:t>
      </w:r>
      <w:r>
        <w:rPr>
          <w:spacing w:val="-3"/>
          <w:sz w:val="22"/>
        </w:rPr>
        <w:t xml:space="preserve"> </w:t>
      </w:r>
      <w:r>
        <w:rPr>
          <w:sz w:val="22"/>
        </w:rPr>
        <w:t>use</w:t>
      </w:r>
      <w:r>
        <w:rPr>
          <w:spacing w:val="-3"/>
          <w:sz w:val="22"/>
        </w:rPr>
        <w:t xml:space="preserve"> </w:t>
      </w:r>
      <w:r>
        <w:rPr>
          <w:sz w:val="22"/>
        </w:rPr>
        <w:t>icons,</w:t>
      </w:r>
      <w:r>
        <w:rPr>
          <w:spacing w:val="-3"/>
          <w:sz w:val="22"/>
        </w:rPr>
        <w:t xml:space="preserve"> </w:t>
      </w:r>
      <w:r>
        <w:rPr>
          <w:sz w:val="22"/>
        </w:rPr>
        <w:t>alerts,</w:t>
      </w:r>
      <w:r>
        <w:rPr>
          <w:spacing w:val="-3"/>
          <w:sz w:val="22"/>
        </w:rPr>
        <w:t xml:space="preserve"> </w:t>
      </w:r>
      <w:r>
        <w:rPr>
          <w:sz w:val="22"/>
        </w:rPr>
        <w:t>or simplified visuals to flag significant cost-sharing differences or limited networks.</w:t>
      </w:r>
    </w:p>
    <w:p>
      <w:pPr>
        <w:pStyle w:val="BodyText"/>
        <w:spacing w:before="27"/>
        <w:rPr>
          <w:sz w:val="22"/>
        </w:rPr>
      </w:pPr>
    </w:p>
    <w:p>
      <w:pPr>
        <w:pStyle w:val="ListParagraph"/>
        <w:numPr>
          <w:ilvl w:val="0"/>
          <w:numId w:val="2"/>
        </w:numPr>
        <w:tabs>
          <w:tab w:val="left" w:pos="1799"/>
        </w:tabs>
        <w:spacing w:before="0" w:after="0" w:line="240" w:lineRule="auto"/>
        <w:ind w:left="1799" w:right="0" w:hanging="359"/>
        <w:jc w:val="left"/>
        <w:rPr>
          <w:sz w:val="22"/>
        </w:rPr>
      </w:pPr>
      <w:r>
        <w:rPr>
          <w:sz w:val="22"/>
        </w:rPr>
        <w:t>Mandate</w:t>
      </w:r>
      <w:r>
        <w:rPr>
          <w:spacing w:val="-1"/>
          <w:sz w:val="22"/>
        </w:rPr>
        <w:t xml:space="preserve"> </w:t>
      </w:r>
      <w:r>
        <w:rPr>
          <w:sz w:val="22"/>
        </w:rPr>
        <w:t>Standardized Cost</w:t>
      </w:r>
      <w:r>
        <w:rPr>
          <w:spacing w:val="-1"/>
          <w:sz w:val="22"/>
        </w:rPr>
        <w:t xml:space="preserve"> </w:t>
      </w:r>
      <w:r>
        <w:rPr>
          <w:sz w:val="22"/>
        </w:rPr>
        <w:t xml:space="preserve">Reporting </w:t>
      </w:r>
      <w:r>
        <w:rPr>
          <w:spacing w:val="-2"/>
          <w:sz w:val="22"/>
        </w:rPr>
        <w:t>Formats</w:t>
      </w:r>
    </w:p>
    <w:p>
      <w:pPr>
        <w:pStyle w:val="BodyText"/>
        <w:spacing w:before="27"/>
        <w:rPr>
          <w:sz w:val="22"/>
        </w:rPr>
      </w:pPr>
    </w:p>
    <w:p>
      <w:pPr>
        <w:spacing w:before="0"/>
        <w:ind w:left="1800" w:right="1244" w:firstLine="0"/>
        <w:jc w:val="left"/>
        <w:rPr>
          <w:sz w:val="22"/>
        </w:rPr>
      </w:pPr>
      <w:r>
        <w:rPr>
          <w:sz w:val="22"/>
        </w:rPr>
        <w:t>Variability</w:t>
      </w:r>
      <w:r>
        <w:rPr>
          <w:spacing w:val="-4"/>
          <w:sz w:val="22"/>
        </w:rPr>
        <w:t xml:space="preserve"> </w:t>
      </w:r>
      <w:r>
        <w:rPr>
          <w:sz w:val="22"/>
        </w:rPr>
        <w:t>in</w:t>
      </w:r>
      <w:r>
        <w:rPr>
          <w:spacing w:val="-4"/>
          <w:sz w:val="22"/>
        </w:rPr>
        <w:t xml:space="preserve"> </w:t>
      </w:r>
      <w:r>
        <w:rPr>
          <w:sz w:val="22"/>
        </w:rPr>
        <w:t>how</w:t>
      </w:r>
      <w:r>
        <w:rPr>
          <w:spacing w:val="-4"/>
          <w:sz w:val="22"/>
        </w:rPr>
        <w:t xml:space="preserve"> </w:t>
      </w:r>
      <w:r>
        <w:rPr>
          <w:sz w:val="22"/>
        </w:rPr>
        <w:t>issuers</w:t>
      </w:r>
      <w:r>
        <w:rPr>
          <w:spacing w:val="-4"/>
          <w:sz w:val="22"/>
        </w:rPr>
        <w:t xml:space="preserve"> </w:t>
      </w:r>
      <w:r>
        <w:rPr>
          <w:sz w:val="22"/>
        </w:rPr>
        <w:t>report</w:t>
      </w:r>
      <w:r>
        <w:rPr>
          <w:spacing w:val="-4"/>
          <w:sz w:val="22"/>
        </w:rPr>
        <w:t xml:space="preserve"> </w:t>
      </w:r>
      <w:r>
        <w:rPr>
          <w:sz w:val="22"/>
        </w:rPr>
        <w:t>estimated</w:t>
      </w:r>
      <w:r>
        <w:rPr>
          <w:spacing w:val="-4"/>
          <w:sz w:val="22"/>
        </w:rPr>
        <w:t xml:space="preserve"> </w:t>
      </w:r>
      <w:r>
        <w:rPr>
          <w:sz w:val="22"/>
        </w:rPr>
        <w:t>out-of-pocket</w:t>
      </w:r>
      <w:r>
        <w:rPr>
          <w:spacing w:val="-4"/>
          <w:sz w:val="22"/>
        </w:rPr>
        <w:t xml:space="preserve"> </w:t>
      </w:r>
      <w:r>
        <w:rPr>
          <w:sz w:val="22"/>
        </w:rPr>
        <w:t>costs</w:t>
      </w:r>
      <w:r>
        <w:rPr>
          <w:spacing w:val="-4"/>
          <w:sz w:val="22"/>
        </w:rPr>
        <w:t xml:space="preserve"> </w:t>
      </w:r>
      <w:r>
        <w:rPr>
          <w:sz w:val="22"/>
        </w:rPr>
        <w:t>for</w:t>
      </w:r>
      <w:r>
        <w:rPr>
          <w:spacing w:val="-4"/>
          <w:sz w:val="22"/>
        </w:rPr>
        <w:t xml:space="preserve"> </w:t>
      </w:r>
      <w:r>
        <w:rPr>
          <w:sz w:val="22"/>
        </w:rPr>
        <w:t>common</w:t>
      </w:r>
      <w:r>
        <w:rPr>
          <w:spacing w:val="-4"/>
          <w:sz w:val="22"/>
        </w:rPr>
        <w:t xml:space="preserve"> </w:t>
      </w:r>
      <w:r>
        <w:rPr>
          <w:sz w:val="22"/>
        </w:rPr>
        <w:t>services</w:t>
      </w:r>
      <w:r>
        <w:rPr>
          <w:spacing w:val="-4"/>
          <w:sz w:val="22"/>
        </w:rPr>
        <w:t xml:space="preserve"> </w:t>
      </w:r>
      <w:r>
        <w:rPr>
          <w:sz w:val="22"/>
        </w:rPr>
        <w:t>undermines the comparability of QHPs. CMS should enforce stricter formatting standards that allow consumers to easily contrast services such as specialty drug pricing, mental health visits, and emergency services across plans. A “top 25 services” reporting requirement could standardize high-impact comparisons.</w:t>
      </w:r>
    </w:p>
    <w:p>
      <w:pPr>
        <w:spacing w:after="0"/>
        <w:jc w:val="left"/>
        <w:rPr>
          <w:sz w:val="22"/>
        </w:rPr>
        <w:sectPr>
          <w:type w:val="continuous"/>
          <w:pgSz w:w="12240" w:h="15840"/>
          <w:pgMar w:top="1360" w:right="360" w:bottom="280" w:left="360" w:header="720" w:footer="720"/>
          <w:cols w:space="720"/>
        </w:sectPr>
      </w:pPr>
    </w:p>
    <w:p>
      <w:pPr>
        <w:pStyle w:val="ListParagraph"/>
        <w:numPr>
          <w:ilvl w:val="0"/>
          <w:numId w:val="2"/>
        </w:numPr>
        <w:tabs>
          <w:tab w:val="left" w:pos="1799"/>
        </w:tabs>
        <w:spacing w:before="80" w:after="0" w:line="240" w:lineRule="auto"/>
        <w:ind w:left="1799" w:right="0" w:hanging="359"/>
        <w:jc w:val="left"/>
        <w:rPr>
          <w:sz w:val="22"/>
        </w:rPr>
      </w:pPr>
      <w:r>
        <w:rPr>
          <w:sz w:val="22"/>
        </w:rPr>
        <w:t>Integrate</w:t>
      </w:r>
      <w:r>
        <w:rPr>
          <w:spacing w:val="-1"/>
          <w:sz w:val="22"/>
        </w:rPr>
        <w:t xml:space="preserve"> </w:t>
      </w:r>
      <w:r>
        <w:rPr>
          <w:sz w:val="22"/>
        </w:rPr>
        <w:t xml:space="preserve">Disparity </w:t>
      </w:r>
      <w:r>
        <w:rPr>
          <w:spacing w:val="-2"/>
          <w:sz w:val="22"/>
        </w:rPr>
        <w:t>Indicators</w:t>
      </w:r>
    </w:p>
    <w:p>
      <w:pPr>
        <w:pStyle w:val="BodyText"/>
        <w:spacing w:before="27"/>
        <w:rPr>
          <w:sz w:val="22"/>
        </w:rPr>
      </w:pPr>
    </w:p>
    <w:p>
      <w:pPr>
        <w:spacing w:before="0"/>
        <w:ind w:left="1800" w:right="1126" w:firstLine="0"/>
        <w:jc w:val="left"/>
        <w:rPr>
          <w:sz w:val="22"/>
        </w:rPr>
      </w:pPr>
      <w:r>
        <w:rPr>
          <w:sz w:val="22"/>
        </w:rPr>
        <w:t>QHP</w:t>
      </w:r>
      <w:r>
        <w:rPr>
          <w:spacing w:val="-3"/>
          <w:sz w:val="22"/>
        </w:rPr>
        <w:t xml:space="preserve"> </w:t>
      </w:r>
      <w:r>
        <w:rPr>
          <w:sz w:val="22"/>
        </w:rPr>
        <w:t>transparency</w:t>
      </w:r>
      <w:r>
        <w:rPr>
          <w:spacing w:val="-3"/>
          <w:sz w:val="22"/>
        </w:rPr>
        <w:t xml:space="preserve"> </w:t>
      </w:r>
      <w:r>
        <w:rPr>
          <w:sz w:val="22"/>
        </w:rPr>
        <w:t>data</w:t>
      </w:r>
      <w:r>
        <w:rPr>
          <w:spacing w:val="-3"/>
          <w:sz w:val="22"/>
        </w:rPr>
        <w:t xml:space="preserve"> </w:t>
      </w:r>
      <w:r>
        <w:rPr>
          <w:sz w:val="22"/>
        </w:rPr>
        <w:t>could</w:t>
      </w:r>
      <w:r>
        <w:rPr>
          <w:spacing w:val="-3"/>
          <w:sz w:val="22"/>
        </w:rPr>
        <w:t xml:space="preserve"> </w:t>
      </w:r>
      <w:r>
        <w:rPr>
          <w:sz w:val="22"/>
        </w:rPr>
        <w:t>be</w:t>
      </w:r>
      <w:r>
        <w:rPr>
          <w:spacing w:val="-3"/>
          <w:sz w:val="22"/>
        </w:rPr>
        <w:t xml:space="preserve"> </w:t>
      </w:r>
      <w:r>
        <w:rPr>
          <w:sz w:val="22"/>
        </w:rPr>
        <w:t>a</w:t>
      </w:r>
      <w:r>
        <w:rPr>
          <w:spacing w:val="-3"/>
          <w:sz w:val="22"/>
        </w:rPr>
        <w:t xml:space="preserve"> </w:t>
      </w:r>
      <w:r>
        <w:rPr>
          <w:sz w:val="22"/>
        </w:rPr>
        <w:t>powerful</w:t>
      </w:r>
      <w:r>
        <w:rPr>
          <w:spacing w:val="-4"/>
          <w:sz w:val="22"/>
        </w:rPr>
        <w:t xml:space="preserve"> </w:t>
      </w:r>
      <w:r>
        <w:rPr>
          <w:sz w:val="22"/>
        </w:rPr>
        <w:t>tool</w:t>
      </w:r>
      <w:r>
        <w:rPr>
          <w:spacing w:val="-3"/>
          <w:sz w:val="22"/>
        </w:rPr>
        <w:t xml:space="preserve"> </w:t>
      </w:r>
      <w:r>
        <w:rPr>
          <w:sz w:val="22"/>
        </w:rPr>
        <w:t>for</w:t>
      </w:r>
      <w:r>
        <w:rPr>
          <w:spacing w:val="-3"/>
          <w:sz w:val="22"/>
        </w:rPr>
        <w:t xml:space="preserve"> </w:t>
      </w:r>
      <w:r>
        <w:rPr>
          <w:sz w:val="22"/>
        </w:rPr>
        <w:t>assessing</w:t>
      </w:r>
      <w:r>
        <w:rPr>
          <w:spacing w:val="-3"/>
          <w:sz w:val="22"/>
        </w:rPr>
        <w:t xml:space="preserve"> </w:t>
      </w:r>
      <w:r>
        <w:rPr>
          <w:sz w:val="22"/>
        </w:rPr>
        <w:t>equity—if</w:t>
      </w:r>
      <w:r>
        <w:rPr>
          <w:spacing w:val="-3"/>
          <w:sz w:val="22"/>
        </w:rPr>
        <w:t xml:space="preserve"> </w:t>
      </w:r>
      <w:r>
        <w:rPr>
          <w:sz w:val="22"/>
        </w:rPr>
        <w:t>CMS</w:t>
      </w:r>
      <w:r>
        <w:rPr>
          <w:spacing w:val="-3"/>
          <w:sz w:val="22"/>
        </w:rPr>
        <w:t xml:space="preserve"> </w:t>
      </w:r>
      <w:r>
        <w:rPr>
          <w:sz w:val="22"/>
        </w:rPr>
        <w:t>required</w:t>
      </w:r>
      <w:r>
        <w:rPr>
          <w:spacing w:val="-3"/>
          <w:sz w:val="22"/>
        </w:rPr>
        <w:t xml:space="preserve"> </w:t>
      </w:r>
      <w:r>
        <w:rPr>
          <w:sz w:val="22"/>
        </w:rPr>
        <w:t>issuers</w:t>
      </w:r>
      <w:r>
        <w:rPr>
          <w:spacing w:val="-3"/>
          <w:sz w:val="22"/>
        </w:rPr>
        <w:t xml:space="preserve"> </w:t>
      </w:r>
      <w:r>
        <w:rPr>
          <w:sz w:val="22"/>
        </w:rPr>
        <w:t>to report disaggregated utilization or denial rates by demographic subgroup (e.g., race, language, ZIP code). This would allow CMS and states to evaluate whether certain populations are disproportionately denied claims or face higher cost-sharing burdens for the same services.</w:t>
      </w:r>
    </w:p>
    <w:p>
      <w:pPr>
        <w:pStyle w:val="BodyText"/>
        <w:spacing w:before="27"/>
        <w:rPr>
          <w:sz w:val="22"/>
        </w:rPr>
      </w:pPr>
    </w:p>
    <w:p>
      <w:pPr>
        <w:pStyle w:val="ListParagraph"/>
        <w:numPr>
          <w:ilvl w:val="0"/>
          <w:numId w:val="2"/>
        </w:numPr>
        <w:tabs>
          <w:tab w:val="left" w:pos="1799"/>
        </w:tabs>
        <w:spacing w:before="0" w:after="0" w:line="240" w:lineRule="auto"/>
        <w:ind w:left="1799" w:right="0" w:hanging="359"/>
        <w:jc w:val="left"/>
        <w:rPr>
          <w:sz w:val="22"/>
        </w:rPr>
      </w:pPr>
      <w:r>
        <w:rPr>
          <w:sz w:val="22"/>
        </w:rPr>
        <w:t>Leverage</w:t>
      </w:r>
      <w:r>
        <w:rPr>
          <w:spacing w:val="-1"/>
          <w:sz w:val="22"/>
        </w:rPr>
        <w:t xml:space="preserve"> </w:t>
      </w:r>
      <w:r>
        <w:rPr>
          <w:sz w:val="22"/>
        </w:rPr>
        <w:t>Automation and Machine</w:t>
      </w:r>
      <w:r>
        <w:rPr>
          <w:spacing w:val="-1"/>
          <w:sz w:val="22"/>
        </w:rPr>
        <w:t xml:space="preserve"> </w:t>
      </w:r>
      <w:r>
        <w:rPr>
          <w:spacing w:val="-2"/>
          <w:sz w:val="22"/>
        </w:rPr>
        <w:t>Learning</w:t>
      </w:r>
    </w:p>
    <w:p>
      <w:pPr>
        <w:pStyle w:val="BodyText"/>
        <w:spacing w:before="27"/>
        <w:rPr>
          <w:sz w:val="22"/>
        </w:rPr>
      </w:pPr>
    </w:p>
    <w:p>
      <w:pPr>
        <w:spacing w:before="0"/>
        <w:ind w:left="1800" w:right="1104" w:firstLine="0"/>
        <w:jc w:val="left"/>
        <w:rPr>
          <w:sz w:val="22"/>
        </w:rPr>
      </w:pPr>
      <w:r>
        <w:rPr>
          <w:sz w:val="22"/>
        </w:rPr>
        <w:t>To</w:t>
      </w:r>
      <w:r>
        <w:rPr>
          <w:spacing w:val="-3"/>
          <w:sz w:val="22"/>
        </w:rPr>
        <w:t xml:space="preserve"> </w:t>
      </w:r>
      <w:r>
        <w:rPr>
          <w:sz w:val="22"/>
        </w:rPr>
        <w:t>reduce</w:t>
      </w:r>
      <w:r>
        <w:rPr>
          <w:spacing w:val="-4"/>
          <w:sz w:val="22"/>
        </w:rPr>
        <w:t xml:space="preserve"> </w:t>
      </w:r>
      <w:r>
        <w:rPr>
          <w:sz w:val="22"/>
        </w:rPr>
        <w:t>issuer</w:t>
      </w:r>
      <w:r>
        <w:rPr>
          <w:spacing w:val="-3"/>
          <w:sz w:val="22"/>
        </w:rPr>
        <w:t xml:space="preserve"> </w:t>
      </w:r>
      <w:r>
        <w:rPr>
          <w:sz w:val="22"/>
        </w:rPr>
        <w:t>reporting</w:t>
      </w:r>
      <w:r>
        <w:rPr>
          <w:spacing w:val="-3"/>
          <w:sz w:val="22"/>
        </w:rPr>
        <w:t xml:space="preserve"> </w:t>
      </w:r>
      <w:r>
        <w:rPr>
          <w:sz w:val="22"/>
        </w:rPr>
        <w:t>burdens</w:t>
      </w:r>
      <w:r>
        <w:rPr>
          <w:spacing w:val="-3"/>
          <w:sz w:val="22"/>
        </w:rPr>
        <w:t xml:space="preserve"> </w:t>
      </w:r>
      <w:r>
        <w:rPr>
          <w:sz w:val="22"/>
        </w:rPr>
        <w:t>while</w:t>
      </w:r>
      <w:r>
        <w:rPr>
          <w:spacing w:val="-3"/>
          <w:sz w:val="22"/>
        </w:rPr>
        <w:t xml:space="preserve"> </w:t>
      </w:r>
      <w:r>
        <w:rPr>
          <w:sz w:val="22"/>
        </w:rPr>
        <w:t>increasing</w:t>
      </w:r>
      <w:r>
        <w:rPr>
          <w:spacing w:val="-3"/>
          <w:sz w:val="22"/>
        </w:rPr>
        <w:t xml:space="preserve"> </w:t>
      </w:r>
      <w:r>
        <w:rPr>
          <w:sz w:val="22"/>
        </w:rPr>
        <w:t>data</w:t>
      </w:r>
      <w:r>
        <w:rPr>
          <w:spacing w:val="-4"/>
          <w:sz w:val="22"/>
        </w:rPr>
        <w:t xml:space="preserve"> </w:t>
      </w:r>
      <w:r>
        <w:rPr>
          <w:sz w:val="22"/>
        </w:rPr>
        <w:t>utility,</w:t>
      </w:r>
      <w:r>
        <w:rPr>
          <w:spacing w:val="-3"/>
          <w:sz w:val="22"/>
        </w:rPr>
        <w:t xml:space="preserve"> </w:t>
      </w:r>
      <w:r>
        <w:rPr>
          <w:sz w:val="22"/>
        </w:rPr>
        <w:t>CMS</w:t>
      </w:r>
      <w:r>
        <w:rPr>
          <w:spacing w:val="-3"/>
          <w:sz w:val="22"/>
        </w:rPr>
        <w:t xml:space="preserve"> </w:t>
      </w:r>
      <w:r>
        <w:rPr>
          <w:sz w:val="22"/>
        </w:rPr>
        <w:t>should</w:t>
      </w:r>
      <w:r>
        <w:rPr>
          <w:spacing w:val="-3"/>
          <w:sz w:val="22"/>
        </w:rPr>
        <w:t xml:space="preserve"> </w:t>
      </w:r>
      <w:r>
        <w:rPr>
          <w:sz w:val="22"/>
        </w:rPr>
        <w:t>explore</w:t>
      </w:r>
      <w:r>
        <w:rPr>
          <w:spacing w:val="-4"/>
          <w:sz w:val="22"/>
        </w:rPr>
        <w:t xml:space="preserve"> </w:t>
      </w:r>
      <w:r>
        <w:rPr>
          <w:sz w:val="22"/>
        </w:rPr>
        <w:t>partnerships with health tech firms and academic institutions to automate data parsing, detect anomalies, and identify emergent coverage trends. Machine-readable formats (JSON, XML) should be</w:t>
      </w:r>
      <w:r>
        <w:rPr>
          <w:spacing w:val="40"/>
          <w:sz w:val="22"/>
        </w:rPr>
        <w:t xml:space="preserve"> </w:t>
      </w:r>
      <w:r>
        <w:rPr>
          <w:sz w:val="22"/>
        </w:rPr>
        <w:t>mandatory to enable third-party analysis and public accountability.</w:t>
      </w:r>
    </w:p>
    <w:p>
      <w:pPr>
        <w:pStyle w:val="BodyText"/>
        <w:spacing w:before="27"/>
        <w:rPr>
          <w:sz w:val="22"/>
        </w:rPr>
      </w:pPr>
    </w:p>
    <w:p>
      <w:pPr>
        <w:pStyle w:val="ListParagraph"/>
        <w:numPr>
          <w:ilvl w:val="0"/>
          <w:numId w:val="2"/>
        </w:numPr>
        <w:tabs>
          <w:tab w:val="left" w:pos="1799"/>
        </w:tabs>
        <w:spacing w:before="0" w:after="0" w:line="240" w:lineRule="auto"/>
        <w:ind w:left="1799" w:right="0" w:hanging="359"/>
        <w:jc w:val="left"/>
        <w:rPr>
          <w:sz w:val="22"/>
        </w:rPr>
      </w:pPr>
      <w:r>
        <w:rPr>
          <w:sz w:val="22"/>
        </w:rPr>
        <w:t>Publish</w:t>
      </w:r>
      <w:r>
        <w:rPr>
          <w:spacing w:val="-1"/>
          <w:sz w:val="22"/>
        </w:rPr>
        <w:t xml:space="preserve"> </w:t>
      </w:r>
      <w:r>
        <w:rPr>
          <w:sz w:val="22"/>
        </w:rPr>
        <w:t>an Annual</w:t>
      </w:r>
      <w:r>
        <w:rPr>
          <w:spacing w:val="-1"/>
          <w:sz w:val="22"/>
        </w:rPr>
        <w:t xml:space="preserve"> </w:t>
      </w:r>
      <w:r>
        <w:rPr>
          <w:sz w:val="22"/>
        </w:rPr>
        <w:t xml:space="preserve">Transparency </w:t>
      </w:r>
      <w:r>
        <w:rPr>
          <w:spacing w:val="-2"/>
          <w:sz w:val="22"/>
        </w:rPr>
        <w:t>Scorecard</w:t>
      </w:r>
    </w:p>
    <w:p>
      <w:pPr>
        <w:pStyle w:val="BodyText"/>
        <w:spacing w:before="27"/>
        <w:rPr>
          <w:sz w:val="22"/>
        </w:rPr>
      </w:pPr>
    </w:p>
    <w:p>
      <w:pPr>
        <w:spacing w:before="0"/>
        <w:ind w:left="1800" w:right="1149" w:firstLine="0"/>
        <w:jc w:val="left"/>
        <w:rPr>
          <w:sz w:val="22"/>
        </w:rPr>
      </w:pPr>
      <w:r>
        <w:rPr>
          <w:sz w:val="22"/>
        </w:rPr>
        <w:t>To incentivize issuer compliance and foster competition on the basis of transparency and equity, CMS</w:t>
      </w:r>
      <w:r>
        <w:rPr>
          <w:spacing w:val="-4"/>
          <w:sz w:val="22"/>
        </w:rPr>
        <w:t xml:space="preserve"> </w:t>
      </w:r>
      <w:r>
        <w:rPr>
          <w:sz w:val="22"/>
        </w:rPr>
        <w:t>should</w:t>
      </w:r>
      <w:r>
        <w:rPr>
          <w:spacing w:val="-4"/>
          <w:sz w:val="22"/>
        </w:rPr>
        <w:t xml:space="preserve"> </w:t>
      </w:r>
      <w:r>
        <w:rPr>
          <w:sz w:val="22"/>
        </w:rPr>
        <w:t>consider</w:t>
      </w:r>
      <w:r>
        <w:rPr>
          <w:spacing w:val="-4"/>
          <w:sz w:val="22"/>
        </w:rPr>
        <w:t xml:space="preserve"> </w:t>
      </w:r>
      <w:r>
        <w:rPr>
          <w:sz w:val="22"/>
        </w:rPr>
        <w:t>publishing</w:t>
      </w:r>
      <w:r>
        <w:rPr>
          <w:spacing w:val="-4"/>
          <w:sz w:val="22"/>
        </w:rPr>
        <w:t xml:space="preserve"> </w:t>
      </w:r>
      <w:r>
        <w:rPr>
          <w:sz w:val="22"/>
        </w:rPr>
        <w:t>an</w:t>
      </w:r>
      <w:r>
        <w:rPr>
          <w:spacing w:val="-4"/>
          <w:sz w:val="22"/>
        </w:rPr>
        <w:t xml:space="preserve"> </w:t>
      </w:r>
      <w:r>
        <w:rPr>
          <w:sz w:val="22"/>
        </w:rPr>
        <w:t>annual</w:t>
      </w:r>
      <w:r>
        <w:rPr>
          <w:spacing w:val="-4"/>
          <w:sz w:val="22"/>
        </w:rPr>
        <w:t xml:space="preserve"> </w:t>
      </w:r>
      <w:r>
        <w:rPr>
          <w:sz w:val="22"/>
        </w:rPr>
        <w:t>summary</w:t>
      </w:r>
      <w:r>
        <w:rPr>
          <w:spacing w:val="-4"/>
          <w:sz w:val="22"/>
        </w:rPr>
        <w:t xml:space="preserve"> </w:t>
      </w:r>
      <w:r>
        <w:rPr>
          <w:sz w:val="22"/>
        </w:rPr>
        <w:t>report</w:t>
      </w:r>
      <w:r>
        <w:rPr>
          <w:spacing w:val="-4"/>
          <w:sz w:val="22"/>
        </w:rPr>
        <w:t xml:space="preserve"> </w:t>
      </w:r>
      <w:r>
        <w:rPr>
          <w:sz w:val="22"/>
        </w:rPr>
        <w:t>that</w:t>
      </w:r>
      <w:r>
        <w:rPr>
          <w:spacing w:val="-4"/>
          <w:sz w:val="22"/>
        </w:rPr>
        <w:t xml:space="preserve"> </w:t>
      </w:r>
      <w:r>
        <w:rPr>
          <w:sz w:val="22"/>
        </w:rPr>
        <w:t>includes</w:t>
      </w:r>
      <w:r>
        <w:rPr>
          <w:spacing w:val="-4"/>
          <w:sz w:val="22"/>
        </w:rPr>
        <w:t xml:space="preserve"> </w:t>
      </w:r>
      <w:r>
        <w:rPr>
          <w:sz w:val="22"/>
        </w:rPr>
        <w:t>a</w:t>
      </w:r>
      <w:r>
        <w:rPr>
          <w:spacing w:val="-4"/>
          <w:sz w:val="22"/>
        </w:rPr>
        <w:t xml:space="preserve"> </w:t>
      </w:r>
      <w:r>
        <w:rPr>
          <w:sz w:val="22"/>
        </w:rPr>
        <w:t>“Transparency</w:t>
      </w:r>
      <w:r>
        <w:rPr>
          <w:spacing w:val="-4"/>
          <w:sz w:val="22"/>
        </w:rPr>
        <w:t xml:space="preserve"> </w:t>
      </w:r>
      <w:r>
        <w:rPr>
          <w:sz w:val="22"/>
        </w:rPr>
        <w:t>Score” based on completeness, accessibility, and usability of issuer data. Publicizing this metric could drive insurer improvements without necessitating new penalties.</w:t>
      </w:r>
    </w:p>
    <w:p>
      <w:pPr>
        <w:pStyle w:val="BodyText"/>
        <w:rPr>
          <w:sz w:val="22"/>
        </w:rPr>
      </w:pPr>
    </w:p>
    <w:p>
      <w:pPr>
        <w:pStyle w:val="BodyText"/>
        <w:rPr>
          <w:sz w:val="22"/>
        </w:rPr>
      </w:pPr>
    </w:p>
    <w:p>
      <w:pPr>
        <w:pStyle w:val="BodyText"/>
        <w:spacing w:before="54"/>
        <w:rPr>
          <w:sz w:val="22"/>
        </w:rPr>
      </w:pPr>
    </w:p>
    <w:p>
      <w:pPr>
        <w:spacing w:before="0"/>
        <w:ind w:left="1080" w:right="0" w:firstLine="0"/>
        <w:jc w:val="left"/>
        <w:rPr>
          <w:sz w:val="22"/>
        </w:rPr>
      </w:pPr>
      <w:r>
        <w:rPr>
          <w:sz w:val="22"/>
        </w:rPr>
        <w:t>Equity</w:t>
      </w:r>
      <w:r>
        <w:rPr>
          <w:spacing w:val="-1"/>
          <w:sz w:val="22"/>
        </w:rPr>
        <w:t xml:space="preserve"> </w:t>
      </w:r>
      <w:r>
        <w:rPr>
          <w:sz w:val="22"/>
        </w:rPr>
        <w:t>and</w:t>
      </w:r>
      <w:r>
        <w:rPr>
          <w:spacing w:val="-1"/>
          <w:sz w:val="22"/>
        </w:rPr>
        <w:t xml:space="preserve"> </w:t>
      </w:r>
      <w:r>
        <w:rPr>
          <w:sz w:val="22"/>
        </w:rPr>
        <w:t xml:space="preserve">Public </w:t>
      </w:r>
      <w:r>
        <w:rPr>
          <w:spacing w:val="-2"/>
          <w:sz w:val="22"/>
        </w:rPr>
        <w:t>Trust</w:t>
      </w:r>
    </w:p>
    <w:p>
      <w:pPr>
        <w:pStyle w:val="BodyText"/>
        <w:spacing w:before="27"/>
        <w:rPr>
          <w:sz w:val="22"/>
        </w:rPr>
      </w:pPr>
    </w:p>
    <w:p>
      <w:pPr>
        <w:spacing w:before="0"/>
        <w:ind w:left="1080" w:right="1149" w:firstLine="0"/>
        <w:jc w:val="left"/>
        <w:rPr>
          <w:sz w:val="22"/>
        </w:rPr>
      </w:pPr>
      <w:r>
        <w:rPr>
          <w:sz w:val="22"/>
        </w:rPr>
        <w:t>Transparency is especially critical as CMS continues to advance the equity agenda outlined in Executive Order</w:t>
      </w:r>
      <w:r>
        <w:rPr>
          <w:spacing w:val="-4"/>
          <w:sz w:val="22"/>
        </w:rPr>
        <w:t xml:space="preserve"> </w:t>
      </w:r>
      <w:r>
        <w:rPr>
          <w:sz w:val="22"/>
        </w:rPr>
        <w:t>13985.</w:t>
      </w:r>
      <w:r>
        <w:rPr>
          <w:spacing w:val="-4"/>
          <w:sz w:val="22"/>
        </w:rPr>
        <w:t xml:space="preserve"> </w:t>
      </w:r>
      <w:r>
        <w:rPr>
          <w:sz w:val="22"/>
        </w:rPr>
        <w:t>Insurance</w:t>
      </w:r>
      <w:r>
        <w:rPr>
          <w:spacing w:val="-4"/>
          <w:sz w:val="22"/>
        </w:rPr>
        <w:t xml:space="preserve"> </w:t>
      </w:r>
      <w:r>
        <w:rPr>
          <w:sz w:val="22"/>
        </w:rPr>
        <w:t>opacity</w:t>
      </w:r>
      <w:r>
        <w:rPr>
          <w:spacing w:val="-4"/>
          <w:sz w:val="22"/>
        </w:rPr>
        <w:t xml:space="preserve"> </w:t>
      </w:r>
      <w:r>
        <w:rPr>
          <w:sz w:val="22"/>
        </w:rPr>
        <w:t>disproportionately</w:t>
      </w:r>
      <w:r>
        <w:rPr>
          <w:spacing w:val="-4"/>
          <w:sz w:val="22"/>
        </w:rPr>
        <w:t xml:space="preserve"> </w:t>
      </w:r>
      <w:r>
        <w:rPr>
          <w:sz w:val="22"/>
        </w:rPr>
        <w:t>harms</w:t>
      </w:r>
      <w:r>
        <w:rPr>
          <w:spacing w:val="-4"/>
          <w:sz w:val="22"/>
        </w:rPr>
        <w:t xml:space="preserve"> </w:t>
      </w:r>
      <w:r>
        <w:rPr>
          <w:sz w:val="22"/>
        </w:rPr>
        <w:t>communities</w:t>
      </w:r>
      <w:r>
        <w:rPr>
          <w:spacing w:val="-4"/>
          <w:sz w:val="22"/>
        </w:rPr>
        <w:t xml:space="preserve"> </w:t>
      </w:r>
      <w:r>
        <w:rPr>
          <w:sz w:val="22"/>
        </w:rPr>
        <w:t>with</w:t>
      </w:r>
      <w:r>
        <w:rPr>
          <w:spacing w:val="-4"/>
          <w:sz w:val="22"/>
        </w:rPr>
        <w:t xml:space="preserve"> </w:t>
      </w:r>
      <w:r>
        <w:rPr>
          <w:sz w:val="22"/>
        </w:rPr>
        <w:t>less</w:t>
      </w:r>
      <w:r>
        <w:rPr>
          <w:spacing w:val="-4"/>
          <w:sz w:val="22"/>
        </w:rPr>
        <w:t xml:space="preserve"> </w:t>
      </w:r>
      <w:r>
        <w:rPr>
          <w:sz w:val="22"/>
        </w:rPr>
        <w:t>access</w:t>
      </w:r>
      <w:r>
        <w:rPr>
          <w:spacing w:val="-4"/>
          <w:sz w:val="22"/>
        </w:rPr>
        <w:t xml:space="preserve"> </w:t>
      </w:r>
      <w:r>
        <w:rPr>
          <w:sz w:val="22"/>
        </w:rPr>
        <w:t>to</w:t>
      </w:r>
      <w:r>
        <w:rPr>
          <w:spacing w:val="-4"/>
          <w:sz w:val="22"/>
        </w:rPr>
        <w:t xml:space="preserve"> </w:t>
      </w:r>
      <w:r>
        <w:rPr>
          <w:sz w:val="22"/>
        </w:rPr>
        <w:t>brokers,</w:t>
      </w:r>
      <w:r>
        <w:rPr>
          <w:spacing w:val="-4"/>
          <w:sz w:val="22"/>
        </w:rPr>
        <w:t xml:space="preserve"> </w:t>
      </w:r>
      <w:r>
        <w:rPr>
          <w:sz w:val="22"/>
        </w:rPr>
        <w:t xml:space="preserve">digital literacy, or legal assistance. If properly structured, CMS-10572 can serve as an equity lever— democratizing access to information and leveling the playing field for historically underserved </w:t>
      </w:r>
      <w:r>
        <w:rPr>
          <w:spacing w:val="-2"/>
          <w:sz w:val="22"/>
        </w:rPr>
        <w:t>populations.</w:t>
      </w:r>
    </w:p>
    <w:p>
      <w:pPr>
        <w:pStyle w:val="BodyText"/>
        <w:spacing w:before="27"/>
        <w:rPr>
          <w:sz w:val="22"/>
        </w:rPr>
      </w:pPr>
    </w:p>
    <w:p>
      <w:pPr>
        <w:spacing w:before="0"/>
        <w:ind w:left="1080" w:right="911" w:firstLine="0"/>
        <w:jc w:val="left"/>
        <w:rPr>
          <w:sz w:val="22"/>
        </w:rPr>
      </w:pPr>
      <w:r>
        <w:rPr>
          <w:sz w:val="22"/>
        </w:rPr>
        <w:t>Furthermore, public trust in the healthcare system depends on the perception of fairness, consistency, and honesty</w:t>
      </w:r>
      <w:r>
        <w:rPr>
          <w:spacing w:val="-3"/>
          <w:sz w:val="22"/>
        </w:rPr>
        <w:t xml:space="preserve"> </w:t>
      </w:r>
      <w:r>
        <w:rPr>
          <w:sz w:val="22"/>
        </w:rPr>
        <w:t>in</w:t>
      </w:r>
      <w:r>
        <w:rPr>
          <w:spacing w:val="-3"/>
          <w:sz w:val="22"/>
        </w:rPr>
        <w:t xml:space="preserve"> </w:t>
      </w:r>
      <w:r>
        <w:rPr>
          <w:sz w:val="22"/>
        </w:rPr>
        <w:t>how</w:t>
      </w:r>
      <w:r>
        <w:rPr>
          <w:spacing w:val="-3"/>
          <w:sz w:val="22"/>
        </w:rPr>
        <w:t xml:space="preserve"> </w:t>
      </w:r>
      <w:r>
        <w:rPr>
          <w:sz w:val="22"/>
        </w:rPr>
        <w:t>coverage</w:t>
      </w:r>
      <w:r>
        <w:rPr>
          <w:spacing w:val="-3"/>
          <w:sz w:val="22"/>
        </w:rPr>
        <w:t xml:space="preserve"> </w:t>
      </w:r>
      <w:r>
        <w:rPr>
          <w:sz w:val="22"/>
        </w:rPr>
        <w:t>decisions</w:t>
      </w:r>
      <w:r>
        <w:rPr>
          <w:spacing w:val="-3"/>
          <w:sz w:val="22"/>
        </w:rPr>
        <w:t xml:space="preserve"> </w:t>
      </w:r>
      <w:r>
        <w:rPr>
          <w:sz w:val="22"/>
        </w:rPr>
        <w:t>are</w:t>
      </w:r>
      <w:r>
        <w:rPr>
          <w:spacing w:val="-3"/>
          <w:sz w:val="22"/>
        </w:rPr>
        <w:t xml:space="preserve"> </w:t>
      </w:r>
      <w:r>
        <w:rPr>
          <w:sz w:val="22"/>
        </w:rPr>
        <w:t>made</w:t>
      </w:r>
      <w:r>
        <w:rPr>
          <w:spacing w:val="-3"/>
          <w:sz w:val="22"/>
        </w:rPr>
        <w:t xml:space="preserve"> </w:t>
      </w:r>
      <w:r>
        <w:rPr>
          <w:sz w:val="22"/>
        </w:rPr>
        <w:t>and</w:t>
      </w:r>
      <w:r>
        <w:rPr>
          <w:spacing w:val="-3"/>
          <w:sz w:val="22"/>
        </w:rPr>
        <w:t xml:space="preserve"> </w:t>
      </w:r>
      <w:r>
        <w:rPr>
          <w:sz w:val="22"/>
        </w:rPr>
        <w:t>explained.</w:t>
      </w:r>
      <w:r>
        <w:rPr>
          <w:spacing w:val="-3"/>
          <w:sz w:val="22"/>
        </w:rPr>
        <w:t xml:space="preserve"> </w:t>
      </w:r>
      <w:r>
        <w:rPr>
          <w:sz w:val="22"/>
        </w:rPr>
        <w:t>Transparent</w:t>
      </w:r>
      <w:r>
        <w:rPr>
          <w:spacing w:val="-4"/>
          <w:sz w:val="22"/>
        </w:rPr>
        <w:t xml:space="preserve"> </w:t>
      </w:r>
      <w:r>
        <w:rPr>
          <w:sz w:val="22"/>
        </w:rPr>
        <w:t>data</w:t>
      </w:r>
      <w:r>
        <w:rPr>
          <w:spacing w:val="-3"/>
          <w:sz w:val="22"/>
        </w:rPr>
        <w:t xml:space="preserve"> </w:t>
      </w:r>
      <w:r>
        <w:rPr>
          <w:sz w:val="22"/>
        </w:rPr>
        <w:t>collection</w:t>
      </w:r>
      <w:r>
        <w:rPr>
          <w:spacing w:val="-3"/>
          <w:sz w:val="22"/>
        </w:rPr>
        <w:t xml:space="preserve"> </w:t>
      </w:r>
      <w:r>
        <w:rPr>
          <w:sz w:val="22"/>
        </w:rPr>
        <w:t>and</w:t>
      </w:r>
      <w:r>
        <w:rPr>
          <w:spacing w:val="-3"/>
          <w:sz w:val="22"/>
        </w:rPr>
        <w:t xml:space="preserve"> </w:t>
      </w:r>
      <w:r>
        <w:rPr>
          <w:sz w:val="22"/>
        </w:rPr>
        <w:t>dissemination are foundational to achieving this trust.</w:t>
      </w:r>
    </w:p>
    <w:p>
      <w:pPr>
        <w:pStyle w:val="BodyText"/>
        <w:spacing w:before="27"/>
        <w:rPr>
          <w:sz w:val="22"/>
        </w:rPr>
      </w:pPr>
    </w:p>
    <w:p>
      <w:pPr>
        <w:spacing w:before="0"/>
        <w:ind w:left="1080" w:right="0" w:firstLine="0"/>
        <w:jc w:val="left"/>
        <w:rPr>
          <w:sz w:val="22"/>
        </w:rPr>
      </w:pPr>
      <w:r>
        <w:rPr>
          <w:spacing w:val="-2"/>
          <w:sz w:val="22"/>
        </w:rPr>
        <w:t>Conclusion</w:t>
      </w:r>
    </w:p>
    <w:p>
      <w:pPr>
        <w:pStyle w:val="BodyText"/>
        <w:spacing w:before="27"/>
        <w:rPr>
          <w:sz w:val="22"/>
        </w:rPr>
      </w:pPr>
    </w:p>
    <w:p>
      <w:pPr>
        <w:spacing w:before="0"/>
        <w:ind w:left="1080" w:right="1194" w:firstLine="0"/>
        <w:jc w:val="left"/>
        <w:rPr>
          <w:sz w:val="22"/>
        </w:rPr>
      </w:pPr>
      <w:r>
        <w:rPr>
          <w:sz w:val="22"/>
        </w:rPr>
        <w:t>I commend CMS for its continued commitment to transparency and urge the agency to not only extend CMS-10572</w:t>
      </w:r>
      <w:r>
        <w:rPr>
          <w:spacing w:val="-3"/>
          <w:sz w:val="22"/>
        </w:rPr>
        <w:t xml:space="preserve"> </w:t>
      </w:r>
      <w:r>
        <w:rPr>
          <w:sz w:val="22"/>
        </w:rPr>
        <w:t>but</w:t>
      </w:r>
      <w:r>
        <w:rPr>
          <w:spacing w:val="-3"/>
          <w:sz w:val="22"/>
        </w:rPr>
        <w:t xml:space="preserve"> </w:t>
      </w:r>
      <w:r>
        <w:rPr>
          <w:sz w:val="22"/>
        </w:rPr>
        <w:t>to</w:t>
      </w:r>
      <w:r>
        <w:rPr>
          <w:spacing w:val="-3"/>
          <w:sz w:val="22"/>
        </w:rPr>
        <w:t xml:space="preserve"> </w:t>
      </w:r>
      <w:r>
        <w:rPr>
          <w:sz w:val="22"/>
        </w:rPr>
        <w:t>expand</w:t>
      </w:r>
      <w:r>
        <w:rPr>
          <w:spacing w:val="-3"/>
          <w:sz w:val="22"/>
        </w:rPr>
        <w:t xml:space="preserve"> </w:t>
      </w:r>
      <w:r>
        <w:rPr>
          <w:sz w:val="22"/>
        </w:rPr>
        <w:t>its</w:t>
      </w:r>
      <w:r>
        <w:rPr>
          <w:spacing w:val="-3"/>
          <w:sz w:val="22"/>
        </w:rPr>
        <w:t xml:space="preserve"> </w:t>
      </w:r>
      <w:r>
        <w:rPr>
          <w:sz w:val="22"/>
        </w:rPr>
        <w:t>ambition.</w:t>
      </w:r>
      <w:r>
        <w:rPr>
          <w:spacing w:val="-3"/>
          <w:sz w:val="22"/>
        </w:rPr>
        <w:t xml:space="preserve"> </w:t>
      </w:r>
      <w:r>
        <w:rPr>
          <w:sz w:val="22"/>
        </w:rPr>
        <w:t>Health</w:t>
      </w:r>
      <w:r>
        <w:rPr>
          <w:spacing w:val="-3"/>
          <w:sz w:val="22"/>
        </w:rPr>
        <w:t xml:space="preserve"> </w:t>
      </w:r>
      <w:r>
        <w:rPr>
          <w:sz w:val="22"/>
        </w:rPr>
        <w:t>coverage</w:t>
      </w:r>
      <w:r>
        <w:rPr>
          <w:spacing w:val="-3"/>
          <w:sz w:val="22"/>
        </w:rPr>
        <w:t xml:space="preserve"> </w:t>
      </w:r>
      <w:r>
        <w:rPr>
          <w:sz w:val="22"/>
        </w:rPr>
        <w:t>in</w:t>
      </w:r>
      <w:r>
        <w:rPr>
          <w:spacing w:val="-3"/>
          <w:sz w:val="22"/>
        </w:rPr>
        <w:t xml:space="preserve"> </w:t>
      </w:r>
      <w:r>
        <w:rPr>
          <w:sz w:val="22"/>
        </w:rPr>
        <w:t>the</w:t>
      </w:r>
      <w:r>
        <w:rPr>
          <w:spacing w:val="-3"/>
          <w:sz w:val="22"/>
        </w:rPr>
        <w:t xml:space="preserve"> </w:t>
      </w:r>
      <w:r>
        <w:rPr>
          <w:sz w:val="22"/>
        </w:rPr>
        <w:t>United</w:t>
      </w:r>
      <w:r>
        <w:rPr>
          <w:spacing w:val="-3"/>
          <w:sz w:val="22"/>
        </w:rPr>
        <w:t xml:space="preserve"> </w:t>
      </w:r>
      <w:r>
        <w:rPr>
          <w:sz w:val="22"/>
        </w:rPr>
        <w:t>States</w:t>
      </w:r>
      <w:r>
        <w:rPr>
          <w:spacing w:val="-3"/>
          <w:sz w:val="22"/>
        </w:rPr>
        <w:t xml:space="preserve"> </w:t>
      </w:r>
      <w:r>
        <w:rPr>
          <w:sz w:val="22"/>
        </w:rPr>
        <w:t>remains</w:t>
      </w:r>
      <w:r>
        <w:rPr>
          <w:spacing w:val="-3"/>
          <w:sz w:val="22"/>
        </w:rPr>
        <w:t xml:space="preserve"> </w:t>
      </w:r>
      <w:r>
        <w:rPr>
          <w:sz w:val="22"/>
        </w:rPr>
        <w:t>opaque,</w:t>
      </w:r>
      <w:r>
        <w:rPr>
          <w:spacing w:val="-3"/>
          <w:sz w:val="22"/>
        </w:rPr>
        <w:t xml:space="preserve"> </w:t>
      </w:r>
      <w:r>
        <w:rPr>
          <w:sz w:val="22"/>
        </w:rPr>
        <w:t>confusing, and unevenly understood by consumers. With the right enhancements, this data collection can become a powerful force for consumer protection, equity, and system-wide accountability.</w:t>
      </w:r>
    </w:p>
    <w:p>
      <w:pPr>
        <w:pStyle w:val="BodyText"/>
        <w:rPr>
          <w:sz w:val="22"/>
        </w:rPr>
      </w:pPr>
    </w:p>
    <w:p>
      <w:pPr>
        <w:pStyle w:val="BodyText"/>
        <w:spacing w:before="30"/>
        <w:rPr>
          <w:sz w:val="22"/>
        </w:rPr>
      </w:pPr>
    </w:p>
    <w:p>
      <w:pPr>
        <w:spacing w:before="0" w:line="530" w:lineRule="atLeast"/>
        <w:ind w:left="1080" w:right="8344" w:firstLine="0"/>
        <w:jc w:val="left"/>
        <w:rPr>
          <w:sz w:val="22"/>
        </w:rPr>
      </w:pPr>
      <w:r>
        <w:rPr>
          <w:sz w:val="22"/>
        </w:rPr>
        <w:t>Respectfully</w:t>
      </w:r>
      <w:r>
        <w:rPr>
          <w:spacing w:val="-14"/>
          <w:sz w:val="22"/>
        </w:rPr>
        <w:t xml:space="preserve"> </w:t>
      </w:r>
      <w:r>
        <w:rPr>
          <w:sz w:val="22"/>
        </w:rPr>
        <w:t>submitted, Michael Martin</w:t>
      </w:r>
    </w:p>
    <w:p>
      <w:pPr>
        <w:spacing w:before="3"/>
        <w:ind w:left="1080" w:right="0" w:firstLine="0"/>
        <w:jc w:val="left"/>
        <w:rPr>
          <w:sz w:val="22"/>
        </w:rPr>
      </w:pPr>
      <w:r>
        <w:rPr>
          <w:sz w:val="22"/>
        </w:rPr>
        <w:t>Graduate</w:t>
      </w:r>
      <w:r>
        <w:rPr>
          <w:spacing w:val="-1"/>
          <w:sz w:val="22"/>
        </w:rPr>
        <w:t xml:space="preserve"> </w:t>
      </w:r>
      <w:r>
        <w:rPr>
          <w:sz w:val="22"/>
        </w:rPr>
        <w:t xml:space="preserve">Student, MPH </w:t>
      </w:r>
      <w:r>
        <w:rPr>
          <w:spacing w:val="-2"/>
          <w:sz w:val="22"/>
        </w:rPr>
        <w:t>Candidate</w:t>
      </w:r>
    </w:p>
    <w:p>
      <w:pPr>
        <w:spacing w:before="0"/>
        <w:ind w:left="1080" w:right="0" w:firstLine="0"/>
        <w:jc w:val="left"/>
        <w:rPr>
          <w:sz w:val="22"/>
        </w:rPr>
      </w:pPr>
      <w:r>
        <w:rPr>
          <w:sz w:val="22"/>
        </w:rPr>
        <w:t>George</w:t>
      </w:r>
      <w:r>
        <w:rPr>
          <w:spacing w:val="-1"/>
          <w:sz w:val="22"/>
        </w:rPr>
        <w:t xml:space="preserve"> </w:t>
      </w:r>
      <w:r>
        <w:rPr>
          <w:sz w:val="22"/>
        </w:rPr>
        <w:t>Washington University –</w:t>
      </w:r>
      <w:r>
        <w:rPr>
          <w:spacing w:val="-1"/>
          <w:sz w:val="22"/>
        </w:rPr>
        <w:t xml:space="preserve"> </w:t>
      </w:r>
      <w:r>
        <w:rPr>
          <w:sz w:val="22"/>
        </w:rPr>
        <w:t>Milken Institute School</w:t>
      </w:r>
      <w:r>
        <w:rPr>
          <w:spacing w:val="-1"/>
          <w:sz w:val="22"/>
        </w:rPr>
        <w:t xml:space="preserve"> </w:t>
      </w:r>
      <w:r>
        <w:rPr>
          <w:sz w:val="22"/>
        </w:rPr>
        <w:t xml:space="preserve">of Public </w:t>
      </w:r>
      <w:r>
        <w:rPr>
          <w:spacing w:val="-2"/>
          <w:sz w:val="22"/>
        </w:rPr>
        <w:t>Health</w:t>
      </w:r>
    </w:p>
    <w:p>
      <w:pPr>
        <w:spacing w:after="0"/>
        <w:jc w:val="left"/>
        <w:rPr>
          <w:sz w:val="22"/>
        </w:rPr>
        <w:sectPr>
          <w:pgSz w:w="12240" w:h="15840"/>
          <w:pgMar w:top="1360" w:right="360" w:bottom="280" w:left="360" w:header="720" w:footer="720"/>
          <w:cols w:space="720"/>
        </w:sectPr>
      </w:pPr>
    </w:p>
    <w:p>
      <w:pPr>
        <w:pStyle w:val="BodyText"/>
        <w:rPr>
          <w:sz w:val="20"/>
        </w:rPr>
      </w:pPr>
    </w:p>
    <w:p>
      <w:pPr>
        <w:pStyle w:val="BodyText"/>
        <w:rPr>
          <w:sz w:val="20"/>
        </w:rPr>
      </w:pPr>
    </w:p>
    <w:p>
      <w:pPr>
        <w:pStyle w:val="BodyText"/>
        <w:spacing w:before="16" w:after="1"/>
        <w:rPr>
          <w:sz w:val="20"/>
        </w:rPr>
      </w:pPr>
    </w:p>
    <w:p>
      <w:pPr>
        <w:pStyle w:val="BodyText"/>
        <w:spacing w:line="154" w:lineRule="exact"/>
        <w:ind w:left="1610"/>
        <w:rPr>
          <w:position w:val="-2"/>
          <w:sz w:val="15"/>
        </w:rPr>
      </w:pPr>
      <w:r>
        <w:rPr>
          <w:position w:val="-2"/>
          <w:sz w:val="15"/>
        </w:rPr>
        <w:drawing>
          <wp:inline distT="0" distB="0" distL="0" distR="0">
            <wp:extent cx="978227" cy="98012"/>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xmlns:r="http://schemas.openxmlformats.org/officeDocument/2006/relationships" r:embed="rId4" cstate="print"/>
                    <a:stretch>
                      <a:fillRect/>
                    </a:stretch>
                  </pic:blipFill>
                  <pic:spPr>
                    <a:xfrm>
                      <a:off x="0" y="0"/>
                      <a:ext cx="978227" cy="98012"/>
                    </a:xfrm>
                    <a:prstGeom prst="rect">
                      <a:avLst/>
                    </a:prstGeom>
                  </pic:spPr>
                </pic:pic>
              </a:graphicData>
            </a:graphic>
          </wp:inline>
        </w:drawing>
      </w:r>
    </w:p>
    <w:p>
      <w:pPr>
        <w:pStyle w:val="BodyText"/>
      </w:pPr>
    </w:p>
    <w:p>
      <w:pPr>
        <w:pStyle w:val="BodyText"/>
      </w:pPr>
    </w:p>
    <w:p>
      <w:pPr>
        <w:pStyle w:val="BodyText"/>
        <w:spacing w:before="272"/>
      </w:pPr>
    </w:p>
    <w:p>
      <w:pPr>
        <w:pStyle w:val="BodyText"/>
        <w:ind w:left="1080"/>
      </w:pPr>
      <w:r>
        <mc:AlternateContent>
          <mc:Choice Requires="wps">
            <w:drawing>
              <wp:anchor distT="0" distB="0" distL="0" distR="0" simplePos="0" relativeHeight="251658240" behindDoc="0" locked="0" layoutInCell="1" allowOverlap="1">
                <wp:simplePos x="0" y="0"/>
                <wp:positionH relativeFrom="page">
                  <wp:posOffset>2134006</wp:posOffset>
                </wp:positionH>
                <wp:positionV relativeFrom="paragraph">
                  <wp:posOffset>-1245198</wp:posOffset>
                </wp:positionV>
                <wp:extent cx="306070" cy="369570"/>
                <wp:effectExtent l="0" t="0" r="0" b="0"/>
                <wp:wrapNone/>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306070" cy="369570"/>
                        </a:xfrm>
                        <a:custGeom>
                          <a:avLst/>
                          <a:gdLst/>
                          <a:rect l="l" t="t" r="r" b="b"/>
                          <a:pathLst>
                            <a:path fill="norm" h="369570" w="306070" stroke="1">
                              <a:moveTo>
                                <a:pt x="280987" y="0"/>
                              </a:moveTo>
                              <a:lnTo>
                                <a:pt x="264845" y="0"/>
                              </a:lnTo>
                              <a:lnTo>
                                <a:pt x="264845" y="1892"/>
                              </a:lnTo>
                              <a:lnTo>
                                <a:pt x="271487" y="1892"/>
                              </a:lnTo>
                              <a:lnTo>
                                <a:pt x="271487" y="19926"/>
                              </a:lnTo>
                              <a:lnTo>
                                <a:pt x="274332" y="19926"/>
                              </a:lnTo>
                              <a:lnTo>
                                <a:pt x="274332" y="1892"/>
                              </a:lnTo>
                              <a:lnTo>
                                <a:pt x="280987" y="1892"/>
                              </a:lnTo>
                              <a:lnTo>
                                <a:pt x="280987" y="0"/>
                              </a:lnTo>
                              <a:close/>
                            </a:path>
                            <a:path fill="norm" h="369570" w="306070" stroke="1">
                              <a:moveTo>
                                <a:pt x="283832" y="135724"/>
                              </a:moveTo>
                              <a:lnTo>
                                <a:pt x="275577" y="92456"/>
                              </a:lnTo>
                              <a:lnTo>
                                <a:pt x="254762" y="55143"/>
                              </a:lnTo>
                              <a:lnTo>
                                <a:pt x="223824" y="25908"/>
                              </a:lnTo>
                              <a:lnTo>
                                <a:pt x="185229" y="6819"/>
                              </a:lnTo>
                              <a:lnTo>
                                <a:pt x="181305" y="6210"/>
                              </a:lnTo>
                              <a:lnTo>
                                <a:pt x="181305" y="134772"/>
                              </a:lnTo>
                              <a:lnTo>
                                <a:pt x="181241" y="135724"/>
                              </a:lnTo>
                              <a:lnTo>
                                <a:pt x="180022" y="152311"/>
                              </a:lnTo>
                              <a:lnTo>
                                <a:pt x="171704" y="166814"/>
                              </a:lnTo>
                              <a:lnTo>
                                <a:pt x="158216" y="176695"/>
                              </a:lnTo>
                              <a:lnTo>
                                <a:pt x="141439" y="180340"/>
                              </a:lnTo>
                              <a:lnTo>
                                <a:pt x="104419" y="180340"/>
                              </a:lnTo>
                              <a:lnTo>
                                <a:pt x="102514" y="177495"/>
                              </a:lnTo>
                              <a:lnTo>
                                <a:pt x="102514" y="101561"/>
                              </a:lnTo>
                              <a:lnTo>
                                <a:pt x="104419" y="99656"/>
                              </a:lnTo>
                              <a:lnTo>
                                <a:pt x="140487" y="99656"/>
                              </a:lnTo>
                              <a:lnTo>
                                <a:pt x="155016" y="102209"/>
                              </a:lnTo>
                              <a:lnTo>
                                <a:pt x="167665" y="109385"/>
                              </a:lnTo>
                              <a:lnTo>
                                <a:pt x="176936" y="120484"/>
                              </a:lnTo>
                              <a:lnTo>
                                <a:pt x="181305" y="134772"/>
                              </a:lnTo>
                              <a:lnTo>
                                <a:pt x="181305" y="6210"/>
                              </a:lnTo>
                              <a:lnTo>
                                <a:pt x="141439" y="0"/>
                              </a:lnTo>
                              <a:lnTo>
                                <a:pt x="5689" y="0"/>
                              </a:lnTo>
                              <a:lnTo>
                                <a:pt x="0" y="5689"/>
                              </a:lnTo>
                              <a:lnTo>
                                <a:pt x="0" y="363537"/>
                              </a:lnTo>
                              <a:lnTo>
                                <a:pt x="5689" y="369227"/>
                              </a:lnTo>
                              <a:lnTo>
                                <a:pt x="96824" y="369227"/>
                              </a:lnTo>
                              <a:lnTo>
                                <a:pt x="102514" y="363537"/>
                              </a:lnTo>
                              <a:lnTo>
                                <a:pt x="102514" y="281901"/>
                              </a:lnTo>
                              <a:lnTo>
                                <a:pt x="104419" y="279996"/>
                              </a:lnTo>
                              <a:lnTo>
                                <a:pt x="144284" y="279996"/>
                              </a:lnTo>
                              <a:lnTo>
                                <a:pt x="189331" y="272567"/>
                              </a:lnTo>
                              <a:lnTo>
                                <a:pt x="228269" y="251904"/>
                              </a:lnTo>
                              <a:lnTo>
                                <a:pt x="258635" y="220548"/>
                              </a:lnTo>
                              <a:lnTo>
                                <a:pt x="277977" y="180987"/>
                              </a:lnTo>
                              <a:lnTo>
                                <a:pt x="278053" y="180340"/>
                              </a:lnTo>
                              <a:lnTo>
                                <a:pt x="283832" y="135724"/>
                              </a:lnTo>
                              <a:close/>
                            </a:path>
                            <a:path fill="norm" h="369570" w="306070" stroke="1">
                              <a:moveTo>
                                <a:pt x="305663" y="0"/>
                              </a:moveTo>
                              <a:lnTo>
                                <a:pt x="300913" y="0"/>
                              </a:lnTo>
                              <a:lnTo>
                                <a:pt x="295224" y="16129"/>
                              </a:lnTo>
                              <a:lnTo>
                                <a:pt x="289356" y="1892"/>
                              </a:lnTo>
                              <a:lnTo>
                                <a:pt x="288582" y="0"/>
                              </a:lnTo>
                              <a:lnTo>
                                <a:pt x="283832" y="0"/>
                              </a:lnTo>
                              <a:lnTo>
                                <a:pt x="283832" y="19926"/>
                              </a:lnTo>
                              <a:lnTo>
                                <a:pt x="286677" y="19926"/>
                              </a:lnTo>
                              <a:lnTo>
                                <a:pt x="286677" y="1892"/>
                              </a:lnTo>
                              <a:lnTo>
                                <a:pt x="294271" y="19926"/>
                              </a:lnTo>
                              <a:lnTo>
                                <a:pt x="295224" y="19926"/>
                              </a:lnTo>
                              <a:lnTo>
                                <a:pt x="296824" y="16129"/>
                              </a:lnTo>
                              <a:lnTo>
                                <a:pt x="302818" y="1892"/>
                              </a:lnTo>
                              <a:lnTo>
                                <a:pt x="302818" y="19926"/>
                              </a:lnTo>
                              <a:lnTo>
                                <a:pt x="305663" y="19926"/>
                              </a:lnTo>
                              <a:lnTo>
                                <a:pt x="305663" y="1892"/>
                              </a:lnTo>
                              <a:lnTo>
                                <a:pt x="305663" y="0"/>
                              </a:lnTo>
                              <a:close/>
                            </a:path>
                          </a:pathLst>
                        </a:custGeom>
                        <a:solidFill>
                          <a:srgbClr val="1B3A5C"/>
                        </a:solidFill>
                      </wps:spPr>
                      <wps:bodyPr wrap="square" lIns="0" tIns="0" rIns="0" bIns="0" rtlCol="0">
                        <a:prstTxWarp prst="textNoShape">
                          <a:avLst/>
                        </a:prstTxWarp>
                      </wps:bodyPr>
                    </wps:wsp>
                  </a:graphicData>
                </a:graphic>
              </wp:anchor>
            </w:drawing>
          </mc:Choice>
          <mc:Fallback>
            <w:pict>
              <v:shape id="_x0000_s1025" style="width:24.1pt;height:29.1pt;margin-top:-98.05pt;margin-left:168.03pt;mso-position-horizontal-relative:page;position:absolute;z-index:251659264" coordorigin="3361,-1961" coordsize="482,582" path="m3803,-1961l3778,-1961,3778,-1958,3788,-1958,3788,-1930,3793,-1930,3793,-1958,3803,-1958,3803,-1961xm3808,-1747l3797,-1804,3795,-1815,3762,-1874,3713,-1920,3652,-1950,3646,-1951,3646,-1749,3646,-1747,3644,-1721,3631,-1698,3610,-1683,3583,-1677,3525,-1677,3522,-1681,3522,-1801,3525,-1804,3582,-1804,3605,-1800,3625,-1789,3639,-1771,3646,-1749,3646,-1951,3583,-1961,3370,-1961,3361,-1952,3361,-1388,3370,-1379,3513,-1379,3522,-1388,3522,-1517,3525,-1520,3588,-1520,3659,-1532,3720,-1564,3768,-1614,3798,-1676,3799,-1677,3808,-1747xm3842,-1961l3835,-1961,3826,-1936,3816,-1958,3815,-1961,3808,-1961,3808,-1930,3812,-1930,3812,-1958,3824,-1930,3826,-1930,3828,-1936,3838,-1958,3838,-1930,3842,-1930,3842,-1958,3842,-1961xe" filled="t" fillcolor="#1b3a5c" stroked="f">
                <v:fill type="solid"/>
                <v:path arrowok="t"/>
              </v:shape>
            </w:pict>
          </mc:Fallback>
        </mc:AlternateContent>
      </w:r>
      <w:r>
        <mc:AlternateContent>
          <mc:Choice Requires="wps">
            <w:drawing>
              <wp:anchor distT="0" distB="0" distL="0" distR="0" simplePos="0" relativeHeight="251660288" behindDoc="0" locked="0" layoutInCell="1" allowOverlap="1">
                <wp:simplePos x="0" y="0"/>
                <wp:positionH relativeFrom="page">
                  <wp:posOffset>1976432</wp:posOffset>
                </wp:positionH>
                <wp:positionV relativeFrom="paragraph">
                  <wp:posOffset>-1245211</wp:posOffset>
                </wp:positionV>
                <wp:extent cx="102870" cy="369570"/>
                <wp:effectExtent l="0" t="0" r="0" b="0"/>
                <wp:wrapNone/>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102870" cy="369570"/>
                        </a:xfrm>
                        <a:custGeom>
                          <a:avLst/>
                          <a:gdLst/>
                          <a:rect l="l" t="t" r="r" b="b"/>
                          <a:pathLst>
                            <a:path fill="norm" h="369570" w="102870" stroke="1">
                              <a:moveTo>
                                <a:pt x="96825" y="369232"/>
                              </a:moveTo>
                              <a:lnTo>
                                <a:pt x="5695" y="369232"/>
                              </a:lnTo>
                              <a:lnTo>
                                <a:pt x="0" y="363537"/>
                              </a:lnTo>
                              <a:lnTo>
                                <a:pt x="0" y="12339"/>
                              </a:lnTo>
                              <a:lnTo>
                                <a:pt x="0" y="5695"/>
                              </a:lnTo>
                              <a:lnTo>
                                <a:pt x="5695" y="0"/>
                              </a:lnTo>
                              <a:lnTo>
                                <a:pt x="96825" y="0"/>
                              </a:lnTo>
                              <a:lnTo>
                                <a:pt x="102521" y="5695"/>
                              </a:lnTo>
                              <a:lnTo>
                                <a:pt x="102521" y="363537"/>
                              </a:lnTo>
                              <a:lnTo>
                                <a:pt x="96825" y="369232"/>
                              </a:lnTo>
                              <a:close/>
                            </a:path>
                          </a:pathLst>
                        </a:custGeom>
                        <a:solidFill>
                          <a:srgbClr val="1B3A5C"/>
                        </a:solidFill>
                      </wps:spPr>
                      <wps:bodyPr wrap="square" lIns="0" tIns="0" rIns="0" bIns="0" rtlCol="0">
                        <a:prstTxWarp prst="textNoShape">
                          <a:avLst/>
                        </a:prstTxWarp>
                      </wps:bodyPr>
                    </wps:wsp>
                  </a:graphicData>
                </a:graphic>
              </wp:anchor>
            </w:drawing>
          </mc:Choice>
          <mc:Fallback>
            <w:pict>
              <v:shape id="_x0000_s1026" style="width:8.1pt;height:29.1pt;margin-top:-98.05pt;margin-left:155.62pt;mso-position-horizontal-relative:page;position:absolute;z-index:251661312" coordorigin="3112,-1961" coordsize="162,582" path="m3265,-1379l3121,-1379,3112,-1388,3112,-1942,3112,-1952,3121,-1961,3265,-1961,3274,-1952,3274,-1388,3265,-1379xe" filled="t" fillcolor="#1b3a5c" stroked="f">
                <v:fill type="solid"/>
                <v:path arrowok="t"/>
              </v:shape>
            </w:pict>
          </mc:Fallback>
        </mc:AlternateContent>
      </w:r>
      <w:r>
        <mc:AlternateContent>
          <mc:Choice Requires="wpg">
            <w:drawing>
              <wp:anchor distT="0" distB="0" distL="0" distR="0" simplePos="0" relativeHeight="251662336" behindDoc="0" locked="0" layoutInCell="1" allowOverlap="1">
                <wp:simplePos x="0" y="0"/>
                <wp:positionH relativeFrom="page">
                  <wp:posOffset>930334</wp:posOffset>
                </wp:positionH>
                <wp:positionV relativeFrom="paragraph">
                  <wp:posOffset>-1245214</wp:posOffset>
                </wp:positionV>
                <wp:extent cx="991235" cy="369570"/>
                <wp:effectExtent l="0" t="0" r="0" b="0"/>
                <wp:wrapNone/>
                <wp:docPr id="4"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991235" cy="369570"/>
                          <a:chOff x="0" y="0"/>
                          <a:chExt cx="991235" cy="369570"/>
                        </a:xfrm>
                      </wpg:grpSpPr>
                      <wps:wsp xmlns:wps="http://schemas.microsoft.com/office/word/2010/wordprocessingShape">
                        <wps:cNvPr id="5" name="Graphic 5"/>
                        <wps:cNvSpPr/>
                        <wps:spPr>
                          <a:xfrm>
                            <a:off x="326546" y="3"/>
                            <a:ext cx="664845" cy="369570"/>
                          </a:xfrm>
                          <a:custGeom>
                            <a:avLst/>
                            <a:gdLst/>
                            <a:rect l="l" t="t" r="r" b="b"/>
                            <a:pathLst>
                              <a:path fill="norm" h="369570" w="664845" stroke="1">
                                <a:moveTo>
                                  <a:pt x="372110" y="360692"/>
                                </a:moveTo>
                                <a:lnTo>
                                  <a:pt x="369265" y="353098"/>
                                </a:lnTo>
                                <a:lnTo>
                                  <a:pt x="249656" y="8547"/>
                                </a:lnTo>
                                <a:lnTo>
                                  <a:pt x="247751" y="2857"/>
                                </a:lnTo>
                                <a:lnTo>
                                  <a:pt x="243014" y="0"/>
                                </a:lnTo>
                                <a:lnTo>
                                  <a:pt x="238264" y="0"/>
                                </a:lnTo>
                                <a:lnTo>
                                  <a:pt x="126250" y="0"/>
                                </a:lnTo>
                                <a:lnTo>
                                  <a:pt x="121500" y="2857"/>
                                </a:lnTo>
                                <a:lnTo>
                                  <a:pt x="119608" y="8547"/>
                                </a:lnTo>
                                <a:lnTo>
                                  <a:pt x="2844" y="353098"/>
                                </a:lnTo>
                                <a:lnTo>
                                  <a:pt x="0" y="360692"/>
                                </a:lnTo>
                                <a:lnTo>
                                  <a:pt x="5689" y="369239"/>
                                </a:lnTo>
                                <a:lnTo>
                                  <a:pt x="112014" y="369239"/>
                                </a:lnTo>
                                <a:lnTo>
                                  <a:pt x="116763" y="365442"/>
                                </a:lnTo>
                                <a:lnTo>
                                  <a:pt x="118656" y="360692"/>
                                </a:lnTo>
                                <a:lnTo>
                                  <a:pt x="178460" y="161366"/>
                                </a:lnTo>
                                <a:lnTo>
                                  <a:pt x="181305" y="153771"/>
                                </a:lnTo>
                                <a:lnTo>
                                  <a:pt x="192697" y="153771"/>
                                </a:lnTo>
                                <a:lnTo>
                                  <a:pt x="195541" y="162318"/>
                                </a:lnTo>
                                <a:lnTo>
                                  <a:pt x="250609" y="359740"/>
                                </a:lnTo>
                                <a:lnTo>
                                  <a:pt x="252501" y="365442"/>
                                </a:lnTo>
                                <a:lnTo>
                                  <a:pt x="257251" y="369239"/>
                                </a:lnTo>
                                <a:lnTo>
                                  <a:pt x="365467" y="369239"/>
                                </a:lnTo>
                                <a:lnTo>
                                  <a:pt x="372110" y="360692"/>
                                </a:lnTo>
                                <a:close/>
                              </a:path>
                              <a:path fill="norm" h="369570" w="664845" stroke="1">
                                <a:moveTo>
                                  <a:pt x="664489" y="5702"/>
                                </a:moveTo>
                                <a:lnTo>
                                  <a:pt x="658787" y="0"/>
                                </a:lnTo>
                                <a:lnTo>
                                  <a:pt x="567664" y="0"/>
                                </a:lnTo>
                                <a:lnTo>
                                  <a:pt x="561962" y="5702"/>
                                </a:lnTo>
                                <a:lnTo>
                                  <a:pt x="561962" y="12344"/>
                                </a:lnTo>
                                <a:lnTo>
                                  <a:pt x="561962" y="130987"/>
                                </a:lnTo>
                                <a:lnTo>
                                  <a:pt x="560070" y="133845"/>
                                </a:lnTo>
                                <a:lnTo>
                                  <a:pt x="471779" y="133845"/>
                                </a:lnTo>
                                <a:lnTo>
                                  <a:pt x="469887" y="130987"/>
                                </a:lnTo>
                                <a:lnTo>
                                  <a:pt x="469887" y="5702"/>
                                </a:lnTo>
                                <a:lnTo>
                                  <a:pt x="464185" y="0"/>
                                </a:lnTo>
                                <a:lnTo>
                                  <a:pt x="373062" y="0"/>
                                </a:lnTo>
                                <a:lnTo>
                                  <a:pt x="367360" y="5702"/>
                                </a:lnTo>
                                <a:lnTo>
                                  <a:pt x="367360" y="201231"/>
                                </a:lnTo>
                                <a:lnTo>
                                  <a:pt x="421474" y="360692"/>
                                </a:lnTo>
                                <a:lnTo>
                                  <a:pt x="423367" y="365442"/>
                                </a:lnTo>
                                <a:lnTo>
                                  <a:pt x="428117" y="369239"/>
                                </a:lnTo>
                                <a:lnTo>
                                  <a:pt x="464185" y="369239"/>
                                </a:lnTo>
                                <a:lnTo>
                                  <a:pt x="469887" y="363537"/>
                                </a:lnTo>
                                <a:lnTo>
                                  <a:pt x="469887" y="238252"/>
                                </a:lnTo>
                                <a:lnTo>
                                  <a:pt x="471779" y="235407"/>
                                </a:lnTo>
                                <a:lnTo>
                                  <a:pt x="560070" y="235407"/>
                                </a:lnTo>
                                <a:lnTo>
                                  <a:pt x="561962" y="238252"/>
                                </a:lnTo>
                                <a:lnTo>
                                  <a:pt x="561962" y="363537"/>
                                </a:lnTo>
                                <a:lnTo>
                                  <a:pt x="567664" y="369239"/>
                                </a:lnTo>
                                <a:lnTo>
                                  <a:pt x="658787" y="369239"/>
                                </a:lnTo>
                                <a:lnTo>
                                  <a:pt x="664489" y="363537"/>
                                </a:lnTo>
                                <a:lnTo>
                                  <a:pt x="664489" y="5702"/>
                                </a:lnTo>
                                <a:close/>
                              </a:path>
                            </a:pathLst>
                          </a:custGeom>
                          <a:solidFill>
                            <a:srgbClr val="1B3A5C"/>
                          </a:solidFill>
                        </wps:spPr>
                        <wps:bodyPr wrap="square" lIns="0" tIns="0" rIns="0" bIns="0" rtlCol="0">
                          <a:prstTxWarp prst="textNoShape">
                            <a:avLst/>
                          </a:prstTxWarp>
                        </wps:bodyPr>
                      </wps:wsp>
                      <pic:pic xmlns:pic="http://schemas.openxmlformats.org/drawingml/2006/picture">
                        <pic:nvPicPr>
                          <pic:cNvPr id="6" name="Image 6"/>
                          <pic:cNvPicPr/>
                        </pic:nvPicPr>
                        <pic:blipFill>
                          <a:blip xmlns:r="http://schemas.openxmlformats.org/officeDocument/2006/relationships" r:embed="rId5" cstate="print"/>
                          <a:stretch>
                            <a:fillRect/>
                          </a:stretch>
                        </pic:blipFill>
                        <pic:spPr>
                          <a:xfrm>
                            <a:off x="127202" y="279060"/>
                            <a:ext cx="166122" cy="90172"/>
                          </a:xfrm>
                          <a:prstGeom prst="rect">
                            <a:avLst/>
                          </a:prstGeom>
                        </pic:spPr>
                      </pic:pic>
                      <pic:pic xmlns:pic="http://schemas.openxmlformats.org/drawingml/2006/picture">
                        <pic:nvPicPr>
                          <pic:cNvPr id="7" name="Image 7"/>
                          <pic:cNvPicPr/>
                        </pic:nvPicPr>
                        <pic:blipFill>
                          <a:blip xmlns:r="http://schemas.openxmlformats.org/officeDocument/2006/relationships" r:embed="rId6" cstate="print"/>
                          <a:stretch>
                            <a:fillRect/>
                          </a:stretch>
                        </pic:blipFill>
                        <pic:spPr>
                          <a:xfrm>
                            <a:off x="134796" y="0"/>
                            <a:ext cx="253455" cy="89223"/>
                          </a:xfrm>
                          <a:prstGeom prst="rect">
                            <a:avLst/>
                          </a:prstGeom>
                        </pic:spPr>
                      </pic:pic>
                      <wps:wsp xmlns:wps="http://schemas.microsoft.com/office/word/2010/wordprocessingShape">
                        <wps:cNvPr id="8" name="Graphic 8"/>
                        <wps:cNvSpPr/>
                        <wps:spPr>
                          <a:xfrm>
                            <a:off x="0" y="139529"/>
                            <a:ext cx="340995" cy="90170"/>
                          </a:xfrm>
                          <a:custGeom>
                            <a:avLst/>
                            <a:gdLst/>
                            <a:rect l="l" t="t" r="r" b="b"/>
                            <a:pathLst>
                              <a:path fill="norm" h="90170" w="340995" stroke="1">
                                <a:moveTo>
                                  <a:pt x="309462" y="90172"/>
                                </a:moveTo>
                                <a:lnTo>
                                  <a:pt x="5695" y="90172"/>
                                </a:lnTo>
                                <a:lnTo>
                                  <a:pt x="0" y="81629"/>
                                </a:lnTo>
                                <a:lnTo>
                                  <a:pt x="2847" y="73087"/>
                                </a:lnTo>
                                <a:lnTo>
                                  <a:pt x="24681" y="8542"/>
                                </a:lnTo>
                                <a:lnTo>
                                  <a:pt x="26579" y="3796"/>
                                </a:lnTo>
                                <a:lnTo>
                                  <a:pt x="31325" y="0"/>
                                </a:lnTo>
                                <a:lnTo>
                                  <a:pt x="325600" y="0"/>
                                </a:lnTo>
                                <a:lnTo>
                                  <a:pt x="334143" y="0"/>
                                </a:lnTo>
                                <a:lnTo>
                                  <a:pt x="340788" y="8542"/>
                                </a:lnTo>
                                <a:lnTo>
                                  <a:pt x="337940" y="16136"/>
                                </a:lnTo>
                                <a:lnTo>
                                  <a:pt x="316107" y="81629"/>
                                </a:lnTo>
                                <a:lnTo>
                                  <a:pt x="314208" y="86375"/>
                                </a:lnTo>
                                <a:lnTo>
                                  <a:pt x="309462" y="90172"/>
                                </a:lnTo>
                                <a:close/>
                              </a:path>
                            </a:pathLst>
                          </a:custGeom>
                          <a:solidFill>
                            <a:srgbClr val="94BF84"/>
                          </a:solidFill>
                        </wps:spPr>
                        <wps:bodyPr wrap="square" lIns="0" tIns="0" rIns="0" bIns="0" rtlCol="0">
                          <a:prstTxWarp prst="textNoShape">
                            <a:avLst/>
                          </a:prstTxWarp>
                        </wps:bodyPr>
                      </wps:wsp>
                    </wpg:wgp>
                  </a:graphicData>
                </a:graphic>
              </wp:anchor>
            </w:drawing>
          </mc:Choice>
          <mc:Fallback>
            <w:pict>
              <v:group id="_x0000_s1027" style="width:78.05pt;height:29.1pt;margin-top:-98.05pt;margin-left:73.25pt;mso-position-horizontal-relative:page;position:absolute;z-index:251663360" coordorigin="1465,-1961" coordsize="1561,582">
                <v:shape id="_x0000_s1028" style="width:1047;height:582;left:1979;position:absolute;top:-1961" coordorigin="1979,-1961" coordsize="1047,582" path="m2565,-1393l2561,-1405,2373,-1948,2370,-1956,2362,-1961,2355,-1961,2178,-1961,2171,-1956,2168,-1948,1984,-1405,1979,-1393,1988,-1379,2156,-1379,2163,-1385,2166,-1393,2260,-1707,2265,-1719,2283,-1719,2287,-1705,2374,-1394,2377,-1385,2384,-1379,2555,-1379,2565,-1393xm3026,-1952l3017,-1961,2873,-1961,2864,-1952,2864,-1942,2864,-1755,2861,-1750,2722,-1750,2719,-1755,2719,-1952,2710,-1961,2567,-1961,2558,-1952,2558,-1644,2643,-1393,2646,-1385,2654,-1379,2710,-1379,2719,-1388,2719,-1586,2722,-1590,2861,-1590,2864,-1586,2864,-1388,2873,-1379,3017,-1379,3026,-1388,3026,-1952xe" filled="t" fillcolor="#1b3a5c" stroked="f">
                  <v:fill type="solid"/>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width:262;height:142;left:1665;position:absolute;top:-1522" stroked="f">
                  <v:imagedata r:id="rId5" o:title=""/>
                </v:shape>
                <v:shape id="_x0000_s1030" type="#_x0000_t75" style="width:400;height:141;left:1677;position:absolute;top:-1961" stroked="f">
                  <v:imagedata r:id="rId6" o:title=""/>
                </v:shape>
                <v:shape id="_x0000_s1031" style="width:537;height:142;left:1465;position:absolute;top:-1742" coordorigin="1465,-1741" coordsize="537,142" path="m1952,-1599l1474,-1599,1465,-1613,1470,-1626,1504,-1728,1507,-1735,1514,-1741,1978,-1741,1991,-1741,2002,-1728,1997,-1716,1963,-1613,1960,-1605,1952,-1599xe" filled="t" fillcolor="#94bf84" stroked="f">
                  <v:fill type="solid"/>
                  <v:path arrowok="t"/>
                </v:shape>
              </v:group>
            </w:pict>
          </mc:Fallback>
        </mc:AlternateContent>
      </w:r>
      <w:r>
        <w:drawing>
          <wp:anchor distT="0" distB="0" distL="0" distR="0" simplePos="0" relativeHeight="251664384" behindDoc="0" locked="0" layoutInCell="1" allowOverlap="1">
            <wp:simplePos x="0" y="0"/>
            <wp:positionH relativeFrom="page">
              <wp:posOffset>4660022</wp:posOffset>
            </wp:positionH>
            <wp:positionV relativeFrom="paragraph">
              <wp:posOffset>-1245122</wp:posOffset>
            </wp:positionV>
            <wp:extent cx="1315646" cy="395287"/>
            <wp:effectExtent l="0" t="0" r="0" b="0"/>
            <wp:wrapNone/>
            <wp:docPr id="9"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xmlns:r="http://schemas.openxmlformats.org/officeDocument/2006/relationships" r:embed="rId7" cstate="print"/>
                    <a:stretch>
                      <a:fillRect/>
                    </a:stretch>
                  </pic:blipFill>
                  <pic:spPr>
                    <a:xfrm>
                      <a:off x="0" y="0"/>
                      <a:ext cx="1315646" cy="395287"/>
                    </a:xfrm>
                    <a:prstGeom prst="rect">
                      <a:avLst/>
                    </a:prstGeom>
                  </pic:spPr>
                </pic:pic>
              </a:graphicData>
            </a:graphic>
          </wp:anchor>
        </w:drawing>
      </w:r>
      <w:r>
        <w:drawing>
          <wp:anchor distT="0" distB="0" distL="0" distR="0" simplePos="0" relativeHeight="251665408" behindDoc="0" locked="0" layoutInCell="1" allowOverlap="1">
            <wp:simplePos x="0" y="0"/>
            <wp:positionH relativeFrom="page">
              <wp:posOffset>6196893</wp:posOffset>
            </wp:positionH>
            <wp:positionV relativeFrom="paragraph">
              <wp:posOffset>-1244327</wp:posOffset>
            </wp:positionV>
            <wp:extent cx="646150" cy="70008"/>
            <wp:effectExtent l="0" t="0" r="0" b="0"/>
            <wp:wrapNone/>
            <wp:docPr id="10" name="Image 10"/>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xmlns:r="http://schemas.openxmlformats.org/officeDocument/2006/relationships" r:embed="rId8" cstate="print"/>
                    <a:stretch>
                      <a:fillRect/>
                    </a:stretch>
                  </pic:blipFill>
                  <pic:spPr>
                    <a:xfrm>
                      <a:off x="0" y="0"/>
                      <a:ext cx="646150" cy="70008"/>
                    </a:xfrm>
                    <a:prstGeom prst="rect">
                      <a:avLst/>
                    </a:prstGeom>
                  </pic:spPr>
                </pic:pic>
              </a:graphicData>
            </a:graphic>
          </wp:anchor>
        </w:drawing>
      </w:r>
      <w:r>
        <w:drawing>
          <wp:anchor distT="0" distB="0" distL="0" distR="0" simplePos="0" relativeHeight="251666432" behindDoc="0" locked="0" layoutInCell="1" allowOverlap="1">
            <wp:simplePos x="0" y="0"/>
            <wp:positionH relativeFrom="page">
              <wp:posOffset>6202587</wp:posOffset>
            </wp:positionH>
            <wp:positionV relativeFrom="paragraph">
              <wp:posOffset>-1094282</wp:posOffset>
            </wp:positionV>
            <wp:extent cx="634805" cy="70008"/>
            <wp:effectExtent l="0" t="0" r="0" b="0"/>
            <wp:wrapNone/>
            <wp:docPr id="11" name="Image 1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xmlns:r="http://schemas.openxmlformats.org/officeDocument/2006/relationships" r:embed="rId9" cstate="print"/>
                    <a:stretch>
                      <a:fillRect/>
                    </a:stretch>
                  </pic:blipFill>
                  <pic:spPr>
                    <a:xfrm>
                      <a:off x="0" y="0"/>
                      <a:ext cx="634805" cy="70008"/>
                    </a:xfrm>
                    <a:prstGeom prst="rect">
                      <a:avLst/>
                    </a:prstGeom>
                  </pic:spPr>
                </pic:pic>
              </a:graphicData>
            </a:graphic>
          </wp:anchor>
        </w:drawing>
      </w:r>
      <w:r>
        <w:drawing>
          <wp:anchor distT="0" distB="0" distL="0" distR="0" simplePos="0" relativeHeight="251667456" behindDoc="0" locked="0" layoutInCell="1" allowOverlap="1">
            <wp:simplePos x="0" y="0"/>
            <wp:positionH relativeFrom="page">
              <wp:posOffset>6200690</wp:posOffset>
            </wp:positionH>
            <wp:positionV relativeFrom="paragraph">
              <wp:posOffset>-948110</wp:posOffset>
            </wp:positionV>
            <wp:extent cx="346747" cy="100012"/>
            <wp:effectExtent l="0" t="0" r="0" b="0"/>
            <wp:wrapNone/>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xmlns:r="http://schemas.openxmlformats.org/officeDocument/2006/relationships" r:embed="rId10" cstate="print"/>
                    <a:stretch>
                      <a:fillRect/>
                    </a:stretch>
                  </pic:blipFill>
                  <pic:spPr>
                    <a:xfrm>
                      <a:off x="0" y="0"/>
                      <a:ext cx="346747" cy="100012"/>
                    </a:xfrm>
                    <a:prstGeom prst="rect">
                      <a:avLst/>
                    </a:prstGeom>
                  </pic:spPr>
                </pic:pic>
              </a:graphicData>
            </a:graphic>
          </wp:anchor>
        </w:drawing>
      </w:r>
      <w:bookmarkStart w:id="1" w:name="CMS-10572 Comment 2 06.20.25"/>
      <w:bookmarkEnd w:id="1"/>
      <w:r>
        <w:t>June</w:t>
      </w:r>
      <w:r>
        <w:rPr>
          <w:spacing w:val="-1"/>
        </w:rPr>
        <w:t xml:space="preserve"> </w:t>
      </w:r>
      <w:r>
        <w:t xml:space="preserve">20, </w:t>
      </w:r>
      <w:r>
        <w:rPr>
          <w:spacing w:val="-4"/>
        </w:rPr>
        <w:t>2025</w:t>
      </w:r>
    </w:p>
    <w:p>
      <w:pPr>
        <w:pStyle w:val="BodyText"/>
        <w:spacing w:before="43"/>
      </w:pPr>
    </w:p>
    <w:p>
      <w:pPr>
        <w:pStyle w:val="BodyText"/>
        <w:spacing w:before="1"/>
        <w:ind w:left="1080"/>
      </w:pPr>
      <w:r>
        <w:t>Peter</w:t>
      </w:r>
      <w:r>
        <w:rPr>
          <w:spacing w:val="-5"/>
        </w:rPr>
        <w:t xml:space="preserve"> </w:t>
      </w:r>
      <w:r>
        <w:rPr>
          <w:spacing w:val="-2"/>
        </w:rPr>
        <w:t>Nelson</w:t>
      </w:r>
    </w:p>
    <w:p>
      <w:pPr>
        <w:pStyle w:val="BodyText"/>
        <w:spacing w:before="40"/>
        <w:ind w:left="1080"/>
      </w:pPr>
      <w:r>
        <w:t>Deputy</w:t>
      </w:r>
      <w:r>
        <w:rPr>
          <w:spacing w:val="-2"/>
        </w:rPr>
        <w:t xml:space="preserve"> </w:t>
      </w:r>
      <w:r>
        <w:t>Administrator</w:t>
      </w:r>
      <w:r>
        <w:rPr>
          <w:spacing w:val="-2"/>
        </w:rPr>
        <w:t xml:space="preserve"> </w:t>
      </w:r>
      <w:r>
        <w:t>and</w:t>
      </w:r>
      <w:r>
        <w:rPr>
          <w:spacing w:val="-1"/>
        </w:rPr>
        <w:t xml:space="preserve"> </w:t>
      </w:r>
      <w:r>
        <w:rPr>
          <w:spacing w:val="-2"/>
        </w:rPr>
        <w:t>Director</w:t>
      </w:r>
    </w:p>
    <w:p>
      <w:pPr>
        <w:pStyle w:val="BodyText"/>
        <w:spacing w:before="41" w:line="278" w:lineRule="auto"/>
        <w:ind w:left="1080" w:right="2760"/>
      </w:pPr>
      <w:r>
        <w:t>Centers</w:t>
      </w:r>
      <w:r>
        <w:rPr>
          <w:spacing w:val="-6"/>
        </w:rPr>
        <w:t xml:space="preserve"> </w:t>
      </w:r>
      <w:r>
        <w:t>for</w:t>
      </w:r>
      <w:r>
        <w:rPr>
          <w:spacing w:val="-7"/>
        </w:rPr>
        <w:t xml:space="preserve"> </w:t>
      </w:r>
      <w:r>
        <w:t>Consumer</w:t>
      </w:r>
      <w:r>
        <w:rPr>
          <w:spacing w:val="-5"/>
        </w:rPr>
        <w:t xml:space="preserve"> </w:t>
      </w:r>
      <w:r>
        <w:t>Information</w:t>
      </w:r>
      <w:r>
        <w:rPr>
          <w:spacing w:val="-6"/>
        </w:rPr>
        <w:t xml:space="preserve"> </w:t>
      </w:r>
      <w:r>
        <w:t>and</w:t>
      </w:r>
      <w:r>
        <w:rPr>
          <w:spacing w:val="-4"/>
        </w:rPr>
        <w:t xml:space="preserve"> </w:t>
      </w:r>
      <w:r>
        <w:t>Insurance</w:t>
      </w:r>
      <w:r>
        <w:rPr>
          <w:spacing w:val="-5"/>
        </w:rPr>
        <w:t xml:space="preserve"> </w:t>
      </w:r>
      <w:r>
        <w:t>and</w:t>
      </w:r>
      <w:r>
        <w:rPr>
          <w:spacing w:val="-6"/>
        </w:rPr>
        <w:t xml:space="preserve"> </w:t>
      </w:r>
      <w:r>
        <w:t>Oversight</w:t>
      </w:r>
      <w:r>
        <w:rPr>
          <w:spacing w:val="-6"/>
        </w:rPr>
        <w:t xml:space="preserve"> </w:t>
      </w:r>
      <w:r>
        <w:t>(CCIIO) Centers for Medicare and Medicaid Services</w:t>
      </w:r>
    </w:p>
    <w:p>
      <w:pPr>
        <w:pStyle w:val="BodyText"/>
        <w:spacing w:line="276" w:lineRule="auto"/>
        <w:ind w:left="1080" w:right="6201"/>
      </w:pPr>
      <w:r>
        <w:t>Department</w:t>
      </w:r>
      <w:r>
        <w:rPr>
          <w:spacing w:val="-9"/>
        </w:rPr>
        <w:t xml:space="preserve"> </w:t>
      </w:r>
      <w:r>
        <w:t>of</w:t>
      </w:r>
      <w:r>
        <w:rPr>
          <w:spacing w:val="-8"/>
        </w:rPr>
        <w:t xml:space="preserve"> </w:t>
      </w:r>
      <w:r>
        <w:t>Health</w:t>
      </w:r>
      <w:r>
        <w:rPr>
          <w:spacing w:val="-9"/>
        </w:rPr>
        <w:t xml:space="preserve"> </w:t>
      </w:r>
      <w:r>
        <w:t>and</w:t>
      </w:r>
      <w:r>
        <w:rPr>
          <w:spacing w:val="-10"/>
        </w:rPr>
        <w:t xml:space="preserve"> </w:t>
      </w:r>
      <w:r>
        <w:t>Human</w:t>
      </w:r>
      <w:r>
        <w:rPr>
          <w:spacing w:val="-10"/>
        </w:rPr>
        <w:t xml:space="preserve"> </w:t>
      </w:r>
      <w:r>
        <w:t>Services 200 Independence Avenue, SW Washington, D.C. 20201</w:t>
      </w:r>
    </w:p>
    <w:p>
      <w:pPr>
        <w:pStyle w:val="BodyText"/>
        <w:spacing w:before="37"/>
      </w:pPr>
    </w:p>
    <w:p>
      <w:pPr>
        <w:spacing w:before="1"/>
        <w:ind w:left="1080" w:right="0" w:firstLine="0"/>
        <w:jc w:val="left"/>
        <w:rPr>
          <w:i/>
          <w:sz w:val="24"/>
        </w:rPr>
      </w:pPr>
      <w:r>
        <w:rPr>
          <w:i/>
          <w:sz w:val="24"/>
        </w:rPr>
        <w:t>Submitted</w:t>
      </w:r>
      <w:r>
        <w:rPr>
          <w:i/>
          <w:spacing w:val="-3"/>
          <w:sz w:val="24"/>
        </w:rPr>
        <w:t xml:space="preserve"> </w:t>
      </w:r>
      <w:r>
        <w:rPr>
          <w:i/>
          <w:sz w:val="24"/>
        </w:rPr>
        <w:t>electronically</w:t>
      </w:r>
      <w:r>
        <w:rPr>
          <w:i/>
          <w:spacing w:val="-1"/>
          <w:sz w:val="24"/>
        </w:rPr>
        <w:t xml:space="preserve"> </w:t>
      </w:r>
      <w:r>
        <w:rPr>
          <w:i/>
          <w:sz w:val="24"/>
        </w:rPr>
        <w:t>via</w:t>
      </w:r>
      <w:r>
        <w:rPr>
          <w:i/>
          <w:spacing w:val="-2"/>
          <w:sz w:val="24"/>
        </w:rPr>
        <w:t xml:space="preserve"> </w:t>
      </w:r>
      <w:hyperlink r:id="rId11">
        <w:r>
          <w:rPr>
            <w:i/>
            <w:color w:val="0000FF"/>
            <w:spacing w:val="-2"/>
            <w:sz w:val="24"/>
            <w:u w:val="single" w:color="0000FF"/>
          </w:rPr>
          <w:t>www.regulations.gov</w:t>
        </w:r>
      </w:hyperlink>
    </w:p>
    <w:p>
      <w:pPr>
        <w:pStyle w:val="BodyText"/>
        <w:spacing w:before="81"/>
        <w:rPr>
          <w:i/>
        </w:rPr>
      </w:pPr>
    </w:p>
    <w:p>
      <w:pPr>
        <w:pStyle w:val="Heading2"/>
        <w:spacing w:line="278" w:lineRule="auto"/>
        <w:ind w:firstLine="0"/>
      </w:pPr>
      <w:r>
        <w:t>RE:</w:t>
      </w:r>
      <w:r>
        <w:rPr>
          <w:spacing w:val="-5"/>
        </w:rPr>
        <w:t xml:space="preserve"> </w:t>
      </w:r>
      <w:r>
        <w:t>Transparency</w:t>
      </w:r>
      <w:r>
        <w:rPr>
          <w:spacing w:val="-4"/>
        </w:rPr>
        <w:t xml:space="preserve"> </w:t>
      </w:r>
      <w:r>
        <w:t>in</w:t>
      </w:r>
      <w:r>
        <w:rPr>
          <w:spacing w:val="-4"/>
        </w:rPr>
        <w:t xml:space="preserve"> </w:t>
      </w:r>
      <w:r>
        <w:t>Coverage</w:t>
      </w:r>
      <w:r>
        <w:rPr>
          <w:spacing w:val="-5"/>
        </w:rPr>
        <w:t xml:space="preserve"> </w:t>
      </w:r>
      <w:r>
        <w:t>Reporting</w:t>
      </w:r>
      <w:r>
        <w:rPr>
          <w:spacing w:val="-5"/>
        </w:rPr>
        <w:t xml:space="preserve"> </w:t>
      </w:r>
      <w:r>
        <w:t>by</w:t>
      </w:r>
      <w:r>
        <w:rPr>
          <w:spacing w:val="-5"/>
        </w:rPr>
        <w:t xml:space="preserve"> </w:t>
      </w:r>
      <w:r>
        <w:t>Qualified</w:t>
      </w:r>
      <w:r>
        <w:rPr>
          <w:spacing w:val="-4"/>
        </w:rPr>
        <w:t xml:space="preserve"> </w:t>
      </w:r>
      <w:r>
        <w:t>Health</w:t>
      </w:r>
      <w:r>
        <w:rPr>
          <w:spacing w:val="-4"/>
        </w:rPr>
        <w:t xml:space="preserve"> </w:t>
      </w:r>
      <w:r>
        <w:t>Plan</w:t>
      </w:r>
      <w:r>
        <w:rPr>
          <w:spacing w:val="-4"/>
        </w:rPr>
        <w:t xml:space="preserve"> </w:t>
      </w:r>
      <w:r>
        <w:t>Issuers</w:t>
      </w:r>
      <w:r>
        <w:rPr>
          <w:spacing w:val="-4"/>
        </w:rPr>
        <w:t xml:space="preserve"> </w:t>
      </w:r>
      <w:r>
        <w:t>(CMS-10572)</w:t>
      </w:r>
      <w:r>
        <w:rPr>
          <w:spacing w:val="-5"/>
        </w:rPr>
        <w:t xml:space="preserve"> </w:t>
      </w:r>
      <w:r>
        <w:t>– AHIP Comments</w:t>
      </w:r>
    </w:p>
    <w:p>
      <w:pPr>
        <w:pStyle w:val="BodyText"/>
        <w:spacing w:before="37"/>
        <w:rPr>
          <w:b/>
        </w:rPr>
      </w:pPr>
    </w:p>
    <w:p>
      <w:pPr>
        <w:pStyle w:val="BodyText"/>
        <w:ind w:left="1080"/>
      </w:pPr>
      <w:r>
        <w:t>Dear</w:t>
      </w:r>
      <w:r>
        <w:rPr>
          <w:spacing w:val="-5"/>
        </w:rPr>
        <w:t xml:space="preserve"> </w:t>
      </w:r>
      <w:r>
        <w:t>Director</w:t>
      </w:r>
      <w:r>
        <w:rPr>
          <w:spacing w:val="-2"/>
        </w:rPr>
        <w:t xml:space="preserve"> Nelson:</w:t>
      </w:r>
    </w:p>
    <w:p>
      <w:pPr>
        <w:pStyle w:val="BodyText"/>
        <w:spacing w:before="81"/>
      </w:pPr>
    </w:p>
    <w:p>
      <w:pPr>
        <w:pStyle w:val="BodyText"/>
        <w:spacing w:line="276" w:lineRule="auto"/>
        <w:ind w:left="1080" w:right="1149"/>
      </w:pPr>
      <w:r>
        <w:t>AHIP appreciates the opportunity to submit comments in response to the Centers for Medicare and Medicaid Services (CMS) Information Collection Request on Transparency in Coverage Reporting by Qualified Health Plan (QHP) Issuers, published in a Paperwork Reduction Act (PRA) package (CMS-10572) on April 21, 2025. AHIP is the national trade association representing</w:t>
      </w:r>
      <w:r>
        <w:rPr>
          <w:spacing w:val="-4"/>
        </w:rPr>
        <w:t xml:space="preserve"> </w:t>
      </w:r>
      <w:r>
        <w:t>the</w:t>
      </w:r>
      <w:r>
        <w:rPr>
          <w:spacing w:val="-5"/>
        </w:rPr>
        <w:t xml:space="preserve"> </w:t>
      </w:r>
      <w:r>
        <w:t>health</w:t>
      </w:r>
      <w:r>
        <w:rPr>
          <w:spacing w:val="-4"/>
        </w:rPr>
        <w:t xml:space="preserve"> </w:t>
      </w:r>
      <w:r>
        <w:t>insurance</w:t>
      </w:r>
      <w:r>
        <w:rPr>
          <w:spacing w:val="-5"/>
        </w:rPr>
        <w:t xml:space="preserve"> </w:t>
      </w:r>
      <w:r>
        <w:t>industry.</w:t>
      </w:r>
      <w:r>
        <w:rPr>
          <w:spacing w:val="-4"/>
        </w:rPr>
        <w:t xml:space="preserve"> </w:t>
      </w:r>
      <w:r>
        <w:t>Our</w:t>
      </w:r>
      <w:r>
        <w:rPr>
          <w:spacing w:val="-5"/>
        </w:rPr>
        <w:t xml:space="preserve"> </w:t>
      </w:r>
      <w:r>
        <w:t>members</w:t>
      </w:r>
      <w:r>
        <w:rPr>
          <w:spacing w:val="-4"/>
        </w:rPr>
        <w:t xml:space="preserve"> </w:t>
      </w:r>
      <w:r>
        <w:t>provide</w:t>
      </w:r>
      <w:r>
        <w:rPr>
          <w:spacing w:val="-5"/>
        </w:rPr>
        <w:t xml:space="preserve"> </w:t>
      </w:r>
      <w:r>
        <w:t>health</w:t>
      </w:r>
      <w:r>
        <w:rPr>
          <w:spacing w:val="-4"/>
        </w:rPr>
        <w:t xml:space="preserve"> </w:t>
      </w:r>
      <w:r>
        <w:t>care</w:t>
      </w:r>
      <w:r>
        <w:rPr>
          <w:spacing w:val="-5"/>
        </w:rPr>
        <w:t xml:space="preserve"> </w:t>
      </w:r>
      <w:r>
        <w:t>coverage,</w:t>
      </w:r>
      <w:r>
        <w:rPr>
          <w:spacing w:val="-4"/>
        </w:rPr>
        <w:t xml:space="preserve"> </w:t>
      </w:r>
      <w:r>
        <w:t>services, and solutions to more than 200 million Americans, including millions who enroll in coverage through the individual market through the Health Insurance Marketplaces. AHIP and our member health plans are committed to ensuring Americans who buy their own health insurance coverage continue to have access to quality, affordable coverage that meets patients’ needs and advances their health and wellbeing.</w:t>
      </w:r>
    </w:p>
    <w:p>
      <w:pPr>
        <w:pStyle w:val="BodyText"/>
        <w:spacing w:before="43"/>
      </w:pPr>
    </w:p>
    <w:p>
      <w:pPr>
        <w:pStyle w:val="BodyText"/>
        <w:spacing w:line="276" w:lineRule="auto"/>
        <w:ind w:left="1079" w:right="1103"/>
      </w:pPr>
      <w:r>
        <w:t>We</w:t>
      </w:r>
      <w:r>
        <w:rPr>
          <w:spacing w:val="-4"/>
        </w:rPr>
        <w:t xml:space="preserve"> </w:t>
      </w:r>
      <w:r>
        <w:t>share</w:t>
      </w:r>
      <w:r>
        <w:rPr>
          <w:spacing w:val="-4"/>
        </w:rPr>
        <w:t xml:space="preserve"> </w:t>
      </w:r>
      <w:r>
        <w:t>the</w:t>
      </w:r>
      <w:r>
        <w:rPr>
          <w:spacing w:val="-4"/>
        </w:rPr>
        <w:t xml:space="preserve"> </w:t>
      </w:r>
      <w:r>
        <w:t>Administration’s</w:t>
      </w:r>
      <w:r>
        <w:rPr>
          <w:spacing w:val="-3"/>
        </w:rPr>
        <w:t xml:space="preserve"> </w:t>
      </w:r>
      <w:r>
        <w:t>goal</w:t>
      </w:r>
      <w:r>
        <w:rPr>
          <w:spacing w:val="-3"/>
        </w:rPr>
        <w:t xml:space="preserve"> </w:t>
      </w:r>
      <w:r>
        <w:t>of</w:t>
      </w:r>
      <w:r>
        <w:rPr>
          <w:spacing w:val="-4"/>
        </w:rPr>
        <w:t xml:space="preserve"> </w:t>
      </w:r>
      <w:r>
        <w:t>ensuring</w:t>
      </w:r>
      <w:r>
        <w:rPr>
          <w:spacing w:val="-3"/>
        </w:rPr>
        <w:t xml:space="preserve"> </w:t>
      </w:r>
      <w:r>
        <w:t>consumers</w:t>
      </w:r>
      <w:r>
        <w:rPr>
          <w:spacing w:val="-3"/>
        </w:rPr>
        <w:t xml:space="preserve"> </w:t>
      </w:r>
      <w:r>
        <w:t>have</w:t>
      </w:r>
      <w:r>
        <w:rPr>
          <w:spacing w:val="-1"/>
        </w:rPr>
        <w:t xml:space="preserve"> </w:t>
      </w:r>
      <w:r>
        <w:t>access</w:t>
      </w:r>
      <w:r>
        <w:rPr>
          <w:spacing w:val="-3"/>
        </w:rPr>
        <w:t xml:space="preserve"> </w:t>
      </w:r>
      <w:r>
        <w:t>to</w:t>
      </w:r>
      <w:r>
        <w:rPr>
          <w:spacing w:val="-3"/>
        </w:rPr>
        <w:t xml:space="preserve"> </w:t>
      </w:r>
      <w:r>
        <w:t>actionable</w:t>
      </w:r>
      <w:r>
        <w:rPr>
          <w:spacing w:val="-4"/>
        </w:rPr>
        <w:t xml:space="preserve"> </w:t>
      </w:r>
      <w:r>
        <w:t>information about their health coverage. The Affordable Care Act (ACA) requires QHP issuers to publish data related to Transparency in Coverage requirements—including enrollment trends, out-of- network coverage, and claims payments and denials—in clear, plain language. Because this data is publicly available, it is critical that CMS ensures the collection of high-quality data that yields accurate, meaningful insights for consumers.</w:t>
      </w:r>
    </w:p>
    <w:p>
      <w:pPr>
        <w:pStyle w:val="BodyText"/>
        <w:spacing w:after="0" w:line="276" w:lineRule="auto"/>
        <w:sectPr>
          <w:pgSz w:w="12240" w:h="15840"/>
          <w:pgMar w:top="920" w:right="360" w:bottom="280" w:left="360" w:header="720" w:footer="720"/>
          <w:cols w:space="720"/>
        </w:sectPr>
      </w:pPr>
    </w:p>
    <w:p>
      <w:pPr>
        <w:pStyle w:val="BodyText"/>
      </w:pPr>
    </w:p>
    <w:p>
      <w:pPr>
        <w:pStyle w:val="BodyText"/>
      </w:pPr>
    </w:p>
    <w:p>
      <w:pPr>
        <w:pStyle w:val="BodyText"/>
        <w:spacing w:before="60"/>
      </w:pPr>
    </w:p>
    <w:p>
      <w:pPr>
        <w:pStyle w:val="BodyText"/>
        <w:spacing w:line="276" w:lineRule="auto"/>
        <w:ind w:left="1080" w:right="1149"/>
      </w:pPr>
      <w:r>
        <w:t>Health plans approve the overwhelming majority of claims they receive and are committed to helping their members access timely, effective, and affordable care. Preliminary results of an ongoing AHIP study found that denials often result from administrative</w:t>
      </w:r>
      <w:r>
        <w:rPr>
          <w:spacing w:val="-1"/>
        </w:rPr>
        <w:t xml:space="preserve"> </w:t>
      </w:r>
      <w:r>
        <w:t>issues such as duplicate claims, services not covered under a member’s benefits, and incomplete or incorrect provider submissions. In many cases, these denials stem from procedural errors rather than actual coverage</w:t>
      </w:r>
      <w:r>
        <w:rPr>
          <w:spacing w:val="-5"/>
        </w:rPr>
        <w:t xml:space="preserve"> </w:t>
      </w:r>
      <w:r>
        <w:t>decisions.</w:t>
      </w:r>
      <w:r>
        <w:rPr>
          <w:spacing w:val="-4"/>
        </w:rPr>
        <w:t xml:space="preserve"> </w:t>
      </w:r>
      <w:r>
        <w:t>However,</w:t>
      </w:r>
      <w:r>
        <w:rPr>
          <w:spacing w:val="-4"/>
        </w:rPr>
        <w:t xml:space="preserve"> </w:t>
      </w:r>
      <w:r>
        <w:t>the</w:t>
      </w:r>
      <w:r>
        <w:rPr>
          <w:spacing w:val="-3"/>
        </w:rPr>
        <w:t xml:space="preserve"> </w:t>
      </w:r>
      <w:r>
        <w:t>current</w:t>
      </w:r>
      <w:r>
        <w:rPr>
          <w:spacing w:val="-4"/>
        </w:rPr>
        <w:t xml:space="preserve"> </w:t>
      </w:r>
      <w:r>
        <w:t>reporting</w:t>
      </w:r>
      <w:r>
        <w:rPr>
          <w:spacing w:val="-4"/>
        </w:rPr>
        <w:t xml:space="preserve"> </w:t>
      </w:r>
      <w:r>
        <w:t>process</w:t>
      </w:r>
      <w:r>
        <w:rPr>
          <w:spacing w:val="-4"/>
        </w:rPr>
        <w:t xml:space="preserve"> </w:t>
      </w:r>
      <w:r>
        <w:t>often</w:t>
      </w:r>
      <w:r>
        <w:rPr>
          <w:spacing w:val="-4"/>
        </w:rPr>
        <w:t xml:space="preserve"> </w:t>
      </w:r>
      <w:r>
        <w:t>misrepresents</w:t>
      </w:r>
      <w:r>
        <w:rPr>
          <w:spacing w:val="-4"/>
        </w:rPr>
        <w:t xml:space="preserve"> </w:t>
      </w:r>
      <w:r>
        <w:t>both</w:t>
      </w:r>
      <w:r>
        <w:rPr>
          <w:spacing w:val="-4"/>
        </w:rPr>
        <w:t xml:space="preserve"> </w:t>
      </w:r>
      <w:r>
        <w:t>the</w:t>
      </w:r>
      <w:r>
        <w:rPr>
          <w:spacing w:val="-5"/>
        </w:rPr>
        <w:t xml:space="preserve"> </w:t>
      </w:r>
      <w:r>
        <w:t>volume and the nature of claims denials. AHIP’s preliminary results suggests an ultimate claim denial rate of less than 3.5%. We will share more information on the final results in the near future.</w:t>
      </w:r>
    </w:p>
    <w:p>
      <w:pPr>
        <w:pStyle w:val="BodyText"/>
        <w:spacing w:before="41"/>
      </w:pPr>
    </w:p>
    <w:p>
      <w:pPr>
        <w:pStyle w:val="BodyText"/>
        <w:spacing w:line="276" w:lineRule="auto"/>
        <w:ind w:left="1080" w:right="1149"/>
      </w:pPr>
      <w:r>
        <w:t>Transparency</w:t>
      </w:r>
      <w:r>
        <w:rPr>
          <w:spacing w:val="-3"/>
        </w:rPr>
        <w:t xml:space="preserve"> </w:t>
      </w:r>
      <w:r>
        <w:t>in</w:t>
      </w:r>
      <w:r>
        <w:rPr>
          <w:spacing w:val="-3"/>
        </w:rPr>
        <w:t xml:space="preserve"> </w:t>
      </w:r>
      <w:r>
        <w:t>Coverage</w:t>
      </w:r>
      <w:r>
        <w:rPr>
          <w:spacing w:val="-4"/>
        </w:rPr>
        <w:t xml:space="preserve"> </w:t>
      </w:r>
      <w:r>
        <w:t>reporting</w:t>
      </w:r>
      <w:r>
        <w:rPr>
          <w:spacing w:val="-3"/>
        </w:rPr>
        <w:t xml:space="preserve"> </w:t>
      </w:r>
      <w:r>
        <w:t>should</w:t>
      </w:r>
      <w:r>
        <w:rPr>
          <w:spacing w:val="-3"/>
        </w:rPr>
        <w:t xml:space="preserve"> </w:t>
      </w:r>
      <w:r>
        <w:t>provide</w:t>
      </w:r>
      <w:r>
        <w:rPr>
          <w:spacing w:val="-4"/>
        </w:rPr>
        <w:t xml:space="preserve"> </w:t>
      </w:r>
      <w:r>
        <w:t>meaningful</w:t>
      </w:r>
      <w:r>
        <w:rPr>
          <w:spacing w:val="-3"/>
        </w:rPr>
        <w:t xml:space="preserve"> </w:t>
      </w:r>
      <w:r>
        <w:t>information</w:t>
      </w:r>
      <w:r>
        <w:rPr>
          <w:spacing w:val="-1"/>
        </w:rPr>
        <w:t xml:space="preserve"> </w:t>
      </w:r>
      <w:r>
        <w:t>to</w:t>
      </w:r>
      <w:r>
        <w:rPr>
          <w:spacing w:val="-3"/>
        </w:rPr>
        <w:t xml:space="preserve"> </w:t>
      </w:r>
      <w:r>
        <w:t>consumers</w:t>
      </w:r>
      <w:r>
        <w:rPr>
          <w:spacing w:val="-3"/>
        </w:rPr>
        <w:t xml:space="preserve"> </w:t>
      </w:r>
      <w:r>
        <w:t>while reducing regulatory burden. The Administration has emphasized the importance of deregulation and removing requirements that are “unduly burdensome.”</w:t>
      </w:r>
      <w:hyperlink w:anchor="_bookmark0" w:history="1">
        <w:r>
          <w:rPr>
            <w:vertAlign w:val="superscript"/>
          </w:rPr>
          <w:t>1</w:t>
        </w:r>
      </w:hyperlink>
      <w:r>
        <w:rPr>
          <w:vertAlign w:val="baseline"/>
        </w:rPr>
        <w:t xml:space="preserve"> We support efforts to improve the regulatory process and believe enhancing the accuracy and utility of Transparency in Coverage data</w:t>
      </w:r>
      <w:r>
        <w:rPr>
          <w:spacing w:val="-4"/>
          <w:vertAlign w:val="baseline"/>
        </w:rPr>
        <w:t xml:space="preserve"> </w:t>
      </w:r>
      <w:r>
        <w:rPr>
          <w:vertAlign w:val="baseline"/>
        </w:rPr>
        <w:t>while</w:t>
      </w:r>
      <w:r>
        <w:rPr>
          <w:spacing w:val="-4"/>
          <w:vertAlign w:val="baseline"/>
        </w:rPr>
        <w:t xml:space="preserve"> </w:t>
      </w:r>
      <w:r>
        <w:rPr>
          <w:vertAlign w:val="baseline"/>
        </w:rPr>
        <w:t>simplifying</w:t>
      </w:r>
      <w:r>
        <w:rPr>
          <w:spacing w:val="-3"/>
          <w:vertAlign w:val="baseline"/>
        </w:rPr>
        <w:t xml:space="preserve"> </w:t>
      </w:r>
      <w:r>
        <w:rPr>
          <w:vertAlign w:val="baseline"/>
        </w:rPr>
        <w:t>the</w:t>
      </w:r>
      <w:r>
        <w:rPr>
          <w:spacing w:val="-4"/>
          <w:vertAlign w:val="baseline"/>
        </w:rPr>
        <w:t xml:space="preserve"> </w:t>
      </w:r>
      <w:r>
        <w:rPr>
          <w:vertAlign w:val="baseline"/>
        </w:rPr>
        <w:t>reporting</w:t>
      </w:r>
      <w:r>
        <w:rPr>
          <w:spacing w:val="-3"/>
          <w:vertAlign w:val="baseline"/>
        </w:rPr>
        <w:t xml:space="preserve"> </w:t>
      </w:r>
      <w:r>
        <w:rPr>
          <w:vertAlign w:val="baseline"/>
        </w:rPr>
        <w:t>process</w:t>
      </w:r>
      <w:r>
        <w:rPr>
          <w:spacing w:val="-3"/>
          <w:vertAlign w:val="baseline"/>
        </w:rPr>
        <w:t xml:space="preserve"> </w:t>
      </w:r>
      <w:r>
        <w:rPr>
          <w:vertAlign w:val="baseline"/>
        </w:rPr>
        <w:t>will</w:t>
      </w:r>
      <w:r>
        <w:rPr>
          <w:spacing w:val="-3"/>
          <w:vertAlign w:val="baseline"/>
        </w:rPr>
        <w:t xml:space="preserve"> </w:t>
      </w:r>
      <w:r>
        <w:rPr>
          <w:vertAlign w:val="baseline"/>
        </w:rPr>
        <w:t>more</w:t>
      </w:r>
      <w:r>
        <w:rPr>
          <w:spacing w:val="-4"/>
          <w:vertAlign w:val="baseline"/>
        </w:rPr>
        <w:t xml:space="preserve"> </w:t>
      </w:r>
      <w:r>
        <w:rPr>
          <w:vertAlign w:val="baseline"/>
        </w:rPr>
        <w:t>provide</w:t>
      </w:r>
      <w:r>
        <w:rPr>
          <w:spacing w:val="-4"/>
          <w:vertAlign w:val="baseline"/>
        </w:rPr>
        <w:t xml:space="preserve"> </w:t>
      </w:r>
      <w:r>
        <w:rPr>
          <w:vertAlign w:val="baseline"/>
        </w:rPr>
        <w:t>more</w:t>
      </w:r>
      <w:r>
        <w:rPr>
          <w:spacing w:val="-4"/>
          <w:vertAlign w:val="baseline"/>
        </w:rPr>
        <w:t xml:space="preserve"> </w:t>
      </w:r>
      <w:r>
        <w:rPr>
          <w:vertAlign w:val="baseline"/>
        </w:rPr>
        <w:t>meaningful</w:t>
      </w:r>
      <w:r>
        <w:rPr>
          <w:spacing w:val="-3"/>
          <w:vertAlign w:val="baseline"/>
        </w:rPr>
        <w:t xml:space="preserve"> </w:t>
      </w:r>
      <w:r>
        <w:rPr>
          <w:vertAlign w:val="baseline"/>
        </w:rPr>
        <w:t>transparency</w:t>
      </w:r>
      <w:r>
        <w:rPr>
          <w:spacing w:val="-3"/>
          <w:vertAlign w:val="baseline"/>
        </w:rPr>
        <w:t xml:space="preserve"> </w:t>
      </w:r>
      <w:r>
        <w:rPr>
          <w:vertAlign w:val="baseline"/>
        </w:rPr>
        <w:t>to consumers while reducing regulatory burdens. Streamlining the reporting requirements would better meet the objectives of President Trump’s Executive Order 14192 by reducing administrative burden and complexity. We offer the following recommendations to streamline how issuers and CMS identify and report on denials, as well as to improve the provider claims submission process to reduce denials overall.</w:t>
      </w:r>
    </w:p>
    <w:p>
      <w:pPr>
        <w:pStyle w:val="BodyText"/>
        <w:spacing w:before="44"/>
      </w:pPr>
    </w:p>
    <w:p>
      <w:pPr>
        <w:pStyle w:val="ListParagraph"/>
        <w:numPr>
          <w:ilvl w:val="0"/>
          <w:numId w:val="1"/>
        </w:numPr>
        <w:tabs>
          <w:tab w:val="left" w:pos="1440"/>
        </w:tabs>
        <w:spacing w:before="0" w:after="0" w:line="276" w:lineRule="auto"/>
        <w:ind w:left="1440" w:right="1108" w:hanging="360"/>
        <w:jc w:val="left"/>
        <w:rPr>
          <w:sz w:val="24"/>
        </w:rPr>
      </w:pPr>
      <w:r>
        <w:rPr>
          <w:b/>
          <w:sz w:val="24"/>
        </w:rPr>
        <w:t xml:space="preserve">Collect and publicly report claims denial information based on final determination. </w:t>
      </w:r>
      <w:r>
        <w:rPr>
          <w:sz w:val="24"/>
        </w:rPr>
        <w:t>When a claim must be modified or resubmitted, issuers may either pend or deny a claim, and the provider will then either modify the pended claim or resubmit the denied claim. Whether the claim is pended or denied typically depends on legal requirements, including claims processing requirements under the No Surprises Act or ERISA. Although the outcome is the same, the current reporting process may show different denial reasons based on the path taken—creating inconsistent and misleading data. This is especially problematic for issuers that deny that tneed to be resubmitted. Allowing issuers to categorize denials based on the final determination or reason for denial, and not the intermediate steps taken to process the claim,</w:t>
      </w:r>
      <w:r>
        <w:rPr>
          <w:spacing w:val="-3"/>
          <w:sz w:val="24"/>
        </w:rPr>
        <w:t xml:space="preserve"> </w:t>
      </w:r>
      <w:r>
        <w:rPr>
          <w:sz w:val="24"/>
        </w:rPr>
        <w:t>will</w:t>
      </w:r>
      <w:r>
        <w:rPr>
          <w:spacing w:val="-3"/>
          <w:sz w:val="24"/>
        </w:rPr>
        <w:t xml:space="preserve"> </w:t>
      </w:r>
      <w:r>
        <w:rPr>
          <w:sz w:val="24"/>
        </w:rPr>
        <w:t>provide</w:t>
      </w:r>
      <w:r>
        <w:rPr>
          <w:spacing w:val="-4"/>
          <w:sz w:val="24"/>
        </w:rPr>
        <w:t xml:space="preserve"> </w:t>
      </w:r>
      <w:r>
        <w:rPr>
          <w:sz w:val="24"/>
        </w:rPr>
        <w:t>a</w:t>
      </w:r>
      <w:r>
        <w:rPr>
          <w:spacing w:val="-4"/>
          <w:sz w:val="24"/>
        </w:rPr>
        <w:t xml:space="preserve"> </w:t>
      </w:r>
      <w:r>
        <w:rPr>
          <w:sz w:val="24"/>
        </w:rPr>
        <w:t>better</w:t>
      </w:r>
      <w:r>
        <w:rPr>
          <w:spacing w:val="-4"/>
          <w:sz w:val="24"/>
        </w:rPr>
        <w:t xml:space="preserve"> </w:t>
      </w:r>
      <w:r>
        <w:rPr>
          <w:sz w:val="24"/>
        </w:rPr>
        <w:t>picture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substantive</w:t>
      </w:r>
      <w:r>
        <w:rPr>
          <w:spacing w:val="-4"/>
          <w:sz w:val="24"/>
        </w:rPr>
        <w:t xml:space="preserve"> </w:t>
      </w:r>
      <w:r>
        <w:rPr>
          <w:sz w:val="24"/>
        </w:rPr>
        <w:t>reasons</w:t>
      </w:r>
      <w:r>
        <w:rPr>
          <w:spacing w:val="-1"/>
          <w:sz w:val="24"/>
        </w:rPr>
        <w:t xml:space="preserve"> </w:t>
      </w:r>
      <w:r>
        <w:rPr>
          <w:sz w:val="24"/>
        </w:rPr>
        <w:t>for</w:t>
      </w:r>
      <w:r>
        <w:rPr>
          <w:spacing w:val="-4"/>
          <w:sz w:val="24"/>
        </w:rPr>
        <w:t xml:space="preserve"> </w:t>
      </w:r>
      <w:r>
        <w:rPr>
          <w:sz w:val="24"/>
        </w:rPr>
        <w:t>denials</w:t>
      </w:r>
      <w:r>
        <w:rPr>
          <w:spacing w:val="-3"/>
          <w:sz w:val="24"/>
        </w:rPr>
        <w:t xml:space="preserve"> </w:t>
      </w:r>
      <w:r>
        <w:rPr>
          <w:sz w:val="24"/>
        </w:rPr>
        <w:t>and</w:t>
      </w:r>
      <w:r>
        <w:rPr>
          <w:spacing w:val="-3"/>
          <w:sz w:val="24"/>
        </w:rPr>
        <w:t xml:space="preserve"> </w:t>
      </w:r>
      <w:r>
        <w:rPr>
          <w:sz w:val="24"/>
        </w:rPr>
        <w:t>filter</w:t>
      </w:r>
      <w:r>
        <w:rPr>
          <w:spacing w:val="-4"/>
          <w:sz w:val="24"/>
        </w:rPr>
        <w:t xml:space="preserve"> </w:t>
      </w:r>
      <w:r>
        <w:rPr>
          <w:sz w:val="24"/>
        </w:rPr>
        <w:t>out</w:t>
      </w:r>
      <w:r>
        <w:rPr>
          <w:spacing w:val="-3"/>
          <w:sz w:val="24"/>
        </w:rPr>
        <w:t xml:space="preserve"> </w:t>
      </w:r>
      <w:r>
        <w:rPr>
          <w:sz w:val="24"/>
        </w:rPr>
        <w:t>denials that were eventually addressed by providers.</w:t>
      </w:r>
    </w:p>
    <w:p>
      <w:pPr>
        <w:pStyle w:val="BodyText"/>
        <w:spacing w:before="38"/>
      </w:pPr>
    </w:p>
    <w:p>
      <w:pPr>
        <w:pStyle w:val="Heading2"/>
        <w:numPr>
          <w:ilvl w:val="0"/>
          <w:numId w:val="1"/>
        </w:numPr>
        <w:tabs>
          <w:tab w:val="left" w:pos="1440"/>
        </w:tabs>
        <w:spacing w:before="0" w:after="0" w:line="273" w:lineRule="auto"/>
        <w:ind w:left="1440" w:right="1235" w:hanging="360"/>
        <w:jc w:val="left"/>
      </w:pPr>
      <w:r>
        <w:t>Improve</w:t>
      </w:r>
      <w:r>
        <w:rPr>
          <w:spacing w:val="-5"/>
        </w:rPr>
        <w:t xml:space="preserve"> </w:t>
      </w:r>
      <w:r>
        <w:t>the</w:t>
      </w:r>
      <w:r>
        <w:rPr>
          <w:spacing w:val="-5"/>
        </w:rPr>
        <w:t xml:space="preserve"> </w:t>
      </w:r>
      <w:r>
        <w:t>claims</w:t>
      </w:r>
      <w:r>
        <w:rPr>
          <w:spacing w:val="-4"/>
        </w:rPr>
        <w:t xml:space="preserve"> </w:t>
      </w:r>
      <w:r>
        <w:t>denials</w:t>
      </w:r>
      <w:r>
        <w:rPr>
          <w:spacing w:val="-4"/>
        </w:rPr>
        <w:t xml:space="preserve"> </w:t>
      </w:r>
      <w:r>
        <w:t>reporting</w:t>
      </w:r>
      <w:r>
        <w:rPr>
          <w:spacing w:val="-4"/>
        </w:rPr>
        <w:t xml:space="preserve"> </w:t>
      </w:r>
      <w:r>
        <w:t>process</w:t>
      </w:r>
      <w:r>
        <w:rPr>
          <w:spacing w:val="-4"/>
        </w:rPr>
        <w:t xml:space="preserve"> </w:t>
      </w:r>
      <w:r>
        <w:t>to</w:t>
      </w:r>
      <w:r>
        <w:rPr>
          <w:spacing w:val="-4"/>
        </w:rPr>
        <w:t xml:space="preserve"> </w:t>
      </w:r>
      <w:r>
        <w:t>better</w:t>
      </w:r>
      <w:r>
        <w:rPr>
          <w:spacing w:val="-5"/>
        </w:rPr>
        <w:t xml:space="preserve"> </w:t>
      </w:r>
      <w:r>
        <w:t>distinguish</w:t>
      </w:r>
      <w:r>
        <w:rPr>
          <w:spacing w:val="-4"/>
        </w:rPr>
        <w:t xml:space="preserve"> </w:t>
      </w:r>
      <w:r>
        <w:t>between</w:t>
      </w:r>
      <w:r>
        <w:rPr>
          <w:spacing w:val="-4"/>
        </w:rPr>
        <w:t xml:space="preserve"> </w:t>
      </w:r>
      <w:r>
        <w:t>substantive denials and technical denials, or administrative errors, by removing the</w:t>
      </w:r>
    </w:p>
    <w:p>
      <w:pPr>
        <w:pStyle w:val="BodyText"/>
        <w:spacing w:before="96"/>
        <w:rPr>
          <w:b/>
          <w:sz w:val="20"/>
        </w:rPr>
      </w:pPr>
      <w:r>
        <w:rPr>
          <w:b/>
          <w:sz w:val="20"/>
        </w:rPr>
        <mc:AlternateContent>
          <mc:Choice Requires="wps">
            <w:drawing>
              <wp:anchor distT="0" distB="0" distL="0" distR="0" simplePos="0" relativeHeight="251676672" behindDoc="1" locked="0" layoutInCell="1" allowOverlap="1">
                <wp:simplePos x="0" y="0"/>
                <wp:positionH relativeFrom="page">
                  <wp:posOffset>914400</wp:posOffset>
                </wp:positionH>
                <wp:positionV relativeFrom="paragraph">
                  <wp:posOffset>222284</wp:posOffset>
                </wp:positionV>
                <wp:extent cx="1828800" cy="7620"/>
                <wp:effectExtent l="0" t="0" r="0" b="0"/>
                <wp:wrapTopAndBottom/>
                <wp:docPr id="14" name="Graphic 14"/>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32" style="width:2in;height:0.6pt;margin-top:17.5pt;margin-left:1in;mso-position-horizontal-relative:page;mso-wrap-distance-left:0;mso-wrap-distance-right:0;position:absolute;z-index:-251638784" filled="t" fillcolor="black" stroked="f">
                <v:fill type="solid"/>
                <w10:wrap type="topAndBottom"/>
              </v:rect>
            </w:pict>
          </mc:Fallback>
        </mc:AlternateContent>
      </w:r>
    </w:p>
    <w:p>
      <w:pPr>
        <w:spacing w:before="103"/>
        <w:ind w:left="1080" w:right="0" w:firstLine="0"/>
        <w:jc w:val="left"/>
        <w:rPr>
          <w:sz w:val="20"/>
        </w:rPr>
      </w:pPr>
      <w:bookmarkStart w:id="2" w:name="_bookmark0"/>
      <w:bookmarkEnd w:id="2"/>
      <w:r>
        <w:rPr>
          <w:spacing w:val="-2"/>
          <w:sz w:val="20"/>
          <w:vertAlign w:val="superscript"/>
        </w:rPr>
        <w:t>1</w:t>
      </w:r>
      <w:r>
        <w:rPr>
          <w:spacing w:val="59"/>
          <w:sz w:val="20"/>
          <w:vertAlign w:val="baseline"/>
        </w:rPr>
        <w:t xml:space="preserve"> </w:t>
      </w:r>
      <w:r>
        <w:rPr>
          <w:spacing w:val="-2"/>
          <w:sz w:val="20"/>
          <w:vertAlign w:val="baseline"/>
        </w:rPr>
        <w:t>https://</w:t>
      </w:r>
      <w:hyperlink r:id="rId12">
        <w:r>
          <w:rPr>
            <w:spacing w:val="-2"/>
            <w:sz w:val="20"/>
            <w:vertAlign w:val="baseline"/>
          </w:rPr>
          <w:t>www.govinfo.gov/content/pkg/FR-2025-04-11/pdf/2025-06316.pdf</w:t>
        </w:r>
      </w:hyperlink>
    </w:p>
    <w:p>
      <w:pPr>
        <w:spacing w:after="0"/>
        <w:jc w:val="left"/>
        <w:rPr>
          <w:sz w:val="20"/>
        </w:rPr>
        <w:sectPr>
          <w:headerReference w:type="default" r:id="rId13"/>
          <w:pgSz w:w="12240" w:h="15840"/>
          <w:pgMar w:top="1980" w:right="360" w:bottom="280" w:left="360" w:header="1449" w:footer="0"/>
          <w:pgNumType w:start="2"/>
          <w:cols w:space="720"/>
        </w:sectPr>
      </w:pPr>
    </w:p>
    <w:p>
      <w:pPr>
        <w:pStyle w:val="BodyText"/>
      </w:pPr>
    </w:p>
    <w:p>
      <w:pPr>
        <w:pStyle w:val="BodyText"/>
      </w:pPr>
    </w:p>
    <w:p>
      <w:pPr>
        <w:pStyle w:val="BodyText"/>
        <w:spacing w:before="60"/>
      </w:pPr>
    </w:p>
    <w:p>
      <w:pPr>
        <w:pStyle w:val="BodyText"/>
        <w:spacing w:line="278" w:lineRule="auto"/>
        <w:ind w:left="1440" w:right="1151"/>
      </w:pPr>
      <w:r>
        <w:rPr>
          <w:b/>
        </w:rPr>
        <w:t xml:space="preserve">“Administrative” category. </w:t>
      </w:r>
      <w:r>
        <w:t>The current process requires issuers to categorize claims denials</w:t>
      </w:r>
      <w:r>
        <w:rPr>
          <w:spacing w:val="-4"/>
        </w:rPr>
        <w:t xml:space="preserve"> </w:t>
      </w:r>
      <w:r>
        <w:t>by</w:t>
      </w:r>
      <w:r>
        <w:rPr>
          <w:spacing w:val="-4"/>
        </w:rPr>
        <w:t xml:space="preserve"> </w:t>
      </w:r>
      <w:r>
        <w:t>reason,</w:t>
      </w:r>
      <w:r>
        <w:rPr>
          <w:spacing w:val="-4"/>
        </w:rPr>
        <w:t xml:space="preserve"> </w:t>
      </w:r>
      <w:r>
        <w:t>including</w:t>
      </w:r>
      <w:r>
        <w:rPr>
          <w:spacing w:val="-4"/>
        </w:rPr>
        <w:t xml:space="preserve"> </w:t>
      </w:r>
      <w:r>
        <w:t>a</w:t>
      </w:r>
      <w:r>
        <w:rPr>
          <w:spacing w:val="-5"/>
        </w:rPr>
        <w:t xml:space="preserve"> </w:t>
      </w:r>
      <w:r>
        <w:t>broad</w:t>
      </w:r>
      <w:r>
        <w:rPr>
          <w:spacing w:val="-4"/>
        </w:rPr>
        <w:t xml:space="preserve"> </w:t>
      </w:r>
      <w:r>
        <w:t>“Administrative”</w:t>
      </w:r>
      <w:r>
        <w:rPr>
          <w:spacing w:val="-5"/>
        </w:rPr>
        <w:t xml:space="preserve"> </w:t>
      </w:r>
      <w:r>
        <w:t>category.</w:t>
      </w:r>
      <w:r>
        <w:rPr>
          <w:spacing w:val="-4"/>
        </w:rPr>
        <w:t xml:space="preserve"> </w:t>
      </w:r>
      <w:r>
        <w:t>Many</w:t>
      </w:r>
      <w:r>
        <w:rPr>
          <w:spacing w:val="-4"/>
        </w:rPr>
        <w:t xml:space="preserve"> </w:t>
      </w:r>
      <w:r>
        <w:t>of</w:t>
      </w:r>
      <w:r>
        <w:rPr>
          <w:spacing w:val="-5"/>
        </w:rPr>
        <w:t xml:space="preserve"> </w:t>
      </w:r>
      <w:r>
        <w:t>the</w:t>
      </w:r>
      <w:r>
        <w:rPr>
          <w:spacing w:val="-5"/>
        </w:rPr>
        <w:t xml:space="preserve"> </w:t>
      </w:r>
      <w:r>
        <w:t>claims</w:t>
      </w:r>
      <w:r>
        <w:rPr>
          <w:spacing w:val="-4"/>
        </w:rPr>
        <w:t xml:space="preserve"> </w:t>
      </w:r>
      <w:r>
        <w:t>included in this category are due to provider errors or other procedural issues, such as duplicate submissions or incorrect information, and are substantively different from actual denials.</w:t>
      </w:r>
    </w:p>
    <w:p>
      <w:pPr>
        <w:pStyle w:val="BodyText"/>
        <w:spacing w:before="3" w:line="278" w:lineRule="auto"/>
        <w:ind w:left="1440" w:right="1149"/>
      </w:pPr>
      <w:r>
        <w:t>However, this distinction is not made clear in public reporting and therefore inflates denial figures</w:t>
      </w:r>
      <w:r>
        <w:rPr>
          <w:spacing w:val="-2"/>
        </w:rPr>
        <w:t xml:space="preserve"> </w:t>
      </w:r>
      <w:r>
        <w:t>and</w:t>
      </w:r>
      <w:r>
        <w:rPr>
          <w:spacing w:val="-2"/>
        </w:rPr>
        <w:t xml:space="preserve"> </w:t>
      </w:r>
      <w:r>
        <w:t>may confuse</w:t>
      </w:r>
      <w:r>
        <w:rPr>
          <w:spacing w:val="-1"/>
        </w:rPr>
        <w:t xml:space="preserve"> </w:t>
      </w:r>
      <w:r>
        <w:t>or</w:t>
      </w:r>
      <w:r>
        <w:rPr>
          <w:spacing w:val="-3"/>
        </w:rPr>
        <w:t xml:space="preserve"> </w:t>
      </w:r>
      <w:r>
        <w:t>alarm</w:t>
      </w:r>
      <w:r>
        <w:rPr>
          <w:spacing w:val="-2"/>
        </w:rPr>
        <w:t xml:space="preserve"> </w:t>
      </w:r>
      <w:r>
        <w:t>consumers.</w:t>
      </w:r>
      <w:r>
        <w:rPr>
          <w:spacing w:val="-2"/>
        </w:rPr>
        <w:t xml:space="preserve"> </w:t>
      </w:r>
      <w:r>
        <w:t>For</w:t>
      </w:r>
      <w:r>
        <w:rPr>
          <w:spacing w:val="-1"/>
        </w:rPr>
        <w:t xml:space="preserve"> </w:t>
      </w:r>
      <w:r>
        <w:t>example,</w:t>
      </w:r>
      <w:r>
        <w:rPr>
          <w:spacing w:val="-2"/>
        </w:rPr>
        <w:t xml:space="preserve"> </w:t>
      </w:r>
      <w:r>
        <w:t>a</w:t>
      </w:r>
      <w:r>
        <w:rPr>
          <w:spacing w:val="-3"/>
        </w:rPr>
        <w:t xml:space="preserve"> </w:t>
      </w:r>
      <w:r>
        <w:t>provider</w:t>
      </w:r>
      <w:r>
        <w:rPr>
          <w:spacing w:val="-3"/>
        </w:rPr>
        <w:t xml:space="preserve"> </w:t>
      </w:r>
      <w:r>
        <w:t>submits</w:t>
      </w:r>
      <w:r>
        <w:rPr>
          <w:spacing w:val="-2"/>
        </w:rPr>
        <w:t xml:space="preserve"> </w:t>
      </w:r>
      <w:r>
        <w:t>three</w:t>
      </w:r>
      <w:r>
        <w:rPr>
          <w:spacing w:val="-3"/>
        </w:rPr>
        <w:t xml:space="preserve"> </w:t>
      </w:r>
      <w:r>
        <w:t>claims for the same service. One claim is paid, but the other two are denied because they are duplicative.</w:t>
      </w:r>
      <w:r>
        <w:rPr>
          <w:spacing w:val="-4"/>
        </w:rPr>
        <w:t xml:space="preserve"> </w:t>
      </w:r>
      <w:r>
        <w:t>Although</w:t>
      </w:r>
      <w:r>
        <w:rPr>
          <w:spacing w:val="-4"/>
        </w:rPr>
        <w:t xml:space="preserve"> </w:t>
      </w:r>
      <w:r>
        <w:t>the</w:t>
      </w:r>
      <w:r>
        <w:rPr>
          <w:spacing w:val="-5"/>
        </w:rPr>
        <w:t xml:space="preserve"> </w:t>
      </w:r>
      <w:r>
        <w:t>issuer</w:t>
      </w:r>
      <w:r>
        <w:rPr>
          <w:spacing w:val="-5"/>
        </w:rPr>
        <w:t xml:space="preserve"> </w:t>
      </w:r>
      <w:r>
        <w:t>fully</w:t>
      </w:r>
      <w:r>
        <w:rPr>
          <w:spacing w:val="-4"/>
        </w:rPr>
        <w:t xml:space="preserve"> </w:t>
      </w:r>
      <w:r>
        <w:t>paid</w:t>
      </w:r>
      <w:r>
        <w:rPr>
          <w:spacing w:val="-4"/>
        </w:rPr>
        <w:t xml:space="preserve"> </w:t>
      </w:r>
      <w:r>
        <w:t>for</w:t>
      </w:r>
      <w:r>
        <w:rPr>
          <w:spacing w:val="-5"/>
        </w:rPr>
        <w:t xml:space="preserve"> </w:t>
      </w:r>
      <w:r>
        <w:t>the</w:t>
      </w:r>
      <w:r>
        <w:rPr>
          <w:spacing w:val="-5"/>
        </w:rPr>
        <w:t xml:space="preserve"> </w:t>
      </w:r>
      <w:r>
        <w:t>services</w:t>
      </w:r>
      <w:r>
        <w:rPr>
          <w:spacing w:val="-4"/>
        </w:rPr>
        <w:t xml:space="preserve"> </w:t>
      </w:r>
      <w:r>
        <w:t>their</w:t>
      </w:r>
      <w:r>
        <w:rPr>
          <w:spacing w:val="-3"/>
        </w:rPr>
        <w:t xml:space="preserve"> </w:t>
      </w:r>
      <w:r>
        <w:t>enrollee</w:t>
      </w:r>
      <w:r>
        <w:rPr>
          <w:spacing w:val="-3"/>
        </w:rPr>
        <w:t xml:space="preserve"> </w:t>
      </w:r>
      <w:r>
        <w:t>received,</w:t>
      </w:r>
      <w:r>
        <w:rPr>
          <w:spacing w:val="-4"/>
        </w:rPr>
        <w:t xml:space="preserve"> </w:t>
      </w:r>
      <w:r>
        <w:t>reporting will show that the issuer denied two of the three submitted claims. This reporting would be misleading and confusing, as it does not represent the public concept of a claim denial.</w:t>
      </w:r>
    </w:p>
    <w:p>
      <w:pPr>
        <w:pStyle w:val="BodyText"/>
        <w:spacing w:before="47"/>
      </w:pPr>
    </w:p>
    <w:p>
      <w:pPr>
        <w:pStyle w:val="BodyText"/>
        <w:spacing w:line="280" w:lineRule="auto"/>
        <w:ind w:left="1440" w:right="1149"/>
      </w:pPr>
      <w:r>
        <w:t>In</w:t>
      </w:r>
      <w:r>
        <w:rPr>
          <w:spacing w:val="-3"/>
        </w:rPr>
        <w:t xml:space="preserve"> </w:t>
      </w:r>
      <w:r>
        <w:t>addition,</w:t>
      </w:r>
      <w:r>
        <w:rPr>
          <w:spacing w:val="-5"/>
        </w:rPr>
        <w:t xml:space="preserve"> </w:t>
      </w:r>
      <w:r>
        <w:t>the</w:t>
      </w:r>
      <w:r>
        <w:rPr>
          <w:spacing w:val="-5"/>
        </w:rPr>
        <w:t xml:space="preserve"> </w:t>
      </w:r>
      <w:r>
        <w:t>“Administrative”</w:t>
      </w:r>
      <w:r>
        <w:rPr>
          <w:spacing w:val="-5"/>
        </w:rPr>
        <w:t xml:space="preserve"> </w:t>
      </w:r>
      <w:r>
        <w:t>denials</w:t>
      </w:r>
      <w:r>
        <w:rPr>
          <w:spacing w:val="-5"/>
        </w:rPr>
        <w:t xml:space="preserve"> </w:t>
      </w:r>
      <w:r>
        <w:t>category</w:t>
      </w:r>
      <w:r>
        <w:rPr>
          <w:spacing w:val="-3"/>
        </w:rPr>
        <w:t xml:space="preserve"> </w:t>
      </w:r>
      <w:r>
        <w:t>often</w:t>
      </w:r>
      <w:r>
        <w:rPr>
          <w:spacing w:val="-5"/>
        </w:rPr>
        <w:t xml:space="preserve"> </w:t>
      </w:r>
      <w:r>
        <w:t>overlaps</w:t>
      </w:r>
      <w:r>
        <w:rPr>
          <w:spacing w:val="-3"/>
        </w:rPr>
        <w:t xml:space="preserve"> </w:t>
      </w:r>
      <w:r>
        <w:t>with</w:t>
      </w:r>
      <w:r>
        <w:rPr>
          <w:spacing w:val="-5"/>
        </w:rPr>
        <w:t xml:space="preserve"> </w:t>
      </w:r>
      <w:r>
        <w:t>the</w:t>
      </w:r>
      <w:r>
        <w:rPr>
          <w:spacing w:val="-5"/>
        </w:rPr>
        <w:t xml:space="preserve"> </w:t>
      </w:r>
      <w:r>
        <w:t>“Other”</w:t>
      </w:r>
      <w:r>
        <w:rPr>
          <w:spacing w:val="-5"/>
        </w:rPr>
        <w:t xml:space="preserve"> </w:t>
      </w:r>
      <w:r>
        <w:t>category, making it unclear as to which category an issuer should select based on the denial reason.</w:t>
      </w:r>
    </w:p>
    <w:p>
      <w:pPr>
        <w:pStyle w:val="BodyText"/>
        <w:spacing w:line="278" w:lineRule="auto"/>
        <w:ind w:left="1440" w:right="1463"/>
      </w:pPr>
      <w:r>
        <w:t>This only confuses the data further and obscures reporting. To ensure Transparency in Coverage data does not conflate “substantive denials” with “technical denials,” or administrative</w:t>
      </w:r>
      <w:r>
        <w:rPr>
          <w:spacing w:val="-6"/>
        </w:rPr>
        <w:t xml:space="preserve"> </w:t>
      </w:r>
      <w:r>
        <w:t>reasons,</w:t>
      </w:r>
      <w:r>
        <w:rPr>
          <w:spacing w:val="-5"/>
        </w:rPr>
        <w:t xml:space="preserve"> </w:t>
      </w:r>
      <w:r>
        <w:t>we</w:t>
      </w:r>
      <w:r>
        <w:rPr>
          <w:spacing w:val="-6"/>
        </w:rPr>
        <w:t xml:space="preserve"> </w:t>
      </w:r>
      <w:r>
        <w:t>recommend</w:t>
      </w:r>
      <w:r>
        <w:rPr>
          <w:spacing w:val="-5"/>
        </w:rPr>
        <w:t xml:space="preserve"> </w:t>
      </w:r>
      <w:r>
        <w:t>CMS</w:t>
      </w:r>
      <w:r>
        <w:rPr>
          <w:spacing w:val="-5"/>
        </w:rPr>
        <w:t xml:space="preserve"> </w:t>
      </w:r>
      <w:r>
        <w:t>eliminate</w:t>
      </w:r>
      <w:r>
        <w:rPr>
          <w:spacing w:val="-6"/>
        </w:rPr>
        <w:t xml:space="preserve"> </w:t>
      </w:r>
      <w:r>
        <w:t>the</w:t>
      </w:r>
      <w:r>
        <w:rPr>
          <w:spacing w:val="-6"/>
        </w:rPr>
        <w:t xml:space="preserve"> </w:t>
      </w:r>
      <w:r>
        <w:t>“Administrative”</w:t>
      </w:r>
      <w:r>
        <w:rPr>
          <w:spacing w:val="-6"/>
        </w:rPr>
        <w:t xml:space="preserve"> </w:t>
      </w:r>
      <w:r>
        <w:t>category</w:t>
      </w:r>
      <w:r>
        <w:rPr>
          <w:spacing w:val="-5"/>
        </w:rPr>
        <w:t xml:space="preserve"> </w:t>
      </w:r>
      <w:r>
        <w:t>and require that all claim denials attributable to administrative errors be reported under the “Other” category. This would streamline the reporting process and reduce confusion.</w:t>
      </w:r>
    </w:p>
    <w:p>
      <w:pPr>
        <w:pStyle w:val="BodyText"/>
        <w:spacing w:before="48"/>
      </w:pPr>
    </w:p>
    <w:p>
      <w:pPr>
        <w:pStyle w:val="ListParagraph"/>
        <w:numPr>
          <w:ilvl w:val="0"/>
          <w:numId w:val="1"/>
        </w:numPr>
        <w:tabs>
          <w:tab w:val="left" w:pos="1440"/>
        </w:tabs>
        <w:spacing w:before="0" w:after="0" w:line="276" w:lineRule="auto"/>
        <w:ind w:left="1440" w:right="1333" w:hanging="360"/>
        <w:jc w:val="left"/>
        <w:rPr>
          <w:sz w:val="24"/>
        </w:rPr>
      </w:pPr>
      <w:r>
        <w:rPr>
          <w:b/>
          <w:sz w:val="24"/>
        </w:rPr>
        <w:t>Do not finalize the proposed Behavioral Health and Pre-Service Claims data requirements.</w:t>
      </w:r>
      <w:r>
        <w:rPr>
          <w:b/>
          <w:spacing w:val="-2"/>
          <w:sz w:val="24"/>
        </w:rPr>
        <w:t xml:space="preserve"> </w:t>
      </w:r>
      <w:r>
        <w:rPr>
          <w:sz w:val="24"/>
        </w:rPr>
        <w:t>CMS</w:t>
      </w:r>
      <w:r>
        <w:rPr>
          <w:spacing w:val="-2"/>
          <w:sz w:val="24"/>
        </w:rPr>
        <w:t xml:space="preserve"> </w:t>
      </w:r>
      <w:r>
        <w:rPr>
          <w:sz w:val="24"/>
        </w:rPr>
        <w:t>proposes</w:t>
      </w:r>
      <w:r>
        <w:rPr>
          <w:spacing w:val="-2"/>
          <w:sz w:val="24"/>
        </w:rPr>
        <w:t xml:space="preserve"> </w:t>
      </w:r>
      <w:r>
        <w:rPr>
          <w:sz w:val="24"/>
        </w:rPr>
        <w:t>to</w:t>
      </w:r>
      <w:r>
        <w:rPr>
          <w:spacing w:val="-2"/>
          <w:sz w:val="24"/>
        </w:rPr>
        <w:t xml:space="preserve"> </w:t>
      </w:r>
      <w:r>
        <w:rPr>
          <w:sz w:val="24"/>
        </w:rPr>
        <w:t>revise</w:t>
      </w:r>
      <w:r>
        <w:rPr>
          <w:spacing w:val="-3"/>
          <w:sz w:val="24"/>
        </w:rPr>
        <w:t xml:space="preserve"> </w:t>
      </w:r>
      <w:r>
        <w:rPr>
          <w:sz w:val="24"/>
        </w:rPr>
        <w:t>data</w:t>
      </w:r>
      <w:r>
        <w:rPr>
          <w:spacing w:val="-3"/>
          <w:sz w:val="24"/>
        </w:rPr>
        <w:t xml:space="preserve"> </w:t>
      </w:r>
      <w:r>
        <w:rPr>
          <w:sz w:val="24"/>
        </w:rPr>
        <w:t>submission</w:t>
      </w:r>
      <w:r>
        <w:rPr>
          <w:spacing w:val="-2"/>
          <w:sz w:val="24"/>
        </w:rPr>
        <w:t xml:space="preserve"> </w:t>
      </w:r>
      <w:r>
        <w:rPr>
          <w:sz w:val="24"/>
        </w:rPr>
        <w:t>to</w:t>
      </w:r>
      <w:r>
        <w:rPr>
          <w:spacing w:val="-2"/>
          <w:sz w:val="24"/>
        </w:rPr>
        <w:t xml:space="preserve"> </w:t>
      </w:r>
      <w:r>
        <w:rPr>
          <w:sz w:val="24"/>
        </w:rPr>
        <w:t>separately</w:t>
      </w:r>
      <w:r>
        <w:rPr>
          <w:spacing w:val="-2"/>
          <w:sz w:val="24"/>
        </w:rPr>
        <w:t xml:space="preserve"> </w:t>
      </w:r>
      <w:r>
        <w:rPr>
          <w:sz w:val="24"/>
        </w:rPr>
        <w:t>report</w:t>
      </w:r>
      <w:r>
        <w:rPr>
          <w:spacing w:val="-2"/>
          <w:sz w:val="24"/>
        </w:rPr>
        <w:t xml:space="preserve"> </w:t>
      </w:r>
      <w:r>
        <w:rPr>
          <w:sz w:val="24"/>
        </w:rPr>
        <w:t>data</w:t>
      </w:r>
      <w:r>
        <w:rPr>
          <w:spacing w:val="-3"/>
          <w:sz w:val="24"/>
        </w:rPr>
        <w:t xml:space="preserve"> </w:t>
      </w:r>
      <w:r>
        <w:rPr>
          <w:sz w:val="24"/>
        </w:rPr>
        <w:t>related</w:t>
      </w:r>
      <w:r>
        <w:rPr>
          <w:spacing w:val="-2"/>
          <w:sz w:val="24"/>
        </w:rPr>
        <w:t xml:space="preserve"> </w:t>
      </w:r>
      <w:r>
        <w:rPr>
          <w:sz w:val="24"/>
        </w:rPr>
        <w:t>to behavioral</w:t>
      </w:r>
      <w:r>
        <w:rPr>
          <w:spacing w:val="-5"/>
          <w:sz w:val="24"/>
        </w:rPr>
        <w:t xml:space="preserve"> </w:t>
      </w:r>
      <w:r>
        <w:rPr>
          <w:sz w:val="24"/>
        </w:rPr>
        <w:t>health</w:t>
      </w:r>
      <w:r>
        <w:rPr>
          <w:spacing w:val="-5"/>
          <w:sz w:val="24"/>
        </w:rPr>
        <w:t xml:space="preserve"> </w:t>
      </w:r>
      <w:r>
        <w:rPr>
          <w:sz w:val="24"/>
        </w:rPr>
        <w:t>claims</w:t>
      </w:r>
      <w:r>
        <w:rPr>
          <w:spacing w:val="-5"/>
          <w:sz w:val="24"/>
        </w:rPr>
        <w:t xml:space="preserve"> </w:t>
      </w:r>
      <w:r>
        <w:rPr>
          <w:sz w:val="24"/>
        </w:rPr>
        <w:t>versus</w:t>
      </w:r>
      <w:r>
        <w:rPr>
          <w:spacing w:val="-5"/>
          <w:sz w:val="24"/>
        </w:rPr>
        <w:t xml:space="preserve"> </w:t>
      </w:r>
      <w:r>
        <w:rPr>
          <w:sz w:val="24"/>
        </w:rPr>
        <w:t>non-behavioral</w:t>
      </w:r>
      <w:r>
        <w:rPr>
          <w:spacing w:val="-5"/>
          <w:sz w:val="24"/>
        </w:rPr>
        <w:t xml:space="preserve"> </w:t>
      </w:r>
      <w:r>
        <w:rPr>
          <w:sz w:val="24"/>
        </w:rPr>
        <w:t>health</w:t>
      </w:r>
      <w:r>
        <w:rPr>
          <w:spacing w:val="-5"/>
          <w:sz w:val="24"/>
        </w:rPr>
        <w:t xml:space="preserve"> </w:t>
      </w:r>
      <w:r>
        <w:rPr>
          <w:sz w:val="24"/>
        </w:rPr>
        <w:t>claims.</w:t>
      </w:r>
      <w:r>
        <w:rPr>
          <w:spacing w:val="-5"/>
          <w:sz w:val="24"/>
        </w:rPr>
        <w:t xml:space="preserve"> </w:t>
      </w:r>
      <w:r>
        <w:rPr>
          <w:sz w:val="24"/>
        </w:rPr>
        <w:t>This</w:t>
      </w:r>
      <w:r>
        <w:rPr>
          <w:spacing w:val="-5"/>
          <w:sz w:val="24"/>
        </w:rPr>
        <w:t xml:space="preserve"> </w:t>
      </w:r>
      <w:r>
        <w:rPr>
          <w:sz w:val="24"/>
        </w:rPr>
        <w:t>proposed</w:t>
      </w:r>
      <w:r>
        <w:rPr>
          <w:spacing w:val="-5"/>
          <w:sz w:val="24"/>
        </w:rPr>
        <w:t xml:space="preserve"> </w:t>
      </w:r>
      <w:r>
        <w:rPr>
          <w:sz w:val="24"/>
        </w:rPr>
        <w:t>change</w:t>
      </w:r>
      <w:r>
        <w:rPr>
          <w:spacing w:val="-6"/>
          <w:sz w:val="24"/>
        </w:rPr>
        <w:t xml:space="preserve"> </w:t>
      </w:r>
      <w:r>
        <w:rPr>
          <w:sz w:val="24"/>
        </w:rPr>
        <w:t>would significantly</w:t>
      </w:r>
      <w:r>
        <w:rPr>
          <w:spacing w:val="-1"/>
          <w:sz w:val="24"/>
        </w:rPr>
        <w:t xml:space="preserve"> </w:t>
      </w:r>
      <w:r>
        <w:rPr>
          <w:sz w:val="24"/>
        </w:rPr>
        <w:t>increase</w:t>
      </w:r>
      <w:r>
        <w:rPr>
          <w:spacing w:val="-2"/>
          <w:sz w:val="24"/>
        </w:rPr>
        <w:t xml:space="preserve"> </w:t>
      </w:r>
      <w:r>
        <w:rPr>
          <w:sz w:val="24"/>
        </w:rPr>
        <w:t>administrative</w:t>
      </w:r>
      <w:r>
        <w:rPr>
          <w:spacing w:val="-2"/>
          <w:sz w:val="24"/>
        </w:rPr>
        <w:t xml:space="preserve"> </w:t>
      </w:r>
      <w:r>
        <w:rPr>
          <w:sz w:val="24"/>
        </w:rPr>
        <w:t>burdens</w:t>
      </w:r>
      <w:r>
        <w:rPr>
          <w:spacing w:val="-1"/>
          <w:sz w:val="24"/>
        </w:rPr>
        <w:t xml:space="preserve"> </w:t>
      </w:r>
      <w:r>
        <w:rPr>
          <w:sz w:val="24"/>
        </w:rPr>
        <w:t>for health</w:t>
      </w:r>
      <w:r>
        <w:rPr>
          <w:spacing w:val="-1"/>
          <w:sz w:val="24"/>
        </w:rPr>
        <w:t xml:space="preserve"> </w:t>
      </w:r>
      <w:r>
        <w:rPr>
          <w:sz w:val="24"/>
        </w:rPr>
        <w:t>plans</w:t>
      </w:r>
      <w:r>
        <w:rPr>
          <w:spacing w:val="-1"/>
          <w:sz w:val="24"/>
        </w:rPr>
        <w:t xml:space="preserve"> </w:t>
      </w:r>
      <w:r>
        <w:rPr>
          <w:sz w:val="24"/>
        </w:rPr>
        <w:t>without</w:t>
      </w:r>
      <w:r>
        <w:rPr>
          <w:spacing w:val="-1"/>
          <w:sz w:val="24"/>
        </w:rPr>
        <w:t xml:space="preserve"> </w:t>
      </w:r>
      <w:r>
        <w:rPr>
          <w:sz w:val="24"/>
        </w:rPr>
        <w:t>corresponding</w:t>
      </w:r>
      <w:r>
        <w:rPr>
          <w:spacing w:val="-1"/>
          <w:sz w:val="24"/>
        </w:rPr>
        <w:t xml:space="preserve"> </w:t>
      </w:r>
      <w:r>
        <w:rPr>
          <w:sz w:val="24"/>
        </w:rPr>
        <w:t>added value</w:t>
      </w:r>
      <w:r>
        <w:rPr>
          <w:spacing w:val="-5"/>
          <w:sz w:val="24"/>
        </w:rPr>
        <w:t xml:space="preserve"> </w:t>
      </w:r>
      <w:r>
        <w:rPr>
          <w:sz w:val="24"/>
        </w:rPr>
        <w:t>for</w:t>
      </w:r>
      <w:r>
        <w:rPr>
          <w:spacing w:val="-3"/>
          <w:sz w:val="24"/>
        </w:rPr>
        <w:t xml:space="preserve"> </w:t>
      </w:r>
      <w:r>
        <w:rPr>
          <w:sz w:val="24"/>
        </w:rPr>
        <w:t>consumers.</w:t>
      </w:r>
      <w:r>
        <w:rPr>
          <w:spacing w:val="-2"/>
          <w:sz w:val="24"/>
        </w:rPr>
        <w:t xml:space="preserve"> </w:t>
      </w:r>
      <w:r>
        <w:rPr>
          <w:sz w:val="24"/>
        </w:rPr>
        <w:t>Finalizing</w:t>
      </w:r>
      <w:r>
        <w:rPr>
          <w:spacing w:val="-4"/>
          <w:sz w:val="24"/>
        </w:rPr>
        <w:t xml:space="preserve"> </w:t>
      </w:r>
      <w:r>
        <w:rPr>
          <w:sz w:val="24"/>
        </w:rPr>
        <w:t>this</w:t>
      </w:r>
      <w:r>
        <w:rPr>
          <w:spacing w:val="-4"/>
          <w:sz w:val="24"/>
        </w:rPr>
        <w:t xml:space="preserve"> </w:t>
      </w:r>
      <w:r>
        <w:rPr>
          <w:sz w:val="24"/>
        </w:rPr>
        <w:t>requirement</w:t>
      </w:r>
      <w:r>
        <w:rPr>
          <w:spacing w:val="-2"/>
          <w:sz w:val="24"/>
        </w:rPr>
        <w:t xml:space="preserve"> </w:t>
      </w:r>
      <w:r>
        <w:rPr>
          <w:sz w:val="24"/>
        </w:rPr>
        <w:t>would</w:t>
      </w:r>
      <w:r>
        <w:rPr>
          <w:spacing w:val="-4"/>
          <w:sz w:val="24"/>
        </w:rPr>
        <w:t xml:space="preserve"> </w:t>
      </w:r>
      <w:r>
        <w:rPr>
          <w:sz w:val="24"/>
        </w:rPr>
        <w:t>create</w:t>
      </w:r>
      <w:r>
        <w:rPr>
          <w:spacing w:val="-5"/>
          <w:sz w:val="24"/>
        </w:rPr>
        <w:t xml:space="preserve"> </w:t>
      </w:r>
      <w:r>
        <w:rPr>
          <w:sz w:val="24"/>
        </w:rPr>
        <w:t>unnecessary</w:t>
      </w:r>
      <w:r>
        <w:rPr>
          <w:spacing w:val="-4"/>
          <w:sz w:val="24"/>
        </w:rPr>
        <w:t xml:space="preserve"> </w:t>
      </w:r>
      <w:r>
        <w:rPr>
          <w:sz w:val="24"/>
        </w:rPr>
        <w:t>complexity</w:t>
      </w:r>
      <w:r>
        <w:rPr>
          <w:spacing w:val="-4"/>
          <w:sz w:val="24"/>
        </w:rPr>
        <w:t xml:space="preserve"> </w:t>
      </w:r>
      <w:r>
        <w:rPr>
          <w:sz w:val="24"/>
        </w:rPr>
        <w:t>and cost for QHP transparency reporting</w:t>
      </w:r>
    </w:p>
    <w:p>
      <w:pPr>
        <w:pStyle w:val="BodyText"/>
        <w:spacing w:before="38"/>
      </w:pPr>
    </w:p>
    <w:p>
      <w:pPr>
        <w:pStyle w:val="ListParagraph"/>
        <w:numPr>
          <w:ilvl w:val="0"/>
          <w:numId w:val="1"/>
        </w:numPr>
        <w:tabs>
          <w:tab w:val="left" w:pos="1440"/>
        </w:tabs>
        <w:spacing w:before="0" w:after="0" w:line="276" w:lineRule="auto"/>
        <w:ind w:left="1440" w:right="1159" w:hanging="360"/>
        <w:jc w:val="left"/>
        <w:rPr>
          <w:sz w:val="24"/>
        </w:rPr>
      </w:pPr>
      <w:r>
        <w:rPr>
          <w:b/>
          <w:sz w:val="24"/>
        </w:rPr>
        <w:t xml:space="preserve">Enhance data accuracy by removing the “Investigational, cosmetic, or experimental procedures” category. </w:t>
      </w:r>
      <w:r>
        <w:rPr>
          <w:sz w:val="24"/>
        </w:rPr>
        <w:t>The “Investigational, cosmetic, or experimental procedures” category overlaps with other claims denials categories and obscures the fundamental, necessary</w:t>
      </w:r>
      <w:r>
        <w:rPr>
          <w:spacing w:val="-3"/>
          <w:sz w:val="24"/>
        </w:rPr>
        <w:t xml:space="preserve"> </w:t>
      </w:r>
      <w:r>
        <w:rPr>
          <w:sz w:val="24"/>
        </w:rPr>
        <w:t>purpose</w:t>
      </w:r>
      <w:r>
        <w:rPr>
          <w:spacing w:val="-4"/>
          <w:sz w:val="24"/>
        </w:rPr>
        <w:t xml:space="preserve"> </w:t>
      </w:r>
      <w:r>
        <w:rPr>
          <w:sz w:val="24"/>
        </w:rPr>
        <w:t>of</w:t>
      </w:r>
      <w:r>
        <w:rPr>
          <w:spacing w:val="-4"/>
          <w:sz w:val="24"/>
        </w:rPr>
        <w:t xml:space="preserve"> </w:t>
      </w:r>
      <w:r>
        <w:rPr>
          <w:sz w:val="24"/>
        </w:rPr>
        <w:t>claims</w:t>
      </w:r>
      <w:r>
        <w:rPr>
          <w:spacing w:val="-3"/>
          <w:sz w:val="24"/>
        </w:rPr>
        <w:t xml:space="preserve"> </w:t>
      </w:r>
      <w:r>
        <w:rPr>
          <w:sz w:val="24"/>
        </w:rPr>
        <w:t>review.</w:t>
      </w:r>
      <w:r>
        <w:rPr>
          <w:spacing w:val="-3"/>
          <w:sz w:val="24"/>
        </w:rPr>
        <w:t xml:space="preserve"> </w:t>
      </w:r>
      <w:r>
        <w:rPr>
          <w:sz w:val="24"/>
        </w:rPr>
        <w:t>For</w:t>
      </w:r>
      <w:r>
        <w:rPr>
          <w:spacing w:val="-4"/>
          <w:sz w:val="24"/>
        </w:rPr>
        <w:t xml:space="preserve"> </w:t>
      </w:r>
      <w:r>
        <w:rPr>
          <w:sz w:val="24"/>
        </w:rPr>
        <w:t>example,</w:t>
      </w:r>
      <w:r>
        <w:rPr>
          <w:spacing w:val="-3"/>
          <w:sz w:val="24"/>
        </w:rPr>
        <w:t xml:space="preserve"> </w:t>
      </w:r>
      <w:r>
        <w:rPr>
          <w:sz w:val="24"/>
        </w:rPr>
        <w:t>if</w:t>
      </w:r>
      <w:r>
        <w:rPr>
          <w:spacing w:val="-4"/>
          <w:sz w:val="24"/>
        </w:rPr>
        <w:t xml:space="preserve"> </w:t>
      </w:r>
      <w:r>
        <w:rPr>
          <w:sz w:val="24"/>
        </w:rPr>
        <w:t>an</w:t>
      </w:r>
      <w:r>
        <w:rPr>
          <w:spacing w:val="-3"/>
          <w:sz w:val="24"/>
        </w:rPr>
        <w:t xml:space="preserve"> </w:t>
      </w:r>
      <w:r>
        <w:rPr>
          <w:sz w:val="24"/>
        </w:rPr>
        <w:t>issuer</w:t>
      </w:r>
      <w:r>
        <w:rPr>
          <w:spacing w:val="-4"/>
          <w:sz w:val="24"/>
        </w:rPr>
        <w:t xml:space="preserve"> </w:t>
      </w:r>
      <w:r>
        <w:rPr>
          <w:sz w:val="24"/>
        </w:rPr>
        <w:t>covers</w:t>
      </w:r>
      <w:r>
        <w:rPr>
          <w:spacing w:val="-3"/>
          <w:sz w:val="24"/>
        </w:rPr>
        <w:t xml:space="preserve"> </w:t>
      </w:r>
      <w:r>
        <w:rPr>
          <w:sz w:val="24"/>
        </w:rPr>
        <w:t>all</w:t>
      </w:r>
      <w:r>
        <w:rPr>
          <w:spacing w:val="-3"/>
          <w:sz w:val="24"/>
        </w:rPr>
        <w:t xml:space="preserve"> </w:t>
      </w:r>
      <w:r>
        <w:rPr>
          <w:sz w:val="24"/>
        </w:rPr>
        <w:t>cosmetic</w:t>
      </w:r>
      <w:r>
        <w:rPr>
          <w:spacing w:val="-4"/>
          <w:sz w:val="24"/>
        </w:rPr>
        <w:t xml:space="preserve"> </w:t>
      </w:r>
      <w:r>
        <w:rPr>
          <w:sz w:val="24"/>
        </w:rPr>
        <w:t>procedures but excludes procedures that are not medically necessary, then that claim should be reported as a denial due to “Medical necessity,” and not due to “Investigational, cosmetic, or experimental procedures.” This category does not provide meaningful data to consumers, as it can lead to variations in how issuers categorize and report claims data and further confuse “substantive” and “technical” denials. To enhance data accuracy, simplify the reporting process, and reduce consumer confusion, we recommend CMS remove the “Investigational,</w:t>
      </w:r>
    </w:p>
    <w:p>
      <w:pPr>
        <w:pStyle w:val="ListParagraph"/>
        <w:spacing w:after="0" w:line="276" w:lineRule="auto"/>
        <w:jc w:val="left"/>
        <w:rPr>
          <w:sz w:val="24"/>
        </w:rPr>
        <w:sectPr>
          <w:pgSz w:w="12240" w:h="15840"/>
          <w:pgMar w:top="1980" w:right="360" w:bottom="280" w:left="360" w:header="1449" w:footer="0"/>
          <w:cols w:space="720"/>
        </w:sectPr>
      </w:pPr>
    </w:p>
    <w:p>
      <w:pPr>
        <w:pStyle w:val="BodyText"/>
      </w:pPr>
    </w:p>
    <w:p>
      <w:pPr>
        <w:pStyle w:val="BodyText"/>
      </w:pPr>
    </w:p>
    <w:p>
      <w:pPr>
        <w:pStyle w:val="BodyText"/>
        <w:spacing w:before="60"/>
      </w:pPr>
    </w:p>
    <w:p>
      <w:pPr>
        <w:pStyle w:val="BodyText"/>
        <w:spacing w:line="276" w:lineRule="auto"/>
        <w:ind w:left="1440" w:right="1463"/>
      </w:pPr>
      <w:r>
        <w:t>cosmetic,</w:t>
      </w:r>
      <w:r>
        <w:rPr>
          <w:spacing w:val="-4"/>
        </w:rPr>
        <w:t xml:space="preserve"> </w:t>
      </w:r>
      <w:r>
        <w:t>or</w:t>
      </w:r>
      <w:r>
        <w:rPr>
          <w:spacing w:val="-5"/>
        </w:rPr>
        <w:t xml:space="preserve"> </w:t>
      </w:r>
      <w:r>
        <w:t>experimental</w:t>
      </w:r>
      <w:r>
        <w:rPr>
          <w:spacing w:val="-4"/>
        </w:rPr>
        <w:t xml:space="preserve"> </w:t>
      </w:r>
      <w:r>
        <w:t>procedures”</w:t>
      </w:r>
      <w:r>
        <w:rPr>
          <w:spacing w:val="-5"/>
        </w:rPr>
        <w:t xml:space="preserve"> </w:t>
      </w:r>
      <w:r>
        <w:t>category</w:t>
      </w:r>
      <w:r>
        <w:rPr>
          <w:spacing w:val="-2"/>
        </w:rPr>
        <w:t xml:space="preserve"> </w:t>
      </w:r>
      <w:r>
        <w:t>and</w:t>
      </w:r>
      <w:r>
        <w:rPr>
          <w:spacing w:val="-4"/>
        </w:rPr>
        <w:t xml:space="preserve"> </w:t>
      </w:r>
      <w:r>
        <w:t>clarify</w:t>
      </w:r>
      <w:r>
        <w:rPr>
          <w:spacing w:val="-4"/>
        </w:rPr>
        <w:t xml:space="preserve"> </w:t>
      </w:r>
      <w:r>
        <w:t>whether</w:t>
      </w:r>
      <w:r>
        <w:rPr>
          <w:spacing w:val="-5"/>
        </w:rPr>
        <w:t xml:space="preserve"> </w:t>
      </w:r>
      <w:r>
        <w:t>issuers</w:t>
      </w:r>
      <w:r>
        <w:rPr>
          <w:spacing w:val="-4"/>
        </w:rPr>
        <w:t xml:space="preserve"> </w:t>
      </w:r>
      <w:r>
        <w:t>should</w:t>
      </w:r>
      <w:r>
        <w:rPr>
          <w:spacing w:val="-4"/>
        </w:rPr>
        <w:t xml:space="preserve"> </w:t>
      </w:r>
      <w:r>
        <w:t>map related claims denials to the “Medical necessity” or “Exclusion of service” category.</w:t>
      </w:r>
    </w:p>
    <w:p>
      <w:pPr>
        <w:pStyle w:val="BodyText"/>
        <w:spacing w:before="46"/>
      </w:pPr>
    </w:p>
    <w:p>
      <w:pPr>
        <w:pStyle w:val="ListParagraph"/>
        <w:numPr>
          <w:ilvl w:val="0"/>
          <w:numId w:val="1"/>
        </w:numPr>
        <w:tabs>
          <w:tab w:val="left" w:pos="1439"/>
        </w:tabs>
        <w:spacing w:before="0" w:after="0" w:line="276" w:lineRule="auto"/>
        <w:ind w:left="1439" w:right="1240" w:hanging="360"/>
        <w:jc w:val="left"/>
        <w:rPr>
          <w:sz w:val="24"/>
        </w:rPr>
      </w:pPr>
      <w:r>
        <w:rPr>
          <w:b/>
          <w:sz w:val="24"/>
        </w:rPr>
        <w:t xml:space="preserve">Exclude reporting of duplicative and zero-dollar pharmacy claims data. </w:t>
      </w:r>
      <w:r>
        <w:rPr>
          <w:sz w:val="24"/>
        </w:rPr>
        <w:t>Pharmacists often submit multiple pseudo-claims for a medication to test benefit coverage or gather additional</w:t>
      </w:r>
      <w:r>
        <w:rPr>
          <w:spacing w:val="-3"/>
          <w:sz w:val="24"/>
        </w:rPr>
        <w:t xml:space="preserve"> </w:t>
      </w:r>
      <w:r>
        <w:rPr>
          <w:sz w:val="24"/>
        </w:rPr>
        <w:t>information.</w:t>
      </w:r>
      <w:r>
        <w:rPr>
          <w:spacing w:val="-4"/>
          <w:sz w:val="24"/>
        </w:rPr>
        <w:t xml:space="preserve"> </w:t>
      </w:r>
      <w:r>
        <w:rPr>
          <w:sz w:val="24"/>
        </w:rPr>
        <w:t>This</w:t>
      </w:r>
      <w:r>
        <w:rPr>
          <w:spacing w:val="-3"/>
          <w:sz w:val="24"/>
        </w:rPr>
        <w:t xml:space="preserve"> </w:t>
      </w:r>
      <w:r>
        <w:rPr>
          <w:sz w:val="24"/>
        </w:rPr>
        <w:t>may</w:t>
      </w:r>
      <w:r>
        <w:rPr>
          <w:spacing w:val="-4"/>
          <w:sz w:val="24"/>
        </w:rPr>
        <w:t xml:space="preserve"> </w:t>
      </w:r>
      <w:r>
        <w:rPr>
          <w:sz w:val="24"/>
        </w:rPr>
        <w:t>include</w:t>
      </w:r>
      <w:r>
        <w:rPr>
          <w:spacing w:val="-4"/>
          <w:sz w:val="24"/>
        </w:rPr>
        <w:t xml:space="preserve"> </w:t>
      </w:r>
      <w:r>
        <w:rPr>
          <w:sz w:val="24"/>
        </w:rPr>
        <w:t>submitting</w:t>
      </w:r>
      <w:r>
        <w:rPr>
          <w:spacing w:val="-3"/>
          <w:sz w:val="24"/>
        </w:rPr>
        <w:t xml:space="preserve"> </w:t>
      </w:r>
      <w:r>
        <w:rPr>
          <w:sz w:val="24"/>
        </w:rPr>
        <w:t>different</w:t>
      </w:r>
      <w:r>
        <w:rPr>
          <w:spacing w:val="-4"/>
          <w:sz w:val="24"/>
        </w:rPr>
        <w:t xml:space="preserve"> </w:t>
      </w:r>
      <w:r>
        <w:rPr>
          <w:sz w:val="24"/>
        </w:rPr>
        <w:t>timeframe</w:t>
      </w:r>
      <w:r>
        <w:rPr>
          <w:spacing w:val="-4"/>
          <w:sz w:val="24"/>
        </w:rPr>
        <w:t xml:space="preserve"> </w:t>
      </w:r>
      <w:r>
        <w:rPr>
          <w:sz w:val="24"/>
        </w:rPr>
        <w:t>versions</w:t>
      </w:r>
      <w:r>
        <w:rPr>
          <w:spacing w:val="-3"/>
          <w:sz w:val="24"/>
        </w:rPr>
        <w:t xml:space="preserve"> </w:t>
      </w:r>
      <w:r>
        <w:rPr>
          <w:sz w:val="24"/>
        </w:rPr>
        <w:t>of</w:t>
      </w:r>
      <w:r>
        <w:rPr>
          <w:spacing w:val="-4"/>
          <w:sz w:val="24"/>
        </w:rPr>
        <w:t xml:space="preserve"> </w:t>
      </w:r>
      <w:r>
        <w:rPr>
          <w:sz w:val="24"/>
        </w:rPr>
        <w:t>a</w:t>
      </w:r>
      <w:r>
        <w:rPr>
          <w:spacing w:val="-4"/>
          <w:sz w:val="24"/>
        </w:rPr>
        <w:t xml:space="preserve"> </w:t>
      </w:r>
      <w:r>
        <w:rPr>
          <w:sz w:val="24"/>
        </w:rPr>
        <w:t>claim (30-day vs. 90-day supply) to check which formulation is covered or submitting different types of prescriptions (generic vs. brand name) to see how they affect a member’s out-of- pocket cost. These “test” claims often do not represent the actual prescribing of medication and are intended to help consumers and pharmacies obtain additional information about certain prescriptions. In addition, pharmacists may submit a claim and reverse it shortly thereafter (if a patient does not pick up the medication, for example), leaving a zero-dollar claim in the data. These duplicative and zero-dollar claims undermine Transparency in Coverage</w:t>
      </w:r>
      <w:r>
        <w:rPr>
          <w:spacing w:val="-5"/>
          <w:sz w:val="24"/>
        </w:rPr>
        <w:t xml:space="preserve"> </w:t>
      </w:r>
      <w:r>
        <w:rPr>
          <w:sz w:val="24"/>
        </w:rPr>
        <w:t>reporting</w:t>
      </w:r>
      <w:r>
        <w:rPr>
          <w:spacing w:val="-4"/>
          <w:sz w:val="24"/>
        </w:rPr>
        <w:t xml:space="preserve"> </w:t>
      </w:r>
      <w:r>
        <w:rPr>
          <w:sz w:val="24"/>
        </w:rPr>
        <w:t>by</w:t>
      </w:r>
      <w:r>
        <w:rPr>
          <w:spacing w:val="-4"/>
          <w:sz w:val="24"/>
        </w:rPr>
        <w:t xml:space="preserve"> </w:t>
      </w:r>
      <w:r>
        <w:rPr>
          <w:sz w:val="24"/>
        </w:rPr>
        <w:t>inflating</w:t>
      </w:r>
      <w:r>
        <w:rPr>
          <w:spacing w:val="-4"/>
          <w:sz w:val="24"/>
        </w:rPr>
        <w:t xml:space="preserve"> </w:t>
      </w:r>
      <w:r>
        <w:rPr>
          <w:sz w:val="24"/>
        </w:rPr>
        <w:t>denials</w:t>
      </w:r>
      <w:r>
        <w:rPr>
          <w:spacing w:val="-4"/>
          <w:sz w:val="24"/>
        </w:rPr>
        <w:t xml:space="preserve"> </w:t>
      </w:r>
      <w:r>
        <w:rPr>
          <w:sz w:val="24"/>
        </w:rPr>
        <w:t>volumes.</w:t>
      </w:r>
      <w:r>
        <w:rPr>
          <w:spacing w:val="-2"/>
          <w:sz w:val="24"/>
        </w:rPr>
        <w:t xml:space="preserve"> </w:t>
      </w:r>
      <w:r>
        <w:rPr>
          <w:sz w:val="24"/>
        </w:rPr>
        <w:t>In</w:t>
      </w:r>
      <w:r>
        <w:rPr>
          <w:spacing w:val="-4"/>
          <w:sz w:val="24"/>
        </w:rPr>
        <w:t xml:space="preserve"> </w:t>
      </w:r>
      <w:r>
        <w:rPr>
          <w:sz w:val="24"/>
        </w:rPr>
        <w:t>fact,</w:t>
      </w:r>
      <w:r>
        <w:rPr>
          <w:spacing w:val="-4"/>
          <w:sz w:val="24"/>
        </w:rPr>
        <w:t xml:space="preserve"> </w:t>
      </w:r>
      <w:r>
        <w:rPr>
          <w:sz w:val="24"/>
        </w:rPr>
        <w:t>the</w:t>
      </w:r>
      <w:r>
        <w:rPr>
          <w:spacing w:val="-5"/>
          <w:sz w:val="24"/>
        </w:rPr>
        <w:t xml:space="preserve"> </w:t>
      </w:r>
      <w:r>
        <w:rPr>
          <w:sz w:val="24"/>
        </w:rPr>
        <w:t>NAIC</w:t>
      </w:r>
      <w:r>
        <w:rPr>
          <w:spacing w:val="-4"/>
          <w:sz w:val="24"/>
        </w:rPr>
        <w:t xml:space="preserve"> </w:t>
      </w:r>
      <w:r>
        <w:rPr>
          <w:sz w:val="24"/>
        </w:rPr>
        <w:t>Market</w:t>
      </w:r>
      <w:r>
        <w:rPr>
          <w:spacing w:val="-4"/>
          <w:sz w:val="24"/>
        </w:rPr>
        <w:t xml:space="preserve"> </w:t>
      </w:r>
      <w:r>
        <w:rPr>
          <w:sz w:val="24"/>
        </w:rPr>
        <w:t>Conduct</w:t>
      </w:r>
      <w:r>
        <w:rPr>
          <w:spacing w:val="-4"/>
          <w:sz w:val="24"/>
        </w:rPr>
        <w:t xml:space="preserve"> </w:t>
      </w:r>
      <w:r>
        <w:rPr>
          <w:sz w:val="24"/>
        </w:rPr>
        <w:t xml:space="preserve">Annual Survey (MCAS) excludes duplicative and zero-dollar pharmacy claims denials from its reporting for these reasons, among others. Similar to our recommendation regarding technical denials, we recommend CMS exclude reporting of duplicative and zero-dollar pharmacy claims data to improve the accuracy of denial reporting and reduce consumer </w:t>
      </w:r>
      <w:r>
        <w:rPr>
          <w:spacing w:val="-2"/>
          <w:sz w:val="24"/>
        </w:rPr>
        <w:t>confusion.</w:t>
      </w:r>
    </w:p>
    <w:p>
      <w:pPr>
        <w:pStyle w:val="BodyText"/>
        <w:spacing w:before="37"/>
      </w:pPr>
    </w:p>
    <w:p>
      <w:pPr>
        <w:pStyle w:val="ListParagraph"/>
        <w:numPr>
          <w:ilvl w:val="0"/>
          <w:numId w:val="1"/>
        </w:numPr>
        <w:tabs>
          <w:tab w:val="left" w:pos="1439"/>
        </w:tabs>
        <w:spacing w:before="1" w:after="0" w:line="276" w:lineRule="auto"/>
        <w:ind w:left="1439" w:right="1248" w:hanging="360"/>
        <w:jc w:val="left"/>
        <w:rPr>
          <w:sz w:val="24"/>
        </w:rPr>
      </w:pPr>
      <w:r>
        <w:rPr>
          <w:b/>
          <w:sz w:val="24"/>
        </w:rPr>
        <w:t xml:space="preserve">Include an indicator if public data sets are under review or appeal to increase transparency and public trust. </w:t>
      </w:r>
      <w:r>
        <w:rPr>
          <w:sz w:val="24"/>
        </w:rPr>
        <w:t>There have been instances in which CMS has published QHP Transparency in Coverage data on claims denials and appeals that included errors and must work with issuers to resolve data errors. To improve data transparency and public confidence in reported information, we recommend CMS add a visible flag or notation to identify</w:t>
      </w:r>
      <w:r>
        <w:rPr>
          <w:spacing w:val="-3"/>
          <w:sz w:val="24"/>
        </w:rPr>
        <w:t xml:space="preserve"> </w:t>
      </w:r>
      <w:r>
        <w:rPr>
          <w:sz w:val="24"/>
        </w:rPr>
        <w:t>any</w:t>
      </w:r>
      <w:r>
        <w:rPr>
          <w:spacing w:val="-3"/>
          <w:sz w:val="24"/>
        </w:rPr>
        <w:t xml:space="preserve"> </w:t>
      </w:r>
      <w:r>
        <w:rPr>
          <w:sz w:val="24"/>
        </w:rPr>
        <w:t>QHP</w:t>
      </w:r>
      <w:r>
        <w:rPr>
          <w:spacing w:val="-3"/>
          <w:sz w:val="24"/>
        </w:rPr>
        <w:t xml:space="preserve"> </w:t>
      </w:r>
      <w:r>
        <w:rPr>
          <w:sz w:val="24"/>
        </w:rPr>
        <w:t>Transparency</w:t>
      </w:r>
      <w:r>
        <w:rPr>
          <w:spacing w:val="-3"/>
          <w:sz w:val="24"/>
        </w:rPr>
        <w:t xml:space="preserve"> </w:t>
      </w:r>
      <w:r>
        <w:rPr>
          <w:sz w:val="24"/>
        </w:rPr>
        <w:t>in</w:t>
      </w:r>
      <w:r>
        <w:rPr>
          <w:spacing w:val="-3"/>
          <w:sz w:val="24"/>
        </w:rPr>
        <w:t xml:space="preserve"> </w:t>
      </w:r>
      <w:r>
        <w:rPr>
          <w:sz w:val="24"/>
        </w:rPr>
        <w:t>Coverage</w:t>
      </w:r>
      <w:r>
        <w:rPr>
          <w:spacing w:val="-4"/>
          <w:sz w:val="24"/>
        </w:rPr>
        <w:t xml:space="preserve"> </w:t>
      </w:r>
      <w:r>
        <w:rPr>
          <w:sz w:val="24"/>
        </w:rPr>
        <w:t>data</w:t>
      </w:r>
      <w:r>
        <w:rPr>
          <w:spacing w:val="-2"/>
          <w:sz w:val="24"/>
        </w:rPr>
        <w:t xml:space="preserve"> </w:t>
      </w:r>
      <w:r>
        <w:rPr>
          <w:sz w:val="24"/>
        </w:rPr>
        <w:t>set</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under</w:t>
      </w:r>
      <w:r>
        <w:rPr>
          <w:spacing w:val="-4"/>
          <w:sz w:val="24"/>
        </w:rPr>
        <w:t xml:space="preserve"> </w:t>
      </w:r>
      <w:r>
        <w:rPr>
          <w:sz w:val="24"/>
        </w:rPr>
        <w:t>review</w:t>
      </w:r>
      <w:r>
        <w:rPr>
          <w:spacing w:val="-4"/>
          <w:sz w:val="24"/>
        </w:rPr>
        <w:t xml:space="preserve"> </w:t>
      </w:r>
      <w:r>
        <w:rPr>
          <w:sz w:val="24"/>
        </w:rPr>
        <w:t>or</w:t>
      </w:r>
      <w:r>
        <w:rPr>
          <w:spacing w:val="-4"/>
          <w:sz w:val="24"/>
        </w:rPr>
        <w:t xml:space="preserve"> </w:t>
      </w:r>
      <w:r>
        <w:rPr>
          <w:sz w:val="24"/>
        </w:rPr>
        <w:t>appeal</w:t>
      </w:r>
      <w:r>
        <w:rPr>
          <w:spacing w:val="-3"/>
          <w:sz w:val="24"/>
        </w:rPr>
        <w:t xml:space="preserve"> </w:t>
      </w:r>
      <w:r>
        <w:rPr>
          <w:sz w:val="24"/>
        </w:rPr>
        <w:t>or</w:t>
      </w:r>
      <w:r>
        <w:rPr>
          <w:spacing w:val="-4"/>
          <w:sz w:val="24"/>
        </w:rPr>
        <w:t xml:space="preserve"> </w:t>
      </w:r>
      <w:r>
        <w:rPr>
          <w:sz w:val="24"/>
        </w:rPr>
        <w:t>being updated. This will inform stakeholders of any discrepancies or questions regarding the dataset’s accuracy and prevent misinterpretation during the review period.</w:t>
      </w:r>
    </w:p>
    <w:p>
      <w:pPr>
        <w:pStyle w:val="BodyText"/>
        <w:spacing w:before="39"/>
      </w:pPr>
    </w:p>
    <w:p>
      <w:pPr>
        <w:pStyle w:val="ListParagraph"/>
        <w:numPr>
          <w:ilvl w:val="0"/>
          <w:numId w:val="1"/>
        </w:numPr>
        <w:tabs>
          <w:tab w:val="left" w:pos="1439"/>
        </w:tabs>
        <w:spacing w:before="0" w:after="0" w:line="273" w:lineRule="auto"/>
        <w:ind w:left="1439" w:right="1091" w:hanging="360"/>
        <w:jc w:val="left"/>
        <w:rPr>
          <w:sz w:val="24"/>
        </w:rPr>
      </w:pPr>
      <w:r>
        <w:rPr>
          <w:b/>
          <w:sz w:val="24"/>
        </w:rPr>
        <w:t xml:space="preserve">Shift from plan-level to product-level data reporting. </w:t>
      </w:r>
      <w:r>
        <w:rPr>
          <w:sz w:val="24"/>
        </w:rPr>
        <w:t>Currently, issuers submit claims denials data as part of the QHP certification process. Claims denial data is reported at the plan</w:t>
      </w:r>
      <w:r>
        <w:rPr>
          <w:spacing w:val="-4"/>
          <w:sz w:val="24"/>
        </w:rPr>
        <w:t xml:space="preserve"> </w:t>
      </w:r>
      <w:r>
        <w:rPr>
          <w:sz w:val="24"/>
        </w:rPr>
        <w:t>level,</w:t>
      </w:r>
      <w:r>
        <w:rPr>
          <w:spacing w:val="-4"/>
          <w:sz w:val="24"/>
        </w:rPr>
        <w:t xml:space="preserve"> </w:t>
      </w:r>
      <w:r>
        <w:rPr>
          <w:sz w:val="24"/>
        </w:rPr>
        <w:t>but</w:t>
      </w:r>
      <w:r>
        <w:rPr>
          <w:spacing w:val="-4"/>
          <w:sz w:val="24"/>
        </w:rPr>
        <w:t xml:space="preserve"> </w:t>
      </w:r>
      <w:r>
        <w:rPr>
          <w:sz w:val="24"/>
        </w:rPr>
        <w:t>networks,</w:t>
      </w:r>
      <w:r>
        <w:rPr>
          <w:spacing w:val="-3"/>
          <w:sz w:val="24"/>
        </w:rPr>
        <w:t xml:space="preserve"> </w:t>
      </w:r>
      <w:r>
        <w:rPr>
          <w:sz w:val="24"/>
        </w:rPr>
        <w:t>claims</w:t>
      </w:r>
      <w:r>
        <w:rPr>
          <w:spacing w:val="-4"/>
          <w:sz w:val="24"/>
        </w:rPr>
        <w:t xml:space="preserve"> </w:t>
      </w:r>
      <w:r>
        <w:rPr>
          <w:sz w:val="24"/>
        </w:rPr>
        <w:t>adjudication</w:t>
      </w:r>
      <w:r>
        <w:rPr>
          <w:spacing w:val="-4"/>
          <w:sz w:val="24"/>
        </w:rPr>
        <w:t xml:space="preserve"> </w:t>
      </w:r>
      <w:r>
        <w:rPr>
          <w:sz w:val="24"/>
        </w:rPr>
        <w:t>logic,</w:t>
      </w:r>
      <w:r>
        <w:rPr>
          <w:spacing w:val="-4"/>
          <w:sz w:val="24"/>
        </w:rPr>
        <w:t xml:space="preserve"> </w:t>
      </w:r>
      <w:r>
        <w:rPr>
          <w:sz w:val="24"/>
        </w:rPr>
        <w:t>medical</w:t>
      </w:r>
      <w:r>
        <w:rPr>
          <w:spacing w:val="-4"/>
          <w:sz w:val="24"/>
        </w:rPr>
        <w:t xml:space="preserve"> </w:t>
      </w:r>
      <w:r>
        <w:rPr>
          <w:sz w:val="24"/>
        </w:rPr>
        <w:t>necessity</w:t>
      </w:r>
      <w:r>
        <w:rPr>
          <w:spacing w:val="-4"/>
          <w:sz w:val="24"/>
        </w:rPr>
        <w:t xml:space="preserve"> </w:t>
      </w:r>
      <w:r>
        <w:rPr>
          <w:sz w:val="24"/>
        </w:rPr>
        <w:t>guidelines,</w:t>
      </w:r>
      <w:r>
        <w:rPr>
          <w:spacing w:val="-4"/>
          <w:sz w:val="24"/>
        </w:rPr>
        <w:t xml:space="preserve"> </w:t>
      </w:r>
      <w:r>
        <w:rPr>
          <w:sz w:val="24"/>
        </w:rPr>
        <w:t>and</w:t>
      </w:r>
      <w:r>
        <w:rPr>
          <w:spacing w:val="-4"/>
          <w:sz w:val="24"/>
        </w:rPr>
        <w:t xml:space="preserve"> </w:t>
      </w:r>
      <w:r>
        <w:rPr>
          <w:sz w:val="24"/>
        </w:rPr>
        <w:t>covered benefits exist at the product level.</w:t>
      </w:r>
      <w:hyperlink w:anchor="_bookmark1" w:history="1">
        <w:r>
          <w:rPr>
            <w:sz w:val="24"/>
            <w:vertAlign w:val="superscript"/>
          </w:rPr>
          <w:t>2</w:t>
        </w:r>
      </w:hyperlink>
      <w:r>
        <w:rPr>
          <w:sz w:val="24"/>
          <w:vertAlign w:val="baseline"/>
        </w:rPr>
        <w:t xml:space="preserve"> Shifting to product-level reporting would enhance data</w:t>
      </w:r>
    </w:p>
    <w:p>
      <w:pPr>
        <w:pStyle w:val="BodyText"/>
        <w:spacing w:before="167"/>
        <w:rPr>
          <w:sz w:val="20"/>
        </w:rPr>
      </w:pPr>
      <w:r>
        <w:rPr>
          <w:sz w:val="20"/>
        </w:rPr>
        <mc:AlternateContent>
          <mc:Choice Requires="wps">
            <w:drawing>
              <wp:anchor distT="0" distB="0" distL="0" distR="0" simplePos="0" relativeHeight="251678720" behindDoc="1" locked="0" layoutInCell="1" allowOverlap="1">
                <wp:simplePos x="0" y="0"/>
                <wp:positionH relativeFrom="page">
                  <wp:posOffset>914400</wp:posOffset>
                </wp:positionH>
                <wp:positionV relativeFrom="paragraph">
                  <wp:posOffset>267838</wp:posOffset>
                </wp:positionV>
                <wp:extent cx="1828800" cy="7620"/>
                <wp:effectExtent l="0" t="0" r="0" b="0"/>
                <wp:wrapTopAndBottom/>
                <wp:docPr id="15" name="Graphic 15"/>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33" style="width:2in;height:0.6pt;margin-top:21.09pt;margin-left:1in;mso-position-horizontal-relative:page;mso-wrap-distance-left:0;mso-wrap-distance-right:0;position:absolute;z-index:-251636736" filled="t" fillcolor="black" stroked="f">
                <v:fill type="solid"/>
                <w10:wrap type="topAndBottom"/>
              </v:rect>
            </w:pict>
          </mc:Fallback>
        </mc:AlternateContent>
      </w:r>
    </w:p>
    <w:p>
      <w:pPr>
        <w:spacing w:before="103"/>
        <w:ind w:left="1080" w:right="1149" w:hanging="1"/>
        <w:jc w:val="left"/>
        <w:rPr>
          <w:sz w:val="20"/>
        </w:rPr>
      </w:pPr>
      <w:bookmarkStart w:id="3" w:name="_bookmark1"/>
      <w:bookmarkEnd w:id="3"/>
      <w:r>
        <w:rPr>
          <w:sz w:val="20"/>
          <w:vertAlign w:val="superscript"/>
        </w:rPr>
        <w:t>2</w:t>
      </w:r>
      <w:r>
        <w:rPr>
          <w:spacing w:val="-2"/>
          <w:sz w:val="20"/>
          <w:vertAlign w:val="baseline"/>
        </w:rPr>
        <w:t xml:space="preserve"> </w:t>
      </w:r>
      <w:r>
        <w:rPr>
          <w:sz w:val="20"/>
          <w:vertAlign w:val="baseline"/>
        </w:rPr>
        <w:t>A</w:t>
      </w:r>
      <w:r>
        <w:rPr>
          <w:spacing w:val="-2"/>
          <w:sz w:val="20"/>
          <w:vertAlign w:val="baseline"/>
        </w:rPr>
        <w:t xml:space="preserve"> </w:t>
      </w:r>
      <w:r>
        <w:rPr>
          <w:sz w:val="20"/>
          <w:vertAlign w:val="baseline"/>
        </w:rPr>
        <w:t>product</w:t>
      </w:r>
      <w:r>
        <w:rPr>
          <w:spacing w:val="-2"/>
          <w:sz w:val="20"/>
          <w:vertAlign w:val="baseline"/>
        </w:rPr>
        <w:t xml:space="preserve"> </w:t>
      </w:r>
      <w:r>
        <w:rPr>
          <w:sz w:val="20"/>
          <w:vertAlign w:val="baseline"/>
        </w:rPr>
        <w:t>comprises</w:t>
      </w:r>
      <w:r>
        <w:rPr>
          <w:spacing w:val="-3"/>
          <w:sz w:val="20"/>
          <w:vertAlign w:val="baseline"/>
        </w:rPr>
        <w:t xml:space="preserve"> </w:t>
      </w:r>
      <w:r>
        <w:rPr>
          <w:sz w:val="20"/>
          <w:vertAlign w:val="baseline"/>
        </w:rPr>
        <w:t>all</w:t>
      </w:r>
      <w:r>
        <w:rPr>
          <w:spacing w:val="-2"/>
          <w:sz w:val="20"/>
          <w:vertAlign w:val="baseline"/>
        </w:rPr>
        <w:t xml:space="preserve"> </w:t>
      </w:r>
      <w:r>
        <w:rPr>
          <w:sz w:val="20"/>
          <w:vertAlign w:val="baseline"/>
        </w:rPr>
        <w:t>plans</w:t>
      </w:r>
      <w:r>
        <w:rPr>
          <w:spacing w:val="-3"/>
          <w:sz w:val="20"/>
          <w:vertAlign w:val="baseline"/>
        </w:rPr>
        <w:t xml:space="preserve"> </w:t>
      </w:r>
      <w:r>
        <w:rPr>
          <w:sz w:val="20"/>
          <w:vertAlign w:val="baseline"/>
        </w:rPr>
        <w:t>with</w:t>
      </w:r>
      <w:r>
        <w:rPr>
          <w:spacing w:val="-1"/>
          <w:sz w:val="20"/>
          <w:vertAlign w:val="baseline"/>
        </w:rPr>
        <w:t xml:space="preserve"> </w:t>
      </w:r>
      <w:r>
        <w:rPr>
          <w:sz w:val="20"/>
          <w:vertAlign w:val="baseline"/>
        </w:rPr>
        <w:t>the</w:t>
      </w:r>
      <w:r>
        <w:rPr>
          <w:spacing w:val="-2"/>
          <w:sz w:val="20"/>
          <w:vertAlign w:val="baseline"/>
        </w:rPr>
        <w:t xml:space="preserve"> </w:t>
      </w:r>
      <w:r>
        <w:rPr>
          <w:sz w:val="20"/>
          <w:vertAlign w:val="baseline"/>
        </w:rPr>
        <w:t>same</w:t>
      </w:r>
      <w:r>
        <w:rPr>
          <w:spacing w:val="-2"/>
          <w:sz w:val="20"/>
          <w:vertAlign w:val="baseline"/>
        </w:rPr>
        <w:t xml:space="preserve"> </w:t>
      </w:r>
      <w:r>
        <w:rPr>
          <w:sz w:val="20"/>
          <w:vertAlign w:val="baseline"/>
        </w:rPr>
        <w:t>cost-sharing,</w:t>
      </w:r>
      <w:r>
        <w:rPr>
          <w:spacing w:val="-4"/>
          <w:sz w:val="20"/>
          <w:vertAlign w:val="baseline"/>
        </w:rPr>
        <w:t xml:space="preserve"> </w:t>
      </w:r>
      <w:r>
        <w:rPr>
          <w:sz w:val="20"/>
          <w:vertAlign w:val="baseline"/>
        </w:rPr>
        <w:t>provider</w:t>
      </w:r>
      <w:r>
        <w:rPr>
          <w:spacing w:val="-4"/>
          <w:sz w:val="20"/>
          <w:vertAlign w:val="baseline"/>
        </w:rPr>
        <w:t xml:space="preserve"> </w:t>
      </w:r>
      <w:r>
        <w:rPr>
          <w:sz w:val="20"/>
          <w:vertAlign w:val="baseline"/>
        </w:rPr>
        <w:t>network,</w:t>
      </w:r>
      <w:r>
        <w:rPr>
          <w:spacing w:val="-4"/>
          <w:sz w:val="20"/>
          <w:vertAlign w:val="baseline"/>
        </w:rPr>
        <w:t xml:space="preserve"> </w:t>
      </w:r>
      <w:r>
        <w:rPr>
          <w:sz w:val="20"/>
          <w:vertAlign w:val="baseline"/>
        </w:rPr>
        <w:t>and</w:t>
      </w:r>
      <w:r>
        <w:rPr>
          <w:spacing w:val="-1"/>
          <w:sz w:val="20"/>
          <w:vertAlign w:val="baseline"/>
        </w:rPr>
        <w:t xml:space="preserve"> </w:t>
      </w:r>
      <w:r>
        <w:rPr>
          <w:sz w:val="20"/>
          <w:vertAlign w:val="baseline"/>
        </w:rPr>
        <w:t>combined</w:t>
      </w:r>
      <w:r>
        <w:rPr>
          <w:spacing w:val="-3"/>
          <w:sz w:val="20"/>
          <w:vertAlign w:val="baseline"/>
        </w:rPr>
        <w:t xml:space="preserve"> </w:t>
      </w:r>
      <w:r>
        <w:rPr>
          <w:sz w:val="20"/>
          <w:vertAlign w:val="baseline"/>
        </w:rPr>
        <w:t>service</w:t>
      </w:r>
      <w:r>
        <w:rPr>
          <w:spacing w:val="-2"/>
          <w:sz w:val="20"/>
          <w:vertAlign w:val="baseline"/>
        </w:rPr>
        <w:t xml:space="preserve"> </w:t>
      </w:r>
      <w:r>
        <w:rPr>
          <w:sz w:val="20"/>
          <w:vertAlign w:val="baseline"/>
        </w:rPr>
        <w:t>areas.</w:t>
      </w:r>
      <w:r>
        <w:rPr>
          <w:spacing w:val="40"/>
          <w:sz w:val="20"/>
          <w:vertAlign w:val="baseline"/>
        </w:rPr>
        <w:t xml:space="preserve"> </w:t>
      </w:r>
      <w:r>
        <w:rPr>
          <w:sz w:val="20"/>
          <w:vertAlign w:val="baseline"/>
        </w:rPr>
        <w:t>See</w:t>
      </w:r>
      <w:r>
        <w:rPr>
          <w:spacing w:val="-2"/>
          <w:sz w:val="20"/>
          <w:vertAlign w:val="baseline"/>
        </w:rPr>
        <w:t xml:space="preserve"> </w:t>
      </w:r>
      <w:r>
        <w:rPr>
          <w:sz w:val="20"/>
          <w:vertAlign w:val="baseline"/>
        </w:rPr>
        <w:t>45 CFR 144.103 for the definition of “</w:t>
      </w:r>
      <w:hyperlink r:id="rId14">
        <w:r>
          <w:rPr>
            <w:color w:val="0000FF"/>
            <w:sz w:val="20"/>
            <w:u w:val="single" w:color="0000FF"/>
            <w:vertAlign w:val="baseline"/>
          </w:rPr>
          <w:t>Plan</w:t>
        </w:r>
      </w:hyperlink>
      <w:r>
        <w:rPr>
          <w:sz w:val="20"/>
          <w:u w:val="none"/>
          <w:vertAlign w:val="baseline"/>
        </w:rPr>
        <w:t>” and “</w:t>
      </w:r>
      <w:hyperlink r:id="rId15">
        <w:r>
          <w:rPr>
            <w:color w:val="0000FF"/>
            <w:sz w:val="20"/>
            <w:u w:val="single" w:color="0000FF"/>
            <w:vertAlign w:val="baseline"/>
          </w:rPr>
          <w:t>Product</w:t>
        </w:r>
      </w:hyperlink>
      <w:r>
        <w:rPr>
          <w:sz w:val="20"/>
          <w:u w:val="none"/>
          <w:vertAlign w:val="baseline"/>
        </w:rPr>
        <w:t>”.</w:t>
      </w:r>
    </w:p>
    <w:p>
      <w:pPr>
        <w:spacing w:after="0"/>
        <w:jc w:val="left"/>
        <w:rPr>
          <w:sz w:val="20"/>
        </w:rPr>
        <w:sectPr>
          <w:pgSz w:w="12240" w:h="15840"/>
          <w:pgMar w:top="1980" w:right="360" w:bottom="280" w:left="360" w:header="1449" w:footer="0"/>
          <w:cols w:space="720"/>
        </w:sectPr>
      </w:pPr>
    </w:p>
    <w:p>
      <w:pPr>
        <w:pStyle w:val="BodyText"/>
      </w:pPr>
    </w:p>
    <w:p>
      <w:pPr>
        <w:pStyle w:val="BodyText"/>
      </w:pPr>
    </w:p>
    <w:p>
      <w:pPr>
        <w:pStyle w:val="BodyText"/>
        <w:spacing w:before="60"/>
      </w:pPr>
    </w:p>
    <w:p>
      <w:pPr>
        <w:pStyle w:val="BodyText"/>
        <w:spacing w:line="276" w:lineRule="auto"/>
        <w:ind w:left="1439" w:right="1167"/>
      </w:pPr>
      <w:r>
        <w:t>accuracy by promoting consistency across QHP reporting requirements and increasing the quantity and quality of the data. Issuers do not have precise plan-level data for plans that are terminated between the reporting year and the year used to collect data. For example, this year,</w:t>
      </w:r>
      <w:r>
        <w:rPr>
          <w:spacing w:val="-3"/>
        </w:rPr>
        <w:t xml:space="preserve"> </w:t>
      </w:r>
      <w:r>
        <w:t>issuers</w:t>
      </w:r>
      <w:r>
        <w:rPr>
          <w:spacing w:val="-1"/>
        </w:rPr>
        <w:t xml:space="preserve"> </w:t>
      </w:r>
      <w:r>
        <w:t>will</w:t>
      </w:r>
      <w:r>
        <w:rPr>
          <w:spacing w:val="-3"/>
        </w:rPr>
        <w:t xml:space="preserve"> </w:t>
      </w:r>
      <w:r>
        <w:t>report</w:t>
      </w:r>
      <w:r>
        <w:rPr>
          <w:spacing w:val="-3"/>
        </w:rPr>
        <w:t xml:space="preserve"> </w:t>
      </w:r>
      <w:r>
        <w:t>plan</w:t>
      </w:r>
      <w:r>
        <w:rPr>
          <w:spacing w:val="-3"/>
        </w:rPr>
        <w:t xml:space="preserve"> </w:t>
      </w:r>
      <w:r>
        <w:t>year</w:t>
      </w:r>
      <w:r>
        <w:rPr>
          <w:spacing w:val="-4"/>
        </w:rPr>
        <w:t xml:space="preserve"> </w:t>
      </w:r>
      <w:r>
        <w:t>2024</w:t>
      </w:r>
      <w:r>
        <w:rPr>
          <w:spacing w:val="-3"/>
        </w:rPr>
        <w:t xml:space="preserve"> </w:t>
      </w:r>
      <w:r>
        <w:t>denial</w:t>
      </w:r>
      <w:r>
        <w:rPr>
          <w:spacing w:val="-3"/>
        </w:rPr>
        <w:t xml:space="preserve"> </w:t>
      </w:r>
      <w:r>
        <w:t>rates</w:t>
      </w:r>
      <w:r>
        <w:rPr>
          <w:spacing w:val="-3"/>
        </w:rPr>
        <w:t xml:space="preserve"> </w:t>
      </w:r>
      <w:r>
        <w:t>as</w:t>
      </w:r>
      <w:r>
        <w:rPr>
          <w:spacing w:val="-3"/>
        </w:rPr>
        <w:t xml:space="preserve"> </w:t>
      </w:r>
      <w:r>
        <w:t>part</w:t>
      </w:r>
      <w:r>
        <w:rPr>
          <w:spacing w:val="-3"/>
        </w:rPr>
        <w:t xml:space="preserve"> </w:t>
      </w:r>
      <w:r>
        <w:t>of</w:t>
      </w:r>
      <w:r>
        <w:rPr>
          <w:spacing w:val="-4"/>
        </w:rPr>
        <w:t xml:space="preserve"> </w:t>
      </w:r>
      <w:r>
        <w:t>the</w:t>
      </w:r>
      <w:r>
        <w:rPr>
          <w:spacing w:val="-4"/>
        </w:rPr>
        <w:t xml:space="preserve"> </w:t>
      </w:r>
      <w:r>
        <w:t>plan</w:t>
      </w:r>
      <w:r>
        <w:rPr>
          <w:spacing w:val="-3"/>
        </w:rPr>
        <w:t xml:space="preserve"> </w:t>
      </w:r>
      <w:r>
        <w:t>year</w:t>
      </w:r>
      <w:r>
        <w:rPr>
          <w:spacing w:val="-2"/>
        </w:rPr>
        <w:t xml:space="preserve"> </w:t>
      </w:r>
      <w:r>
        <w:t>2026</w:t>
      </w:r>
      <w:r>
        <w:rPr>
          <w:spacing w:val="-3"/>
        </w:rPr>
        <w:t xml:space="preserve"> </w:t>
      </w:r>
      <w:r>
        <w:t>certification process. If a plan is discontinued in 2025 and enrollees are cross-walked to a new plan for 2026, the current process captures denial data only at the issuer level, losing visibility into plan-specific trends. Product-level reporting would improve the quality of the sample and reduce the risk that any potential inaccuracies. As such, we recommend CMS require data submission at the product level to better align with certification processes and improve the accuracy of reported data, particularly for products with discontinued plans.</w:t>
      </w:r>
    </w:p>
    <w:p>
      <w:pPr>
        <w:pStyle w:val="BodyText"/>
        <w:spacing w:before="44"/>
      </w:pPr>
    </w:p>
    <w:p>
      <w:pPr>
        <w:pStyle w:val="ListParagraph"/>
        <w:numPr>
          <w:ilvl w:val="0"/>
          <w:numId w:val="1"/>
        </w:numPr>
        <w:tabs>
          <w:tab w:val="left" w:pos="1440"/>
        </w:tabs>
        <w:spacing w:before="0" w:after="0" w:line="273" w:lineRule="auto"/>
        <w:ind w:left="1440" w:right="1230" w:hanging="360"/>
        <w:jc w:val="left"/>
        <w:rPr>
          <w:sz w:val="24"/>
        </w:rPr>
      </w:pPr>
      <w:r>
        <w:rPr>
          <w:b/>
          <w:sz w:val="24"/>
        </w:rPr>
        <w:t>Define</w:t>
      </w:r>
      <w:r>
        <w:rPr>
          <w:b/>
          <w:spacing w:val="-5"/>
          <w:sz w:val="24"/>
        </w:rPr>
        <w:t xml:space="preserve"> </w:t>
      </w:r>
      <w:r>
        <w:rPr>
          <w:b/>
          <w:sz w:val="24"/>
        </w:rPr>
        <w:t>“out-of-network"</w:t>
      </w:r>
      <w:r>
        <w:rPr>
          <w:b/>
          <w:spacing w:val="-3"/>
          <w:sz w:val="24"/>
        </w:rPr>
        <w:t xml:space="preserve"> </w:t>
      </w:r>
      <w:r>
        <w:rPr>
          <w:b/>
          <w:sz w:val="24"/>
        </w:rPr>
        <w:t>(OON).</w:t>
      </w:r>
      <w:r>
        <w:rPr>
          <w:b/>
          <w:spacing w:val="-4"/>
          <w:sz w:val="24"/>
        </w:rPr>
        <w:t xml:space="preserve"> </w:t>
      </w:r>
      <w:r>
        <w:rPr>
          <w:sz w:val="24"/>
        </w:rPr>
        <w:t>CMS</w:t>
      </w:r>
      <w:r>
        <w:rPr>
          <w:spacing w:val="-4"/>
          <w:sz w:val="24"/>
        </w:rPr>
        <w:t xml:space="preserve"> </w:t>
      </w:r>
      <w:r>
        <w:rPr>
          <w:sz w:val="24"/>
        </w:rPr>
        <w:t>should</w:t>
      </w:r>
      <w:r>
        <w:rPr>
          <w:spacing w:val="-4"/>
          <w:sz w:val="24"/>
        </w:rPr>
        <w:t xml:space="preserve"> </w:t>
      </w:r>
      <w:r>
        <w:rPr>
          <w:sz w:val="24"/>
        </w:rPr>
        <w:t>clarify</w:t>
      </w:r>
      <w:r>
        <w:rPr>
          <w:spacing w:val="-4"/>
          <w:sz w:val="24"/>
        </w:rPr>
        <w:t xml:space="preserve"> </w:t>
      </w:r>
      <w:r>
        <w:rPr>
          <w:sz w:val="24"/>
        </w:rPr>
        <w:t>that</w:t>
      </w:r>
      <w:r>
        <w:rPr>
          <w:spacing w:val="-4"/>
          <w:sz w:val="24"/>
        </w:rPr>
        <w:t xml:space="preserve"> </w:t>
      </w:r>
      <w:r>
        <w:rPr>
          <w:sz w:val="24"/>
        </w:rPr>
        <w:t>an</w:t>
      </w:r>
      <w:r>
        <w:rPr>
          <w:spacing w:val="-4"/>
          <w:sz w:val="24"/>
        </w:rPr>
        <w:t xml:space="preserve"> </w:t>
      </w:r>
      <w:r>
        <w:rPr>
          <w:sz w:val="24"/>
        </w:rPr>
        <w:t>OON</w:t>
      </w:r>
      <w:r>
        <w:rPr>
          <w:spacing w:val="-5"/>
          <w:sz w:val="24"/>
        </w:rPr>
        <w:t xml:space="preserve"> </w:t>
      </w:r>
      <w:r>
        <w:rPr>
          <w:sz w:val="24"/>
        </w:rPr>
        <w:t>denial</w:t>
      </w:r>
      <w:r>
        <w:rPr>
          <w:spacing w:val="-2"/>
          <w:sz w:val="24"/>
        </w:rPr>
        <w:t xml:space="preserve"> </w:t>
      </w:r>
      <w:r>
        <w:rPr>
          <w:sz w:val="24"/>
        </w:rPr>
        <w:t>refers</w:t>
      </w:r>
      <w:r>
        <w:rPr>
          <w:spacing w:val="-4"/>
          <w:sz w:val="24"/>
        </w:rPr>
        <w:t xml:space="preserve"> </w:t>
      </w:r>
      <w:r>
        <w:rPr>
          <w:sz w:val="24"/>
        </w:rPr>
        <w:t>to</w:t>
      </w:r>
      <w:r>
        <w:rPr>
          <w:spacing w:val="-4"/>
          <w:sz w:val="24"/>
        </w:rPr>
        <w:t xml:space="preserve"> </w:t>
      </w:r>
      <w:r>
        <w:rPr>
          <w:sz w:val="24"/>
        </w:rPr>
        <w:t>a</w:t>
      </w:r>
      <w:r>
        <w:rPr>
          <w:spacing w:val="-5"/>
          <w:sz w:val="24"/>
        </w:rPr>
        <w:t xml:space="preserve"> </w:t>
      </w:r>
      <w:r>
        <w:rPr>
          <w:sz w:val="24"/>
        </w:rPr>
        <w:t>claim that was denied because the provider does not participate in the plan network, and not because the enrollee pays the cost sharing for an OON service.</w:t>
      </w:r>
    </w:p>
    <w:p>
      <w:pPr>
        <w:pStyle w:val="BodyText"/>
        <w:spacing w:before="46"/>
      </w:pPr>
    </w:p>
    <w:p>
      <w:pPr>
        <w:pStyle w:val="ListParagraph"/>
        <w:numPr>
          <w:ilvl w:val="0"/>
          <w:numId w:val="1"/>
        </w:numPr>
        <w:tabs>
          <w:tab w:val="left" w:pos="1440"/>
        </w:tabs>
        <w:spacing w:before="0" w:after="0" w:line="278" w:lineRule="auto"/>
        <w:ind w:left="1440" w:right="1080" w:hanging="360"/>
        <w:jc w:val="left"/>
        <w:rPr>
          <w:sz w:val="24"/>
        </w:rPr>
      </w:pPr>
      <w:r>
        <w:rPr>
          <w:b/>
          <w:sz w:val="24"/>
        </w:rPr>
        <w:t>Facilitate</w:t>
      </w:r>
      <w:r>
        <w:rPr>
          <w:b/>
          <w:spacing w:val="-5"/>
          <w:sz w:val="24"/>
        </w:rPr>
        <w:t xml:space="preserve"> </w:t>
      </w:r>
      <w:r>
        <w:rPr>
          <w:b/>
          <w:sz w:val="24"/>
        </w:rPr>
        <w:t>more</w:t>
      </w:r>
      <w:r>
        <w:rPr>
          <w:b/>
          <w:spacing w:val="-5"/>
          <w:sz w:val="24"/>
        </w:rPr>
        <w:t xml:space="preserve"> </w:t>
      </w:r>
      <w:r>
        <w:rPr>
          <w:b/>
          <w:sz w:val="24"/>
        </w:rPr>
        <w:t>streamlined</w:t>
      </w:r>
      <w:r>
        <w:rPr>
          <w:b/>
          <w:spacing w:val="-4"/>
          <w:sz w:val="24"/>
        </w:rPr>
        <w:t xml:space="preserve"> </w:t>
      </w:r>
      <w:r>
        <w:rPr>
          <w:b/>
          <w:sz w:val="24"/>
        </w:rPr>
        <w:t>mapping</w:t>
      </w:r>
      <w:r>
        <w:rPr>
          <w:b/>
          <w:spacing w:val="-7"/>
          <w:sz w:val="24"/>
        </w:rPr>
        <w:t xml:space="preserve"> </w:t>
      </w:r>
      <w:r>
        <w:rPr>
          <w:b/>
          <w:sz w:val="24"/>
        </w:rPr>
        <w:t>QHP</w:t>
      </w:r>
      <w:r>
        <w:rPr>
          <w:b/>
          <w:spacing w:val="-5"/>
          <w:sz w:val="24"/>
        </w:rPr>
        <w:t xml:space="preserve"> </w:t>
      </w:r>
      <w:r>
        <w:rPr>
          <w:b/>
          <w:sz w:val="24"/>
        </w:rPr>
        <w:t>Transparency</w:t>
      </w:r>
      <w:r>
        <w:rPr>
          <w:b/>
          <w:spacing w:val="-4"/>
          <w:sz w:val="24"/>
        </w:rPr>
        <w:t xml:space="preserve"> </w:t>
      </w:r>
      <w:r>
        <w:rPr>
          <w:b/>
          <w:sz w:val="24"/>
        </w:rPr>
        <w:t>in</w:t>
      </w:r>
      <w:r>
        <w:rPr>
          <w:b/>
          <w:spacing w:val="-4"/>
          <w:sz w:val="24"/>
        </w:rPr>
        <w:t xml:space="preserve"> </w:t>
      </w:r>
      <w:r>
        <w:rPr>
          <w:b/>
          <w:sz w:val="24"/>
        </w:rPr>
        <w:t>Coverage</w:t>
      </w:r>
      <w:r>
        <w:rPr>
          <w:b/>
          <w:spacing w:val="-3"/>
          <w:sz w:val="24"/>
        </w:rPr>
        <w:t xml:space="preserve"> </w:t>
      </w:r>
      <w:r>
        <w:rPr>
          <w:b/>
          <w:sz w:val="24"/>
        </w:rPr>
        <w:t>denial</w:t>
      </w:r>
      <w:r>
        <w:rPr>
          <w:b/>
          <w:spacing w:val="-4"/>
          <w:sz w:val="24"/>
        </w:rPr>
        <w:t xml:space="preserve"> </w:t>
      </w:r>
      <w:r>
        <w:rPr>
          <w:b/>
          <w:sz w:val="24"/>
        </w:rPr>
        <w:t xml:space="preserve">categories. </w:t>
      </w:r>
      <w:r>
        <w:rPr>
          <w:sz w:val="24"/>
        </w:rPr>
        <w:t>To standardize and streamline the reporting process, we recommend CMS instructions match X12 codes to a single denial category. Most issuers use proprietary codes internally but are able to map to X12 codes. This illustration would help issuers create uniform mapping between their internal denial codes and the Transparency in Coverage denial categories.</w:t>
      </w:r>
    </w:p>
    <w:p>
      <w:pPr>
        <w:pStyle w:val="BodyText"/>
        <w:spacing w:before="42"/>
      </w:pPr>
    </w:p>
    <w:p>
      <w:pPr>
        <w:pStyle w:val="ListParagraph"/>
        <w:numPr>
          <w:ilvl w:val="0"/>
          <w:numId w:val="1"/>
        </w:numPr>
        <w:tabs>
          <w:tab w:val="left" w:pos="1440"/>
        </w:tabs>
        <w:spacing w:before="0" w:after="0" w:line="276" w:lineRule="auto"/>
        <w:ind w:left="1440" w:right="1200" w:hanging="360"/>
        <w:jc w:val="left"/>
        <w:rPr>
          <w:sz w:val="24"/>
        </w:rPr>
      </w:pPr>
      <w:r>
        <w:rPr>
          <w:b/>
          <w:sz w:val="24"/>
        </w:rPr>
        <w:t xml:space="preserve">Revert the Transparency in Coverage Reporting deadline to late August or early September. </w:t>
      </w:r>
      <w:r>
        <w:rPr>
          <w:sz w:val="24"/>
        </w:rPr>
        <w:t>The Biden Administration moved the Transparency in Coverage Reporting deadline</w:t>
      </w:r>
      <w:r>
        <w:rPr>
          <w:spacing w:val="-4"/>
          <w:sz w:val="24"/>
        </w:rPr>
        <w:t xml:space="preserve"> </w:t>
      </w:r>
      <w:r>
        <w:rPr>
          <w:sz w:val="24"/>
        </w:rPr>
        <w:t>from</w:t>
      </w:r>
      <w:r>
        <w:rPr>
          <w:spacing w:val="-3"/>
          <w:sz w:val="24"/>
        </w:rPr>
        <w:t xml:space="preserve"> </w:t>
      </w:r>
      <w:r>
        <w:rPr>
          <w:sz w:val="24"/>
        </w:rPr>
        <w:t>late</w:t>
      </w:r>
      <w:r>
        <w:rPr>
          <w:spacing w:val="-2"/>
          <w:sz w:val="24"/>
        </w:rPr>
        <w:t xml:space="preserve"> </w:t>
      </w:r>
      <w:r>
        <w:rPr>
          <w:sz w:val="24"/>
        </w:rPr>
        <w:t>August</w:t>
      </w:r>
      <w:r>
        <w:rPr>
          <w:spacing w:val="-3"/>
          <w:sz w:val="24"/>
        </w:rPr>
        <w:t xml:space="preserve"> </w:t>
      </w:r>
      <w:r>
        <w:rPr>
          <w:sz w:val="24"/>
        </w:rPr>
        <w:t>or</w:t>
      </w:r>
      <w:r>
        <w:rPr>
          <w:spacing w:val="-4"/>
          <w:sz w:val="24"/>
        </w:rPr>
        <w:t xml:space="preserve"> </w:t>
      </w:r>
      <w:r>
        <w:rPr>
          <w:sz w:val="24"/>
        </w:rPr>
        <w:t>early</w:t>
      </w:r>
      <w:r>
        <w:rPr>
          <w:spacing w:val="-3"/>
          <w:sz w:val="24"/>
        </w:rPr>
        <w:t xml:space="preserve"> </w:t>
      </w:r>
      <w:r>
        <w:rPr>
          <w:sz w:val="24"/>
        </w:rPr>
        <w:t>September</w:t>
      </w:r>
      <w:r>
        <w:rPr>
          <w:spacing w:val="-4"/>
          <w:sz w:val="24"/>
        </w:rPr>
        <w:t xml:space="preserve"> </w:t>
      </w:r>
      <w:r>
        <w:rPr>
          <w:sz w:val="24"/>
        </w:rPr>
        <w:t>to</w:t>
      </w:r>
      <w:r>
        <w:rPr>
          <w:spacing w:val="-3"/>
          <w:sz w:val="24"/>
        </w:rPr>
        <w:t xml:space="preserve"> </w:t>
      </w:r>
      <w:r>
        <w:rPr>
          <w:sz w:val="24"/>
        </w:rPr>
        <w:t>mid-June</w:t>
      </w:r>
      <w:r>
        <w:rPr>
          <w:spacing w:val="-4"/>
          <w:sz w:val="24"/>
        </w:rPr>
        <w:t xml:space="preserve"> </w:t>
      </w:r>
      <w:r>
        <w:rPr>
          <w:sz w:val="24"/>
        </w:rPr>
        <w:t>to</w:t>
      </w:r>
      <w:r>
        <w:rPr>
          <w:spacing w:val="-3"/>
          <w:sz w:val="24"/>
        </w:rPr>
        <w:t xml:space="preserve"> </w:t>
      </w:r>
      <w:r>
        <w:rPr>
          <w:sz w:val="24"/>
        </w:rPr>
        <w:t>align</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QHP</w:t>
      </w:r>
      <w:r>
        <w:rPr>
          <w:spacing w:val="-3"/>
          <w:sz w:val="24"/>
        </w:rPr>
        <w:t xml:space="preserve"> </w:t>
      </w:r>
      <w:r>
        <w:rPr>
          <w:sz w:val="24"/>
        </w:rPr>
        <w:t>application deadline. However, June is an extremely demanding time for issuers, who are already managing QHP application submissions, rate filings, and other regulatory deadlines. To alleviate administrative burden, we recommend that CMS revert the Transparency in Coverage reporting deadline to its original timeframe.</w:t>
      </w:r>
    </w:p>
    <w:p>
      <w:pPr>
        <w:pStyle w:val="BodyText"/>
        <w:spacing w:before="40"/>
      </w:pPr>
    </w:p>
    <w:p>
      <w:pPr>
        <w:pStyle w:val="ListParagraph"/>
        <w:numPr>
          <w:ilvl w:val="0"/>
          <w:numId w:val="1"/>
        </w:numPr>
        <w:tabs>
          <w:tab w:val="left" w:pos="1440"/>
        </w:tabs>
        <w:spacing w:before="0" w:after="0" w:line="276" w:lineRule="auto"/>
        <w:ind w:left="1440" w:right="1157" w:hanging="360"/>
        <w:jc w:val="left"/>
        <w:rPr>
          <w:sz w:val="24"/>
        </w:rPr>
      </w:pPr>
      <w:r>
        <w:rPr>
          <w:b/>
          <w:sz w:val="24"/>
        </w:rPr>
        <w:t xml:space="preserve">Reduce misrepresentation of issuer data and consumer misinformation by strengthening disclaimer language. </w:t>
      </w:r>
      <w:r>
        <w:rPr>
          <w:sz w:val="24"/>
        </w:rPr>
        <w:t>The current disclaimer for QHP transparency public use files (PUFs) should be made more prominent and clarify that the data reflects only a subset of an issuer’s individual market enrollment and is not representative of other lines of business, including employer-provided coverage, Medicare Advantage, and Medicaid managed care. Given the current placement of disclaimer language on a separate tab, users may</w:t>
      </w:r>
      <w:r>
        <w:rPr>
          <w:spacing w:val="-2"/>
          <w:sz w:val="24"/>
        </w:rPr>
        <w:t xml:space="preserve"> </w:t>
      </w:r>
      <w:r>
        <w:rPr>
          <w:sz w:val="24"/>
        </w:rPr>
        <w:t>not</w:t>
      </w:r>
      <w:r>
        <w:rPr>
          <w:spacing w:val="-2"/>
          <w:sz w:val="24"/>
        </w:rPr>
        <w:t xml:space="preserve"> </w:t>
      </w:r>
      <w:r>
        <w:rPr>
          <w:sz w:val="24"/>
        </w:rPr>
        <w:t>review</w:t>
      </w:r>
      <w:r>
        <w:rPr>
          <w:spacing w:val="-3"/>
          <w:sz w:val="24"/>
        </w:rPr>
        <w:t xml:space="preserve"> </w:t>
      </w:r>
      <w:r>
        <w:rPr>
          <w:sz w:val="24"/>
        </w:rPr>
        <w:t>the</w:t>
      </w:r>
      <w:r>
        <w:rPr>
          <w:spacing w:val="-3"/>
          <w:sz w:val="24"/>
        </w:rPr>
        <w:t xml:space="preserve"> </w:t>
      </w:r>
      <w:r>
        <w:rPr>
          <w:sz w:val="24"/>
        </w:rPr>
        <w:t>disclaimer</w:t>
      </w:r>
      <w:r>
        <w:rPr>
          <w:spacing w:val="-3"/>
          <w:sz w:val="24"/>
        </w:rPr>
        <w:t xml:space="preserve"> </w:t>
      </w:r>
      <w:r>
        <w:rPr>
          <w:sz w:val="24"/>
        </w:rPr>
        <w:t>and</w:t>
      </w:r>
      <w:r>
        <w:rPr>
          <w:spacing w:val="-2"/>
          <w:sz w:val="24"/>
        </w:rPr>
        <w:t xml:space="preserve"> </w:t>
      </w:r>
      <w:r>
        <w:rPr>
          <w:sz w:val="24"/>
        </w:rPr>
        <w:t>may</w:t>
      </w:r>
      <w:r>
        <w:rPr>
          <w:spacing w:val="-3"/>
          <w:sz w:val="24"/>
        </w:rPr>
        <w:t xml:space="preserve"> </w:t>
      </w:r>
      <w:r>
        <w:rPr>
          <w:sz w:val="24"/>
        </w:rPr>
        <w:t>not</w:t>
      </w:r>
      <w:r>
        <w:rPr>
          <w:spacing w:val="-2"/>
          <w:sz w:val="24"/>
        </w:rPr>
        <w:t xml:space="preserve"> </w:t>
      </w:r>
      <w:r>
        <w:rPr>
          <w:sz w:val="24"/>
        </w:rPr>
        <w:t>be</w:t>
      </w:r>
      <w:r>
        <w:rPr>
          <w:spacing w:val="-1"/>
          <w:sz w:val="24"/>
        </w:rPr>
        <w:t xml:space="preserve"> </w:t>
      </w:r>
      <w:r>
        <w:rPr>
          <w:sz w:val="24"/>
        </w:rPr>
        <w:t>aware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limitations</w:t>
      </w:r>
      <w:r>
        <w:rPr>
          <w:spacing w:val="-2"/>
          <w:sz w:val="24"/>
        </w:rPr>
        <w:t xml:space="preserve"> </w:t>
      </w:r>
      <w:r>
        <w:rPr>
          <w:sz w:val="24"/>
        </w:rPr>
        <w:t>or</w:t>
      </w:r>
      <w:r>
        <w:rPr>
          <w:spacing w:val="-3"/>
          <w:sz w:val="24"/>
        </w:rPr>
        <w:t xml:space="preserve"> </w:t>
      </w:r>
      <w:r>
        <w:rPr>
          <w:sz w:val="24"/>
        </w:rPr>
        <w:t>caveats</w:t>
      </w:r>
      <w:r>
        <w:rPr>
          <w:spacing w:val="-2"/>
          <w:sz w:val="24"/>
        </w:rPr>
        <w:t xml:space="preserve"> </w:t>
      </w:r>
      <w:r>
        <w:rPr>
          <w:sz w:val="24"/>
        </w:rPr>
        <w:t>of</w:t>
      </w:r>
      <w:r>
        <w:rPr>
          <w:spacing w:val="-3"/>
          <w:sz w:val="24"/>
        </w:rPr>
        <w:t xml:space="preserve"> </w:t>
      </w:r>
      <w:r>
        <w:rPr>
          <w:sz w:val="24"/>
        </w:rPr>
        <w:t>this</w:t>
      </w:r>
      <w:r>
        <w:rPr>
          <w:spacing w:val="-2"/>
          <w:sz w:val="24"/>
        </w:rPr>
        <w:t xml:space="preserve"> </w:t>
      </w:r>
      <w:r>
        <w:rPr>
          <w:sz w:val="24"/>
        </w:rPr>
        <w:t>data</w:t>
      </w:r>
    </w:p>
    <w:p>
      <w:pPr>
        <w:pStyle w:val="ListParagraph"/>
        <w:spacing w:after="0" w:line="276" w:lineRule="auto"/>
        <w:jc w:val="left"/>
        <w:rPr>
          <w:sz w:val="24"/>
        </w:rPr>
        <w:sectPr>
          <w:pgSz w:w="12240" w:h="15840"/>
          <w:pgMar w:top="1980" w:right="360" w:bottom="280" w:left="360" w:header="1449" w:footer="0"/>
          <w:cols w:space="720"/>
        </w:sectPr>
      </w:pPr>
    </w:p>
    <w:p>
      <w:pPr>
        <w:pStyle w:val="BodyText"/>
      </w:pPr>
    </w:p>
    <w:p>
      <w:pPr>
        <w:pStyle w:val="BodyText"/>
      </w:pPr>
    </w:p>
    <w:p>
      <w:pPr>
        <w:pStyle w:val="BodyText"/>
        <w:spacing w:before="60"/>
      </w:pPr>
    </w:p>
    <w:p>
      <w:pPr>
        <w:pStyle w:val="BodyText"/>
        <w:spacing w:line="276" w:lineRule="auto"/>
        <w:ind w:left="1440" w:right="1463"/>
      </w:pPr>
      <w:r>
        <w:t>and</w:t>
      </w:r>
      <w:r>
        <w:rPr>
          <w:spacing w:val="-4"/>
        </w:rPr>
        <w:t xml:space="preserve"> </w:t>
      </w:r>
      <w:r>
        <w:t>draw</w:t>
      </w:r>
      <w:r>
        <w:rPr>
          <w:spacing w:val="-5"/>
        </w:rPr>
        <w:t xml:space="preserve"> </w:t>
      </w:r>
      <w:r>
        <w:t>misleading</w:t>
      </w:r>
      <w:r>
        <w:rPr>
          <w:spacing w:val="-2"/>
        </w:rPr>
        <w:t xml:space="preserve"> </w:t>
      </w:r>
      <w:r>
        <w:t>conclusions</w:t>
      </w:r>
      <w:r>
        <w:rPr>
          <w:spacing w:val="-4"/>
        </w:rPr>
        <w:t xml:space="preserve"> </w:t>
      </w:r>
      <w:r>
        <w:t>from</w:t>
      </w:r>
      <w:r>
        <w:rPr>
          <w:spacing w:val="-4"/>
        </w:rPr>
        <w:t xml:space="preserve"> </w:t>
      </w:r>
      <w:r>
        <w:t>it.</w:t>
      </w:r>
      <w:r>
        <w:rPr>
          <w:spacing w:val="-4"/>
        </w:rPr>
        <w:t xml:space="preserve"> </w:t>
      </w:r>
      <w:r>
        <w:t>Disclaimers</w:t>
      </w:r>
      <w:r>
        <w:rPr>
          <w:spacing w:val="-4"/>
        </w:rPr>
        <w:t xml:space="preserve"> </w:t>
      </w:r>
      <w:r>
        <w:t>should</w:t>
      </w:r>
      <w:r>
        <w:rPr>
          <w:spacing w:val="-4"/>
        </w:rPr>
        <w:t xml:space="preserve"> </w:t>
      </w:r>
      <w:r>
        <w:t>be</w:t>
      </w:r>
      <w:r>
        <w:rPr>
          <w:spacing w:val="-5"/>
        </w:rPr>
        <w:t xml:space="preserve"> </w:t>
      </w:r>
      <w:r>
        <w:t>included</w:t>
      </w:r>
      <w:r>
        <w:rPr>
          <w:spacing w:val="-2"/>
        </w:rPr>
        <w:t xml:space="preserve"> </w:t>
      </w:r>
      <w:r>
        <w:t>in</w:t>
      </w:r>
      <w:r>
        <w:rPr>
          <w:spacing w:val="-4"/>
        </w:rPr>
        <w:t xml:space="preserve"> </w:t>
      </w:r>
      <w:r>
        <w:t>a</w:t>
      </w:r>
      <w:r>
        <w:rPr>
          <w:spacing w:val="-5"/>
        </w:rPr>
        <w:t xml:space="preserve"> </w:t>
      </w:r>
      <w:r>
        <w:t>more prominent location on each tab.</w:t>
      </w:r>
    </w:p>
    <w:p>
      <w:pPr>
        <w:pStyle w:val="BodyText"/>
        <w:spacing w:before="42"/>
      </w:pPr>
    </w:p>
    <w:p>
      <w:pPr>
        <w:pStyle w:val="BodyText"/>
        <w:spacing w:line="276" w:lineRule="auto"/>
        <w:ind w:left="1080" w:right="1149"/>
      </w:pPr>
      <w:r>
        <w:t>These improvements to the reporting process will increase transparency, enhance data quality, and</w:t>
      </w:r>
      <w:r>
        <w:rPr>
          <w:spacing w:val="-4"/>
        </w:rPr>
        <w:t xml:space="preserve"> </w:t>
      </w:r>
      <w:r>
        <w:t>empower</w:t>
      </w:r>
      <w:r>
        <w:rPr>
          <w:spacing w:val="-3"/>
        </w:rPr>
        <w:t xml:space="preserve"> </w:t>
      </w:r>
      <w:r>
        <w:t>consumers</w:t>
      </w:r>
      <w:r>
        <w:rPr>
          <w:spacing w:val="-2"/>
        </w:rPr>
        <w:t xml:space="preserve"> </w:t>
      </w:r>
      <w:r>
        <w:t>to</w:t>
      </w:r>
      <w:r>
        <w:rPr>
          <w:spacing w:val="-4"/>
        </w:rPr>
        <w:t xml:space="preserve"> </w:t>
      </w:r>
      <w:r>
        <w:t>make</w:t>
      </w:r>
      <w:r>
        <w:rPr>
          <w:spacing w:val="-5"/>
        </w:rPr>
        <w:t xml:space="preserve"> </w:t>
      </w:r>
      <w:r>
        <w:t>better</w:t>
      </w:r>
      <w:r>
        <w:rPr>
          <w:spacing w:val="-5"/>
        </w:rPr>
        <w:t xml:space="preserve"> </w:t>
      </w:r>
      <w:r>
        <w:t>informed</w:t>
      </w:r>
      <w:r>
        <w:rPr>
          <w:spacing w:val="-2"/>
        </w:rPr>
        <w:t xml:space="preserve"> </w:t>
      </w:r>
      <w:r>
        <w:t>decisions</w:t>
      </w:r>
      <w:r>
        <w:rPr>
          <w:spacing w:val="-4"/>
        </w:rPr>
        <w:t xml:space="preserve"> </w:t>
      </w:r>
      <w:r>
        <w:t>about</w:t>
      </w:r>
      <w:r>
        <w:rPr>
          <w:spacing w:val="-4"/>
        </w:rPr>
        <w:t xml:space="preserve"> </w:t>
      </w:r>
      <w:r>
        <w:t>their</w:t>
      </w:r>
      <w:r>
        <w:rPr>
          <w:spacing w:val="-5"/>
        </w:rPr>
        <w:t xml:space="preserve"> </w:t>
      </w:r>
      <w:r>
        <w:t>health</w:t>
      </w:r>
      <w:r>
        <w:rPr>
          <w:spacing w:val="-4"/>
        </w:rPr>
        <w:t xml:space="preserve"> </w:t>
      </w:r>
      <w:r>
        <w:t>care.</w:t>
      </w:r>
      <w:r>
        <w:rPr>
          <w:spacing w:val="-4"/>
        </w:rPr>
        <w:t xml:space="preserve"> </w:t>
      </w:r>
      <w:r>
        <w:t>AHIP</w:t>
      </w:r>
      <w:r>
        <w:rPr>
          <w:spacing w:val="-4"/>
        </w:rPr>
        <w:t xml:space="preserve"> </w:t>
      </w:r>
      <w:r>
        <w:t>looks forward to continued collaboration with CMS to support meaningful transparency and improve access to affordable, high-quality health care for all Americans.</w:t>
      </w:r>
    </w:p>
    <w:p>
      <w:pPr>
        <w:pStyle w:val="BodyText"/>
        <w:spacing w:before="41"/>
      </w:pPr>
    </w:p>
    <w:p>
      <w:pPr>
        <w:pStyle w:val="BodyText"/>
        <w:ind w:left="1080"/>
      </w:pPr>
      <w:r>
        <w:rPr>
          <w:spacing w:val="-2"/>
        </w:rPr>
        <w:t>Sincerely,</w:t>
      </w:r>
    </w:p>
    <w:p>
      <w:pPr>
        <w:pStyle w:val="BodyText"/>
        <w:spacing w:before="9"/>
        <w:rPr>
          <w:sz w:val="7"/>
        </w:rPr>
      </w:pPr>
      <w:r>
        <w:rPr>
          <w:sz w:val="7"/>
        </w:rPr>
        <w:drawing>
          <wp:anchor distT="0" distB="0" distL="0" distR="0" simplePos="0" relativeHeight="251680768" behindDoc="1" locked="0" layoutInCell="1" allowOverlap="1">
            <wp:simplePos x="0" y="0"/>
            <wp:positionH relativeFrom="page">
              <wp:posOffset>914400</wp:posOffset>
            </wp:positionH>
            <wp:positionV relativeFrom="paragraph">
              <wp:posOffset>72410</wp:posOffset>
            </wp:positionV>
            <wp:extent cx="1567577" cy="440054"/>
            <wp:effectExtent l="0" t="0" r="0" b="0"/>
            <wp:wrapTopAndBottom/>
            <wp:docPr id="16" name="Image 16" descr="A picture containing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16" name="Image 16" descr="A picture containing clipart&#10;&#10;Description automatically generated"/>
                    <pic:cNvPicPr/>
                  </pic:nvPicPr>
                  <pic:blipFill>
                    <a:blip xmlns:r="http://schemas.openxmlformats.org/officeDocument/2006/relationships" r:embed="rId16" cstate="print"/>
                    <a:stretch>
                      <a:fillRect/>
                    </a:stretch>
                  </pic:blipFill>
                  <pic:spPr>
                    <a:xfrm>
                      <a:off x="0" y="0"/>
                      <a:ext cx="1567577" cy="440054"/>
                    </a:xfrm>
                    <a:prstGeom prst="rect">
                      <a:avLst/>
                    </a:prstGeom>
                  </pic:spPr>
                </pic:pic>
              </a:graphicData>
            </a:graphic>
          </wp:anchor>
        </w:drawing>
      </w:r>
    </w:p>
    <w:p>
      <w:pPr>
        <w:pStyle w:val="BodyText"/>
        <w:spacing w:before="148"/>
        <w:ind w:left="1080"/>
      </w:pPr>
      <w:r>
        <w:t>Adam</w:t>
      </w:r>
      <w:r>
        <w:rPr>
          <w:spacing w:val="-2"/>
        </w:rPr>
        <w:t xml:space="preserve"> </w:t>
      </w:r>
      <w:r>
        <w:rPr>
          <w:spacing w:val="-4"/>
        </w:rPr>
        <w:t>Beck</w:t>
      </w:r>
    </w:p>
    <w:p>
      <w:pPr>
        <w:pStyle w:val="BodyText"/>
        <w:ind w:left="1080"/>
      </w:pPr>
      <w:r>
        <w:t>Senior</w:t>
      </w:r>
      <w:r>
        <w:rPr>
          <w:spacing w:val="-3"/>
        </w:rPr>
        <w:t xml:space="preserve"> </w:t>
      </w:r>
      <w:r>
        <w:t>Vice</w:t>
      </w:r>
      <w:r>
        <w:rPr>
          <w:spacing w:val="-2"/>
        </w:rPr>
        <w:t xml:space="preserve"> President</w:t>
      </w:r>
    </w:p>
    <w:p>
      <w:pPr>
        <w:pStyle w:val="BodyText"/>
        <w:ind w:left="1080"/>
      </w:pPr>
      <w:r>
        <w:t>Commercial,</w:t>
      </w:r>
      <w:r>
        <w:rPr>
          <w:spacing w:val="-4"/>
        </w:rPr>
        <w:t xml:space="preserve"> </w:t>
      </w:r>
      <w:r>
        <w:t>Employer</w:t>
      </w:r>
      <w:r>
        <w:rPr>
          <w:spacing w:val="-2"/>
        </w:rPr>
        <w:t xml:space="preserve"> </w:t>
      </w:r>
      <w:r>
        <w:t>&amp;</w:t>
      </w:r>
      <w:r>
        <w:rPr>
          <w:spacing w:val="-1"/>
        </w:rPr>
        <w:t xml:space="preserve"> </w:t>
      </w:r>
      <w:r>
        <w:t>Product</w:t>
      </w:r>
      <w:r>
        <w:rPr>
          <w:spacing w:val="-2"/>
        </w:rPr>
        <w:t xml:space="preserve"> Policy</w:t>
      </w:r>
    </w:p>
    <w:p>
      <w:pPr>
        <w:pStyle w:val="BodyText"/>
        <w:spacing w:after="0"/>
        <w:sectPr>
          <w:pgSz w:w="12240" w:h="15840"/>
          <w:pgMar w:top="1980" w:right="360" w:bottom="280" w:left="360" w:header="1449" w:footer="0"/>
          <w:cols w:space="720"/>
        </w:sectPr>
      </w:pPr>
    </w:p>
    <w:p>
      <w:pPr>
        <w:pStyle w:val="BodyText"/>
        <w:spacing w:before="13"/>
        <w:rPr>
          <w:sz w:val="20"/>
        </w:rPr>
      </w:pPr>
    </w:p>
    <w:tbl>
      <w:tblPr>
        <w:tblStyle w:val="TableNormal"/>
        <w:tblW w:w="0" w:type="auto"/>
        <w:jc w:val="left"/>
        <w:tblInd w:w="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186"/>
      </w:tblGrid>
      <w:tr>
        <w:tblPrEx>
          <w:tblW w:w="0" w:type="auto"/>
          <w:jc w:val="left"/>
          <w:tblInd w:w="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412"/>
          <w:jc w:val="left"/>
        </w:trPr>
        <w:tc>
          <w:tcPr>
            <w:tcW w:w="10186" w:type="dxa"/>
          </w:tcPr>
          <w:p>
            <w:pPr>
              <w:pStyle w:val="TableParagraph"/>
              <w:spacing w:before="8"/>
              <w:ind w:left="0" w:right="696"/>
              <w:jc w:val="right"/>
              <w:rPr>
                <w:sz w:val="24"/>
              </w:rPr>
            </w:pPr>
            <w:r>
              <w:rPr>
                <w:sz w:val="24"/>
              </w:rPr>
              <mc:AlternateContent>
                <mc:Choice Requires="wpg">
                  <w:drawing>
                    <wp:anchor distT="0" distB="0" distL="0" distR="0" simplePos="0" relativeHeight="251674624" behindDoc="1" locked="0" layoutInCell="1" allowOverlap="1">
                      <wp:simplePos x="0" y="0"/>
                      <wp:positionH relativeFrom="column">
                        <wp:posOffset>4491830</wp:posOffset>
                      </wp:positionH>
                      <wp:positionV relativeFrom="paragraph">
                        <wp:posOffset>-5040</wp:posOffset>
                      </wp:positionV>
                      <wp:extent cx="1981200" cy="1238250"/>
                      <wp:effectExtent l="0" t="0" r="0" b="0"/>
                      <wp:wrapNone/>
                      <wp:docPr id="19" name="Group 19"/>
                      <wp:cNvGraphicFramePr/>
                      <a:graphic xmlns:a="http://schemas.openxmlformats.org/drawingml/2006/main">
                        <a:graphicData uri="http://schemas.microsoft.com/office/word/2010/wordprocessingGroup">
                          <wpg:wgp xmlns:wpg="http://schemas.microsoft.com/office/word/2010/wordprocessingGroup">
                            <wpg:cNvGrpSpPr/>
                            <wpg:grpSpPr>
                              <a:xfrm>
                                <a:off x="0" y="0"/>
                                <a:ext cx="1981200" cy="1238250"/>
                                <a:chOff x="0" y="0"/>
                                <a:chExt cx="1981200" cy="1238250"/>
                              </a:xfrm>
                            </wpg:grpSpPr>
                            <wps:wsp xmlns:wps="http://schemas.microsoft.com/office/word/2010/wordprocessingShape">
                              <wps:cNvPr id="20" name="Graphic 20"/>
                              <wps:cNvSpPr/>
                              <wps:spPr>
                                <a:xfrm>
                                  <a:off x="4762" y="4762"/>
                                  <a:ext cx="1971675" cy="1228725"/>
                                </a:xfrm>
                                <a:custGeom>
                                  <a:avLst/>
                                  <a:gdLst/>
                                  <a:rect l="l" t="t" r="r" b="b"/>
                                  <a:pathLst>
                                    <a:path fill="norm" h="1228725" w="1971675" stroke="1">
                                      <a:moveTo>
                                        <a:pt x="0" y="0"/>
                                      </a:moveTo>
                                      <a:lnTo>
                                        <a:pt x="1971674" y="0"/>
                                      </a:lnTo>
                                      <a:lnTo>
                                        <a:pt x="1971674" y="1228724"/>
                                      </a:lnTo>
                                      <a:lnTo>
                                        <a:pt x="0" y="1228724"/>
                                      </a:lnTo>
                                      <a:lnTo>
                                        <a:pt x="0" y="0"/>
                                      </a:lnTo>
                                      <a:close/>
                                    </a:path>
                                  </a:pathLst>
                                </a:custGeom>
                                <a:ln w="9524">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34" style="width:156pt;height:97.5pt;margin-top:-0.4pt;margin-left:353.69pt;position:absolute;z-index:-251640832" coordorigin="7074,-8" coordsize="3120,1950">
                      <v:rect id="_x0000_s1035" style="width:3105;height:1935;left:7081;position:absolute;top:-1" filled="f" stroked="t" strokecolor="black" strokeweight="0.75pt">
                        <v:stroke dashstyle="solid"/>
                      </v:rect>
                    </v:group>
                  </w:pict>
                </mc:Fallback>
              </mc:AlternateContent>
            </w:r>
            <w:bookmarkStart w:id="4" w:name="CMS-10572 Comment 3 06.20.25"/>
            <w:bookmarkEnd w:id="4"/>
            <w:r>
              <w:rPr>
                <w:b/>
                <w:sz w:val="24"/>
              </w:rPr>
              <w:t xml:space="preserve">As of: </w:t>
            </w:r>
            <w:r>
              <w:rPr>
                <w:sz w:val="24"/>
              </w:rPr>
              <w:t>6/23/25, 8:18</w:t>
            </w:r>
            <w:r>
              <w:rPr>
                <w:spacing w:val="-14"/>
                <w:sz w:val="24"/>
              </w:rPr>
              <w:t xml:space="preserve"> </w:t>
            </w:r>
            <w:r>
              <w:rPr>
                <w:spacing w:val="-5"/>
                <w:sz w:val="24"/>
              </w:rPr>
              <w:t>AM</w:t>
            </w:r>
          </w:p>
        </w:tc>
      </w:tr>
      <w:tr>
        <w:tblPrEx>
          <w:tblW w:w="0" w:type="auto"/>
          <w:jc w:val="left"/>
          <w:tblInd w:w="658" w:type="dxa"/>
          <w:tblLayout w:type="fixed"/>
          <w:tblCellMar>
            <w:top w:w="0" w:type="dxa"/>
            <w:left w:w="0" w:type="dxa"/>
            <w:bottom w:w="0" w:type="dxa"/>
            <w:right w:w="0" w:type="dxa"/>
          </w:tblCellMar>
          <w:tblLook w:val="01E0"/>
        </w:tblPrEx>
        <w:trPr>
          <w:trHeight w:val="1522"/>
          <w:jc w:val="left"/>
        </w:trPr>
        <w:tc>
          <w:tcPr>
            <w:tcW w:w="10186" w:type="dxa"/>
          </w:tcPr>
          <w:p>
            <w:pPr>
              <w:pStyle w:val="TableParagraph"/>
              <w:spacing w:line="125" w:lineRule="exact"/>
              <w:rPr>
                <w:sz w:val="24"/>
              </w:rPr>
            </w:pPr>
            <w:r>
              <w:rPr>
                <w:b/>
                <w:sz w:val="24"/>
              </w:rPr>
              <w:t xml:space="preserve">Received: </w:t>
            </w:r>
            <w:r>
              <w:rPr>
                <w:sz w:val="24"/>
              </w:rPr>
              <w:t xml:space="preserve">June 20, </w:t>
            </w:r>
            <w:r>
              <w:rPr>
                <w:spacing w:val="-4"/>
                <w:sz w:val="24"/>
              </w:rPr>
              <w:t>2025</w:t>
            </w:r>
          </w:p>
          <w:p>
            <w:pPr>
              <w:pStyle w:val="TableParagraph"/>
              <w:tabs>
                <w:tab w:val="left" w:pos="7107"/>
              </w:tabs>
              <w:spacing w:line="408" w:lineRule="exact"/>
              <w:ind w:left="50"/>
              <w:rPr>
                <w:position w:val="19"/>
                <w:sz w:val="24"/>
              </w:rPr>
            </w:pPr>
            <w:r>
              <w:rPr>
                <w:b/>
                <w:sz w:val="48"/>
              </w:rPr>
              <w:t xml:space="preserve">PUBLIC </w:t>
            </w:r>
            <w:r>
              <w:rPr>
                <w:b/>
                <w:spacing w:val="-2"/>
                <w:sz w:val="48"/>
              </w:rPr>
              <w:t>SUBMISSION</w:t>
            </w:r>
            <w:r>
              <w:rPr>
                <w:b/>
                <w:sz w:val="48"/>
              </w:rPr>
              <w:tab/>
            </w:r>
            <w:r>
              <w:rPr>
                <w:b/>
                <w:position w:val="19"/>
                <w:sz w:val="24"/>
              </w:rPr>
              <w:t xml:space="preserve">Status: </w:t>
            </w:r>
            <w:r>
              <w:rPr>
                <w:spacing w:val="-2"/>
                <w:position w:val="19"/>
                <w:sz w:val="24"/>
              </w:rPr>
              <w:t>Draft</w:t>
            </w:r>
          </w:p>
          <w:p>
            <w:pPr>
              <w:pStyle w:val="TableParagraph"/>
              <w:spacing w:line="147" w:lineRule="exact"/>
              <w:rPr>
                <w:sz w:val="24"/>
              </w:rPr>
            </w:pPr>
            <w:r>
              <w:rPr>
                <w:b/>
                <w:sz w:val="24"/>
              </w:rPr>
              <w:t xml:space="preserve">Category: </w:t>
            </w:r>
            <w:r>
              <w:rPr>
                <w:spacing w:val="-2"/>
                <w:sz w:val="24"/>
              </w:rPr>
              <w:t>Individual</w:t>
            </w:r>
          </w:p>
          <w:p>
            <w:pPr>
              <w:pStyle w:val="TableParagraph"/>
              <w:spacing w:before="1" w:line="235" w:lineRule="auto"/>
              <w:rPr>
                <w:sz w:val="24"/>
              </w:rPr>
            </w:pPr>
            <w:r>
              <w:rPr>
                <w:b/>
                <w:sz w:val="24"/>
              </w:rPr>
              <w:t xml:space="preserve">Tracking No. </w:t>
            </w:r>
            <w:r>
              <w:rPr>
                <w:sz w:val="24"/>
              </w:rPr>
              <w:t xml:space="preserve">mc4-xm5b-exu5 </w:t>
            </w:r>
            <w:r>
              <w:rPr>
                <w:b/>
                <w:sz w:val="24"/>
              </w:rPr>
              <w:t>Comments</w:t>
            </w:r>
            <w:r>
              <w:rPr>
                <w:b/>
                <w:spacing w:val="-10"/>
                <w:sz w:val="24"/>
              </w:rPr>
              <w:t xml:space="preserve"> </w:t>
            </w:r>
            <w:r>
              <w:rPr>
                <w:b/>
                <w:sz w:val="24"/>
              </w:rPr>
              <w:t>Due:</w:t>
            </w:r>
            <w:r>
              <w:rPr>
                <w:b/>
                <w:spacing w:val="-10"/>
                <w:sz w:val="24"/>
              </w:rPr>
              <w:t xml:space="preserve"> </w:t>
            </w:r>
            <w:r>
              <w:rPr>
                <w:sz w:val="24"/>
              </w:rPr>
              <w:t>June</w:t>
            </w:r>
            <w:r>
              <w:rPr>
                <w:spacing w:val="-10"/>
                <w:sz w:val="24"/>
              </w:rPr>
              <w:t xml:space="preserve"> </w:t>
            </w:r>
            <w:r>
              <w:rPr>
                <w:sz w:val="24"/>
              </w:rPr>
              <w:t>20,</w:t>
            </w:r>
            <w:r>
              <w:rPr>
                <w:spacing w:val="-10"/>
                <w:sz w:val="24"/>
              </w:rPr>
              <w:t xml:space="preserve"> </w:t>
            </w:r>
            <w:r>
              <w:rPr>
                <w:sz w:val="24"/>
              </w:rPr>
              <w:t xml:space="preserve">2025 </w:t>
            </w:r>
            <w:r>
              <w:rPr>
                <w:b/>
                <w:sz w:val="24"/>
              </w:rPr>
              <w:t xml:space="preserve">Submission Type: </w:t>
            </w:r>
            <w:r>
              <w:rPr>
                <w:sz w:val="24"/>
              </w:rPr>
              <w:t>Web</w:t>
            </w:r>
          </w:p>
        </w:tc>
      </w:tr>
    </w:tbl>
    <w:p>
      <w:pPr>
        <w:spacing w:before="264" w:line="273" w:lineRule="exact"/>
        <w:ind w:left="656" w:right="0" w:firstLine="0"/>
        <w:jc w:val="left"/>
        <w:rPr>
          <w:sz w:val="24"/>
        </w:rPr>
      </w:pPr>
      <w:r>
        <w:rPr>
          <w:b/>
          <w:sz w:val="24"/>
        </w:rPr>
        <w:t xml:space="preserve">Docket: </w:t>
      </w:r>
      <w:r>
        <w:rPr>
          <w:sz w:val="24"/>
        </w:rPr>
        <w:t>CMS-2025-</w:t>
      </w:r>
      <w:r>
        <w:rPr>
          <w:spacing w:val="-4"/>
          <w:sz w:val="24"/>
        </w:rPr>
        <w:t>0041</w:t>
      </w:r>
    </w:p>
    <w:p>
      <w:pPr>
        <w:pStyle w:val="BodyText"/>
        <w:spacing w:line="273" w:lineRule="exact"/>
        <w:ind w:left="656"/>
      </w:pPr>
      <w:r>
        <w:t>Transparency</w:t>
      </w:r>
      <w:r>
        <w:rPr>
          <w:spacing w:val="-1"/>
        </w:rPr>
        <w:t xml:space="preserve"> </w:t>
      </w:r>
      <w:r>
        <w:t>in</w:t>
      </w:r>
      <w:r>
        <w:rPr>
          <w:spacing w:val="-1"/>
        </w:rPr>
        <w:t xml:space="preserve"> </w:t>
      </w:r>
      <w:r>
        <w:t>Coverage</w:t>
      </w:r>
      <w:r>
        <w:rPr>
          <w:spacing w:val="-1"/>
        </w:rPr>
        <w:t xml:space="preserve"> </w:t>
      </w:r>
      <w:r>
        <w:t>Reporting</w:t>
      </w:r>
      <w:r>
        <w:rPr>
          <w:spacing w:val="-1"/>
        </w:rPr>
        <w:t xml:space="preserve"> </w:t>
      </w:r>
      <w:r>
        <w:t>by</w:t>
      </w:r>
      <w:r>
        <w:rPr>
          <w:spacing w:val="-1"/>
        </w:rPr>
        <w:t xml:space="preserve"> </w:t>
      </w:r>
      <w:r>
        <w:t>Qualified</w:t>
      </w:r>
      <w:r>
        <w:rPr>
          <w:spacing w:val="-1"/>
        </w:rPr>
        <w:t xml:space="preserve"> </w:t>
      </w:r>
      <w:r>
        <w:t>Health</w:t>
      </w:r>
      <w:r>
        <w:rPr>
          <w:spacing w:val="-1"/>
        </w:rPr>
        <w:t xml:space="preserve"> </w:t>
      </w:r>
      <w:r>
        <w:t>Plan</w:t>
      </w:r>
      <w:r>
        <w:rPr>
          <w:spacing w:val="-1"/>
        </w:rPr>
        <w:t xml:space="preserve"> </w:t>
      </w:r>
      <w:r>
        <w:t>Issuers</w:t>
      </w:r>
      <w:r>
        <w:rPr>
          <w:spacing w:val="-1"/>
        </w:rPr>
        <w:t xml:space="preserve"> </w:t>
      </w:r>
      <w:r>
        <w:t>(CMS-</w:t>
      </w:r>
      <w:r>
        <w:rPr>
          <w:spacing w:val="-2"/>
        </w:rPr>
        <w:t>10572)</w:t>
      </w:r>
    </w:p>
    <w:p>
      <w:pPr>
        <w:spacing w:before="234" w:line="273" w:lineRule="exact"/>
        <w:ind w:left="656" w:right="0" w:firstLine="0"/>
        <w:jc w:val="left"/>
        <w:rPr>
          <w:sz w:val="24"/>
        </w:rPr>
      </w:pPr>
      <w:r>
        <w:rPr>
          <w:b/>
          <w:sz w:val="24"/>
        </w:rPr>
        <w:t xml:space="preserve">Comment On: </w:t>
      </w:r>
      <w:r>
        <w:rPr>
          <w:sz w:val="24"/>
        </w:rPr>
        <w:t>CMS-2025-0041-</w:t>
      </w:r>
      <w:r>
        <w:rPr>
          <w:spacing w:val="-4"/>
          <w:sz w:val="24"/>
        </w:rPr>
        <w:t>0001</w:t>
      </w:r>
    </w:p>
    <w:p>
      <w:pPr>
        <w:pStyle w:val="BodyText"/>
        <w:spacing w:line="273" w:lineRule="exact"/>
        <w:ind w:left="656"/>
      </w:pPr>
      <w:r>
        <w:t>Transparency</w:t>
      </w:r>
      <w:r>
        <w:rPr>
          <w:spacing w:val="-1"/>
        </w:rPr>
        <w:t xml:space="preserve"> </w:t>
      </w:r>
      <w:r>
        <w:t>in</w:t>
      </w:r>
      <w:r>
        <w:rPr>
          <w:spacing w:val="-1"/>
        </w:rPr>
        <w:t xml:space="preserve"> </w:t>
      </w:r>
      <w:r>
        <w:t>Coverage</w:t>
      </w:r>
      <w:r>
        <w:rPr>
          <w:spacing w:val="-1"/>
        </w:rPr>
        <w:t xml:space="preserve"> </w:t>
      </w:r>
      <w:r>
        <w:t>Reporting</w:t>
      </w:r>
      <w:r>
        <w:rPr>
          <w:spacing w:val="-1"/>
        </w:rPr>
        <w:t xml:space="preserve"> </w:t>
      </w:r>
      <w:r>
        <w:t>by</w:t>
      </w:r>
      <w:r>
        <w:rPr>
          <w:spacing w:val="-1"/>
        </w:rPr>
        <w:t xml:space="preserve"> </w:t>
      </w:r>
      <w:r>
        <w:t>Qualified</w:t>
      </w:r>
      <w:r>
        <w:rPr>
          <w:spacing w:val="-1"/>
        </w:rPr>
        <w:t xml:space="preserve"> </w:t>
      </w:r>
      <w:r>
        <w:t>Health</w:t>
      </w:r>
      <w:r>
        <w:rPr>
          <w:spacing w:val="-1"/>
        </w:rPr>
        <w:t xml:space="preserve"> </w:t>
      </w:r>
      <w:r>
        <w:t>Plan</w:t>
      </w:r>
      <w:r>
        <w:rPr>
          <w:spacing w:val="-1"/>
        </w:rPr>
        <w:t xml:space="preserve"> </w:t>
      </w:r>
      <w:r>
        <w:t>Issuers</w:t>
      </w:r>
      <w:r>
        <w:rPr>
          <w:spacing w:val="-1"/>
        </w:rPr>
        <w:t xml:space="preserve"> </w:t>
      </w:r>
      <w:r>
        <w:t>(CMS-</w:t>
      </w:r>
      <w:r>
        <w:rPr>
          <w:spacing w:val="-2"/>
        </w:rPr>
        <w:t>10572)</w:t>
      </w:r>
    </w:p>
    <w:p>
      <w:pPr>
        <w:pStyle w:val="BodyText"/>
        <w:spacing w:before="239" w:line="235" w:lineRule="auto"/>
        <w:ind w:left="656" w:right="6201"/>
      </w:pPr>
      <w:r>
        <w:rPr>
          <w:b/>
          <w:spacing w:val="-2"/>
        </w:rPr>
        <w:t xml:space="preserve">Document: </w:t>
      </w:r>
      <w:r>
        <w:rPr>
          <w:spacing w:val="-2"/>
        </w:rPr>
        <w:t>CMS-2025-0041-DRAFT-</w:t>
      </w:r>
      <w:r>
        <w:rPr>
          <w:spacing w:val="-2"/>
        </w:rPr>
        <w:t xml:space="preserve">0004 </w:t>
      </w:r>
      <w:r>
        <w:t>Comment on CMS-2025-0041-0001</w:t>
      </w:r>
    </w:p>
    <w:p>
      <w:pPr>
        <w:pStyle w:val="BodyText"/>
        <w:spacing w:before="6"/>
        <w:rPr>
          <w:sz w:val="19"/>
        </w:rPr>
      </w:pPr>
      <w:r>
        <w:rPr>
          <w:sz w:val="19"/>
        </w:rPr>
        <mc:AlternateContent>
          <mc:Choice Requires="wpg">
            <w:drawing>
              <wp:anchor distT="0" distB="0" distL="0" distR="0" simplePos="0" relativeHeight="251681792" behindDoc="1" locked="0" layoutInCell="1" allowOverlap="1">
                <wp:simplePos x="0" y="0"/>
                <wp:positionH relativeFrom="page">
                  <wp:posOffset>647699</wp:posOffset>
                </wp:positionH>
                <wp:positionV relativeFrom="paragraph">
                  <wp:posOffset>157881</wp:posOffset>
                </wp:positionV>
                <wp:extent cx="6486525" cy="47625"/>
                <wp:effectExtent l="0" t="0" r="0" b="0"/>
                <wp:wrapTopAndBottom/>
                <wp:docPr id="21" name="Group 21"/>
                <wp:cNvGraphicFramePr/>
                <a:graphic xmlns:a="http://schemas.openxmlformats.org/drawingml/2006/main">
                  <a:graphicData uri="http://schemas.microsoft.com/office/word/2010/wordprocessingGroup">
                    <wpg:wgp xmlns:wpg="http://schemas.microsoft.com/office/word/2010/wordprocessingGroup">
                      <wpg:cNvGrpSpPr/>
                      <wpg:grpSpPr>
                        <a:xfrm>
                          <a:off x="0" y="0"/>
                          <a:ext cx="6486525" cy="47625"/>
                          <a:chOff x="0" y="0"/>
                          <a:chExt cx="6486525" cy="47625"/>
                        </a:xfrm>
                      </wpg:grpSpPr>
                      <wps:wsp xmlns:wps="http://schemas.microsoft.com/office/word/2010/wordprocessingShape">
                        <wps:cNvPr id="22" name="Graphic 22"/>
                        <wps:cNvSpPr/>
                        <wps:spPr>
                          <a:xfrm>
                            <a:off x="0" y="0"/>
                            <a:ext cx="6486525" cy="9525"/>
                          </a:xfrm>
                          <a:custGeom>
                            <a:avLst/>
                            <a:gdLst/>
                            <a:rect l="l" t="t" r="r" b="b"/>
                            <a:pathLst>
                              <a:path fill="norm" h="9525" w="6486525" stroke="1">
                                <a:moveTo>
                                  <a:pt x="6486524" y="9524"/>
                                </a:moveTo>
                                <a:lnTo>
                                  <a:pt x="0" y="9524"/>
                                </a:lnTo>
                                <a:lnTo>
                                  <a:pt x="0" y="0"/>
                                </a:lnTo>
                                <a:lnTo>
                                  <a:pt x="6486524" y="0"/>
                                </a:lnTo>
                                <a:lnTo>
                                  <a:pt x="6486524" y="9524"/>
                                </a:lnTo>
                                <a:close/>
                              </a:path>
                            </a:pathLst>
                          </a:custGeom>
                          <a:solidFill>
                            <a:srgbClr val="999999"/>
                          </a:solidFill>
                        </wps:spPr>
                        <wps:bodyPr wrap="square" lIns="0" tIns="0" rIns="0" bIns="0" rtlCol="0">
                          <a:prstTxWarp prst="textNoShape">
                            <a:avLst/>
                          </a:prstTxWarp>
                        </wps:bodyPr>
                      </wps:wsp>
                      <wps:wsp xmlns:wps="http://schemas.microsoft.com/office/word/2010/wordprocessingShape">
                        <wps:cNvPr id="23" name="Graphic 23"/>
                        <wps:cNvSpPr/>
                        <wps:spPr>
                          <a:xfrm>
                            <a:off x="-12" y="0"/>
                            <a:ext cx="6486525" cy="47625"/>
                          </a:xfrm>
                          <a:custGeom>
                            <a:avLst/>
                            <a:gdLst/>
                            <a:rect l="l" t="t" r="r" b="b"/>
                            <a:pathLst>
                              <a:path fill="norm" h="47625" w="6486525" stroke="1">
                                <a:moveTo>
                                  <a:pt x="6486525" y="0"/>
                                </a:moveTo>
                                <a:lnTo>
                                  <a:pt x="6477000" y="9525"/>
                                </a:lnTo>
                                <a:lnTo>
                                  <a:pt x="6477000" y="38100"/>
                                </a:lnTo>
                                <a:lnTo>
                                  <a:pt x="0" y="38100"/>
                                </a:lnTo>
                                <a:lnTo>
                                  <a:pt x="0" y="47625"/>
                                </a:lnTo>
                                <a:lnTo>
                                  <a:pt x="6477000" y="47625"/>
                                </a:lnTo>
                                <a:lnTo>
                                  <a:pt x="6486525" y="47625"/>
                                </a:lnTo>
                                <a:lnTo>
                                  <a:pt x="6486525" y="38100"/>
                                </a:lnTo>
                                <a:lnTo>
                                  <a:pt x="6486525" y="0"/>
                                </a:lnTo>
                                <a:close/>
                              </a:path>
                            </a:pathLst>
                          </a:custGeom>
                          <a:solidFill>
                            <a:srgbClr val="EDEDED"/>
                          </a:solidFill>
                        </wps:spPr>
                        <wps:bodyPr wrap="square" lIns="0" tIns="0" rIns="0" bIns="0" rtlCol="0">
                          <a:prstTxWarp prst="textNoShape">
                            <a:avLst/>
                          </a:prstTxWarp>
                        </wps:bodyPr>
                      </wps:wsp>
                      <wps:wsp xmlns:wps="http://schemas.microsoft.com/office/word/2010/wordprocessingShape">
                        <wps:cNvPr id="24" name="Graphic 24"/>
                        <wps:cNvSpPr/>
                        <wps:spPr>
                          <a:xfrm>
                            <a:off x="0" y="0"/>
                            <a:ext cx="9525" cy="47625"/>
                          </a:xfrm>
                          <a:custGeom>
                            <a:avLst/>
                            <a:gdLst/>
                            <a:rect l="l" t="t" r="r" b="b"/>
                            <a:pathLst>
                              <a:path fill="norm" h="47625" w="9525" stroke="1">
                                <a:moveTo>
                                  <a:pt x="0" y="47624"/>
                                </a:moveTo>
                                <a:lnTo>
                                  <a:pt x="0" y="0"/>
                                </a:lnTo>
                                <a:lnTo>
                                  <a:pt x="9524" y="0"/>
                                </a:lnTo>
                                <a:lnTo>
                                  <a:pt x="9524" y="38099"/>
                                </a:lnTo>
                                <a:lnTo>
                                  <a:pt x="0" y="47624"/>
                                </a:lnTo>
                                <a:close/>
                              </a:path>
                            </a:pathLst>
                          </a:custGeom>
                          <a:solidFill>
                            <a:srgbClr val="999999"/>
                          </a:solidFill>
                        </wps:spPr>
                        <wps:bodyPr wrap="square" lIns="0" tIns="0" rIns="0" bIns="0" rtlCol="0">
                          <a:prstTxWarp prst="textNoShape">
                            <a:avLst/>
                          </a:prstTxWarp>
                        </wps:bodyPr>
                      </wps:wsp>
                    </wpg:wgp>
                  </a:graphicData>
                </a:graphic>
              </wp:anchor>
            </w:drawing>
          </mc:Choice>
          <mc:Fallback>
            <w:pict>
              <v:group id="_x0000_s1036" style="width:510.75pt;height:3.75pt;margin-top:12.43pt;margin-left:51pt;mso-position-horizontal-relative:page;mso-wrap-distance-left:0;mso-wrap-distance-right:0;position:absolute;z-index:-251633664" coordorigin="1020,249" coordsize="10215,75">
                <v:rect id="_x0000_s1037" style="width:10215;height:15;left:1020;position:absolute;top:248" filled="t" fillcolor="#999" stroked="f">
                  <v:fill type="solid"/>
                </v:rect>
                <v:shape id="_x0000_s1038" style="width:10215;height:75;left:1019;position:absolute;top:248" coordorigin="1020,249" coordsize="10215,75" path="m11235,249l11220,264,11220,309,1020,309,1020,324,11220,324,11235,324,11235,309,11235,249xe" filled="t" fillcolor="#ededed" stroked="f">
                  <v:fill type="solid"/>
                  <v:path arrowok="t"/>
                </v:shape>
                <v:shape id="_x0000_s1039" style="width:15;height:75;left:1020;position:absolute;top:248" coordorigin="1020,249" coordsize="15,75" path="m1020,324l1020,249,1035,249,1035,309,1020,324xe" filled="t" fillcolor="#999" stroked="f">
                  <v:fill type="solid"/>
                  <v:path arrowok="t"/>
                </v:shape>
                <w10:wrap type="topAndBottom"/>
              </v:group>
            </w:pict>
          </mc:Fallback>
        </mc:AlternateContent>
      </w:r>
    </w:p>
    <w:p>
      <w:pPr>
        <w:pStyle w:val="BodyText"/>
        <w:spacing w:before="2"/>
      </w:pPr>
    </w:p>
    <w:p>
      <w:pPr>
        <w:pStyle w:val="Heading1"/>
      </w:pPr>
      <w:r>
        <w:t>Submitter</w:t>
      </w:r>
      <w:r>
        <w:rPr>
          <w:spacing w:val="-7"/>
        </w:rPr>
        <w:t xml:space="preserve"> </w:t>
      </w:r>
      <w:r>
        <w:rPr>
          <w:spacing w:val="-2"/>
        </w:rPr>
        <w:t>Information</w:t>
      </w:r>
    </w:p>
    <w:p>
      <w:pPr>
        <w:spacing w:before="298"/>
        <w:ind w:left="656" w:right="0" w:firstLine="0"/>
        <w:jc w:val="left"/>
        <w:rPr>
          <w:sz w:val="24"/>
        </w:rPr>
      </w:pPr>
      <w:r>
        <w:rPr>
          <w:b/>
          <w:sz w:val="24"/>
        </w:rPr>
        <w:t xml:space="preserve">Name: </w:t>
      </w:r>
      <w:r>
        <w:rPr>
          <w:sz w:val="24"/>
        </w:rPr>
        <w:t>Anonymous</w:t>
      </w:r>
      <w:r>
        <w:rPr>
          <w:spacing w:val="-14"/>
          <w:sz w:val="24"/>
        </w:rPr>
        <w:t xml:space="preserve"> </w:t>
      </w:r>
      <w:r>
        <w:rPr>
          <w:spacing w:val="-2"/>
          <w:sz w:val="24"/>
        </w:rPr>
        <w:t>Anonymous</w:t>
      </w:r>
    </w:p>
    <w:p>
      <w:pPr>
        <w:pStyle w:val="BodyText"/>
        <w:rPr>
          <w:sz w:val="9"/>
        </w:rPr>
      </w:pPr>
      <w:r>
        <w:rPr>
          <w:sz w:val="9"/>
        </w:rPr>
        <mc:AlternateContent>
          <mc:Choice Requires="wpg">
            <w:drawing>
              <wp:anchor distT="0" distB="0" distL="0" distR="0" simplePos="0" relativeHeight="251683840" behindDoc="1" locked="0" layoutInCell="1" allowOverlap="1">
                <wp:simplePos x="0" y="0"/>
                <wp:positionH relativeFrom="page">
                  <wp:posOffset>647699</wp:posOffset>
                </wp:positionH>
                <wp:positionV relativeFrom="paragraph">
                  <wp:posOffset>81332</wp:posOffset>
                </wp:positionV>
                <wp:extent cx="6486525" cy="47625"/>
                <wp:effectExtent l="0" t="0" r="0" b="0"/>
                <wp:wrapTopAndBottom/>
                <wp:docPr id="25" name="Group 25"/>
                <wp:cNvGraphicFramePr/>
                <a:graphic xmlns:a="http://schemas.openxmlformats.org/drawingml/2006/main">
                  <a:graphicData uri="http://schemas.microsoft.com/office/word/2010/wordprocessingGroup">
                    <wpg:wgp xmlns:wpg="http://schemas.microsoft.com/office/word/2010/wordprocessingGroup">
                      <wpg:cNvGrpSpPr/>
                      <wpg:grpSpPr>
                        <a:xfrm>
                          <a:off x="0" y="0"/>
                          <a:ext cx="6486525" cy="47625"/>
                          <a:chOff x="0" y="0"/>
                          <a:chExt cx="6486525" cy="47625"/>
                        </a:xfrm>
                      </wpg:grpSpPr>
                      <wps:wsp xmlns:wps="http://schemas.microsoft.com/office/word/2010/wordprocessingShape">
                        <wps:cNvPr id="26" name="Graphic 26"/>
                        <wps:cNvSpPr/>
                        <wps:spPr>
                          <a:xfrm>
                            <a:off x="0" y="0"/>
                            <a:ext cx="6486525" cy="9525"/>
                          </a:xfrm>
                          <a:custGeom>
                            <a:avLst/>
                            <a:gdLst/>
                            <a:rect l="l" t="t" r="r" b="b"/>
                            <a:pathLst>
                              <a:path fill="norm" h="9525" w="6486525" stroke="1">
                                <a:moveTo>
                                  <a:pt x="6486524" y="9524"/>
                                </a:moveTo>
                                <a:lnTo>
                                  <a:pt x="0" y="9524"/>
                                </a:lnTo>
                                <a:lnTo>
                                  <a:pt x="0" y="0"/>
                                </a:lnTo>
                                <a:lnTo>
                                  <a:pt x="6486524" y="0"/>
                                </a:lnTo>
                                <a:lnTo>
                                  <a:pt x="6486524" y="9524"/>
                                </a:lnTo>
                                <a:close/>
                              </a:path>
                            </a:pathLst>
                          </a:custGeom>
                          <a:solidFill>
                            <a:srgbClr val="999999"/>
                          </a:solidFill>
                        </wps:spPr>
                        <wps:bodyPr wrap="square" lIns="0" tIns="0" rIns="0" bIns="0" rtlCol="0">
                          <a:prstTxWarp prst="textNoShape">
                            <a:avLst/>
                          </a:prstTxWarp>
                        </wps:bodyPr>
                      </wps:wsp>
                      <wps:wsp xmlns:wps="http://schemas.microsoft.com/office/word/2010/wordprocessingShape">
                        <wps:cNvPr id="27" name="Graphic 27"/>
                        <wps:cNvSpPr/>
                        <wps:spPr>
                          <a:xfrm>
                            <a:off x="-12" y="0"/>
                            <a:ext cx="6486525" cy="47625"/>
                          </a:xfrm>
                          <a:custGeom>
                            <a:avLst/>
                            <a:gdLst/>
                            <a:rect l="l" t="t" r="r" b="b"/>
                            <a:pathLst>
                              <a:path fill="norm" h="47625" w="6486525" stroke="1">
                                <a:moveTo>
                                  <a:pt x="6486525" y="0"/>
                                </a:moveTo>
                                <a:lnTo>
                                  <a:pt x="6477000" y="9525"/>
                                </a:lnTo>
                                <a:lnTo>
                                  <a:pt x="6477000" y="38100"/>
                                </a:lnTo>
                                <a:lnTo>
                                  <a:pt x="0" y="38100"/>
                                </a:lnTo>
                                <a:lnTo>
                                  <a:pt x="0" y="47625"/>
                                </a:lnTo>
                                <a:lnTo>
                                  <a:pt x="6477000" y="47625"/>
                                </a:lnTo>
                                <a:lnTo>
                                  <a:pt x="6486525" y="47625"/>
                                </a:lnTo>
                                <a:lnTo>
                                  <a:pt x="6486525" y="38100"/>
                                </a:lnTo>
                                <a:lnTo>
                                  <a:pt x="6486525" y="0"/>
                                </a:lnTo>
                                <a:close/>
                              </a:path>
                            </a:pathLst>
                          </a:custGeom>
                          <a:solidFill>
                            <a:srgbClr val="EDEDED"/>
                          </a:solidFill>
                        </wps:spPr>
                        <wps:bodyPr wrap="square" lIns="0" tIns="0" rIns="0" bIns="0" rtlCol="0">
                          <a:prstTxWarp prst="textNoShape">
                            <a:avLst/>
                          </a:prstTxWarp>
                        </wps:bodyPr>
                      </wps:wsp>
                      <wps:wsp xmlns:wps="http://schemas.microsoft.com/office/word/2010/wordprocessingShape">
                        <wps:cNvPr id="28" name="Graphic 28"/>
                        <wps:cNvSpPr/>
                        <wps:spPr>
                          <a:xfrm>
                            <a:off x="0" y="0"/>
                            <a:ext cx="9525" cy="47625"/>
                          </a:xfrm>
                          <a:custGeom>
                            <a:avLst/>
                            <a:gdLst/>
                            <a:rect l="l" t="t" r="r" b="b"/>
                            <a:pathLst>
                              <a:path fill="norm" h="47625" w="9525" stroke="1">
                                <a:moveTo>
                                  <a:pt x="0" y="47624"/>
                                </a:moveTo>
                                <a:lnTo>
                                  <a:pt x="0" y="0"/>
                                </a:lnTo>
                                <a:lnTo>
                                  <a:pt x="9524" y="0"/>
                                </a:lnTo>
                                <a:lnTo>
                                  <a:pt x="9524" y="38099"/>
                                </a:lnTo>
                                <a:lnTo>
                                  <a:pt x="0" y="47624"/>
                                </a:lnTo>
                                <a:close/>
                              </a:path>
                            </a:pathLst>
                          </a:custGeom>
                          <a:solidFill>
                            <a:srgbClr val="999999"/>
                          </a:solidFill>
                        </wps:spPr>
                        <wps:bodyPr wrap="square" lIns="0" tIns="0" rIns="0" bIns="0" rtlCol="0">
                          <a:prstTxWarp prst="textNoShape">
                            <a:avLst/>
                          </a:prstTxWarp>
                        </wps:bodyPr>
                      </wps:wsp>
                    </wpg:wgp>
                  </a:graphicData>
                </a:graphic>
              </wp:anchor>
            </w:drawing>
          </mc:Choice>
          <mc:Fallback>
            <w:pict>
              <v:group id="_x0000_s1040" style="width:510.75pt;height:3.75pt;margin-top:6.4pt;margin-left:51pt;mso-position-horizontal-relative:page;mso-wrap-distance-left:0;mso-wrap-distance-right:0;position:absolute;z-index:-251631616" coordorigin="1020,128" coordsize="10215,75">
                <v:rect id="_x0000_s1041" style="width:10215;height:15;left:1020;position:absolute;top:128" filled="t" fillcolor="#999" stroked="f">
                  <v:fill type="solid"/>
                </v:rect>
                <v:shape id="_x0000_s1042" style="width:10215;height:75;left:1019;position:absolute;top:128" coordorigin="1020,128" coordsize="10215,75" path="m11235,128l11220,143,11220,188,1020,188,1020,203,11220,203,11235,203,11235,188,11235,128xe" filled="t" fillcolor="#ededed" stroked="f">
                  <v:fill type="solid"/>
                  <v:path arrowok="t"/>
                </v:shape>
                <v:shape id="_x0000_s1043" style="width:15;height:75;left:1020;position:absolute;top:128" coordorigin="1020,128" coordsize="15,75" path="m1020,203l1020,128,1035,128,1035,188,1020,203xe" filled="t" fillcolor="#999" stroked="f">
                  <v:fill type="solid"/>
                  <v:path arrowok="t"/>
                </v:shape>
                <w10:wrap type="topAndBottom"/>
              </v:group>
            </w:pict>
          </mc:Fallback>
        </mc:AlternateContent>
      </w:r>
    </w:p>
    <w:p>
      <w:pPr>
        <w:pStyle w:val="BodyText"/>
        <w:spacing w:before="2"/>
      </w:pPr>
    </w:p>
    <w:p>
      <w:pPr>
        <w:pStyle w:val="Heading1"/>
      </w:pPr>
      <w:r>
        <w:t xml:space="preserve">General </w:t>
      </w:r>
      <w:r>
        <w:rPr>
          <w:spacing w:val="-2"/>
        </w:rPr>
        <w:t>Comment</w:t>
      </w:r>
    </w:p>
    <w:p>
      <w:pPr>
        <w:pStyle w:val="BodyText"/>
        <w:spacing w:before="298"/>
        <w:ind w:left="656"/>
      </w:pPr>
      <w:r>
        <w:t>On Creditable Coverage Disclosure (CMS-</w:t>
      </w:r>
      <w:r>
        <w:rPr>
          <w:spacing w:val="-2"/>
        </w:rPr>
        <w:t>10198)</w:t>
      </w:r>
    </w:p>
    <w:p>
      <w:pPr>
        <w:pStyle w:val="BodyText"/>
        <w:spacing w:before="268" w:line="235" w:lineRule="auto"/>
        <w:ind w:left="656" w:right="911"/>
      </w:pPr>
      <w:r>
        <w:t>Comment:</w:t>
      </w:r>
      <w:r>
        <w:rPr>
          <w:spacing w:val="-15"/>
        </w:rPr>
        <w:t xml:space="preserve"> </w:t>
      </w:r>
      <w:r>
        <w:t>Annual</w:t>
      </w:r>
      <w:r>
        <w:rPr>
          <w:spacing w:val="-6"/>
        </w:rPr>
        <w:t xml:space="preserve"> </w:t>
      </w:r>
      <w:r>
        <w:t>disclosure</w:t>
      </w:r>
      <w:r>
        <w:rPr>
          <w:spacing w:val="-4"/>
        </w:rPr>
        <w:t xml:space="preserve"> </w:t>
      </w:r>
      <w:r>
        <w:t>requirements</w:t>
      </w:r>
      <w:r>
        <w:rPr>
          <w:spacing w:val="-4"/>
        </w:rPr>
        <w:t xml:space="preserve"> </w:t>
      </w:r>
      <w:r>
        <w:t>can</w:t>
      </w:r>
      <w:r>
        <w:rPr>
          <w:spacing w:val="-4"/>
        </w:rPr>
        <w:t xml:space="preserve"> </w:t>
      </w:r>
      <w:r>
        <w:t>disproportionately</w:t>
      </w:r>
      <w:r>
        <w:rPr>
          <w:spacing w:val="-4"/>
        </w:rPr>
        <w:t xml:space="preserve"> </w:t>
      </w:r>
      <w:r>
        <w:t>burden</w:t>
      </w:r>
      <w:r>
        <w:rPr>
          <w:spacing w:val="-4"/>
        </w:rPr>
        <w:t xml:space="preserve"> </w:t>
      </w:r>
      <w:r>
        <w:t>small</w:t>
      </w:r>
      <w:r>
        <w:rPr>
          <w:spacing w:val="-4"/>
        </w:rPr>
        <w:t xml:space="preserve"> </w:t>
      </w:r>
      <w:r>
        <w:t>employers,</w:t>
      </w:r>
      <w:r>
        <w:rPr>
          <w:spacing w:val="-4"/>
        </w:rPr>
        <w:t xml:space="preserve"> </w:t>
      </w:r>
      <w:r>
        <w:t>unions,</w:t>
      </w:r>
      <w:r>
        <w:rPr>
          <w:spacing w:val="-4"/>
        </w:rPr>
        <w:t xml:space="preserve"> </w:t>
      </w:r>
      <w:r>
        <w:t>and community health plans with limited administrative staff. What steps will CMS take to reduce unnecessary paperwork or offer no-cost technical assistance for such entities?</w:t>
      </w:r>
    </w:p>
    <w:p>
      <w:pPr>
        <w:pStyle w:val="BodyText"/>
        <w:spacing w:before="269" w:line="235" w:lineRule="auto"/>
        <w:ind w:left="656" w:right="911"/>
      </w:pPr>
      <w:r>
        <w:t>Supporting Evidence: Small businesses cite administrative complexity as a barrier to offering health benefits</w:t>
      </w:r>
      <w:r>
        <w:rPr>
          <w:spacing w:val="-13"/>
        </w:rPr>
        <w:t xml:space="preserve"> </w:t>
      </w:r>
      <w:r>
        <w:t>(Kaiser</w:t>
      </w:r>
      <w:r>
        <w:rPr>
          <w:spacing w:val="-13"/>
        </w:rPr>
        <w:t xml:space="preserve"> </w:t>
      </w:r>
      <w:r>
        <w:t>Family</w:t>
      </w:r>
      <w:r>
        <w:rPr>
          <w:spacing w:val="-13"/>
        </w:rPr>
        <w:t xml:space="preserve"> </w:t>
      </w:r>
      <w:r>
        <w:t>Foundation,</w:t>
      </w:r>
      <w:r>
        <w:rPr>
          <w:spacing w:val="-13"/>
        </w:rPr>
        <w:t xml:space="preserve"> </w:t>
      </w:r>
      <w:r>
        <w:t>2023;</w:t>
      </w:r>
      <w:r>
        <w:rPr>
          <w:spacing w:val="-13"/>
        </w:rPr>
        <w:t xml:space="preserve"> </w:t>
      </w:r>
      <w:hyperlink r:id="rId17">
        <w:r>
          <w:t>https://www.kff.org/report-section/ehbs-2023-summary-</w:t>
        </w:r>
        <w:r>
          <w:t>of-</w:t>
        </w:r>
      </w:hyperlink>
      <w:r>
        <w:t xml:space="preserve"> </w:t>
      </w:r>
      <w:r>
        <w:rPr>
          <w:spacing w:val="-2"/>
        </w:rPr>
        <w:t>findings/).</w:t>
      </w:r>
    </w:p>
    <w:p>
      <w:pPr>
        <w:pStyle w:val="BodyText"/>
        <w:spacing w:before="264"/>
        <w:ind w:left="656"/>
      </w:pPr>
      <w:r>
        <w:t>On Essential Community Provider (ECP) Data Collection (CMS-</w:t>
      </w:r>
      <w:r>
        <w:rPr>
          <w:spacing w:val="-2"/>
        </w:rPr>
        <w:t>10561)</w:t>
      </w:r>
    </w:p>
    <w:p>
      <w:pPr>
        <w:pStyle w:val="BodyText"/>
        <w:spacing w:before="268" w:line="235" w:lineRule="auto"/>
        <w:ind w:left="656" w:right="700"/>
      </w:pPr>
      <w:r>
        <w:t>Question:</w:t>
      </w:r>
      <w:r>
        <w:rPr>
          <w:spacing w:val="-3"/>
        </w:rPr>
        <w:t xml:space="preserve"> </w:t>
      </w:r>
      <w:r>
        <w:t>How</w:t>
      </w:r>
      <w:r>
        <w:rPr>
          <w:spacing w:val="-3"/>
        </w:rPr>
        <w:t xml:space="preserve"> </w:t>
      </w:r>
      <w:r>
        <w:t>will</w:t>
      </w:r>
      <w:r>
        <w:rPr>
          <w:spacing w:val="-3"/>
        </w:rPr>
        <w:t xml:space="preserve"> </w:t>
      </w:r>
      <w:r>
        <w:t>CMS</w:t>
      </w:r>
      <w:r>
        <w:rPr>
          <w:spacing w:val="-3"/>
        </w:rPr>
        <w:t xml:space="preserve"> </w:t>
      </w:r>
      <w:r>
        <w:t>ensure</w:t>
      </w:r>
      <w:r>
        <w:rPr>
          <w:spacing w:val="-3"/>
        </w:rPr>
        <w:t xml:space="preserve"> </w:t>
      </w:r>
      <w:r>
        <w:t>ECP</w:t>
      </w:r>
      <w:r>
        <w:rPr>
          <w:spacing w:val="-12"/>
        </w:rPr>
        <w:t xml:space="preserve"> </w:t>
      </w:r>
      <w:r>
        <w:t>data</w:t>
      </w:r>
      <w:r>
        <w:rPr>
          <w:spacing w:val="-3"/>
        </w:rPr>
        <w:t xml:space="preserve"> </w:t>
      </w:r>
      <w:r>
        <w:t>collection</w:t>
      </w:r>
      <w:r>
        <w:rPr>
          <w:spacing w:val="-3"/>
        </w:rPr>
        <w:t xml:space="preserve"> </w:t>
      </w:r>
      <w:r>
        <w:t>accurately</w:t>
      </w:r>
      <w:r>
        <w:rPr>
          <w:spacing w:val="-3"/>
        </w:rPr>
        <w:t xml:space="preserve"> </w:t>
      </w:r>
      <w:r>
        <w:t>reflects</w:t>
      </w:r>
      <w:r>
        <w:rPr>
          <w:spacing w:val="-3"/>
        </w:rPr>
        <w:t xml:space="preserve"> </w:t>
      </w:r>
      <w:r>
        <w:t>the</w:t>
      </w:r>
      <w:r>
        <w:rPr>
          <w:spacing w:val="-3"/>
        </w:rPr>
        <w:t xml:space="preserve"> </w:t>
      </w:r>
      <w:r>
        <w:t>presence</w:t>
      </w:r>
      <w:r>
        <w:rPr>
          <w:spacing w:val="-3"/>
        </w:rPr>
        <w:t xml:space="preserve"> </w:t>
      </w:r>
      <w:r>
        <w:t>of</w:t>
      </w:r>
      <w:r>
        <w:rPr>
          <w:spacing w:val="-3"/>
        </w:rPr>
        <w:t xml:space="preserve"> </w:t>
      </w:r>
      <w:r>
        <w:t>providers</w:t>
      </w:r>
      <w:r>
        <w:rPr>
          <w:spacing w:val="-3"/>
        </w:rPr>
        <w:t xml:space="preserve"> </w:t>
      </w:r>
      <w:r>
        <w:t xml:space="preserve">serving low-income and rural working-class communities, many of whom may lack staff capacity for complex </w:t>
      </w:r>
      <w:r>
        <w:rPr>
          <w:spacing w:val="-2"/>
        </w:rPr>
        <w:t>reporting?</w:t>
      </w:r>
    </w:p>
    <w:p>
      <w:pPr>
        <w:pStyle w:val="BodyText"/>
        <w:spacing w:before="269" w:line="235" w:lineRule="auto"/>
        <w:ind w:left="656" w:right="911"/>
      </w:pPr>
      <w:r>
        <w:t>Supporting</w:t>
      </w:r>
      <w:r>
        <w:rPr>
          <w:spacing w:val="-5"/>
        </w:rPr>
        <w:t xml:space="preserve"> </w:t>
      </w:r>
      <w:r>
        <w:t>Evidence:</w:t>
      </w:r>
      <w:r>
        <w:rPr>
          <w:spacing w:val="-5"/>
        </w:rPr>
        <w:t xml:space="preserve"> </w:t>
      </w:r>
      <w:r>
        <w:t>Safety-net</w:t>
      </w:r>
      <w:r>
        <w:rPr>
          <w:spacing w:val="-5"/>
        </w:rPr>
        <w:t xml:space="preserve"> </w:t>
      </w:r>
      <w:r>
        <w:t>providers</w:t>
      </w:r>
      <w:r>
        <w:rPr>
          <w:spacing w:val="-5"/>
        </w:rPr>
        <w:t xml:space="preserve"> </w:t>
      </w:r>
      <w:r>
        <w:t>are</w:t>
      </w:r>
      <w:r>
        <w:rPr>
          <w:spacing w:val="-5"/>
        </w:rPr>
        <w:t xml:space="preserve"> </w:t>
      </w:r>
      <w:r>
        <w:t>often</w:t>
      </w:r>
      <w:r>
        <w:rPr>
          <w:spacing w:val="-5"/>
        </w:rPr>
        <w:t xml:space="preserve"> </w:t>
      </w:r>
      <w:r>
        <w:t>under-resourced,</w:t>
      </w:r>
      <w:r>
        <w:rPr>
          <w:spacing w:val="-5"/>
        </w:rPr>
        <w:t xml:space="preserve"> </w:t>
      </w:r>
      <w:r>
        <w:t>and</w:t>
      </w:r>
      <w:r>
        <w:rPr>
          <w:spacing w:val="-5"/>
        </w:rPr>
        <w:t xml:space="preserve"> </w:t>
      </w:r>
      <w:r>
        <w:t>administrative</w:t>
      </w:r>
      <w:r>
        <w:rPr>
          <w:spacing w:val="-5"/>
        </w:rPr>
        <w:t xml:space="preserve"> </w:t>
      </w:r>
      <w:r>
        <w:t xml:space="preserve">requirements risk limiting ECP participation (George Washington University Health Policy Institute, 2021; </w:t>
      </w:r>
      <w:r>
        <w:rPr>
          <w:spacing w:val="-2"/>
        </w:rPr>
        <w:t>https://publichealth.gwu.edu/projects/rwjf).</w:t>
      </w:r>
    </w:p>
    <w:p>
      <w:pPr>
        <w:pStyle w:val="BodyText"/>
        <w:spacing w:before="269" w:line="235" w:lineRule="auto"/>
        <w:ind w:left="656" w:right="1463"/>
      </w:pPr>
      <w:r>
        <w:t>Comment:</w:t>
      </w:r>
      <w:r>
        <w:rPr>
          <w:spacing w:val="-10"/>
        </w:rPr>
        <w:t xml:space="preserve"> </w:t>
      </w:r>
      <w:r>
        <w:t>Will</w:t>
      </w:r>
      <w:r>
        <w:rPr>
          <w:spacing w:val="-5"/>
        </w:rPr>
        <w:t xml:space="preserve"> </w:t>
      </w:r>
      <w:r>
        <w:t>CMS</w:t>
      </w:r>
      <w:r>
        <w:rPr>
          <w:spacing w:val="-5"/>
        </w:rPr>
        <w:t xml:space="preserve"> </w:t>
      </w:r>
      <w:r>
        <w:t>publish</w:t>
      </w:r>
      <w:r>
        <w:rPr>
          <w:spacing w:val="-5"/>
        </w:rPr>
        <w:t xml:space="preserve"> </w:t>
      </w:r>
      <w:r>
        <w:t>public-facing</w:t>
      </w:r>
      <w:r>
        <w:rPr>
          <w:spacing w:val="-5"/>
        </w:rPr>
        <w:t xml:space="preserve"> </w:t>
      </w:r>
      <w:r>
        <w:t>dashboards</w:t>
      </w:r>
      <w:r>
        <w:rPr>
          <w:spacing w:val="-5"/>
        </w:rPr>
        <w:t xml:space="preserve"> </w:t>
      </w:r>
      <w:r>
        <w:t>mapping</w:t>
      </w:r>
      <w:r>
        <w:rPr>
          <w:spacing w:val="-5"/>
        </w:rPr>
        <w:t xml:space="preserve"> </w:t>
      </w:r>
      <w:r>
        <w:t>ECP</w:t>
      </w:r>
      <w:r>
        <w:rPr>
          <w:spacing w:val="-13"/>
        </w:rPr>
        <w:t xml:space="preserve"> </w:t>
      </w:r>
      <w:r>
        <w:t>participation</w:t>
      </w:r>
      <w:r>
        <w:rPr>
          <w:spacing w:val="-5"/>
        </w:rPr>
        <w:t xml:space="preserve"> </w:t>
      </w:r>
      <w:r>
        <w:t>and</w:t>
      </w:r>
      <w:r>
        <w:rPr>
          <w:spacing w:val="-5"/>
        </w:rPr>
        <w:t xml:space="preserve"> </w:t>
      </w:r>
      <w:r>
        <w:t>network adequacy, empowering workers and unions to assess access gaps?</w:t>
      </w:r>
    </w:p>
    <w:p>
      <w:pPr>
        <w:pStyle w:val="BodyText"/>
        <w:spacing w:before="269" w:line="235" w:lineRule="auto"/>
        <w:ind w:left="656" w:right="1126"/>
      </w:pPr>
      <w:r>
        <w:t>Supporting</w:t>
      </w:r>
      <w:r>
        <w:rPr>
          <w:spacing w:val="-4"/>
        </w:rPr>
        <w:t xml:space="preserve"> </w:t>
      </w:r>
      <w:r>
        <w:t>Evidence:</w:t>
      </w:r>
      <w:r>
        <w:rPr>
          <w:spacing w:val="-4"/>
        </w:rPr>
        <w:t xml:space="preserve"> </w:t>
      </w:r>
      <w:r>
        <w:t>Public</w:t>
      </w:r>
      <w:r>
        <w:rPr>
          <w:spacing w:val="-4"/>
        </w:rPr>
        <w:t xml:space="preserve"> </w:t>
      </w:r>
      <w:r>
        <w:t>health</w:t>
      </w:r>
      <w:r>
        <w:rPr>
          <w:spacing w:val="-4"/>
        </w:rPr>
        <w:t xml:space="preserve"> </w:t>
      </w:r>
      <w:r>
        <w:t>mapping</w:t>
      </w:r>
      <w:r>
        <w:rPr>
          <w:spacing w:val="-4"/>
        </w:rPr>
        <w:t xml:space="preserve"> </w:t>
      </w:r>
      <w:r>
        <w:t>tools</w:t>
      </w:r>
      <w:r>
        <w:rPr>
          <w:spacing w:val="-4"/>
        </w:rPr>
        <w:t xml:space="preserve"> </w:t>
      </w:r>
      <w:r>
        <w:t>have</w:t>
      </w:r>
      <w:r>
        <w:rPr>
          <w:spacing w:val="-4"/>
        </w:rPr>
        <w:t xml:space="preserve"> </w:t>
      </w:r>
      <w:r>
        <w:t>improved</w:t>
      </w:r>
      <w:r>
        <w:rPr>
          <w:spacing w:val="-4"/>
        </w:rPr>
        <w:t xml:space="preserve"> </w:t>
      </w:r>
      <w:r>
        <w:t>equity</w:t>
      </w:r>
      <w:r>
        <w:rPr>
          <w:spacing w:val="-4"/>
        </w:rPr>
        <w:t xml:space="preserve"> </w:t>
      </w:r>
      <w:r>
        <w:t>monitoring</w:t>
      </w:r>
      <w:r>
        <w:rPr>
          <w:spacing w:val="-4"/>
        </w:rPr>
        <w:t xml:space="preserve"> </w:t>
      </w:r>
      <w:r>
        <w:t>in</w:t>
      </w:r>
      <w:r>
        <w:rPr>
          <w:spacing w:val="-4"/>
        </w:rPr>
        <w:t xml:space="preserve"> </w:t>
      </w:r>
      <w:r>
        <w:t>Medicaid</w:t>
      </w:r>
      <w:r>
        <w:rPr>
          <w:spacing w:val="-4"/>
        </w:rPr>
        <w:t xml:space="preserve"> </w:t>
      </w:r>
      <w:r>
        <w:t xml:space="preserve">and ACA networks (Health Affairs, 2020; </w:t>
      </w:r>
      <w:hyperlink r:id="rId18">
        <w:r>
          <w:rPr>
            <w:spacing w:val="-2"/>
          </w:rPr>
          <w:t>https://www.healthaffairs.org/do/10.1377/forefront.20201006.75238).</w:t>
        </w:r>
      </w:hyperlink>
    </w:p>
    <w:p>
      <w:pPr>
        <w:pStyle w:val="BodyText"/>
        <w:rPr>
          <w:sz w:val="16"/>
        </w:rPr>
      </w:pPr>
    </w:p>
    <w:p>
      <w:pPr>
        <w:pStyle w:val="BodyText"/>
        <w:spacing w:before="150"/>
        <w:rPr>
          <w:sz w:val="16"/>
        </w:rPr>
      </w:pPr>
    </w:p>
    <w:p>
      <w:pPr>
        <w:tabs>
          <w:tab w:val="left" w:pos="11177"/>
        </w:tabs>
        <w:spacing w:before="0"/>
        <w:ind w:left="119" w:right="0" w:firstLine="0"/>
        <w:jc w:val="left"/>
        <w:rPr>
          <w:rFonts w:ascii="Arial"/>
          <w:sz w:val="16"/>
        </w:rPr>
      </w:pPr>
      <w:r>
        <w:rPr>
          <w:rFonts w:ascii="Arial"/>
          <w:spacing w:val="-2"/>
          <w:sz w:val="16"/>
        </w:rPr>
        <w:t>file:///C:/Users/bheslin/Downloads/CMS-2025-0041-DRAFT-0004.html</w:t>
      </w:r>
      <w:r>
        <w:rPr>
          <w:rFonts w:ascii="Arial"/>
          <w:sz w:val="16"/>
        </w:rPr>
        <w:tab/>
      </w:r>
      <w:r>
        <w:rPr>
          <w:rFonts w:ascii="Arial"/>
          <w:spacing w:val="-5"/>
          <w:sz w:val="16"/>
        </w:rPr>
        <w:t>1/3</w:t>
      </w:r>
    </w:p>
    <w:p>
      <w:pPr>
        <w:spacing w:after="0"/>
        <w:jc w:val="left"/>
        <w:rPr>
          <w:rFonts w:ascii="Arial"/>
          <w:sz w:val="16"/>
        </w:rPr>
        <w:sectPr>
          <w:headerReference w:type="default" r:id="rId19"/>
          <w:pgSz w:w="12240" w:h="15840"/>
          <w:pgMar w:top="480" w:right="360" w:bottom="0" w:left="360" w:header="284" w:footer="0"/>
          <w:cols w:space="720"/>
        </w:sectPr>
      </w:pPr>
    </w:p>
    <w:p>
      <w:pPr>
        <w:pStyle w:val="BodyText"/>
        <w:spacing w:before="72"/>
        <w:ind w:left="656"/>
      </w:pPr>
      <w:r>
        <w:rPr>
          <w:color w:val="000000"/>
          <w:shd w:val="clear" w:color="auto" w:fill="E7FDC6"/>
        </w:rPr>
        <w:t>On</w:t>
      </w:r>
      <w:r>
        <w:rPr>
          <w:color w:val="000000"/>
          <w:spacing w:val="-7"/>
          <w:shd w:val="clear" w:color="auto" w:fill="E7FDC6"/>
        </w:rPr>
        <w:t xml:space="preserve"> </w:t>
      </w:r>
      <w:r>
        <w:rPr>
          <w:color w:val="000000"/>
          <w:shd w:val="clear" w:color="auto" w:fill="E7FDC6"/>
        </w:rPr>
        <w:t>Transparency</w:t>
      </w:r>
      <w:r>
        <w:rPr>
          <w:color w:val="000000"/>
          <w:spacing w:val="-2"/>
          <w:shd w:val="clear" w:color="auto" w:fill="E7FDC6"/>
        </w:rPr>
        <w:t xml:space="preserve"> </w:t>
      </w:r>
      <w:r>
        <w:rPr>
          <w:color w:val="000000"/>
          <w:shd w:val="clear" w:color="auto" w:fill="E7FDC6"/>
        </w:rPr>
        <w:t>in</w:t>
      </w:r>
      <w:r>
        <w:rPr>
          <w:color w:val="000000"/>
          <w:spacing w:val="-2"/>
          <w:shd w:val="clear" w:color="auto" w:fill="E7FDC6"/>
        </w:rPr>
        <w:t xml:space="preserve"> </w:t>
      </w:r>
      <w:r>
        <w:rPr>
          <w:color w:val="000000"/>
          <w:shd w:val="clear" w:color="auto" w:fill="E7FDC6"/>
        </w:rPr>
        <w:t>Coverage</w:t>
      </w:r>
      <w:r>
        <w:rPr>
          <w:color w:val="000000"/>
          <w:spacing w:val="-2"/>
          <w:shd w:val="clear" w:color="auto" w:fill="E7FDC6"/>
        </w:rPr>
        <w:t xml:space="preserve"> </w:t>
      </w:r>
      <w:r>
        <w:rPr>
          <w:color w:val="000000"/>
          <w:shd w:val="clear" w:color="auto" w:fill="E7FDC6"/>
        </w:rPr>
        <w:t>Reporting</w:t>
      </w:r>
      <w:r>
        <w:rPr>
          <w:color w:val="000000"/>
          <w:spacing w:val="-1"/>
          <w:shd w:val="clear" w:color="auto" w:fill="E7FDC6"/>
        </w:rPr>
        <w:t xml:space="preserve"> </w:t>
      </w:r>
      <w:r>
        <w:rPr>
          <w:color w:val="000000"/>
          <w:shd w:val="clear" w:color="auto" w:fill="E7FDC6"/>
        </w:rPr>
        <w:t>(CMS-</w:t>
      </w:r>
      <w:r>
        <w:rPr>
          <w:color w:val="000000"/>
          <w:spacing w:val="-2"/>
          <w:shd w:val="clear" w:color="auto" w:fill="E7FDC6"/>
        </w:rPr>
        <w:t>10572)</w:t>
      </w:r>
    </w:p>
    <w:p>
      <w:pPr>
        <w:pStyle w:val="BodyText"/>
        <w:spacing w:before="264"/>
        <w:ind w:left="656"/>
      </w:pPr>
      <w:r>
        <mc:AlternateContent>
          <mc:Choice Requires="wpg">
            <w:drawing>
              <wp:anchor distT="0" distB="0" distL="0" distR="0" simplePos="0" relativeHeight="251670528" behindDoc="0" locked="0" layoutInCell="1" allowOverlap="1">
                <wp:simplePos x="0" y="0"/>
                <wp:positionH relativeFrom="page">
                  <wp:posOffset>645318</wp:posOffset>
                </wp:positionH>
                <wp:positionV relativeFrom="paragraph">
                  <wp:posOffset>322923</wp:posOffset>
                </wp:positionV>
                <wp:extent cx="6435725" cy="377190"/>
                <wp:effectExtent l="0" t="0" r="0" b="0"/>
                <wp:wrapNone/>
                <wp:docPr id="29" name="Group 29"/>
                <wp:cNvGraphicFramePr/>
                <a:graphic xmlns:a="http://schemas.openxmlformats.org/drawingml/2006/main">
                  <a:graphicData uri="http://schemas.microsoft.com/office/word/2010/wordprocessingGroup">
                    <wpg:wgp xmlns:wpg="http://schemas.microsoft.com/office/word/2010/wordprocessingGroup">
                      <wpg:cNvGrpSpPr/>
                      <wpg:grpSpPr>
                        <a:xfrm>
                          <a:off x="0" y="0"/>
                          <a:ext cx="6435725" cy="377190"/>
                          <a:chOff x="0" y="0"/>
                          <a:chExt cx="6435725" cy="377190"/>
                        </a:xfrm>
                      </wpg:grpSpPr>
                      <wps:wsp xmlns:wps="http://schemas.microsoft.com/office/word/2010/wordprocessingShape">
                        <wps:cNvPr id="30" name="Textbox 30"/>
                        <wps:cNvSpPr txBox="1"/>
                        <wps:spPr>
                          <a:xfrm>
                            <a:off x="0" y="205280"/>
                            <a:ext cx="457200" cy="171450"/>
                          </a:xfrm>
                          <a:prstGeom prst="rect">
                            <a:avLst/>
                          </a:prstGeom>
                          <a:solidFill>
                            <a:srgbClr val="C5FB71">
                              <a:alpha val="39999"/>
                            </a:srgbClr>
                          </a:solidFill>
                        </wps:spPr>
                        <wps:txbx>
                          <w:txbxContent>
                            <w:p>
                              <w:pPr>
                                <w:spacing w:before="0" w:line="248" w:lineRule="exact"/>
                                <w:ind w:left="-1" w:right="0" w:firstLine="0"/>
                                <w:jc w:val="left"/>
                                <w:rPr>
                                  <w:color w:val="000000"/>
                                  <w:sz w:val="24"/>
                                </w:rPr>
                              </w:pPr>
                              <w:r>
                                <w:rPr>
                                  <w:color w:val="000000"/>
                                  <w:spacing w:val="-2"/>
                                  <w:sz w:val="24"/>
                                </w:rPr>
                                <w:t>access?</w:t>
                              </w:r>
                            </w:p>
                          </w:txbxContent>
                        </wps:txbx>
                        <wps:bodyPr wrap="square" lIns="0" tIns="0" rIns="0" bIns="0" rtlCol="0"/>
                      </wps:wsp>
                      <wps:wsp xmlns:wps="http://schemas.microsoft.com/office/word/2010/wordprocessingShape">
                        <wps:cNvPr id="31" name="Textbox 31"/>
                        <wps:cNvSpPr txBox="1"/>
                        <wps:spPr>
                          <a:xfrm>
                            <a:off x="0" y="0"/>
                            <a:ext cx="6435725" cy="205740"/>
                          </a:xfrm>
                          <a:prstGeom prst="rect">
                            <a:avLst/>
                          </a:prstGeom>
                          <a:solidFill>
                            <a:srgbClr val="C5FB71">
                              <a:alpha val="39999"/>
                            </a:srgbClr>
                          </a:solidFill>
                        </wps:spPr>
                        <wps:txbx>
                          <w:txbxContent>
                            <w:p>
                              <w:pPr>
                                <w:spacing w:before="25"/>
                                <w:ind w:left="-1" w:right="0" w:firstLine="0"/>
                                <w:jc w:val="left"/>
                                <w:rPr>
                                  <w:color w:val="000000"/>
                                  <w:sz w:val="24"/>
                                </w:rPr>
                              </w:pPr>
                              <w:r>
                                <w:rPr>
                                  <w:color w:val="000000"/>
                                  <w:sz w:val="24"/>
                                </w:rPr>
                                <w:t>plain-language</w:t>
                              </w:r>
                              <w:r>
                                <w:rPr>
                                  <w:color w:val="000000"/>
                                  <w:spacing w:val="-2"/>
                                  <w:sz w:val="24"/>
                                </w:rPr>
                                <w:t xml:space="preserve"> </w:t>
                              </w:r>
                              <w:r>
                                <w:rPr>
                                  <w:color w:val="000000"/>
                                  <w:sz w:val="24"/>
                                </w:rPr>
                                <w:t>transparency,</w:t>
                              </w:r>
                              <w:r>
                                <w:rPr>
                                  <w:color w:val="000000"/>
                                  <w:spacing w:val="-2"/>
                                  <w:sz w:val="24"/>
                                </w:rPr>
                                <w:t xml:space="preserve"> </w:t>
                              </w:r>
                              <w:r>
                                <w:rPr>
                                  <w:color w:val="000000"/>
                                  <w:sz w:val="24"/>
                                </w:rPr>
                                <w:t>particularly</w:t>
                              </w:r>
                              <w:r>
                                <w:rPr>
                                  <w:color w:val="000000"/>
                                  <w:spacing w:val="-1"/>
                                  <w:sz w:val="24"/>
                                </w:rPr>
                                <w:t xml:space="preserve"> </w:t>
                              </w:r>
                              <w:r>
                                <w:rPr>
                                  <w:color w:val="000000"/>
                                  <w:sz w:val="24"/>
                                </w:rPr>
                                <w:t>for</w:t>
                              </w:r>
                              <w:r>
                                <w:rPr>
                                  <w:color w:val="000000"/>
                                  <w:spacing w:val="-2"/>
                                  <w:sz w:val="24"/>
                                </w:rPr>
                                <w:t xml:space="preserve"> </w:t>
                              </w:r>
                              <w:r>
                                <w:rPr>
                                  <w:color w:val="000000"/>
                                  <w:sz w:val="24"/>
                                </w:rPr>
                                <w:t>non-English-speaking</w:t>
                              </w:r>
                              <w:r>
                                <w:rPr>
                                  <w:color w:val="000000"/>
                                  <w:spacing w:val="-1"/>
                                  <w:sz w:val="24"/>
                                </w:rPr>
                                <w:t xml:space="preserve"> </w:t>
                              </w:r>
                              <w:r>
                                <w:rPr>
                                  <w:color w:val="000000"/>
                                  <w:sz w:val="24"/>
                                </w:rPr>
                                <w:t>workers</w:t>
                              </w:r>
                              <w:r>
                                <w:rPr>
                                  <w:color w:val="000000"/>
                                  <w:spacing w:val="-2"/>
                                  <w:sz w:val="24"/>
                                </w:rPr>
                                <w:t xml:space="preserve"> </w:t>
                              </w:r>
                              <w:r>
                                <w:rPr>
                                  <w:color w:val="000000"/>
                                  <w:sz w:val="24"/>
                                </w:rPr>
                                <w:t>and</w:t>
                              </w:r>
                              <w:r>
                                <w:rPr>
                                  <w:color w:val="000000"/>
                                  <w:spacing w:val="-2"/>
                                  <w:sz w:val="24"/>
                                </w:rPr>
                                <w:t xml:space="preserve"> </w:t>
                              </w:r>
                              <w:r>
                                <w:rPr>
                                  <w:color w:val="000000"/>
                                  <w:sz w:val="24"/>
                                </w:rPr>
                                <w:t>those</w:t>
                              </w:r>
                              <w:r>
                                <w:rPr>
                                  <w:color w:val="000000"/>
                                  <w:spacing w:val="-1"/>
                                  <w:sz w:val="24"/>
                                </w:rPr>
                                <w:t xml:space="preserve"> </w:t>
                              </w:r>
                              <w:r>
                                <w:rPr>
                                  <w:color w:val="000000"/>
                                  <w:sz w:val="24"/>
                                </w:rPr>
                                <w:t>with</w:t>
                              </w:r>
                              <w:r>
                                <w:rPr>
                                  <w:color w:val="000000"/>
                                  <w:spacing w:val="-2"/>
                                  <w:sz w:val="24"/>
                                </w:rPr>
                                <w:t xml:space="preserve"> </w:t>
                              </w:r>
                              <w:r>
                                <w:rPr>
                                  <w:color w:val="000000"/>
                                  <w:sz w:val="24"/>
                                </w:rPr>
                                <w:t>limited</w:t>
                              </w:r>
                              <w:r>
                                <w:rPr>
                                  <w:color w:val="000000"/>
                                  <w:spacing w:val="-1"/>
                                  <w:sz w:val="24"/>
                                </w:rPr>
                                <w:t xml:space="preserve"> </w:t>
                              </w:r>
                              <w:r>
                                <w:rPr>
                                  <w:color w:val="000000"/>
                                  <w:spacing w:val="-2"/>
                                  <w:sz w:val="24"/>
                                </w:rPr>
                                <w:t>digital</w:t>
                              </w:r>
                            </w:p>
                          </w:txbxContent>
                        </wps:txbx>
                        <wps:bodyPr wrap="square" lIns="0" tIns="0" rIns="0" bIns="0" rtlCol="0"/>
                      </wps:wsp>
                    </wpg:wgp>
                  </a:graphicData>
                </a:graphic>
              </wp:anchor>
            </w:drawing>
          </mc:Choice>
          <mc:Fallback>
            <w:pict>
              <v:group id="_x0000_s1044" style="width:506.75pt;height:29.7pt;margin-top:25.43pt;margin-left:50.81pt;mso-position-horizontal-relative:page;position:absolute;z-index:251671552" coordorigin="1016,509" coordsize="10135,594">
                <v:shapetype id="_x0000_t202" coordsize="21600,21600" o:spt="202" path="m,l,21600r21600,l21600,xe">
                  <v:stroke joinstyle="miter"/>
                  <v:path gradientshapeok="t" o:connecttype="rect"/>
                </v:shapetype>
                <v:shape id="_x0000_s1045" type="#_x0000_t202" style="width:720;height:270;left:1016;position:absolute;top:831" filled="t" fillcolor="#c5fb71" stroked="f">
                  <v:fill opacity="26214f" type="solid"/>
                  <v:textbox inset="0,0,0,0">
                    <w:txbxContent>
                      <w:p>
                        <w:pPr>
                          <w:spacing w:before="0" w:line="248" w:lineRule="exact"/>
                          <w:ind w:left="-1" w:right="0" w:firstLine="0"/>
                          <w:jc w:val="left"/>
                          <w:rPr>
                            <w:color w:val="000000"/>
                            <w:sz w:val="24"/>
                          </w:rPr>
                        </w:pPr>
                        <w:r>
                          <w:rPr>
                            <w:color w:val="000000"/>
                            <w:spacing w:val="-2"/>
                            <w:sz w:val="24"/>
                          </w:rPr>
                          <w:t>access?</w:t>
                        </w:r>
                      </w:p>
                    </w:txbxContent>
                  </v:textbox>
                </v:shape>
                <v:shape id="_x0000_s1046" type="#_x0000_t202" style="width:10135;height:324;left:1016;position:absolute;top:508" filled="t" fillcolor="#c5fb71" stroked="f">
                  <v:fill opacity="26214f" type="solid"/>
                  <v:textbox inset="0,0,0,0">
                    <w:txbxContent>
                      <w:p>
                        <w:pPr>
                          <w:spacing w:before="25"/>
                          <w:ind w:left="-1" w:right="0" w:firstLine="0"/>
                          <w:jc w:val="left"/>
                          <w:rPr>
                            <w:color w:val="000000"/>
                            <w:sz w:val="24"/>
                          </w:rPr>
                        </w:pPr>
                        <w:r>
                          <w:rPr>
                            <w:color w:val="000000"/>
                            <w:sz w:val="24"/>
                          </w:rPr>
                          <w:t>plain-language</w:t>
                        </w:r>
                        <w:r>
                          <w:rPr>
                            <w:color w:val="000000"/>
                            <w:spacing w:val="-2"/>
                            <w:sz w:val="24"/>
                          </w:rPr>
                          <w:t xml:space="preserve"> </w:t>
                        </w:r>
                        <w:r>
                          <w:rPr>
                            <w:color w:val="000000"/>
                            <w:sz w:val="24"/>
                          </w:rPr>
                          <w:t>transparency,</w:t>
                        </w:r>
                        <w:r>
                          <w:rPr>
                            <w:color w:val="000000"/>
                            <w:spacing w:val="-2"/>
                            <w:sz w:val="24"/>
                          </w:rPr>
                          <w:t xml:space="preserve"> </w:t>
                        </w:r>
                        <w:r>
                          <w:rPr>
                            <w:color w:val="000000"/>
                            <w:sz w:val="24"/>
                          </w:rPr>
                          <w:t>particularly</w:t>
                        </w:r>
                        <w:r>
                          <w:rPr>
                            <w:color w:val="000000"/>
                            <w:spacing w:val="-1"/>
                            <w:sz w:val="24"/>
                          </w:rPr>
                          <w:t xml:space="preserve"> </w:t>
                        </w:r>
                        <w:r>
                          <w:rPr>
                            <w:color w:val="000000"/>
                            <w:sz w:val="24"/>
                          </w:rPr>
                          <w:t>for</w:t>
                        </w:r>
                        <w:r>
                          <w:rPr>
                            <w:color w:val="000000"/>
                            <w:spacing w:val="-2"/>
                            <w:sz w:val="24"/>
                          </w:rPr>
                          <w:t xml:space="preserve"> </w:t>
                        </w:r>
                        <w:r>
                          <w:rPr>
                            <w:color w:val="000000"/>
                            <w:sz w:val="24"/>
                          </w:rPr>
                          <w:t>non-English-speaking</w:t>
                        </w:r>
                        <w:r>
                          <w:rPr>
                            <w:color w:val="000000"/>
                            <w:spacing w:val="-1"/>
                            <w:sz w:val="24"/>
                          </w:rPr>
                          <w:t xml:space="preserve"> </w:t>
                        </w:r>
                        <w:r>
                          <w:rPr>
                            <w:color w:val="000000"/>
                            <w:sz w:val="24"/>
                          </w:rPr>
                          <w:t>workers</w:t>
                        </w:r>
                        <w:r>
                          <w:rPr>
                            <w:color w:val="000000"/>
                            <w:spacing w:val="-2"/>
                            <w:sz w:val="24"/>
                          </w:rPr>
                          <w:t xml:space="preserve"> </w:t>
                        </w:r>
                        <w:r>
                          <w:rPr>
                            <w:color w:val="000000"/>
                            <w:sz w:val="24"/>
                          </w:rPr>
                          <w:t>and</w:t>
                        </w:r>
                        <w:r>
                          <w:rPr>
                            <w:color w:val="000000"/>
                            <w:spacing w:val="-2"/>
                            <w:sz w:val="24"/>
                          </w:rPr>
                          <w:t xml:space="preserve"> </w:t>
                        </w:r>
                        <w:r>
                          <w:rPr>
                            <w:color w:val="000000"/>
                            <w:sz w:val="24"/>
                          </w:rPr>
                          <w:t>those</w:t>
                        </w:r>
                        <w:r>
                          <w:rPr>
                            <w:color w:val="000000"/>
                            <w:spacing w:val="-1"/>
                            <w:sz w:val="24"/>
                          </w:rPr>
                          <w:t xml:space="preserve"> </w:t>
                        </w:r>
                        <w:r>
                          <w:rPr>
                            <w:color w:val="000000"/>
                            <w:sz w:val="24"/>
                          </w:rPr>
                          <w:t>with</w:t>
                        </w:r>
                        <w:r>
                          <w:rPr>
                            <w:color w:val="000000"/>
                            <w:spacing w:val="-2"/>
                            <w:sz w:val="24"/>
                          </w:rPr>
                          <w:t xml:space="preserve"> </w:t>
                        </w:r>
                        <w:r>
                          <w:rPr>
                            <w:color w:val="000000"/>
                            <w:sz w:val="24"/>
                          </w:rPr>
                          <w:t>limited</w:t>
                        </w:r>
                        <w:r>
                          <w:rPr>
                            <w:color w:val="000000"/>
                            <w:spacing w:val="-1"/>
                            <w:sz w:val="24"/>
                          </w:rPr>
                          <w:t xml:space="preserve"> </w:t>
                        </w:r>
                        <w:r>
                          <w:rPr>
                            <w:color w:val="000000"/>
                            <w:spacing w:val="-2"/>
                            <w:sz w:val="24"/>
                          </w:rPr>
                          <w:t>digital</w:t>
                        </w:r>
                      </w:p>
                    </w:txbxContent>
                  </v:textbox>
                </v:shape>
              </v:group>
            </w:pict>
          </mc:Fallback>
        </mc:AlternateContent>
      </w:r>
      <w:r>
        <w:rPr>
          <w:color w:val="000000"/>
          <w:shd w:val="clear" w:color="auto" w:fill="E7FDC6"/>
        </w:rPr>
        <w:t xml:space="preserve">Question: Given persistent opacity in insurance billing and coverage decisions, how will CMS </w:t>
      </w:r>
      <w:r>
        <w:rPr>
          <w:color w:val="000000"/>
          <w:spacing w:val="-2"/>
          <w:shd w:val="clear" w:color="auto" w:fill="E7FDC6"/>
        </w:rPr>
        <w:t>enforce</w:t>
      </w:r>
    </w:p>
    <w:p>
      <w:pPr>
        <w:pStyle w:val="BodyText"/>
      </w:pPr>
    </w:p>
    <w:p>
      <w:pPr>
        <w:pStyle w:val="BodyText"/>
        <w:spacing w:before="252"/>
      </w:pPr>
    </w:p>
    <w:p>
      <w:pPr>
        <w:pStyle w:val="BodyText"/>
        <w:ind w:left="656"/>
      </w:pPr>
      <w:r>
        <mc:AlternateContent>
          <mc:Choice Requires="wpg">
            <w:drawing>
              <wp:anchor distT="0" distB="0" distL="0" distR="0" simplePos="0" relativeHeight="251668480" behindDoc="0" locked="0" layoutInCell="1" allowOverlap="1">
                <wp:simplePos x="0" y="0"/>
                <wp:positionH relativeFrom="page">
                  <wp:posOffset>645318</wp:posOffset>
                </wp:positionH>
                <wp:positionV relativeFrom="paragraph">
                  <wp:posOffset>155327</wp:posOffset>
                </wp:positionV>
                <wp:extent cx="3690620" cy="377190"/>
                <wp:effectExtent l="0" t="0" r="0" b="0"/>
                <wp:wrapNone/>
                <wp:docPr id="32" name="Group 32"/>
                <wp:cNvGraphicFramePr/>
                <a:graphic xmlns:a="http://schemas.openxmlformats.org/drawingml/2006/main">
                  <a:graphicData uri="http://schemas.microsoft.com/office/word/2010/wordprocessingGroup">
                    <wpg:wgp xmlns:wpg="http://schemas.microsoft.com/office/word/2010/wordprocessingGroup">
                      <wpg:cNvGrpSpPr/>
                      <wpg:grpSpPr>
                        <a:xfrm>
                          <a:off x="0" y="0"/>
                          <a:ext cx="3690620" cy="377190"/>
                          <a:chOff x="0" y="0"/>
                          <a:chExt cx="3690620" cy="377190"/>
                        </a:xfrm>
                      </wpg:grpSpPr>
                      <wps:wsp xmlns:wps="http://schemas.microsoft.com/office/word/2010/wordprocessingShape">
                        <wps:cNvPr id="33" name="Textbox 33"/>
                        <wps:cNvSpPr txBox="1"/>
                        <wps:spPr>
                          <a:xfrm>
                            <a:off x="0" y="205280"/>
                            <a:ext cx="3690620" cy="171450"/>
                          </a:xfrm>
                          <a:prstGeom prst="rect">
                            <a:avLst/>
                          </a:prstGeom>
                          <a:solidFill>
                            <a:srgbClr val="C5FB71">
                              <a:alpha val="39999"/>
                            </a:srgbClr>
                          </a:solidFill>
                        </wps:spPr>
                        <wps:txbx>
                          <w:txbxContent>
                            <w:p>
                              <w:pPr>
                                <w:spacing w:before="0" w:line="248" w:lineRule="exact"/>
                                <w:ind w:left="-1" w:right="0" w:firstLine="0"/>
                                <w:jc w:val="left"/>
                                <w:rPr>
                                  <w:color w:val="000000"/>
                                  <w:sz w:val="24"/>
                                </w:rPr>
                              </w:pPr>
                              <w:r>
                                <w:rPr>
                                  <w:color w:val="000000"/>
                                  <w:spacing w:val="-2"/>
                                  <w:sz w:val="24"/>
                                </w:rPr>
                                <w:t>https://jamanetwork.com/journals/jama/fullarticle/2789499).</w:t>
                              </w:r>
                            </w:p>
                          </w:txbxContent>
                        </wps:txbx>
                        <wps:bodyPr wrap="square" lIns="0" tIns="0" rIns="0" bIns="0" rtlCol="0"/>
                      </wps:wsp>
                      <wps:wsp xmlns:wps="http://schemas.microsoft.com/office/word/2010/wordprocessingShape">
                        <wps:cNvPr id="34" name="Textbox 34"/>
                        <wps:cNvSpPr txBox="1"/>
                        <wps:spPr>
                          <a:xfrm>
                            <a:off x="0" y="0"/>
                            <a:ext cx="3310254" cy="205740"/>
                          </a:xfrm>
                          <a:prstGeom prst="rect">
                            <a:avLst/>
                          </a:prstGeom>
                          <a:solidFill>
                            <a:srgbClr val="C5FB71">
                              <a:alpha val="39999"/>
                            </a:srgbClr>
                          </a:solidFill>
                        </wps:spPr>
                        <wps:txbx>
                          <w:txbxContent>
                            <w:p>
                              <w:pPr>
                                <w:spacing w:before="25"/>
                                <w:ind w:left="-1" w:right="-15" w:firstLine="0"/>
                                <w:jc w:val="left"/>
                                <w:rPr>
                                  <w:color w:val="000000"/>
                                  <w:sz w:val="24"/>
                                </w:rPr>
                              </w:pPr>
                              <w:r>
                                <w:rPr>
                                  <w:color w:val="000000"/>
                                  <w:sz w:val="24"/>
                                </w:rPr>
                                <w:t>for working-class populations (JAMA</w:t>
                              </w:r>
                              <w:r>
                                <w:rPr>
                                  <w:color w:val="000000"/>
                                  <w:spacing w:val="-14"/>
                                  <w:sz w:val="24"/>
                                </w:rPr>
                                <w:t xml:space="preserve"> </w:t>
                              </w:r>
                              <w:r>
                                <w:rPr>
                                  <w:color w:val="000000"/>
                                  <w:sz w:val="24"/>
                                </w:rPr>
                                <w:t xml:space="preserve">Network, </w:t>
                              </w:r>
                              <w:r>
                                <w:rPr>
                                  <w:color w:val="000000"/>
                                  <w:spacing w:val="-2"/>
                                  <w:sz w:val="24"/>
                                </w:rPr>
                                <w:t>2022;</w:t>
                              </w:r>
                            </w:p>
                          </w:txbxContent>
                        </wps:txbx>
                        <wps:bodyPr wrap="square" lIns="0" tIns="0" rIns="0" bIns="0" rtlCol="0"/>
                      </wps:wsp>
                    </wpg:wgp>
                  </a:graphicData>
                </a:graphic>
              </wp:anchor>
            </w:drawing>
          </mc:Choice>
          <mc:Fallback>
            <w:pict>
              <v:group id="_x0000_s1047" style="width:290.6pt;height:29.7pt;margin-top:12.23pt;margin-left:50.81pt;mso-position-horizontal-relative:page;position:absolute;z-index:251669504" coordorigin="1016,245" coordsize="5812,594">
                <v:shape id="_x0000_s1048" type="#_x0000_t202" style="width:5812;height:270;left:1016;position:absolute;top:567" filled="t" fillcolor="#c5fb71" stroked="f">
                  <v:fill opacity="26214f" type="solid"/>
                  <v:textbox inset="0,0,0,0">
                    <w:txbxContent>
                      <w:p>
                        <w:pPr>
                          <w:spacing w:before="0" w:line="248" w:lineRule="exact"/>
                          <w:ind w:left="-1" w:right="0" w:firstLine="0"/>
                          <w:jc w:val="left"/>
                          <w:rPr>
                            <w:color w:val="000000"/>
                            <w:sz w:val="24"/>
                          </w:rPr>
                        </w:pPr>
                        <w:r>
                          <w:rPr>
                            <w:color w:val="000000"/>
                            <w:spacing w:val="-2"/>
                            <w:sz w:val="24"/>
                          </w:rPr>
                          <w:t>https://jamanetwork.com/journals/jama/fullarticle/2789499).</w:t>
                        </w:r>
                      </w:p>
                    </w:txbxContent>
                  </v:textbox>
                </v:shape>
                <v:shape id="_x0000_s1049" type="#_x0000_t202" style="width:5213;height:324;left:1016;position:absolute;top:244" filled="t" fillcolor="#c5fb71" stroked="f">
                  <v:fill opacity="26214f" type="solid"/>
                  <v:textbox inset="0,0,0,0">
                    <w:txbxContent>
                      <w:p>
                        <w:pPr>
                          <w:spacing w:before="25"/>
                          <w:ind w:left="-1" w:right="-15" w:firstLine="0"/>
                          <w:jc w:val="left"/>
                          <w:rPr>
                            <w:color w:val="000000"/>
                            <w:sz w:val="24"/>
                          </w:rPr>
                        </w:pPr>
                        <w:r>
                          <w:rPr>
                            <w:color w:val="000000"/>
                            <w:sz w:val="24"/>
                          </w:rPr>
                          <w:t>for working-class populations (JAMA</w:t>
                        </w:r>
                        <w:r>
                          <w:rPr>
                            <w:color w:val="000000"/>
                            <w:spacing w:val="-14"/>
                            <w:sz w:val="24"/>
                          </w:rPr>
                          <w:t xml:space="preserve"> </w:t>
                        </w:r>
                        <w:r>
                          <w:rPr>
                            <w:color w:val="000000"/>
                            <w:sz w:val="24"/>
                          </w:rPr>
                          <w:t xml:space="preserve">Network, </w:t>
                        </w:r>
                        <w:r>
                          <w:rPr>
                            <w:color w:val="000000"/>
                            <w:spacing w:val="-2"/>
                            <w:sz w:val="24"/>
                          </w:rPr>
                          <w:t>2022;</w:t>
                        </w:r>
                      </w:p>
                    </w:txbxContent>
                  </v:textbox>
                </v:shape>
              </v:group>
            </w:pict>
          </mc:Fallback>
        </mc:AlternateContent>
      </w:r>
      <w:r>
        <w:rPr>
          <w:color w:val="000000"/>
          <w:shd w:val="clear" w:color="auto" w:fill="E7FDC6"/>
        </w:rPr>
        <w:t>Supporting</w:t>
      </w:r>
      <w:r>
        <w:rPr>
          <w:color w:val="000000"/>
          <w:spacing w:val="-1"/>
          <w:shd w:val="clear" w:color="auto" w:fill="E7FDC6"/>
        </w:rPr>
        <w:t xml:space="preserve"> </w:t>
      </w:r>
      <w:r>
        <w:rPr>
          <w:color w:val="000000"/>
          <w:shd w:val="clear" w:color="auto" w:fill="E7FDC6"/>
        </w:rPr>
        <w:t>Evidence: Health</w:t>
      </w:r>
      <w:r>
        <w:rPr>
          <w:color w:val="000000"/>
          <w:spacing w:val="-1"/>
          <w:shd w:val="clear" w:color="auto" w:fill="E7FDC6"/>
        </w:rPr>
        <w:t xml:space="preserve"> </w:t>
      </w:r>
      <w:r>
        <w:rPr>
          <w:color w:val="000000"/>
          <w:shd w:val="clear" w:color="auto" w:fill="E7FDC6"/>
        </w:rPr>
        <w:t>literacy barriers</w:t>
      </w:r>
      <w:r>
        <w:rPr>
          <w:color w:val="000000"/>
          <w:spacing w:val="-1"/>
          <w:shd w:val="clear" w:color="auto" w:fill="E7FDC6"/>
        </w:rPr>
        <w:t xml:space="preserve"> </w:t>
      </w:r>
      <w:r>
        <w:rPr>
          <w:color w:val="000000"/>
          <w:shd w:val="clear" w:color="auto" w:fill="E7FDC6"/>
        </w:rPr>
        <w:t>undermine the</w:t>
      </w:r>
      <w:r>
        <w:rPr>
          <w:color w:val="000000"/>
          <w:spacing w:val="-1"/>
          <w:shd w:val="clear" w:color="auto" w:fill="E7FDC6"/>
        </w:rPr>
        <w:t xml:space="preserve"> </w:t>
      </w:r>
      <w:r>
        <w:rPr>
          <w:color w:val="000000"/>
          <w:shd w:val="clear" w:color="auto" w:fill="E7FDC6"/>
        </w:rPr>
        <w:t>effectiveness of</w:t>
      </w:r>
      <w:r>
        <w:rPr>
          <w:color w:val="000000"/>
          <w:spacing w:val="-1"/>
          <w:shd w:val="clear" w:color="auto" w:fill="E7FDC6"/>
        </w:rPr>
        <w:t xml:space="preserve"> </w:t>
      </w:r>
      <w:r>
        <w:rPr>
          <w:color w:val="000000"/>
          <w:shd w:val="clear" w:color="auto" w:fill="E7FDC6"/>
        </w:rPr>
        <w:t xml:space="preserve">transparency </w:t>
      </w:r>
      <w:r>
        <w:rPr>
          <w:color w:val="000000"/>
          <w:spacing w:val="-2"/>
          <w:shd w:val="clear" w:color="auto" w:fill="E7FDC6"/>
        </w:rPr>
        <w:t>requirements</w:t>
      </w:r>
    </w:p>
    <w:p>
      <w:pPr>
        <w:pStyle w:val="BodyText"/>
      </w:pPr>
    </w:p>
    <w:p>
      <w:pPr>
        <w:pStyle w:val="BodyText"/>
        <w:spacing w:before="252"/>
      </w:pPr>
    </w:p>
    <w:p>
      <w:pPr>
        <w:pStyle w:val="BodyText"/>
        <w:ind w:left="656"/>
      </w:pPr>
      <w:r>
        <mc:AlternateContent>
          <mc:Choice Requires="wps">
            <w:drawing>
              <wp:anchor distT="0" distB="0" distL="0" distR="0" simplePos="0" relativeHeight="251672576" behindDoc="0" locked="0" layoutInCell="1" allowOverlap="1">
                <wp:simplePos x="0" y="0"/>
                <wp:positionH relativeFrom="page">
                  <wp:posOffset>645318</wp:posOffset>
                </wp:positionH>
                <wp:positionV relativeFrom="paragraph">
                  <wp:posOffset>155372</wp:posOffset>
                </wp:positionV>
                <wp:extent cx="3801110" cy="205740"/>
                <wp:effectExtent l="0" t="0" r="0" b="0"/>
                <wp:wrapNone/>
                <wp:docPr id="35" name="Textbox 35"/>
                <wp:cNvGraphicFramePr/>
                <a:graphic xmlns:a="http://schemas.openxmlformats.org/drawingml/2006/main">
                  <a:graphicData uri="http://schemas.microsoft.com/office/word/2010/wordprocessingShape">
                    <wps:wsp xmlns:wps="http://schemas.microsoft.com/office/word/2010/wordprocessingShape">
                      <wps:cNvSpPr txBox="1"/>
                      <wps:spPr>
                        <a:xfrm>
                          <a:off x="0" y="0"/>
                          <a:ext cx="3801110" cy="205740"/>
                        </a:xfrm>
                        <a:prstGeom prst="rect">
                          <a:avLst/>
                        </a:prstGeom>
                        <a:solidFill>
                          <a:srgbClr val="C5FB71">
                            <a:alpha val="39999"/>
                          </a:srgbClr>
                        </a:solidFill>
                      </wps:spPr>
                      <wps:txbx>
                        <w:txbxContent>
                          <w:p>
                            <w:pPr>
                              <w:pStyle w:val="BodyText"/>
                              <w:spacing w:before="25"/>
                              <w:ind w:left="-1"/>
                              <w:rPr>
                                <w:color w:val="000000"/>
                              </w:rPr>
                            </w:pPr>
                            <w:r>
                              <w:rPr>
                                <w:color w:val="000000"/>
                              </w:rPr>
                              <w:t>information</w:t>
                            </w:r>
                            <w:r>
                              <w:rPr>
                                <w:color w:val="000000"/>
                                <w:spacing w:val="-2"/>
                              </w:rPr>
                              <w:t xml:space="preserve"> </w:t>
                            </w:r>
                            <w:r>
                              <w:rPr>
                                <w:color w:val="000000"/>
                              </w:rPr>
                              <w:t xml:space="preserve">and support workers in understanding their </w:t>
                            </w:r>
                            <w:r>
                              <w:rPr>
                                <w:color w:val="000000"/>
                                <w:spacing w:val="-2"/>
                              </w:rPr>
                              <w:t>rights.</w:t>
                            </w:r>
                          </w:p>
                        </w:txbxContent>
                      </wps:txbx>
                      <wps:bodyPr wrap="square" lIns="0" tIns="0" rIns="0" bIns="0" rtlCol="0"/>
                    </wps:wsp>
                  </a:graphicData>
                </a:graphic>
              </wp:anchor>
            </w:drawing>
          </mc:Choice>
          <mc:Fallback>
            <w:pict>
              <v:shape id="_x0000_s1050" type="#_x0000_t202" style="width:299.3pt;height:16.2pt;margin-top:12.23pt;margin-left:50.81pt;mso-position-horizontal-relative:page;position:absolute;z-index:251673600" filled="t" fillcolor="#c5fb71" stroked="f">
                <v:fill opacity="26214f" type="solid"/>
                <v:textbox inset="0,0,0,0">
                  <w:txbxContent>
                    <w:p>
                      <w:pPr>
                        <w:pStyle w:val="BodyText"/>
                        <w:spacing w:before="25"/>
                        <w:ind w:left="-1"/>
                        <w:rPr>
                          <w:color w:val="000000"/>
                        </w:rPr>
                      </w:pPr>
                      <w:r>
                        <w:rPr>
                          <w:color w:val="000000"/>
                        </w:rPr>
                        <w:t>information</w:t>
                      </w:r>
                      <w:r>
                        <w:rPr>
                          <w:color w:val="000000"/>
                          <w:spacing w:val="-2"/>
                        </w:rPr>
                        <w:t xml:space="preserve"> </w:t>
                      </w:r>
                      <w:r>
                        <w:rPr>
                          <w:color w:val="000000"/>
                        </w:rPr>
                        <w:t xml:space="preserve">and support workers in understanding their </w:t>
                      </w:r>
                      <w:r>
                        <w:rPr>
                          <w:color w:val="000000"/>
                          <w:spacing w:val="-2"/>
                        </w:rPr>
                        <w:t>rights.</w:t>
                      </w:r>
                    </w:p>
                  </w:txbxContent>
                </v:textbox>
              </v:shape>
            </w:pict>
          </mc:Fallback>
        </mc:AlternateContent>
      </w:r>
      <w:r>
        <w:rPr>
          <w:color w:val="000000"/>
          <w:shd w:val="clear" w:color="auto" w:fill="E7FDC6"/>
        </w:rPr>
        <w:t xml:space="preserve">Comment: Consider partnerships with labor unions and worker centers to disseminate </w:t>
      </w:r>
      <w:r>
        <w:rPr>
          <w:color w:val="000000"/>
          <w:spacing w:val="-2"/>
          <w:shd w:val="clear" w:color="auto" w:fill="E7FDC6"/>
        </w:rPr>
        <w:t>coverage</w:t>
      </w:r>
    </w:p>
    <w:p>
      <w:pPr>
        <w:pStyle w:val="BodyText"/>
        <w:rPr>
          <w:sz w:val="20"/>
        </w:rPr>
      </w:pPr>
    </w:p>
    <w:p>
      <w:pPr>
        <w:pStyle w:val="BodyText"/>
        <w:spacing w:before="24"/>
        <w:rPr>
          <w:sz w:val="20"/>
        </w:rPr>
      </w:pPr>
      <w:r>
        <w:rPr>
          <w:sz w:val="20"/>
        </w:rPr>
        <mc:AlternateContent>
          <mc:Choice Requires="wpg">
            <w:drawing>
              <wp:anchor distT="0" distB="0" distL="0" distR="0" simplePos="0" relativeHeight="251685888" behindDoc="1" locked="0" layoutInCell="1" allowOverlap="1">
                <wp:simplePos x="0" y="0"/>
                <wp:positionH relativeFrom="page">
                  <wp:posOffset>645318</wp:posOffset>
                </wp:positionH>
                <wp:positionV relativeFrom="paragraph">
                  <wp:posOffset>176989</wp:posOffset>
                </wp:positionV>
                <wp:extent cx="6463030" cy="548640"/>
                <wp:effectExtent l="0" t="0" r="0" b="0"/>
                <wp:wrapTopAndBottom/>
                <wp:docPr id="36" name="Group 36"/>
                <wp:cNvGraphicFramePr/>
                <a:graphic xmlns:a="http://schemas.openxmlformats.org/drawingml/2006/main">
                  <a:graphicData uri="http://schemas.microsoft.com/office/word/2010/wordprocessingGroup">
                    <wpg:wgp xmlns:wpg="http://schemas.microsoft.com/office/word/2010/wordprocessingGroup">
                      <wpg:cNvGrpSpPr/>
                      <wpg:grpSpPr>
                        <a:xfrm>
                          <a:off x="0" y="0"/>
                          <a:ext cx="6463030" cy="548640"/>
                          <a:chOff x="0" y="0"/>
                          <a:chExt cx="6463030" cy="548640"/>
                        </a:xfrm>
                      </wpg:grpSpPr>
                      <wps:wsp xmlns:wps="http://schemas.microsoft.com/office/word/2010/wordprocessingShape">
                        <wps:cNvPr id="37" name="Textbox 37"/>
                        <wps:cNvSpPr txBox="1"/>
                        <wps:spPr>
                          <a:xfrm>
                            <a:off x="0" y="376730"/>
                            <a:ext cx="4752975" cy="171450"/>
                          </a:xfrm>
                          <a:prstGeom prst="rect">
                            <a:avLst/>
                          </a:prstGeom>
                          <a:solidFill>
                            <a:srgbClr val="C5FB71">
                              <a:alpha val="39999"/>
                            </a:srgbClr>
                          </a:solidFill>
                        </wps:spPr>
                        <wps:txbx>
                          <w:txbxContent>
                            <w:p>
                              <w:pPr>
                                <w:spacing w:before="0" w:line="248" w:lineRule="exact"/>
                                <w:ind w:left="-1" w:right="0" w:firstLine="0"/>
                                <w:jc w:val="left"/>
                                <w:rPr>
                                  <w:color w:val="000000"/>
                                  <w:sz w:val="24"/>
                                </w:rPr>
                              </w:pPr>
                              <w:hyperlink r:id="rId20">
                                <w:r>
                                  <w:rPr>
                                    <w:color w:val="000000"/>
                                    <w:spacing w:val="-2"/>
                                    <w:sz w:val="24"/>
                                  </w:rPr>
                                  <w:t>https://www.ifebp.org/resources/research/benefit-</w:t>
                                </w:r>
                                <w:r>
                                  <w:rPr>
                                    <w:color w:val="000000"/>
                                    <w:spacing w:val="-2"/>
                                    <w:sz w:val="24"/>
                                  </w:rPr>
                                  <w:t>surveys/Pages/default.aspx).</w:t>
                                </w:r>
                              </w:hyperlink>
                            </w:p>
                          </w:txbxContent>
                        </wps:txbx>
                        <wps:bodyPr wrap="square" lIns="0" tIns="0" rIns="0" bIns="0" rtlCol="0"/>
                      </wps:wsp>
                      <wps:wsp xmlns:wps="http://schemas.microsoft.com/office/word/2010/wordprocessingShape">
                        <wps:cNvPr id="38" name="Textbox 38"/>
                        <wps:cNvSpPr txBox="1"/>
                        <wps:spPr>
                          <a:xfrm>
                            <a:off x="0" y="205280"/>
                            <a:ext cx="3661410" cy="171450"/>
                          </a:xfrm>
                          <a:prstGeom prst="rect">
                            <a:avLst/>
                          </a:prstGeom>
                          <a:solidFill>
                            <a:srgbClr val="C5FB71">
                              <a:alpha val="39999"/>
                            </a:srgbClr>
                          </a:solidFill>
                        </wps:spPr>
                        <wps:txbx>
                          <w:txbxContent>
                            <w:p>
                              <w:pPr>
                                <w:spacing w:before="0" w:line="248" w:lineRule="exact"/>
                                <w:ind w:left="-1" w:right="0" w:firstLine="0"/>
                                <w:jc w:val="left"/>
                                <w:rPr>
                                  <w:color w:val="000000"/>
                                  <w:sz w:val="24"/>
                                </w:rPr>
                              </w:pPr>
                              <w:r>
                                <w:rPr>
                                  <w:color w:val="000000"/>
                                  <w:sz w:val="24"/>
                                </w:rPr>
                                <w:t xml:space="preserve">(International Foundation of Employee Benefit Plans, </w:t>
                              </w:r>
                              <w:r>
                                <w:rPr>
                                  <w:color w:val="000000"/>
                                  <w:spacing w:val="-2"/>
                                  <w:sz w:val="24"/>
                                </w:rPr>
                                <w:t>2020;</w:t>
                              </w:r>
                            </w:p>
                          </w:txbxContent>
                        </wps:txbx>
                        <wps:bodyPr wrap="square" lIns="0" tIns="0" rIns="0" bIns="0" rtlCol="0"/>
                      </wps:wsp>
                      <wps:wsp xmlns:wps="http://schemas.microsoft.com/office/word/2010/wordprocessingShape">
                        <wps:cNvPr id="39" name="Textbox 39"/>
                        <wps:cNvSpPr txBox="1"/>
                        <wps:spPr>
                          <a:xfrm>
                            <a:off x="0" y="0"/>
                            <a:ext cx="6463030" cy="205740"/>
                          </a:xfrm>
                          <a:prstGeom prst="rect">
                            <a:avLst/>
                          </a:prstGeom>
                          <a:solidFill>
                            <a:srgbClr val="C5FB71">
                              <a:alpha val="39999"/>
                            </a:srgbClr>
                          </a:solidFill>
                        </wps:spPr>
                        <wps:txbx>
                          <w:txbxContent>
                            <w:p>
                              <w:pPr>
                                <w:spacing w:before="25"/>
                                <w:ind w:left="-1" w:right="0" w:firstLine="0"/>
                                <w:jc w:val="left"/>
                                <w:rPr>
                                  <w:color w:val="000000"/>
                                  <w:sz w:val="24"/>
                                </w:rPr>
                              </w:pPr>
                              <w:r>
                                <w:rPr>
                                  <w:color w:val="000000"/>
                                  <w:sz w:val="24"/>
                                </w:rPr>
                                <w:t xml:space="preserve">Supporting Evidence: Union health funds have demonstrated success in educating members on plan </w:t>
                              </w:r>
                              <w:r>
                                <w:rPr>
                                  <w:color w:val="000000"/>
                                  <w:spacing w:val="-2"/>
                                  <w:sz w:val="24"/>
                                </w:rPr>
                                <w:t>terms</w:t>
                              </w:r>
                            </w:p>
                          </w:txbxContent>
                        </wps:txbx>
                        <wps:bodyPr wrap="square" lIns="0" tIns="0" rIns="0" bIns="0" rtlCol="0"/>
                      </wps:wsp>
                    </wpg:wgp>
                  </a:graphicData>
                </a:graphic>
              </wp:anchor>
            </w:drawing>
          </mc:Choice>
          <mc:Fallback>
            <w:pict>
              <v:group id="_x0000_s1051" style="width:508.9pt;height:43.2pt;margin-top:13.94pt;margin-left:50.81pt;mso-position-horizontal-relative:page;mso-wrap-distance-left:0;mso-wrap-distance-right:0;position:absolute;z-index:-251629568" coordorigin="1016,279" coordsize="10178,864">
                <v:shape id="_x0000_s1052" type="#_x0000_t202" style="width:7485;height:270;left:1016;position:absolute;top:872" filled="t" fillcolor="#c5fb71" stroked="f">
                  <v:fill opacity="26214f" type="solid"/>
                  <v:textbox inset="0,0,0,0">
                    <w:txbxContent>
                      <w:p>
                        <w:pPr>
                          <w:spacing w:before="0" w:line="248" w:lineRule="exact"/>
                          <w:ind w:left="-1" w:right="0" w:firstLine="0"/>
                          <w:jc w:val="left"/>
                          <w:rPr>
                            <w:color w:val="000000"/>
                            <w:sz w:val="24"/>
                          </w:rPr>
                        </w:pPr>
                        <w:hyperlink r:id="rId20">
                          <w:r>
                            <w:rPr>
                              <w:color w:val="000000"/>
                              <w:spacing w:val="-2"/>
                              <w:sz w:val="24"/>
                            </w:rPr>
                            <w:t>https://www.ifebp.org/resources/research/benefit-</w:t>
                          </w:r>
                          <w:r>
                            <w:rPr>
                              <w:color w:val="000000"/>
                              <w:spacing w:val="-2"/>
                              <w:sz w:val="24"/>
                            </w:rPr>
                            <w:t>surveys/Pages/default.aspx).</w:t>
                          </w:r>
                        </w:hyperlink>
                      </w:p>
                    </w:txbxContent>
                  </v:textbox>
                </v:shape>
                <v:shape id="_x0000_s1053" type="#_x0000_t202" style="width:5766;height:270;left:1016;position:absolute;top:602" filled="t" fillcolor="#c5fb71" stroked="f">
                  <v:fill opacity="26214f" type="solid"/>
                  <v:textbox inset="0,0,0,0">
                    <w:txbxContent>
                      <w:p>
                        <w:pPr>
                          <w:spacing w:before="0" w:line="248" w:lineRule="exact"/>
                          <w:ind w:left="-1" w:right="0" w:firstLine="0"/>
                          <w:jc w:val="left"/>
                          <w:rPr>
                            <w:color w:val="000000"/>
                            <w:sz w:val="24"/>
                          </w:rPr>
                        </w:pPr>
                        <w:r>
                          <w:rPr>
                            <w:color w:val="000000"/>
                            <w:sz w:val="24"/>
                          </w:rPr>
                          <w:t xml:space="preserve">(International Foundation of Employee Benefit Plans, </w:t>
                        </w:r>
                        <w:r>
                          <w:rPr>
                            <w:color w:val="000000"/>
                            <w:spacing w:val="-2"/>
                            <w:sz w:val="24"/>
                          </w:rPr>
                          <w:t>2020;</w:t>
                        </w:r>
                      </w:p>
                    </w:txbxContent>
                  </v:textbox>
                </v:shape>
                <v:shape id="_x0000_s1054" type="#_x0000_t202" style="width:10178;height:324;left:1016;position:absolute;top:278" filled="t" fillcolor="#c5fb71" stroked="f">
                  <v:fill opacity="26214f" type="solid"/>
                  <v:textbox inset="0,0,0,0">
                    <w:txbxContent>
                      <w:p>
                        <w:pPr>
                          <w:spacing w:before="25"/>
                          <w:ind w:left="-1" w:right="0" w:firstLine="0"/>
                          <w:jc w:val="left"/>
                          <w:rPr>
                            <w:color w:val="000000"/>
                            <w:sz w:val="24"/>
                          </w:rPr>
                        </w:pPr>
                        <w:r>
                          <w:rPr>
                            <w:color w:val="000000"/>
                            <w:sz w:val="24"/>
                          </w:rPr>
                          <w:t xml:space="preserve">Supporting Evidence: Union health funds have demonstrated success in educating members on plan </w:t>
                        </w:r>
                        <w:r>
                          <w:rPr>
                            <w:color w:val="000000"/>
                            <w:spacing w:val="-2"/>
                            <w:sz w:val="24"/>
                          </w:rPr>
                          <w:t>terms</w:t>
                        </w:r>
                      </w:p>
                    </w:txbxContent>
                  </v:textbox>
                </v:shape>
                <w10:wrap type="topAndBottom"/>
              </v:group>
            </w:pict>
          </mc:Fallback>
        </mc:AlternateContent>
      </w:r>
    </w:p>
    <w:p>
      <w:pPr>
        <w:pStyle w:val="BodyText"/>
        <w:spacing w:before="242"/>
        <w:ind w:left="656"/>
      </w:pPr>
      <w:r>
        <w:t>On Genetic Information Nondiscrimination</w:t>
      </w:r>
      <w:r>
        <w:rPr>
          <w:spacing w:val="-14"/>
        </w:rPr>
        <w:t xml:space="preserve"> </w:t>
      </w:r>
      <w:r>
        <w:t>Act (GINA) Exception Notice (CMS-</w:t>
      </w:r>
      <w:r>
        <w:rPr>
          <w:spacing w:val="-2"/>
        </w:rPr>
        <w:t>10286)</w:t>
      </w:r>
    </w:p>
    <w:p>
      <w:pPr>
        <w:pStyle w:val="BodyText"/>
        <w:spacing w:before="268" w:line="235" w:lineRule="auto"/>
        <w:ind w:left="656" w:right="911"/>
      </w:pPr>
      <w:r>
        <w:t>Question:</w:t>
      </w:r>
      <w:r>
        <w:rPr>
          <w:spacing w:val="-8"/>
        </w:rPr>
        <w:t xml:space="preserve"> </w:t>
      </w:r>
      <w:r>
        <w:t>What</w:t>
      </w:r>
      <w:r>
        <w:rPr>
          <w:spacing w:val="-3"/>
        </w:rPr>
        <w:t xml:space="preserve"> </w:t>
      </w:r>
      <w:r>
        <w:t>safeguards</w:t>
      </w:r>
      <w:r>
        <w:rPr>
          <w:spacing w:val="-3"/>
        </w:rPr>
        <w:t xml:space="preserve"> </w:t>
      </w:r>
      <w:r>
        <w:t>are</w:t>
      </w:r>
      <w:r>
        <w:rPr>
          <w:spacing w:val="-3"/>
        </w:rPr>
        <w:t xml:space="preserve"> </w:t>
      </w:r>
      <w:r>
        <w:t>in</w:t>
      </w:r>
      <w:r>
        <w:rPr>
          <w:spacing w:val="-3"/>
        </w:rPr>
        <w:t xml:space="preserve"> </w:t>
      </w:r>
      <w:r>
        <w:t>place</w:t>
      </w:r>
      <w:r>
        <w:rPr>
          <w:spacing w:val="-3"/>
        </w:rPr>
        <w:t xml:space="preserve"> </w:t>
      </w:r>
      <w:r>
        <w:t>to</w:t>
      </w:r>
      <w:r>
        <w:rPr>
          <w:spacing w:val="-3"/>
        </w:rPr>
        <w:t xml:space="preserve"> </w:t>
      </w:r>
      <w:r>
        <w:t>prevent</w:t>
      </w:r>
      <w:r>
        <w:rPr>
          <w:spacing w:val="-3"/>
        </w:rPr>
        <w:t xml:space="preserve"> </w:t>
      </w:r>
      <w:r>
        <w:t>the</w:t>
      </w:r>
      <w:r>
        <w:rPr>
          <w:spacing w:val="-3"/>
        </w:rPr>
        <w:t xml:space="preserve"> </w:t>
      </w:r>
      <w:r>
        <w:t>misuse</w:t>
      </w:r>
      <w:r>
        <w:rPr>
          <w:spacing w:val="-3"/>
        </w:rPr>
        <w:t xml:space="preserve"> </w:t>
      </w:r>
      <w:r>
        <w:t>of</w:t>
      </w:r>
      <w:r>
        <w:rPr>
          <w:spacing w:val="-3"/>
        </w:rPr>
        <w:t xml:space="preserve"> </w:t>
      </w:r>
      <w:r>
        <w:t>genetic</w:t>
      </w:r>
      <w:r>
        <w:rPr>
          <w:spacing w:val="-3"/>
        </w:rPr>
        <w:t xml:space="preserve"> </w:t>
      </w:r>
      <w:r>
        <w:t>data</w:t>
      </w:r>
      <w:r>
        <w:rPr>
          <w:spacing w:val="-3"/>
        </w:rPr>
        <w:t xml:space="preserve"> </w:t>
      </w:r>
      <w:r>
        <w:t>by</w:t>
      </w:r>
      <w:r>
        <w:rPr>
          <w:spacing w:val="-3"/>
        </w:rPr>
        <w:t xml:space="preserve"> </w:t>
      </w:r>
      <w:r>
        <w:t>employers</w:t>
      </w:r>
      <w:r>
        <w:rPr>
          <w:spacing w:val="-3"/>
        </w:rPr>
        <w:t xml:space="preserve"> </w:t>
      </w:r>
      <w:r>
        <w:t>or</w:t>
      </w:r>
      <w:r>
        <w:rPr>
          <w:spacing w:val="-3"/>
        </w:rPr>
        <w:t xml:space="preserve"> </w:t>
      </w:r>
      <w:r>
        <w:t>insurers, and how are workers educated about their rights and recourse under GINA?</w:t>
      </w:r>
    </w:p>
    <w:p>
      <w:pPr>
        <w:pStyle w:val="BodyText"/>
        <w:spacing w:before="270" w:line="235" w:lineRule="auto"/>
        <w:ind w:left="656" w:right="1364"/>
      </w:pPr>
      <w:r>
        <w:t>Supporting Evidence: Evidence shows ongoing confusion and underreporting of GINA</w:t>
      </w:r>
      <w:r>
        <w:rPr>
          <w:spacing w:val="-11"/>
        </w:rPr>
        <w:t xml:space="preserve"> </w:t>
      </w:r>
      <w:r>
        <w:t>violations, especially</w:t>
      </w:r>
      <w:r>
        <w:rPr>
          <w:spacing w:val="-9"/>
        </w:rPr>
        <w:t xml:space="preserve"> </w:t>
      </w:r>
      <w:r>
        <w:t>among</w:t>
      </w:r>
      <w:r>
        <w:rPr>
          <w:spacing w:val="-9"/>
        </w:rPr>
        <w:t xml:space="preserve"> </w:t>
      </w:r>
      <w:r>
        <w:t>lower-wage</w:t>
      </w:r>
      <w:r>
        <w:rPr>
          <w:spacing w:val="-9"/>
        </w:rPr>
        <w:t xml:space="preserve"> </w:t>
      </w:r>
      <w:r>
        <w:t>workers</w:t>
      </w:r>
      <w:r>
        <w:rPr>
          <w:spacing w:val="-9"/>
        </w:rPr>
        <w:t xml:space="preserve"> </w:t>
      </w:r>
      <w:r>
        <w:t>(U.S.</w:t>
      </w:r>
      <w:r>
        <w:rPr>
          <w:spacing w:val="-9"/>
        </w:rPr>
        <w:t xml:space="preserve"> </w:t>
      </w:r>
      <w:r>
        <w:t>EEOC,</w:t>
      </w:r>
      <w:r>
        <w:rPr>
          <w:spacing w:val="-9"/>
        </w:rPr>
        <w:t xml:space="preserve"> </w:t>
      </w:r>
      <w:r>
        <w:t>2023;</w:t>
      </w:r>
      <w:r>
        <w:rPr>
          <w:spacing w:val="-9"/>
        </w:rPr>
        <w:t xml:space="preserve"> </w:t>
      </w:r>
      <w:hyperlink r:id="rId21">
        <w:r>
          <w:t>https://www.eeoc.gov/statistics/genetic-</w:t>
        </w:r>
      </w:hyperlink>
      <w:r>
        <w:t xml:space="preserve"> </w:t>
      </w:r>
      <w:r>
        <w:rPr>
          <w:spacing w:val="-2"/>
        </w:rPr>
        <w:t>information-discrimination).</w:t>
      </w:r>
    </w:p>
    <w:p>
      <w:pPr>
        <w:pStyle w:val="BodyText"/>
        <w:spacing w:before="264"/>
        <w:ind w:left="656"/>
      </w:pPr>
      <w:r>
        <w:t>On Student Health Insurance Coverage (CMS-</w:t>
      </w:r>
      <w:r>
        <w:rPr>
          <w:spacing w:val="-2"/>
        </w:rPr>
        <w:t>10377)</w:t>
      </w:r>
    </w:p>
    <w:p>
      <w:pPr>
        <w:pStyle w:val="BodyText"/>
        <w:spacing w:before="268" w:line="235" w:lineRule="auto"/>
        <w:ind w:left="656" w:right="911"/>
      </w:pPr>
      <w:r>
        <w:t>Comment: Many working-class students rely on campus health insurance as their only coverage.</w:t>
      </w:r>
      <w:r>
        <w:rPr>
          <w:spacing w:val="-2"/>
        </w:rPr>
        <w:t xml:space="preserve"> </w:t>
      </w:r>
      <w:r>
        <w:t>What mechanisms</w:t>
      </w:r>
      <w:r>
        <w:rPr>
          <w:spacing w:val="-3"/>
        </w:rPr>
        <w:t xml:space="preserve"> </w:t>
      </w:r>
      <w:r>
        <w:t>will</w:t>
      </w:r>
      <w:r>
        <w:rPr>
          <w:spacing w:val="-3"/>
        </w:rPr>
        <w:t xml:space="preserve"> </w:t>
      </w:r>
      <w:r>
        <w:t>CMS</w:t>
      </w:r>
      <w:r>
        <w:rPr>
          <w:spacing w:val="-3"/>
        </w:rPr>
        <w:t xml:space="preserve"> </w:t>
      </w:r>
      <w:r>
        <w:t>use</w:t>
      </w:r>
      <w:r>
        <w:rPr>
          <w:spacing w:val="-3"/>
        </w:rPr>
        <w:t xml:space="preserve"> </w:t>
      </w:r>
      <w:r>
        <w:t>to</w:t>
      </w:r>
      <w:r>
        <w:rPr>
          <w:spacing w:val="-3"/>
        </w:rPr>
        <w:t xml:space="preserve"> </w:t>
      </w:r>
      <w:r>
        <w:t>ensure</w:t>
      </w:r>
      <w:r>
        <w:rPr>
          <w:spacing w:val="-3"/>
        </w:rPr>
        <w:t xml:space="preserve"> </w:t>
      </w:r>
      <w:r>
        <w:t>disclosures</w:t>
      </w:r>
      <w:r>
        <w:rPr>
          <w:spacing w:val="-3"/>
        </w:rPr>
        <w:t xml:space="preserve"> </w:t>
      </w:r>
      <w:r>
        <w:t>about</w:t>
      </w:r>
      <w:r>
        <w:rPr>
          <w:spacing w:val="-3"/>
        </w:rPr>
        <w:t xml:space="preserve"> </w:t>
      </w:r>
      <w:r>
        <w:t>actuarial</w:t>
      </w:r>
      <w:r>
        <w:rPr>
          <w:spacing w:val="-3"/>
        </w:rPr>
        <w:t xml:space="preserve"> </w:t>
      </w:r>
      <w:r>
        <w:t>value</w:t>
      </w:r>
      <w:r>
        <w:rPr>
          <w:spacing w:val="-3"/>
        </w:rPr>
        <w:t xml:space="preserve"> </w:t>
      </w:r>
      <w:r>
        <w:t>and</w:t>
      </w:r>
      <w:r>
        <w:rPr>
          <w:spacing w:val="-3"/>
        </w:rPr>
        <w:t xml:space="preserve"> </w:t>
      </w:r>
      <w:r>
        <w:t>plan</w:t>
      </w:r>
      <w:r>
        <w:rPr>
          <w:spacing w:val="-3"/>
        </w:rPr>
        <w:t xml:space="preserve"> </w:t>
      </w:r>
      <w:r>
        <w:t>limitations</w:t>
      </w:r>
      <w:r>
        <w:rPr>
          <w:spacing w:val="-3"/>
        </w:rPr>
        <w:t xml:space="preserve"> </w:t>
      </w:r>
      <w:r>
        <w:t>are</w:t>
      </w:r>
      <w:r>
        <w:rPr>
          <w:spacing w:val="-3"/>
        </w:rPr>
        <w:t xml:space="preserve"> </w:t>
      </w:r>
      <w:r>
        <w:t>clear</w:t>
      </w:r>
      <w:r>
        <w:rPr>
          <w:spacing w:val="-3"/>
        </w:rPr>
        <w:t xml:space="preserve"> </w:t>
      </w:r>
      <w:r>
        <w:t>and actionable for students balancing work and education?</w:t>
      </w:r>
    </w:p>
    <w:p>
      <w:pPr>
        <w:pStyle w:val="BodyText"/>
        <w:spacing w:before="269" w:line="235" w:lineRule="auto"/>
        <w:ind w:left="656" w:right="700"/>
      </w:pPr>
      <w:r>
        <w:t>Supporting</w:t>
      </w:r>
      <w:r>
        <w:rPr>
          <w:spacing w:val="-5"/>
        </w:rPr>
        <w:t xml:space="preserve"> </w:t>
      </w:r>
      <w:r>
        <w:t>Evidence:</w:t>
      </w:r>
      <w:r>
        <w:rPr>
          <w:spacing w:val="-5"/>
        </w:rPr>
        <w:t xml:space="preserve"> </w:t>
      </w:r>
      <w:r>
        <w:t>Student</w:t>
      </w:r>
      <w:r>
        <w:rPr>
          <w:spacing w:val="-5"/>
        </w:rPr>
        <w:t xml:space="preserve"> </w:t>
      </w:r>
      <w:r>
        <w:t>debt</w:t>
      </w:r>
      <w:r>
        <w:rPr>
          <w:spacing w:val="-5"/>
        </w:rPr>
        <w:t xml:space="preserve"> </w:t>
      </w:r>
      <w:r>
        <w:t>and</w:t>
      </w:r>
      <w:r>
        <w:rPr>
          <w:spacing w:val="-5"/>
        </w:rPr>
        <w:t xml:space="preserve"> </w:t>
      </w:r>
      <w:r>
        <w:t>underinsurance</w:t>
      </w:r>
      <w:r>
        <w:rPr>
          <w:spacing w:val="-5"/>
        </w:rPr>
        <w:t xml:space="preserve"> </w:t>
      </w:r>
      <w:r>
        <w:t>disproportionately</w:t>
      </w:r>
      <w:r>
        <w:rPr>
          <w:spacing w:val="-5"/>
        </w:rPr>
        <w:t xml:space="preserve"> </w:t>
      </w:r>
      <w:r>
        <w:t>affect</w:t>
      </w:r>
      <w:r>
        <w:rPr>
          <w:spacing w:val="-5"/>
        </w:rPr>
        <w:t xml:space="preserve"> </w:t>
      </w:r>
      <w:r>
        <w:t>first-generation</w:t>
      </w:r>
      <w:r>
        <w:rPr>
          <w:spacing w:val="-5"/>
        </w:rPr>
        <w:t xml:space="preserve"> </w:t>
      </w:r>
      <w:r>
        <w:t>and</w:t>
      </w:r>
      <w:r>
        <w:rPr>
          <w:spacing w:val="-5"/>
        </w:rPr>
        <w:t xml:space="preserve"> </w:t>
      </w:r>
      <w:r>
        <w:t xml:space="preserve">low- income students (Brookings, 2023; </w:t>
      </w:r>
      <w:hyperlink r:id="rId22">
        <w:r>
          <w:t>https://www.brookings.edu/articles/the-student-insurance-gap/).</w:t>
        </w:r>
      </w:hyperlink>
    </w:p>
    <w:p>
      <w:pPr>
        <w:pStyle w:val="BodyText"/>
        <w:spacing w:before="264"/>
        <w:ind w:left="656"/>
      </w:pPr>
      <w:r>
        <w:t>On Medicare Participating Physician/Supplier</w:t>
      </w:r>
      <w:r>
        <w:rPr>
          <w:spacing w:val="-14"/>
        </w:rPr>
        <w:t xml:space="preserve"> </w:t>
      </w:r>
      <w:r>
        <w:t>Agreement (CMS-</w:t>
      </w:r>
      <w:r>
        <w:rPr>
          <w:spacing w:val="-4"/>
        </w:rPr>
        <w:t>460)</w:t>
      </w:r>
    </w:p>
    <w:p>
      <w:pPr>
        <w:pStyle w:val="BodyText"/>
        <w:spacing w:before="269" w:line="235" w:lineRule="auto"/>
        <w:ind w:left="656" w:right="700"/>
      </w:pPr>
      <w:r>
        <w:t>Question: For smaller, rural, or minority-serving providers, do the current reporting and participation requirements</w:t>
      </w:r>
      <w:r>
        <w:rPr>
          <w:spacing w:val="-4"/>
        </w:rPr>
        <w:t xml:space="preserve"> </w:t>
      </w:r>
      <w:r>
        <w:t>present</w:t>
      </w:r>
      <w:r>
        <w:rPr>
          <w:spacing w:val="-4"/>
        </w:rPr>
        <w:t xml:space="preserve"> </w:t>
      </w:r>
      <w:r>
        <w:t>any</w:t>
      </w:r>
      <w:r>
        <w:rPr>
          <w:spacing w:val="-4"/>
        </w:rPr>
        <w:t xml:space="preserve"> </w:t>
      </w:r>
      <w:r>
        <w:t>disproportionate</w:t>
      </w:r>
      <w:r>
        <w:rPr>
          <w:spacing w:val="-4"/>
        </w:rPr>
        <w:t xml:space="preserve"> </w:t>
      </w:r>
      <w:r>
        <w:t>administrative</w:t>
      </w:r>
      <w:r>
        <w:rPr>
          <w:spacing w:val="-4"/>
        </w:rPr>
        <w:t xml:space="preserve"> </w:t>
      </w:r>
      <w:r>
        <w:t>or</w:t>
      </w:r>
      <w:r>
        <w:rPr>
          <w:spacing w:val="-4"/>
        </w:rPr>
        <w:t xml:space="preserve"> </w:t>
      </w:r>
      <w:r>
        <w:t>financial</w:t>
      </w:r>
      <w:r>
        <w:rPr>
          <w:spacing w:val="-4"/>
        </w:rPr>
        <w:t xml:space="preserve"> </w:t>
      </w:r>
      <w:r>
        <w:t>challenges,</w:t>
      </w:r>
      <w:r>
        <w:rPr>
          <w:spacing w:val="-4"/>
        </w:rPr>
        <w:t xml:space="preserve"> </w:t>
      </w:r>
      <w:r>
        <w:t>and</w:t>
      </w:r>
      <w:r>
        <w:rPr>
          <w:spacing w:val="-4"/>
        </w:rPr>
        <w:t xml:space="preserve"> </w:t>
      </w:r>
      <w:r>
        <w:t>is</w:t>
      </w:r>
      <w:r>
        <w:rPr>
          <w:spacing w:val="-4"/>
        </w:rPr>
        <w:t xml:space="preserve"> </w:t>
      </w:r>
      <w:r>
        <w:t>CMS</w:t>
      </w:r>
      <w:r>
        <w:rPr>
          <w:spacing w:val="-4"/>
        </w:rPr>
        <w:t xml:space="preserve"> </w:t>
      </w:r>
      <w:r>
        <w:t>evaluating possible simplifications?</w:t>
      </w:r>
    </w:p>
    <w:p>
      <w:pPr>
        <w:pStyle w:val="BodyText"/>
        <w:spacing w:before="269" w:line="235" w:lineRule="auto"/>
        <w:ind w:left="656" w:right="981"/>
      </w:pPr>
      <w:r>
        <w:t>Supporting</w:t>
      </w:r>
      <w:r>
        <w:rPr>
          <w:spacing w:val="-1"/>
        </w:rPr>
        <w:t xml:space="preserve"> </w:t>
      </w:r>
      <w:r>
        <w:t>Evidence:</w:t>
      </w:r>
      <w:r>
        <w:rPr>
          <w:spacing w:val="-1"/>
        </w:rPr>
        <w:t xml:space="preserve"> </w:t>
      </w:r>
      <w:r>
        <w:t>Rural</w:t>
      </w:r>
      <w:r>
        <w:rPr>
          <w:spacing w:val="-1"/>
        </w:rPr>
        <w:t xml:space="preserve"> </w:t>
      </w:r>
      <w:r>
        <w:t>and</w:t>
      </w:r>
      <w:r>
        <w:rPr>
          <w:spacing w:val="-1"/>
        </w:rPr>
        <w:t xml:space="preserve"> </w:t>
      </w:r>
      <w:r>
        <w:t>safety-net</w:t>
      </w:r>
      <w:r>
        <w:rPr>
          <w:spacing w:val="-1"/>
        </w:rPr>
        <w:t xml:space="preserve"> </w:t>
      </w:r>
      <w:r>
        <w:t>providers</w:t>
      </w:r>
      <w:r>
        <w:rPr>
          <w:spacing w:val="-1"/>
        </w:rPr>
        <w:t xml:space="preserve"> </w:t>
      </w:r>
      <w:r>
        <w:t>face</w:t>
      </w:r>
      <w:r>
        <w:rPr>
          <w:spacing w:val="-1"/>
        </w:rPr>
        <w:t xml:space="preserve"> </w:t>
      </w:r>
      <w:r>
        <w:t>greater</w:t>
      </w:r>
      <w:r>
        <w:rPr>
          <w:spacing w:val="-1"/>
        </w:rPr>
        <w:t xml:space="preserve"> </w:t>
      </w:r>
      <w:r>
        <w:t>administrative</w:t>
      </w:r>
      <w:r>
        <w:rPr>
          <w:spacing w:val="-1"/>
        </w:rPr>
        <w:t xml:space="preserve"> </w:t>
      </w:r>
      <w:r>
        <w:t>strain</w:t>
      </w:r>
      <w:r>
        <w:rPr>
          <w:spacing w:val="-1"/>
        </w:rPr>
        <w:t xml:space="preserve"> </w:t>
      </w:r>
      <w:r>
        <w:t>complying</w:t>
      </w:r>
      <w:r>
        <w:rPr>
          <w:spacing w:val="-1"/>
        </w:rPr>
        <w:t xml:space="preserve"> </w:t>
      </w:r>
      <w:r>
        <w:t xml:space="preserve">with Medicare rules (National Rural Health Association, 2024; </w:t>
      </w:r>
      <w:hyperlink r:id="rId23">
        <w:r>
          <w:rPr>
            <w:spacing w:val="-2"/>
          </w:rPr>
          <w:t>https://www.ruralhealthweb.org/NRHA/media/Emerge_NRHA/Advocacy/Policy%20documents/2024-</w:t>
        </w:r>
      </w:hyperlink>
      <w:r>
        <w:rPr>
          <w:spacing w:val="-2"/>
        </w:rPr>
        <w:t xml:space="preserve"> NRHA-Rural-Health-Policy-Paper.pdf).</w:t>
      </w:r>
    </w:p>
    <w:p>
      <w:pPr>
        <w:pStyle w:val="BodyText"/>
        <w:spacing w:before="263"/>
        <w:ind w:left="656"/>
      </w:pPr>
      <w:r>
        <w:t>On Overall Burden and</w:t>
      </w:r>
      <w:r>
        <w:rPr>
          <w:spacing w:val="-5"/>
        </w:rPr>
        <w:t xml:space="preserve"> </w:t>
      </w:r>
      <w:r>
        <w:rPr>
          <w:spacing w:val="-2"/>
        </w:rPr>
        <w:t>Technology</w:t>
      </w:r>
    </w:p>
    <w:p>
      <w:pPr>
        <w:pStyle w:val="BodyText"/>
        <w:spacing w:before="269" w:line="235" w:lineRule="auto"/>
        <w:ind w:left="656" w:right="911"/>
      </w:pPr>
      <w:r>
        <w:t>Comment:</w:t>
      </w:r>
      <w:r>
        <w:rPr>
          <w:spacing w:val="-9"/>
        </w:rPr>
        <w:t xml:space="preserve"> </w:t>
      </w:r>
      <w:r>
        <w:t>Will</w:t>
      </w:r>
      <w:r>
        <w:rPr>
          <w:spacing w:val="-4"/>
        </w:rPr>
        <w:t xml:space="preserve"> </w:t>
      </w:r>
      <w:r>
        <w:t>CMS</w:t>
      </w:r>
      <w:r>
        <w:rPr>
          <w:spacing w:val="-4"/>
        </w:rPr>
        <w:t xml:space="preserve"> </w:t>
      </w:r>
      <w:r>
        <w:t>provide</w:t>
      </w:r>
      <w:r>
        <w:rPr>
          <w:spacing w:val="-4"/>
        </w:rPr>
        <w:t xml:space="preserve"> </w:t>
      </w:r>
      <w:r>
        <w:t>grants</w:t>
      </w:r>
      <w:r>
        <w:rPr>
          <w:spacing w:val="-4"/>
        </w:rPr>
        <w:t xml:space="preserve"> </w:t>
      </w:r>
      <w:r>
        <w:t>or</w:t>
      </w:r>
      <w:r>
        <w:rPr>
          <w:spacing w:val="-4"/>
        </w:rPr>
        <w:t xml:space="preserve"> </w:t>
      </w:r>
      <w:r>
        <w:t>subsidies</w:t>
      </w:r>
      <w:r>
        <w:rPr>
          <w:spacing w:val="-4"/>
        </w:rPr>
        <w:t xml:space="preserve"> </w:t>
      </w:r>
      <w:r>
        <w:t>to</w:t>
      </w:r>
      <w:r>
        <w:rPr>
          <w:spacing w:val="-4"/>
        </w:rPr>
        <w:t xml:space="preserve"> </w:t>
      </w:r>
      <w:r>
        <w:t>smaller</w:t>
      </w:r>
      <w:r>
        <w:rPr>
          <w:spacing w:val="-4"/>
        </w:rPr>
        <w:t xml:space="preserve"> </w:t>
      </w:r>
      <w:r>
        <w:t>organizations</w:t>
      </w:r>
      <w:r>
        <w:rPr>
          <w:spacing w:val="-4"/>
        </w:rPr>
        <w:t xml:space="preserve"> </w:t>
      </w:r>
      <w:r>
        <w:t>and</w:t>
      </w:r>
      <w:r>
        <w:rPr>
          <w:spacing w:val="-4"/>
        </w:rPr>
        <w:t xml:space="preserve"> </w:t>
      </w:r>
      <w:r>
        <w:t>unions</w:t>
      </w:r>
      <w:r>
        <w:rPr>
          <w:spacing w:val="-4"/>
        </w:rPr>
        <w:t xml:space="preserve"> </w:t>
      </w:r>
      <w:r>
        <w:t>to</w:t>
      </w:r>
      <w:r>
        <w:rPr>
          <w:spacing w:val="-4"/>
        </w:rPr>
        <w:t xml:space="preserve"> </w:t>
      </w:r>
      <w:r>
        <w:t>help</w:t>
      </w:r>
      <w:r>
        <w:rPr>
          <w:spacing w:val="-4"/>
        </w:rPr>
        <w:t xml:space="preserve"> </w:t>
      </w:r>
      <w:r>
        <w:t>cover</w:t>
      </w:r>
      <w:r>
        <w:rPr>
          <w:spacing w:val="-4"/>
        </w:rPr>
        <w:t xml:space="preserve"> </w:t>
      </w:r>
      <w:r>
        <w:t>IT upgrades or staff training required for new or updated collection processes?</w:t>
      </w:r>
    </w:p>
    <w:p>
      <w:pPr>
        <w:pStyle w:val="BodyText"/>
        <w:spacing w:before="269" w:line="235" w:lineRule="auto"/>
        <w:ind w:left="656" w:right="1251"/>
      </w:pPr>
      <w:r>
        <w:t>Supporting</w:t>
      </w:r>
      <w:r>
        <w:rPr>
          <w:spacing w:val="-4"/>
        </w:rPr>
        <w:t xml:space="preserve"> </w:t>
      </w:r>
      <w:r>
        <w:t>Evidence:</w:t>
      </w:r>
      <w:r>
        <w:rPr>
          <w:spacing w:val="-4"/>
        </w:rPr>
        <w:t xml:space="preserve"> </w:t>
      </w:r>
      <w:r>
        <w:t>Federal</w:t>
      </w:r>
      <w:r>
        <w:rPr>
          <w:spacing w:val="-4"/>
        </w:rPr>
        <w:t xml:space="preserve"> </w:t>
      </w:r>
      <w:r>
        <w:t>support</w:t>
      </w:r>
      <w:r>
        <w:rPr>
          <w:spacing w:val="-4"/>
        </w:rPr>
        <w:t xml:space="preserve"> </w:t>
      </w:r>
      <w:r>
        <w:t>for</w:t>
      </w:r>
      <w:r>
        <w:rPr>
          <w:spacing w:val="-4"/>
        </w:rPr>
        <w:t xml:space="preserve"> </w:t>
      </w:r>
      <w:r>
        <w:t>EHR</w:t>
      </w:r>
      <w:r>
        <w:rPr>
          <w:spacing w:val="-4"/>
        </w:rPr>
        <w:t xml:space="preserve"> </w:t>
      </w:r>
      <w:r>
        <w:t>adoption</w:t>
      </w:r>
      <w:r>
        <w:rPr>
          <w:spacing w:val="-4"/>
        </w:rPr>
        <w:t xml:space="preserve"> </w:t>
      </w:r>
      <w:r>
        <w:t>accelerated</w:t>
      </w:r>
      <w:r>
        <w:rPr>
          <w:spacing w:val="-4"/>
        </w:rPr>
        <w:t xml:space="preserve"> </w:t>
      </w:r>
      <w:r>
        <w:t>compliance</w:t>
      </w:r>
      <w:r>
        <w:rPr>
          <w:spacing w:val="-4"/>
        </w:rPr>
        <w:t xml:space="preserve"> </w:t>
      </w:r>
      <w:r>
        <w:t>in</w:t>
      </w:r>
      <w:r>
        <w:rPr>
          <w:spacing w:val="-4"/>
        </w:rPr>
        <w:t xml:space="preserve"> </w:t>
      </w:r>
      <w:r>
        <w:t>resource-</w:t>
      </w:r>
      <w:r>
        <w:t xml:space="preserve">limited settings (Health IT.gov, 2023; </w:t>
      </w:r>
      <w:hyperlink r:id="rId24">
        <w:r>
          <w:t>https://www.healthit.gov/topic/meaningful-use-and-macra/what-</w:t>
        </w:r>
      </w:hyperlink>
      <w:r>
        <w:t xml:space="preserve"> </w:t>
      </w:r>
      <w:r>
        <w:rPr>
          <w:spacing w:val="-2"/>
        </w:rPr>
        <w:t>meaningful-use).</w:t>
      </w:r>
    </w:p>
    <w:p>
      <w:pPr>
        <w:pStyle w:val="BodyText"/>
        <w:spacing w:before="34"/>
        <w:rPr>
          <w:sz w:val="16"/>
        </w:rPr>
      </w:pPr>
    </w:p>
    <w:p>
      <w:pPr>
        <w:tabs>
          <w:tab w:val="left" w:pos="11177"/>
        </w:tabs>
        <w:spacing w:before="0"/>
        <w:ind w:left="119" w:right="0" w:firstLine="0"/>
        <w:jc w:val="left"/>
        <w:rPr>
          <w:rFonts w:ascii="Arial"/>
          <w:sz w:val="16"/>
        </w:rPr>
      </w:pPr>
      <w:r>
        <w:rPr>
          <w:rFonts w:ascii="Arial"/>
          <w:spacing w:val="-2"/>
          <w:sz w:val="16"/>
        </w:rPr>
        <w:t>file:///C:/Users/bheslin/Downloads/CMS-2025-0041-DRAFT-0004.html</w:t>
      </w:r>
      <w:r>
        <w:rPr>
          <w:rFonts w:ascii="Arial"/>
          <w:sz w:val="16"/>
        </w:rPr>
        <w:tab/>
      </w:r>
      <w:r>
        <w:rPr>
          <w:rFonts w:ascii="Arial"/>
          <w:spacing w:val="-5"/>
          <w:sz w:val="16"/>
        </w:rPr>
        <w:t>2/3</w:t>
      </w:r>
    </w:p>
    <w:p>
      <w:pPr>
        <w:spacing w:after="0"/>
        <w:jc w:val="left"/>
        <w:rPr>
          <w:rFonts w:ascii="Arial"/>
          <w:sz w:val="16"/>
        </w:rPr>
        <w:sectPr>
          <w:pgSz w:w="12240" w:h="15840"/>
          <w:pgMar w:top="480" w:right="360" w:bottom="0" w:left="360" w:header="284" w:footer="0"/>
          <w:cols w:space="720"/>
        </w:sectPr>
      </w:pPr>
    </w:p>
    <w:p>
      <w:pPr>
        <w:pStyle w:val="BodyText"/>
        <w:spacing w:before="70"/>
        <w:rPr>
          <w:rFonts w:ascii="Arial"/>
        </w:rPr>
      </w:pPr>
    </w:p>
    <w:p>
      <w:pPr>
        <w:pStyle w:val="BodyText"/>
        <w:spacing w:line="235" w:lineRule="auto"/>
        <w:ind w:left="656" w:right="700"/>
      </w:pPr>
      <w:r>
        <w:t>Question: Has CMS conducted an equity impact assessment to determine whether any of these information</w:t>
      </w:r>
      <w:r>
        <w:rPr>
          <w:spacing w:val="-4"/>
        </w:rPr>
        <w:t xml:space="preserve"> </w:t>
      </w:r>
      <w:r>
        <w:t>collections</w:t>
      </w:r>
      <w:r>
        <w:rPr>
          <w:spacing w:val="-4"/>
        </w:rPr>
        <w:t xml:space="preserve"> </w:t>
      </w:r>
      <w:r>
        <w:t>may</w:t>
      </w:r>
      <w:r>
        <w:rPr>
          <w:spacing w:val="-4"/>
        </w:rPr>
        <w:t xml:space="preserve"> </w:t>
      </w:r>
      <w:r>
        <w:t>unintentionally</w:t>
      </w:r>
      <w:r>
        <w:rPr>
          <w:spacing w:val="-4"/>
        </w:rPr>
        <w:t xml:space="preserve"> </w:t>
      </w:r>
      <w:r>
        <w:t>increase</w:t>
      </w:r>
      <w:r>
        <w:rPr>
          <w:spacing w:val="-4"/>
        </w:rPr>
        <w:t xml:space="preserve"> </w:t>
      </w:r>
      <w:r>
        <w:t>barriers</w:t>
      </w:r>
      <w:r>
        <w:rPr>
          <w:spacing w:val="-4"/>
        </w:rPr>
        <w:t xml:space="preserve"> </w:t>
      </w:r>
      <w:r>
        <w:t>to</w:t>
      </w:r>
      <w:r>
        <w:rPr>
          <w:spacing w:val="-4"/>
        </w:rPr>
        <w:t xml:space="preserve"> </w:t>
      </w:r>
      <w:r>
        <w:t>care</w:t>
      </w:r>
      <w:r>
        <w:rPr>
          <w:spacing w:val="-4"/>
        </w:rPr>
        <w:t xml:space="preserve"> </w:t>
      </w:r>
      <w:r>
        <w:t>or</w:t>
      </w:r>
      <w:r>
        <w:rPr>
          <w:spacing w:val="-4"/>
        </w:rPr>
        <w:t xml:space="preserve"> </w:t>
      </w:r>
      <w:r>
        <w:t>benefits</w:t>
      </w:r>
      <w:r>
        <w:rPr>
          <w:spacing w:val="-4"/>
        </w:rPr>
        <w:t xml:space="preserve"> </w:t>
      </w:r>
      <w:r>
        <w:t>for</w:t>
      </w:r>
      <w:r>
        <w:rPr>
          <w:spacing w:val="-4"/>
        </w:rPr>
        <w:t xml:space="preserve"> </w:t>
      </w:r>
      <w:r>
        <w:t>working-class</w:t>
      </w:r>
      <w:r>
        <w:rPr>
          <w:spacing w:val="-4"/>
        </w:rPr>
        <w:t xml:space="preserve"> </w:t>
      </w:r>
      <w:r>
        <w:t>people, including those with limited English proficiency or digital literacy?</w:t>
      </w:r>
    </w:p>
    <w:p>
      <w:pPr>
        <w:pStyle w:val="BodyText"/>
        <w:spacing w:before="269" w:line="235" w:lineRule="auto"/>
        <w:ind w:left="656" w:right="911"/>
      </w:pPr>
      <w:r>
        <w:t>Supporting</w:t>
      </w:r>
      <w:r>
        <w:rPr>
          <w:spacing w:val="-4"/>
        </w:rPr>
        <w:t xml:space="preserve"> </w:t>
      </w:r>
      <w:r>
        <w:t>Evidence:</w:t>
      </w:r>
      <w:r>
        <w:rPr>
          <w:spacing w:val="-4"/>
        </w:rPr>
        <w:t xml:space="preserve"> </w:t>
      </w:r>
      <w:r>
        <w:t>Federal</w:t>
      </w:r>
      <w:r>
        <w:rPr>
          <w:spacing w:val="-4"/>
        </w:rPr>
        <w:t xml:space="preserve"> </w:t>
      </w:r>
      <w:r>
        <w:t>equity</w:t>
      </w:r>
      <w:r>
        <w:rPr>
          <w:spacing w:val="-4"/>
        </w:rPr>
        <w:t xml:space="preserve"> </w:t>
      </w:r>
      <w:r>
        <w:t>assessments</w:t>
      </w:r>
      <w:r>
        <w:rPr>
          <w:spacing w:val="-4"/>
        </w:rPr>
        <w:t xml:space="preserve"> </w:t>
      </w:r>
      <w:r>
        <w:t>are</w:t>
      </w:r>
      <w:r>
        <w:rPr>
          <w:spacing w:val="-4"/>
        </w:rPr>
        <w:t xml:space="preserve"> </w:t>
      </w:r>
      <w:r>
        <w:t>increasingly</w:t>
      </w:r>
      <w:r>
        <w:rPr>
          <w:spacing w:val="-4"/>
        </w:rPr>
        <w:t xml:space="preserve"> </w:t>
      </w:r>
      <w:r>
        <w:t>standard</w:t>
      </w:r>
      <w:r>
        <w:rPr>
          <w:spacing w:val="-4"/>
        </w:rPr>
        <w:t xml:space="preserve"> </w:t>
      </w:r>
      <w:r>
        <w:t>in</w:t>
      </w:r>
      <w:r>
        <w:rPr>
          <w:spacing w:val="-4"/>
        </w:rPr>
        <w:t xml:space="preserve"> </w:t>
      </w:r>
      <w:r>
        <w:t>major</w:t>
      </w:r>
      <w:r>
        <w:rPr>
          <w:spacing w:val="-4"/>
        </w:rPr>
        <w:t xml:space="preserve"> </w:t>
      </w:r>
      <w:r>
        <w:t>regulatory</w:t>
      </w:r>
      <w:r>
        <w:rPr>
          <w:spacing w:val="-4"/>
        </w:rPr>
        <w:t xml:space="preserve"> </w:t>
      </w:r>
      <w:r>
        <w:t xml:space="preserve">changes (OMB, 2023; </w:t>
      </w:r>
      <w:hyperlink r:id="rId25">
        <w:r>
          <w:t>https://www.whitehouse.gov/omb/briefing-room/2023/04/06/omb-issues-guidance-for-</w:t>
        </w:r>
      </w:hyperlink>
      <w:r>
        <w:t xml:space="preserve"> </w:t>
      </w:r>
      <w:r>
        <w:rPr>
          <w:spacing w:val="-2"/>
        </w:rPr>
        <w:t>implementing-equity-action-plans/).</w:t>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127"/>
        <w:rPr>
          <w:sz w:val="16"/>
        </w:rPr>
      </w:pPr>
    </w:p>
    <w:p>
      <w:pPr>
        <w:tabs>
          <w:tab w:val="left" w:pos="11177"/>
        </w:tabs>
        <w:spacing w:before="0"/>
        <w:ind w:left="119" w:right="0" w:firstLine="0"/>
        <w:jc w:val="left"/>
        <w:rPr>
          <w:rFonts w:ascii="Arial"/>
          <w:sz w:val="16"/>
        </w:rPr>
      </w:pPr>
      <w:r>
        <w:rPr>
          <w:rFonts w:ascii="Arial"/>
          <w:spacing w:val="-2"/>
          <w:sz w:val="16"/>
        </w:rPr>
        <w:t>file:///C:/Users/bheslin/Downloads/CMS-2025-0041-DRAFT-0004.html</w:t>
      </w:r>
      <w:r>
        <w:rPr>
          <w:rFonts w:ascii="Arial"/>
          <w:sz w:val="16"/>
        </w:rPr>
        <w:tab/>
      </w:r>
      <w:r>
        <w:rPr>
          <w:rFonts w:ascii="Arial"/>
          <w:spacing w:val="-5"/>
          <w:sz w:val="16"/>
        </w:rPr>
        <w:t>3/3</w:t>
      </w:r>
    </w:p>
    <w:sectPr>
      <w:pgSz w:w="12240" w:h="15840"/>
      <w:pgMar w:top="480" w:right="360" w:bottom="0" w:left="360" w:header="284" w:foo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Arial">
    <w:altName w:val="Arial"/>
    <w:charset w:val="00"/>
    <w:family w:val="swiss"/>
    <w:pitch w:val="variable"/>
  </w:font>
  <w:font w:name="Symbol">
    <w:altName w:val="Symbol"/>
    <w:charset w:val="02"/>
    <w:family w:val="roman"/>
    <w:pitch w:val="variable"/>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rPr>
        <w:sz w:val="20"/>
      </w:rPr>
      <mc:AlternateContent>
        <mc:Choice Requires="wps">
          <w:drawing>
            <wp:anchor distT="0" distB="0" distL="0" distR="0" simplePos="0" relativeHeight="251658240" behindDoc="1" locked="0" layoutInCell="1" allowOverlap="1">
              <wp:simplePos x="0" y="0"/>
              <wp:positionH relativeFrom="page">
                <wp:posOffset>901700</wp:posOffset>
              </wp:positionH>
              <wp:positionV relativeFrom="page">
                <wp:posOffset>907626</wp:posOffset>
              </wp:positionV>
              <wp:extent cx="876300" cy="369570"/>
              <wp:effectExtent l="0" t="0" r="0" b="0"/>
              <wp:wrapNone/>
              <wp:docPr id="13" name="Text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876300" cy="369570"/>
                      </a:xfrm>
                      <a:prstGeom prst="rect">
                        <a:avLst/>
                      </a:prstGeom>
                    </wps:spPr>
                    <wps:txbx>
                      <w:txbxContent>
                        <w:p>
                          <w:pPr>
                            <w:pStyle w:val="BodyText"/>
                            <w:spacing w:before="10"/>
                            <w:ind w:left="20"/>
                          </w:pPr>
                          <w:r>
                            <w:t>June</w:t>
                          </w:r>
                          <w:r>
                            <w:rPr>
                              <w:spacing w:val="-1"/>
                            </w:rPr>
                            <w:t xml:space="preserve"> </w:t>
                          </w:r>
                          <w:r>
                            <w:t xml:space="preserve">20, </w:t>
                          </w:r>
                          <w:r>
                            <w:rPr>
                              <w:spacing w:val="-4"/>
                            </w:rPr>
                            <w:t>2025</w:t>
                          </w:r>
                        </w:p>
                        <w:p>
                          <w:pPr>
                            <w:pStyle w:val="BodyText"/>
                            <w:ind w:left="20"/>
                          </w:pPr>
                          <w:r>
                            <w:t>Page</w:t>
                          </w:r>
                          <w:r>
                            <w:rPr>
                              <w:spacing w:val="-2"/>
                            </w:rP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49" type="#_x0000_t202" style="width:69pt;height:29.1pt;margin-top:71.47pt;margin-left:71pt;mso-position-horizontal-relative:page;mso-position-vertical-relative:page;position:absolute;z-index:-251657216" filled="f" stroked="f">
              <v:textbox inset="0,0,0,0">
                <w:txbxContent>
                  <w:p>
                    <w:pPr>
                      <w:pStyle w:val="BodyText"/>
                      <w:spacing w:before="10"/>
                      <w:ind w:left="20"/>
                    </w:pPr>
                    <w:r>
                      <w:t>June</w:t>
                    </w:r>
                    <w:r>
                      <w:rPr>
                        <w:spacing w:val="-1"/>
                      </w:rPr>
                      <w:t xml:space="preserve"> </w:t>
                    </w:r>
                    <w:r>
                      <w:t xml:space="preserve">20, </w:t>
                    </w:r>
                    <w:r>
                      <w:rPr>
                        <w:spacing w:val="-4"/>
                      </w:rPr>
                      <w:t>2025</w:t>
                    </w:r>
                  </w:p>
                  <w:p>
                    <w:pPr>
                      <w:pStyle w:val="BodyText"/>
                      <w:ind w:left="20"/>
                    </w:pPr>
                    <w:r>
                      <w:t>Page</w:t>
                    </w:r>
                    <w:r>
                      <w:rPr>
                        <w:spacing w:val="-2"/>
                      </w:rP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rPr>
        <w:sz w:val="20"/>
      </w:rPr>
      <mc:AlternateContent>
        <mc:Choice Requires="wps">
          <w:drawing>
            <wp:anchor distT="0" distB="0" distL="0" distR="0" simplePos="0" relativeHeight="251660288" behindDoc="1" locked="0" layoutInCell="1" allowOverlap="1">
              <wp:simplePos x="0" y="0"/>
              <wp:positionH relativeFrom="page">
                <wp:posOffset>292099</wp:posOffset>
              </wp:positionH>
              <wp:positionV relativeFrom="page">
                <wp:posOffset>181131</wp:posOffset>
              </wp:positionV>
              <wp:extent cx="793115" cy="139065"/>
              <wp:effectExtent l="0" t="0" r="0" b="0"/>
              <wp:wrapNone/>
              <wp:docPr id="17" name="Textbox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793115" cy="139065"/>
                      </a:xfrm>
                      <a:prstGeom prst="rect">
                        <a:avLst/>
                      </a:prstGeom>
                    </wps:spPr>
                    <wps:txbx>
                      <w:txbxContent>
                        <w:p>
                          <w:pPr>
                            <w:spacing w:before="14"/>
                            <w:ind w:left="20" w:right="0" w:firstLine="0"/>
                            <w:jc w:val="left"/>
                            <w:rPr>
                              <w:rFonts w:ascii="Arial"/>
                              <w:sz w:val="16"/>
                            </w:rPr>
                          </w:pPr>
                          <w:r>
                            <w:rPr>
                              <w:rFonts w:ascii="Arial"/>
                              <w:sz w:val="16"/>
                            </w:rPr>
                            <w:t>6/23/25,</w:t>
                          </w:r>
                          <w:r>
                            <w:rPr>
                              <w:rFonts w:ascii="Arial"/>
                              <w:spacing w:val="-1"/>
                              <w:sz w:val="16"/>
                            </w:rPr>
                            <w:t xml:space="preserve"> </w:t>
                          </w:r>
                          <w:r>
                            <w:rPr>
                              <w:rFonts w:ascii="Arial"/>
                              <w:sz w:val="16"/>
                            </w:rPr>
                            <w:t>8:21</w:t>
                          </w:r>
                          <w:r>
                            <w:rPr>
                              <w:rFonts w:ascii="Arial"/>
                              <w:spacing w:val="-9"/>
                              <w:sz w:val="16"/>
                            </w:rPr>
                            <w:t xml:space="preserve"> </w:t>
                          </w:r>
                          <w:r>
                            <w:rPr>
                              <w:rFonts w:ascii="Arial"/>
                              <w:spacing w:val="-5"/>
                              <w:sz w:val="16"/>
                            </w:rPr>
                            <w:t>AM</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50" type="#_x0000_t202" style="width:62.45pt;height:10.95pt;margin-top:14.26pt;margin-left:23pt;mso-position-horizontal-relative:page;mso-position-vertical-relative:page;position:absolute;z-index:-251655168" filled="f" stroked="f">
              <v:textbox inset="0,0,0,0">
                <w:txbxContent>
                  <w:p>
                    <w:pPr>
                      <w:spacing w:before="14"/>
                      <w:ind w:left="20" w:right="0" w:firstLine="0"/>
                      <w:jc w:val="left"/>
                      <w:rPr>
                        <w:rFonts w:ascii="Arial"/>
                        <w:sz w:val="16"/>
                      </w:rPr>
                    </w:pPr>
                    <w:r>
                      <w:rPr>
                        <w:rFonts w:ascii="Arial"/>
                        <w:sz w:val="16"/>
                      </w:rPr>
                      <w:t>6/23/25,</w:t>
                    </w:r>
                    <w:r>
                      <w:rPr>
                        <w:rFonts w:ascii="Arial"/>
                        <w:spacing w:val="-1"/>
                        <w:sz w:val="16"/>
                      </w:rPr>
                      <w:t xml:space="preserve"> </w:t>
                    </w:r>
                    <w:r>
                      <w:rPr>
                        <w:rFonts w:ascii="Arial"/>
                        <w:sz w:val="16"/>
                      </w:rPr>
                      <w:t>8:21</w:t>
                    </w:r>
                    <w:r>
                      <w:rPr>
                        <w:rFonts w:ascii="Arial"/>
                        <w:spacing w:val="-9"/>
                        <w:sz w:val="16"/>
                      </w:rPr>
                      <w:t xml:space="preserve"> </w:t>
                    </w:r>
                    <w:r>
                      <w:rPr>
                        <w:rFonts w:ascii="Arial"/>
                        <w:spacing w:val="-5"/>
                        <w:sz w:val="16"/>
                      </w:rPr>
                      <w:t>AM</w:t>
                    </w:r>
                  </w:p>
                </w:txbxContent>
              </v:textbox>
            </v:shape>
          </w:pict>
        </mc:Fallback>
      </mc:AlternateContent>
    </w:r>
    <w:r>
      <w:rPr>
        <w:sz w:val="20"/>
      </w:rPr>
      <mc:AlternateContent>
        <mc:Choice Requires="wps">
          <w:drawing>
            <wp:anchor distT="0" distB="0" distL="0" distR="0" simplePos="0" relativeHeight="251662336" behindDoc="1" locked="0" layoutInCell="1" allowOverlap="1">
              <wp:simplePos x="0" y="0"/>
              <wp:positionH relativeFrom="page">
                <wp:posOffset>3652192</wp:posOffset>
              </wp:positionH>
              <wp:positionV relativeFrom="page">
                <wp:posOffset>181131</wp:posOffset>
              </wp:positionV>
              <wp:extent cx="1617345" cy="139065"/>
              <wp:effectExtent l="0" t="0" r="0" b="0"/>
              <wp:wrapNone/>
              <wp:docPr id="18" name="Text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617345" cy="139065"/>
                      </a:xfrm>
                      <a:prstGeom prst="rect">
                        <a:avLst/>
                      </a:prstGeom>
                    </wps:spPr>
                    <wps:txbx>
                      <w:txbxContent>
                        <w:p>
                          <w:pPr>
                            <w:spacing w:before="14"/>
                            <w:ind w:left="20" w:right="0" w:firstLine="0"/>
                            <w:jc w:val="left"/>
                            <w:rPr>
                              <w:rFonts w:ascii="Arial"/>
                              <w:sz w:val="16"/>
                            </w:rPr>
                          </w:pPr>
                          <w:r>
                            <w:rPr>
                              <w:rFonts w:ascii="Arial"/>
                              <w:spacing w:val="-2"/>
                              <w:sz w:val="16"/>
                            </w:rPr>
                            <w:t>CMS-2025-0041-DRAFT-0004.html</w:t>
                          </w:r>
                        </w:p>
                      </w:txbxContent>
                    </wps:txbx>
                    <wps:bodyPr wrap="square" lIns="0" tIns="0" rIns="0" bIns="0" rtlCol="0"/>
                  </wps:wsp>
                </a:graphicData>
              </a:graphic>
            </wp:anchor>
          </w:drawing>
        </mc:Choice>
        <mc:Fallback>
          <w:pict>
            <v:shape id="_x0000_s2051" type="#_x0000_t202" style="width:127.35pt;height:10.95pt;margin-top:14.26pt;margin-left:287.57pt;mso-position-horizontal-relative:page;mso-position-vertical-relative:page;position:absolute;z-index:-251653120" filled="f" stroked="f">
              <v:textbox inset="0,0,0,0">
                <w:txbxContent>
                  <w:p>
                    <w:pPr>
                      <w:spacing w:before="14"/>
                      <w:ind w:left="20" w:right="0" w:firstLine="0"/>
                      <w:jc w:val="left"/>
                      <w:rPr>
                        <w:rFonts w:ascii="Arial"/>
                        <w:sz w:val="16"/>
                      </w:rPr>
                    </w:pPr>
                    <w:r>
                      <w:rPr>
                        <w:rFonts w:ascii="Arial"/>
                        <w:spacing w:val="-2"/>
                        <w:sz w:val="16"/>
                      </w:rPr>
                      <w:t>CMS-2025-0041-DRAFT-0004.html</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600A7E2"/>
    <w:multiLevelType w:val="hybridMultilevel"/>
    <w:tmpl w:val="00000000"/>
    <w:lvl w:ilvl="0">
      <w:start w:val="0"/>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448" w:hanging="360"/>
      </w:pPr>
      <w:rPr>
        <w:rFonts w:hint="default"/>
        <w:lang w:val="en-US" w:eastAsia="en-US" w:bidi="ar-SA"/>
      </w:rPr>
    </w:lvl>
    <w:lvl w:ilvl="2">
      <w:start w:val="0"/>
      <w:numFmt w:val="bullet"/>
      <w:lvlText w:val="•"/>
      <w:lvlJc w:val="left"/>
      <w:pPr>
        <w:ind w:left="3456" w:hanging="360"/>
      </w:pPr>
      <w:rPr>
        <w:rFonts w:hint="default"/>
        <w:lang w:val="en-US" w:eastAsia="en-US" w:bidi="ar-SA"/>
      </w:rPr>
    </w:lvl>
    <w:lvl w:ilvl="3">
      <w:start w:val="0"/>
      <w:numFmt w:val="bullet"/>
      <w:lvlText w:val="•"/>
      <w:lvlJc w:val="left"/>
      <w:pPr>
        <w:ind w:left="4464" w:hanging="360"/>
      </w:pPr>
      <w:rPr>
        <w:rFonts w:hint="default"/>
        <w:lang w:val="en-US" w:eastAsia="en-US" w:bidi="ar-SA"/>
      </w:rPr>
    </w:lvl>
    <w:lvl w:ilvl="4">
      <w:start w:val="0"/>
      <w:numFmt w:val="bullet"/>
      <w:lvlText w:val="•"/>
      <w:lvlJc w:val="left"/>
      <w:pPr>
        <w:ind w:left="5472" w:hanging="360"/>
      </w:pPr>
      <w:rPr>
        <w:rFonts w:hint="default"/>
        <w:lang w:val="en-US" w:eastAsia="en-US" w:bidi="ar-SA"/>
      </w:rPr>
    </w:lvl>
    <w:lvl w:ilvl="5">
      <w:start w:val="0"/>
      <w:numFmt w:val="bullet"/>
      <w:lvlText w:val="•"/>
      <w:lvlJc w:val="left"/>
      <w:pPr>
        <w:ind w:left="6480" w:hanging="360"/>
      </w:pPr>
      <w:rPr>
        <w:rFonts w:hint="default"/>
        <w:lang w:val="en-US" w:eastAsia="en-US" w:bidi="ar-SA"/>
      </w:rPr>
    </w:lvl>
    <w:lvl w:ilvl="6">
      <w:start w:val="0"/>
      <w:numFmt w:val="bullet"/>
      <w:lvlText w:val="•"/>
      <w:lvlJc w:val="left"/>
      <w:pPr>
        <w:ind w:left="7488" w:hanging="360"/>
      </w:pPr>
      <w:rPr>
        <w:rFonts w:hint="default"/>
        <w:lang w:val="en-US" w:eastAsia="en-US" w:bidi="ar-SA"/>
      </w:rPr>
    </w:lvl>
    <w:lvl w:ilvl="7">
      <w:start w:val="0"/>
      <w:numFmt w:val="bullet"/>
      <w:lvlText w:val="•"/>
      <w:lvlJc w:val="left"/>
      <w:pPr>
        <w:ind w:left="8496" w:hanging="360"/>
      </w:pPr>
      <w:rPr>
        <w:rFonts w:hint="default"/>
        <w:lang w:val="en-US" w:eastAsia="en-US" w:bidi="ar-SA"/>
      </w:rPr>
    </w:lvl>
    <w:lvl w:ilvl="8">
      <w:start w:val="0"/>
      <w:numFmt w:val="bullet"/>
      <w:lvlText w:val="•"/>
      <w:lvlJc w:val="left"/>
      <w:pPr>
        <w:ind w:left="9504" w:hanging="360"/>
      </w:pPr>
      <w:rPr>
        <w:rFonts w:hint="default"/>
        <w:lang w:val="en-US" w:eastAsia="en-US" w:bidi="ar-SA"/>
      </w:rPr>
    </w:lvl>
  </w:abstractNum>
  <w:abstractNum w:abstractNumId="1">
    <w:nsid w:val="54067EF0"/>
    <w:multiLevelType w:val="hybridMultilevel"/>
    <w:tmpl w:val="00000000"/>
    <w:lvl w:ilvl="0">
      <w:start w:val="1"/>
      <w:numFmt w:val="decimal"/>
      <w:lvlText w:val="%1."/>
      <w:lvlJc w:val="left"/>
      <w:pPr>
        <w:ind w:left="1799"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0"/>
      <w:numFmt w:val="bullet"/>
      <w:lvlText w:val="•"/>
      <w:lvlJc w:val="left"/>
      <w:pPr>
        <w:ind w:left="2772" w:hanging="360"/>
      </w:pPr>
      <w:rPr>
        <w:rFonts w:hint="default"/>
        <w:lang w:val="en-US" w:eastAsia="en-US" w:bidi="ar-SA"/>
      </w:rPr>
    </w:lvl>
    <w:lvl w:ilvl="2">
      <w:start w:val="0"/>
      <w:numFmt w:val="bullet"/>
      <w:lvlText w:val="•"/>
      <w:lvlJc w:val="left"/>
      <w:pPr>
        <w:ind w:left="3744" w:hanging="360"/>
      </w:pPr>
      <w:rPr>
        <w:rFonts w:hint="default"/>
        <w:lang w:val="en-US" w:eastAsia="en-US" w:bidi="ar-SA"/>
      </w:rPr>
    </w:lvl>
    <w:lvl w:ilvl="3">
      <w:start w:val="0"/>
      <w:numFmt w:val="bullet"/>
      <w:lvlText w:val="•"/>
      <w:lvlJc w:val="left"/>
      <w:pPr>
        <w:ind w:left="4716" w:hanging="360"/>
      </w:pPr>
      <w:rPr>
        <w:rFonts w:hint="default"/>
        <w:lang w:val="en-US" w:eastAsia="en-US" w:bidi="ar-SA"/>
      </w:rPr>
    </w:lvl>
    <w:lvl w:ilvl="4">
      <w:start w:val="0"/>
      <w:numFmt w:val="bullet"/>
      <w:lvlText w:val="•"/>
      <w:lvlJc w:val="left"/>
      <w:pPr>
        <w:ind w:left="5688" w:hanging="360"/>
      </w:pPr>
      <w:rPr>
        <w:rFonts w:hint="default"/>
        <w:lang w:val="en-US" w:eastAsia="en-US" w:bidi="ar-SA"/>
      </w:rPr>
    </w:lvl>
    <w:lvl w:ilvl="5">
      <w:start w:val="0"/>
      <w:numFmt w:val="bullet"/>
      <w:lvlText w:val="•"/>
      <w:lvlJc w:val="left"/>
      <w:pPr>
        <w:ind w:left="6660" w:hanging="360"/>
      </w:pPr>
      <w:rPr>
        <w:rFonts w:hint="default"/>
        <w:lang w:val="en-US" w:eastAsia="en-US" w:bidi="ar-SA"/>
      </w:rPr>
    </w:lvl>
    <w:lvl w:ilvl="6">
      <w:start w:val="0"/>
      <w:numFmt w:val="bullet"/>
      <w:lvlText w:val="•"/>
      <w:lvlJc w:val="left"/>
      <w:pPr>
        <w:ind w:left="7632" w:hanging="360"/>
      </w:pPr>
      <w:rPr>
        <w:rFonts w:hint="default"/>
        <w:lang w:val="en-US" w:eastAsia="en-US" w:bidi="ar-SA"/>
      </w:rPr>
    </w:lvl>
    <w:lvl w:ilvl="7">
      <w:start w:val="0"/>
      <w:numFmt w:val="bullet"/>
      <w:lvlText w:val="•"/>
      <w:lvlJc w:val="left"/>
      <w:pPr>
        <w:ind w:left="8604" w:hanging="360"/>
      </w:pPr>
      <w:rPr>
        <w:rFonts w:hint="default"/>
        <w:lang w:val="en-US" w:eastAsia="en-US" w:bidi="ar-SA"/>
      </w:rPr>
    </w:lvl>
    <w:lvl w:ilvl="8">
      <w:start w:val="0"/>
      <w:numFmt w:val="bullet"/>
      <w:lvlText w:val="•"/>
      <w:lvlJc w:val="left"/>
      <w:pPr>
        <w:ind w:left="9576" w:hanging="36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Times New Roman" w:eastAsia="Times New Roman" w:hAnsi="Times New Roman" w:cs="Times New Roman"/>
      <w:sz w:val="24"/>
      <w:szCs w:val="24"/>
      <w:lang w:val="en-US" w:eastAsia="en-US" w:bidi="ar-SA"/>
    </w:rPr>
  </w:style>
  <w:style w:type="paragraph" w:customStyle="1" w:styleId="Heading1">
    <w:name w:val="Heading 1"/>
    <w:basedOn w:val="Normal"/>
    <w:uiPriority w:val="1"/>
    <w:qFormat/>
    <w:pPr>
      <w:spacing w:before="1"/>
      <w:ind w:left="14"/>
      <w:jc w:val="center"/>
      <w:outlineLvl w:val="1"/>
    </w:pPr>
    <w:rPr>
      <w:rFonts w:ascii="Times New Roman" w:eastAsia="Times New Roman" w:hAnsi="Times New Roman" w:cs="Times New Roman"/>
      <w:b/>
      <w:bCs/>
      <w:sz w:val="36"/>
      <w:szCs w:val="36"/>
      <w:lang w:val="en-US" w:eastAsia="en-US" w:bidi="ar-SA"/>
    </w:rPr>
  </w:style>
  <w:style w:type="paragraph" w:customStyle="1" w:styleId="Heading2">
    <w:name w:val="Heading 2"/>
    <w:basedOn w:val="Normal"/>
    <w:uiPriority w:val="1"/>
    <w:qFormat/>
    <w:pPr>
      <w:ind w:left="1080" w:right="1126" w:hanging="360"/>
      <w:outlineLvl w:val="2"/>
    </w:pPr>
    <w:rPr>
      <w:rFonts w:ascii="Times New Roman" w:eastAsia="Times New Roman" w:hAnsi="Times New Roman" w:cs="Times New Roman"/>
      <w:b/>
      <w:bCs/>
      <w:sz w:val="24"/>
      <w:szCs w:val="24"/>
      <w:lang w:val="en-US" w:eastAsia="en-US" w:bidi="ar-SA"/>
    </w:rPr>
  </w:style>
  <w:style w:type="paragraph" w:styleId="ListParagraph">
    <w:name w:val="List Paragraph"/>
    <w:basedOn w:val="Normal"/>
    <w:uiPriority w:val="1"/>
    <w:qFormat/>
    <w:pPr>
      <w:ind w:left="1440" w:hanging="360"/>
    </w:pPr>
    <w:rPr>
      <w:rFonts w:ascii="Times New Roman" w:eastAsia="Times New Roman" w:hAnsi="Times New Roman" w:cs="Times New Roman"/>
      <w:lang w:val="en-US" w:eastAsia="en-US" w:bidi="ar-SA"/>
    </w:rPr>
  </w:style>
  <w:style w:type="paragraph" w:customStyle="1" w:styleId="TableParagraph">
    <w:name w:val="Table Paragraph"/>
    <w:basedOn w:val="Normal"/>
    <w:uiPriority w:val="1"/>
    <w:qFormat/>
    <w:pPr>
      <w:ind w:left="7107"/>
    </w:pPr>
    <w:rPr>
      <w:rFonts w:ascii="Times New Roman" w:eastAsia="Times New Roman" w:hAnsi="Times New Roman" w:cs="Times New Roman"/>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hyperlink" Target="http://www.regulations.gov/" TargetMode="External" /><Relationship Id="rId12" Type="http://schemas.openxmlformats.org/officeDocument/2006/relationships/hyperlink" Target="http://www.govinfo.gov/content/pkg/FR-2025-04-11/pdf/2025-06316.pdf" TargetMode="External" /><Relationship Id="rId13" Type="http://schemas.openxmlformats.org/officeDocument/2006/relationships/header" Target="header1.xml" /><Relationship Id="rId14" Type="http://schemas.openxmlformats.org/officeDocument/2006/relationships/hyperlink" Target="https://www.ecfr.gov/current/title-45/part-144/section-144.103#p-144.103(Plan)" TargetMode="External" /><Relationship Id="rId15" Type="http://schemas.openxmlformats.org/officeDocument/2006/relationships/hyperlink" Target="https://www.ecfr.gov/current/title-45/part-144/section-144.103#p-144.103(Product)" TargetMode="External" /><Relationship Id="rId16" Type="http://schemas.openxmlformats.org/officeDocument/2006/relationships/image" Target="media/image8.jpeg" /><Relationship Id="rId17" Type="http://schemas.openxmlformats.org/officeDocument/2006/relationships/hyperlink" Target="http://www.kff.org/report-section/ehbs-2023-summary-of-" TargetMode="External" /><Relationship Id="rId18" Type="http://schemas.openxmlformats.org/officeDocument/2006/relationships/hyperlink" Target="http://www.healthaffairs.org/do/10.1377/forefront.20201006.75238)" TargetMode="External" /><Relationship Id="rId19" Type="http://schemas.openxmlformats.org/officeDocument/2006/relationships/header" Target="header2.xml" /><Relationship Id="rId2" Type="http://schemas.openxmlformats.org/officeDocument/2006/relationships/webSettings" Target="webSettings.xml" /><Relationship Id="rId20" Type="http://schemas.openxmlformats.org/officeDocument/2006/relationships/hyperlink" Target="http://www.ifebp.org/resources/research/benefit-surveys/Pages/default.aspx)" TargetMode="External" /><Relationship Id="rId21" Type="http://schemas.openxmlformats.org/officeDocument/2006/relationships/hyperlink" Target="http://www.eeoc.gov/statistics/genetic-" TargetMode="External" /><Relationship Id="rId22" Type="http://schemas.openxmlformats.org/officeDocument/2006/relationships/hyperlink" Target="http://www.brookings.edu/articles/the-student-insurance-gap/)" TargetMode="External" /><Relationship Id="rId23" Type="http://schemas.openxmlformats.org/officeDocument/2006/relationships/hyperlink" Target="http://www.ruralhealthweb.org/NRHA/media/Emerge_NRHA/Advocacy/Policy%20documents/2024-" TargetMode="External" /><Relationship Id="rId24" Type="http://schemas.openxmlformats.org/officeDocument/2006/relationships/hyperlink" Target="http://www.healthit.gov/topic/meaningful-use-and-macra/what-" TargetMode="External" /><Relationship Id="rId25" Type="http://schemas.openxmlformats.org/officeDocument/2006/relationships/hyperlink" Target="http://www.whitehouse.gov/omb/briefing-room/2023/04/06/omb-issues-guidance-for-" TargetMode="Externa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2025-10-01T10:50:39Z</dcterms:created>
  <dcterms:modified xsi:type="dcterms:W3CDTF">2025-10-01T10:50:39Z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2025-07-11T00:00:00Z</vt:filetime>
  </property>
  <property fmtid="{D5CDD505-2E9C-101B-9397-08002B2CF9AE}" pid="3" name="Creator">
    <vt:lpwstr>Adobe Acrobat (64-bit) 25.1.20531</vt:lpwstr>
  </property>
  <property fmtid="{D5CDD505-2E9C-101B-9397-08002B2CF9AE}" pid="4" name="LastSaved">
    <vt:filetime>2025-10-01T00:00:00Z</vt:filetime>
  </property>
  <property fmtid="{D5CDD505-2E9C-101B-9397-08002B2CF9AE}" pid="5" name="Producer">
    <vt:lpwstr>Adobe Acrobat (64-bit) 25.1.20531</vt:lpwstr>
  </property>
</Properties>
</file>