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34EAE" w:rsidRPr="00DA5BEE" w:rsidP="00566CAA" w14:paraId="4585927A" w14:textId="77777777">
      <w:pPr>
        <w:jc w:val="center"/>
        <w:rPr>
          <w:b/>
          <w:sz w:val="24"/>
          <w:szCs w:val="24"/>
        </w:rPr>
      </w:pPr>
      <w:r w:rsidRPr="00DA5BEE">
        <w:rPr>
          <w:b/>
          <w:sz w:val="24"/>
          <w:szCs w:val="24"/>
        </w:rPr>
        <w:t>S</w:t>
      </w:r>
      <w:r w:rsidR="00CD3073">
        <w:rPr>
          <w:b/>
          <w:sz w:val="24"/>
          <w:szCs w:val="24"/>
        </w:rPr>
        <w:t>upporting Statement for Form</w:t>
      </w:r>
      <w:r w:rsidRPr="00DA5BEE">
        <w:rPr>
          <w:b/>
          <w:sz w:val="24"/>
          <w:szCs w:val="24"/>
        </w:rPr>
        <w:t xml:space="preserve"> SSA-783</w:t>
      </w:r>
    </w:p>
    <w:p w:rsidR="00434EAE" w:rsidRPr="00DA5BEE" w:rsidP="00566CAA" w14:paraId="305124BE" w14:textId="77777777">
      <w:pPr>
        <w:jc w:val="center"/>
        <w:rPr>
          <w:b/>
          <w:sz w:val="24"/>
          <w:szCs w:val="24"/>
        </w:rPr>
      </w:pPr>
      <w:r w:rsidRPr="00DA5BEE">
        <w:rPr>
          <w:b/>
          <w:sz w:val="24"/>
          <w:szCs w:val="24"/>
        </w:rPr>
        <w:t>S</w:t>
      </w:r>
      <w:r w:rsidR="00CD3073">
        <w:rPr>
          <w:b/>
          <w:sz w:val="24"/>
          <w:szCs w:val="24"/>
        </w:rPr>
        <w:t>tatement</w:t>
      </w:r>
      <w:r w:rsidRPr="00DA5BEE">
        <w:rPr>
          <w:b/>
          <w:sz w:val="24"/>
          <w:szCs w:val="24"/>
        </w:rPr>
        <w:t xml:space="preserve"> R</w:t>
      </w:r>
      <w:r w:rsidR="00CD3073">
        <w:rPr>
          <w:b/>
          <w:sz w:val="24"/>
          <w:szCs w:val="24"/>
        </w:rPr>
        <w:t>egarding</w:t>
      </w:r>
      <w:r w:rsidRPr="00DA5BEE">
        <w:rPr>
          <w:b/>
          <w:sz w:val="24"/>
          <w:szCs w:val="24"/>
        </w:rPr>
        <w:t xml:space="preserve"> C</w:t>
      </w:r>
      <w:r w:rsidR="00CD3073">
        <w:rPr>
          <w:b/>
          <w:sz w:val="24"/>
          <w:szCs w:val="24"/>
        </w:rPr>
        <w:t>ontributions</w:t>
      </w:r>
    </w:p>
    <w:p w:rsidR="00434EAE" w:rsidRPr="00DA5BEE" w:rsidP="00566CAA" w14:paraId="33FB5F5F" w14:textId="77777777">
      <w:pPr>
        <w:jc w:val="center"/>
        <w:rPr>
          <w:b/>
          <w:sz w:val="24"/>
          <w:szCs w:val="24"/>
        </w:rPr>
      </w:pPr>
      <w:r>
        <w:rPr>
          <w:b/>
          <w:sz w:val="24"/>
          <w:szCs w:val="24"/>
        </w:rPr>
        <w:t xml:space="preserve">20 </w:t>
      </w:r>
      <w:r w:rsidRPr="00DA5BEE">
        <w:rPr>
          <w:b/>
          <w:sz w:val="24"/>
          <w:szCs w:val="24"/>
        </w:rPr>
        <w:t>CFR 404.360</w:t>
      </w:r>
      <w:r>
        <w:rPr>
          <w:b/>
          <w:sz w:val="24"/>
          <w:szCs w:val="24"/>
        </w:rPr>
        <w:t xml:space="preserve"> </w:t>
      </w:r>
      <w:r w:rsidR="00E85759">
        <w:rPr>
          <w:b/>
          <w:sz w:val="24"/>
          <w:szCs w:val="24"/>
        </w:rPr>
        <w:t>-</w:t>
      </w:r>
      <w:r>
        <w:rPr>
          <w:b/>
          <w:sz w:val="24"/>
          <w:szCs w:val="24"/>
        </w:rPr>
        <w:t xml:space="preserve"> </w:t>
      </w:r>
      <w:r w:rsidR="003C29ED">
        <w:rPr>
          <w:b/>
          <w:sz w:val="24"/>
          <w:szCs w:val="24"/>
        </w:rPr>
        <w:t>404.</w:t>
      </w:r>
      <w:r w:rsidRPr="00DA5BEE">
        <w:rPr>
          <w:b/>
          <w:sz w:val="24"/>
          <w:szCs w:val="24"/>
        </w:rPr>
        <w:t>366 and 404.736</w:t>
      </w:r>
    </w:p>
    <w:p w:rsidR="00F55F32" w:rsidRPr="009057E2" w:rsidP="009057E2" w14:paraId="4D868AE4" w14:textId="77777777">
      <w:pPr>
        <w:jc w:val="center"/>
        <w:rPr>
          <w:b/>
          <w:sz w:val="24"/>
          <w:szCs w:val="24"/>
        </w:rPr>
      </w:pPr>
      <w:r w:rsidRPr="00DA5BEE">
        <w:rPr>
          <w:b/>
          <w:sz w:val="24"/>
          <w:szCs w:val="24"/>
        </w:rPr>
        <w:t>OMB No. 0960-0020</w:t>
      </w:r>
    </w:p>
    <w:p w:rsidR="00434EAE" w:rsidRPr="00DA5BEE" w:rsidP="00566CAA" w14:paraId="3D8B1C54" w14:textId="77777777">
      <w:pPr>
        <w:rPr>
          <w:sz w:val="24"/>
          <w:szCs w:val="24"/>
        </w:rPr>
      </w:pPr>
    </w:p>
    <w:p w:rsidR="00C14784" w:rsidRPr="00DA5BEE" w:rsidP="00566CAA" w14:paraId="1CCA91A4" w14:textId="77777777">
      <w:pPr>
        <w:rPr>
          <w:b/>
          <w:sz w:val="24"/>
          <w:szCs w:val="24"/>
        </w:rPr>
      </w:pPr>
      <w:r w:rsidRPr="00DA5BEE">
        <w:rPr>
          <w:b/>
          <w:sz w:val="24"/>
          <w:szCs w:val="24"/>
        </w:rPr>
        <w:t>A.</w:t>
      </w:r>
      <w:r w:rsidRPr="00DA5BEE">
        <w:rPr>
          <w:b/>
          <w:sz w:val="24"/>
          <w:szCs w:val="24"/>
        </w:rPr>
        <w:tab/>
      </w:r>
      <w:r w:rsidRPr="00DA5BEE">
        <w:rPr>
          <w:b/>
          <w:sz w:val="24"/>
          <w:szCs w:val="24"/>
          <w:u w:val="single"/>
        </w:rPr>
        <w:t>Justification</w:t>
      </w:r>
    </w:p>
    <w:p w:rsidR="00C14784" w:rsidRPr="00DA5BEE" w:rsidP="00566CAA" w14:paraId="2242133A" w14:textId="77777777">
      <w:pPr>
        <w:rPr>
          <w:sz w:val="24"/>
          <w:szCs w:val="24"/>
        </w:rPr>
      </w:pPr>
    </w:p>
    <w:p w:rsidR="003F72C9" w:rsidRPr="00DA5BEE" w:rsidP="00566CAA" w14:paraId="5BE858F5" w14:textId="77777777">
      <w:pPr>
        <w:widowControl w:val="0"/>
        <w:ind w:left="720"/>
        <w:rPr>
          <w:b/>
          <w:sz w:val="24"/>
          <w:szCs w:val="24"/>
        </w:rPr>
      </w:pPr>
      <w:r w:rsidRPr="00DA5BEE">
        <w:rPr>
          <w:sz w:val="24"/>
          <w:szCs w:val="24"/>
        </w:rPr>
        <w:t>1.</w:t>
      </w:r>
      <w:r w:rsidRPr="00DA5BEE">
        <w:rPr>
          <w:sz w:val="24"/>
          <w:szCs w:val="24"/>
        </w:rPr>
        <w:tab/>
      </w:r>
      <w:r w:rsidRPr="00DA5BEE">
        <w:rPr>
          <w:b/>
          <w:sz w:val="24"/>
          <w:szCs w:val="24"/>
        </w:rPr>
        <w:t>Introduction/Authoring Laws and Regulations</w:t>
      </w:r>
    </w:p>
    <w:p w:rsidR="00014558" w:rsidP="00566CAA" w14:paraId="7BA99461" w14:textId="77777777">
      <w:pPr>
        <w:ind w:left="1440" w:hanging="720"/>
        <w:rPr>
          <w:i/>
          <w:sz w:val="24"/>
        </w:rPr>
      </w:pPr>
      <w:r>
        <w:rPr>
          <w:i/>
          <w:sz w:val="24"/>
        </w:rPr>
        <w:tab/>
      </w:r>
      <w:r w:rsidR="00540DC6">
        <w:rPr>
          <w:sz w:val="24"/>
        </w:rPr>
        <w:t xml:space="preserve">Per </w:t>
      </w:r>
      <w:r>
        <w:rPr>
          <w:sz w:val="24"/>
        </w:rPr>
        <w:t>S</w:t>
      </w:r>
      <w:r w:rsidRPr="001A05AA">
        <w:rPr>
          <w:sz w:val="24"/>
        </w:rPr>
        <w:t xml:space="preserve">ections </w:t>
      </w:r>
      <w:r>
        <w:rPr>
          <w:i/>
          <w:sz w:val="24"/>
        </w:rPr>
        <w:t>202(d), (h),</w:t>
      </w:r>
      <w:r w:rsidRPr="0055579B">
        <w:rPr>
          <w:sz w:val="24"/>
        </w:rPr>
        <w:t xml:space="preserve"> and </w:t>
      </w:r>
      <w:r>
        <w:rPr>
          <w:i/>
          <w:sz w:val="24"/>
        </w:rPr>
        <w:t xml:space="preserve">216(e) </w:t>
      </w:r>
      <w:r w:rsidRPr="001A05AA">
        <w:rPr>
          <w:sz w:val="24"/>
        </w:rPr>
        <w:t xml:space="preserve">of the </w:t>
      </w:r>
      <w:r>
        <w:rPr>
          <w:i/>
          <w:sz w:val="24"/>
        </w:rPr>
        <w:t>Social Security</w:t>
      </w:r>
      <w:r w:rsidRPr="003C29ED">
        <w:rPr>
          <w:i/>
          <w:sz w:val="24"/>
        </w:rPr>
        <w:t xml:space="preserve"> Act</w:t>
      </w:r>
      <w:r>
        <w:rPr>
          <w:i/>
          <w:sz w:val="24"/>
        </w:rPr>
        <w:t xml:space="preserve"> (Act) </w:t>
      </w:r>
      <w:r w:rsidRPr="003C29ED">
        <w:rPr>
          <w:sz w:val="24"/>
        </w:rPr>
        <w:t>as well as</w:t>
      </w:r>
      <w:r>
        <w:rPr>
          <w:i/>
          <w:sz w:val="24"/>
        </w:rPr>
        <w:t xml:space="preserve"> </w:t>
      </w:r>
    </w:p>
    <w:p w:rsidR="0055579B" w:rsidP="00E75A5E" w14:paraId="33AE443A" w14:textId="77777777">
      <w:pPr>
        <w:ind w:left="1440"/>
        <w:rPr>
          <w:sz w:val="24"/>
        </w:rPr>
      </w:pPr>
      <w:r>
        <w:rPr>
          <w:i/>
          <w:sz w:val="24"/>
          <w:szCs w:val="24"/>
        </w:rPr>
        <w:t>20 CFR 404.360-</w:t>
      </w:r>
      <w:r w:rsidR="003C29ED">
        <w:rPr>
          <w:i/>
          <w:sz w:val="24"/>
          <w:szCs w:val="24"/>
        </w:rPr>
        <w:t>404.</w:t>
      </w:r>
      <w:r w:rsidRPr="00DA5BEE" w:rsidR="003C29ED">
        <w:rPr>
          <w:i/>
          <w:sz w:val="24"/>
          <w:szCs w:val="24"/>
        </w:rPr>
        <w:t xml:space="preserve">366 </w:t>
      </w:r>
      <w:r w:rsidRPr="00DA5BEE" w:rsidR="003C29ED">
        <w:rPr>
          <w:sz w:val="24"/>
          <w:szCs w:val="24"/>
        </w:rPr>
        <w:t>and</w:t>
      </w:r>
      <w:r w:rsidRPr="00DA5BEE" w:rsidR="003C29ED">
        <w:rPr>
          <w:i/>
          <w:sz w:val="24"/>
          <w:szCs w:val="24"/>
        </w:rPr>
        <w:t xml:space="preserve"> 404.736 </w:t>
      </w:r>
      <w:r w:rsidRPr="00DA5BEE" w:rsidR="003C29ED">
        <w:rPr>
          <w:sz w:val="24"/>
          <w:szCs w:val="24"/>
        </w:rPr>
        <w:t xml:space="preserve">of the </w:t>
      </w:r>
      <w:r w:rsidRPr="00DA5BEE" w:rsidR="003C29ED">
        <w:rPr>
          <w:i/>
          <w:sz w:val="24"/>
          <w:szCs w:val="24"/>
        </w:rPr>
        <w:t>Code of Federal Regulations</w:t>
      </w:r>
      <w:r>
        <w:rPr>
          <w:sz w:val="24"/>
        </w:rPr>
        <w:t xml:space="preserve">, the Social Security Administration (SSA) </w:t>
      </w:r>
      <w:r w:rsidR="00F92B41">
        <w:rPr>
          <w:sz w:val="24"/>
        </w:rPr>
        <w:t>must</w:t>
      </w:r>
      <w:r>
        <w:rPr>
          <w:sz w:val="24"/>
        </w:rPr>
        <w:t xml:space="preserve"> collect information about a child’s support and other regular or substantial contributions </w:t>
      </w:r>
      <w:r>
        <w:rPr>
          <w:sz w:val="24"/>
        </w:rPr>
        <w:t>when determining if child applicants for Social Security benefits are entitled to payments.</w:t>
      </w:r>
    </w:p>
    <w:p w:rsidR="0055579B" w:rsidRPr="00DA5BEE" w:rsidP="00566CAA" w14:paraId="3F7C29A1" w14:textId="77777777">
      <w:pPr>
        <w:ind w:left="1440" w:hanging="720"/>
        <w:rPr>
          <w:sz w:val="24"/>
          <w:szCs w:val="24"/>
        </w:rPr>
      </w:pPr>
    </w:p>
    <w:p w:rsidR="003F72C9" w:rsidRPr="00DA5BEE" w:rsidP="00566CAA" w14:paraId="1955E70C" w14:textId="77777777">
      <w:pPr>
        <w:widowControl w:val="0"/>
        <w:ind w:firstLine="720"/>
        <w:rPr>
          <w:sz w:val="24"/>
          <w:szCs w:val="24"/>
        </w:rPr>
      </w:pPr>
      <w:r w:rsidRPr="00DA5BEE">
        <w:rPr>
          <w:sz w:val="24"/>
          <w:szCs w:val="24"/>
        </w:rPr>
        <w:t>2.</w:t>
      </w:r>
      <w:r w:rsidRPr="00DA5BEE">
        <w:rPr>
          <w:sz w:val="24"/>
          <w:szCs w:val="24"/>
        </w:rPr>
        <w:tab/>
      </w:r>
      <w:r w:rsidRPr="00DA5BEE">
        <w:rPr>
          <w:b/>
          <w:sz w:val="24"/>
          <w:szCs w:val="24"/>
        </w:rPr>
        <w:t xml:space="preserve">Description of Collection </w:t>
      </w:r>
    </w:p>
    <w:p w:rsidR="005C7500" w:rsidP="00566CAA" w14:paraId="0F8D7DDF" w14:textId="19C6E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sz w:val="24"/>
          <w:szCs w:val="24"/>
        </w:rPr>
      </w:pPr>
      <w:r>
        <w:rPr>
          <w:sz w:val="24"/>
          <w:szCs w:val="24"/>
        </w:rPr>
        <w:t xml:space="preserve">When an insured worker receives Social Security retirement or disability benefits, their children may also receive benefits. </w:t>
      </w:r>
      <w:r w:rsidR="009967D4">
        <w:rPr>
          <w:sz w:val="24"/>
          <w:szCs w:val="24"/>
        </w:rPr>
        <w:t xml:space="preserve"> </w:t>
      </w:r>
      <w:r>
        <w:rPr>
          <w:sz w:val="24"/>
          <w:szCs w:val="24"/>
        </w:rPr>
        <w:t>Children</w:t>
      </w:r>
      <w:r w:rsidR="005E3F86">
        <w:rPr>
          <w:sz w:val="24"/>
          <w:szCs w:val="24"/>
        </w:rPr>
        <w:t xml:space="preserve"> of an insured worker</w:t>
      </w:r>
      <w:r>
        <w:rPr>
          <w:sz w:val="24"/>
          <w:szCs w:val="24"/>
        </w:rPr>
        <w:t xml:space="preserve"> may also</w:t>
      </w:r>
      <w:r w:rsidR="005E3F86">
        <w:rPr>
          <w:sz w:val="24"/>
          <w:szCs w:val="24"/>
        </w:rPr>
        <w:t xml:space="preserve"> receive</w:t>
      </w:r>
      <w:r>
        <w:rPr>
          <w:sz w:val="24"/>
          <w:szCs w:val="24"/>
        </w:rPr>
        <w:t xml:space="preserve"> benefits when </w:t>
      </w:r>
      <w:r w:rsidR="005E3F86">
        <w:rPr>
          <w:sz w:val="24"/>
          <w:szCs w:val="24"/>
        </w:rPr>
        <w:t>the worker dies.</w:t>
      </w:r>
      <w:r>
        <w:rPr>
          <w:sz w:val="24"/>
          <w:szCs w:val="24"/>
        </w:rPr>
        <w:t xml:space="preserve"> </w:t>
      </w:r>
      <w:r w:rsidR="009967D4">
        <w:rPr>
          <w:sz w:val="24"/>
          <w:szCs w:val="24"/>
        </w:rPr>
        <w:t xml:space="preserve"> </w:t>
      </w:r>
      <w:r w:rsidR="005E3F86">
        <w:rPr>
          <w:sz w:val="24"/>
          <w:szCs w:val="24"/>
        </w:rPr>
        <w:t>To be eligible for child’s benefits, the child must be dependent on the insured worker.</w:t>
      </w:r>
      <w:r w:rsidR="009967D4">
        <w:rPr>
          <w:sz w:val="24"/>
          <w:szCs w:val="24"/>
        </w:rPr>
        <w:t xml:space="preserve"> </w:t>
      </w:r>
      <w:r w:rsidR="009A544E">
        <w:rPr>
          <w:sz w:val="24"/>
          <w:szCs w:val="24"/>
        </w:rPr>
        <w:t xml:space="preserve"> In certain limited circumstances, SSA may need to conduct additional factfinding to confirm a child</w:t>
      </w:r>
      <w:r w:rsidR="003E395A">
        <w:rPr>
          <w:sz w:val="24"/>
          <w:szCs w:val="24"/>
        </w:rPr>
        <w:t xml:space="preserve">’s dependency </w:t>
      </w:r>
      <w:r w:rsidR="009A544E">
        <w:rPr>
          <w:sz w:val="24"/>
          <w:szCs w:val="24"/>
        </w:rPr>
        <w:t>under SSA’s rules.</w:t>
      </w:r>
      <w:r w:rsidR="00E21DA0">
        <w:rPr>
          <w:sz w:val="24"/>
          <w:szCs w:val="24"/>
        </w:rPr>
        <w:t xml:space="preserve"> </w:t>
      </w:r>
      <w:r w:rsidR="009967D4">
        <w:rPr>
          <w:sz w:val="24"/>
          <w:szCs w:val="24"/>
        </w:rPr>
        <w:t xml:space="preserve"> </w:t>
      </w:r>
      <w:r w:rsidRPr="00077691" w:rsidR="00F17507">
        <w:rPr>
          <w:sz w:val="24"/>
          <w:szCs w:val="24"/>
        </w:rPr>
        <w:t xml:space="preserve">SSA </w:t>
      </w:r>
      <w:r w:rsidR="007B4686">
        <w:rPr>
          <w:sz w:val="24"/>
          <w:szCs w:val="24"/>
        </w:rPr>
        <w:t>uses Form</w:t>
      </w:r>
      <w:r w:rsidR="00540DC6">
        <w:rPr>
          <w:sz w:val="24"/>
          <w:szCs w:val="24"/>
        </w:rPr>
        <w:t xml:space="preserve"> SSA-783 to collect information regarding a</w:t>
      </w:r>
      <w:r w:rsidRPr="00077691" w:rsidR="00F17507">
        <w:rPr>
          <w:sz w:val="24"/>
          <w:szCs w:val="24"/>
        </w:rPr>
        <w:t xml:space="preserve"> child's sources of support when determining the child's entitleme</w:t>
      </w:r>
      <w:r w:rsidR="00540DC6">
        <w:rPr>
          <w:sz w:val="24"/>
          <w:szCs w:val="24"/>
        </w:rPr>
        <w:t>nt to Social Security benefits</w:t>
      </w:r>
      <w:r w:rsidRPr="00077691" w:rsidR="00F17507">
        <w:rPr>
          <w:sz w:val="24"/>
          <w:szCs w:val="24"/>
        </w:rPr>
        <w:t>.</w:t>
      </w:r>
      <w:r w:rsidR="001600D7">
        <w:rPr>
          <w:sz w:val="24"/>
          <w:szCs w:val="24"/>
        </w:rPr>
        <w:t xml:space="preserve"> </w:t>
      </w:r>
      <w:r w:rsidR="009967D4">
        <w:rPr>
          <w:sz w:val="24"/>
          <w:szCs w:val="24"/>
        </w:rPr>
        <w:t xml:space="preserve"> </w:t>
      </w:r>
      <w:r w:rsidR="001600D7">
        <w:rPr>
          <w:sz w:val="24"/>
          <w:szCs w:val="24"/>
        </w:rPr>
        <w:t xml:space="preserve">We request this information from </w:t>
      </w:r>
      <w:r w:rsidR="00C67637">
        <w:rPr>
          <w:sz w:val="24"/>
          <w:szCs w:val="24"/>
        </w:rPr>
        <w:t>adult</w:t>
      </w:r>
      <w:r w:rsidR="001600D7">
        <w:rPr>
          <w:sz w:val="24"/>
          <w:szCs w:val="24"/>
        </w:rPr>
        <w:t>s</w:t>
      </w:r>
      <w:r w:rsidR="00C67637">
        <w:rPr>
          <w:sz w:val="24"/>
          <w:szCs w:val="24"/>
        </w:rPr>
        <w:t xml:space="preserve"> acting on behalf of </w:t>
      </w:r>
      <w:r w:rsidR="001600D7">
        <w:rPr>
          <w:sz w:val="24"/>
          <w:szCs w:val="24"/>
        </w:rPr>
        <w:t xml:space="preserve">child </w:t>
      </w:r>
      <w:r w:rsidR="00C67637">
        <w:rPr>
          <w:sz w:val="24"/>
          <w:szCs w:val="24"/>
        </w:rPr>
        <w:t>claimant</w:t>
      </w:r>
      <w:r w:rsidR="001600D7">
        <w:rPr>
          <w:sz w:val="24"/>
          <w:szCs w:val="24"/>
        </w:rPr>
        <w:t>s</w:t>
      </w:r>
      <w:r w:rsidR="00C67637">
        <w:rPr>
          <w:sz w:val="24"/>
          <w:szCs w:val="24"/>
        </w:rPr>
        <w:t xml:space="preserve"> who can p</w:t>
      </w:r>
      <w:r w:rsidR="001600D7">
        <w:rPr>
          <w:sz w:val="24"/>
          <w:szCs w:val="24"/>
        </w:rPr>
        <w:t xml:space="preserve">rovide SSA with any sources of support or substantial contributions for the child.  </w:t>
      </w:r>
      <w:r w:rsidR="008B1AB6">
        <w:rPr>
          <w:sz w:val="24"/>
          <w:szCs w:val="24"/>
        </w:rPr>
        <w:t xml:space="preserve">In most circumstances, the SSA claims </w:t>
      </w:r>
      <w:r w:rsidR="00C2459D">
        <w:rPr>
          <w:sz w:val="24"/>
          <w:szCs w:val="24"/>
        </w:rPr>
        <w:t xml:space="preserve">specialist will identify the need to collect this information during the </w:t>
      </w:r>
      <w:r>
        <w:rPr>
          <w:sz w:val="24"/>
          <w:szCs w:val="24"/>
        </w:rPr>
        <w:t>initial benefits</w:t>
      </w:r>
      <w:r w:rsidR="00C2459D">
        <w:rPr>
          <w:sz w:val="24"/>
          <w:szCs w:val="24"/>
        </w:rPr>
        <w:t xml:space="preserve"> application</w:t>
      </w:r>
      <w:r>
        <w:rPr>
          <w:sz w:val="24"/>
          <w:szCs w:val="24"/>
        </w:rPr>
        <w:t xml:space="preserve"> process</w:t>
      </w:r>
      <w:r w:rsidR="00C2459D">
        <w:rPr>
          <w:sz w:val="24"/>
          <w:szCs w:val="24"/>
        </w:rPr>
        <w:t xml:space="preserve"> and will conduct the collection via an in-person interview</w:t>
      </w:r>
      <w:r>
        <w:rPr>
          <w:sz w:val="24"/>
          <w:szCs w:val="24"/>
        </w:rPr>
        <w:t>.</w:t>
      </w:r>
      <w:r w:rsidR="00C96175">
        <w:rPr>
          <w:sz w:val="24"/>
          <w:szCs w:val="24"/>
        </w:rPr>
        <w:t xml:space="preserve"> </w:t>
      </w:r>
      <w:r w:rsidR="009967D4">
        <w:rPr>
          <w:sz w:val="24"/>
          <w:szCs w:val="24"/>
        </w:rPr>
        <w:t xml:space="preserve"> </w:t>
      </w:r>
      <w:r w:rsidR="00C96175">
        <w:rPr>
          <w:sz w:val="24"/>
          <w:szCs w:val="24"/>
        </w:rPr>
        <w:t>The claims specialist record</w:t>
      </w:r>
      <w:r w:rsidR="009967D4">
        <w:rPr>
          <w:sz w:val="24"/>
          <w:szCs w:val="24"/>
        </w:rPr>
        <w:t>s</w:t>
      </w:r>
      <w:r w:rsidR="00C96175">
        <w:rPr>
          <w:sz w:val="24"/>
          <w:szCs w:val="24"/>
        </w:rPr>
        <w:t xml:space="preserve"> the information in the remarks section of the application.</w:t>
      </w:r>
      <w:r w:rsidR="009373D3">
        <w:rPr>
          <w:sz w:val="24"/>
          <w:szCs w:val="24"/>
        </w:rPr>
        <w:t xml:space="preserve"> </w:t>
      </w:r>
      <w:r w:rsidR="009967D4">
        <w:rPr>
          <w:sz w:val="24"/>
          <w:szCs w:val="24"/>
        </w:rPr>
        <w:t xml:space="preserve"> </w:t>
      </w:r>
      <w:r w:rsidR="009373D3">
        <w:rPr>
          <w:sz w:val="24"/>
          <w:szCs w:val="24"/>
        </w:rPr>
        <w:t>If the person being interviewed cannot provide the information during the initial interview, the claims specialist give</w:t>
      </w:r>
      <w:r w:rsidR="009967D4">
        <w:rPr>
          <w:sz w:val="24"/>
          <w:szCs w:val="24"/>
        </w:rPr>
        <w:t>s</w:t>
      </w:r>
      <w:r w:rsidR="009373D3">
        <w:rPr>
          <w:sz w:val="24"/>
          <w:szCs w:val="24"/>
        </w:rPr>
        <w:t xml:space="preserve"> the SSA-783 to the individual to complete and return to the SSA office.</w:t>
      </w:r>
      <w:r w:rsidR="009967D4">
        <w:rPr>
          <w:sz w:val="24"/>
          <w:szCs w:val="24"/>
        </w:rPr>
        <w:t xml:space="preserve"> </w:t>
      </w:r>
      <w:r>
        <w:rPr>
          <w:sz w:val="24"/>
          <w:szCs w:val="24"/>
        </w:rPr>
        <w:t xml:space="preserve"> If the individual </w:t>
      </w:r>
      <w:r w:rsidR="001600D7">
        <w:rPr>
          <w:sz w:val="24"/>
          <w:szCs w:val="24"/>
        </w:rPr>
        <w:t xml:space="preserve">capable of providing the information </w:t>
      </w:r>
      <w:r w:rsidR="00A657F4">
        <w:rPr>
          <w:sz w:val="24"/>
          <w:szCs w:val="24"/>
        </w:rPr>
        <w:t xml:space="preserve">is not present </w:t>
      </w:r>
      <w:r w:rsidR="00C2459D">
        <w:rPr>
          <w:sz w:val="24"/>
          <w:szCs w:val="24"/>
        </w:rPr>
        <w:t>during the initial application</w:t>
      </w:r>
      <w:r w:rsidR="001600D7">
        <w:rPr>
          <w:sz w:val="24"/>
          <w:szCs w:val="24"/>
        </w:rPr>
        <w:t>, we</w:t>
      </w:r>
      <w:r>
        <w:rPr>
          <w:sz w:val="24"/>
          <w:szCs w:val="24"/>
        </w:rPr>
        <w:t xml:space="preserve"> mail the SSA-783 to the individual for completion, or if the person ha</w:t>
      </w:r>
      <w:r w:rsidR="005A36B1">
        <w:rPr>
          <w:sz w:val="24"/>
          <w:szCs w:val="24"/>
        </w:rPr>
        <w:t xml:space="preserve">s access to a computer, we </w:t>
      </w:r>
      <w:r>
        <w:rPr>
          <w:sz w:val="24"/>
          <w:szCs w:val="24"/>
        </w:rPr>
        <w:t>refer them to SSA’s website</w:t>
      </w:r>
      <w:r w:rsidR="00C2459D">
        <w:rPr>
          <w:sz w:val="24"/>
          <w:szCs w:val="24"/>
        </w:rPr>
        <w:t xml:space="preserve"> to download</w:t>
      </w:r>
      <w:r w:rsidR="009967D4">
        <w:rPr>
          <w:sz w:val="24"/>
          <w:szCs w:val="24"/>
        </w:rPr>
        <w:t>, complete, print,</w:t>
      </w:r>
      <w:r w:rsidR="00C2459D">
        <w:rPr>
          <w:sz w:val="24"/>
          <w:szCs w:val="24"/>
        </w:rPr>
        <w:t xml:space="preserve"> and mail in the form</w:t>
      </w:r>
      <w:r>
        <w:rPr>
          <w:sz w:val="24"/>
          <w:szCs w:val="24"/>
        </w:rPr>
        <w:t>.</w:t>
      </w:r>
      <w:r w:rsidR="009967D4">
        <w:rPr>
          <w:sz w:val="24"/>
          <w:szCs w:val="24"/>
        </w:rPr>
        <w:t xml:space="preserve"> </w:t>
      </w:r>
      <w:r w:rsidR="00540DC6">
        <w:rPr>
          <w:sz w:val="24"/>
          <w:szCs w:val="24"/>
        </w:rPr>
        <w:t xml:space="preserve"> </w:t>
      </w:r>
      <w:r w:rsidR="008F30C6">
        <w:rPr>
          <w:sz w:val="24"/>
          <w:szCs w:val="24"/>
        </w:rPr>
        <w:t xml:space="preserve">SSA stores a copy of the completed SSA-783 in the </w:t>
      </w:r>
      <w:r w:rsidR="0048303D">
        <w:rPr>
          <w:sz w:val="24"/>
          <w:szCs w:val="24"/>
        </w:rPr>
        <w:t xml:space="preserve">electronic </w:t>
      </w:r>
      <w:r w:rsidR="00EE2894">
        <w:rPr>
          <w:sz w:val="24"/>
          <w:szCs w:val="24"/>
        </w:rPr>
        <w:t>claims folder</w:t>
      </w:r>
      <w:r w:rsidR="008F30C6">
        <w:rPr>
          <w:sz w:val="24"/>
          <w:szCs w:val="24"/>
        </w:rPr>
        <w:t xml:space="preserve">. </w:t>
      </w:r>
      <w:r w:rsidR="009967D4">
        <w:rPr>
          <w:sz w:val="24"/>
          <w:szCs w:val="24"/>
        </w:rPr>
        <w:t xml:space="preserve"> </w:t>
      </w:r>
      <w:r w:rsidRPr="00077691" w:rsidR="00540DC6">
        <w:rPr>
          <w:sz w:val="24"/>
          <w:szCs w:val="24"/>
        </w:rPr>
        <w:t>The respondents are individuals providing information about a child's sources of support</w:t>
      </w:r>
      <w:r w:rsidR="001600D7">
        <w:rPr>
          <w:sz w:val="24"/>
          <w:szCs w:val="24"/>
        </w:rPr>
        <w:t>.</w:t>
      </w:r>
    </w:p>
    <w:p w:rsidR="003571F8" w:rsidRPr="003571F8" w:rsidP="00566CAA" w14:paraId="42228491" w14:textId="77777777">
      <w:pPr>
        <w:ind w:left="1440"/>
        <w:rPr>
          <w:sz w:val="24"/>
          <w:szCs w:val="24"/>
        </w:rPr>
      </w:pPr>
    </w:p>
    <w:p w:rsidR="003F72C9" w:rsidRPr="00DA5BEE" w:rsidP="00566CAA" w14:paraId="41447D20" w14:textId="77777777">
      <w:pPr>
        <w:widowControl w:val="0"/>
        <w:ind w:left="720"/>
        <w:rPr>
          <w:sz w:val="24"/>
          <w:szCs w:val="24"/>
        </w:rPr>
      </w:pPr>
      <w:r w:rsidRPr="00DA5BEE">
        <w:rPr>
          <w:sz w:val="24"/>
          <w:szCs w:val="24"/>
        </w:rPr>
        <w:t>3.</w:t>
      </w:r>
      <w:r w:rsidRPr="00DA5BEE">
        <w:rPr>
          <w:sz w:val="24"/>
          <w:szCs w:val="24"/>
        </w:rPr>
        <w:tab/>
      </w:r>
      <w:r w:rsidRPr="00DA5BEE">
        <w:rPr>
          <w:b/>
          <w:sz w:val="24"/>
          <w:szCs w:val="24"/>
        </w:rPr>
        <w:t>Use of Information Technology to Collect the Information</w:t>
      </w:r>
    </w:p>
    <w:p w:rsidR="003571F8" w:rsidRPr="00C24F97" w:rsidP="00566CAA" w14:paraId="7B811547" w14:textId="76607695">
      <w:pPr>
        <w:ind w:left="1440"/>
        <w:rPr>
          <w:sz w:val="24"/>
          <w:szCs w:val="24"/>
        </w:rPr>
      </w:pPr>
      <w:r>
        <w:rPr>
          <w:sz w:val="24"/>
          <w:szCs w:val="24"/>
        </w:rPr>
        <w:t xml:space="preserve">A PDF version of Form SSA-783 is available on SSA’s website for respondents to download, complete, and send to SSA for processing.  </w:t>
      </w:r>
      <w:r w:rsidRPr="007515BE" w:rsidR="00C24F97">
        <w:rPr>
          <w:color w:val="000000" w:themeColor="text1"/>
          <w:sz w:val="24"/>
          <w:szCs w:val="24"/>
        </w:rPr>
        <w:t xml:space="preserve">This collection does not currently have a fully public-facing Internet version, as </w:t>
      </w:r>
      <w:r w:rsidR="00C24F97">
        <w:rPr>
          <w:color w:val="000000" w:themeColor="text1"/>
          <w:sz w:val="24"/>
          <w:szCs w:val="24"/>
        </w:rPr>
        <w:t xml:space="preserve">we prioritized </w:t>
      </w:r>
      <w:r w:rsidRPr="007515BE" w:rsidR="00C24F97">
        <w:rPr>
          <w:color w:val="000000" w:themeColor="text1"/>
          <w:sz w:val="24"/>
          <w:szCs w:val="24"/>
        </w:rPr>
        <w:t xml:space="preserve">other information collections for full electronic conversions.  </w:t>
      </w:r>
      <w:r w:rsidRPr="00C24F97" w:rsidR="00C24F97">
        <w:rPr>
          <w:sz w:val="24"/>
          <w:szCs w:val="24"/>
        </w:rPr>
        <w:t xml:space="preserve">This information collection does not currently allow for electronic submission </w:t>
      </w:r>
      <w:r w:rsidR="009B1A17">
        <w:rPr>
          <w:sz w:val="24"/>
          <w:szCs w:val="24"/>
        </w:rPr>
        <w:t xml:space="preserve">as described </w:t>
      </w:r>
      <w:r w:rsidRPr="00C24F97" w:rsidR="00C24F97">
        <w:rPr>
          <w:sz w:val="24"/>
          <w:szCs w:val="24"/>
        </w:rPr>
        <w:t>under GPEA.</w:t>
      </w:r>
      <w:r w:rsidR="009967D4">
        <w:rPr>
          <w:sz w:val="24"/>
          <w:szCs w:val="24"/>
        </w:rPr>
        <w:t xml:space="preserve">  </w:t>
      </w:r>
      <w:bookmarkStart w:id="0" w:name="_Hlk74900369"/>
      <w:r w:rsidR="009967D4">
        <w:rPr>
          <w:sz w:val="24"/>
          <w:szCs w:val="24"/>
        </w:rPr>
        <w:t xml:space="preserve">However, </w:t>
      </w:r>
      <w:r w:rsidR="009A7695">
        <w:rPr>
          <w:sz w:val="24"/>
          <w:szCs w:val="24"/>
        </w:rPr>
        <w:t xml:space="preserve">as mentioned above in #2, </w:t>
      </w:r>
      <w:r w:rsidR="009967D4">
        <w:rPr>
          <w:sz w:val="24"/>
          <w:szCs w:val="24"/>
        </w:rPr>
        <w:t xml:space="preserve">field office </w:t>
      </w:r>
      <w:r w:rsidR="009A7695">
        <w:rPr>
          <w:sz w:val="24"/>
          <w:szCs w:val="24"/>
        </w:rPr>
        <w:t>staff</w:t>
      </w:r>
      <w:r w:rsidR="009967D4">
        <w:rPr>
          <w:sz w:val="24"/>
          <w:szCs w:val="24"/>
        </w:rPr>
        <w:t xml:space="preserve"> collect the information from Form SSA-783 via personal interview either in a field office or </w:t>
      </w:r>
      <w:r w:rsidR="009967D4">
        <w:rPr>
          <w:sz w:val="24"/>
          <w:szCs w:val="24"/>
        </w:rPr>
        <w:t xml:space="preserve">via telephone.  </w:t>
      </w:r>
      <w:r w:rsidR="009A7695">
        <w:rPr>
          <w:sz w:val="24"/>
          <w:szCs w:val="24"/>
        </w:rPr>
        <w:t>T</w:t>
      </w:r>
      <w:r w:rsidR="009967D4">
        <w:rPr>
          <w:sz w:val="24"/>
          <w:szCs w:val="24"/>
        </w:rPr>
        <w:t xml:space="preserve">he </w:t>
      </w:r>
      <w:r w:rsidR="009A7695">
        <w:rPr>
          <w:sz w:val="24"/>
          <w:szCs w:val="24"/>
        </w:rPr>
        <w:t>claims specialists</w:t>
      </w:r>
      <w:r w:rsidR="009967D4">
        <w:rPr>
          <w:sz w:val="24"/>
          <w:szCs w:val="24"/>
        </w:rPr>
        <w:t xml:space="preserve"> </w:t>
      </w:r>
      <w:r w:rsidR="009A7695">
        <w:rPr>
          <w:sz w:val="24"/>
          <w:szCs w:val="24"/>
        </w:rPr>
        <w:t>who conduct this information collection record the information in the remarks section of the SSA System in which they take the claim (i.e., the SSI Claims System; Modernized Claims System; or Electronic Disability Collect System).  In addition, the agency is currently in the process of assessing all agency forms for conversion to submittable PDFs.  We intend to assess this form for submittable PDF implementation after we receive OMB approval.  Our current plan is to implement a submittable PDF of this form within the next 3-6 years.</w:t>
      </w:r>
    </w:p>
    <w:bookmarkEnd w:id="0"/>
    <w:p w:rsidR="00C14784" w:rsidRPr="00DA5BEE" w:rsidP="00566CAA" w14:paraId="221A5123" w14:textId="77777777">
      <w:pPr>
        <w:tabs>
          <w:tab w:val="left" w:pos="7950"/>
        </w:tabs>
        <w:rPr>
          <w:sz w:val="24"/>
          <w:szCs w:val="24"/>
        </w:rPr>
      </w:pPr>
    </w:p>
    <w:p w:rsidR="003F72C9" w:rsidRPr="00DA5BEE" w:rsidP="00566CAA" w14:paraId="66A7676E" w14:textId="77777777">
      <w:pPr>
        <w:widowControl w:val="0"/>
        <w:numPr>
          <w:ilvl w:val="0"/>
          <w:numId w:val="14"/>
        </w:numPr>
        <w:rPr>
          <w:b/>
          <w:sz w:val="24"/>
          <w:szCs w:val="24"/>
        </w:rPr>
      </w:pPr>
      <w:r w:rsidRPr="00DA5BEE">
        <w:rPr>
          <w:b/>
          <w:sz w:val="24"/>
          <w:szCs w:val="24"/>
        </w:rPr>
        <w:t>Why We Cannot Use Duplicate Information</w:t>
      </w:r>
    </w:p>
    <w:p w:rsidR="00816650" w:rsidP="00B06B28" w14:paraId="5D55F751" w14:textId="138F867A">
      <w:pPr>
        <w:ind w:left="1440"/>
        <w:rPr>
          <w:sz w:val="24"/>
          <w:szCs w:val="24"/>
        </w:rPr>
      </w:pPr>
      <w:r w:rsidRPr="00816650">
        <w:rPr>
          <w:sz w:val="24"/>
          <w:szCs w:val="24"/>
        </w:rPr>
        <w:t>The n</w:t>
      </w:r>
      <w:r w:rsidR="001B21A3">
        <w:rPr>
          <w:sz w:val="24"/>
          <w:szCs w:val="24"/>
        </w:rPr>
        <w:t>ature of the information we collect and the manner in which we collect</w:t>
      </w:r>
      <w:r w:rsidRPr="00816650">
        <w:rPr>
          <w:sz w:val="24"/>
          <w:szCs w:val="24"/>
        </w:rPr>
        <w:t xml:space="preserve"> it preclude</w:t>
      </w:r>
      <w:r w:rsidR="001B21A3">
        <w:rPr>
          <w:sz w:val="24"/>
          <w:szCs w:val="24"/>
        </w:rPr>
        <w:t>s</w:t>
      </w:r>
      <w:r w:rsidRPr="00816650">
        <w:rPr>
          <w:sz w:val="24"/>
          <w:szCs w:val="24"/>
        </w:rPr>
        <w:t xml:space="preserve"> duplication.  SSA does not use another collection instrument to obtain similar data. </w:t>
      </w:r>
    </w:p>
    <w:p w:rsidR="00C24F97" w:rsidP="00566CAA" w14:paraId="45FDD5DD" w14:textId="77777777">
      <w:pPr>
        <w:widowControl w:val="0"/>
        <w:rPr>
          <w:sz w:val="24"/>
          <w:szCs w:val="24"/>
        </w:rPr>
      </w:pPr>
    </w:p>
    <w:p w:rsidR="003F72C9" w:rsidRPr="00DA5BEE" w:rsidP="00566CAA" w14:paraId="3602474B" w14:textId="77777777">
      <w:pPr>
        <w:widowControl w:val="0"/>
        <w:numPr>
          <w:ilvl w:val="0"/>
          <w:numId w:val="14"/>
        </w:numPr>
        <w:rPr>
          <w:sz w:val="24"/>
          <w:szCs w:val="24"/>
        </w:rPr>
      </w:pPr>
      <w:r w:rsidRPr="00DA5BEE">
        <w:rPr>
          <w:b/>
          <w:sz w:val="24"/>
          <w:szCs w:val="24"/>
        </w:rPr>
        <w:t>Minimizing Burden on Small Respondents</w:t>
      </w:r>
    </w:p>
    <w:p w:rsidR="00C14784" w:rsidP="000765D0" w14:paraId="1075D114" w14:textId="77777777">
      <w:pPr>
        <w:ind w:left="1440"/>
        <w:rPr>
          <w:i/>
        </w:rPr>
      </w:pPr>
      <w:r w:rsidRPr="00816650">
        <w:rPr>
          <w:sz w:val="24"/>
          <w:szCs w:val="24"/>
        </w:rPr>
        <w:t>This collection does not significantly affect small businesses or other small entities</w:t>
      </w:r>
      <w:r w:rsidRPr="00077E0E">
        <w:rPr>
          <w:i/>
        </w:rPr>
        <w:t xml:space="preserve">. </w:t>
      </w:r>
    </w:p>
    <w:p w:rsidR="00F55F32" w:rsidP="00566CAA" w14:paraId="12E2B506" w14:textId="77777777">
      <w:pPr>
        <w:pStyle w:val="BodyText3"/>
        <w:ind w:left="1440"/>
        <w:rPr>
          <w:rFonts w:ascii="Times New Roman" w:hAnsi="Times New Roman"/>
          <w:i w:val="0"/>
        </w:rPr>
      </w:pPr>
    </w:p>
    <w:p w:rsidR="003F72C9" w:rsidRPr="00927A9D" w:rsidP="00566CAA" w14:paraId="1E4768F8" w14:textId="77777777">
      <w:pPr>
        <w:ind w:left="1440" w:hanging="720"/>
        <w:rPr>
          <w:b/>
          <w:sz w:val="24"/>
          <w:szCs w:val="24"/>
        </w:rPr>
      </w:pPr>
      <w:r w:rsidRPr="00DA5BEE">
        <w:rPr>
          <w:sz w:val="24"/>
          <w:szCs w:val="24"/>
        </w:rPr>
        <w:t>6.</w:t>
      </w:r>
      <w:r w:rsidRPr="00DA5BEE">
        <w:rPr>
          <w:sz w:val="24"/>
          <w:szCs w:val="24"/>
        </w:rPr>
        <w:tab/>
      </w:r>
      <w:r w:rsidRPr="00927A9D">
        <w:rPr>
          <w:b/>
          <w:sz w:val="24"/>
          <w:szCs w:val="24"/>
        </w:rPr>
        <w:t xml:space="preserve">Consequence of Not Collecting Information or Collecting it Less Frequently </w:t>
      </w:r>
    </w:p>
    <w:p w:rsidR="00C14784" w:rsidP="00566CAA" w14:paraId="3492B801" w14:textId="77777777">
      <w:pPr>
        <w:ind w:left="1440"/>
        <w:rPr>
          <w:sz w:val="24"/>
          <w:szCs w:val="24"/>
        </w:rPr>
      </w:pPr>
      <w:r w:rsidRPr="00927A9D">
        <w:rPr>
          <w:sz w:val="24"/>
          <w:szCs w:val="24"/>
        </w:rPr>
        <w:t xml:space="preserve">If we did not use </w:t>
      </w:r>
      <w:r>
        <w:rPr>
          <w:sz w:val="24"/>
          <w:szCs w:val="24"/>
        </w:rPr>
        <w:t>Form</w:t>
      </w:r>
      <w:r w:rsidRPr="00927A9D">
        <w:rPr>
          <w:sz w:val="24"/>
          <w:szCs w:val="24"/>
        </w:rPr>
        <w:t xml:space="preserve"> SSA-</w:t>
      </w:r>
      <w:r>
        <w:rPr>
          <w:sz w:val="24"/>
          <w:szCs w:val="24"/>
        </w:rPr>
        <w:t>783</w:t>
      </w:r>
      <w:r w:rsidRPr="00927A9D">
        <w:rPr>
          <w:sz w:val="24"/>
          <w:szCs w:val="24"/>
        </w:rPr>
        <w:t xml:space="preserve">, </w:t>
      </w:r>
      <w:r>
        <w:rPr>
          <w:sz w:val="24"/>
          <w:szCs w:val="24"/>
        </w:rPr>
        <w:t xml:space="preserve">we would have no way of confirming sources of support for child applicants who must meet certain requirements for entitlement to Social Security benefits.  </w:t>
      </w:r>
      <w:r w:rsidRPr="00927A9D">
        <w:rPr>
          <w:sz w:val="24"/>
          <w:szCs w:val="24"/>
        </w:rPr>
        <w:t>Because we only collect the information once, we cannot collect it less frequently.</w:t>
      </w:r>
      <w:r w:rsidR="008F588D">
        <w:rPr>
          <w:sz w:val="24"/>
          <w:szCs w:val="24"/>
        </w:rPr>
        <w:t xml:space="preserve">  </w:t>
      </w:r>
      <w:r w:rsidRPr="00DA5BEE" w:rsidR="008828B1">
        <w:rPr>
          <w:sz w:val="24"/>
          <w:szCs w:val="24"/>
        </w:rPr>
        <w:t xml:space="preserve">There are no technical or legal obstacles </w:t>
      </w:r>
      <w:r w:rsidRPr="00DA5BEE" w:rsidR="006D2E77">
        <w:rPr>
          <w:sz w:val="24"/>
          <w:szCs w:val="24"/>
        </w:rPr>
        <w:t>to</w:t>
      </w:r>
      <w:r w:rsidRPr="00DA5BEE" w:rsidR="008828B1">
        <w:rPr>
          <w:sz w:val="24"/>
          <w:szCs w:val="24"/>
        </w:rPr>
        <w:t xml:space="preserve"> prevent burden reduction.</w:t>
      </w:r>
    </w:p>
    <w:p w:rsidR="001A4C60" w:rsidP="00566CAA" w14:paraId="7BA9C3E5" w14:textId="77777777">
      <w:pPr>
        <w:ind w:left="1440"/>
        <w:rPr>
          <w:sz w:val="24"/>
          <w:szCs w:val="24"/>
        </w:rPr>
      </w:pPr>
    </w:p>
    <w:p w:rsidR="003F72C9" w:rsidRPr="00DA5BEE" w:rsidP="00566CAA" w14:paraId="3ACD179C" w14:textId="77777777">
      <w:pPr>
        <w:ind w:left="1440" w:hanging="720"/>
        <w:rPr>
          <w:b/>
          <w:sz w:val="24"/>
          <w:szCs w:val="24"/>
        </w:rPr>
      </w:pPr>
      <w:r w:rsidRPr="00DA5BEE">
        <w:rPr>
          <w:sz w:val="24"/>
          <w:szCs w:val="24"/>
        </w:rPr>
        <w:t>7.</w:t>
      </w:r>
      <w:r w:rsidRPr="00DA5BEE">
        <w:rPr>
          <w:sz w:val="24"/>
          <w:szCs w:val="24"/>
        </w:rPr>
        <w:tab/>
      </w:r>
      <w:r w:rsidRPr="00DA5BEE">
        <w:rPr>
          <w:b/>
          <w:sz w:val="24"/>
          <w:szCs w:val="24"/>
        </w:rPr>
        <w:t xml:space="preserve">Special Circumstances </w:t>
      </w:r>
    </w:p>
    <w:p w:rsidR="00927A9D" w:rsidRPr="00927A9D" w:rsidP="00566CAA" w14:paraId="690F996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927A9D">
        <w:rPr>
          <w:rFonts w:ascii="Times New Roman" w:hAnsi="Times New Roman"/>
          <w:b w:val="0"/>
          <w:i w:val="0"/>
        </w:rPr>
        <w:t xml:space="preserve">There are no special circumstances that would cause SSA to conduct this information collection in a manner inconsistent with </w:t>
      </w:r>
      <w:r w:rsidRPr="001A4C60">
        <w:rPr>
          <w:rFonts w:ascii="Times New Roman" w:hAnsi="Times New Roman"/>
          <w:b w:val="0"/>
        </w:rPr>
        <w:t>5 CFR 1320.5</w:t>
      </w:r>
      <w:r w:rsidRPr="00927A9D">
        <w:rPr>
          <w:rFonts w:ascii="Times New Roman" w:hAnsi="Times New Roman"/>
          <w:b w:val="0"/>
          <w:i w:val="0"/>
        </w:rPr>
        <w:t>.</w:t>
      </w:r>
    </w:p>
    <w:p w:rsidR="00C14784" w:rsidRPr="00DA5BEE" w:rsidP="00566CAA" w14:paraId="167D0D8A" w14:textId="77777777">
      <w:pPr>
        <w:rPr>
          <w:sz w:val="24"/>
          <w:szCs w:val="24"/>
        </w:rPr>
      </w:pPr>
    </w:p>
    <w:p w:rsidR="003F72C9" w:rsidP="00566CAA" w14:paraId="567D2A0B" w14:textId="77777777">
      <w:pPr>
        <w:ind w:left="1440" w:hanging="720"/>
        <w:rPr>
          <w:b/>
          <w:sz w:val="24"/>
          <w:szCs w:val="24"/>
        </w:rPr>
      </w:pPr>
      <w:r w:rsidRPr="00DA5BEE">
        <w:rPr>
          <w:sz w:val="24"/>
          <w:szCs w:val="24"/>
        </w:rPr>
        <w:t>8</w:t>
      </w:r>
      <w:r w:rsidRPr="00DA5BEE" w:rsidR="00C14784">
        <w:rPr>
          <w:sz w:val="24"/>
          <w:szCs w:val="24"/>
        </w:rPr>
        <w:t>.</w:t>
      </w:r>
      <w:r w:rsidRPr="00DA5BEE" w:rsidR="00C14784">
        <w:rPr>
          <w:sz w:val="24"/>
          <w:szCs w:val="24"/>
        </w:rPr>
        <w:tab/>
      </w:r>
      <w:r w:rsidRPr="00DA5BEE">
        <w:rPr>
          <w:b/>
          <w:sz w:val="24"/>
          <w:szCs w:val="24"/>
        </w:rPr>
        <w:t xml:space="preserve">Solicitation of Public Comment and Other Consultations with the Public </w:t>
      </w:r>
    </w:p>
    <w:p w:rsidR="00A11F3D" w:rsidRPr="00043B9D" w:rsidP="00A11F3D" w14:paraId="1AC2C9B5" w14:textId="77777777">
      <w:pPr>
        <w:ind w:left="1440"/>
        <w:rPr>
          <w:sz w:val="24"/>
          <w:szCs w:val="24"/>
        </w:rPr>
      </w:pPr>
      <w:r w:rsidRPr="00043B9D">
        <w:rPr>
          <w:sz w:val="24"/>
          <w:szCs w:val="24"/>
        </w:rPr>
        <w:t>The 60-day advance Federal Register Notice published on</w:t>
      </w:r>
      <w:r w:rsidR="00250C7F">
        <w:rPr>
          <w:sz w:val="24"/>
          <w:szCs w:val="24"/>
        </w:rPr>
        <w:t xml:space="preserve"> </w:t>
      </w:r>
      <w:r w:rsidR="00246787">
        <w:rPr>
          <w:sz w:val="24"/>
          <w:szCs w:val="24"/>
        </w:rPr>
        <w:t>August 20, 2020</w:t>
      </w:r>
      <w:r w:rsidRPr="00043B9D">
        <w:rPr>
          <w:sz w:val="24"/>
          <w:szCs w:val="24"/>
        </w:rPr>
        <w:t xml:space="preserve">, at </w:t>
      </w:r>
      <w:r w:rsidR="00246787">
        <w:rPr>
          <w:sz w:val="24"/>
          <w:szCs w:val="24"/>
        </w:rPr>
        <w:t>85 FR 51536</w:t>
      </w:r>
      <w:r>
        <w:rPr>
          <w:sz w:val="24"/>
          <w:szCs w:val="24"/>
        </w:rPr>
        <w:t xml:space="preserve">, </w:t>
      </w:r>
      <w:r w:rsidRPr="00043B9D">
        <w:rPr>
          <w:sz w:val="24"/>
          <w:szCs w:val="24"/>
        </w:rPr>
        <w:t>and we received no public comments.  The 30-day FRN published on</w:t>
      </w:r>
      <w:r w:rsidR="00F55F32">
        <w:rPr>
          <w:sz w:val="24"/>
          <w:szCs w:val="24"/>
        </w:rPr>
        <w:t xml:space="preserve"> </w:t>
      </w:r>
      <w:r w:rsidR="007D44BF">
        <w:rPr>
          <w:sz w:val="24"/>
          <w:szCs w:val="24"/>
        </w:rPr>
        <w:t>November 4, 2020</w:t>
      </w:r>
      <w:r w:rsidR="005E0E47">
        <w:rPr>
          <w:sz w:val="24"/>
          <w:szCs w:val="24"/>
        </w:rPr>
        <w:t xml:space="preserve"> at </w:t>
      </w:r>
      <w:r w:rsidR="00A96820">
        <w:rPr>
          <w:sz w:val="24"/>
          <w:szCs w:val="24"/>
        </w:rPr>
        <w:t>85</w:t>
      </w:r>
      <w:r w:rsidR="007D44BF">
        <w:rPr>
          <w:sz w:val="24"/>
          <w:szCs w:val="24"/>
        </w:rPr>
        <w:t xml:space="preserve"> FR 70216</w:t>
      </w:r>
      <w:r w:rsidR="00F55F32">
        <w:rPr>
          <w:sz w:val="24"/>
          <w:szCs w:val="24"/>
        </w:rPr>
        <w:t xml:space="preserve">. </w:t>
      </w:r>
      <w:r w:rsidRPr="00043B9D">
        <w:rPr>
          <w:sz w:val="24"/>
          <w:szCs w:val="24"/>
        </w:rPr>
        <w:t xml:space="preserve"> If we receive any comments in response to this Notice, we will forward them to OMB. </w:t>
      </w:r>
    </w:p>
    <w:p w:rsidR="00C14784" w:rsidRPr="00DA5BEE" w:rsidP="00566CAA" w14:paraId="3DC0D2D6" w14:textId="77777777">
      <w:pPr>
        <w:rPr>
          <w:sz w:val="24"/>
          <w:szCs w:val="24"/>
        </w:rPr>
      </w:pPr>
    </w:p>
    <w:p w:rsidR="003F72C9" w:rsidRPr="00DA5BEE" w:rsidP="00566CAA" w14:paraId="29652A6B" w14:textId="77777777">
      <w:pPr>
        <w:widowControl w:val="0"/>
        <w:ind w:firstLine="720"/>
        <w:rPr>
          <w:b/>
          <w:sz w:val="24"/>
          <w:szCs w:val="24"/>
        </w:rPr>
      </w:pPr>
      <w:r w:rsidRPr="00DA5BEE">
        <w:rPr>
          <w:sz w:val="24"/>
          <w:szCs w:val="24"/>
        </w:rPr>
        <w:t>9</w:t>
      </w:r>
      <w:r w:rsidRPr="00DA5BEE" w:rsidR="00522AB2">
        <w:rPr>
          <w:sz w:val="24"/>
          <w:szCs w:val="24"/>
        </w:rPr>
        <w:t>.</w:t>
      </w:r>
      <w:r w:rsidRPr="00DA5BEE" w:rsidR="00522AB2">
        <w:rPr>
          <w:sz w:val="24"/>
          <w:szCs w:val="24"/>
        </w:rPr>
        <w:tab/>
      </w:r>
      <w:r w:rsidRPr="00DA5BEE">
        <w:rPr>
          <w:b/>
          <w:sz w:val="24"/>
          <w:szCs w:val="24"/>
        </w:rPr>
        <w:t>Payment or Gifts to Respondents</w:t>
      </w:r>
    </w:p>
    <w:p w:rsidR="002A683C" w:rsidRPr="002A683C" w:rsidP="00566CAA" w14:paraId="29191A12" w14:textId="77777777">
      <w:pPr>
        <w:ind w:left="720" w:firstLine="720"/>
        <w:rPr>
          <w:sz w:val="24"/>
          <w:szCs w:val="24"/>
        </w:rPr>
      </w:pPr>
      <w:r w:rsidRPr="002A683C">
        <w:rPr>
          <w:sz w:val="24"/>
          <w:szCs w:val="24"/>
        </w:rPr>
        <w:t xml:space="preserve">SSA does not provide payments or gifts to the respondents. </w:t>
      </w:r>
    </w:p>
    <w:p w:rsidR="002A683C" w:rsidRPr="002A683C" w:rsidP="00566CAA" w14:paraId="4309FE27" w14:textId="77777777">
      <w:pPr>
        <w:ind w:left="720" w:firstLine="720"/>
      </w:pPr>
    </w:p>
    <w:p w:rsidR="003F72C9" w:rsidRPr="00DA5BEE" w:rsidP="00566CAA" w14:paraId="7168014C" w14:textId="77777777">
      <w:pPr>
        <w:widowControl w:val="0"/>
        <w:ind w:firstLine="720"/>
        <w:rPr>
          <w:b/>
          <w:sz w:val="24"/>
          <w:szCs w:val="24"/>
        </w:rPr>
      </w:pPr>
      <w:r w:rsidRPr="00DA5BEE">
        <w:rPr>
          <w:sz w:val="24"/>
          <w:szCs w:val="24"/>
        </w:rPr>
        <w:t>1</w:t>
      </w:r>
      <w:r w:rsidRPr="00DA5BEE" w:rsidR="001707D5">
        <w:rPr>
          <w:sz w:val="24"/>
          <w:szCs w:val="24"/>
        </w:rPr>
        <w:t>0</w:t>
      </w:r>
      <w:r w:rsidRPr="00DA5BEE" w:rsidR="00522AB2">
        <w:rPr>
          <w:sz w:val="24"/>
          <w:szCs w:val="24"/>
        </w:rPr>
        <w:t>.</w:t>
      </w:r>
      <w:r w:rsidRPr="00DA5BEE" w:rsidR="00522AB2">
        <w:rPr>
          <w:sz w:val="24"/>
          <w:szCs w:val="24"/>
        </w:rPr>
        <w:tab/>
      </w:r>
      <w:r w:rsidRPr="00DA5BEE">
        <w:rPr>
          <w:b/>
          <w:sz w:val="24"/>
          <w:szCs w:val="24"/>
        </w:rPr>
        <w:t>Assurances of Confidentiality</w:t>
      </w:r>
    </w:p>
    <w:p w:rsidR="002A683C" w:rsidRPr="002A683C" w:rsidP="00566CAA" w14:paraId="3E06A65D" w14:textId="77777777">
      <w:pPr>
        <w:ind w:left="1440"/>
        <w:rPr>
          <w:sz w:val="24"/>
          <w:szCs w:val="24"/>
        </w:rPr>
      </w:pPr>
      <w:r w:rsidRPr="002A683C">
        <w:rPr>
          <w:sz w:val="24"/>
          <w:szCs w:val="24"/>
        </w:rPr>
        <w:t xml:space="preserve">SSA protects and holds confidential the information it collects in accordance with </w:t>
      </w:r>
      <w:r w:rsidRPr="004C61DE">
        <w:rPr>
          <w:i/>
          <w:sz w:val="24"/>
          <w:szCs w:val="24"/>
        </w:rPr>
        <w:t>42 U.S.C. 1306, 20 CFR 401</w:t>
      </w:r>
      <w:r w:rsidRPr="002A683C">
        <w:rPr>
          <w:sz w:val="24"/>
          <w:szCs w:val="24"/>
        </w:rPr>
        <w:t xml:space="preserve"> and </w:t>
      </w:r>
      <w:r w:rsidRPr="004C61DE">
        <w:rPr>
          <w:i/>
          <w:sz w:val="24"/>
          <w:szCs w:val="24"/>
        </w:rPr>
        <w:t>402, 5 U.S.C. 552</w:t>
      </w:r>
      <w:r w:rsidRPr="002A683C">
        <w:rPr>
          <w:sz w:val="24"/>
          <w:szCs w:val="24"/>
        </w:rPr>
        <w:t xml:space="preserve"> (Freedom of Information Act), </w:t>
      </w:r>
      <w:r w:rsidRPr="004C61DE">
        <w:rPr>
          <w:i/>
          <w:sz w:val="24"/>
          <w:szCs w:val="24"/>
        </w:rPr>
        <w:t>5 U.S.C. 552a</w:t>
      </w:r>
      <w:r w:rsidRPr="002A683C">
        <w:rPr>
          <w:sz w:val="24"/>
          <w:szCs w:val="24"/>
        </w:rPr>
        <w:t xml:space="preserve"> (Privacy Act of 1974), and OMB Circular No</w:t>
      </w:r>
      <w:r w:rsidR="000765D0">
        <w:rPr>
          <w:sz w:val="24"/>
          <w:szCs w:val="24"/>
        </w:rPr>
        <w:t xml:space="preserve">. </w:t>
      </w:r>
      <w:r w:rsidRPr="002A683C">
        <w:rPr>
          <w:sz w:val="24"/>
          <w:szCs w:val="24"/>
        </w:rPr>
        <w:t>A-130</w:t>
      </w:r>
      <w:r w:rsidRPr="002A683C">
        <w:rPr>
          <w:color w:val="0000FF"/>
          <w:sz w:val="24"/>
          <w:szCs w:val="24"/>
        </w:rPr>
        <w:t>.</w:t>
      </w:r>
    </w:p>
    <w:p w:rsidR="002A683C" w:rsidRPr="00BC7F42" w:rsidP="00566CAA" w14:paraId="20290B0A" w14:textId="77777777">
      <w:pPr>
        <w:pStyle w:val="Header"/>
        <w:tabs>
          <w:tab w:val="clear" w:pos="4320"/>
          <w:tab w:val="clear" w:pos="8640"/>
        </w:tabs>
      </w:pPr>
    </w:p>
    <w:p w:rsidR="003F72C9" w:rsidRPr="00DA5BEE" w:rsidP="00566CAA" w14:paraId="61993C86" w14:textId="77777777">
      <w:pPr>
        <w:widowControl w:val="0"/>
        <w:ind w:firstLine="720"/>
        <w:rPr>
          <w:b/>
          <w:sz w:val="24"/>
          <w:szCs w:val="24"/>
        </w:rPr>
      </w:pPr>
      <w:r w:rsidRPr="00DA5BEE">
        <w:rPr>
          <w:sz w:val="24"/>
          <w:szCs w:val="24"/>
        </w:rPr>
        <w:t>1</w:t>
      </w:r>
      <w:r w:rsidRPr="00DA5BEE" w:rsidR="001707D5">
        <w:rPr>
          <w:sz w:val="24"/>
          <w:szCs w:val="24"/>
        </w:rPr>
        <w:t>1</w:t>
      </w:r>
      <w:r w:rsidRPr="00DA5BEE" w:rsidR="00522AB2">
        <w:rPr>
          <w:sz w:val="24"/>
          <w:szCs w:val="24"/>
        </w:rPr>
        <w:t>.</w:t>
      </w:r>
      <w:r w:rsidRPr="00DA5BEE" w:rsidR="00522AB2">
        <w:rPr>
          <w:sz w:val="24"/>
          <w:szCs w:val="24"/>
        </w:rPr>
        <w:tab/>
      </w:r>
      <w:r w:rsidRPr="00DA5BEE">
        <w:rPr>
          <w:b/>
          <w:sz w:val="24"/>
          <w:szCs w:val="24"/>
        </w:rPr>
        <w:t>Justification for Sensitive Questions</w:t>
      </w:r>
    </w:p>
    <w:p w:rsidR="00C14784" w:rsidRPr="002A683C" w:rsidP="00566CAA" w14:paraId="4EB3BBDE" w14:textId="77777777">
      <w:pPr>
        <w:ind w:left="720" w:firstLine="720"/>
        <w:rPr>
          <w:sz w:val="24"/>
          <w:szCs w:val="24"/>
        </w:rPr>
      </w:pPr>
      <w:r w:rsidRPr="002A683C">
        <w:rPr>
          <w:sz w:val="24"/>
          <w:szCs w:val="24"/>
        </w:rPr>
        <w:t>The information collection does not contain any questions of a sensitive nature</w:t>
      </w:r>
      <w:r w:rsidR="0095793F">
        <w:rPr>
          <w:sz w:val="24"/>
          <w:szCs w:val="24"/>
        </w:rPr>
        <w:t>.</w:t>
      </w:r>
    </w:p>
    <w:p w:rsidR="002A683C" w:rsidP="00566CAA" w14:paraId="603B0FA9" w14:textId="6DB2FD51">
      <w:pPr>
        <w:ind w:left="720" w:firstLine="720"/>
        <w:rPr>
          <w:sz w:val="24"/>
          <w:szCs w:val="24"/>
        </w:rPr>
      </w:pPr>
    </w:p>
    <w:p w:rsidR="000931C1" w:rsidRPr="00DA5BEE" w:rsidP="00566CAA" w14:paraId="06AD0CB5" w14:textId="77777777">
      <w:pPr>
        <w:ind w:left="720" w:firstLine="720"/>
        <w:rPr>
          <w:sz w:val="24"/>
          <w:szCs w:val="24"/>
        </w:rPr>
      </w:pPr>
    </w:p>
    <w:p w:rsidR="00BE20B9" w:rsidP="000765D0" w14:paraId="54D4A255" w14:textId="77777777">
      <w:pPr>
        <w:widowControl w:val="0"/>
        <w:ind w:firstLine="720"/>
        <w:rPr>
          <w:b/>
          <w:sz w:val="24"/>
          <w:szCs w:val="24"/>
        </w:rPr>
      </w:pPr>
      <w:r w:rsidRPr="00DA5BEE">
        <w:rPr>
          <w:sz w:val="24"/>
          <w:szCs w:val="24"/>
        </w:rPr>
        <w:t>1</w:t>
      </w:r>
      <w:r w:rsidRPr="00DA5BEE" w:rsidR="001707D5">
        <w:rPr>
          <w:sz w:val="24"/>
          <w:szCs w:val="24"/>
        </w:rPr>
        <w:t>2</w:t>
      </w:r>
      <w:r w:rsidRPr="00DA5BEE">
        <w:rPr>
          <w:sz w:val="24"/>
          <w:szCs w:val="24"/>
        </w:rPr>
        <w:t>.</w:t>
      </w:r>
      <w:r w:rsidRPr="00DA5BEE">
        <w:rPr>
          <w:sz w:val="24"/>
          <w:szCs w:val="24"/>
        </w:rPr>
        <w:tab/>
      </w:r>
      <w:r w:rsidRPr="00B3648D" w:rsidR="003F72C9">
        <w:rPr>
          <w:b/>
          <w:sz w:val="24"/>
          <w:szCs w:val="24"/>
        </w:rPr>
        <w:t>Estimates of Public Reporting Burden</w:t>
      </w:r>
    </w:p>
    <w:p w:rsidR="00BE20B9" w:rsidRPr="00E05ACE" w:rsidP="00E94213" w14:paraId="7C646BD8" w14:textId="77777777">
      <w:pPr>
        <w:pStyle w:val="ListParagraph"/>
        <w:ind w:left="1440"/>
        <w:rPr>
          <w:rFonts w:ascii="Times New Roman" w:hAnsi="Times New Roman"/>
        </w:rPr>
      </w:pPr>
      <w:r w:rsidRPr="00E05ACE">
        <w:rPr>
          <w:rFonts w:ascii="Times New Roman" w:hAnsi="Times New Roman"/>
        </w:rPr>
        <w:t xml:space="preserve">We estimate approximately </w:t>
      </w:r>
      <w:r w:rsidR="00E37BD8">
        <w:rPr>
          <w:rFonts w:ascii="Times New Roman" w:hAnsi="Times New Roman"/>
        </w:rPr>
        <w:t>2,352</w:t>
      </w:r>
      <w:r w:rsidRPr="00E05ACE">
        <w:rPr>
          <w:rFonts w:ascii="Times New Roman" w:hAnsi="Times New Roman"/>
        </w:rPr>
        <w:t xml:space="preserve"> respondents take about </w:t>
      </w:r>
      <w:r>
        <w:rPr>
          <w:rFonts w:ascii="Times New Roman" w:hAnsi="Times New Roman"/>
        </w:rPr>
        <w:t>1</w:t>
      </w:r>
      <w:r w:rsidRPr="00E05ACE">
        <w:rPr>
          <w:rFonts w:ascii="Times New Roman" w:hAnsi="Times New Roman"/>
        </w:rPr>
        <w:t>5 minutes each to gather the facts, read the instructions, and complete the SSA-</w:t>
      </w:r>
      <w:r>
        <w:rPr>
          <w:rFonts w:ascii="Times New Roman" w:hAnsi="Times New Roman"/>
        </w:rPr>
        <w:t>78</w:t>
      </w:r>
      <w:r w:rsidRPr="00E05ACE">
        <w:rPr>
          <w:rFonts w:ascii="Times New Roman" w:hAnsi="Times New Roman"/>
        </w:rPr>
        <w:t>3, as per the data in the chart below:</w:t>
      </w:r>
    </w:p>
    <w:p w:rsidR="00BE20B9" w:rsidRPr="00E05ACE" w:rsidP="00BE20B9" w14:paraId="338A3CEC" w14:textId="77777777">
      <w:pPr>
        <w:pStyle w:val="ListParagraph"/>
        <w:rPr>
          <w:rFonts w:ascii="Times New Roman" w:hAnsi="Times New Roman"/>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1530"/>
        <w:gridCol w:w="1350"/>
        <w:gridCol w:w="1260"/>
        <w:gridCol w:w="1260"/>
        <w:gridCol w:w="1440"/>
        <w:gridCol w:w="1440"/>
        <w:gridCol w:w="1530"/>
      </w:tblGrid>
      <w:tr w14:paraId="1ACDBD9D" w14:textId="77777777" w:rsidTr="00D86E43">
        <w:tblPrEx>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440" w:type="dxa"/>
            <w:shd w:val="clear" w:color="auto" w:fill="auto"/>
          </w:tcPr>
          <w:p w:rsidR="00BE20B9" w:rsidRPr="00D86E43" w:rsidP="00D86E43" w14:paraId="59500286" w14:textId="77777777">
            <w:pPr>
              <w:rPr>
                <w:rFonts w:eastAsia="SimSun"/>
                <w:b/>
                <w:sz w:val="24"/>
                <w:szCs w:val="24"/>
              </w:rPr>
            </w:pPr>
            <w:r w:rsidRPr="00D86E43">
              <w:rPr>
                <w:rFonts w:eastAsia="SimSun"/>
                <w:b/>
                <w:sz w:val="24"/>
                <w:szCs w:val="24"/>
              </w:rPr>
              <w:t>Modality of Completion</w:t>
            </w:r>
          </w:p>
        </w:tc>
        <w:tc>
          <w:tcPr>
            <w:tcW w:w="1530" w:type="dxa"/>
            <w:shd w:val="clear" w:color="auto" w:fill="auto"/>
          </w:tcPr>
          <w:p w:rsidR="00BE20B9" w:rsidRPr="00D86E43" w:rsidP="00D86E43" w14:paraId="6D7DB1E2" w14:textId="77777777">
            <w:pPr>
              <w:rPr>
                <w:rFonts w:eastAsia="SimSun"/>
                <w:b/>
                <w:sz w:val="24"/>
                <w:szCs w:val="24"/>
              </w:rPr>
            </w:pPr>
            <w:r w:rsidRPr="00D86E43">
              <w:rPr>
                <w:rFonts w:eastAsia="SimSun"/>
                <w:b/>
                <w:sz w:val="24"/>
                <w:szCs w:val="24"/>
              </w:rPr>
              <w:t>Number of Respondents</w:t>
            </w:r>
          </w:p>
        </w:tc>
        <w:tc>
          <w:tcPr>
            <w:tcW w:w="1350" w:type="dxa"/>
            <w:shd w:val="clear" w:color="auto" w:fill="auto"/>
          </w:tcPr>
          <w:p w:rsidR="00BE20B9" w:rsidRPr="00D86E43" w:rsidP="00D86E43" w14:paraId="0A1E17D3" w14:textId="77777777">
            <w:pPr>
              <w:rPr>
                <w:rFonts w:eastAsia="SimSun"/>
                <w:b/>
                <w:sz w:val="24"/>
                <w:szCs w:val="24"/>
              </w:rPr>
            </w:pPr>
            <w:r w:rsidRPr="00D86E43">
              <w:rPr>
                <w:rFonts w:eastAsia="SimSun"/>
                <w:b/>
                <w:sz w:val="24"/>
                <w:szCs w:val="24"/>
              </w:rPr>
              <w:t>Frequency of Response</w:t>
            </w:r>
          </w:p>
        </w:tc>
        <w:tc>
          <w:tcPr>
            <w:tcW w:w="1260" w:type="dxa"/>
            <w:shd w:val="clear" w:color="auto" w:fill="auto"/>
          </w:tcPr>
          <w:p w:rsidR="00BE20B9" w:rsidRPr="00D86E43" w:rsidP="00D86E43" w14:paraId="3F84C2B5" w14:textId="77777777">
            <w:pPr>
              <w:rPr>
                <w:rFonts w:eastAsia="SimSun"/>
                <w:b/>
                <w:sz w:val="24"/>
                <w:szCs w:val="24"/>
              </w:rPr>
            </w:pPr>
            <w:r w:rsidRPr="00D86E43">
              <w:rPr>
                <w:rFonts w:eastAsia="SimSun"/>
                <w:b/>
                <w:sz w:val="24"/>
                <w:szCs w:val="24"/>
              </w:rPr>
              <w:t>Average Burden Per Response (minutes)</w:t>
            </w:r>
          </w:p>
        </w:tc>
        <w:tc>
          <w:tcPr>
            <w:tcW w:w="1260" w:type="dxa"/>
            <w:shd w:val="clear" w:color="auto" w:fill="auto"/>
          </w:tcPr>
          <w:p w:rsidR="00BE20B9" w:rsidRPr="00D86E43" w:rsidP="00D86E43" w14:paraId="632E776A" w14:textId="77777777">
            <w:pPr>
              <w:rPr>
                <w:rFonts w:eastAsia="SimSun"/>
                <w:b/>
                <w:sz w:val="24"/>
                <w:szCs w:val="24"/>
              </w:rPr>
            </w:pPr>
            <w:r w:rsidRPr="00D86E43">
              <w:rPr>
                <w:rFonts w:eastAsia="SimSun"/>
                <w:b/>
                <w:sz w:val="24"/>
                <w:szCs w:val="24"/>
              </w:rPr>
              <w:t>Estimated Total Annual Burden (hours)</w:t>
            </w:r>
          </w:p>
        </w:tc>
        <w:tc>
          <w:tcPr>
            <w:tcW w:w="1440" w:type="dxa"/>
            <w:shd w:val="clear" w:color="auto" w:fill="auto"/>
          </w:tcPr>
          <w:p w:rsidR="00BE20B9" w:rsidRPr="00D86E43" w:rsidP="00D86E43" w14:paraId="08A7F94C" w14:textId="77777777">
            <w:pPr>
              <w:rPr>
                <w:rFonts w:eastAsia="SimSun"/>
                <w:b/>
                <w:sz w:val="24"/>
                <w:szCs w:val="24"/>
              </w:rPr>
            </w:pPr>
            <w:r w:rsidRPr="00D86E43">
              <w:rPr>
                <w:rFonts w:eastAsia="SimSun"/>
                <w:b/>
                <w:sz w:val="24"/>
                <w:szCs w:val="24"/>
              </w:rPr>
              <w:t>Average Theoretical Hourly Cost Amount (dollars)*</w:t>
            </w:r>
          </w:p>
        </w:tc>
        <w:tc>
          <w:tcPr>
            <w:tcW w:w="1440" w:type="dxa"/>
            <w:shd w:val="clear" w:color="auto" w:fill="auto"/>
          </w:tcPr>
          <w:p w:rsidR="00BE20B9" w:rsidRPr="00D86E43" w:rsidP="00D86E43" w14:paraId="2F139FA5" w14:textId="77777777">
            <w:pPr>
              <w:rPr>
                <w:rFonts w:eastAsia="SimSun"/>
                <w:b/>
                <w:sz w:val="24"/>
                <w:szCs w:val="24"/>
              </w:rPr>
            </w:pPr>
            <w:r w:rsidRPr="00D86E43">
              <w:rPr>
                <w:rFonts w:eastAsia="Calibri"/>
                <w:b/>
                <w:sz w:val="24"/>
                <w:szCs w:val="24"/>
              </w:rPr>
              <w:t>Average Wait Time in Field Office (minutes)**</w:t>
            </w:r>
          </w:p>
        </w:tc>
        <w:tc>
          <w:tcPr>
            <w:tcW w:w="1530" w:type="dxa"/>
            <w:shd w:val="clear" w:color="auto" w:fill="auto"/>
          </w:tcPr>
          <w:p w:rsidR="00BE20B9" w:rsidRPr="00D86E43" w:rsidP="00D86E43" w14:paraId="1EE037EA" w14:textId="77777777">
            <w:pPr>
              <w:pStyle w:val="ListParagraph"/>
              <w:ind w:left="0"/>
              <w:rPr>
                <w:rFonts w:ascii="Times New Roman" w:eastAsia="Calibri" w:hAnsi="Times New Roman"/>
                <w:b/>
              </w:rPr>
            </w:pPr>
            <w:r w:rsidRPr="00D86E43">
              <w:rPr>
                <w:rFonts w:ascii="Times New Roman" w:eastAsia="Calibri" w:hAnsi="Times New Roman"/>
                <w:b/>
              </w:rPr>
              <w:t>Total Annual Opportunity Cost (dollars)***</w:t>
            </w:r>
          </w:p>
        </w:tc>
      </w:tr>
      <w:tr w14:paraId="646FCC8A" w14:textId="77777777" w:rsidTr="00D86E43">
        <w:tblPrEx>
          <w:tblW w:w="11250" w:type="dxa"/>
          <w:tblInd w:w="-905" w:type="dxa"/>
          <w:tblLayout w:type="fixed"/>
          <w:tblLook w:val="04A0"/>
        </w:tblPrEx>
        <w:tc>
          <w:tcPr>
            <w:tcW w:w="1440" w:type="dxa"/>
            <w:shd w:val="clear" w:color="auto" w:fill="auto"/>
          </w:tcPr>
          <w:p w:rsidR="00BE20B9" w:rsidRPr="00D86E43" w:rsidP="00D86E43" w14:paraId="61EFECF3" w14:textId="77777777">
            <w:pPr>
              <w:rPr>
                <w:rFonts w:eastAsia="SimSun"/>
                <w:sz w:val="24"/>
                <w:szCs w:val="24"/>
              </w:rPr>
            </w:pPr>
            <w:r w:rsidRPr="00D86E43">
              <w:rPr>
                <w:rFonts w:eastAsia="SimSun"/>
                <w:sz w:val="24"/>
                <w:szCs w:val="24"/>
              </w:rPr>
              <w:t>SSA-783</w:t>
            </w:r>
          </w:p>
        </w:tc>
        <w:tc>
          <w:tcPr>
            <w:tcW w:w="1530" w:type="dxa"/>
            <w:shd w:val="clear" w:color="auto" w:fill="auto"/>
          </w:tcPr>
          <w:p w:rsidR="00BE20B9" w:rsidRPr="00D86E43" w:rsidP="00D86E43" w14:paraId="4C6219F7" w14:textId="77777777">
            <w:pPr>
              <w:jc w:val="right"/>
              <w:rPr>
                <w:rFonts w:eastAsia="SimSun"/>
                <w:sz w:val="24"/>
                <w:szCs w:val="24"/>
              </w:rPr>
            </w:pPr>
            <w:r>
              <w:rPr>
                <w:rFonts w:eastAsia="SimSun"/>
                <w:sz w:val="24"/>
                <w:szCs w:val="24"/>
              </w:rPr>
              <w:t>2,352</w:t>
            </w:r>
          </w:p>
        </w:tc>
        <w:tc>
          <w:tcPr>
            <w:tcW w:w="1350" w:type="dxa"/>
            <w:shd w:val="clear" w:color="auto" w:fill="auto"/>
          </w:tcPr>
          <w:p w:rsidR="00BE20B9" w:rsidRPr="00D86E43" w:rsidP="00D86E43" w14:paraId="6A8B03F3" w14:textId="77777777">
            <w:pPr>
              <w:jc w:val="right"/>
              <w:rPr>
                <w:rFonts w:eastAsia="SimSun"/>
                <w:sz w:val="24"/>
                <w:szCs w:val="24"/>
              </w:rPr>
            </w:pPr>
            <w:r w:rsidRPr="00D86E43">
              <w:rPr>
                <w:rFonts w:eastAsia="SimSun"/>
                <w:sz w:val="24"/>
                <w:szCs w:val="24"/>
              </w:rPr>
              <w:t>1</w:t>
            </w:r>
          </w:p>
        </w:tc>
        <w:tc>
          <w:tcPr>
            <w:tcW w:w="1260" w:type="dxa"/>
            <w:shd w:val="clear" w:color="auto" w:fill="auto"/>
          </w:tcPr>
          <w:p w:rsidR="00BE20B9" w:rsidRPr="00D86E43" w:rsidP="00D86E43" w14:paraId="72237EB4" w14:textId="77777777">
            <w:pPr>
              <w:jc w:val="right"/>
              <w:rPr>
                <w:rFonts w:eastAsia="SimSun"/>
                <w:sz w:val="24"/>
                <w:szCs w:val="24"/>
              </w:rPr>
            </w:pPr>
            <w:r w:rsidRPr="00D86E43">
              <w:rPr>
                <w:rFonts w:eastAsia="SimSun"/>
                <w:sz w:val="24"/>
                <w:szCs w:val="24"/>
              </w:rPr>
              <w:t>15</w:t>
            </w:r>
          </w:p>
        </w:tc>
        <w:tc>
          <w:tcPr>
            <w:tcW w:w="1260" w:type="dxa"/>
            <w:shd w:val="clear" w:color="auto" w:fill="auto"/>
          </w:tcPr>
          <w:p w:rsidR="00BE20B9" w:rsidRPr="002210A0" w:rsidP="00D86E43" w14:paraId="56C0C224" w14:textId="77777777">
            <w:pPr>
              <w:jc w:val="right"/>
              <w:rPr>
                <w:rFonts w:eastAsia="SimSun"/>
                <w:sz w:val="24"/>
                <w:szCs w:val="24"/>
              </w:rPr>
            </w:pPr>
            <w:r>
              <w:rPr>
                <w:rFonts w:eastAsia="SimSun"/>
                <w:sz w:val="24"/>
                <w:szCs w:val="24"/>
              </w:rPr>
              <w:t>588</w:t>
            </w:r>
          </w:p>
        </w:tc>
        <w:tc>
          <w:tcPr>
            <w:tcW w:w="1440" w:type="dxa"/>
            <w:shd w:val="clear" w:color="auto" w:fill="auto"/>
          </w:tcPr>
          <w:p w:rsidR="00BE20B9" w:rsidRPr="00D86E43" w:rsidP="00D86E43" w14:paraId="3BE4B792" w14:textId="565B9139">
            <w:pPr>
              <w:jc w:val="right"/>
              <w:rPr>
                <w:rFonts w:eastAsia="SimSun"/>
                <w:sz w:val="24"/>
                <w:szCs w:val="24"/>
              </w:rPr>
            </w:pPr>
            <w:r w:rsidRPr="00D86E43">
              <w:rPr>
                <w:rFonts w:eastAsia="SimSun"/>
                <w:sz w:val="24"/>
                <w:szCs w:val="24"/>
              </w:rPr>
              <w:t>$</w:t>
            </w:r>
            <w:r w:rsidR="009F767F">
              <w:rPr>
                <w:sz w:val="24"/>
                <w:szCs w:val="24"/>
              </w:rPr>
              <w:t>31.48</w:t>
            </w:r>
            <w:r w:rsidRPr="00D86E43">
              <w:rPr>
                <w:rFonts w:eastAsia="SimSun"/>
                <w:sz w:val="24"/>
                <w:szCs w:val="24"/>
              </w:rPr>
              <w:t>*</w:t>
            </w:r>
          </w:p>
        </w:tc>
        <w:tc>
          <w:tcPr>
            <w:tcW w:w="1440" w:type="dxa"/>
            <w:shd w:val="clear" w:color="auto" w:fill="auto"/>
          </w:tcPr>
          <w:p w:rsidR="00BE20B9" w:rsidRPr="00D86E43" w:rsidP="00D86E43" w14:paraId="5063235F" w14:textId="77777777">
            <w:pPr>
              <w:jc w:val="right"/>
              <w:rPr>
                <w:rFonts w:eastAsia="Calibri"/>
                <w:sz w:val="24"/>
                <w:szCs w:val="24"/>
              </w:rPr>
            </w:pPr>
            <w:r w:rsidRPr="00D86E43">
              <w:rPr>
                <w:rFonts w:eastAsia="Calibri"/>
                <w:sz w:val="24"/>
                <w:szCs w:val="24"/>
              </w:rPr>
              <w:t>24**</w:t>
            </w:r>
          </w:p>
        </w:tc>
        <w:tc>
          <w:tcPr>
            <w:tcW w:w="1530" w:type="dxa"/>
            <w:shd w:val="clear" w:color="auto" w:fill="auto"/>
          </w:tcPr>
          <w:p w:rsidR="00BE20B9" w:rsidRPr="00D86E43" w:rsidP="00D86E43" w14:paraId="0650CA5C" w14:textId="44AB1826">
            <w:pPr>
              <w:pStyle w:val="ListParagraph"/>
              <w:ind w:left="0"/>
              <w:jc w:val="right"/>
              <w:rPr>
                <w:rFonts w:ascii="Times New Roman" w:eastAsia="Calibri" w:hAnsi="Times New Roman"/>
              </w:rPr>
            </w:pPr>
            <w:r w:rsidRPr="00D86E43">
              <w:rPr>
                <w:rFonts w:ascii="Times New Roman" w:eastAsia="Calibri" w:hAnsi="Times New Roman"/>
              </w:rPr>
              <w:t>$</w:t>
            </w:r>
            <w:r w:rsidR="009F767F">
              <w:rPr>
                <w:rFonts w:ascii="Times New Roman" w:eastAsia="Calibri" w:hAnsi="Times New Roman"/>
              </w:rPr>
              <w:t>48</w:t>
            </w:r>
            <w:r w:rsidR="00E37BD8">
              <w:rPr>
                <w:rFonts w:ascii="Times New Roman" w:eastAsia="Calibri" w:hAnsi="Times New Roman"/>
              </w:rPr>
              <w:t>,</w:t>
            </w:r>
            <w:r w:rsidR="009F767F">
              <w:rPr>
                <w:rFonts w:ascii="Times New Roman" w:eastAsia="Calibri" w:hAnsi="Times New Roman"/>
              </w:rPr>
              <w:t>133</w:t>
            </w:r>
            <w:r w:rsidRPr="00D86E43">
              <w:rPr>
                <w:rFonts w:ascii="Times New Roman" w:eastAsia="Calibri" w:hAnsi="Times New Roman"/>
              </w:rPr>
              <w:t>***</w:t>
            </w:r>
          </w:p>
        </w:tc>
      </w:tr>
    </w:tbl>
    <w:p w:rsidR="009661AF" w:rsidP="00BE20B9" w14:paraId="3006AEEA" w14:textId="77777777">
      <w:pPr>
        <w:widowControl w:val="0"/>
        <w:ind w:left="720"/>
        <w:rPr>
          <w:sz w:val="24"/>
          <w:szCs w:val="24"/>
        </w:rPr>
      </w:pPr>
    </w:p>
    <w:p w:rsidR="00BE20B9" w:rsidRPr="004908CB" w:rsidP="00E94213" w14:paraId="0B710640" w14:textId="2DE64D63">
      <w:pPr>
        <w:widowControl w:val="0"/>
        <w:ind w:left="1440"/>
        <w:rPr>
          <w:snapToGrid w:val="0"/>
          <w:sz w:val="24"/>
          <w:szCs w:val="24"/>
          <w:lang w:eastAsia="en-US"/>
        </w:rPr>
      </w:pPr>
      <w:r w:rsidRPr="00E05ACE">
        <w:rPr>
          <w:sz w:val="24"/>
          <w:szCs w:val="24"/>
        </w:rPr>
        <w:t xml:space="preserve">* </w:t>
      </w:r>
      <w:r w:rsidRPr="004908CB">
        <w:rPr>
          <w:sz w:val="24"/>
          <w:szCs w:val="24"/>
        </w:rPr>
        <w:t xml:space="preserve">We based this figure on the </w:t>
      </w:r>
      <w:r w:rsidRPr="004908CB" w:rsidR="004908CB">
        <w:rPr>
          <w:sz w:val="24"/>
          <w:szCs w:val="24"/>
        </w:rPr>
        <w:t>average hourly wage for all occupations in May 2</w:t>
      </w:r>
      <w:r w:rsidR="009F767F">
        <w:rPr>
          <w:sz w:val="24"/>
          <w:szCs w:val="24"/>
        </w:rPr>
        <w:t xml:space="preserve">024 </w:t>
      </w:r>
      <w:r w:rsidRPr="004908CB" w:rsidR="004908CB">
        <w:rPr>
          <w:sz w:val="24"/>
          <w:szCs w:val="24"/>
        </w:rPr>
        <w:t xml:space="preserve">as reported by the </w:t>
      </w:r>
      <w:r w:rsidRPr="004908CB">
        <w:rPr>
          <w:snapToGrid w:val="0"/>
          <w:sz w:val="24"/>
          <w:szCs w:val="24"/>
          <w:lang w:eastAsia="en-US"/>
        </w:rPr>
        <w:t xml:space="preserve">U.S. </w:t>
      </w:r>
      <w:r w:rsidR="000765D0">
        <w:rPr>
          <w:snapToGrid w:val="0"/>
          <w:sz w:val="24"/>
          <w:szCs w:val="24"/>
          <w:lang w:eastAsia="en-US"/>
        </w:rPr>
        <w:t xml:space="preserve">Bureau of Labor Statistics </w:t>
      </w:r>
      <w:r w:rsidRPr="004908CB">
        <w:rPr>
          <w:snapToGrid w:val="0"/>
          <w:sz w:val="24"/>
          <w:szCs w:val="24"/>
          <w:lang w:eastAsia="en-US"/>
        </w:rPr>
        <w:t>(</w:t>
      </w:r>
      <w:hyperlink r:id="rId4" w:anchor="00-0000" w:history="1">
        <w:r w:rsidRPr="004908CB">
          <w:rPr>
            <w:rStyle w:val="Hyperlink"/>
            <w:snapToGrid w:val="0"/>
            <w:sz w:val="24"/>
            <w:szCs w:val="24"/>
            <w:lang w:eastAsia="en-US"/>
          </w:rPr>
          <w:t>https://www.bls.gov/oes/current/oes_nat.htm#00-0000</w:t>
        </w:r>
      </w:hyperlink>
      <w:r w:rsidRPr="004908CB">
        <w:rPr>
          <w:snapToGrid w:val="0"/>
          <w:sz w:val="24"/>
          <w:szCs w:val="24"/>
          <w:lang w:eastAsia="en-US"/>
        </w:rPr>
        <w:t>)</w:t>
      </w:r>
      <w:r w:rsidR="000765D0">
        <w:rPr>
          <w:snapToGrid w:val="0"/>
          <w:sz w:val="24"/>
          <w:szCs w:val="24"/>
          <w:lang w:eastAsia="en-US"/>
        </w:rPr>
        <w:t>.</w:t>
      </w:r>
    </w:p>
    <w:p w:rsidR="004908CB" w:rsidP="00E94213" w14:paraId="0A09846B" w14:textId="77777777">
      <w:pPr>
        <w:pStyle w:val="ListParagraph"/>
        <w:ind w:left="1440"/>
        <w:rPr>
          <w:rFonts w:ascii="Times New Roman" w:hAnsi="Times New Roman"/>
        </w:rPr>
      </w:pPr>
    </w:p>
    <w:p w:rsidR="00BE20B9" w:rsidRPr="00E05ACE" w:rsidP="00E94213" w14:paraId="2A29B512" w14:textId="71670792">
      <w:pPr>
        <w:pStyle w:val="ListParagraph"/>
        <w:ind w:left="1440"/>
        <w:rPr>
          <w:rFonts w:ascii="Times New Roman" w:hAnsi="Times New Roman"/>
        </w:rPr>
      </w:pPr>
      <w:r w:rsidRPr="00E05ACE">
        <w:rPr>
          <w:rFonts w:ascii="Times New Roman" w:hAnsi="Times New Roman"/>
        </w:rPr>
        <w:t>** We based this figure on the average FY 20</w:t>
      </w:r>
      <w:r w:rsidR="009F767F">
        <w:rPr>
          <w:rFonts w:ascii="Times New Roman" w:hAnsi="Times New Roman"/>
        </w:rPr>
        <w:t>24</w:t>
      </w:r>
      <w:r w:rsidRPr="00E05ACE">
        <w:rPr>
          <w:rFonts w:ascii="Times New Roman" w:hAnsi="Times New Roman"/>
        </w:rPr>
        <w:t xml:space="preserve"> wait times for field offices, based on SSA’s current management information data.</w:t>
      </w:r>
    </w:p>
    <w:p w:rsidR="00BE20B9" w:rsidRPr="00E05ACE" w:rsidP="00E94213" w14:paraId="1D142FDC" w14:textId="77777777">
      <w:pPr>
        <w:pStyle w:val="ListParagraph"/>
        <w:ind w:left="1440"/>
        <w:rPr>
          <w:rFonts w:ascii="Times New Roman" w:hAnsi="Times New Roman"/>
        </w:rPr>
      </w:pPr>
    </w:p>
    <w:p w:rsidR="00BE20B9" w:rsidRPr="00E05ACE" w:rsidP="00E94213" w14:paraId="2A7CC6DE" w14:textId="77777777">
      <w:pPr>
        <w:pStyle w:val="ListParagraph"/>
        <w:ind w:left="1440"/>
        <w:rPr>
          <w:rFonts w:ascii="Times New Roman" w:hAnsi="Times New Roman"/>
          <w:b/>
        </w:rPr>
      </w:pPr>
      <w:r w:rsidRPr="00E05ACE">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E05ACE">
        <w:rPr>
          <w:rFonts w:ascii="Times New Roman" w:hAnsi="Times New Roman"/>
          <w:b/>
          <w:u w:val="single"/>
        </w:rPr>
        <w:t>There is no actual charge to respondents to complete the application</w:t>
      </w:r>
      <w:r w:rsidRPr="00E05ACE">
        <w:rPr>
          <w:rFonts w:ascii="Times New Roman" w:hAnsi="Times New Roman"/>
          <w:b/>
        </w:rPr>
        <w:t>.</w:t>
      </w:r>
    </w:p>
    <w:p w:rsidR="00BE20B9" w:rsidRPr="00E05ACE" w:rsidP="00E94213" w14:paraId="0FE5F21E" w14:textId="77777777">
      <w:pPr>
        <w:pStyle w:val="ListParagraph"/>
        <w:ind w:left="1440"/>
        <w:rPr>
          <w:rFonts w:ascii="Times New Roman" w:hAnsi="Times New Roman"/>
          <w:b/>
        </w:rPr>
      </w:pPr>
    </w:p>
    <w:p w:rsidR="00516EEB" w:rsidP="00E94213" w14:paraId="0386169C" w14:textId="77777777">
      <w:pPr>
        <w:pStyle w:val="ListParagraph"/>
        <w:ind w:left="1440"/>
        <w:rPr>
          <w:rFonts w:ascii="Times New Roman" w:hAnsi="Times New Roman"/>
        </w:rPr>
      </w:pPr>
      <w:r>
        <w:rPr>
          <w:rFonts w:ascii="Times New Roman" w:hAnsi="Times New Roman"/>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516EEB" w:rsidP="00E94213" w14:paraId="4A1E0A81" w14:textId="77777777">
      <w:pPr>
        <w:pStyle w:val="ListParagraph"/>
        <w:ind w:left="1440"/>
        <w:rPr>
          <w:rFonts w:ascii="Times New Roman" w:hAnsi="Times New Roman"/>
        </w:rPr>
      </w:pPr>
    </w:p>
    <w:tbl>
      <w:tblPr>
        <w:tblStyle w:val="TableGrid"/>
        <w:tblW w:w="0" w:type="auto"/>
        <w:tblInd w:w="1440" w:type="dxa"/>
        <w:tblLook w:val="04A0"/>
      </w:tblPr>
      <w:tblGrid>
        <w:gridCol w:w="1582"/>
        <w:gridCol w:w="1582"/>
        <w:gridCol w:w="1582"/>
        <w:gridCol w:w="1582"/>
        <w:gridCol w:w="1582"/>
      </w:tblGrid>
      <w:tr w14:paraId="06476E7C" w14:textId="77777777" w:rsidTr="00516EEB">
        <w:tblPrEx>
          <w:tblW w:w="0" w:type="auto"/>
          <w:tblInd w:w="1440" w:type="dxa"/>
          <w:tblLook w:val="04A0"/>
        </w:tblPrEx>
        <w:tc>
          <w:tcPr>
            <w:tcW w:w="1582" w:type="dxa"/>
          </w:tcPr>
          <w:p w:rsidR="00516EEB" w:rsidP="00516EEB" w14:paraId="7D85DAAA" w14:textId="77777777">
            <w:pPr>
              <w:rPr>
                <w:rFonts w:ascii="Times New Roman" w:hAnsi="Times New Roman"/>
                <w:sz w:val="24"/>
                <w:szCs w:val="24"/>
              </w:rPr>
            </w:pPr>
            <w:r>
              <w:rPr>
                <w:rFonts w:ascii="Times New Roman" w:hAnsi="Times New Roman"/>
                <w:sz w:val="24"/>
                <w:szCs w:val="24"/>
              </w:rPr>
              <w:t>Total Number of Respondents Who Visit a Field Office</w:t>
            </w:r>
          </w:p>
        </w:tc>
        <w:tc>
          <w:tcPr>
            <w:tcW w:w="1582" w:type="dxa"/>
          </w:tcPr>
          <w:p w:rsidR="00516EEB" w:rsidP="00516EEB" w14:paraId="1322A9DD" w14:textId="77777777">
            <w:pPr>
              <w:rPr>
                <w:rFonts w:ascii="Times New Roman" w:hAnsi="Times New Roman"/>
                <w:sz w:val="24"/>
                <w:szCs w:val="24"/>
              </w:rPr>
            </w:pPr>
            <w:r>
              <w:rPr>
                <w:rFonts w:ascii="Times New Roman" w:hAnsi="Times New Roman"/>
                <w:sz w:val="24"/>
                <w:szCs w:val="24"/>
              </w:rPr>
              <w:t>Frequency of Response</w:t>
            </w:r>
          </w:p>
        </w:tc>
        <w:tc>
          <w:tcPr>
            <w:tcW w:w="1582" w:type="dxa"/>
          </w:tcPr>
          <w:p w:rsidR="00516EEB" w:rsidP="00516EEB" w14:paraId="33DB51BC" w14:textId="77777777">
            <w:pPr>
              <w:rPr>
                <w:rFonts w:ascii="Times New Roman" w:hAnsi="Times New Roman"/>
                <w:sz w:val="24"/>
                <w:szCs w:val="24"/>
              </w:rPr>
            </w:pPr>
            <w:r>
              <w:rPr>
                <w:rFonts w:ascii="Times New Roman" w:hAnsi="Times New Roman"/>
                <w:sz w:val="24"/>
                <w:szCs w:val="24"/>
              </w:rPr>
              <w:t>Average One-Way Travel Time to a Field Office (minutes)</w:t>
            </w:r>
          </w:p>
        </w:tc>
        <w:tc>
          <w:tcPr>
            <w:tcW w:w="1582" w:type="dxa"/>
          </w:tcPr>
          <w:p w:rsidR="00516EEB" w:rsidP="00516EEB" w14:paraId="7FDB79F3" w14:textId="77777777">
            <w:pPr>
              <w:rPr>
                <w:rFonts w:ascii="Times New Roman" w:hAnsi="Times New Roman"/>
                <w:sz w:val="24"/>
                <w:szCs w:val="24"/>
              </w:rPr>
            </w:pPr>
            <w:r>
              <w:rPr>
                <w:rFonts w:ascii="Times New Roman" w:hAnsi="Times New Roman"/>
                <w:sz w:val="24"/>
                <w:szCs w:val="24"/>
              </w:rPr>
              <w:t>Estimated Total Travel Time to a Field Office (hours)</w:t>
            </w:r>
          </w:p>
        </w:tc>
        <w:tc>
          <w:tcPr>
            <w:tcW w:w="1582" w:type="dxa"/>
          </w:tcPr>
          <w:p w:rsidR="00516EEB" w:rsidP="00516EEB" w14:paraId="21E26B9F" w14:textId="77777777">
            <w:pPr>
              <w:rPr>
                <w:rFonts w:ascii="Times New Roman" w:hAnsi="Times New Roman"/>
                <w:sz w:val="24"/>
                <w:szCs w:val="24"/>
              </w:rPr>
            </w:pPr>
            <w:r>
              <w:rPr>
                <w:rFonts w:ascii="Times New Roman" w:hAnsi="Times New Roman"/>
                <w:sz w:val="24"/>
                <w:szCs w:val="24"/>
              </w:rPr>
              <w:t>Total Annual Opportunity Cost for Travel Time (dollars)****</w:t>
            </w:r>
          </w:p>
        </w:tc>
      </w:tr>
      <w:tr w14:paraId="6BC57578" w14:textId="77777777" w:rsidTr="00516EEB">
        <w:tblPrEx>
          <w:tblW w:w="0" w:type="auto"/>
          <w:tblInd w:w="1440" w:type="dxa"/>
          <w:tblLook w:val="04A0"/>
        </w:tblPrEx>
        <w:tc>
          <w:tcPr>
            <w:tcW w:w="1582" w:type="dxa"/>
          </w:tcPr>
          <w:p w:rsidR="00516EEB" w:rsidRPr="00516EEB" w:rsidP="00516EEB" w14:paraId="7D66359A" w14:textId="77777777">
            <w:pPr>
              <w:jc w:val="right"/>
              <w:rPr>
                <w:rFonts w:ascii="Times New Roman" w:hAnsi="Times New Roman"/>
                <w:sz w:val="24"/>
                <w:szCs w:val="24"/>
              </w:rPr>
            </w:pPr>
            <w:r w:rsidRPr="00516EEB">
              <w:rPr>
                <w:rFonts w:ascii="Times New Roman" w:eastAsia="SimSun" w:hAnsi="Times New Roman"/>
                <w:sz w:val="24"/>
                <w:szCs w:val="24"/>
              </w:rPr>
              <w:t>2,352</w:t>
            </w:r>
          </w:p>
        </w:tc>
        <w:tc>
          <w:tcPr>
            <w:tcW w:w="1582" w:type="dxa"/>
          </w:tcPr>
          <w:p w:rsidR="00516EEB" w:rsidRPr="00516EEB" w:rsidP="00516EEB" w14:paraId="55235BBE" w14:textId="77777777">
            <w:pPr>
              <w:jc w:val="right"/>
              <w:rPr>
                <w:rFonts w:ascii="Times New Roman" w:hAnsi="Times New Roman"/>
                <w:sz w:val="24"/>
                <w:szCs w:val="24"/>
              </w:rPr>
            </w:pPr>
            <w:r w:rsidRPr="00516EEB">
              <w:rPr>
                <w:rFonts w:ascii="Times New Roman" w:hAnsi="Times New Roman"/>
                <w:sz w:val="24"/>
                <w:szCs w:val="24"/>
              </w:rPr>
              <w:t>1</w:t>
            </w:r>
          </w:p>
        </w:tc>
        <w:tc>
          <w:tcPr>
            <w:tcW w:w="1582" w:type="dxa"/>
          </w:tcPr>
          <w:p w:rsidR="00516EEB" w:rsidRPr="00516EEB" w:rsidP="00516EEB" w14:paraId="4883592C" w14:textId="77777777">
            <w:pPr>
              <w:jc w:val="right"/>
              <w:rPr>
                <w:rFonts w:ascii="Times New Roman" w:hAnsi="Times New Roman"/>
                <w:sz w:val="24"/>
                <w:szCs w:val="24"/>
              </w:rPr>
            </w:pPr>
            <w:r w:rsidRPr="00516EEB">
              <w:rPr>
                <w:rFonts w:ascii="Times New Roman" w:hAnsi="Times New Roman"/>
                <w:sz w:val="24"/>
                <w:szCs w:val="24"/>
              </w:rPr>
              <w:t>30</w:t>
            </w:r>
          </w:p>
        </w:tc>
        <w:tc>
          <w:tcPr>
            <w:tcW w:w="1582" w:type="dxa"/>
          </w:tcPr>
          <w:p w:rsidR="00516EEB" w:rsidRPr="00516EEB" w:rsidP="00516EEB" w14:paraId="7200BBF5" w14:textId="77777777">
            <w:pPr>
              <w:jc w:val="right"/>
              <w:rPr>
                <w:rFonts w:ascii="Times New Roman" w:hAnsi="Times New Roman"/>
                <w:sz w:val="24"/>
                <w:szCs w:val="24"/>
              </w:rPr>
            </w:pPr>
            <w:r>
              <w:rPr>
                <w:rFonts w:ascii="Times New Roman" w:hAnsi="Times New Roman"/>
                <w:sz w:val="24"/>
                <w:szCs w:val="24"/>
              </w:rPr>
              <w:t>1,176</w:t>
            </w:r>
          </w:p>
        </w:tc>
        <w:tc>
          <w:tcPr>
            <w:tcW w:w="1582" w:type="dxa"/>
          </w:tcPr>
          <w:p w:rsidR="00516EEB" w:rsidRPr="00516EEB" w:rsidP="00516EEB" w14:paraId="21379114" w14:textId="3D9066D4">
            <w:pPr>
              <w:jc w:val="right"/>
              <w:rPr>
                <w:rFonts w:ascii="Times New Roman" w:hAnsi="Times New Roman"/>
                <w:sz w:val="24"/>
                <w:szCs w:val="24"/>
              </w:rPr>
            </w:pPr>
            <w:r w:rsidRPr="00516EEB">
              <w:rPr>
                <w:rFonts w:ascii="Times New Roman" w:hAnsi="Times New Roman"/>
                <w:sz w:val="24"/>
                <w:szCs w:val="24"/>
              </w:rPr>
              <w:t>$</w:t>
            </w:r>
            <w:r w:rsidR="009F767F">
              <w:rPr>
                <w:rFonts w:ascii="Times New Roman" w:hAnsi="Times New Roman"/>
                <w:sz w:val="24"/>
                <w:szCs w:val="24"/>
              </w:rPr>
              <w:t>37,020</w:t>
            </w:r>
            <w:r>
              <w:rPr>
                <w:rFonts w:ascii="Times New Roman" w:hAnsi="Times New Roman"/>
                <w:sz w:val="24"/>
                <w:szCs w:val="24"/>
              </w:rPr>
              <w:t>****</w:t>
            </w:r>
          </w:p>
        </w:tc>
      </w:tr>
    </w:tbl>
    <w:p w:rsidR="00516EEB" w:rsidP="00E94213" w14:paraId="11386832" w14:textId="77777777">
      <w:pPr>
        <w:pStyle w:val="ListParagraph"/>
        <w:ind w:left="1440"/>
        <w:rPr>
          <w:rFonts w:ascii="Times New Roman" w:hAnsi="Times New Roman"/>
        </w:rPr>
      </w:pPr>
      <w:r>
        <w:rPr>
          <w:rFonts w:ascii="Times New Roman" w:hAnsi="Times New Roman"/>
        </w:rPr>
        <w:t>****We based this dollar amount on the Average Theoretical Hourly Cost Amount in dollars shown on the burden chart above.</w:t>
      </w:r>
    </w:p>
    <w:p w:rsidR="00516EEB" w:rsidP="00E94213" w14:paraId="3C01F359" w14:textId="77777777">
      <w:pPr>
        <w:pStyle w:val="ListParagraph"/>
        <w:ind w:left="1440"/>
        <w:rPr>
          <w:rFonts w:ascii="Times New Roman" w:hAnsi="Times New Roman"/>
        </w:rPr>
      </w:pPr>
    </w:p>
    <w:p w:rsidR="00516EEB" w:rsidP="00516EEB" w14:paraId="31E1651D" w14:textId="77777777">
      <w:pPr>
        <w:ind w:left="1440"/>
        <w:rPr>
          <w:sz w:val="24"/>
          <w:szCs w:val="24"/>
        </w:rPr>
      </w:pPr>
      <w:r>
        <w:rPr>
          <w:sz w:val="24"/>
          <w:szCs w:val="24"/>
        </w:rPr>
        <w:t xml:space="preserve">Per OIRA, we include this travel time burden estimate under the 5 CFR 1320.8(a)(4), which requires us to provide “time, effort, or financial resources expended by persons [for]…transmitting, or otherwise disclosing the </w:t>
      </w:r>
      <w:r>
        <w:rPr>
          <w:sz w:val="24"/>
          <w:szCs w:val="24"/>
        </w:rPr>
        <w:t>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516EEB" w:rsidP="00516EEB" w14:paraId="2EF0E3D3" w14:textId="79E01734">
      <w:pPr>
        <w:pStyle w:val="ListParagraph"/>
        <w:ind w:left="144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516EEB" w:rsidP="00E94213" w14:paraId="6A60EAC5" w14:textId="77777777">
      <w:pPr>
        <w:pStyle w:val="ListParagraph"/>
        <w:ind w:left="1440"/>
        <w:rPr>
          <w:rFonts w:ascii="Times New Roman" w:hAnsi="Times New Roman"/>
          <w:color w:val="000000"/>
        </w:rPr>
      </w:pPr>
    </w:p>
    <w:p w:rsidR="00BE20B9" w:rsidRPr="00E05ACE" w:rsidP="00E94213" w14:paraId="231B6E98" w14:textId="26CEA37A">
      <w:pPr>
        <w:pStyle w:val="ListParagraph"/>
        <w:ind w:left="1440"/>
        <w:rPr>
          <w:rFonts w:ascii="Times New Roman" w:hAnsi="Times New Roman"/>
        </w:rPr>
      </w:pPr>
      <w:r w:rsidRPr="00BE20B9">
        <w:rPr>
          <w:rFonts w:ascii="Times New Roman" w:hAnsi="Times New Roman"/>
          <w:color w:val="000000"/>
        </w:rPr>
        <w:t xml:space="preserve">We base our burden estimates on current management information data, which includes data from actual interviews, as well as from years of conducting this information collection.  Per our management information data, we believe that </w:t>
      </w:r>
      <w:r w:rsidR="009661AF">
        <w:rPr>
          <w:rFonts w:ascii="Times New Roman" w:hAnsi="Times New Roman"/>
          <w:color w:val="000000"/>
        </w:rPr>
        <w:t>1</w:t>
      </w:r>
      <w:r w:rsidRPr="00BE20B9">
        <w:rPr>
          <w:rFonts w:ascii="Times New Roman" w:hAnsi="Times New Roman"/>
          <w:color w:val="000000"/>
        </w:rPr>
        <w:t xml:space="preserve">5 minutes accurately shows the average burden per response for reading the </w:t>
      </w:r>
      <w:r w:rsidRPr="00E05ACE">
        <w:rPr>
          <w:rFonts w:ascii="Times New Roman" w:hAnsi="Times New Roman"/>
        </w:rPr>
        <w:t>instructions, gathering the facts, and answering the questions</w:t>
      </w:r>
      <w:r w:rsidRPr="00BE20B9">
        <w:rPr>
          <w:rFonts w:ascii="Times New Roman" w:hAnsi="Times New Roman"/>
          <w:color w:val="000000"/>
        </w:rPr>
        <w:t xml:space="preserve">.  Based on our current management information data, the current burden information we provided is accurate.  </w:t>
      </w:r>
      <w:r w:rsidRPr="00E05ACE">
        <w:rPr>
          <w:rFonts w:ascii="Times New Roman" w:hAnsi="Times New Roman"/>
        </w:rPr>
        <w:t xml:space="preserve">The total burden for this collection instrument is </w:t>
      </w:r>
      <w:r w:rsidR="00A4434E">
        <w:rPr>
          <w:rFonts w:ascii="Times New Roman" w:eastAsia="SimSun" w:hAnsi="Times New Roman"/>
          <w:b/>
          <w:lang w:eastAsia="zh-CN"/>
        </w:rPr>
        <w:t>588</w:t>
      </w:r>
      <w:r w:rsidRPr="00E05ACE">
        <w:rPr>
          <w:rFonts w:ascii="Times New Roman" w:hAnsi="Times New Roman"/>
        </w:rPr>
        <w:t xml:space="preserve"> burden hours (reflecting SSA management information data), which results in an associated theoretical (not actual) opportunity cost financial burden of </w:t>
      </w:r>
      <w:r w:rsidRPr="00562589">
        <w:rPr>
          <w:rFonts w:ascii="Times New Roman" w:hAnsi="Times New Roman"/>
          <w:b/>
        </w:rPr>
        <w:t>$</w:t>
      </w:r>
      <w:r w:rsidR="009F767F">
        <w:rPr>
          <w:rFonts w:ascii="Times New Roman" w:hAnsi="Times New Roman"/>
          <w:b/>
        </w:rPr>
        <w:t>58,153</w:t>
      </w:r>
      <w:r w:rsidRPr="00E05ACE">
        <w:rPr>
          <w:rFonts w:ascii="Times New Roman" w:hAnsi="Times New Roman"/>
        </w:rPr>
        <w:t>.  SSA does not charge respondents to complete our applications.</w:t>
      </w:r>
    </w:p>
    <w:p w:rsidR="00516EEB" w:rsidP="00566CAA" w14:paraId="6E6E8DB0" w14:textId="77777777">
      <w:pPr>
        <w:widowControl w:val="0"/>
        <w:ind w:firstLine="720"/>
        <w:rPr>
          <w:b/>
          <w:sz w:val="24"/>
          <w:szCs w:val="24"/>
        </w:rPr>
      </w:pPr>
    </w:p>
    <w:p w:rsidR="003F72C9" w:rsidRPr="00DA5BEE" w:rsidP="00566CAA" w14:paraId="223E9C4A" w14:textId="77777777">
      <w:pPr>
        <w:numPr>
          <w:ilvl w:val="0"/>
          <w:numId w:val="21"/>
        </w:numPr>
        <w:rPr>
          <w:sz w:val="24"/>
          <w:szCs w:val="24"/>
        </w:rPr>
      </w:pPr>
      <w:r>
        <w:rPr>
          <w:b/>
          <w:sz w:val="24"/>
          <w:szCs w:val="24"/>
        </w:rPr>
        <w:t xml:space="preserve">      </w:t>
      </w:r>
      <w:r w:rsidRPr="00DA5BEE">
        <w:rPr>
          <w:b/>
          <w:sz w:val="24"/>
          <w:szCs w:val="24"/>
        </w:rPr>
        <w:t>Annual</w:t>
      </w:r>
      <w:r w:rsidRPr="00DA5BEE">
        <w:rPr>
          <w:sz w:val="24"/>
          <w:szCs w:val="24"/>
        </w:rPr>
        <w:t xml:space="preserve"> </w:t>
      </w:r>
      <w:r w:rsidRPr="00DA5BEE">
        <w:rPr>
          <w:b/>
          <w:sz w:val="24"/>
          <w:szCs w:val="24"/>
        </w:rPr>
        <w:t>Cost to the Respondents (Other)</w:t>
      </w:r>
      <w:r w:rsidRPr="00DA5BEE">
        <w:rPr>
          <w:sz w:val="24"/>
          <w:szCs w:val="24"/>
        </w:rPr>
        <w:t xml:space="preserve"> </w:t>
      </w:r>
    </w:p>
    <w:p w:rsidR="00C14784" w:rsidP="00566CAA" w14:paraId="56FE8664" w14:textId="77777777">
      <w:pPr>
        <w:ind w:left="1440"/>
        <w:rPr>
          <w:sz w:val="24"/>
          <w:szCs w:val="24"/>
        </w:rPr>
      </w:pPr>
      <w:r w:rsidRPr="00B6055B">
        <w:rPr>
          <w:sz w:val="24"/>
          <w:szCs w:val="24"/>
        </w:rPr>
        <w:t>This collection does not impose a known cost burden on the respondents</w:t>
      </w:r>
      <w:r w:rsidR="003C3A23">
        <w:rPr>
          <w:sz w:val="24"/>
          <w:szCs w:val="24"/>
        </w:rPr>
        <w:t>.</w:t>
      </w:r>
    </w:p>
    <w:p w:rsidR="00B6055B" w:rsidRPr="00B6055B" w:rsidP="00566CAA" w14:paraId="7D769D6A" w14:textId="77777777">
      <w:pPr>
        <w:ind w:left="1440"/>
        <w:rPr>
          <w:sz w:val="24"/>
          <w:szCs w:val="24"/>
        </w:rPr>
      </w:pPr>
    </w:p>
    <w:p w:rsidR="003F72C9" w:rsidRPr="00DA5BEE" w:rsidP="00566CAA" w14:paraId="4A81EBB6" w14:textId="77777777">
      <w:pPr>
        <w:widowControl w:val="0"/>
        <w:tabs>
          <w:tab w:val="left" w:pos="720"/>
        </w:tabs>
        <w:ind w:left="720"/>
        <w:rPr>
          <w:sz w:val="24"/>
          <w:szCs w:val="24"/>
        </w:rPr>
      </w:pPr>
      <w:r w:rsidRPr="00DA5BEE">
        <w:rPr>
          <w:sz w:val="24"/>
          <w:szCs w:val="24"/>
        </w:rPr>
        <w:t>1</w:t>
      </w:r>
      <w:r w:rsidRPr="00DA5BEE" w:rsidR="001707D5">
        <w:rPr>
          <w:sz w:val="24"/>
          <w:szCs w:val="24"/>
        </w:rPr>
        <w:t>4</w:t>
      </w:r>
      <w:r w:rsidRPr="00DA5BEE">
        <w:rPr>
          <w:sz w:val="24"/>
          <w:szCs w:val="24"/>
        </w:rPr>
        <w:t>.</w:t>
      </w:r>
      <w:r w:rsidRPr="00DA5BEE">
        <w:rPr>
          <w:sz w:val="24"/>
          <w:szCs w:val="24"/>
        </w:rPr>
        <w:tab/>
      </w:r>
      <w:r w:rsidRPr="00DA5BEE">
        <w:rPr>
          <w:b/>
          <w:sz w:val="24"/>
          <w:szCs w:val="24"/>
        </w:rPr>
        <w:t xml:space="preserve">Annual Cost </w:t>
      </w:r>
      <w:r w:rsidR="007C39A4">
        <w:rPr>
          <w:b/>
          <w:sz w:val="24"/>
          <w:szCs w:val="24"/>
        </w:rPr>
        <w:t>t</w:t>
      </w:r>
      <w:r w:rsidRPr="00DA5BEE">
        <w:rPr>
          <w:b/>
          <w:sz w:val="24"/>
          <w:szCs w:val="24"/>
        </w:rPr>
        <w:t>o Federal Government</w:t>
      </w:r>
    </w:p>
    <w:p w:rsidR="003C3A23" w:rsidRPr="00C24F97" w:rsidP="00C24F97" w14:paraId="753C76DC" w14:textId="77777777">
      <w:pPr>
        <w:pStyle w:val="ListParagraph"/>
        <w:ind w:left="1440"/>
        <w:rPr>
          <w:rFonts w:ascii="Times New Roman" w:eastAsia="Calibri" w:hAnsi="Times New Roman"/>
          <w:color w:val="000000"/>
        </w:rPr>
      </w:pPr>
      <w:r w:rsidRPr="00E94213">
        <w:rPr>
          <w:rFonts w:ascii="Times New Roman" w:eastAsia="Calibri" w:hAnsi="Times New Roman"/>
          <w:color w:val="000000"/>
        </w:rPr>
        <w:t>The annual cost to the Federal Government is approximately $</w:t>
      </w:r>
      <w:r>
        <w:rPr>
          <w:rFonts w:ascii="Times New Roman" w:eastAsia="Calibri" w:hAnsi="Times New Roman"/>
          <w:color w:val="000000"/>
        </w:rPr>
        <w:t>29,568</w:t>
      </w:r>
      <w:r w:rsidRPr="00E94213">
        <w:rPr>
          <w:rFonts w:ascii="Times New Roman" w:eastAsia="Calibri" w:hAnsi="Times New Roman"/>
          <w:color w:val="000000"/>
        </w:rPr>
        <w:t>.  This estimate accounts for costs from the following areas:</w:t>
      </w:r>
    </w:p>
    <w:p w:rsidR="006C6835" w:rsidP="006C6835" w14:paraId="2BA8DCA5" w14:textId="77777777">
      <w:pPr>
        <w:rPr>
          <w:lang w:eastAsia="en-US"/>
        </w:rPr>
      </w:pPr>
    </w:p>
    <w:tbl>
      <w:tblPr>
        <w:tblW w:w="807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70"/>
        <w:gridCol w:w="3575"/>
        <w:gridCol w:w="1532"/>
      </w:tblGrid>
      <w:tr w14:paraId="4E93D055" w14:textId="77777777" w:rsidTr="000765D0">
        <w:tblPrEx>
          <w:tblW w:w="807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2970" w:type="dxa"/>
            <w:tcMar>
              <w:top w:w="0" w:type="dxa"/>
              <w:left w:w="108" w:type="dxa"/>
              <w:bottom w:w="0" w:type="dxa"/>
              <w:right w:w="108" w:type="dxa"/>
            </w:tcMar>
            <w:hideMark/>
          </w:tcPr>
          <w:p w:rsidR="006C6835" w14:paraId="08257033" w14:textId="77777777">
            <w:pPr>
              <w:pStyle w:val="ListParagraph"/>
              <w:ind w:left="0"/>
              <w:rPr>
                <w:rFonts w:ascii="Times New Roman" w:hAnsi="Times New Roman"/>
                <w:b/>
                <w:bCs/>
                <w:color w:val="000000"/>
              </w:rPr>
            </w:pPr>
            <w:r>
              <w:rPr>
                <w:rFonts w:ascii="Times New Roman" w:hAnsi="Times New Roman"/>
                <w:b/>
                <w:bCs/>
                <w:color w:val="000000"/>
              </w:rPr>
              <w:t>Description of Cost Factor</w:t>
            </w:r>
          </w:p>
        </w:tc>
        <w:tc>
          <w:tcPr>
            <w:tcW w:w="3575" w:type="dxa"/>
            <w:tcMar>
              <w:top w:w="0" w:type="dxa"/>
              <w:left w:w="108" w:type="dxa"/>
              <w:bottom w:w="0" w:type="dxa"/>
              <w:right w:w="108" w:type="dxa"/>
            </w:tcMar>
            <w:hideMark/>
          </w:tcPr>
          <w:p w:rsidR="006C6835" w14:paraId="1F4E083B" w14:textId="77777777">
            <w:pPr>
              <w:pStyle w:val="ListParagraph"/>
              <w:ind w:left="0"/>
              <w:rPr>
                <w:rFonts w:ascii="Times New Roman" w:hAnsi="Times New Roman"/>
                <w:b/>
                <w:bCs/>
                <w:color w:val="000000"/>
              </w:rPr>
            </w:pPr>
            <w:r>
              <w:rPr>
                <w:rFonts w:ascii="Times New Roman" w:hAnsi="Times New Roman"/>
                <w:b/>
                <w:bCs/>
                <w:color w:val="000000"/>
              </w:rPr>
              <w:t>Methodology for Estimating Cost</w:t>
            </w:r>
          </w:p>
        </w:tc>
        <w:tc>
          <w:tcPr>
            <w:tcW w:w="1532" w:type="dxa"/>
            <w:tcMar>
              <w:top w:w="0" w:type="dxa"/>
              <w:left w:w="108" w:type="dxa"/>
              <w:bottom w:w="0" w:type="dxa"/>
              <w:right w:w="108" w:type="dxa"/>
            </w:tcMar>
            <w:hideMark/>
          </w:tcPr>
          <w:p w:rsidR="006C6835" w14:paraId="0F9E7FA7" w14:textId="77777777">
            <w:pPr>
              <w:pStyle w:val="ListParagraph"/>
              <w:ind w:left="0"/>
              <w:rPr>
                <w:rFonts w:ascii="Times New Roman" w:hAnsi="Times New Roman"/>
                <w:b/>
                <w:bCs/>
                <w:color w:val="000000"/>
              </w:rPr>
            </w:pPr>
            <w:r>
              <w:rPr>
                <w:rFonts w:ascii="Times New Roman" w:hAnsi="Times New Roman"/>
                <w:b/>
                <w:bCs/>
                <w:color w:val="000000"/>
              </w:rPr>
              <w:t>Cost in Dollars*</w:t>
            </w:r>
          </w:p>
        </w:tc>
      </w:tr>
      <w:tr w14:paraId="06B5E0CF"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hideMark/>
          </w:tcPr>
          <w:p w:rsidR="008312E3" w:rsidP="008312E3" w14:paraId="17AC1C3B" w14:textId="77777777">
            <w:pPr>
              <w:pStyle w:val="ListParagraph"/>
              <w:ind w:left="0"/>
              <w:rPr>
                <w:rFonts w:ascii="Times New Roman" w:hAnsi="Times New Roman"/>
                <w:color w:val="000000"/>
                <w:highlight w:val="yellow"/>
              </w:rPr>
            </w:pPr>
            <w:r>
              <w:rPr>
                <w:rFonts w:ascii="Times New Roman" w:hAnsi="Times New Roman"/>
                <w:color w:val="000000"/>
              </w:rPr>
              <w:t>Designing and Printing the Form</w:t>
            </w:r>
          </w:p>
        </w:tc>
        <w:tc>
          <w:tcPr>
            <w:tcW w:w="3575" w:type="dxa"/>
            <w:tcMar>
              <w:top w:w="0" w:type="dxa"/>
              <w:left w:w="108" w:type="dxa"/>
              <w:bottom w:w="0" w:type="dxa"/>
              <w:right w:w="108" w:type="dxa"/>
            </w:tcMar>
            <w:hideMark/>
          </w:tcPr>
          <w:p w:rsidR="008312E3" w:rsidRPr="001119F7" w:rsidP="008312E3" w14:paraId="40C3C49F" w14:textId="77777777">
            <w:pPr>
              <w:contextualSpacing/>
              <w:rPr>
                <w:color w:val="000000"/>
                <w:sz w:val="24"/>
                <w:szCs w:val="24"/>
              </w:rPr>
            </w:pPr>
            <w:r>
              <w:rPr>
                <w:color w:val="000000"/>
                <w:sz w:val="24"/>
                <w:szCs w:val="24"/>
              </w:rPr>
              <w:t xml:space="preserve">Design cost and uploading into </w:t>
            </w:r>
            <w:r>
              <w:rPr>
                <w:color w:val="000000"/>
                <w:sz w:val="24"/>
                <w:szCs w:val="24"/>
              </w:rPr>
              <w:t>inForms</w:t>
            </w:r>
            <w:r>
              <w:rPr>
                <w:color w:val="000000"/>
                <w:sz w:val="24"/>
                <w:szCs w:val="24"/>
              </w:rPr>
              <w:t xml:space="preserve">; Systems to store form in </w:t>
            </w:r>
            <w:r>
              <w:rPr>
                <w:color w:val="000000"/>
                <w:sz w:val="24"/>
                <w:szCs w:val="24"/>
              </w:rPr>
              <w:t>InForm</w:t>
            </w:r>
            <w:r>
              <w:rPr>
                <w:color w:val="000000"/>
                <w:sz w:val="24"/>
                <w:szCs w:val="24"/>
              </w:rPr>
              <w:t xml:space="preserve"> and make it available on our website</w:t>
            </w:r>
          </w:p>
        </w:tc>
        <w:tc>
          <w:tcPr>
            <w:tcW w:w="1532" w:type="dxa"/>
            <w:tcMar>
              <w:top w:w="0" w:type="dxa"/>
              <w:left w:w="108" w:type="dxa"/>
              <w:bottom w:w="0" w:type="dxa"/>
              <w:right w:w="108" w:type="dxa"/>
            </w:tcMar>
          </w:tcPr>
          <w:p w:rsidR="008312E3" w:rsidP="008312E3" w14:paraId="315AE2A7" w14:textId="77777777">
            <w:pPr>
              <w:pStyle w:val="ListParagraph"/>
              <w:ind w:left="0"/>
              <w:rPr>
                <w:rFonts w:ascii="Times New Roman" w:hAnsi="Times New Roman"/>
                <w:color w:val="000000"/>
              </w:rPr>
            </w:pPr>
            <w:r>
              <w:rPr>
                <w:rFonts w:ascii="Times New Roman" w:hAnsi="Times New Roman"/>
                <w:color w:val="000000"/>
              </w:rPr>
              <w:t xml:space="preserve">          $3,861</w:t>
            </w:r>
          </w:p>
        </w:tc>
      </w:tr>
      <w:tr w14:paraId="326F9144"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tcPr>
          <w:p w:rsidR="00C24F97" w:rsidP="00C24F97" w14:paraId="0A7E2B43" w14:textId="77777777">
            <w:pPr>
              <w:pStyle w:val="ListParagraph"/>
              <w:ind w:left="0"/>
              <w:rPr>
                <w:rFonts w:ascii="Times New Roman" w:hAnsi="Times New Roman"/>
                <w:color w:val="000000"/>
              </w:rPr>
            </w:pPr>
            <w:r>
              <w:rPr>
                <w:rFonts w:ascii="Times New Roman" w:hAnsi="Times New Roman"/>
                <w:color w:val="000000"/>
              </w:rPr>
              <w:t>Distributing, Shipping, and Material Costs for the Form</w:t>
            </w:r>
          </w:p>
        </w:tc>
        <w:tc>
          <w:tcPr>
            <w:tcW w:w="3575" w:type="dxa"/>
            <w:tcMar>
              <w:top w:w="0" w:type="dxa"/>
              <w:left w:w="108" w:type="dxa"/>
              <w:bottom w:w="0" w:type="dxa"/>
              <w:right w:w="108" w:type="dxa"/>
            </w:tcMar>
          </w:tcPr>
          <w:p w:rsidR="00C24F97" w:rsidP="00C24F97" w14:paraId="254E5673" w14:textId="77777777">
            <w:pPr>
              <w:pStyle w:val="ListParagraph"/>
              <w:ind w:left="0"/>
              <w:rPr>
                <w:rFonts w:ascii="Times New Roman" w:hAnsi="Times New Roman"/>
                <w:color w:val="000000"/>
              </w:rPr>
            </w:pPr>
            <w:r>
              <w:rPr>
                <w:rFonts w:ascii="Times New Roman" w:hAnsi="Times New Roman"/>
                <w:color w:val="000000"/>
              </w:rPr>
              <w:t>Distribution + Shipping + Material Cost (we no longer distribute or ship this form)</w:t>
            </w:r>
          </w:p>
        </w:tc>
        <w:tc>
          <w:tcPr>
            <w:tcW w:w="1532" w:type="dxa"/>
            <w:tcMar>
              <w:top w:w="0" w:type="dxa"/>
              <w:left w:w="108" w:type="dxa"/>
              <w:bottom w:w="0" w:type="dxa"/>
              <w:right w:w="108" w:type="dxa"/>
            </w:tcMar>
          </w:tcPr>
          <w:p w:rsidR="00C24F97" w:rsidP="00C24F97" w14:paraId="49573A97" w14:textId="77777777">
            <w:pPr>
              <w:jc w:val="right"/>
              <w:rPr>
                <w:color w:val="000000"/>
                <w:sz w:val="24"/>
                <w:szCs w:val="24"/>
              </w:rPr>
            </w:pPr>
            <w:r>
              <w:rPr>
                <w:color w:val="000000"/>
                <w:sz w:val="24"/>
                <w:szCs w:val="24"/>
              </w:rPr>
              <w:t>$0</w:t>
            </w:r>
          </w:p>
        </w:tc>
      </w:tr>
      <w:tr w14:paraId="347F890E"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hideMark/>
          </w:tcPr>
          <w:p w:rsidR="006C6835" w:rsidRPr="0012008F" w14:paraId="7D24B272" w14:textId="77777777">
            <w:pPr>
              <w:pStyle w:val="ListParagraph"/>
              <w:ind w:left="0"/>
              <w:rPr>
                <w:rFonts w:ascii="Times New Roman" w:hAnsi="Times New Roman"/>
                <w:color w:val="000000"/>
              </w:rPr>
            </w:pPr>
            <w:r w:rsidRPr="0012008F">
              <w:rPr>
                <w:rFonts w:ascii="Times New Roman" w:hAnsi="Times New Roman"/>
                <w:color w:val="000000"/>
              </w:rPr>
              <w:t>SSA Employee (e.g., field office, 800 number, DDS staff) Information Collection and Processing Time</w:t>
            </w:r>
          </w:p>
        </w:tc>
        <w:tc>
          <w:tcPr>
            <w:tcW w:w="3575" w:type="dxa"/>
            <w:tcMar>
              <w:top w:w="0" w:type="dxa"/>
              <w:left w:w="108" w:type="dxa"/>
              <w:bottom w:w="0" w:type="dxa"/>
              <w:right w:w="108" w:type="dxa"/>
            </w:tcMar>
            <w:hideMark/>
          </w:tcPr>
          <w:p w:rsidR="0061753F" w:rsidRPr="0012008F" w14:paraId="03DEA9F7" w14:textId="77777777">
            <w:pPr>
              <w:pStyle w:val="ListParagraph"/>
              <w:ind w:left="0"/>
              <w:rPr>
                <w:rFonts w:ascii="Times New Roman" w:hAnsi="Times New Roman"/>
              </w:rPr>
            </w:pPr>
            <w:r w:rsidRPr="0012008F">
              <w:rPr>
                <w:rFonts w:ascii="Times New Roman" w:hAnsi="Times New Roman"/>
              </w:rPr>
              <w:t>Number of respondents x processing time in minutes ÷ by 60 x hourly rate for SSA employee processing form (GS-9 step 1)</w:t>
            </w:r>
          </w:p>
          <w:p w:rsidR="0061753F" w:rsidRPr="0012008F" w14:paraId="102B2799" w14:textId="77777777">
            <w:pPr>
              <w:pStyle w:val="ListParagraph"/>
              <w:ind w:left="0"/>
              <w:rPr>
                <w:rFonts w:ascii="Times New Roman" w:hAnsi="Times New Roman"/>
              </w:rPr>
            </w:pPr>
          </w:p>
          <w:p w:rsidR="0061753F" w:rsidRPr="0012008F" w14:paraId="629ADB44" w14:textId="77777777">
            <w:pPr>
              <w:pStyle w:val="ListParagraph"/>
              <w:ind w:left="0"/>
              <w:rPr>
                <w:rFonts w:ascii="Times New Roman" w:hAnsi="Times New Roman"/>
              </w:rPr>
            </w:pPr>
            <w:r w:rsidRPr="0012008F">
              <w:rPr>
                <w:rFonts w:ascii="Times New Roman" w:hAnsi="Times New Roman"/>
              </w:rPr>
              <w:t>2</w:t>
            </w:r>
            <w:r w:rsidR="00662E45">
              <w:rPr>
                <w:rFonts w:ascii="Times New Roman" w:hAnsi="Times New Roman"/>
              </w:rPr>
              <w:t>,</w:t>
            </w:r>
            <w:r w:rsidRPr="0012008F">
              <w:rPr>
                <w:rFonts w:ascii="Times New Roman" w:hAnsi="Times New Roman"/>
              </w:rPr>
              <w:t>352 x 30 minutes ÷ 60 x $21.86 = $25,707.</w:t>
            </w:r>
          </w:p>
          <w:p w:rsidR="004C7856" w:rsidRPr="0012008F" w14:paraId="69DAB2DE" w14:textId="77777777">
            <w:pPr>
              <w:pStyle w:val="ListParagraph"/>
              <w:ind w:left="0"/>
              <w:rPr>
                <w:rFonts w:ascii="Times New Roman" w:hAnsi="Times New Roman"/>
                <w:color w:val="0070C0"/>
              </w:rPr>
            </w:pPr>
          </w:p>
        </w:tc>
        <w:tc>
          <w:tcPr>
            <w:tcW w:w="1532" w:type="dxa"/>
            <w:tcMar>
              <w:top w:w="0" w:type="dxa"/>
              <w:left w:w="108" w:type="dxa"/>
              <w:bottom w:w="0" w:type="dxa"/>
              <w:right w:w="108" w:type="dxa"/>
            </w:tcMar>
            <w:hideMark/>
          </w:tcPr>
          <w:p w:rsidR="006C6835" w:rsidRPr="0012008F" w14:paraId="060CCF76" w14:textId="77777777">
            <w:pPr>
              <w:rPr>
                <w:color w:val="000000"/>
                <w:sz w:val="24"/>
                <w:szCs w:val="24"/>
              </w:rPr>
            </w:pPr>
            <w:r>
              <w:rPr>
                <w:color w:val="000000"/>
                <w:sz w:val="24"/>
                <w:szCs w:val="24"/>
              </w:rPr>
              <w:t xml:space="preserve">        </w:t>
            </w:r>
            <w:r w:rsidRPr="0012008F" w:rsidR="0012008F">
              <w:rPr>
                <w:color w:val="000000"/>
                <w:sz w:val="24"/>
                <w:szCs w:val="24"/>
              </w:rPr>
              <w:t>$25,707</w:t>
            </w:r>
          </w:p>
        </w:tc>
      </w:tr>
      <w:tr w14:paraId="2989AB07"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tcPr>
          <w:p w:rsidR="00C24F97" w:rsidP="00C24F97" w14:paraId="1BB9B7DA" w14:textId="77777777">
            <w:pPr>
              <w:pStyle w:val="ListParagraph"/>
              <w:ind w:left="0"/>
              <w:rPr>
                <w:rFonts w:ascii="Times New Roman" w:hAnsi="Times New Roman"/>
                <w:color w:val="000000"/>
              </w:rPr>
            </w:pPr>
            <w:r>
              <w:rPr>
                <w:rFonts w:ascii="Times New Roman" w:hAnsi="Times New Roman"/>
                <w:color w:val="000000"/>
              </w:rPr>
              <w:t>Full-Time Equivalent Costs</w:t>
            </w:r>
          </w:p>
        </w:tc>
        <w:tc>
          <w:tcPr>
            <w:tcW w:w="3575" w:type="dxa"/>
            <w:tcMar>
              <w:top w:w="0" w:type="dxa"/>
              <w:left w:w="108" w:type="dxa"/>
              <w:bottom w:w="0" w:type="dxa"/>
              <w:right w:w="108" w:type="dxa"/>
            </w:tcMar>
          </w:tcPr>
          <w:p w:rsidR="00C24F97" w:rsidP="00C24F97" w14:paraId="3ECEF0E6" w14:textId="77777777">
            <w:pPr>
              <w:pStyle w:val="ListParagraph"/>
              <w:ind w:left="0"/>
              <w:rPr>
                <w:rFonts w:ascii="Times New Roman" w:hAnsi="Times New Roman"/>
                <w:color w:val="000000"/>
              </w:rPr>
            </w:pPr>
            <w:r>
              <w:rPr>
                <w:rFonts w:ascii="Times New Roman" w:hAnsi="Times New Roman"/>
                <w:color w:val="000000"/>
              </w:rPr>
              <w:t>Out of pocket costs + Other expenses for providing this service</w:t>
            </w:r>
          </w:p>
        </w:tc>
        <w:tc>
          <w:tcPr>
            <w:tcW w:w="1532" w:type="dxa"/>
            <w:tcMar>
              <w:top w:w="0" w:type="dxa"/>
              <w:left w:w="108" w:type="dxa"/>
              <w:bottom w:w="0" w:type="dxa"/>
              <w:right w:w="108" w:type="dxa"/>
            </w:tcMar>
          </w:tcPr>
          <w:p w:rsidR="00C24F97" w:rsidRPr="00C24F97" w:rsidP="00C24F97" w14:paraId="23FC8511" w14:textId="77777777">
            <w:pPr>
              <w:pStyle w:val="ListParagraph"/>
              <w:ind w:left="0"/>
              <w:jc w:val="right"/>
              <w:rPr>
                <w:rFonts w:ascii="Times New Roman" w:hAnsi="Times New Roman"/>
                <w:color w:val="000000"/>
              </w:rPr>
            </w:pPr>
            <w:r w:rsidRPr="00C24F97">
              <w:rPr>
                <w:rFonts w:ascii="Times New Roman" w:hAnsi="Times New Roman"/>
                <w:color w:val="000000"/>
              </w:rPr>
              <w:t>$0</w:t>
            </w:r>
          </w:p>
        </w:tc>
      </w:tr>
      <w:tr w14:paraId="105EB9ED"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tcPr>
          <w:p w:rsidR="00C24F97" w:rsidP="00C24F97" w14:paraId="2172FAD2" w14:textId="77777777">
            <w:pPr>
              <w:pStyle w:val="ListParagraph"/>
              <w:ind w:left="0"/>
              <w:rPr>
                <w:rFonts w:ascii="Times New Roman" w:hAnsi="Times New Roman"/>
                <w:color w:val="000000"/>
              </w:rPr>
            </w:pPr>
            <w:r>
              <w:rPr>
                <w:rFonts w:ascii="Times New Roman" w:hAnsi="Times New Roman"/>
                <w:color w:val="000000"/>
              </w:rPr>
              <w:t>Systems Development, Updating, and Maintenance</w:t>
            </w:r>
          </w:p>
        </w:tc>
        <w:tc>
          <w:tcPr>
            <w:tcW w:w="3575" w:type="dxa"/>
            <w:tcMar>
              <w:top w:w="0" w:type="dxa"/>
              <w:left w:w="108" w:type="dxa"/>
              <w:bottom w:w="0" w:type="dxa"/>
              <w:right w:w="108" w:type="dxa"/>
            </w:tcMar>
          </w:tcPr>
          <w:p w:rsidR="00C24F97" w:rsidP="00C24F97" w14:paraId="530D0482" w14:textId="77777777">
            <w:pPr>
              <w:pStyle w:val="ListParagraph"/>
              <w:ind w:left="0"/>
              <w:rPr>
                <w:rFonts w:ascii="Times New Roman" w:hAnsi="Times New Roman"/>
                <w:color w:val="000000"/>
              </w:rPr>
            </w:pPr>
            <w:r>
              <w:rPr>
                <w:rFonts w:ascii="Times New Roman" w:hAnsi="Times New Roman"/>
                <w:color w:val="000000"/>
              </w:rPr>
              <w:t>GS-9 employee x man hours for development, updating, maintenance</w:t>
            </w:r>
          </w:p>
        </w:tc>
        <w:tc>
          <w:tcPr>
            <w:tcW w:w="1532" w:type="dxa"/>
            <w:tcMar>
              <w:top w:w="0" w:type="dxa"/>
              <w:left w:w="108" w:type="dxa"/>
              <w:bottom w:w="0" w:type="dxa"/>
              <w:right w:w="108" w:type="dxa"/>
            </w:tcMar>
          </w:tcPr>
          <w:p w:rsidR="00C24F97" w:rsidRPr="00C24F97" w:rsidP="00C24F97" w14:paraId="3572CE3D" w14:textId="77777777">
            <w:pPr>
              <w:pStyle w:val="ListParagraph"/>
              <w:ind w:left="0"/>
              <w:jc w:val="right"/>
              <w:rPr>
                <w:rFonts w:ascii="Times New Roman" w:hAnsi="Times New Roman"/>
                <w:color w:val="000000"/>
              </w:rPr>
            </w:pPr>
            <w:r w:rsidRPr="00C24F97">
              <w:rPr>
                <w:rFonts w:ascii="Times New Roman" w:hAnsi="Times New Roman"/>
                <w:color w:val="000000"/>
              </w:rPr>
              <w:t>$0</w:t>
            </w:r>
          </w:p>
        </w:tc>
      </w:tr>
      <w:tr w14:paraId="22669E4A"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tcPr>
          <w:p w:rsidR="00C24F97" w:rsidP="00C24F97" w14:paraId="1D0F82AE" w14:textId="77777777">
            <w:pPr>
              <w:pStyle w:val="ListParagraph"/>
              <w:ind w:left="0"/>
              <w:rPr>
                <w:rFonts w:ascii="Times New Roman" w:hAnsi="Times New Roman"/>
                <w:color w:val="000000"/>
              </w:rPr>
            </w:pPr>
            <w:r>
              <w:rPr>
                <w:rFonts w:ascii="Times New Roman" w:hAnsi="Times New Roman"/>
                <w:color w:val="000000"/>
              </w:rPr>
              <w:t>Quantifiable IT Costs</w:t>
            </w:r>
          </w:p>
        </w:tc>
        <w:tc>
          <w:tcPr>
            <w:tcW w:w="3575" w:type="dxa"/>
            <w:tcMar>
              <w:top w:w="0" w:type="dxa"/>
              <w:left w:w="108" w:type="dxa"/>
              <w:bottom w:w="0" w:type="dxa"/>
              <w:right w:w="108" w:type="dxa"/>
            </w:tcMar>
          </w:tcPr>
          <w:p w:rsidR="00C24F97" w:rsidP="00C24F97" w14:paraId="77150EEC" w14:textId="77777777">
            <w:pPr>
              <w:pStyle w:val="ListParagraph"/>
              <w:ind w:left="0"/>
              <w:rPr>
                <w:rFonts w:ascii="Times New Roman" w:hAnsi="Times New Roman"/>
                <w:color w:val="000000"/>
              </w:rPr>
            </w:pPr>
            <w:r>
              <w:rPr>
                <w:rFonts w:ascii="Times New Roman" w:hAnsi="Times New Roman"/>
                <w:color w:val="000000"/>
              </w:rPr>
              <w:t>Any additional IT costs</w:t>
            </w:r>
          </w:p>
        </w:tc>
        <w:tc>
          <w:tcPr>
            <w:tcW w:w="1532" w:type="dxa"/>
            <w:tcMar>
              <w:top w:w="0" w:type="dxa"/>
              <w:left w:w="108" w:type="dxa"/>
              <w:bottom w:w="0" w:type="dxa"/>
              <w:right w:w="108" w:type="dxa"/>
            </w:tcMar>
          </w:tcPr>
          <w:p w:rsidR="00C24F97" w:rsidRPr="00C24F97" w:rsidP="00C24F97" w14:paraId="7DEA5909" w14:textId="77777777">
            <w:pPr>
              <w:pStyle w:val="ListParagraph"/>
              <w:ind w:left="0"/>
              <w:jc w:val="right"/>
              <w:rPr>
                <w:rFonts w:ascii="Times New Roman" w:hAnsi="Times New Roman"/>
                <w:color w:val="000000"/>
              </w:rPr>
            </w:pPr>
            <w:r w:rsidRPr="00C24F97">
              <w:rPr>
                <w:rFonts w:ascii="Times New Roman" w:hAnsi="Times New Roman"/>
                <w:color w:val="000000"/>
              </w:rPr>
              <w:t>$0</w:t>
            </w:r>
          </w:p>
        </w:tc>
      </w:tr>
      <w:tr w14:paraId="559206FB" w14:textId="77777777" w:rsidTr="000765D0">
        <w:tblPrEx>
          <w:tblW w:w="8077" w:type="dxa"/>
          <w:tblInd w:w="1548" w:type="dxa"/>
          <w:tblCellMar>
            <w:left w:w="0" w:type="dxa"/>
            <w:right w:w="0" w:type="dxa"/>
          </w:tblCellMar>
          <w:tblLook w:val="04A0"/>
        </w:tblPrEx>
        <w:tc>
          <w:tcPr>
            <w:tcW w:w="2970" w:type="dxa"/>
            <w:tcMar>
              <w:top w:w="0" w:type="dxa"/>
              <w:left w:w="108" w:type="dxa"/>
              <w:bottom w:w="0" w:type="dxa"/>
              <w:right w:w="108" w:type="dxa"/>
            </w:tcMar>
            <w:hideMark/>
          </w:tcPr>
          <w:p w:rsidR="006C6835" w:rsidRPr="00FE2A46" w14:paraId="55D345A3" w14:textId="77777777">
            <w:pPr>
              <w:pStyle w:val="ListParagraph"/>
              <w:ind w:left="0"/>
              <w:rPr>
                <w:rFonts w:ascii="Times New Roman" w:hAnsi="Times New Roman"/>
                <w:b/>
                <w:color w:val="000000"/>
              </w:rPr>
            </w:pPr>
            <w:r w:rsidRPr="00FE2A46">
              <w:rPr>
                <w:rFonts w:ascii="Times New Roman" w:hAnsi="Times New Roman"/>
                <w:b/>
                <w:color w:val="000000"/>
              </w:rPr>
              <w:t>Total</w:t>
            </w:r>
          </w:p>
        </w:tc>
        <w:tc>
          <w:tcPr>
            <w:tcW w:w="3575" w:type="dxa"/>
            <w:tcMar>
              <w:top w:w="0" w:type="dxa"/>
              <w:left w:w="108" w:type="dxa"/>
              <w:bottom w:w="0" w:type="dxa"/>
              <w:right w:w="108" w:type="dxa"/>
            </w:tcMar>
          </w:tcPr>
          <w:p w:rsidR="006C6835" w:rsidRPr="00FE2A46" w14:paraId="2523665E" w14:textId="77777777">
            <w:pPr>
              <w:pStyle w:val="ListParagraph"/>
              <w:ind w:left="0"/>
              <w:rPr>
                <w:rFonts w:ascii="Times New Roman" w:hAnsi="Times New Roman"/>
                <w:b/>
                <w:color w:val="000000"/>
              </w:rPr>
            </w:pPr>
          </w:p>
        </w:tc>
        <w:tc>
          <w:tcPr>
            <w:tcW w:w="1532" w:type="dxa"/>
            <w:tcMar>
              <w:top w:w="0" w:type="dxa"/>
              <w:left w:w="108" w:type="dxa"/>
              <w:bottom w:w="0" w:type="dxa"/>
              <w:right w:w="108" w:type="dxa"/>
            </w:tcMar>
          </w:tcPr>
          <w:p w:rsidR="006C6835" w:rsidRPr="00FE2A46" w14:paraId="5A1AEA0E" w14:textId="77777777">
            <w:pPr>
              <w:pStyle w:val="ListParagraph"/>
              <w:ind w:left="0"/>
              <w:rPr>
                <w:rFonts w:ascii="Times New Roman" w:hAnsi="Times New Roman"/>
                <w:b/>
                <w:color w:val="000000"/>
              </w:rPr>
            </w:pPr>
            <w:r w:rsidRPr="00FE2A46">
              <w:rPr>
                <w:rFonts w:ascii="Times New Roman" w:hAnsi="Times New Roman"/>
                <w:b/>
                <w:color w:val="000000"/>
              </w:rPr>
              <w:t xml:space="preserve">        $29,568</w:t>
            </w:r>
          </w:p>
        </w:tc>
      </w:tr>
    </w:tbl>
    <w:p w:rsidR="00C14784" w:rsidP="00367D31" w14:paraId="5E22BA9A" w14:textId="77777777">
      <w:pPr>
        <w:ind w:left="1440"/>
        <w:rPr>
          <w:color w:val="000000"/>
          <w:sz w:val="24"/>
          <w:szCs w:val="24"/>
        </w:rPr>
      </w:pPr>
      <w:r>
        <w:rPr>
          <w:color w:val="000000"/>
          <w:sz w:val="24"/>
          <w:szCs w:val="24"/>
        </w:rPr>
        <w:t>* We have inserted a $0 amount for cost factors that do not apply to this collection.</w:t>
      </w:r>
    </w:p>
    <w:p w:rsidR="00C24F97" w:rsidP="00367D31" w14:paraId="755D839A" w14:textId="77777777">
      <w:pPr>
        <w:ind w:left="1440"/>
        <w:rPr>
          <w:color w:val="000000"/>
          <w:sz w:val="24"/>
          <w:szCs w:val="24"/>
        </w:rPr>
      </w:pPr>
    </w:p>
    <w:p w:rsidR="00C24F97" w:rsidP="00367D31" w14:paraId="1F8EAD19" w14:textId="77777777">
      <w:pPr>
        <w:ind w:left="1440"/>
        <w:rPr>
          <w:color w:val="000000"/>
          <w:sz w:val="24"/>
          <w:szCs w:val="24"/>
        </w:rPr>
      </w:pPr>
      <w:r>
        <w:rPr>
          <w:color w:val="000000"/>
          <w:sz w:val="24"/>
          <w:szCs w:val="24"/>
        </w:rPr>
        <w:t>SSA is unable to break down the costs to the Federal government further than we already have.  First, it is difficult for us to break down the cost for processing a single form, as field office and State Disability Determination Services staff often help respondents fill out several forms at once, and the time it takes to do so can vary greatly per respondent.  In addition,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C24F97" w:rsidRPr="00DA5BEE" w:rsidP="00367D31" w14:paraId="3F935F30" w14:textId="77777777">
      <w:pPr>
        <w:ind w:left="1440"/>
        <w:rPr>
          <w:sz w:val="24"/>
          <w:szCs w:val="24"/>
        </w:rPr>
      </w:pPr>
    </w:p>
    <w:p w:rsidR="00B6055B" w:rsidP="00574FD2" w14:paraId="13B79CBE" w14:textId="7F0E8E07">
      <w:pPr>
        <w:ind w:left="1440" w:hanging="720"/>
        <w:rPr>
          <w:sz w:val="24"/>
          <w:szCs w:val="24"/>
        </w:rPr>
      </w:pPr>
      <w:r w:rsidRPr="00DA5BEE">
        <w:rPr>
          <w:sz w:val="24"/>
          <w:szCs w:val="24"/>
        </w:rPr>
        <w:t>1</w:t>
      </w:r>
      <w:r w:rsidRPr="00DA5BEE" w:rsidR="001707D5">
        <w:rPr>
          <w:sz w:val="24"/>
          <w:szCs w:val="24"/>
        </w:rPr>
        <w:t>5</w:t>
      </w:r>
      <w:r w:rsidRPr="00DA5BEE" w:rsidR="00522AB2">
        <w:rPr>
          <w:sz w:val="24"/>
          <w:szCs w:val="24"/>
        </w:rPr>
        <w:t>.</w:t>
      </w:r>
      <w:r w:rsidRPr="00DA5BEE" w:rsidR="00522AB2">
        <w:rPr>
          <w:sz w:val="24"/>
          <w:szCs w:val="24"/>
        </w:rPr>
        <w:tab/>
      </w:r>
      <w:r w:rsidRPr="00DA5BEE" w:rsidR="003F72C9">
        <w:rPr>
          <w:b/>
          <w:sz w:val="24"/>
          <w:szCs w:val="24"/>
        </w:rPr>
        <w:t>Program Changes or Adjustments to the Information Collection Request</w:t>
      </w:r>
      <w:r w:rsidR="00574FD2">
        <w:rPr>
          <w:iCs/>
          <w:sz w:val="24"/>
          <w:szCs w:val="24"/>
        </w:rPr>
        <w:t xml:space="preserve"> </w:t>
      </w:r>
      <w:r w:rsidRPr="009F767F" w:rsidR="009F767F">
        <w:rPr>
          <w:sz w:val="24"/>
          <w:szCs w:val="24"/>
        </w:rPr>
        <w:t>When we last cleared this information collection in 2017, the burden was 8,500 hours; however, we are currently reporting a burden of 588 hours.  In the prior clearance package, we estimated 30,000 responses.  We are updating the burden based on current management information data showing the number of annual responses for a recent twelve-month period was 2,352.  There is no change to the burden time per response.  Although the number of responses changed, SSA did not take any actions to cause this change.  These figures represent current management information data</w:t>
      </w:r>
      <w:r>
        <w:rPr>
          <w:sz w:val="24"/>
          <w:szCs w:val="24"/>
        </w:rPr>
        <w:t>.</w:t>
      </w:r>
    </w:p>
    <w:p w:rsidR="009F767F" w:rsidP="00574FD2" w14:paraId="0720B5B1" w14:textId="77777777">
      <w:pPr>
        <w:ind w:left="1440" w:hanging="720"/>
        <w:rPr>
          <w:sz w:val="24"/>
          <w:szCs w:val="24"/>
        </w:rPr>
      </w:pPr>
    </w:p>
    <w:p w:rsidR="009F767F" w:rsidRPr="009F767F" w:rsidP="009F767F" w14:paraId="0E3F7875" w14:textId="49E2C4B7">
      <w:pPr>
        <w:pStyle w:val="NoSpacing"/>
        <w:ind w:left="1440"/>
        <w:rPr>
          <w:b/>
          <w:bCs/>
          <w:iCs/>
        </w:rPr>
      </w:pPr>
      <w:r>
        <w:rPr>
          <w:color w:val="000000"/>
        </w:rPr>
        <w:t xml:space="preserve">* Note: The total burden reflected in ROCIS is </w:t>
      </w:r>
      <w:r>
        <w:rPr>
          <w:b/>
          <w:bCs/>
          <w:color w:val="000000"/>
        </w:rPr>
        <w:t>2,705</w:t>
      </w:r>
      <w:r>
        <w:rPr>
          <w:color w:val="000000"/>
        </w:rPr>
        <w:t xml:space="preserve">, while the burden cited in #12 of the Supporting Statement is </w:t>
      </w:r>
      <w:r>
        <w:rPr>
          <w:b/>
          <w:bCs/>
          <w:color w:val="000000"/>
        </w:rPr>
        <w:t>588</w:t>
      </w:r>
      <w:r>
        <w:rPr>
          <w:color w:val="000000"/>
        </w:rPr>
        <w:t>.  This discrepancy is because the ROCIS burden reflects the following components:  field office waiting time + a rough estimate of a 30-minute, one-way, drive burden.  In contrast, the chart in #12 of the Supporting Statement reflects actual burden.</w:t>
      </w:r>
    </w:p>
    <w:p w:rsidR="00574FD2" w:rsidRPr="00B6055B" w:rsidP="00566CAA" w14:paraId="0604D282" w14:textId="77777777">
      <w:pPr>
        <w:ind w:left="1440"/>
        <w:rPr>
          <w:sz w:val="24"/>
          <w:szCs w:val="24"/>
        </w:rPr>
      </w:pPr>
    </w:p>
    <w:p w:rsidR="003F72C9" w:rsidRPr="00DA5BEE" w:rsidP="00566CAA" w14:paraId="020C8286" w14:textId="77777777">
      <w:pPr>
        <w:ind w:left="720"/>
        <w:rPr>
          <w:sz w:val="24"/>
          <w:szCs w:val="24"/>
        </w:rPr>
      </w:pPr>
      <w:r w:rsidRPr="00DA5BEE">
        <w:rPr>
          <w:sz w:val="24"/>
          <w:szCs w:val="24"/>
        </w:rPr>
        <w:t>1</w:t>
      </w:r>
      <w:r w:rsidRPr="00DA5BEE" w:rsidR="001707D5">
        <w:rPr>
          <w:sz w:val="24"/>
          <w:szCs w:val="24"/>
        </w:rPr>
        <w:t>6</w:t>
      </w:r>
      <w:r w:rsidRPr="00DA5BEE">
        <w:rPr>
          <w:b/>
          <w:i/>
          <w:sz w:val="24"/>
          <w:szCs w:val="24"/>
        </w:rPr>
        <w:t>.</w:t>
      </w:r>
      <w:r w:rsidRPr="00DA5BEE">
        <w:rPr>
          <w:sz w:val="24"/>
          <w:szCs w:val="24"/>
        </w:rPr>
        <w:tab/>
      </w:r>
      <w:r w:rsidRPr="00DA5BEE">
        <w:rPr>
          <w:b/>
          <w:sz w:val="24"/>
          <w:szCs w:val="24"/>
        </w:rPr>
        <w:t>Plans for Publication Information Collection Results</w:t>
      </w:r>
    </w:p>
    <w:p w:rsidR="000765D0" w:rsidRPr="00516EEB" w:rsidP="00516EEB" w14:paraId="34F7F21F" w14:textId="77777777">
      <w:pPr>
        <w:pStyle w:val="NoSpacing"/>
        <w:ind w:left="720" w:firstLine="720"/>
        <w:rPr>
          <w:bCs/>
          <w:iCs/>
        </w:rPr>
      </w:pPr>
      <w:r w:rsidRPr="00B6055B">
        <w:rPr>
          <w:bCs/>
          <w:iCs/>
        </w:rPr>
        <w:t>SSA will not publish the results of the information collection.</w:t>
      </w:r>
    </w:p>
    <w:p w:rsidR="000765D0" w:rsidRPr="00BC7F42" w:rsidP="00566CAA" w14:paraId="271065E2" w14:textId="77777777">
      <w:pPr>
        <w:pStyle w:val="Header"/>
        <w:tabs>
          <w:tab w:val="clear" w:pos="4320"/>
          <w:tab w:val="clear" w:pos="8640"/>
        </w:tabs>
      </w:pPr>
    </w:p>
    <w:p w:rsidR="003F72C9" w:rsidRPr="00DA5BEE" w:rsidP="00566CAA" w14:paraId="3B2158AF" w14:textId="77777777">
      <w:pPr>
        <w:ind w:left="1440" w:hanging="720"/>
        <w:rPr>
          <w:sz w:val="24"/>
          <w:szCs w:val="24"/>
        </w:rPr>
      </w:pPr>
      <w:r w:rsidRPr="00DA5BEE">
        <w:rPr>
          <w:sz w:val="24"/>
          <w:szCs w:val="24"/>
        </w:rPr>
        <w:t>1</w:t>
      </w:r>
      <w:r w:rsidRPr="00DA5BEE" w:rsidR="001707D5">
        <w:rPr>
          <w:sz w:val="24"/>
          <w:szCs w:val="24"/>
        </w:rPr>
        <w:t>7</w:t>
      </w:r>
      <w:r w:rsidRPr="00DA5BEE">
        <w:rPr>
          <w:sz w:val="24"/>
          <w:szCs w:val="24"/>
        </w:rPr>
        <w:t>.</w:t>
      </w:r>
      <w:r w:rsidRPr="00DA5BEE">
        <w:rPr>
          <w:sz w:val="24"/>
          <w:szCs w:val="24"/>
        </w:rPr>
        <w:tab/>
      </w:r>
      <w:r w:rsidRPr="00DA5BEE">
        <w:rPr>
          <w:b/>
          <w:sz w:val="24"/>
          <w:szCs w:val="24"/>
        </w:rPr>
        <w:t>Displaying the OMB Approval Expiration Date</w:t>
      </w:r>
      <w:r w:rsidRPr="00DA5BEE">
        <w:rPr>
          <w:sz w:val="24"/>
          <w:szCs w:val="24"/>
        </w:rPr>
        <w:t xml:space="preserve"> </w:t>
      </w:r>
    </w:p>
    <w:p w:rsidR="0087445B" w:rsidRPr="0087445B" w:rsidP="00566CAA" w14:paraId="0953F34A" w14:textId="77777777">
      <w:pPr>
        <w:pStyle w:val="NoSpacing"/>
        <w:ind w:left="1440"/>
        <w:rPr>
          <w:bCs/>
          <w:iCs/>
        </w:rPr>
      </w:pPr>
      <w:r w:rsidRPr="0087445B">
        <w:rPr>
          <w:bCs/>
          <w:iCs/>
        </w:rPr>
        <w:t>OMB granted SSA an exemption from the requirement to print the OMB expiration date on its program forms</w:t>
      </w:r>
      <w:r w:rsidRPr="0087445B" w:rsidR="00B75F28">
        <w:rPr>
          <w:bCs/>
          <w:iCs/>
        </w:rPr>
        <w:t xml:space="preserve">.  </w:t>
      </w:r>
      <w:r w:rsidRPr="0087445B">
        <w:rPr>
          <w:bCs/>
          <w:iCs/>
        </w:rPr>
        <w:t xml:space="preserve">SSA produces millions of public-use forms with life cycles exceeding those of an OMB approval.  Since SSA does not periodically revise and reprint its public-use forms (e.g., on an annual basis), </w:t>
      </w:r>
      <w:r w:rsidRPr="0087445B">
        <w:rPr>
          <w:bCs/>
          <w:iCs/>
        </w:rPr>
        <w:t xml:space="preserve">OMB granted this exemption so SSA would not have to destroy stocks of otherwise useable forms with expired OMB approval dates, avoiding Government waste. </w:t>
      </w:r>
    </w:p>
    <w:p w:rsidR="00522AB2" w:rsidRPr="00DA5BEE" w:rsidP="00566CAA" w14:paraId="74A91CD2" w14:textId="77777777">
      <w:pPr>
        <w:ind w:left="1440" w:hanging="720"/>
        <w:rPr>
          <w:sz w:val="24"/>
          <w:szCs w:val="24"/>
        </w:rPr>
      </w:pPr>
    </w:p>
    <w:p w:rsidR="003F72C9" w:rsidRPr="00DA5BEE" w:rsidP="00566CAA" w14:paraId="16C3944F" w14:textId="77777777">
      <w:pPr>
        <w:widowControl w:val="0"/>
        <w:ind w:firstLine="720"/>
        <w:rPr>
          <w:b/>
          <w:sz w:val="24"/>
          <w:szCs w:val="24"/>
        </w:rPr>
      </w:pPr>
      <w:r w:rsidRPr="00DA5BEE">
        <w:rPr>
          <w:sz w:val="24"/>
          <w:szCs w:val="24"/>
        </w:rPr>
        <w:t>18.</w:t>
      </w:r>
      <w:r w:rsidRPr="00DA5BEE">
        <w:rPr>
          <w:sz w:val="24"/>
          <w:szCs w:val="24"/>
        </w:rPr>
        <w:tab/>
      </w:r>
      <w:r w:rsidRPr="00DA5BEE">
        <w:rPr>
          <w:b/>
          <w:sz w:val="24"/>
          <w:szCs w:val="24"/>
        </w:rPr>
        <w:t>Exceptions to Certification Statement</w:t>
      </w:r>
    </w:p>
    <w:p w:rsidR="00574FD2" w:rsidP="00566CAA" w14:paraId="681D6374" w14:textId="77777777">
      <w:pPr>
        <w:ind w:left="1440"/>
        <w:rPr>
          <w:sz w:val="24"/>
          <w:szCs w:val="24"/>
        </w:rPr>
      </w:pPr>
      <w:r w:rsidRPr="00DA5BEE">
        <w:rPr>
          <w:sz w:val="24"/>
          <w:szCs w:val="24"/>
        </w:rPr>
        <w:t xml:space="preserve">SSA is not requesting an exception to the certification requirements at </w:t>
      </w:r>
    </w:p>
    <w:p w:rsidR="00C14784" w:rsidRPr="00DA5BEE" w:rsidP="00566CAA" w14:paraId="4A7D414A" w14:textId="77777777">
      <w:pPr>
        <w:ind w:left="1440"/>
        <w:rPr>
          <w:sz w:val="24"/>
          <w:szCs w:val="24"/>
        </w:rPr>
      </w:pPr>
      <w:r w:rsidRPr="004C61DE">
        <w:rPr>
          <w:i/>
          <w:sz w:val="24"/>
          <w:szCs w:val="24"/>
        </w:rPr>
        <w:t>5 CFR 1320.9</w:t>
      </w:r>
      <w:r w:rsidRPr="00DA5BEE">
        <w:rPr>
          <w:sz w:val="24"/>
          <w:szCs w:val="24"/>
        </w:rPr>
        <w:t xml:space="preserve"> and related provisions at </w:t>
      </w:r>
      <w:r w:rsidRPr="004C61DE">
        <w:rPr>
          <w:i/>
          <w:sz w:val="24"/>
          <w:szCs w:val="24"/>
        </w:rPr>
        <w:t>5 CFR 1320.8(b)(3)</w:t>
      </w:r>
      <w:r w:rsidRPr="00DA5BEE">
        <w:rPr>
          <w:sz w:val="24"/>
          <w:szCs w:val="24"/>
        </w:rPr>
        <w:t>.</w:t>
      </w:r>
    </w:p>
    <w:p w:rsidR="00C14784" w:rsidRPr="00DA5BEE" w:rsidP="00566CAA" w14:paraId="423EA028" w14:textId="77777777">
      <w:pPr>
        <w:rPr>
          <w:sz w:val="24"/>
          <w:szCs w:val="24"/>
        </w:rPr>
      </w:pPr>
    </w:p>
    <w:p w:rsidR="00C14784" w:rsidRPr="00DA5BEE" w:rsidP="00566CAA" w14:paraId="7792E410" w14:textId="77777777">
      <w:pPr>
        <w:tabs>
          <w:tab w:val="left" w:pos="810"/>
        </w:tabs>
        <w:ind w:left="1440" w:hanging="1440"/>
        <w:rPr>
          <w:b/>
          <w:sz w:val="24"/>
          <w:szCs w:val="24"/>
          <w:u w:val="single"/>
        </w:rPr>
      </w:pPr>
      <w:r w:rsidRPr="00DA5BEE">
        <w:rPr>
          <w:b/>
          <w:sz w:val="24"/>
          <w:szCs w:val="24"/>
        </w:rPr>
        <w:t>B.</w:t>
      </w:r>
      <w:r w:rsidRPr="00DA5BEE" w:rsidR="009F68E8">
        <w:rPr>
          <w:b/>
          <w:sz w:val="24"/>
          <w:szCs w:val="24"/>
        </w:rPr>
        <w:tab/>
      </w:r>
      <w:r w:rsidRPr="00DA5BEE">
        <w:rPr>
          <w:b/>
          <w:sz w:val="24"/>
          <w:szCs w:val="24"/>
          <w:u w:val="single"/>
        </w:rPr>
        <w:t>Collections of Information Employing Statistical Methods</w:t>
      </w:r>
    </w:p>
    <w:p w:rsidR="00C14784" w:rsidRPr="00DA5BEE" w:rsidP="00566CAA" w14:paraId="5944293B" w14:textId="77777777">
      <w:pPr>
        <w:rPr>
          <w:sz w:val="24"/>
          <w:szCs w:val="24"/>
        </w:rPr>
      </w:pPr>
    </w:p>
    <w:p w:rsidR="00C14784" w:rsidRPr="00DA5BEE" w:rsidP="00516EEB" w14:paraId="26EE9A2C"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firstLine="720"/>
      </w:pPr>
      <w:r w:rsidRPr="0087445B">
        <w:rPr>
          <w:rFonts w:ascii="Times New Roman" w:hAnsi="Times New Roman"/>
          <w:b w:val="0"/>
          <w:i w:val="0"/>
        </w:rPr>
        <w:t>SSA does not use statistical methods for this information collection.</w:t>
      </w:r>
    </w:p>
    <w:sectPr w:rsidSect="00014558">
      <w:footerReference w:type="even" r:id="rId5"/>
      <w:footerReference w:type="default" r:id="rId6"/>
      <w:pgSz w:w="12240" w:h="15840" w:code="1"/>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0B0C" w14:paraId="42492A2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0B0C" w14:paraId="0BE2C10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0B0C" w:rsidP="000E6575" w14:paraId="65A056CB"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8D86700"/>
    <w:lvl w:ilvl="0">
      <w:start w:val="1"/>
      <w:numFmt w:val="decimal"/>
      <w:lvlText w:val="%1."/>
      <w:lvlJc w:val="left"/>
      <w:pPr>
        <w:tabs>
          <w:tab w:val="num" w:pos="1800"/>
        </w:tabs>
        <w:ind w:left="1800" w:hanging="360"/>
      </w:pPr>
    </w:lvl>
  </w:abstractNum>
  <w:abstractNum w:abstractNumId="1">
    <w:nsid w:val="FFFFFF7D"/>
    <w:multiLevelType w:val="singleLevel"/>
    <w:tmpl w:val="1EC842EA"/>
    <w:lvl w:ilvl="0">
      <w:start w:val="1"/>
      <w:numFmt w:val="decimal"/>
      <w:lvlText w:val="%1."/>
      <w:lvlJc w:val="left"/>
      <w:pPr>
        <w:tabs>
          <w:tab w:val="num" w:pos="1440"/>
        </w:tabs>
        <w:ind w:left="1440" w:hanging="360"/>
      </w:pPr>
    </w:lvl>
  </w:abstractNum>
  <w:abstractNum w:abstractNumId="2">
    <w:nsid w:val="FFFFFF7E"/>
    <w:multiLevelType w:val="singleLevel"/>
    <w:tmpl w:val="B81EFB8E"/>
    <w:lvl w:ilvl="0">
      <w:start w:val="1"/>
      <w:numFmt w:val="decimal"/>
      <w:lvlText w:val="%1."/>
      <w:lvlJc w:val="left"/>
      <w:pPr>
        <w:tabs>
          <w:tab w:val="num" w:pos="1080"/>
        </w:tabs>
        <w:ind w:left="1080" w:hanging="360"/>
      </w:pPr>
    </w:lvl>
  </w:abstractNum>
  <w:abstractNum w:abstractNumId="3">
    <w:nsid w:val="FFFFFF7F"/>
    <w:multiLevelType w:val="singleLevel"/>
    <w:tmpl w:val="2FFAFA08"/>
    <w:lvl w:ilvl="0">
      <w:start w:val="1"/>
      <w:numFmt w:val="decimal"/>
      <w:lvlText w:val="%1."/>
      <w:lvlJc w:val="left"/>
      <w:pPr>
        <w:tabs>
          <w:tab w:val="num" w:pos="720"/>
        </w:tabs>
        <w:ind w:left="720" w:hanging="360"/>
      </w:pPr>
    </w:lvl>
  </w:abstractNum>
  <w:abstractNum w:abstractNumId="4">
    <w:nsid w:val="FFFFFF80"/>
    <w:multiLevelType w:val="singleLevel"/>
    <w:tmpl w:val="9F063D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5B4A8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C565AB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83E58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00C910C"/>
    <w:lvl w:ilvl="0">
      <w:start w:val="1"/>
      <w:numFmt w:val="decimal"/>
      <w:lvlText w:val="%1."/>
      <w:lvlJc w:val="left"/>
      <w:pPr>
        <w:tabs>
          <w:tab w:val="num" w:pos="360"/>
        </w:tabs>
        <w:ind w:left="360" w:hanging="360"/>
      </w:pPr>
    </w:lvl>
  </w:abstractNum>
  <w:abstractNum w:abstractNumId="9">
    <w:nsid w:val="FFFFFF89"/>
    <w:multiLevelType w:val="singleLevel"/>
    <w:tmpl w:val="CF56A3EA"/>
    <w:lvl w:ilvl="0">
      <w:start w:val="1"/>
      <w:numFmt w:val="bullet"/>
      <w:lvlText w:val=""/>
      <w:lvlJc w:val="left"/>
      <w:pPr>
        <w:tabs>
          <w:tab w:val="num" w:pos="360"/>
        </w:tabs>
        <w:ind w:left="360" w:hanging="360"/>
      </w:pPr>
      <w:rPr>
        <w:rFonts w:ascii="Symbol" w:hAnsi="Symbol" w:hint="default"/>
      </w:rPr>
    </w:lvl>
  </w:abstractNum>
  <w:abstractNum w:abstractNumId="10">
    <w:nsid w:val="026C15E7"/>
    <w:multiLevelType w:val="hybridMultilevel"/>
    <w:tmpl w:val="0134A1F2"/>
    <w:lvl w:ilvl="0">
      <w:start w:val="13"/>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12D936D0"/>
    <w:multiLevelType w:val="singleLevel"/>
    <w:tmpl w:val="F49ED1B2"/>
    <w:lvl w:ilvl="0">
      <w:start w:val="4"/>
      <w:numFmt w:val="decimal"/>
      <w:lvlText w:val="%1."/>
      <w:lvlJc w:val="left"/>
      <w:pPr>
        <w:tabs>
          <w:tab w:val="num" w:pos="420"/>
        </w:tabs>
        <w:ind w:left="420" w:hanging="420"/>
      </w:pPr>
      <w:rPr>
        <w:rFonts w:hint="default"/>
      </w:rPr>
    </w:lvl>
  </w:abstractNum>
  <w:abstractNum w:abstractNumId="13">
    <w:nsid w:val="15051E85"/>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15">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64D509A9"/>
    <w:multiLevelType w:val="singleLevel"/>
    <w:tmpl w:val="20FA7AAE"/>
    <w:lvl w:ilvl="0">
      <w:start w:val="4"/>
      <w:numFmt w:val="decimal"/>
      <w:lvlText w:val="%1."/>
      <w:lvlJc w:val="left"/>
      <w:pPr>
        <w:tabs>
          <w:tab w:val="num" w:pos="1440"/>
        </w:tabs>
        <w:ind w:left="1440" w:hanging="720"/>
      </w:pPr>
      <w:rPr>
        <w:rFonts w:hint="default"/>
        <w:b w:val="0"/>
        <w:sz w:val="24"/>
      </w:rPr>
    </w:lvl>
  </w:abstractNum>
  <w:abstractNum w:abstractNumId="17">
    <w:nsid w:val="6696466D"/>
    <w:multiLevelType w:val="singleLevel"/>
    <w:tmpl w:val="04090015"/>
    <w:lvl w:ilvl="0">
      <w:start w:val="1"/>
      <w:numFmt w:val="upperLetter"/>
      <w:lvlText w:val="%1."/>
      <w:lvlJc w:val="left"/>
      <w:pPr>
        <w:tabs>
          <w:tab w:val="num" w:pos="360"/>
        </w:tabs>
        <w:ind w:left="360" w:hanging="360"/>
      </w:pPr>
      <w:rPr>
        <w:rFonts w:hint="default"/>
      </w:rPr>
    </w:lvl>
  </w:abstractNum>
  <w:abstractNum w:abstractNumId="18">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19">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20">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817960220">
    <w:abstractNumId w:val="17"/>
  </w:num>
  <w:num w:numId="2" w16cid:durableId="581720531">
    <w:abstractNumId w:val="13"/>
  </w:num>
  <w:num w:numId="3" w16cid:durableId="1461025127">
    <w:abstractNumId w:val="12"/>
  </w:num>
  <w:num w:numId="4" w16cid:durableId="671760888">
    <w:abstractNumId w:val="9"/>
  </w:num>
  <w:num w:numId="5" w16cid:durableId="510685258">
    <w:abstractNumId w:val="7"/>
  </w:num>
  <w:num w:numId="6" w16cid:durableId="1194072988">
    <w:abstractNumId w:val="6"/>
  </w:num>
  <w:num w:numId="7" w16cid:durableId="950235505">
    <w:abstractNumId w:val="5"/>
  </w:num>
  <w:num w:numId="8" w16cid:durableId="604923399">
    <w:abstractNumId w:val="4"/>
  </w:num>
  <w:num w:numId="9" w16cid:durableId="661278150">
    <w:abstractNumId w:val="8"/>
  </w:num>
  <w:num w:numId="10" w16cid:durableId="597980361">
    <w:abstractNumId w:val="3"/>
  </w:num>
  <w:num w:numId="11" w16cid:durableId="1792507464">
    <w:abstractNumId w:val="2"/>
  </w:num>
  <w:num w:numId="12" w16cid:durableId="1700466174">
    <w:abstractNumId w:val="1"/>
  </w:num>
  <w:num w:numId="13" w16cid:durableId="989671508">
    <w:abstractNumId w:val="0"/>
  </w:num>
  <w:num w:numId="14" w16cid:durableId="166025432">
    <w:abstractNumId w:val="16"/>
  </w:num>
  <w:num w:numId="15" w16cid:durableId="1759398531">
    <w:abstractNumId w:val="15"/>
  </w:num>
  <w:num w:numId="16" w16cid:durableId="1095638493">
    <w:abstractNumId w:val="19"/>
  </w:num>
  <w:num w:numId="17" w16cid:durableId="951207540">
    <w:abstractNumId w:val="14"/>
  </w:num>
  <w:num w:numId="18" w16cid:durableId="1803184047">
    <w:abstractNumId w:val="20"/>
  </w:num>
  <w:num w:numId="19" w16cid:durableId="1431510949">
    <w:abstractNumId w:val="18"/>
  </w:num>
  <w:num w:numId="20" w16cid:durableId="932014806">
    <w:abstractNumId w:val="11"/>
  </w:num>
  <w:num w:numId="21" w16cid:durableId="276302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D5"/>
    <w:rsid w:val="00014558"/>
    <w:rsid w:val="00020F71"/>
    <w:rsid w:val="00033B09"/>
    <w:rsid w:val="00033D88"/>
    <w:rsid w:val="00034225"/>
    <w:rsid w:val="00043B9D"/>
    <w:rsid w:val="00051765"/>
    <w:rsid w:val="00072224"/>
    <w:rsid w:val="000765D0"/>
    <w:rsid w:val="00077691"/>
    <w:rsid w:val="00077E0E"/>
    <w:rsid w:val="000931C1"/>
    <w:rsid w:val="000C2D3D"/>
    <w:rsid w:val="000E6575"/>
    <w:rsid w:val="001119F7"/>
    <w:rsid w:val="0012008F"/>
    <w:rsid w:val="00130306"/>
    <w:rsid w:val="00156547"/>
    <w:rsid w:val="001600D7"/>
    <w:rsid w:val="001608E0"/>
    <w:rsid w:val="001707D5"/>
    <w:rsid w:val="0018012E"/>
    <w:rsid w:val="0018716D"/>
    <w:rsid w:val="001A05AA"/>
    <w:rsid w:val="001A4C60"/>
    <w:rsid w:val="001A7FC4"/>
    <w:rsid w:val="001B03C6"/>
    <w:rsid w:val="001B21A3"/>
    <w:rsid w:val="001C4A9E"/>
    <w:rsid w:val="001C62BA"/>
    <w:rsid w:val="001E3AC8"/>
    <w:rsid w:val="001E7B31"/>
    <w:rsid w:val="001F4DA8"/>
    <w:rsid w:val="001F4F6A"/>
    <w:rsid w:val="002210A0"/>
    <w:rsid w:val="00231447"/>
    <w:rsid w:val="00246787"/>
    <w:rsid w:val="00250C7F"/>
    <w:rsid w:val="002A683C"/>
    <w:rsid w:val="002B1D5D"/>
    <w:rsid w:val="002B340E"/>
    <w:rsid w:val="002B48E2"/>
    <w:rsid w:val="002C6541"/>
    <w:rsid w:val="002F1BD2"/>
    <w:rsid w:val="002F2BE1"/>
    <w:rsid w:val="00304BD8"/>
    <w:rsid w:val="003113BE"/>
    <w:rsid w:val="00336E59"/>
    <w:rsid w:val="00354761"/>
    <w:rsid w:val="003571F8"/>
    <w:rsid w:val="00367D31"/>
    <w:rsid w:val="00383C56"/>
    <w:rsid w:val="00383DED"/>
    <w:rsid w:val="00393E77"/>
    <w:rsid w:val="003A2FB0"/>
    <w:rsid w:val="003A7491"/>
    <w:rsid w:val="003B02DD"/>
    <w:rsid w:val="003C13CA"/>
    <w:rsid w:val="003C29ED"/>
    <w:rsid w:val="003C3A23"/>
    <w:rsid w:val="003E395A"/>
    <w:rsid w:val="003F72C9"/>
    <w:rsid w:val="00411EAB"/>
    <w:rsid w:val="004208EB"/>
    <w:rsid w:val="00426243"/>
    <w:rsid w:val="00426F20"/>
    <w:rsid w:val="00434EAE"/>
    <w:rsid w:val="004357E9"/>
    <w:rsid w:val="00436827"/>
    <w:rsid w:val="00450F99"/>
    <w:rsid w:val="0048303D"/>
    <w:rsid w:val="004908CB"/>
    <w:rsid w:val="004C61DE"/>
    <w:rsid w:val="004C7856"/>
    <w:rsid w:val="004C7BD3"/>
    <w:rsid w:val="004D0D6D"/>
    <w:rsid w:val="004D360F"/>
    <w:rsid w:val="004D4756"/>
    <w:rsid w:val="004E5AD7"/>
    <w:rsid w:val="00516EEB"/>
    <w:rsid w:val="00522AB2"/>
    <w:rsid w:val="00527EB3"/>
    <w:rsid w:val="00540DC6"/>
    <w:rsid w:val="00540ED1"/>
    <w:rsid w:val="00542C09"/>
    <w:rsid w:val="0055579B"/>
    <w:rsid w:val="00562589"/>
    <w:rsid w:val="00566CAA"/>
    <w:rsid w:val="00573477"/>
    <w:rsid w:val="00574FD2"/>
    <w:rsid w:val="005845B5"/>
    <w:rsid w:val="00591C7F"/>
    <w:rsid w:val="005A2735"/>
    <w:rsid w:val="005A36B1"/>
    <w:rsid w:val="005B1005"/>
    <w:rsid w:val="005C1884"/>
    <w:rsid w:val="005C7500"/>
    <w:rsid w:val="005E0E47"/>
    <w:rsid w:val="005E3F86"/>
    <w:rsid w:val="0060637A"/>
    <w:rsid w:val="0061561D"/>
    <w:rsid w:val="0061753F"/>
    <w:rsid w:val="00625D6A"/>
    <w:rsid w:val="00662E45"/>
    <w:rsid w:val="00670CEB"/>
    <w:rsid w:val="0069466E"/>
    <w:rsid w:val="006C6835"/>
    <w:rsid w:val="006D2E77"/>
    <w:rsid w:val="006D624B"/>
    <w:rsid w:val="006F567A"/>
    <w:rsid w:val="007158C6"/>
    <w:rsid w:val="0072122E"/>
    <w:rsid w:val="007274E4"/>
    <w:rsid w:val="00732755"/>
    <w:rsid w:val="00732782"/>
    <w:rsid w:val="00733510"/>
    <w:rsid w:val="007515BE"/>
    <w:rsid w:val="00785E61"/>
    <w:rsid w:val="007B4686"/>
    <w:rsid w:val="007C39A4"/>
    <w:rsid w:val="007D44BF"/>
    <w:rsid w:val="007E77F1"/>
    <w:rsid w:val="007F3BE4"/>
    <w:rsid w:val="0080199D"/>
    <w:rsid w:val="00816650"/>
    <w:rsid w:val="008312E3"/>
    <w:rsid w:val="00846C80"/>
    <w:rsid w:val="00862257"/>
    <w:rsid w:val="0087445B"/>
    <w:rsid w:val="008828B1"/>
    <w:rsid w:val="008973C2"/>
    <w:rsid w:val="008B1AB6"/>
    <w:rsid w:val="008C3D27"/>
    <w:rsid w:val="008D2333"/>
    <w:rsid w:val="008D41D0"/>
    <w:rsid w:val="008D4D23"/>
    <w:rsid w:val="008E0548"/>
    <w:rsid w:val="008F30C6"/>
    <w:rsid w:val="008F588D"/>
    <w:rsid w:val="009029C5"/>
    <w:rsid w:val="009057E2"/>
    <w:rsid w:val="0091557F"/>
    <w:rsid w:val="00924EB9"/>
    <w:rsid w:val="00927A9D"/>
    <w:rsid w:val="00930BAE"/>
    <w:rsid w:val="00934789"/>
    <w:rsid w:val="009373D3"/>
    <w:rsid w:val="0095793F"/>
    <w:rsid w:val="009661AF"/>
    <w:rsid w:val="00973988"/>
    <w:rsid w:val="009967D4"/>
    <w:rsid w:val="009A544E"/>
    <w:rsid w:val="009A7695"/>
    <w:rsid w:val="009B1A17"/>
    <w:rsid w:val="009B2561"/>
    <w:rsid w:val="009D7130"/>
    <w:rsid w:val="009E0D74"/>
    <w:rsid w:val="009E5BD3"/>
    <w:rsid w:val="009E7EF3"/>
    <w:rsid w:val="009F68E8"/>
    <w:rsid w:val="009F767F"/>
    <w:rsid w:val="00A11F3D"/>
    <w:rsid w:val="00A326C6"/>
    <w:rsid w:val="00A4434E"/>
    <w:rsid w:val="00A53F5D"/>
    <w:rsid w:val="00A657F4"/>
    <w:rsid w:val="00A96820"/>
    <w:rsid w:val="00AA21ED"/>
    <w:rsid w:val="00AA26D0"/>
    <w:rsid w:val="00AC71DB"/>
    <w:rsid w:val="00AE3E5B"/>
    <w:rsid w:val="00AF1C41"/>
    <w:rsid w:val="00B02B19"/>
    <w:rsid w:val="00B06B28"/>
    <w:rsid w:val="00B3648D"/>
    <w:rsid w:val="00B6055B"/>
    <w:rsid w:val="00B61C36"/>
    <w:rsid w:val="00B72B2D"/>
    <w:rsid w:val="00B75F28"/>
    <w:rsid w:val="00B766E5"/>
    <w:rsid w:val="00B923D5"/>
    <w:rsid w:val="00BC7F42"/>
    <w:rsid w:val="00BD0B0C"/>
    <w:rsid w:val="00BD5722"/>
    <w:rsid w:val="00BE0510"/>
    <w:rsid w:val="00BE20B9"/>
    <w:rsid w:val="00C01BEA"/>
    <w:rsid w:val="00C14784"/>
    <w:rsid w:val="00C15841"/>
    <w:rsid w:val="00C17898"/>
    <w:rsid w:val="00C2459D"/>
    <w:rsid w:val="00C24F97"/>
    <w:rsid w:val="00C47C0C"/>
    <w:rsid w:val="00C64AED"/>
    <w:rsid w:val="00C67637"/>
    <w:rsid w:val="00C713B9"/>
    <w:rsid w:val="00C96175"/>
    <w:rsid w:val="00CD22CA"/>
    <w:rsid w:val="00CD3073"/>
    <w:rsid w:val="00CE3A7E"/>
    <w:rsid w:val="00D01458"/>
    <w:rsid w:val="00D14E93"/>
    <w:rsid w:val="00D41F1E"/>
    <w:rsid w:val="00D71567"/>
    <w:rsid w:val="00D7539A"/>
    <w:rsid w:val="00D86E43"/>
    <w:rsid w:val="00DA5BEE"/>
    <w:rsid w:val="00DD5C8F"/>
    <w:rsid w:val="00E05ACE"/>
    <w:rsid w:val="00E21DA0"/>
    <w:rsid w:val="00E37BD8"/>
    <w:rsid w:val="00E61F54"/>
    <w:rsid w:val="00E6231C"/>
    <w:rsid w:val="00E75A5E"/>
    <w:rsid w:val="00E85759"/>
    <w:rsid w:val="00E94213"/>
    <w:rsid w:val="00EB6A34"/>
    <w:rsid w:val="00EC23A1"/>
    <w:rsid w:val="00EE13DB"/>
    <w:rsid w:val="00EE19D9"/>
    <w:rsid w:val="00EE2894"/>
    <w:rsid w:val="00EE6C7B"/>
    <w:rsid w:val="00EF3E33"/>
    <w:rsid w:val="00F029AC"/>
    <w:rsid w:val="00F17507"/>
    <w:rsid w:val="00F250BD"/>
    <w:rsid w:val="00F42984"/>
    <w:rsid w:val="00F55F32"/>
    <w:rsid w:val="00F618BC"/>
    <w:rsid w:val="00F92B41"/>
    <w:rsid w:val="00F95EB6"/>
    <w:rsid w:val="00FA2A78"/>
    <w:rsid w:val="00FA6241"/>
    <w:rsid w:val="00FB56AE"/>
    <w:rsid w:val="00FD2F0D"/>
    <w:rsid w:val="00FD37D0"/>
    <w:rsid w:val="00FD5AAD"/>
    <w:rsid w:val="00FE2A46"/>
    <w:rsid w:val="00FF0D71"/>
    <w:rsid w:val="00FF68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2A1369"/>
  <w15:chartTrackingRefBased/>
  <w15:docId w15:val="{08070B9A-9FD4-4B35-BB47-5513CD86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zh-CN"/>
    </w:r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jc w:val="right"/>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widowControl w:val="0"/>
    </w:pPr>
    <w:rPr>
      <w:rFonts w:ascii="Courier" w:hAnsi="Courier"/>
      <w:i/>
      <w:iCs/>
      <w:snapToGrid w:val="0"/>
      <w:sz w:val="24"/>
      <w:szCs w:val="24"/>
      <w:lang w:eastAsia="en-US"/>
    </w:rPr>
  </w:style>
  <w:style w:type="paragraph" w:styleId="BodyText2">
    <w:name w:val="Body Text 2"/>
    <w:basedOn w:val="Normal"/>
    <w:link w:val="BodyText2Char"/>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sz w:val="24"/>
      <w:szCs w:val="24"/>
      <w:lang w:eastAsia="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pPr>
    <w:rPr>
      <w:sz w:val="24"/>
      <w:szCs w:val="24"/>
    </w:rPr>
  </w:style>
  <w:style w:type="paragraph" w:styleId="Header">
    <w:name w:val="header"/>
    <w:basedOn w:val="Normal"/>
    <w:link w:val="HeaderChar"/>
    <w:rsid w:val="008D41D0"/>
    <w:pPr>
      <w:tabs>
        <w:tab w:val="center" w:pos="4320"/>
        <w:tab w:val="right" w:pos="8640"/>
      </w:tabs>
    </w:pPr>
  </w:style>
  <w:style w:type="paragraph" w:styleId="BalloonText">
    <w:name w:val="Balloon Text"/>
    <w:basedOn w:val="Normal"/>
    <w:link w:val="BalloonTextChar"/>
    <w:rsid w:val="007E77F1"/>
    <w:rPr>
      <w:rFonts w:ascii="Tahoma" w:hAnsi="Tahoma" w:cs="Tahoma"/>
      <w:sz w:val="16"/>
      <w:szCs w:val="16"/>
    </w:rPr>
  </w:style>
  <w:style w:type="character" w:customStyle="1" w:styleId="BalloonTextChar">
    <w:name w:val="Balloon Text Char"/>
    <w:link w:val="BalloonText"/>
    <w:rsid w:val="007E77F1"/>
    <w:rPr>
      <w:rFonts w:ascii="Tahoma" w:hAnsi="Tahoma" w:cs="Tahoma"/>
      <w:sz w:val="16"/>
      <w:szCs w:val="16"/>
      <w:lang w:eastAsia="zh-CN"/>
    </w:rPr>
  </w:style>
  <w:style w:type="character" w:customStyle="1" w:styleId="BodyText2Char">
    <w:name w:val="Body Text 2 Char"/>
    <w:link w:val="BodyText2"/>
    <w:rsid w:val="00927A9D"/>
    <w:rPr>
      <w:rFonts w:ascii="Courier" w:hAnsi="Courier"/>
      <w:b/>
      <w:bCs/>
      <w:i/>
      <w:iCs/>
      <w:snapToGrid w:val="0"/>
      <w:sz w:val="24"/>
      <w:szCs w:val="24"/>
    </w:rPr>
  </w:style>
  <w:style w:type="character" w:customStyle="1" w:styleId="HeaderChar">
    <w:name w:val="Header Char"/>
    <w:link w:val="Header"/>
    <w:rsid w:val="002A683C"/>
    <w:rPr>
      <w:lang w:eastAsia="zh-CN"/>
    </w:rPr>
  </w:style>
  <w:style w:type="paragraph" w:styleId="ListParagraph">
    <w:name w:val="List Paragraph"/>
    <w:basedOn w:val="Normal"/>
    <w:uiPriority w:val="34"/>
    <w:qFormat/>
    <w:rsid w:val="00B6055B"/>
    <w:pPr>
      <w:widowControl w:val="0"/>
      <w:ind w:left="720"/>
      <w:contextualSpacing/>
    </w:pPr>
    <w:rPr>
      <w:rFonts w:ascii="Courier" w:hAnsi="Courier"/>
      <w:snapToGrid w:val="0"/>
      <w:sz w:val="24"/>
      <w:szCs w:val="24"/>
      <w:lang w:eastAsia="en-US"/>
    </w:rPr>
  </w:style>
  <w:style w:type="paragraph" w:styleId="NoSpacing">
    <w:name w:val="No Spacing"/>
    <w:qFormat/>
    <w:rsid w:val="00B6055B"/>
    <w:rPr>
      <w:sz w:val="24"/>
      <w:szCs w:val="24"/>
      <w:lang w:bidi="en-US"/>
    </w:rPr>
  </w:style>
  <w:style w:type="character" w:styleId="Hyperlink">
    <w:name w:val="Hyperlink"/>
    <w:rsid w:val="00426F20"/>
    <w:rPr>
      <w:color w:val="0563C1"/>
      <w:u w:val="single"/>
    </w:rPr>
  </w:style>
  <w:style w:type="character" w:styleId="FollowedHyperlink">
    <w:name w:val="FollowedHyperlink"/>
    <w:rsid w:val="00426F20"/>
    <w:rPr>
      <w:color w:val="954F72"/>
      <w:u w:val="single"/>
    </w:rPr>
  </w:style>
  <w:style w:type="table" w:styleId="TableGrid">
    <w:name w:val="Table Grid"/>
    <w:basedOn w:val="TableNormal"/>
    <w:uiPriority w:val="39"/>
    <w:rsid w:val="00BE20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2459D"/>
    <w:rPr>
      <w:sz w:val="16"/>
      <w:szCs w:val="16"/>
    </w:rPr>
  </w:style>
  <w:style w:type="paragraph" w:styleId="CommentText">
    <w:name w:val="annotation text"/>
    <w:basedOn w:val="Normal"/>
    <w:link w:val="CommentTextChar"/>
    <w:rsid w:val="00C2459D"/>
  </w:style>
  <w:style w:type="character" w:customStyle="1" w:styleId="CommentTextChar">
    <w:name w:val="Comment Text Char"/>
    <w:basedOn w:val="DefaultParagraphFont"/>
    <w:link w:val="CommentText"/>
    <w:rsid w:val="00C2459D"/>
    <w:rPr>
      <w:lang w:eastAsia="zh-CN"/>
    </w:rPr>
  </w:style>
  <w:style w:type="paragraph" w:styleId="CommentSubject">
    <w:name w:val="annotation subject"/>
    <w:basedOn w:val="CommentText"/>
    <w:next w:val="CommentText"/>
    <w:link w:val="CommentSubjectChar"/>
    <w:rsid w:val="00C2459D"/>
    <w:rPr>
      <w:b/>
      <w:bCs/>
    </w:rPr>
  </w:style>
  <w:style w:type="character" w:customStyle="1" w:styleId="CommentSubjectChar">
    <w:name w:val="Comment Subject Char"/>
    <w:basedOn w:val="CommentTextChar"/>
    <w:link w:val="CommentSubject"/>
    <w:rsid w:val="00C2459D"/>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2012</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March 2002</vt:lpstr>
    </vt:vector>
  </TitlesOfParts>
  <Company>Social Security Administration</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2002</dc:title>
  <dc:creator>OPB</dc:creator>
  <cp:lastModifiedBy>Naomi Sipple</cp:lastModifiedBy>
  <cp:revision>3</cp:revision>
  <cp:lastPrinted>2017-06-27T13:42:00Z</cp:lastPrinted>
  <dcterms:created xsi:type="dcterms:W3CDTF">2024-07-22T19:36:00Z</dcterms:created>
  <dcterms:modified xsi:type="dcterms:W3CDTF">2024-07-22T19:43:00Z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153431569</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[EXTERNAL]   0960-0020 Passback</vt:lpwstr>
  </property>
  <property fmtid="{D5CDD505-2E9C-101B-9397-08002B2CF9AE}" pid="6" name="_NewReviewCycle">
    <vt:lpwstr/>
  </property>
  <property fmtid="{D5CDD505-2E9C-101B-9397-08002B2CF9AE}" pid="7" name="_PreviousAdHocReviewCycleID">
    <vt:i4>-69986048</vt:i4>
  </property>
  <property fmtid="{D5CDD505-2E9C-101B-9397-08002B2CF9AE}" pid="8" name="_ReviewingToolsShownOnce">
    <vt:lpwstr/>
  </property>
</Properties>
</file>