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D74FDD" w:rsidP="00160621" w14:paraId="5742F866" w14:textId="042D10CD">
      <w:pPr>
        <w:pStyle w:val="ReportCover-Title"/>
        <w:jc w:val="center"/>
        <w:rPr>
          <w:rFonts w:ascii="Arial" w:eastAsia="Arial Unicode MS" w:hAnsi="Arial" w:cs="Arial"/>
          <w:noProof/>
          <w:color w:val="auto"/>
        </w:rPr>
      </w:pPr>
      <w:r>
        <w:rPr>
          <w:rFonts w:ascii="Times New Roman" w:hAnsi="Times New Roman"/>
          <w:sz w:val="24"/>
          <w:szCs w:val="24"/>
        </w:rPr>
        <w:t xml:space="preserve"> </w:t>
      </w:r>
      <w:r w:rsidRPr="00813B46" w:rsidR="00661540">
        <w:rPr>
          <w:rFonts w:ascii="Times New Roman" w:hAnsi="Times New Roman"/>
          <w:sz w:val="24"/>
          <w:szCs w:val="24"/>
        </w:rPr>
        <w:tab/>
      </w:r>
      <w:r w:rsidRPr="00D74FDD" w:rsidR="00E24B61">
        <w:rPr>
          <w:rFonts w:ascii="Arial" w:eastAsia="Arial Unicode MS" w:hAnsi="Arial" w:cs="Arial"/>
          <w:noProof/>
          <w:color w:val="auto"/>
        </w:rPr>
        <w:t>National Human Trafficking Hotline</w:t>
      </w:r>
      <w:r w:rsidRPr="00D74FDD" w:rsidR="00726463">
        <w:rPr>
          <w:rFonts w:ascii="Arial" w:eastAsia="Arial Unicode MS" w:hAnsi="Arial" w:cs="Arial"/>
          <w:noProof/>
          <w:color w:val="auto"/>
        </w:rPr>
        <w:t xml:space="preserve"> </w:t>
      </w:r>
      <w:r w:rsidRPr="00D74FDD" w:rsidR="00DF0F23">
        <w:rPr>
          <w:rFonts w:ascii="Arial" w:eastAsia="Arial Unicode MS" w:hAnsi="Arial" w:cs="Arial"/>
          <w:noProof/>
          <w:color w:val="auto"/>
        </w:rPr>
        <w:t xml:space="preserve">(NHTH) </w:t>
      </w:r>
      <w:r w:rsidRPr="00D74FDD" w:rsidR="0056522F">
        <w:rPr>
          <w:rFonts w:ascii="Arial" w:eastAsia="Arial Unicode MS" w:hAnsi="Arial" w:cs="Arial"/>
          <w:noProof/>
          <w:color w:val="auto"/>
        </w:rPr>
        <w:t>Performance Indicators</w:t>
      </w:r>
    </w:p>
    <w:p w:rsidR="00160621" w:rsidRPr="00D74FDD" w:rsidP="00D74FDD" w14:paraId="3F403F64" w14:textId="77777777">
      <w:pPr>
        <w:pStyle w:val="ReportCover-Title"/>
        <w:jc w:val="center"/>
        <w:rPr>
          <w:rFonts w:ascii="Arial" w:eastAsia="Arial Unicode MS" w:hAnsi="Arial" w:cs="Arial"/>
          <w:noProof/>
          <w:color w:val="auto"/>
        </w:rPr>
      </w:pPr>
    </w:p>
    <w:p w:rsidR="00160621" w:rsidRPr="00813B46" w:rsidP="00160621" w14:paraId="1ECCAD1B" w14:textId="77777777">
      <w:pPr>
        <w:pStyle w:val="ReportCover-Title"/>
        <w:rPr>
          <w:rFonts w:ascii="Arial" w:hAnsi="Arial" w:cs="Arial"/>
          <w:color w:val="auto"/>
          <w:sz w:val="24"/>
          <w:szCs w:val="24"/>
        </w:rPr>
      </w:pPr>
    </w:p>
    <w:p w:rsidR="00160621" w:rsidRPr="00D74FDD" w:rsidP="00160621" w14:paraId="2D19AD1E" w14:textId="77777777">
      <w:pPr>
        <w:pStyle w:val="ReportCover-Title"/>
        <w:jc w:val="center"/>
        <w:rPr>
          <w:rFonts w:ascii="Arial" w:hAnsi="Arial" w:cs="Arial"/>
          <w:color w:val="auto"/>
          <w:sz w:val="32"/>
          <w:szCs w:val="32"/>
        </w:rPr>
      </w:pPr>
      <w:r w:rsidRPr="00D74FDD">
        <w:rPr>
          <w:rFonts w:ascii="Arial" w:hAnsi="Arial" w:cs="Arial"/>
          <w:color w:val="auto"/>
          <w:sz w:val="32"/>
          <w:szCs w:val="32"/>
        </w:rPr>
        <w:t>OMB Information Collection Request</w:t>
      </w:r>
    </w:p>
    <w:p w:rsidR="00160621" w:rsidRPr="00D74FDD" w:rsidP="00160621" w14:paraId="4D13163D" w14:textId="7B6099AC">
      <w:pPr>
        <w:pStyle w:val="ReportCover-Title"/>
        <w:jc w:val="center"/>
        <w:rPr>
          <w:rFonts w:ascii="Arial" w:hAnsi="Arial" w:cs="Arial"/>
          <w:color w:val="auto"/>
          <w:sz w:val="32"/>
          <w:szCs w:val="32"/>
        </w:rPr>
      </w:pPr>
      <w:r w:rsidRPr="00D74FDD">
        <w:rPr>
          <w:rFonts w:ascii="Arial" w:hAnsi="Arial" w:cs="Arial"/>
          <w:color w:val="auto"/>
          <w:sz w:val="32"/>
          <w:szCs w:val="32"/>
        </w:rPr>
        <w:t xml:space="preserve">0970 - </w:t>
      </w:r>
      <w:r w:rsidR="00DC2D35">
        <w:rPr>
          <w:rFonts w:ascii="Arial" w:hAnsi="Arial" w:cs="Arial"/>
          <w:color w:val="auto"/>
          <w:sz w:val="32"/>
          <w:szCs w:val="32"/>
        </w:rPr>
        <w:t xml:space="preserve">0598 </w:t>
      </w:r>
    </w:p>
    <w:p w:rsidR="00160621" w:rsidRPr="00813B46" w:rsidP="00160621" w14:paraId="704900CB" w14:textId="77777777">
      <w:pPr>
        <w:rPr>
          <w:rFonts w:ascii="Arial" w:hAnsi="Arial" w:cs="Arial"/>
          <w:sz w:val="24"/>
          <w:szCs w:val="24"/>
        </w:rPr>
      </w:pPr>
    </w:p>
    <w:p w:rsidR="00160621" w:rsidRPr="00813B46" w:rsidP="00160621" w14:paraId="3BB05565" w14:textId="77777777">
      <w:pPr>
        <w:pStyle w:val="ReportCover-Date"/>
        <w:jc w:val="center"/>
        <w:rPr>
          <w:rFonts w:ascii="Arial" w:hAnsi="Arial" w:cs="Arial"/>
          <w:color w:val="auto"/>
          <w:szCs w:val="24"/>
        </w:rPr>
      </w:pPr>
    </w:p>
    <w:p w:rsidR="00160621" w:rsidRPr="00D74FDD" w:rsidP="00597E7F" w14:paraId="76C8E206" w14:textId="77777777">
      <w:pPr>
        <w:pStyle w:val="ReportCover-Date"/>
        <w:spacing w:after="360" w:line="240" w:lineRule="auto"/>
        <w:jc w:val="center"/>
        <w:rPr>
          <w:rFonts w:ascii="Arial" w:hAnsi="Arial" w:cs="Arial"/>
          <w:color w:val="auto"/>
          <w:sz w:val="48"/>
          <w:szCs w:val="48"/>
        </w:rPr>
      </w:pPr>
      <w:r w:rsidRPr="00D74FDD">
        <w:rPr>
          <w:rFonts w:ascii="Arial" w:hAnsi="Arial" w:cs="Arial"/>
          <w:color w:val="auto"/>
          <w:sz w:val="48"/>
          <w:szCs w:val="48"/>
        </w:rPr>
        <w:t>Supporting Statement</w:t>
      </w:r>
      <w:r w:rsidRPr="00D74FDD" w:rsidR="00597E7F">
        <w:rPr>
          <w:rFonts w:ascii="Arial" w:hAnsi="Arial" w:cs="Arial"/>
          <w:color w:val="auto"/>
          <w:sz w:val="48"/>
          <w:szCs w:val="48"/>
        </w:rPr>
        <w:t xml:space="preserve"> </w:t>
      </w:r>
      <w:r w:rsidRPr="00D74FDD">
        <w:rPr>
          <w:rFonts w:ascii="Arial" w:hAnsi="Arial" w:cs="Arial"/>
          <w:color w:val="auto"/>
          <w:sz w:val="48"/>
          <w:szCs w:val="48"/>
        </w:rPr>
        <w:t xml:space="preserve">Part A - </w:t>
      </w:r>
      <w:bookmarkStart w:id="0" w:name="_Hlk209441638"/>
      <w:r w:rsidRPr="00D74FDD">
        <w:rPr>
          <w:rFonts w:ascii="Arial" w:hAnsi="Arial" w:cs="Arial"/>
          <w:color w:val="auto"/>
          <w:sz w:val="48"/>
          <w:szCs w:val="48"/>
        </w:rPr>
        <w:t>Justification</w:t>
      </w:r>
      <w:bookmarkEnd w:id="0"/>
    </w:p>
    <w:p w:rsidR="00160621" w:rsidRPr="00813B46" w:rsidP="00160621" w14:paraId="1393F452" w14:textId="0389F4E4">
      <w:pPr>
        <w:pStyle w:val="ReportCover-Date"/>
        <w:jc w:val="center"/>
        <w:rPr>
          <w:rFonts w:ascii="Arial" w:hAnsi="Arial" w:cs="Arial"/>
          <w:color w:val="auto"/>
          <w:szCs w:val="24"/>
        </w:rPr>
      </w:pPr>
      <w:r>
        <w:rPr>
          <w:rFonts w:ascii="Arial" w:hAnsi="Arial" w:cs="Arial"/>
          <w:color w:val="auto"/>
          <w:szCs w:val="24"/>
        </w:rPr>
        <w:t>September</w:t>
      </w:r>
      <w:r w:rsidR="00F26865">
        <w:rPr>
          <w:rFonts w:ascii="Arial" w:hAnsi="Arial" w:cs="Arial"/>
          <w:color w:val="auto"/>
          <w:szCs w:val="24"/>
        </w:rPr>
        <w:t xml:space="preserve"> 2025</w:t>
      </w:r>
    </w:p>
    <w:p w:rsidR="00160621" w:rsidRPr="00813B46" w:rsidP="00160621" w14:paraId="2E10B63F" w14:textId="77777777">
      <w:pPr>
        <w:jc w:val="center"/>
        <w:rPr>
          <w:rFonts w:ascii="Arial" w:hAnsi="Arial" w:cs="Arial"/>
          <w:sz w:val="24"/>
          <w:szCs w:val="24"/>
        </w:rPr>
      </w:pPr>
    </w:p>
    <w:p w:rsidR="00597E7F" w:rsidRPr="00813B46" w:rsidP="00160621" w14:paraId="522C5B2A" w14:textId="77777777">
      <w:pPr>
        <w:jc w:val="center"/>
        <w:rPr>
          <w:rFonts w:ascii="Arial" w:hAnsi="Arial" w:cs="Arial"/>
          <w:sz w:val="24"/>
          <w:szCs w:val="24"/>
        </w:rPr>
      </w:pPr>
    </w:p>
    <w:p w:rsidR="00597E7F" w:rsidRPr="00813B46" w:rsidP="00160621" w14:paraId="0AB230A7" w14:textId="77777777">
      <w:pPr>
        <w:jc w:val="center"/>
        <w:rPr>
          <w:rFonts w:ascii="Arial" w:hAnsi="Arial" w:cs="Arial"/>
          <w:sz w:val="24"/>
          <w:szCs w:val="24"/>
        </w:rPr>
      </w:pPr>
    </w:p>
    <w:p w:rsidR="00597E7F" w:rsidRPr="00813B46" w:rsidP="00160621" w14:paraId="71013AB3" w14:textId="77777777">
      <w:pPr>
        <w:jc w:val="center"/>
        <w:rPr>
          <w:rFonts w:ascii="Arial" w:hAnsi="Arial" w:cs="Arial"/>
          <w:sz w:val="24"/>
          <w:szCs w:val="24"/>
        </w:rPr>
      </w:pPr>
    </w:p>
    <w:p w:rsidR="00597E7F" w:rsidRPr="00813B46" w:rsidP="00160621" w14:paraId="5735E288" w14:textId="77777777">
      <w:pPr>
        <w:jc w:val="center"/>
        <w:rPr>
          <w:rFonts w:ascii="Arial" w:hAnsi="Arial" w:cs="Arial"/>
          <w:sz w:val="24"/>
          <w:szCs w:val="24"/>
        </w:rPr>
      </w:pPr>
    </w:p>
    <w:p w:rsidR="00597E7F" w:rsidRPr="00813B46" w:rsidP="00160621" w14:paraId="49405ED6" w14:textId="77777777">
      <w:pPr>
        <w:jc w:val="center"/>
        <w:rPr>
          <w:rFonts w:ascii="Arial" w:hAnsi="Arial" w:cs="Arial"/>
          <w:sz w:val="24"/>
          <w:szCs w:val="24"/>
        </w:rPr>
      </w:pPr>
    </w:p>
    <w:p w:rsidR="00597E7F" w:rsidRPr="00813B46" w:rsidP="00160621" w14:paraId="45831301" w14:textId="77777777">
      <w:pPr>
        <w:jc w:val="center"/>
        <w:rPr>
          <w:rFonts w:ascii="Arial" w:hAnsi="Arial" w:cs="Arial"/>
          <w:sz w:val="24"/>
          <w:szCs w:val="24"/>
        </w:rPr>
      </w:pPr>
    </w:p>
    <w:p w:rsidR="00597E7F" w:rsidRPr="00813B46" w:rsidP="00160621" w14:paraId="507CF058" w14:textId="77777777">
      <w:pPr>
        <w:jc w:val="center"/>
        <w:rPr>
          <w:rFonts w:ascii="Arial" w:hAnsi="Arial" w:cs="Arial"/>
          <w:sz w:val="24"/>
          <w:szCs w:val="24"/>
        </w:rPr>
      </w:pPr>
    </w:p>
    <w:p w:rsidR="00597E7F" w:rsidRPr="00813B46" w:rsidP="00160621" w14:paraId="641D37C8" w14:textId="77777777">
      <w:pPr>
        <w:jc w:val="center"/>
        <w:rPr>
          <w:rFonts w:ascii="Arial" w:hAnsi="Arial" w:cs="Arial"/>
          <w:sz w:val="24"/>
          <w:szCs w:val="24"/>
        </w:rPr>
      </w:pPr>
    </w:p>
    <w:p w:rsidR="00597E7F" w:rsidRPr="00813B46" w:rsidP="00160621" w14:paraId="4FF1EF5D" w14:textId="77777777">
      <w:pPr>
        <w:jc w:val="center"/>
        <w:rPr>
          <w:rFonts w:ascii="Arial" w:hAnsi="Arial" w:cs="Arial"/>
          <w:sz w:val="24"/>
          <w:szCs w:val="24"/>
        </w:rPr>
      </w:pPr>
    </w:p>
    <w:p w:rsidR="00597E7F" w:rsidRPr="00813B46" w:rsidP="00160621" w14:paraId="0F78985B" w14:textId="77777777">
      <w:pPr>
        <w:jc w:val="center"/>
        <w:rPr>
          <w:rFonts w:ascii="Arial" w:hAnsi="Arial" w:cs="Arial"/>
          <w:sz w:val="24"/>
          <w:szCs w:val="24"/>
        </w:rPr>
      </w:pPr>
    </w:p>
    <w:p w:rsidR="00597E7F" w:rsidRPr="00813B46" w:rsidP="00160621" w14:paraId="20799F2C" w14:textId="77777777">
      <w:pPr>
        <w:jc w:val="center"/>
        <w:rPr>
          <w:rFonts w:ascii="Arial" w:hAnsi="Arial" w:cs="Arial"/>
          <w:sz w:val="24"/>
          <w:szCs w:val="24"/>
        </w:rPr>
      </w:pPr>
    </w:p>
    <w:p w:rsidR="00597E7F" w:rsidRPr="00813B46" w:rsidP="00160621" w14:paraId="74DC12BA" w14:textId="77777777">
      <w:pPr>
        <w:jc w:val="center"/>
        <w:rPr>
          <w:rFonts w:ascii="Arial" w:hAnsi="Arial" w:cs="Arial"/>
          <w:sz w:val="24"/>
          <w:szCs w:val="24"/>
        </w:rPr>
      </w:pPr>
    </w:p>
    <w:p w:rsidR="00597E7F" w:rsidRPr="00813B46" w:rsidP="00160621" w14:paraId="39C76F2B" w14:textId="77777777">
      <w:pPr>
        <w:jc w:val="center"/>
        <w:rPr>
          <w:rFonts w:ascii="Arial" w:hAnsi="Arial" w:cs="Arial"/>
          <w:sz w:val="24"/>
          <w:szCs w:val="24"/>
        </w:rPr>
      </w:pPr>
    </w:p>
    <w:p w:rsidR="00160621" w:rsidRPr="00D74FDD" w:rsidP="00160621" w14:paraId="3300995E" w14:textId="77777777">
      <w:pPr>
        <w:jc w:val="center"/>
        <w:rPr>
          <w:rFonts w:ascii="Arial" w:hAnsi="Arial" w:cs="Arial"/>
        </w:rPr>
      </w:pPr>
      <w:r w:rsidRPr="00D74FDD">
        <w:rPr>
          <w:rFonts w:ascii="Arial" w:hAnsi="Arial" w:cs="Arial"/>
        </w:rPr>
        <w:t>Submitted By:</w:t>
      </w:r>
    </w:p>
    <w:p w:rsidR="00160621" w:rsidRPr="00D74FDD" w:rsidP="00160621" w14:paraId="39086F55" w14:textId="77777777">
      <w:pPr>
        <w:jc w:val="center"/>
        <w:rPr>
          <w:rFonts w:ascii="Arial" w:hAnsi="Arial" w:cs="Arial"/>
        </w:rPr>
      </w:pPr>
      <w:r w:rsidRPr="00D74FDD">
        <w:rPr>
          <w:rFonts w:ascii="Arial" w:hAnsi="Arial" w:cs="Arial"/>
        </w:rPr>
        <w:t>Office on Trafficking in Persons</w:t>
      </w:r>
    </w:p>
    <w:p w:rsidR="00160621" w:rsidRPr="00D74FDD" w:rsidP="00160621" w14:paraId="13A3F4F6" w14:textId="77777777">
      <w:pPr>
        <w:jc w:val="center"/>
        <w:rPr>
          <w:rFonts w:ascii="Arial" w:hAnsi="Arial" w:cs="Arial"/>
        </w:rPr>
      </w:pPr>
      <w:r w:rsidRPr="00D74FDD">
        <w:rPr>
          <w:rFonts w:ascii="Arial" w:hAnsi="Arial" w:cs="Arial"/>
        </w:rPr>
        <w:t xml:space="preserve">Administration for Children and Families </w:t>
      </w:r>
    </w:p>
    <w:p w:rsidR="00160621" w:rsidRPr="00D74FDD" w:rsidP="00160621" w14:paraId="13F9361F" w14:textId="77777777">
      <w:pPr>
        <w:jc w:val="center"/>
        <w:rPr>
          <w:rFonts w:ascii="Arial" w:hAnsi="Arial" w:cs="Arial"/>
        </w:rPr>
      </w:pPr>
      <w:r w:rsidRPr="00D74FDD">
        <w:rPr>
          <w:rFonts w:ascii="Arial" w:hAnsi="Arial" w:cs="Arial"/>
        </w:rPr>
        <w:t>U.S. Department of Health and Human Services</w:t>
      </w:r>
    </w:p>
    <w:p w:rsidR="00160621" w:rsidRPr="00D74FDD" w:rsidP="00160621" w14:paraId="5A9DF1F1" w14:textId="77777777">
      <w:pPr>
        <w:jc w:val="center"/>
        <w:rPr>
          <w:rFonts w:ascii="Arial" w:hAnsi="Arial" w:cs="Arial"/>
        </w:rPr>
      </w:pPr>
    </w:p>
    <w:p w:rsidR="00160621" w:rsidRPr="00813B46" w:rsidP="00160621" w14:paraId="78578A9B" w14:textId="77777777">
      <w:pPr>
        <w:jc w:val="center"/>
        <w:rPr>
          <w:rFonts w:ascii="Arial" w:hAnsi="Arial" w:cs="Arial"/>
          <w:sz w:val="24"/>
          <w:szCs w:val="24"/>
        </w:rPr>
      </w:pPr>
    </w:p>
    <w:p w:rsidR="00160621" w:rsidRPr="00813B46" w:rsidP="00160621" w14:paraId="516D5744" w14:textId="77777777">
      <w:pPr>
        <w:jc w:val="center"/>
        <w:rPr>
          <w:rFonts w:ascii="Arial" w:hAnsi="Arial" w:cs="Arial"/>
          <w:sz w:val="24"/>
          <w:szCs w:val="24"/>
        </w:rPr>
      </w:pPr>
    </w:p>
    <w:p w:rsidR="00A960AA" w:rsidRPr="00813B46" w14:paraId="6AB9A863" w14:textId="77777777">
      <w:pPr>
        <w:widowControl/>
        <w:rPr>
          <w:rFonts w:ascii="Arial" w:hAnsi="Arial" w:cs="Arial"/>
          <w:sz w:val="24"/>
          <w:szCs w:val="24"/>
        </w:rPr>
      </w:pPr>
      <w:r w:rsidRPr="00813B46">
        <w:rPr>
          <w:rFonts w:ascii="Arial" w:hAnsi="Arial" w:cs="Arial"/>
          <w:sz w:val="24"/>
          <w:szCs w:val="24"/>
        </w:rPr>
        <w:br w:type="page"/>
      </w:r>
    </w:p>
    <w:p w:rsidR="002C3C4F" w:rsidRPr="00813B46" w:rsidP="00075889" w14:paraId="6F7DD240"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Circumstances Making the Collection of Information Necessary </w:t>
      </w:r>
    </w:p>
    <w:p w:rsidR="00C52A81" w:rsidP="00C52A81" w14:paraId="0E07886A" w14:textId="5263D7F5">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Section 107</w:t>
      </w:r>
      <w:r w:rsidR="0037731D">
        <w:rPr>
          <w:rFonts w:ascii="Times New Roman" w:hAnsi="Times New Roman"/>
          <w:snapToGrid/>
          <w:sz w:val="24"/>
          <w:szCs w:val="24"/>
        </w:rPr>
        <w:t xml:space="preserve"> </w:t>
      </w:r>
      <w:r w:rsidRPr="00813B46">
        <w:rPr>
          <w:rFonts w:ascii="Times New Roman" w:hAnsi="Times New Roman"/>
          <w:snapToGrid/>
          <w:sz w:val="24"/>
          <w:szCs w:val="24"/>
        </w:rPr>
        <w:t xml:space="preserve">of the Trafficking Victims Protection Act </w:t>
      </w:r>
      <w:r w:rsidR="00F245F7">
        <w:rPr>
          <w:rFonts w:ascii="Times New Roman" w:hAnsi="Times New Roman"/>
          <w:snapToGrid/>
          <w:sz w:val="24"/>
          <w:szCs w:val="24"/>
        </w:rPr>
        <w:t xml:space="preserve">(TVPA) </w:t>
      </w:r>
      <w:r w:rsidRPr="00813B46">
        <w:rPr>
          <w:rFonts w:ascii="Times New Roman" w:hAnsi="Times New Roman"/>
          <w:snapToGrid/>
          <w:sz w:val="24"/>
          <w:szCs w:val="24"/>
        </w:rPr>
        <w:t xml:space="preserve">of 2000, as </w:t>
      </w:r>
      <w:r w:rsidR="00F245F7">
        <w:rPr>
          <w:rFonts w:ascii="Times New Roman" w:hAnsi="Times New Roman"/>
          <w:snapToGrid/>
          <w:sz w:val="24"/>
          <w:szCs w:val="24"/>
        </w:rPr>
        <w:t>codified</w:t>
      </w:r>
      <w:r w:rsidRPr="00813B46" w:rsidR="00F245F7">
        <w:rPr>
          <w:rFonts w:ascii="Times New Roman" w:hAnsi="Times New Roman"/>
          <w:snapToGrid/>
          <w:sz w:val="24"/>
          <w:szCs w:val="24"/>
        </w:rPr>
        <w:t xml:space="preserve"> </w:t>
      </w:r>
      <w:r w:rsidRPr="00813B46">
        <w:rPr>
          <w:rFonts w:ascii="Times New Roman" w:hAnsi="Times New Roman"/>
          <w:snapToGrid/>
          <w:sz w:val="24"/>
          <w:szCs w:val="24"/>
        </w:rPr>
        <w:t>at 22 U.S.C. § 7105(b)(1)(B)(ii), authorizes the Secretary of Health and Human Services to make a grant for a national communication system</w:t>
      </w:r>
      <w:r w:rsidRPr="00813B46" w:rsidR="00510FEC">
        <w:rPr>
          <w:rFonts w:ascii="Times New Roman" w:hAnsi="Times New Roman"/>
          <w:snapToGrid/>
          <w:sz w:val="24"/>
          <w:szCs w:val="24"/>
        </w:rPr>
        <w:t>—the National Human Trafficking Hotline (NHTH)—</w:t>
      </w:r>
      <w:r w:rsidRPr="00813B46">
        <w:rPr>
          <w:rFonts w:ascii="Times New Roman" w:hAnsi="Times New Roman"/>
          <w:snapToGrid/>
          <w:sz w:val="24"/>
          <w:szCs w:val="24"/>
        </w:rPr>
        <w:t>to assist victims of severe forms of trafficking in persons in seeking help, receiving referrals, and reporting potential trafficking cases.</w:t>
      </w:r>
      <w:r w:rsidR="00F245F7">
        <w:rPr>
          <w:rFonts w:ascii="Times New Roman" w:hAnsi="Times New Roman"/>
          <w:snapToGrid/>
          <w:sz w:val="24"/>
          <w:szCs w:val="24"/>
        </w:rPr>
        <w:t xml:space="preserve"> HHS delegated this </w:t>
      </w:r>
      <w:r w:rsidR="006C089E">
        <w:rPr>
          <w:rFonts w:ascii="Times New Roman" w:hAnsi="Times New Roman"/>
          <w:snapToGrid/>
          <w:sz w:val="24"/>
          <w:szCs w:val="24"/>
        </w:rPr>
        <w:t>authority to t</w:t>
      </w:r>
      <w:r w:rsidRPr="00813B46">
        <w:rPr>
          <w:rFonts w:ascii="Times New Roman" w:hAnsi="Times New Roman"/>
          <w:snapToGrid/>
          <w:sz w:val="24"/>
          <w:szCs w:val="24"/>
        </w:rPr>
        <w:t>he Office on Trafficking in Persons (OTIP)</w:t>
      </w:r>
      <w:r w:rsidR="006C089E">
        <w:rPr>
          <w:rFonts w:ascii="Times New Roman" w:hAnsi="Times New Roman"/>
          <w:snapToGrid/>
          <w:sz w:val="24"/>
          <w:szCs w:val="24"/>
        </w:rPr>
        <w:t>.</w:t>
      </w:r>
      <w:r w:rsidR="006566EA">
        <w:rPr>
          <w:rFonts w:ascii="Times New Roman" w:hAnsi="Times New Roman"/>
          <w:snapToGrid/>
          <w:sz w:val="24"/>
          <w:szCs w:val="24"/>
        </w:rPr>
        <w:t xml:space="preserve"> </w:t>
      </w:r>
      <w:r w:rsidR="006C089E">
        <w:rPr>
          <w:rFonts w:ascii="Times New Roman" w:hAnsi="Times New Roman"/>
          <w:snapToGrid/>
          <w:sz w:val="24"/>
          <w:szCs w:val="24"/>
        </w:rPr>
        <w:t xml:space="preserve"> OTIP</w:t>
      </w:r>
      <w:r w:rsidRPr="00813B46">
        <w:rPr>
          <w:rFonts w:ascii="Times New Roman" w:hAnsi="Times New Roman"/>
          <w:snapToGrid/>
          <w:sz w:val="24"/>
          <w:szCs w:val="24"/>
        </w:rPr>
        <w:t xml:space="preserve"> </w:t>
      </w:r>
      <w:r w:rsidR="00D52673">
        <w:rPr>
          <w:rFonts w:ascii="Times New Roman" w:hAnsi="Times New Roman"/>
          <w:snapToGrid/>
          <w:sz w:val="24"/>
          <w:szCs w:val="24"/>
        </w:rPr>
        <w:t xml:space="preserve">awards </w:t>
      </w:r>
      <w:r w:rsidRPr="00813B46">
        <w:rPr>
          <w:rFonts w:ascii="Times New Roman" w:hAnsi="Times New Roman"/>
          <w:snapToGrid/>
          <w:sz w:val="24"/>
          <w:szCs w:val="24"/>
        </w:rPr>
        <w:t>a single, competitively selected grant</w:t>
      </w:r>
      <w:r w:rsidR="00BF61F7">
        <w:rPr>
          <w:rFonts w:ascii="Times New Roman" w:hAnsi="Times New Roman"/>
          <w:snapToGrid/>
          <w:sz w:val="24"/>
          <w:szCs w:val="24"/>
        </w:rPr>
        <w:t xml:space="preserve"> r</w:t>
      </w:r>
      <w:r w:rsidRPr="00813B46">
        <w:rPr>
          <w:rFonts w:ascii="Times New Roman" w:hAnsi="Times New Roman"/>
          <w:snapToGrid/>
          <w:sz w:val="24"/>
          <w:szCs w:val="24"/>
        </w:rPr>
        <w:t>e</w:t>
      </w:r>
      <w:r w:rsidR="00BF61F7">
        <w:rPr>
          <w:rFonts w:ascii="Times New Roman" w:hAnsi="Times New Roman"/>
          <w:snapToGrid/>
          <w:sz w:val="24"/>
          <w:szCs w:val="24"/>
        </w:rPr>
        <w:t>cipi</w:t>
      </w:r>
      <w:r w:rsidRPr="00813B46">
        <w:rPr>
          <w:rFonts w:ascii="Times New Roman" w:hAnsi="Times New Roman"/>
          <w:snapToGrid/>
          <w:sz w:val="24"/>
          <w:szCs w:val="24"/>
        </w:rPr>
        <w:t>e</w:t>
      </w:r>
      <w:r w:rsidR="00BF61F7">
        <w:rPr>
          <w:rFonts w:ascii="Times New Roman" w:hAnsi="Times New Roman"/>
          <w:snapToGrid/>
          <w:sz w:val="24"/>
          <w:szCs w:val="24"/>
        </w:rPr>
        <w:t>nt</w:t>
      </w:r>
      <w:r w:rsidRPr="00813B46">
        <w:rPr>
          <w:rFonts w:ascii="Times New Roman" w:hAnsi="Times New Roman"/>
          <w:snapToGrid/>
          <w:sz w:val="24"/>
          <w:szCs w:val="24"/>
        </w:rPr>
        <w:t xml:space="preserve"> to maintain and support operation of the </w:t>
      </w:r>
      <w:r w:rsidRPr="00813B46" w:rsidR="00510FEC">
        <w:rPr>
          <w:rFonts w:ascii="Times New Roman" w:hAnsi="Times New Roman"/>
          <w:snapToGrid/>
          <w:sz w:val="24"/>
          <w:szCs w:val="24"/>
        </w:rPr>
        <w:t>NHTH</w:t>
      </w:r>
      <w:r w:rsidRPr="00813B46">
        <w:rPr>
          <w:rFonts w:ascii="Times New Roman" w:hAnsi="Times New Roman"/>
          <w:snapToGrid/>
          <w:sz w:val="24"/>
          <w:szCs w:val="24"/>
        </w:rPr>
        <w:t xml:space="preserve"> through</w:t>
      </w:r>
      <w:r w:rsidRPr="00813B46" w:rsidR="00510FEC">
        <w:rPr>
          <w:rFonts w:ascii="Times New Roman" w:hAnsi="Times New Roman"/>
          <w:snapToGrid/>
          <w:sz w:val="24"/>
          <w:szCs w:val="24"/>
        </w:rPr>
        <w:t>out the United States and U.S. t</w:t>
      </w:r>
      <w:r w:rsidRPr="00813B46">
        <w:rPr>
          <w:rFonts w:ascii="Times New Roman" w:hAnsi="Times New Roman"/>
          <w:snapToGrid/>
          <w:sz w:val="24"/>
          <w:szCs w:val="24"/>
        </w:rPr>
        <w:t>erritories.</w:t>
      </w:r>
      <w:r w:rsidR="00B274C0">
        <w:rPr>
          <w:rFonts w:ascii="Times New Roman" w:hAnsi="Times New Roman"/>
          <w:snapToGrid/>
          <w:sz w:val="24"/>
          <w:szCs w:val="24"/>
        </w:rPr>
        <w:t xml:space="preserve">  </w:t>
      </w:r>
      <w:r w:rsidRPr="00813B46">
        <w:rPr>
          <w:rFonts w:ascii="Times New Roman" w:hAnsi="Times New Roman"/>
          <w:snapToGrid/>
          <w:sz w:val="24"/>
          <w:szCs w:val="24"/>
        </w:rPr>
        <w:t xml:space="preserve">The NHTH is a toll-free hotline that operates 24 hours a day, every day of the year. </w:t>
      </w:r>
    </w:p>
    <w:p w:rsidR="00C52A81" w:rsidP="00A960AA" w14:paraId="2A1C42F5" w14:textId="77777777">
      <w:pPr>
        <w:widowControl/>
        <w:tabs>
          <w:tab w:val="num" w:pos="360"/>
        </w:tabs>
        <w:ind w:left="360"/>
        <w:rPr>
          <w:rFonts w:ascii="Times New Roman" w:hAnsi="Times New Roman"/>
          <w:snapToGrid/>
          <w:sz w:val="24"/>
          <w:szCs w:val="24"/>
        </w:rPr>
      </w:pPr>
    </w:p>
    <w:p w:rsidR="00A960AA" w:rsidRPr="00813B46" w:rsidP="009109E8" w14:paraId="7C0CF8F7" w14:textId="46453390">
      <w:pPr>
        <w:widowControl/>
        <w:tabs>
          <w:tab w:val="num" w:pos="360"/>
        </w:tabs>
        <w:spacing w:after="120"/>
        <w:ind w:left="360"/>
        <w:rPr>
          <w:rFonts w:ascii="Times New Roman" w:hAnsi="Times New Roman"/>
          <w:snapToGrid/>
          <w:sz w:val="24"/>
          <w:szCs w:val="24"/>
        </w:rPr>
      </w:pPr>
      <w:r>
        <w:rPr>
          <w:rFonts w:ascii="Times New Roman" w:hAnsi="Times New Roman"/>
          <w:snapToGrid/>
          <w:sz w:val="24"/>
          <w:szCs w:val="24"/>
        </w:rPr>
        <w:t xml:space="preserve">The recipient of the NHTH grant award is expected to: </w:t>
      </w:r>
      <w:r w:rsidRPr="00813B46" w:rsidR="008D066D">
        <w:rPr>
          <w:rFonts w:ascii="Times New Roman" w:hAnsi="Times New Roman"/>
          <w:snapToGrid/>
          <w:sz w:val="24"/>
          <w:szCs w:val="24"/>
        </w:rPr>
        <w:t xml:space="preserve"> </w:t>
      </w:r>
    </w:p>
    <w:p w:rsidR="00010682" w:rsidRPr="00010682" w:rsidP="00010682" w14:paraId="11FE25C8" w14:textId="65ED6357">
      <w:pPr>
        <w:pStyle w:val="ListParagraph"/>
        <w:widowControl/>
        <w:numPr>
          <w:ilvl w:val="0"/>
          <w:numId w:val="24"/>
        </w:numPr>
        <w:tabs>
          <w:tab w:val="num" w:pos="360"/>
        </w:tabs>
        <w:rPr>
          <w:rFonts w:ascii="Times New Roman" w:hAnsi="Times New Roman"/>
          <w:snapToGrid/>
          <w:sz w:val="24"/>
          <w:szCs w:val="24"/>
        </w:rPr>
      </w:pPr>
      <w:r w:rsidRPr="00010682">
        <w:rPr>
          <w:rFonts w:ascii="Times New Roman" w:hAnsi="Times New Roman"/>
          <w:snapToGrid/>
          <w:sz w:val="24"/>
          <w:szCs w:val="24"/>
        </w:rPr>
        <w:t xml:space="preserve">Operate the NHTH’s telephone, text services, chat services, and website via a coordinated national communications system available 24 hours a day; </w:t>
      </w:r>
    </w:p>
    <w:p w:rsidR="00010682" w:rsidRPr="00010682" w:rsidP="00010682" w14:paraId="5DFC2E10" w14:textId="77777777">
      <w:pPr>
        <w:pStyle w:val="ListParagraph"/>
        <w:widowControl/>
        <w:numPr>
          <w:ilvl w:val="0"/>
          <w:numId w:val="24"/>
        </w:numPr>
        <w:tabs>
          <w:tab w:val="num" w:pos="360"/>
        </w:tabs>
        <w:rPr>
          <w:rFonts w:ascii="Times New Roman" w:hAnsi="Times New Roman"/>
          <w:snapToGrid/>
          <w:sz w:val="24"/>
          <w:szCs w:val="24"/>
        </w:rPr>
      </w:pPr>
      <w:r w:rsidRPr="00010682">
        <w:rPr>
          <w:rFonts w:ascii="Times New Roman" w:hAnsi="Times New Roman"/>
          <w:snapToGrid/>
          <w:sz w:val="24"/>
          <w:szCs w:val="24"/>
        </w:rPr>
        <w:t>Provide timely information and service referrals to victims of human trafficking;</w:t>
      </w:r>
    </w:p>
    <w:p w:rsidR="00010682" w:rsidRPr="00010682" w:rsidP="00010682" w14:paraId="2E8015CC" w14:textId="1B6B431F">
      <w:pPr>
        <w:pStyle w:val="ListParagraph"/>
        <w:widowControl/>
        <w:numPr>
          <w:ilvl w:val="0"/>
          <w:numId w:val="24"/>
        </w:numPr>
        <w:tabs>
          <w:tab w:val="num" w:pos="360"/>
        </w:tabs>
        <w:rPr>
          <w:rFonts w:ascii="Times New Roman" w:hAnsi="Times New Roman"/>
          <w:snapToGrid/>
          <w:sz w:val="24"/>
          <w:szCs w:val="24"/>
        </w:rPr>
      </w:pPr>
      <w:r w:rsidRPr="00010682">
        <w:rPr>
          <w:rFonts w:ascii="Times New Roman" w:hAnsi="Times New Roman"/>
          <w:snapToGrid/>
          <w:sz w:val="24"/>
          <w:szCs w:val="24"/>
        </w:rPr>
        <w:t>Notify law enforcement and child welfare agencies of potential cases of human trafficking, as required by law and in other situations where appropriate;</w:t>
      </w:r>
    </w:p>
    <w:p w:rsidR="00010682" w:rsidRPr="00010682" w:rsidP="00010682" w14:paraId="02D101DD" w14:textId="77777777">
      <w:pPr>
        <w:pStyle w:val="ListParagraph"/>
        <w:widowControl/>
        <w:numPr>
          <w:ilvl w:val="0"/>
          <w:numId w:val="24"/>
        </w:numPr>
        <w:tabs>
          <w:tab w:val="num" w:pos="360"/>
        </w:tabs>
        <w:rPr>
          <w:rFonts w:ascii="Times New Roman" w:hAnsi="Times New Roman"/>
          <w:snapToGrid/>
          <w:sz w:val="24"/>
          <w:szCs w:val="24"/>
        </w:rPr>
      </w:pPr>
      <w:r w:rsidRPr="00010682">
        <w:rPr>
          <w:rFonts w:ascii="Times New Roman" w:hAnsi="Times New Roman"/>
          <w:snapToGrid/>
          <w:sz w:val="24"/>
          <w:szCs w:val="24"/>
        </w:rPr>
        <w:t>Establish and maintain a comprehensive online directory of community-based service providers across the United States and U.S. territories.</w:t>
      </w:r>
    </w:p>
    <w:p w:rsidR="00A960AA" w:rsidP="00A960AA" w14:paraId="213B6AAB" w14:textId="77777777">
      <w:pPr>
        <w:widowControl/>
        <w:tabs>
          <w:tab w:val="num" w:pos="360"/>
        </w:tabs>
        <w:ind w:left="360"/>
        <w:rPr>
          <w:rFonts w:ascii="Times New Roman" w:hAnsi="Times New Roman"/>
          <w:snapToGrid/>
          <w:sz w:val="24"/>
          <w:szCs w:val="24"/>
        </w:rPr>
      </w:pPr>
    </w:p>
    <w:p w:rsidR="000274E2" w:rsidP="00A960AA" w14:paraId="7F77F86F" w14:textId="0AC3FA8F">
      <w:pPr>
        <w:widowControl/>
        <w:tabs>
          <w:tab w:val="num" w:pos="360"/>
        </w:tabs>
        <w:ind w:left="360"/>
        <w:rPr>
          <w:rFonts w:ascii="Times New Roman" w:hAnsi="Times New Roman"/>
          <w:snapToGrid/>
          <w:sz w:val="24"/>
          <w:szCs w:val="24"/>
        </w:rPr>
      </w:pPr>
      <w:r w:rsidRPr="006056C0">
        <w:rPr>
          <w:rFonts w:ascii="Times New Roman" w:hAnsi="Times New Roman"/>
          <w:sz w:val="24"/>
          <w:szCs w:val="24"/>
        </w:rPr>
        <w:t xml:space="preserve">The NHTH grant recipient collects information about signalers (individuals who contact the hotline) and from signalers regarding potential human trafficking situations and potential victims. </w:t>
      </w:r>
      <w:r w:rsidR="006566EA">
        <w:rPr>
          <w:rFonts w:ascii="Times New Roman" w:hAnsi="Times New Roman"/>
          <w:sz w:val="24"/>
          <w:szCs w:val="24"/>
        </w:rPr>
        <w:t xml:space="preserve"> </w:t>
      </w:r>
      <w:r w:rsidRPr="006056C0">
        <w:rPr>
          <w:rFonts w:ascii="Times New Roman" w:hAnsi="Times New Roman"/>
          <w:sz w:val="24"/>
          <w:szCs w:val="24"/>
        </w:rPr>
        <w:t xml:space="preserve">The NHTH grant recipient summarizes and reports this information to HHS in the aggregate.  This is an active, approved collection. </w:t>
      </w:r>
      <w:r w:rsidR="006566EA">
        <w:rPr>
          <w:rFonts w:ascii="Times New Roman" w:hAnsi="Times New Roman"/>
          <w:sz w:val="24"/>
          <w:szCs w:val="24"/>
        </w:rPr>
        <w:t xml:space="preserve"> </w:t>
      </w:r>
      <w:r w:rsidR="00661540">
        <w:rPr>
          <w:rFonts w:ascii="Times New Roman" w:hAnsi="Times New Roman"/>
          <w:snapToGrid/>
          <w:sz w:val="24"/>
          <w:szCs w:val="24"/>
        </w:rPr>
        <w:t>Th</w:t>
      </w:r>
      <w:r w:rsidR="000F5B00">
        <w:rPr>
          <w:rFonts w:ascii="Times New Roman" w:hAnsi="Times New Roman"/>
          <w:snapToGrid/>
          <w:sz w:val="24"/>
          <w:szCs w:val="24"/>
        </w:rPr>
        <w:t>e</w:t>
      </w:r>
      <w:r w:rsidR="00661540">
        <w:rPr>
          <w:rFonts w:ascii="Times New Roman" w:hAnsi="Times New Roman"/>
          <w:snapToGrid/>
          <w:sz w:val="24"/>
          <w:szCs w:val="24"/>
        </w:rPr>
        <w:t xml:space="preserve"> information </w:t>
      </w:r>
      <w:r w:rsidR="000F5B00">
        <w:rPr>
          <w:rFonts w:ascii="Times New Roman" w:hAnsi="Times New Roman"/>
          <w:snapToGrid/>
          <w:sz w:val="24"/>
          <w:szCs w:val="24"/>
        </w:rPr>
        <w:t xml:space="preserve">obtained </w:t>
      </w:r>
      <w:r w:rsidR="00661540">
        <w:rPr>
          <w:rFonts w:ascii="Times New Roman" w:hAnsi="Times New Roman"/>
          <w:snapToGrid/>
          <w:sz w:val="24"/>
          <w:szCs w:val="24"/>
        </w:rPr>
        <w:t>through this information collection is necessary to support the monitoring of work done through this cooperative agreement, ensure signalers receive information and support needed, provide appropriate technical assistance (TA) to the grant</w:t>
      </w:r>
      <w:r w:rsidR="00BF61F7">
        <w:rPr>
          <w:rFonts w:ascii="Times New Roman" w:hAnsi="Times New Roman"/>
          <w:snapToGrid/>
          <w:sz w:val="24"/>
          <w:szCs w:val="24"/>
        </w:rPr>
        <w:t xml:space="preserve"> r</w:t>
      </w:r>
      <w:r w:rsidR="00661540">
        <w:rPr>
          <w:rFonts w:ascii="Times New Roman" w:hAnsi="Times New Roman"/>
          <w:snapToGrid/>
          <w:sz w:val="24"/>
          <w:szCs w:val="24"/>
        </w:rPr>
        <w:t>e</w:t>
      </w:r>
      <w:r w:rsidR="00BF61F7">
        <w:rPr>
          <w:rFonts w:ascii="Times New Roman" w:hAnsi="Times New Roman"/>
          <w:snapToGrid/>
          <w:sz w:val="24"/>
          <w:szCs w:val="24"/>
        </w:rPr>
        <w:t>cipi</w:t>
      </w:r>
      <w:r w:rsidR="00661540">
        <w:rPr>
          <w:rFonts w:ascii="Times New Roman" w:hAnsi="Times New Roman"/>
          <w:snapToGrid/>
          <w:sz w:val="24"/>
          <w:szCs w:val="24"/>
        </w:rPr>
        <w:t>e</w:t>
      </w:r>
      <w:r w:rsidR="00BF61F7">
        <w:rPr>
          <w:rFonts w:ascii="Times New Roman" w:hAnsi="Times New Roman"/>
          <w:snapToGrid/>
          <w:sz w:val="24"/>
          <w:szCs w:val="24"/>
        </w:rPr>
        <w:t>nt</w:t>
      </w:r>
      <w:r w:rsidR="00661540">
        <w:rPr>
          <w:rFonts w:ascii="Times New Roman" w:hAnsi="Times New Roman"/>
          <w:snapToGrid/>
          <w:sz w:val="24"/>
          <w:szCs w:val="24"/>
        </w:rPr>
        <w:t xml:space="preserve">, and to document emerging trafficking schemes. </w:t>
      </w:r>
      <w:r w:rsidR="00682CE9">
        <w:rPr>
          <w:rFonts w:ascii="Times New Roman" w:hAnsi="Times New Roman"/>
          <w:snapToGrid/>
          <w:sz w:val="24"/>
          <w:szCs w:val="24"/>
        </w:rPr>
        <w:t>There are no changes proposed to the information collection other than updates to the estimated number of respondents, as shown and described in sections A12 an A15.</w:t>
      </w:r>
    </w:p>
    <w:p w:rsidR="000274E2" w:rsidP="00A960AA" w14:paraId="3882C41E" w14:textId="77777777">
      <w:pPr>
        <w:widowControl/>
        <w:tabs>
          <w:tab w:val="num" w:pos="360"/>
        </w:tabs>
        <w:ind w:left="360"/>
        <w:rPr>
          <w:rFonts w:ascii="Times New Roman" w:hAnsi="Times New Roman"/>
          <w:snapToGrid/>
          <w:sz w:val="24"/>
          <w:szCs w:val="24"/>
        </w:rPr>
      </w:pPr>
    </w:p>
    <w:p w:rsidR="000274E2" w:rsidRPr="00813B46" w:rsidP="00A960AA" w14:paraId="0BAA8E3D" w14:textId="77777777">
      <w:pPr>
        <w:widowControl/>
        <w:tabs>
          <w:tab w:val="num" w:pos="360"/>
        </w:tabs>
        <w:ind w:left="360"/>
        <w:rPr>
          <w:rFonts w:ascii="Times New Roman" w:hAnsi="Times New Roman"/>
          <w:snapToGrid/>
          <w:sz w:val="24"/>
          <w:szCs w:val="24"/>
        </w:rPr>
      </w:pPr>
    </w:p>
    <w:p w:rsidR="00790D2C" w:rsidRPr="00813B46" w:rsidP="001D39D5" w14:paraId="291F7DBF" w14:textId="77777777">
      <w:pPr>
        <w:widowControl/>
        <w:numPr>
          <w:ilvl w:val="0"/>
          <w:numId w:val="3"/>
        </w:numPr>
        <w:tabs>
          <w:tab w:val="num" w:pos="0"/>
          <w:tab w:val="num" w:pos="360"/>
        </w:tabs>
        <w:spacing w:after="120"/>
        <w:ind w:left="360"/>
        <w:rPr>
          <w:rFonts w:ascii="Times New Roman" w:hAnsi="Times New Roman"/>
          <w:snapToGrid/>
          <w:sz w:val="24"/>
          <w:szCs w:val="24"/>
        </w:rPr>
      </w:pPr>
      <w:r w:rsidRPr="00813B46">
        <w:rPr>
          <w:rFonts w:ascii="Times New Roman" w:hAnsi="Times New Roman"/>
          <w:b/>
          <w:snapToGrid/>
          <w:sz w:val="24"/>
          <w:szCs w:val="24"/>
        </w:rPr>
        <w:t>P</w:t>
      </w:r>
      <w:r w:rsidRPr="00813B46" w:rsidR="002C3C4F">
        <w:rPr>
          <w:rFonts w:ascii="Times New Roman" w:hAnsi="Times New Roman"/>
          <w:b/>
          <w:snapToGrid/>
          <w:sz w:val="24"/>
          <w:szCs w:val="24"/>
        </w:rPr>
        <w:t xml:space="preserve">urpose and Use of the Information Collection </w:t>
      </w:r>
    </w:p>
    <w:p w:rsidR="00830715" w:rsidRPr="004B0A29" w:rsidP="00E509C5" w14:paraId="3827DC15" w14:textId="654E374D">
      <w:pPr>
        <w:autoSpaceDE w:val="0"/>
        <w:autoSpaceDN w:val="0"/>
        <w:adjustRightInd w:val="0"/>
        <w:spacing w:after="120"/>
        <w:ind w:left="360"/>
        <w:rPr>
          <w:rFonts w:ascii="Times New Roman" w:hAnsi="Times New Roman"/>
          <w:sz w:val="24"/>
          <w:szCs w:val="24"/>
        </w:rPr>
      </w:pPr>
      <w:r>
        <w:rPr>
          <w:rFonts w:ascii="Times New Roman" w:hAnsi="Times New Roman"/>
          <w:snapToGrid/>
          <w:sz w:val="24"/>
          <w:szCs w:val="24"/>
        </w:rPr>
        <w:t xml:space="preserve">The </w:t>
      </w:r>
      <w:r w:rsidR="00345133">
        <w:rPr>
          <w:rFonts w:ascii="Times New Roman" w:hAnsi="Times New Roman"/>
          <w:snapToGrid/>
          <w:sz w:val="24"/>
          <w:szCs w:val="24"/>
        </w:rPr>
        <w:t xml:space="preserve">main </w:t>
      </w:r>
      <w:r>
        <w:rPr>
          <w:rFonts w:ascii="Times New Roman" w:hAnsi="Times New Roman"/>
          <w:snapToGrid/>
          <w:sz w:val="24"/>
          <w:szCs w:val="24"/>
        </w:rPr>
        <w:t xml:space="preserve">purpose </w:t>
      </w:r>
      <w:r w:rsidR="00F27598">
        <w:rPr>
          <w:rFonts w:ascii="Times New Roman" w:hAnsi="Times New Roman"/>
          <w:snapToGrid/>
          <w:sz w:val="24"/>
          <w:szCs w:val="24"/>
        </w:rPr>
        <w:t xml:space="preserve">and use </w:t>
      </w:r>
      <w:r>
        <w:rPr>
          <w:rFonts w:ascii="Times New Roman" w:hAnsi="Times New Roman"/>
          <w:snapToGrid/>
          <w:sz w:val="24"/>
          <w:szCs w:val="24"/>
        </w:rPr>
        <w:t xml:space="preserve">of this information collection is </w:t>
      </w:r>
      <w:r w:rsidRPr="004B0A29" w:rsidR="00813B46">
        <w:rPr>
          <w:rFonts w:ascii="Times New Roman" w:hAnsi="Times New Roman"/>
          <w:sz w:val="24"/>
          <w:szCs w:val="24"/>
        </w:rPr>
        <w:t xml:space="preserve">to </w:t>
      </w:r>
      <w:r w:rsidR="00C30D97">
        <w:rPr>
          <w:rFonts w:ascii="Times New Roman" w:hAnsi="Times New Roman"/>
          <w:sz w:val="24"/>
          <w:szCs w:val="24"/>
        </w:rPr>
        <w:t xml:space="preserve">monitor </w:t>
      </w:r>
      <w:r w:rsidR="00D0372F">
        <w:rPr>
          <w:rFonts w:ascii="Times New Roman" w:hAnsi="Times New Roman"/>
          <w:sz w:val="24"/>
          <w:szCs w:val="24"/>
        </w:rPr>
        <w:t>NHTH performance</w:t>
      </w:r>
      <w:r w:rsidR="00A12223">
        <w:rPr>
          <w:rFonts w:ascii="Times New Roman" w:hAnsi="Times New Roman"/>
          <w:sz w:val="24"/>
          <w:szCs w:val="24"/>
        </w:rPr>
        <w:t xml:space="preserve">, </w:t>
      </w:r>
      <w:r w:rsidRPr="00A12223" w:rsidR="00A12223">
        <w:rPr>
          <w:rFonts w:ascii="Times New Roman" w:hAnsi="Times New Roman"/>
          <w:sz w:val="24"/>
          <w:szCs w:val="24"/>
        </w:rPr>
        <w:t>the NHTH’s responsiveness to the needs of signaler</w:t>
      </w:r>
      <w:r w:rsidR="00A12223">
        <w:rPr>
          <w:rFonts w:ascii="Times New Roman" w:hAnsi="Times New Roman"/>
          <w:sz w:val="24"/>
          <w:szCs w:val="24"/>
        </w:rPr>
        <w:t>s</w:t>
      </w:r>
      <w:r w:rsidR="00D0372F">
        <w:rPr>
          <w:rFonts w:ascii="Times New Roman" w:hAnsi="Times New Roman"/>
          <w:sz w:val="24"/>
          <w:szCs w:val="24"/>
        </w:rPr>
        <w:t xml:space="preserve"> and</w:t>
      </w:r>
      <w:r w:rsidR="00A12223">
        <w:rPr>
          <w:rFonts w:ascii="Times New Roman" w:hAnsi="Times New Roman"/>
          <w:sz w:val="24"/>
          <w:szCs w:val="24"/>
        </w:rPr>
        <w:t>,</w:t>
      </w:r>
      <w:r w:rsidR="00D0372F">
        <w:rPr>
          <w:rFonts w:ascii="Times New Roman" w:hAnsi="Times New Roman"/>
          <w:sz w:val="24"/>
          <w:szCs w:val="24"/>
        </w:rPr>
        <w:t xml:space="preserve"> the </w:t>
      </w:r>
      <w:r w:rsidRPr="004B0A29" w:rsidR="00813B46">
        <w:rPr>
          <w:rFonts w:ascii="Times New Roman" w:hAnsi="Times New Roman"/>
          <w:sz w:val="24"/>
          <w:szCs w:val="24"/>
        </w:rPr>
        <w:t xml:space="preserve">extent to </w:t>
      </w:r>
      <w:r w:rsidRPr="009B4EC0" w:rsidR="009B4EC0">
        <w:rPr>
          <w:rFonts w:ascii="Times New Roman" w:hAnsi="Times New Roman"/>
          <w:sz w:val="24"/>
          <w:szCs w:val="24"/>
        </w:rPr>
        <w:t>which the NHTH grant recipient fulfills required program activities</w:t>
      </w:r>
      <w:r w:rsidR="00A12223">
        <w:rPr>
          <w:rFonts w:ascii="Times New Roman" w:hAnsi="Times New Roman"/>
          <w:sz w:val="24"/>
          <w:szCs w:val="24"/>
        </w:rPr>
        <w:t>. Information obtained through this collection is also used</w:t>
      </w:r>
      <w:r w:rsidR="00D0372F">
        <w:rPr>
          <w:rFonts w:ascii="Times New Roman" w:hAnsi="Times New Roman"/>
          <w:sz w:val="24"/>
          <w:szCs w:val="24"/>
        </w:rPr>
        <w:t xml:space="preserve"> to</w:t>
      </w:r>
      <w:r w:rsidR="00A12223">
        <w:rPr>
          <w:rFonts w:ascii="Times New Roman" w:hAnsi="Times New Roman"/>
          <w:sz w:val="24"/>
          <w:szCs w:val="24"/>
        </w:rPr>
        <w:t>:</w:t>
      </w:r>
      <w:r w:rsidR="00D0372F">
        <w:rPr>
          <w:rFonts w:ascii="Times New Roman" w:hAnsi="Times New Roman"/>
          <w:sz w:val="24"/>
          <w:szCs w:val="24"/>
        </w:rPr>
        <w:t xml:space="preserve"> </w:t>
      </w:r>
    </w:p>
    <w:p w:rsidR="00761DEC" w:rsidRPr="00761DEC" w:rsidP="00761DEC" w14:paraId="5E8E65F9" w14:textId="3F729FFA">
      <w:pPr>
        <w:pStyle w:val="ListParagraph"/>
        <w:numPr>
          <w:ilvl w:val="0"/>
          <w:numId w:val="30"/>
        </w:numPr>
        <w:autoSpaceDE w:val="0"/>
        <w:autoSpaceDN w:val="0"/>
        <w:adjustRightInd w:val="0"/>
        <w:ind w:left="1080"/>
        <w:rPr>
          <w:rFonts w:ascii="Times New Roman" w:hAnsi="Times New Roman"/>
          <w:sz w:val="24"/>
          <w:szCs w:val="24"/>
        </w:rPr>
      </w:pPr>
      <w:r w:rsidRPr="00761DEC">
        <w:rPr>
          <w:rFonts w:ascii="Times New Roman" w:hAnsi="Times New Roman"/>
          <w:sz w:val="24"/>
          <w:szCs w:val="24"/>
        </w:rPr>
        <w:t>Continuously monitor and mitigate factors impacting NHTH operations;</w:t>
      </w:r>
    </w:p>
    <w:p w:rsidR="00761DEC" w:rsidP="006566EA" w14:paraId="298A81AD" w14:textId="2164B10D">
      <w:pPr>
        <w:pStyle w:val="ListParagraph"/>
        <w:numPr>
          <w:ilvl w:val="0"/>
          <w:numId w:val="30"/>
        </w:numPr>
        <w:autoSpaceDE w:val="0"/>
        <w:autoSpaceDN w:val="0"/>
        <w:adjustRightInd w:val="0"/>
        <w:ind w:left="1080"/>
        <w:rPr>
          <w:rFonts w:ascii="Times New Roman" w:hAnsi="Times New Roman"/>
          <w:sz w:val="24"/>
          <w:szCs w:val="24"/>
        </w:rPr>
      </w:pPr>
      <w:r w:rsidRPr="00761DEC">
        <w:rPr>
          <w:rFonts w:ascii="Times New Roman" w:hAnsi="Times New Roman"/>
          <w:sz w:val="24"/>
          <w:szCs w:val="24"/>
        </w:rPr>
        <w:t>Disseminate</w:t>
      </w:r>
      <w:r>
        <w:rPr>
          <w:rFonts w:ascii="Times New Roman" w:hAnsi="Times New Roman"/>
          <w:sz w:val="24"/>
          <w:szCs w:val="24"/>
        </w:rPr>
        <w:t xml:space="preserve"> </w:t>
      </w:r>
      <w:r w:rsidRPr="00761DEC">
        <w:rPr>
          <w:rFonts w:ascii="Times New Roman" w:hAnsi="Times New Roman"/>
          <w:sz w:val="24"/>
          <w:szCs w:val="24"/>
        </w:rPr>
        <w:t>insights related to human trafficking situations and trends to inform anti-trafficking strategies and policies; and</w:t>
      </w:r>
    </w:p>
    <w:p w:rsidR="00E509C5" w:rsidRPr="006566EA" w:rsidP="0037731D" w14:paraId="29B4EBE3" w14:textId="73EAEC04">
      <w:pPr>
        <w:pStyle w:val="ListParagraph"/>
        <w:numPr>
          <w:ilvl w:val="0"/>
          <w:numId w:val="30"/>
        </w:numPr>
        <w:autoSpaceDE w:val="0"/>
        <w:autoSpaceDN w:val="0"/>
        <w:adjustRightInd w:val="0"/>
        <w:ind w:left="1080"/>
      </w:pPr>
      <w:r w:rsidRPr="0037731D">
        <w:rPr>
          <w:rFonts w:ascii="Times New Roman" w:hAnsi="Times New Roman"/>
          <w:sz w:val="24"/>
          <w:szCs w:val="24"/>
        </w:rPr>
        <w:t xml:space="preserve">Provide information to Congress, other federal agencies, stakeholders, the public, and </w:t>
      </w:r>
      <w:r w:rsidRPr="0037731D">
        <w:rPr>
          <w:rFonts w:ascii="Times New Roman" w:hAnsi="Times New Roman"/>
          <w:sz w:val="24"/>
          <w:szCs w:val="24"/>
        </w:rPr>
        <w:t>other countries on the aggregate outputs and outcomes of the NHTH operations.</w:t>
      </w:r>
    </w:p>
    <w:p w:rsidR="007F4BB8" w:rsidRPr="0037731D" w:rsidP="0037731D" w14:paraId="65A6E541" w14:textId="77777777">
      <w:pPr>
        <w:ind w:left="360"/>
        <w:rPr>
          <w:rFonts w:ascii="Times New Roman" w:hAnsi="Times New Roman"/>
          <w:snapToGrid/>
          <w:sz w:val="24"/>
          <w:szCs w:val="24"/>
        </w:rPr>
      </w:pPr>
    </w:p>
    <w:p w:rsidR="008622DB" w:rsidRPr="0037731D" w:rsidP="0037731D" w14:paraId="0CA2D448" w14:textId="4938B391">
      <w:pPr>
        <w:spacing w:after="120"/>
        <w:ind w:left="360"/>
        <w:rPr>
          <w:rFonts w:ascii="Times New Roman" w:hAnsi="Times New Roman"/>
          <w:snapToGrid/>
          <w:sz w:val="24"/>
          <w:szCs w:val="24"/>
        </w:rPr>
      </w:pPr>
      <w:r w:rsidRPr="0037731D">
        <w:rPr>
          <w:rFonts w:ascii="Times New Roman" w:hAnsi="Times New Roman"/>
          <w:snapToGrid/>
          <w:sz w:val="24"/>
          <w:szCs w:val="24"/>
        </w:rPr>
        <w:t>Information obtained through this collection</w:t>
      </w:r>
      <w:r w:rsidRPr="0037731D" w:rsidR="00A41014">
        <w:rPr>
          <w:rFonts w:ascii="Times New Roman" w:hAnsi="Times New Roman"/>
          <w:snapToGrid/>
          <w:sz w:val="24"/>
          <w:szCs w:val="24"/>
        </w:rPr>
        <w:t xml:space="preserve"> also</w:t>
      </w:r>
      <w:r w:rsidRPr="0037731D">
        <w:rPr>
          <w:rFonts w:ascii="Times New Roman" w:hAnsi="Times New Roman"/>
          <w:snapToGrid/>
          <w:sz w:val="24"/>
          <w:szCs w:val="24"/>
        </w:rPr>
        <w:t xml:space="preserve"> enables HHS to fulfill statutory</w:t>
      </w:r>
      <w:r w:rsidRPr="0037731D" w:rsidR="00E509C5">
        <w:rPr>
          <w:rFonts w:ascii="Times New Roman" w:hAnsi="Times New Roman"/>
          <w:snapToGrid/>
          <w:sz w:val="24"/>
          <w:szCs w:val="24"/>
        </w:rPr>
        <w:t xml:space="preserve"> </w:t>
      </w:r>
      <w:r w:rsidRPr="0037731D">
        <w:rPr>
          <w:rFonts w:ascii="Times New Roman" w:hAnsi="Times New Roman"/>
          <w:snapToGrid/>
          <w:sz w:val="24"/>
          <w:szCs w:val="24"/>
        </w:rPr>
        <w:t>reporting requirements:</w:t>
      </w:r>
    </w:p>
    <w:p w:rsidR="00A41014" w:rsidP="00A41014" w14:paraId="07F342C1" w14:textId="77777777">
      <w:pPr>
        <w:pStyle w:val="ListParagraph"/>
        <w:numPr>
          <w:ilvl w:val="0"/>
          <w:numId w:val="37"/>
        </w:numPr>
        <w:rPr>
          <w:rFonts w:ascii="Times New Roman" w:hAnsi="Times New Roman"/>
          <w:sz w:val="24"/>
          <w:szCs w:val="24"/>
        </w:rPr>
      </w:pPr>
      <w:r w:rsidRPr="008622DB">
        <w:rPr>
          <w:rFonts w:ascii="Times New Roman" w:hAnsi="Times New Roman"/>
          <w:sz w:val="24"/>
          <w:szCs w:val="24"/>
        </w:rPr>
        <w:t xml:space="preserve">A </w:t>
      </w:r>
      <w:r w:rsidRPr="0037731D">
        <w:rPr>
          <w:rFonts w:ascii="Times New Roman" w:hAnsi="Times New Roman"/>
          <w:snapToGrid/>
          <w:sz w:val="24"/>
          <w:szCs w:val="24"/>
        </w:rPr>
        <w:t>provision</w:t>
      </w:r>
      <w:r w:rsidRPr="008622DB">
        <w:rPr>
          <w:rFonts w:ascii="Times New Roman" w:hAnsi="Times New Roman"/>
          <w:sz w:val="24"/>
          <w:szCs w:val="24"/>
        </w:rPr>
        <w:t xml:space="preserve"> in the TVPA of 2000, as amended, requires the Attorney General to submit annually “a report on Federal agencies that are implementing any provision of this chapter.” 22 U.S.C. § 7103(d)(7) (referencing 22 USC Chapter 78).  HHS annually submits information to the Department of Justice on activities it undertakes under Sections 106(b) and 107(b) of the TVPA. </w:t>
      </w:r>
    </w:p>
    <w:p w:rsidR="00A41014" w:rsidRPr="0037731D" w:rsidP="0037731D" w14:paraId="2F596A2C" w14:textId="4880B0C2">
      <w:pPr>
        <w:pStyle w:val="ListParagraph"/>
        <w:numPr>
          <w:ilvl w:val="0"/>
          <w:numId w:val="37"/>
        </w:numPr>
        <w:rPr>
          <w:rFonts w:ascii="Times New Roman" w:hAnsi="Times New Roman"/>
          <w:sz w:val="24"/>
          <w:szCs w:val="24"/>
        </w:rPr>
      </w:pPr>
      <w:r>
        <w:rPr>
          <w:rFonts w:ascii="Times New Roman" w:hAnsi="Times New Roman"/>
          <w:sz w:val="24"/>
          <w:szCs w:val="24"/>
        </w:rPr>
        <w:t>S</w:t>
      </w:r>
      <w:r w:rsidRPr="0037731D" w:rsidR="008622DB">
        <w:rPr>
          <w:rFonts w:ascii="Times New Roman" w:hAnsi="Times New Roman"/>
          <w:sz w:val="24"/>
          <w:szCs w:val="24"/>
        </w:rPr>
        <w:t xml:space="preserve">ince 2010, the U.S. Department of State </w:t>
      </w:r>
      <w:r>
        <w:rPr>
          <w:rFonts w:ascii="Times New Roman" w:hAnsi="Times New Roman"/>
          <w:sz w:val="24"/>
          <w:szCs w:val="24"/>
        </w:rPr>
        <w:t>reports</w:t>
      </w:r>
      <w:r w:rsidRPr="0037731D" w:rsidR="008622DB">
        <w:rPr>
          <w:rFonts w:ascii="Times New Roman" w:hAnsi="Times New Roman"/>
          <w:sz w:val="24"/>
          <w:szCs w:val="24"/>
        </w:rPr>
        <w:t xml:space="preserve"> annually on the activities of the Nation to combat human trafficking and protect victims, and the data pertaining to HHS programs, including the NHTH, are included in that report.</w:t>
      </w:r>
    </w:p>
    <w:p w:rsidR="004B0A29" w:rsidP="0037731D" w14:paraId="0DA7BD85" w14:textId="77777777">
      <w:pPr>
        <w:rPr>
          <w:snapToGrid/>
        </w:rPr>
      </w:pPr>
    </w:p>
    <w:p w:rsidR="00345133" w:rsidP="00E509C5" w14:paraId="638398BF" w14:textId="48013D0D">
      <w:pPr>
        <w:widowControl/>
        <w:tabs>
          <w:tab w:val="num" w:pos="360"/>
        </w:tabs>
        <w:ind w:left="360"/>
        <w:rPr>
          <w:rFonts w:ascii="Times New Roman" w:hAnsi="Times New Roman"/>
          <w:sz w:val="24"/>
          <w:szCs w:val="24"/>
        </w:rPr>
      </w:pPr>
      <w:r>
        <w:rPr>
          <w:rFonts w:ascii="Times New Roman" w:hAnsi="Times New Roman"/>
          <w:snapToGrid/>
          <w:sz w:val="24"/>
          <w:szCs w:val="24"/>
        </w:rPr>
        <w:t xml:space="preserve">Through this information collection, </w:t>
      </w:r>
      <w:r w:rsidRPr="00A82823">
        <w:rPr>
          <w:rFonts w:ascii="Times New Roman" w:hAnsi="Times New Roman"/>
          <w:snapToGrid/>
          <w:sz w:val="24"/>
          <w:szCs w:val="24"/>
        </w:rPr>
        <w:t xml:space="preserve">OTIP </w:t>
      </w:r>
      <w:r w:rsidR="00306864">
        <w:rPr>
          <w:rFonts w:ascii="Times New Roman" w:hAnsi="Times New Roman"/>
          <w:snapToGrid/>
          <w:sz w:val="24"/>
          <w:szCs w:val="24"/>
        </w:rPr>
        <w:t>does</w:t>
      </w:r>
      <w:r w:rsidRPr="00A82823">
        <w:rPr>
          <w:rFonts w:ascii="Times New Roman" w:hAnsi="Times New Roman"/>
          <w:snapToGrid/>
          <w:sz w:val="24"/>
          <w:szCs w:val="24"/>
        </w:rPr>
        <w:t xml:space="preserve"> </w:t>
      </w:r>
      <w:r w:rsidR="0045611B">
        <w:rPr>
          <w:rFonts w:ascii="Times New Roman" w:hAnsi="Times New Roman"/>
          <w:snapToGrid/>
          <w:sz w:val="24"/>
          <w:szCs w:val="24"/>
        </w:rPr>
        <w:t xml:space="preserve">not </w:t>
      </w:r>
      <w:r w:rsidRPr="00A82823">
        <w:rPr>
          <w:rFonts w:ascii="Times New Roman" w:hAnsi="Times New Roman"/>
          <w:snapToGrid/>
          <w:sz w:val="24"/>
          <w:szCs w:val="24"/>
        </w:rPr>
        <w:t xml:space="preserve">collect </w:t>
      </w:r>
      <w:r w:rsidR="00306864">
        <w:rPr>
          <w:rFonts w:ascii="Times New Roman" w:hAnsi="Times New Roman"/>
          <w:snapToGrid/>
          <w:sz w:val="24"/>
          <w:szCs w:val="24"/>
        </w:rPr>
        <w:t xml:space="preserve">or receive </w:t>
      </w:r>
      <w:r w:rsidRPr="00A82823">
        <w:rPr>
          <w:rFonts w:ascii="Times New Roman" w:hAnsi="Times New Roman"/>
          <w:snapToGrid/>
          <w:sz w:val="24"/>
          <w:szCs w:val="24"/>
        </w:rPr>
        <w:t xml:space="preserve">any </w:t>
      </w:r>
      <w:r w:rsidRPr="00A82823">
        <w:rPr>
          <w:rFonts w:ascii="Times New Roman" w:hAnsi="Times New Roman"/>
          <w:snapToGrid/>
          <w:sz w:val="24"/>
          <w:szCs w:val="24"/>
        </w:rPr>
        <w:t>personally-identifiable</w:t>
      </w:r>
      <w:r w:rsidRPr="00A82823">
        <w:rPr>
          <w:rFonts w:ascii="Times New Roman" w:hAnsi="Times New Roman"/>
          <w:snapToGrid/>
          <w:sz w:val="24"/>
          <w:szCs w:val="24"/>
        </w:rPr>
        <w:t xml:space="preserve"> information</w:t>
      </w:r>
      <w:r w:rsidR="00306864">
        <w:rPr>
          <w:rFonts w:ascii="Times New Roman" w:hAnsi="Times New Roman"/>
          <w:snapToGrid/>
          <w:sz w:val="24"/>
          <w:szCs w:val="24"/>
        </w:rPr>
        <w:t>. Th</w:t>
      </w:r>
      <w:r w:rsidRPr="0037731D">
        <w:rPr>
          <w:rFonts w:ascii="Times New Roman" w:hAnsi="Times New Roman"/>
          <w:sz w:val="24"/>
          <w:szCs w:val="24"/>
        </w:rPr>
        <w:t xml:space="preserve">is information collection does not seek to collect any information from signalers (respondents) that they would not otherwise provide to </w:t>
      </w:r>
      <w:r w:rsidR="00CB1D64">
        <w:rPr>
          <w:rFonts w:ascii="Times New Roman" w:hAnsi="Times New Roman"/>
          <w:sz w:val="24"/>
          <w:szCs w:val="24"/>
        </w:rPr>
        <w:t>call specialists</w:t>
      </w:r>
      <w:r w:rsidRPr="0037731D">
        <w:rPr>
          <w:rFonts w:ascii="Times New Roman" w:hAnsi="Times New Roman"/>
          <w:sz w:val="24"/>
          <w:szCs w:val="24"/>
        </w:rPr>
        <w:t xml:space="preserve"> to seek help, receive referrals, or report potential trafficking </w:t>
      </w:r>
      <w:r w:rsidR="00CB1D64">
        <w:rPr>
          <w:rFonts w:ascii="Times New Roman" w:hAnsi="Times New Roman"/>
          <w:sz w:val="24"/>
          <w:szCs w:val="24"/>
        </w:rPr>
        <w:t>situations to law enforcement</w:t>
      </w:r>
      <w:r w:rsidRPr="00306864">
        <w:rPr>
          <w:rFonts w:ascii="Times New Roman" w:hAnsi="Times New Roman"/>
          <w:sz w:val="24"/>
          <w:szCs w:val="24"/>
        </w:rPr>
        <w:t xml:space="preserve">.  </w:t>
      </w:r>
      <w:r w:rsidRPr="00A82823">
        <w:rPr>
          <w:rFonts w:ascii="Times New Roman" w:hAnsi="Times New Roman"/>
          <w:sz w:val="24"/>
          <w:szCs w:val="24"/>
        </w:rPr>
        <w:t>Rather, this information collection provide</w:t>
      </w:r>
      <w:r w:rsidR="003C3867">
        <w:rPr>
          <w:rFonts w:ascii="Times New Roman" w:hAnsi="Times New Roman"/>
          <w:sz w:val="24"/>
          <w:szCs w:val="24"/>
        </w:rPr>
        <w:t>s</w:t>
      </w:r>
      <w:r w:rsidRPr="00A82823">
        <w:rPr>
          <w:rFonts w:ascii="Times New Roman" w:hAnsi="Times New Roman"/>
          <w:sz w:val="24"/>
          <w:szCs w:val="24"/>
        </w:rPr>
        <w:t xml:space="preserve"> OTIP with </w:t>
      </w:r>
      <w:r w:rsidR="003C3867">
        <w:rPr>
          <w:rFonts w:ascii="Times New Roman" w:hAnsi="Times New Roman"/>
          <w:sz w:val="24"/>
          <w:szCs w:val="24"/>
        </w:rPr>
        <w:t xml:space="preserve">aggregate-level </w:t>
      </w:r>
      <w:r w:rsidRPr="00A82823">
        <w:rPr>
          <w:rFonts w:ascii="Times New Roman" w:hAnsi="Times New Roman"/>
          <w:sz w:val="24"/>
          <w:szCs w:val="24"/>
        </w:rPr>
        <w:t>information about signal</w:t>
      </w:r>
      <w:r w:rsidR="003C3867">
        <w:rPr>
          <w:rFonts w:ascii="Times New Roman" w:hAnsi="Times New Roman"/>
          <w:sz w:val="24"/>
          <w:szCs w:val="24"/>
        </w:rPr>
        <w:t>s, signal</w:t>
      </w:r>
      <w:r w:rsidRPr="00A82823">
        <w:rPr>
          <w:rFonts w:ascii="Times New Roman" w:hAnsi="Times New Roman"/>
          <w:sz w:val="24"/>
          <w:szCs w:val="24"/>
        </w:rPr>
        <w:t>ers</w:t>
      </w:r>
      <w:r w:rsidR="003C3867">
        <w:rPr>
          <w:rFonts w:ascii="Times New Roman" w:hAnsi="Times New Roman"/>
          <w:sz w:val="24"/>
          <w:szCs w:val="24"/>
        </w:rPr>
        <w:t>, and the potential human trafficking situations described to the NHTH</w:t>
      </w:r>
      <w:r w:rsidRPr="00A82823">
        <w:rPr>
          <w:rFonts w:ascii="Times New Roman" w:hAnsi="Times New Roman"/>
          <w:sz w:val="24"/>
          <w:szCs w:val="24"/>
        </w:rPr>
        <w:t xml:space="preserve"> that the </w:t>
      </w:r>
      <w:r w:rsidR="00BF61F7">
        <w:rPr>
          <w:rFonts w:ascii="Times New Roman" w:hAnsi="Times New Roman"/>
          <w:sz w:val="24"/>
          <w:szCs w:val="24"/>
        </w:rPr>
        <w:t>grant recipient</w:t>
      </w:r>
      <w:r w:rsidRPr="00A82823">
        <w:rPr>
          <w:rFonts w:ascii="Times New Roman" w:hAnsi="Times New Roman"/>
          <w:sz w:val="24"/>
          <w:szCs w:val="24"/>
        </w:rPr>
        <w:t xml:space="preserve"> collects </w:t>
      </w:r>
      <w:r w:rsidR="00602577">
        <w:rPr>
          <w:rFonts w:ascii="Times New Roman" w:hAnsi="Times New Roman"/>
          <w:sz w:val="24"/>
          <w:szCs w:val="24"/>
        </w:rPr>
        <w:t>to</w:t>
      </w:r>
      <w:r w:rsidRPr="00A82823">
        <w:rPr>
          <w:rFonts w:ascii="Times New Roman" w:hAnsi="Times New Roman"/>
          <w:sz w:val="24"/>
          <w:szCs w:val="24"/>
        </w:rPr>
        <w:t xml:space="preserve"> administer the grant program</w:t>
      </w:r>
      <w:r w:rsidR="003C3867">
        <w:rPr>
          <w:rFonts w:ascii="Times New Roman" w:hAnsi="Times New Roman"/>
          <w:sz w:val="24"/>
          <w:szCs w:val="24"/>
        </w:rPr>
        <w:t xml:space="preserve">. </w:t>
      </w:r>
    </w:p>
    <w:p w:rsidR="00345133" w:rsidP="004B0A29" w14:paraId="4A87D2A5" w14:textId="77777777">
      <w:pPr>
        <w:widowControl/>
        <w:tabs>
          <w:tab w:val="num" w:pos="360"/>
        </w:tabs>
        <w:ind w:left="360"/>
        <w:rPr>
          <w:rFonts w:ascii="Times New Roman" w:hAnsi="Times New Roman"/>
          <w:snapToGrid/>
          <w:sz w:val="24"/>
          <w:szCs w:val="24"/>
        </w:rPr>
      </w:pPr>
    </w:p>
    <w:p w:rsidR="00CB0EF9" w:rsidRPr="00813B46" w:rsidP="004B0A29" w14:paraId="032900A7" w14:textId="77777777">
      <w:pPr>
        <w:widowControl/>
        <w:tabs>
          <w:tab w:val="num" w:pos="360"/>
        </w:tabs>
        <w:ind w:left="360"/>
        <w:rPr>
          <w:rFonts w:ascii="Times New Roman" w:hAnsi="Times New Roman"/>
          <w:snapToGrid/>
          <w:sz w:val="24"/>
          <w:szCs w:val="24"/>
        </w:rPr>
      </w:pPr>
    </w:p>
    <w:p w:rsidR="002C3C4F" w:rsidRPr="00813B46" w:rsidP="00075889" w14:paraId="570ABC2A"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Use of Improved Information Technology and Burden Reduction </w:t>
      </w:r>
    </w:p>
    <w:p w:rsidR="00B67460" w:rsidP="004B0A29" w14:paraId="51E18B9F" w14:textId="0DE2F49C">
      <w:pPr>
        <w:widowControl/>
        <w:tabs>
          <w:tab w:val="left" w:pos="270"/>
        </w:tabs>
        <w:ind w:left="360"/>
        <w:rPr>
          <w:rFonts w:ascii="Times New Roman" w:hAnsi="Times New Roman"/>
          <w:snapToGrid/>
          <w:sz w:val="24"/>
          <w:szCs w:val="24"/>
        </w:rPr>
      </w:pPr>
      <w:r w:rsidRPr="00B274C0">
        <w:rPr>
          <w:rFonts w:ascii="Times New Roman" w:hAnsi="Times New Roman"/>
          <w:snapToGrid/>
          <w:sz w:val="24"/>
          <w:szCs w:val="24"/>
        </w:rPr>
        <w:t xml:space="preserve">Potential victims, representatives of governmental entities, law enforcement, first responders, members of the community, </w:t>
      </w:r>
      <w:r w:rsidR="00003598">
        <w:rPr>
          <w:rFonts w:ascii="Times New Roman" w:hAnsi="Times New Roman"/>
          <w:snapToGrid/>
          <w:sz w:val="24"/>
          <w:szCs w:val="24"/>
        </w:rPr>
        <w:t xml:space="preserve">and </w:t>
      </w:r>
      <w:r w:rsidRPr="00B274C0">
        <w:rPr>
          <w:rFonts w:ascii="Times New Roman" w:hAnsi="Times New Roman"/>
          <w:snapToGrid/>
          <w:sz w:val="24"/>
          <w:szCs w:val="24"/>
        </w:rPr>
        <w:t>representatives of nongovernmental entities providing social, legal, or protective services to individuals in the United States who may have been subjected to severe forms of trafficking in persons utilize the NHTH as signalers.</w:t>
      </w:r>
      <w:r>
        <w:rPr>
          <w:rFonts w:ascii="Times New Roman" w:hAnsi="Times New Roman"/>
          <w:snapToGrid/>
          <w:sz w:val="24"/>
          <w:szCs w:val="24"/>
        </w:rPr>
        <w:t xml:space="preserve">  </w:t>
      </w:r>
      <w:r w:rsidR="00003598">
        <w:rPr>
          <w:rFonts w:ascii="Times New Roman" w:hAnsi="Times New Roman"/>
          <w:snapToGrid/>
          <w:sz w:val="24"/>
          <w:szCs w:val="24"/>
        </w:rPr>
        <w:t>The</w:t>
      </w:r>
      <w:r w:rsidR="00E16AF6">
        <w:rPr>
          <w:rFonts w:ascii="Times New Roman" w:hAnsi="Times New Roman"/>
          <w:snapToGrid/>
          <w:sz w:val="24"/>
          <w:szCs w:val="24"/>
        </w:rPr>
        <w:t xml:space="preserve">re </w:t>
      </w:r>
      <w:r w:rsidR="00ED0485">
        <w:rPr>
          <w:rFonts w:ascii="Times New Roman" w:hAnsi="Times New Roman"/>
          <w:snapToGrid/>
          <w:sz w:val="24"/>
          <w:szCs w:val="24"/>
        </w:rPr>
        <w:t>are several</w:t>
      </w:r>
      <w:r w:rsidRPr="00813B46" w:rsidR="00C15C2C">
        <w:rPr>
          <w:rFonts w:ascii="Times New Roman" w:hAnsi="Times New Roman"/>
          <w:snapToGrid/>
          <w:sz w:val="24"/>
          <w:szCs w:val="24"/>
        </w:rPr>
        <w:t xml:space="preserve"> ways </w:t>
      </w:r>
      <w:r w:rsidR="00003598">
        <w:rPr>
          <w:rFonts w:ascii="Times New Roman" w:hAnsi="Times New Roman"/>
          <w:snapToGrid/>
          <w:sz w:val="24"/>
          <w:szCs w:val="24"/>
        </w:rPr>
        <w:t xml:space="preserve">to contact </w:t>
      </w:r>
      <w:r w:rsidR="00E16AF6">
        <w:rPr>
          <w:rFonts w:ascii="Times New Roman" w:hAnsi="Times New Roman"/>
          <w:snapToGrid/>
          <w:sz w:val="24"/>
          <w:szCs w:val="24"/>
        </w:rPr>
        <w:t xml:space="preserve">the NHTH </w:t>
      </w:r>
      <w:r w:rsidRPr="00813B46" w:rsidR="00C15C2C">
        <w:rPr>
          <w:rFonts w:ascii="Times New Roman" w:hAnsi="Times New Roman"/>
          <w:snapToGrid/>
          <w:sz w:val="24"/>
          <w:szCs w:val="24"/>
        </w:rPr>
        <w:t xml:space="preserve">out of recognition that </w:t>
      </w:r>
      <w:r w:rsidR="0056412C">
        <w:rPr>
          <w:rFonts w:ascii="Times New Roman" w:hAnsi="Times New Roman"/>
          <w:snapToGrid/>
          <w:sz w:val="24"/>
          <w:szCs w:val="24"/>
        </w:rPr>
        <w:t>certain</w:t>
      </w:r>
      <w:r w:rsidRPr="00813B46" w:rsidR="0056412C">
        <w:rPr>
          <w:rFonts w:ascii="Times New Roman" w:hAnsi="Times New Roman"/>
          <w:snapToGrid/>
          <w:sz w:val="24"/>
          <w:szCs w:val="24"/>
        </w:rPr>
        <w:t xml:space="preserve"> </w:t>
      </w:r>
      <w:r w:rsidRPr="00813B46" w:rsidR="00C15C2C">
        <w:rPr>
          <w:rFonts w:ascii="Times New Roman" w:hAnsi="Times New Roman"/>
          <w:snapToGrid/>
          <w:sz w:val="24"/>
          <w:szCs w:val="24"/>
        </w:rPr>
        <w:t xml:space="preserve">means of contacting the </w:t>
      </w:r>
      <w:r w:rsidR="0056412C">
        <w:rPr>
          <w:rFonts w:ascii="Times New Roman" w:hAnsi="Times New Roman"/>
          <w:snapToGrid/>
          <w:sz w:val="24"/>
          <w:szCs w:val="24"/>
        </w:rPr>
        <w:t>NHTH</w:t>
      </w:r>
      <w:r w:rsidRPr="00813B46" w:rsidR="0056412C">
        <w:rPr>
          <w:rFonts w:ascii="Times New Roman" w:hAnsi="Times New Roman"/>
          <w:snapToGrid/>
          <w:sz w:val="24"/>
          <w:szCs w:val="24"/>
        </w:rPr>
        <w:t xml:space="preserve"> </w:t>
      </w:r>
      <w:r w:rsidRPr="00813B46" w:rsidR="00C15C2C">
        <w:rPr>
          <w:rFonts w:ascii="Times New Roman" w:hAnsi="Times New Roman"/>
          <w:snapToGrid/>
          <w:sz w:val="24"/>
          <w:szCs w:val="24"/>
        </w:rPr>
        <w:t>may be more burdensome than others</w:t>
      </w:r>
      <w:r w:rsidR="00B4418C">
        <w:rPr>
          <w:rFonts w:ascii="Times New Roman" w:hAnsi="Times New Roman"/>
          <w:snapToGrid/>
          <w:sz w:val="24"/>
          <w:szCs w:val="24"/>
        </w:rPr>
        <w:t xml:space="preserve">, </w:t>
      </w:r>
      <w:r w:rsidR="00003598">
        <w:rPr>
          <w:rFonts w:ascii="Times New Roman" w:hAnsi="Times New Roman"/>
          <w:snapToGrid/>
          <w:sz w:val="24"/>
          <w:szCs w:val="24"/>
        </w:rPr>
        <w:t xml:space="preserve">depending on </w:t>
      </w:r>
      <w:r w:rsidR="00B4418C">
        <w:rPr>
          <w:rFonts w:ascii="Times New Roman" w:hAnsi="Times New Roman"/>
          <w:snapToGrid/>
          <w:sz w:val="24"/>
          <w:szCs w:val="24"/>
        </w:rPr>
        <w:t xml:space="preserve">signaler </w:t>
      </w:r>
      <w:r w:rsidR="00003598">
        <w:rPr>
          <w:rFonts w:ascii="Times New Roman" w:hAnsi="Times New Roman"/>
          <w:snapToGrid/>
          <w:sz w:val="24"/>
          <w:szCs w:val="24"/>
        </w:rPr>
        <w:t>needs and circumstances</w:t>
      </w:r>
      <w:r w:rsidRPr="00813B46">
        <w:rPr>
          <w:rFonts w:ascii="Times New Roman" w:hAnsi="Times New Roman"/>
          <w:snapToGrid/>
          <w:sz w:val="24"/>
          <w:szCs w:val="24"/>
        </w:rPr>
        <w:t xml:space="preserve">. Signals can take the form of calls, texts, online tip forms, live web chats, or emails. </w:t>
      </w:r>
    </w:p>
    <w:p w:rsidR="00E25E1F" w:rsidP="0037731D" w14:paraId="2C22F9F3" w14:textId="64D0F6AB">
      <w:pPr>
        <w:widowControl/>
        <w:tabs>
          <w:tab w:val="left" w:pos="270"/>
        </w:tabs>
        <w:rPr>
          <w:rFonts w:ascii="Times New Roman" w:hAnsi="Times New Roman"/>
          <w:snapToGrid/>
          <w:sz w:val="24"/>
          <w:szCs w:val="24"/>
        </w:rPr>
      </w:pPr>
    </w:p>
    <w:p w:rsidR="00E25E1F" w:rsidRPr="00813B46" w:rsidP="0037731D" w14:paraId="10DCA6CE" w14:textId="3C85826F">
      <w:pPr>
        <w:widowControl/>
        <w:tabs>
          <w:tab w:val="num" w:pos="360"/>
        </w:tabs>
        <w:ind w:left="360"/>
        <w:rPr>
          <w:rFonts w:ascii="Times New Roman" w:hAnsi="Times New Roman"/>
          <w:snapToGrid/>
          <w:sz w:val="24"/>
          <w:szCs w:val="24"/>
        </w:rPr>
      </w:pPr>
      <w:r w:rsidRPr="007E693F">
        <w:rPr>
          <w:rFonts w:ascii="Times New Roman" w:hAnsi="Times New Roman"/>
          <w:snapToGrid/>
          <w:sz w:val="24"/>
          <w:szCs w:val="24"/>
        </w:rPr>
        <w:t>OTIP</w:t>
      </w:r>
      <w:r>
        <w:rPr>
          <w:rFonts w:ascii="Times New Roman" w:hAnsi="Times New Roman"/>
          <w:snapToGrid/>
          <w:sz w:val="24"/>
          <w:szCs w:val="24"/>
        </w:rPr>
        <w:t xml:space="preserve"> built and, as of September 2022, deployed the </w:t>
      </w:r>
      <w:r w:rsidRPr="007E693F">
        <w:rPr>
          <w:rFonts w:ascii="Times New Roman" w:hAnsi="Times New Roman"/>
          <w:snapToGrid/>
          <w:sz w:val="24"/>
          <w:szCs w:val="24"/>
        </w:rPr>
        <w:t>Anti-Trafficking Information Management System (ATIMS</w:t>
      </w:r>
      <w:r>
        <w:rPr>
          <w:rFonts w:ascii="Times New Roman" w:hAnsi="Times New Roman"/>
          <w:snapToGrid/>
          <w:sz w:val="24"/>
          <w:szCs w:val="24"/>
        </w:rPr>
        <w:t>)</w:t>
      </w:r>
      <w:r w:rsidRPr="007E693F">
        <w:rPr>
          <w:rFonts w:ascii="Times New Roman" w:hAnsi="Times New Roman"/>
          <w:snapToGrid/>
          <w:sz w:val="24"/>
          <w:szCs w:val="24"/>
        </w:rPr>
        <w:t xml:space="preserve"> </w:t>
      </w:r>
      <w:r>
        <w:rPr>
          <w:rFonts w:ascii="Times New Roman" w:hAnsi="Times New Roman"/>
          <w:snapToGrid/>
          <w:sz w:val="24"/>
          <w:szCs w:val="24"/>
        </w:rPr>
        <w:t xml:space="preserve">for grant recipients to </w:t>
      </w:r>
      <w:r w:rsidR="004F1BAA">
        <w:rPr>
          <w:rFonts w:ascii="Times New Roman" w:hAnsi="Times New Roman"/>
          <w:snapToGrid/>
          <w:sz w:val="24"/>
          <w:szCs w:val="24"/>
        </w:rPr>
        <w:t>report required performance data</w:t>
      </w:r>
      <w:r>
        <w:rPr>
          <w:rFonts w:ascii="Times New Roman" w:hAnsi="Times New Roman"/>
          <w:snapToGrid/>
          <w:sz w:val="24"/>
          <w:szCs w:val="24"/>
        </w:rPr>
        <w:t>.</w:t>
      </w:r>
      <w:r w:rsidR="00213485">
        <w:rPr>
          <w:rFonts w:ascii="Times New Roman" w:hAnsi="Times New Roman"/>
          <w:snapToGrid/>
          <w:sz w:val="24"/>
          <w:szCs w:val="24"/>
        </w:rPr>
        <w:t xml:space="preserve">  </w:t>
      </w:r>
      <w:r w:rsidRPr="00DB2622">
        <w:rPr>
          <w:rFonts w:ascii="Times New Roman" w:hAnsi="Times New Roman"/>
          <w:snapToGrid/>
          <w:sz w:val="24"/>
          <w:szCs w:val="24"/>
        </w:rPr>
        <w:t xml:space="preserve">The data collection system </w:t>
      </w:r>
      <w:r>
        <w:rPr>
          <w:rFonts w:ascii="Times New Roman" w:hAnsi="Times New Roman"/>
          <w:snapToGrid/>
          <w:sz w:val="24"/>
          <w:szCs w:val="24"/>
        </w:rPr>
        <w:t>provides for increased quality controls such as structured, multi-select reporting options, as well as tooltips, to define key terms and definitions within the system user interface.</w:t>
      </w:r>
      <w:r w:rsidR="00833EB4">
        <w:rPr>
          <w:rFonts w:ascii="Times New Roman" w:hAnsi="Times New Roman"/>
          <w:snapToGrid/>
          <w:sz w:val="24"/>
          <w:szCs w:val="24"/>
        </w:rPr>
        <w:t xml:space="preserve"> </w:t>
      </w:r>
      <w:r>
        <w:rPr>
          <w:rFonts w:ascii="Times New Roman" w:hAnsi="Times New Roman"/>
          <w:snapToGrid/>
          <w:sz w:val="24"/>
          <w:szCs w:val="24"/>
        </w:rPr>
        <w:t xml:space="preserve"> The ATIMS system reduces </w:t>
      </w:r>
      <w:r w:rsidRPr="00DB2622">
        <w:rPr>
          <w:rFonts w:ascii="Times New Roman" w:hAnsi="Times New Roman"/>
          <w:snapToGrid/>
          <w:sz w:val="24"/>
          <w:szCs w:val="24"/>
        </w:rPr>
        <w:t>the amount of manual data entry,</w:t>
      </w:r>
      <w:r>
        <w:rPr>
          <w:rFonts w:ascii="Times New Roman" w:hAnsi="Times New Roman"/>
          <w:snapToGrid/>
          <w:sz w:val="24"/>
          <w:szCs w:val="24"/>
        </w:rPr>
        <w:t xml:space="preserve"> easing</w:t>
      </w:r>
      <w:r w:rsidRPr="00DB2622">
        <w:rPr>
          <w:rFonts w:ascii="Times New Roman" w:hAnsi="Times New Roman"/>
          <w:snapToGrid/>
          <w:sz w:val="24"/>
          <w:szCs w:val="24"/>
        </w:rPr>
        <w:t xml:space="preserve"> the burden of </w:t>
      </w:r>
      <w:r>
        <w:rPr>
          <w:rFonts w:ascii="Times New Roman" w:hAnsi="Times New Roman"/>
          <w:snapToGrid/>
          <w:sz w:val="24"/>
          <w:szCs w:val="24"/>
        </w:rPr>
        <w:t>r</w:t>
      </w:r>
      <w:r w:rsidRPr="00DB2622">
        <w:rPr>
          <w:rFonts w:ascii="Times New Roman" w:hAnsi="Times New Roman"/>
          <w:snapToGrid/>
          <w:sz w:val="24"/>
          <w:szCs w:val="24"/>
        </w:rPr>
        <w:t>eporting</w:t>
      </w:r>
      <w:r>
        <w:rPr>
          <w:rFonts w:ascii="Times New Roman" w:hAnsi="Times New Roman"/>
          <w:snapToGrid/>
          <w:sz w:val="24"/>
          <w:szCs w:val="24"/>
        </w:rPr>
        <w:t xml:space="preserve"> on grant recipients</w:t>
      </w:r>
      <w:r w:rsidRPr="00DB2622">
        <w:rPr>
          <w:rFonts w:ascii="Times New Roman" w:hAnsi="Times New Roman"/>
          <w:snapToGrid/>
          <w:sz w:val="24"/>
          <w:szCs w:val="24"/>
        </w:rPr>
        <w:t xml:space="preserve"> and </w:t>
      </w:r>
      <w:r>
        <w:rPr>
          <w:rFonts w:ascii="Times New Roman" w:hAnsi="Times New Roman"/>
          <w:snapToGrid/>
          <w:sz w:val="24"/>
          <w:szCs w:val="24"/>
        </w:rPr>
        <w:t xml:space="preserve">increasing </w:t>
      </w:r>
      <w:r w:rsidRPr="00DB2622">
        <w:rPr>
          <w:rFonts w:ascii="Times New Roman" w:hAnsi="Times New Roman"/>
          <w:snapToGrid/>
          <w:sz w:val="24"/>
          <w:szCs w:val="24"/>
        </w:rPr>
        <w:t>the accuracy</w:t>
      </w:r>
      <w:r>
        <w:rPr>
          <w:rFonts w:ascii="Times New Roman" w:hAnsi="Times New Roman"/>
          <w:snapToGrid/>
          <w:sz w:val="24"/>
          <w:szCs w:val="24"/>
        </w:rPr>
        <w:t xml:space="preserve"> and overall quality</w:t>
      </w:r>
      <w:r w:rsidRPr="00DB2622">
        <w:rPr>
          <w:rFonts w:ascii="Times New Roman" w:hAnsi="Times New Roman"/>
          <w:snapToGrid/>
          <w:sz w:val="24"/>
          <w:szCs w:val="24"/>
        </w:rPr>
        <w:t xml:space="preserve"> </w:t>
      </w:r>
      <w:r>
        <w:rPr>
          <w:rFonts w:ascii="Times New Roman" w:hAnsi="Times New Roman"/>
          <w:snapToGrid/>
          <w:sz w:val="24"/>
          <w:szCs w:val="24"/>
        </w:rPr>
        <w:t>of the data submitted.</w:t>
      </w:r>
      <w:r w:rsidR="00833EB4">
        <w:rPr>
          <w:rFonts w:ascii="Times New Roman" w:hAnsi="Times New Roman"/>
          <w:snapToGrid/>
          <w:sz w:val="24"/>
          <w:szCs w:val="24"/>
        </w:rPr>
        <w:t xml:space="preserve"> </w:t>
      </w:r>
      <w:r>
        <w:rPr>
          <w:rFonts w:ascii="Times New Roman" w:hAnsi="Times New Roman"/>
          <w:snapToGrid/>
          <w:sz w:val="24"/>
          <w:szCs w:val="24"/>
        </w:rPr>
        <w:t xml:space="preserve"> </w:t>
      </w:r>
      <w:r w:rsidRPr="007E693F">
        <w:rPr>
          <w:rFonts w:ascii="Times New Roman" w:hAnsi="Times New Roman"/>
          <w:snapToGrid/>
          <w:sz w:val="24"/>
          <w:szCs w:val="24"/>
        </w:rPr>
        <w:t xml:space="preserve">ATIMS </w:t>
      </w:r>
      <w:r>
        <w:rPr>
          <w:rFonts w:ascii="Times New Roman" w:hAnsi="Times New Roman"/>
          <w:snapToGrid/>
          <w:sz w:val="24"/>
          <w:szCs w:val="24"/>
        </w:rPr>
        <w:t>also provides</w:t>
      </w:r>
      <w:r w:rsidRPr="007E693F">
        <w:rPr>
          <w:rFonts w:ascii="Times New Roman" w:hAnsi="Times New Roman"/>
          <w:snapToGrid/>
          <w:sz w:val="24"/>
          <w:szCs w:val="24"/>
        </w:rPr>
        <w:t xml:space="preserve"> grant recipients with</w:t>
      </w:r>
      <w:r>
        <w:rPr>
          <w:rFonts w:ascii="Times New Roman" w:hAnsi="Times New Roman"/>
          <w:snapToGrid/>
          <w:sz w:val="24"/>
          <w:szCs w:val="24"/>
        </w:rPr>
        <w:t xml:space="preserve"> real-time analytics pertaining to their awards and performance, so that recipients may </w:t>
      </w:r>
      <w:r w:rsidRPr="007E693F">
        <w:rPr>
          <w:rFonts w:ascii="Times New Roman" w:hAnsi="Times New Roman"/>
          <w:snapToGrid/>
          <w:sz w:val="24"/>
          <w:szCs w:val="24"/>
        </w:rPr>
        <w:t>track their progress towards targets.</w:t>
      </w:r>
      <w:r w:rsidR="00CB66C8">
        <w:rPr>
          <w:rFonts w:ascii="Times New Roman" w:hAnsi="Times New Roman"/>
          <w:snapToGrid/>
          <w:sz w:val="24"/>
          <w:szCs w:val="24"/>
        </w:rPr>
        <w:t xml:space="preserve">  </w:t>
      </w:r>
      <w:r w:rsidRPr="00CB66C8" w:rsidR="00CB66C8">
        <w:rPr>
          <w:rFonts w:ascii="Times New Roman" w:hAnsi="Times New Roman"/>
          <w:snapToGrid/>
          <w:sz w:val="24"/>
          <w:szCs w:val="24"/>
        </w:rPr>
        <w:t>OTIP is in the process of integrating all grant program recipients into ATIMS</w:t>
      </w:r>
      <w:r w:rsidR="00833EB4">
        <w:rPr>
          <w:rFonts w:ascii="Times New Roman" w:hAnsi="Times New Roman"/>
          <w:snapToGrid/>
          <w:sz w:val="24"/>
          <w:szCs w:val="24"/>
        </w:rPr>
        <w:t xml:space="preserve">.  </w:t>
      </w:r>
      <w:r w:rsidR="003372B4">
        <w:rPr>
          <w:rFonts w:ascii="Times New Roman" w:hAnsi="Times New Roman"/>
          <w:snapToGrid/>
          <w:sz w:val="24"/>
          <w:szCs w:val="24"/>
        </w:rPr>
        <w:t>At this time, t</w:t>
      </w:r>
      <w:r w:rsidRPr="003372B4" w:rsidR="003372B4">
        <w:rPr>
          <w:rFonts w:ascii="Times New Roman" w:hAnsi="Times New Roman"/>
          <w:snapToGrid/>
          <w:sz w:val="24"/>
          <w:szCs w:val="24"/>
        </w:rPr>
        <w:t xml:space="preserve">he NHTH grant recipient submit reports electronically through </w:t>
      </w:r>
      <w:r w:rsidRPr="003372B4" w:rsidR="003372B4">
        <w:rPr>
          <w:rFonts w:ascii="Times New Roman" w:hAnsi="Times New Roman"/>
          <w:snapToGrid/>
          <w:sz w:val="24"/>
          <w:szCs w:val="24"/>
        </w:rPr>
        <w:t>GrantSolutions</w:t>
      </w:r>
      <w:r w:rsidRPr="003372B4" w:rsidR="003372B4">
        <w:rPr>
          <w:rFonts w:ascii="Times New Roman" w:hAnsi="Times New Roman"/>
          <w:snapToGrid/>
          <w:sz w:val="24"/>
          <w:szCs w:val="24"/>
        </w:rPr>
        <w:t>.</w:t>
      </w:r>
      <w:r w:rsidR="003372B4">
        <w:rPr>
          <w:rFonts w:ascii="Times New Roman" w:hAnsi="Times New Roman"/>
          <w:snapToGrid/>
          <w:sz w:val="24"/>
          <w:szCs w:val="24"/>
        </w:rPr>
        <w:t xml:space="preserve">  O</w:t>
      </w:r>
      <w:r w:rsidRPr="003372B4" w:rsidR="003372B4">
        <w:rPr>
          <w:rFonts w:ascii="Times New Roman" w:hAnsi="Times New Roman"/>
          <w:snapToGrid/>
          <w:sz w:val="24"/>
          <w:szCs w:val="24"/>
        </w:rPr>
        <w:t xml:space="preserve">TIP </w:t>
      </w:r>
      <w:r w:rsidRPr="003372B4" w:rsidR="003372B4">
        <w:rPr>
          <w:rFonts w:ascii="Times New Roman" w:hAnsi="Times New Roman"/>
          <w:snapToGrid/>
          <w:sz w:val="24"/>
          <w:szCs w:val="24"/>
        </w:rPr>
        <w:t>provides an Excel-based data collection and reporting instrument to reduce the reporting burden on the NHTH grant recipient. This template is structured to be compatible with the NHTH grant recipient’s case management system and data export functionality.  This reporting template allows OTIP to merge and sort data across time in an efficient way and minimize errors in reporti</w:t>
      </w:r>
      <w:r w:rsidR="003372B4">
        <w:rPr>
          <w:rFonts w:ascii="Times New Roman" w:hAnsi="Times New Roman"/>
          <w:snapToGrid/>
          <w:sz w:val="24"/>
          <w:szCs w:val="24"/>
        </w:rPr>
        <w:t>ng</w:t>
      </w:r>
      <w:r w:rsidR="00B9059C">
        <w:rPr>
          <w:rFonts w:ascii="Times New Roman" w:hAnsi="Times New Roman"/>
          <w:snapToGrid/>
          <w:sz w:val="24"/>
          <w:szCs w:val="24"/>
        </w:rPr>
        <w:t xml:space="preserve"> until the NHTH </w:t>
      </w:r>
      <w:r w:rsidR="002D4D4F">
        <w:rPr>
          <w:rFonts w:ascii="Times New Roman" w:hAnsi="Times New Roman"/>
          <w:snapToGrid/>
          <w:sz w:val="24"/>
          <w:szCs w:val="24"/>
        </w:rPr>
        <w:t>reporting is enabled in ATIMS</w:t>
      </w:r>
      <w:r w:rsidR="00931546">
        <w:rPr>
          <w:rFonts w:ascii="Times New Roman" w:hAnsi="Times New Roman"/>
          <w:snapToGrid/>
          <w:sz w:val="24"/>
          <w:szCs w:val="24"/>
        </w:rPr>
        <w:t xml:space="preserve">, which is anticipated </w:t>
      </w:r>
      <w:r w:rsidR="00F436AB">
        <w:rPr>
          <w:rFonts w:ascii="Times New Roman" w:hAnsi="Times New Roman"/>
          <w:snapToGrid/>
          <w:sz w:val="24"/>
          <w:szCs w:val="24"/>
        </w:rPr>
        <w:t>during the grant award performance period</w:t>
      </w:r>
      <w:r w:rsidR="00BE54EB">
        <w:rPr>
          <w:rFonts w:ascii="Times New Roman" w:hAnsi="Times New Roman"/>
          <w:snapToGrid/>
          <w:sz w:val="24"/>
          <w:szCs w:val="24"/>
        </w:rPr>
        <w:t xml:space="preserve"> beginning October 2025</w:t>
      </w:r>
      <w:r w:rsidR="002D4D4F">
        <w:rPr>
          <w:rFonts w:ascii="Times New Roman" w:hAnsi="Times New Roman"/>
          <w:snapToGrid/>
          <w:sz w:val="24"/>
          <w:szCs w:val="24"/>
        </w:rPr>
        <w:t>.</w:t>
      </w:r>
    </w:p>
    <w:p w:rsidR="00D60543" w:rsidP="00022586" w14:paraId="4182DD4D" w14:textId="77777777">
      <w:pPr>
        <w:widowControl/>
        <w:tabs>
          <w:tab w:val="num" w:pos="360"/>
        </w:tabs>
        <w:ind w:left="360"/>
        <w:rPr>
          <w:rFonts w:ascii="Times New Roman" w:hAnsi="Times New Roman"/>
          <w:snapToGrid/>
          <w:sz w:val="24"/>
          <w:szCs w:val="24"/>
        </w:rPr>
      </w:pPr>
    </w:p>
    <w:p w:rsidR="00345133" w:rsidRPr="00813B46" w:rsidP="00022586" w14:paraId="5470B20E" w14:textId="77777777">
      <w:pPr>
        <w:widowControl/>
        <w:tabs>
          <w:tab w:val="num" w:pos="360"/>
        </w:tabs>
        <w:ind w:left="360"/>
        <w:rPr>
          <w:rFonts w:ascii="Times New Roman" w:hAnsi="Times New Roman"/>
          <w:snapToGrid/>
          <w:sz w:val="24"/>
          <w:szCs w:val="24"/>
        </w:rPr>
      </w:pPr>
    </w:p>
    <w:p w:rsidR="002C3C4F" w:rsidRPr="00813B46" w:rsidP="00075889" w14:paraId="026BB030"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Efforts to Identify Duplication and Use of Similar Information </w:t>
      </w:r>
    </w:p>
    <w:p w:rsidR="00022586" w:rsidRPr="00813B46" w:rsidP="004B0A29" w14:paraId="7852C088" w14:textId="3500468D">
      <w:pPr>
        <w:widowControl/>
        <w:ind w:left="360"/>
        <w:rPr>
          <w:rFonts w:ascii="Times New Roman" w:hAnsi="Times New Roman"/>
          <w:snapToGrid/>
          <w:sz w:val="24"/>
          <w:szCs w:val="24"/>
        </w:rPr>
      </w:pPr>
      <w:r w:rsidRPr="00813B46">
        <w:rPr>
          <w:rFonts w:ascii="Times New Roman" w:hAnsi="Times New Roman"/>
          <w:snapToGrid/>
          <w:sz w:val="24"/>
          <w:szCs w:val="24"/>
        </w:rPr>
        <w:t xml:space="preserve">While there are other state and local human trafficking hotlines, the NHTH is the only official hotline that is national in scope. </w:t>
      </w:r>
      <w:r w:rsidRPr="00813B46" w:rsidR="00402AB9">
        <w:rPr>
          <w:rFonts w:ascii="Times New Roman" w:hAnsi="Times New Roman"/>
          <w:snapToGrid/>
          <w:sz w:val="24"/>
          <w:szCs w:val="24"/>
        </w:rPr>
        <w:t>The</w:t>
      </w:r>
      <w:r w:rsidRPr="00813B46">
        <w:rPr>
          <w:rFonts w:ascii="Times New Roman" w:hAnsi="Times New Roman"/>
          <w:snapToGrid/>
          <w:sz w:val="24"/>
          <w:szCs w:val="24"/>
        </w:rPr>
        <w:t xml:space="preserve"> performance indicator</w:t>
      </w:r>
      <w:r w:rsidRPr="00813B46" w:rsidR="00402AB9">
        <w:rPr>
          <w:rFonts w:ascii="Times New Roman" w:hAnsi="Times New Roman"/>
          <w:snapToGrid/>
          <w:sz w:val="24"/>
          <w:szCs w:val="24"/>
        </w:rPr>
        <w:t xml:space="preserve"> data to be collected relates </w:t>
      </w:r>
      <w:r w:rsidR="00345133">
        <w:rPr>
          <w:rFonts w:ascii="Times New Roman" w:hAnsi="Times New Roman"/>
          <w:snapToGrid/>
          <w:sz w:val="24"/>
          <w:szCs w:val="24"/>
        </w:rPr>
        <w:t xml:space="preserve">specifically </w:t>
      </w:r>
      <w:r w:rsidRPr="00813B46" w:rsidR="00402AB9">
        <w:rPr>
          <w:rFonts w:ascii="Times New Roman" w:hAnsi="Times New Roman"/>
          <w:snapToGrid/>
          <w:sz w:val="24"/>
          <w:szCs w:val="24"/>
        </w:rPr>
        <w:t xml:space="preserve">to </w:t>
      </w:r>
      <w:r w:rsidR="00345133">
        <w:rPr>
          <w:rFonts w:ascii="Times New Roman" w:hAnsi="Times New Roman"/>
          <w:snapToGrid/>
          <w:sz w:val="24"/>
          <w:szCs w:val="24"/>
        </w:rPr>
        <w:t xml:space="preserve">the </w:t>
      </w:r>
      <w:r w:rsidR="003E0379">
        <w:rPr>
          <w:rFonts w:ascii="Times New Roman" w:hAnsi="Times New Roman"/>
          <w:snapToGrid/>
          <w:sz w:val="24"/>
          <w:szCs w:val="24"/>
        </w:rPr>
        <w:t xml:space="preserve">HHS </w:t>
      </w:r>
      <w:r w:rsidR="00345133">
        <w:rPr>
          <w:rFonts w:ascii="Times New Roman" w:hAnsi="Times New Roman"/>
          <w:snapToGrid/>
          <w:sz w:val="24"/>
          <w:szCs w:val="24"/>
        </w:rPr>
        <w:t xml:space="preserve">NHTH and information from the </w:t>
      </w:r>
      <w:r w:rsidRPr="00813B46" w:rsidR="00402AB9">
        <w:rPr>
          <w:rFonts w:ascii="Times New Roman" w:hAnsi="Times New Roman"/>
          <w:snapToGrid/>
          <w:sz w:val="24"/>
          <w:szCs w:val="24"/>
        </w:rPr>
        <w:t>one awarded</w:t>
      </w:r>
      <w:r w:rsidRPr="00813B46">
        <w:rPr>
          <w:rFonts w:ascii="Times New Roman" w:hAnsi="Times New Roman"/>
          <w:snapToGrid/>
          <w:sz w:val="24"/>
          <w:szCs w:val="24"/>
        </w:rPr>
        <w:t xml:space="preserve"> </w:t>
      </w:r>
      <w:r w:rsidR="00BF61F7">
        <w:rPr>
          <w:rFonts w:ascii="Times New Roman" w:hAnsi="Times New Roman"/>
          <w:snapToGrid/>
          <w:sz w:val="24"/>
          <w:szCs w:val="24"/>
        </w:rPr>
        <w:t>grant recipient</w:t>
      </w:r>
      <w:r w:rsidRPr="00813B46">
        <w:rPr>
          <w:rFonts w:ascii="Times New Roman" w:hAnsi="Times New Roman"/>
          <w:snapToGrid/>
          <w:sz w:val="24"/>
          <w:szCs w:val="24"/>
        </w:rPr>
        <w:t xml:space="preserve"> per the</w:t>
      </w:r>
      <w:r w:rsidRPr="00813B46" w:rsidR="00402AB9">
        <w:rPr>
          <w:rFonts w:ascii="Times New Roman" w:hAnsi="Times New Roman"/>
          <w:snapToGrid/>
          <w:sz w:val="24"/>
          <w:szCs w:val="24"/>
        </w:rPr>
        <w:t xml:space="preserve"> Cooperative Agreement</w:t>
      </w:r>
      <w:r w:rsidRPr="00813B46">
        <w:rPr>
          <w:rFonts w:ascii="Times New Roman" w:hAnsi="Times New Roman"/>
          <w:snapToGrid/>
          <w:sz w:val="24"/>
          <w:szCs w:val="24"/>
        </w:rPr>
        <w:t xml:space="preserve">. </w:t>
      </w:r>
      <w:r w:rsidRPr="00813B46" w:rsidR="004321C1">
        <w:rPr>
          <w:rFonts w:ascii="Times New Roman" w:hAnsi="Times New Roman"/>
          <w:snapToGrid/>
          <w:sz w:val="24"/>
          <w:szCs w:val="24"/>
        </w:rPr>
        <w:t>Other</w:t>
      </w:r>
      <w:r w:rsidRPr="00813B46" w:rsidR="00402AB9">
        <w:rPr>
          <w:rFonts w:ascii="Times New Roman" w:hAnsi="Times New Roman"/>
          <w:snapToGrid/>
          <w:sz w:val="24"/>
          <w:szCs w:val="24"/>
        </w:rPr>
        <w:t xml:space="preserve"> federal program</w:t>
      </w:r>
      <w:r w:rsidRPr="00813B46" w:rsidR="004321C1">
        <w:rPr>
          <w:rFonts w:ascii="Times New Roman" w:hAnsi="Times New Roman"/>
          <w:snapToGrid/>
          <w:sz w:val="24"/>
          <w:szCs w:val="24"/>
        </w:rPr>
        <w:t>s</w:t>
      </w:r>
      <w:r w:rsidRPr="00813B46" w:rsidR="00402AB9">
        <w:rPr>
          <w:rFonts w:ascii="Times New Roman" w:hAnsi="Times New Roman"/>
          <w:snapToGrid/>
          <w:sz w:val="24"/>
          <w:szCs w:val="24"/>
        </w:rPr>
        <w:t xml:space="preserve"> will not concurrently assist the </w:t>
      </w:r>
      <w:r w:rsidRPr="00813B46">
        <w:rPr>
          <w:rFonts w:ascii="Times New Roman" w:hAnsi="Times New Roman"/>
          <w:snapToGrid/>
          <w:sz w:val="24"/>
          <w:szCs w:val="24"/>
        </w:rPr>
        <w:t>sole NHTH operator, so</w:t>
      </w:r>
      <w:r w:rsidRPr="00813B46" w:rsidR="00402AB9">
        <w:rPr>
          <w:rFonts w:ascii="Times New Roman" w:hAnsi="Times New Roman"/>
          <w:snapToGrid/>
          <w:sz w:val="24"/>
          <w:szCs w:val="24"/>
        </w:rPr>
        <w:t xml:space="preserve"> there is no duplication. </w:t>
      </w:r>
    </w:p>
    <w:p w:rsidR="009C2DE1" w:rsidP="00022586" w14:paraId="19B109DC" w14:textId="77777777">
      <w:pPr>
        <w:widowControl/>
        <w:tabs>
          <w:tab w:val="num" w:pos="360"/>
        </w:tabs>
        <w:ind w:left="360"/>
        <w:rPr>
          <w:rFonts w:ascii="Times New Roman" w:hAnsi="Times New Roman"/>
          <w:snapToGrid/>
          <w:sz w:val="24"/>
          <w:szCs w:val="24"/>
        </w:rPr>
      </w:pPr>
    </w:p>
    <w:p w:rsidR="00345133" w:rsidRPr="00813B46" w:rsidP="00022586" w14:paraId="37D40F6B" w14:textId="77777777">
      <w:pPr>
        <w:widowControl/>
        <w:tabs>
          <w:tab w:val="num" w:pos="360"/>
        </w:tabs>
        <w:ind w:left="360"/>
        <w:rPr>
          <w:rFonts w:ascii="Times New Roman" w:hAnsi="Times New Roman"/>
          <w:snapToGrid/>
          <w:sz w:val="24"/>
          <w:szCs w:val="24"/>
        </w:rPr>
      </w:pPr>
    </w:p>
    <w:p w:rsidR="009F5543" w:rsidRPr="00B514F5" w:rsidP="009646E4" w14:paraId="5D60552F" w14:textId="77777777">
      <w:pPr>
        <w:widowControl/>
        <w:numPr>
          <w:ilvl w:val="0"/>
          <w:numId w:val="3"/>
        </w:numPr>
        <w:tabs>
          <w:tab w:val="num" w:pos="360"/>
        </w:tabs>
        <w:spacing w:after="120"/>
        <w:ind w:left="360"/>
        <w:rPr>
          <w:rFonts w:ascii="Times New Roman" w:hAnsi="Times New Roman"/>
          <w:b/>
          <w:snapToGrid/>
          <w:sz w:val="24"/>
          <w:szCs w:val="24"/>
        </w:rPr>
      </w:pPr>
      <w:r w:rsidRPr="00B514F5">
        <w:rPr>
          <w:rFonts w:ascii="Times New Roman" w:hAnsi="Times New Roman"/>
          <w:b/>
          <w:snapToGrid/>
          <w:sz w:val="24"/>
          <w:szCs w:val="24"/>
        </w:rPr>
        <w:t xml:space="preserve">Impact on Small Businesses or Other Small Entities </w:t>
      </w:r>
    </w:p>
    <w:p w:rsidR="00D60543" w:rsidRPr="00813B46" w:rsidP="004B0A29" w14:paraId="53B0D9B2" w14:textId="77777777">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Not applicable.</w:t>
      </w:r>
    </w:p>
    <w:p w:rsidR="00D60543" w:rsidP="00022586" w14:paraId="429C518A" w14:textId="77777777">
      <w:pPr>
        <w:widowControl/>
        <w:tabs>
          <w:tab w:val="num" w:pos="360"/>
        </w:tabs>
        <w:ind w:left="360"/>
        <w:rPr>
          <w:rFonts w:ascii="Times New Roman" w:hAnsi="Times New Roman"/>
          <w:snapToGrid/>
          <w:sz w:val="24"/>
          <w:szCs w:val="24"/>
        </w:rPr>
      </w:pPr>
    </w:p>
    <w:p w:rsidR="00345133" w:rsidRPr="00813B46" w:rsidP="00022586" w14:paraId="01F0E6BD" w14:textId="77777777">
      <w:pPr>
        <w:widowControl/>
        <w:tabs>
          <w:tab w:val="num" w:pos="360"/>
        </w:tabs>
        <w:ind w:left="360"/>
        <w:rPr>
          <w:rFonts w:ascii="Times New Roman" w:hAnsi="Times New Roman"/>
          <w:snapToGrid/>
          <w:sz w:val="24"/>
          <w:szCs w:val="24"/>
        </w:rPr>
      </w:pPr>
    </w:p>
    <w:p w:rsidR="002C3C4F" w:rsidRPr="00813B46" w:rsidP="00075889" w14:paraId="11D09EB4"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Consequences of Collecting the Information Less Frequently </w:t>
      </w:r>
    </w:p>
    <w:p w:rsidR="00541CF3" w:rsidP="00541CF3" w14:paraId="0B652228" w14:textId="71A5D5B4">
      <w:pPr>
        <w:widowControl/>
        <w:tabs>
          <w:tab w:val="num" w:pos="360"/>
        </w:tabs>
        <w:ind w:left="270"/>
        <w:rPr>
          <w:rFonts w:ascii="Times New Roman" w:hAnsi="Times New Roman"/>
          <w:snapToGrid/>
          <w:sz w:val="24"/>
          <w:szCs w:val="24"/>
        </w:rPr>
      </w:pPr>
      <w:r w:rsidRPr="00813B46">
        <w:rPr>
          <w:rFonts w:ascii="Times New Roman" w:hAnsi="Times New Roman"/>
          <w:snapToGrid/>
          <w:sz w:val="24"/>
          <w:szCs w:val="24"/>
        </w:rPr>
        <w:t>Due to the urgent and sensitive nature of</w:t>
      </w:r>
      <w:r w:rsidRPr="00813B46" w:rsidR="00BC5240">
        <w:rPr>
          <w:rFonts w:ascii="Times New Roman" w:hAnsi="Times New Roman"/>
          <w:snapToGrid/>
          <w:sz w:val="24"/>
          <w:szCs w:val="24"/>
        </w:rPr>
        <w:t xml:space="preserve"> the work of the</w:t>
      </w:r>
      <w:r w:rsidRPr="00813B46">
        <w:rPr>
          <w:rFonts w:ascii="Times New Roman" w:hAnsi="Times New Roman"/>
          <w:snapToGrid/>
          <w:sz w:val="24"/>
          <w:szCs w:val="24"/>
        </w:rPr>
        <w:t xml:space="preserve"> NHTH, it is imperative for OTIP to remain as </w:t>
      </w:r>
      <w:r w:rsidRPr="00813B46">
        <w:rPr>
          <w:rFonts w:ascii="Times New Roman" w:hAnsi="Times New Roman"/>
          <w:snapToGrid/>
          <w:sz w:val="24"/>
          <w:szCs w:val="24"/>
        </w:rPr>
        <w:t>up-to-date</w:t>
      </w:r>
      <w:r w:rsidRPr="00813B46">
        <w:rPr>
          <w:rFonts w:ascii="Times New Roman" w:hAnsi="Times New Roman"/>
          <w:snapToGrid/>
          <w:sz w:val="24"/>
          <w:szCs w:val="24"/>
        </w:rPr>
        <w:t xml:space="preserve"> as possible </w:t>
      </w:r>
      <w:r>
        <w:rPr>
          <w:rFonts w:ascii="Times New Roman" w:hAnsi="Times New Roman"/>
          <w:snapToGrid/>
          <w:sz w:val="24"/>
          <w:szCs w:val="24"/>
        </w:rPr>
        <w:t>on</w:t>
      </w:r>
      <w:r w:rsidRPr="00813B46">
        <w:rPr>
          <w:rFonts w:ascii="Times New Roman" w:hAnsi="Times New Roman"/>
          <w:snapToGrid/>
          <w:sz w:val="24"/>
          <w:szCs w:val="24"/>
        </w:rPr>
        <w:t xml:space="preserve"> factors </w:t>
      </w:r>
      <w:r>
        <w:rPr>
          <w:rFonts w:ascii="Times New Roman" w:hAnsi="Times New Roman"/>
          <w:snapToGrid/>
          <w:sz w:val="24"/>
          <w:szCs w:val="24"/>
        </w:rPr>
        <w:t>that may impact</w:t>
      </w:r>
      <w:r w:rsidRPr="00813B46">
        <w:rPr>
          <w:rFonts w:ascii="Times New Roman" w:hAnsi="Times New Roman"/>
          <w:snapToGrid/>
          <w:sz w:val="24"/>
          <w:szCs w:val="24"/>
        </w:rPr>
        <w:t xml:space="preserve"> the NHTH responsiveness rate, evolving human trafficking trends, gaps in services, and </w:t>
      </w:r>
      <w:r w:rsidR="00CA7BF2">
        <w:rPr>
          <w:rFonts w:ascii="Times New Roman" w:hAnsi="Times New Roman"/>
          <w:snapToGrid/>
          <w:sz w:val="24"/>
          <w:szCs w:val="24"/>
        </w:rPr>
        <w:t>other trends</w:t>
      </w:r>
      <w:r w:rsidRPr="00813B46">
        <w:rPr>
          <w:rFonts w:ascii="Times New Roman" w:hAnsi="Times New Roman"/>
          <w:snapToGrid/>
          <w:sz w:val="24"/>
          <w:szCs w:val="24"/>
        </w:rPr>
        <w:t xml:space="preserve"> that significantly impact operations </w:t>
      </w:r>
      <w:r w:rsidR="00CE41C6">
        <w:rPr>
          <w:rFonts w:ascii="Times New Roman" w:hAnsi="Times New Roman"/>
          <w:snapToGrid/>
          <w:sz w:val="24"/>
          <w:szCs w:val="24"/>
        </w:rPr>
        <w:t>such as</w:t>
      </w:r>
      <w:r w:rsidRPr="00813B46">
        <w:rPr>
          <w:rFonts w:ascii="Times New Roman" w:hAnsi="Times New Roman"/>
          <w:snapToGrid/>
          <w:sz w:val="24"/>
          <w:szCs w:val="24"/>
        </w:rPr>
        <w:t xml:space="preserve"> viral misinformation campaigns and targeted spoofs. </w:t>
      </w:r>
      <w:r>
        <w:rPr>
          <w:rFonts w:ascii="Times New Roman" w:hAnsi="Times New Roman"/>
          <w:snapToGrid/>
          <w:sz w:val="24"/>
          <w:szCs w:val="24"/>
        </w:rPr>
        <w:t xml:space="preserve"> </w:t>
      </w:r>
      <w:r w:rsidRPr="00813B46" w:rsidR="003451BB">
        <w:rPr>
          <w:rFonts w:ascii="Times New Roman" w:hAnsi="Times New Roman"/>
          <w:snapToGrid/>
          <w:sz w:val="24"/>
          <w:szCs w:val="24"/>
        </w:rPr>
        <w:t xml:space="preserve">Delays in receiving this information could result in potential victims of trafficking missing the assistance they need because </w:t>
      </w:r>
      <w:r>
        <w:rPr>
          <w:rFonts w:ascii="Times New Roman" w:hAnsi="Times New Roman"/>
          <w:snapToGrid/>
          <w:sz w:val="24"/>
          <w:szCs w:val="24"/>
        </w:rPr>
        <w:t>the NHTH (and OTIP, as the awarding agency)</w:t>
      </w:r>
      <w:r w:rsidRPr="00813B46" w:rsidR="003451BB">
        <w:rPr>
          <w:rFonts w:ascii="Times New Roman" w:hAnsi="Times New Roman"/>
          <w:snapToGrid/>
          <w:sz w:val="24"/>
          <w:szCs w:val="24"/>
        </w:rPr>
        <w:t xml:space="preserve"> have not mitigated challenges and obstacles. </w:t>
      </w:r>
      <w:r w:rsidRPr="00813B46">
        <w:rPr>
          <w:rFonts w:ascii="Times New Roman" w:hAnsi="Times New Roman"/>
          <w:snapToGrid/>
          <w:sz w:val="24"/>
          <w:szCs w:val="24"/>
        </w:rPr>
        <w:t xml:space="preserve"> </w:t>
      </w:r>
    </w:p>
    <w:p w:rsidR="00970101" w:rsidP="00541CF3" w14:paraId="41DC1CF1" w14:textId="77777777">
      <w:pPr>
        <w:widowControl/>
        <w:tabs>
          <w:tab w:val="num" w:pos="360"/>
        </w:tabs>
        <w:ind w:left="270"/>
        <w:rPr>
          <w:rFonts w:ascii="Times New Roman" w:hAnsi="Times New Roman"/>
          <w:snapToGrid/>
          <w:sz w:val="24"/>
          <w:szCs w:val="24"/>
        </w:rPr>
      </w:pPr>
    </w:p>
    <w:p w:rsidR="00541CF3" w:rsidRPr="00813B46" w:rsidP="00541CF3" w14:paraId="344F1D2C" w14:textId="77777777">
      <w:pPr>
        <w:widowControl/>
        <w:tabs>
          <w:tab w:val="num" w:pos="360"/>
        </w:tabs>
        <w:ind w:left="270"/>
        <w:rPr>
          <w:rFonts w:ascii="Times New Roman" w:hAnsi="Times New Roman"/>
          <w:snapToGrid/>
          <w:sz w:val="24"/>
          <w:szCs w:val="24"/>
        </w:rPr>
      </w:pPr>
    </w:p>
    <w:p w:rsidR="002C3C4F" w:rsidRPr="00813B46" w:rsidP="00075889" w14:paraId="5A1EEFBC"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Special Circumstances Relating to the Guidelines of 5 CFR 1320.5 </w:t>
      </w:r>
    </w:p>
    <w:p w:rsidR="00661DD6" w:rsidRPr="00813B46" w:rsidP="00D8502C" w14:paraId="6FDFD576" w14:textId="256361F2">
      <w:pPr>
        <w:widowControl/>
        <w:tabs>
          <w:tab w:val="left" w:pos="270"/>
        </w:tabs>
        <w:ind w:left="360"/>
        <w:rPr>
          <w:rFonts w:ascii="Times New Roman" w:hAnsi="Times New Roman"/>
          <w:snapToGrid/>
          <w:sz w:val="24"/>
          <w:szCs w:val="24"/>
        </w:rPr>
      </w:pPr>
      <w:r w:rsidRPr="00813B46">
        <w:rPr>
          <w:rFonts w:ascii="Times New Roman" w:hAnsi="Times New Roman"/>
          <w:snapToGrid/>
          <w:sz w:val="24"/>
          <w:szCs w:val="24"/>
        </w:rPr>
        <w:t>As stated above, due to the urgent and sensitive nature of</w:t>
      </w:r>
      <w:r w:rsidRPr="00813B46" w:rsidR="00BC5240">
        <w:rPr>
          <w:rFonts w:ascii="Times New Roman" w:hAnsi="Times New Roman"/>
          <w:snapToGrid/>
          <w:sz w:val="24"/>
          <w:szCs w:val="24"/>
        </w:rPr>
        <w:t xml:space="preserve"> the work of the</w:t>
      </w:r>
      <w:r w:rsidRPr="00813B46">
        <w:rPr>
          <w:rFonts w:ascii="Times New Roman" w:hAnsi="Times New Roman"/>
          <w:snapToGrid/>
          <w:sz w:val="24"/>
          <w:szCs w:val="24"/>
        </w:rPr>
        <w:t xml:space="preserve"> NHTH, it is imperative for OTIP to remain as </w:t>
      </w:r>
      <w:r w:rsidRPr="00813B46">
        <w:rPr>
          <w:rFonts w:ascii="Times New Roman" w:hAnsi="Times New Roman"/>
          <w:snapToGrid/>
          <w:sz w:val="24"/>
          <w:szCs w:val="24"/>
        </w:rPr>
        <w:t>up-to-date</w:t>
      </w:r>
      <w:r w:rsidRPr="00813B46">
        <w:rPr>
          <w:rFonts w:ascii="Times New Roman" w:hAnsi="Times New Roman"/>
          <w:snapToGrid/>
          <w:sz w:val="24"/>
          <w:szCs w:val="24"/>
        </w:rPr>
        <w:t xml:space="preserve"> as possible to effectively </w:t>
      </w:r>
      <w:r w:rsidRPr="00813B46" w:rsidR="003451BB">
        <w:rPr>
          <w:rFonts w:ascii="Times New Roman" w:hAnsi="Times New Roman"/>
          <w:snapToGrid/>
          <w:sz w:val="24"/>
          <w:szCs w:val="24"/>
        </w:rPr>
        <w:t>address</w:t>
      </w:r>
      <w:r w:rsidRPr="00813B46">
        <w:rPr>
          <w:rFonts w:ascii="Times New Roman" w:hAnsi="Times New Roman"/>
          <w:snapToGrid/>
          <w:sz w:val="24"/>
          <w:szCs w:val="24"/>
        </w:rPr>
        <w:t xml:space="preserve"> factors impacting the NHTH responsiveness rate,</w:t>
      </w:r>
      <w:r w:rsidRPr="00813B46" w:rsidR="00467704">
        <w:rPr>
          <w:rFonts w:ascii="Times New Roman" w:hAnsi="Times New Roman"/>
          <w:snapToGrid/>
          <w:sz w:val="24"/>
          <w:szCs w:val="24"/>
        </w:rPr>
        <w:t xml:space="preserve"> ever-</w:t>
      </w:r>
      <w:r w:rsidRPr="00813B46">
        <w:rPr>
          <w:rFonts w:ascii="Times New Roman" w:hAnsi="Times New Roman"/>
          <w:snapToGrid/>
          <w:sz w:val="24"/>
          <w:szCs w:val="24"/>
        </w:rPr>
        <w:t>evolving human trafficking trends, gaps in services, and external factors that significantly impact operations</w:t>
      </w:r>
      <w:r w:rsidR="00B9204F">
        <w:rPr>
          <w:rFonts w:ascii="Times New Roman" w:hAnsi="Times New Roman"/>
          <w:snapToGrid/>
          <w:sz w:val="24"/>
          <w:szCs w:val="24"/>
        </w:rPr>
        <w:t>.</w:t>
      </w:r>
    </w:p>
    <w:p w:rsidR="00DE529D" w:rsidRPr="00813B46" w:rsidP="00022586" w14:paraId="790D0BB8" w14:textId="77777777">
      <w:pPr>
        <w:widowControl/>
        <w:tabs>
          <w:tab w:val="num" w:pos="360"/>
        </w:tabs>
        <w:ind w:left="360"/>
        <w:rPr>
          <w:rFonts w:ascii="Times New Roman" w:hAnsi="Times New Roman"/>
          <w:snapToGrid/>
          <w:sz w:val="24"/>
          <w:szCs w:val="24"/>
        </w:rPr>
      </w:pPr>
    </w:p>
    <w:p w:rsidR="00DE529D" w:rsidRPr="00813B46" w:rsidP="00022586" w14:paraId="04879BCA" w14:textId="77777777">
      <w:pPr>
        <w:widowControl/>
        <w:tabs>
          <w:tab w:val="num" w:pos="360"/>
        </w:tabs>
        <w:ind w:left="360"/>
        <w:rPr>
          <w:rFonts w:ascii="Times New Roman" w:hAnsi="Times New Roman"/>
          <w:snapToGrid/>
          <w:sz w:val="24"/>
          <w:szCs w:val="24"/>
        </w:rPr>
      </w:pPr>
    </w:p>
    <w:p w:rsidR="0051278C" w:rsidRPr="00813B46" w:rsidP="00075889" w14:paraId="6170574B"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Comments in Response to the Federal Register Notice and Efforts to Consult Outside the Agency </w:t>
      </w:r>
    </w:p>
    <w:p w:rsidR="0084609A" w:rsidRPr="00813B46" w:rsidP="00022586" w14:paraId="2DD1B9F4" w14:textId="655536D2">
      <w:pPr>
        <w:tabs>
          <w:tab w:val="num" w:pos="360"/>
        </w:tabs>
        <w:ind w:left="360"/>
        <w:rPr>
          <w:rFonts w:ascii="Times New Roman" w:hAnsi="Times New Roman"/>
          <w:sz w:val="24"/>
          <w:szCs w:val="24"/>
        </w:rPr>
      </w:pPr>
      <w:r w:rsidRPr="00813B46">
        <w:rPr>
          <w:rFonts w:ascii="Times New Roman" w:hAnsi="Times New Roman"/>
          <w:sz w:val="24"/>
          <w:szCs w:val="24"/>
        </w:rPr>
        <w:t xml:space="preserve">In accordance with the Paperwork Reduction Act of 1995 (Pub. L. 104-13) and Office of Management and Budget (OMB) regulations at 5 CFR Part 1320 (60 FR 44978, August 29, </w:t>
      </w:r>
      <w:r w:rsidRPr="002D08AC">
        <w:rPr>
          <w:rFonts w:ascii="Times New Roman" w:hAnsi="Times New Roman"/>
          <w:sz w:val="24"/>
          <w:szCs w:val="24"/>
        </w:rPr>
        <w:t xml:space="preserve">1995), ACF published a notice in the Federal Register announcing the agency’s intention to request an OMB review of this information collection activity.  This notice was published on </w:t>
      </w:r>
      <w:r w:rsidR="00122C87">
        <w:rPr>
          <w:rFonts w:ascii="Times New Roman" w:hAnsi="Times New Roman"/>
          <w:sz w:val="24"/>
          <w:szCs w:val="24"/>
        </w:rPr>
        <w:t>06/2</w:t>
      </w:r>
      <w:r w:rsidR="00D73D7A">
        <w:rPr>
          <w:rFonts w:ascii="Times New Roman" w:hAnsi="Times New Roman"/>
          <w:sz w:val="24"/>
          <w:szCs w:val="24"/>
        </w:rPr>
        <w:t>6/2025</w:t>
      </w:r>
      <w:r w:rsidR="00682CE9">
        <w:rPr>
          <w:rFonts w:ascii="Times New Roman" w:hAnsi="Times New Roman"/>
          <w:sz w:val="24"/>
          <w:szCs w:val="24"/>
        </w:rPr>
        <w:t xml:space="preserve"> (</w:t>
      </w:r>
      <w:r w:rsidR="00D73D7A">
        <w:rPr>
          <w:rFonts w:ascii="Times New Roman" w:hAnsi="Times New Roman"/>
          <w:sz w:val="24"/>
          <w:szCs w:val="24"/>
        </w:rPr>
        <w:t>90</w:t>
      </w:r>
      <w:r w:rsidR="00682CE9">
        <w:rPr>
          <w:rFonts w:ascii="Times New Roman" w:hAnsi="Times New Roman"/>
          <w:sz w:val="24"/>
          <w:szCs w:val="24"/>
        </w:rPr>
        <w:t xml:space="preserve"> FR</w:t>
      </w:r>
      <w:r w:rsidR="005B5465">
        <w:rPr>
          <w:rFonts w:ascii="Times New Roman" w:hAnsi="Times New Roman"/>
          <w:sz w:val="24"/>
          <w:szCs w:val="24"/>
        </w:rPr>
        <w:t xml:space="preserve"> </w:t>
      </w:r>
      <w:r w:rsidR="00D73D7A">
        <w:rPr>
          <w:rFonts w:ascii="Times New Roman" w:hAnsi="Times New Roman"/>
          <w:sz w:val="24"/>
          <w:szCs w:val="24"/>
        </w:rPr>
        <w:t>27309</w:t>
      </w:r>
      <w:r w:rsidR="00682CE9">
        <w:rPr>
          <w:rFonts w:ascii="Times New Roman" w:hAnsi="Times New Roman"/>
          <w:sz w:val="24"/>
          <w:szCs w:val="24"/>
        </w:rPr>
        <w:t>)</w:t>
      </w:r>
      <w:r w:rsidR="00D73D7A">
        <w:rPr>
          <w:rFonts w:ascii="Times New Roman" w:hAnsi="Times New Roman"/>
          <w:sz w:val="24"/>
          <w:szCs w:val="24"/>
        </w:rPr>
        <w:t xml:space="preserve"> </w:t>
      </w:r>
      <w:r w:rsidR="00682CE9">
        <w:rPr>
          <w:rFonts w:ascii="Times New Roman" w:hAnsi="Times New Roman"/>
          <w:sz w:val="24"/>
          <w:szCs w:val="24"/>
        </w:rPr>
        <w:t xml:space="preserve">and </w:t>
      </w:r>
      <w:r w:rsidRPr="002D08AC">
        <w:rPr>
          <w:rFonts w:ascii="Times New Roman" w:hAnsi="Times New Roman"/>
          <w:sz w:val="24"/>
          <w:szCs w:val="24"/>
        </w:rPr>
        <w:t xml:space="preserve">provided a sixty-day period for public comment. </w:t>
      </w:r>
      <w:r w:rsidR="00D73D7A">
        <w:rPr>
          <w:rFonts w:ascii="Times New Roman" w:hAnsi="Times New Roman"/>
          <w:sz w:val="24"/>
          <w:szCs w:val="24"/>
        </w:rPr>
        <w:t xml:space="preserve"> </w:t>
      </w:r>
      <w:r w:rsidR="00E12595">
        <w:rPr>
          <w:rFonts w:ascii="Times New Roman" w:hAnsi="Times New Roman"/>
          <w:sz w:val="24"/>
          <w:szCs w:val="24"/>
        </w:rPr>
        <w:t>No comments were received.</w:t>
      </w:r>
      <w:r w:rsidRPr="002D08AC" w:rsidR="00970101">
        <w:rPr>
          <w:rFonts w:ascii="Times New Roman" w:hAnsi="Times New Roman"/>
          <w:sz w:val="24"/>
          <w:szCs w:val="24"/>
        </w:rPr>
        <w:t xml:space="preserve"> </w:t>
      </w:r>
    </w:p>
    <w:p w:rsidR="009C2DE1" w:rsidP="004B0A29" w14:paraId="61D79A15" w14:textId="77777777">
      <w:pPr>
        <w:tabs>
          <w:tab w:val="num" w:pos="360"/>
        </w:tabs>
        <w:ind w:left="360"/>
        <w:rPr>
          <w:rFonts w:ascii="Times New Roman" w:hAnsi="Times New Roman"/>
          <w:snapToGrid/>
          <w:sz w:val="24"/>
          <w:szCs w:val="24"/>
        </w:rPr>
      </w:pPr>
    </w:p>
    <w:p w:rsidR="00970101" w:rsidRPr="00813B46" w:rsidP="00022586" w14:paraId="273F0CAB" w14:textId="77777777">
      <w:pPr>
        <w:widowControl/>
        <w:tabs>
          <w:tab w:val="num" w:pos="360"/>
        </w:tabs>
        <w:ind w:left="360"/>
        <w:rPr>
          <w:rFonts w:ascii="Times New Roman" w:hAnsi="Times New Roman"/>
          <w:snapToGrid/>
          <w:sz w:val="24"/>
          <w:szCs w:val="24"/>
        </w:rPr>
      </w:pPr>
    </w:p>
    <w:p w:rsidR="002C3C4F" w:rsidRPr="00813B46" w:rsidP="00075889" w14:paraId="38D5CB52"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Explanation of Any Payment or Gift to Respondents </w:t>
      </w:r>
    </w:p>
    <w:p w:rsidR="00D60543" w:rsidRPr="00813B46" w:rsidP="00022586" w14:paraId="7CE5E266" w14:textId="77777777">
      <w:pPr>
        <w:widowControl/>
        <w:tabs>
          <w:tab w:val="num" w:pos="360"/>
        </w:tabs>
        <w:ind w:left="360"/>
        <w:rPr>
          <w:rFonts w:ascii="Times New Roman" w:hAnsi="Times New Roman"/>
          <w:snapToGrid/>
          <w:sz w:val="24"/>
          <w:szCs w:val="24"/>
        </w:rPr>
      </w:pPr>
      <w:r w:rsidRPr="00813B46">
        <w:rPr>
          <w:rFonts w:ascii="Times New Roman" w:hAnsi="Times New Roman"/>
          <w:snapToGrid/>
          <w:sz w:val="24"/>
          <w:szCs w:val="24"/>
        </w:rPr>
        <w:t>Not applicable.</w:t>
      </w:r>
    </w:p>
    <w:p w:rsidR="00D60543" w:rsidP="00DE529D" w14:paraId="1A2B6C8D" w14:textId="77777777">
      <w:pPr>
        <w:widowControl/>
        <w:tabs>
          <w:tab w:val="num" w:pos="360"/>
        </w:tabs>
        <w:ind w:left="360"/>
        <w:rPr>
          <w:rFonts w:ascii="Times New Roman" w:hAnsi="Times New Roman"/>
          <w:snapToGrid/>
          <w:sz w:val="24"/>
          <w:szCs w:val="24"/>
        </w:rPr>
      </w:pPr>
    </w:p>
    <w:p w:rsidR="00970101" w:rsidRPr="00813B46" w:rsidP="00DE529D" w14:paraId="0EF01CB1" w14:textId="77777777">
      <w:pPr>
        <w:widowControl/>
        <w:tabs>
          <w:tab w:val="num" w:pos="360"/>
        </w:tabs>
        <w:ind w:left="360"/>
        <w:rPr>
          <w:rFonts w:ascii="Times New Roman" w:hAnsi="Times New Roman"/>
          <w:snapToGrid/>
          <w:sz w:val="24"/>
          <w:szCs w:val="24"/>
        </w:rPr>
      </w:pPr>
    </w:p>
    <w:p w:rsidR="002C3C4F" w:rsidRPr="00813B46" w:rsidP="004B0A29" w14:paraId="2C896002"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Assurance of Confidentiality Provided to Respondents </w:t>
      </w:r>
    </w:p>
    <w:p w:rsidR="00FE6567" w:rsidP="00FE6567" w14:paraId="6BD25FDF" w14:textId="2F41C18C">
      <w:pPr>
        <w:widowControl/>
        <w:tabs>
          <w:tab w:val="left" w:pos="360"/>
        </w:tabs>
        <w:ind w:left="360"/>
        <w:rPr>
          <w:rFonts w:ascii="Times New Roman" w:hAnsi="Times New Roman"/>
          <w:snapToGrid/>
          <w:sz w:val="24"/>
          <w:szCs w:val="24"/>
        </w:rPr>
      </w:pPr>
      <w:r w:rsidRPr="004B0A29">
        <w:rPr>
          <w:rFonts w:ascii="Times New Roman" w:hAnsi="Times New Roman"/>
          <w:snapToGrid/>
          <w:sz w:val="24"/>
          <w:szCs w:val="24"/>
        </w:rPr>
        <w:t>Although the NHTH collects personally identifiable information</w:t>
      </w:r>
      <w:r w:rsidR="005B5465">
        <w:rPr>
          <w:rFonts w:ascii="Times New Roman" w:hAnsi="Times New Roman"/>
          <w:snapToGrid/>
          <w:sz w:val="24"/>
          <w:szCs w:val="24"/>
        </w:rPr>
        <w:t xml:space="preserve"> (PII)</w:t>
      </w:r>
      <w:r w:rsidRPr="004B0A29">
        <w:rPr>
          <w:rFonts w:ascii="Times New Roman" w:hAnsi="Times New Roman"/>
          <w:snapToGrid/>
          <w:sz w:val="24"/>
          <w:szCs w:val="24"/>
        </w:rPr>
        <w:t xml:space="preserve">, this information collection request is for </w:t>
      </w:r>
      <w:r w:rsidRPr="004B0A29">
        <w:rPr>
          <w:rFonts w:ascii="Times New Roman" w:hAnsi="Times New Roman"/>
          <w:i/>
          <w:iCs/>
          <w:snapToGrid/>
          <w:sz w:val="24"/>
          <w:szCs w:val="24"/>
        </w:rPr>
        <w:t xml:space="preserve">aggregate </w:t>
      </w:r>
      <w:r w:rsidRPr="004B0A29">
        <w:rPr>
          <w:rFonts w:ascii="Times New Roman" w:hAnsi="Times New Roman"/>
          <w:snapToGrid/>
          <w:sz w:val="24"/>
          <w:szCs w:val="24"/>
        </w:rPr>
        <w:t xml:space="preserve">information from the </w:t>
      </w:r>
      <w:r w:rsidR="00BF61F7">
        <w:rPr>
          <w:rFonts w:ascii="Times New Roman" w:hAnsi="Times New Roman"/>
          <w:snapToGrid/>
          <w:sz w:val="24"/>
          <w:szCs w:val="24"/>
        </w:rPr>
        <w:t>grant recipient</w:t>
      </w:r>
      <w:r w:rsidRPr="004B0A29">
        <w:rPr>
          <w:rFonts w:ascii="Times New Roman" w:hAnsi="Times New Roman"/>
          <w:snapToGrid/>
          <w:sz w:val="24"/>
          <w:szCs w:val="24"/>
        </w:rPr>
        <w:t xml:space="preserve">; OTIP </w:t>
      </w:r>
      <w:r w:rsidR="005132E8">
        <w:rPr>
          <w:rFonts w:ascii="Times New Roman" w:hAnsi="Times New Roman"/>
          <w:snapToGrid/>
          <w:sz w:val="24"/>
          <w:szCs w:val="24"/>
        </w:rPr>
        <w:t>does not</w:t>
      </w:r>
      <w:r w:rsidRPr="004B0A29">
        <w:rPr>
          <w:rFonts w:ascii="Times New Roman" w:hAnsi="Times New Roman"/>
          <w:snapToGrid/>
          <w:sz w:val="24"/>
          <w:szCs w:val="24"/>
        </w:rPr>
        <w:t xml:space="preserve"> receive any personally identifiable information</w:t>
      </w:r>
      <w:r w:rsidR="005132E8">
        <w:rPr>
          <w:rFonts w:ascii="Times New Roman" w:hAnsi="Times New Roman"/>
          <w:snapToGrid/>
          <w:sz w:val="24"/>
          <w:szCs w:val="24"/>
        </w:rPr>
        <w:t xml:space="preserve"> through this collection</w:t>
      </w:r>
      <w:r w:rsidRPr="004B0A29">
        <w:rPr>
          <w:rFonts w:ascii="Times New Roman" w:hAnsi="Times New Roman"/>
          <w:snapToGrid/>
          <w:sz w:val="24"/>
          <w:szCs w:val="24"/>
        </w:rPr>
        <w:t>.</w:t>
      </w:r>
      <w:r w:rsidR="005132E8">
        <w:rPr>
          <w:rFonts w:ascii="Times New Roman" w:hAnsi="Times New Roman"/>
          <w:snapToGrid/>
          <w:sz w:val="24"/>
          <w:szCs w:val="24"/>
        </w:rPr>
        <w:t xml:space="preserve"> </w:t>
      </w:r>
      <w:r w:rsidRPr="004B0A29">
        <w:rPr>
          <w:rFonts w:ascii="Times New Roman" w:hAnsi="Times New Roman"/>
          <w:snapToGrid/>
          <w:sz w:val="24"/>
          <w:szCs w:val="24"/>
        </w:rPr>
        <w:t xml:space="preserve"> </w:t>
      </w:r>
      <w:r w:rsidR="00555981">
        <w:rPr>
          <w:rFonts w:ascii="Times New Roman" w:hAnsi="Times New Roman"/>
          <w:snapToGrid/>
          <w:sz w:val="24"/>
          <w:szCs w:val="24"/>
        </w:rPr>
        <w:t xml:space="preserve">Further, </w:t>
      </w:r>
      <w:r w:rsidRPr="00555981" w:rsidR="00555981">
        <w:rPr>
          <w:rFonts w:ascii="Times New Roman" w:hAnsi="Times New Roman"/>
          <w:snapToGrid/>
          <w:sz w:val="24"/>
          <w:szCs w:val="24"/>
        </w:rPr>
        <w:t>the NHTH grant</w:t>
      </w:r>
      <w:r w:rsidR="00555981">
        <w:rPr>
          <w:rFonts w:ascii="Times New Roman" w:hAnsi="Times New Roman"/>
          <w:snapToGrid/>
          <w:sz w:val="24"/>
          <w:szCs w:val="24"/>
        </w:rPr>
        <w:t xml:space="preserve"> recipi</w:t>
      </w:r>
      <w:r w:rsidRPr="00555981" w:rsidR="00555981">
        <w:rPr>
          <w:rFonts w:ascii="Times New Roman" w:hAnsi="Times New Roman"/>
          <w:snapToGrid/>
          <w:sz w:val="24"/>
          <w:szCs w:val="24"/>
        </w:rPr>
        <w:t>e</w:t>
      </w:r>
      <w:r w:rsidR="00555981">
        <w:rPr>
          <w:rFonts w:ascii="Times New Roman" w:hAnsi="Times New Roman"/>
          <w:snapToGrid/>
          <w:sz w:val="24"/>
          <w:szCs w:val="24"/>
        </w:rPr>
        <w:t>nt</w:t>
      </w:r>
      <w:r w:rsidRPr="00555981" w:rsidR="00555981">
        <w:rPr>
          <w:rFonts w:ascii="Times New Roman" w:hAnsi="Times New Roman"/>
          <w:snapToGrid/>
          <w:sz w:val="24"/>
          <w:szCs w:val="24"/>
        </w:rPr>
        <w:t xml:space="preserve"> </w:t>
      </w:r>
      <w:r w:rsidR="005132E8">
        <w:rPr>
          <w:rFonts w:ascii="Times New Roman" w:hAnsi="Times New Roman"/>
          <w:snapToGrid/>
          <w:sz w:val="24"/>
          <w:szCs w:val="24"/>
        </w:rPr>
        <w:t>is not</w:t>
      </w:r>
      <w:r w:rsidRPr="00555981" w:rsidR="00555981">
        <w:rPr>
          <w:rFonts w:ascii="Times New Roman" w:hAnsi="Times New Roman"/>
          <w:snapToGrid/>
          <w:sz w:val="24"/>
          <w:szCs w:val="24"/>
        </w:rPr>
        <w:t xml:space="preserve"> expected to adjust its response protocols for the purposes of th</w:t>
      </w:r>
      <w:r w:rsidR="00555981">
        <w:rPr>
          <w:rFonts w:ascii="Times New Roman" w:hAnsi="Times New Roman"/>
          <w:snapToGrid/>
          <w:sz w:val="24"/>
          <w:szCs w:val="24"/>
        </w:rPr>
        <w:t xml:space="preserve">is performance indicator and grant monitoring information </w:t>
      </w:r>
      <w:r w:rsidRPr="00555981" w:rsidR="00555981">
        <w:rPr>
          <w:rFonts w:ascii="Times New Roman" w:hAnsi="Times New Roman"/>
          <w:snapToGrid/>
          <w:sz w:val="24"/>
          <w:szCs w:val="24"/>
        </w:rPr>
        <w:t xml:space="preserve">collection. </w:t>
      </w:r>
      <w:r w:rsidR="005132E8">
        <w:rPr>
          <w:rFonts w:ascii="Times New Roman" w:hAnsi="Times New Roman"/>
          <w:snapToGrid/>
          <w:sz w:val="24"/>
          <w:szCs w:val="24"/>
        </w:rPr>
        <w:t xml:space="preserve"> </w:t>
      </w:r>
      <w:r w:rsidRPr="00555981" w:rsidR="00555981">
        <w:rPr>
          <w:rFonts w:ascii="Times New Roman" w:hAnsi="Times New Roman"/>
          <w:snapToGrid/>
          <w:sz w:val="24"/>
          <w:szCs w:val="24"/>
        </w:rPr>
        <w:t xml:space="preserve">This means that </w:t>
      </w:r>
      <w:r w:rsidR="005132E8">
        <w:rPr>
          <w:rFonts w:ascii="Times New Roman" w:hAnsi="Times New Roman"/>
          <w:snapToGrid/>
          <w:sz w:val="24"/>
          <w:szCs w:val="24"/>
        </w:rPr>
        <w:t>NHTH call specialists</w:t>
      </w:r>
      <w:r w:rsidRPr="00555981" w:rsidR="00555981">
        <w:rPr>
          <w:rFonts w:ascii="Times New Roman" w:hAnsi="Times New Roman"/>
          <w:snapToGrid/>
          <w:sz w:val="24"/>
          <w:szCs w:val="24"/>
        </w:rPr>
        <w:t xml:space="preserve"> will continue to collect only the information necessary to assist the signaler with their efforts to seek help, receive referrals, or report potential trafficking </w:t>
      </w:r>
      <w:r w:rsidR="005132E8">
        <w:rPr>
          <w:rFonts w:ascii="Times New Roman" w:hAnsi="Times New Roman"/>
          <w:snapToGrid/>
          <w:sz w:val="24"/>
          <w:szCs w:val="24"/>
        </w:rPr>
        <w:t>situations</w:t>
      </w:r>
      <w:r w:rsidRPr="00555981" w:rsidR="00555981">
        <w:rPr>
          <w:rFonts w:ascii="Times New Roman" w:hAnsi="Times New Roman"/>
          <w:snapToGrid/>
          <w:sz w:val="24"/>
          <w:szCs w:val="24"/>
        </w:rPr>
        <w:t>.</w:t>
      </w:r>
    </w:p>
    <w:p w:rsidR="00FE6567" w:rsidP="00FE6567" w14:paraId="339E2F67" w14:textId="77777777">
      <w:pPr>
        <w:widowControl/>
        <w:tabs>
          <w:tab w:val="left" w:pos="360"/>
        </w:tabs>
        <w:ind w:left="360"/>
        <w:rPr>
          <w:rFonts w:ascii="Times New Roman" w:hAnsi="Times New Roman"/>
          <w:snapToGrid/>
          <w:sz w:val="24"/>
          <w:szCs w:val="24"/>
        </w:rPr>
      </w:pPr>
    </w:p>
    <w:p w:rsidR="00C14D97" w:rsidP="00FE6567" w14:paraId="0746B1BC" w14:textId="4AC19E62">
      <w:pPr>
        <w:widowControl/>
        <w:tabs>
          <w:tab w:val="left" w:pos="360"/>
        </w:tabs>
        <w:ind w:left="360"/>
        <w:rPr>
          <w:rFonts w:ascii="Times New Roman" w:hAnsi="Times New Roman"/>
          <w:snapToGrid/>
          <w:sz w:val="24"/>
          <w:szCs w:val="24"/>
        </w:rPr>
      </w:pPr>
      <w:r w:rsidRPr="00CD7FD3">
        <w:rPr>
          <w:rFonts w:ascii="Times New Roman" w:hAnsi="Times New Roman"/>
          <w:snapToGrid/>
          <w:sz w:val="24"/>
          <w:szCs w:val="24"/>
        </w:rPr>
        <w:t xml:space="preserve">The </w:t>
      </w:r>
      <w:r>
        <w:rPr>
          <w:rFonts w:ascii="Times New Roman" w:hAnsi="Times New Roman"/>
          <w:snapToGrid/>
          <w:sz w:val="24"/>
          <w:szCs w:val="24"/>
        </w:rPr>
        <w:t>NHTH</w:t>
      </w:r>
      <w:r w:rsidRPr="00CD7FD3">
        <w:rPr>
          <w:rFonts w:ascii="Times New Roman" w:hAnsi="Times New Roman"/>
          <w:snapToGrid/>
          <w:sz w:val="24"/>
          <w:szCs w:val="24"/>
        </w:rPr>
        <w:t xml:space="preserve"> is required to follow all applicable privacy and confidentiality laws and safeguard personally identifiable and sensitive information in accordance with federal, state, local, and tribal requirements. </w:t>
      </w:r>
      <w:r>
        <w:rPr>
          <w:rFonts w:ascii="Times New Roman" w:hAnsi="Times New Roman"/>
          <w:snapToGrid/>
          <w:sz w:val="24"/>
          <w:szCs w:val="24"/>
        </w:rPr>
        <w:t xml:space="preserve"> </w:t>
      </w:r>
      <w:r w:rsidRPr="00CD7FD3">
        <w:rPr>
          <w:rFonts w:ascii="Times New Roman" w:hAnsi="Times New Roman"/>
          <w:snapToGrid/>
          <w:sz w:val="24"/>
          <w:szCs w:val="24"/>
        </w:rPr>
        <w:t xml:space="preserve">All communications are confidential to the extent permitted by law. </w:t>
      </w:r>
      <w:r>
        <w:rPr>
          <w:rFonts w:ascii="Times New Roman" w:hAnsi="Times New Roman"/>
          <w:snapToGrid/>
          <w:sz w:val="24"/>
          <w:szCs w:val="24"/>
        </w:rPr>
        <w:t xml:space="preserve"> </w:t>
      </w:r>
      <w:r w:rsidRPr="00CD7FD3">
        <w:rPr>
          <w:rFonts w:ascii="Times New Roman" w:hAnsi="Times New Roman"/>
          <w:snapToGrid/>
          <w:sz w:val="24"/>
          <w:szCs w:val="24"/>
        </w:rPr>
        <w:t>Hotline staff do not share PII with service providers, law enforcement, or other agencies without the individual’s explicit consent—unless disclosure is legally required.</w:t>
      </w:r>
    </w:p>
    <w:p w:rsidR="009109E8" w:rsidP="00FE6567" w14:paraId="2789063F" w14:textId="77777777">
      <w:pPr>
        <w:widowControl/>
        <w:tabs>
          <w:tab w:val="left" w:pos="360"/>
        </w:tabs>
        <w:ind w:left="360"/>
        <w:rPr>
          <w:rFonts w:ascii="Times New Roman" w:hAnsi="Times New Roman"/>
          <w:snapToGrid/>
          <w:sz w:val="24"/>
          <w:szCs w:val="24"/>
        </w:rPr>
      </w:pPr>
    </w:p>
    <w:p w:rsidR="00BE3304" w:rsidP="009109E8" w14:paraId="3A6D62C1" w14:textId="25C8D9B1">
      <w:pPr>
        <w:widowControl/>
        <w:tabs>
          <w:tab w:val="left" w:pos="360"/>
        </w:tabs>
        <w:ind w:left="360"/>
        <w:rPr>
          <w:rFonts w:ascii="Times New Roman" w:hAnsi="Times New Roman"/>
          <w:snapToGrid/>
          <w:sz w:val="24"/>
          <w:szCs w:val="24"/>
        </w:rPr>
      </w:pPr>
      <w:r w:rsidRPr="00BE3304">
        <w:rPr>
          <w:rFonts w:ascii="Times New Roman" w:hAnsi="Times New Roman"/>
          <w:snapToGrid/>
          <w:sz w:val="24"/>
          <w:szCs w:val="24"/>
        </w:rPr>
        <w:t xml:space="preserve">Federal law (22 U.S.C. 7115) requires all grants and recipients funded under sections 7104(b), 7105(b), or 7105(f) of the Trafficking Victims Protection Act to follow strict privacy and confidentiality standards. These standards, established under the Violence Against Women Act (34 U.S.C. 12291(b)(2)) and the Family Violence Prevention and Services Act (42 U.S.C. 10406(c)(5)), prohibit the disclosure of PII without the individual’s informed, written consent. </w:t>
      </w:r>
    </w:p>
    <w:p w:rsidR="009109E8" w:rsidRPr="00BE3304" w:rsidP="009109E8" w14:paraId="6A536204" w14:textId="77777777">
      <w:pPr>
        <w:widowControl/>
        <w:tabs>
          <w:tab w:val="left" w:pos="360"/>
        </w:tabs>
        <w:ind w:left="360"/>
        <w:rPr>
          <w:rFonts w:ascii="Times New Roman" w:hAnsi="Times New Roman"/>
          <w:snapToGrid/>
          <w:sz w:val="24"/>
          <w:szCs w:val="24"/>
        </w:rPr>
      </w:pPr>
    </w:p>
    <w:p w:rsidR="00BE3304" w:rsidRPr="00BE3304" w:rsidP="009109E8" w14:paraId="686E0CA0" w14:textId="4B8A2DE7">
      <w:pPr>
        <w:widowControl/>
        <w:tabs>
          <w:tab w:val="left" w:pos="360"/>
        </w:tabs>
        <w:spacing w:after="120"/>
        <w:ind w:left="360"/>
        <w:rPr>
          <w:rFonts w:ascii="Times New Roman" w:hAnsi="Times New Roman"/>
          <w:snapToGrid/>
          <w:sz w:val="24"/>
          <w:szCs w:val="24"/>
        </w:rPr>
      </w:pPr>
      <w:r w:rsidRPr="00BE3304">
        <w:rPr>
          <w:rFonts w:ascii="Times New Roman" w:hAnsi="Times New Roman"/>
          <w:snapToGrid/>
          <w:sz w:val="24"/>
          <w:szCs w:val="24"/>
        </w:rPr>
        <w:t>Under these requirements, recipients</w:t>
      </w:r>
      <w:r w:rsidR="006E6775">
        <w:rPr>
          <w:rFonts w:ascii="Times New Roman" w:hAnsi="Times New Roman"/>
          <w:snapToGrid/>
          <w:sz w:val="24"/>
          <w:szCs w:val="24"/>
        </w:rPr>
        <w:t xml:space="preserve">, including the NHTH grant recipient, </w:t>
      </w:r>
      <w:r w:rsidRPr="00BE3304">
        <w:rPr>
          <w:rFonts w:ascii="Times New Roman" w:hAnsi="Times New Roman"/>
          <w:snapToGrid/>
          <w:sz w:val="24"/>
          <w:szCs w:val="24"/>
        </w:rPr>
        <w:t xml:space="preserve">may not: </w:t>
      </w:r>
    </w:p>
    <w:p w:rsidR="00BE3304" w:rsidRPr="0037731D" w:rsidP="0037731D" w14:paraId="23DC7DBA" w14:textId="63A824BB">
      <w:pPr>
        <w:pStyle w:val="ListParagraph"/>
        <w:widowControl/>
        <w:numPr>
          <w:ilvl w:val="0"/>
          <w:numId w:val="39"/>
        </w:numPr>
        <w:tabs>
          <w:tab w:val="left" w:pos="360"/>
        </w:tabs>
        <w:rPr>
          <w:rFonts w:ascii="Times New Roman" w:hAnsi="Times New Roman"/>
          <w:snapToGrid/>
          <w:sz w:val="24"/>
          <w:szCs w:val="24"/>
        </w:rPr>
      </w:pPr>
      <w:r w:rsidRPr="0037731D">
        <w:rPr>
          <w:rFonts w:ascii="Times New Roman" w:hAnsi="Times New Roman"/>
          <w:snapToGrid/>
          <w:sz w:val="24"/>
          <w:szCs w:val="24"/>
        </w:rPr>
        <w:t>Disclose, reveal, or release any PII or individual information collected, regardless of whether the information has been encoded, encrypted, hashed, or otherwise protected.</w:t>
      </w:r>
    </w:p>
    <w:p w:rsidR="00BE3304" w:rsidRPr="0037731D" w:rsidP="0037731D" w14:paraId="5CD010BA" w14:textId="45B33258">
      <w:pPr>
        <w:pStyle w:val="ListParagraph"/>
        <w:widowControl/>
        <w:numPr>
          <w:ilvl w:val="0"/>
          <w:numId w:val="39"/>
        </w:numPr>
        <w:tabs>
          <w:tab w:val="left" w:pos="360"/>
        </w:tabs>
        <w:rPr>
          <w:rFonts w:ascii="Times New Roman" w:hAnsi="Times New Roman"/>
          <w:snapToGrid/>
          <w:sz w:val="24"/>
          <w:szCs w:val="24"/>
        </w:rPr>
      </w:pPr>
      <w:r w:rsidRPr="0037731D">
        <w:rPr>
          <w:rFonts w:ascii="Times New Roman" w:hAnsi="Times New Roman"/>
          <w:snapToGrid/>
          <w:sz w:val="24"/>
          <w:szCs w:val="24"/>
        </w:rPr>
        <w:t>Disclose, reveal, or release individual client (adult client 18 years of age and older) information without the informed, written, reasonably timed-limited consent of the person about whom information is sought.</w:t>
      </w:r>
    </w:p>
    <w:p w:rsidR="00BE3304" w:rsidRPr="0037731D" w:rsidP="0037731D" w14:paraId="351E8657" w14:textId="4933E957">
      <w:pPr>
        <w:pStyle w:val="ListParagraph"/>
        <w:widowControl/>
        <w:numPr>
          <w:ilvl w:val="0"/>
          <w:numId w:val="39"/>
        </w:numPr>
        <w:tabs>
          <w:tab w:val="left" w:pos="360"/>
        </w:tabs>
        <w:rPr>
          <w:rFonts w:ascii="Times New Roman" w:hAnsi="Times New Roman"/>
          <w:snapToGrid/>
          <w:sz w:val="24"/>
          <w:szCs w:val="24"/>
        </w:rPr>
      </w:pPr>
      <w:r w:rsidRPr="0037731D">
        <w:rPr>
          <w:rFonts w:ascii="Times New Roman" w:hAnsi="Times New Roman"/>
          <w:snapToGrid/>
          <w:sz w:val="24"/>
          <w:szCs w:val="24"/>
        </w:rPr>
        <w:t xml:space="preserve">Require an individual to provide consent to release their PII as a condition of utilizing services. </w:t>
      </w:r>
    </w:p>
    <w:p w:rsidR="00BE3304" w:rsidRPr="0037731D" w:rsidP="0037731D" w14:paraId="16711372" w14:textId="52E9E84F">
      <w:pPr>
        <w:pStyle w:val="ListParagraph"/>
        <w:widowControl/>
        <w:numPr>
          <w:ilvl w:val="0"/>
          <w:numId w:val="39"/>
        </w:numPr>
        <w:tabs>
          <w:tab w:val="left" w:pos="360"/>
        </w:tabs>
        <w:rPr>
          <w:rFonts w:ascii="Times New Roman" w:hAnsi="Times New Roman"/>
          <w:snapToGrid/>
          <w:sz w:val="24"/>
          <w:szCs w:val="24"/>
        </w:rPr>
      </w:pPr>
      <w:r w:rsidRPr="0037731D">
        <w:rPr>
          <w:rFonts w:ascii="Times New Roman" w:hAnsi="Times New Roman"/>
          <w:snapToGrid/>
          <w:sz w:val="24"/>
          <w:szCs w:val="24"/>
        </w:rPr>
        <w:t>Share PII to comply with federal, tribal, or state reporting, evaluation, or data collection requirements for OTIP or any other federal, tribal, or state grant program.</w:t>
      </w:r>
    </w:p>
    <w:p w:rsidR="00C02AFD" w:rsidP="00E25F76" w14:paraId="457090E0" w14:textId="77777777">
      <w:pPr>
        <w:widowControl/>
        <w:tabs>
          <w:tab w:val="left" w:pos="270"/>
        </w:tabs>
        <w:ind w:left="180"/>
        <w:rPr>
          <w:rFonts w:ascii="Times New Roman" w:hAnsi="Times New Roman"/>
          <w:snapToGrid/>
          <w:sz w:val="24"/>
          <w:szCs w:val="24"/>
        </w:rPr>
      </w:pPr>
    </w:p>
    <w:p w:rsidR="002F2C87" w:rsidRPr="002F2C87" w:rsidP="0037731D" w14:paraId="5C1AADAC" w14:textId="4E27CC4B">
      <w:pPr>
        <w:widowControl/>
        <w:tabs>
          <w:tab w:val="left" w:pos="270"/>
        </w:tabs>
        <w:spacing w:after="120"/>
        <w:ind w:left="360"/>
        <w:rPr>
          <w:rFonts w:ascii="Times New Roman" w:hAnsi="Times New Roman"/>
          <w:snapToGrid/>
          <w:sz w:val="24"/>
          <w:szCs w:val="24"/>
        </w:rPr>
      </w:pPr>
      <w:r w:rsidRPr="007F45BA">
        <w:rPr>
          <w:rFonts w:ascii="Times New Roman" w:hAnsi="Times New Roman"/>
          <w:snapToGrid/>
          <w:sz w:val="24"/>
          <w:szCs w:val="24"/>
        </w:rPr>
        <w:t>An exception to these confidentiality requirements exists when disclosure is mandated by federal, state, local, or tribal law. This includes but is not limited to situations involving minors or circumstances where there is an immediate threat of harm or danger to an individual or others.</w:t>
      </w:r>
      <w:r w:rsidR="00FE6567">
        <w:rPr>
          <w:rFonts w:ascii="Times New Roman" w:hAnsi="Times New Roman"/>
          <w:snapToGrid/>
          <w:sz w:val="24"/>
          <w:szCs w:val="24"/>
        </w:rPr>
        <w:t xml:space="preserve">  </w:t>
      </w:r>
      <w:r w:rsidRPr="002F2C87">
        <w:rPr>
          <w:rFonts w:ascii="Times New Roman" w:hAnsi="Times New Roman"/>
          <w:snapToGrid/>
          <w:sz w:val="24"/>
          <w:szCs w:val="24"/>
        </w:rPr>
        <w:t>In specific situations, it is required to notify child welfare agencies, law enforcement, or other authorized entities, as outlined below.</w:t>
      </w:r>
    </w:p>
    <w:tbl>
      <w:tblPr>
        <w:tblpPr w:leftFromText="180" w:rightFromText="180" w:vertAnchor="text" w:horzAnchor="margin" w:tblpY="156"/>
        <w:tblW w:w="10160" w:type="dxa"/>
        <w:tblBorders>
          <w:top w:val="single" w:sz="6" w:space="0" w:color="auto"/>
          <w:left w:val="single" w:sz="6" w:space="0" w:color="auto"/>
          <w:bottom w:val="single" w:sz="6" w:space="0" w:color="auto"/>
          <w:right w:val="single" w:sz="6" w:space="0" w:color="auto"/>
        </w:tblBorders>
        <w:tblLayout w:type="fixed"/>
        <w:tblLook w:val="04A0"/>
      </w:tblPr>
      <w:tblGrid>
        <w:gridCol w:w="5030"/>
        <w:gridCol w:w="5130"/>
      </w:tblGrid>
      <w:tr w14:paraId="25761FDE" w14:textId="77777777" w:rsidTr="009109E8">
        <w:tblPrEx>
          <w:tblW w:w="10160" w:type="dxa"/>
          <w:tblBorders>
            <w:top w:val="single" w:sz="6" w:space="0" w:color="auto"/>
            <w:left w:val="single" w:sz="6" w:space="0" w:color="auto"/>
            <w:bottom w:val="single" w:sz="6" w:space="0" w:color="auto"/>
            <w:right w:val="single" w:sz="6" w:space="0" w:color="auto"/>
          </w:tblBorders>
          <w:tblLayout w:type="fixed"/>
          <w:tblLook w:val="04A0"/>
        </w:tblPrEx>
        <w:trPr>
          <w:trHeight w:val="518"/>
        </w:trPr>
        <w:tc>
          <w:tcPr>
            <w:tcW w:w="10160" w:type="dxa"/>
            <w:gridSpan w:val="2"/>
            <w:tcBorders>
              <w:top w:val="single" w:sz="8" w:space="0" w:color="auto"/>
              <w:left w:val="single" w:sz="8" w:space="0" w:color="000000"/>
              <w:bottom w:val="single" w:sz="8" w:space="0" w:color="auto"/>
              <w:right w:val="single" w:sz="8" w:space="0" w:color="auto"/>
            </w:tcBorders>
            <w:shd w:val="clear" w:color="auto" w:fill="auto"/>
            <w:vAlign w:val="center"/>
          </w:tcPr>
          <w:p w:rsidR="002F2C87" w:rsidRPr="002F2C87" w:rsidP="009109E8" w14:paraId="06858684" w14:textId="77777777">
            <w:pPr>
              <w:widowControl/>
              <w:tabs>
                <w:tab w:val="left" w:pos="270"/>
              </w:tabs>
              <w:ind w:left="270"/>
              <w:jc w:val="center"/>
              <w:rPr>
                <w:rFonts w:ascii="Times New Roman" w:hAnsi="Times New Roman"/>
                <w:b/>
                <w:bCs/>
                <w:snapToGrid/>
                <w:sz w:val="24"/>
                <w:szCs w:val="24"/>
              </w:rPr>
            </w:pPr>
            <w:r w:rsidRPr="002F2C87">
              <w:rPr>
                <w:rFonts w:ascii="Times New Roman" w:hAnsi="Times New Roman"/>
                <w:b/>
                <w:bCs/>
                <w:snapToGrid/>
                <w:sz w:val="24"/>
                <w:szCs w:val="24"/>
              </w:rPr>
              <w:t>Mandatory Reporting Requirements</w:t>
            </w:r>
          </w:p>
        </w:tc>
      </w:tr>
      <w:tr w14:paraId="0ED0A6F1" w14:textId="77777777" w:rsidTr="009109E8">
        <w:tblPrEx>
          <w:tblW w:w="10160" w:type="dxa"/>
          <w:tblLayout w:type="fixed"/>
          <w:tblLook w:val="04A0"/>
        </w:tblPrEx>
        <w:trPr>
          <w:trHeight w:val="518"/>
        </w:trPr>
        <w:tc>
          <w:tcPr>
            <w:tcW w:w="5030" w:type="dxa"/>
            <w:tcBorders>
              <w:top w:val="single" w:sz="8" w:space="0" w:color="auto"/>
              <w:left w:val="single" w:sz="8" w:space="0" w:color="000000"/>
              <w:bottom w:val="single" w:sz="8" w:space="0" w:color="auto"/>
              <w:right w:val="single" w:sz="8" w:space="0" w:color="auto"/>
            </w:tcBorders>
            <w:shd w:val="clear" w:color="auto" w:fill="auto"/>
            <w:vAlign w:val="center"/>
          </w:tcPr>
          <w:p w:rsidR="002F2C87" w:rsidRPr="002F2C87" w:rsidP="002F2C87" w14:paraId="7388E2CC" w14:textId="77777777">
            <w:pPr>
              <w:widowControl/>
              <w:tabs>
                <w:tab w:val="left" w:pos="270"/>
              </w:tabs>
              <w:ind w:left="270"/>
              <w:rPr>
                <w:rFonts w:ascii="Times New Roman" w:hAnsi="Times New Roman"/>
                <w:b/>
                <w:bCs/>
                <w:snapToGrid/>
                <w:sz w:val="24"/>
                <w:szCs w:val="24"/>
              </w:rPr>
            </w:pPr>
            <w:r w:rsidRPr="002F2C87">
              <w:rPr>
                <w:rFonts w:ascii="Times New Roman" w:hAnsi="Times New Roman"/>
                <w:b/>
                <w:bCs/>
                <w:snapToGrid/>
                <w:sz w:val="24"/>
                <w:szCs w:val="24"/>
              </w:rPr>
              <w:t xml:space="preserve">Situation </w:t>
            </w:r>
          </w:p>
        </w:tc>
        <w:tc>
          <w:tcPr>
            <w:tcW w:w="5130" w:type="dxa"/>
            <w:tcBorders>
              <w:top w:val="single" w:sz="8" w:space="0" w:color="auto"/>
              <w:left w:val="single" w:sz="8" w:space="0" w:color="auto"/>
              <w:bottom w:val="single" w:sz="8" w:space="0" w:color="auto"/>
              <w:right w:val="single" w:sz="8" w:space="0" w:color="auto"/>
            </w:tcBorders>
            <w:shd w:val="clear" w:color="auto" w:fill="auto"/>
            <w:vAlign w:val="center"/>
          </w:tcPr>
          <w:p w:rsidR="002F2C87" w:rsidRPr="002F2C87" w:rsidP="002F2C87" w14:paraId="657195E8" w14:textId="77777777">
            <w:pPr>
              <w:widowControl/>
              <w:tabs>
                <w:tab w:val="left" w:pos="270"/>
              </w:tabs>
              <w:ind w:left="270"/>
              <w:rPr>
                <w:rFonts w:ascii="Times New Roman" w:hAnsi="Times New Roman"/>
                <w:b/>
                <w:bCs/>
                <w:snapToGrid/>
                <w:sz w:val="24"/>
                <w:szCs w:val="24"/>
              </w:rPr>
            </w:pPr>
            <w:r w:rsidRPr="002F2C87">
              <w:rPr>
                <w:rFonts w:ascii="Times New Roman" w:hAnsi="Times New Roman"/>
                <w:b/>
                <w:bCs/>
                <w:snapToGrid/>
                <w:sz w:val="24"/>
                <w:szCs w:val="24"/>
              </w:rPr>
              <w:t>Required Hotline Response</w:t>
            </w:r>
          </w:p>
        </w:tc>
      </w:tr>
      <w:tr w14:paraId="505B3D19" w14:textId="77777777" w:rsidTr="009109E8">
        <w:tblPrEx>
          <w:tblW w:w="10160" w:type="dxa"/>
          <w:tblLayout w:type="fixed"/>
          <w:tblLook w:val="04A0"/>
        </w:tblPrEx>
        <w:trPr>
          <w:trHeight w:val="345"/>
        </w:trPr>
        <w:tc>
          <w:tcPr>
            <w:tcW w:w="5030" w:type="dxa"/>
            <w:tcBorders>
              <w:top w:val="single" w:sz="8" w:space="0" w:color="auto"/>
              <w:left w:val="single" w:sz="8" w:space="0" w:color="000000"/>
              <w:bottom w:val="single" w:sz="8" w:space="0" w:color="auto"/>
              <w:right w:val="single" w:sz="8" w:space="0" w:color="auto"/>
            </w:tcBorders>
            <w:shd w:val="clear" w:color="auto" w:fill="auto"/>
          </w:tcPr>
          <w:p w:rsidR="002F2C87" w:rsidRPr="002F2C87" w:rsidP="002F2C87" w14:paraId="3BBE3A61" w14:textId="77777777">
            <w:pPr>
              <w:widowControl/>
              <w:tabs>
                <w:tab w:val="left" w:pos="270"/>
              </w:tabs>
              <w:ind w:left="270"/>
              <w:rPr>
                <w:rFonts w:ascii="Times New Roman" w:hAnsi="Times New Roman"/>
                <w:snapToGrid/>
                <w:sz w:val="24"/>
                <w:szCs w:val="24"/>
              </w:rPr>
            </w:pPr>
            <w:r w:rsidRPr="002F2C87">
              <w:rPr>
                <w:rFonts w:ascii="Times New Roman" w:hAnsi="Times New Roman"/>
                <w:b/>
                <w:bCs/>
                <w:snapToGrid/>
                <w:sz w:val="24"/>
                <w:szCs w:val="24"/>
              </w:rPr>
              <w:t xml:space="preserve">A child under the age of 18 may be experiencing abuse or neglect. </w:t>
            </w:r>
            <w:r w:rsidRPr="002F2C87">
              <w:rPr>
                <w:rFonts w:ascii="Times New Roman" w:hAnsi="Times New Roman"/>
                <w:snapToGrid/>
                <w:sz w:val="24"/>
                <w:szCs w:val="24"/>
              </w:rPr>
              <w:t>This includes labor trafficking, sex trafficking, being missing from care, running away, sexual abuse, image-based sexual abuse, physical harm or neglect, or suicidal or homicidal ideation.</w:t>
            </w:r>
          </w:p>
        </w:tc>
        <w:tc>
          <w:tcPr>
            <w:tcW w:w="5130" w:type="dxa"/>
            <w:tcBorders>
              <w:top w:val="single" w:sz="8" w:space="0" w:color="auto"/>
              <w:left w:val="single" w:sz="8" w:space="0" w:color="auto"/>
              <w:bottom w:val="single" w:sz="8" w:space="0" w:color="auto"/>
              <w:right w:val="single" w:sz="8" w:space="0" w:color="auto"/>
            </w:tcBorders>
            <w:shd w:val="clear" w:color="auto" w:fill="auto"/>
          </w:tcPr>
          <w:p w:rsidR="002F2C87" w:rsidRPr="002F2C87" w:rsidP="002F2C87" w14:paraId="0BD26C8A" w14:textId="77777777">
            <w:pPr>
              <w:widowControl/>
              <w:tabs>
                <w:tab w:val="left" w:pos="270"/>
              </w:tabs>
              <w:ind w:left="270"/>
              <w:rPr>
                <w:rFonts w:ascii="Times New Roman" w:hAnsi="Times New Roman"/>
                <w:snapToGrid/>
                <w:sz w:val="24"/>
                <w:szCs w:val="24"/>
              </w:rPr>
            </w:pPr>
            <w:r w:rsidRPr="002F2C87">
              <w:rPr>
                <w:rFonts w:ascii="Times New Roman" w:hAnsi="Times New Roman"/>
                <w:snapToGrid/>
                <w:sz w:val="24"/>
                <w:szCs w:val="24"/>
              </w:rPr>
              <w:t xml:space="preserve">The Hotline must report the situation to the appropriate authorities. This may include federal, state, or local law enforcement; state and local child welfare; the National Center for Missing &amp; Exploited Children; the </w:t>
            </w:r>
            <w:r w:rsidRPr="002F2C87">
              <w:rPr>
                <w:rFonts w:ascii="Times New Roman" w:hAnsi="Times New Roman"/>
                <w:snapToGrid/>
                <w:sz w:val="24"/>
                <w:szCs w:val="24"/>
              </w:rPr>
              <w:t>CyberTipline</w:t>
            </w:r>
            <w:r w:rsidRPr="002F2C87">
              <w:rPr>
                <w:rFonts w:ascii="Times New Roman" w:hAnsi="Times New Roman"/>
                <w:snapToGrid/>
                <w:sz w:val="24"/>
                <w:szCs w:val="24"/>
              </w:rPr>
              <w:t xml:space="preserve">; OTIP; and other relevant entities. </w:t>
            </w:r>
          </w:p>
        </w:tc>
      </w:tr>
      <w:tr w14:paraId="3932D927" w14:textId="77777777" w:rsidTr="009109E8">
        <w:tblPrEx>
          <w:tblW w:w="10160" w:type="dxa"/>
          <w:tblLayout w:type="fixed"/>
          <w:tblLook w:val="04A0"/>
        </w:tblPrEx>
        <w:trPr>
          <w:trHeight w:val="345"/>
        </w:trPr>
        <w:tc>
          <w:tcPr>
            <w:tcW w:w="5030" w:type="dxa"/>
            <w:tcBorders>
              <w:top w:val="single" w:sz="8" w:space="0" w:color="auto"/>
              <w:left w:val="single" w:sz="8" w:space="0" w:color="000000"/>
              <w:bottom w:val="single" w:sz="8" w:space="0" w:color="auto"/>
              <w:right w:val="single" w:sz="8" w:space="0" w:color="auto"/>
            </w:tcBorders>
            <w:shd w:val="clear" w:color="auto" w:fill="auto"/>
          </w:tcPr>
          <w:p w:rsidR="002F2C87" w:rsidRPr="002F2C87" w:rsidP="002F2C87" w14:paraId="2113160B" w14:textId="77777777">
            <w:pPr>
              <w:widowControl/>
              <w:tabs>
                <w:tab w:val="left" w:pos="270"/>
              </w:tabs>
              <w:ind w:left="270"/>
              <w:rPr>
                <w:rFonts w:ascii="Times New Roman" w:hAnsi="Times New Roman"/>
                <w:snapToGrid/>
                <w:sz w:val="24"/>
                <w:szCs w:val="24"/>
              </w:rPr>
            </w:pPr>
            <w:r w:rsidRPr="002F2C87">
              <w:rPr>
                <w:rFonts w:ascii="Times New Roman" w:hAnsi="Times New Roman"/>
                <w:b/>
                <w:bCs/>
                <w:snapToGrid/>
                <w:sz w:val="24"/>
                <w:szCs w:val="24"/>
              </w:rPr>
              <w:t>An adult is in imminent harm or danger without intervention</w:t>
            </w:r>
            <w:r w:rsidRPr="002F2C87">
              <w:rPr>
                <w:rFonts w:ascii="Times New Roman" w:hAnsi="Times New Roman"/>
                <w:snapToGrid/>
                <w:sz w:val="24"/>
                <w:szCs w:val="24"/>
              </w:rPr>
              <w:t>. The contactor may be the person at risk or calling on behalf of someone else.</w:t>
            </w:r>
          </w:p>
        </w:tc>
        <w:tc>
          <w:tcPr>
            <w:tcW w:w="5130" w:type="dxa"/>
            <w:tcBorders>
              <w:top w:val="single" w:sz="8" w:space="0" w:color="auto"/>
              <w:left w:val="single" w:sz="8" w:space="0" w:color="auto"/>
              <w:bottom w:val="single" w:sz="8" w:space="0" w:color="auto"/>
              <w:right w:val="single" w:sz="8" w:space="0" w:color="auto"/>
            </w:tcBorders>
            <w:shd w:val="clear" w:color="auto" w:fill="auto"/>
          </w:tcPr>
          <w:p w:rsidR="002F2C87" w:rsidRPr="002F2C87" w:rsidP="002F2C87" w14:paraId="74416DDF" w14:textId="77777777">
            <w:pPr>
              <w:widowControl/>
              <w:tabs>
                <w:tab w:val="left" w:pos="270"/>
              </w:tabs>
              <w:ind w:left="270"/>
              <w:rPr>
                <w:rFonts w:ascii="Times New Roman" w:hAnsi="Times New Roman"/>
                <w:snapToGrid/>
                <w:sz w:val="24"/>
                <w:szCs w:val="24"/>
              </w:rPr>
            </w:pPr>
            <w:r w:rsidRPr="002F2C87">
              <w:rPr>
                <w:rFonts w:ascii="Times New Roman" w:hAnsi="Times New Roman"/>
                <w:snapToGrid/>
                <w:sz w:val="24"/>
                <w:szCs w:val="24"/>
              </w:rPr>
              <w:t>The Hotline must report the situation to law enforcement, even if the adult or contactor does not consent.</w:t>
            </w:r>
          </w:p>
        </w:tc>
      </w:tr>
      <w:tr w14:paraId="7EBEB877" w14:textId="77777777" w:rsidTr="009109E8">
        <w:tblPrEx>
          <w:tblW w:w="10160" w:type="dxa"/>
          <w:tblLayout w:type="fixed"/>
          <w:tblLook w:val="04A0"/>
        </w:tblPrEx>
        <w:trPr>
          <w:trHeight w:val="345"/>
        </w:trPr>
        <w:tc>
          <w:tcPr>
            <w:tcW w:w="5030" w:type="dxa"/>
            <w:tcBorders>
              <w:top w:val="single" w:sz="8" w:space="0" w:color="auto"/>
              <w:left w:val="single" w:sz="8" w:space="0" w:color="000000"/>
              <w:bottom w:val="single" w:sz="8" w:space="0" w:color="auto"/>
              <w:right w:val="single" w:sz="8" w:space="0" w:color="auto"/>
            </w:tcBorders>
            <w:shd w:val="clear" w:color="auto" w:fill="auto"/>
          </w:tcPr>
          <w:p w:rsidR="002F2C87" w:rsidRPr="002F2C87" w:rsidP="002F2C87" w14:paraId="473B3D43" w14:textId="77777777">
            <w:pPr>
              <w:widowControl/>
              <w:tabs>
                <w:tab w:val="left" w:pos="270"/>
              </w:tabs>
              <w:ind w:left="270"/>
              <w:rPr>
                <w:rFonts w:ascii="Times New Roman" w:hAnsi="Times New Roman"/>
                <w:b/>
                <w:bCs/>
                <w:snapToGrid/>
                <w:sz w:val="24"/>
                <w:szCs w:val="24"/>
              </w:rPr>
            </w:pPr>
            <w:r w:rsidRPr="002F2C87">
              <w:rPr>
                <w:rFonts w:ascii="Times New Roman" w:hAnsi="Times New Roman"/>
                <w:b/>
                <w:bCs/>
                <w:snapToGrid/>
                <w:sz w:val="24"/>
                <w:szCs w:val="24"/>
              </w:rPr>
              <w:t>An adult requests that their situation be reported to law enforcement.</w:t>
            </w:r>
          </w:p>
        </w:tc>
        <w:tc>
          <w:tcPr>
            <w:tcW w:w="5130" w:type="dxa"/>
            <w:tcBorders>
              <w:top w:val="single" w:sz="8" w:space="0" w:color="auto"/>
              <w:left w:val="single" w:sz="8" w:space="0" w:color="auto"/>
              <w:bottom w:val="single" w:sz="8" w:space="0" w:color="auto"/>
              <w:right w:val="single" w:sz="8" w:space="0" w:color="auto"/>
            </w:tcBorders>
            <w:shd w:val="clear" w:color="auto" w:fill="auto"/>
          </w:tcPr>
          <w:p w:rsidR="002F2C87" w:rsidRPr="002F2C87" w:rsidP="002F2C87" w14:paraId="46AA0576" w14:textId="77777777">
            <w:pPr>
              <w:widowControl/>
              <w:tabs>
                <w:tab w:val="left" w:pos="270"/>
              </w:tabs>
              <w:ind w:left="270"/>
              <w:rPr>
                <w:rFonts w:ascii="Times New Roman" w:hAnsi="Times New Roman"/>
                <w:snapToGrid/>
                <w:sz w:val="24"/>
                <w:szCs w:val="24"/>
              </w:rPr>
            </w:pPr>
            <w:r w:rsidRPr="002F2C87">
              <w:rPr>
                <w:rFonts w:ascii="Times New Roman" w:hAnsi="Times New Roman"/>
                <w:snapToGrid/>
                <w:sz w:val="24"/>
                <w:szCs w:val="24"/>
              </w:rPr>
              <w:t>The Hotline contacts law enforcement, as requested.</w:t>
            </w:r>
          </w:p>
        </w:tc>
      </w:tr>
    </w:tbl>
    <w:p w:rsidR="002F2C87" w:rsidRPr="002F2C87" w:rsidP="002F2C87" w14:paraId="3A114141" w14:textId="77777777">
      <w:pPr>
        <w:widowControl/>
        <w:tabs>
          <w:tab w:val="left" w:pos="270"/>
        </w:tabs>
        <w:ind w:left="270"/>
        <w:rPr>
          <w:rFonts w:ascii="Times New Roman" w:hAnsi="Times New Roman"/>
          <w:snapToGrid/>
          <w:sz w:val="24"/>
          <w:szCs w:val="24"/>
        </w:rPr>
      </w:pPr>
    </w:p>
    <w:p w:rsidR="00FE6567" w:rsidP="0026728C" w14:paraId="6D02DC9C" w14:textId="15095270">
      <w:pPr>
        <w:widowControl/>
        <w:tabs>
          <w:tab w:val="left" w:pos="270"/>
        </w:tabs>
        <w:ind w:left="360"/>
        <w:rPr>
          <w:rFonts w:ascii="Times New Roman" w:hAnsi="Times New Roman"/>
          <w:snapToGrid/>
          <w:sz w:val="24"/>
          <w:szCs w:val="24"/>
        </w:rPr>
      </w:pPr>
      <w:r w:rsidRPr="002F2C87">
        <w:rPr>
          <w:rFonts w:ascii="Times New Roman" w:hAnsi="Times New Roman"/>
          <w:snapToGrid/>
          <w:sz w:val="24"/>
          <w:szCs w:val="24"/>
        </w:rPr>
        <w:t>In all other situations involving adults who are not in immediate danger—and who do not give permission to share their information—the Hotline does not report to law enforcement.</w:t>
      </w:r>
      <w:r>
        <w:rPr>
          <w:rFonts w:ascii="Times New Roman" w:hAnsi="Times New Roman"/>
          <w:snapToGrid/>
          <w:sz w:val="24"/>
          <w:szCs w:val="24"/>
        </w:rPr>
        <w:t xml:space="preserve"> </w:t>
      </w:r>
    </w:p>
    <w:p w:rsidR="005B5465" w:rsidP="005B5465" w14:paraId="13EFDA17" w14:textId="77777777">
      <w:pPr>
        <w:widowControl/>
        <w:tabs>
          <w:tab w:val="left" w:pos="270"/>
        </w:tabs>
        <w:ind w:left="360"/>
        <w:rPr>
          <w:rFonts w:ascii="Times New Roman" w:hAnsi="Times New Roman"/>
          <w:snapToGrid/>
          <w:sz w:val="24"/>
          <w:szCs w:val="24"/>
        </w:rPr>
      </w:pPr>
    </w:p>
    <w:p w:rsidR="00D95812" w:rsidP="005B5465" w14:paraId="0A72AFC1" w14:textId="39082C15">
      <w:pPr>
        <w:widowControl/>
        <w:tabs>
          <w:tab w:val="left" w:pos="270"/>
        </w:tabs>
        <w:ind w:left="360"/>
        <w:rPr>
          <w:rFonts w:ascii="Times New Roman" w:hAnsi="Times New Roman"/>
          <w:snapToGrid/>
          <w:sz w:val="24"/>
          <w:szCs w:val="24"/>
        </w:rPr>
      </w:pPr>
      <w:r w:rsidRPr="00E25F76">
        <w:rPr>
          <w:rFonts w:ascii="Times New Roman" w:hAnsi="Times New Roman"/>
          <w:snapToGrid/>
          <w:sz w:val="24"/>
          <w:szCs w:val="24"/>
        </w:rPr>
        <w:t xml:space="preserve">As the operator of the NHTH, </w:t>
      </w:r>
      <w:r>
        <w:rPr>
          <w:rFonts w:ascii="Times New Roman" w:hAnsi="Times New Roman"/>
          <w:snapToGrid/>
          <w:sz w:val="24"/>
          <w:szCs w:val="24"/>
        </w:rPr>
        <w:t xml:space="preserve">the </w:t>
      </w:r>
      <w:r w:rsidR="00BF61F7">
        <w:rPr>
          <w:rFonts w:ascii="Times New Roman" w:hAnsi="Times New Roman"/>
          <w:snapToGrid/>
          <w:sz w:val="24"/>
          <w:szCs w:val="24"/>
        </w:rPr>
        <w:t>grant recipient</w:t>
      </w:r>
      <w:r w:rsidRPr="00E25F76">
        <w:rPr>
          <w:rFonts w:ascii="Times New Roman" w:hAnsi="Times New Roman"/>
          <w:snapToGrid/>
          <w:sz w:val="24"/>
          <w:szCs w:val="24"/>
        </w:rPr>
        <w:t xml:space="preserve"> collects two types of data</w:t>
      </w:r>
      <w:r w:rsidRPr="00E25F76">
        <w:rPr>
          <w:rFonts w:ascii="Times New Roman" w:hAnsi="Times New Roman" w:hint="eastAsia"/>
          <w:snapToGrid/>
          <w:sz w:val="24"/>
          <w:szCs w:val="24"/>
        </w:rPr>
        <w:t>—</w:t>
      </w:r>
      <w:r w:rsidR="00682CE9">
        <w:rPr>
          <w:rFonts w:ascii="Times New Roman" w:hAnsi="Times New Roman"/>
          <w:snapToGrid/>
          <w:sz w:val="24"/>
          <w:szCs w:val="24"/>
        </w:rPr>
        <w:t>PII</w:t>
      </w:r>
      <w:r w:rsidRPr="00E25F76">
        <w:rPr>
          <w:rFonts w:ascii="Times New Roman" w:hAnsi="Times New Roman"/>
          <w:snapToGrid/>
          <w:sz w:val="24"/>
          <w:szCs w:val="24"/>
        </w:rPr>
        <w:t xml:space="preserve">, such as location of a particular trafficking </w:t>
      </w:r>
      <w:r w:rsidR="003D4D3B">
        <w:rPr>
          <w:rFonts w:ascii="Times New Roman" w:hAnsi="Times New Roman"/>
          <w:snapToGrid/>
          <w:sz w:val="24"/>
          <w:szCs w:val="24"/>
        </w:rPr>
        <w:t>situation</w:t>
      </w:r>
      <w:r w:rsidRPr="00E25F76" w:rsidR="003D4D3B">
        <w:rPr>
          <w:rFonts w:ascii="Times New Roman" w:hAnsi="Times New Roman"/>
          <w:snapToGrid/>
          <w:sz w:val="24"/>
          <w:szCs w:val="24"/>
        </w:rPr>
        <w:t xml:space="preserve"> </w:t>
      </w:r>
      <w:r w:rsidRPr="00E25F76">
        <w:rPr>
          <w:rFonts w:ascii="Times New Roman" w:hAnsi="Times New Roman"/>
          <w:snapToGrid/>
          <w:sz w:val="24"/>
          <w:szCs w:val="24"/>
        </w:rPr>
        <w:t xml:space="preserve">and name of an alleged </w:t>
      </w:r>
      <w:r w:rsidR="00D307F7">
        <w:rPr>
          <w:rFonts w:ascii="Times New Roman" w:hAnsi="Times New Roman"/>
          <w:snapToGrid/>
          <w:sz w:val="24"/>
          <w:szCs w:val="24"/>
        </w:rPr>
        <w:t>perpetrator</w:t>
      </w:r>
      <w:r w:rsidRPr="00E25F76">
        <w:rPr>
          <w:rFonts w:ascii="Times New Roman" w:hAnsi="Times New Roman"/>
          <w:snapToGrid/>
          <w:sz w:val="24"/>
          <w:szCs w:val="24"/>
        </w:rPr>
        <w:t>, and</w:t>
      </w:r>
      <w:r>
        <w:rPr>
          <w:rFonts w:ascii="Times New Roman" w:hAnsi="Times New Roman"/>
          <w:snapToGrid/>
          <w:sz w:val="24"/>
          <w:szCs w:val="24"/>
        </w:rPr>
        <w:t xml:space="preserve"> </w:t>
      </w:r>
      <w:r w:rsidRPr="00E25F76">
        <w:rPr>
          <w:rFonts w:ascii="Times New Roman" w:hAnsi="Times New Roman"/>
          <w:snapToGrid/>
          <w:sz w:val="24"/>
          <w:szCs w:val="24"/>
        </w:rPr>
        <w:t>non-personally identifying information, such as the city/state of signalers and how they learned</w:t>
      </w:r>
      <w:r>
        <w:rPr>
          <w:rFonts w:ascii="Times New Roman" w:hAnsi="Times New Roman"/>
          <w:snapToGrid/>
          <w:sz w:val="24"/>
          <w:szCs w:val="24"/>
        </w:rPr>
        <w:t xml:space="preserve"> </w:t>
      </w:r>
      <w:r w:rsidRPr="00E25F76">
        <w:rPr>
          <w:rFonts w:ascii="Times New Roman" w:hAnsi="Times New Roman"/>
          <w:snapToGrid/>
          <w:sz w:val="24"/>
          <w:szCs w:val="24"/>
        </w:rPr>
        <w:t>about the NHTH.</w:t>
      </w:r>
      <w:r>
        <w:rPr>
          <w:rFonts w:ascii="Times New Roman" w:hAnsi="Times New Roman"/>
          <w:snapToGrid/>
          <w:sz w:val="24"/>
          <w:szCs w:val="24"/>
        </w:rPr>
        <w:t xml:space="preserve">  </w:t>
      </w:r>
      <w:r w:rsidR="00682CE9">
        <w:rPr>
          <w:rFonts w:ascii="Times New Roman" w:hAnsi="Times New Roman"/>
          <w:snapToGrid/>
          <w:sz w:val="24"/>
          <w:szCs w:val="24"/>
        </w:rPr>
        <w:t>PII</w:t>
      </w:r>
      <w:r w:rsidRPr="00E25F76">
        <w:rPr>
          <w:rFonts w:ascii="Times New Roman" w:hAnsi="Times New Roman"/>
          <w:snapToGrid/>
          <w:sz w:val="24"/>
          <w:szCs w:val="24"/>
        </w:rPr>
        <w:t xml:space="preserve"> about victims is only disclosed to law</w:t>
      </w:r>
      <w:r>
        <w:rPr>
          <w:rFonts w:ascii="Times New Roman" w:hAnsi="Times New Roman"/>
          <w:snapToGrid/>
          <w:sz w:val="24"/>
          <w:szCs w:val="24"/>
        </w:rPr>
        <w:t xml:space="preserve"> </w:t>
      </w:r>
      <w:r w:rsidRPr="00E25F76">
        <w:rPr>
          <w:rFonts w:ascii="Times New Roman" w:hAnsi="Times New Roman"/>
          <w:snapToGrid/>
          <w:sz w:val="24"/>
          <w:szCs w:val="24"/>
        </w:rPr>
        <w:t>enforcement and/or service providers in situations where the NHTH has received the consent of</w:t>
      </w:r>
      <w:r>
        <w:rPr>
          <w:rFonts w:ascii="Times New Roman" w:hAnsi="Times New Roman"/>
          <w:snapToGrid/>
          <w:sz w:val="24"/>
          <w:szCs w:val="24"/>
        </w:rPr>
        <w:t xml:space="preserve"> </w:t>
      </w:r>
      <w:r w:rsidRPr="00E25F76">
        <w:rPr>
          <w:rFonts w:ascii="Times New Roman" w:hAnsi="Times New Roman"/>
          <w:snapToGrid/>
          <w:sz w:val="24"/>
          <w:szCs w:val="24"/>
        </w:rPr>
        <w:t>the victim, the victim is a minor, or there is substantial information to suggest that the victim is in</w:t>
      </w:r>
      <w:r>
        <w:rPr>
          <w:rFonts w:ascii="Times New Roman" w:hAnsi="Times New Roman"/>
          <w:snapToGrid/>
          <w:sz w:val="24"/>
          <w:szCs w:val="24"/>
        </w:rPr>
        <w:t xml:space="preserve"> </w:t>
      </w:r>
      <w:r w:rsidRPr="00E25F76">
        <w:rPr>
          <w:rFonts w:ascii="Times New Roman" w:hAnsi="Times New Roman"/>
          <w:snapToGrid/>
          <w:sz w:val="24"/>
          <w:szCs w:val="24"/>
        </w:rPr>
        <w:t>imminent danger.</w:t>
      </w:r>
      <w:r>
        <w:rPr>
          <w:rFonts w:ascii="Times New Roman" w:hAnsi="Times New Roman"/>
          <w:snapToGrid/>
          <w:sz w:val="24"/>
          <w:szCs w:val="24"/>
        </w:rPr>
        <w:t xml:space="preserve"> </w:t>
      </w:r>
      <w:r w:rsidRPr="00E25F76">
        <w:rPr>
          <w:rFonts w:ascii="Times New Roman" w:hAnsi="Times New Roman"/>
          <w:snapToGrid/>
          <w:sz w:val="24"/>
          <w:szCs w:val="24"/>
        </w:rPr>
        <w:t xml:space="preserve"> Service providers may only use such information for the purposes for which</w:t>
      </w:r>
      <w:r>
        <w:rPr>
          <w:rFonts w:ascii="Times New Roman" w:hAnsi="Times New Roman"/>
          <w:snapToGrid/>
          <w:sz w:val="24"/>
          <w:szCs w:val="24"/>
        </w:rPr>
        <w:t xml:space="preserve"> </w:t>
      </w:r>
      <w:r w:rsidRPr="00E25F76">
        <w:rPr>
          <w:rFonts w:ascii="Times New Roman" w:hAnsi="Times New Roman"/>
          <w:snapToGrid/>
          <w:sz w:val="24"/>
          <w:szCs w:val="24"/>
        </w:rPr>
        <w:t xml:space="preserve">they were engaged by the NHTH. </w:t>
      </w:r>
      <w:r>
        <w:rPr>
          <w:rFonts w:ascii="Times New Roman" w:hAnsi="Times New Roman"/>
          <w:snapToGrid/>
          <w:sz w:val="24"/>
          <w:szCs w:val="24"/>
        </w:rPr>
        <w:t xml:space="preserve"> The NHTH </w:t>
      </w:r>
      <w:r w:rsidR="00BF61F7">
        <w:rPr>
          <w:rFonts w:ascii="Times New Roman" w:hAnsi="Times New Roman"/>
          <w:snapToGrid/>
          <w:sz w:val="24"/>
          <w:szCs w:val="24"/>
        </w:rPr>
        <w:t>grant recipient</w:t>
      </w:r>
      <w:r w:rsidRPr="00E25F76">
        <w:rPr>
          <w:rFonts w:ascii="Times New Roman" w:hAnsi="Times New Roman"/>
          <w:snapToGrid/>
          <w:sz w:val="24"/>
          <w:szCs w:val="24"/>
        </w:rPr>
        <w:t xml:space="preserve"> may use or share aggregate, non-personally</w:t>
      </w:r>
      <w:r w:rsidR="00C74107">
        <w:rPr>
          <w:rFonts w:ascii="Times New Roman" w:hAnsi="Times New Roman"/>
          <w:snapToGrid/>
          <w:sz w:val="24"/>
          <w:szCs w:val="24"/>
        </w:rPr>
        <w:t xml:space="preserve"> </w:t>
      </w:r>
      <w:r w:rsidRPr="00E25F76">
        <w:rPr>
          <w:rFonts w:ascii="Times New Roman" w:hAnsi="Times New Roman"/>
          <w:snapToGrid/>
          <w:sz w:val="24"/>
          <w:szCs w:val="24"/>
        </w:rPr>
        <w:t>identifying</w:t>
      </w:r>
      <w:r>
        <w:rPr>
          <w:rFonts w:ascii="Times New Roman" w:hAnsi="Times New Roman"/>
          <w:snapToGrid/>
          <w:sz w:val="24"/>
          <w:szCs w:val="24"/>
        </w:rPr>
        <w:t xml:space="preserve"> </w:t>
      </w:r>
      <w:r w:rsidRPr="00E25F76">
        <w:rPr>
          <w:rFonts w:ascii="Times New Roman" w:hAnsi="Times New Roman"/>
          <w:snapToGrid/>
          <w:sz w:val="24"/>
          <w:szCs w:val="24"/>
        </w:rPr>
        <w:t>information collected from cases to analyze trends; produce reports regarding such trends,</w:t>
      </w:r>
      <w:r>
        <w:rPr>
          <w:rFonts w:ascii="Times New Roman" w:hAnsi="Times New Roman"/>
          <w:snapToGrid/>
          <w:sz w:val="24"/>
          <w:szCs w:val="24"/>
        </w:rPr>
        <w:t xml:space="preserve"> </w:t>
      </w:r>
      <w:r w:rsidRPr="00E25F76">
        <w:rPr>
          <w:rFonts w:ascii="Times New Roman" w:hAnsi="Times New Roman"/>
          <w:snapToGrid/>
          <w:sz w:val="24"/>
          <w:szCs w:val="24"/>
        </w:rPr>
        <w:t xml:space="preserve">including </w:t>
      </w:r>
      <w:r>
        <w:rPr>
          <w:rFonts w:ascii="Times New Roman" w:hAnsi="Times New Roman"/>
          <w:snapToGrid/>
          <w:sz w:val="24"/>
          <w:szCs w:val="24"/>
        </w:rPr>
        <w:t>Program Performance Reports (PPR) to OTIP</w:t>
      </w:r>
      <w:r w:rsidRPr="00E25F76">
        <w:rPr>
          <w:rFonts w:ascii="Times New Roman" w:hAnsi="Times New Roman"/>
          <w:snapToGrid/>
          <w:sz w:val="24"/>
          <w:szCs w:val="24"/>
        </w:rPr>
        <w:t xml:space="preserve"> and ad hoc reports; or publish heat maps.</w:t>
      </w:r>
      <w:r>
        <w:rPr>
          <w:rFonts w:ascii="Times New Roman" w:hAnsi="Times New Roman"/>
          <w:snapToGrid/>
          <w:sz w:val="24"/>
          <w:szCs w:val="24"/>
        </w:rPr>
        <w:t xml:space="preserve">  </w:t>
      </w:r>
      <w:r w:rsidRPr="00813B46" w:rsidR="000253A9">
        <w:rPr>
          <w:rFonts w:ascii="Times New Roman" w:hAnsi="Times New Roman"/>
          <w:snapToGrid/>
          <w:sz w:val="24"/>
          <w:szCs w:val="24"/>
        </w:rPr>
        <w:t xml:space="preserve">The NHTH </w:t>
      </w:r>
      <w:r w:rsidR="000253A9">
        <w:rPr>
          <w:rFonts w:ascii="Times New Roman" w:hAnsi="Times New Roman"/>
          <w:snapToGrid/>
          <w:sz w:val="24"/>
          <w:szCs w:val="24"/>
        </w:rPr>
        <w:t xml:space="preserve">maintains a </w:t>
      </w:r>
      <w:r w:rsidRPr="00813B46" w:rsidR="000253A9">
        <w:rPr>
          <w:rFonts w:ascii="Times New Roman" w:hAnsi="Times New Roman"/>
          <w:snapToGrid/>
          <w:sz w:val="24"/>
          <w:szCs w:val="24"/>
        </w:rPr>
        <w:t>robust case management</w:t>
      </w:r>
      <w:r w:rsidR="000253A9">
        <w:rPr>
          <w:rFonts w:ascii="Times New Roman" w:hAnsi="Times New Roman"/>
          <w:snapToGrid/>
          <w:sz w:val="24"/>
          <w:szCs w:val="24"/>
        </w:rPr>
        <w:t xml:space="preserve"> and </w:t>
      </w:r>
      <w:r w:rsidRPr="00813B46" w:rsidR="000253A9">
        <w:rPr>
          <w:rFonts w:ascii="Times New Roman" w:hAnsi="Times New Roman"/>
          <w:snapToGrid/>
          <w:sz w:val="24"/>
          <w:szCs w:val="24"/>
        </w:rPr>
        <w:t>communication system</w:t>
      </w:r>
      <w:r w:rsidR="000253A9">
        <w:rPr>
          <w:rFonts w:ascii="Times New Roman" w:hAnsi="Times New Roman"/>
          <w:snapToGrid/>
          <w:sz w:val="24"/>
          <w:szCs w:val="24"/>
        </w:rPr>
        <w:t xml:space="preserve"> to facilitate the </w:t>
      </w:r>
      <w:r w:rsidRPr="00E25F76" w:rsidR="000253A9">
        <w:rPr>
          <w:rFonts w:ascii="Times New Roman" w:hAnsi="Times New Roman"/>
          <w:snapToGrid/>
          <w:sz w:val="24"/>
          <w:szCs w:val="24"/>
        </w:rPr>
        <w:t xml:space="preserve">collection, storage, access, transmission, and </w:t>
      </w:r>
      <w:r w:rsidR="000253A9">
        <w:rPr>
          <w:rFonts w:ascii="Times New Roman" w:hAnsi="Times New Roman"/>
          <w:snapToGrid/>
          <w:sz w:val="24"/>
          <w:szCs w:val="24"/>
        </w:rPr>
        <w:t>d</w:t>
      </w:r>
      <w:r w:rsidRPr="00E25F76" w:rsidR="000253A9">
        <w:rPr>
          <w:rFonts w:ascii="Times New Roman" w:hAnsi="Times New Roman"/>
          <w:snapToGrid/>
          <w:sz w:val="24"/>
          <w:szCs w:val="24"/>
        </w:rPr>
        <w:t>estruction of information</w:t>
      </w:r>
      <w:r w:rsidR="000253A9">
        <w:rPr>
          <w:rFonts w:ascii="Times New Roman" w:hAnsi="Times New Roman"/>
          <w:snapToGrid/>
          <w:sz w:val="24"/>
          <w:szCs w:val="24"/>
        </w:rPr>
        <w:t xml:space="preserve">. </w:t>
      </w:r>
    </w:p>
    <w:p w:rsidR="00970101" w:rsidP="005B5465" w14:paraId="6CCD3270" w14:textId="77777777">
      <w:pPr>
        <w:widowControl/>
        <w:tabs>
          <w:tab w:val="left" w:pos="270"/>
        </w:tabs>
        <w:ind w:left="360"/>
        <w:rPr>
          <w:rFonts w:ascii="Times New Roman" w:hAnsi="Times New Roman"/>
          <w:snapToGrid/>
          <w:sz w:val="24"/>
          <w:szCs w:val="24"/>
        </w:rPr>
      </w:pPr>
    </w:p>
    <w:p w:rsidR="005B5465" w:rsidP="005B5465" w14:paraId="65751CA6" w14:textId="77777777">
      <w:pPr>
        <w:widowControl/>
        <w:tabs>
          <w:tab w:val="left" w:pos="270"/>
        </w:tabs>
        <w:ind w:left="360"/>
        <w:rPr>
          <w:rFonts w:ascii="Times New Roman" w:hAnsi="Times New Roman"/>
          <w:snapToGrid/>
          <w:sz w:val="24"/>
          <w:szCs w:val="24"/>
        </w:rPr>
      </w:pPr>
    </w:p>
    <w:p w:rsidR="00D60543" w:rsidRPr="00813B46" w:rsidP="005B5465" w14:paraId="1714DCCA" w14:textId="2B543FD9">
      <w:pPr>
        <w:widowControl/>
        <w:tabs>
          <w:tab w:val="left" w:pos="270"/>
        </w:tabs>
        <w:ind w:left="360"/>
        <w:rPr>
          <w:rFonts w:ascii="Times New Roman" w:hAnsi="Times New Roman"/>
          <w:snapToGrid/>
          <w:sz w:val="24"/>
          <w:szCs w:val="24"/>
        </w:rPr>
      </w:pPr>
      <w:r w:rsidRPr="00BF4F9B">
        <w:rPr>
          <w:rFonts w:ascii="Times New Roman" w:hAnsi="Times New Roman"/>
          <w:snapToGrid/>
          <w:sz w:val="24"/>
          <w:szCs w:val="24"/>
        </w:rPr>
        <w:t xml:space="preserve">OTIP </w:t>
      </w:r>
      <w:r w:rsidR="003D4D3B">
        <w:rPr>
          <w:rFonts w:ascii="Times New Roman" w:hAnsi="Times New Roman"/>
          <w:snapToGrid/>
          <w:sz w:val="24"/>
          <w:szCs w:val="24"/>
        </w:rPr>
        <w:t>does not collect or receive</w:t>
      </w:r>
      <w:r w:rsidRPr="00BF4F9B">
        <w:rPr>
          <w:rFonts w:ascii="Times New Roman" w:hAnsi="Times New Roman"/>
          <w:snapToGrid/>
          <w:sz w:val="24"/>
          <w:szCs w:val="24"/>
        </w:rPr>
        <w:t xml:space="preserve"> </w:t>
      </w:r>
      <w:r w:rsidR="005B5465">
        <w:rPr>
          <w:rFonts w:ascii="Times New Roman" w:hAnsi="Times New Roman"/>
          <w:snapToGrid/>
          <w:sz w:val="24"/>
          <w:szCs w:val="24"/>
        </w:rPr>
        <w:t>PII</w:t>
      </w:r>
      <w:r w:rsidRPr="00BF4F9B">
        <w:rPr>
          <w:rFonts w:ascii="Times New Roman" w:hAnsi="Times New Roman"/>
          <w:snapToGrid/>
          <w:sz w:val="24"/>
          <w:szCs w:val="24"/>
        </w:rPr>
        <w:t xml:space="preserve"> </w:t>
      </w:r>
      <w:r>
        <w:rPr>
          <w:rFonts w:ascii="Times New Roman" w:hAnsi="Times New Roman"/>
          <w:snapToGrid/>
          <w:sz w:val="24"/>
          <w:szCs w:val="24"/>
        </w:rPr>
        <w:t xml:space="preserve">about signalers </w:t>
      </w:r>
      <w:r w:rsidRPr="00BF4F9B">
        <w:rPr>
          <w:rFonts w:ascii="Times New Roman" w:hAnsi="Times New Roman"/>
          <w:snapToGrid/>
          <w:sz w:val="24"/>
          <w:szCs w:val="24"/>
        </w:rPr>
        <w:t xml:space="preserve">from the </w:t>
      </w:r>
      <w:r w:rsidR="00BF61F7">
        <w:rPr>
          <w:rFonts w:ascii="Times New Roman" w:hAnsi="Times New Roman"/>
          <w:snapToGrid/>
          <w:sz w:val="24"/>
          <w:szCs w:val="24"/>
        </w:rPr>
        <w:t>grant recipient</w:t>
      </w:r>
      <w:r w:rsidRPr="00BF4F9B">
        <w:rPr>
          <w:rFonts w:ascii="Times New Roman" w:hAnsi="Times New Roman"/>
          <w:snapToGrid/>
          <w:sz w:val="24"/>
          <w:szCs w:val="24"/>
        </w:rPr>
        <w:t>.</w:t>
      </w:r>
      <w:r w:rsidR="003D4D3B">
        <w:rPr>
          <w:rFonts w:ascii="Times New Roman" w:hAnsi="Times New Roman"/>
          <w:snapToGrid/>
          <w:sz w:val="24"/>
          <w:szCs w:val="24"/>
        </w:rPr>
        <w:t xml:space="preserve"> </w:t>
      </w:r>
      <w:r w:rsidRPr="00BF4F9B">
        <w:rPr>
          <w:rFonts w:ascii="Times New Roman" w:hAnsi="Times New Roman"/>
          <w:snapToGrid/>
          <w:sz w:val="24"/>
          <w:szCs w:val="24"/>
        </w:rPr>
        <w:t xml:space="preserve"> OTIP </w:t>
      </w:r>
      <w:r w:rsidR="003D4D3B">
        <w:rPr>
          <w:rFonts w:ascii="Times New Roman" w:hAnsi="Times New Roman"/>
          <w:snapToGrid/>
          <w:sz w:val="24"/>
          <w:szCs w:val="24"/>
        </w:rPr>
        <w:t xml:space="preserve">uses </w:t>
      </w:r>
      <w:r w:rsidRPr="00BF4F9B">
        <w:rPr>
          <w:rFonts w:ascii="Times New Roman" w:hAnsi="Times New Roman"/>
          <w:snapToGrid/>
          <w:sz w:val="24"/>
          <w:szCs w:val="24"/>
        </w:rPr>
        <w:t xml:space="preserve">aggregate information </w:t>
      </w:r>
      <w:r w:rsidR="003D4D3B">
        <w:rPr>
          <w:rFonts w:ascii="Times New Roman" w:hAnsi="Times New Roman"/>
          <w:snapToGrid/>
          <w:sz w:val="24"/>
          <w:szCs w:val="24"/>
        </w:rPr>
        <w:t xml:space="preserve">received through this collection </w:t>
      </w:r>
      <w:r w:rsidRPr="00BF4F9B">
        <w:rPr>
          <w:rFonts w:ascii="Times New Roman" w:hAnsi="Times New Roman"/>
          <w:snapToGrid/>
          <w:sz w:val="24"/>
          <w:szCs w:val="24"/>
        </w:rPr>
        <w:t>for the purpose of fulfilling reporting requirements, interagency inquiries, and for research and analysis.  Information is used to inform the annual Attorney General’s report to Congress on federal activities responding to human trafficking as authorized under the Trafficking Victims Protection Act of 2000, as amended and for the purposes of fulfilling Government Performance and Results Act (GPRA) of 1993 requirements.</w:t>
      </w:r>
      <w:r w:rsidR="00C32456">
        <w:rPr>
          <w:rFonts w:ascii="Times New Roman" w:hAnsi="Times New Roman"/>
          <w:snapToGrid/>
          <w:sz w:val="24"/>
          <w:szCs w:val="24"/>
        </w:rPr>
        <w:t xml:space="preserve">  </w:t>
      </w:r>
      <w:r w:rsidRPr="00BF4F9B">
        <w:rPr>
          <w:rFonts w:ascii="Times New Roman" w:hAnsi="Times New Roman"/>
          <w:snapToGrid/>
          <w:sz w:val="24"/>
          <w:szCs w:val="24"/>
        </w:rPr>
        <w:t>Information is also used to inform State Department reports, Comptroller General requests, HHS Inspector General requests or investigations, congressional subpoenas or requests, court orders, and other authorized disclosures.</w:t>
      </w:r>
    </w:p>
    <w:p w:rsidR="00D60543" w:rsidP="00970101" w14:paraId="1666ECA7" w14:textId="77777777">
      <w:pPr>
        <w:widowControl/>
        <w:tabs>
          <w:tab w:val="num" w:pos="360"/>
        </w:tabs>
        <w:ind w:left="360"/>
        <w:rPr>
          <w:rFonts w:ascii="Times New Roman" w:hAnsi="Times New Roman"/>
          <w:snapToGrid/>
          <w:sz w:val="24"/>
          <w:szCs w:val="24"/>
        </w:rPr>
      </w:pPr>
    </w:p>
    <w:p w:rsidR="00970101" w:rsidRPr="00813B46" w14:paraId="05919026" w14:textId="77777777">
      <w:pPr>
        <w:widowControl/>
        <w:tabs>
          <w:tab w:val="num" w:pos="360"/>
        </w:tabs>
        <w:ind w:left="360"/>
        <w:rPr>
          <w:rFonts w:ascii="Times New Roman" w:hAnsi="Times New Roman"/>
          <w:snapToGrid/>
          <w:sz w:val="24"/>
          <w:szCs w:val="24"/>
        </w:rPr>
      </w:pPr>
    </w:p>
    <w:p w:rsidR="002C3C4F" w:rsidP="004B0A29" w14:paraId="3C53AE3D"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Justification for Sensitive Questions </w:t>
      </w:r>
    </w:p>
    <w:p w:rsidR="00C51FF4" w:rsidP="00C51FF4" w14:paraId="715028FB" w14:textId="2E73F44E">
      <w:pPr>
        <w:widowControl/>
        <w:tabs>
          <w:tab w:val="left" w:pos="270"/>
        </w:tabs>
        <w:ind w:left="270"/>
        <w:rPr>
          <w:rFonts w:ascii="Times New Roman" w:hAnsi="Times New Roman"/>
          <w:snapToGrid/>
          <w:sz w:val="24"/>
          <w:szCs w:val="24"/>
        </w:rPr>
      </w:pPr>
      <w:r w:rsidRPr="00BC77EC">
        <w:rPr>
          <w:rFonts w:ascii="Times New Roman" w:hAnsi="Times New Roman"/>
          <w:snapToGrid/>
          <w:sz w:val="24"/>
          <w:szCs w:val="24"/>
        </w:rPr>
        <w:t xml:space="preserve">All signals made to the NHTH are voluntary and confidential in nature. Signalers (respondents) provide information related to potential victims or trafficking situations </w:t>
      </w:r>
      <w:r w:rsidRPr="00BC77EC" w:rsidR="00660812">
        <w:rPr>
          <w:rFonts w:ascii="Times New Roman" w:hAnsi="Times New Roman"/>
          <w:snapToGrid/>
          <w:sz w:val="24"/>
          <w:szCs w:val="24"/>
        </w:rPr>
        <w:t>to</w:t>
      </w:r>
      <w:r w:rsidRPr="00BC77EC">
        <w:rPr>
          <w:rFonts w:ascii="Times New Roman" w:hAnsi="Times New Roman"/>
          <w:snapToGrid/>
          <w:sz w:val="24"/>
          <w:szCs w:val="24"/>
        </w:rPr>
        <w:t xml:space="preserve"> make a tip or access referrals.  </w:t>
      </w:r>
      <w:r w:rsidR="00261FD6">
        <w:rPr>
          <w:rFonts w:ascii="Times New Roman" w:hAnsi="Times New Roman"/>
          <w:snapToGrid/>
          <w:sz w:val="24"/>
          <w:szCs w:val="24"/>
        </w:rPr>
        <w:t>NHTH call specialists</w:t>
      </w:r>
      <w:r w:rsidRPr="00BC77EC">
        <w:rPr>
          <w:rFonts w:ascii="Times New Roman" w:hAnsi="Times New Roman"/>
          <w:snapToGrid/>
          <w:sz w:val="24"/>
          <w:szCs w:val="24"/>
        </w:rPr>
        <w:t xml:space="preserve"> who field signals </w:t>
      </w:r>
      <w:r w:rsidR="00BF61F7">
        <w:rPr>
          <w:rFonts w:ascii="Times New Roman" w:hAnsi="Times New Roman"/>
          <w:snapToGrid/>
          <w:sz w:val="24"/>
          <w:szCs w:val="24"/>
        </w:rPr>
        <w:t xml:space="preserve">follow response protocols and </w:t>
      </w:r>
      <w:r w:rsidRPr="00BC77EC">
        <w:rPr>
          <w:rFonts w:ascii="Times New Roman" w:hAnsi="Times New Roman"/>
          <w:snapToGrid/>
          <w:sz w:val="24"/>
          <w:szCs w:val="24"/>
        </w:rPr>
        <w:t xml:space="preserve">may ask follow-up questions </w:t>
      </w:r>
      <w:r w:rsidRPr="00BC77EC" w:rsidR="00660812">
        <w:rPr>
          <w:rFonts w:ascii="Times New Roman" w:hAnsi="Times New Roman"/>
          <w:snapToGrid/>
          <w:sz w:val="24"/>
          <w:szCs w:val="24"/>
        </w:rPr>
        <w:t>to</w:t>
      </w:r>
      <w:r w:rsidRPr="00BC77EC">
        <w:rPr>
          <w:rFonts w:ascii="Times New Roman" w:hAnsi="Times New Roman"/>
          <w:snapToGrid/>
          <w:sz w:val="24"/>
          <w:szCs w:val="24"/>
        </w:rPr>
        <w:t xml:space="preserve"> assess the situation, identify trafficking indicators, direct resources, and gather the information necessary to administer the hotline and fulfill requirements of the grant award.  </w:t>
      </w:r>
      <w:r w:rsidR="00261FD6">
        <w:rPr>
          <w:rFonts w:ascii="Times New Roman" w:hAnsi="Times New Roman"/>
          <w:snapToGrid/>
          <w:sz w:val="24"/>
          <w:szCs w:val="24"/>
        </w:rPr>
        <w:t>NHTH call specialists</w:t>
      </w:r>
      <w:r w:rsidR="00BF61F7">
        <w:rPr>
          <w:rFonts w:ascii="Times New Roman" w:hAnsi="Times New Roman"/>
          <w:snapToGrid/>
          <w:sz w:val="24"/>
          <w:szCs w:val="24"/>
        </w:rPr>
        <w:t xml:space="preserve"> are trained to frame conversation’s progress around the caller’s wishes and to only collect the necessary data required to </w:t>
      </w:r>
      <w:r w:rsidR="00BF61F7">
        <w:rPr>
          <w:rFonts w:ascii="Times New Roman" w:hAnsi="Times New Roman"/>
          <w:snapToGrid/>
          <w:sz w:val="24"/>
          <w:szCs w:val="24"/>
        </w:rPr>
        <w:t>provide assistance</w:t>
      </w:r>
      <w:r w:rsidR="00BF61F7">
        <w:rPr>
          <w:rFonts w:ascii="Times New Roman" w:hAnsi="Times New Roman"/>
          <w:snapToGrid/>
          <w:sz w:val="24"/>
          <w:szCs w:val="24"/>
        </w:rPr>
        <w:t xml:space="preserve">. </w:t>
      </w:r>
      <w:r>
        <w:rPr>
          <w:rFonts w:ascii="Times New Roman" w:hAnsi="Times New Roman"/>
          <w:snapToGrid/>
          <w:sz w:val="24"/>
          <w:szCs w:val="24"/>
        </w:rPr>
        <w:t>For example, d</w:t>
      </w:r>
      <w:r w:rsidRPr="00BF61F7" w:rsidR="00BF61F7">
        <w:rPr>
          <w:rFonts w:ascii="Times New Roman" w:hAnsi="Times New Roman"/>
          <w:snapToGrid/>
          <w:sz w:val="24"/>
          <w:szCs w:val="24"/>
        </w:rPr>
        <w:t xml:space="preserve">emographic information about potential victims’ age (Adult or Minor, not the number of individuals who are any one specific age), </w:t>
      </w:r>
      <w:r w:rsidR="0072330D">
        <w:rPr>
          <w:rFonts w:ascii="Times New Roman" w:hAnsi="Times New Roman"/>
          <w:snapToGrid/>
          <w:sz w:val="24"/>
          <w:szCs w:val="24"/>
        </w:rPr>
        <w:t>sex</w:t>
      </w:r>
      <w:r w:rsidRPr="00BF61F7" w:rsidR="00BF61F7">
        <w:rPr>
          <w:rFonts w:ascii="Times New Roman" w:hAnsi="Times New Roman"/>
          <w:snapToGrid/>
          <w:sz w:val="24"/>
          <w:szCs w:val="24"/>
        </w:rPr>
        <w:t xml:space="preserve">, country of origin, and type of trafficking experienced </w:t>
      </w:r>
      <w:r w:rsidR="00BF61F7">
        <w:rPr>
          <w:rFonts w:ascii="Times New Roman" w:hAnsi="Times New Roman"/>
          <w:snapToGrid/>
          <w:sz w:val="24"/>
          <w:szCs w:val="24"/>
        </w:rPr>
        <w:t xml:space="preserve">may be </w:t>
      </w:r>
      <w:r w:rsidRPr="00BF61F7" w:rsidR="00BF61F7">
        <w:rPr>
          <w:rFonts w:ascii="Times New Roman" w:hAnsi="Times New Roman"/>
          <w:snapToGrid/>
          <w:sz w:val="24"/>
          <w:szCs w:val="24"/>
        </w:rPr>
        <w:t xml:space="preserve">provided when a signaler calls in and is working through a response protocol with </w:t>
      </w:r>
      <w:r w:rsidR="00DC3E9A">
        <w:rPr>
          <w:rFonts w:ascii="Times New Roman" w:hAnsi="Times New Roman"/>
          <w:snapToGrid/>
          <w:sz w:val="24"/>
          <w:szCs w:val="24"/>
        </w:rPr>
        <w:t>the NHTH call specialist</w:t>
      </w:r>
      <w:r w:rsidRPr="00BF61F7" w:rsidR="00BF61F7">
        <w:rPr>
          <w:rFonts w:ascii="Times New Roman" w:hAnsi="Times New Roman"/>
          <w:snapToGrid/>
          <w:sz w:val="24"/>
          <w:szCs w:val="24"/>
        </w:rPr>
        <w:t>.</w:t>
      </w:r>
      <w:r w:rsidR="00BF61F7">
        <w:rPr>
          <w:rFonts w:ascii="Times New Roman" w:hAnsi="Times New Roman"/>
          <w:snapToGrid/>
          <w:sz w:val="24"/>
          <w:szCs w:val="24"/>
        </w:rPr>
        <w:t xml:space="preserve"> However, o</w:t>
      </w:r>
      <w:r w:rsidRPr="00BF61F7" w:rsidR="00BF61F7">
        <w:rPr>
          <w:rFonts w:ascii="Times New Roman" w:hAnsi="Times New Roman"/>
          <w:snapToGrid/>
          <w:sz w:val="24"/>
          <w:szCs w:val="24"/>
        </w:rPr>
        <w:t>nly</w:t>
      </w:r>
      <w:r>
        <w:rPr>
          <w:rFonts w:ascii="Times New Roman" w:hAnsi="Times New Roman"/>
          <w:snapToGrid/>
          <w:sz w:val="24"/>
          <w:szCs w:val="24"/>
        </w:rPr>
        <w:t xml:space="preserve"> the</w:t>
      </w:r>
      <w:r w:rsidRPr="00BF61F7" w:rsidR="00BF61F7">
        <w:rPr>
          <w:rFonts w:ascii="Times New Roman" w:hAnsi="Times New Roman"/>
          <w:snapToGrid/>
          <w:sz w:val="24"/>
          <w:szCs w:val="24"/>
        </w:rPr>
        <w:t xml:space="preserve"> information necessary to assist the signaler is </w:t>
      </w:r>
      <w:r w:rsidR="00BF61F7">
        <w:rPr>
          <w:rFonts w:ascii="Times New Roman" w:hAnsi="Times New Roman"/>
          <w:snapToGrid/>
          <w:sz w:val="24"/>
          <w:szCs w:val="24"/>
        </w:rPr>
        <w:t xml:space="preserve">explicitly </w:t>
      </w:r>
      <w:r w:rsidRPr="00BF61F7" w:rsidR="00BF61F7">
        <w:rPr>
          <w:rFonts w:ascii="Times New Roman" w:hAnsi="Times New Roman"/>
          <w:snapToGrid/>
          <w:sz w:val="24"/>
          <w:szCs w:val="24"/>
        </w:rPr>
        <w:t>requested.</w:t>
      </w:r>
      <w:r w:rsidR="003A5EE4">
        <w:rPr>
          <w:rFonts w:ascii="Times New Roman" w:hAnsi="Times New Roman"/>
          <w:snapToGrid/>
          <w:sz w:val="24"/>
          <w:szCs w:val="24"/>
        </w:rPr>
        <w:t xml:space="preserve"> </w:t>
      </w:r>
      <w:r w:rsidRPr="00BF61F7" w:rsidR="00BF61F7">
        <w:rPr>
          <w:rFonts w:ascii="Times New Roman" w:hAnsi="Times New Roman"/>
          <w:snapToGrid/>
          <w:sz w:val="24"/>
          <w:szCs w:val="24"/>
        </w:rPr>
        <w:t xml:space="preserve"> </w:t>
      </w:r>
      <w:r>
        <w:rPr>
          <w:rFonts w:ascii="Times New Roman" w:hAnsi="Times New Roman"/>
          <w:snapToGrid/>
          <w:sz w:val="24"/>
          <w:szCs w:val="24"/>
        </w:rPr>
        <w:t xml:space="preserve">The </w:t>
      </w:r>
      <w:r w:rsidRPr="00C51FF4">
        <w:rPr>
          <w:rFonts w:ascii="Times New Roman" w:hAnsi="Times New Roman"/>
          <w:snapToGrid/>
          <w:sz w:val="24"/>
          <w:szCs w:val="24"/>
        </w:rPr>
        <w:t>NHTH grant</w:t>
      </w:r>
      <w:r>
        <w:rPr>
          <w:rFonts w:ascii="Times New Roman" w:hAnsi="Times New Roman"/>
          <w:snapToGrid/>
          <w:sz w:val="24"/>
          <w:szCs w:val="24"/>
        </w:rPr>
        <w:t xml:space="preserve"> r</w:t>
      </w:r>
      <w:r w:rsidRPr="00C51FF4">
        <w:rPr>
          <w:rFonts w:ascii="Times New Roman" w:hAnsi="Times New Roman"/>
          <w:snapToGrid/>
          <w:sz w:val="24"/>
          <w:szCs w:val="24"/>
        </w:rPr>
        <w:t>e</w:t>
      </w:r>
      <w:r>
        <w:rPr>
          <w:rFonts w:ascii="Times New Roman" w:hAnsi="Times New Roman"/>
          <w:snapToGrid/>
          <w:sz w:val="24"/>
          <w:szCs w:val="24"/>
        </w:rPr>
        <w:t>cipi</w:t>
      </w:r>
      <w:r w:rsidRPr="00C51FF4">
        <w:rPr>
          <w:rFonts w:ascii="Times New Roman" w:hAnsi="Times New Roman"/>
          <w:snapToGrid/>
          <w:sz w:val="24"/>
          <w:szCs w:val="24"/>
        </w:rPr>
        <w:t>e</w:t>
      </w:r>
      <w:r>
        <w:rPr>
          <w:rFonts w:ascii="Times New Roman" w:hAnsi="Times New Roman"/>
          <w:snapToGrid/>
          <w:sz w:val="24"/>
          <w:szCs w:val="24"/>
        </w:rPr>
        <w:t>nt</w:t>
      </w:r>
      <w:r w:rsidRPr="00C51FF4">
        <w:rPr>
          <w:rFonts w:ascii="Times New Roman" w:hAnsi="Times New Roman"/>
          <w:snapToGrid/>
          <w:sz w:val="24"/>
          <w:szCs w:val="24"/>
        </w:rPr>
        <w:t xml:space="preserve"> </w:t>
      </w:r>
      <w:r w:rsidR="003A5EE4">
        <w:rPr>
          <w:rFonts w:ascii="Times New Roman" w:hAnsi="Times New Roman"/>
          <w:snapToGrid/>
          <w:sz w:val="24"/>
          <w:szCs w:val="24"/>
        </w:rPr>
        <w:t>is not</w:t>
      </w:r>
      <w:r w:rsidRPr="00C51FF4">
        <w:rPr>
          <w:rFonts w:ascii="Times New Roman" w:hAnsi="Times New Roman"/>
          <w:snapToGrid/>
          <w:sz w:val="24"/>
          <w:szCs w:val="24"/>
        </w:rPr>
        <w:t xml:space="preserve"> expected to adjust its response protocols for the purposes of the </w:t>
      </w:r>
      <w:r>
        <w:rPr>
          <w:rFonts w:ascii="Times New Roman" w:hAnsi="Times New Roman"/>
          <w:snapToGrid/>
          <w:sz w:val="24"/>
          <w:szCs w:val="24"/>
        </w:rPr>
        <w:t>PPR</w:t>
      </w:r>
      <w:r w:rsidRPr="00C51FF4">
        <w:rPr>
          <w:rFonts w:ascii="Times New Roman" w:hAnsi="Times New Roman"/>
          <w:snapToGrid/>
          <w:sz w:val="24"/>
          <w:szCs w:val="24"/>
        </w:rPr>
        <w:t xml:space="preserve"> collection. This means that </w:t>
      </w:r>
      <w:r w:rsidR="003A5EE4">
        <w:rPr>
          <w:rFonts w:ascii="Times New Roman" w:hAnsi="Times New Roman"/>
          <w:snapToGrid/>
          <w:sz w:val="24"/>
          <w:szCs w:val="24"/>
        </w:rPr>
        <w:t>NHTH call specialists</w:t>
      </w:r>
      <w:r w:rsidRPr="00C51FF4">
        <w:rPr>
          <w:rFonts w:ascii="Times New Roman" w:hAnsi="Times New Roman"/>
          <w:snapToGrid/>
          <w:sz w:val="24"/>
          <w:szCs w:val="24"/>
        </w:rPr>
        <w:t xml:space="preserve"> will continue to collect only the information necessary to assist the signaler with their efforts to seek help, receive referrals, or report potential trafficking cases. </w:t>
      </w:r>
    </w:p>
    <w:p w:rsidR="00C51FF4" w:rsidP="00C51FF4" w14:paraId="2B4128AF" w14:textId="77777777">
      <w:pPr>
        <w:widowControl/>
        <w:tabs>
          <w:tab w:val="left" w:pos="270"/>
        </w:tabs>
        <w:ind w:left="270"/>
        <w:rPr>
          <w:rFonts w:ascii="Times New Roman" w:hAnsi="Times New Roman"/>
          <w:snapToGrid/>
          <w:sz w:val="24"/>
          <w:szCs w:val="24"/>
        </w:rPr>
      </w:pPr>
    </w:p>
    <w:p w:rsidR="00E31FFD" w:rsidP="00C51FF4" w14:paraId="7DC29305" w14:textId="63538E3F">
      <w:pPr>
        <w:widowControl/>
        <w:tabs>
          <w:tab w:val="left" w:pos="270"/>
        </w:tabs>
        <w:ind w:left="270"/>
        <w:rPr>
          <w:rFonts w:ascii="Times New Roman" w:hAnsi="Times New Roman"/>
          <w:snapToGrid/>
          <w:sz w:val="24"/>
          <w:szCs w:val="24"/>
        </w:rPr>
      </w:pPr>
      <w:r>
        <w:rPr>
          <w:rFonts w:ascii="Times New Roman" w:hAnsi="Times New Roman"/>
          <w:snapToGrid/>
          <w:sz w:val="24"/>
          <w:szCs w:val="24"/>
        </w:rPr>
        <w:t>I</w:t>
      </w:r>
      <w:r w:rsidRPr="00C51FF4" w:rsidR="00C51FF4">
        <w:rPr>
          <w:rFonts w:ascii="Times New Roman" w:hAnsi="Times New Roman"/>
          <w:snapToGrid/>
          <w:sz w:val="24"/>
          <w:szCs w:val="24"/>
        </w:rPr>
        <w:t xml:space="preserve">nformation like age, race/ethnicity, </w:t>
      </w:r>
      <w:r w:rsidR="00EA75CC">
        <w:rPr>
          <w:rFonts w:ascii="Times New Roman" w:hAnsi="Times New Roman"/>
          <w:snapToGrid/>
          <w:sz w:val="24"/>
          <w:szCs w:val="24"/>
        </w:rPr>
        <w:t>and sex</w:t>
      </w:r>
      <w:r w:rsidRPr="00C51FF4" w:rsidR="00C51FF4">
        <w:rPr>
          <w:rFonts w:ascii="Times New Roman" w:hAnsi="Times New Roman"/>
          <w:snapToGrid/>
          <w:sz w:val="24"/>
          <w:szCs w:val="24"/>
        </w:rPr>
        <w:t xml:space="preserve"> is </w:t>
      </w:r>
      <w:r w:rsidRPr="00DB3893" w:rsidR="00C51FF4">
        <w:rPr>
          <w:rFonts w:ascii="Times New Roman" w:hAnsi="Times New Roman"/>
          <w:b/>
          <w:bCs/>
          <w:snapToGrid/>
          <w:sz w:val="24"/>
          <w:szCs w:val="24"/>
          <w:u w:val="single"/>
        </w:rPr>
        <w:t>never assumed</w:t>
      </w:r>
      <w:r w:rsidRPr="00C51FF4" w:rsidR="00C51FF4">
        <w:rPr>
          <w:rFonts w:ascii="Times New Roman" w:hAnsi="Times New Roman"/>
          <w:snapToGrid/>
          <w:sz w:val="24"/>
          <w:szCs w:val="24"/>
        </w:rPr>
        <w:t xml:space="preserve"> or collected (meaning, inputted into structured fields within the NHTH grant recipient’s case management system) on the basis of inference. </w:t>
      </w:r>
      <w:r w:rsidR="00DC3E9A">
        <w:rPr>
          <w:rFonts w:ascii="Times New Roman" w:hAnsi="Times New Roman"/>
          <w:snapToGrid/>
          <w:sz w:val="24"/>
          <w:szCs w:val="24"/>
        </w:rPr>
        <w:t>NHTH call specialists</w:t>
      </w:r>
      <w:r w:rsidR="001C50A3">
        <w:rPr>
          <w:rFonts w:ascii="Times New Roman" w:hAnsi="Times New Roman"/>
          <w:snapToGrid/>
          <w:sz w:val="24"/>
          <w:szCs w:val="24"/>
        </w:rPr>
        <w:t xml:space="preserve"> collect and record information as it is reported by signalers. </w:t>
      </w:r>
      <w:r w:rsidR="003A5EE4">
        <w:rPr>
          <w:rFonts w:ascii="Times New Roman" w:hAnsi="Times New Roman"/>
          <w:snapToGrid/>
          <w:sz w:val="24"/>
          <w:szCs w:val="24"/>
        </w:rPr>
        <w:t xml:space="preserve"> For</w:t>
      </w:r>
      <w:r w:rsidR="001C50A3">
        <w:rPr>
          <w:rFonts w:ascii="Times New Roman" w:hAnsi="Times New Roman"/>
          <w:snapToGrid/>
          <w:sz w:val="24"/>
          <w:szCs w:val="24"/>
        </w:rPr>
        <w:t xml:space="preserve"> example, if an individual </w:t>
      </w:r>
      <w:r w:rsidR="00CC00EA">
        <w:rPr>
          <w:rFonts w:ascii="Times New Roman" w:hAnsi="Times New Roman"/>
          <w:snapToGrid/>
          <w:sz w:val="24"/>
          <w:szCs w:val="24"/>
        </w:rPr>
        <w:t xml:space="preserve">contacts the hotline as a potential victim of trafficking and </w:t>
      </w:r>
      <w:r w:rsidR="0072330D">
        <w:rPr>
          <w:rFonts w:ascii="Times New Roman" w:hAnsi="Times New Roman"/>
          <w:snapToGrid/>
          <w:sz w:val="24"/>
          <w:szCs w:val="24"/>
        </w:rPr>
        <w:t>reports their sex a</w:t>
      </w:r>
      <w:r w:rsidR="001C50A3">
        <w:rPr>
          <w:rFonts w:ascii="Times New Roman" w:hAnsi="Times New Roman"/>
          <w:snapToGrid/>
          <w:sz w:val="24"/>
          <w:szCs w:val="24"/>
        </w:rPr>
        <w:t>s male</w:t>
      </w:r>
      <w:r w:rsidR="00CC00EA">
        <w:rPr>
          <w:rFonts w:ascii="Times New Roman" w:hAnsi="Times New Roman"/>
          <w:snapToGrid/>
          <w:sz w:val="24"/>
          <w:szCs w:val="24"/>
        </w:rPr>
        <w:t xml:space="preserve"> if asked about their </w:t>
      </w:r>
      <w:r w:rsidR="00EA75CC">
        <w:rPr>
          <w:rFonts w:ascii="Times New Roman" w:hAnsi="Times New Roman"/>
          <w:snapToGrid/>
          <w:sz w:val="24"/>
          <w:szCs w:val="24"/>
        </w:rPr>
        <w:t>sex</w:t>
      </w:r>
      <w:r w:rsidR="001C50A3">
        <w:rPr>
          <w:rFonts w:ascii="Times New Roman" w:hAnsi="Times New Roman"/>
          <w:snapToGrid/>
          <w:sz w:val="24"/>
          <w:szCs w:val="24"/>
        </w:rPr>
        <w:t>, they will be recorded as “Male</w:t>
      </w:r>
      <w:r w:rsidR="00EA75CC">
        <w:rPr>
          <w:rFonts w:ascii="Times New Roman" w:hAnsi="Times New Roman"/>
          <w:snapToGrid/>
          <w:sz w:val="24"/>
          <w:szCs w:val="24"/>
        </w:rPr>
        <w:t xml:space="preserve">”. </w:t>
      </w:r>
      <w:r w:rsidR="001C50A3">
        <w:rPr>
          <w:rFonts w:ascii="Times New Roman" w:hAnsi="Times New Roman"/>
          <w:snapToGrid/>
          <w:sz w:val="24"/>
          <w:szCs w:val="24"/>
        </w:rPr>
        <w:t>If an individual uses a term other than Male</w:t>
      </w:r>
      <w:r w:rsidR="00EA75CC">
        <w:rPr>
          <w:rFonts w:ascii="Times New Roman" w:hAnsi="Times New Roman"/>
          <w:snapToGrid/>
          <w:sz w:val="24"/>
          <w:szCs w:val="24"/>
        </w:rPr>
        <w:t xml:space="preserve"> or </w:t>
      </w:r>
      <w:r w:rsidR="001C50A3">
        <w:rPr>
          <w:rFonts w:ascii="Times New Roman" w:hAnsi="Times New Roman"/>
          <w:snapToGrid/>
          <w:sz w:val="24"/>
          <w:szCs w:val="24"/>
        </w:rPr>
        <w:t xml:space="preserve">Female to describe their </w:t>
      </w:r>
      <w:r w:rsidR="00EA75CC">
        <w:rPr>
          <w:rFonts w:ascii="Times New Roman" w:hAnsi="Times New Roman"/>
          <w:snapToGrid/>
          <w:sz w:val="24"/>
          <w:szCs w:val="24"/>
        </w:rPr>
        <w:t>sex</w:t>
      </w:r>
      <w:r w:rsidR="001C50A3">
        <w:rPr>
          <w:rFonts w:ascii="Times New Roman" w:hAnsi="Times New Roman"/>
          <w:snapToGrid/>
          <w:sz w:val="24"/>
          <w:szCs w:val="24"/>
        </w:rPr>
        <w:t xml:space="preserve"> or the </w:t>
      </w:r>
      <w:r w:rsidR="00EA75CC">
        <w:rPr>
          <w:rFonts w:ascii="Times New Roman" w:hAnsi="Times New Roman"/>
          <w:snapToGrid/>
          <w:sz w:val="24"/>
          <w:szCs w:val="24"/>
        </w:rPr>
        <w:t xml:space="preserve">sex </w:t>
      </w:r>
      <w:r w:rsidR="001C50A3">
        <w:rPr>
          <w:rFonts w:ascii="Times New Roman" w:hAnsi="Times New Roman"/>
          <w:snapToGrid/>
          <w:sz w:val="24"/>
          <w:szCs w:val="24"/>
        </w:rPr>
        <w:t xml:space="preserve">of a potential victim, </w:t>
      </w:r>
      <w:r w:rsidR="00EA75CC">
        <w:rPr>
          <w:rFonts w:ascii="Times New Roman" w:hAnsi="Times New Roman"/>
          <w:snapToGrid/>
          <w:sz w:val="24"/>
          <w:szCs w:val="24"/>
        </w:rPr>
        <w:t xml:space="preserve">or if a signaler does not provide their sex or the sex of the potential victim, </w:t>
      </w:r>
      <w:r w:rsidR="001C50A3">
        <w:rPr>
          <w:rFonts w:ascii="Times New Roman" w:hAnsi="Times New Roman"/>
          <w:snapToGrid/>
          <w:sz w:val="24"/>
          <w:szCs w:val="24"/>
        </w:rPr>
        <w:t>then the individual</w:t>
      </w:r>
      <w:r w:rsidR="00EA75CC">
        <w:rPr>
          <w:rFonts w:ascii="Times New Roman" w:hAnsi="Times New Roman"/>
          <w:snapToGrid/>
          <w:sz w:val="24"/>
          <w:szCs w:val="24"/>
        </w:rPr>
        <w:t xml:space="preserve">’s sex </w:t>
      </w:r>
      <w:r w:rsidR="001C50A3">
        <w:rPr>
          <w:rFonts w:ascii="Times New Roman" w:hAnsi="Times New Roman"/>
          <w:snapToGrid/>
          <w:sz w:val="24"/>
          <w:szCs w:val="24"/>
        </w:rPr>
        <w:t xml:space="preserve">will be recorded as </w:t>
      </w:r>
      <w:r w:rsidR="00EA75CC">
        <w:rPr>
          <w:rFonts w:ascii="Times New Roman" w:hAnsi="Times New Roman"/>
          <w:snapToGrid/>
          <w:sz w:val="24"/>
          <w:szCs w:val="24"/>
        </w:rPr>
        <w:t>“Not Reported</w:t>
      </w:r>
      <w:r w:rsidR="001C50A3">
        <w:rPr>
          <w:rFonts w:ascii="Times New Roman" w:hAnsi="Times New Roman"/>
          <w:snapToGrid/>
          <w:sz w:val="24"/>
          <w:szCs w:val="24"/>
        </w:rPr>
        <w:t xml:space="preserve">”. </w:t>
      </w:r>
      <w:r w:rsidR="00CC00EA">
        <w:rPr>
          <w:rFonts w:ascii="Times New Roman" w:hAnsi="Times New Roman"/>
          <w:snapToGrid/>
          <w:sz w:val="24"/>
          <w:szCs w:val="24"/>
        </w:rPr>
        <w:t xml:space="preserve">It is important to note that third parties (e.g. service providers, law enforcement officials, family members, friends, and community members) may contact the NHTH on a potential victim’s behalf, which means that certain pieces of demographic information may be reported by </w:t>
      </w:r>
      <w:r w:rsidR="00CC00EA">
        <w:rPr>
          <w:rFonts w:ascii="Times New Roman" w:hAnsi="Times New Roman"/>
          <w:snapToGrid/>
          <w:sz w:val="24"/>
          <w:szCs w:val="24"/>
        </w:rPr>
        <w:t>third-parties</w:t>
      </w:r>
      <w:r w:rsidR="00CC00EA">
        <w:rPr>
          <w:rFonts w:ascii="Times New Roman" w:hAnsi="Times New Roman"/>
          <w:snapToGrid/>
          <w:sz w:val="24"/>
          <w:szCs w:val="24"/>
        </w:rPr>
        <w:t xml:space="preserve"> and collected by proxy. For example, if an individual contacts the NHTH and indicates concerns that her minor </w:t>
      </w:r>
      <w:r w:rsidR="00CC00EA">
        <w:rPr>
          <w:rFonts w:ascii="Times New Roman" w:hAnsi="Times New Roman"/>
          <w:snapToGrid/>
          <w:sz w:val="24"/>
          <w:szCs w:val="24"/>
        </w:rPr>
        <w:t xml:space="preserve">daughter is experiencing sex trafficking, age and </w:t>
      </w:r>
      <w:r w:rsidR="00EA75CC">
        <w:rPr>
          <w:rFonts w:ascii="Times New Roman" w:hAnsi="Times New Roman"/>
          <w:snapToGrid/>
          <w:sz w:val="24"/>
          <w:szCs w:val="24"/>
        </w:rPr>
        <w:t>sex</w:t>
      </w:r>
      <w:r w:rsidR="00CC00EA">
        <w:rPr>
          <w:rFonts w:ascii="Times New Roman" w:hAnsi="Times New Roman"/>
          <w:snapToGrid/>
          <w:sz w:val="24"/>
          <w:szCs w:val="24"/>
        </w:rPr>
        <w:t xml:space="preserve"> information about the potential victim may be collected by proxy.</w:t>
      </w:r>
    </w:p>
    <w:p w:rsidR="00E31FFD" w:rsidP="00C51FF4" w14:paraId="2C8F11AA" w14:textId="77777777">
      <w:pPr>
        <w:widowControl/>
        <w:tabs>
          <w:tab w:val="left" w:pos="270"/>
        </w:tabs>
        <w:ind w:left="270"/>
        <w:rPr>
          <w:rFonts w:ascii="Times New Roman" w:hAnsi="Times New Roman"/>
          <w:snapToGrid/>
          <w:sz w:val="24"/>
          <w:szCs w:val="24"/>
        </w:rPr>
      </w:pPr>
    </w:p>
    <w:p w:rsidR="009479ED" w:rsidRPr="009479ED" w:rsidP="009479ED" w14:paraId="07A58180" w14:textId="0832DBD1">
      <w:pPr>
        <w:widowControl/>
        <w:tabs>
          <w:tab w:val="left" w:pos="270"/>
        </w:tabs>
        <w:ind w:left="270"/>
        <w:rPr>
          <w:rFonts w:ascii="Times New Roman" w:hAnsi="Times New Roman"/>
          <w:snapToGrid/>
          <w:sz w:val="24"/>
          <w:szCs w:val="24"/>
        </w:rPr>
      </w:pPr>
      <w:r>
        <w:rPr>
          <w:rFonts w:ascii="Times New Roman" w:hAnsi="Times New Roman"/>
          <w:snapToGrid/>
          <w:sz w:val="24"/>
          <w:szCs w:val="24"/>
        </w:rPr>
        <w:t>In public-facing data products, demographic information</w:t>
      </w:r>
      <w:r w:rsidR="006A3EBF">
        <w:rPr>
          <w:rFonts w:ascii="Times New Roman" w:hAnsi="Times New Roman"/>
          <w:snapToGrid/>
          <w:sz w:val="24"/>
          <w:szCs w:val="24"/>
        </w:rPr>
        <w:t xml:space="preserve"> pertaining to </w:t>
      </w:r>
      <w:r w:rsidR="00EA75CC">
        <w:rPr>
          <w:rFonts w:ascii="Times New Roman" w:hAnsi="Times New Roman"/>
          <w:snapToGrid/>
          <w:sz w:val="24"/>
          <w:szCs w:val="24"/>
        </w:rPr>
        <w:t>sex</w:t>
      </w:r>
      <w:r>
        <w:rPr>
          <w:rFonts w:ascii="Times New Roman" w:hAnsi="Times New Roman"/>
          <w:snapToGrid/>
          <w:sz w:val="24"/>
          <w:szCs w:val="24"/>
        </w:rPr>
        <w:t xml:space="preserve"> will </w:t>
      </w:r>
      <w:r w:rsidR="00E31FFD">
        <w:rPr>
          <w:rFonts w:ascii="Times New Roman" w:hAnsi="Times New Roman"/>
          <w:snapToGrid/>
          <w:sz w:val="24"/>
          <w:szCs w:val="24"/>
        </w:rPr>
        <w:t xml:space="preserve">only </w:t>
      </w:r>
      <w:r>
        <w:rPr>
          <w:rFonts w:ascii="Times New Roman" w:hAnsi="Times New Roman"/>
          <w:snapToGrid/>
          <w:sz w:val="24"/>
          <w:szCs w:val="24"/>
        </w:rPr>
        <w:t>be reported in the aggregate</w:t>
      </w:r>
      <w:r w:rsidR="006A3EBF">
        <w:rPr>
          <w:rFonts w:ascii="Times New Roman" w:hAnsi="Times New Roman"/>
          <w:snapToGrid/>
          <w:sz w:val="24"/>
          <w:szCs w:val="24"/>
        </w:rPr>
        <w:t xml:space="preserve"> as </w:t>
      </w:r>
      <w:r>
        <w:rPr>
          <w:rFonts w:ascii="Times New Roman" w:hAnsi="Times New Roman"/>
          <w:snapToGrid/>
          <w:sz w:val="24"/>
          <w:szCs w:val="24"/>
        </w:rPr>
        <w:t xml:space="preserve">Male, Female, or </w:t>
      </w:r>
      <w:r w:rsidR="00EA75CC">
        <w:rPr>
          <w:rFonts w:ascii="Times New Roman" w:hAnsi="Times New Roman"/>
          <w:snapToGrid/>
          <w:sz w:val="24"/>
          <w:szCs w:val="24"/>
        </w:rPr>
        <w:t>Not Reported</w:t>
      </w:r>
      <w:r>
        <w:rPr>
          <w:rFonts w:ascii="Times New Roman" w:hAnsi="Times New Roman"/>
          <w:snapToGrid/>
          <w:sz w:val="24"/>
          <w:szCs w:val="24"/>
        </w:rPr>
        <w:t xml:space="preserve"> based on information as it is reported by signalers</w:t>
      </w:r>
      <w:r w:rsidR="00EA75CC">
        <w:rPr>
          <w:rFonts w:ascii="Times New Roman" w:hAnsi="Times New Roman"/>
          <w:snapToGrid/>
          <w:sz w:val="24"/>
          <w:szCs w:val="24"/>
        </w:rPr>
        <w:t xml:space="preserve">. </w:t>
      </w:r>
      <w:r w:rsidR="003A5EE4">
        <w:rPr>
          <w:rFonts w:ascii="Times New Roman" w:hAnsi="Times New Roman"/>
          <w:snapToGrid/>
          <w:sz w:val="24"/>
          <w:szCs w:val="24"/>
        </w:rPr>
        <w:t xml:space="preserve"> </w:t>
      </w:r>
      <w:r w:rsidR="00C51FF4">
        <w:rPr>
          <w:rFonts w:ascii="Times New Roman" w:hAnsi="Times New Roman"/>
          <w:snapToGrid/>
          <w:sz w:val="24"/>
          <w:szCs w:val="24"/>
        </w:rPr>
        <w:t xml:space="preserve">Demographic and other potentially sensitive </w:t>
      </w:r>
      <w:r w:rsidRPr="00C51FF4" w:rsidR="00C51FF4">
        <w:rPr>
          <w:rFonts w:ascii="Times New Roman" w:hAnsi="Times New Roman"/>
          <w:snapToGrid/>
          <w:sz w:val="24"/>
          <w:szCs w:val="24"/>
        </w:rPr>
        <w:t>information is only collected</w:t>
      </w:r>
      <w:r w:rsidR="003A5EE4">
        <w:rPr>
          <w:rFonts w:ascii="Times New Roman" w:hAnsi="Times New Roman"/>
          <w:snapToGrid/>
          <w:sz w:val="24"/>
          <w:szCs w:val="24"/>
        </w:rPr>
        <w:t xml:space="preserve"> </w:t>
      </w:r>
      <w:r w:rsidRPr="00C51FF4" w:rsidR="00C51FF4">
        <w:rPr>
          <w:rFonts w:ascii="Times New Roman" w:hAnsi="Times New Roman"/>
          <w:snapToGrid/>
          <w:sz w:val="24"/>
          <w:szCs w:val="24"/>
        </w:rPr>
        <w:t>when needed</w:t>
      </w:r>
      <w:r w:rsidR="00C51FF4">
        <w:rPr>
          <w:rFonts w:ascii="Times New Roman" w:hAnsi="Times New Roman"/>
          <w:snapToGrid/>
          <w:sz w:val="24"/>
          <w:szCs w:val="24"/>
        </w:rPr>
        <w:t xml:space="preserve">, meaning </w:t>
      </w:r>
      <w:r w:rsidR="003A5EE4">
        <w:rPr>
          <w:rFonts w:ascii="Times New Roman" w:hAnsi="Times New Roman"/>
          <w:snapToGrid/>
          <w:sz w:val="24"/>
          <w:szCs w:val="24"/>
        </w:rPr>
        <w:t>NHTH call specialists</w:t>
      </w:r>
      <w:r>
        <w:rPr>
          <w:rFonts w:ascii="Times New Roman" w:hAnsi="Times New Roman"/>
          <w:snapToGrid/>
          <w:sz w:val="24"/>
          <w:szCs w:val="24"/>
        </w:rPr>
        <w:t xml:space="preserve"> do not routinely prompt signalers for this information, </w:t>
      </w:r>
      <w:r w:rsidRPr="00C51FF4" w:rsidR="00C51FF4">
        <w:rPr>
          <w:rFonts w:ascii="Times New Roman" w:hAnsi="Times New Roman"/>
          <w:snapToGrid/>
          <w:sz w:val="24"/>
          <w:szCs w:val="24"/>
        </w:rPr>
        <w:t>this information is not available for all potential victims</w:t>
      </w:r>
      <w:r>
        <w:rPr>
          <w:rFonts w:ascii="Times New Roman" w:hAnsi="Times New Roman"/>
          <w:snapToGrid/>
          <w:sz w:val="24"/>
          <w:szCs w:val="24"/>
        </w:rPr>
        <w:t xml:space="preserve">, </w:t>
      </w:r>
      <w:r w:rsidR="00C51FF4">
        <w:rPr>
          <w:rFonts w:ascii="Times New Roman" w:hAnsi="Times New Roman"/>
          <w:snapToGrid/>
          <w:sz w:val="24"/>
          <w:szCs w:val="24"/>
        </w:rPr>
        <w:t>and</w:t>
      </w:r>
      <w:r>
        <w:rPr>
          <w:rFonts w:ascii="Times New Roman" w:hAnsi="Times New Roman"/>
          <w:snapToGrid/>
          <w:sz w:val="24"/>
          <w:szCs w:val="24"/>
        </w:rPr>
        <w:t xml:space="preserve"> this information</w:t>
      </w:r>
      <w:r w:rsidR="00C51FF4">
        <w:rPr>
          <w:rFonts w:ascii="Times New Roman" w:hAnsi="Times New Roman"/>
          <w:snapToGrid/>
          <w:sz w:val="24"/>
          <w:szCs w:val="24"/>
        </w:rPr>
        <w:t xml:space="preserve"> is not required to receive assistance or referrals. </w:t>
      </w:r>
      <w:r w:rsidRPr="009479ED">
        <w:t xml:space="preserve"> </w:t>
      </w:r>
      <w:r w:rsidR="00E130D8">
        <w:rPr>
          <w:rFonts w:ascii="Times New Roman" w:hAnsi="Times New Roman"/>
          <w:snapToGrid/>
          <w:sz w:val="24"/>
          <w:szCs w:val="24"/>
        </w:rPr>
        <w:t>NHTH call specialists</w:t>
      </w:r>
      <w:r w:rsidRPr="009479ED">
        <w:rPr>
          <w:rFonts w:ascii="Times New Roman" w:hAnsi="Times New Roman"/>
          <w:snapToGrid/>
          <w:sz w:val="24"/>
          <w:szCs w:val="24"/>
        </w:rPr>
        <w:t xml:space="preserve"> do not follow “scripts” but rather response </w:t>
      </w:r>
      <w:r w:rsidRPr="009479ED" w:rsidR="00ED0485">
        <w:rPr>
          <w:rFonts w:ascii="Times New Roman" w:hAnsi="Times New Roman"/>
          <w:snapToGrid/>
          <w:sz w:val="24"/>
          <w:szCs w:val="24"/>
        </w:rPr>
        <w:t>protocols</w:t>
      </w:r>
      <w:r w:rsidR="00ED0485">
        <w:rPr>
          <w:rFonts w:ascii="Times New Roman" w:hAnsi="Times New Roman"/>
          <w:snapToGrid/>
          <w:sz w:val="24"/>
          <w:szCs w:val="24"/>
        </w:rPr>
        <w:t xml:space="preserve"> and</w:t>
      </w:r>
      <w:r w:rsidR="008B6FD8">
        <w:rPr>
          <w:rFonts w:ascii="Times New Roman" w:hAnsi="Times New Roman"/>
          <w:snapToGrid/>
          <w:sz w:val="24"/>
          <w:szCs w:val="24"/>
        </w:rPr>
        <w:t xml:space="preserve"> </w:t>
      </w:r>
      <w:r w:rsidRPr="009479ED">
        <w:rPr>
          <w:rFonts w:ascii="Times New Roman" w:hAnsi="Times New Roman"/>
          <w:snapToGrid/>
          <w:sz w:val="24"/>
          <w:szCs w:val="24"/>
        </w:rPr>
        <w:t xml:space="preserve">are trained to frame the conversation’s progress around the caller’s wishes and to only collect the necessary data required to </w:t>
      </w:r>
      <w:r w:rsidRPr="009479ED">
        <w:rPr>
          <w:rFonts w:ascii="Times New Roman" w:hAnsi="Times New Roman"/>
          <w:snapToGrid/>
          <w:sz w:val="24"/>
          <w:szCs w:val="24"/>
        </w:rPr>
        <w:t>provide assistance</w:t>
      </w:r>
      <w:r w:rsidRPr="009479ED">
        <w:rPr>
          <w:rFonts w:ascii="Times New Roman" w:hAnsi="Times New Roman"/>
          <w:snapToGrid/>
          <w:sz w:val="24"/>
          <w:szCs w:val="24"/>
        </w:rPr>
        <w:t xml:space="preserve">. </w:t>
      </w:r>
    </w:p>
    <w:p w:rsidR="003255E9" w:rsidP="00C51FF4" w14:paraId="7365BDB3" w14:textId="77777777">
      <w:pPr>
        <w:widowControl/>
        <w:tabs>
          <w:tab w:val="left" w:pos="270"/>
        </w:tabs>
        <w:ind w:left="270"/>
        <w:rPr>
          <w:rFonts w:ascii="Times New Roman" w:hAnsi="Times New Roman"/>
          <w:snapToGrid/>
          <w:sz w:val="24"/>
          <w:szCs w:val="24"/>
        </w:rPr>
      </w:pPr>
    </w:p>
    <w:p w:rsidR="00284E19" w:rsidP="00284E19" w14:paraId="212B70B1" w14:textId="33006C14">
      <w:pPr>
        <w:widowControl/>
        <w:tabs>
          <w:tab w:val="left" w:pos="270"/>
        </w:tabs>
        <w:ind w:left="270"/>
        <w:rPr>
          <w:rFonts w:ascii="Times New Roman" w:hAnsi="Times New Roman"/>
          <w:snapToGrid/>
          <w:sz w:val="24"/>
          <w:szCs w:val="24"/>
        </w:rPr>
      </w:pPr>
      <w:r>
        <w:rPr>
          <w:rFonts w:ascii="Times New Roman" w:hAnsi="Times New Roman"/>
          <w:snapToGrid/>
          <w:sz w:val="24"/>
          <w:szCs w:val="24"/>
        </w:rPr>
        <w:t xml:space="preserve">The NHTH grant recipient is required to </w:t>
      </w:r>
      <w:r w:rsidRPr="003255E9">
        <w:rPr>
          <w:rFonts w:ascii="Times New Roman" w:hAnsi="Times New Roman"/>
          <w:snapToGrid/>
          <w:sz w:val="24"/>
          <w:szCs w:val="24"/>
        </w:rPr>
        <w:t>serve adults and minors, regardless of</w:t>
      </w:r>
      <w:r w:rsidR="0072330D">
        <w:rPr>
          <w:rFonts w:ascii="Times New Roman" w:hAnsi="Times New Roman"/>
          <w:snapToGrid/>
          <w:sz w:val="24"/>
          <w:szCs w:val="24"/>
        </w:rPr>
        <w:t xml:space="preserve"> </w:t>
      </w:r>
      <w:r w:rsidR="005B767B">
        <w:rPr>
          <w:rFonts w:ascii="Times New Roman" w:hAnsi="Times New Roman"/>
          <w:snapToGrid/>
          <w:sz w:val="24"/>
          <w:szCs w:val="24"/>
        </w:rPr>
        <w:t xml:space="preserve">demographic characteristics such as </w:t>
      </w:r>
      <w:r w:rsidR="00962ACD">
        <w:rPr>
          <w:rFonts w:ascii="Times New Roman" w:hAnsi="Times New Roman"/>
          <w:snapToGrid/>
          <w:sz w:val="24"/>
          <w:szCs w:val="24"/>
        </w:rPr>
        <w:t>their race/ethnicity,</w:t>
      </w:r>
      <w:r w:rsidRPr="003255E9">
        <w:rPr>
          <w:rFonts w:ascii="Times New Roman" w:hAnsi="Times New Roman"/>
          <w:snapToGrid/>
          <w:sz w:val="24"/>
          <w:szCs w:val="24"/>
        </w:rPr>
        <w:t xml:space="preserve"> </w:t>
      </w:r>
      <w:r w:rsidR="00962ACD">
        <w:rPr>
          <w:rFonts w:ascii="Times New Roman" w:hAnsi="Times New Roman"/>
          <w:snapToGrid/>
          <w:sz w:val="24"/>
          <w:szCs w:val="24"/>
        </w:rPr>
        <w:t xml:space="preserve">religious affiliation, </w:t>
      </w:r>
      <w:r w:rsidR="00EA75CC">
        <w:rPr>
          <w:rFonts w:ascii="Times New Roman" w:hAnsi="Times New Roman"/>
          <w:snapToGrid/>
          <w:sz w:val="24"/>
          <w:szCs w:val="24"/>
        </w:rPr>
        <w:t xml:space="preserve">or sex. </w:t>
      </w:r>
      <w:r w:rsidR="00E130D8">
        <w:rPr>
          <w:rFonts w:ascii="Times New Roman" w:hAnsi="Times New Roman"/>
          <w:snapToGrid/>
          <w:sz w:val="24"/>
          <w:szCs w:val="24"/>
        </w:rPr>
        <w:t xml:space="preserve"> </w:t>
      </w:r>
      <w:r>
        <w:rPr>
          <w:rFonts w:ascii="Times New Roman" w:hAnsi="Times New Roman"/>
          <w:snapToGrid/>
          <w:sz w:val="24"/>
          <w:szCs w:val="24"/>
        </w:rPr>
        <w:t xml:space="preserve">Information about the unique vulnerabilities, trafficking experiences, and service needs of </w:t>
      </w:r>
      <w:r w:rsidRPr="003255E9">
        <w:rPr>
          <w:rFonts w:ascii="Times New Roman" w:hAnsi="Times New Roman"/>
          <w:snapToGrid/>
          <w:sz w:val="24"/>
          <w:szCs w:val="24"/>
        </w:rPr>
        <w:t xml:space="preserve">needs of </w:t>
      </w:r>
      <w:r w:rsidR="00EA75CC">
        <w:rPr>
          <w:rFonts w:ascii="Times New Roman" w:hAnsi="Times New Roman"/>
          <w:snapToGrid/>
          <w:sz w:val="24"/>
          <w:szCs w:val="24"/>
        </w:rPr>
        <w:t>certain</w:t>
      </w:r>
      <w:r w:rsidRPr="003255E9" w:rsidR="00EA75CC">
        <w:rPr>
          <w:rFonts w:ascii="Times New Roman" w:hAnsi="Times New Roman"/>
          <w:snapToGrid/>
          <w:sz w:val="24"/>
          <w:szCs w:val="24"/>
        </w:rPr>
        <w:t xml:space="preserve"> </w:t>
      </w:r>
      <w:r w:rsidRPr="003255E9">
        <w:rPr>
          <w:rFonts w:ascii="Times New Roman" w:hAnsi="Times New Roman"/>
          <w:snapToGrid/>
          <w:sz w:val="24"/>
          <w:szCs w:val="24"/>
        </w:rPr>
        <w:t xml:space="preserve">populations (e.g., migrant and seasonal workers, Indigenous communities, survivors of other forms of violence, individuals with disabilities, men and boys, and so forth) </w:t>
      </w:r>
      <w:r>
        <w:rPr>
          <w:rFonts w:ascii="Times New Roman" w:hAnsi="Times New Roman"/>
          <w:snapToGrid/>
          <w:sz w:val="24"/>
          <w:szCs w:val="24"/>
        </w:rPr>
        <w:t xml:space="preserve">is necessary for OTIP to ensure the NHTH grant recipient is </w:t>
      </w:r>
      <w:r w:rsidRPr="003255E9">
        <w:rPr>
          <w:rFonts w:ascii="Times New Roman" w:hAnsi="Times New Roman"/>
          <w:snapToGrid/>
          <w:sz w:val="24"/>
          <w:szCs w:val="24"/>
        </w:rPr>
        <w:t>maintain</w:t>
      </w:r>
      <w:r>
        <w:rPr>
          <w:rFonts w:ascii="Times New Roman" w:hAnsi="Times New Roman"/>
          <w:snapToGrid/>
          <w:sz w:val="24"/>
          <w:szCs w:val="24"/>
        </w:rPr>
        <w:t>ing appropriate</w:t>
      </w:r>
      <w:r w:rsidRPr="003255E9">
        <w:rPr>
          <w:rFonts w:ascii="Times New Roman" w:hAnsi="Times New Roman"/>
          <w:snapToGrid/>
          <w:sz w:val="24"/>
          <w:szCs w:val="24"/>
        </w:rPr>
        <w:t xml:space="preserve"> screening and reporting protocols to engage with and assist signalers in the most appropriate way</w:t>
      </w:r>
      <w:r>
        <w:rPr>
          <w:rFonts w:ascii="Times New Roman" w:hAnsi="Times New Roman"/>
          <w:snapToGrid/>
          <w:sz w:val="24"/>
          <w:szCs w:val="24"/>
        </w:rPr>
        <w:t xml:space="preserve">. </w:t>
      </w:r>
      <w:r w:rsidR="00565E0D">
        <w:rPr>
          <w:rFonts w:ascii="Times New Roman" w:hAnsi="Times New Roman"/>
          <w:snapToGrid/>
          <w:sz w:val="24"/>
          <w:szCs w:val="24"/>
        </w:rPr>
        <w:t>For example, demographic informatio</w:t>
      </w:r>
      <w:r w:rsidR="00962ACD">
        <w:rPr>
          <w:rFonts w:ascii="Times New Roman" w:hAnsi="Times New Roman"/>
          <w:snapToGrid/>
          <w:sz w:val="24"/>
          <w:szCs w:val="24"/>
        </w:rPr>
        <w:t xml:space="preserve">n, particularly information about a potential victim’s </w:t>
      </w:r>
      <w:r w:rsidR="00EA75CC">
        <w:rPr>
          <w:rFonts w:ascii="Times New Roman" w:hAnsi="Times New Roman"/>
          <w:snapToGrid/>
          <w:sz w:val="24"/>
          <w:szCs w:val="24"/>
        </w:rPr>
        <w:t>sex</w:t>
      </w:r>
      <w:r w:rsidR="00962ACD">
        <w:rPr>
          <w:rFonts w:ascii="Times New Roman" w:hAnsi="Times New Roman"/>
          <w:snapToGrid/>
          <w:sz w:val="24"/>
          <w:szCs w:val="24"/>
        </w:rPr>
        <w:t xml:space="preserve">, informs understanding of the intersection between </w:t>
      </w:r>
      <w:r w:rsidR="00EA75CC">
        <w:rPr>
          <w:rFonts w:ascii="Times New Roman" w:hAnsi="Times New Roman"/>
          <w:snapToGrid/>
          <w:sz w:val="24"/>
          <w:szCs w:val="24"/>
        </w:rPr>
        <w:t>sex</w:t>
      </w:r>
      <w:r w:rsidR="00962ACD">
        <w:rPr>
          <w:rFonts w:ascii="Times New Roman" w:hAnsi="Times New Roman"/>
          <w:snapToGrid/>
          <w:sz w:val="24"/>
          <w:szCs w:val="24"/>
        </w:rPr>
        <w:t xml:space="preserve"> and human trafficking (</w:t>
      </w:r>
      <w:r w:rsidRPr="00580279" w:rsidR="00565E0D">
        <w:rPr>
          <w:rFonts w:ascii="Times New Roman" w:hAnsi="Times New Roman"/>
          <w:snapToGrid/>
          <w:sz w:val="24"/>
          <w:szCs w:val="24"/>
        </w:rPr>
        <w:t xml:space="preserve">e.g., the </w:t>
      </w:r>
      <w:r w:rsidR="00EA75CC">
        <w:rPr>
          <w:rFonts w:ascii="Times New Roman" w:hAnsi="Times New Roman"/>
          <w:snapToGrid/>
          <w:sz w:val="24"/>
          <w:szCs w:val="24"/>
        </w:rPr>
        <w:t xml:space="preserve">sex </w:t>
      </w:r>
      <w:r w:rsidRPr="00580279" w:rsidR="00565E0D">
        <w:rPr>
          <w:rFonts w:ascii="Times New Roman" w:hAnsi="Times New Roman"/>
          <w:snapToGrid/>
          <w:sz w:val="24"/>
          <w:szCs w:val="24"/>
        </w:rPr>
        <w:t xml:space="preserve">plays in the risk for human trafficking; process of identification; interaction with education; social welfare; and criminal justice systems; access to resources experienced by </w:t>
      </w:r>
      <w:r w:rsidR="002154BB">
        <w:rPr>
          <w:rFonts w:ascii="Times New Roman" w:hAnsi="Times New Roman"/>
          <w:snapToGrid/>
          <w:sz w:val="24"/>
          <w:szCs w:val="24"/>
        </w:rPr>
        <w:t>men and boy</w:t>
      </w:r>
      <w:r w:rsidR="004D330C">
        <w:rPr>
          <w:rFonts w:ascii="Times New Roman" w:hAnsi="Times New Roman"/>
          <w:snapToGrid/>
          <w:sz w:val="24"/>
          <w:szCs w:val="24"/>
        </w:rPr>
        <w:t>s</w:t>
      </w:r>
      <w:r w:rsidR="002154BB">
        <w:rPr>
          <w:rFonts w:ascii="Times New Roman" w:hAnsi="Times New Roman"/>
          <w:snapToGrid/>
          <w:sz w:val="24"/>
          <w:szCs w:val="24"/>
        </w:rPr>
        <w:t>,</w:t>
      </w:r>
      <w:r w:rsidRPr="00580279" w:rsidR="00565E0D">
        <w:rPr>
          <w:rFonts w:ascii="Times New Roman" w:hAnsi="Times New Roman"/>
          <w:snapToGrid/>
          <w:sz w:val="24"/>
          <w:szCs w:val="24"/>
        </w:rPr>
        <w:t xml:space="preserve"> etc.)</w:t>
      </w:r>
      <w:r w:rsidRPr="00580279" w:rsidR="00962ACD">
        <w:rPr>
          <w:rFonts w:ascii="Times New Roman" w:hAnsi="Times New Roman"/>
          <w:snapToGrid/>
          <w:sz w:val="24"/>
          <w:szCs w:val="24"/>
        </w:rPr>
        <w:t xml:space="preserve">. </w:t>
      </w:r>
      <w:r w:rsidR="00567429">
        <w:rPr>
          <w:rFonts w:ascii="Times New Roman" w:hAnsi="Times New Roman"/>
          <w:snapToGrid/>
          <w:sz w:val="24"/>
          <w:szCs w:val="24"/>
        </w:rPr>
        <w:t xml:space="preserve">For these reasons, it is important for OTIP to collect granular information </w:t>
      </w:r>
      <w:r w:rsidR="00281009">
        <w:rPr>
          <w:rFonts w:ascii="Times New Roman" w:hAnsi="Times New Roman"/>
          <w:snapToGrid/>
          <w:sz w:val="24"/>
          <w:szCs w:val="24"/>
        </w:rPr>
        <w:t xml:space="preserve">to monitor NHTH performance </w:t>
      </w:r>
      <w:r w:rsidR="00C2630D">
        <w:rPr>
          <w:rFonts w:ascii="Times New Roman" w:hAnsi="Times New Roman"/>
          <w:snapToGrid/>
          <w:sz w:val="24"/>
          <w:szCs w:val="24"/>
        </w:rPr>
        <w:t xml:space="preserve">and responsiveness and </w:t>
      </w:r>
      <w:r w:rsidR="00567429">
        <w:rPr>
          <w:rFonts w:ascii="Times New Roman" w:hAnsi="Times New Roman"/>
          <w:snapToGrid/>
          <w:sz w:val="24"/>
          <w:szCs w:val="24"/>
        </w:rPr>
        <w:t>for internal use and planning</w:t>
      </w:r>
      <w:r w:rsidR="00C2630D">
        <w:rPr>
          <w:rFonts w:ascii="Times New Roman" w:hAnsi="Times New Roman"/>
          <w:snapToGrid/>
          <w:sz w:val="24"/>
          <w:szCs w:val="24"/>
        </w:rPr>
        <w:t xml:space="preserve"> (e.g. to provide technical assistance to </w:t>
      </w:r>
      <w:r w:rsidR="00DE6497">
        <w:rPr>
          <w:rFonts w:ascii="Times New Roman" w:hAnsi="Times New Roman"/>
          <w:snapToGrid/>
          <w:sz w:val="24"/>
          <w:szCs w:val="24"/>
        </w:rPr>
        <w:t>the NHTH grant recipient)</w:t>
      </w:r>
      <w:r w:rsidR="00567429">
        <w:rPr>
          <w:rFonts w:ascii="Times New Roman" w:hAnsi="Times New Roman"/>
          <w:snapToGrid/>
          <w:sz w:val="24"/>
          <w:szCs w:val="24"/>
        </w:rPr>
        <w:t>.</w:t>
      </w:r>
    </w:p>
    <w:p w:rsidR="00284E19" w:rsidP="00284E19" w14:paraId="1A8F0919" w14:textId="77777777">
      <w:pPr>
        <w:widowControl/>
        <w:tabs>
          <w:tab w:val="left" w:pos="270"/>
        </w:tabs>
        <w:ind w:left="270"/>
        <w:rPr>
          <w:rFonts w:ascii="Times New Roman" w:hAnsi="Times New Roman"/>
          <w:snapToGrid/>
          <w:sz w:val="24"/>
          <w:szCs w:val="24"/>
        </w:rPr>
      </w:pPr>
    </w:p>
    <w:p w:rsidR="001B01DE" w:rsidP="006E0998" w14:paraId="0EF098D0" w14:textId="53564480">
      <w:pPr>
        <w:widowControl/>
        <w:tabs>
          <w:tab w:val="left" w:pos="270"/>
        </w:tabs>
        <w:ind w:left="270"/>
        <w:rPr>
          <w:rFonts w:ascii="Times New Roman" w:hAnsi="Times New Roman"/>
          <w:snapToGrid/>
          <w:sz w:val="24"/>
          <w:szCs w:val="24"/>
        </w:rPr>
      </w:pPr>
      <w:r w:rsidRPr="004B1166">
        <w:rPr>
          <w:rFonts w:ascii="Times New Roman" w:hAnsi="Times New Roman"/>
          <w:snapToGrid/>
          <w:sz w:val="24"/>
          <w:szCs w:val="24"/>
        </w:rPr>
        <w:t xml:space="preserve">OTIP recognizes that information </w:t>
      </w:r>
      <w:r w:rsidR="00DE6497">
        <w:rPr>
          <w:rFonts w:ascii="Times New Roman" w:hAnsi="Times New Roman"/>
          <w:snapToGrid/>
          <w:sz w:val="24"/>
          <w:szCs w:val="24"/>
        </w:rPr>
        <w:t xml:space="preserve">obtained through the NHTH </w:t>
      </w:r>
      <w:r w:rsidRPr="004B1166">
        <w:rPr>
          <w:rFonts w:ascii="Times New Roman" w:hAnsi="Times New Roman"/>
          <w:snapToGrid/>
          <w:sz w:val="24"/>
          <w:szCs w:val="24"/>
        </w:rPr>
        <w:t xml:space="preserve">is not necessarily prompted in a consistent way, </w:t>
      </w:r>
      <w:r w:rsidRPr="004B1166" w:rsidR="00716B3B">
        <w:rPr>
          <w:rFonts w:ascii="Times New Roman" w:hAnsi="Times New Roman"/>
          <w:snapToGrid/>
          <w:sz w:val="24"/>
          <w:szCs w:val="24"/>
        </w:rPr>
        <w:t xml:space="preserve">which may introduce concerns over the </w:t>
      </w:r>
      <w:r w:rsidRPr="004B1166" w:rsidR="00716B3B">
        <w:rPr>
          <w:rFonts w:ascii="Times New Roman" w:hAnsi="Times New Roman"/>
          <w:i/>
          <w:iCs/>
          <w:snapToGrid/>
          <w:sz w:val="24"/>
          <w:szCs w:val="24"/>
        </w:rPr>
        <w:t>quality</w:t>
      </w:r>
      <w:r w:rsidRPr="004B1166" w:rsidR="00716B3B">
        <w:rPr>
          <w:rFonts w:ascii="Times New Roman" w:hAnsi="Times New Roman"/>
          <w:snapToGrid/>
          <w:sz w:val="24"/>
          <w:szCs w:val="24"/>
        </w:rPr>
        <w:t xml:space="preserve"> of the information provided in publicly disseminated reports and datasets. </w:t>
      </w:r>
      <w:r w:rsidRPr="004B1166" w:rsidR="003B7080">
        <w:rPr>
          <w:rFonts w:ascii="Times New Roman" w:hAnsi="Times New Roman"/>
          <w:snapToGrid/>
          <w:sz w:val="24"/>
          <w:szCs w:val="24"/>
        </w:rPr>
        <w:t xml:space="preserve">This stems from several different factors. One is that some respondents do not want to share sensitive </w:t>
      </w:r>
      <w:r w:rsidR="00D8538B">
        <w:rPr>
          <w:rFonts w:ascii="Times New Roman" w:hAnsi="Times New Roman"/>
          <w:snapToGrid/>
          <w:sz w:val="24"/>
          <w:szCs w:val="24"/>
        </w:rPr>
        <w:t xml:space="preserve">or identifiable </w:t>
      </w:r>
      <w:r w:rsidRPr="004B1166" w:rsidR="003B7080">
        <w:rPr>
          <w:rFonts w:ascii="Times New Roman" w:hAnsi="Times New Roman"/>
          <w:snapToGrid/>
          <w:sz w:val="24"/>
          <w:szCs w:val="24"/>
        </w:rPr>
        <w:t xml:space="preserve">information and may be unsure how to answer in a given context. </w:t>
      </w:r>
      <w:r w:rsidRPr="004B1166" w:rsidR="000D30F3">
        <w:rPr>
          <w:rFonts w:ascii="Times New Roman" w:hAnsi="Times New Roman"/>
          <w:snapToGrid/>
          <w:sz w:val="24"/>
          <w:szCs w:val="24"/>
        </w:rPr>
        <w:t>Another reason that information quality may be poor is that the proposed collection contains a mix of information self-reported by potential victims and information reported by proxy from other individuals</w:t>
      </w:r>
      <w:r w:rsidRPr="004B1166" w:rsidR="00694C46">
        <w:rPr>
          <w:rFonts w:ascii="Times New Roman" w:hAnsi="Times New Roman"/>
          <w:snapToGrid/>
          <w:sz w:val="24"/>
          <w:szCs w:val="24"/>
        </w:rPr>
        <w:t xml:space="preserve"> (i.e.</w:t>
      </w:r>
      <w:r w:rsidR="00EA75CC">
        <w:rPr>
          <w:rFonts w:ascii="Times New Roman" w:hAnsi="Times New Roman"/>
          <w:snapToGrid/>
          <w:sz w:val="24"/>
          <w:szCs w:val="24"/>
        </w:rPr>
        <w:t xml:space="preserve"> </w:t>
      </w:r>
      <w:r w:rsidRPr="004B1166" w:rsidR="00694C46">
        <w:rPr>
          <w:rFonts w:ascii="Times New Roman" w:hAnsi="Times New Roman"/>
          <w:snapToGrid/>
          <w:sz w:val="24"/>
          <w:szCs w:val="24"/>
        </w:rPr>
        <w:t xml:space="preserve">representatives of governmental entities, law enforcement, first responders, members of the community, and representatives of nongovernmental entities providing social, legal, or protective services to individuals in the United States who may have been subjected to severe forms of trafficking in persons) </w:t>
      </w:r>
      <w:r w:rsidRPr="004B1166" w:rsidR="000D30F3">
        <w:rPr>
          <w:rFonts w:ascii="Times New Roman" w:hAnsi="Times New Roman"/>
          <w:snapToGrid/>
          <w:sz w:val="24"/>
          <w:szCs w:val="24"/>
        </w:rPr>
        <w:t xml:space="preserve">who may be calling in to report a potential victim. Finally, the information is not collected in a standardized way, which also affects the information quality. </w:t>
      </w:r>
      <w:r w:rsidRPr="004B1166" w:rsidR="001B157B">
        <w:rPr>
          <w:rFonts w:ascii="Times New Roman" w:hAnsi="Times New Roman"/>
          <w:snapToGrid/>
          <w:sz w:val="24"/>
          <w:szCs w:val="24"/>
        </w:rPr>
        <w:t xml:space="preserve">For these reasons, </w:t>
      </w:r>
      <w:r w:rsidRPr="004B1166">
        <w:rPr>
          <w:rFonts w:ascii="Times New Roman" w:hAnsi="Times New Roman"/>
          <w:snapToGrid/>
          <w:sz w:val="24"/>
          <w:szCs w:val="24"/>
        </w:rPr>
        <w:t>and per HHS CDO guidelines</w:t>
      </w:r>
      <w:r w:rsidRPr="004B1166">
        <w:rPr>
          <w:rFonts w:ascii="Times New Roman" w:hAnsi="Times New Roman"/>
          <w:b/>
          <w:bCs/>
          <w:snapToGrid/>
          <w:sz w:val="24"/>
          <w:szCs w:val="24"/>
        </w:rPr>
        <w:t xml:space="preserve">, </w:t>
      </w:r>
      <w:r w:rsidRPr="004B1166">
        <w:rPr>
          <w:rFonts w:ascii="Times New Roman" w:hAnsi="Times New Roman"/>
          <w:snapToGrid/>
          <w:sz w:val="24"/>
          <w:szCs w:val="24"/>
        </w:rPr>
        <w:t xml:space="preserve">OTIP reviews reports and public-facing data products to ensure that all information is reported with the appropriate caveats (i.e. that the nature of data collection means that demographic information is reported non-cumulatively and/or is </w:t>
      </w:r>
      <w:r w:rsidRPr="004B1166">
        <w:rPr>
          <w:rFonts w:ascii="Times New Roman" w:hAnsi="Times New Roman"/>
          <w:snapToGrid/>
          <w:sz w:val="24"/>
          <w:szCs w:val="24"/>
        </w:rPr>
        <w:t>optionally reported for all data elements, where relevant), so that the public can assess for itself whether there may be some reason to question the quality of the data or objectivity of the sources.</w:t>
      </w:r>
    </w:p>
    <w:p w:rsidR="001B01DE" w:rsidP="006E0998" w14:paraId="3E318C51" w14:textId="77777777">
      <w:pPr>
        <w:widowControl/>
        <w:tabs>
          <w:tab w:val="left" w:pos="270"/>
        </w:tabs>
        <w:ind w:left="270"/>
        <w:rPr>
          <w:rFonts w:ascii="Times New Roman" w:hAnsi="Times New Roman"/>
          <w:snapToGrid/>
          <w:sz w:val="24"/>
          <w:szCs w:val="24"/>
        </w:rPr>
      </w:pPr>
    </w:p>
    <w:p w:rsidR="00DF67D6" w:rsidP="0026728C" w14:paraId="673B3951" w14:textId="59040E09">
      <w:pPr>
        <w:widowControl/>
        <w:tabs>
          <w:tab w:val="left" w:pos="270"/>
        </w:tabs>
        <w:ind w:left="270"/>
        <w:rPr>
          <w:rFonts w:ascii="Times New Roman" w:hAnsi="Times New Roman"/>
          <w:snapToGrid/>
          <w:sz w:val="24"/>
          <w:szCs w:val="24"/>
        </w:rPr>
      </w:pPr>
      <w:r>
        <w:rPr>
          <w:rFonts w:ascii="Times New Roman" w:hAnsi="Times New Roman"/>
          <w:snapToGrid/>
          <w:sz w:val="24"/>
          <w:szCs w:val="24"/>
        </w:rPr>
        <w:t>W</w:t>
      </w:r>
      <w:r w:rsidRPr="00DF67D6">
        <w:rPr>
          <w:rFonts w:ascii="Times New Roman" w:hAnsi="Times New Roman"/>
          <w:snapToGrid/>
          <w:sz w:val="24"/>
          <w:szCs w:val="24"/>
        </w:rPr>
        <w:t xml:space="preserve">hen </w:t>
      </w:r>
      <w:r>
        <w:rPr>
          <w:rFonts w:ascii="Times New Roman" w:hAnsi="Times New Roman"/>
          <w:snapToGrid/>
          <w:sz w:val="24"/>
          <w:szCs w:val="24"/>
        </w:rPr>
        <w:t xml:space="preserve">NHTH data </w:t>
      </w:r>
      <w:r w:rsidRPr="00DF67D6">
        <w:rPr>
          <w:rFonts w:ascii="Times New Roman" w:hAnsi="Times New Roman"/>
          <w:snapToGrid/>
          <w:sz w:val="24"/>
          <w:szCs w:val="24"/>
        </w:rPr>
        <w:t>it is obtained</w:t>
      </w:r>
      <w:r>
        <w:rPr>
          <w:rFonts w:ascii="Times New Roman" w:hAnsi="Times New Roman"/>
          <w:snapToGrid/>
          <w:sz w:val="24"/>
          <w:szCs w:val="24"/>
        </w:rPr>
        <w:t xml:space="preserve">, particularly demographic and other potentially sensitive information, </w:t>
      </w:r>
      <w:r w:rsidRPr="00DF67D6">
        <w:rPr>
          <w:rFonts w:ascii="Times New Roman" w:hAnsi="Times New Roman"/>
          <w:snapToGrid/>
          <w:sz w:val="24"/>
          <w:szCs w:val="24"/>
        </w:rPr>
        <w:t>it is interpreted and recorded in a highly structured</w:t>
      </w:r>
      <w:r w:rsidR="00567429">
        <w:rPr>
          <w:rFonts w:ascii="Times New Roman" w:hAnsi="Times New Roman"/>
          <w:snapToGrid/>
          <w:sz w:val="24"/>
          <w:szCs w:val="24"/>
        </w:rPr>
        <w:t xml:space="preserve"> way to ensure data availability, integrity, and accuracy to the best extent possible.</w:t>
      </w:r>
      <w:r w:rsidRPr="00DF67D6">
        <w:rPr>
          <w:rFonts w:ascii="Times New Roman" w:hAnsi="Times New Roman"/>
          <w:snapToGrid/>
          <w:sz w:val="24"/>
          <w:szCs w:val="24"/>
        </w:rPr>
        <w:t xml:space="preserve"> </w:t>
      </w:r>
      <w:r w:rsidR="001B01DE">
        <w:rPr>
          <w:rFonts w:ascii="Times New Roman" w:hAnsi="Times New Roman"/>
          <w:snapToGrid/>
          <w:sz w:val="24"/>
          <w:szCs w:val="24"/>
        </w:rPr>
        <w:t>The NHTH grant recipient</w:t>
      </w:r>
      <w:r w:rsidRPr="00DF67D6">
        <w:rPr>
          <w:rFonts w:ascii="Times New Roman" w:hAnsi="Times New Roman"/>
          <w:snapToGrid/>
          <w:sz w:val="24"/>
          <w:szCs w:val="24"/>
        </w:rPr>
        <w:t xml:space="preserve"> </w:t>
      </w:r>
      <w:r w:rsidR="004D330C">
        <w:rPr>
          <w:rFonts w:ascii="Times New Roman" w:hAnsi="Times New Roman"/>
          <w:snapToGrid/>
          <w:sz w:val="24"/>
          <w:szCs w:val="24"/>
        </w:rPr>
        <w:t xml:space="preserve">is required to </w:t>
      </w:r>
      <w:r w:rsidRPr="001C0400">
        <w:rPr>
          <w:rFonts w:ascii="Times New Roman" w:hAnsi="Times New Roman"/>
          <w:snapToGrid/>
          <w:sz w:val="24"/>
          <w:szCs w:val="24"/>
        </w:rPr>
        <w:t xml:space="preserve">store case information in </w:t>
      </w:r>
      <w:r w:rsidRPr="001C0400" w:rsidR="00054834">
        <w:rPr>
          <w:rFonts w:ascii="Times New Roman" w:hAnsi="Times New Roman"/>
          <w:snapToGrid/>
          <w:sz w:val="24"/>
          <w:szCs w:val="24"/>
        </w:rPr>
        <w:t>an</w:t>
      </w:r>
      <w:r w:rsidRPr="001C0400">
        <w:rPr>
          <w:rFonts w:ascii="Times New Roman" w:hAnsi="Times New Roman"/>
          <w:snapToGrid/>
          <w:sz w:val="24"/>
          <w:szCs w:val="24"/>
        </w:rPr>
        <w:t xml:space="preserve"> object-oriented database. Data is entered into all structured fields per strict data entry parameters related to each of the elements and their corresponding field values, minimizing subjectivity and improving objectivity in data capture. Operational guidance (i.e. data dictionaries) clarifies, for example, that certain pieces of information are never to be assumed or are only to be recorded under certain circumstances. </w:t>
      </w:r>
      <w:r w:rsidRPr="0026728C">
        <w:rPr>
          <w:rFonts w:ascii="Times New Roman" w:hAnsi="Times New Roman"/>
          <w:snapToGrid/>
          <w:sz w:val="24"/>
          <w:szCs w:val="24"/>
        </w:rPr>
        <w:t>Data availability</w:t>
      </w:r>
      <w:r w:rsidRPr="001C0400">
        <w:rPr>
          <w:rFonts w:ascii="Times New Roman" w:hAnsi="Times New Roman"/>
          <w:snapToGrid/>
          <w:sz w:val="24"/>
          <w:szCs w:val="24"/>
        </w:rPr>
        <w:t xml:space="preserve"> is provided to relevant, authorized NHTH grant recipient staff per the infrastructure. </w:t>
      </w:r>
      <w:r w:rsidRPr="0026728C">
        <w:rPr>
          <w:rFonts w:ascii="Times New Roman" w:hAnsi="Times New Roman"/>
          <w:snapToGrid/>
          <w:sz w:val="24"/>
          <w:szCs w:val="24"/>
        </w:rPr>
        <w:t xml:space="preserve">Data integrity </w:t>
      </w:r>
      <w:r w:rsidRPr="001C0400">
        <w:rPr>
          <w:rFonts w:ascii="Times New Roman" w:hAnsi="Times New Roman"/>
          <w:snapToGrid/>
          <w:sz w:val="24"/>
          <w:szCs w:val="24"/>
        </w:rPr>
        <w:t xml:space="preserve">is maintained through the NHTH grant recipient’s information-system provides monitoring functionality, particularly event logs to monitor data field changes, provide notifications to the system administrator when certain data events occur, and the ability to generate audit reports at regular intervals.  System tests also ensure that PII is only available to authorized individuals in association with their assigned role.  Data Integrity is also ensured through role-based access control which limits the number of users that have write capability.  Role Based Access Control and Attribute Based Access Control dictate data entry and reporting privileges and permissions for users.  Log files are maintained for any changes that occur within the system, time-stamped, and monitored by system and application administrators. </w:t>
      </w:r>
      <w:r w:rsidRPr="001C0400" w:rsidR="00054834">
        <w:rPr>
          <w:rFonts w:ascii="Times New Roman" w:hAnsi="Times New Roman"/>
          <w:snapToGrid/>
          <w:sz w:val="24"/>
          <w:szCs w:val="24"/>
        </w:rPr>
        <w:t xml:space="preserve"> </w:t>
      </w:r>
      <w:r w:rsidRPr="0026728C">
        <w:rPr>
          <w:rFonts w:ascii="Times New Roman" w:hAnsi="Times New Roman"/>
          <w:snapToGrid/>
          <w:sz w:val="24"/>
          <w:szCs w:val="24"/>
        </w:rPr>
        <w:t>Data Accuracy</w:t>
      </w:r>
      <w:r w:rsidRPr="001C0400">
        <w:rPr>
          <w:rFonts w:ascii="Times New Roman" w:hAnsi="Times New Roman"/>
          <w:snapToGrid/>
          <w:sz w:val="24"/>
          <w:szCs w:val="24"/>
        </w:rPr>
        <w:t xml:space="preserve"> is ensured</w:t>
      </w:r>
      <w:r w:rsidRPr="00DF67D6">
        <w:rPr>
          <w:rFonts w:ascii="Times New Roman" w:hAnsi="Times New Roman"/>
          <w:snapToGrid/>
          <w:sz w:val="24"/>
          <w:szCs w:val="24"/>
        </w:rPr>
        <w:t xml:space="preserve"> through built in quality control standards requiring all data be entered in a correct and usable format per operational and data entry guidance.  </w:t>
      </w:r>
      <w:r w:rsidR="00CF70A3">
        <w:rPr>
          <w:rFonts w:ascii="Times New Roman" w:hAnsi="Times New Roman"/>
          <w:snapToGrid/>
          <w:sz w:val="24"/>
          <w:szCs w:val="24"/>
        </w:rPr>
        <w:t>Per the terms of the cooperative agreement, the NHTH grant recipient is required to report all NHTH</w:t>
      </w:r>
      <w:r w:rsidRPr="00CF70A3" w:rsidR="00CF70A3">
        <w:rPr>
          <w:rFonts w:ascii="Times New Roman" w:hAnsi="Times New Roman"/>
          <w:snapToGrid/>
          <w:sz w:val="24"/>
          <w:szCs w:val="24"/>
        </w:rPr>
        <w:t xml:space="preserve"> data with the appropriate caveats (i.e. that the nature of this data collection means that demographic information is reported non-cumulatively and/or is optionally reported for all data elements, where relevant), and, t</w:t>
      </w:r>
      <w:r w:rsidR="00CF70A3">
        <w:rPr>
          <w:rFonts w:ascii="Times New Roman" w:hAnsi="Times New Roman"/>
          <w:snapToGrid/>
          <w:sz w:val="24"/>
          <w:szCs w:val="24"/>
        </w:rPr>
        <w:t>o employ</w:t>
      </w:r>
      <w:r w:rsidRPr="00CF70A3" w:rsidR="00CF70A3">
        <w:rPr>
          <w:rFonts w:ascii="Times New Roman" w:hAnsi="Times New Roman"/>
          <w:snapToGrid/>
          <w:sz w:val="24"/>
          <w:szCs w:val="24"/>
        </w:rPr>
        <w:t xml:space="preserve"> data masking and suppression methods </w:t>
      </w:r>
      <w:r w:rsidR="00CF70A3">
        <w:rPr>
          <w:rFonts w:ascii="Times New Roman" w:hAnsi="Times New Roman"/>
          <w:snapToGrid/>
          <w:sz w:val="24"/>
          <w:szCs w:val="24"/>
        </w:rPr>
        <w:t xml:space="preserve">to </w:t>
      </w:r>
      <w:r w:rsidRPr="00CF70A3" w:rsidR="00CF70A3">
        <w:rPr>
          <w:rFonts w:ascii="Times New Roman" w:hAnsi="Times New Roman"/>
          <w:snapToGrid/>
          <w:sz w:val="24"/>
          <w:szCs w:val="24"/>
        </w:rPr>
        <w:t xml:space="preserve">prevent potential disclosure risks prior to any </w:t>
      </w:r>
      <w:r w:rsidR="00CF70A3">
        <w:rPr>
          <w:rFonts w:ascii="Times New Roman" w:hAnsi="Times New Roman"/>
          <w:snapToGrid/>
          <w:sz w:val="24"/>
          <w:szCs w:val="24"/>
        </w:rPr>
        <w:t xml:space="preserve">public </w:t>
      </w:r>
      <w:r w:rsidRPr="00CF70A3" w:rsidR="00CF70A3">
        <w:rPr>
          <w:rFonts w:ascii="Times New Roman" w:hAnsi="Times New Roman"/>
          <w:snapToGrid/>
          <w:sz w:val="24"/>
          <w:szCs w:val="24"/>
        </w:rPr>
        <w:t>release or publication</w:t>
      </w:r>
      <w:r w:rsidR="00CF70A3">
        <w:rPr>
          <w:rFonts w:ascii="Times New Roman" w:hAnsi="Times New Roman"/>
          <w:snapToGrid/>
          <w:sz w:val="24"/>
          <w:szCs w:val="24"/>
        </w:rPr>
        <w:t>.</w:t>
      </w:r>
    </w:p>
    <w:p w:rsidR="00DE529D" w:rsidP="0051278C" w14:paraId="6612C346" w14:textId="77777777">
      <w:pPr>
        <w:widowControl/>
        <w:tabs>
          <w:tab w:val="num" w:pos="360"/>
        </w:tabs>
        <w:ind w:left="720" w:hanging="360"/>
        <w:rPr>
          <w:rFonts w:ascii="Times New Roman" w:hAnsi="Times New Roman"/>
          <w:snapToGrid/>
          <w:sz w:val="24"/>
          <w:szCs w:val="24"/>
        </w:rPr>
      </w:pPr>
    </w:p>
    <w:p w:rsidR="008C07F7" w:rsidRPr="00813B46" w:rsidP="0051278C" w14:paraId="78DA2F04" w14:textId="77777777">
      <w:pPr>
        <w:widowControl/>
        <w:tabs>
          <w:tab w:val="num" w:pos="360"/>
        </w:tabs>
        <w:ind w:left="720" w:hanging="360"/>
        <w:rPr>
          <w:rFonts w:ascii="Times New Roman" w:hAnsi="Times New Roman"/>
          <w:snapToGrid/>
          <w:sz w:val="24"/>
          <w:szCs w:val="24"/>
        </w:rPr>
      </w:pPr>
    </w:p>
    <w:p w:rsidR="002C3C4F" w:rsidP="00DE529D" w14:paraId="654A9D71"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Estimates of Annualized Burden Hours and Costs </w:t>
      </w:r>
    </w:p>
    <w:p w:rsidR="000E099A" w:rsidRPr="0026728C" w:rsidP="0026728C" w14:paraId="0B0FA53A" w14:textId="1738BD92">
      <w:pPr>
        <w:widowControl/>
        <w:spacing w:after="120"/>
        <w:ind w:left="360"/>
        <w:rPr>
          <w:rFonts w:ascii="Times New Roman" w:hAnsi="Times New Roman"/>
          <w:bCs/>
          <w:snapToGrid/>
          <w:sz w:val="24"/>
          <w:szCs w:val="24"/>
        </w:rPr>
      </w:pPr>
      <w:r w:rsidRPr="0026728C">
        <w:rPr>
          <w:rFonts w:ascii="Times New Roman" w:hAnsi="Times New Roman"/>
          <w:bCs/>
          <w:snapToGrid/>
          <w:sz w:val="24"/>
          <w:szCs w:val="24"/>
        </w:rPr>
        <w:t xml:space="preserve">The estimated number of respondents has </w:t>
      </w:r>
      <w:r w:rsidR="00DE13FF">
        <w:rPr>
          <w:rFonts w:ascii="Times New Roman" w:hAnsi="Times New Roman"/>
          <w:bCs/>
          <w:snapToGrid/>
          <w:sz w:val="24"/>
          <w:szCs w:val="24"/>
        </w:rPr>
        <w:t>been lowered</w:t>
      </w:r>
      <w:r w:rsidRPr="0026728C">
        <w:rPr>
          <w:rFonts w:ascii="Times New Roman" w:hAnsi="Times New Roman"/>
          <w:bCs/>
          <w:snapToGrid/>
          <w:sz w:val="24"/>
          <w:szCs w:val="24"/>
        </w:rPr>
        <w:t xml:space="preserve"> to reflect review of operational data reviewed </w:t>
      </w:r>
      <w:r w:rsidR="006215E0">
        <w:rPr>
          <w:rFonts w:ascii="Times New Roman" w:hAnsi="Times New Roman"/>
          <w:bCs/>
          <w:snapToGrid/>
          <w:sz w:val="24"/>
          <w:szCs w:val="24"/>
        </w:rPr>
        <w:t>over</w:t>
      </w:r>
      <w:r w:rsidRPr="0026728C">
        <w:rPr>
          <w:rFonts w:ascii="Times New Roman" w:hAnsi="Times New Roman"/>
          <w:bCs/>
          <w:snapToGrid/>
          <w:sz w:val="24"/>
          <w:szCs w:val="24"/>
        </w:rPr>
        <w:t xml:space="preserve"> the past five years.  The updated estimate is an average number of respondents over the next three years based on that most recent data.  The estimated time per response remains consistent but overall total estimates are lower due to the reduction in estimated number of respondents.</w:t>
      </w:r>
    </w:p>
    <w:tbl>
      <w:tblPr>
        <w:tblW w:w="9270" w:type="dxa"/>
        <w:tblInd w:w="2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1530"/>
        <w:gridCol w:w="1260"/>
        <w:gridCol w:w="1350"/>
        <w:gridCol w:w="1260"/>
        <w:gridCol w:w="900"/>
        <w:gridCol w:w="810"/>
        <w:gridCol w:w="900"/>
        <w:gridCol w:w="1260"/>
      </w:tblGrid>
      <w:tr w14:paraId="66551915" w14:textId="77777777" w:rsidTr="00380467">
        <w:tblPrEx>
          <w:tblW w:w="9270" w:type="dxa"/>
          <w:tblInd w:w="2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c>
          <w:tcPr>
            <w:tcW w:w="1530" w:type="dxa"/>
            <w:shd w:val="clear" w:color="auto" w:fill="BFBFBF" w:themeFill="background1" w:themeFillShade="BF"/>
            <w:vAlign w:val="center"/>
          </w:tcPr>
          <w:p w:rsidR="00D11697" w:rsidRPr="00D11697" w:rsidP="00416DD5" w14:paraId="7A86F4F4" w14:textId="77777777">
            <w:pPr>
              <w:jc w:val="center"/>
              <w:rPr>
                <w:rFonts w:ascii="Times New Roman" w:hAnsi="Times New Roman"/>
                <w:szCs w:val="24"/>
              </w:rPr>
            </w:pPr>
            <w:bookmarkStart w:id="1" w:name="_Hlk209529286"/>
            <w:r w:rsidRPr="00D11697">
              <w:rPr>
                <w:rFonts w:ascii="Times New Roman" w:hAnsi="Times New Roman"/>
                <w:szCs w:val="24"/>
              </w:rPr>
              <w:t>Information Collection Title</w:t>
            </w:r>
          </w:p>
        </w:tc>
        <w:tc>
          <w:tcPr>
            <w:tcW w:w="1260" w:type="dxa"/>
            <w:shd w:val="clear" w:color="auto" w:fill="BFBFBF" w:themeFill="background1" w:themeFillShade="BF"/>
            <w:vAlign w:val="center"/>
          </w:tcPr>
          <w:p w:rsidR="00D11697" w:rsidP="00416DD5" w14:paraId="26702CFA" w14:textId="77777777">
            <w:pPr>
              <w:jc w:val="center"/>
              <w:rPr>
                <w:rFonts w:ascii="Times New Roman" w:hAnsi="Times New Roman"/>
                <w:szCs w:val="24"/>
              </w:rPr>
            </w:pPr>
            <w:r w:rsidRPr="00D11697">
              <w:rPr>
                <w:rFonts w:ascii="Times New Roman" w:hAnsi="Times New Roman"/>
                <w:szCs w:val="24"/>
              </w:rPr>
              <w:t>Total Number of Respondents</w:t>
            </w:r>
          </w:p>
          <w:p w:rsidR="00D11697" w:rsidRPr="00D11697" w:rsidP="00416DD5" w14:paraId="387A41DF" w14:textId="77777777">
            <w:pPr>
              <w:jc w:val="center"/>
              <w:rPr>
                <w:rFonts w:ascii="Times New Roman" w:hAnsi="Times New Roman"/>
                <w:szCs w:val="24"/>
              </w:rPr>
            </w:pPr>
            <w:r>
              <w:rPr>
                <w:rFonts w:ascii="Times New Roman" w:hAnsi="Times New Roman"/>
                <w:szCs w:val="24"/>
              </w:rPr>
              <w:t>(Signalers)</w:t>
            </w:r>
          </w:p>
        </w:tc>
        <w:tc>
          <w:tcPr>
            <w:tcW w:w="1350" w:type="dxa"/>
            <w:shd w:val="clear" w:color="auto" w:fill="BFBFBF" w:themeFill="background1" w:themeFillShade="BF"/>
            <w:vAlign w:val="center"/>
          </w:tcPr>
          <w:p w:rsidR="00D11697" w:rsidRPr="00D11697" w:rsidP="00416DD5" w14:paraId="453DD3B0" w14:textId="77777777">
            <w:pPr>
              <w:jc w:val="center"/>
              <w:rPr>
                <w:rFonts w:ascii="Times New Roman" w:hAnsi="Times New Roman"/>
                <w:szCs w:val="24"/>
              </w:rPr>
            </w:pPr>
            <w:r w:rsidRPr="00D11697">
              <w:rPr>
                <w:rFonts w:ascii="Times New Roman" w:hAnsi="Times New Roman"/>
                <w:szCs w:val="24"/>
              </w:rPr>
              <w:t>Total Number of Responses Per Respondent</w:t>
            </w:r>
          </w:p>
        </w:tc>
        <w:tc>
          <w:tcPr>
            <w:tcW w:w="1260" w:type="dxa"/>
            <w:shd w:val="clear" w:color="auto" w:fill="BFBFBF" w:themeFill="background1" w:themeFillShade="BF"/>
            <w:vAlign w:val="center"/>
          </w:tcPr>
          <w:p w:rsidR="00D11697" w:rsidRPr="00D11697" w:rsidP="00416DD5" w14:paraId="6FEEF24F" w14:textId="77777777">
            <w:pPr>
              <w:jc w:val="center"/>
              <w:rPr>
                <w:rFonts w:ascii="Times New Roman" w:hAnsi="Times New Roman"/>
                <w:szCs w:val="24"/>
              </w:rPr>
            </w:pPr>
            <w:r w:rsidRPr="00D11697">
              <w:rPr>
                <w:rFonts w:ascii="Times New Roman" w:hAnsi="Times New Roman"/>
                <w:szCs w:val="24"/>
              </w:rPr>
              <w:t>Average Burden Hours Per Response</w:t>
            </w:r>
          </w:p>
        </w:tc>
        <w:tc>
          <w:tcPr>
            <w:tcW w:w="900" w:type="dxa"/>
            <w:shd w:val="clear" w:color="auto" w:fill="BFBFBF" w:themeFill="background1" w:themeFillShade="BF"/>
            <w:vAlign w:val="center"/>
          </w:tcPr>
          <w:p w:rsidR="00D11697" w:rsidRPr="00D11697" w:rsidP="00416DD5" w14:paraId="3CD2A5B4" w14:textId="77777777">
            <w:pPr>
              <w:jc w:val="center"/>
              <w:rPr>
                <w:rFonts w:ascii="Times New Roman" w:hAnsi="Times New Roman"/>
                <w:szCs w:val="24"/>
              </w:rPr>
            </w:pPr>
            <w:r w:rsidRPr="00D11697">
              <w:rPr>
                <w:rFonts w:ascii="Times New Roman" w:hAnsi="Times New Roman"/>
                <w:szCs w:val="24"/>
              </w:rPr>
              <w:t>Total Burden Hours</w:t>
            </w:r>
          </w:p>
        </w:tc>
        <w:tc>
          <w:tcPr>
            <w:tcW w:w="810" w:type="dxa"/>
            <w:shd w:val="clear" w:color="auto" w:fill="BFBFBF" w:themeFill="background1" w:themeFillShade="BF"/>
            <w:vAlign w:val="center"/>
          </w:tcPr>
          <w:p w:rsidR="00D11697" w:rsidRPr="00D11697" w:rsidP="00416DD5" w14:paraId="782BBE88" w14:textId="77777777">
            <w:pPr>
              <w:jc w:val="center"/>
              <w:rPr>
                <w:rFonts w:ascii="Times New Roman" w:hAnsi="Times New Roman"/>
                <w:bCs/>
                <w:szCs w:val="24"/>
              </w:rPr>
            </w:pPr>
            <w:r w:rsidRPr="00D11697">
              <w:rPr>
                <w:rFonts w:ascii="Times New Roman" w:hAnsi="Times New Roman"/>
                <w:bCs/>
                <w:szCs w:val="24"/>
              </w:rPr>
              <w:t>Annual Burden Hours</w:t>
            </w:r>
          </w:p>
        </w:tc>
        <w:tc>
          <w:tcPr>
            <w:tcW w:w="900" w:type="dxa"/>
            <w:shd w:val="clear" w:color="auto" w:fill="BFBFBF" w:themeFill="background1" w:themeFillShade="BF"/>
            <w:vAlign w:val="center"/>
          </w:tcPr>
          <w:p w:rsidR="00D11697" w:rsidRPr="00D11697" w:rsidP="00416DD5" w14:paraId="413966EF" w14:textId="77777777">
            <w:pPr>
              <w:jc w:val="center"/>
              <w:rPr>
                <w:rFonts w:ascii="Times New Roman" w:hAnsi="Times New Roman"/>
                <w:szCs w:val="24"/>
              </w:rPr>
            </w:pPr>
            <w:r w:rsidRPr="00D11697">
              <w:rPr>
                <w:rFonts w:ascii="Times New Roman" w:hAnsi="Times New Roman"/>
                <w:bCs/>
                <w:szCs w:val="24"/>
              </w:rPr>
              <w:t>Average Hourly Wage</w:t>
            </w:r>
          </w:p>
        </w:tc>
        <w:tc>
          <w:tcPr>
            <w:tcW w:w="1260" w:type="dxa"/>
            <w:shd w:val="clear" w:color="auto" w:fill="BFBFBF" w:themeFill="background1" w:themeFillShade="BF"/>
            <w:vAlign w:val="center"/>
          </w:tcPr>
          <w:p w:rsidR="00D11697" w:rsidRPr="00D11697" w:rsidP="00416DD5" w14:paraId="522EBEA8" w14:textId="77777777">
            <w:pPr>
              <w:jc w:val="center"/>
              <w:rPr>
                <w:rFonts w:ascii="Times New Roman" w:hAnsi="Times New Roman"/>
                <w:szCs w:val="24"/>
              </w:rPr>
            </w:pPr>
            <w:r w:rsidRPr="00D11697">
              <w:rPr>
                <w:rFonts w:ascii="Times New Roman" w:hAnsi="Times New Roman"/>
                <w:bCs/>
                <w:szCs w:val="24"/>
              </w:rPr>
              <w:t>Total Annual Cost</w:t>
            </w:r>
          </w:p>
        </w:tc>
      </w:tr>
      <w:tr w14:paraId="6353E5CA" w14:textId="77777777" w:rsidTr="00380467">
        <w:tblPrEx>
          <w:tblW w:w="9270" w:type="dxa"/>
          <w:tblInd w:w="265" w:type="dxa"/>
          <w:tblLayout w:type="fixed"/>
          <w:tblLook w:val="00A0"/>
        </w:tblPrEx>
        <w:trPr>
          <w:trHeight w:val="287"/>
        </w:trPr>
        <w:tc>
          <w:tcPr>
            <w:tcW w:w="1530" w:type="dxa"/>
            <w:vAlign w:val="center"/>
          </w:tcPr>
          <w:p w:rsidR="00D11697" w:rsidRPr="00D11697" w:rsidP="00D11697" w14:paraId="69B0239A" w14:textId="66C2A26B">
            <w:pPr>
              <w:tabs>
                <w:tab w:val="center" w:pos="4320"/>
                <w:tab w:val="right" w:pos="8640"/>
              </w:tabs>
              <w:rPr>
                <w:rFonts w:ascii="Times New Roman" w:hAnsi="Times New Roman"/>
                <w:szCs w:val="24"/>
              </w:rPr>
            </w:pPr>
            <w:r w:rsidRPr="00D11697">
              <w:rPr>
                <w:rFonts w:ascii="Times New Roman" w:hAnsi="Times New Roman"/>
                <w:szCs w:val="24"/>
              </w:rPr>
              <w:t>NHTH</w:t>
            </w:r>
            <w:r w:rsidR="00104188">
              <w:rPr>
                <w:rFonts w:ascii="Times New Roman" w:hAnsi="Times New Roman"/>
                <w:szCs w:val="24"/>
              </w:rPr>
              <w:t xml:space="preserve"> </w:t>
            </w:r>
            <w:r w:rsidRPr="00D11697">
              <w:rPr>
                <w:rFonts w:ascii="Times New Roman" w:hAnsi="Times New Roman"/>
                <w:szCs w:val="24"/>
              </w:rPr>
              <w:t xml:space="preserve">Performance </w:t>
            </w:r>
            <w:r w:rsidRPr="00D11697">
              <w:rPr>
                <w:rFonts w:ascii="Times New Roman" w:hAnsi="Times New Roman"/>
                <w:szCs w:val="24"/>
              </w:rPr>
              <w:t>Indicators</w:t>
            </w:r>
          </w:p>
        </w:tc>
        <w:tc>
          <w:tcPr>
            <w:tcW w:w="1260" w:type="dxa"/>
            <w:vAlign w:val="center"/>
          </w:tcPr>
          <w:p w:rsidR="00D11697" w:rsidRPr="00D11697" w:rsidP="0026728C" w14:paraId="2552B725" w14:textId="42301369">
            <w:pPr>
              <w:tabs>
                <w:tab w:val="center" w:pos="4320"/>
                <w:tab w:val="right" w:pos="8640"/>
              </w:tabs>
              <w:jc w:val="center"/>
              <w:rPr>
                <w:rFonts w:ascii="Times New Roman" w:hAnsi="Times New Roman"/>
                <w:szCs w:val="24"/>
              </w:rPr>
            </w:pPr>
            <w:r>
              <w:rPr>
                <w:rFonts w:ascii="Times New Roman" w:hAnsi="Times New Roman"/>
              </w:rPr>
              <w:t>51,000</w:t>
            </w:r>
          </w:p>
        </w:tc>
        <w:tc>
          <w:tcPr>
            <w:tcW w:w="1350" w:type="dxa"/>
            <w:vAlign w:val="center"/>
          </w:tcPr>
          <w:p w:rsidR="00D11697" w:rsidRPr="00D11697" w:rsidP="0026728C" w14:paraId="7148C501" w14:textId="5B3F8D68">
            <w:pPr>
              <w:tabs>
                <w:tab w:val="center" w:pos="4320"/>
                <w:tab w:val="right" w:pos="8640"/>
              </w:tabs>
              <w:jc w:val="center"/>
              <w:rPr>
                <w:rFonts w:ascii="Times New Roman" w:hAnsi="Times New Roman"/>
                <w:szCs w:val="24"/>
              </w:rPr>
            </w:pPr>
            <w:r>
              <w:rPr>
                <w:rFonts w:ascii="Times New Roman" w:hAnsi="Times New Roman"/>
              </w:rPr>
              <w:t>1</w:t>
            </w:r>
          </w:p>
        </w:tc>
        <w:tc>
          <w:tcPr>
            <w:tcW w:w="1260" w:type="dxa"/>
            <w:vAlign w:val="center"/>
          </w:tcPr>
          <w:p w:rsidR="00D11697" w:rsidRPr="00D11697" w:rsidP="0026728C" w14:paraId="0FBAAAE8" w14:textId="3020C59E">
            <w:pPr>
              <w:tabs>
                <w:tab w:val="center" w:pos="4320"/>
                <w:tab w:val="right" w:pos="8640"/>
              </w:tabs>
              <w:jc w:val="center"/>
              <w:rPr>
                <w:rFonts w:ascii="Times New Roman" w:hAnsi="Times New Roman"/>
                <w:szCs w:val="24"/>
              </w:rPr>
            </w:pPr>
            <w:r>
              <w:rPr>
                <w:rFonts w:ascii="Times New Roman" w:hAnsi="Times New Roman"/>
              </w:rPr>
              <w:t>0.5</w:t>
            </w:r>
          </w:p>
        </w:tc>
        <w:tc>
          <w:tcPr>
            <w:tcW w:w="900" w:type="dxa"/>
            <w:vAlign w:val="center"/>
          </w:tcPr>
          <w:p w:rsidR="00D11697" w:rsidRPr="00D11697" w:rsidP="0026728C" w14:paraId="073B3D5B" w14:textId="1D2FEC7F">
            <w:pPr>
              <w:tabs>
                <w:tab w:val="center" w:pos="4320"/>
                <w:tab w:val="right" w:pos="8640"/>
              </w:tabs>
              <w:jc w:val="center"/>
              <w:rPr>
                <w:rFonts w:ascii="Times New Roman" w:hAnsi="Times New Roman"/>
                <w:szCs w:val="24"/>
              </w:rPr>
            </w:pPr>
            <w:r>
              <w:rPr>
                <w:rFonts w:ascii="Times New Roman" w:hAnsi="Times New Roman"/>
              </w:rPr>
              <w:t>25,500</w:t>
            </w:r>
          </w:p>
        </w:tc>
        <w:tc>
          <w:tcPr>
            <w:tcW w:w="810" w:type="dxa"/>
            <w:vAlign w:val="center"/>
          </w:tcPr>
          <w:p w:rsidR="00D11697" w:rsidRPr="00D11697" w:rsidP="0026728C" w14:paraId="06AD92F2" w14:textId="529086BF">
            <w:pPr>
              <w:tabs>
                <w:tab w:val="center" w:pos="4320"/>
                <w:tab w:val="right" w:pos="8640"/>
              </w:tabs>
              <w:jc w:val="center"/>
              <w:rPr>
                <w:rFonts w:ascii="Times New Roman" w:hAnsi="Times New Roman"/>
                <w:szCs w:val="24"/>
              </w:rPr>
            </w:pPr>
            <w:r>
              <w:rPr>
                <w:rFonts w:ascii="Times New Roman" w:hAnsi="Times New Roman"/>
              </w:rPr>
              <w:t>8</w:t>
            </w:r>
            <w:r w:rsidR="00652182">
              <w:rPr>
                <w:rFonts w:ascii="Times New Roman" w:hAnsi="Times New Roman"/>
              </w:rPr>
              <w:t>,500</w:t>
            </w:r>
          </w:p>
        </w:tc>
        <w:tc>
          <w:tcPr>
            <w:tcW w:w="900" w:type="dxa"/>
            <w:vAlign w:val="center"/>
          </w:tcPr>
          <w:p w:rsidR="00D11697" w:rsidRPr="00D11697" w:rsidP="0026728C" w14:paraId="4BEAFAF2" w14:textId="200C58D8">
            <w:pPr>
              <w:tabs>
                <w:tab w:val="center" w:pos="4320"/>
                <w:tab w:val="right" w:pos="8640"/>
              </w:tabs>
              <w:jc w:val="center"/>
              <w:rPr>
                <w:rFonts w:ascii="Times New Roman" w:hAnsi="Times New Roman"/>
                <w:szCs w:val="24"/>
              </w:rPr>
            </w:pPr>
            <w:r>
              <w:rPr>
                <w:rFonts w:ascii="Times New Roman" w:hAnsi="Times New Roman"/>
                <w:szCs w:val="24"/>
              </w:rPr>
              <w:t>$</w:t>
            </w:r>
            <w:r w:rsidR="008A67AC">
              <w:rPr>
                <w:rFonts w:ascii="Times New Roman" w:hAnsi="Times New Roman"/>
                <w:szCs w:val="24"/>
              </w:rPr>
              <w:t>91.92</w:t>
            </w:r>
          </w:p>
        </w:tc>
        <w:tc>
          <w:tcPr>
            <w:tcW w:w="1260" w:type="dxa"/>
            <w:vAlign w:val="center"/>
          </w:tcPr>
          <w:p w:rsidR="00D11697" w:rsidRPr="00D11697" w:rsidP="0026728C" w14:paraId="10A9F620" w14:textId="2443EE0F">
            <w:pPr>
              <w:tabs>
                <w:tab w:val="center" w:pos="4320"/>
                <w:tab w:val="right" w:pos="8640"/>
              </w:tabs>
              <w:jc w:val="center"/>
              <w:rPr>
                <w:rFonts w:ascii="Times New Roman" w:hAnsi="Times New Roman"/>
                <w:szCs w:val="24"/>
              </w:rPr>
            </w:pPr>
            <w:r>
              <w:rPr>
                <w:rFonts w:ascii="Times New Roman" w:hAnsi="Times New Roman"/>
                <w:szCs w:val="24"/>
              </w:rPr>
              <w:t>$</w:t>
            </w:r>
            <w:r w:rsidR="00104188">
              <w:rPr>
                <w:rFonts w:ascii="Times New Roman" w:hAnsi="Times New Roman"/>
                <w:szCs w:val="24"/>
              </w:rPr>
              <w:t>781,320</w:t>
            </w:r>
          </w:p>
        </w:tc>
      </w:tr>
      <w:tr w14:paraId="6323E8B7" w14:textId="77777777" w:rsidTr="00380467">
        <w:tblPrEx>
          <w:tblW w:w="9270" w:type="dxa"/>
          <w:tblInd w:w="265" w:type="dxa"/>
          <w:tblLayout w:type="fixed"/>
          <w:tblLook w:val="00A0"/>
        </w:tblPrEx>
        <w:trPr>
          <w:trHeight w:val="432"/>
        </w:trPr>
        <w:tc>
          <w:tcPr>
            <w:tcW w:w="1530" w:type="dxa"/>
          </w:tcPr>
          <w:p w:rsidR="009277D9" w:rsidRPr="00D11697" w:rsidP="009277D9" w14:paraId="165106C2" w14:textId="196E0126">
            <w:pPr>
              <w:tabs>
                <w:tab w:val="center" w:pos="4320"/>
                <w:tab w:val="right" w:pos="8640"/>
              </w:tabs>
              <w:rPr>
                <w:rFonts w:ascii="Times New Roman" w:hAnsi="Times New Roman"/>
                <w:szCs w:val="24"/>
              </w:rPr>
            </w:pPr>
            <w:r w:rsidRPr="0026728C">
              <w:rPr>
                <w:rFonts w:ascii="Times New Roman" w:hAnsi="Times New Roman"/>
                <w:szCs w:val="24"/>
              </w:rPr>
              <w:t>NHTH Grant Recipient</w:t>
            </w:r>
          </w:p>
        </w:tc>
        <w:tc>
          <w:tcPr>
            <w:tcW w:w="1260" w:type="dxa"/>
            <w:vAlign w:val="center"/>
          </w:tcPr>
          <w:p w:rsidR="009277D9" w:rsidRPr="0057216D" w:rsidP="0026728C" w14:paraId="3D7CF8E6" w14:textId="1D829BD5">
            <w:pPr>
              <w:tabs>
                <w:tab w:val="center" w:pos="4320"/>
                <w:tab w:val="right" w:pos="8640"/>
              </w:tabs>
              <w:jc w:val="center"/>
              <w:rPr>
                <w:rFonts w:ascii="Times New Roman" w:hAnsi="Times New Roman"/>
                <w:szCs w:val="24"/>
              </w:rPr>
            </w:pPr>
            <w:r w:rsidRPr="0026728C">
              <w:rPr>
                <w:rFonts w:ascii="Times New Roman" w:hAnsi="Times New Roman"/>
                <w:szCs w:val="24"/>
              </w:rPr>
              <w:t>1</w:t>
            </w:r>
          </w:p>
        </w:tc>
        <w:tc>
          <w:tcPr>
            <w:tcW w:w="1350" w:type="dxa"/>
            <w:vAlign w:val="center"/>
          </w:tcPr>
          <w:p w:rsidR="009277D9" w:rsidRPr="0057216D" w:rsidP="0026728C" w14:paraId="7E6560C6" w14:textId="36A0EE4E">
            <w:pPr>
              <w:tabs>
                <w:tab w:val="center" w:pos="4320"/>
                <w:tab w:val="right" w:pos="8640"/>
              </w:tabs>
              <w:jc w:val="center"/>
              <w:rPr>
                <w:rFonts w:ascii="Times New Roman" w:hAnsi="Times New Roman"/>
                <w:szCs w:val="24"/>
              </w:rPr>
            </w:pPr>
            <w:r w:rsidRPr="0026728C">
              <w:rPr>
                <w:rFonts w:ascii="Times New Roman" w:hAnsi="Times New Roman"/>
                <w:szCs w:val="24"/>
              </w:rPr>
              <w:t>15</w:t>
            </w:r>
          </w:p>
        </w:tc>
        <w:tc>
          <w:tcPr>
            <w:tcW w:w="1260" w:type="dxa"/>
            <w:vAlign w:val="center"/>
          </w:tcPr>
          <w:p w:rsidR="009277D9" w:rsidRPr="0057216D" w:rsidP="0026728C" w14:paraId="123E883D" w14:textId="56E2FB74">
            <w:pPr>
              <w:tabs>
                <w:tab w:val="center" w:pos="4320"/>
                <w:tab w:val="right" w:pos="8640"/>
              </w:tabs>
              <w:jc w:val="center"/>
              <w:rPr>
                <w:rFonts w:ascii="Times New Roman" w:hAnsi="Times New Roman"/>
                <w:szCs w:val="24"/>
              </w:rPr>
            </w:pPr>
            <w:r w:rsidRPr="0026728C">
              <w:rPr>
                <w:rFonts w:ascii="Times New Roman" w:hAnsi="Times New Roman"/>
                <w:szCs w:val="24"/>
              </w:rPr>
              <w:t>24.13</w:t>
            </w:r>
          </w:p>
        </w:tc>
        <w:tc>
          <w:tcPr>
            <w:tcW w:w="900" w:type="dxa"/>
            <w:vAlign w:val="center"/>
          </w:tcPr>
          <w:p w:rsidR="009277D9" w:rsidRPr="0057216D" w:rsidP="0026728C" w14:paraId="03FD4CD4" w14:textId="5CD5782A">
            <w:pPr>
              <w:tabs>
                <w:tab w:val="center" w:pos="4320"/>
                <w:tab w:val="right" w:pos="8640"/>
              </w:tabs>
              <w:jc w:val="center"/>
              <w:rPr>
                <w:rFonts w:ascii="Times New Roman" w:hAnsi="Times New Roman"/>
                <w:szCs w:val="24"/>
              </w:rPr>
            </w:pPr>
            <w:r w:rsidRPr="0026728C">
              <w:rPr>
                <w:rFonts w:ascii="Times New Roman" w:hAnsi="Times New Roman"/>
                <w:szCs w:val="24"/>
              </w:rPr>
              <w:t>362</w:t>
            </w:r>
          </w:p>
        </w:tc>
        <w:tc>
          <w:tcPr>
            <w:tcW w:w="810" w:type="dxa"/>
            <w:vAlign w:val="center"/>
          </w:tcPr>
          <w:p w:rsidR="009277D9" w:rsidRPr="00D11697" w:rsidP="0026728C" w14:paraId="27790B21" w14:textId="046FDA19">
            <w:pPr>
              <w:tabs>
                <w:tab w:val="center" w:pos="4320"/>
                <w:tab w:val="right" w:pos="8640"/>
              </w:tabs>
              <w:jc w:val="center"/>
              <w:rPr>
                <w:rFonts w:ascii="Times New Roman" w:hAnsi="Times New Roman"/>
              </w:rPr>
            </w:pPr>
            <w:r w:rsidRPr="0026728C">
              <w:rPr>
                <w:rFonts w:ascii="Times New Roman" w:hAnsi="Times New Roman"/>
                <w:szCs w:val="24"/>
              </w:rPr>
              <w:t>121</w:t>
            </w:r>
          </w:p>
        </w:tc>
        <w:tc>
          <w:tcPr>
            <w:tcW w:w="900" w:type="dxa"/>
            <w:vAlign w:val="center"/>
          </w:tcPr>
          <w:p w:rsidR="009277D9" w:rsidRPr="00D11697" w:rsidP="0026728C" w14:paraId="69ACA79C" w14:textId="14B92320">
            <w:pPr>
              <w:tabs>
                <w:tab w:val="center" w:pos="4320"/>
                <w:tab w:val="right" w:pos="8640"/>
              </w:tabs>
              <w:jc w:val="center"/>
              <w:rPr>
                <w:rFonts w:ascii="Times New Roman" w:hAnsi="Times New Roman"/>
                <w:szCs w:val="24"/>
              </w:rPr>
            </w:pPr>
            <w:r>
              <w:rPr>
                <w:rFonts w:ascii="Times New Roman" w:hAnsi="Times New Roman"/>
                <w:szCs w:val="24"/>
              </w:rPr>
              <w:t>$</w:t>
            </w:r>
            <w:r w:rsidR="00943867">
              <w:rPr>
                <w:rFonts w:ascii="Times New Roman" w:hAnsi="Times New Roman"/>
                <w:szCs w:val="24"/>
              </w:rPr>
              <w:t>30.31</w:t>
            </w:r>
          </w:p>
        </w:tc>
        <w:tc>
          <w:tcPr>
            <w:tcW w:w="1260" w:type="dxa"/>
            <w:vAlign w:val="center"/>
          </w:tcPr>
          <w:p w:rsidR="009277D9" w:rsidRPr="00D11697" w:rsidP="0026728C" w14:paraId="1FA6F579" w14:textId="60B1537C">
            <w:pPr>
              <w:tabs>
                <w:tab w:val="center" w:pos="4320"/>
                <w:tab w:val="right" w:pos="8640"/>
              </w:tabs>
              <w:jc w:val="center"/>
              <w:rPr>
                <w:rFonts w:ascii="Times New Roman" w:hAnsi="Times New Roman"/>
                <w:szCs w:val="24"/>
              </w:rPr>
            </w:pPr>
            <w:r>
              <w:rPr>
                <w:rFonts w:ascii="Times New Roman" w:hAnsi="Times New Roman"/>
                <w:szCs w:val="24"/>
              </w:rPr>
              <w:t>$3,</w:t>
            </w:r>
            <w:r w:rsidR="00366216">
              <w:rPr>
                <w:rFonts w:ascii="Times New Roman" w:hAnsi="Times New Roman"/>
                <w:szCs w:val="24"/>
              </w:rPr>
              <w:t>667.51</w:t>
            </w:r>
          </w:p>
        </w:tc>
      </w:tr>
      <w:tr w14:paraId="5D5AD8AD" w14:textId="77777777" w:rsidTr="00380467">
        <w:tblPrEx>
          <w:tblW w:w="9270" w:type="dxa"/>
          <w:tblInd w:w="265" w:type="dxa"/>
          <w:tblLayout w:type="fixed"/>
          <w:tblLook w:val="00A0"/>
        </w:tblPrEx>
        <w:trPr>
          <w:trHeight w:val="432"/>
        </w:trPr>
        <w:tc>
          <w:tcPr>
            <w:tcW w:w="5400" w:type="dxa"/>
            <w:gridSpan w:val="4"/>
            <w:vAlign w:val="center"/>
          </w:tcPr>
          <w:p w:rsidR="00104188" w:rsidRPr="00104188" w:rsidP="00104188" w14:paraId="3B17A3DD" w14:textId="64B53378">
            <w:pPr>
              <w:tabs>
                <w:tab w:val="center" w:pos="4320"/>
                <w:tab w:val="right" w:pos="8640"/>
              </w:tabs>
              <w:jc w:val="right"/>
              <w:rPr>
                <w:rFonts w:ascii="Times New Roman" w:hAnsi="Times New Roman"/>
                <w:b/>
                <w:bCs/>
                <w:szCs w:val="24"/>
              </w:rPr>
            </w:pPr>
            <w:r w:rsidRPr="00104188">
              <w:rPr>
                <w:rFonts w:ascii="Times New Roman" w:hAnsi="Times New Roman"/>
                <w:b/>
                <w:bCs/>
                <w:szCs w:val="24"/>
              </w:rPr>
              <w:t xml:space="preserve">Totals: </w:t>
            </w:r>
          </w:p>
        </w:tc>
        <w:tc>
          <w:tcPr>
            <w:tcW w:w="900" w:type="dxa"/>
            <w:vAlign w:val="center"/>
          </w:tcPr>
          <w:p w:rsidR="00104188" w:rsidRPr="00104188" w:rsidP="0026728C" w14:paraId="14F630ED" w14:textId="2DBDB835">
            <w:pPr>
              <w:tabs>
                <w:tab w:val="center" w:pos="4320"/>
                <w:tab w:val="right" w:pos="8640"/>
              </w:tabs>
              <w:jc w:val="center"/>
              <w:rPr>
                <w:rFonts w:ascii="Times New Roman" w:hAnsi="Times New Roman"/>
                <w:b/>
                <w:bCs/>
                <w:szCs w:val="24"/>
              </w:rPr>
            </w:pPr>
            <w:r>
              <w:rPr>
                <w:rFonts w:ascii="Times New Roman" w:hAnsi="Times New Roman"/>
                <w:b/>
                <w:bCs/>
                <w:szCs w:val="24"/>
              </w:rPr>
              <w:t>25,862</w:t>
            </w:r>
          </w:p>
        </w:tc>
        <w:tc>
          <w:tcPr>
            <w:tcW w:w="810" w:type="dxa"/>
            <w:vAlign w:val="center"/>
          </w:tcPr>
          <w:p w:rsidR="00104188" w:rsidRPr="00104188" w:rsidP="0026728C" w14:paraId="43BFAD31" w14:textId="7AB3DFE8">
            <w:pPr>
              <w:tabs>
                <w:tab w:val="center" w:pos="4320"/>
                <w:tab w:val="right" w:pos="8640"/>
              </w:tabs>
              <w:jc w:val="center"/>
              <w:rPr>
                <w:rFonts w:ascii="Times New Roman" w:hAnsi="Times New Roman"/>
                <w:b/>
                <w:bCs/>
                <w:szCs w:val="24"/>
              </w:rPr>
            </w:pPr>
            <w:r>
              <w:rPr>
                <w:rFonts w:ascii="Times New Roman" w:hAnsi="Times New Roman"/>
                <w:b/>
                <w:bCs/>
                <w:szCs w:val="24"/>
              </w:rPr>
              <w:t>8,621</w:t>
            </w:r>
          </w:p>
        </w:tc>
        <w:tc>
          <w:tcPr>
            <w:tcW w:w="900" w:type="dxa"/>
            <w:vAlign w:val="center"/>
          </w:tcPr>
          <w:p w:rsidR="00104188" w:rsidRPr="00104188" w:rsidP="0026728C" w14:paraId="2B641A60" w14:textId="16847EFA">
            <w:pPr>
              <w:tabs>
                <w:tab w:val="center" w:pos="4320"/>
                <w:tab w:val="right" w:pos="8640"/>
              </w:tabs>
              <w:jc w:val="center"/>
              <w:rPr>
                <w:rFonts w:ascii="Times New Roman" w:hAnsi="Times New Roman"/>
                <w:b/>
                <w:bCs/>
                <w:szCs w:val="24"/>
              </w:rPr>
            </w:pPr>
            <w:r w:rsidRPr="00104188">
              <w:rPr>
                <w:rFonts w:ascii="Times New Roman" w:hAnsi="Times New Roman"/>
                <w:b/>
                <w:bCs/>
                <w:szCs w:val="24"/>
              </w:rPr>
              <w:t>-</w:t>
            </w:r>
          </w:p>
        </w:tc>
        <w:tc>
          <w:tcPr>
            <w:tcW w:w="1260" w:type="dxa"/>
            <w:vAlign w:val="center"/>
          </w:tcPr>
          <w:p w:rsidR="00104188" w:rsidRPr="00104188" w:rsidP="0026728C" w14:paraId="3A54AC18" w14:textId="7C1555D1">
            <w:pPr>
              <w:tabs>
                <w:tab w:val="center" w:pos="4320"/>
                <w:tab w:val="right" w:pos="8640"/>
              </w:tabs>
              <w:jc w:val="center"/>
              <w:rPr>
                <w:rFonts w:ascii="Times New Roman" w:hAnsi="Times New Roman"/>
                <w:b/>
                <w:bCs/>
                <w:szCs w:val="24"/>
              </w:rPr>
            </w:pPr>
            <w:r>
              <w:rPr>
                <w:rFonts w:ascii="Times New Roman" w:hAnsi="Times New Roman"/>
                <w:b/>
                <w:bCs/>
                <w:szCs w:val="24"/>
              </w:rPr>
              <w:t>$784,987.51</w:t>
            </w:r>
          </w:p>
        </w:tc>
      </w:tr>
      <w:bookmarkEnd w:id="1"/>
    </w:tbl>
    <w:p w:rsidR="004602FE" w:rsidRPr="00813B46" w:rsidP="00DE529D" w14:paraId="24A3711E" w14:textId="77777777">
      <w:pPr>
        <w:widowControl/>
        <w:ind w:left="360"/>
        <w:rPr>
          <w:rFonts w:ascii="Times New Roman" w:hAnsi="Times New Roman"/>
          <w:snapToGrid/>
          <w:sz w:val="24"/>
          <w:szCs w:val="24"/>
        </w:rPr>
      </w:pPr>
    </w:p>
    <w:p w:rsidR="00D11697" w:rsidP="004B0A29" w14:paraId="2D37539B" w14:textId="7FD11FAB">
      <w:pPr>
        <w:widowControl/>
        <w:ind w:left="360"/>
        <w:rPr>
          <w:rFonts w:ascii="Times New Roman" w:hAnsi="Times New Roman"/>
          <w:snapToGrid/>
          <w:sz w:val="24"/>
          <w:szCs w:val="24"/>
        </w:rPr>
      </w:pPr>
      <w:r w:rsidRPr="00B274C0">
        <w:rPr>
          <w:rFonts w:ascii="Times New Roman" w:hAnsi="Times New Roman"/>
          <w:snapToGrid/>
          <w:sz w:val="24"/>
          <w:szCs w:val="24"/>
        </w:rPr>
        <w:t xml:space="preserve">Potential victims, representatives of governmental entities, law enforcement, first responders, members of the community, </w:t>
      </w:r>
      <w:r>
        <w:rPr>
          <w:rFonts w:ascii="Times New Roman" w:hAnsi="Times New Roman"/>
          <w:snapToGrid/>
          <w:sz w:val="24"/>
          <w:szCs w:val="24"/>
        </w:rPr>
        <w:t xml:space="preserve">and </w:t>
      </w:r>
      <w:r w:rsidRPr="00B274C0">
        <w:rPr>
          <w:rFonts w:ascii="Times New Roman" w:hAnsi="Times New Roman"/>
          <w:snapToGrid/>
          <w:sz w:val="24"/>
          <w:szCs w:val="24"/>
        </w:rPr>
        <w:t>representatives of nongovernmental entities providing social, legal, or protective services to individuals in the United States who may have been subjected to severe forms of trafficking in persons utilize the NHTH as signalers</w:t>
      </w:r>
      <w:r>
        <w:rPr>
          <w:rFonts w:ascii="Times New Roman" w:hAnsi="Times New Roman"/>
          <w:snapToGrid/>
          <w:sz w:val="24"/>
          <w:szCs w:val="24"/>
        </w:rPr>
        <w:t xml:space="preserve">.  </w:t>
      </w:r>
      <w:r w:rsidRPr="00D11697">
        <w:rPr>
          <w:rFonts w:ascii="Times New Roman" w:hAnsi="Times New Roman"/>
          <w:snapToGrid/>
          <w:sz w:val="24"/>
          <w:szCs w:val="24"/>
        </w:rPr>
        <w:t>The cost to respondents was calculated using the most current Bureau of Labor Statistics (BLS) wage data (May 20</w:t>
      </w:r>
      <w:r>
        <w:rPr>
          <w:rFonts w:ascii="Times New Roman" w:hAnsi="Times New Roman"/>
          <w:snapToGrid/>
          <w:sz w:val="24"/>
          <w:szCs w:val="24"/>
        </w:rPr>
        <w:t>2</w:t>
      </w:r>
      <w:r w:rsidR="001D20B6">
        <w:rPr>
          <w:rFonts w:ascii="Times New Roman" w:hAnsi="Times New Roman"/>
          <w:snapToGrid/>
          <w:sz w:val="24"/>
          <w:szCs w:val="24"/>
        </w:rPr>
        <w:t>4</w:t>
      </w:r>
      <w:r w:rsidRPr="00D11697">
        <w:rPr>
          <w:rFonts w:ascii="Times New Roman" w:hAnsi="Times New Roman"/>
          <w:snapToGrid/>
          <w:sz w:val="24"/>
          <w:szCs w:val="24"/>
        </w:rPr>
        <w:t>) for job codes [11-9151] Social and Community Service Managers</w:t>
      </w:r>
      <w:r>
        <w:rPr>
          <w:rFonts w:ascii="Times New Roman" w:hAnsi="Times New Roman"/>
          <w:snapToGrid/>
          <w:sz w:val="24"/>
          <w:szCs w:val="24"/>
        </w:rPr>
        <w:t xml:space="preserve">, </w:t>
      </w:r>
      <w:r w:rsidRPr="00D11697">
        <w:rPr>
          <w:rFonts w:ascii="Times New Roman" w:hAnsi="Times New Roman"/>
          <w:snapToGrid/>
          <w:sz w:val="24"/>
          <w:szCs w:val="24"/>
        </w:rPr>
        <w:t>[23-0000] Legal Occupations</w:t>
      </w:r>
      <w:r>
        <w:rPr>
          <w:rFonts w:ascii="Times New Roman" w:hAnsi="Times New Roman"/>
          <w:snapToGrid/>
          <w:sz w:val="24"/>
          <w:szCs w:val="24"/>
        </w:rPr>
        <w:t xml:space="preserve">, and [21-0000] Community and Social Service Occupations. </w:t>
      </w:r>
    </w:p>
    <w:p w:rsidR="00D11697" w:rsidRPr="00D11697" w:rsidP="004B0A29" w14:paraId="3E8F34A1" w14:textId="77777777">
      <w:pPr>
        <w:widowControl/>
        <w:ind w:left="360"/>
        <w:rPr>
          <w:rFonts w:ascii="Times New Roman" w:hAnsi="Times New Roman"/>
          <w:snapToGrid/>
          <w:sz w:val="24"/>
          <w:szCs w:val="24"/>
        </w:rPr>
      </w:pPr>
    </w:p>
    <w:p w:rsidR="00D11697" w:rsidRPr="00D11697" w:rsidP="004B0A29" w14:paraId="16E2DDBB" w14:textId="758C4D88">
      <w:pPr>
        <w:widowControl/>
        <w:ind w:left="360"/>
        <w:rPr>
          <w:rFonts w:ascii="Times New Roman" w:hAnsi="Times New Roman"/>
          <w:snapToGrid/>
          <w:sz w:val="24"/>
          <w:szCs w:val="24"/>
        </w:rPr>
      </w:pPr>
      <w:r w:rsidRPr="00D11697">
        <w:rPr>
          <w:rFonts w:ascii="Times New Roman" w:hAnsi="Times New Roman"/>
          <w:snapToGrid/>
          <w:sz w:val="24"/>
          <w:szCs w:val="24"/>
        </w:rPr>
        <w:t>The average of the combined mean hourly rates of Social and Community Service Managers ($</w:t>
      </w:r>
      <w:r w:rsidR="005B4A1B">
        <w:rPr>
          <w:rFonts w:ascii="Times New Roman" w:hAnsi="Times New Roman"/>
          <w:snapToGrid/>
          <w:sz w:val="24"/>
          <w:szCs w:val="24"/>
        </w:rPr>
        <w:t>4</w:t>
      </w:r>
      <w:r w:rsidR="0071545E">
        <w:rPr>
          <w:rFonts w:ascii="Times New Roman" w:hAnsi="Times New Roman"/>
          <w:snapToGrid/>
          <w:sz w:val="24"/>
          <w:szCs w:val="24"/>
        </w:rPr>
        <w:t>1.39</w:t>
      </w:r>
      <w:r w:rsidRPr="00D11697">
        <w:rPr>
          <w:rFonts w:ascii="Times New Roman" w:hAnsi="Times New Roman"/>
          <w:snapToGrid/>
          <w:sz w:val="24"/>
          <w:szCs w:val="24"/>
        </w:rPr>
        <w:t>)</w:t>
      </w:r>
      <w:r>
        <w:rPr>
          <w:rFonts w:ascii="Times New Roman" w:hAnsi="Times New Roman"/>
          <w:snapToGrid/>
          <w:sz w:val="24"/>
          <w:szCs w:val="24"/>
        </w:rPr>
        <w:t xml:space="preserve">, </w:t>
      </w:r>
      <w:r w:rsidRPr="00D11697">
        <w:rPr>
          <w:rFonts w:ascii="Times New Roman" w:hAnsi="Times New Roman"/>
          <w:snapToGrid/>
          <w:sz w:val="24"/>
          <w:szCs w:val="24"/>
        </w:rPr>
        <w:t>Legal Occupations ($</w:t>
      </w:r>
      <w:r w:rsidR="00EB64CA">
        <w:rPr>
          <w:rFonts w:ascii="Times New Roman" w:hAnsi="Times New Roman"/>
          <w:snapToGrid/>
          <w:sz w:val="24"/>
          <w:szCs w:val="24"/>
        </w:rPr>
        <w:t>6</w:t>
      </w:r>
      <w:r w:rsidR="0041037E">
        <w:rPr>
          <w:rFonts w:ascii="Times New Roman" w:hAnsi="Times New Roman"/>
          <w:snapToGrid/>
          <w:sz w:val="24"/>
          <w:szCs w:val="24"/>
        </w:rPr>
        <w:t>6.19</w:t>
      </w:r>
      <w:r w:rsidRPr="00D11697">
        <w:rPr>
          <w:rFonts w:ascii="Times New Roman" w:hAnsi="Times New Roman"/>
          <w:snapToGrid/>
          <w:sz w:val="24"/>
          <w:szCs w:val="24"/>
        </w:rPr>
        <w:t>)</w:t>
      </w:r>
      <w:r>
        <w:rPr>
          <w:rFonts w:ascii="Times New Roman" w:hAnsi="Times New Roman"/>
          <w:snapToGrid/>
          <w:sz w:val="24"/>
          <w:szCs w:val="24"/>
        </w:rPr>
        <w:t>, and Community and Social Service Occupations ($</w:t>
      </w:r>
      <w:r w:rsidR="0041037E">
        <w:rPr>
          <w:rFonts w:ascii="Times New Roman" w:hAnsi="Times New Roman"/>
          <w:snapToGrid/>
          <w:sz w:val="24"/>
          <w:szCs w:val="24"/>
        </w:rPr>
        <w:t>30.31</w:t>
      </w:r>
      <w:r>
        <w:rPr>
          <w:rFonts w:ascii="Times New Roman" w:hAnsi="Times New Roman"/>
          <w:snapToGrid/>
          <w:sz w:val="24"/>
          <w:szCs w:val="24"/>
        </w:rPr>
        <w:t>)</w:t>
      </w:r>
      <w:r w:rsidRPr="00D11697">
        <w:rPr>
          <w:rFonts w:ascii="Times New Roman" w:hAnsi="Times New Roman"/>
          <w:snapToGrid/>
          <w:sz w:val="24"/>
          <w:szCs w:val="24"/>
        </w:rPr>
        <w:t xml:space="preserve"> is $</w:t>
      </w:r>
      <w:r w:rsidR="009D1EAC">
        <w:rPr>
          <w:rFonts w:ascii="Times New Roman" w:hAnsi="Times New Roman"/>
          <w:snapToGrid/>
          <w:sz w:val="24"/>
          <w:szCs w:val="24"/>
        </w:rPr>
        <w:t>4</w:t>
      </w:r>
      <w:r w:rsidR="003B6CB1">
        <w:rPr>
          <w:rFonts w:ascii="Times New Roman" w:hAnsi="Times New Roman"/>
          <w:snapToGrid/>
          <w:sz w:val="24"/>
          <w:szCs w:val="24"/>
        </w:rPr>
        <w:t>5.</w:t>
      </w:r>
      <w:r w:rsidR="00D22056">
        <w:rPr>
          <w:rFonts w:ascii="Times New Roman" w:hAnsi="Times New Roman"/>
          <w:snapToGrid/>
          <w:sz w:val="24"/>
          <w:szCs w:val="24"/>
        </w:rPr>
        <w:t>96</w:t>
      </w:r>
      <w:r w:rsidRPr="00D11697">
        <w:rPr>
          <w:rFonts w:ascii="Times New Roman" w:hAnsi="Times New Roman"/>
          <w:snapToGrid/>
          <w:sz w:val="24"/>
          <w:szCs w:val="24"/>
        </w:rPr>
        <w:t>. To account for fringe benefits and overhead the rate is multiplied by two which is $</w:t>
      </w:r>
      <w:r w:rsidR="00D22056">
        <w:rPr>
          <w:rFonts w:ascii="Times New Roman" w:hAnsi="Times New Roman"/>
          <w:snapToGrid/>
          <w:sz w:val="24"/>
          <w:szCs w:val="24"/>
        </w:rPr>
        <w:t>91.92</w:t>
      </w:r>
      <w:r w:rsidRPr="00D11697">
        <w:rPr>
          <w:rFonts w:ascii="Times New Roman" w:hAnsi="Times New Roman"/>
          <w:snapToGrid/>
          <w:sz w:val="24"/>
          <w:szCs w:val="24"/>
        </w:rPr>
        <w:t>. The estimated annualized total cost to respondents</w:t>
      </w:r>
      <w:r>
        <w:rPr>
          <w:rFonts w:ascii="Times New Roman" w:hAnsi="Times New Roman"/>
          <w:snapToGrid/>
          <w:sz w:val="24"/>
          <w:szCs w:val="24"/>
        </w:rPr>
        <w:t xml:space="preserve"> (signalers)</w:t>
      </w:r>
      <w:r w:rsidRPr="00D11697">
        <w:rPr>
          <w:rFonts w:ascii="Times New Roman" w:hAnsi="Times New Roman"/>
          <w:snapToGrid/>
          <w:sz w:val="24"/>
          <w:szCs w:val="24"/>
        </w:rPr>
        <w:t xml:space="preserve"> is $</w:t>
      </w:r>
      <w:r w:rsidR="00D22056">
        <w:rPr>
          <w:rFonts w:ascii="Times New Roman" w:hAnsi="Times New Roman"/>
          <w:snapToGrid/>
          <w:sz w:val="24"/>
          <w:szCs w:val="24"/>
        </w:rPr>
        <w:t>91.92</w:t>
      </w:r>
      <w:r w:rsidR="005F65A8">
        <w:rPr>
          <w:rFonts w:ascii="Times New Roman" w:hAnsi="Times New Roman"/>
          <w:snapToGrid/>
          <w:sz w:val="24"/>
          <w:szCs w:val="24"/>
        </w:rPr>
        <w:t xml:space="preserve"> </w:t>
      </w:r>
      <w:r w:rsidRPr="00D11697">
        <w:rPr>
          <w:rFonts w:ascii="Times New Roman" w:hAnsi="Times New Roman"/>
          <w:snapToGrid/>
          <w:sz w:val="24"/>
          <w:szCs w:val="24"/>
        </w:rPr>
        <w:t xml:space="preserve">times </w:t>
      </w:r>
      <w:r w:rsidR="004151B4">
        <w:rPr>
          <w:rFonts w:ascii="Times New Roman" w:hAnsi="Times New Roman"/>
          <w:snapToGrid/>
          <w:sz w:val="24"/>
          <w:szCs w:val="24"/>
        </w:rPr>
        <w:t>25,500</w:t>
      </w:r>
      <w:r w:rsidRPr="00D11697">
        <w:rPr>
          <w:rFonts w:ascii="Times New Roman" w:hAnsi="Times New Roman"/>
          <w:snapToGrid/>
          <w:sz w:val="24"/>
          <w:szCs w:val="24"/>
        </w:rPr>
        <w:t xml:space="preserve"> hours or $</w:t>
      </w:r>
      <w:r w:rsidR="004151B4">
        <w:rPr>
          <w:rFonts w:ascii="Times New Roman" w:hAnsi="Times New Roman"/>
          <w:snapToGrid/>
          <w:sz w:val="24"/>
          <w:szCs w:val="24"/>
        </w:rPr>
        <w:t>2,</w:t>
      </w:r>
      <w:r w:rsidR="00A62596">
        <w:rPr>
          <w:rFonts w:ascii="Times New Roman" w:hAnsi="Times New Roman"/>
          <w:snapToGrid/>
          <w:sz w:val="24"/>
          <w:szCs w:val="24"/>
        </w:rPr>
        <w:t>344,130.</w:t>
      </w:r>
      <w:r w:rsidR="00835507">
        <w:rPr>
          <w:rFonts w:ascii="Times New Roman" w:hAnsi="Times New Roman"/>
          <w:snapToGrid/>
          <w:sz w:val="24"/>
          <w:szCs w:val="24"/>
        </w:rPr>
        <w:t>00</w:t>
      </w:r>
      <w:r>
        <w:rPr>
          <w:rFonts w:ascii="Times New Roman" w:hAnsi="Times New Roman"/>
          <w:snapToGrid/>
          <w:sz w:val="24"/>
          <w:szCs w:val="24"/>
        </w:rPr>
        <w:t xml:space="preserve">. </w:t>
      </w:r>
    </w:p>
    <w:p w:rsidR="00D60543" w:rsidP="00DE529D" w14:paraId="18610F3A" w14:textId="77777777">
      <w:pPr>
        <w:widowControl/>
        <w:ind w:left="360"/>
        <w:rPr>
          <w:rFonts w:ascii="Times New Roman" w:hAnsi="Times New Roman"/>
          <w:snapToGrid/>
          <w:sz w:val="24"/>
          <w:szCs w:val="24"/>
        </w:rPr>
      </w:pPr>
    </w:p>
    <w:p w:rsidR="004B0A29" w:rsidP="00AA18C1" w14:paraId="5E91D1B3" w14:textId="0825BFFA">
      <w:pPr>
        <w:widowControl/>
        <w:spacing w:after="120"/>
        <w:ind w:left="360"/>
        <w:rPr>
          <w:rFonts w:ascii="Times New Roman" w:hAnsi="Times New Roman"/>
          <w:b/>
          <w:snapToGrid/>
          <w:sz w:val="24"/>
          <w:szCs w:val="24"/>
        </w:rPr>
      </w:pPr>
      <w:r w:rsidRPr="00AA18C1">
        <w:rPr>
          <w:rFonts w:ascii="Times New Roman" w:hAnsi="Times New Roman"/>
          <w:snapToGrid/>
          <w:sz w:val="24"/>
          <w:szCs w:val="24"/>
        </w:rPr>
        <w:t>The estimated annualized total cost to</w:t>
      </w:r>
      <w:r w:rsidR="00661540">
        <w:rPr>
          <w:rFonts w:ascii="Times New Roman" w:hAnsi="Times New Roman"/>
          <w:snapToGrid/>
          <w:sz w:val="24"/>
          <w:szCs w:val="24"/>
        </w:rPr>
        <w:t xml:space="preserve"> the record keeper (NHTH grant</w:t>
      </w:r>
      <w:r w:rsidR="00BF61F7">
        <w:rPr>
          <w:rFonts w:ascii="Times New Roman" w:hAnsi="Times New Roman"/>
          <w:snapToGrid/>
          <w:sz w:val="24"/>
          <w:szCs w:val="24"/>
        </w:rPr>
        <w:t xml:space="preserve"> recipient</w:t>
      </w:r>
      <w:r w:rsidR="00661540">
        <w:rPr>
          <w:rFonts w:ascii="Times New Roman" w:hAnsi="Times New Roman"/>
          <w:snapToGrid/>
          <w:sz w:val="24"/>
          <w:szCs w:val="24"/>
        </w:rPr>
        <w:t xml:space="preserve">) is estimated </w:t>
      </w:r>
      <w:r>
        <w:rPr>
          <w:rFonts w:ascii="Times New Roman" w:hAnsi="Times New Roman"/>
          <w:snapToGrid/>
          <w:sz w:val="24"/>
          <w:szCs w:val="24"/>
        </w:rPr>
        <w:t>$</w:t>
      </w:r>
      <w:r w:rsidR="00943867">
        <w:rPr>
          <w:rFonts w:ascii="Times New Roman" w:hAnsi="Times New Roman"/>
          <w:snapToGrid/>
          <w:sz w:val="24"/>
          <w:szCs w:val="24"/>
        </w:rPr>
        <w:t>30.31</w:t>
      </w:r>
      <w:r w:rsidR="0009510A">
        <w:rPr>
          <w:rFonts w:ascii="Times New Roman" w:hAnsi="Times New Roman"/>
          <w:snapToGrid/>
          <w:sz w:val="24"/>
          <w:szCs w:val="24"/>
        </w:rPr>
        <w:t xml:space="preserve"> times 121 hours or $3,</w:t>
      </w:r>
      <w:r w:rsidR="00366216">
        <w:rPr>
          <w:rFonts w:ascii="Times New Roman" w:hAnsi="Times New Roman"/>
          <w:snapToGrid/>
          <w:sz w:val="24"/>
          <w:szCs w:val="24"/>
        </w:rPr>
        <w:t>667.</w:t>
      </w:r>
      <w:r w:rsidR="0009510A">
        <w:rPr>
          <w:rFonts w:ascii="Times New Roman" w:hAnsi="Times New Roman"/>
          <w:snapToGrid/>
          <w:sz w:val="24"/>
          <w:szCs w:val="24"/>
        </w:rPr>
        <w:t>5</w:t>
      </w:r>
      <w:r w:rsidR="00366216">
        <w:rPr>
          <w:rFonts w:ascii="Times New Roman" w:hAnsi="Times New Roman"/>
          <w:snapToGrid/>
          <w:sz w:val="24"/>
          <w:szCs w:val="24"/>
        </w:rPr>
        <w:t>1</w:t>
      </w:r>
      <w:r w:rsidR="0009510A">
        <w:rPr>
          <w:rFonts w:ascii="Times New Roman" w:hAnsi="Times New Roman"/>
          <w:snapToGrid/>
          <w:sz w:val="24"/>
          <w:szCs w:val="24"/>
        </w:rPr>
        <w:t>.</w:t>
      </w:r>
    </w:p>
    <w:p w:rsidR="00D60543" w:rsidRPr="00813B46" w:rsidP="00DE529D" w14:paraId="566ACF70" w14:textId="77777777">
      <w:pPr>
        <w:widowControl/>
        <w:ind w:left="360"/>
        <w:rPr>
          <w:rFonts w:ascii="Times New Roman" w:hAnsi="Times New Roman"/>
          <w:snapToGrid/>
          <w:sz w:val="24"/>
          <w:szCs w:val="24"/>
        </w:rPr>
      </w:pPr>
    </w:p>
    <w:p w:rsidR="00D60543" w:rsidP="00075889" w14:paraId="5AA4EDE1"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Estimates of Other Total Annual Cost Burden to Respondents and Record Keepers </w:t>
      </w:r>
    </w:p>
    <w:p w:rsidR="0079069F" w:rsidP="00DE529D" w14:paraId="0446AF27" w14:textId="77777777">
      <w:pPr>
        <w:widowControl/>
        <w:ind w:left="360"/>
        <w:rPr>
          <w:rFonts w:ascii="Times New Roman" w:hAnsi="Times New Roman"/>
          <w:snapToGrid/>
          <w:sz w:val="24"/>
          <w:szCs w:val="24"/>
        </w:rPr>
      </w:pPr>
      <w:r>
        <w:rPr>
          <w:rFonts w:ascii="Times New Roman" w:hAnsi="Times New Roman"/>
          <w:snapToGrid/>
          <w:sz w:val="24"/>
          <w:szCs w:val="24"/>
        </w:rPr>
        <w:t>T</w:t>
      </w:r>
      <w:r w:rsidRPr="00813B46">
        <w:rPr>
          <w:rFonts w:ascii="Times New Roman" w:hAnsi="Times New Roman"/>
          <w:snapToGrid/>
          <w:sz w:val="24"/>
          <w:szCs w:val="24"/>
        </w:rPr>
        <w:t>he</w:t>
      </w:r>
      <w:r>
        <w:rPr>
          <w:rFonts w:ascii="Times New Roman" w:hAnsi="Times New Roman"/>
          <w:snapToGrid/>
          <w:sz w:val="24"/>
          <w:szCs w:val="24"/>
        </w:rPr>
        <w:t>re are no other costs to the respondents (signalers) or record keepers.</w:t>
      </w:r>
    </w:p>
    <w:p w:rsidR="0079069F" w:rsidP="00DE529D" w14:paraId="26BA198D" w14:textId="77777777">
      <w:pPr>
        <w:widowControl/>
        <w:ind w:left="360"/>
        <w:rPr>
          <w:rFonts w:ascii="Times New Roman" w:hAnsi="Times New Roman"/>
          <w:snapToGrid/>
          <w:sz w:val="24"/>
          <w:szCs w:val="24"/>
        </w:rPr>
      </w:pPr>
    </w:p>
    <w:p w:rsidR="002C3C4F" w:rsidRPr="00813B46" w:rsidP="00817E2B" w14:paraId="4C72FA68"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Annualized Cost to the Federal Government </w:t>
      </w:r>
    </w:p>
    <w:p w:rsidR="00661590" w:rsidRPr="00813B46" w:rsidP="00661590" w14:paraId="71FD4CDB" w14:textId="0EC0F0DC">
      <w:pPr>
        <w:widowControl/>
        <w:ind w:left="360"/>
        <w:rPr>
          <w:rFonts w:ascii="Times New Roman" w:hAnsi="Times New Roman"/>
          <w:snapToGrid/>
          <w:sz w:val="24"/>
          <w:szCs w:val="24"/>
        </w:rPr>
      </w:pPr>
      <w:r w:rsidRPr="00813B46">
        <w:rPr>
          <w:rFonts w:ascii="Times New Roman" w:hAnsi="Times New Roman"/>
          <w:snapToGrid/>
          <w:sz w:val="24"/>
          <w:szCs w:val="24"/>
        </w:rPr>
        <w:t>The estimated annual cost to the federal government is $</w:t>
      </w:r>
      <w:r w:rsidR="000B5033">
        <w:rPr>
          <w:rFonts w:ascii="Times New Roman" w:hAnsi="Times New Roman"/>
          <w:snapToGrid/>
          <w:sz w:val="24"/>
          <w:szCs w:val="24"/>
        </w:rPr>
        <w:t>6,</w:t>
      </w:r>
      <w:r w:rsidR="001736B7">
        <w:rPr>
          <w:rFonts w:ascii="Times New Roman" w:hAnsi="Times New Roman"/>
          <w:snapToGrid/>
          <w:sz w:val="24"/>
          <w:szCs w:val="24"/>
        </w:rPr>
        <w:t>367.6</w:t>
      </w:r>
      <w:r w:rsidR="000B5033">
        <w:rPr>
          <w:rFonts w:ascii="Times New Roman" w:hAnsi="Times New Roman"/>
          <w:snapToGrid/>
          <w:sz w:val="24"/>
          <w:szCs w:val="24"/>
        </w:rPr>
        <w:t>0.</w:t>
      </w:r>
    </w:p>
    <w:p w:rsidR="00661590" w:rsidRPr="00813B46" w:rsidP="00661590" w14:paraId="1D7A6F0A" w14:textId="77777777">
      <w:pPr>
        <w:widowControl/>
        <w:ind w:left="360"/>
        <w:rPr>
          <w:rFonts w:ascii="Times New Roman" w:hAnsi="Times New Roman"/>
          <w:snapToGrid/>
          <w:sz w:val="24"/>
          <w:szCs w:val="24"/>
        </w:rPr>
      </w:pPr>
    </w:p>
    <w:p w:rsidR="007935D5" w:rsidRPr="00813B46" w:rsidP="00DE529D" w14:paraId="7D02814F" w14:textId="208D4DC2">
      <w:pPr>
        <w:widowControl/>
        <w:ind w:left="360"/>
        <w:rPr>
          <w:rFonts w:ascii="Times New Roman" w:hAnsi="Times New Roman"/>
          <w:snapToGrid/>
          <w:sz w:val="24"/>
          <w:szCs w:val="24"/>
        </w:rPr>
      </w:pPr>
      <w:r w:rsidRPr="00813B46">
        <w:rPr>
          <w:rFonts w:ascii="Times New Roman" w:hAnsi="Times New Roman"/>
          <w:snapToGrid/>
          <w:sz w:val="24"/>
          <w:szCs w:val="24"/>
        </w:rPr>
        <w:t>Grant performance progress reports are reviewed by salaried staff who assess program performance as a regular part of their work. ACF anticipates that the review of the information reported by the grant</w:t>
      </w:r>
      <w:r w:rsidR="00BF61F7">
        <w:rPr>
          <w:rFonts w:ascii="Times New Roman" w:hAnsi="Times New Roman"/>
          <w:snapToGrid/>
          <w:sz w:val="24"/>
          <w:szCs w:val="24"/>
        </w:rPr>
        <w:t xml:space="preserve"> recipient</w:t>
      </w:r>
      <w:r w:rsidRPr="00813B46">
        <w:rPr>
          <w:rFonts w:ascii="Times New Roman" w:hAnsi="Times New Roman"/>
          <w:snapToGrid/>
          <w:sz w:val="24"/>
          <w:szCs w:val="24"/>
        </w:rPr>
        <w:t>(s) will cost $</w:t>
      </w:r>
      <w:r w:rsidR="00B514A7">
        <w:rPr>
          <w:rFonts w:ascii="Times New Roman" w:hAnsi="Times New Roman"/>
          <w:snapToGrid/>
          <w:sz w:val="24"/>
          <w:szCs w:val="24"/>
        </w:rPr>
        <w:t>5</w:t>
      </w:r>
      <w:r w:rsidR="007B3A45">
        <w:rPr>
          <w:rFonts w:ascii="Times New Roman" w:hAnsi="Times New Roman"/>
          <w:snapToGrid/>
          <w:sz w:val="24"/>
          <w:szCs w:val="24"/>
        </w:rPr>
        <w:t>4.01</w:t>
      </w:r>
      <w:r w:rsidR="00B514A7">
        <w:rPr>
          <w:rFonts w:ascii="Times New Roman" w:hAnsi="Times New Roman"/>
          <w:snapToGrid/>
          <w:sz w:val="24"/>
          <w:szCs w:val="24"/>
        </w:rPr>
        <w:t xml:space="preserve"> </w:t>
      </w:r>
      <w:r w:rsidRPr="00813B46">
        <w:rPr>
          <w:rFonts w:ascii="Times New Roman" w:hAnsi="Times New Roman"/>
          <w:snapToGrid/>
          <w:sz w:val="24"/>
          <w:szCs w:val="24"/>
        </w:rPr>
        <w:t>per hour (job code 15-2041 and wage data from May 20</w:t>
      </w:r>
      <w:r w:rsidR="00837F09">
        <w:rPr>
          <w:rFonts w:ascii="Times New Roman" w:hAnsi="Times New Roman"/>
          <w:snapToGrid/>
          <w:sz w:val="24"/>
          <w:szCs w:val="24"/>
        </w:rPr>
        <w:t>2</w:t>
      </w:r>
      <w:r w:rsidR="00173326">
        <w:rPr>
          <w:rFonts w:ascii="Times New Roman" w:hAnsi="Times New Roman"/>
          <w:snapToGrid/>
          <w:sz w:val="24"/>
          <w:szCs w:val="24"/>
        </w:rPr>
        <w:t>4</w:t>
      </w:r>
      <w:r w:rsidR="00286DA7">
        <w:rPr>
          <w:rFonts w:ascii="Times New Roman" w:hAnsi="Times New Roman"/>
          <w:snapToGrid/>
          <w:sz w:val="24"/>
          <w:szCs w:val="24"/>
        </w:rPr>
        <w:t>)</w:t>
      </w:r>
      <w:r w:rsidRPr="00813B46">
        <w:rPr>
          <w:rFonts w:ascii="Times New Roman" w:hAnsi="Times New Roman"/>
          <w:snapToGrid/>
          <w:sz w:val="24"/>
          <w:szCs w:val="24"/>
        </w:rPr>
        <w:t xml:space="preserve"> and take 80 hours annually costing $</w:t>
      </w:r>
      <w:r w:rsidR="00BB63C8">
        <w:rPr>
          <w:rFonts w:ascii="Times New Roman" w:hAnsi="Times New Roman"/>
          <w:snapToGrid/>
          <w:sz w:val="24"/>
          <w:szCs w:val="24"/>
        </w:rPr>
        <w:t>4,</w:t>
      </w:r>
      <w:r w:rsidR="002F0FC8">
        <w:rPr>
          <w:rFonts w:ascii="Times New Roman" w:hAnsi="Times New Roman"/>
          <w:snapToGrid/>
          <w:sz w:val="24"/>
          <w:szCs w:val="24"/>
        </w:rPr>
        <w:t>3</w:t>
      </w:r>
      <w:r w:rsidR="00BB63C8">
        <w:rPr>
          <w:rFonts w:ascii="Times New Roman" w:hAnsi="Times New Roman"/>
          <w:snapToGrid/>
          <w:sz w:val="24"/>
          <w:szCs w:val="24"/>
        </w:rPr>
        <w:t>20.</w:t>
      </w:r>
      <w:r w:rsidR="002F0FC8">
        <w:rPr>
          <w:rFonts w:ascii="Times New Roman" w:hAnsi="Times New Roman"/>
          <w:snapToGrid/>
          <w:sz w:val="24"/>
          <w:szCs w:val="24"/>
        </w:rPr>
        <w:t>8</w:t>
      </w:r>
      <w:r w:rsidR="00BB63C8">
        <w:rPr>
          <w:rFonts w:ascii="Times New Roman" w:hAnsi="Times New Roman"/>
          <w:snapToGrid/>
          <w:sz w:val="24"/>
          <w:szCs w:val="24"/>
        </w:rPr>
        <w:t xml:space="preserve">0 </w:t>
      </w:r>
      <w:r w:rsidRPr="00813B46">
        <w:rPr>
          <w:rFonts w:ascii="Times New Roman" w:hAnsi="Times New Roman"/>
          <w:snapToGrid/>
          <w:sz w:val="24"/>
          <w:szCs w:val="24"/>
        </w:rPr>
        <w:t>annually. This includes the time it takes for the data to be cleaned, organized, interpreted, and summarized into usable information. An additional 40 hours will be spent annually by the grant officer to review and discuss the submissions with the grant</w:t>
      </w:r>
      <w:r w:rsidR="00BF61F7">
        <w:rPr>
          <w:rFonts w:ascii="Times New Roman" w:hAnsi="Times New Roman"/>
          <w:snapToGrid/>
          <w:sz w:val="24"/>
          <w:szCs w:val="24"/>
        </w:rPr>
        <w:t xml:space="preserve"> r</w:t>
      </w:r>
      <w:r w:rsidRPr="00813B46">
        <w:rPr>
          <w:rFonts w:ascii="Times New Roman" w:hAnsi="Times New Roman"/>
          <w:snapToGrid/>
          <w:sz w:val="24"/>
          <w:szCs w:val="24"/>
        </w:rPr>
        <w:t>e</w:t>
      </w:r>
      <w:r w:rsidR="00BF61F7">
        <w:rPr>
          <w:rFonts w:ascii="Times New Roman" w:hAnsi="Times New Roman"/>
          <w:snapToGrid/>
          <w:sz w:val="24"/>
          <w:szCs w:val="24"/>
        </w:rPr>
        <w:t>cipi</w:t>
      </w:r>
      <w:r w:rsidRPr="00813B46">
        <w:rPr>
          <w:rFonts w:ascii="Times New Roman" w:hAnsi="Times New Roman"/>
          <w:snapToGrid/>
          <w:sz w:val="24"/>
          <w:szCs w:val="24"/>
        </w:rPr>
        <w:t>e</w:t>
      </w:r>
      <w:r w:rsidR="00BF61F7">
        <w:rPr>
          <w:rFonts w:ascii="Times New Roman" w:hAnsi="Times New Roman"/>
          <w:snapToGrid/>
          <w:sz w:val="24"/>
          <w:szCs w:val="24"/>
        </w:rPr>
        <w:t>nt</w:t>
      </w:r>
      <w:r w:rsidRPr="00813B46">
        <w:rPr>
          <w:rFonts w:ascii="Times New Roman" w:hAnsi="Times New Roman"/>
          <w:snapToGrid/>
          <w:sz w:val="24"/>
          <w:szCs w:val="24"/>
        </w:rPr>
        <w:t xml:space="preserve"> at $</w:t>
      </w:r>
      <w:r w:rsidR="007437B1">
        <w:rPr>
          <w:rFonts w:ascii="Times New Roman" w:hAnsi="Times New Roman"/>
          <w:snapToGrid/>
          <w:sz w:val="24"/>
          <w:szCs w:val="24"/>
        </w:rPr>
        <w:t>51.17</w:t>
      </w:r>
      <w:r w:rsidRPr="00813B46">
        <w:rPr>
          <w:rFonts w:ascii="Times New Roman" w:hAnsi="Times New Roman"/>
          <w:snapToGrid/>
          <w:sz w:val="24"/>
          <w:szCs w:val="24"/>
        </w:rPr>
        <w:t xml:space="preserve"> per hour (job code 19-3099 and wage data from May 20</w:t>
      </w:r>
      <w:r w:rsidR="00837F09">
        <w:rPr>
          <w:rFonts w:ascii="Times New Roman" w:hAnsi="Times New Roman"/>
          <w:snapToGrid/>
          <w:sz w:val="24"/>
          <w:szCs w:val="24"/>
        </w:rPr>
        <w:t>2</w:t>
      </w:r>
      <w:r w:rsidR="002F0FC8">
        <w:rPr>
          <w:rFonts w:ascii="Times New Roman" w:hAnsi="Times New Roman"/>
          <w:snapToGrid/>
          <w:sz w:val="24"/>
          <w:szCs w:val="24"/>
        </w:rPr>
        <w:t>4</w:t>
      </w:r>
      <w:r w:rsidR="00286DA7">
        <w:rPr>
          <w:rFonts w:ascii="Times New Roman" w:hAnsi="Times New Roman"/>
          <w:snapToGrid/>
          <w:sz w:val="24"/>
          <w:szCs w:val="24"/>
        </w:rPr>
        <w:t xml:space="preserve">) </w:t>
      </w:r>
      <w:r w:rsidRPr="00813B46">
        <w:rPr>
          <w:rFonts w:ascii="Times New Roman" w:hAnsi="Times New Roman"/>
          <w:snapToGrid/>
          <w:sz w:val="24"/>
          <w:szCs w:val="24"/>
        </w:rPr>
        <w:t>for an annual total of $</w:t>
      </w:r>
      <w:r w:rsidR="001736B7">
        <w:rPr>
          <w:rFonts w:ascii="Times New Roman" w:hAnsi="Times New Roman"/>
          <w:snapToGrid/>
          <w:sz w:val="24"/>
          <w:szCs w:val="24"/>
        </w:rPr>
        <w:t>2,046.80</w:t>
      </w:r>
      <w:r w:rsidR="000B5033">
        <w:rPr>
          <w:rFonts w:ascii="Times New Roman" w:hAnsi="Times New Roman"/>
          <w:snapToGrid/>
          <w:sz w:val="24"/>
          <w:szCs w:val="24"/>
        </w:rPr>
        <w:t>.</w:t>
      </w:r>
    </w:p>
    <w:p w:rsidR="00405C10" w:rsidRPr="00813B46" w:rsidP="00DE529D" w14:paraId="6427BA1E" w14:textId="77777777">
      <w:pPr>
        <w:widowControl/>
        <w:ind w:left="360"/>
        <w:rPr>
          <w:rFonts w:ascii="Times New Roman" w:hAnsi="Times New Roman"/>
          <w:snapToGrid/>
          <w:sz w:val="24"/>
          <w:szCs w:val="24"/>
        </w:rPr>
      </w:pPr>
    </w:p>
    <w:p w:rsidR="00DE529D" w:rsidRPr="00813B46" w:rsidP="00DE529D" w14:paraId="631C0C01" w14:textId="77777777">
      <w:pPr>
        <w:widowControl/>
        <w:ind w:left="360"/>
        <w:rPr>
          <w:rFonts w:ascii="Times New Roman" w:hAnsi="Times New Roman"/>
          <w:snapToGrid/>
          <w:sz w:val="24"/>
          <w:szCs w:val="24"/>
        </w:rPr>
      </w:pPr>
    </w:p>
    <w:p w:rsidR="002C3C4F" w:rsidRPr="00813B46" w:rsidP="00817E2B" w14:paraId="46056CE9"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Explanation for Program Changes or Adjustments </w:t>
      </w:r>
    </w:p>
    <w:p w:rsidR="00223E65" w:rsidP="008C5F2F" w14:paraId="096CC097" w14:textId="77777777">
      <w:pPr>
        <w:pStyle w:val="ListParagraph"/>
        <w:ind w:left="360"/>
        <w:rPr>
          <w:rFonts w:ascii="Times New Roman" w:hAnsi="Times New Roman"/>
          <w:snapToGrid/>
          <w:sz w:val="24"/>
          <w:szCs w:val="24"/>
        </w:rPr>
      </w:pPr>
      <w:r>
        <w:rPr>
          <w:rFonts w:ascii="Times New Roman" w:hAnsi="Times New Roman"/>
          <w:snapToGrid/>
          <w:sz w:val="24"/>
          <w:szCs w:val="24"/>
        </w:rPr>
        <w:t xml:space="preserve">OTIP continuously monitors NHTH performance data received. </w:t>
      </w:r>
      <w:r w:rsidR="00CD39EF">
        <w:rPr>
          <w:rFonts w:ascii="Times New Roman" w:hAnsi="Times New Roman"/>
          <w:snapToGrid/>
          <w:sz w:val="24"/>
          <w:szCs w:val="24"/>
        </w:rPr>
        <w:t xml:space="preserve"> </w:t>
      </w:r>
      <w:r w:rsidRPr="008C5F2F" w:rsidR="008C5F2F">
        <w:rPr>
          <w:rFonts w:ascii="Times New Roman" w:hAnsi="Times New Roman"/>
          <w:snapToGrid/>
          <w:sz w:val="24"/>
          <w:szCs w:val="24"/>
        </w:rPr>
        <w:t>The estimated number of respondents</w:t>
      </w:r>
      <w:r w:rsidR="00973BAA">
        <w:rPr>
          <w:rFonts w:ascii="Times New Roman" w:hAnsi="Times New Roman"/>
          <w:snapToGrid/>
          <w:sz w:val="24"/>
          <w:szCs w:val="24"/>
        </w:rPr>
        <w:t xml:space="preserve"> under this information collection</w:t>
      </w:r>
      <w:r w:rsidRPr="008C5F2F" w:rsidR="008C5F2F">
        <w:rPr>
          <w:rFonts w:ascii="Times New Roman" w:hAnsi="Times New Roman"/>
          <w:snapToGrid/>
          <w:sz w:val="24"/>
          <w:szCs w:val="24"/>
        </w:rPr>
        <w:t xml:space="preserve"> has decreased </w:t>
      </w:r>
      <w:r w:rsidR="009709F7">
        <w:rPr>
          <w:rFonts w:ascii="Times New Roman" w:hAnsi="Times New Roman"/>
          <w:snapToGrid/>
          <w:sz w:val="24"/>
          <w:szCs w:val="24"/>
        </w:rPr>
        <w:t>following review of</w:t>
      </w:r>
      <w:r w:rsidRPr="008C5F2F" w:rsidR="008C5F2F">
        <w:rPr>
          <w:rFonts w:ascii="Times New Roman" w:hAnsi="Times New Roman"/>
          <w:snapToGrid/>
          <w:sz w:val="24"/>
          <w:szCs w:val="24"/>
        </w:rPr>
        <w:t xml:space="preserve"> operational </w:t>
      </w:r>
      <w:r w:rsidRPr="008C5F2F" w:rsidR="008C5F2F">
        <w:rPr>
          <w:rFonts w:ascii="Times New Roman" w:hAnsi="Times New Roman"/>
          <w:snapToGrid/>
          <w:sz w:val="24"/>
          <w:szCs w:val="24"/>
        </w:rPr>
        <w:t xml:space="preserve">data </w:t>
      </w:r>
      <w:r w:rsidR="009709F7">
        <w:rPr>
          <w:rFonts w:ascii="Times New Roman" w:hAnsi="Times New Roman"/>
          <w:snapToGrid/>
          <w:sz w:val="24"/>
          <w:szCs w:val="24"/>
        </w:rPr>
        <w:t xml:space="preserve">received </w:t>
      </w:r>
      <w:r w:rsidRPr="008C5F2F" w:rsidR="008C5F2F">
        <w:rPr>
          <w:rFonts w:ascii="Times New Roman" w:hAnsi="Times New Roman"/>
          <w:snapToGrid/>
          <w:sz w:val="24"/>
          <w:szCs w:val="24"/>
        </w:rPr>
        <w:t xml:space="preserve">over the past five years.  The updated estimate </w:t>
      </w:r>
      <w:r>
        <w:rPr>
          <w:rFonts w:ascii="Times New Roman" w:hAnsi="Times New Roman"/>
          <w:snapToGrid/>
          <w:sz w:val="24"/>
          <w:szCs w:val="24"/>
        </w:rPr>
        <w:t xml:space="preserve">excludes non-substantive signals and </w:t>
      </w:r>
      <w:r w:rsidR="000D58E0">
        <w:rPr>
          <w:rFonts w:ascii="Times New Roman" w:hAnsi="Times New Roman"/>
          <w:snapToGrid/>
          <w:sz w:val="24"/>
          <w:szCs w:val="24"/>
        </w:rPr>
        <w:t>is based on the a</w:t>
      </w:r>
      <w:r w:rsidRPr="000D58E0" w:rsidR="000D58E0">
        <w:rPr>
          <w:rFonts w:ascii="Times New Roman" w:hAnsi="Times New Roman"/>
          <w:snapToGrid/>
          <w:sz w:val="24"/>
          <w:szCs w:val="24"/>
        </w:rPr>
        <w:t xml:space="preserve">verage number of substantive signals </w:t>
      </w:r>
      <w:r w:rsidR="000D58E0">
        <w:rPr>
          <w:rFonts w:ascii="Times New Roman" w:hAnsi="Times New Roman"/>
          <w:snapToGrid/>
          <w:sz w:val="24"/>
          <w:szCs w:val="24"/>
        </w:rPr>
        <w:t>received by the NHTH</w:t>
      </w:r>
      <w:r w:rsidRPr="000D58E0" w:rsidR="000D58E0">
        <w:rPr>
          <w:rFonts w:ascii="Times New Roman" w:hAnsi="Times New Roman"/>
          <w:snapToGrid/>
          <w:sz w:val="24"/>
          <w:szCs w:val="24"/>
        </w:rPr>
        <w:t xml:space="preserve"> over the course of the last five fiscal years. This value provides a more accurate estimate of the associated burden and is much lower than </w:t>
      </w:r>
      <w:r w:rsidR="000D58E0">
        <w:rPr>
          <w:rFonts w:ascii="Times New Roman" w:hAnsi="Times New Roman"/>
          <w:snapToGrid/>
          <w:sz w:val="24"/>
          <w:szCs w:val="24"/>
        </w:rPr>
        <w:t>the</w:t>
      </w:r>
      <w:r w:rsidRPr="000D58E0" w:rsidR="000D58E0">
        <w:rPr>
          <w:rFonts w:ascii="Times New Roman" w:hAnsi="Times New Roman"/>
          <w:snapToGrid/>
          <w:sz w:val="24"/>
          <w:szCs w:val="24"/>
        </w:rPr>
        <w:t xml:space="preserve"> initial estimate. </w:t>
      </w:r>
    </w:p>
    <w:p w:rsidR="00223E65" w:rsidP="008C5F2F" w14:paraId="0E2E8276" w14:textId="77777777">
      <w:pPr>
        <w:pStyle w:val="ListParagraph"/>
        <w:ind w:left="360"/>
        <w:rPr>
          <w:rFonts w:ascii="Times New Roman" w:hAnsi="Times New Roman"/>
          <w:snapToGrid/>
          <w:sz w:val="24"/>
          <w:szCs w:val="24"/>
        </w:rPr>
      </w:pPr>
    </w:p>
    <w:p w:rsidR="007635AE" w:rsidRPr="00813B46" w:rsidP="0026728C" w14:paraId="32A685D5" w14:textId="1823F8F1">
      <w:pPr>
        <w:pStyle w:val="ListParagraph"/>
        <w:ind w:left="360"/>
        <w:rPr>
          <w:rFonts w:ascii="Times New Roman" w:hAnsi="Times New Roman"/>
          <w:snapToGrid/>
          <w:sz w:val="24"/>
          <w:szCs w:val="24"/>
        </w:rPr>
      </w:pPr>
      <w:r w:rsidRPr="000D58E0">
        <w:rPr>
          <w:rFonts w:ascii="Times New Roman" w:hAnsi="Times New Roman"/>
          <w:snapToGrid/>
          <w:sz w:val="24"/>
          <w:szCs w:val="24"/>
        </w:rPr>
        <w:t>Significant data collection</w:t>
      </w:r>
      <w:r w:rsidR="00223E65">
        <w:rPr>
          <w:rFonts w:ascii="Times New Roman" w:hAnsi="Times New Roman"/>
          <w:snapToGrid/>
          <w:sz w:val="24"/>
          <w:szCs w:val="24"/>
        </w:rPr>
        <w:t xml:space="preserve">, </w:t>
      </w:r>
      <w:r w:rsidR="008A73EF">
        <w:rPr>
          <w:rFonts w:ascii="Times New Roman" w:hAnsi="Times New Roman"/>
          <w:snapToGrid/>
          <w:sz w:val="24"/>
          <w:szCs w:val="24"/>
        </w:rPr>
        <w:t xml:space="preserve">and </w:t>
      </w:r>
      <w:r w:rsidRPr="000D58E0">
        <w:rPr>
          <w:rFonts w:ascii="Times New Roman" w:hAnsi="Times New Roman"/>
          <w:snapToGrid/>
          <w:sz w:val="24"/>
          <w:szCs w:val="24"/>
        </w:rPr>
        <w:t xml:space="preserve">specifically, data collection related to the indicators approved under this </w:t>
      </w:r>
      <w:r w:rsidR="008A73EF">
        <w:rPr>
          <w:rFonts w:ascii="Times New Roman" w:hAnsi="Times New Roman"/>
          <w:snapToGrid/>
          <w:sz w:val="24"/>
          <w:szCs w:val="24"/>
        </w:rPr>
        <w:t xml:space="preserve">collection, </w:t>
      </w:r>
      <w:r w:rsidRPr="000D58E0">
        <w:rPr>
          <w:rFonts w:ascii="Times New Roman" w:hAnsi="Times New Roman"/>
          <w:snapToGrid/>
          <w:sz w:val="24"/>
          <w:szCs w:val="24"/>
        </w:rPr>
        <w:t xml:space="preserve">is not conducted </w:t>
      </w:r>
      <w:r w:rsidR="008A73EF">
        <w:rPr>
          <w:rFonts w:ascii="Times New Roman" w:hAnsi="Times New Roman"/>
          <w:snapToGrid/>
          <w:sz w:val="24"/>
          <w:szCs w:val="24"/>
        </w:rPr>
        <w:t>on</w:t>
      </w:r>
      <w:r w:rsidRPr="000D58E0">
        <w:rPr>
          <w:rFonts w:ascii="Times New Roman" w:hAnsi="Times New Roman"/>
          <w:snapToGrid/>
          <w:sz w:val="24"/>
          <w:szCs w:val="24"/>
        </w:rPr>
        <w:t xml:space="preserve"> non-substantive signals, which include missed signals, hang-ups, prematurely terminated signals, wrong number/erroneous signals, and signals that are out of scope/not related to </w:t>
      </w:r>
      <w:r w:rsidR="001909E9">
        <w:rPr>
          <w:rFonts w:ascii="Times New Roman" w:hAnsi="Times New Roman"/>
          <w:snapToGrid/>
          <w:sz w:val="24"/>
          <w:szCs w:val="24"/>
        </w:rPr>
        <w:t>human trafficking</w:t>
      </w:r>
      <w:r w:rsidRPr="000D58E0">
        <w:rPr>
          <w:rFonts w:ascii="Times New Roman" w:hAnsi="Times New Roman"/>
          <w:snapToGrid/>
          <w:sz w:val="24"/>
          <w:szCs w:val="24"/>
        </w:rPr>
        <w:t xml:space="preserve"> or related forms of violence/victimization. </w:t>
      </w:r>
      <w:r w:rsidRPr="008C5F2F" w:rsidR="008C5F2F">
        <w:rPr>
          <w:rFonts w:ascii="Times New Roman" w:hAnsi="Times New Roman"/>
          <w:snapToGrid/>
          <w:sz w:val="24"/>
          <w:szCs w:val="24"/>
        </w:rPr>
        <w:t>The estimated time per response remains consistent but overall total estimates are lower due to the reduction in estimated number of respondents.</w:t>
      </w:r>
    </w:p>
    <w:p w:rsidR="008C5F2F" w:rsidP="0026728C" w14:paraId="6EF679ED" w14:textId="77777777">
      <w:pPr>
        <w:widowControl/>
        <w:spacing w:after="120"/>
        <w:ind w:left="360"/>
        <w:rPr>
          <w:rFonts w:ascii="Times New Roman" w:hAnsi="Times New Roman"/>
          <w:b/>
          <w:snapToGrid/>
          <w:sz w:val="24"/>
          <w:szCs w:val="24"/>
        </w:rPr>
      </w:pPr>
    </w:p>
    <w:p w:rsidR="002C3C4F" w:rsidRPr="00813B46" w:rsidP="00817E2B" w14:paraId="39691C70" w14:textId="0F529A4F">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Plans for Tabulation and Publication and Project Time Schedule </w:t>
      </w:r>
    </w:p>
    <w:p w:rsidR="000253A9" w:rsidP="000253A9" w14:paraId="1074C949" w14:textId="5E934B94">
      <w:pPr>
        <w:widowControl/>
        <w:spacing w:after="240"/>
        <w:ind w:left="360"/>
        <w:rPr>
          <w:rFonts w:ascii="Times New Roman" w:hAnsi="Times New Roman"/>
          <w:snapToGrid/>
          <w:sz w:val="24"/>
          <w:szCs w:val="24"/>
        </w:rPr>
      </w:pPr>
      <w:r>
        <w:rPr>
          <w:rFonts w:ascii="Times New Roman" w:hAnsi="Times New Roman"/>
          <w:snapToGrid/>
          <w:sz w:val="24"/>
          <w:szCs w:val="24"/>
        </w:rPr>
        <w:t>OTIP</w:t>
      </w:r>
      <w:r w:rsidRPr="00207E92">
        <w:rPr>
          <w:rFonts w:ascii="Times New Roman" w:hAnsi="Times New Roman"/>
          <w:snapToGrid/>
          <w:sz w:val="24"/>
          <w:szCs w:val="24"/>
        </w:rPr>
        <w:t xml:space="preserve"> will provide aggregate information on information collected</w:t>
      </w:r>
      <w:r w:rsidR="001D18AA">
        <w:rPr>
          <w:rFonts w:ascii="Times New Roman" w:hAnsi="Times New Roman"/>
          <w:snapToGrid/>
          <w:sz w:val="24"/>
          <w:szCs w:val="24"/>
        </w:rPr>
        <w:t>, including summary data about the age</w:t>
      </w:r>
      <w:r w:rsidRPr="001D18AA" w:rsidR="001D18AA">
        <w:rPr>
          <w:rFonts w:ascii="Times New Roman" w:hAnsi="Times New Roman"/>
          <w:snapToGrid/>
          <w:sz w:val="24"/>
          <w:szCs w:val="24"/>
        </w:rPr>
        <w:t xml:space="preserve"> (Adult or Minor, not the number of individuals who are any one specific age), </w:t>
      </w:r>
      <w:r w:rsidR="00EA75CC">
        <w:rPr>
          <w:rFonts w:ascii="Times New Roman" w:hAnsi="Times New Roman"/>
          <w:snapToGrid/>
          <w:sz w:val="24"/>
          <w:szCs w:val="24"/>
        </w:rPr>
        <w:t>sex</w:t>
      </w:r>
      <w:r w:rsidRPr="001D18AA" w:rsidR="001D18AA">
        <w:rPr>
          <w:rFonts w:ascii="Times New Roman" w:hAnsi="Times New Roman"/>
          <w:snapToGrid/>
          <w:sz w:val="24"/>
          <w:szCs w:val="24"/>
        </w:rPr>
        <w:t>,</w:t>
      </w:r>
      <w:r w:rsidR="001D18AA">
        <w:rPr>
          <w:rFonts w:ascii="Times New Roman" w:hAnsi="Times New Roman"/>
          <w:snapToGrid/>
          <w:sz w:val="24"/>
          <w:szCs w:val="24"/>
        </w:rPr>
        <w:t xml:space="preserve"> and</w:t>
      </w:r>
      <w:r w:rsidRPr="001D18AA" w:rsidR="001D18AA">
        <w:rPr>
          <w:rFonts w:ascii="Times New Roman" w:hAnsi="Times New Roman"/>
          <w:snapToGrid/>
          <w:sz w:val="24"/>
          <w:szCs w:val="24"/>
        </w:rPr>
        <w:t xml:space="preserve"> country of origin</w:t>
      </w:r>
      <w:r w:rsidR="001D18AA">
        <w:rPr>
          <w:rFonts w:ascii="Times New Roman" w:hAnsi="Times New Roman"/>
          <w:snapToGrid/>
          <w:sz w:val="24"/>
          <w:szCs w:val="24"/>
        </w:rPr>
        <w:t xml:space="preserve"> of potential victims</w:t>
      </w:r>
      <w:r w:rsidRPr="001D18AA" w:rsidR="001D18AA">
        <w:rPr>
          <w:rFonts w:ascii="Times New Roman" w:hAnsi="Times New Roman"/>
          <w:snapToGrid/>
          <w:sz w:val="24"/>
          <w:szCs w:val="24"/>
        </w:rPr>
        <w:t>, a</w:t>
      </w:r>
      <w:r w:rsidR="001D18AA">
        <w:rPr>
          <w:rFonts w:ascii="Times New Roman" w:hAnsi="Times New Roman"/>
          <w:snapToGrid/>
          <w:sz w:val="24"/>
          <w:szCs w:val="24"/>
        </w:rPr>
        <w:t>s well as the</w:t>
      </w:r>
      <w:r w:rsidRPr="001D18AA" w:rsidR="001D18AA">
        <w:rPr>
          <w:rFonts w:ascii="Times New Roman" w:hAnsi="Times New Roman"/>
          <w:snapToGrid/>
          <w:sz w:val="24"/>
          <w:szCs w:val="24"/>
        </w:rPr>
        <w:t xml:space="preserve"> type of trafficking experienced</w:t>
      </w:r>
      <w:r w:rsidR="001D18AA">
        <w:rPr>
          <w:rFonts w:ascii="Times New Roman" w:hAnsi="Times New Roman"/>
          <w:snapToGrid/>
          <w:sz w:val="24"/>
          <w:szCs w:val="24"/>
        </w:rPr>
        <w:t xml:space="preserve"> by potential victims, </w:t>
      </w:r>
      <w:r w:rsidRPr="00207E92">
        <w:rPr>
          <w:rFonts w:ascii="Times New Roman" w:hAnsi="Times New Roman"/>
          <w:snapToGrid/>
          <w:sz w:val="24"/>
          <w:szCs w:val="24"/>
        </w:rPr>
        <w:t>for the purposes of submitting information for the annual Attorney General’s report to Congress on federal activities responding to human trafficking as authorized under the Traffi</w:t>
      </w:r>
      <w:r>
        <w:rPr>
          <w:rFonts w:ascii="Times New Roman" w:hAnsi="Times New Roman"/>
          <w:snapToGrid/>
          <w:sz w:val="24"/>
          <w:szCs w:val="24"/>
        </w:rPr>
        <w:t xml:space="preserve">cking Victims Protection Act. OTIP </w:t>
      </w:r>
      <w:r w:rsidRPr="00207E92">
        <w:rPr>
          <w:rFonts w:ascii="Times New Roman" w:hAnsi="Times New Roman"/>
          <w:snapToGrid/>
          <w:sz w:val="24"/>
          <w:szCs w:val="24"/>
        </w:rPr>
        <w:t>may also provide analysis of the information for other public purposes such as research reports and briefi</w:t>
      </w:r>
      <w:r>
        <w:rPr>
          <w:rFonts w:ascii="Times New Roman" w:hAnsi="Times New Roman"/>
          <w:snapToGrid/>
          <w:sz w:val="24"/>
          <w:szCs w:val="24"/>
        </w:rPr>
        <w:t>ngs of interest to the public. As outlined in Section 10, PII</w:t>
      </w:r>
      <w:r w:rsidRPr="00207E92">
        <w:rPr>
          <w:rFonts w:ascii="Times New Roman" w:hAnsi="Times New Roman"/>
          <w:snapToGrid/>
          <w:sz w:val="24"/>
          <w:szCs w:val="24"/>
        </w:rPr>
        <w:t xml:space="preserve"> will not be </w:t>
      </w:r>
      <w:r w:rsidR="00032DB4">
        <w:rPr>
          <w:rFonts w:ascii="Times New Roman" w:hAnsi="Times New Roman"/>
          <w:snapToGrid/>
          <w:sz w:val="24"/>
          <w:szCs w:val="24"/>
        </w:rPr>
        <w:t xml:space="preserve">provided to OTIP and will not be </w:t>
      </w:r>
      <w:r w:rsidRPr="00207E92">
        <w:rPr>
          <w:rFonts w:ascii="Times New Roman" w:hAnsi="Times New Roman"/>
          <w:snapToGrid/>
          <w:sz w:val="24"/>
          <w:szCs w:val="24"/>
        </w:rPr>
        <w:t>shared with the public</w:t>
      </w:r>
      <w:r w:rsidR="00032DB4">
        <w:rPr>
          <w:rFonts w:ascii="Times New Roman" w:hAnsi="Times New Roman"/>
          <w:snapToGrid/>
          <w:sz w:val="24"/>
          <w:szCs w:val="24"/>
        </w:rPr>
        <w:t xml:space="preserve"> by the grant</w:t>
      </w:r>
      <w:r w:rsidR="00BF61F7">
        <w:rPr>
          <w:rFonts w:ascii="Times New Roman" w:hAnsi="Times New Roman"/>
          <w:snapToGrid/>
          <w:sz w:val="24"/>
          <w:szCs w:val="24"/>
        </w:rPr>
        <w:t xml:space="preserve"> r</w:t>
      </w:r>
      <w:r w:rsidR="00032DB4">
        <w:rPr>
          <w:rFonts w:ascii="Times New Roman" w:hAnsi="Times New Roman"/>
          <w:snapToGrid/>
          <w:sz w:val="24"/>
          <w:szCs w:val="24"/>
        </w:rPr>
        <w:t>e</w:t>
      </w:r>
      <w:r w:rsidR="00BF61F7">
        <w:rPr>
          <w:rFonts w:ascii="Times New Roman" w:hAnsi="Times New Roman"/>
          <w:snapToGrid/>
          <w:sz w:val="24"/>
          <w:szCs w:val="24"/>
        </w:rPr>
        <w:t>cipi</w:t>
      </w:r>
      <w:r w:rsidR="00032DB4">
        <w:rPr>
          <w:rFonts w:ascii="Times New Roman" w:hAnsi="Times New Roman"/>
          <w:snapToGrid/>
          <w:sz w:val="24"/>
          <w:szCs w:val="24"/>
        </w:rPr>
        <w:t>e</w:t>
      </w:r>
      <w:r w:rsidR="00BF61F7">
        <w:rPr>
          <w:rFonts w:ascii="Times New Roman" w:hAnsi="Times New Roman"/>
          <w:snapToGrid/>
          <w:sz w:val="24"/>
          <w:szCs w:val="24"/>
        </w:rPr>
        <w:t>nt</w:t>
      </w:r>
      <w:r>
        <w:rPr>
          <w:rFonts w:ascii="Times New Roman" w:hAnsi="Times New Roman"/>
          <w:snapToGrid/>
          <w:sz w:val="24"/>
          <w:szCs w:val="24"/>
        </w:rPr>
        <w:t>.</w:t>
      </w:r>
      <w:r w:rsidR="00A63A2D">
        <w:rPr>
          <w:rFonts w:ascii="Times New Roman" w:hAnsi="Times New Roman"/>
          <w:snapToGrid/>
          <w:sz w:val="24"/>
          <w:szCs w:val="24"/>
        </w:rPr>
        <w:t xml:space="preserve"> </w:t>
      </w:r>
      <w:r>
        <w:rPr>
          <w:rFonts w:ascii="Times New Roman" w:hAnsi="Times New Roman"/>
          <w:snapToGrid/>
          <w:sz w:val="24"/>
          <w:szCs w:val="24"/>
        </w:rPr>
        <w:t>The NHTH grant recipient</w:t>
      </w:r>
      <w:r w:rsidRPr="00E25F76">
        <w:rPr>
          <w:rFonts w:ascii="Times New Roman" w:hAnsi="Times New Roman"/>
          <w:snapToGrid/>
          <w:sz w:val="24"/>
          <w:szCs w:val="24"/>
        </w:rPr>
        <w:t xml:space="preserve"> may use or share aggregate, non-personally</w:t>
      </w:r>
      <w:r>
        <w:rPr>
          <w:rFonts w:ascii="Times New Roman" w:hAnsi="Times New Roman"/>
          <w:snapToGrid/>
          <w:sz w:val="24"/>
          <w:szCs w:val="24"/>
        </w:rPr>
        <w:t xml:space="preserve"> </w:t>
      </w:r>
      <w:r w:rsidRPr="00E25F76">
        <w:rPr>
          <w:rFonts w:ascii="Times New Roman" w:hAnsi="Times New Roman"/>
          <w:snapToGrid/>
          <w:sz w:val="24"/>
          <w:szCs w:val="24"/>
        </w:rPr>
        <w:t>identifying</w:t>
      </w:r>
      <w:r>
        <w:rPr>
          <w:rFonts w:ascii="Times New Roman" w:hAnsi="Times New Roman"/>
          <w:snapToGrid/>
          <w:sz w:val="24"/>
          <w:szCs w:val="24"/>
        </w:rPr>
        <w:t xml:space="preserve"> </w:t>
      </w:r>
      <w:r w:rsidRPr="00E25F76">
        <w:rPr>
          <w:rFonts w:ascii="Times New Roman" w:hAnsi="Times New Roman"/>
          <w:snapToGrid/>
          <w:sz w:val="24"/>
          <w:szCs w:val="24"/>
        </w:rPr>
        <w:t>information collected from cases to analyze trends; produce reports regarding such trends,</w:t>
      </w:r>
      <w:r>
        <w:rPr>
          <w:rFonts w:ascii="Times New Roman" w:hAnsi="Times New Roman"/>
          <w:snapToGrid/>
          <w:sz w:val="24"/>
          <w:szCs w:val="24"/>
        </w:rPr>
        <w:t xml:space="preserve"> </w:t>
      </w:r>
      <w:r w:rsidRPr="00E25F76">
        <w:rPr>
          <w:rFonts w:ascii="Times New Roman" w:hAnsi="Times New Roman"/>
          <w:snapToGrid/>
          <w:sz w:val="24"/>
          <w:szCs w:val="24"/>
        </w:rPr>
        <w:t xml:space="preserve">including </w:t>
      </w:r>
      <w:r>
        <w:rPr>
          <w:rFonts w:ascii="Times New Roman" w:hAnsi="Times New Roman"/>
          <w:snapToGrid/>
          <w:sz w:val="24"/>
          <w:szCs w:val="24"/>
        </w:rPr>
        <w:t>Program Performance Reports (PPR) to OTIP</w:t>
      </w:r>
      <w:r w:rsidRPr="00E25F76">
        <w:rPr>
          <w:rFonts w:ascii="Times New Roman" w:hAnsi="Times New Roman"/>
          <w:snapToGrid/>
          <w:sz w:val="24"/>
          <w:szCs w:val="24"/>
        </w:rPr>
        <w:t xml:space="preserve"> and ad hoc reports; or publish heat maps.</w:t>
      </w:r>
      <w:r>
        <w:rPr>
          <w:rFonts w:ascii="Times New Roman" w:hAnsi="Times New Roman"/>
          <w:snapToGrid/>
          <w:sz w:val="24"/>
          <w:szCs w:val="24"/>
        </w:rPr>
        <w:t xml:space="preserve"> </w:t>
      </w:r>
    </w:p>
    <w:p w:rsidR="00C84BD6" w:rsidRPr="00744A5D" w:rsidP="00744A5D" w14:paraId="6B5AABC4" w14:textId="54FA9565">
      <w:pPr>
        <w:widowControl/>
        <w:spacing w:after="240"/>
        <w:ind w:left="360"/>
        <w:rPr>
          <w:rFonts w:ascii="Times New Roman" w:hAnsi="Times New Roman"/>
          <w:snapToGrid/>
          <w:sz w:val="24"/>
          <w:szCs w:val="24"/>
          <w:highlight w:val="yellow"/>
        </w:rPr>
      </w:pPr>
      <w:r w:rsidRPr="000253A9">
        <w:rPr>
          <w:rFonts w:ascii="Times New Roman" w:hAnsi="Times New Roman"/>
          <w:snapToGrid/>
          <w:sz w:val="24"/>
          <w:szCs w:val="24"/>
        </w:rPr>
        <w:t>Per the terms of the cooperative agreement</w:t>
      </w:r>
      <w:r>
        <w:rPr>
          <w:rFonts w:ascii="Times New Roman" w:hAnsi="Times New Roman"/>
          <w:snapToGrid/>
          <w:sz w:val="24"/>
          <w:szCs w:val="24"/>
        </w:rPr>
        <w:t xml:space="preserve"> with the NHTH grant recipient</w:t>
      </w:r>
      <w:r w:rsidRPr="000253A9">
        <w:rPr>
          <w:rFonts w:ascii="Times New Roman" w:hAnsi="Times New Roman"/>
          <w:snapToGrid/>
          <w:sz w:val="24"/>
          <w:szCs w:val="24"/>
        </w:rPr>
        <w:t xml:space="preserve">, OTIP is expected to be notified of any </w:t>
      </w:r>
      <w:r>
        <w:rPr>
          <w:rFonts w:ascii="Times New Roman" w:hAnsi="Times New Roman"/>
          <w:snapToGrid/>
          <w:sz w:val="24"/>
          <w:szCs w:val="24"/>
        </w:rPr>
        <w:t xml:space="preserve">public </w:t>
      </w:r>
      <w:r w:rsidRPr="000253A9">
        <w:rPr>
          <w:rFonts w:ascii="Times New Roman" w:hAnsi="Times New Roman"/>
          <w:snapToGrid/>
          <w:sz w:val="24"/>
          <w:szCs w:val="24"/>
        </w:rPr>
        <w:t>communications</w:t>
      </w:r>
      <w:r>
        <w:rPr>
          <w:rFonts w:ascii="Times New Roman" w:hAnsi="Times New Roman"/>
          <w:snapToGrid/>
          <w:sz w:val="24"/>
          <w:szCs w:val="24"/>
        </w:rPr>
        <w:t xml:space="preserve"> or reports</w:t>
      </w:r>
      <w:r w:rsidRPr="000253A9">
        <w:rPr>
          <w:rFonts w:ascii="Times New Roman" w:hAnsi="Times New Roman"/>
          <w:snapToGrid/>
          <w:sz w:val="24"/>
          <w:szCs w:val="24"/>
        </w:rPr>
        <w:t xml:space="preserve"> about NHTH operations or NHTH data. The NHTH grant recipient must notify OTIP in advance of any plans to prepare and disseminate communications that primarily use data from the NHTH to propose or respond to government policies; analyze trends; conduct research; or address controversial, newsworthy, and/or current events. </w:t>
      </w:r>
      <w:r w:rsidRPr="0026728C">
        <w:rPr>
          <w:rFonts w:ascii="Times New Roman" w:hAnsi="Times New Roman"/>
          <w:snapToGrid/>
          <w:sz w:val="24"/>
          <w:szCs w:val="24"/>
        </w:rPr>
        <w:t>This gives OTIP an opportunity to review any datasets that will be published for information quality</w:t>
      </w:r>
      <w:r w:rsidRPr="004D330C">
        <w:rPr>
          <w:rFonts w:ascii="Times New Roman" w:hAnsi="Times New Roman"/>
          <w:snapToGrid/>
          <w:sz w:val="24"/>
          <w:szCs w:val="24"/>
        </w:rPr>
        <w:t xml:space="preserve">. This includes reviewing reports to </w:t>
      </w:r>
      <w:r w:rsidRPr="0026728C">
        <w:rPr>
          <w:rFonts w:ascii="Times New Roman" w:hAnsi="Times New Roman"/>
          <w:snapToGrid/>
          <w:sz w:val="24"/>
          <w:szCs w:val="24"/>
        </w:rPr>
        <w:t>ensure that all data is reported with the appropriate caveats</w:t>
      </w:r>
      <w:r w:rsidRPr="004D330C">
        <w:rPr>
          <w:rFonts w:ascii="Times New Roman" w:hAnsi="Times New Roman"/>
          <w:snapToGrid/>
          <w:sz w:val="24"/>
          <w:szCs w:val="24"/>
        </w:rPr>
        <w:t xml:space="preserve"> and, that the </w:t>
      </w:r>
      <w:r w:rsidRPr="0026728C">
        <w:rPr>
          <w:rFonts w:ascii="Times New Roman" w:hAnsi="Times New Roman"/>
          <w:snapToGrid/>
          <w:sz w:val="24"/>
          <w:szCs w:val="24"/>
        </w:rPr>
        <w:t>data masking and suppression methods used sufficiently prevent potential disclosure risks</w:t>
      </w:r>
      <w:r w:rsidRPr="004D330C">
        <w:rPr>
          <w:rFonts w:ascii="Times New Roman" w:hAnsi="Times New Roman"/>
          <w:snapToGrid/>
          <w:sz w:val="24"/>
          <w:szCs w:val="24"/>
        </w:rPr>
        <w:t xml:space="preserve"> prior</w:t>
      </w:r>
      <w:r w:rsidRPr="00744A5D">
        <w:rPr>
          <w:rFonts w:ascii="Times New Roman" w:hAnsi="Times New Roman"/>
          <w:snapToGrid/>
          <w:sz w:val="24"/>
          <w:szCs w:val="24"/>
        </w:rPr>
        <w:t xml:space="preserve"> to any release or publication.</w:t>
      </w:r>
      <w:r w:rsidRPr="00744A5D" w:rsidR="003C50E8">
        <w:rPr>
          <w:rFonts w:ascii="Times New Roman" w:hAnsi="Times New Roman"/>
          <w:snapToGrid/>
          <w:sz w:val="24"/>
          <w:szCs w:val="24"/>
        </w:rPr>
        <w:t xml:space="preserve"> For example, a data product may include language specifying that the nature of hotline data collection means that demographic information is reported non-cumulatively and/or is optionally reported for all data elements, where relevant</w:t>
      </w:r>
      <w:r w:rsidRPr="00744A5D" w:rsidR="00744A5D">
        <w:rPr>
          <w:rFonts w:ascii="Times New Roman" w:hAnsi="Times New Roman"/>
          <w:snapToGrid/>
          <w:sz w:val="24"/>
          <w:szCs w:val="24"/>
        </w:rPr>
        <w:t>. Data products will also include language to specify appropriate inferences that can be made about the information provided.</w:t>
      </w:r>
      <w:r w:rsidR="00744A5D">
        <w:rPr>
          <w:rFonts w:ascii="Times New Roman" w:hAnsi="Times New Roman"/>
          <w:snapToGrid/>
          <w:sz w:val="24"/>
          <w:szCs w:val="24"/>
        </w:rPr>
        <w:t xml:space="preserve"> F</w:t>
      </w:r>
      <w:r w:rsidRPr="00744A5D" w:rsidR="00744A5D">
        <w:rPr>
          <w:rFonts w:ascii="Times New Roman" w:hAnsi="Times New Roman"/>
          <w:snapToGrid/>
          <w:sz w:val="24"/>
          <w:szCs w:val="24"/>
        </w:rPr>
        <w:t xml:space="preserve">or example, </w:t>
      </w:r>
      <w:r w:rsidR="00744A5D">
        <w:rPr>
          <w:rFonts w:ascii="Times New Roman" w:hAnsi="Times New Roman"/>
          <w:snapToGrid/>
          <w:sz w:val="24"/>
          <w:szCs w:val="24"/>
        </w:rPr>
        <w:t xml:space="preserve">information </w:t>
      </w:r>
      <w:r w:rsidRPr="00744A5D" w:rsidR="00744A5D">
        <w:rPr>
          <w:rFonts w:ascii="Times New Roman" w:hAnsi="Times New Roman"/>
          <w:snapToGrid/>
          <w:sz w:val="24"/>
          <w:szCs w:val="24"/>
        </w:rPr>
        <w:t>about</w:t>
      </w:r>
      <w:r w:rsidR="00744A5D">
        <w:rPr>
          <w:rFonts w:ascii="Times New Roman" w:hAnsi="Times New Roman"/>
          <w:snapToGrid/>
          <w:sz w:val="24"/>
          <w:szCs w:val="24"/>
        </w:rPr>
        <w:t xml:space="preserve"> potential victims’</w:t>
      </w:r>
      <w:r w:rsidRPr="00744A5D" w:rsidR="00744A5D">
        <w:rPr>
          <w:rFonts w:ascii="Times New Roman" w:hAnsi="Times New Roman"/>
          <w:snapToGrid/>
          <w:sz w:val="24"/>
          <w:szCs w:val="24"/>
        </w:rPr>
        <w:t xml:space="preserve"> </w:t>
      </w:r>
      <w:r w:rsidR="00EA75CC">
        <w:rPr>
          <w:rFonts w:ascii="Times New Roman" w:hAnsi="Times New Roman"/>
          <w:snapToGrid/>
          <w:sz w:val="24"/>
          <w:szCs w:val="24"/>
        </w:rPr>
        <w:t>sex</w:t>
      </w:r>
      <w:r w:rsidRPr="00744A5D" w:rsidR="00744A5D">
        <w:rPr>
          <w:rFonts w:ascii="Times New Roman" w:hAnsi="Times New Roman"/>
          <w:snapToGrid/>
          <w:sz w:val="24"/>
          <w:szCs w:val="24"/>
        </w:rPr>
        <w:t xml:space="preserve"> may be summarized with caveat language such as, “X percentage of potential victims who contact</w:t>
      </w:r>
      <w:r w:rsidR="0072330D">
        <w:rPr>
          <w:rFonts w:ascii="Times New Roman" w:hAnsi="Times New Roman"/>
          <w:snapToGrid/>
          <w:sz w:val="24"/>
          <w:szCs w:val="24"/>
        </w:rPr>
        <w:t>ed</w:t>
      </w:r>
      <w:r w:rsidRPr="00744A5D" w:rsidR="00744A5D">
        <w:rPr>
          <w:rFonts w:ascii="Times New Roman" w:hAnsi="Times New Roman"/>
          <w:snapToGrid/>
          <w:sz w:val="24"/>
          <w:szCs w:val="24"/>
        </w:rPr>
        <w:t xml:space="preserve"> the NHTH </w:t>
      </w:r>
      <w:r w:rsidR="0072330D">
        <w:rPr>
          <w:rFonts w:ascii="Times New Roman" w:hAnsi="Times New Roman"/>
          <w:snapToGrid/>
          <w:sz w:val="24"/>
          <w:szCs w:val="24"/>
        </w:rPr>
        <w:t>reported their sex</w:t>
      </w:r>
      <w:r w:rsidRPr="00744A5D" w:rsidR="0072330D">
        <w:rPr>
          <w:rFonts w:ascii="Times New Roman" w:hAnsi="Times New Roman"/>
          <w:snapToGrid/>
          <w:sz w:val="24"/>
          <w:szCs w:val="24"/>
        </w:rPr>
        <w:t xml:space="preserve"> </w:t>
      </w:r>
      <w:r w:rsidRPr="00744A5D" w:rsidR="00744A5D">
        <w:rPr>
          <w:rFonts w:ascii="Times New Roman" w:hAnsi="Times New Roman"/>
          <w:snapToGrid/>
          <w:sz w:val="24"/>
          <w:szCs w:val="24"/>
        </w:rPr>
        <w:t xml:space="preserve">as neither male nor female, or declined to provide their </w:t>
      </w:r>
      <w:r w:rsidR="00EA75CC">
        <w:rPr>
          <w:rFonts w:ascii="Times New Roman" w:hAnsi="Times New Roman"/>
          <w:snapToGrid/>
          <w:sz w:val="24"/>
          <w:szCs w:val="24"/>
        </w:rPr>
        <w:t>sex</w:t>
      </w:r>
      <w:r w:rsidRPr="00744A5D" w:rsidR="00744A5D">
        <w:rPr>
          <w:rFonts w:ascii="Times New Roman" w:hAnsi="Times New Roman"/>
          <w:snapToGrid/>
          <w:sz w:val="24"/>
          <w:szCs w:val="24"/>
        </w:rPr>
        <w:t xml:space="preserve">.” </w:t>
      </w:r>
      <w:r w:rsidRPr="00744A5D">
        <w:rPr>
          <w:rFonts w:ascii="Times New Roman" w:hAnsi="Times New Roman"/>
          <w:snapToGrid/>
          <w:sz w:val="24"/>
          <w:szCs w:val="24"/>
        </w:rPr>
        <w:t xml:space="preserve">This is in alignment with </w:t>
      </w:r>
      <w:r w:rsidRPr="00744A5D">
        <w:rPr>
          <w:rFonts w:ascii="Times New Roman" w:hAnsi="Times New Roman"/>
          <w:snapToGrid/>
          <w:sz w:val="24"/>
          <w:szCs w:val="24"/>
        </w:rPr>
        <w:t xml:space="preserve">HHS guidelines, which </w:t>
      </w:r>
      <w:r w:rsidRPr="00744A5D" w:rsidR="00DF67D6">
        <w:rPr>
          <w:rFonts w:ascii="Times New Roman" w:hAnsi="Times New Roman"/>
          <w:snapToGrid/>
          <w:sz w:val="24"/>
          <w:szCs w:val="24"/>
        </w:rPr>
        <w:t>requires the agency to “</w:t>
      </w:r>
      <w:r w:rsidRPr="00744A5D">
        <w:rPr>
          <w:rFonts w:ascii="Times New Roman" w:hAnsi="Times New Roman"/>
          <w:snapToGrid/>
          <w:sz w:val="24"/>
          <w:szCs w:val="24"/>
        </w:rPr>
        <w:t xml:space="preserve">identify the sources of the disseminated information (to the extent possible, consistent with confidentiality protections) and, in a scientific, financial, or statistical context, the supporting data and models, so that the public can assess for itself whether there may be some reason to question the </w:t>
      </w:r>
      <w:r w:rsidR="00694C46">
        <w:rPr>
          <w:rFonts w:ascii="Times New Roman" w:hAnsi="Times New Roman"/>
          <w:snapToGrid/>
          <w:sz w:val="24"/>
          <w:szCs w:val="24"/>
        </w:rPr>
        <w:t xml:space="preserve">information quality or </w:t>
      </w:r>
      <w:r w:rsidRPr="00744A5D">
        <w:rPr>
          <w:rFonts w:ascii="Times New Roman" w:hAnsi="Times New Roman"/>
          <w:snapToGrid/>
          <w:sz w:val="24"/>
          <w:szCs w:val="24"/>
        </w:rPr>
        <w:t>objectivity of the sources. Where appropriate, data should have full, accurate, transparent documentation, and error sources affecting data quality should be identified and disclosed to users.</w:t>
      </w:r>
      <w:r w:rsidRPr="004641FD" w:rsidR="00DF67D6">
        <w:rPr>
          <w:rFonts w:ascii="Times New Roman" w:hAnsi="Times New Roman"/>
          <w:snapToGrid/>
          <w:sz w:val="24"/>
          <w:szCs w:val="24"/>
        </w:rPr>
        <w:t>”</w:t>
      </w:r>
      <w:r w:rsidRPr="00744A5D" w:rsidR="00DF67D6">
        <w:rPr>
          <w:rFonts w:ascii="Times New Roman" w:hAnsi="Times New Roman"/>
          <w:snapToGrid/>
          <w:sz w:val="24"/>
          <w:szCs w:val="24"/>
        </w:rPr>
        <w:t xml:space="preserve"> Per their</w:t>
      </w:r>
      <w:r w:rsidR="00DF67D6">
        <w:rPr>
          <w:rFonts w:ascii="Times New Roman" w:hAnsi="Times New Roman"/>
          <w:snapToGrid/>
          <w:sz w:val="24"/>
          <w:szCs w:val="24"/>
        </w:rPr>
        <w:t xml:space="preserve"> data disclosure </w:t>
      </w:r>
      <w:r w:rsidR="00716B3B">
        <w:rPr>
          <w:rFonts w:ascii="Times New Roman" w:hAnsi="Times New Roman"/>
          <w:snapToGrid/>
          <w:sz w:val="24"/>
          <w:szCs w:val="24"/>
        </w:rPr>
        <w:t xml:space="preserve">and suppression </w:t>
      </w:r>
      <w:r w:rsidR="00DF67D6">
        <w:rPr>
          <w:rFonts w:ascii="Times New Roman" w:hAnsi="Times New Roman"/>
          <w:snapToGrid/>
          <w:sz w:val="24"/>
          <w:szCs w:val="24"/>
        </w:rPr>
        <w:t>policies, t</w:t>
      </w:r>
      <w:r>
        <w:rPr>
          <w:rFonts w:ascii="Times New Roman" w:hAnsi="Times New Roman"/>
          <w:snapToGrid/>
          <w:sz w:val="24"/>
          <w:szCs w:val="24"/>
        </w:rPr>
        <w:t>he NHTH grant recipient d</w:t>
      </w:r>
      <w:r w:rsidRPr="00C84BD6">
        <w:rPr>
          <w:rFonts w:ascii="Times New Roman" w:hAnsi="Times New Roman"/>
          <w:snapToGrid/>
          <w:sz w:val="24"/>
          <w:szCs w:val="24"/>
        </w:rPr>
        <w:t>oes not</w:t>
      </w:r>
    </w:p>
    <w:p w:rsidR="00C84BD6" w:rsidRPr="00DB3893" w:rsidP="00DB3893" w14:paraId="107C6B87" w14:textId="77777777">
      <w:pPr>
        <w:pStyle w:val="ListParagraph"/>
        <w:widowControl/>
        <w:numPr>
          <w:ilvl w:val="0"/>
          <w:numId w:val="33"/>
        </w:numPr>
        <w:rPr>
          <w:rFonts w:ascii="Times New Roman" w:hAnsi="Times New Roman"/>
          <w:snapToGrid/>
          <w:sz w:val="24"/>
          <w:szCs w:val="24"/>
        </w:rPr>
      </w:pPr>
      <w:r w:rsidRPr="00DB3893">
        <w:rPr>
          <w:rFonts w:ascii="Times New Roman" w:hAnsi="Times New Roman"/>
          <w:snapToGrid/>
          <w:sz w:val="24"/>
          <w:szCs w:val="24"/>
        </w:rPr>
        <w:t>Disclose statistics related to venues, industries, victim information or signaler information referenced fewer than three times</w:t>
      </w:r>
      <w:r>
        <w:rPr>
          <w:rFonts w:ascii="Times New Roman" w:hAnsi="Times New Roman"/>
          <w:snapToGrid/>
          <w:sz w:val="24"/>
          <w:szCs w:val="24"/>
        </w:rPr>
        <w:t>;</w:t>
      </w:r>
    </w:p>
    <w:p w:rsidR="00C84BD6" w:rsidRPr="00DB3893" w:rsidP="00DB3893" w14:paraId="1035CE1F" w14:textId="77777777">
      <w:pPr>
        <w:pStyle w:val="ListParagraph"/>
        <w:widowControl/>
        <w:numPr>
          <w:ilvl w:val="0"/>
          <w:numId w:val="33"/>
        </w:numPr>
        <w:rPr>
          <w:rFonts w:ascii="Times New Roman" w:hAnsi="Times New Roman"/>
          <w:snapToGrid/>
          <w:sz w:val="24"/>
          <w:szCs w:val="24"/>
        </w:rPr>
      </w:pPr>
      <w:r w:rsidRPr="00DB3893">
        <w:rPr>
          <w:rFonts w:ascii="Times New Roman" w:hAnsi="Times New Roman"/>
          <w:snapToGrid/>
          <w:sz w:val="24"/>
          <w:szCs w:val="24"/>
        </w:rPr>
        <w:t>Provide information regarding geographic locations with a population smaller than 50,000</w:t>
      </w:r>
      <w:r>
        <w:rPr>
          <w:rFonts w:ascii="Times New Roman" w:hAnsi="Times New Roman"/>
          <w:snapToGrid/>
          <w:sz w:val="24"/>
          <w:szCs w:val="24"/>
        </w:rPr>
        <w:t>;</w:t>
      </w:r>
    </w:p>
    <w:p w:rsidR="00C84BD6" w:rsidRPr="00DB3893" w:rsidP="00DB3893" w14:paraId="7B3137F3" w14:textId="77777777">
      <w:pPr>
        <w:pStyle w:val="ListParagraph"/>
        <w:widowControl/>
        <w:numPr>
          <w:ilvl w:val="0"/>
          <w:numId w:val="33"/>
        </w:numPr>
        <w:rPr>
          <w:rFonts w:ascii="Times New Roman" w:hAnsi="Times New Roman"/>
          <w:snapToGrid/>
          <w:sz w:val="24"/>
          <w:szCs w:val="24"/>
        </w:rPr>
      </w:pPr>
      <w:r w:rsidRPr="00DB3893">
        <w:rPr>
          <w:rFonts w:ascii="Times New Roman" w:hAnsi="Times New Roman"/>
          <w:snapToGrid/>
          <w:sz w:val="24"/>
          <w:szCs w:val="24"/>
        </w:rPr>
        <w:t>Provide information on languages with fewer than 1,000,000 speakers worldwide</w:t>
      </w:r>
      <w:r>
        <w:rPr>
          <w:rFonts w:ascii="Times New Roman" w:hAnsi="Times New Roman"/>
          <w:snapToGrid/>
          <w:sz w:val="24"/>
          <w:szCs w:val="24"/>
        </w:rPr>
        <w:t>;</w:t>
      </w:r>
    </w:p>
    <w:p w:rsidR="00C84BD6" w:rsidRPr="00DB3893" w:rsidP="00DB3893" w14:paraId="2A3C6A6D" w14:textId="5E4A8FF2">
      <w:pPr>
        <w:pStyle w:val="ListParagraph"/>
        <w:widowControl/>
        <w:numPr>
          <w:ilvl w:val="0"/>
          <w:numId w:val="33"/>
        </w:numPr>
        <w:rPr>
          <w:rFonts w:ascii="Times New Roman" w:hAnsi="Times New Roman"/>
          <w:snapToGrid/>
          <w:sz w:val="24"/>
          <w:szCs w:val="24"/>
        </w:rPr>
      </w:pPr>
      <w:r w:rsidRPr="00DB3893">
        <w:rPr>
          <w:rFonts w:ascii="Times New Roman" w:hAnsi="Times New Roman"/>
          <w:snapToGrid/>
          <w:sz w:val="24"/>
          <w:szCs w:val="24"/>
        </w:rPr>
        <w:t xml:space="preserve">Share a survivor's personally identifying information (PII) obtained by the </w:t>
      </w:r>
      <w:r w:rsidR="00ED0485">
        <w:rPr>
          <w:rFonts w:ascii="Times New Roman" w:hAnsi="Times New Roman"/>
          <w:snapToGrid/>
          <w:sz w:val="24"/>
          <w:szCs w:val="24"/>
        </w:rPr>
        <w:t xml:space="preserve">NHTH </w:t>
      </w:r>
      <w:r w:rsidRPr="00DB3893" w:rsidR="00ED0485">
        <w:rPr>
          <w:rFonts w:ascii="Times New Roman" w:hAnsi="Times New Roman"/>
          <w:snapToGrid/>
          <w:sz w:val="24"/>
          <w:szCs w:val="24"/>
        </w:rPr>
        <w:t>without</w:t>
      </w:r>
      <w:r w:rsidRPr="00DB3893">
        <w:rPr>
          <w:rFonts w:ascii="Times New Roman" w:hAnsi="Times New Roman"/>
          <w:snapToGrid/>
          <w:sz w:val="24"/>
          <w:szCs w:val="24"/>
        </w:rPr>
        <w:t xml:space="preserve"> the consent of the survivor in question barring legal obligation</w:t>
      </w:r>
      <w:r>
        <w:rPr>
          <w:rFonts w:ascii="Times New Roman" w:hAnsi="Times New Roman"/>
          <w:snapToGrid/>
          <w:sz w:val="24"/>
          <w:szCs w:val="24"/>
        </w:rPr>
        <w:t>, or;</w:t>
      </w:r>
    </w:p>
    <w:p w:rsidR="0046495F" w:rsidRPr="00DB3893" w:rsidP="00DB3893" w14:paraId="6ACBA8E4" w14:textId="77777777">
      <w:pPr>
        <w:pStyle w:val="ListParagraph"/>
        <w:widowControl/>
        <w:numPr>
          <w:ilvl w:val="0"/>
          <w:numId w:val="33"/>
        </w:numPr>
        <w:rPr>
          <w:rFonts w:ascii="Times New Roman" w:hAnsi="Times New Roman"/>
          <w:snapToGrid/>
          <w:sz w:val="24"/>
          <w:szCs w:val="24"/>
        </w:rPr>
      </w:pPr>
      <w:r>
        <w:rPr>
          <w:rFonts w:ascii="Times New Roman" w:hAnsi="Times New Roman"/>
          <w:snapToGrid/>
          <w:sz w:val="24"/>
          <w:szCs w:val="24"/>
        </w:rPr>
        <w:t>Disseminate</w:t>
      </w:r>
      <w:r w:rsidRPr="00DB3893">
        <w:rPr>
          <w:rFonts w:ascii="Times New Roman" w:hAnsi="Times New Roman"/>
          <w:snapToGrid/>
          <w:sz w:val="24"/>
          <w:szCs w:val="24"/>
        </w:rPr>
        <w:t xml:space="preserve"> disaggregate</w:t>
      </w:r>
      <w:r>
        <w:rPr>
          <w:rFonts w:ascii="Times New Roman" w:hAnsi="Times New Roman"/>
          <w:snapToGrid/>
          <w:sz w:val="24"/>
          <w:szCs w:val="24"/>
        </w:rPr>
        <w:t>d</w:t>
      </w:r>
      <w:r w:rsidRPr="00DB3893">
        <w:rPr>
          <w:rFonts w:ascii="Times New Roman" w:hAnsi="Times New Roman"/>
          <w:snapToGrid/>
          <w:sz w:val="24"/>
          <w:szCs w:val="24"/>
        </w:rPr>
        <w:t xml:space="preserve"> data unless </w:t>
      </w:r>
      <w:r>
        <w:rPr>
          <w:rFonts w:ascii="Times New Roman" w:hAnsi="Times New Roman"/>
          <w:snapToGrid/>
          <w:sz w:val="24"/>
          <w:szCs w:val="24"/>
        </w:rPr>
        <w:t>they have</w:t>
      </w:r>
      <w:r w:rsidRPr="00DB3893">
        <w:rPr>
          <w:rFonts w:ascii="Times New Roman" w:hAnsi="Times New Roman"/>
          <w:snapToGrid/>
          <w:sz w:val="24"/>
          <w:szCs w:val="24"/>
        </w:rPr>
        <w:t xml:space="preserve"> entered into a data use agreement with the specific party</w:t>
      </w:r>
      <w:r>
        <w:rPr>
          <w:rFonts w:ascii="Times New Roman" w:hAnsi="Times New Roman"/>
          <w:snapToGrid/>
          <w:sz w:val="24"/>
          <w:szCs w:val="24"/>
        </w:rPr>
        <w:t>, where b</w:t>
      </w:r>
      <w:r w:rsidRPr="00DB3893">
        <w:rPr>
          <w:rFonts w:ascii="Times New Roman" w:hAnsi="Times New Roman"/>
          <w:snapToGrid/>
          <w:sz w:val="24"/>
          <w:szCs w:val="24"/>
        </w:rPr>
        <w:t>oth parties must agree to follow specific safeguards to protect sensitive information</w:t>
      </w:r>
      <w:r>
        <w:rPr>
          <w:rFonts w:ascii="Times New Roman" w:hAnsi="Times New Roman"/>
          <w:snapToGrid/>
          <w:sz w:val="24"/>
          <w:szCs w:val="24"/>
        </w:rPr>
        <w:t>.</w:t>
      </w:r>
    </w:p>
    <w:p w:rsidR="00D60543" w:rsidP="00DE529D" w14:paraId="221B361B" w14:textId="77777777">
      <w:pPr>
        <w:widowControl/>
        <w:ind w:left="360"/>
        <w:rPr>
          <w:rFonts w:ascii="Times New Roman" w:hAnsi="Times New Roman"/>
          <w:snapToGrid/>
          <w:sz w:val="24"/>
          <w:szCs w:val="24"/>
        </w:rPr>
      </w:pPr>
    </w:p>
    <w:p w:rsidR="00716B3B" w:rsidRPr="00813B46" w:rsidP="00DE529D" w14:paraId="08F76648" w14:textId="77777777">
      <w:pPr>
        <w:widowControl/>
        <w:ind w:left="360"/>
        <w:rPr>
          <w:rFonts w:ascii="Times New Roman" w:hAnsi="Times New Roman"/>
          <w:snapToGrid/>
          <w:sz w:val="24"/>
          <w:szCs w:val="24"/>
        </w:rPr>
      </w:pPr>
      <w:r>
        <w:rPr>
          <w:rFonts w:ascii="Times New Roman" w:hAnsi="Times New Roman"/>
          <w:snapToGrid/>
          <w:sz w:val="24"/>
          <w:szCs w:val="24"/>
        </w:rPr>
        <w:t>G</w:t>
      </w:r>
      <w:r w:rsidRPr="00716B3B">
        <w:rPr>
          <w:rFonts w:ascii="Times New Roman" w:hAnsi="Times New Roman"/>
          <w:snapToGrid/>
          <w:sz w:val="24"/>
          <w:szCs w:val="24"/>
        </w:rPr>
        <w:t>iven the annual volume of signals to the NHTH</w:t>
      </w:r>
      <w:r>
        <w:rPr>
          <w:rFonts w:ascii="Times New Roman" w:hAnsi="Times New Roman"/>
          <w:snapToGrid/>
          <w:sz w:val="24"/>
          <w:szCs w:val="24"/>
        </w:rPr>
        <w:t xml:space="preserve"> and the </w:t>
      </w:r>
      <w:r w:rsidRPr="00716B3B">
        <w:rPr>
          <w:rFonts w:ascii="Times New Roman" w:hAnsi="Times New Roman"/>
          <w:snapToGrid/>
          <w:sz w:val="24"/>
          <w:szCs w:val="24"/>
        </w:rPr>
        <w:t>number of potential victims</w:t>
      </w:r>
      <w:r>
        <w:rPr>
          <w:rFonts w:ascii="Times New Roman" w:hAnsi="Times New Roman"/>
          <w:snapToGrid/>
          <w:sz w:val="24"/>
          <w:szCs w:val="24"/>
        </w:rPr>
        <w:t>/</w:t>
      </w:r>
      <w:r w:rsidRPr="00716B3B">
        <w:rPr>
          <w:rFonts w:ascii="Times New Roman" w:hAnsi="Times New Roman"/>
          <w:snapToGrid/>
          <w:sz w:val="24"/>
          <w:szCs w:val="24"/>
        </w:rPr>
        <w:t xml:space="preserve">cases reported to the NHTH, k values are typically far greater than 10 for data elements reported in publicly available </w:t>
      </w:r>
      <w:r>
        <w:rPr>
          <w:rFonts w:ascii="Times New Roman" w:hAnsi="Times New Roman"/>
          <w:snapToGrid/>
          <w:sz w:val="24"/>
          <w:szCs w:val="24"/>
        </w:rPr>
        <w:t xml:space="preserve">reports and </w:t>
      </w:r>
      <w:r w:rsidRPr="00716B3B">
        <w:rPr>
          <w:rFonts w:ascii="Times New Roman" w:hAnsi="Times New Roman"/>
          <w:snapToGrid/>
          <w:sz w:val="24"/>
          <w:szCs w:val="24"/>
        </w:rPr>
        <w:t>dataset</w:t>
      </w:r>
      <w:r>
        <w:rPr>
          <w:rFonts w:ascii="Times New Roman" w:hAnsi="Times New Roman"/>
          <w:snapToGrid/>
          <w:sz w:val="24"/>
          <w:szCs w:val="24"/>
        </w:rPr>
        <w:t>s</w:t>
      </w:r>
      <w:r w:rsidRPr="00716B3B">
        <w:rPr>
          <w:rFonts w:ascii="Times New Roman" w:hAnsi="Times New Roman"/>
          <w:snapToGrid/>
          <w:sz w:val="24"/>
          <w:szCs w:val="24"/>
        </w:rPr>
        <w:t>, including demographic data elements</w:t>
      </w:r>
      <w:r>
        <w:rPr>
          <w:rFonts w:ascii="Times New Roman" w:hAnsi="Times New Roman"/>
          <w:snapToGrid/>
          <w:sz w:val="24"/>
          <w:szCs w:val="24"/>
        </w:rPr>
        <w:t>.</w:t>
      </w:r>
    </w:p>
    <w:p w:rsidR="00DF67D6" w:rsidP="00DE529D" w14:paraId="161B7BAD" w14:textId="77777777">
      <w:pPr>
        <w:widowControl/>
        <w:ind w:left="360"/>
        <w:rPr>
          <w:rFonts w:ascii="Times New Roman" w:hAnsi="Times New Roman"/>
          <w:snapToGrid/>
          <w:sz w:val="24"/>
          <w:szCs w:val="24"/>
        </w:rPr>
      </w:pPr>
    </w:p>
    <w:p w:rsidR="004B1166" w:rsidP="00DE529D" w14:paraId="37645312" w14:textId="77777777">
      <w:pPr>
        <w:widowControl/>
        <w:ind w:left="360"/>
        <w:rPr>
          <w:rFonts w:ascii="Times New Roman" w:hAnsi="Times New Roman"/>
          <w:snapToGrid/>
          <w:sz w:val="24"/>
          <w:szCs w:val="24"/>
        </w:rPr>
      </w:pPr>
    </w:p>
    <w:p w:rsidR="002C3C4F" w:rsidRPr="00813B46" w:rsidP="00817E2B" w14:paraId="336C4A5C" w14:textId="77777777">
      <w:pPr>
        <w:widowControl/>
        <w:numPr>
          <w:ilvl w:val="0"/>
          <w:numId w:val="3"/>
        </w:numPr>
        <w:tabs>
          <w:tab w:val="left" w:pos="360"/>
        </w:tabs>
        <w:spacing w:after="120"/>
        <w:ind w:left="360"/>
        <w:rPr>
          <w:rFonts w:ascii="Times New Roman" w:hAnsi="Times New Roman"/>
          <w:b/>
          <w:snapToGrid/>
          <w:sz w:val="24"/>
          <w:szCs w:val="24"/>
        </w:rPr>
      </w:pPr>
      <w:r w:rsidRPr="00813B46">
        <w:rPr>
          <w:rFonts w:ascii="Times New Roman" w:hAnsi="Times New Roman"/>
          <w:b/>
          <w:snapToGrid/>
          <w:sz w:val="24"/>
          <w:szCs w:val="24"/>
        </w:rPr>
        <w:t xml:space="preserve">Reason(s) Display of OMB Expiration Date is Inappropriate </w:t>
      </w:r>
    </w:p>
    <w:p w:rsidR="00B942AD" w:rsidP="00B942AD" w14:paraId="5C6D86E8" w14:textId="77777777">
      <w:pPr>
        <w:widowControl/>
        <w:ind w:left="360" w:hanging="90"/>
        <w:rPr>
          <w:rFonts w:ascii="Times New Roman" w:hAnsi="Times New Roman"/>
          <w:snapToGrid/>
          <w:sz w:val="24"/>
          <w:szCs w:val="24"/>
        </w:rPr>
      </w:pPr>
      <w:r>
        <w:rPr>
          <w:rFonts w:ascii="Times New Roman" w:hAnsi="Times New Roman"/>
          <w:snapToGrid/>
          <w:sz w:val="24"/>
          <w:szCs w:val="24"/>
        </w:rPr>
        <w:t>Due to the nature of the calls received by the NHTH, it would most often not be reasonable to</w:t>
      </w:r>
    </w:p>
    <w:p w:rsidR="00B942AD" w:rsidP="00B942AD" w14:paraId="70DD6A2A" w14:textId="77777777">
      <w:pPr>
        <w:widowControl/>
        <w:ind w:left="360" w:hanging="90"/>
        <w:rPr>
          <w:rFonts w:ascii="Times New Roman" w:hAnsi="Times New Roman"/>
          <w:snapToGrid/>
          <w:sz w:val="24"/>
          <w:szCs w:val="24"/>
        </w:rPr>
      </w:pPr>
      <w:r>
        <w:rPr>
          <w:rFonts w:ascii="Times New Roman" w:hAnsi="Times New Roman"/>
          <w:snapToGrid/>
          <w:sz w:val="24"/>
          <w:szCs w:val="24"/>
        </w:rPr>
        <w:t xml:space="preserve">spend time informing callers of the OMB Expiration Date. </w:t>
      </w:r>
      <w:r w:rsidR="00E53547">
        <w:rPr>
          <w:rFonts w:ascii="Times New Roman" w:hAnsi="Times New Roman"/>
          <w:snapToGrid/>
          <w:sz w:val="24"/>
          <w:szCs w:val="24"/>
        </w:rPr>
        <w:t>The NHTH Performance Indicator</w:t>
      </w:r>
    </w:p>
    <w:p w:rsidR="00A04EF3" w:rsidRPr="00813B46" w:rsidP="004B1166" w14:paraId="793EBF12" w14:textId="49075A30">
      <w:pPr>
        <w:widowControl/>
        <w:ind w:left="270"/>
        <w:rPr>
          <w:rFonts w:ascii="Times New Roman" w:hAnsi="Times New Roman"/>
          <w:snapToGrid/>
          <w:sz w:val="24"/>
          <w:szCs w:val="24"/>
        </w:rPr>
      </w:pPr>
      <w:r>
        <w:rPr>
          <w:rFonts w:ascii="Times New Roman" w:hAnsi="Times New Roman"/>
          <w:snapToGrid/>
          <w:sz w:val="24"/>
          <w:szCs w:val="24"/>
        </w:rPr>
        <w:t>Data that is reported to OTIP by the NHTH grant</w:t>
      </w:r>
      <w:r w:rsidR="00BF61F7">
        <w:rPr>
          <w:rFonts w:ascii="Times New Roman" w:hAnsi="Times New Roman"/>
          <w:snapToGrid/>
          <w:sz w:val="24"/>
          <w:szCs w:val="24"/>
        </w:rPr>
        <w:t xml:space="preserve"> r</w:t>
      </w:r>
      <w:r>
        <w:rPr>
          <w:rFonts w:ascii="Times New Roman" w:hAnsi="Times New Roman"/>
          <w:snapToGrid/>
          <w:sz w:val="24"/>
          <w:szCs w:val="24"/>
        </w:rPr>
        <w:t>e</w:t>
      </w:r>
      <w:r w:rsidR="00BF61F7">
        <w:rPr>
          <w:rFonts w:ascii="Times New Roman" w:hAnsi="Times New Roman"/>
          <w:snapToGrid/>
          <w:sz w:val="24"/>
          <w:szCs w:val="24"/>
        </w:rPr>
        <w:t>cipi</w:t>
      </w:r>
      <w:r>
        <w:rPr>
          <w:rFonts w:ascii="Times New Roman" w:hAnsi="Times New Roman"/>
          <w:snapToGrid/>
          <w:sz w:val="24"/>
          <w:szCs w:val="24"/>
        </w:rPr>
        <w:t>e</w:t>
      </w:r>
      <w:r w:rsidR="00BF61F7">
        <w:rPr>
          <w:rFonts w:ascii="Times New Roman" w:hAnsi="Times New Roman"/>
          <w:snapToGrid/>
          <w:sz w:val="24"/>
          <w:szCs w:val="24"/>
        </w:rPr>
        <w:t>nt</w:t>
      </w:r>
      <w:r>
        <w:rPr>
          <w:rFonts w:ascii="Times New Roman" w:hAnsi="Times New Roman"/>
          <w:snapToGrid/>
          <w:sz w:val="24"/>
          <w:szCs w:val="24"/>
        </w:rPr>
        <w:t xml:space="preserve"> will</w:t>
      </w:r>
      <w:r w:rsidR="004B0A29">
        <w:rPr>
          <w:rFonts w:ascii="Times New Roman" w:hAnsi="Times New Roman"/>
          <w:snapToGrid/>
          <w:sz w:val="24"/>
          <w:szCs w:val="24"/>
        </w:rPr>
        <w:t xml:space="preserve"> </w:t>
      </w:r>
      <w:r>
        <w:rPr>
          <w:rFonts w:ascii="Times New Roman" w:hAnsi="Times New Roman"/>
          <w:snapToGrid/>
          <w:sz w:val="24"/>
          <w:szCs w:val="24"/>
        </w:rPr>
        <w:t>display the OMB</w:t>
      </w:r>
      <w:r w:rsidR="002A3F30">
        <w:rPr>
          <w:rFonts w:ascii="Times New Roman" w:hAnsi="Times New Roman"/>
          <w:snapToGrid/>
          <w:sz w:val="24"/>
          <w:szCs w:val="24"/>
        </w:rPr>
        <w:t xml:space="preserve"> </w:t>
      </w:r>
      <w:r>
        <w:rPr>
          <w:rFonts w:ascii="Times New Roman" w:hAnsi="Times New Roman"/>
          <w:snapToGrid/>
          <w:sz w:val="24"/>
          <w:szCs w:val="24"/>
        </w:rPr>
        <w:t>Expiration</w:t>
      </w:r>
      <w:r w:rsidR="002A3F30">
        <w:rPr>
          <w:rFonts w:ascii="Times New Roman" w:hAnsi="Times New Roman"/>
          <w:snapToGrid/>
          <w:sz w:val="24"/>
          <w:szCs w:val="24"/>
        </w:rPr>
        <w:t xml:space="preserve"> </w:t>
      </w:r>
      <w:r>
        <w:rPr>
          <w:rFonts w:ascii="Times New Roman" w:hAnsi="Times New Roman"/>
          <w:snapToGrid/>
          <w:sz w:val="24"/>
          <w:szCs w:val="24"/>
        </w:rPr>
        <w:t>Date and</w:t>
      </w:r>
      <w:r w:rsidR="00495F7F">
        <w:rPr>
          <w:rFonts w:ascii="Times New Roman" w:hAnsi="Times New Roman"/>
          <w:snapToGrid/>
          <w:sz w:val="24"/>
          <w:szCs w:val="24"/>
        </w:rPr>
        <w:t xml:space="preserve"> </w:t>
      </w:r>
      <w:r>
        <w:rPr>
          <w:rFonts w:ascii="Times New Roman" w:hAnsi="Times New Roman"/>
          <w:snapToGrid/>
          <w:sz w:val="24"/>
          <w:szCs w:val="24"/>
        </w:rPr>
        <w:t>PRA Statement</w:t>
      </w:r>
      <w:r w:rsidR="00032DB4">
        <w:rPr>
          <w:rFonts w:ascii="Times New Roman" w:hAnsi="Times New Roman"/>
          <w:snapToGrid/>
          <w:sz w:val="24"/>
          <w:szCs w:val="24"/>
        </w:rPr>
        <w:t xml:space="preserve">, but </w:t>
      </w:r>
      <w:r w:rsidR="00906F01">
        <w:rPr>
          <w:rFonts w:ascii="Times New Roman" w:hAnsi="Times New Roman"/>
          <w:snapToGrid/>
          <w:sz w:val="24"/>
          <w:szCs w:val="24"/>
        </w:rPr>
        <w:t>NHTH call specialists</w:t>
      </w:r>
      <w:r w:rsidR="00032DB4">
        <w:rPr>
          <w:rFonts w:ascii="Times New Roman" w:hAnsi="Times New Roman"/>
          <w:snapToGrid/>
          <w:sz w:val="24"/>
          <w:szCs w:val="24"/>
        </w:rPr>
        <w:t xml:space="preserve"> will not read this information to signalers</w:t>
      </w:r>
      <w:r>
        <w:rPr>
          <w:rFonts w:ascii="Times New Roman" w:hAnsi="Times New Roman"/>
          <w:snapToGrid/>
          <w:sz w:val="24"/>
          <w:szCs w:val="24"/>
        </w:rPr>
        <w:t xml:space="preserve">. </w:t>
      </w:r>
    </w:p>
    <w:p w:rsidR="00D60543" w:rsidRPr="00813B46" w:rsidP="00DE529D" w14:paraId="77351271" w14:textId="77777777">
      <w:pPr>
        <w:widowControl/>
        <w:ind w:left="360" w:hanging="90"/>
        <w:rPr>
          <w:rFonts w:ascii="Times New Roman" w:hAnsi="Times New Roman"/>
          <w:snapToGrid/>
          <w:sz w:val="24"/>
          <w:szCs w:val="24"/>
        </w:rPr>
      </w:pPr>
    </w:p>
    <w:p w:rsidR="00D60543" w:rsidRPr="00813B46" w:rsidP="00DE529D" w14:paraId="4A117176" w14:textId="77777777">
      <w:pPr>
        <w:widowControl/>
        <w:ind w:left="360" w:hanging="90"/>
        <w:rPr>
          <w:rFonts w:ascii="Times New Roman" w:hAnsi="Times New Roman"/>
          <w:snapToGrid/>
          <w:sz w:val="24"/>
          <w:szCs w:val="24"/>
        </w:rPr>
      </w:pPr>
    </w:p>
    <w:p w:rsidR="002C3C4F" w:rsidRPr="00813B46" w:rsidP="00817E2B" w14:paraId="1A3A91D0" w14:textId="77777777">
      <w:pPr>
        <w:widowControl/>
        <w:numPr>
          <w:ilvl w:val="0"/>
          <w:numId w:val="3"/>
        </w:numPr>
        <w:tabs>
          <w:tab w:val="num" w:pos="360"/>
        </w:tabs>
        <w:spacing w:after="120"/>
        <w:ind w:left="360"/>
        <w:rPr>
          <w:rFonts w:ascii="Times New Roman" w:hAnsi="Times New Roman"/>
          <w:b/>
          <w:snapToGrid/>
          <w:sz w:val="24"/>
          <w:szCs w:val="24"/>
        </w:rPr>
      </w:pPr>
      <w:r w:rsidRPr="00813B46">
        <w:rPr>
          <w:rFonts w:ascii="Times New Roman" w:hAnsi="Times New Roman"/>
          <w:b/>
          <w:snapToGrid/>
          <w:sz w:val="24"/>
          <w:szCs w:val="24"/>
        </w:rPr>
        <w:t>Exceptions to Certification for Paperwork Reduction Act Submissions</w:t>
      </w:r>
    </w:p>
    <w:p w:rsidR="00DE529D" w:rsidRPr="004B0A29" w:rsidP="004B0A29" w14:paraId="53F89926" w14:textId="77777777">
      <w:pPr>
        <w:widowControl/>
        <w:ind w:left="360"/>
        <w:rPr>
          <w:rFonts w:ascii="Times New Roman" w:hAnsi="Times New Roman"/>
          <w:snapToGrid/>
          <w:sz w:val="24"/>
          <w:szCs w:val="24"/>
        </w:rPr>
      </w:pPr>
      <w:r w:rsidRPr="00E53547">
        <w:rPr>
          <w:rFonts w:ascii="Times New Roman" w:hAnsi="Times New Roman"/>
          <w:snapToGrid/>
          <w:sz w:val="24"/>
          <w:szCs w:val="24"/>
        </w:rPr>
        <w:t>No exceptions are necessary for this information collection.</w:t>
      </w:r>
    </w:p>
    <w:sectPr w:rsidSect="00A918E4">
      <w:headerReference w:type="default" r:id="rId10"/>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F5D57" w14:paraId="53C62405" w14:textId="77777777">
      <w:pPr>
        <w:spacing w:line="20" w:lineRule="exact"/>
        <w:rPr>
          <w:sz w:val="24"/>
        </w:rPr>
      </w:pPr>
    </w:p>
  </w:endnote>
  <w:endnote w:type="continuationSeparator" w:id="1">
    <w:p w:rsidR="007F5D57" w14:paraId="5D7768C6" w14:textId="77777777">
      <w:r>
        <w:rPr>
          <w:sz w:val="24"/>
        </w:rPr>
        <w:t xml:space="preserve"> </w:t>
      </w:r>
    </w:p>
  </w:endnote>
  <w:endnote w:type="continuationNotice" w:id="2">
    <w:p w:rsidR="007F5D57" w14:paraId="6CE044D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2D75E9EA" w14:textId="77777777">
    <w:pPr>
      <w:spacing w:before="140" w:line="100" w:lineRule="exact"/>
      <w:rPr>
        <w:sz w:val="10"/>
      </w:rPr>
    </w:pPr>
  </w:p>
  <w:p w:rsidR="00DC1C23" w14:paraId="1F9B782C" w14:textId="77777777">
    <w:pPr>
      <w:tabs>
        <w:tab w:val="left" w:pos="-720"/>
      </w:tabs>
      <w:suppressAutoHyphens/>
      <w:rPr>
        <w:sz w:val="24"/>
      </w:rPr>
    </w:pPr>
  </w:p>
  <w:p w:rsidR="00DC1C23" w14:paraId="2A5DF25F" w14:textId="77777777">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F0F23">
                            <w:rPr>
                              <w:noProof/>
                              <w:sz w:val="24"/>
                            </w:rPr>
                            <w:t>8</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4DD24B5E"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F0F23">
                      <w:rPr>
                        <w:noProof/>
                        <w:sz w:val="24"/>
                      </w:rPr>
                      <w:t>8</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F5D57" w14:paraId="031836AD" w14:textId="77777777">
      <w:r>
        <w:rPr>
          <w:sz w:val="24"/>
        </w:rPr>
        <w:separator/>
      </w:r>
    </w:p>
  </w:footnote>
  <w:footnote w:type="continuationSeparator" w:id="1">
    <w:p w:rsidR="007F5D57" w14:paraId="4CD89B48" w14:textId="77777777">
      <w:r>
        <w:continuationSeparator/>
      </w:r>
    </w:p>
  </w:footnote>
  <w:footnote w:type="continuationNotice" w:id="2">
    <w:p w:rsidR="007F5D57" w14:paraId="5B73272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998" w14:paraId="0F723A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13CF94F"/>
    <w:multiLevelType w:val="hybridMultilevel"/>
    <w:tmpl w:val="EBBF8E27"/>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2B4149"/>
    <w:multiLevelType w:val="hybridMultilevel"/>
    <w:tmpl w:val="159C849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7A309D9"/>
    <w:multiLevelType w:val="hybridMultilevel"/>
    <w:tmpl w:val="DF28A8DA"/>
    <w:lvl w:ilvl="0">
      <w:start w:val="1"/>
      <w:numFmt w:val="bullet"/>
      <w:lvlText w:val=" "/>
      <w:lvlJc w:val="left"/>
      <w:pPr>
        <w:tabs>
          <w:tab w:val="num" w:pos="360"/>
        </w:tabs>
        <w:ind w:left="360" w:hanging="360"/>
      </w:pPr>
      <w:rPr>
        <w:rFonts w:ascii="Calibri" w:hAnsi="Calibri" w:hint="default"/>
      </w:rPr>
    </w:lvl>
    <w:lvl w:ilvl="1" w:tentative="1">
      <w:start w:val="1"/>
      <w:numFmt w:val="bullet"/>
      <w:lvlText w:val=" "/>
      <w:lvlJc w:val="left"/>
      <w:pPr>
        <w:tabs>
          <w:tab w:val="num" w:pos="1080"/>
        </w:tabs>
        <w:ind w:left="1080" w:hanging="360"/>
      </w:pPr>
      <w:rPr>
        <w:rFonts w:ascii="Calibri" w:hAnsi="Calibri" w:hint="default"/>
      </w:rPr>
    </w:lvl>
    <w:lvl w:ilvl="2" w:tentative="1">
      <w:start w:val="1"/>
      <w:numFmt w:val="bullet"/>
      <w:lvlText w:val=" "/>
      <w:lvlJc w:val="left"/>
      <w:pPr>
        <w:tabs>
          <w:tab w:val="num" w:pos="1800"/>
        </w:tabs>
        <w:ind w:left="1800" w:hanging="360"/>
      </w:pPr>
      <w:rPr>
        <w:rFonts w:ascii="Calibri" w:hAnsi="Calibri" w:hint="default"/>
      </w:rPr>
    </w:lvl>
    <w:lvl w:ilvl="3" w:tentative="1">
      <w:start w:val="1"/>
      <w:numFmt w:val="bullet"/>
      <w:lvlText w:val=" "/>
      <w:lvlJc w:val="left"/>
      <w:pPr>
        <w:tabs>
          <w:tab w:val="num" w:pos="2520"/>
        </w:tabs>
        <w:ind w:left="2520" w:hanging="360"/>
      </w:pPr>
      <w:rPr>
        <w:rFonts w:ascii="Calibri" w:hAnsi="Calibri" w:hint="default"/>
      </w:rPr>
    </w:lvl>
    <w:lvl w:ilvl="4" w:tentative="1">
      <w:start w:val="1"/>
      <w:numFmt w:val="bullet"/>
      <w:lvlText w:val=" "/>
      <w:lvlJc w:val="left"/>
      <w:pPr>
        <w:tabs>
          <w:tab w:val="num" w:pos="3240"/>
        </w:tabs>
        <w:ind w:left="3240" w:hanging="360"/>
      </w:pPr>
      <w:rPr>
        <w:rFonts w:ascii="Calibri" w:hAnsi="Calibri" w:hint="default"/>
      </w:rPr>
    </w:lvl>
    <w:lvl w:ilvl="5" w:tentative="1">
      <w:start w:val="1"/>
      <w:numFmt w:val="bullet"/>
      <w:lvlText w:val=" "/>
      <w:lvlJc w:val="left"/>
      <w:pPr>
        <w:tabs>
          <w:tab w:val="num" w:pos="3960"/>
        </w:tabs>
        <w:ind w:left="3960" w:hanging="360"/>
      </w:pPr>
      <w:rPr>
        <w:rFonts w:ascii="Calibri" w:hAnsi="Calibri" w:hint="default"/>
      </w:rPr>
    </w:lvl>
    <w:lvl w:ilvl="6" w:tentative="1">
      <w:start w:val="1"/>
      <w:numFmt w:val="bullet"/>
      <w:lvlText w:val=" "/>
      <w:lvlJc w:val="left"/>
      <w:pPr>
        <w:tabs>
          <w:tab w:val="num" w:pos="4680"/>
        </w:tabs>
        <w:ind w:left="4680" w:hanging="360"/>
      </w:pPr>
      <w:rPr>
        <w:rFonts w:ascii="Calibri" w:hAnsi="Calibri" w:hint="default"/>
      </w:rPr>
    </w:lvl>
    <w:lvl w:ilvl="7" w:tentative="1">
      <w:start w:val="1"/>
      <w:numFmt w:val="bullet"/>
      <w:lvlText w:val=" "/>
      <w:lvlJc w:val="left"/>
      <w:pPr>
        <w:tabs>
          <w:tab w:val="num" w:pos="5400"/>
        </w:tabs>
        <w:ind w:left="5400" w:hanging="360"/>
      </w:pPr>
      <w:rPr>
        <w:rFonts w:ascii="Calibri" w:hAnsi="Calibri" w:hint="default"/>
      </w:rPr>
    </w:lvl>
    <w:lvl w:ilvl="8" w:tentative="1">
      <w:start w:val="1"/>
      <w:numFmt w:val="bullet"/>
      <w:lvlText w:val=" "/>
      <w:lvlJc w:val="left"/>
      <w:pPr>
        <w:tabs>
          <w:tab w:val="num" w:pos="6120"/>
        </w:tabs>
        <w:ind w:left="6120" w:hanging="360"/>
      </w:pPr>
      <w:rPr>
        <w:rFonts w:ascii="Calibri" w:hAnsi="Calibri" w:hint="default"/>
      </w:rPr>
    </w:lvl>
  </w:abstractNum>
  <w:abstractNum w:abstractNumId="6">
    <w:nsid w:val="18CC0F6D"/>
    <w:multiLevelType w:val="multilevel"/>
    <w:tmpl w:val="1AC8F468"/>
    <w:lvl w:ilvl="0">
      <w:start w:val="1"/>
      <w:numFmt w:val="decimal"/>
      <w:lvlText w:val="%1."/>
      <w:lvlJc w:val="left"/>
      <w:pPr>
        <w:tabs>
          <w:tab w:val="num" w:pos="1530"/>
        </w:tabs>
        <w:ind w:left="1530" w:hanging="360"/>
      </w:pPr>
    </w:lvl>
    <w:lvl w:ilvl="1">
      <w:start w:val="1"/>
      <w:numFmt w:val="bullet"/>
      <w:lvlText w:val=""/>
      <w:lvlJc w:val="left"/>
      <w:pPr>
        <w:ind w:left="1440" w:hanging="360"/>
      </w:pPr>
      <w:rPr>
        <w:rFonts w:ascii="Symbol" w:hAnsi="Symbol" w:hint="default"/>
      </w:rPr>
    </w:lvl>
    <w:lvl w:ilvl="2">
      <w:start w:val="0"/>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511A7"/>
    <w:multiLevelType w:val="hybridMultilevel"/>
    <w:tmpl w:val="C004F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2A084C"/>
    <w:multiLevelType w:val="hybridMultilevel"/>
    <w:tmpl w:val="B23667F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2B5B88"/>
    <w:multiLevelType w:val="multilevel"/>
    <w:tmpl w:val="6FAEE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EF40AA1"/>
    <w:multiLevelType w:val="hybridMultilevel"/>
    <w:tmpl w:val="D73A8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FB130E"/>
    <w:multiLevelType w:val="hybridMultilevel"/>
    <w:tmpl w:val="DF66D9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587DB2"/>
    <w:multiLevelType w:val="hybridMultilevel"/>
    <w:tmpl w:val="B3DE02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1923AF0"/>
    <w:multiLevelType w:val="hybridMultilevel"/>
    <w:tmpl w:val="6B04DF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C06EA5"/>
    <w:multiLevelType w:val="hybridMultilevel"/>
    <w:tmpl w:val="1F5200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7961A9F"/>
    <w:multiLevelType w:val="hybridMultilevel"/>
    <w:tmpl w:val="DEC24D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FEA15B2"/>
    <w:multiLevelType w:val="hybridMultilevel"/>
    <w:tmpl w:val="23E6A8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33F53F9"/>
    <w:multiLevelType w:val="hybridMultilevel"/>
    <w:tmpl w:val="1CE0323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8A32C51"/>
    <w:multiLevelType w:val="hybridMultilevel"/>
    <w:tmpl w:val="96F4BB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FA1BD6"/>
    <w:multiLevelType w:val="multilevel"/>
    <w:tmpl w:val="C2B2BB6A"/>
    <w:lvl w:ilvl="0">
      <w:start w:val="1"/>
      <w:numFmt w:val="decimal"/>
      <w:lvlText w:val="%1."/>
      <w:lvlJc w:val="left"/>
      <w:pPr>
        <w:tabs>
          <w:tab w:val="num" w:pos="1530"/>
        </w:tabs>
        <w:ind w:left="1530" w:hanging="360"/>
      </w:pPr>
    </w:lvl>
    <w:lvl w:ilvl="1">
      <w:start w:val="1"/>
      <w:numFmt w:val="lowerLetter"/>
      <w:lvlText w:val="%2)"/>
      <w:lvlJc w:val="left"/>
      <w:pPr>
        <w:ind w:left="1440" w:hanging="360"/>
      </w:pPr>
      <w:rPr>
        <w:rFonts w:hint="default"/>
      </w:rPr>
    </w:lvl>
    <w:lvl w:ilvl="2">
      <w:start w:val="0"/>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BFF5930"/>
    <w:multiLevelType w:val="hybridMultilevel"/>
    <w:tmpl w:val="A5FC55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E5218BE"/>
    <w:multiLevelType w:val="hybridMultilevel"/>
    <w:tmpl w:val="1CD80D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6607832">
    <w:abstractNumId w:val="24"/>
  </w:num>
  <w:num w:numId="2" w16cid:durableId="647247226">
    <w:abstractNumId w:val="27"/>
  </w:num>
  <w:num w:numId="3" w16cid:durableId="119343556">
    <w:abstractNumId w:val="30"/>
  </w:num>
  <w:num w:numId="4" w16cid:durableId="1994599522">
    <w:abstractNumId w:val="11"/>
  </w:num>
  <w:num w:numId="5" w16cid:durableId="1922518585">
    <w:abstractNumId w:val="20"/>
  </w:num>
  <w:num w:numId="6" w16cid:durableId="2015299290">
    <w:abstractNumId w:val="23"/>
  </w:num>
  <w:num w:numId="7" w16cid:durableId="1584950510">
    <w:abstractNumId w:val="3"/>
  </w:num>
  <w:num w:numId="8" w16cid:durableId="1122192330">
    <w:abstractNumId w:val="22"/>
  </w:num>
  <w:num w:numId="9" w16cid:durableId="1186671284">
    <w:abstractNumId w:val="31"/>
  </w:num>
  <w:num w:numId="10" w16cid:durableId="1708682838">
    <w:abstractNumId w:val="21"/>
  </w:num>
  <w:num w:numId="11" w16cid:durableId="262539032">
    <w:abstractNumId w:val="19"/>
  </w:num>
  <w:num w:numId="12" w16cid:durableId="2076706910">
    <w:abstractNumId w:val="1"/>
  </w:num>
  <w:num w:numId="13" w16cid:durableId="2066681775">
    <w:abstractNumId w:val="35"/>
  </w:num>
  <w:num w:numId="14" w16cid:durableId="1534263995">
    <w:abstractNumId w:val="2"/>
  </w:num>
  <w:num w:numId="15" w16cid:durableId="1953515672">
    <w:abstractNumId w:val="9"/>
  </w:num>
  <w:num w:numId="16" w16cid:durableId="492575503">
    <w:abstractNumId w:val="29"/>
  </w:num>
  <w:num w:numId="17" w16cid:durableId="1686325329">
    <w:abstractNumId w:val="36"/>
  </w:num>
  <w:num w:numId="18" w16cid:durableId="299967198">
    <w:abstractNumId w:val="10"/>
  </w:num>
  <w:num w:numId="19" w16cid:durableId="535431847">
    <w:abstractNumId w:val="37"/>
  </w:num>
  <w:num w:numId="20" w16cid:durableId="1377924094">
    <w:abstractNumId w:val="32"/>
  </w:num>
  <w:num w:numId="21" w16cid:durableId="204145488">
    <w:abstractNumId w:val="0"/>
  </w:num>
  <w:num w:numId="22" w16cid:durableId="1571304264">
    <w:abstractNumId w:val="4"/>
  </w:num>
  <w:num w:numId="23" w16cid:durableId="2070877579">
    <w:abstractNumId w:val="34"/>
  </w:num>
  <w:num w:numId="24" w16cid:durableId="568198358">
    <w:abstractNumId w:val="17"/>
  </w:num>
  <w:num w:numId="25" w16cid:durableId="1067654631">
    <w:abstractNumId w:val="28"/>
  </w:num>
  <w:num w:numId="26" w16cid:durableId="965157456">
    <w:abstractNumId w:val="6"/>
  </w:num>
  <w:num w:numId="27" w16cid:durableId="112137915">
    <w:abstractNumId w:val="12"/>
  </w:num>
  <w:num w:numId="28" w16cid:durableId="1811094084">
    <w:abstractNumId w:val="26"/>
  </w:num>
  <w:num w:numId="29" w16cid:durableId="2094624286">
    <w:abstractNumId w:val="7"/>
  </w:num>
  <w:num w:numId="30" w16cid:durableId="1421370641">
    <w:abstractNumId w:val="14"/>
  </w:num>
  <w:num w:numId="31" w16cid:durableId="1741059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1517523">
    <w:abstractNumId w:val="16"/>
  </w:num>
  <w:num w:numId="33" w16cid:durableId="1716277308">
    <w:abstractNumId w:val="18"/>
  </w:num>
  <w:num w:numId="34" w16cid:durableId="1143888641">
    <w:abstractNumId w:val="13"/>
  </w:num>
  <w:num w:numId="35" w16cid:durableId="2141336970">
    <w:abstractNumId w:val="5"/>
  </w:num>
  <w:num w:numId="36" w16cid:durableId="99376455">
    <w:abstractNumId w:val="8"/>
  </w:num>
  <w:num w:numId="37" w16cid:durableId="1812943079">
    <w:abstractNumId w:val="33"/>
  </w:num>
  <w:num w:numId="38" w16cid:durableId="2086611334">
    <w:abstractNumId w:val="15"/>
  </w:num>
  <w:num w:numId="39" w16cid:durableId="5633014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3598"/>
    <w:rsid w:val="00010682"/>
    <w:rsid w:val="000146CB"/>
    <w:rsid w:val="00022586"/>
    <w:rsid w:val="000253A9"/>
    <w:rsid w:val="000274E2"/>
    <w:rsid w:val="00032DB4"/>
    <w:rsid w:val="0004319E"/>
    <w:rsid w:val="00054834"/>
    <w:rsid w:val="00056C4B"/>
    <w:rsid w:val="000755D0"/>
    <w:rsid w:val="00075889"/>
    <w:rsid w:val="0009007E"/>
    <w:rsid w:val="0009510A"/>
    <w:rsid w:val="000B5033"/>
    <w:rsid w:val="000D30F3"/>
    <w:rsid w:val="000D58E0"/>
    <w:rsid w:val="000E099A"/>
    <w:rsid w:val="000F069F"/>
    <w:rsid w:val="000F5933"/>
    <w:rsid w:val="000F5B00"/>
    <w:rsid w:val="00102200"/>
    <w:rsid w:val="00104188"/>
    <w:rsid w:val="001125D3"/>
    <w:rsid w:val="00115BC7"/>
    <w:rsid w:val="00122C87"/>
    <w:rsid w:val="00130224"/>
    <w:rsid w:val="00130B42"/>
    <w:rsid w:val="001337B5"/>
    <w:rsid w:val="0014145B"/>
    <w:rsid w:val="00154D39"/>
    <w:rsid w:val="00160621"/>
    <w:rsid w:val="00160EB0"/>
    <w:rsid w:val="00173326"/>
    <w:rsid w:val="001736B7"/>
    <w:rsid w:val="00176A31"/>
    <w:rsid w:val="00186385"/>
    <w:rsid w:val="00186E0C"/>
    <w:rsid w:val="001909E9"/>
    <w:rsid w:val="00193576"/>
    <w:rsid w:val="00197AF1"/>
    <w:rsid w:val="001B01DE"/>
    <w:rsid w:val="001B157B"/>
    <w:rsid w:val="001B4024"/>
    <w:rsid w:val="001C0400"/>
    <w:rsid w:val="001C483C"/>
    <w:rsid w:val="001C50A3"/>
    <w:rsid w:val="001C7FFE"/>
    <w:rsid w:val="001D1651"/>
    <w:rsid w:val="001D18AA"/>
    <w:rsid w:val="001D20B6"/>
    <w:rsid w:val="001D39D5"/>
    <w:rsid w:val="001E2606"/>
    <w:rsid w:val="00207E92"/>
    <w:rsid w:val="00213485"/>
    <w:rsid w:val="002154BB"/>
    <w:rsid w:val="00216E9D"/>
    <w:rsid w:val="00221E4F"/>
    <w:rsid w:val="00222C7F"/>
    <w:rsid w:val="002238EF"/>
    <w:rsid w:val="00223E57"/>
    <w:rsid w:val="00223E65"/>
    <w:rsid w:val="00226C42"/>
    <w:rsid w:val="00234235"/>
    <w:rsid w:val="00245342"/>
    <w:rsid w:val="002464EB"/>
    <w:rsid w:val="002509BD"/>
    <w:rsid w:val="00250A12"/>
    <w:rsid w:val="00254828"/>
    <w:rsid w:val="00255980"/>
    <w:rsid w:val="00261FD6"/>
    <w:rsid w:val="00266EC1"/>
    <w:rsid w:val="00267226"/>
    <w:rsid w:val="0026728C"/>
    <w:rsid w:val="00273A22"/>
    <w:rsid w:val="00281009"/>
    <w:rsid w:val="00284E19"/>
    <w:rsid w:val="002850AD"/>
    <w:rsid w:val="00286DA7"/>
    <w:rsid w:val="00290A1C"/>
    <w:rsid w:val="00292417"/>
    <w:rsid w:val="0029589B"/>
    <w:rsid w:val="00296738"/>
    <w:rsid w:val="002A20E0"/>
    <w:rsid w:val="002A3F30"/>
    <w:rsid w:val="002C3C4F"/>
    <w:rsid w:val="002D08AC"/>
    <w:rsid w:val="002D4D4F"/>
    <w:rsid w:val="002E10D1"/>
    <w:rsid w:val="002E53A3"/>
    <w:rsid w:val="002F0FC8"/>
    <w:rsid w:val="002F2C87"/>
    <w:rsid w:val="002F3128"/>
    <w:rsid w:val="00306864"/>
    <w:rsid w:val="00306DD2"/>
    <w:rsid w:val="00314274"/>
    <w:rsid w:val="003255E9"/>
    <w:rsid w:val="00330E0D"/>
    <w:rsid w:val="00334596"/>
    <w:rsid w:val="00335577"/>
    <w:rsid w:val="003372B4"/>
    <w:rsid w:val="003405A4"/>
    <w:rsid w:val="003444BA"/>
    <w:rsid w:val="00345133"/>
    <w:rsid w:val="003451BB"/>
    <w:rsid w:val="00354319"/>
    <w:rsid w:val="003548CF"/>
    <w:rsid w:val="00366216"/>
    <w:rsid w:val="0037731D"/>
    <w:rsid w:val="00380467"/>
    <w:rsid w:val="0038209B"/>
    <w:rsid w:val="00382D3A"/>
    <w:rsid w:val="00395278"/>
    <w:rsid w:val="003A5EE4"/>
    <w:rsid w:val="003B0C3C"/>
    <w:rsid w:val="003B2A33"/>
    <w:rsid w:val="003B6CB1"/>
    <w:rsid w:val="003B7080"/>
    <w:rsid w:val="003B7A50"/>
    <w:rsid w:val="003C1D6E"/>
    <w:rsid w:val="003C3867"/>
    <w:rsid w:val="003C47F1"/>
    <w:rsid w:val="003C50E8"/>
    <w:rsid w:val="003C5790"/>
    <w:rsid w:val="003D4D3B"/>
    <w:rsid w:val="003E0379"/>
    <w:rsid w:val="003E6EA3"/>
    <w:rsid w:val="003F4ADE"/>
    <w:rsid w:val="00402AB9"/>
    <w:rsid w:val="00402D24"/>
    <w:rsid w:val="00405C10"/>
    <w:rsid w:val="0041037E"/>
    <w:rsid w:val="004110F5"/>
    <w:rsid w:val="004139F4"/>
    <w:rsid w:val="004148A5"/>
    <w:rsid w:val="004151B4"/>
    <w:rsid w:val="00416DD5"/>
    <w:rsid w:val="0041766D"/>
    <w:rsid w:val="00422E1D"/>
    <w:rsid w:val="00424CBF"/>
    <w:rsid w:val="00426C26"/>
    <w:rsid w:val="004321C1"/>
    <w:rsid w:val="00445882"/>
    <w:rsid w:val="0045611B"/>
    <w:rsid w:val="004602FE"/>
    <w:rsid w:val="004641FD"/>
    <w:rsid w:val="00464745"/>
    <w:rsid w:val="0046495F"/>
    <w:rsid w:val="00467704"/>
    <w:rsid w:val="00467954"/>
    <w:rsid w:val="00472CE1"/>
    <w:rsid w:val="00476C1F"/>
    <w:rsid w:val="00480072"/>
    <w:rsid w:val="00481C02"/>
    <w:rsid w:val="00483E86"/>
    <w:rsid w:val="00490457"/>
    <w:rsid w:val="0049119A"/>
    <w:rsid w:val="004943E0"/>
    <w:rsid w:val="00495F7F"/>
    <w:rsid w:val="004B0A29"/>
    <w:rsid w:val="004B1166"/>
    <w:rsid w:val="004B4AA9"/>
    <w:rsid w:val="004C7C73"/>
    <w:rsid w:val="004D330C"/>
    <w:rsid w:val="004F1BAA"/>
    <w:rsid w:val="004F45A9"/>
    <w:rsid w:val="004F45CE"/>
    <w:rsid w:val="004F5B74"/>
    <w:rsid w:val="004F6A20"/>
    <w:rsid w:val="004F7B95"/>
    <w:rsid w:val="00510FEC"/>
    <w:rsid w:val="0051278C"/>
    <w:rsid w:val="005132E8"/>
    <w:rsid w:val="00520F47"/>
    <w:rsid w:val="00521CB5"/>
    <w:rsid w:val="00522C18"/>
    <w:rsid w:val="00541CF3"/>
    <w:rsid w:val="00541E51"/>
    <w:rsid w:val="005520C3"/>
    <w:rsid w:val="005528CA"/>
    <w:rsid w:val="00555981"/>
    <w:rsid w:val="00556056"/>
    <w:rsid w:val="0056412C"/>
    <w:rsid w:val="0056522F"/>
    <w:rsid w:val="00565E0D"/>
    <w:rsid w:val="00567429"/>
    <w:rsid w:val="0057216D"/>
    <w:rsid w:val="00576BCD"/>
    <w:rsid w:val="00580279"/>
    <w:rsid w:val="00582152"/>
    <w:rsid w:val="005824BD"/>
    <w:rsid w:val="0058451B"/>
    <w:rsid w:val="00597E7F"/>
    <w:rsid w:val="005A08C8"/>
    <w:rsid w:val="005A4A46"/>
    <w:rsid w:val="005B00FC"/>
    <w:rsid w:val="005B0DD5"/>
    <w:rsid w:val="005B22D4"/>
    <w:rsid w:val="005B4A1B"/>
    <w:rsid w:val="005B5465"/>
    <w:rsid w:val="005B767B"/>
    <w:rsid w:val="005C60F1"/>
    <w:rsid w:val="005D1B7E"/>
    <w:rsid w:val="005D274E"/>
    <w:rsid w:val="005D61DB"/>
    <w:rsid w:val="005E0B35"/>
    <w:rsid w:val="005E1386"/>
    <w:rsid w:val="005E2267"/>
    <w:rsid w:val="005E7870"/>
    <w:rsid w:val="005F0ED4"/>
    <w:rsid w:val="005F4B68"/>
    <w:rsid w:val="005F65A8"/>
    <w:rsid w:val="00602577"/>
    <w:rsid w:val="00603498"/>
    <w:rsid w:val="006056C0"/>
    <w:rsid w:val="00617F11"/>
    <w:rsid w:val="006215E0"/>
    <w:rsid w:val="00634E1D"/>
    <w:rsid w:val="00640565"/>
    <w:rsid w:val="00651F0F"/>
    <w:rsid w:val="00652182"/>
    <w:rsid w:val="006566EA"/>
    <w:rsid w:val="00660812"/>
    <w:rsid w:val="00661540"/>
    <w:rsid w:val="00661590"/>
    <w:rsid w:val="00661DD6"/>
    <w:rsid w:val="0066593C"/>
    <w:rsid w:val="00671B63"/>
    <w:rsid w:val="00681E38"/>
    <w:rsid w:val="00682CE9"/>
    <w:rsid w:val="00694C46"/>
    <w:rsid w:val="006A3EBF"/>
    <w:rsid w:val="006B1006"/>
    <w:rsid w:val="006B2726"/>
    <w:rsid w:val="006C089E"/>
    <w:rsid w:val="006D1643"/>
    <w:rsid w:val="006E0998"/>
    <w:rsid w:val="006E6629"/>
    <w:rsid w:val="006E6775"/>
    <w:rsid w:val="006F589F"/>
    <w:rsid w:val="006F68BE"/>
    <w:rsid w:val="007050C2"/>
    <w:rsid w:val="0070768A"/>
    <w:rsid w:val="00707AFB"/>
    <w:rsid w:val="0071545E"/>
    <w:rsid w:val="00716B3B"/>
    <w:rsid w:val="0072330D"/>
    <w:rsid w:val="00726463"/>
    <w:rsid w:val="007437B1"/>
    <w:rsid w:val="00744A5D"/>
    <w:rsid w:val="00761DEC"/>
    <w:rsid w:val="00762C40"/>
    <w:rsid w:val="007635AE"/>
    <w:rsid w:val="00773818"/>
    <w:rsid w:val="00786793"/>
    <w:rsid w:val="00790402"/>
    <w:rsid w:val="0079069F"/>
    <w:rsid w:val="00790D2C"/>
    <w:rsid w:val="007935D5"/>
    <w:rsid w:val="007A0FBE"/>
    <w:rsid w:val="007B3A45"/>
    <w:rsid w:val="007D160A"/>
    <w:rsid w:val="007E48CC"/>
    <w:rsid w:val="007E693F"/>
    <w:rsid w:val="007F45BA"/>
    <w:rsid w:val="007F4BB8"/>
    <w:rsid w:val="007F5D57"/>
    <w:rsid w:val="0080325F"/>
    <w:rsid w:val="008055FA"/>
    <w:rsid w:val="00813B46"/>
    <w:rsid w:val="00817E2B"/>
    <w:rsid w:val="0082250E"/>
    <w:rsid w:val="00826BCF"/>
    <w:rsid w:val="00830715"/>
    <w:rsid w:val="00833EB4"/>
    <w:rsid w:val="00835507"/>
    <w:rsid w:val="00837F09"/>
    <w:rsid w:val="00840006"/>
    <w:rsid w:val="00841BDF"/>
    <w:rsid w:val="008459B3"/>
    <w:rsid w:val="0084609A"/>
    <w:rsid w:val="008463D2"/>
    <w:rsid w:val="00846E18"/>
    <w:rsid w:val="00852E23"/>
    <w:rsid w:val="008622DB"/>
    <w:rsid w:val="008722AC"/>
    <w:rsid w:val="00884A45"/>
    <w:rsid w:val="008900A8"/>
    <w:rsid w:val="008955AC"/>
    <w:rsid w:val="008A2EEA"/>
    <w:rsid w:val="008A67AC"/>
    <w:rsid w:val="008A73EF"/>
    <w:rsid w:val="008B6FD8"/>
    <w:rsid w:val="008C07F7"/>
    <w:rsid w:val="008C5F2F"/>
    <w:rsid w:val="008D066D"/>
    <w:rsid w:val="008E3AAF"/>
    <w:rsid w:val="008E3C3F"/>
    <w:rsid w:val="008F7221"/>
    <w:rsid w:val="00905DD5"/>
    <w:rsid w:val="00905F9D"/>
    <w:rsid w:val="00906F01"/>
    <w:rsid w:val="009109E8"/>
    <w:rsid w:val="009113FF"/>
    <w:rsid w:val="00913619"/>
    <w:rsid w:val="00916763"/>
    <w:rsid w:val="009277D9"/>
    <w:rsid w:val="00931546"/>
    <w:rsid w:val="00936A53"/>
    <w:rsid w:val="00943867"/>
    <w:rsid w:val="009451B1"/>
    <w:rsid w:val="00945B72"/>
    <w:rsid w:val="009479ED"/>
    <w:rsid w:val="00951D38"/>
    <w:rsid w:val="00957799"/>
    <w:rsid w:val="00962045"/>
    <w:rsid w:val="00962ACD"/>
    <w:rsid w:val="009646E4"/>
    <w:rsid w:val="00966622"/>
    <w:rsid w:val="00970101"/>
    <w:rsid w:val="009709F7"/>
    <w:rsid w:val="00973BAA"/>
    <w:rsid w:val="00991958"/>
    <w:rsid w:val="009A76CB"/>
    <w:rsid w:val="009B0C41"/>
    <w:rsid w:val="009B4EC0"/>
    <w:rsid w:val="009B5DCD"/>
    <w:rsid w:val="009C0BF1"/>
    <w:rsid w:val="009C2DE1"/>
    <w:rsid w:val="009C34E4"/>
    <w:rsid w:val="009C5213"/>
    <w:rsid w:val="009C6B50"/>
    <w:rsid w:val="009D1EAC"/>
    <w:rsid w:val="009D789F"/>
    <w:rsid w:val="009E475B"/>
    <w:rsid w:val="009E6157"/>
    <w:rsid w:val="009F21B9"/>
    <w:rsid w:val="009F5543"/>
    <w:rsid w:val="009F58E1"/>
    <w:rsid w:val="00A04EF3"/>
    <w:rsid w:val="00A05B31"/>
    <w:rsid w:val="00A12223"/>
    <w:rsid w:val="00A160B5"/>
    <w:rsid w:val="00A41014"/>
    <w:rsid w:val="00A42523"/>
    <w:rsid w:val="00A45AE4"/>
    <w:rsid w:val="00A477A9"/>
    <w:rsid w:val="00A61AC0"/>
    <w:rsid w:val="00A62596"/>
    <w:rsid w:val="00A63A2D"/>
    <w:rsid w:val="00A77AC0"/>
    <w:rsid w:val="00A82823"/>
    <w:rsid w:val="00A90AD1"/>
    <w:rsid w:val="00A918E4"/>
    <w:rsid w:val="00A960AA"/>
    <w:rsid w:val="00AA18C1"/>
    <w:rsid w:val="00AA7B9B"/>
    <w:rsid w:val="00AB3225"/>
    <w:rsid w:val="00AC7761"/>
    <w:rsid w:val="00AD5ED7"/>
    <w:rsid w:val="00AE0919"/>
    <w:rsid w:val="00AF399C"/>
    <w:rsid w:val="00AF4347"/>
    <w:rsid w:val="00AF5FE7"/>
    <w:rsid w:val="00B04257"/>
    <w:rsid w:val="00B14349"/>
    <w:rsid w:val="00B14865"/>
    <w:rsid w:val="00B27347"/>
    <w:rsid w:val="00B274C0"/>
    <w:rsid w:val="00B417C5"/>
    <w:rsid w:val="00B4288B"/>
    <w:rsid w:val="00B4397B"/>
    <w:rsid w:val="00B4418C"/>
    <w:rsid w:val="00B514A7"/>
    <w:rsid w:val="00B514F5"/>
    <w:rsid w:val="00B525BB"/>
    <w:rsid w:val="00B62372"/>
    <w:rsid w:val="00B62D89"/>
    <w:rsid w:val="00B6454F"/>
    <w:rsid w:val="00B67460"/>
    <w:rsid w:val="00B84243"/>
    <w:rsid w:val="00B86837"/>
    <w:rsid w:val="00B9059C"/>
    <w:rsid w:val="00B9204F"/>
    <w:rsid w:val="00B942AD"/>
    <w:rsid w:val="00BA1C0A"/>
    <w:rsid w:val="00BB63C8"/>
    <w:rsid w:val="00BC44EF"/>
    <w:rsid w:val="00BC5240"/>
    <w:rsid w:val="00BC77EC"/>
    <w:rsid w:val="00BD378C"/>
    <w:rsid w:val="00BE3304"/>
    <w:rsid w:val="00BE54DD"/>
    <w:rsid w:val="00BE54EB"/>
    <w:rsid w:val="00BF34BB"/>
    <w:rsid w:val="00BF4F9B"/>
    <w:rsid w:val="00BF61F7"/>
    <w:rsid w:val="00BF628E"/>
    <w:rsid w:val="00C02282"/>
    <w:rsid w:val="00C02AFD"/>
    <w:rsid w:val="00C13BA6"/>
    <w:rsid w:val="00C14D97"/>
    <w:rsid w:val="00C15C2C"/>
    <w:rsid w:val="00C15E1B"/>
    <w:rsid w:val="00C22D3C"/>
    <w:rsid w:val="00C2630D"/>
    <w:rsid w:val="00C30D97"/>
    <w:rsid w:val="00C32456"/>
    <w:rsid w:val="00C51FF4"/>
    <w:rsid w:val="00C52A81"/>
    <w:rsid w:val="00C74107"/>
    <w:rsid w:val="00C7692C"/>
    <w:rsid w:val="00C80B1A"/>
    <w:rsid w:val="00C84BD6"/>
    <w:rsid w:val="00C85F7F"/>
    <w:rsid w:val="00CA7BF2"/>
    <w:rsid w:val="00CB0EF9"/>
    <w:rsid w:val="00CB1A12"/>
    <w:rsid w:val="00CB1CDD"/>
    <w:rsid w:val="00CB1D64"/>
    <w:rsid w:val="00CB66C8"/>
    <w:rsid w:val="00CC00EA"/>
    <w:rsid w:val="00CC601B"/>
    <w:rsid w:val="00CD39EF"/>
    <w:rsid w:val="00CD7FD3"/>
    <w:rsid w:val="00CE0E95"/>
    <w:rsid w:val="00CE41C6"/>
    <w:rsid w:val="00CE53AB"/>
    <w:rsid w:val="00CE6182"/>
    <w:rsid w:val="00CF286F"/>
    <w:rsid w:val="00CF3F99"/>
    <w:rsid w:val="00CF6097"/>
    <w:rsid w:val="00CF70A3"/>
    <w:rsid w:val="00D02EF1"/>
    <w:rsid w:val="00D0372F"/>
    <w:rsid w:val="00D04271"/>
    <w:rsid w:val="00D11697"/>
    <w:rsid w:val="00D1419B"/>
    <w:rsid w:val="00D14422"/>
    <w:rsid w:val="00D176EB"/>
    <w:rsid w:val="00D203FE"/>
    <w:rsid w:val="00D20B9C"/>
    <w:rsid w:val="00D22056"/>
    <w:rsid w:val="00D307F7"/>
    <w:rsid w:val="00D344B2"/>
    <w:rsid w:val="00D44E22"/>
    <w:rsid w:val="00D50340"/>
    <w:rsid w:val="00D52673"/>
    <w:rsid w:val="00D54442"/>
    <w:rsid w:val="00D60543"/>
    <w:rsid w:val="00D63121"/>
    <w:rsid w:val="00D67D80"/>
    <w:rsid w:val="00D73D7A"/>
    <w:rsid w:val="00D7443D"/>
    <w:rsid w:val="00D74D45"/>
    <w:rsid w:val="00D74FDD"/>
    <w:rsid w:val="00D75E7D"/>
    <w:rsid w:val="00D806D3"/>
    <w:rsid w:val="00D84493"/>
    <w:rsid w:val="00D8502C"/>
    <w:rsid w:val="00D8538B"/>
    <w:rsid w:val="00D95812"/>
    <w:rsid w:val="00D9648C"/>
    <w:rsid w:val="00D9720E"/>
    <w:rsid w:val="00DB2443"/>
    <w:rsid w:val="00DB2622"/>
    <w:rsid w:val="00DB3893"/>
    <w:rsid w:val="00DB3FB3"/>
    <w:rsid w:val="00DC1669"/>
    <w:rsid w:val="00DC1C23"/>
    <w:rsid w:val="00DC2D35"/>
    <w:rsid w:val="00DC3E9A"/>
    <w:rsid w:val="00DD30DE"/>
    <w:rsid w:val="00DD4D86"/>
    <w:rsid w:val="00DE13FF"/>
    <w:rsid w:val="00DE529D"/>
    <w:rsid w:val="00DE6497"/>
    <w:rsid w:val="00DF0F23"/>
    <w:rsid w:val="00DF67D6"/>
    <w:rsid w:val="00E0160F"/>
    <w:rsid w:val="00E01B4E"/>
    <w:rsid w:val="00E020DF"/>
    <w:rsid w:val="00E12595"/>
    <w:rsid w:val="00E130D8"/>
    <w:rsid w:val="00E16AF6"/>
    <w:rsid w:val="00E24B61"/>
    <w:rsid w:val="00E25E1F"/>
    <w:rsid w:val="00E25F76"/>
    <w:rsid w:val="00E27A38"/>
    <w:rsid w:val="00E300CC"/>
    <w:rsid w:val="00E315EE"/>
    <w:rsid w:val="00E31FFD"/>
    <w:rsid w:val="00E368FB"/>
    <w:rsid w:val="00E4383A"/>
    <w:rsid w:val="00E509C5"/>
    <w:rsid w:val="00E510E3"/>
    <w:rsid w:val="00E53547"/>
    <w:rsid w:val="00E63646"/>
    <w:rsid w:val="00E7028F"/>
    <w:rsid w:val="00E70E7F"/>
    <w:rsid w:val="00E76C86"/>
    <w:rsid w:val="00E76FB2"/>
    <w:rsid w:val="00EA75CC"/>
    <w:rsid w:val="00EB1925"/>
    <w:rsid w:val="00EB64CA"/>
    <w:rsid w:val="00EC698B"/>
    <w:rsid w:val="00ED0485"/>
    <w:rsid w:val="00ED1BF4"/>
    <w:rsid w:val="00ED782E"/>
    <w:rsid w:val="00EF7FAE"/>
    <w:rsid w:val="00F02021"/>
    <w:rsid w:val="00F10B17"/>
    <w:rsid w:val="00F20B43"/>
    <w:rsid w:val="00F210CA"/>
    <w:rsid w:val="00F2314A"/>
    <w:rsid w:val="00F245F7"/>
    <w:rsid w:val="00F26865"/>
    <w:rsid w:val="00F27598"/>
    <w:rsid w:val="00F3186C"/>
    <w:rsid w:val="00F436AB"/>
    <w:rsid w:val="00F462A0"/>
    <w:rsid w:val="00F52C84"/>
    <w:rsid w:val="00F543AA"/>
    <w:rsid w:val="00F81FA9"/>
    <w:rsid w:val="00F83116"/>
    <w:rsid w:val="00FA0EE6"/>
    <w:rsid w:val="00FA5092"/>
    <w:rsid w:val="00FB4221"/>
    <w:rsid w:val="00FB49E4"/>
    <w:rsid w:val="00FB7547"/>
    <w:rsid w:val="00FE0FDC"/>
    <w:rsid w:val="00FE6567"/>
    <w:rsid w:val="00FF33ED"/>
    <w:rsid w:val="00FF624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6E73D9"/>
  <w15:chartTrackingRefBased/>
  <w15:docId w15:val="{967A430A-64EE-4375-81D6-85E695C6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B04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7" ma:contentTypeDescription="Create a new document." ma:contentTypeScope="" ma:versionID="2a334ef47f6241d9ee454517b174540f">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48e06dd78d3bd33b7e32a5fc584fe8d0"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e8d57-e861-4f60-8de8-cb2f2286a035}"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BFB80-6738-4254-82F6-E2B5B5B79663}">
  <ds:schemaRefs>
    <ds:schemaRef ds:uri="http://schemas.microsoft.com/sharepoint/v3/contenttype/forms"/>
  </ds:schemaRefs>
</ds:datastoreItem>
</file>

<file path=customXml/itemProps2.xml><?xml version="1.0" encoding="utf-8"?>
<ds:datastoreItem xmlns:ds="http://schemas.openxmlformats.org/officeDocument/2006/customXml" ds:itemID="{21AA13D7-6795-481F-ABB7-BE681AE2E970}">
  <ds:schemaRefs>
    <ds:schemaRef ds:uri="a2d2812d-be11-456f-89bb-f2744f6d5ca3"/>
    <ds:schemaRef ds:uri="http://purl.org/dc/elements/1.1/"/>
    <ds:schemaRef ds:uri="http://schemas.microsoft.com/office/2006/metadata/properties"/>
    <ds:schemaRef ds:uri="fce774b4-c9d4-4a8f-80fc-e2982472d72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5ED5E48-825A-4B33-A5B6-3D391A5ECBF0}">
  <ds:schemaRefs>
    <ds:schemaRef ds:uri="http://schemas.openxmlformats.org/officeDocument/2006/bibliography"/>
  </ds:schemaRefs>
</ds:datastoreItem>
</file>

<file path=customXml/itemProps4.xml><?xml version="1.0" encoding="utf-8"?>
<ds:datastoreItem xmlns:ds="http://schemas.openxmlformats.org/officeDocument/2006/customXml" ds:itemID="{450A856D-882C-400D-8F07-707B5B190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4709</Words>
  <Characters>27180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2025-09-24T12:26:00Z</dcterms:created>
  <dcterms:modified xsi:type="dcterms:W3CDTF">2025-09-24T12:26:00Z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