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5410" w:rsidP="00105410" w14:paraId="7105C6A2" w14:textId="77777777">
      <w:pPr>
        <w:spacing w:after="0"/>
        <w:jc w:val="center"/>
        <w:rPr>
          <w:rFonts w:eastAsia="Calibri"/>
          <w:b/>
        </w:rPr>
      </w:pPr>
      <w:bookmarkStart w:id="0" w:name="_Ref510533456"/>
      <w:bookmarkStart w:id="1" w:name="_Toc125447290"/>
      <w:bookmarkStart w:id="2" w:name="_Toc126394118"/>
      <w:r>
        <w:rPr>
          <w:rFonts w:eastAsia="Calibri"/>
          <w:b/>
        </w:rPr>
        <w:t xml:space="preserve">Department of Transportation </w:t>
      </w:r>
    </w:p>
    <w:p w:rsidR="00105410" w:rsidP="00105410" w14:paraId="05A21FA1" w14:textId="77777777">
      <w:pPr>
        <w:spacing w:after="0"/>
        <w:jc w:val="center"/>
        <w:rPr>
          <w:rFonts w:eastAsia="Calibri"/>
        </w:rPr>
      </w:pPr>
      <w:r>
        <w:rPr>
          <w:rFonts w:eastAsia="Calibri"/>
          <w:b/>
        </w:rPr>
        <w:t>National Highway Traffic Safety Administration (NHTSA)</w:t>
      </w:r>
      <w:r>
        <w:t xml:space="preserve"> </w:t>
      </w:r>
    </w:p>
    <w:p w:rsidR="00891CC6" w:rsidRPr="007B5553" w:rsidP="005072FD" w14:paraId="3B4E3A1F" w14:textId="27495B81">
      <w:pPr>
        <w:pStyle w:val="Heading1"/>
        <w:spacing w:after="0"/>
        <w:jc w:val="center"/>
      </w:pPr>
      <w:r>
        <w:t>I</w:t>
      </w:r>
      <w:r w:rsidR="009F708B">
        <w:t xml:space="preserve">nformation Collection Request </w:t>
      </w:r>
      <w:r w:rsidRPr="007B5553">
        <w:t>Supporting Statement</w:t>
      </w:r>
      <w:r w:rsidRPr="007B5553" w:rsidR="007B5553">
        <w:t>:</w:t>
      </w:r>
      <w:r w:rsidRPr="007B5553">
        <w:t xml:space="preserve"> </w:t>
      </w:r>
      <w:r w:rsidR="009F708B">
        <w:t>Part</w:t>
      </w:r>
      <w:r w:rsidRPr="007B5553">
        <w:t xml:space="preserve"> A</w:t>
      </w:r>
      <w:bookmarkEnd w:id="0"/>
    </w:p>
    <w:bookmarkEnd w:id="1"/>
    <w:bookmarkEnd w:id="2"/>
    <w:p w:rsidR="004E1058" w:rsidRPr="00A65534" w:rsidP="005072FD" w14:paraId="17FC52DD" w14:textId="7CFF68D3">
      <w:pPr>
        <w:pStyle w:val="Default"/>
        <w:jc w:val="center"/>
        <w:rPr>
          <w:rFonts w:ascii="Times New Roman" w:hAnsi="Times New Roman" w:cs="Times New Roman"/>
          <w:b/>
          <w:bCs/>
          <w:i/>
          <w:iCs/>
        </w:rPr>
      </w:pPr>
      <w:r w:rsidRPr="00A65534">
        <w:rPr>
          <w:rFonts w:ascii="Times New Roman" w:hAnsi="Times New Roman" w:cs="Times New Roman"/>
          <w:b/>
          <w:bCs/>
          <w:i/>
          <w:iCs/>
        </w:rPr>
        <w:t>Assessing the Fit</w:t>
      </w:r>
      <w:r w:rsidRPr="00A65534" w:rsidR="009837CC">
        <w:rPr>
          <w:rFonts w:ascii="Times New Roman" w:hAnsi="Times New Roman" w:cs="Times New Roman"/>
          <w:b/>
          <w:bCs/>
          <w:i/>
          <w:iCs/>
        </w:rPr>
        <w:t xml:space="preserve"> </w:t>
      </w:r>
      <w:r w:rsidRPr="00A65534" w:rsidR="00B71255">
        <w:rPr>
          <w:rFonts w:ascii="Times New Roman" w:hAnsi="Times New Roman" w:cs="Times New Roman"/>
          <w:b/>
          <w:bCs/>
          <w:i/>
          <w:iCs/>
        </w:rPr>
        <w:t xml:space="preserve">and </w:t>
      </w:r>
      <w:r w:rsidRPr="00A65534" w:rsidR="009837CC">
        <w:rPr>
          <w:rFonts w:ascii="Times New Roman" w:hAnsi="Times New Roman" w:cs="Times New Roman"/>
          <w:b/>
          <w:bCs/>
          <w:i/>
          <w:iCs/>
        </w:rPr>
        <w:t xml:space="preserve">Comfort </w:t>
      </w:r>
      <w:r w:rsidRPr="00A65534">
        <w:rPr>
          <w:rFonts w:ascii="Times New Roman" w:hAnsi="Times New Roman" w:cs="Times New Roman"/>
          <w:b/>
          <w:bCs/>
          <w:i/>
          <w:iCs/>
        </w:rPr>
        <w:t>of Motorcycle Safety Gear</w:t>
      </w:r>
    </w:p>
    <w:p w:rsidR="00CD57B0" w:rsidP="004E1058" w14:paraId="1C12D323" w14:textId="426575CC">
      <w:pPr>
        <w:pStyle w:val="Default"/>
        <w:jc w:val="center"/>
        <w:rPr>
          <w:rFonts w:ascii="Times New Roman" w:hAnsi="Times New Roman" w:cs="Times New Roman"/>
          <w:b/>
          <w:bCs/>
        </w:rPr>
      </w:pPr>
      <w:r w:rsidRPr="0046155A">
        <w:rPr>
          <w:rFonts w:ascii="Times New Roman" w:hAnsi="Times New Roman" w:cs="Times New Roman"/>
          <w:b/>
          <w:bCs/>
        </w:rPr>
        <w:t>OMB Control N</w:t>
      </w:r>
      <w:r w:rsidRPr="0046155A" w:rsidR="443EC2C3">
        <w:rPr>
          <w:rFonts w:ascii="Times New Roman" w:hAnsi="Times New Roman" w:cs="Times New Roman"/>
          <w:b/>
          <w:bCs/>
        </w:rPr>
        <w:t>umber</w:t>
      </w:r>
      <w:r w:rsidRPr="0046155A" w:rsidR="5626A201">
        <w:rPr>
          <w:rFonts w:ascii="Times New Roman" w:hAnsi="Times New Roman" w:cs="Times New Roman"/>
          <w:b/>
          <w:bCs/>
        </w:rPr>
        <w:t>:</w:t>
      </w:r>
      <w:r w:rsidRPr="0046155A">
        <w:rPr>
          <w:rFonts w:ascii="Times New Roman" w:hAnsi="Times New Roman" w:cs="Times New Roman"/>
          <w:b/>
          <w:bCs/>
        </w:rPr>
        <w:t xml:space="preserve"> </w:t>
      </w:r>
      <w:r w:rsidRPr="0046155A" w:rsidR="002A5DBC">
        <w:rPr>
          <w:rFonts w:ascii="Times New Roman" w:hAnsi="Times New Roman" w:cs="Times New Roman"/>
          <w:b/>
          <w:bCs/>
        </w:rPr>
        <w:t>2127-</w:t>
      </w:r>
      <w:r w:rsidRPr="0046155A" w:rsidR="008D7623">
        <w:rPr>
          <w:rFonts w:ascii="Times New Roman" w:hAnsi="Times New Roman" w:cs="Times New Roman"/>
          <w:b/>
          <w:bCs/>
          <w:highlight w:val="yellow"/>
        </w:rPr>
        <w:t>XXXX</w:t>
      </w:r>
      <w:r w:rsidRPr="0046155A">
        <w:rPr>
          <w:rFonts w:ascii="Times New Roman" w:hAnsi="Times New Roman" w:cs="Times New Roman"/>
          <w:b/>
          <w:bCs/>
        </w:rPr>
        <w:t xml:space="preserve"> (New)</w:t>
      </w:r>
    </w:p>
    <w:p w:rsidR="00686D24" w:rsidRPr="004E1058" w:rsidP="004E1058" w14:paraId="0CCECB8B" w14:textId="77777777">
      <w:pPr>
        <w:pStyle w:val="Default"/>
        <w:jc w:val="center"/>
        <w:rPr>
          <w:rFonts w:ascii="Times New Roman" w:hAnsi="Times New Roman" w:cs="Times New Roman"/>
          <w:b/>
          <w:bCs/>
          <w:i/>
        </w:rPr>
      </w:pPr>
    </w:p>
    <w:p w:rsidR="00A9565A" w:rsidP="0022708B" w14:paraId="5E46E3AC" w14:textId="701C9A15">
      <w:r w:rsidRPr="00CB136F">
        <w:rPr>
          <w:i/>
        </w:rPr>
        <w:t>Abstract:</w:t>
      </w:r>
      <w:r>
        <w:rPr>
          <w:rStyle w:val="FootnoteReference"/>
        </w:rPr>
        <w:footnoteReference w:id="3"/>
      </w:r>
      <w:r w:rsidRPr="00CB136F">
        <w:t xml:space="preserve"> </w:t>
      </w:r>
      <w:bookmarkStart w:id="3" w:name="_Hlk180066697"/>
      <w:bookmarkStart w:id="4" w:name="_Hlk179464261"/>
      <w:bookmarkStart w:id="5" w:name="_Toc6900675"/>
      <w:r w:rsidR="00FC065B">
        <w:t>NHTSA seek</w:t>
      </w:r>
      <w:r w:rsidR="003B2908">
        <w:t>s</w:t>
      </w:r>
      <w:r w:rsidR="00FC065B">
        <w:t xml:space="preserve"> approval from OMB for a new information collection request</w:t>
      </w:r>
      <w:r w:rsidR="00FB5747">
        <w:t xml:space="preserve"> to assess the fit</w:t>
      </w:r>
      <w:r w:rsidR="00B71255">
        <w:t xml:space="preserve">, </w:t>
      </w:r>
      <w:r w:rsidR="00FB5747">
        <w:t>comfort</w:t>
      </w:r>
      <w:r w:rsidR="00B71255">
        <w:t xml:space="preserve">, and preference </w:t>
      </w:r>
      <w:r w:rsidR="00FB5747">
        <w:t>of motorcycl</w:t>
      </w:r>
      <w:r w:rsidR="007927BF">
        <w:t>ists’</w:t>
      </w:r>
      <w:r w:rsidR="00FB5747">
        <w:t xml:space="preserve"> safety gear</w:t>
      </w:r>
      <w:r w:rsidR="004300DF">
        <w:t xml:space="preserve">. </w:t>
      </w:r>
      <w:r w:rsidRPr="00AE11E0" w:rsidR="00AE11E0">
        <w:t xml:space="preserve">The proposed study aims to address the pressing need to understand the relationship between the fit and comfort of personal protective </w:t>
      </w:r>
      <w:r w:rsidR="006521F7">
        <w:t xml:space="preserve">motorcycle </w:t>
      </w:r>
      <w:r w:rsidRPr="00AE11E0" w:rsidR="00AE11E0">
        <w:t xml:space="preserve">gear and the decision to use gear. </w:t>
      </w:r>
      <w:r w:rsidR="007A44A1">
        <w:t xml:space="preserve">This information collection will be a one-time </w:t>
      </w:r>
      <w:r w:rsidR="004300DF">
        <w:t xml:space="preserve">voluntary </w:t>
      </w:r>
      <w:r w:rsidR="007A44A1">
        <w:t>collection</w:t>
      </w:r>
      <w:r w:rsidR="00EB29D6">
        <w:t xml:space="preserve"> </w:t>
      </w:r>
      <w:r w:rsidR="00AE11E0">
        <w:t xml:space="preserve">involving </w:t>
      </w:r>
      <w:r w:rsidR="00601B8C">
        <w:t>assessment</w:t>
      </w:r>
      <w:r w:rsidR="008B37A0">
        <w:t>s</w:t>
      </w:r>
      <w:r w:rsidR="00601B8C">
        <w:t xml:space="preserve"> of motorcycle safety gear </w:t>
      </w:r>
      <w:r w:rsidR="00E70CB7">
        <w:t>(</w:t>
      </w:r>
      <w:r w:rsidR="00AE11E0">
        <w:t xml:space="preserve">i.e., </w:t>
      </w:r>
      <w:r w:rsidR="00C8136F">
        <w:t>footwear, gloves, helmets, jackets, and pants</w:t>
      </w:r>
      <w:r w:rsidR="00E70CB7">
        <w:t>)</w:t>
      </w:r>
      <w:r w:rsidR="00C8136F">
        <w:t xml:space="preserve">. </w:t>
      </w:r>
    </w:p>
    <w:p w:rsidR="00281238" w:rsidP="0022708B" w14:paraId="639CFFFD" w14:textId="746370B6">
      <w:r>
        <w:t>In 2022,</w:t>
      </w:r>
      <w:r w:rsidRPr="005F55A2" w:rsidR="005F55A2">
        <w:rPr>
          <w:rStyle w:val="FootnoteReference"/>
        </w:rPr>
        <w:t xml:space="preserve"> </w:t>
      </w:r>
      <w:r w:rsidR="005F55A2">
        <w:t xml:space="preserve">there were 6,218 </w:t>
      </w:r>
      <w:r w:rsidRPr="00444965" w:rsidR="005F55A2">
        <w:t>motorcyclist</w:t>
      </w:r>
      <w:r w:rsidR="005F55A2">
        <w:t xml:space="preserve">s killed in traffic crashes, </w:t>
      </w:r>
      <w:r w:rsidR="008304B7">
        <w:t>comprising 15 percent of all traffic fatalities</w:t>
      </w:r>
      <w:r w:rsidR="0099446C">
        <w:t xml:space="preserve"> and</w:t>
      </w:r>
      <w:r w:rsidR="008304B7">
        <w:t xml:space="preserve"> </w:t>
      </w:r>
      <w:r w:rsidRPr="006521F7" w:rsidR="006521F7">
        <w:t>19 percent of all motor vehicle occupant (driver and passenger) fatalities</w:t>
      </w:r>
      <w:r w:rsidR="006521F7">
        <w:t>,</w:t>
      </w:r>
      <w:r w:rsidRPr="006521F7" w:rsidR="006521F7">
        <w:t xml:space="preserve"> </w:t>
      </w:r>
      <w:bookmarkStart w:id="6" w:name="_Hlk180065684"/>
      <w:r w:rsidR="00303BE5">
        <w:t>representing a fatality rate p</w:t>
      </w:r>
      <w:r w:rsidRPr="004403F2" w:rsidR="00303BE5">
        <w:t xml:space="preserve">er vehicle miles traveled </w:t>
      </w:r>
      <w:r w:rsidR="00303BE5">
        <w:t xml:space="preserve">nearly </w:t>
      </w:r>
      <w:r w:rsidRPr="004403F2" w:rsidR="00303BE5">
        <w:t xml:space="preserve">22 times </w:t>
      </w:r>
      <w:r w:rsidR="00303BE5">
        <w:t xml:space="preserve">that of </w:t>
      </w:r>
      <w:r w:rsidRPr="004403F2" w:rsidR="00303BE5">
        <w:t>passenger car occupant</w:t>
      </w:r>
      <w:r w:rsidR="00303BE5">
        <w:t>s</w:t>
      </w:r>
      <w:bookmarkEnd w:id="6"/>
      <w:r w:rsidR="005F55A2">
        <w:t>.</w:t>
      </w:r>
      <w:r>
        <w:rPr>
          <w:rStyle w:val="FootnoteReference"/>
        </w:rPr>
        <w:footnoteReference w:id="4"/>
      </w:r>
      <w:bookmarkEnd w:id="3"/>
      <w:r w:rsidRPr="00BB359B" w:rsidR="005F55A2">
        <w:t xml:space="preserve"> </w:t>
      </w:r>
      <w:bookmarkStart w:id="7" w:name="_Hlk180066751"/>
      <w:r w:rsidR="0022708B">
        <w:t>These findings demonstrate</w:t>
      </w:r>
      <w:r w:rsidR="003A4F6F">
        <w:t xml:space="preserve"> </w:t>
      </w:r>
      <w:r>
        <w:t xml:space="preserve">the </w:t>
      </w:r>
      <w:r w:rsidR="003A4F6F">
        <w:t>inherent risk</w:t>
      </w:r>
      <w:r w:rsidR="0022708B">
        <w:t xml:space="preserve"> of motorcycle riding and </w:t>
      </w:r>
      <w:r w:rsidR="002C0A42">
        <w:t xml:space="preserve">highlight the </w:t>
      </w:r>
      <w:r>
        <w:t xml:space="preserve">importance of wearing </w:t>
      </w:r>
      <w:r w:rsidR="002C0A42">
        <w:t xml:space="preserve">personal </w:t>
      </w:r>
      <w:r w:rsidR="009F6265">
        <w:t>protective gear</w:t>
      </w:r>
      <w:r w:rsidR="00843A34">
        <w:t xml:space="preserve">. </w:t>
      </w:r>
      <w:r w:rsidR="0022708B">
        <w:t xml:space="preserve">Nonetheless, not </w:t>
      </w:r>
      <w:r w:rsidR="002C0A42">
        <w:t>all motorcyclists use gear</w:t>
      </w:r>
      <w:r w:rsidR="0022708B">
        <w:t xml:space="preserve"> on </w:t>
      </w:r>
      <w:r w:rsidR="002C0A42">
        <w:t>every ride.</w:t>
      </w:r>
      <w:bookmarkEnd w:id="7"/>
    </w:p>
    <w:p w:rsidR="00482E7E" w:rsidP="0022708B" w14:paraId="0B9844CC" w14:textId="028123E4">
      <w:r>
        <w:t xml:space="preserve">There </w:t>
      </w:r>
      <w:r w:rsidR="00927CE9">
        <w:t xml:space="preserve">are many reasons why a motorcycle rider </w:t>
      </w:r>
      <w:r>
        <w:t xml:space="preserve">may not </w:t>
      </w:r>
      <w:r w:rsidR="00927CE9">
        <w:t>wear protective gear</w:t>
      </w:r>
      <w:r w:rsidR="00281238">
        <w:t xml:space="preserve">, </w:t>
      </w:r>
      <w:bookmarkStart w:id="8" w:name="_Hlk193730315"/>
      <w:r w:rsidR="00281238">
        <w:t xml:space="preserve">such as a sense of </w:t>
      </w:r>
      <w:r w:rsidR="00927CE9">
        <w:t>“personal freedom</w:t>
      </w:r>
      <w:r w:rsidR="00281238">
        <w:t>,</w:t>
      </w:r>
      <w:r w:rsidR="00927CE9">
        <w:t>”</w:t>
      </w:r>
      <w:bookmarkEnd w:id="8"/>
      <w:r w:rsidR="00927CE9">
        <w:t xml:space="preserve"> </w:t>
      </w:r>
      <w:r w:rsidR="00B6421C">
        <w:t>“It’s more fun to ride without a helmet</w:t>
      </w:r>
      <w:r w:rsidR="00281238">
        <w:t>,</w:t>
      </w:r>
      <w:r w:rsidR="00B6421C">
        <w:t xml:space="preserve">” skepticism about the protective value </w:t>
      </w:r>
      <w:r w:rsidR="00895EB7">
        <w:t>of</w:t>
      </w:r>
      <w:r w:rsidR="00B6421C">
        <w:t xml:space="preserve"> helmets</w:t>
      </w:r>
      <w:r w:rsidR="00C937B2">
        <w:t>,</w:t>
      </w:r>
      <w:r w:rsidR="00B6421C">
        <w:t xml:space="preserve"> and the discomfort of wearing a helmet.</w:t>
      </w:r>
      <w:r>
        <w:rPr>
          <w:rStyle w:val="FootnoteReference"/>
        </w:rPr>
        <w:footnoteReference w:id="5"/>
      </w:r>
      <w:r w:rsidR="00B6421C">
        <w:t xml:space="preserve"> </w:t>
      </w:r>
      <w:r w:rsidR="00C24967">
        <w:t xml:space="preserve">Even when </w:t>
      </w:r>
      <w:r w:rsidR="003B53B3">
        <w:t xml:space="preserve">protective </w:t>
      </w:r>
      <w:r w:rsidR="00C24967">
        <w:t xml:space="preserve">gear is worn, </w:t>
      </w:r>
      <w:r w:rsidR="00E46A8A">
        <w:t xml:space="preserve">ill-fitting gear or improperly </w:t>
      </w:r>
      <w:r w:rsidR="007E5617">
        <w:t xml:space="preserve">worn </w:t>
      </w:r>
      <w:r w:rsidR="00E46A8A">
        <w:t>gear</w:t>
      </w:r>
      <w:r w:rsidR="007E702D">
        <w:t xml:space="preserve"> could compromise protection.</w:t>
      </w:r>
      <w:r w:rsidR="00281238">
        <w:t xml:space="preserve"> </w:t>
      </w:r>
      <w:r w:rsidRPr="00425A10" w:rsidR="005E4940">
        <w:t xml:space="preserve">NHTSA provides specific information on its website </w:t>
      </w:r>
      <w:r w:rsidR="00284A90">
        <w:t xml:space="preserve">about </w:t>
      </w:r>
      <w:r w:rsidRPr="00425A10" w:rsidR="005E4940">
        <w:t xml:space="preserve">finding the right fit </w:t>
      </w:r>
      <w:r w:rsidR="007102E7">
        <w:t>and identif</w:t>
      </w:r>
      <w:r w:rsidR="00284A90">
        <w:t>ying</w:t>
      </w:r>
      <w:r w:rsidR="007102E7">
        <w:t xml:space="preserve"> unsafe helmets</w:t>
      </w:r>
      <w:r w:rsidR="00B532CB">
        <w:t xml:space="preserve">, but </w:t>
      </w:r>
      <w:r w:rsidR="00DD5BD4">
        <w:t xml:space="preserve">the extent to which motorcyclists </w:t>
      </w:r>
      <w:r w:rsidR="00B532CB">
        <w:t>wear helmets</w:t>
      </w:r>
      <w:r w:rsidR="00DD5BD4">
        <w:t xml:space="preserve"> </w:t>
      </w:r>
      <w:r w:rsidR="001B3AE2">
        <w:t xml:space="preserve">that fit and are worn </w:t>
      </w:r>
      <w:r w:rsidR="00B532CB">
        <w:t>safely is unknown.</w:t>
      </w:r>
      <w:r w:rsidR="001B3AE2">
        <w:t xml:space="preserve"> Additionally, t</w:t>
      </w:r>
      <w:r w:rsidR="005E4940">
        <w:t>he</w:t>
      </w:r>
      <w:r w:rsidRPr="001854EA" w:rsidR="005E4940">
        <w:t xml:space="preserve"> </w:t>
      </w:r>
      <w:bookmarkStart w:id="9" w:name="_Hlk193730938"/>
      <w:r w:rsidR="00ED63D3">
        <w:t xml:space="preserve">requirements for an effective fit </w:t>
      </w:r>
      <w:bookmarkEnd w:id="9"/>
      <w:r w:rsidRPr="001854EA" w:rsidR="005E4940">
        <w:t xml:space="preserve">may vary </w:t>
      </w:r>
      <w:r w:rsidR="00DD5BD4">
        <w:t>by</w:t>
      </w:r>
      <w:r w:rsidRPr="001854EA" w:rsidR="005E4940">
        <w:t xml:space="preserve"> the </w:t>
      </w:r>
      <w:r w:rsidR="0099446C">
        <w:t xml:space="preserve">type of </w:t>
      </w:r>
      <w:r w:rsidRPr="001854EA" w:rsidR="005E4940">
        <w:t>motorcycle</w:t>
      </w:r>
      <w:r w:rsidR="00666801">
        <w:t>,</w:t>
      </w:r>
      <w:r w:rsidRPr="001854EA" w:rsidR="005E4940">
        <w:t xml:space="preserve"> riding style</w:t>
      </w:r>
      <w:r w:rsidR="00206E36">
        <w:t xml:space="preserve">, </w:t>
      </w:r>
      <w:r w:rsidR="00666801">
        <w:t xml:space="preserve">and riding </w:t>
      </w:r>
      <w:r w:rsidRPr="001854EA" w:rsidR="005E4940">
        <w:t>positions.</w:t>
      </w:r>
      <w:r w:rsidR="00DB5D8D">
        <w:t xml:space="preserve"> </w:t>
      </w:r>
    </w:p>
    <w:p w:rsidR="009C3728" w14:paraId="2BA39DF4" w14:textId="01F29DCA">
      <w:r w:rsidRPr="00BA42A9">
        <w:t xml:space="preserve">To encourage greater </w:t>
      </w:r>
      <w:r w:rsidR="00482E7E">
        <w:t xml:space="preserve">and proper </w:t>
      </w:r>
      <w:r w:rsidRPr="00BA42A9">
        <w:t xml:space="preserve">usage of </w:t>
      </w:r>
      <w:r w:rsidR="005F3639">
        <w:t>protective</w:t>
      </w:r>
      <w:r w:rsidRPr="00BA42A9" w:rsidR="005F3639">
        <w:t xml:space="preserve"> </w:t>
      </w:r>
      <w:r w:rsidRPr="00BA42A9">
        <w:t>gear, it is crucial to understand the factors contributing to non-</w:t>
      </w:r>
      <w:r w:rsidR="00284A90">
        <w:t>adherence to</w:t>
      </w:r>
      <w:r w:rsidRPr="00BA42A9">
        <w:t xml:space="preserve"> safety recommendations. </w:t>
      </w:r>
      <w:r w:rsidR="00AE1753">
        <w:t>NHTSA is conducting t</w:t>
      </w:r>
      <w:r w:rsidR="00DE2EE4">
        <w:t>h</w:t>
      </w:r>
      <w:r w:rsidR="00A4650A">
        <w:t>is</w:t>
      </w:r>
      <w:r w:rsidR="00DE2EE4">
        <w:t xml:space="preserve"> study to i</w:t>
      </w:r>
      <w:r w:rsidRPr="00BA42A9">
        <w:t>nvestigat</w:t>
      </w:r>
      <w:r w:rsidR="00DE2EE4">
        <w:t>e</w:t>
      </w:r>
      <w:r w:rsidRPr="00BA42A9">
        <w:t xml:space="preserve"> riders' beliefs, attitudes, and perceptions regarding gear fit and comfort</w:t>
      </w:r>
      <w:r w:rsidR="00595DD5">
        <w:t xml:space="preserve">, and to assess the fit and comfort of gear </w:t>
      </w:r>
      <w:r w:rsidR="007E5617">
        <w:t>in use</w:t>
      </w:r>
      <w:r w:rsidR="00DE2EE4">
        <w:t>.</w:t>
      </w:r>
      <w:r w:rsidRPr="00BA42A9">
        <w:t xml:space="preserve"> </w:t>
      </w:r>
    </w:p>
    <w:p w:rsidR="00595DD5" w:rsidP="005072FD" w14:paraId="18F03D78" w14:textId="721169BC">
      <w:pPr>
        <w:widowControl w:val="0"/>
      </w:pPr>
      <w:r w:rsidRPr="00CD1E6A">
        <w:t xml:space="preserve">The study </w:t>
      </w:r>
      <w:r w:rsidR="00317823">
        <w:t>plans</w:t>
      </w:r>
      <w:r w:rsidRPr="00CD1E6A" w:rsidR="00317823">
        <w:t xml:space="preserve"> </w:t>
      </w:r>
      <w:r w:rsidR="009C3728">
        <w:t xml:space="preserve">to </w:t>
      </w:r>
      <w:r w:rsidR="007927BF">
        <w:t xml:space="preserve">screen 1,250 riders to reach the targeted </w:t>
      </w:r>
      <w:r w:rsidR="0057117F">
        <w:t xml:space="preserve">625 </w:t>
      </w:r>
      <w:r w:rsidR="007927BF">
        <w:t>study participants</w:t>
      </w:r>
      <w:r w:rsidR="0057117F">
        <w:t xml:space="preserve"> with </w:t>
      </w:r>
      <w:r w:rsidRPr="00CD1E6A">
        <w:t xml:space="preserve">an equal number of riders </w:t>
      </w:r>
      <w:r w:rsidR="00DD5BD4">
        <w:t xml:space="preserve">of </w:t>
      </w:r>
      <w:r w:rsidRPr="00CD1E6A">
        <w:t xml:space="preserve">standard, cruiser, sport and </w:t>
      </w:r>
      <w:r w:rsidR="009E3C0D">
        <w:t>adventure/</w:t>
      </w:r>
      <w:r w:rsidRPr="00CD1E6A">
        <w:t>touring motorcycles</w:t>
      </w:r>
      <w:r w:rsidR="00D57B9B">
        <w:t>,</w:t>
      </w:r>
      <w:r w:rsidRPr="00CD1E6A">
        <w:t xml:space="preserve"> </w:t>
      </w:r>
      <w:r>
        <w:t xml:space="preserve">and </w:t>
      </w:r>
      <w:r w:rsidR="002F43CE">
        <w:t xml:space="preserve">seated </w:t>
      </w:r>
      <w:r>
        <w:t xml:space="preserve">motor </w:t>
      </w:r>
      <w:r w:rsidRPr="00CD1E6A">
        <w:t>scooters</w:t>
      </w:r>
      <w:r w:rsidR="00A5633A">
        <w:t>;</w:t>
      </w:r>
      <w:r w:rsidR="00A96128">
        <w:t xml:space="preserve"> </w:t>
      </w:r>
      <w:bookmarkStart w:id="10" w:name="_Hlk193894322"/>
      <w:r w:rsidRPr="001763A4" w:rsidR="001763A4">
        <w:t xml:space="preserve">gather information </w:t>
      </w:r>
      <w:r w:rsidR="00A96128">
        <w:t xml:space="preserve">about the </w:t>
      </w:r>
      <w:r w:rsidRPr="001763A4" w:rsidR="001763A4">
        <w:t xml:space="preserve">protective gear </w:t>
      </w:r>
      <w:r w:rsidR="00A96128">
        <w:t>the riders use</w:t>
      </w:r>
      <w:r w:rsidR="00A5633A">
        <w:t>;</w:t>
      </w:r>
      <w:r w:rsidR="00A96128">
        <w:t xml:space="preserve"> and assess the fit and </w:t>
      </w:r>
      <w:r w:rsidR="00A96128">
        <w:t>comfort of the gear</w:t>
      </w:r>
      <w:bookmarkEnd w:id="10"/>
      <w:r w:rsidR="00B173B4">
        <w:t>.</w:t>
      </w:r>
      <w:r w:rsidR="00A96128">
        <w:t xml:space="preserve"> </w:t>
      </w:r>
      <w:r w:rsidR="008C6FF6">
        <w:t xml:space="preserve">Participation </w:t>
      </w:r>
      <w:r w:rsidRPr="00894B87" w:rsidR="00B65900">
        <w:t>will be voluntary and anonymous</w:t>
      </w:r>
      <w:r w:rsidR="003B79EE">
        <w:t>.</w:t>
      </w:r>
      <w:r w:rsidR="0015487E">
        <w:t xml:space="preserve"> </w:t>
      </w:r>
    </w:p>
    <w:p w:rsidR="00843E7D" w:rsidP="0028030E" w14:paraId="1D0FF2CA" w14:textId="395F0EE0">
      <w:bookmarkStart w:id="11" w:name="_Hlk193888344"/>
      <w:r w:rsidRPr="001763A4">
        <w:t xml:space="preserve">Participants will be recruited </w:t>
      </w:r>
      <w:r w:rsidR="005E507A">
        <w:t>at locations</w:t>
      </w:r>
      <w:r w:rsidRPr="001763A4">
        <w:t xml:space="preserve"> where riders gather such as rallies</w:t>
      </w:r>
      <w:r w:rsidR="008504E9">
        <w:t xml:space="preserve">, </w:t>
      </w:r>
      <w:r w:rsidR="00824C7A">
        <w:t>and</w:t>
      </w:r>
      <w:r w:rsidRPr="001763A4">
        <w:t xml:space="preserve"> other organized</w:t>
      </w:r>
      <w:bookmarkStart w:id="12" w:name="_Hlk193811657"/>
      <w:r w:rsidRPr="001763A4">
        <w:t xml:space="preserve"> </w:t>
      </w:r>
      <w:r w:rsidR="00824C7A">
        <w:t xml:space="preserve">social </w:t>
      </w:r>
      <w:bookmarkEnd w:id="12"/>
      <w:r w:rsidR="008504E9">
        <w:t xml:space="preserve">or training </w:t>
      </w:r>
      <w:r w:rsidRPr="001763A4">
        <w:t xml:space="preserve">events. </w:t>
      </w:r>
      <w:r w:rsidR="00B96C2B">
        <w:t xml:space="preserve">Study staff will observe gear worn by riders, </w:t>
      </w:r>
      <w:r w:rsidR="00595DD5">
        <w:t xml:space="preserve">assess the </w:t>
      </w:r>
      <w:r w:rsidR="00B96C2B">
        <w:t xml:space="preserve">fit </w:t>
      </w:r>
      <w:r w:rsidR="00595DD5">
        <w:t xml:space="preserve">of one type of </w:t>
      </w:r>
      <w:r w:rsidR="008C6FF6">
        <w:t xml:space="preserve">protective </w:t>
      </w:r>
      <w:r w:rsidR="00595DD5">
        <w:t xml:space="preserve">gear </w:t>
      </w:r>
      <w:r w:rsidR="00551988">
        <w:t>(i.e.,</w:t>
      </w:r>
      <w:r w:rsidRPr="001763A4" w:rsidR="00551988">
        <w:t xml:space="preserve"> </w:t>
      </w:r>
      <w:r w:rsidR="00551988">
        <w:t xml:space="preserve">footwear, gloves, </w:t>
      </w:r>
      <w:r w:rsidRPr="001763A4" w:rsidR="00551988">
        <w:t xml:space="preserve">helmet, jacket, </w:t>
      </w:r>
      <w:r w:rsidR="00551988">
        <w:t xml:space="preserve">or </w:t>
      </w:r>
      <w:r w:rsidRPr="001763A4" w:rsidR="00551988">
        <w:t>pants)</w:t>
      </w:r>
      <w:r w:rsidR="00551988">
        <w:t xml:space="preserve"> </w:t>
      </w:r>
      <w:r w:rsidR="00595DD5">
        <w:t xml:space="preserve">per participant, </w:t>
      </w:r>
      <w:r w:rsidR="00B96C2B">
        <w:t xml:space="preserve">and ask riders </w:t>
      </w:r>
      <w:r w:rsidR="00551988">
        <w:t xml:space="preserve">for their </w:t>
      </w:r>
      <w:r w:rsidR="00B96C2B">
        <w:t xml:space="preserve">opinions about the fit and comfort of the </w:t>
      </w:r>
      <w:r w:rsidR="008C6FF6">
        <w:t xml:space="preserve">protective </w:t>
      </w:r>
      <w:r w:rsidR="00B96C2B">
        <w:t>gear type of interest</w:t>
      </w:r>
      <w:r w:rsidR="008504E9">
        <w:t xml:space="preserve"> (</w:t>
      </w:r>
      <w:bookmarkStart w:id="13" w:name="_Hlk193876506"/>
      <w:r w:rsidR="008504E9">
        <w:t>one type of gear per participant</w:t>
      </w:r>
      <w:bookmarkEnd w:id="13"/>
      <w:r w:rsidR="00CD5C16">
        <w:t>)</w:t>
      </w:r>
      <w:r w:rsidR="00B96C2B">
        <w:t xml:space="preserve">. </w:t>
      </w:r>
      <w:r w:rsidR="00DD5BD4">
        <w:t xml:space="preserve">Additionally, study staff </w:t>
      </w:r>
      <w:r w:rsidR="00651E7B">
        <w:t xml:space="preserve">will </w:t>
      </w:r>
      <w:r w:rsidR="00E31CCC">
        <w:t xml:space="preserve">use a tablet to </w:t>
      </w:r>
      <w:r w:rsidR="00073FA1">
        <w:t>show</w:t>
      </w:r>
      <w:r w:rsidR="00F8337A">
        <w:t xml:space="preserve"> </w:t>
      </w:r>
      <w:r w:rsidR="00B532CB">
        <w:t xml:space="preserve">participants </w:t>
      </w:r>
      <w:r w:rsidR="00E31CCC">
        <w:t xml:space="preserve">a series of images of </w:t>
      </w:r>
      <w:r w:rsidR="00B532CB">
        <w:t xml:space="preserve">examples </w:t>
      </w:r>
      <w:r w:rsidR="00B173B4">
        <w:t>of</w:t>
      </w:r>
      <w:r w:rsidR="007E5617">
        <w:t xml:space="preserve"> </w:t>
      </w:r>
      <w:r w:rsidR="008504E9">
        <w:t xml:space="preserve">the </w:t>
      </w:r>
      <w:r w:rsidR="008C6FF6">
        <w:t xml:space="preserve">protective </w:t>
      </w:r>
      <w:r w:rsidR="001415A8">
        <w:t>gear</w:t>
      </w:r>
      <w:r w:rsidR="00362BC8">
        <w:t xml:space="preserve"> </w:t>
      </w:r>
      <w:r w:rsidR="00595DD5">
        <w:t xml:space="preserve">type </w:t>
      </w:r>
      <w:r w:rsidR="008504E9">
        <w:t>of interest</w:t>
      </w:r>
      <w:r w:rsidR="00A25E85">
        <w:t xml:space="preserve"> that</w:t>
      </w:r>
      <w:r w:rsidR="00B173B4">
        <w:t xml:space="preserve"> range in </w:t>
      </w:r>
      <w:r w:rsidR="001415A8">
        <w:t xml:space="preserve">protective value </w:t>
      </w:r>
      <w:r w:rsidR="005D05D9">
        <w:rPr>
          <w:color w:val="000000"/>
        </w:rPr>
        <w:t>(e.g., half helmet</w:t>
      </w:r>
      <w:r w:rsidR="002D187D">
        <w:rPr>
          <w:color w:val="000000"/>
        </w:rPr>
        <w:t xml:space="preserve">, </w:t>
      </w:r>
      <w:r w:rsidR="005D05D9">
        <w:rPr>
          <w:color w:val="000000"/>
        </w:rPr>
        <w:t>full-face helmet)</w:t>
      </w:r>
      <w:r w:rsidR="00A25E85">
        <w:rPr>
          <w:color w:val="000000"/>
        </w:rPr>
        <w:t xml:space="preserve">; the examples </w:t>
      </w:r>
      <w:r w:rsidR="00E31CCC">
        <w:rPr>
          <w:color w:val="000000"/>
        </w:rPr>
        <w:t xml:space="preserve">will include </w:t>
      </w:r>
      <w:r w:rsidRPr="00ED1AD9" w:rsidR="008D52D1">
        <w:rPr>
          <w:color w:val="000000"/>
        </w:rPr>
        <w:t>a description of the item</w:t>
      </w:r>
      <w:r w:rsidR="00E31CCC">
        <w:rPr>
          <w:color w:val="000000"/>
        </w:rPr>
        <w:t xml:space="preserve"> </w:t>
      </w:r>
      <w:r w:rsidRPr="00ED1AD9" w:rsidR="008D52D1">
        <w:rPr>
          <w:color w:val="000000"/>
        </w:rPr>
        <w:t>(</w:t>
      </w:r>
      <w:r w:rsidR="00A4647A">
        <w:rPr>
          <w:color w:val="000000"/>
        </w:rPr>
        <w:t>e.g.,</w:t>
      </w:r>
      <w:r w:rsidRPr="00ED1AD9" w:rsidR="008D52D1">
        <w:rPr>
          <w:color w:val="000000"/>
        </w:rPr>
        <w:t xml:space="preserve"> composition material, ventilation/waterproof features</w:t>
      </w:r>
      <w:r w:rsidR="005130E6">
        <w:rPr>
          <w:color w:val="000000"/>
        </w:rPr>
        <w:t xml:space="preserve">) </w:t>
      </w:r>
      <w:r w:rsidR="00595DD5">
        <w:rPr>
          <w:color w:val="000000"/>
        </w:rPr>
        <w:t>but no</w:t>
      </w:r>
      <w:r w:rsidR="00A25E85">
        <w:rPr>
          <w:color w:val="000000"/>
        </w:rPr>
        <w:t>t</w:t>
      </w:r>
      <w:r w:rsidR="00595DD5">
        <w:rPr>
          <w:color w:val="000000"/>
        </w:rPr>
        <w:t xml:space="preserve"> </w:t>
      </w:r>
      <w:r w:rsidR="00A25E85">
        <w:rPr>
          <w:color w:val="000000"/>
        </w:rPr>
        <w:t xml:space="preserve">the </w:t>
      </w:r>
      <w:r w:rsidR="00595DD5">
        <w:rPr>
          <w:color w:val="000000"/>
        </w:rPr>
        <w:t>brand name</w:t>
      </w:r>
      <w:r w:rsidR="00B532CB">
        <w:rPr>
          <w:color w:val="000000"/>
        </w:rPr>
        <w:t xml:space="preserve">. Participants will </w:t>
      </w:r>
      <w:r w:rsidR="00B532CB">
        <w:t xml:space="preserve">rate </w:t>
      </w:r>
      <w:r w:rsidR="00B173B4">
        <w:t xml:space="preserve">each </w:t>
      </w:r>
      <w:r w:rsidR="00A25E85">
        <w:t xml:space="preserve">example </w:t>
      </w:r>
      <w:r w:rsidR="00B173B4">
        <w:t xml:space="preserve">in terms of its </w:t>
      </w:r>
      <w:r w:rsidR="001415A8">
        <w:t xml:space="preserve">perceived protection </w:t>
      </w:r>
      <w:r w:rsidR="00172A3D">
        <w:t xml:space="preserve">and </w:t>
      </w:r>
      <w:r w:rsidR="007E702D">
        <w:t xml:space="preserve">the </w:t>
      </w:r>
      <w:r w:rsidR="001415A8">
        <w:t xml:space="preserve">likelihood </w:t>
      </w:r>
      <w:r w:rsidR="00B173B4">
        <w:t>they would use or purchase it.</w:t>
      </w:r>
      <w:r w:rsidR="00B173B4">
        <w:t xml:space="preserve"> </w:t>
      </w:r>
      <w:r w:rsidRPr="00F312EF" w:rsidR="005E4940">
        <w:t>Th</w:t>
      </w:r>
      <w:r w:rsidR="0028030E">
        <w:t xml:space="preserve">e intention </w:t>
      </w:r>
      <w:r w:rsidR="00824C7A">
        <w:t xml:space="preserve">of this collection </w:t>
      </w:r>
      <w:r w:rsidRPr="00F312EF" w:rsidR="005E4940">
        <w:t xml:space="preserve">is </w:t>
      </w:r>
      <w:r w:rsidR="00595DD5">
        <w:t xml:space="preserve">to learn about the </w:t>
      </w:r>
      <w:r w:rsidRPr="00F312EF" w:rsidR="005E4940">
        <w:t>experiences and perceptions of riders</w:t>
      </w:r>
      <w:r w:rsidR="0028030E">
        <w:t xml:space="preserve"> regarding </w:t>
      </w:r>
      <w:r w:rsidR="008C6FF6">
        <w:t xml:space="preserve">protective </w:t>
      </w:r>
      <w:r w:rsidR="0028030E">
        <w:t>gear</w:t>
      </w:r>
      <w:r w:rsidR="004255F7">
        <w:t xml:space="preserve">. </w:t>
      </w:r>
      <w:r w:rsidR="004D1AD0">
        <w:t xml:space="preserve">The </w:t>
      </w:r>
      <w:r w:rsidR="00824C7A">
        <w:t xml:space="preserve">collected </w:t>
      </w:r>
      <w:r w:rsidR="00725B31">
        <w:t xml:space="preserve">information </w:t>
      </w:r>
      <w:r w:rsidR="005E4940">
        <w:t>will</w:t>
      </w:r>
      <w:r w:rsidR="00B173B4">
        <w:t xml:space="preserve"> </w:t>
      </w:r>
      <w:r w:rsidR="005E4940">
        <w:t>inform NHTSA</w:t>
      </w:r>
      <w:r w:rsidR="00B55094">
        <w:t xml:space="preserve">’s </w:t>
      </w:r>
      <w:r w:rsidR="008C6FF6">
        <w:t xml:space="preserve">development of programs </w:t>
      </w:r>
      <w:r w:rsidR="005E4940">
        <w:t>as it looks for ways to improve rider safety while still prioritizing</w:t>
      </w:r>
      <w:r w:rsidR="004D1AD0">
        <w:t xml:space="preserve"> rider</w:t>
      </w:r>
      <w:r w:rsidR="005E4940">
        <w:t xml:space="preserve"> comfort to ensure riding remains an</w:t>
      </w:r>
      <w:r w:rsidRPr="00F312EF" w:rsidR="005E4940">
        <w:t xml:space="preserve"> enjoyable experience.</w:t>
      </w:r>
    </w:p>
    <w:bookmarkEnd w:id="11"/>
    <w:p w:rsidR="002C32E2" w:rsidP="0028030E" w14:paraId="71C591AF" w14:textId="0298788D">
      <w:pPr>
        <w:pStyle w:val="Default"/>
        <w:spacing w:after="120"/>
        <w:rPr>
          <w:rFonts w:ascii="Times New Roman" w:hAnsi="Times New Roman" w:cs="Times New Roman"/>
        </w:rPr>
      </w:pPr>
      <w:r w:rsidRPr="00C02E7E">
        <w:rPr>
          <w:rFonts w:ascii="Times New Roman" w:hAnsi="Times New Roman" w:cs="Times New Roman"/>
        </w:rPr>
        <w:t xml:space="preserve">NHTSA will use the </w:t>
      </w:r>
      <w:r w:rsidR="00172A3D">
        <w:rPr>
          <w:rFonts w:ascii="Times New Roman" w:hAnsi="Times New Roman" w:cs="Times New Roman"/>
        </w:rPr>
        <w:t xml:space="preserve">collected </w:t>
      </w:r>
      <w:r w:rsidRPr="00C02E7E">
        <w:rPr>
          <w:rFonts w:ascii="Times New Roman" w:hAnsi="Times New Roman" w:cs="Times New Roman"/>
        </w:rPr>
        <w:t>information</w:t>
      </w:r>
      <w:r>
        <w:rPr>
          <w:rFonts w:ascii="Times New Roman" w:hAnsi="Times New Roman" w:cs="Times New Roman"/>
        </w:rPr>
        <w:t xml:space="preserve"> </w:t>
      </w:r>
      <w:r w:rsidRPr="00C02E7E">
        <w:rPr>
          <w:rFonts w:ascii="Times New Roman" w:hAnsi="Times New Roman" w:cs="Times New Roman"/>
        </w:rPr>
        <w:t xml:space="preserve">to produce a technical report </w:t>
      </w:r>
      <w:r w:rsidR="00B532CB">
        <w:rPr>
          <w:rFonts w:ascii="Times New Roman" w:hAnsi="Times New Roman" w:cs="Times New Roman"/>
        </w:rPr>
        <w:t xml:space="preserve">with </w:t>
      </w:r>
      <w:r w:rsidRPr="00C02E7E">
        <w:rPr>
          <w:rFonts w:ascii="Times New Roman" w:hAnsi="Times New Roman" w:cs="Times New Roman"/>
        </w:rPr>
        <w:t>aggregate (summary) statistics and tables</w:t>
      </w:r>
      <w:r w:rsidR="0028030E">
        <w:rPr>
          <w:rFonts w:ascii="Times New Roman" w:hAnsi="Times New Roman" w:cs="Times New Roman"/>
        </w:rPr>
        <w:t xml:space="preserve"> only</w:t>
      </w:r>
      <w:r w:rsidRPr="00C02E7E">
        <w:rPr>
          <w:rFonts w:ascii="Times New Roman" w:hAnsi="Times New Roman" w:cs="Times New Roman"/>
        </w:rPr>
        <w:t xml:space="preserve">; no </w:t>
      </w:r>
      <w:r w:rsidR="0007210D">
        <w:rPr>
          <w:rFonts w:ascii="Times New Roman" w:hAnsi="Times New Roman" w:cs="Times New Roman"/>
        </w:rPr>
        <w:t xml:space="preserve">personally identifiable information </w:t>
      </w:r>
      <w:r w:rsidRPr="00C02E7E">
        <w:rPr>
          <w:rFonts w:ascii="Times New Roman" w:hAnsi="Times New Roman" w:cs="Times New Roman"/>
        </w:rPr>
        <w:t>will be</w:t>
      </w:r>
      <w:r>
        <w:rPr>
          <w:rFonts w:ascii="Times New Roman" w:hAnsi="Times New Roman" w:cs="Times New Roman"/>
        </w:rPr>
        <w:t xml:space="preserve"> retained or</w:t>
      </w:r>
      <w:r w:rsidRPr="00C02E7E">
        <w:rPr>
          <w:rFonts w:ascii="Times New Roman" w:hAnsi="Times New Roman" w:cs="Times New Roman"/>
        </w:rPr>
        <w:t xml:space="preserve"> </w:t>
      </w:r>
      <w:r>
        <w:rPr>
          <w:rFonts w:ascii="Times New Roman" w:hAnsi="Times New Roman" w:cs="Times New Roman"/>
        </w:rPr>
        <w:t>reported</w:t>
      </w:r>
      <w:r w:rsidRPr="00C02E7E">
        <w:rPr>
          <w:rFonts w:ascii="Times New Roman" w:hAnsi="Times New Roman" w:cs="Times New Roman"/>
        </w:rPr>
        <w:t xml:space="preserve">. The technical report will be distributed to audiences interested in improving highway safety. </w:t>
      </w:r>
    </w:p>
    <w:bookmarkEnd w:id="4"/>
    <w:p w:rsidR="008F0F19" w:rsidRPr="00C02E7E" w:rsidP="008F0F19" w14:paraId="7B12FE6C" w14:textId="77777777">
      <w:pPr>
        <w:pStyle w:val="Default"/>
        <w:rPr>
          <w:rFonts w:ascii="Times New Roman" w:hAnsi="Times New Roman" w:cs="Times New Roman"/>
        </w:rPr>
      </w:pPr>
    </w:p>
    <w:p w:rsidR="0093273E" w:rsidRPr="0062715C" w:rsidP="00413700" w14:paraId="152BAD56" w14:textId="1A067C5C">
      <w:pPr>
        <w:spacing w:after="160"/>
        <w:rPr>
          <w:rStyle w:val="Heading1Char"/>
          <w:b w:val="0"/>
        </w:rPr>
      </w:pPr>
      <w:r w:rsidRPr="00413700">
        <w:rPr>
          <w:rStyle w:val="Heading1Char"/>
        </w:rPr>
        <w:t>A.1.</w:t>
      </w:r>
      <w:r w:rsidRPr="00413700">
        <w:rPr>
          <w:rStyle w:val="Heading1Char"/>
        </w:rPr>
        <w:tab/>
        <w:t>Explain the circumstances that make the collection of information necessary.</w:t>
      </w:r>
      <w:bookmarkEnd w:id="5"/>
      <w:r w:rsidRPr="00413700">
        <w:rPr>
          <w:rStyle w:val="Heading1Char"/>
        </w:rPr>
        <w:t xml:space="preserve"> Identify any legal and administrative requirements that necessitate the collection</w:t>
      </w:r>
      <w:r w:rsidRPr="0062715C">
        <w:rPr>
          <w:rStyle w:val="Heading1Char"/>
          <w:b w:val="0"/>
        </w:rPr>
        <w:t xml:space="preserve">. </w:t>
      </w:r>
    </w:p>
    <w:p w:rsidR="00F60C7E" w:rsidP="002367AE" w14:paraId="1068A73A" w14:textId="03945030">
      <w:pPr>
        <w:ind w:left="360"/>
        <w:outlineLvl w:val="2"/>
        <w:rPr>
          <w:b/>
          <w:i/>
          <w:spacing w:val="15"/>
        </w:rPr>
      </w:pPr>
      <w:bookmarkStart w:id="14" w:name="_Toc6900676"/>
      <w:r>
        <w:rPr>
          <w:b/>
          <w:i/>
          <w:spacing w:val="15"/>
        </w:rPr>
        <w:t>a.</w:t>
      </w:r>
      <w:r>
        <w:rPr>
          <w:b/>
          <w:i/>
          <w:spacing w:val="15"/>
        </w:rPr>
        <w:tab/>
      </w:r>
      <w:r w:rsidRPr="0093273E" w:rsidR="0093273E">
        <w:rPr>
          <w:b/>
          <w:i/>
          <w:spacing w:val="15"/>
        </w:rPr>
        <w:t>Circumstances making the collection necessary</w:t>
      </w:r>
      <w:bookmarkEnd w:id="14"/>
    </w:p>
    <w:p w:rsidR="007C1C37" w:rsidP="0062715C" w14:paraId="5E51CA8B" w14:textId="380F2D1F">
      <w:pPr>
        <w:pStyle w:val="Default"/>
        <w:rPr>
          <w:rFonts w:ascii="Times New Roman" w:hAnsi="Times New Roman" w:cs="Times New Roman"/>
        </w:rPr>
      </w:pPr>
      <w:bookmarkStart w:id="15" w:name="OLE_LINK19"/>
      <w:r w:rsidRPr="0062715C">
        <w:rPr>
          <w:rFonts w:ascii="Times New Roman" w:hAnsi="Times New Roman" w:cs="Times New Roman"/>
        </w:rPr>
        <w:t>NHTSA</w:t>
      </w:r>
      <w:r w:rsidR="0007210D">
        <w:rPr>
          <w:rFonts w:ascii="Times New Roman" w:hAnsi="Times New Roman" w:cs="Times New Roman"/>
        </w:rPr>
        <w:t>’s statutory mandate is</w:t>
      </w:r>
      <w:r w:rsidR="003F2999">
        <w:rPr>
          <w:rFonts w:ascii="Times New Roman" w:hAnsi="Times New Roman" w:cs="Times New Roman"/>
        </w:rPr>
        <w:t xml:space="preserve"> </w:t>
      </w:r>
      <w:r w:rsidRPr="0062715C">
        <w:rPr>
          <w:rFonts w:ascii="Times New Roman" w:hAnsi="Times New Roman" w:cs="Times New Roman"/>
        </w:rPr>
        <w:t xml:space="preserve">to reduce deaths, injuries, and economic losses resulting from motor vehicle crashes on the Nation’s highways. </w:t>
      </w:r>
      <w:r w:rsidRPr="0007210D" w:rsidR="0007210D">
        <w:rPr>
          <w:rFonts w:ascii="Times New Roman" w:hAnsi="Times New Roman" w:cs="Times New Roman"/>
        </w:rPr>
        <w:t xml:space="preserve">The agency develops, promotes, and implements educational, engineering, and enforcement programs with the goal of ending preventable tragedies and reducing economic costs associated with traffic crashes. </w:t>
      </w:r>
      <w:r w:rsidRPr="0062715C">
        <w:rPr>
          <w:rFonts w:ascii="Times New Roman" w:hAnsi="Times New Roman" w:cs="Times New Roman"/>
        </w:rPr>
        <w:t xml:space="preserve">As part of this statutory mandate, NHTSA is authorized to conduct research for the development of traffic safety programs. Title 23, United States Code, Chapter 4, Section 403 gives the Secretary of Transportation (NHTSA by delegation) authorization to use funds appropriated to conduct research and development activities. </w:t>
      </w:r>
      <w:bookmarkEnd w:id="15"/>
      <w:r w:rsidR="00D2783B">
        <w:rPr>
          <w:rFonts w:ascii="Times New Roman" w:hAnsi="Times New Roman" w:cs="Times New Roman"/>
        </w:rPr>
        <w:t xml:space="preserve">Having </w:t>
      </w:r>
      <w:r w:rsidR="003E1AA5">
        <w:rPr>
          <w:rFonts w:ascii="Times New Roman" w:hAnsi="Times New Roman" w:cs="Times New Roman"/>
        </w:rPr>
        <w:t>c</w:t>
      </w:r>
      <w:r w:rsidRPr="0062715C">
        <w:rPr>
          <w:rFonts w:ascii="Times New Roman" w:hAnsi="Times New Roman" w:cs="Times New Roman"/>
        </w:rPr>
        <w:t>urrent data is essential to develop appropriate approaches to improve traffic safety</w:t>
      </w:r>
      <w:r w:rsidR="00DC52A2">
        <w:rPr>
          <w:rFonts w:ascii="Times New Roman" w:hAnsi="Times New Roman" w:cs="Times New Roman"/>
        </w:rPr>
        <w:t xml:space="preserve">, </w:t>
      </w:r>
      <w:r w:rsidRPr="00894B87" w:rsidR="00181FA9">
        <w:rPr>
          <w:rFonts w:ascii="Times New Roman" w:hAnsi="Times New Roman" w:cs="Times New Roman"/>
        </w:rPr>
        <w:t xml:space="preserve">especially for </w:t>
      </w:r>
      <w:r w:rsidR="00181FA9">
        <w:rPr>
          <w:rFonts w:ascii="Times New Roman" w:hAnsi="Times New Roman" w:cs="Times New Roman"/>
        </w:rPr>
        <w:t>vulnerable road users, such as motorcyclists,</w:t>
      </w:r>
      <w:r w:rsidRPr="00894B87" w:rsidR="00181FA9">
        <w:rPr>
          <w:rFonts w:ascii="Times New Roman" w:hAnsi="Times New Roman" w:cs="Times New Roman"/>
        </w:rPr>
        <w:t xml:space="preserve"> where data is more limited.</w:t>
      </w:r>
    </w:p>
    <w:p w:rsidR="00DC52A2" w:rsidP="0062715C" w14:paraId="60447510" w14:textId="77777777">
      <w:pPr>
        <w:pStyle w:val="Default"/>
        <w:rPr>
          <w:rFonts w:ascii="Times New Roman" w:hAnsi="Times New Roman" w:cs="Times New Roman"/>
        </w:rPr>
      </w:pPr>
    </w:p>
    <w:p w:rsidR="000D4962" w:rsidP="00B543AC" w14:paraId="06430823" w14:textId="3117BEFD">
      <w:r w:rsidRPr="00F34CB2">
        <w:t xml:space="preserve">Motorcycle safety gear, including </w:t>
      </w:r>
      <w:r w:rsidR="00316E38">
        <w:t xml:space="preserve">footwear, gloves, </w:t>
      </w:r>
      <w:r w:rsidRPr="001763A4" w:rsidR="00316E38">
        <w:t>helmets, jackets,</w:t>
      </w:r>
      <w:r w:rsidR="00D3513B">
        <w:t xml:space="preserve"> and</w:t>
      </w:r>
      <w:r w:rsidRPr="001763A4" w:rsidR="00316E38">
        <w:t xml:space="preserve"> pants</w:t>
      </w:r>
      <w:r w:rsidR="00405161">
        <w:t xml:space="preserve">, </w:t>
      </w:r>
      <w:r w:rsidRPr="00F34CB2">
        <w:t xml:space="preserve">plays a crucial role in </w:t>
      </w:r>
      <w:r w:rsidR="00DC52A2">
        <w:t xml:space="preserve">safety by </w:t>
      </w:r>
      <w:r w:rsidRPr="00F34CB2">
        <w:t xml:space="preserve">protecting riders from injuries </w:t>
      </w:r>
      <w:r w:rsidR="00DC52A2">
        <w:t>in</w:t>
      </w:r>
      <w:r w:rsidRPr="00F34CB2" w:rsidR="00DC52A2">
        <w:t xml:space="preserve"> </w:t>
      </w:r>
      <w:r w:rsidRPr="00F34CB2">
        <w:t>crashes</w:t>
      </w:r>
      <w:r w:rsidR="00B543AC">
        <w:t xml:space="preserve"> and while riding (e.g., from road debris)</w:t>
      </w:r>
      <w:r w:rsidR="00AB492B">
        <w:t xml:space="preserve">, and </w:t>
      </w:r>
      <w:r w:rsidRPr="00F34CB2">
        <w:t>the effectiveness of safety gear is heavily dependent on proper fit</w:t>
      </w:r>
      <w:r w:rsidRPr="58209F49">
        <w:t>. Th</w:t>
      </w:r>
      <w:r>
        <w:t>e</w:t>
      </w:r>
      <w:r w:rsidRPr="58209F49">
        <w:t xml:space="preserve"> study</w:t>
      </w:r>
      <w:r w:rsidRPr="00F34CB2">
        <w:t xml:space="preserve"> </w:t>
      </w:r>
      <w:r w:rsidR="00DC52A2">
        <w:t>is gathering information</w:t>
      </w:r>
      <w:r w:rsidRPr="00F34CB2" w:rsidR="00DC52A2">
        <w:t xml:space="preserve"> </w:t>
      </w:r>
      <w:r w:rsidR="00DC52A2">
        <w:t>on</w:t>
      </w:r>
      <w:r w:rsidRPr="00F34CB2">
        <w:t xml:space="preserve"> the relationship between motorcycl</w:t>
      </w:r>
      <w:r>
        <w:t>ist</w:t>
      </w:r>
      <w:r w:rsidRPr="00F34CB2">
        <w:t xml:space="preserve"> gear fit</w:t>
      </w:r>
      <w:r>
        <w:t xml:space="preserve"> and</w:t>
      </w:r>
      <w:r w:rsidRPr="00F34CB2">
        <w:t xml:space="preserve"> comfort</w:t>
      </w:r>
      <w:r>
        <w:t xml:space="preserve"> to improve rider gear choices to increase</w:t>
      </w:r>
      <w:r w:rsidRPr="00F34CB2">
        <w:t xml:space="preserve"> safety</w:t>
      </w:r>
      <w:r>
        <w:t xml:space="preserve"> for this population of motorists</w:t>
      </w:r>
      <w:r w:rsidRPr="00F34CB2">
        <w:t>.</w:t>
      </w:r>
    </w:p>
    <w:p w:rsidR="003B4C87" w:rsidRPr="003F2999" w:rsidP="002367AE" w14:paraId="6A920D78" w14:textId="5D0B3E4F">
      <w:pPr>
        <w:spacing w:before="240"/>
        <w:ind w:left="360"/>
        <w:outlineLvl w:val="2"/>
        <w:rPr>
          <w:b/>
          <w:i/>
          <w:spacing w:val="15"/>
        </w:rPr>
      </w:pPr>
      <w:r>
        <w:rPr>
          <w:b/>
          <w:i/>
          <w:spacing w:val="15"/>
        </w:rPr>
        <w:t>b.</w:t>
      </w:r>
      <w:r>
        <w:rPr>
          <w:b/>
          <w:i/>
          <w:spacing w:val="15"/>
        </w:rPr>
        <w:tab/>
      </w:r>
      <w:r w:rsidRPr="003F2999">
        <w:rPr>
          <w:b/>
          <w:i/>
          <w:spacing w:val="15"/>
        </w:rPr>
        <w:t>Statute authorizing the collection of information</w:t>
      </w:r>
    </w:p>
    <w:p w:rsidR="004B21B7" w:rsidP="00511BEB" w14:paraId="730F4006" w14:textId="33BA49A1">
      <w:bookmarkStart w:id="16" w:name="_Toc125278814"/>
      <w:bookmarkStart w:id="17" w:name="_Toc125341737"/>
      <w:bookmarkStart w:id="18" w:name="_Toc125447295"/>
      <w:bookmarkStart w:id="19" w:name="_Toc126394123"/>
      <w:r w:rsidRPr="00F60C7E">
        <w:rPr>
          <w:b/>
          <w:bCs/>
        </w:rPr>
        <w:t xml:space="preserve">Title 23, United States Code, Chapter 4, Section 403 </w:t>
      </w:r>
      <w:r>
        <w:t xml:space="preserve">authorizes </w:t>
      </w:r>
      <w:r w:rsidRPr="006B767C">
        <w:t xml:space="preserve">NHTSA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w:t>
      </w:r>
      <w:r w:rsidRPr="006B767C">
        <w:t xml:space="preserve">vehicle, highway, driver, passenger, motorcyclist, bicyclist, and pedestrian </w:t>
      </w:r>
      <w:r w:rsidR="00B543AC">
        <w:t>c</w:t>
      </w:r>
      <w:r w:rsidRPr="006B767C">
        <w:t>haracteristics; </w:t>
      </w:r>
      <w:r w:rsidR="004F54C9">
        <w:t xml:space="preserve">crash </w:t>
      </w:r>
      <w:r w:rsidRPr="006B767C">
        <w:t>causation and investigations; and human behavioral factors and their effect on highway and traffic safety. See 23 U.S.C. 403(b)</w:t>
      </w:r>
      <w:r w:rsidR="00B414D1">
        <w:t xml:space="preserve">. </w:t>
      </w:r>
    </w:p>
    <w:p w:rsidR="00C800ED" w:rsidRPr="00470EC1" w:rsidP="00413700" w14:paraId="068256DB" w14:textId="0C56A547">
      <w:pPr>
        <w:pStyle w:val="Heading1"/>
      </w:pPr>
      <w:r>
        <w:t>A.2.</w:t>
      </w:r>
      <w:r w:rsidRPr="00470EC1">
        <w:tab/>
        <w:t>Indicate how, by whom, and for what purpose the information is to be used.</w:t>
      </w:r>
      <w:bookmarkEnd w:id="16"/>
      <w:bookmarkEnd w:id="17"/>
      <w:r w:rsidRPr="00470EC1">
        <w:t xml:space="preserve"> Except for a new collection, indicate the actual use the agency has made of the information received from the current collection.</w:t>
      </w:r>
      <w:bookmarkEnd w:id="18"/>
      <w:bookmarkEnd w:id="19"/>
    </w:p>
    <w:p w:rsidR="00E43141" w:rsidP="004B21B7" w14:paraId="6D4BCE86" w14:textId="65777009">
      <w:pPr>
        <w:rPr>
          <w:b/>
        </w:rPr>
      </w:pPr>
      <w:bookmarkStart w:id="20" w:name="_Toc125278815"/>
      <w:bookmarkStart w:id="21" w:name="_Toc125341738"/>
      <w:bookmarkStart w:id="22" w:name="_Toc125447296"/>
      <w:bookmarkStart w:id="23" w:name="_Toc126394124"/>
      <w:r w:rsidRPr="006B767C">
        <w:rPr>
          <w:color w:val="000000"/>
        </w:rPr>
        <w:t>This is a new collection of information</w:t>
      </w:r>
      <w:r w:rsidR="00C82841">
        <w:rPr>
          <w:color w:val="000000"/>
        </w:rPr>
        <w:t>.</w:t>
      </w:r>
      <w:r w:rsidRPr="006B767C">
        <w:rPr>
          <w:color w:val="000000"/>
        </w:rPr>
        <w:t xml:space="preserve"> NHTSA will use the </w:t>
      </w:r>
      <w:r w:rsidR="00B543AC">
        <w:rPr>
          <w:color w:val="000000"/>
        </w:rPr>
        <w:t xml:space="preserve">collected </w:t>
      </w:r>
      <w:r w:rsidRPr="006B767C">
        <w:rPr>
          <w:color w:val="000000"/>
        </w:rPr>
        <w:t xml:space="preserve">information to produce a technical report that presents the results of the study. The technical report will provide aggregate (summary) statistics and tables </w:t>
      </w:r>
      <w:r w:rsidR="00B543AC">
        <w:rPr>
          <w:color w:val="000000"/>
        </w:rPr>
        <w:t xml:space="preserve">and </w:t>
      </w:r>
      <w:r w:rsidRPr="006B767C">
        <w:rPr>
          <w:color w:val="000000"/>
        </w:rPr>
        <w:t>the results of statistical analyses of the information</w:t>
      </w:r>
      <w:r w:rsidR="009C6D15">
        <w:rPr>
          <w:color w:val="000000"/>
        </w:rPr>
        <w:t xml:space="preserve">. </w:t>
      </w:r>
      <w:r w:rsidRPr="006B767C">
        <w:rPr>
          <w:color w:val="000000"/>
        </w:rPr>
        <w:t xml:space="preserve">The technical report will be shared with State Highway Safety Offices and other stakeholders interested in improving </w:t>
      </w:r>
      <w:r w:rsidR="00DA63A8">
        <w:rPr>
          <w:color w:val="000000"/>
        </w:rPr>
        <w:t>motorcycle rider</w:t>
      </w:r>
      <w:r w:rsidRPr="006B767C" w:rsidR="00DA63A8">
        <w:rPr>
          <w:color w:val="000000"/>
        </w:rPr>
        <w:t xml:space="preserve"> </w:t>
      </w:r>
      <w:r w:rsidRPr="006B767C">
        <w:rPr>
          <w:color w:val="000000"/>
        </w:rPr>
        <w:t xml:space="preserve">safety. </w:t>
      </w:r>
      <w:r w:rsidRPr="006200D1" w:rsidR="006200D1">
        <w:rPr>
          <w:color w:val="000000"/>
        </w:rPr>
        <w:t xml:space="preserve">The results of this project will assist NHTSA </w:t>
      </w:r>
      <w:r w:rsidR="00B543AC">
        <w:rPr>
          <w:color w:val="000000"/>
        </w:rPr>
        <w:t xml:space="preserve">in the development of </w:t>
      </w:r>
      <w:r w:rsidRPr="006200D1" w:rsidR="006200D1">
        <w:rPr>
          <w:color w:val="000000"/>
        </w:rPr>
        <w:t xml:space="preserve">its programmatic activities aimed at </w:t>
      </w:r>
      <w:r w:rsidR="00603689">
        <w:rPr>
          <w:color w:val="000000"/>
        </w:rPr>
        <w:t>improving</w:t>
      </w:r>
      <w:r w:rsidRPr="006200D1" w:rsidR="006200D1">
        <w:rPr>
          <w:color w:val="000000"/>
        </w:rPr>
        <w:t xml:space="preserve"> </w:t>
      </w:r>
      <w:r w:rsidR="00166360">
        <w:rPr>
          <w:color w:val="000000"/>
        </w:rPr>
        <w:t>motorcycle safety.</w:t>
      </w:r>
    </w:p>
    <w:p w:rsidR="00C800ED" w:rsidRPr="00470EC1" w:rsidP="00413700" w14:paraId="4D3F547D" w14:textId="7CFF6828">
      <w:pPr>
        <w:pStyle w:val="Heading1"/>
      </w:pPr>
      <w:r w:rsidRPr="00470EC1">
        <w:t>A.3.</w:t>
      </w:r>
      <w:r w:rsidRPr="00470EC1">
        <w:tab/>
        <w:t>Describe whether, and to what extent, the collection of information involves the use of automated, electronic, mechanical or other technological collection techniques or other information technology.</w:t>
      </w:r>
      <w:bookmarkEnd w:id="20"/>
      <w:bookmarkEnd w:id="21"/>
      <w:r w:rsidRPr="00470EC1">
        <w:t xml:space="preserve"> Also describe any consideration of using information technology to reduce burden.</w:t>
      </w:r>
      <w:bookmarkEnd w:id="22"/>
      <w:bookmarkEnd w:id="23"/>
    </w:p>
    <w:p w:rsidR="00F60C7E" w:rsidRPr="006B767C" w:rsidP="00F60C7E" w14:paraId="79F87F34" w14:textId="758D78DE">
      <w:bookmarkStart w:id="24" w:name="_Toc125278816"/>
      <w:bookmarkStart w:id="25" w:name="_Toc125341739"/>
      <w:bookmarkStart w:id="26" w:name="_Toc125447297"/>
      <w:bookmarkStart w:id="27" w:name="_Toc126394125"/>
      <w:r w:rsidRPr="006B767C">
        <w:rPr>
          <w:color w:val="000000"/>
        </w:rPr>
        <w:t xml:space="preserve">The </w:t>
      </w:r>
      <w:r w:rsidR="001D0620">
        <w:rPr>
          <w:color w:val="000000"/>
        </w:rPr>
        <w:t>study</w:t>
      </w:r>
      <w:r w:rsidRPr="006B767C">
        <w:rPr>
          <w:color w:val="000000"/>
        </w:rPr>
        <w:t xml:space="preserve"> will </w:t>
      </w:r>
      <w:r w:rsidR="003C156B">
        <w:rPr>
          <w:color w:val="000000"/>
        </w:rPr>
        <w:t xml:space="preserve">use </w:t>
      </w:r>
      <w:r w:rsidR="00210442">
        <w:rPr>
          <w:color w:val="000000"/>
        </w:rPr>
        <w:t>an</w:t>
      </w:r>
      <w:r w:rsidR="003C156B">
        <w:rPr>
          <w:color w:val="000000"/>
        </w:rPr>
        <w:t xml:space="preserve"> </w:t>
      </w:r>
      <w:r w:rsidRPr="006B767C">
        <w:rPr>
          <w:color w:val="000000"/>
        </w:rPr>
        <w:t xml:space="preserve">application installed on </w:t>
      </w:r>
      <w:r w:rsidR="002F5424">
        <w:rPr>
          <w:color w:val="000000"/>
        </w:rPr>
        <w:t xml:space="preserve">portable </w:t>
      </w:r>
      <w:r w:rsidRPr="006B767C">
        <w:rPr>
          <w:color w:val="000000"/>
        </w:rPr>
        <w:t xml:space="preserve">tablets for use by data collectors </w:t>
      </w:r>
      <w:r w:rsidR="0008766D">
        <w:rPr>
          <w:color w:val="000000"/>
        </w:rPr>
        <w:t xml:space="preserve">for </w:t>
      </w:r>
      <w:r w:rsidR="00AA6DC6">
        <w:rPr>
          <w:color w:val="000000"/>
        </w:rPr>
        <w:t xml:space="preserve">entering </w:t>
      </w:r>
      <w:r w:rsidR="00B80CF4">
        <w:rPr>
          <w:color w:val="000000"/>
        </w:rPr>
        <w:t>observations</w:t>
      </w:r>
      <w:r w:rsidR="00AA6DC6">
        <w:rPr>
          <w:color w:val="000000"/>
        </w:rPr>
        <w:t xml:space="preserve"> and </w:t>
      </w:r>
      <w:r w:rsidRPr="006B767C">
        <w:rPr>
          <w:color w:val="000000"/>
        </w:rPr>
        <w:t>administ</w:t>
      </w:r>
      <w:r w:rsidR="003C156B">
        <w:rPr>
          <w:color w:val="000000"/>
        </w:rPr>
        <w:t>ration of the</w:t>
      </w:r>
      <w:r w:rsidRPr="006B767C">
        <w:rPr>
          <w:color w:val="000000"/>
        </w:rPr>
        <w:t xml:space="preserve"> </w:t>
      </w:r>
      <w:r w:rsidR="00D203E6">
        <w:rPr>
          <w:color w:val="000000"/>
        </w:rPr>
        <w:t>survey</w:t>
      </w:r>
      <w:r w:rsidR="00495F7F">
        <w:rPr>
          <w:color w:val="000000"/>
        </w:rPr>
        <w:t xml:space="preserve">s </w:t>
      </w:r>
      <w:r w:rsidR="000B28FE">
        <w:rPr>
          <w:color w:val="000000"/>
        </w:rPr>
        <w:t>to</w:t>
      </w:r>
      <w:r w:rsidRPr="006B767C" w:rsidR="000B28FE">
        <w:rPr>
          <w:color w:val="000000"/>
        </w:rPr>
        <w:t xml:space="preserve"> </w:t>
      </w:r>
      <w:r w:rsidR="0008766D">
        <w:rPr>
          <w:color w:val="000000"/>
        </w:rPr>
        <w:t>motorcyclists</w:t>
      </w:r>
      <w:r w:rsidR="00A26FD8">
        <w:rPr>
          <w:color w:val="000000"/>
        </w:rPr>
        <w:t xml:space="preserve">, as well as for informed consent and self-administered </w:t>
      </w:r>
      <w:r w:rsidR="00D203E6">
        <w:rPr>
          <w:color w:val="000000"/>
        </w:rPr>
        <w:t>survey</w:t>
      </w:r>
      <w:r w:rsidR="00A26FD8">
        <w:rPr>
          <w:color w:val="000000"/>
        </w:rPr>
        <w:t xml:space="preserve"> items</w:t>
      </w:r>
      <w:r w:rsidRPr="006B767C">
        <w:rPr>
          <w:color w:val="000000"/>
        </w:rPr>
        <w:t xml:space="preserve">. </w:t>
      </w:r>
      <w:r w:rsidR="001D0620">
        <w:rPr>
          <w:color w:val="000000"/>
        </w:rPr>
        <w:t>The</w:t>
      </w:r>
      <w:r w:rsidR="00210442">
        <w:rPr>
          <w:color w:val="000000"/>
        </w:rPr>
        <w:t xml:space="preserve"> application will be able to upload responses directly to the study database if an internet connection is available</w:t>
      </w:r>
      <w:r w:rsidR="00E87241">
        <w:rPr>
          <w:color w:val="000000"/>
        </w:rPr>
        <w:t xml:space="preserve"> (i.e., wi-fi or cellular) or it can store responses locally if no connection is available. Once an internet connection is realized, responses will</w:t>
      </w:r>
      <w:r w:rsidRPr="006B767C">
        <w:rPr>
          <w:color w:val="000000"/>
        </w:rPr>
        <w:t xml:space="preserve"> synchronize </w:t>
      </w:r>
      <w:r w:rsidR="00250EB9">
        <w:rPr>
          <w:color w:val="000000"/>
        </w:rPr>
        <w:t>to the study database</w:t>
      </w:r>
      <w:r w:rsidRPr="006B767C">
        <w:rPr>
          <w:color w:val="000000"/>
        </w:rPr>
        <w:t>. This technology will minimize the burden on participants, improve the efficiency of collection and data management, and reduce the likelihood of data loss.</w:t>
      </w:r>
    </w:p>
    <w:p w:rsidR="00C800ED" w:rsidP="00413700" w14:paraId="68F2A0F0" w14:textId="77777777">
      <w:pPr>
        <w:pStyle w:val="Heading1"/>
      </w:pPr>
      <w:r w:rsidRPr="00470EC1">
        <w:t>A.4.</w:t>
      </w:r>
      <w:r w:rsidRPr="00470EC1">
        <w:tab/>
        <w:t>Describe efforts to identify duplication. Show specifically why any similar information, already available cannot be used or modified for use for the purposes described in Item 2 above.</w:t>
      </w:r>
      <w:bookmarkEnd w:id="24"/>
      <w:bookmarkEnd w:id="25"/>
      <w:bookmarkEnd w:id="26"/>
      <w:bookmarkEnd w:id="27"/>
    </w:p>
    <w:p w:rsidR="000C4C7D" w:rsidRPr="006B767C" w:rsidP="00F60C7E" w14:paraId="07B844E4" w14:textId="00800FE3">
      <w:pPr>
        <w:rPr>
          <w:color w:val="000000"/>
        </w:rPr>
      </w:pPr>
      <w:bookmarkStart w:id="28" w:name="_Toc125278817"/>
      <w:bookmarkStart w:id="29" w:name="_Toc125341740"/>
      <w:bookmarkStart w:id="30" w:name="_Toc125447298"/>
      <w:bookmarkStart w:id="31" w:name="_Toc126394126"/>
      <w:r>
        <w:rPr>
          <w:color w:val="000000"/>
        </w:rPr>
        <w:t xml:space="preserve">NHTSA has reviewed available </w:t>
      </w:r>
      <w:r w:rsidR="00C55928">
        <w:rPr>
          <w:color w:val="000000"/>
        </w:rPr>
        <w:t>literature and determined that m</w:t>
      </w:r>
      <w:r w:rsidR="00322649">
        <w:rPr>
          <w:color w:val="000000"/>
        </w:rPr>
        <w:t xml:space="preserve">inimal research on the </w:t>
      </w:r>
      <w:r w:rsidR="007051A3">
        <w:rPr>
          <w:color w:val="000000"/>
        </w:rPr>
        <w:t xml:space="preserve">use of protective gear </w:t>
      </w:r>
      <w:r w:rsidR="00A26B59">
        <w:rPr>
          <w:color w:val="000000"/>
        </w:rPr>
        <w:t>beyond helmets has been conducted</w:t>
      </w:r>
      <w:r w:rsidR="00730284">
        <w:rPr>
          <w:color w:val="000000"/>
        </w:rPr>
        <w:t>, and the reasons for using (or not using) gear are not fully understood.</w:t>
      </w:r>
      <w:r w:rsidR="009C780D">
        <w:rPr>
          <w:color w:val="000000"/>
        </w:rPr>
        <w:t xml:space="preserve"> </w:t>
      </w:r>
      <w:r w:rsidR="00F23C20">
        <w:t xml:space="preserve">A </w:t>
      </w:r>
      <w:r w:rsidR="00780346">
        <w:t>study conducted in 2012</w:t>
      </w:r>
      <w:r>
        <w:rPr>
          <w:rStyle w:val="FootnoteReference"/>
        </w:rPr>
        <w:footnoteReference w:id="6"/>
      </w:r>
      <w:r w:rsidR="00780346">
        <w:t xml:space="preserve"> </w:t>
      </w:r>
      <w:r w:rsidR="00C55928">
        <w:t xml:space="preserve">identified </w:t>
      </w:r>
      <w:r w:rsidR="00F23C20">
        <w:t xml:space="preserve">many reasons why a </w:t>
      </w:r>
      <w:r w:rsidR="00EE4401">
        <w:t>motorcyclist</w:t>
      </w:r>
      <w:r w:rsidR="00F23C20">
        <w:t xml:space="preserve"> </w:t>
      </w:r>
      <w:r w:rsidR="00C66C90">
        <w:t xml:space="preserve">may </w:t>
      </w:r>
      <w:r w:rsidR="00F23C20">
        <w:t xml:space="preserve">choose not to wear </w:t>
      </w:r>
      <w:r w:rsidR="00B4057F">
        <w:t>a helmet</w:t>
      </w:r>
      <w:r w:rsidR="00F23C20">
        <w:t xml:space="preserve">. </w:t>
      </w:r>
      <w:r w:rsidR="0061583E">
        <w:t xml:space="preserve">The </w:t>
      </w:r>
      <w:r w:rsidR="00F23C20">
        <w:t>most frequently cited reason was “personal freedom</w:t>
      </w:r>
      <w:r w:rsidR="00360777">
        <w:t>,</w:t>
      </w:r>
      <w:r w:rsidR="00F23C20">
        <w:t>” followed by hot weather and discomfort</w:t>
      </w:r>
      <w:r w:rsidR="00360777">
        <w:t xml:space="preserve">. </w:t>
      </w:r>
      <w:r w:rsidR="00F23C20">
        <w:t>Some cited reasons such as “It’s more fun to ride without a helmet” suggesting that some prioritize the thrill of riding helmetless over personal safety. Some reported skepticism that a helmet would protect them from injury.</w:t>
      </w:r>
      <w:r w:rsidR="00852154">
        <w:t xml:space="preserve"> More information is needed on </w:t>
      </w:r>
      <w:r w:rsidR="007C10AB">
        <w:t>why motorcyclists do or do not use all the types of protective gear (</w:t>
      </w:r>
      <w:r w:rsidR="00405161">
        <w:t xml:space="preserve">i.e., footwear, gloves, </w:t>
      </w:r>
      <w:r w:rsidRPr="001763A4" w:rsidR="00405161">
        <w:t>helmets, jackets, pants</w:t>
      </w:r>
      <w:r w:rsidR="007C10AB">
        <w:t>)</w:t>
      </w:r>
      <w:r w:rsidR="001B4883">
        <w:t xml:space="preserve"> and a better understanding of how </w:t>
      </w:r>
      <w:r w:rsidR="00B543AC">
        <w:t xml:space="preserve">the </w:t>
      </w:r>
      <w:r w:rsidR="001B4883">
        <w:t xml:space="preserve">fit </w:t>
      </w:r>
      <w:r w:rsidR="00C879CC">
        <w:t xml:space="preserve">and </w:t>
      </w:r>
      <w:r w:rsidR="001B4883">
        <w:t xml:space="preserve">comfort </w:t>
      </w:r>
      <w:r w:rsidR="00B543AC">
        <w:t xml:space="preserve">of gear </w:t>
      </w:r>
      <w:r w:rsidR="45617A1E">
        <w:t>affect</w:t>
      </w:r>
      <w:r w:rsidR="00B543AC">
        <w:t>s</w:t>
      </w:r>
      <w:r w:rsidR="001B4883">
        <w:t xml:space="preserve"> decision</w:t>
      </w:r>
      <w:r w:rsidR="00B543AC">
        <w:t>s</w:t>
      </w:r>
      <w:r w:rsidR="001B4883">
        <w:t xml:space="preserve"> to wear gear</w:t>
      </w:r>
      <w:r w:rsidR="007C10AB">
        <w:t>.</w:t>
      </w:r>
      <w:r w:rsidR="006D0D81">
        <w:t xml:space="preserve"> </w:t>
      </w:r>
      <w:r w:rsidR="00B543AC">
        <w:t xml:space="preserve">Furthermore, little information is available on how well gear fits and is comfortable for motorcyclists, how the fit and comfort of gear is related to the propensity to use gear, and implications on safety and the protective value of gear. </w:t>
      </w:r>
      <w:r w:rsidR="00F1242F">
        <w:t xml:space="preserve">This study will </w:t>
      </w:r>
      <w:r w:rsidR="00EE2A2F">
        <w:t>involve</w:t>
      </w:r>
      <w:r w:rsidR="000E50B8">
        <w:t xml:space="preserve"> the</w:t>
      </w:r>
      <w:r w:rsidR="00EE2A2F">
        <w:t xml:space="preserve"> collection of information</w:t>
      </w:r>
      <w:r w:rsidR="00C879CC">
        <w:t xml:space="preserve"> on</w:t>
      </w:r>
      <w:r w:rsidR="009A358A">
        <w:t xml:space="preserve"> </w:t>
      </w:r>
      <w:r w:rsidR="007E14AB">
        <w:t xml:space="preserve">fit and </w:t>
      </w:r>
      <w:r w:rsidR="009A358A">
        <w:t xml:space="preserve">comfort of </w:t>
      </w:r>
      <w:r w:rsidR="00C21ADE">
        <w:t>personally owned</w:t>
      </w:r>
      <w:r w:rsidR="009A358A">
        <w:t xml:space="preserve"> motorcycle </w:t>
      </w:r>
      <w:r w:rsidR="00924A7A">
        <w:t>gear</w:t>
      </w:r>
      <w:r w:rsidR="00386C12">
        <w:t xml:space="preserve">, present participants with </w:t>
      </w:r>
      <w:r w:rsidR="00275F66">
        <w:t xml:space="preserve">images of </w:t>
      </w:r>
      <w:r w:rsidR="00597421">
        <w:t xml:space="preserve">gear of </w:t>
      </w:r>
      <w:r w:rsidR="00386C12">
        <w:t xml:space="preserve">differing </w:t>
      </w:r>
      <w:r w:rsidR="00597421">
        <w:t xml:space="preserve">protective </w:t>
      </w:r>
      <w:r w:rsidR="00501F39">
        <w:t xml:space="preserve">value </w:t>
      </w:r>
      <w:r w:rsidR="00924A7A">
        <w:t xml:space="preserve">and </w:t>
      </w:r>
      <w:r w:rsidR="004B7FC8">
        <w:t>ask riders about their preferences for gear</w:t>
      </w:r>
      <w:r w:rsidR="009A358A">
        <w:t>.</w:t>
      </w:r>
    </w:p>
    <w:p w:rsidR="00C800ED" w:rsidRPr="00470EC1" w:rsidP="00413700" w14:paraId="5CD301F7" w14:textId="77777777">
      <w:pPr>
        <w:pStyle w:val="Heading1"/>
      </w:pPr>
      <w:r w:rsidRPr="00470EC1">
        <w:t>A.5.</w:t>
      </w:r>
      <w:r w:rsidRPr="00470EC1">
        <w:tab/>
        <w:t>If the collection of information involves small businesses or other small entities, describe the methods used to minimize burden.</w:t>
      </w:r>
      <w:bookmarkEnd w:id="28"/>
      <w:bookmarkEnd w:id="29"/>
      <w:bookmarkEnd w:id="30"/>
      <w:bookmarkEnd w:id="31"/>
    </w:p>
    <w:p w:rsidR="00F60C7E" w:rsidRPr="006B767C" w:rsidP="00F60C7E" w14:paraId="1485807E" w14:textId="77777777">
      <w:bookmarkStart w:id="32" w:name="_Toc125278818"/>
      <w:bookmarkStart w:id="33" w:name="_Toc125341741"/>
      <w:bookmarkStart w:id="34" w:name="_Toc125447299"/>
      <w:bookmarkStart w:id="35" w:name="_Toc126394127"/>
      <w:r w:rsidRPr="006B767C">
        <w:t>There is no burden on small businesses or other small entities for this collection of information request.</w:t>
      </w:r>
    </w:p>
    <w:p w:rsidR="000E682C" w:rsidRPr="00470EC1" w:rsidP="00413700" w14:paraId="45EB9A7E" w14:textId="5F66269C">
      <w:pPr>
        <w:pStyle w:val="Heading1"/>
      </w:pPr>
      <w:r w:rsidRPr="00470EC1">
        <w:t>A.6.</w:t>
      </w:r>
      <w:r w:rsidRPr="00470EC1">
        <w:tab/>
      </w:r>
      <w:r w:rsidRPr="00470EC1">
        <w:t>Describe the consequence to Federal program or policy activities if the collection is not conducted or is conducted less frequently, as well as any technical or legal obstacles to reducing burden.</w:t>
      </w:r>
    </w:p>
    <w:p w:rsidR="000C4C7D" w:rsidRPr="0070464A" w:rsidP="001D5CAF" w14:paraId="11994D92" w14:textId="1A9F5C38">
      <w:pPr>
        <w:rPr>
          <w:spacing w:val="-1"/>
        </w:rPr>
      </w:pPr>
      <w:bookmarkStart w:id="36" w:name="_Toc6900683"/>
      <w:bookmarkEnd w:id="32"/>
      <w:bookmarkEnd w:id="33"/>
      <w:bookmarkEnd w:id="34"/>
      <w:bookmarkEnd w:id="35"/>
      <w:r>
        <w:rPr>
          <w:spacing w:val="-1"/>
        </w:rPr>
        <w:t xml:space="preserve">Proper use of protective </w:t>
      </w:r>
      <w:r w:rsidR="00917F01">
        <w:rPr>
          <w:spacing w:val="-1"/>
        </w:rPr>
        <w:t>gear</w:t>
      </w:r>
      <w:r w:rsidRPr="001F2E66" w:rsidR="001D5CAF">
        <w:rPr>
          <w:spacing w:val="-1"/>
        </w:rPr>
        <w:t xml:space="preserve"> has major implications for</w:t>
      </w:r>
      <w:r w:rsidR="001D5CAF">
        <w:rPr>
          <w:spacing w:val="-1"/>
        </w:rPr>
        <w:t xml:space="preserve"> the</w:t>
      </w:r>
      <w:r w:rsidRPr="001F2E66" w:rsidR="001D5CAF">
        <w:rPr>
          <w:spacing w:val="-1"/>
        </w:rPr>
        <w:t xml:space="preserve"> safety</w:t>
      </w:r>
      <w:r w:rsidR="001D5CAF">
        <w:rPr>
          <w:spacing w:val="-1"/>
        </w:rPr>
        <w:t xml:space="preserve"> of </w:t>
      </w:r>
      <w:r w:rsidR="00917F01">
        <w:rPr>
          <w:spacing w:val="-1"/>
        </w:rPr>
        <w:t>motorcycl</w:t>
      </w:r>
      <w:r w:rsidR="000E50B8">
        <w:rPr>
          <w:spacing w:val="-1"/>
        </w:rPr>
        <w:t>e</w:t>
      </w:r>
      <w:r w:rsidR="007C2498">
        <w:rPr>
          <w:spacing w:val="-1"/>
        </w:rPr>
        <w:t xml:space="preserve"> riders</w:t>
      </w:r>
      <w:r w:rsidR="001D5CAF">
        <w:rPr>
          <w:spacing w:val="-1"/>
        </w:rPr>
        <w:t xml:space="preserve">. </w:t>
      </w:r>
      <w:r w:rsidR="00D2117E">
        <w:rPr>
          <w:spacing w:val="-1"/>
        </w:rPr>
        <w:t xml:space="preserve">This study intends to provide insight about motorcycle gear </w:t>
      </w:r>
      <w:r w:rsidR="00867053">
        <w:rPr>
          <w:spacing w:val="-1"/>
        </w:rPr>
        <w:t xml:space="preserve">adherence and increase </w:t>
      </w:r>
      <w:r w:rsidR="001457C5">
        <w:rPr>
          <w:spacing w:val="-1"/>
        </w:rPr>
        <w:t xml:space="preserve">motorcyclist gear </w:t>
      </w:r>
      <w:r w:rsidR="0028030E">
        <w:rPr>
          <w:spacing w:val="-1"/>
        </w:rPr>
        <w:t xml:space="preserve">use </w:t>
      </w:r>
      <w:r w:rsidR="001457C5">
        <w:rPr>
          <w:spacing w:val="-1"/>
        </w:rPr>
        <w:t>to reduce motorcycle crash fatalities</w:t>
      </w:r>
      <w:r w:rsidR="00317823">
        <w:rPr>
          <w:spacing w:val="-1"/>
        </w:rPr>
        <w:t xml:space="preserve"> and injuries</w:t>
      </w:r>
      <w:r w:rsidR="001457C5">
        <w:rPr>
          <w:spacing w:val="-1"/>
        </w:rPr>
        <w:t>.</w:t>
      </w:r>
      <w:r w:rsidRPr="006C22C0" w:rsidR="001D5CAF">
        <w:rPr>
          <w:spacing w:val="-1"/>
        </w:rPr>
        <w:t xml:space="preserve"> </w:t>
      </w:r>
      <w:r w:rsidR="00C55928">
        <w:rPr>
          <w:spacing w:val="-1"/>
        </w:rPr>
        <w:t xml:space="preserve"> This study will assist NHTSA to develop programs that help reduce </w:t>
      </w:r>
      <w:r w:rsidR="00990F7C">
        <w:rPr>
          <w:spacing w:val="-1"/>
        </w:rPr>
        <w:t>the</w:t>
      </w:r>
      <w:r w:rsidR="00602940">
        <w:rPr>
          <w:spacing w:val="-1"/>
        </w:rPr>
        <w:t xml:space="preserve"> </w:t>
      </w:r>
      <w:r w:rsidR="00234322">
        <w:rPr>
          <w:spacing w:val="-1"/>
        </w:rPr>
        <w:t>disproportionately high motorcycle crash fatalit</w:t>
      </w:r>
      <w:r w:rsidR="00990F7C">
        <w:rPr>
          <w:spacing w:val="-1"/>
        </w:rPr>
        <w:t>y</w:t>
      </w:r>
      <w:r w:rsidR="00C55928">
        <w:rPr>
          <w:spacing w:val="-1"/>
        </w:rPr>
        <w:t xml:space="preserve"> and injury</w:t>
      </w:r>
      <w:r w:rsidR="00990F7C">
        <w:rPr>
          <w:spacing w:val="-1"/>
        </w:rPr>
        <w:t xml:space="preserve"> rates</w:t>
      </w:r>
      <w:r w:rsidR="00234322">
        <w:rPr>
          <w:spacing w:val="-1"/>
        </w:rPr>
        <w:t xml:space="preserve">. </w:t>
      </w:r>
      <w:r w:rsidR="00C55928">
        <w:rPr>
          <w:spacing w:val="-1"/>
        </w:rPr>
        <w:t xml:space="preserve"> States, including </w:t>
      </w:r>
      <w:r w:rsidR="001D5CAF">
        <w:rPr>
          <w:spacing w:val="-1"/>
        </w:rPr>
        <w:t>S</w:t>
      </w:r>
      <w:r w:rsidRPr="006C22C0" w:rsidR="001D5CAF">
        <w:rPr>
          <w:spacing w:val="-1"/>
        </w:rPr>
        <w:t xml:space="preserve">tate highway safety offices, </w:t>
      </w:r>
      <w:r w:rsidR="00C55928">
        <w:rPr>
          <w:spacing w:val="-1"/>
        </w:rPr>
        <w:t xml:space="preserve">legislators, and </w:t>
      </w:r>
      <w:r w:rsidRPr="006C22C0" w:rsidR="001D5CAF">
        <w:rPr>
          <w:spacing w:val="-1"/>
        </w:rPr>
        <w:t>law enforcement</w:t>
      </w:r>
      <w:r w:rsidR="00C55928">
        <w:rPr>
          <w:spacing w:val="-1"/>
        </w:rPr>
        <w:t xml:space="preserve"> rely on </w:t>
      </w:r>
      <w:r w:rsidRPr="006C22C0" w:rsidR="001D5CAF">
        <w:rPr>
          <w:spacing w:val="-1"/>
        </w:rPr>
        <w:t xml:space="preserve">NHTSA </w:t>
      </w:r>
      <w:r w:rsidR="00C55928">
        <w:rPr>
          <w:spacing w:val="-1"/>
        </w:rPr>
        <w:t xml:space="preserve">collect data on safety related issues and develop programs that improve traffic safety.  </w:t>
      </w:r>
    </w:p>
    <w:p w:rsidR="003B4C87" w:rsidRPr="003B4C87" w:rsidP="00413700" w14:paraId="4F4C0C29" w14:textId="77777777">
      <w:pPr>
        <w:pStyle w:val="Heading1"/>
        <w:rPr>
          <w:rFonts w:eastAsia="Calibri"/>
        </w:rPr>
      </w:pPr>
      <w:r w:rsidRPr="003B4C87">
        <w:rPr>
          <w:rFonts w:ascii="Times New Roman Bold" w:hAnsi="Times New Roman Bold"/>
          <w:bCs/>
          <w:caps/>
          <w:spacing w:val="15"/>
        </w:rPr>
        <w:t>A.7.</w:t>
      </w:r>
      <w:r w:rsidRPr="003B4C87">
        <w:rPr>
          <w:rFonts w:ascii="Times New Roman Bold" w:hAnsi="Times New Roman Bold"/>
          <w:bCs/>
          <w:caps/>
          <w:spacing w:val="15"/>
        </w:rPr>
        <w:tab/>
      </w:r>
      <w:r w:rsidRPr="003B4C87">
        <w:rPr>
          <w:rFonts w:eastAsia="Calibri"/>
        </w:rPr>
        <w:t>Explain any special circumstances that would cause an information collection to be conducted in a manner:</w:t>
      </w:r>
    </w:p>
    <w:p w:rsidR="003B4C87" w:rsidRPr="0081277A" w:rsidP="00C019B6" w14:paraId="337B5EDB" w14:textId="73FFD335">
      <w:pPr>
        <w:pStyle w:val="ListParagraph"/>
        <w:numPr>
          <w:ilvl w:val="0"/>
          <w:numId w:val="5"/>
        </w:numPr>
        <w:tabs>
          <w:tab w:val="left" w:pos="1080"/>
        </w:tabs>
        <w:autoSpaceDE w:val="0"/>
        <w:autoSpaceDN w:val="0"/>
        <w:adjustRightInd w:val="0"/>
        <w:contextualSpacing/>
        <w:rPr>
          <w:rFonts w:cs="Times New Roman"/>
          <w:b/>
          <w:sz w:val="24"/>
          <w:szCs w:val="24"/>
        </w:rPr>
      </w:pPr>
      <w:r w:rsidRPr="0081277A">
        <w:rPr>
          <w:rFonts w:cs="Times New Roman"/>
          <w:b/>
          <w:sz w:val="24"/>
          <w:szCs w:val="24"/>
        </w:rPr>
        <w:t xml:space="preserve">requiring respondents to report information to the agency more often than </w:t>
      </w:r>
      <w:r w:rsidRPr="0081277A">
        <w:rPr>
          <w:rFonts w:cs="Times New Roman"/>
          <w:b/>
          <w:sz w:val="24"/>
          <w:szCs w:val="24"/>
        </w:rPr>
        <w:t>quarterly;</w:t>
      </w:r>
    </w:p>
    <w:p w:rsidR="003B4C87" w:rsidRPr="0081277A" w:rsidP="00C019B6" w14:paraId="1EF2C8DC"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 xml:space="preserve">requiring respondents to prepare a written response to a collection of information in fewer than 30 days after receipt of </w:t>
      </w:r>
      <w:r w:rsidRPr="0081277A">
        <w:rPr>
          <w:rFonts w:cs="Times New Roman"/>
          <w:b/>
          <w:sz w:val="24"/>
          <w:szCs w:val="24"/>
        </w:rPr>
        <w:t>it;</w:t>
      </w:r>
    </w:p>
    <w:p w:rsidR="003B4C87" w:rsidRPr="0081277A" w:rsidP="00C019B6" w14:paraId="63105678"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 xml:space="preserve">requiring respondents to submit more than an original and two copies of any </w:t>
      </w:r>
      <w:r w:rsidRPr="0081277A">
        <w:rPr>
          <w:rFonts w:cs="Times New Roman"/>
          <w:b/>
          <w:sz w:val="24"/>
          <w:szCs w:val="24"/>
        </w:rPr>
        <w:t>document;</w:t>
      </w:r>
    </w:p>
    <w:p w:rsidR="003B4C87" w:rsidRPr="0081277A" w:rsidP="00C019B6" w14:paraId="04D21C6E"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 xml:space="preserve">requiring respondents to retain records, other than health, medical, government contract, grant-in-aid, or tax records, for more than three </w:t>
      </w:r>
      <w:r w:rsidRPr="0081277A">
        <w:rPr>
          <w:rFonts w:cs="Times New Roman"/>
          <w:b/>
          <w:sz w:val="24"/>
          <w:szCs w:val="24"/>
        </w:rPr>
        <w:t>years;</w:t>
      </w:r>
    </w:p>
    <w:p w:rsidR="003B4C87" w:rsidRPr="0081277A" w:rsidP="00C019B6" w14:paraId="0B994B7B"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 xml:space="preserve">in connection with a statistical survey, that is not designed to produce valid and reliable results that can be generalized to the universe of </w:t>
      </w:r>
      <w:r w:rsidRPr="0081277A">
        <w:rPr>
          <w:rFonts w:cs="Times New Roman"/>
          <w:b/>
          <w:sz w:val="24"/>
          <w:szCs w:val="24"/>
        </w:rPr>
        <w:t>study;</w:t>
      </w:r>
    </w:p>
    <w:p w:rsidR="003B4C87" w:rsidRPr="0081277A" w:rsidP="00C019B6" w14:paraId="12F164E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 xml:space="preserve">requiring the use of a statistical data classification that has not been reviewed and approved by </w:t>
      </w:r>
      <w:r w:rsidRPr="0081277A">
        <w:rPr>
          <w:rFonts w:cs="Times New Roman"/>
          <w:b/>
          <w:sz w:val="24"/>
          <w:szCs w:val="24"/>
        </w:rPr>
        <w:t>OMB;</w:t>
      </w:r>
    </w:p>
    <w:p w:rsidR="003B4C87" w:rsidRPr="0081277A" w:rsidP="00C019B6" w14:paraId="51B8ED1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B4C87" w:rsidRPr="0081277A" w:rsidP="00C019B6" w14:paraId="3E6CC999" w14:textId="77777777">
      <w:pPr>
        <w:pStyle w:val="ListParagraph"/>
        <w:numPr>
          <w:ilvl w:val="0"/>
          <w:numId w:val="5"/>
        </w:numPr>
        <w:tabs>
          <w:tab w:val="left" w:pos="990"/>
        </w:tabs>
        <w:autoSpaceDE w:val="0"/>
        <w:autoSpaceDN w:val="0"/>
        <w:adjustRightInd w:val="0"/>
        <w:contextualSpacing/>
        <w:rPr>
          <w:rFonts w:cs="Times New Roman"/>
          <w:b/>
          <w:sz w:val="24"/>
          <w:szCs w:val="24"/>
        </w:rPr>
      </w:pPr>
      <w:r w:rsidRPr="0081277A">
        <w:rPr>
          <w:rFonts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36"/>
    <w:p w:rsidR="003B4C87" w:rsidRPr="003B4C87" w:rsidP="00C005C2" w14:paraId="128630A0" w14:textId="5F0202CC">
      <w:pPr>
        <w:spacing w:before="240"/>
      </w:pPr>
      <w:r w:rsidRPr="003B4C87">
        <w:t>No special circumstances require this collection to be conducted in a manner inconsistent with guidelines</w:t>
      </w:r>
      <w:r w:rsidR="00BF3D32">
        <w:t xml:space="preserve"> </w:t>
      </w:r>
      <w:r w:rsidRPr="006B767C" w:rsidR="00BF3D32">
        <w:t xml:space="preserve">in </w:t>
      </w:r>
      <w:r w:rsidRPr="006B767C" w:rsidR="00BF3D32">
        <w:rPr>
          <w:rStyle w:val="Heading1Char"/>
        </w:rPr>
        <w:t>5 CFR 1320.</w:t>
      </w:r>
      <w:r w:rsidR="00FD06B8">
        <w:rPr>
          <w:rStyle w:val="Heading1Char"/>
        </w:rPr>
        <w:t>5(d)(2)</w:t>
      </w:r>
      <w:r w:rsidRPr="006B767C" w:rsidR="00BF3D32">
        <w:t>.</w:t>
      </w:r>
    </w:p>
    <w:p w:rsidR="00621A02" w14:paraId="6FE94FE4" w14:textId="16A5461C">
      <w:pPr>
        <w:spacing w:after="0"/>
        <w:rPr>
          <w:b/>
        </w:rPr>
      </w:pPr>
      <w:bookmarkStart w:id="37" w:name="_Toc125278820"/>
      <w:bookmarkStart w:id="38" w:name="_Toc125341743"/>
      <w:bookmarkStart w:id="39" w:name="_Toc125447301"/>
      <w:bookmarkStart w:id="40" w:name="_Toc126394129"/>
    </w:p>
    <w:p w:rsidR="00C800ED" w:rsidRPr="00470EC1" w:rsidP="009F09CC" w14:paraId="54B43CD8" w14:textId="06BF31E2">
      <w:pPr>
        <w:pStyle w:val="Heading1"/>
      </w:pPr>
      <w:r w:rsidRPr="009F09CC">
        <w:t>A.8.</w:t>
      </w:r>
      <w:r w:rsidRPr="009F09CC">
        <w:tab/>
        <w:t>Provide a c</w:t>
      </w:r>
      <w:r w:rsidRPr="009F09CC" w:rsidR="00B95E1E">
        <w:t>itation for</w:t>
      </w:r>
      <w:r w:rsidRPr="009F09CC">
        <w:t xml:space="preserve"> the FEDERAL REGISTER document soliciting comments on </w:t>
      </w:r>
      <w:r w:rsidRPr="009F09CC" w:rsidR="008528DD">
        <w:t>requesting</w:t>
      </w:r>
      <w:r w:rsidRPr="009F09CC">
        <w:t xml:space="preserve"> the collection of information, a summary of all public comments responding to </w:t>
      </w:r>
      <w:r w:rsidRPr="009F09CC">
        <w:t>the notice, and a description of the agency’s actions in response to the comments. Describe efforts to consult with persons outside the agency to obtain their views</w:t>
      </w:r>
      <w:r w:rsidRPr="00470EC1">
        <w:t>.</w:t>
      </w:r>
      <w:bookmarkEnd w:id="37"/>
      <w:bookmarkEnd w:id="38"/>
      <w:bookmarkEnd w:id="39"/>
      <w:bookmarkEnd w:id="40"/>
    </w:p>
    <w:p w:rsidR="002F064A" w:rsidP="0096109E" w14:paraId="641F2BEB" w14:textId="4CA50DE8">
      <w:bookmarkStart w:id="41" w:name="_Toc125278821"/>
      <w:bookmarkStart w:id="42" w:name="_Toc125341744"/>
      <w:bookmarkStart w:id="43" w:name="_Toc125447302"/>
      <w:bookmarkStart w:id="44" w:name="_Toc126394130"/>
      <w:r w:rsidRPr="006B767C">
        <w:t xml:space="preserve">A 60-day Federal Register </w:t>
      </w:r>
      <w:r w:rsidR="00D22D9F">
        <w:t>n</w:t>
      </w:r>
      <w:r w:rsidRPr="006B767C" w:rsidR="00D22D9F">
        <w:t>otice</w:t>
      </w:r>
      <w:r w:rsidR="00D22D9F">
        <w:t xml:space="preserve"> was </w:t>
      </w:r>
      <w:r w:rsidRPr="001E09DA" w:rsidR="00EF6572">
        <w:t>published on January 13, 2025 (</w:t>
      </w:r>
      <w:bookmarkStart w:id="45" w:name="_Hlk201585065"/>
      <w:r w:rsidRPr="001E09DA" w:rsidR="00EF6572">
        <w:t xml:space="preserve">90 FR </w:t>
      </w:r>
      <w:r w:rsidR="00BD46C0">
        <w:t xml:space="preserve">7, pp. </w:t>
      </w:r>
      <w:r w:rsidRPr="001E09DA" w:rsidR="00EF6572">
        <w:t>2779</w:t>
      </w:r>
      <w:r w:rsidR="00BD46C0">
        <w:t>-2781</w:t>
      </w:r>
      <w:bookmarkEnd w:id="45"/>
      <w:r w:rsidRPr="001E09DA" w:rsidR="00EF6572">
        <w:t>)</w:t>
      </w:r>
      <w:r w:rsidR="00EF6572">
        <w:t xml:space="preserve"> </w:t>
      </w:r>
      <w:r w:rsidR="00CD5C16">
        <w:t>notifying the</w:t>
      </w:r>
      <w:r w:rsidR="005546F7">
        <w:t xml:space="preserve"> public </w:t>
      </w:r>
      <w:r w:rsidR="00CD5C16">
        <w:t xml:space="preserve">of </w:t>
      </w:r>
      <w:r w:rsidR="00D22D9F">
        <w:t>NHTSA’s intention to collect information</w:t>
      </w:r>
      <w:r w:rsidR="00CD5C16">
        <w:t xml:space="preserve"> and soliciting public input on the proposed information collection</w:t>
      </w:r>
      <w:r w:rsidR="00D22D9F">
        <w:t xml:space="preserve">. </w:t>
      </w:r>
      <w:r w:rsidR="00CD5C16">
        <w:t>D</w:t>
      </w:r>
      <w:r w:rsidR="005546F7">
        <w:t xml:space="preserve">uring the 60-day comment period, </w:t>
      </w:r>
      <w:r w:rsidR="00CD5C16">
        <w:t xml:space="preserve">NHTSA received five comments from five individuals. </w:t>
      </w:r>
      <w:r>
        <w:t xml:space="preserve">Each comment expressed support for the proposed information collection and two </w:t>
      </w:r>
      <w:r w:rsidR="00CD5C16">
        <w:t xml:space="preserve">comments included </w:t>
      </w:r>
      <w:r>
        <w:t xml:space="preserve">recommendations for the project. </w:t>
      </w:r>
    </w:p>
    <w:p w:rsidR="00A64BD9" w:rsidP="0096109E" w14:paraId="0B0A5A88" w14:textId="3050BB9D">
      <w:pPr>
        <w:rPr>
          <w:iCs/>
          <w:color w:val="000000" w:themeColor="text1"/>
        </w:rPr>
      </w:pPr>
      <w:r>
        <w:t xml:space="preserve">The first </w:t>
      </w:r>
      <w:r w:rsidR="006778CD">
        <w:t>comment</w:t>
      </w:r>
      <w:r w:rsidR="0096109E">
        <w:t>, received on January 15, 2025, expressed support for th</w:t>
      </w:r>
      <w:r w:rsidR="002F064A">
        <w:t>e</w:t>
      </w:r>
      <w:r w:rsidR="0096109E">
        <w:t xml:space="preserve"> information collection, s</w:t>
      </w:r>
      <w:r w:rsidR="002F064A">
        <w:t>tating</w:t>
      </w:r>
      <w:r w:rsidR="0096109E">
        <w:t xml:space="preserve"> “I applaud NHTSA for taking a look into the fit and comfort of motorcycle gear.” </w:t>
      </w:r>
      <w:r w:rsidR="00CD5C16">
        <w:t>The</w:t>
      </w:r>
      <w:r w:rsidR="002F064A">
        <w:rPr>
          <w:iCs/>
          <w:color w:val="000000" w:themeColor="text1"/>
        </w:rPr>
        <w:t xml:space="preserve"> commentator </w:t>
      </w:r>
      <w:r>
        <w:rPr>
          <w:iCs/>
          <w:color w:val="000000" w:themeColor="text1"/>
        </w:rPr>
        <w:t xml:space="preserve">suggested </w:t>
      </w:r>
      <w:r w:rsidR="00CD5C16">
        <w:rPr>
          <w:iCs/>
          <w:color w:val="000000" w:themeColor="text1"/>
        </w:rPr>
        <w:t>includ</w:t>
      </w:r>
      <w:r w:rsidR="00A066A2">
        <w:rPr>
          <w:iCs/>
          <w:color w:val="000000" w:themeColor="text1"/>
        </w:rPr>
        <w:t>ing</w:t>
      </w:r>
      <w:r w:rsidR="00CD5C16">
        <w:rPr>
          <w:iCs/>
          <w:color w:val="000000" w:themeColor="text1"/>
        </w:rPr>
        <w:t xml:space="preserve"> </w:t>
      </w:r>
      <w:r w:rsidR="003A3D3B">
        <w:rPr>
          <w:iCs/>
          <w:color w:val="000000" w:themeColor="text1"/>
        </w:rPr>
        <w:t xml:space="preserve">sites </w:t>
      </w:r>
      <w:r w:rsidR="00CD5C16">
        <w:rPr>
          <w:iCs/>
          <w:color w:val="000000" w:themeColor="text1"/>
        </w:rPr>
        <w:t>other than motorcycle rallies</w:t>
      </w:r>
      <w:r w:rsidR="003A3D3B">
        <w:rPr>
          <w:iCs/>
          <w:color w:val="000000" w:themeColor="text1"/>
        </w:rPr>
        <w:t xml:space="preserve"> to ensure a broad representation of the collected information. </w:t>
      </w:r>
      <w:r w:rsidR="00FE4A52">
        <w:rPr>
          <w:iCs/>
          <w:color w:val="000000" w:themeColor="text1"/>
        </w:rPr>
        <w:t xml:space="preserve">NHTSA acknowledges the value and benefit of gathering information </w:t>
      </w:r>
      <w:r w:rsidR="00DC2D44">
        <w:rPr>
          <w:iCs/>
          <w:color w:val="000000" w:themeColor="text1"/>
        </w:rPr>
        <w:t>from a variety of sites</w:t>
      </w:r>
      <w:r w:rsidR="003A3D3B">
        <w:rPr>
          <w:iCs/>
          <w:color w:val="000000" w:themeColor="text1"/>
        </w:rPr>
        <w:t xml:space="preserve">. The project scope includes plans </w:t>
      </w:r>
      <w:r w:rsidR="00DC2D44">
        <w:rPr>
          <w:iCs/>
          <w:color w:val="000000" w:themeColor="text1"/>
        </w:rPr>
        <w:t xml:space="preserve">to </w:t>
      </w:r>
      <w:r w:rsidR="003A3D3B">
        <w:rPr>
          <w:iCs/>
          <w:color w:val="000000" w:themeColor="text1"/>
        </w:rPr>
        <w:t xml:space="preserve">collect information </w:t>
      </w:r>
      <w:r w:rsidR="003A3D3B">
        <w:t xml:space="preserve">at events and sites that vary in </w:t>
      </w:r>
      <w:r w:rsidR="008A6FB8">
        <w:t>size</w:t>
      </w:r>
      <w:r w:rsidR="003A3D3B">
        <w:t xml:space="preserve">, content (e.g., training events, and social gatherings such as clubs) and </w:t>
      </w:r>
      <w:r w:rsidR="008A6FB8">
        <w:t xml:space="preserve">motorcycle type </w:t>
      </w:r>
      <w:r w:rsidR="003A3D3B">
        <w:t xml:space="preserve">of interest </w:t>
      </w:r>
      <w:r w:rsidR="006B359B">
        <w:t xml:space="preserve">(e.g., </w:t>
      </w:r>
      <w:r w:rsidR="003A3D3B">
        <w:t xml:space="preserve">seated motor scooters, </w:t>
      </w:r>
      <w:r w:rsidR="006B359B">
        <w:t xml:space="preserve">cruisers, adventure/touring, </w:t>
      </w:r>
      <w:r w:rsidR="003A3D3B">
        <w:t xml:space="preserve">and </w:t>
      </w:r>
      <w:r w:rsidR="006B359B">
        <w:t>sport bikes)</w:t>
      </w:r>
      <w:r w:rsidR="00517D0E">
        <w:rPr>
          <w:iCs/>
          <w:color w:val="000000" w:themeColor="text1"/>
        </w:rPr>
        <w:t xml:space="preserve"> </w:t>
      </w:r>
    </w:p>
    <w:p w:rsidR="008A6FB8" w:rsidP="0096109E" w14:paraId="5D606484" w14:textId="0C480486">
      <w:r>
        <w:rPr>
          <w:iCs/>
          <w:color w:val="000000" w:themeColor="text1"/>
        </w:rPr>
        <w:t xml:space="preserve">The second comment, received on January 29, 2025, </w:t>
      </w:r>
      <w:r w:rsidR="003A3D3B">
        <w:rPr>
          <w:iCs/>
          <w:color w:val="000000" w:themeColor="text1"/>
        </w:rPr>
        <w:t xml:space="preserve">expressed </w:t>
      </w:r>
      <w:r>
        <w:rPr>
          <w:iCs/>
          <w:color w:val="000000" w:themeColor="text1"/>
        </w:rPr>
        <w:t>support of the information collection, having stated</w:t>
      </w:r>
      <w:r w:rsidR="003A3D3B">
        <w:rPr>
          <w:iCs/>
          <w:color w:val="000000" w:themeColor="text1"/>
        </w:rPr>
        <w:t xml:space="preserve"> </w:t>
      </w:r>
      <w:r w:rsidR="00A60620">
        <w:rPr>
          <w:iCs/>
          <w:color w:val="000000" w:themeColor="text1"/>
        </w:rPr>
        <w:t xml:space="preserve">that “being able to perform this study would allow for greater knowledge as to what helps in certain situations.” The commentator recommended “looking at this from the aspect of accidents and how gear has helped in that could make this study even more beneficial.” </w:t>
      </w:r>
      <w:r w:rsidR="003A3D3B">
        <w:rPr>
          <w:iCs/>
          <w:color w:val="000000" w:themeColor="text1"/>
        </w:rPr>
        <w:t>NHTSA concurs with this comment and t</w:t>
      </w:r>
      <w:r w:rsidR="00A60620">
        <w:rPr>
          <w:iCs/>
          <w:color w:val="000000" w:themeColor="text1"/>
        </w:rPr>
        <w:t xml:space="preserve">he study protocol includes asking participants </w:t>
      </w:r>
      <w:r w:rsidR="00A066A2">
        <w:rPr>
          <w:iCs/>
          <w:color w:val="000000" w:themeColor="text1"/>
        </w:rPr>
        <w:t>to indicate whether safety gear has provided them protection in a crash.</w:t>
      </w:r>
    </w:p>
    <w:p w:rsidR="00A60620" w:rsidP="00A60620" w14:paraId="2968BAD7" w14:textId="1DDE4A2B">
      <w:pPr>
        <w:rPr>
          <w:color w:val="000000" w:themeColor="text1"/>
        </w:rPr>
      </w:pPr>
      <w:r>
        <w:rPr>
          <w:color w:val="000000" w:themeColor="text1"/>
        </w:rPr>
        <w:t>The third comment, received on March 12, 2025, supported the project, stating, “I applaud the NHTSA in its proposal of this study</w:t>
      </w:r>
      <w:r w:rsidR="00A066A2">
        <w:rPr>
          <w:color w:val="000000" w:themeColor="text1"/>
        </w:rPr>
        <w:t>.</w:t>
      </w:r>
      <w:r>
        <w:rPr>
          <w:color w:val="000000" w:themeColor="text1"/>
        </w:rPr>
        <w:t>”</w:t>
      </w:r>
    </w:p>
    <w:p w:rsidR="00BF3B44" w:rsidP="00504F2F" w14:paraId="05E231DF" w14:textId="124D685B">
      <w:pPr>
        <w:rPr>
          <w:color w:val="000000" w:themeColor="text1"/>
        </w:rPr>
      </w:pPr>
      <w:r>
        <w:rPr>
          <w:color w:val="000000" w:themeColor="text1"/>
        </w:rPr>
        <w:t xml:space="preserve">The fourth and fifth comments, </w:t>
      </w:r>
      <w:r w:rsidR="00A066A2">
        <w:rPr>
          <w:color w:val="000000" w:themeColor="text1"/>
        </w:rPr>
        <w:t xml:space="preserve">each </w:t>
      </w:r>
      <w:r>
        <w:rPr>
          <w:color w:val="000000" w:themeColor="text1"/>
        </w:rPr>
        <w:t xml:space="preserve">received on </w:t>
      </w:r>
      <w:r w:rsidR="00504F2F">
        <w:rPr>
          <w:color w:val="000000" w:themeColor="text1"/>
        </w:rPr>
        <w:t xml:space="preserve">March 13, 2025, </w:t>
      </w:r>
      <w:r w:rsidR="00A066A2">
        <w:rPr>
          <w:color w:val="000000" w:themeColor="text1"/>
        </w:rPr>
        <w:t xml:space="preserve">expressed </w:t>
      </w:r>
      <w:r w:rsidR="00504F2F">
        <w:rPr>
          <w:color w:val="000000" w:themeColor="text1"/>
        </w:rPr>
        <w:t xml:space="preserve">support </w:t>
      </w:r>
      <w:r w:rsidR="00A066A2">
        <w:rPr>
          <w:color w:val="000000" w:themeColor="text1"/>
        </w:rPr>
        <w:t xml:space="preserve">of </w:t>
      </w:r>
      <w:r w:rsidR="00504F2F">
        <w:rPr>
          <w:color w:val="000000" w:themeColor="text1"/>
        </w:rPr>
        <w:t xml:space="preserve">the project. The fourth stated, “I </w:t>
      </w:r>
      <w:r w:rsidRPr="00504F2F" w:rsidR="00504F2F">
        <w:rPr>
          <w:color w:val="000000" w:themeColor="text1"/>
        </w:rPr>
        <w:t>appreciate the initiative of NHTSA in proposing this study to gain greater insight into the decisions of motorcycle riders to use protective equipment.”</w:t>
      </w:r>
      <w:r w:rsidR="00504F2F">
        <w:rPr>
          <w:color w:val="000000" w:themeColor="text1"/>
        </w:rPr>
        <w:t xml:space="preserve"> The fifth </w:t>
      </w:r>
      <w:r w:rsidR="00A066A2">
        <w:rPr>
          <w:color w:val="000000" w:themeColor="text1"/>
        </w:rPr>
        <w:t xml:space="preserve">stated that the commentator was </w:t>
      </w:r>
      <w:r w:rsidR="00504F2F">
        <w:rPr>
          <w:color w:val="000000" w:themeColor="text1"/>
        </w:rPr>
        <w:t>“</w:t>
      </w:r>
      <w:r w:rsidRPr="00504F2F" w:rsidR="00504F2F">
        <w:rPr>
          <w:color w:val="000000" w:themeColor="text1"/>
        </w:rPr>
        <w:t>so grateful for this amazing step forward for protecting our motorcyclists</w:t>
      </w:r>
      <w:r w:rsidR="00504F2F">
        <w:rPr>
          <w:color w:val="000000" w:themeColor="text1"/>
        </w:rPr>
        <w:t xml:space="preserve"> on the road!</w:t>
      </w:r>
      <w:r w:rsidRPr="00504F2F" w:rsidR="00504F2F">
        <w:rPr>
          <w:color w:val="000000" w:themeColor="text1"/>
        </w:rPr>
        <w:t>”</w:t>
      </w:r>
    </w:p>
    <w:p w:rsidR="000F5C4D" w:rsidP="000F5C4D" w14:paraId="4DAD9D7E" w14:textId="31D81D72">
      <w:r>
        <w:t>T</w:t>
      </w:r>
      <w:r w:rsidRPr="00672019">
        <w:t xml:space="preserve">he </w:t>
      </w:r>
      <w:r>
        <w:t xml:space="preserve">Federal Register notice notifying the public of NHTSA’s intent to submit this information collection to the Office of Management and Budget, and </w:t>
      </w:r>
      <w:r w:rsidRPr="00C04357">
        <w:t xml:space="preserve">providing a 30-day comment period, was published on </w:t>
      </w:r>
      <w:r w:rsidR="0046155A">
        <w:t xml:space="preserve">December 1, </w:t>
      </w:r>
      <w:r w:rsidRPr="0046155A" w:rsidR="0046155A">
        <w:t>2025</w:t>
      </w:r>
      <w:r w:rsidRPr="0046155A">
        <w:t xml:space="preserve"> (Vol. </w:t>
      </w:r>
      <w:r w:rsidRPr="0046155A" w:rsidR="0046155A">
        <w:t>90</w:t>
      </w:r>
      <w:r w:rsidRPr="0046155A">
        <w:t xml:space="preserve">, No. </w:t>
      </w:r>
      <w:r w:rsidRPr="0046155A" w:rsidR="0046155A">
        <w:t>228</w:t>
      </w:r>
      <w:r w:rsidRPr="0046155A">
        <w:t xml:space="preserve">, pp. </w:t>
      </w:r>
      <w:r w:rsidRPr="0046155A" w:rsidR="0046155A">
        <w:t>55237-55240</w:t>
      </w:r>
      <w:r w:rsidRPr="0046155A">
        <w:t>).</w:t>
      </w:r>
    </w:p>
    <w:p w:rsidR="00C800ED" w:rsidRPr="00470EC1" w:rsidP="00413700" w14:paraId="135E7B4C" w14:textId="77777777">
      <w:pPr>
        <w:pStyle w:val="Heading1"/>
      </w:pPr>
      <w:r>
        <w:t>A.9.</w:t>
      </w:r>
      <w:r w:rsidRPr="00470EC1">
        <w:tab/>
        <w:t>Explain any decision to provide any payment or gift to respondents, other than remuneration of contractors or grantees.</w:t>
      </w:r>
      <w:bookmarkEnd w:id="41"/>
      <w:bookmarkEnd w:id="42"/>
      <w:bookmarkEnd w:id="43"/>
      <w:bookmarkEnd w:id="44"/>
    </w:p>
    <w:p w:rsidR="00BF3D32" w:rsidRPr="006B767C" w:rsidP="00BF3D32" w14:paraId="5B781FA0" w14:textId="413929A8">
      <w:pPr>
        <w:rPr>
          <w:color w:val="000000"/>
        </w:rPr>
      </w:pPr>
      <w:bookmarkStart w:id="46" w:name="_Toc125278822"/>
      <w:bookmarkStart w:id="47" w:name="_Toc125341745"/>
      <w:bookmarkStart w:id="48" w:name="_Toc125447303"/>
      <w:bookmarkStart w:id="49" w:name="_Toc126394131"/>
      <w:r w:rsidRPr="006B767C">
        <w:t>Participants will be paid $</w:t>
      </w:r>
      <w:r w:rsidR="0061015F">
        <w:t>5</w:t>
      </w:r>
      <w:r w:rsidR="00FA259B">
        <w:t>0</w:t>
      </w:r>
      <w:r w:rsidR="00225616">
        <w:t>.00</w:t>
      </w:r>
      <w:r w:rsidR="00FA259B">
        <w:t xml:space="preserve"> (or provided a $50</w:t>
      </w:r>
      <w:r w:rsidR="00225616">
        <w:t>.00</w:t>
      </w:r>
      <w:r w:rsidR="00FA259B">
        <w:t xml:space="preserve"> cash equivalent such as a gift card)</w:t>
      </w:r>
      <w:r w:rsidR="00C45D7A">
        <w:t xml:space="preserve"> </w:t>
      </w:r>
      <w:r w:rsidRPr="006B767C">
        <w:t>for completing all study activities</w:t>
      </w:r>
      <w:r w:rsidR="00FB365A">
        <w:t>.</w:t>
      </w:r>
      <w:r w:rsidRPr="006B767C">
        <w:t xml:space="preserve"> Payment for full participation is deemed necessary to provide </w:t>
      </w:r>
      <w:r w:rsidRPr="006B767C" w:rsidR="00C45D7A">
        <w:t>an incentive</w:t>
      </w:r>
      <w:r w:rsidRPr="006B767C">
        <w:t xml:space="preserve"> to participate in all levels of the study. Providing the level of incentive described above is important to ensure adequate participation </w:t>
      </w:r>
      <w:r w:rsidRPr="006B767C" w:rsidR="00B83A82">
        <w:t>rates,</w:t>
      </w:r>
      <w:r w:rsidRPr="006B767C">
        <w:t xml:space="preserve"> which are essential to the validity of the study findings.</w:t>
      </w:r>
      <w:r w:rsidRPr="21116DD3">
        <w:rPr>
          <w:color w:val="000000" w:themeColor="text1"/>
        </w:rPr>
        <w:t> </w:t>
      </w:r>
    </w:p>
    <w:p w:rsidR="00C800ED" w:rsidRPr="00470EC1" w:rsidP="00413700" w14:paraId="39605C94" w14:textId="7EDF3593">
      <w:pPr>
        <w:pStyle w:val="Heading1"/>
      </w:pPr>
      <w:r w:rsidRPr="00470EC1">
        <w:t>A.10.</w:t>
      </w:r>
      <w:r w:rsidRPr="00470EC1">
        <w:tab/>
        <w:t>Describe any assurance of confidentiality provided to respondents</w:t>
      </w:r>
      <w:bookmarkEnd w:id="46"/>
      <w:bookmarkEnd w:id="47"/>
      <w:bookmarkEnd w:id="48"/>
      <w:bookmarkEnd w:id="49"/>
      <w:r w:rsidR="009F708B">
        <w:t>.</w:t>
      </w:r>
    </w:p>
    <w:p w:rsidR="00BF3D32" w:rsidRPr="006B767C" w:rsidP="00BF3D32" w14:paraId="65BE7524" w14:textId="784516EA">
      <w:bookmarkStart w:id="50" w:name="_Toc125278823"/>
      <w:bookmarkStart w:id="51" w:name="_Toc125341746"/>
      <w:bookmarkStart w:id="52" w:name="_Toc125447304"/>
      <w:bookmarkStart w:id="53" w:name="_Toc126394132"/>
      <w:r>
        <w:t xml:space="preserve">Participation in the study </w:t>
      </w:r>
      <w:r w:rsidRPr="00894B87" w:rsidR="00546D9A">
        <w:t>will be voluntary and anonymous.</w:t>
      </w:r>
      <w:r w:rsidR="0046212D">
        <w:t xml:space="preserve"> </w:t>
      </w:r>
      <w:r w:rsidRPr="006B767C">
        <w:t xml:space="preserve">Participants who choose to participate in the study will complete an IRB-approved informed consent process that indicates </w:t>
      </w:r>
      <w:r w:rsidR="00F34654">
        <w:t xml:space="preserve">all information provided will be </w:t>
      </w:r>
      <w:r w:rsidR="00E43141">
        <w:t>anonymous</w:t>
      </w:r>
      <w:r w:rsidR="00C43F04">
        <w:t xml:space="preserve"> and will only be stored by the assigned study </w:t>
      </w:r>
      <w:r w:rsidR="00C43F04">
        <w:t xml:space="preserve">identification number </w:t>
      </w:r>
      <w:r>
        <w:t xml:space="preserve">that cannot be linked to an individual </w:t>
      </w:r>
      <w:r w:rsidR="00C43F04">
        <w:t>outside of the study</w:t>
      </w:r>
      <w:r w:rsidR="00F34654">
        <w:t xml:space="preserve">. </w:t>
      </w:r>
      <w:r w:rsidRPr="006B767C">
        <w:t xml:space="preserve">All published results will provide only summary statistics </w:t>
      </w:r>
      <w:r>
        <w:t xml:space="preserve">that are anonymized.  </w:t>
      </w:r>
    </w:p>
    <w:p w:rsidR="00C800ED" w:rsidRPr="00470EC1" w:rsidP="00413700" w14:paraId="298666B9" w14:textId="77777777">
      <w:pPr>
        <w:pStyle w:val="Heading1"/>
      </w:pPr>
      <w:r w:rsidRPr="00470EC1">
        <w:t>A.11.</w:t>
      </w:r>
      <w:r w:rsidRPr="00470EC1">
        <w:tab/>
        <w:t>Provide additional justification for any questions of a sensitive nature, such as sexual behavior or attitudes, religious beliefs, and other matters that are commonly considered private.</w:t>
      </w:r>
      <w:bookmarkEnd w:id="50"/>
      <w:bookmarkEnd w:id="51"/>
      <w:bookmarkEnd w:id="52"/>
      <w:bookmarkEnd w:id="53"/>
    </w:p>
    <w:p w:rsidR="00515F2F" w:rsidRPr="00AE04C9" w:rsidP="00E60139" w14:paraId="2BFC2DE3" w14:textId="74CC47AB">
      <w:bookmarkStart w:id="54" w:name="_Toc125278824"/>
      <w:bookmarkStart w:id="55" w:name="_Toc125341747"/>
      <w:bookmarkStart w:id="56" w:name="_Toc125447305"/>
      <w:bookmarkStart w:id="57" w:name="_Toc126394133"/>
      <w:r>
        <w:t xml:space="preserve">The </w:t>
      </w:r>
      <w:r w:rsidR="00F253B0">
        <w:t xml:space="preserve">survey </w:t>
      </w:r>
      <w:r>
        <w:t>does not contain any questions of a sensitive nature.</w:t>
      </w:r>
    </w:p>
    <w:p w:rsidR="00C800ED" w:rsidRPr="0081277A" w:rsidP="009F09CC" w14:paraId="18BDB880" w14:textId="64AABEC9">
      <w:pPr>
        <w:pStyle w:val="Heading1"/>
      </w:pPr>
      <w:r w:rsidRPr="009F09CC">
        <w:t>A</w:t>
      </w:r>
      <w:r w:rsidRPr="0081277A">
        <w:t>.12.</w:t>
      </w:r>
      <w:r w:rsidRPr="0081277A">
        <w:tab/>
        <w:t>Provide estimates of the hour burden of the collection of information on the respondents.</w:t>
      </w:r>
      <w:bookmarkEnd w:id="54"/>
      <w:bookmarkEnd w:id="55"/>
      <w:bookmarkEnd w:id="56"/>
      <w:bookmarkEnd w:id="57"/>
    </w:p>
    <w:p w:rsidR="00485E8C" w:rsidP="00BF3D32" w14:paraId="01034690" w14:textId="3873EC7C">
      <w:pPr>
        <w:keepNext/>
        <w:rPr>
          <w:rStyle w:val="normaltextrun"/>
          <w:color w:val="000000"/>
          <w:shd w:val="clear" w:color="auto" w:fill="FFFFFF"/>
        </w:rPr>
      </w:pPr>
      <w:r w:rsidRPr="006B767C">
        <w:t xml:space="preserve">Table 1 </w:t>
      </w:r>
      <w:r w:rsidR="00CA1632">
        <w:rPr>
          <w:rStyle w:val="normaltextrun"/>
          <w:color w:val="000000"/>
          <w:shd w:val="clear" w:color="auto" w:fill="FFFFFF"/>
        </w:rPr>
        <w:t xml:space="preserve">provides the numbers used to estimate the total burden. </w:t>
      </w:r>
      <w:r w:rsidR="00846911">
        <w:rPr>
          <w:rStyle w:val="normaltextrun"/>
          <w:color w:val="000000"/>
          <w:shd w:val="clear" w:color="auto" w:fill="FFFFFF"/>
        </w:rPr>
        <w:t xml:space="preserve">Based on power analyses (see Part B), </w:t>
      </w:r>
      <w:r w:rsidR="00CA1632">
        <w:rPr>
          <w:rStyle w:val="normaltextrun"/>
          <w:color w:val="000000"/>
          <w:shd w:val="clear" w:color="auto" w:fill="FFFFFF"/>
        </w:rPr>
        <w:t xml:space="preserve">NHTSA anticipates approaching an estimated </w:t>
      </w:r>
      <w:r w:rsidR="000C418E">
        <w:rPr>
          <w:rStyle w:val="normaltextrun"/>
          <w:color w:val="000000"/>
          <w:shd w:val="clear" w:color="auto" w:fill="FFFFFF"/>
        </w:rPr>
        <w:t>1,250</w:t>
      </w:r>
      <w:r w:rsidR="00CA1632">
        <w:rPr>
          <w:rStyle w:val="normaltextrun"/>
          <w:color w:val="000000"/>
          <w:shd w:val="clear" w:color="auto" w:fill="FFFFFF"/>
        </w:rPr>
        <w:t xml:space="preserve"> potential participants with approximately </w:t>
      </w:r>
      <w:r w:rsidR="000C418E">
        <w:rPr>
          <w:rStyle w:val="normaltextrun"/>
          <w:color w:val="000000"/>
          <w:shd w:val="clear" w:color="auto" w:fill="FFFFFF"/>
        </w:rPr>
        <w:t>625</w:t>
      </w:r>
      <w:r w:rsidR="00D168B1">
        <w:rPr>
          <w:rStyle w:val="normaltextrun"/>
          <w:color w:val="000000"/>
          <w:shd w:val="clear" w:color="auto" w:fill="FFFFFF"/>
        </w:rPr>
        <w:t xml:space="preserve"> </w:t>
      </w:r>
      <w:r w:rsidR="00CA1632">
        <w:rPr>
          <w:rStyle w:val="normaltextrun"/>
          <w:color w:val="000000"/>
          <w:shd w:val="clear" w:color="auto" w:fill="FFFFFF"/>
        </w:rPr>
        <w:t>of those agreeing to fully participate</w:t>
      </w:r>
      <w:r w:rsidRPr="006B767C">
        <w:t>.</w:t>
      </w:r>
      <w:r w:rsidR="00BF4D76">
        <w:t xml:space="preserve"> Full participation could take up to 30 minutes. </w:t>
      </w:r>
      <w:r w:rsidR="00196DB7">
        <w:t xml:space="preserve">It is </w:t>
      </w:r>
      <w:r w:rsidR="002259CF">
        <w:t>anticipated that</w:t>
      </w:r>
      <w:r w:rsidR="00196DB7">
        <w:t xml:space="preserve"> </w:t>
      </w:r>
      <w:r w:rsidR="008D48BE">
        <w:t>a</w:t>
      </w:r>
      <w:r w:rsidR="00F87593">
        <w:t>pproximately 7</w:t>
      </w:r>
      <w:r w:rsidR="008D48BE">
        <w:t xml:space="preserve">5 </w:t>
      </w:r>
      <w:r w:rsidR="00103A18">
        <w:t xml:space="preserve">people will </w:t>
      </w:r>
      <w:r w:rsidR="009636F5">
        <w:t xml:space="preserve">only </w:t>
      </w:r>
      <w:r w:rsidR="00165494">
        <w:t xml:space="preserve">partially </w:t>
      </w:r>
      <w:r w:rsidR="00E5157D">
        <w:t>participate,</w:t>
      </w:r>
      <w:r w:rsidR="00B04635">
        <w:t xml:space="preserve"> and</w:t>
      </w:r>
      <w:r w:rsidR="00314E74">
        <w:t xml:space="preserve"> the remaining 550 people will be screened but decline to participate</w:t>
      </w:r>
      <w:r w:rsidR="00165494">
        <w:t xml:space="preserve">. </w:t>
      </w:r>
      <w:r w:rsidR="003E1CF3">
        <w:rPr>
          <w:rStyle w:val="normaltextrun"/>
          <w:color w:val="000000"/>
          <w:shd w:val="clear" w:color="auto" w:fill="FFFFFF"/>
        </w:rPr>
        <w:t xml:space="preserve">Total burden hours for the study will be approximately </w:t>
      </w:r>
      <w:r w:rsidR="00DF1BC7">
        <w:rPr>
          <w:rStyle w:val="normaltextrun"/>
          <w:color w:val="000000"/>
          <w:shd w:val="clear" w:color="auto" w:fill="FFFFFF"/>
        </w:rPr>
        <w:t>3</w:t>
      </w:r>
      <w:r w:rsidR="00F65204">
        <w:rPr>
          <w:rStyle w:val="normaltextrun"/>
          <w:color w:val="000000"/>
          <w:shd w:val="clear" w:color="auto" w:fill="FFFFFF"/>
        </w:rPr>
        <w:t>4</w:t>
      </w:r>
      <w:r w:rsidR="002E242E">
        <w:rPr>
          <w:rStyle w:val="normaltextrun"/>
          <w:color w:val="000000"/>
          <w:shd w:val="clear" w:color="auto" w:fill="FFFFFF"/>
        </w:rPr>
        <w:t>1</w:t>
      </w:r>
      <w:r w:rsidR="00240ED1">
        <w:rPr>
          <w:rStyle w:val="normaltextrun"/>
          <w:color w:val="000000"/>
          <w:shd w:val="clear" w:color="auto" w:fill="FFFFFF"/>
        </w:rPr>
        <w:t xml:space="preserve"> </w:t>
      </w:r>
      <w:r w:rsidR="00383346">
        <w:rPr>
          <w:rStyle w:val="normaltextrun"/>
          <w:color w:val="000000"/>
          <w:shd w:val="clear" w:color="auto" w:fill="FFFFFF"/>
        </w:rPr>
        <w:t>hours</w:t>
      </w:r>
      <w:r w:rsidR="002E242E">
        <w:rPr>
          <w:rStyle w:val="normaltextrun"/>
          <w:color w:val="000000"/>
          <w:shd w:val="clear" w:color="auto" w:fill="FFFFFF"/>
        </w:rPr>
        <w:t xml:space="preserve"> (see Table 1)</w:t>
      </w:r>
      <w:r w:rsidR="00383346">
        <w:rPr>
          <w:rStyle w:val="normaltextrun"/>
          <w:color w:val="000000"/>
          <w:shd w:val="clear" w:color="auto" w:fill="FFFFFF"/>
        </w:rPr>
        <w:t xml:space="preserve">. </w:t>
      </w:r>
      <w:r w:rsidR="002F18AB">
        <w:rPr>
          <w:rStyle w:val="normaltextrun"/>
          <w:color w:val="000000"/>
          <w:shd w:val="clear" w:color="auto" w:fill="FFFFFF"/>
        </w:rPr>
        <w:t xml:space="preserve">The total annual burden hours for the study </w:t>
      </w:r>
      <w:r w:rsidR="00DB22D8">
        <w:rPr>
          <w:rStyle w:val="normaltextrun"/>
          <w:color w:val="000000"/>
          <w:shd w:val="clear" w:color="auto" w:fill="FFFFFF"/>
        </w:rPr>
        <w:t>are</w:t>
      </w:r>
      <w:r w:rsidR="00D16640">
        <w:rPr>
          <w:rStyle w:val="normaltextrun"/>
          <w:color w:val="000000"/>
          <w:shd w:val="clear" w:color="auto" w:fill="FFFFFF"/>
        </w:rPr>
        <w:t xml:space="preserve"> </w:t>
      </w:r>
      <w:r w:rsidR="002F18AB">
        <w:rPr>
          <w:rStyle w:val="normaltextrun"/>
          <w:color w:val="000000"/>
          <w:shd w:val="clear" w:color="auto" w:fill="FFFFFF"/>
        </w:rPr>
        <w:t>estimated to be</w:t>
      </w:r>
      <w:r w:rsidR="00CE2F1E">
        <w:rPr>
          <w:rStyle w:val="normaltextrun"/>
          <w:color w:val="000000"/>
          <w:shd w:val="clear" w:color="auto" w:fill="FFFFFF"/>
        </w:rPr>
        <w:t xml:space="preserve"> </w:t>
      </w:r>
      <w:r w:rsidR="00204D89">
        <w:rPr>
          <w:rStyle w:val="normaltextrun"/>
          <w:color w:val="000000"/>
          <w:shd w:val="clear" w:color="auto" w:fill="FFFFFF"/>
        </w:rPr>
        <w:t>11</w:t>
      </w:r>
      <w:r w:rsidR="00BF35F6">
        <w:rPr>
          <w:rStyle w:val="normaltextrun"/>
          <w:color w:val="000000"/>
          <w:shd w:val="clear" w:color="auto" w:fill="FFFFFF"/>
        </w:rPr>
        <w:t>3.</w:t>
      </w:r>
      <w:r w:rsidR="002E242E">
        <w:rPr>
          <w:rStyle w:val="normaltextrun"/>
          <w:color w:val="000000"/>
          <w:shd w:val="clear" w:color="auto" w:fill="FFFFFF"/>
        </w:rPr>
        <w:t>67</w:t>
      </w:r>
      <w:r w:rsidR="00204D89">
        <w:rPr>
          <w:rStyle w:val="normaltextrun"/>
          <w:color w:val="000000"/>
          <w:shd w:val="clear" w:color="auto" w:fill="FFFFFF"/>
        </w:rPr>
        <w:t xml:space="preserve"> hours</w:t>
      </w:r>
      <w:r w:rsidR="00BD46C0">
        <w:rPr>
          <w:rStyle w:val="normaltextrun"/>
          <w:color w:val="000000"/>
          <w:shd w:val="clear" w:color="auto" w:fill="FFFFFF"/>
        </w:rPr>
        <w:t xml:space="preserve"> (total divided by 3)</w:t>
      </w:r>
      <w:r w:rsidR="00204D89">
        <w:rPr>
          <w:rStyle w:val="normaltextrun"/>
          <w:color w:val="000000"/>
          <w:shd w:val="clear" w:color="auto" w:fill="FFFFFF"/>
        </w:rPr>
        <w:t>.</w:t>
      </w:r>
    </w:p>
    <w:p w:rsidR="00DA7E5A" w14:paraId="2E401B3D" w14:textId="282600B6">
      <w:pPr>
        <w:spacing w:after="0"/>
        <w:rPr>
          <w:bCs/>
        </w:rPr>
      </w:pPr>
      <w:bookmarkStart w:id="58" w:name="OLE_LINK22"/>
      <w:bookmarkStart w:id="59" w:name="_Hlk119587863"/>
      <w:bookmarkStart w:id="60" w:name="OLE_LINK27"/>
      <w:r w:rsidRPr="001F1ECB">
        <w:rPr>
          <w:bCs/>
        </w:rPr>
        <w:t xml:space="preserve">The total amount of burden cost to respondents is </w:t>
      </w:r>
      <w:bookmarkStart w:id="61" w:name="OLE_LINK11"/>
      <w:r w:rsidRPr="001F1ECB">
        <w:rPr>
          <w:bCs/>
        </w:rPr>
        <w:t xml:space="preserve">estimated to </w:t>
      </w:r>
      <w:r w:rsidRPr="0049362A">
        <w:rPr>
          <w:bCs/>
        </w:rPr>
        <w:t>be $</w:t>
      </w:r>
      <w:bookmarkEnd w:id="58"/>
      <w:bookmarkEnd w:id="61"/>
      <w:r>
        <w:rPr>
          <w:bCs/>
        </w:rPr>
        <w:t>1</w:t>
      </w:r>
      <w:r w:rsidR="002E242E">
        <w:rPr>
          <w:bCs/>
        </w:rPr>
        <w:t>4,460</w:t>
      </w:r>
      <w:r>
        <w:rPr>
          <w:bCs/>
        </w:rPr>
        <w:t xml:space="preserve"> </w:t>
      </w:r>
      <w:r w:rsidRPr="00621A02">
        <w:rPr>
          <w:bCs/>
        </w:rPr>
        <w:t>(</w:t>
      </w:r>
      <w:r w:rsidRPr="001F1ECB">
        <w:rPr>
          <w:bCs/>
        </w:rPr>
        <w:t>see</w:t>
      </w:r>
      <w:r w:rsidR="002E242E">
        <w:rPr>
          <w:bCs/>
        </w:rPr>
        <w:t xml:space="preserve"> Table 2)</w:t>
      </w:r>
      <w:r w:rsidRPr="001F1ECB">
        <w:rPr>
          <w:bCs/>
        </w:rPr>
        <w:t>.</w:t>
      </w:r>
      <w:bookmarkEnd w:id="59"/>
      <w:r w:rsidRPr="001F1ECB">
        <w:rPr>
          <w:bCs/>
        </w:rPr>
        <w:t xml:space="preserve"> </w:t>
      </w:r>
      <w:bookmarkEnd w:id="60"/>
      <w:r w:rsidR="00746A2D">
        <w:rPr>
          <w:bCs/>
        </w:rPr>
        <w:t xml:space="preserve">The total annual burden cost to respondents for their participation is estimated to be </w:t>
      </w:r>
      <w:r w:rsidR="001D6742">
        <w:rPr>
          <w:bCs/>
        </w:rPr>
        <w:t>$</w:t>
      </w:r>
      <w:r w:rsidR="002E242E">
        <w:rPr>
          <w:bCs/>
        </w:rPr>
        <w:t>4,820</w:t>
      </w:r>
      <w:r w:rsidR="00225616">
        <w:rPr>
          <w:bCs/>
        </w:rPr>
        <w:t xml:space="preserve"> (</w:t>
      </w:r>
      <w:r w:rsidR="00E24F58">
        <w:rPr>
          <w:bCs/>
        </w:rPr>
        <w:t>total</w:t>
      </w:r>
      <w:r w:rsidR="00F37C1D">
        <w:rPr>
          <w:bCs/>
        </w:rPr>
        <w:t xml:space="preserve"> </w:t>
      </w:r>
      <w:r w:rsidR="00225616">
        <w:rPr>
          <w:bCs/>
        </w:rPr>
        <w:t>divided by 3)</w:t>
      </w:r>
      <w:r w:rsidR="001D6742">
        <w:rPr>
          <w:bCs/>
        </w:rPr>
        <w:t>.</w:t>
      </w:r>
    </w:p>
    <w:p w:rsidR="00ED305D" w14:paraId="6DFECAC7" w14:textId="42B13E86">
      <w:pPr>
        <w:spacing w:after="0"/>
        <w:rPr>
          <w:rStyle w:val="normaltextrun"/>
          <w:color w:val="000000"/>
          <w:shd w:val="clear" w:color="auto" w:fill="FFFFFF"/>
        </w:rPr>
      </w:pPr>
      <w:r>
        <w:rPr>
          <w:rStyle w:val="normaltextrun"/>
          <w:color w:val="000000"/>
          <w:shd w:val="clear" w:color="auto" w:fill="FFFFFF"/>
        </w:rPr>
        <w:br w:type="page"/>
      </w:r>
    </w:p>
    <w:p w:rsidR="002E242E" w:rsidRPr="00D16640" w:rsidP="00D16640" w14:paraId="09E72E39" w14:textId="78C0B5AE">
      <w:pPr>
        <w:pStyle w:val="ListParagraph"/>
        <w:spacing w:after="120"/>
        <w:jc w:val="center"/>
        <w:rPr>
          <w:i/>
          <w:iCs/>
          <w:sz w:val="24"/>
          <w:szCs w:val="24"/>
        </w:rPr>
      </w:pPr>
      <w:r w:rsidRPr="00D16640">
        <w:rPr>
          <w:i/>
          <w:iCs/>
          <w:sz w:val="24"/>
          <w:szCs w:val="24"/>
        </w:rPr>
        <w:t>Table 1. Summary of Total Burden Hours by Type of Participation.</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8"/>
        <w:gridCol w:w="1415"/>
        <w:gridCol w:w="1433"/>
        <w:gridCol w:w="1808"/>
      </w:tblGrid>
      <w:tr w14:paraId="12D9760D" w14:textId="77777777" w:rsidTr="00327E8A">
        <w:tblPrEx>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3"/>
          <w:jc w:val="center"/>
        </w:trPr>
        <w:tc>
          <w:tcPr>
            <w:tcW w:w="4548" w:type="dxa"/>
            <w:shd w:val="clear" w:color="auto" w:fill="D9D9D9" w:themeFill="background1" w:themeFillShade="D9"/>
            <w:vAlign w:val="center"/>
            <w:hideMark/>
          </w:tcPr>
          <w:p w:rsidR="002E242E" w:rsidRPr="00B23C36" w:rsidP="00DB33A0" w14:paraId="04E4F96F" w14:textId="77777777">
            <w:pPr>
              <w:spacing w:after="0"/>
              <w:jc w:val="center"/>
              <w:rPr>
                <w:b/>
                <w:bCs/>
                <w:color w:val="000000"/>
                <w:sz w:val="22"/>
                <w:szCs w:val="22"/>
              </w:rPr>
            </w:pPr>
            <w:r w:rsidRPr="00B23C36">
              <w:rPr>
                <w:b/>
                <w:bCs/>
                <w:color w:val="000000"/>
                <w:sz w:val="22"/>
                <w:szCs w:val="22"/>
              </w:rPr>
              <w:t>Type of Participation</w:t>
            </w:r>
          </w:p>
        </w:tc>
        <w:tc>
          <w:tcPr>
            <w:tcW w:w="1415" w:type="dxa"/>
            <w:shd w:val="clear" w:color="auto" w:fill="D9D9D9" w:themeFill="background1" w:themeFillShade="D9"/>
            <w:vAlign w:val="center"/>
            <w:hideMark/>
          </w:tcPr>
          <w:p w:rsidR="002E242E" w:rsidRPr="00B23C36" w:rsidP="00DB33A0" w14:paraId="5F41B7B1" w14:textId="77777777">
            <w:pPr>
              <w:spacing w:after="0"/>
              <w:jc w:val="center"/>
              <w:rPr>
                <w:b/>
                <w:bCs/>
                <w:color w:val="000000"/>
                <w:sz w:val="22"/>
                <w:szCs w:val="22"/>
              </w:rPr>
            </w:pPr>
            <w:r w:rsidRPr="00B23C36">
              <w:rPr>
                <w:b/>
                <w:bCs/>
                <w:color w:val="000000"/>
                <w:sz w:val="22"/>
                <w:szCs w:val="22"/>
              </w:rPr>
              <w:t>Number of Respondents</w:t>
            </w:r>
          </w:p>
        </w:tc>
        <w:tc>
          <w:tcPr>
            <w:tcW w:w="1433" w:type="dxa"/>
            <w:shd w:val="clear" w:color="auto" w:fill="D9D9D9" w:themeFill="background1" w:themeFillShade="D9"/>
            <w:vAlign w:val="center"/>
            <w:hideMark/>
          </w:tcPr>
          <w:p w:rsidR="002E242E" w:rsidRPr="00B23C36" w:rsidP="00DB33A0" w14:paraId="7730ED1F" w14:textId="77777777">
            <w:pPr>
              <w:spacing w:after="0"/>
              <w:jc w:val="center"/>
              <w:rPr>
                <w:b/>
                <w:bCs/>
                <w:color w:val="000000"/>
                <w:sz w:val="22"/>
                <w:szCs w:val="22"/>
              </w:rPr>
            </w:pPr>
            <w:r w:rsidRPr="00B23C36">
              <w:rPr>
                <w:b/>
                <w:bCs/>
                <w:color w:val="000000"/>
                <w:sz w:val="22"/>
                <w:szCs w:val="22"/>
              </w:rPr>
              <w:t>Minutes per Respondent</w:t>
            </w:r>
          </w:p>
        </w:tc>
        <w:tc>
          <w:tcPr>
            <w:tcW w:w="1808" w:type="dxa"/>
            <w:shd w:val="clear" w:color="auto" w:fill="D9D9D9" w:themeFill="background1" w:themeFillShade="D9"/>
            <w:vAlign w:val="center"/>
            <w:hideMark/>
          </w:tcPr>
          <w:p w:rsidR="002E242E" w:rsidRPr="00B23C36" w:rsidP="00DB33A0" w14:paraId="2B05A6B7" w14:textId="77777777">
            <w:pPr>
              <w:spacing w:after="0"/>
              <w:jc w:val="center"/>
              <w:rPr>
                <w:b/>
                <w:bCs/>
                <w:color w:val="000000"/>
                <w:sz w:val="22"/>
                <w:szCs w:val="22"/>
              </w:rPr>
            </w:pPr>
            <w:r w:rsidRPr="00B23C36">
              <w:rPr>
                <w:b/>
                <w:bCs/>
                <w:color w:val="000000"/>
                <w:sz w:val="22"/>
                <w:szCs w:val="22"/>
              </w:rPr>
              <w:t>Total Estimated Burden Hours*</w:t>
            </w:r>
          </w:p>
        </w:tc>
      </w:tr>
      <w:tr w14:paraId="7A10F237" w14:textId="77777777" w:rsidTr="00327E8A">
        <w:tblPrEx>
          <w:tblW w:w="9204" w:type="dxa"/>
          <w:jc w:val="center"/>
          <w:tblLook w:val="04A0"/>
        </w:tblPrEx>
        <w:trPr>
          <w:trHeight w:val="306"/>
          <w:jc w:val="center"/>
        </w:trPr>
        <w:tc>
          <w:tcPr>
            <w:tcW w:w="4548" w:type="dxa"/>
            <w:shd w:val="clear" w:color="auto" w:fill="F2F2F2" w:themeFill="background1" w:themeFillShade="F2"/>
            <w:vAlign w:val="center"/>
          </w:tcPr>
          <w:p w:rsidR="002E242E" w:rsidRPr="00B23C36" w:rsidP="00DB33A0" w14:paraId="3B9293B6" w14:textId="77777777">
            <w:pPr>
              <w:rPr>
                <w:b/>
                <w:bCs/>
                <w:color w:val="000000"/>
                <w:sz w:val="22"/>
                <w:szCs w:val="22"/>
              </w:rPr>
            </w:pPr>
            <w:r w:rsidRPr="00B23C36">
              <w:rPr>
                <w:b/>
                <w:bCs/>
                <w:color w:val="000000"/>
                <w:sz w:val="22"/>
                <w:szCs w:val="22"/>
              </w:rPr>
              <w:t xml:space="preserve">Rider Fully Participates </w:t>
            </w:r>
          </w:p>
        </w:tc>
        <w:tc>
          <w:tcPr>
            <w:tcW w:w="1415" w:type="dxa"/>
            <w:shd w:val="clear" w:color="auto" w:fill="F2F2F2" w:themeFill="background1" w:themeFillShade="F2"/>
            <w:vAlign w:val="center"/>
          </w:tcPr>
          <w:p w:rsidR="002E242E" w:rsidRPr="00B23C36" w:rsidP="00DB33A0" w14:paraId="01396F6F" w14:textId="77777777">
            <w:pPr>
              <w:jc w:val="center"/>
              <w:rPr>
                <w:b/>
                <w:bCs/>
                <w:i/>
                <w:iCs/>
                <w:color w:val="000000"/>
                <w:sz w:val="22"/>
                <w:szCs w:val="22"/>
              </w:rPr>
            </w:pPr>
            <w:r w:rsidRPr="00B23C36">
              <w:rPr>
                <w:b/>
                <w:bCs/>
                <w:color w:val="000000"/>
                <w:sz w:val="22"/>
                <w:szCs w:val="22"/>
              </w:rPr>
              <w:t>625</w:t>
            </w:r>
          </w:p>
        </w:tc>
        <w:tc>
          <w:tcPr>
            <w:tcW w:w="1433" w:type="dxa"/>
            <w:shd w:val="clear" w:color="auto" w:fill="F2F2F2" w:themeFill="background1" w:themeFillShade="F2"/>
            <w:vAlign w:val="center"/>
          </w:tcPr>
          <w:p w:rsidR="002E242E" w:rsidRPr="00B23C36" w:rsidP="00DB33A0" w14:paraId="13749F4A" w14:textId="77777777">
            <w:pPr>
              <w:jc w:val="center"/>
              <w:rPr>
                <w:b/>
                <w:bCs/>
                <w:color w:val="000000"/>
                <w:sz w:val="22"/>
                <w:szCs w:val="22"/>
              </w:rPr>
            </w:pPr>
            <w:r w:rsidRPr="00B23C36">
              <w:rPr>
                <w:b/>
                <w:bCs/>
                <w:color w:val="000000"/>
                <w:sz w:val="22"/>
                <w:szCs w:val="22"/>
              </w:rPr>
              <w:t>30</w:t>
            </w:r>
          </w:p>
        </w:tc>
        <w:tc>
          <w:tcPr>
            <w:tcW w:w="1808" w:type="dxa"/>
            <w:shd w:val="clear" w:color="auto" w:fill="F2F2F2" w:themeFill="background1" w:themeFillShade="F2"/>
            <w:vAlign w:val="center"/>
          </w:tcPr>
          <w:p w:rsidR="002E242E" w:rsidRPr="00B23C36" w:rsidP="00DB33A0" w14:paraId="7C0F8291" w14:textId="77777777">
            <w:pPr>
              <w:jc w:val="center"/>
              <w:rPr>
                <w:b/>
                <w:bCs/>
                <w:color w:val="000000"/>
                <w:sz w:val="22"/>
                <w:szCs w:val="22"/>
              </w:rPr>
            </w:pPr>
            <w:r w:rsidRPr="00B23C36">
              <w:rPr>
                <w:b/>
                <w:bCs/>
                <w:color w:val="000000"/>
                <w:sz w:val="22"/>
                <w:szCs w:val="22"/>
              </w:rPr>
              <w:t>313</w:t>
            </w:r>
          </w:p>
        </w:tc>
      </w:tr>
      <w:tr w14:paraId="4F86D18B"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77292209" w14:textId="77777777">
            <w:pPr>
              <w:rPr>
                <w:color w:val="000000"/>
                <w:sz w:val="22"/>
                <w:szCs w:val="22"/>
              </w:rPr>
            </w:pPr>
            <w:r w:rsidRPr="00B23C36">
              <w:rPr>
                <w:color w:val="000000"/>
                <w:sz w:val="22"/>
                <w:szCs w:val="22"/>
              </w:rPr>
              <w:t>Form 2000 – Informed Consent/Screener AND</w:t>
            </w:r>
          </w:p>
        </w:tc>
        <w:tc>
          <w:tcPr>
            <w:tcW w:w="1415" w:type="dxa"/>
            <w:shd w:val="clear" w:color="000000" w:fill="FFFFFF"/>
            <w:vAlign w:val="center"/>
          </w:tcPr>
          <w:p w:rsidR="002E242E" w:rsidRPr="00B23C36" w:rsidP="00DB33A0" w14:paraId="000BAF6E" w14:textId="77777777">
            <w:pPr>
              <w:jc w:val="right"/>
              <w:rPr>
                <w:i/>
                <w:iCs/>
                <w:color w:val="000000"/>
                <w:sz w:val="22"/>
                <w:szCs w:val="22"/>
              </w:rPr>
            </w:pPr>
            <w:r w:rsidRPr="00B23C36">
              <w:rPr>
                <w:i/>
                <w:iCs/>
                <w:color w:val="000000"/>
                <w:sz w:val="22"/>
                <w:szCs w:val="22"/>
              </w:rPr>
              <w:t>625</w:t>
            </w:r>
          </w:p>
        </w:tc>
        <w:tc>
          <w:tcPr>
            <w:tcW w:w="1433" w:type="dxa"/>
            <w:shd w:val="clear" w:color="000000" w:fill="FFFFFF"/>
            <w:vAlign w:val="center"/>
          </w:tcPr>
          <w:p w:rsidR="002E242E" w:rsidRPr="00B23C36" w:rsidP="00DB33A0" w14:paraId="5B55C1B0" w14:textId="77777777">
            <w:pPr>
              <w:jc w:val="right"/>
              <w:rPr>
                <w:i/>
                <w:iCs/>
                <w:color w:val="000000"/>
                <w:sz w:val="22"/>
                <w:szCs w:val="22"/>
              </w:rPr>
            </w:pPr>
            <w:r w:rsidRPr="00B23C36">
              <w:rPr>
                <w:i/>
                <w:iCs/>
                <w:color w:val="000000"/>
                <w:sz w:val="22"/>
                <w:szCs w:val="22"/>
              </w:rPr>
              <w:t>1</w:t>
            </w:r>
          </w:p>
        </w:tc>
        <w:tc>
          <w:tcPr>
            <w:tcW w:w="1808" w:type="dxa"/>
            <w:shd w:val="clear" w:color="000000" w:fill="FFFFFF"/>
            <w:vAlign w:val="center"/>
          </w:tcPr>
          <w:p w:rsidR="002E242E" w:rsidRPr="00B23C36" w:rsidP="00DB33A0" w14:paraId="03F455A8" w14:textId="77777777">
            <w:pPr>
              <w:jc w:val="center"/>
              <w:rPr>
                <w:color w:val="000000"/>
                <w:sz w:val="22"/>
                <w:szCs w:val="22"/>
              </w:rPr>
            </w:pPr>
          </w:p>
        </w:tc>
      </w:tr>
      <w:tr w14:paraId="0482F8A3"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02218E3A" w14:textId="77777777">
            <w:pPr>
              <w:ind w:left="162"/>
              <w:rPr>
                <w:color w:val="000000"/>
                <w:sz w:val="22"/>
                <w:szCs w:val="22"/>
              </w:rPr>
            </w:pPr>
            <w:r w:rsidRPr="00B23C36">
              <w:rPr>
                <w:color w:val="000000"/>
                <w:sz w:val="22"/>
                <w:szCs w:val="22"/>
              </w:rPr>
              <w:t>Form 2001 (Footwear) OR</w:t>
            </w:r>
          </w:p>
        </w:tc>
        <w:tc>
          <w:tcPr>
            <w:tcW w:w="1415" w:type="dxa"/>
            <w:shd w:val="clear" w:color="000000" w:fill="FFFFFF"/>
            <w:vAlign w:val="center"/>
          </w:tcPr>
          <w:p w:rsidR="002E242E" w:rsidRPr="00B23C36" w:rsidP="00DB33A0" w14:paraId="5C59FA8B" w14:textId="77777777">
            <w:pPr>
              <w:jc w:val="right"/>
              <w:rPr>
                <w:color w:val="000000"/>
                <w:sz w:val="22"/>
                <w:szCs w:val="22"/>
              </w:rPr>
            </w:pPr>
            <w:r w:rsidRPr="00B23C36">
              <w:rPr>
                <w:i/>
                <w:iCs/>
                <w:color w:val="000000"/>
                <w:sz w:val="22"/>
                <w:szCs w:val="22"/>
              </w:rPr>
              <w:t>125</w:t>
            </w:r>
          </w:p>
        </w:tc>
        <w:tc>
          <w:tcPr>
            <w:tcW w:w="1433" w:type="dxa"/>
            <w:shd w:val="clear" w:color="000000" w:fill="FFFFFF"/>
            <w:vAlign w:val="center"/>
          </w:tcPr>
          <w:p w:rsidR="002E242E" w:rsidRPr="00B23C36" w:rsidP="00DB33A0" w14:paraId="02ED9E8A" w14:textId="77777777">
            <w:pPr>
              <w:jc w:val="right"/>
              <w:rPr>
                <w:i/>
                <w:iCs/>
                <w:color w:val="000000"/>
                <w:sz w:val="22"/>
                <w:szCs w:val="22"/>
              </w:rPr>
            </w:pPr>
            <w:r w:rsidRPr="00B23C36">
              <w:rPr>
                <w:i/>
                <w:iCs/>
                <w:color w:val="000000"/>
                <w:sz w:val="22"/>
                <w:szCs w:val="22"/>
              </w:rPr>
              <w:t>29</w:t>
            </w:r>
          </w:p>
        </w:tc>
        <w:tc>
          <w:tcPr>
            <w:tcW w:w="1808" w:type="dxa"/>
            <w:shd w:val="clear" w:color="000000" w:fill="FFFFFF"/>
            <w:vAlign w:val="center"/>
          </w:tcPr>
          <w:p w:rsidR="002E242E" w:rsidRPr="00B23C36" w:rsidP="00DB33A0" w14:paraId="70E7B7CC" w14:textId="77777777">
            <w:pPr>
              <w:jc w:val="center"/>
              <w:rPr>
                <w:color w:val="000000"/>
                <w:sz w:val="22"/>
                <w:szCs w:val="22"/>
              </w:rPr>
            </w:pPr>
          </w:p>
        </w:tc>
      </w:tr>
      <w:tr w14:paraId="09782C2D"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2F89426F" w14:textId="77777777">
            <w:pPr>
              <w:ind w:left="162"/>
              <w:rPr>
                <w:color w:val="000000"/>
                <w:sz w:val="22"/>
                <w:szCs w:val="22"/>
              </w:rPr>
            </w:pPr>
            <w:r w:rsidRPr="00B23C36">
              <w:rPr>
                <w:color w:val="000000"/>
                <w:sz w:val="22"/>
                <w:szCs w:val="22"/>
              </w:rPr>
              <w:t>Form 2002 (Gloves) OR</w:t>
            </w:r>
          </w:p>
        </w:tc>
        <w:tc>
          <w:tcPr>
            <w:tcW w:w="1415" w:type="dxa"/>
            <w:shd w:val="clear" w:color="000000" w:fill="FFFFFF"/>
            <w:vAlign w:val="center"/>
          </w:tcPr>
          <w:p w:rsidR="002E242E" w:rsidRPr="00B23C36" w:rsidP="00DB33A0" w14:paraId="3FC65F29" w14:textId="77777777">
            <w:pPr>
              <w:jc w:val="right"/>
              <w:rPr>
                <w:color w:val="000000"/>
                <w:sz w:val="22"/>
                <w:szCs w:val="22"/>
              </w:rPr>
            </w:pPr>
            <w:r w:rsidRPr="00B23C36">
              <w:rPr>
                <w:i/>
                <w:iCs/>
                <w:color w:val="000000"/>
                <w:sz w:val="22"/>
                <w:szCs w:val="22"/>
              </w:rPr>
              <w:t>125</w:t>
            </w:r>
          </w:p>
        </w:tc>
        <w:tc>
          <w:tcPr>
            <w:tcW w:w="1433" w:type="dxa"/>
            <w:shd w:val="clear" w:color="000000" w:fill="FFFFFF"/>
            <w:vAlign w:val="center"/>
          </w:tcPr>
          <w:p w:rsidR="002E242E" w:rsidRPr="00B23C36" w:rsidP="00DB33A0" w14:paraId="383D82A2" w14:textId="77777777">
            <w:pPr>
              <w:jc w:val="right"/>
              <w:rPr>
                <w:i/>
                <w:iCs/>
                <w:color w:val="000000"/>
                <w:sz w:val="22"/>
                <w:szCs w:val="22"/>
              </w:rPr>
            </w:pPr>
            <w:r w:rsidRPr="00B23C36">
              <w:rPr>
                <w:i/>
                <w:iCs/>
                <w:color w:val="000000"/>
                <w:sz w:val="22"/>
                <w:szCs w:val="22"/>
              </w:rPr>
              <w:t>29</w:t>
            </w:r>
          </w:p>
        </w:tc>
        <w:tc>
          <w:tcPr>
            <w:tcW w:w="1808" w:type="dxa"/>
            <w:shd w:val="clear" w:color="000000" w:fill="FFFFFF"/>
            <w:vAlign w:val="center"/>
          </w:tcPr>
          <w:p w:rsidR="002E242E" w:rsidRPr="00B23C36" w:rsidP="00DB33A0" w14:paraId="2AC9596B" w14:textId="77777777">
            <w:pPr>
              <w:jc w:val="center"/>
              <w:rPr>
                <w:color w:val="000000"/>
                <w:sz w:val="22"/>
                <w:szCs w:val="22"/>
              </w:rPr>
            </w:pPr>
          </w:p>
        </w:tc>
      </w:tr>
      <w:tr w14:paraId="70C0F0E7"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624366B4" w14:textId="77777777">
            <w:pPr>
              <w:ind w:left="162"/>
              <w:rPr>
                <w:color w:val="000000"/>
                <w:sz w:val="22"/>
                <w:szCs w:val="22"/>
              </w:rPr>
            </w:pPr>
            <w:r w:rsidRPr="00B23C36">
              <w:rPr>
                <w:color w:val="000000"/>
                <w:sz w:val="22"/>
                <w:szCs w:val="22"/>
              </w:rPr>
              <w:t>Form 2003 (Helmets) OR</w:t>
            </w:r>
          </w:p>
        </w:tc>
        <w:tc>
          <w:tcPr>
            <w:tcW w:w="1415" w:type="dxa"/>
            <w:shd w:val="clear" w:color="000000" w:fill="FFFFFF"/>
            <w:vAlign w:val="center"/>
          </w:tcPr>
          <w:p w:rsidR="002E242E" w:rsidRPr="00B23C36" w:rsidP="00DB33A0" w14:paraId="4EC7F59C" w14:textId="77777777">
            <w:pPr>
              <w:jc w:val="right"/>
              <w:rPr>
                <w:color w:val="000000"/>
                <w:sz w:val="22"/>
                <w:szCs w:val="22"/>
              </w:rPr>
            </w:pPr>
            <w:r w:rsidRPr="00B23C36">
              <w:rPr>
                <w:i/>
                <w:iCs/>
                <w:color w:val="000000"/>
                <w:sz w:val="22"/>
                <w:szCs w:val="22"/>
              </w:rPr>
              <w:t>125</w:t>
            </w:r>
          </w:p>
        </w:tc>
        <w:tc>
          <w:tcPr>
            <w:tcW w:w="1433" w:type="dxa"/>
            <w:shd w:val="clear" w:color="000000" w:fill="FFFFFF"/>
            <w:vAlign w:val="center"/>
          </w:tcPr>
          <w:p w:rsidR="002E242E" w:rsidRPr="00B23C36" w:rsidP="00DB33A0" w14:paraId="682642ED" w14:textId="77777777">
            <w:pPr>
              <w:jc w:val="right"/>
              <w:rPr>
                <w:i/>
                <w:iCs/>
                <w:color w:val="000000"/>
                <w:sz w:val="22"/>
                <w:szCs w:val="22"/>
              </w:rPr>
            </w:pPr>
            <w:r w:rsidRPr="00B23C36">
              <w:rPr>
                <w:i/>
                <w:iCs/>
                <w:color w:val="000000"/>
                <w:sz w:val="22"/>
                <w:szCs w:val="22"/>
              </w:rPr>
              <w:t>29</w:t>
            </w:r>
          </w:p>
        </w:tc>
        <w:tc>
          <w:tcPr>
            <w:tcW w:w="1808" w:type="dxa"/>
            <w:shd w:val="clear" w:color="000000" w:fill="FFFFFF"/>
            <w:vAlign w:val="center"/>
          </w:tcPr>
          <w:p w:rsidR="002E242E" w:rsidRPr="00B23C36" w:rsidP="00DB33A0" w14:paraId="1EE27576" w14:textId="77777777">
            <w:pPr>
              <w:jc w:val="center"/>
              <w:rPr>
                <w:color w:val="000000"/>
                <w:sz w:val="22"/>
                <w:szCs w:val="22"/>
              </w:rPr>
            </w:pPr>
          </w:p>
        </w:tc>
      </w:tr>
      <w:tr w14:paraId="784CABBD"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34E6C13C" w14:textId="77777777">
            <w:pPr>
              <w:ind w:left="162"/>
              <w:rPr>
                <w:color w:val="000000"/>
                <w:sz w:val="22"/>
                <w:szCs w:val="22"/>
              </w:rPr>
            </w:pPr>
            <w:r w:rsidRPr="00B23C36">
              <w:rPr>
                <w:color w:val="000000"/>
                <w:sz w:val="22"/>
                <w:szCs w:val="22"/>
              </w:rPr>
              <w:t>Form 2004 (Jackets) OR</w:t>
            </w:r>
          </w:p>
        </w:tc>
        <w:tc>
          <w:tcPr>
            <w:tcW w:w="1415" w:type="dxa"/>
            <w:shd w:val="clear" w:color="000000" w:fill="FFFFFF"/>
            <w:vAlign w:val="center"/>
          </w:tcPr>
          <w:p w:rsidR="002E242E" w:rsidRPr="00B23C36" w:rsidP="00DB33A0" w14:paraId="138FE341" w14:textId="77777777">
            <w:pPr>
              <w:jc w:val="right"/>
              <w:rPr>
                <w:color w:val="000000"/>
                <w:sz w:val="22"/>
                <w:szCs w:val="22"/>
              </w:rPr>
            </w:pPr>
            <w:r w:rsidRPr="00B23C36">
              <w:rPr>
                <w:i/>
                <w:iCs/>
                <w:color w:val="000000"/>
                <w:sz w:val="22"/>
                <w:szCs w:val="22"/>
              </w:rPr>
              <w:t>125</w:t>
            </w:r>
          </w:p>
        </w:tc>
        <w:tc>
          <w:tcPr>
            <w:tcW w:w="1433" w:type="dxa"/>
            <w:shd w:val="clear" w:color="000000" w:fill="FFFFFF"/>
            <w:vAlign w:val="center"/>
          </w:tcPr>
          <w:p w:rsidR="002E242E" w:rsidRPr="00B23C36" w:rsidP="00DB33A0" w14:paraId="120E00E5" w14:textId="77777777">
            <w:pPr>
              <w:jc w:val="right"/>
              <w:rPr>
                <w:i/>
                <w:iCs/>
                <w:color w:val="000000"/>
                <w:sz w:val="22"/>
                <w:szCs w:val="22"/>
              </w:rPr>
            </w:pPr>
            <w:r w:rsidRPr="00B23C36">
              <w:rPr>
                <w:i/>
                <w:iCs/>
                <w:color w:val="000000"/>
                <w:sz w:val="22"/>
                <w:szCs w:val="22"/>
              </w:rPr>
              <w:t>29</w:t>
            </w:r>
          </w:p>
        </w:tc>
        <w:tc>
          <w:tcPr>
            <w:tcW w:w="1808" w:type="dxa"/>
            <w:shd w:val="clear" w:color="000000" w:fill="FFFFFF"/>
            <w:vAlign w:val="center"/>
          </w:tcPr>
          <w:p w:rsidR="002E242E" w:rsidRPr="00B23C36" w:rsidP="00DB33A0" w14:paraId="3E450139" w14:textId="77777777">
            <w:pPr>
              <w:jc w:val="center"/>
              <w:rPr>
                <w:color w:val="000000"/>
                <w:sz w:val="22"/>
                <w:szCs w:val="22"/>
              </w:rPr>
            </w:pPr>
          </w:p>
        </w:tc>
      </w:tr>
      <w:tr w14:paraId="6AC4361D"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30656F2B" w14:textId="77777777">
            <w:pPr>
              <w:ind w:left="162"/>
              <w:rPr>
                <w:color w:val="000000"/>
                <w:sz w:val="22"/>
                <w:szCs w:val="22"/>
              </w:rPr>
            </w:pPr>
            <w:r w:rsidRPr="00B23C36">
              <w:rPr>
                <w:color w:val="000000"/>
                <w:sz w:val="22"/>
                <w:szCs w:val="22"/>
              </w:rPr>
              <w:t>Form 2005 (Pants)</w:t>
            </w:r>
          </w:p>
        </w:tc>
        <w:tc>
          <w:tcPr>
            <w:tcW w:w="1415" w:type="dxa"/>
            <w:shd w:val="clear" w:color="000000" w:fill="FFFFFF"/>
            <w:vAlign w:val="center"/>
          </w:tcPr>
          <w:p w:rsidR="002E242E" w:rsidRPr="00B23C36" w:rsidP="00DB33A0" w14:paraId="3E6681B0" w14:textId="77777777">
            <w:pPr>
              <w:jc w:val="right"/>
              <w:rPr>
                <w:color w:val="000000"/>
                <w:sz w:val="22"/>
                <w:szCs w:val="22"/>
              </w:rPr>
            </w:pPr>
            <w:r w:rsidRPr="00B23C36">
              <w:rPr>
                <w:i/>
                <w:iCs/>
                <w:color w:val="000000"/>
                <w:sz w:val="22"/>
                <w:szCs w:val="22"/>
              </w:rPr>
              <w:t>125</w:t>
            </w:r>
          </w:p>
        </w:tc>
        <w:tc>
          <w:tcPr>
            <w:tcW w:w="1433" w:type="dxa"/>
            <w:shd w:val="clear" w:color="000000" w:fill="FFFFFF"/>
            <w:vAlign w:val="center"/>
          </w:tcPr>
          <w:p w:rsidR="002E242E" w:rsidRPr="00B23C36" w:rsidP="00DB33A0" w14:paraId="7D8A1832" w14:textId="77777777">
            <w:pPr>
              <w:jc w:val="right"/>
              <w:rPr>
                <w:i/>
                <w:iCs/>
                <w:color w:val="000000"/>
                <w:sz w:val="22"/>
                <w:szCs w:val="22"/>
              </w:rPr>
            </w:pPr>
            <w:r w:rsidRPr="00B23C36">
              <w:rPr>
                <w:i/>
                <w:iCs/>
                <w:color w:val="000000"/>
                <w:sz w:val="22"/>
                <w:szCs w:val="22"/>
              </w:rPr>
              <w:t>29</w:t>
            </w:r>
          </w:p>
        </w:tc>
        <w:tc>
          <w:tcPr>
            <w:tcW w:w="1808" w:type="dxa"/>
            <w:shd w:val="clear" w:color="000000" w:fill="FFFFFF"/>
            <w:vAlign w:val="center"/>
          </w:tcPr>
          <w:p w:rsidR="002E242E" w:rsidRPr="00B23C36" w:rsidP="00DB33A0" w14:paraId="35CF3F82" w14:textId="77777777">
            <w:pPr>
              <w:jc w:val="center"/>
              <w:rPr>
                <w:color w:val="000000"/>
                <w:sz w:val="22"/>
                <w:szCs w:val="22"/>
              </w:rPr>
            </w:pPr>
          </w:p>
        </w:tc>
      </w:tr>
      <w:tr w14:paraId="0FD0A1AD" w14:textId="77777777" w:rsidTr="00327E8A">
        <w:tblPrEx>
          <w:tblW w:w="9204" w:type="dxa"/>
          <w:jc w:val="center"/>
          <w:tblLook w:val="04A0"/>
        </w:tblPrEx>
        <w:trPr>
          <w:trHeight w:val="306"/>
          <w:jc w:val="center"/>
        </w:trPr>
        <w:tc>
          <w:tcPr>
            <w:tcW w:w="4548" w:type="dxa"/>
            <w:shd w:val="clear" w:color="auto" w:fill="F2F2F2" w:themeFill="background1" w:themeFillShade="F2"/>
            <w:vAlign w:val="center"/>
            <w:hideMark/>
          </w:tcPr>
          <w:p w:rsidR="002E242E" w:rsidRPr="00B23C36" w:rsidP="00DB33A0" w14:paraId="045CF937" w14:textId="77777777">
            <w:pPr>
              <w:rPr>
                <w:b/>
                <w:bCs/>
                <w:color w:val="000000"/>
                <w:sz w:val="22"/>
                <w:szCs w:val="22"/>
              </w:rPr>
            </w:pPr>
            <w:r w:rsidRPr="00B23C36">
              <w:rPr>
                <w:b/>
                <w:bCs/>
                <w:color w:val="000000"/>
                <w:sz w:val="22"/>
                <w:szCs w:val="22"/>
              </w:rPr>
              <w:t>Rider Does Not Fully Participate</w:t>
            </w:r>
          </w:p>
          <w:p w:rsidR="002E242E" w:rsidRPr="00B23C36" w:rsidP="00DB33A0" w14:paraId="7DD15E10" w14:textId="77777777">
            <w:pPr>
              <w:ind w:left="162"/>
              <w:rPr>
                <w:b/>
                <w:bCs/>
                <w:color w:val="000000"/>
                <w:sz w:val="22"/>
                <w:szCs w:val="22"/>
              </w:rPr>
            </w:pPr>
          </w:p>
        </w:tc>
        <w:tc>
          <w:tcPr>
            <w:tcW w:w="1415" w:type="dxa"/>
            <w:shd w:val="clear" w:color="auto" w:fill="F2F2F2" w:themeFill="background1" w:themeFillShade="F2"/>
            <w:vAlign w:val="center"/>
            <w:hideMark/>
          </w:tcPr>
          <w:p w:rsidR="002E242E" w:rsidRPr="00B23C36" w:rsidP="00DB33A0" w14:paraId="641276A9" w14:textId="77777777">
            <w:pPr>
              <w:jc w:val="center"/>
              <w:rPr>
                <w:b/>
                <w:bCs/>
                <w:color w:val="000000"/>
                <w:sz w:val="22"/>
                <w:szCs w:val="22"/>
              </w:rPr>
            </w:pPr>
            <w:r w:rsidRPr="00B23C36">
              <w:rPr>
                <w:b/>
                <w:bCs/>
                <w:color w:val="000000"/>
                <w:sz w:val="22"/>
                <w:szCs w:val="22"/>
              </w:rPr>
              <w:t>75</w:t>
            </w:r>
          </w:p>
        </w:tc>
        <w:tc>
          <w:tcPr>
            <w:tcW w:w="1433" w:type="dxa"/>
            <w:shd w:val="clear" w:color="auto" w:fill="F2F2F2" w:themeFill="background1" w:themeFillShade="F2"/>
            <w:vAlign w:val="center"/>
            <w:hideMark/>
          </w:tcPr>
          <w:p w:rsidR="002E242E" w:rsidRPr="00B23C36" w:rsidP="00DB33A0" w14:paraId="335F0C22" w14:textId="77777777">
            <w:pPr>
              <w:jc w:val="center"/>
              <w:rPr>
                <w:b/>
                <w:bCs/>
                <w:color w:val="000000"/>
                <w:sz w:val="22"/>
                <w:szCs w:val="22"/>
              </w:rPr>
            </w:pPr>
            <w:r w:rsidRPr="00B23C36">
              <w:rPr>
                <w:b/>
                <w:bCs/>
                <w:color w:val="000000"/>
                <w:sz w:val="22"/>
                <w:szCs w:val="22"/>
              </w:rPr>
              <w:t>15</w:t>
            </w:r>
          </w:p>
        </w:tc>
        <w:tc>
          <w:tcPr>
            <w:tcW w:w="1808" w:type="dxa"/>
            <w:shd w:val="clear" w:color="auto" w:fill="F2F2F2" w:themeFill="background1" w:themeFillShade="F2"/>
            <w:vAlign w:val="center"/>
            <w:hideMark/>
          </w:tcPr>
          <w:p w:rsidR="002E242E" w:rsidRPr="00B23C36" w:rsidP="00DB33A0" w14:paraId="60614CEA" w14:textId="77777777">
            <w:pPr>
              <w:jc w:val="center"/>
              <w:rPr>
                <w:b/>
                <w:bCs/>
                <w:color w:val="000000"/>
                <w:sz w:val="22"/>
                <w:szCs w:val="22"/>
              </w:rPr>
            </w:pPr>
            <w:r w:rsidRPr="00B23C36">
              <w:rPr>
                <w:b/>
                <w:bCs/>
                <w:color w:val="000000"/>
                <w:sz w:val="22"/>
                <w:szCs w:val="22"/>
              </w:rPr>
              <w:t>19</w:t>
            </w:r>
          </w:p>
        </w:tc>
      </w:tr>
      <w:tr w14:paraId="23EFB87B"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51D71634" w14:textId="77777777">
            <w:pPr>
              <w:rPr>
                <w:color w:val="000000"/>
                <w:sz w:val="22"/>
                <w:szCs w:val="22"/>
              </w:rPr>
            </w:pPr>
            <w:r w:rsidRPr="00B23C36">
              <w:rPr>
                <w:color w:val="000000"/>
                <w:sz w:val="22"/>
                <w:szCs w:val="22"/>
              </w:rPr>
              <w:t>Form 2000 – Informed Consent/Screener AND</w:t>
            </w:r>
          </w:p>
        </w:tc>
        <w:tc>
          <w:tcPr>
            <w:tcW w:w="1415" w:type="dxa"/>
            <w:shd w:val="clear" w:color="000000" w:fill="FFFFFF"/>
            <w:vAlign w:val="center"/>
          </w:tcPr>
          <w:p w:rsidR="002E242E" w:rsidRPr="00B23C36" w:rsidP="00DB33A0" w14:paraId="437BB71C" w14:textId="77777777">
            <w:pPr>
              <w:jc w:val="right"/>
              <w:rPr>
                <w:color w:val="000000"/>
                <w:sz w:val="22"/>
                <w:szCs w:val="22"/>
              </w:rPr>
            </w:pPr>
            <w:r w:rsidRPr="00B23C36">
              <w:rPr>
                <w:i/>
                <w:iCs/>
                <w:color w:val="000000"/>
                <w:sz w:val="22"/>
                <w:szCs w:val="22"/>
              </w:rPr>
              <w:t>75</w:t>
            </w:r>
          </w:p>
        </w:tc>
        <w:tc>
          <w:tcPr>
            <w:tcW w:w="1433" w:type="dxa"/>
            <w:shd w:val="clear" w:color="000000" w:fill="FFFFFF"/>
            <w:vAlign w:val="center"/>
          </w:tcPr>
          <w:p w:rsidR="002E242E" w:rsidRPr="00B23C36" w:rsidP="00DB33A0" w14:paraId="7C2C8E6D" w14:textId="77777777">
            <w:pPr>
              <w:jc w:val="right"/>
              <w:rPr>
                <w:color w:val="000000"/>
                <w:sz w:val="22"/>
                <w:szCs w:val="22"/>
              </w:rPr>
            </w:pPr>
            <w:r w:rsidRPr="00B23C36">
              <w:rPr>
                <w:i/>
                <w:iCs/>
                <w:color w:val="000000"/>
                <w:sz w:val="22"/>
                <w:szCs w:val="22"/>
              </w:rPr>
              <w:t>1</w:t>
            </w:r>
          </w:p>
        </w:tc>
        <w:tc>
          <w:tcPr>
            <w:tcW w:w="1808" w:type="dxa"/>
            <w:shd w:val="clear" w:color="000000" w:fill="FFFFFF"/>
            <w:vAlign w:val="center"/>
          </w:tcPr>
          <w:p w:rsidR="002E242E" w:rsidRPr="00B23C36" w:rsidP="00DB33A0" w14:paraId="5460E2F5" w14:textId="77777777">
            <w:pPr>
              <w:jc w:val="center"/>
              <w:rPr>
                <w:color w:val="000000"/>
                <w:sz w:val="22"/>
                <w:szCs w:val="22"/>
              </w:rPr>
            </w:pPr>
          </w:p>
        </w:tc>
      </w:tr>
      <w:tr w14:paraId="13374FF3"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3E851A9B" w14:textId="77777777">
            <w:pPr>
              <w:ind w:left="162"/>
              <w:rPr>
                <w:color w:val="000000"/>
                <w:sz w:val="22"/>
                <w:szCs w:val="22"/>
              </w:rPr>
            </w:pPr>
            <w:r w:rsidRPr="00B23C36">
              <w:rPr>
                <w:color w:val="000000"/>
                <w:sz w:val="22"/>
                <w:szCs w:val="22"/>
              </w:rPr>
              <w:t>Form 2001 (Footwear) OR</w:t>
            </w:r>
          </w:p>
        </w:tc>
        <w:tc>
          <w:tcPr>
            <w:tcW w:w="1415" w:type="dxa"/>
            <w:shd w:val="clear" w:color="000000" w:fill="FFFFFF"/>
            <w:vAlign w:val="center"/>
          </w:tcPr>
          <w:p w:rsidR="002E242E" w:rsidRPr="00B23C36" w:rsidP="00DB33A0" w14:paraId="135A7092" w14:textId="77777777">
            <w:pPr>
              <w:jc w:val="right"/>
              <w:rPr>
                <w:color w:val="000000"/>
                <w:sz w:val="22"/>
                <w:szCs w:val="22"/>
              </w:rPr>
            </w:pPr>
            <w:r w:rsidRPr="00B23C36">
              <w:rPr>
                <w:i/>
                <w:iCs/>
                <w:color w:val="000000"/>
                <w:sz w:val="22"/>
                <w:szCs w:val="22"/>
              </w:rPr>
              <w:t>15</w:t>
            </w:r>
          </w:p>
        </w:tc>
        <w:tc>
          <w:tcPr>
            <w:tcW w:w="1433" w:type="dxa"/>
            <w:shd w:val="clear" w:color="000000" w:fill="FFFFFF"/>
            <w:vAlign w:val="center"/>
          </w:tcPr>
          <w:p w:rsidR="002E242E" w:rsidRPr="00B23C36" w:rsidP="00DB33A0" w14:paraId="0F9D56BA" w14:textId="77777777">
            <w:pPr>
              <w:jc w:val="right"/>
              <w:rPr>
                <w:i/>
                <w:iCs/>
                <w:color w:val="000000"/>
                <w:sz w:val="22"/>
                <w:szCs w:val="22"/>
              </w:rPr>
            </w:pPr>
            <w:r w:rsidRPr="00B23C36">
              <w:rPr>
                <w:i/>
                <w:iCs/>
                <w:color w:val="000000"/>
                <w:sz w:val="22"/>
                <w:szCs w:val="22"/>
              </w:rPr>
              <w:t>14</w:t>
            </w:r>
          </w:p>
        </w:tc>
        <w:tc>
          <w:tcPr>
            <w:tcW w:w="1808" w:type="dxa"/>
            <w:shd w:val="clear" w:color="000000" w:fill="FFFFFF"/>
            <w:vAlign w:val="center"/>
          </w:tcPr>
          <w:p w:rsidR="002E242E" w:rsidRPr="00B23C36" w:rsidP="00DB33A0" w14:paraId="2214CE33" w14:textId="77777777">
            <w:pPr>
              <w:jc w:val="center"/>
              <w:rPr>
                <w:color w:val="000000"/>
                <w:sz w:val="22"/>
                <w:szCs w:val="22"/>
              </w:rPr>
            </w:pPr>
          </w:p>
        </w:tc>
      </w:tr>
      <w:tr w14:paraId="4FDCAC8C"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4C02D373" w14:textId="77777777">
            <w:pPr>
              <w:ind w:left="162"/>
              <w:rPr>
                <w:color w:val="000000"/>
                <w:sz w:val="22"/>
                <w:szCs w:val="22"/>
              </w:rPr>
            </w:pPr>
            <w:r w:rsidRPr="00B23C36">
              <w:rPr>
                <w:color w:val="000000"/>
                <w:sz w:val="22"/>
                <w:szCs w:val="22"/>
              </w:rPr>
              <w:t>Form 2002 (Gloves) OR</w:t>
            </w:r>
          </w:p>
        </w:tc>
        <w:tc>
          <w:tcPr>
            <w:tcW w:w="1415" w:type="dxa"/>
            <w:shd w:val="clear" w:color="000000" w:fill="FFFFFF"/>
            <w:vAlign w:val="center"/>
          </w:tcPr>
          <w:p w:rsidR="002E242E" w:rsidRPr="00B23C36" w:rsidP="00DB33A0" w14:paraId="2376C922" w14:textId="77777777">
            <w:pPr>
              <w:jc w:val="right"/>
              <w:rPr>
                <w:color w:val="000000"/>
                <w:sz w:val="22"/>
                <w:szCs w:val="22"/>
              </w:rPr>
            </w:pPr>
            <w:r w:rsidRPr="00B23C36">
              <w:rPr>
                <w:i/>
                <w:iCs/>
                <w:color w:val="000000"/>
                <w:sz w:val="22"/>
                <w:szCs w:val="22"/>
              </w:rPr>
              <w:t>15</w:t>
            </w:r>
          </w:p>
        </w:tc>
        <w:tc>
          <w:tcPr>
            <w:tcW w:w="1433" w:type="dxa"/>
            <w:shd w:val="clear" w:color="000000" w:fill="FFFFFF"/>
            <w:vAlign w:val="center"/>
          </w:tcPr>
          <w:p w:rsidR="002E242E" w:rsidRPr="00B23C36" w:rsidP="00DB33A0" w14:paraId="1F0ED57A" w14:textId="77777777">
            <w:pPr>
              <w:jc w:val="right"/>
              <w:rPr>
                <w:i/>
                <w:iCs/>
                <w:color w:val="000000"/>
                <w:sz w:val="22"/>
                <w:szCs w:val="22"/>
              </w:rPr>
            </w:pPr>
            <w:r w:rsidRPr="00B23C36">
              <w:rPr>
                <w:i/>
                <w:iCs/>
                <w:color w:val="000000"/>
                <w:sz w:val="22"/>
                <w:szCs w:val="22"/>
              </w:rPr>
              <w:t>14</w:t>
            </w:r>
          </w:p>
        </w:tc>
        <w:tc>
          <w:tcPr>
            <w:tcW w:w="1808" w:type="dxa"/>
            <w:shd w:val="clear" w:color="000000" w:fill="FFFFFF"/>
            <w:vAlign w:val="center"/>
          </w:tcPr>
          <w:p w:rsidR="002E242E" w:rsidRPr="00B23C36" w:rsidP="00DB33A0" w14:paraId="17205EAC" w14:textId="77777777">
            <w:pPr>
              <w:jc w:val="center"/>
              <w:rPr>
                <w:color w:val="000000"/>
                <w:sz w:val="22"/>
                <w:szCs w:val="22"/>
              </w:rPr>
            </w:pPr>
          </w:p>
        </w:tc>
      </w:tr>
      <w:tr w14:paraId="04649C08"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5FD45C50" w14:textId="77777777">
            <w:pPr>
              <w:ind w:left="162"/>
              <w:rPr>
                <w:color w:val="000000"/>
                <w:sz w:val="22"/>
                <w:szCs w:val="22"/>
              </w:rPr>
            </w:pPr>
            <w:r w:rsidRPr="00B23C36">
              <w:rPr>
                <w:color w:val="000000"/>
                <w:sz w:val="22"/>
                <w:szCs w:val="22"/>
              </w:rPr>
              <w:t>Form 2003 (Helmets) OR</w:t>
            </w:r>
          </w:p>
        </w:tc>
        <w:tc>
          <w:tcPr>
            <w:tcW w:w="1415" w:type="dxa"/>
            <w:shd w:val="clear" w:color="000000" w:fill="FFFFFF"/>
            <w:vAlign w:val="center"/>
          </w:tcPr>
          <w:p w:rsidR="002E242E" w:rsidRPr="00B23C36" w:rsidP="00DB33A0" w14:paraId="70E640A7" w14:textId="77777777">
            <w:pPr>
              <w:jc w:val="right"/>
              <w:rPr>
                <w:color w:val="000000"/>
                <w:sz w:val="22"/>
                <w:szCs w:val="22"/>
              </w:rPr>
            </w:pPr>
            <w:r w:rsidRPr="00B23C36">
              <w:rPr>
                <w:i/>
                <w:iCs/>
                <w:color w:val="000000"/>
                <w:sz w:val="22"/>
                <w:szCs w:val="22"/>
              </w:rPr>
              <w:t>15</w:t>
            </w:r>
          </w:p>
        </w:tc>
        <w:tc>
          <w:tcPr>
            <w:tcW w:w="1433" w:type="dxa"/>
            <w:shd w:val="clear" w:color="000000" w:fill="FFFFFF"/>
            <w:vAlign w:val="center"/>
          </w:tcPr>
          <w:p w:rsidR="002E242E" w:rsidRPr="00B23C36" w:rsidP="00DB33A0" w14:paraId="4C4B2D78" w14:textId="77777777">
            <w:pPr>
              <w:jc w:val="right"/>
              <w:rPr>
                <w:i/>
                <w:iCs/>
                <w:color w:val="000000"/>
                <w:sz w:val="22"/>
                <w:szCs w:val="22"/>
              </w:rPr>
            </w:pPr>
            <w:r w:rsidRPr="00B23C36">
              <w:rPr>
                <w:i/>
                <w:iCs/>
                <w:color w:val="000000"/>
                <w:sz w:val="22"/>
                <w:szCs w:val="22"/>
              </w:rPr>
              <w:t>14</w:t>
            </w:r>
          </w:p>
        </w:tc>
        <w:tc>
          <w:tcPr>
            <w:tcW w:w="1808" w:type="dxa"/>
            <w:shd w:val="clear" w:color="000000" w:fill="FFFFFF"/>
            <w:vAlign w:val="center"/>
          </w:tcPr>
          <w:p w:rsidR="002E242E" w:rsidRPr="00B23C36" w:rsidP="00DB33A0" w14:paraId="7B1C3686" w14:textId="77777777">
            <w:pPr>
              <w:jc w:val="center"/>
              <w:rPr>
                <w:color w:val="000000"/>
                <w:sz w:val="22"/>
                <w:szCs w:val="22"/>
              </w:rPr>
            </w:pPr>
          </w:p>
        </w:tc>
      </w:tr>
      <w:tr w14:paraId="24FB8082"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22C2A15F" w14:textId="77777777">
            <w:pPr>
              <w:ind w:left="162"/>
              <w:rPr>
                <w:color w:val="000000"/>
                <w:sz w:val="22"/>
                <w:szCs w:val="22"/>
              </w:rPr>
            </w:pPr>
            <w:r w:rsidRPr="00B23C36">
              <w:rPr>
                <w:color w:val="000000"/>
                <w:sz w:val="22"/>
                <w:szCs w:val="22"/>
              </w:rPr>
              <w:t>Form 2004 (Jackets) OR</w:t>
            </w:r>
          </w:p>
        </w:tc>
        <w:tc>
          <w:tcPr>
            <w:tcW w:w="1415" w:type="dxa"/>
            <w:shd w:val="clear" w:color="000000" w:fill="FFFFFF"/>
            <w:vAlign w:val="center"/>
          </w:tcPr>
          <w:p w:rsidR="002E242E" w:rsidRPr="00B23C36" w:rsidP="00DB33A0" w14:paraId="1FB57169" w14:textId="77777777">
            <w:pPr>
              <w:jc w:val="right"/>
              <w:rPr>
                <w:color w:val="000000"/>
                <w:sz w:val="22"/>
                <w:szCs w:val="22"/>
              </w:rPr>
            </w:pPr>
            <w:r w:rsidRPr="00B23C36">
              <w:rPr>
                <w:i/>
                <w:iCs/>
                <w:color w:val="000000"/>
                <w:sz w:val="22"/>
                <w:szCs w:val="22"/>
              </w:rPr>
              <w:t>15</w:t>
            </w:r>
          </w:p>
        </w:tc>
        <w:tc>
          <w:tcPr>
            <w:tcW w:w="1433" w:type="dxa"/>
            <w:shd w:val="clear" w:color="000000" w:fill="FFFFFF"/>
            <w:vAlign w:val="center"/>
          </w:tcPr>
          <w:p w:rsidR="002E242E" w:rsidRPr="00B23C36" w:rsidP="00DB33A0" w14:paraId="0ECC8FF5" w14:textId="77777777">
            <w:pPr>
              <w:jc w:val="right"/>
              <w:rPr>
                <w:i/>
                <w:iCs/>
                <w:color w:val="000000"/>
                <w:sz w:val="22"/>
                <w:szCs w:val="22"/>
              </w:rPr>
            </w:pPr>
            <w:r w:rsidRPr="00B23C36">
              <w:rPr>
                <w:i/>
                <w:iCs/>
                <w:color w:val="000000"/>
                <w:sz w:val="22"/>
                <w:szCs w:val="22"/>
              </w:rPr>
              <w:t>14</w:t>
            </w:r>
          </w:p>
        </w:tc>
        <w:tc>
          <w:tcPr>
            <w:tcW w:w="1808" w:type="dxa"/>
            <w:shd w:val="clear" w:color="000000" w:fill="FFFFFF"/>
            <w:vAlign w:val="center"/>
          </w:tcPr>
          <w:p w:rsidR="002E242E" w:rsidRPr="00B23C36" w:rsidP="00DB33A0" w14:paraId="58BB5011" w14:textId="77777777">
            <w:pPr>
              <w:jc w:val="center"/>
              <w:rPr>
                <w:color w:val="000000"/>
                <w:sz w:val="22"/>
                <w:szCs w:val="22"/>
              </w:rPr>
            </w:pPr>
          </w:p>
        </w:tc>
      </w:tr>
      <w:tr w14:paraId="1777BD9D" w14:textId="77777777" w:rsidTr="00327E8A">
        <w:tblPrEx>
          <w:tblW w:w="9204" w:type="dxa"/>
          <w:jc w:val="center"/>
          <w:tblLook w:val="04A0"/>
        </w:tblPrEx>
        <w:trPr>
          <w:trHeight w:val="306"/>
          <w:jc w:val="center"/>
        </w:trPr>
        <w:tc>
          <w:tcPr>
            <w:tcW w:w="4548" w:type="dxa"/>
            <w:shd w:val="clear" w:color="000000" w:fill="FFFFFF"/>
            <w:vAlign w:val="center"/>
          </w:tcPr>
          <w:p w:rsidR="002E242E" w:rsidRPr="00B23C36" w:rsidP="00DB33A0" w14:paraId="5F7DB705" w14:textId="77777777">
            <w:pPr>
              <w:ind w:left="166"/>
              <w:rPr>
                <w:color w:val="000000"/>
                <w:sz w:val="22"/>
                <w:szCs w:val="22"/>
              </w:rPr>
            </w:pPr>
            <w:r w:rsidRPr="00B23C36">
              <w:rPr>
                <w:color w:val="000000"/>
                <w:sz w:val="22"/>
                <w:szCs w:val="22"/>
              </w:rPr>
              <w:t>Form 2005 (Pants)</w:t>
            </w:r>
          </w:p>
        </w:tc>
        <w:tc>
          <w:tcPr>
            <w:tcW w:w="1415" w:type="dxa"/>
            <w:shd w:val="clear" w:color="000000" w:fill="FFFFFF"/>
            <w:vAlign w:val="center"/>
          </w:tcPr>
          <w:p w:rsidR="002E242E" w:rsidRPr="00B23C36" w:rsidP="00DB33A0" w14:paraId="74E312B4" w14:textId="77777777">
            <w:pPr>
              <w:jc w:val="right"/>
              <w:rPr>
                <w:color w:val="000000"/>
                <w:sz w:val="22"/>
                <w:szCs w:val="22"/>
              </w:rPr>
            </w:pPr>
            <w:r w:rsidRPr="00B23C36">
              <w:rPr>
                <w:i/>
                <w:iCs/>
                <w:color w:val="000000"/>
                <w:sz w:val="22"/>
                <w:szCs w:val="22"/>
              </w:rPr>
              <w:t>15</w:t>
            </w:r>
          </w:p>
        </w:tc>
        <w:tc>
          <w:tcPr>
            <w:tcW w:w="1433" w:type="dxa"/>
            <w:shd w:val="clear" w:color="000000" w:fill="FFFFFF"/>
            <w:vAlign w:val="center"/>
          </w:tcPr>
          <w:p w:rsidR="002E242E" w:rsidRPr="00B23C36" w:rsidP="00DB33A0" w14:paraId="46518611" w14:textId="77777777">
            <w:pPr>
              <w:jc w:val="right"/>
              <w:rPr>
                <w:i/>
                <w:iCs/>
                <w:color w:val="000000"/>
                <w:sz w:val="22"/>
                <w:szCs w:val="22"/>
              </w:rPr>
            </w:pPr>
            <w:r w:rsidRPr="00B23C36">
              <w:rPr>
                <w:i/>
                <w:iCs/>
                <w:color w:val="000000"/>
                <w:sz w:val="22"/>
                <w:szCs w:val="22"/>
              </w:rPr>
              <w:t>14</w:t>
            </w:r>
          </w:p>
        </w:tc>
        <w:tc>
          <w:tcPr>
            <w:tcW w:w="1808" w:type="dxa"/>
            <w:shd w:val="clear" w:color="000000" w:fill="FFFFFF"/>
            <w:vAlign w:val="center"/>
          </w:tcPr>
          <w:p w:rsidR="002E242E" w:rsidRPr="00B23C36" w:rsidP="00DB33A0" w14:paraId="40910BA0" w14:textId="77777777">
            <w:pPr>
              <w:jc w:val="center"/>
              <w:rPr>
                <w:color w:val="000000"/>
                <w:sz w:val="22"/>
                <w:szCs w:val="22"/>
              </w:rPr>
            </w:pPr>
          </w:p>
        </w:tc>
      </w:tr>
      <w:tr w14:paraId="17412B57" w14:textId="77777777" w:rsidTr="00327E8A">
        <w:tblPrEx>
          <w:tblW w:w="9204" w:type="dxa"/>
          <w:jc w:val="center"/>
          <w:tblLook w:val="04A0"/>
        </w:tblPrEx>
        <w:trPr>
          <w:trHeight w:val="306"/>
          <w:jc w:val="center"/>
        </w:trPr>
        <w:tc>
          <w:tcPr>
            <w:tcW w:w="4548" w:type="dxa"/>
            <w:shd w:val="clear" w:color="auto" w:fill="F2F2F2" w:themeFill="background1" w:themeFillShade="F2"/>
            <w:vAlign w:val="center"/>
          </w:tcPr>
          <w:p w:rsidR="002E242E" w:rsidRPr="00B23C36" w:rsidP="00DB33A0" w14:paraId="67B1E442" w14:textId="77777777">
            <w:pPr>
              <w:rPr>
                <w:b/>
                <w:bCs/>
                <w:color w:val="000000"/>
                <w:sz w:val="22"/>
                <w:szCs w:val="22"/>
              </w:rPr>
            </w:pPr>
            <w:r w:rsidRPr="00B23C36">
              <w:rPr>
                <w:b/>
                <w:bCs/>
                <w:color w:val="000000"/>
                <w:sz w:val="22"/>
                <w:szCs w:val="22"/>
              </w:rPr>
              <w:t>Rider Screened but Does Not Participate</w:t>
            </w:r>
          </w:p>
        </w:tc>
        <w:tc>
          <w:tcPr>
            <w:tcW w:w="1415" w:type="dxa"/>
            <w:shd w:val="clear" w:color="auto" w:fill="F2F2F2" w:themeFill="background1" w:themeFillShade="F2"/>
            <w:vAlign w:val="center"/>
          </w:tcPr>
          <w:p w:rsidR="002E242E" w:rsidRPr="00B23C36" w:rsidP="00DB33A0" w14:paraId="2E8EA8F8" w14:textId="77777777">
            <w:pPr>
              <w:jc w:val="center"/>
              <w:rPr>
                <w:b/>
                <w:bCs/>
                <w:color w:val="000000"/>
                <w:sz w:val="22"/>
                <w:szCs w:val="22"/>
              </w:rPr>
            </w:pPr>
            <w:r w:rsidRPr="00B23C36">
              <w:rPr>
                <w:b/>
                <w:bCs/>
                <w:color w:val="000000"/>
                <w:sz w:val="22"/>
                <w:szCs w:val="22"/>
              </w:rPr>
              <w:t>550</w:t>
            </w:r>
          </w:p>
        </w:tc>
        <w:tc>
          <w:tcPr>
            <w:tcW w:w="1433" w:type="dxa"/>
            <w:shd w:val="clear" w:color="auto" w:fill="F2F2F2" w:themeFill="background1" w:themeFillShade="F2"/>
            <w:vAlign w:val="center"/>
          </w:tcPr>
          <w:p w:rsidR="002E242E" w:rsidRPr="00B23C36" w:rsidP="00DB33A0" w14:paraId="31F508A3" w14:textId="77777777">
            <w:pPr>
              <w:jc w:val="center"/>
              <w:rPr>
                <w:b/>
                <w:bCs/>
                <w:color w:val="000000"/>
                <w:sz w:val="22"/>
                <w:szCs w:val="22"/>
              </w:rPr>
            </w:pPr>
            <w:r w:rsidRPr="00B23C36">
              <w:rPr>
                <w:b/>
                <w:bCs/>
                <w:color w:val="000000"/>
                <w:sz w:val="22"/>
                <w:szCs w:val="22"/>
              </w:rPr>
              <w:t>1</w:t>
            </w:r>
          </w:p>
        </w:tc>
        <w:tc>
          <w:tcPr>
            <w:tcW w:w="1808" w:type="dxa"/>
            <w:shd w:val="clear" w:color="auto" w:fill="F2F2F2" w:themeFill="background1" w:themeFillShade="F2"/>
            <w:vAlign w:val="center"/>
          </w:tcPr>
          <w:p w:rsidR="002E242E" w:rsidRPr="00B23C36" w:rsidP="00DB33A0" w14:paraId="20592730" w14:textId="77777777">
            <w:pPr>
              <w:jc w:val="center"/>
              <w:rPr>
                <w:b/>
                <w:bCs/>
                <w:color w:val="000000"/>
                <w:sz w:val="22"/>
                <w:szCs w:val="22"/>
              </w:rPr>
            </w:pPr>
            <w:r w:rsidRPr="00B23C36">
              <w:rPr>
                <w:b/>
                <w:bCs/>
                <w:color w:val="000000"/>
                <w:sz w:val="22"/>
                <w:szCs w:val="22"/>
              </w:rPr>
              <w:t>9</w:t>
            </w:r>
          </w:p>
        </w:tc>
      </w:tr>
      <w:tr w14:paraId="69873078" w14:textId="77777777" w:rsidTr="00327E8A">
        <w:tblPrEx>
          <w:tblW w:w="9204" w:type="dxa"/>
          <w:jc w:val="center"/>
          <w:tblLook w:val="04A0"/>
        </w:tblPrEx>
        <w:trPr>
          <w:trHeight w:val="306"/>
          <w:jc w:val="center"/>
        </w:trPr>
        <w:tc>
          <w:tcPr>
            <w:tcW w:w="4548" w:type="dxa"/>
            <w:shd w:val="clear" w:color="auto" w:fill="FFFFFF" w:themeFill="background1"/>
            <w:vAlign w:val="center"/>
          </w:tcPr>
          <w:p w:rsidR="002E242E" w:rsidRPr="00B23C36" w:rsidP="00DB33A0" w14:paraId="3A286659" w14:textId="77777777">
            <w:pPr>
              <w:rPr>
                <w:b/>
                <w:bCs/>
                <w:color w:val="000000"/>
                <w:sz w:val="22"/>
                <w:szCs w:val="22"/>
              </w:rPr>
            </w:pPr>
            <w:r w:rsidRPr="00B23C36">
              <w:rPr>
                <w:color w:val="000000"/>
                <w:sz w:val="22"/>
                <w:szCs w:val="22"/>
              </w:rPr>
              <w:t>Form 2000 – Informed Consent/Screener ONLY</w:t>
            </w:r>
          </w:p>
        </w:tc>
        <w:tc>
          <w:tcPr>
            <w:tcW w:w="1415" w:type="dxa"/>
            <w:shd w:val="clear" w:color="auto" w:fill="FFFFFF" w:themeFill="background1"/>
            <w:vAlign w:val="center"/>
          </w:tcPr>
          <w:p w:rsidR="002E242E" w:rsidRPr="00B23C36" w:rsidP="00DB33A0" w14:paraId="3AEB3195" w14:textId="77777777">
            <w:pPr>
              <w:jc w:val="right"/>
              <w:rPr>
                <w:i/>
                <w:iCs/>
                <w:color w:val="000000"/>
                <w:sz w:val="22"/>
                <w:szCs w:val="22"/>
              </w:rPr>
            </w:pPr>
            <w:r w:rsidRPr="00B23C36">
              <w:rPr>
                <w:i/>
                <w:iCs/>
                <w:color w:val="000000"/>
                <w:sz w:val="22"/>
                <w:szCs w:val="22"/>
              </w:rPr>
              <w:t>550</w:t>
            </w:r>
          </w:p>
        </w:tc>
        <w:tc>
          <w:tcPr>
            <w:tcW w:w="1433" w:type="dxa"/>
            <w:shd w:val="clear" w:color="auto" w:fill="FFFFFF" w:themeFill="background1"/>
            <w:vAlign w:val="center"/>
          </w:tcPr>
          <w:p w:rsidR="002E242E" w:rsidRPr="00B23C36" w:rsidP="00DB33A0" w14:paraId="6BDA0561" w14:textId="77777777">
            <w:pPr>
              <w:jc w:val="right"/>
              <w:rPr>
                <w:i/>
                <w:iCs/>
                <w:color w:val="000000"/>
                <w:sz w:val="22"/>
                <w:szCs w:val="22"/>
              </w:rPr>
            </w:pPr>
            <w:r w:rsidRPr="00B23C36">
              <w:rPr>
                <w:i/>
                <w:iCs/>
                <w:color w:val="000000"/>
                <w:sz w:val="22"/>
                <w:szCs w:val="22"/>
              </w:rPr>
              <w:t>1</w:t>
            </w:r>
          </w:p>
        </w:tc>
        <w:tc>
          <w:tcPr>
            <w:tcW w:w="1808" w:type="dxa"/>
            <w:shd w:val="clear" w:color="auto" w:fill="FFFFFF" w:themeFill="background1"/>
            <w:vAlign w:val="center"/>
          </w:tcPr>
          <w:p w:rsidR="002E242E" w:rsidRPr="00B23C36" w:rsidP="00DB33A0" w14:paraId="260D5BCB" w14:textId="77777777">
            <w:pPr>
              <w:jc w:val="center"/>
              <w:rPr>
                <w:b/>
                <w:bCs/>
                <w:color w:val="000000"/>
                <w:sz w:val="22"/>
                <w:szCs w:val="22"/>
              </w:rPr>
            </w:pPr>
          </w:p>
        </w:tc>
      </w:tr>
      <w:tr w14:paraId="389F8F4A" w14:textId="77777777" w:rsidTr="00ED305D">
        <w:tblPrEx>
          <w:tblW w:w="9204" w:type="dxa"/>
          <w:jc w:val="center"/>
          <w:tblLook w:val="04A0"/>
        </w:tblPrEx>
        <w:trPr>
          <w:trHeight w:val="413"/>
          <w:jc w:val="center"/>
        </w:trPr>
        <w:tc>
          <w:tcPr>
            <w:tcW w:w="4548" w:type="dxa"/>
            <w:shd w:val="clear" w:color="000000" w:fill="FFFFFF"/>
            <w:vAlign w:val="center"/>
            <w:hideMark/>
          </w:tcPr>
          <w:p w:rsidR="002E242E" w:rsidRPr="00B23C36" w:rsidP="00DB33A0" w14:paraId="025B4E81" w14:textId="77777777">
            <w:pPr>
              <w:jc w:val="center"/>
              <w:rPr>
                <w:b/>
                <w:bCs/>
                <w:color w:val="000000"/>
                <w:sz w:val="22"/>
                <w:szCs w:val="22"/>
                <w:u w:val="single"/>
              </w:rPr>
            </w:pPr>
            <w:r w:rsidRPr="00B23C36">
              <w:rPr>
                <w:b/>
                <w:bCs/>
                <w:color w:val="000000"/>
                <w:sz w:val="22"/>
                <w:szCs w:val="22"/>
                <w:u w:val="single"/>
              </w:rPr>
              <w:t>GRAND TOTAL</w:t>
            </w:r>
          </w:p>
        </w:tc>
        <w:tc>
          <w:tcPr>
            <w:tcW w:w="1415" w:type="dxa"/>
            <w:shd w:val="clear" w:color="000000" w:fill="FFFFFF"/>
            <w:vAlign w:val="center"/>
            <w:hideMark/>
          </w:tcPr>
          <w:p w:rsidR="002E242E" w:rsidRPr="00B23C36" w:rsidP="00DB33A0" w14:paraId="03DF555A" w14:textId="77777777">
            <w:pPr>
              <w:jc w:val="center"/>
              <w:rPr>
                <w:b/>
                <w:bCs/>
                <w:color w:val="000000"/>
                <w:sz w:val="22"/>
                <w:szCs w:val="22"/>
              </w:rPr>
            </w:pPr>
            <w:r w:rsidRPr="00B23C36">
              <w:rPr>
                <w:b/>
                <w:bCs/>
                <w:color w:val="000000"/>
                <w:sz w:val="22"/>
                <w:szCs w:val="22"/>
              </w:rPr>
              <w:t>1,250</w:t>
            </w:r>
          </w:p>
        </w:tc>
        <w:tc>
          <w:tcPr>
            <w:tcW w:w="1433" w:type="dxa"/>
            <w:shd w:val="clear" w:color="000000" w:fill="FFFFFF"/>
            <w:vAlign w:val="center"/>
            <w:hideMark/>
          </w:tcPr>
          <w:p w:rsidR="002E242E" w:rsidRPr="00B23C36" w:rsidP="00DB33A0" w14:paraId="29DA10CD" w14:textId="77777777">
            <w:pPr>
              <w:jc w:val="center"/>
              <w:rPr>
                <w:b/>
                <w:bCs/>
                <w:color w:val="000000"/>
                <w:sz w:val="22"/>
                <w:szCs w:val="22"/>
              </w:rPr>
            </w:pPr>
          </w:p>
        </w:tc>
        <w:tc>
          <w:tcPr>
            <w:tcW w:w="1808" w:type="dxa"/>
            <w:shd w:val="clear" w:color="000000" w:fill="FFFFFF"/>
            <w:vAlign w:val="center"/>
            <w:hideMark/>
          </w:tcPr>
          <w:p w:rsidR="002E242E" w:rsidRPr="00B23C36" w:rsidP="00DB33A0" w14:paraId="2DC34E4C" w14:textId="77777777">
            <w:pPr>
              <w:jc w:val="center"/>
              <w:rPr>
                <w:b/>
                <w:bCs/>
                <w:color w:val="000000"/>
                <w:sz w:val="22"/>
                <w:szCs w:val="22"/>
              </w:rPr>
            </w:pPr>
            <w:r w:rsidRPr="00B23C36">
              <w:rPr>
                <w:b/>
                <w:bCs/>
                <w:color w:val="000000"/>
                <w:sz w:val="22"/>
                <w:szCs w:val="22"/>
              </w:rPr>
              <w:t>341</w:t>
            </w:r>
          </w:p>
        </w:tc>
      </w:tr>
    </w:tbl>
    <w:p w:rsidR="002E242E" w:rsidRPr="00327E8A" w:rsidP="00327E8A" w14:paraId="5C48EBA0" w14:textId="77777777">
      <w:pPr>
        <w:rPr>
          <w:sz w:val="22"/>
          <w:szCs w:val="22"/>
        </w:rPr>
      </w:pPr>
      <w:r w:rsidRPr="00327E8A">
        <w:rPr>
          <w:sz w:val="22"/>
          <w:szCs w:val="22"/>
        </w:rPr>
        <w:t>Note: * Rounded to the nearest hour.</w:t>
      </w:r>
    </w:p>
    <w:p w:rsidR="00B12088" w:rsidP="00523700" w14:paraId="07881E9E" w14:textId="77777777">
      <w:pPr>
        <w:rPr>
          <w:rFonts w:ascii="Segoe UI" w:hAnsi="Segoe UI" w:cs="Segoe UI"/>
          <w:sz w:val="18"/>
          <w:szCs w:val="18"/>
        </w:rPr>
      </w:pPr>
    </w:p>
    <w:p w:rsidR="00ED305D" w14:paraId="2D43DEBC" w14:textId="77777777">
      <w:pPr>
        <w:spacing w:after="0"/>
        <w:rPr>
          <w:i/>
        </w:rPr>
      </w:pPr>
      <w:r>
        <w:rPr>
          <w:i/>
        </w:rPr>
        <w:br w:type="page"/>
      </w:r>
    </w:p>
    <w:p w:rsidR="002E242E" w:rsidP="00D16640" w14:paraId="225A1345" w14:textId="4A836198">
      <w:pPr>
        <w:jc w:val="center"/>
        <w:rPr>
          <w:i/>
          <w:szCs w:val="22"/>
        </w:rPr>
      </w:pPr>
      <w:r>
        <w:rPr>
          <w:i/>
        </w:rPr>
        <w:t>Table 2. Burden Estimates by NHTSA Form for the Data Collection Surveys.</w:t>
      </w:r>
    </w:p>
    <w:tbl>
      <w:tblPr>
        <w:tblStyle w:val="TableGrid"/>
        <w:tblW w:w="9297" w:type="dxa"/>
        <w:jc w:val="center"/>
        <w:tblLook w:val="04A0"/>
      </w:tblPr>
      <w:tblGrid>
        <w:gridCol w:w="1264"/>
        <w:gridCol w:w="1064"/>
        <w:gridCol w:w="1041"/>
        <w:gridCol w:w="1353"/>
        <w:gridCol w:w="1269"/>
        <w:gridCol w:w="1152"/>
        <w:gridCol w:w="1011"/>
        <w:gridCol w:w="1196"/>
      </w:tblGrid>
      <w:tr w14:paraId="276FA0FA"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74A20C24" w14:textId="77777777">
            <w:pPr>
              <w:autoSpaceDE w:val="0"/>
              <w:autoSpaceDN w:val="0"/>
              <w:adjustRightInd w:val="0"/>
              <w:ind w:left="-23" w:right="-83"/>
              <w:jc w:val="center"/>
              <w:rPr>
                <w:b/>
                <w:sz w:val="21"/>
                <w:szCs w:val="21"/>
              </w:rPr>
            </w:pPr>
            <w:r w:rsidRPr="00ED305D">
              <w:rPr>
                <w:b/>
                <w:sz w:val="21"/>
                <w:szCs w:val="21"/>
              </w:rPr>
              <w:t>Information Collection – NHTSA Form #</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07B8A543" w14:textId="77777777">
            <w:pPr>
              <w:autoSpaceDE w:val="0"/>
              <w:autoSpaceDN w:val="0"/>
              <w:adjustRightInd w:val="0"/>
              <w:ind w:left="-52" w:right="-89"/>
              <w:jc w:val="center"/>
              <w:rPr>
                <w:b/>
                <w:sz w:val="21"/>
                <w:szCs w:val="21"/>
              </w:rPr>
            </w:pPr>
            <w:r w:rsidRPr="00ED305D">
              <w:rPr>
                <w:b/>
                <w:sz w:val="21"/>
                <w:szCs w:val="21"/>
              </w:rPr>
              <w:t>Number of Responses</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51A8A945" w14:textId="77777777">
            <w:pPr>
              <w:autoSpaceDE w:val="0"/>
              <w:autoSpaceDN w:val="0"/>
              <w:adjustRightInd w:val="0"/>
              <w:ind w:left="-99" w:right="-51"/>
              <w:jc w:val="center"/>
              <w:rPr>
                <w:b/>
                <w:sz w:val="21"/>
                <w:szCs w:val="21"/>
              </w:rPr>
            </w:pPr>
            <w:r w:rsidRPr="00ED305D">
              <w:rPr>
                <w:b/>
                <w:sz w:val="21"/>
                <w:szCs w:val="21"/>
              </w:rPr>
              <w:t xml:space="preserve">Burden per Response* </w:t>
            </w:r>
          </w:p>
          <w:p w:rsidR="002E242E" w:rsidRPr="00ED305D" w:rsidP="00BD46C0" w14:paraId="4E72A32B" w14:textId="77777777">
            <w:pPr>
              <w:autoSpaceDE w:val="0"/>
              <w:autoSpaceDN w:val="0"/>
              <w:adjustRightInd w:val="0"/>
              <w:ind w:left="-99" w:right="-51"/>
              <w:jc w:val="center"/>
              <w:rPr>
                <w:b/>
                <w:sz w:val="21"/>
                <w:szCs w:val="21"/>
              </w:rPr>
            </w:pPr>
            <w:r w:rsidRPr="00ED305D">
              <w:rPr>
                <w:b/>
                <w:sz w:val="21"/>
                <w:szCs w:val="21"/>
              </w:rPr>
              <w:t>(in minutes)</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1EEA8011" w14:textId="77777777">
            <w:pPr>
              <w:autoSpaceDE w:val="0"/>
              <w:autoSpaceDN w:val="0"/>
              <w:adjustRightInd w:val="0"/>
              <w:jc w:val="center"/>
              <w:rPr>
                <w:b/>
                <w:sz w:val="21"/>
                <w:szCs w:val="21"/>
              </w:rPr>
            </w:pPr>
            <w:r w:rsidRPr="00ED305D">
              <w:rPr>
                <w:b/>
                <w:sz w:val="21"/>
                <w:szCs w:val="21"/>
              </w:rPr>
              <w:t xml:space="preserve">Burden per Respondent* </w:t>
            </w:r>
          </w:p>
          <w:p w:rsidR="002E242E" w:rsidRPr="00ED305D" w:rsidP="00BD46C0" w14:paraId="253FBEAE" w14:textId="77777777">
            <w:pPr>
              <w:autoSpaceDE w:val="0"/>
              <w:autoSpaceDN w:val="0"/>
              <w:adjustRightInd w:val="0"/>
              <w:ind w:right="-84"/>
              <w:jc w:val="center"/>
              <w:rPr>
                <w:b/>
                <w:sz w:val="21"/>
                <w:szCs w:val="21"/>
              </w:rPr>
            </w:pPr>
            <w:r w:rsidRPr="00ED305D">
              <w:rPr>
                <w:b/>
                <w:sz w:val="21"/>
                <w:szCs w:val="21"/>
              </w:rPr>
              <w:t>(in minutes)</w:t>
            </w:r>
          </w:p>
        </w:tc>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1982DD06" w14:textId="5B43212E">
            <w:pPr>
              <w:autoSpaceDE w:val="0"/>
              <w:autoSpaceDN w:val="0"/>
              <w:adjustRightInd w:val="0"/>
              <w:ind w:left="-51" w:right="-55"/>
              <w:jc w:val="center"/>
              <w:rPr>
                <w:b/>
                <w:sz w:val="21"/>
                <w:szCs w:val="21"/>
              </w:rPr>
            </w:pPr>
            <w:r w:rsidRPr="00ED305D">
              <w:rPr>
                <w:b/>
                <w:sz w:val="21"/>
                <w:szCs w:val="21"/>
              </w:rPr>
              <w:t>Average Hourly Opportunity Cost</w:t>
            </w:r>
            <w:r w:rsidRPr="00ED305D" w:rsidR="00F676C8">
              <w:rPr>
                <w:b/>
                <w:sz w:val="21"/>
                <w:szCs w:val="21"/>
              </w:rPr>
              <w:t>**</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4C65F16A" w14:textId="77777777">
            <w:pPr>
              <w:autoSpaceDE w:val="0"/>
              <w:autoSpaceDN w:val="0"/>
              <w:adjustRightInd w:val="0"/>
              <w:ind w:left="-68" w:right="-62"/>
              <w:jc w:val="center"/>
              <w:rPr>
                <w:b/>
                <w:sz w:val="21"/>
                <w:szCs w:val="21"/>
              </w:rPr>
            </w:pPr>
            <w:r w:rsidRPr="00ED305D">
              <w:rPr>
                <w:b/>
                <w:sz w:val="21"/>
                <w:szCs w:val="21"/>
              </w:rPr>
              <w:t>Labor Cost Per Submission</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7DEB5F39" w14:textId="5AD26F8C">
            <w:pPr>
              <w:autoSpaceDE w:val="0"/>
              <w:autoSpaceDN w:val="0"/>
              <w:adjustRightInd w:val="0"/>
              <w:ind w:left="-60" w:right="-86"/>
              <w:jc w:val="center"/>
              <w:rPr>
                <w:b/>
                <w:sz w:val="21"/>
                <w:szCs w:val="21"/>
              </w:rPr>
            </w:pPr>
            <w:r w:rsidRPr="00ED305D">
              <w:rPr>
                <w:b/>
                <w:sz w:val="21"/>
                <w:szCs w:val="21"/>
              </w:rPr>
              <w:t>Total Burden Hours*</w:t>
            </w:r>
            <w:r w:rsidRPr="00ED305D" w:rsidR="00F676C8">
              <w:rPr>
                <w:b/>
                <w:sz w:val="21"/>
                <w:szCs w:val="21"/>
              </w:rPr>
              <w:t>*</w:t>
            </w:r>
            <w:r w:rsidRPr="00ED305D">
              <w:rPr>
                <w:b/>
                <w:sz w:val="21"/>
                <w:szCs w:val="21"/>
              </w:rPr>
              <w:t>*</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242E" w:rsidRPr="00ED305D" w:rsidP="00BD46C0" w14:paraId="49B1073E" w14:textId="13ADD0ED">
            <w:pPr>
              <w:autoSpaceDE w:val="0"/>
              <w:autoSpaceDN w:val="0"/>
              <w:adjustRightInd w:val="0"/>
              <w:ind w:left="-126" w:right="-110"/>
              <w:jc w:val="center"/>
              <w:rPr>
                <w:b/>
                <w:sz w:val="21"/>
                <w:szCs w:val="21"/>
              </w:rPr>
            </w:pPr>
            <w:r w:rsidRPr="00ED305D">
              <w:rPr>
                <w:b/>
                <w:sz w:val="21"/>
                <w:szCs w:val="21"/>
              </w:rPr>
              <w:t>Total Opportunity Cost*</w:t>
            </w:r>
            <w:r w:rsidRPr="00ED305D" w:rsidR="00F676C8">
              <w:rPr>
                <w:b/>
                <w:sz w:val="21"/>
                <w:szCs w:val="21"/>
              </w:rPr>
              <w:t>*</w:t>
            </w:r>
            <w:r w:rsidRPr="00ED305D">
              <w:rPr>
                <w:b/>
                <w:sz w:val="21"/>
                <w:szCs w:val="21"/>
              </w:rPr>
              <w:t>*</w:t>
            </w:r>
          </w:p>
        </w:tc>
      </w:tr>
      <w:tr w14:paraId="0B4D5BA2"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007F6D4B" w14:textId="77777777">
            <w:pPr>
              <w:autoSpaceDE w:val="0"/>
              <w:autoSpaceDN w:val="0"/>
              <w:adjustRightInd w:val="0"/>
              <w:jc w:val="center"/>
              <w:rPr>
                <w:bCs/>
                <w:sz w:val="22"/>
                <w:szCs w:val="22"/>
              </w:rPr>
            </w:pPr>
            <w:r w:rsidRPr="00ED305D">
              <w:rPr>
                <w:bCs/>
                <w:sz w:val="22"/>
                <w:szCs w:val="22"/>
              </w:rPr>
              <w:t>Form 2000</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3907AE3" w14:textId="77777777">
            <w:pPr>
              <w:autoSpaceDE w:val="0"/>
              <w:autoSpaceDN w:val="0"/>
              <w:adjustRightInd w:val="0"/>
              <w:jc w:val="center"/>
              <w:rPr>
                <w:bCs/>
                <w:sz w:val="22"/>
                <w:szCs w:val="22"/>
              </w:rPr>
            </w:pPr>
            <w:r w:rsidRPr="00ED305D">
              <w:rPr>
                <w:bCs/>
                <w:sz w:val="22"/>
                <w:szCs w:val="22"/>
              </w:rPr>
              <w:t>1,250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8C7297D" w14:textId="77777777">
            <w:pPr>
              <w:autoSpaceDE w:val="0"/>
              <w:autoSpaceDN w:val="0"/>
              <w:adjustRightInd w:val="0"/>
              <w:ind w:left="-99" w:right="-51"/>
              <w:jc w:val="center"/>
              <w:rPr>
                <w:bCs/>
                <w:sz w:val="22"/>
                <w:szCs w:val="22"/>
              </w:rPr>
            </w:pPr>
            <w:r w:rsidRPr="00ED305D">
              <w:rPr>
                <w:bCs/>
                <w:sz w:val="22"/>
                <w:szCs w:val="22"/>
              </w:rPr>
              <w:t>1</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1B8F6948" w14:textId="77777777">
            <w:pPr>
              <w:autoSpaceDE w:val="0"/>
              <w:autoSpaceDN w:val="0"/>
              <w:adjustRightInd w:val="0"/>
              <w:jc w:val="center"/>
              <w:rPr>
                <w:bCs/>
                <w:sz w:val="22"/>
                <w:szCs w:val="22"/>
              </w:rPr>
            </w:pPr>
            <w:r w:rsidRPr="00ED305D">
              <w:rPr>
                <w:bCs/>
                <w:sz w:val="22"/>
                <w:szCs w:val="22"/>
              </w:rPr>
              <w:t xml:space="preserve">1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7C6A840"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B3188D3" w14:textId="77777777">
            <w:pPr>
              <w:autoSpaceDE w:val="0"/>
              <w:autoSpaceDN w:val="0"/>
              <w:adjustRightInd w:val="0"/>
              <w:jc w:val="center"/>
              <w:rPr>
                <w:bCs/>
                <w:sz w:val="22"/>
                <w:szCs w:val="22"/>
              </w:rPr>
            </w:pPr>
            <w:r w:rsidRPr="00ED305D">
              <w:rPr>
                <w:bCs/>
                <w:sz w:val="22"/>
                <w:szCs w:val="22"/>
              </w:rPr>
              <w:t xml:space="preserve"> $0.708</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65ADDDE" w14:textId="77777777">
            <w:pPr>
              <w:autoSpaceDE w:val="0"/>
              <w:autoSpaceDN w:val="0"/>
              <w:adjustRightInd w:val="0"/>
              <w:jc w:val="center"/>
              <w:rPr>
                <w:bCs/>
                <w:sz w:val="22"/>
                <w:szCs w:val="22"/>
              </w:rPr>
            </w:pPr>
            <w:r w:rsidRPr="00ED305D">
              <w:rPr>
                <w:bCs/>
                <w:sz w:val="22"/>
                <w:szCs w:val="22"/>
              </w:rPr>
              <w:t xml:space="preserve">21 </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6FE77F9" w14:textId="77777777">
            <w:pPr>
              <w:autoSpaceDE w:val="0"/>
              <w:autoSpaceDN w:val="0"/>
              <w:adjustRightInd w:val="0"/>
              <w:jc w:val="right"/>
              <w:rPr>
                <w:bCs/>
                <w:sz w:val="22"/>
                <w:szCs w:val="22"/>
              </w:rPr>
            </w:pPr>
            <w:r w:rsidRPr="00ED305D">
              <w:rPr>
                <w:bCs/>
                <w:sz w:val="22"/>
                <w:szCs w:val="22"/>
              </w:rPr>
              <w:t>$885</w:t>
            </w:r>
          </w:p>
        </w:tc>
      </w:tr>
      <w:tr w14:paraId="548FE175"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1C116F7" w14:textId="77777777">
            <w:pPr>
              <w:autoSpaceDE w:val="0"/>
              <w:autoSpaceDN w:val="0"/>
              <w:adjustRightInd w:val="0"/>
              <w:jc w:val="center"/>
              <w:rPr>
                <w:bCs/>
                <w:sz w:val="22"/>
                <w:szCs w:val="22"/>
                <w:vertAlign w:val="superscript"/>
              </w:rPr>
            </w:pPr>
            <w:r w:rsidRPr="00ED305D">
              <w:rPr>
                <w:bCs/>
                <w:sz w:val="22"/>
                <w:szCs w:val="22"/>
              </w:rPr>
              <w:t>Form 2001</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79AD5A6" w14:textId="77777777">
            <w:pPr>
              <w:autoSpaceDE w:val="0"/>
              <w:autoSpaceDN w:val="0"/>
              <w:adjustRightInd w:val="0"/>
              <w:jc w:val="center"/>
              <w:rPr>
                <w:bCs/>
                <w:sz w:val="22"/>
                <w:szCs w:val="22"/>
              </w:rPr>
            </w:pPr>
            <w:r w:rsidRPr="00ED305D">
              <w:rPr>
                <w:bCs/>
                <w:sz w:val="22"/>
                <w:szCs w:val="22"/>
              </w:rPr>
              <w:t>140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A032BED" w14:textId="77777777">
            <w:pPr>
              <w:autoSpaceDE w:val="0"/>
              <w:autoSpaceDN w:val="0"/>
              <w:adjustRightInd w:val="0"/>
              <w:ind w:left="-99" w:right="-51"/>
              <w:jc w:val="center"/>
              <w:rPr>
                <w:bCs/>
                <w:sz w:val="22"/>
                <w:szCs w:val="22"/>
              </w:rPr>
            </w:pPr>
            <w:r w:rsidRPr="00ED305D">
              <w:rPr>
                <w:bCs/>
                <w:sz w:val="22"/>
                <w:szCs w:val="22"/>
              </w:rPr>
              <w:t xml:space="preserve">27.39 </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16B90F26" w14:textId="77777777">
            <w:pPr>
              <w:autoSpaceDE w:val="0"/>
              <w:autoSpaceDN w:val="0"/>
              <w:adjustRightInd w:val="0"/>
              <w:jc w:val="center"/>
              <w:rPr>
                <w:bCs/>
                <w:sz w:val="22"/>
                <w:szCs w:val="22"/>
              </w:rPr>
            </w:pPr>
            <w:r w:rsidRPr="00ED305D">
              <w:rPr>
                <w:bCs/>
                <w:sz w:val="22"/>
                <w:szCs w:val="22"/>
              </w:rPr>
              <w:t xml:space="preserve">27.39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486D56F"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3B6D8BE" w14:textId="77777777">
            <w:pPr>
              <w:autoSpaceDE w:val="0"/>
              <w:autoSpaceDN w:val="0"/>
              <w:adjustRightInd w:val="0"/>
              <w:jc w:val="center"/>
              <w:rPr>
                <w:bCs/>
                <w:sz w:val="22"/>
                <w:szCs w:val="22"/>
              </w:rPr>
            </w:pPr>
            <w:r w:rsidRPr="00ED305D">
              <w:rPr>
                <w:bCs/>
                <w:sz w:val="22"/>
                <w:szCs w:val="22"/>
              </w:rPr>
              <w:t>$19.392</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8A5CD90" w14:textId="77777777">
            <w:pPr>
              <w:autoSpaceDE w:val="0"/>
              <w:autoSpaceDN w:val="0"/>
              <w:adjustRightInd w:val="0"/>
              <w:jc w:val="center"/>
              <w:rPr>
                <w:bCs/>
                <w:sz w:val="22"/>
                <w:szCs w:val="22"/>
              </w:rPr>
            </w:pPr>
            <w:r w:rsidRPr="00ED305D">
              <w:rPr>
                <w:bCs/>
                <w:sz w:val="22"/>
                <w:szCs w:val="22"/>
              </w:rPr>
              <w:t>64</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7BCBCD4C" w14:textId="77777777">
            <w:pPr>
              <w:autoSpaceDE w:val="0"/>
              <w:autoSpaceDN w:val="0"/>
              <w:adjustRightInd w:val="0"/>
              <w:jc w:val="right"/>
              <w:rPr>
                <w:bCs/>
                <w:sz w:val="22"/>
                <w:szCs w:val="22"/>
              </w:rPr>
            </w:pPr>
            <w:r w:rsidRPr="00ED305D">
              <w:rPr>
                <w:bCs/>
                <w:sz w:val="22"/>
                <w:szCs w:val="22"/>
              </w:rPr>
              <w:t>$2,715</w:t>
            </w:r>
          </w:p>
        </w:tc>
      </w:tr>
      <w:tr w14:paraId="5C67546B"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hideMark/>
          </w:tcPr>
          <w:p w:rsidR="002E242E" w:rsidRPr="00ED305D" w:rsidP="00BD46C0" w14:paraId="2EC9214B" w14:textId="77777777">
            <w:pPr>
              <w:autoSpaceDE w:val="0"/>
              <w:autoSpaceDN w:val="0"/>
              <w:adjustRightInd w:val="0"/>
              <w:jc w:val="center"/>
              <w:rPr>
                <w:bCs/>
                <w:sz w:val="22"/>
                <w:szCs w:val="22"/>
              </w:rPr>
            </w:pPr>
            <w:r w:rsidRPr="00ED305D">
              <w:rPr>
                <w:bCs/>
                <w:sz w:val="22"/>
                <w:szCs w:val="22"/>
              </w:rPr>
              <w:t>Form 2002</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750F0146" w14:textId="77777777">
            <w:pPr>
              <w:autoSpaceDE w:val="0"/>
              <w:autoSpaceDN w:val="0"/>
              <w:adjustRightInd w:val="0"/>
              <w:jc w:val="center"/>
              <w:rPr>
                <w:bCs/>
                <w:sz w:val="22"/>
                <w:szCs w:val="22"/>
              </w:rPr>
            </w:pPr>
            <w:r w:rsidRPr="00ED305D">
              <w:rPr>
                <w:bCs/>
                <w:sz w:val="22"/>
                <w:szCs w:val="22"/>
              </w:rPr>
              <w:t>140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BB0E220" w14:textId="77777777">
            <w:pPr>
              <w:autoSpaceDE w:val="0"/>
              <w:autoSpaceDN w:val="0"/>
              <w:adjustRightInd w:val="0"/>
              <w:ind w:left="-99" w:right="-51"/>
              <w:jc w:val="center"/>
              <w:rPr>
                <w:bCs/>
                <w:sz w:val="22"/>
                <w:szCs w:val="22"/>
              </w:rPr>
            </w:pPr>
            <w:r w:rsidRPr="00ED305D">
              <w:rPr>
                <w:bCs/>
                <w:sz w:val="22"/>
                <w:szCs w:val="22"/>
              </w:rPr>
              <w:t xml:space="preserve">27.39 </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BDFBDAB" w14:textId="77777777">
            <w:pPr>
              <w:autoSpaceDE w:val="0"/>
              <w:autoSpaceDN w:val="0"/>
              <w:adjustRightInd w:val="0"/>
              <w:jc w:val="center"/>
              <w:rPr>
                <w:bCs/>
                <w:sz w:val="22"/>
                <w:szCs w:val="22"/>
              </w:rPr>
            </w:pPr>
            <w:r w:rsidRPr="00ED305D">
              <w:rPr>
                <w:bCs/>
                <w:sz w:val="22"/>
                <w:szCs w:val="22"/>
              </w:rPr>
              <w:t xml:space="preserve">27.39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17C0D02"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F0BCEEE" w14:textId="77777777">
            <w:pPr>
              <w:autoSpaceDE w:val="0"/>
              <w:autoSpaceDN w:val="0"/>
              <w:adjustRightInd w:val="0"/>
              <w:jc w:val="center"/>
              <w:rPr>
                <w:bCs/>
                <w:sz w:val="22"/>
                <w:szCs w:val="22"/>
              </w:rPr>
            </w:pPr>
            <w:r w:rsidRPr="00ED305D">
              <w:rPr>
                <w:bCs/>
                <w:sz w:val="22"/>
                <w:szCs w:val="22"/>
              </w:rPr>
              <w:t>$19.392</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130E6C10" w14:textId="77777777">
            <w:pPr>
              <w:autoSpaceDE w:val="0"/>
              <w:autoSpaceDN w:val="0"/>
              <w:adjustRightInd w:val="0"/>
              <w:jc w:val="center"/>
              <w:rPr>
                <w:bCs/>
                <w:sz w:val="22"/>
                <w:szCs w:val="22"/>
              </w:rPr>
            </w:pPr>
            <w:r w:rsidRPr="00ED305D">
              <w:rPr>
                <w:bCs/>
                <w:sz w:val="22"/>
                <w:szCs w:val="22"/>
              </w:rPr>
              <w:t>64</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B544EFF" w14:textId="77777777">
            <w:pPr>
              <w:autoSpaceDE w:val="0"/>
              <w:autoSpaceDN w:val="0"/>
              <w:adjustRightInd w:val="0"/>
              <w:jc w:val="right"/>
              <w:rPr>
                <w:bCs/>
                <w:sz w:val="22"/>
                <w:szCs w:val="22"/>
              </w:rPr>
            </w:pPr>
            <w:r w:rsidRPr="00ED305D">
              <w:rPr>
                <w:bCs/>
                <w:sz w:val="22"/>
                <w:szCs w:val="22"/>
              </w:rPr>
              <w:t>$2,715</w:t>
            </w:r>
          </w:p>
        </w:tc>
      </w:tr>
      <w:tr w14:paraId="35896352"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hideMark/>
          </w:tcPr>
          <w:p w:rsidR="002E242E" w:rsidRPr="00ED305D" w:rsidP="00BD46C0" w14:paraId="031E672A" w14:textId="77777777">
            <w:pPr>
              <w:autoSpaceDE w:val="0"/>
              <w:autoSpaceDN w:val="0"/>
              <w:adjustRightInd w:val="0"/>
              <w:jc w:val="center"/>
              <w:rPr>
                <w:bCs/>
                <w:sz w:val="22"/>
                <w:szCs w:val="22"/>
              </w:rPr>
            </w:pPr>
            <w:r w:rsidRPr="00ED305D">
              <w:rPr>
                <w:bCs/>
                <w:sz w:val="22"/>
                <w:szCs w:val="22"/>
              </w:rPr>
              <w:t>Form 2003</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0686503" w14:textId="77777777">
            <w:pPr>
              <w:autoSpaceDE w:val="0"/>
              <w:autoSpaceDN w:val="0"/>
              <w:adjustRightInd w:val="0"/>
              <w:jc w:val="center"/>
              <w:rPr>
                <w:bCs/>
                <w:sz w:val="22"/>
                <w:szCs w:val="22"/>
              </w:rPr>
            </w:pPr>
            <w:r w:rsidRPr="00ED305D">
              <w:rPr>
                <w:bCs/>
                <w:sz w:val="22"/>
                <w:szCs w:val="22"/>
              </w:rPr>
              <w:t>140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7FF80B1D" w14:textId="77777777">
            <w:pPr>
              <w:autoSpaceDE w:val="0"/>
              <w:autoSpaceDN w:val="0"/>
              <w:adjustRightInd w:val="0"/>
              <w:ind w:left="-99" w:right="-51"/>
              <w:jc w:val="center"/>
              <w:rPr>
                <w:bCs/>
                <w:sz w:val="22"/>
                <w:szCs w:val="22"/>
              </w:rPr>
            </w:pPr>
            <w:r w:rsidRPr="00ED305D">
              <w:rPr>
                <w:bCs/>
                <w:sz w:val="22"/>
                <w:szCs w:val="22"/>
              </w:rPr>
              <w:t xml:space="preserve">27.39 </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9CF655F" w14:textId="77777777">
            <w:pPr>
              <w:autoSpaceDE w:val="0"/>
              <w:autoSpaceDN w:val="0"/>
              <w:adjustRightInd w:val="0"/>
              <w:jc w:val="center"/>
              <w:rPr>
                <w:bCs/>
                <w:sz w:val="22"/>
                <w:szCs w:val="22"/>
              </w:rPr>
            </w:pPr>
            <w:r w:rsidRPr="00ED305D">
              <w:rPr>
                <w:bCs/>
                <w:sz w:val="22"/>
                <w:szCs w:val="22"/>
              </w:rPr>
              <w:t xml:space="preserve">27.39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470E7DE"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0A7C213E" w14:textId="77777777">
            <w:pPr>
              <w:autoSpaceDE w:val="0"/>
              <w:autoSpaceDN w:val="0"/>
              <w:adjustRightInd w:val="0"/>
              <w:jc w:val="center"/>
              <w:rPr>
                <w:bCs/>
                <w:sz w:val="22"/>
                <w:szCs w:val="22"/>
              </w:rPr>
            </w:pPr>
            <w:r w:rsidRPr="00ED305D">
              <w:rPr>
                <w:bCs/>
                <w:sz w:val="22"/>
                <w:szCs w:val="22"/>
              </w:rPr>
              <w:t>$19.392</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7140916" w14:textId="77777777">
            <w:pPr>
              <w:autoSpaceDE w:val="0"/>
              <w:autoSpaceDN w:val="0"/>
              <w:adjustRightInd w:val="0"/>
              <w:jc w:val="center"/>
              <w:rPr>
                <w:bCs/>
                <w:sz w:val="22"/>
                <w:szCs w:val="22"/>
              </w:rPr>
            </w:pPr>
            <w:r w:rsidRPr="00ED305D">
              <w:rPr>
                <w:bCs/>
                <w:sz w:val="22"/>
                <w:szCs w:val="22"/>
              </w:rPr>
              <w:t>64</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6AD685C" w14:textId="77777777">
            <w:pPr>
              <w:autoSpaceDE w:val="0"/>
              <w:autoSpaceDN w:val="0"/>
              <w:adjustRightInd w:val="0"/>
              <w:jc w:val="right"/>
              <w:rPr>
                <w:bCs/>
                <w:sz w:val="22"/>
                <w:szCs w:val="22"/>
              </w:rPr>
            </w:pPr>
            <w:r w:rsidRPr="00ED305D">
              <w:rPr>
                <w:bCs/>
                <w:sz w:val="22"/>
                <w:szCs w:val="22"/>
              </w:rPr>
              <w:t>$2,715</w:t>
            </w:r>
          </w:p>
        </w:tc>
      </w:tr>
      <w:tr w14:paraId="5421AC6D"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hideMark/>
          </w:tcPr>
          <w:p w:rsidR="002E242E" w:rsidRPr="00ED305D" w:rsidP="00BD46C0" w14:paraId="72B408B8" w14:textId="77777777">
            <w:pPr>
              <w:autoSpaceDE w:val="0"/>
              <w:autoSpaceDN w:val="0"/>
              <w:adjustRightInd w:val="0"/>
              <w:jc w:val="center"/>
              <w:rPr>
                <w:bCs/>
                <w:sz w:val="22"/>
                <w:szCs w:val="22"/>
              </w:rPr>
            </w:pPr>
            <w:r w:rsidRPr="00ED305D">
              <w:rPr>
                <w:bCs/>
                <w:sz w:val="22"/>
                <w:szCs w:val="22"/>
              </w:rPr>
              <w:t>Form 2004</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7FBF6311" w14:textId="77777777">
            <w:pPr>
              <w:autoSpaceDE w:val="0"/>
              <w:autoSpaceDN w:val="0"/>
              <w:adjustRightInd w:val="0"/>
              <w:jc w:val="center"/>
              <w:rPr>
                <w:bCs/>
                <w:sz w:val="22"/>
                <w:szCs w:val="22"/>
              </w:rPr>
            </w:pPr>
            <w:r w:rsidRPr="00ED305D">
              <w:rPr>
                <w:bCs/>
                <w:sz w:val="22"/>
                <w:szCs w:val="22"/>
              </w:rPr>
              <w:t>140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C48767D" w14:textId="77777777">
            <w:pPr>
              <w:autoSpaceDE w:val="0"/>
              <w:autoSpaceDN w:val="0"/>
              <w:adjustRightInd w:val="0"/>
              <w:ind w:left="-99" w:right="-51"/>
              <w:jc w:val="center"/>
              <w:rPr>
                <w:bCs/>
                <w:sz w:val="22"/>
                <w:szCs w:val="22"/>
              </w:rPr>
            </w:pPr>
            <w:r w:rsidRPr="00ED305D">
              <w:rPr>
                <w:bCs/>
                <w:sz w:val="22"/>
                <w:szCs w:val="22"/>
              </w:rPr>
              <w:t xml:space="preserve">27.39 </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2F6883B" w14:textId="77777777">
            <w:pPr>
              <w:autoSpaceDE w:val="0"/>
              <w:autoSpaceDN w:val="0"/>
              <w:adjustRightInd w:val="0"/>
              <w:jc w:val="center"/>
              <w:rPr>
                <w:bCs/>
                <w:sz w:val="22"/>
                <w:szCs w:val="22"/>
              </w:rPr>
            </w:pPr>
            <w:r w:rsidRPr="00ED305D">
              <w:rPr>
                <w:bCs/>
                <w:sz w:val="22"/>
                <w:szCs w:val="22"/>
              </w:rPr>
              <w:t xml:space="preserve">27.39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6D50BC9"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631FB62" w14:textId="77777777">
            <w:pPr>
              <w:autoSpaceDE w:val="0"/>
              <w:autoSpaceDN w:val="0"/>
              <w:adjustRightInd w:val="0"/>
              <w:jc w:val="center"/>
              <w:rPr>
                <w:bCs/>
                <w:sz w:val="22"/>
                <w:szCs w:val="22"/>
              </w:rPr>
            </w:pPr>
            <w:r w:rsidRPr="00ED305D">
              <w:rPr>
                <w:bCs/>
                <w:sz w:val="22"/>
                <w:szCs w:val="22"/>
              </w:rPr>
              <w:t>$19.392</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6859E83" w14:textId="77777777">
            <w:pPr>
              <w:autoSpaceDE w:val="0"/>
              <w:autoSpaceDN w:val="0"/>
              <w:adjustRightInd w:val="0"/>
              <w:jc w:val="center"/>
              <w:rPr>
                <w:bCs/>
                <w:sz w:val="22"/>
                <w:szCs w:val="22"/>
              </w:rPr>
            </w:pPr>
            <w:r w:rsidRPr="00ED305D">
              <w:rPr>
                <w:bCs/>
                <w:sz w:val="22"/>
                <w:szCs w:val="22"/>
              </w:rPr>
              <w:t>64</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F1F0579" w14:textId="77777777">
            <w:pPr>
              <w:autoSpaceDE w:val="0"/>
              <w:autoSpaceDN w:val="0"/>
              <w:adjustRightInd w:val="0"/>
              <w:jc w:val="right"/>
              <w:rPr>
                <w:bCs/>
                <w:sz w:val="22"/>
                <w:szCs w:val="22"/>
              </w:rPr>
            </w:pPr>
            <w:r w:rsidRPr="00ED305D">
              <w:rPr>
                <w:bCs/>
                <w:sz w:val="22"/>
                <w:szCs w:val="22"/>
              </w:rPr>
              <w:t>$2,715</w:t>
            </w:r>
          </w:p>
        </w:tc>
      </w:tr>
      <w:tr w14:paraId="231366E9"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hideMark/>
          </w:tcPr>
          <w:p w:rsidR="002E242E" w:rsidRPr="00ED305D" w:rsidP="00BD46C0" w14:paraId="2AE0B7A7" w14:textId="77777777">
            <w:pPr>
              <w:autoSpaceDE w:val="0"/>
              <w:autoSpaceDN w:val="0"/>
              <w:adjustRightInd w:val="0"/>
              <w:jc w:val="center"/>
              <w:rPr>
                <w:bCs/>
                <w:sz w:val="22"/>
                <w:szCs w:val="22"/>
              </w:rPr>
            </w:pPr>
            <w:r w:rsidRPr="00ED305D">
              <w:rPr>
                <w:bCs/>
                <w:sz w:val="22"/>
                <w:szCs w:val="22"/>
              </w:rPr>
              <w:t>Form 2005</w:t>
            </w:r>
          </w:p>
        </w:tc>
        <w:tc>
          <w:tcPr>
            <w:tcW w:w="1001"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09F24448" w14:textId="77777777">
            <w:pPr>
              <w:autoSpaceDE w:val="0"/>
              <w:autoSpaceDN w:val="0"/>
              <w:adjustRightInd w:val="0"/>
              <w:jc w:val="center"/>
              <w:rPr>
                <w:bCs/>
                <w:sz w:val="22"/>
                <w:szCs w:val="22"/>
              </w:rPr>
            </w:pPr>
            <w:r w:rsidRPr="00ED305D">
              <w:rPr>
                <w:bCs/>
                <w:sz w:val="22"/>
                <w:szCs w:val="22"/>
              </w:rPr>
              <w:t>140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E3243FE" w14:textId="77777777">
            <w:pPr>
              <w:autoSpaceDE w:val="0"/>
              <w:autoSpaceDN w:val="0"/>
              <w:adjustRightInd w:val="0"/>
              <w:ind w:left="-99" w:right="-51"/>
              <w:jc w:val="center"/>
              <w:rPr>
                <w:bCs/>
                <w:sz w:val="22"/>
                <w:szCs w:val="22"/>
              </w:rPr>
            </w:pPr>
            <w:r w:rsidRPr="00ED305D">
              <w:rPr>
                <w:bCs/>
                <w:sz w:val="22"/>
                <w:szCs w:val="22"/>
              </w:rPr>
              <w:t xml:space="preserve">27.39 </w:t>
            </w:r>
          </w:p>
        </w:tc>
        <w:tc>
          <w:tcPr>
            <w:tcW w:w="13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596725D6" w14:textId="77777777">
            <w:pPr>
              <w:autoSpaceDE w:val="0"/>
              <w:autoSpaceDN w:val="0"/>
              <w:adjustRightInd w:val="0"/>
              <w:jc w:val="center"/>
              <w:rPr>
                <w:bCs/>
                <w:sz w:val="22"/>
                <w:szCs w:val="22"/>
              </w:rPr>
            </w:pPr>
            <w:r w:rsidRPr="00ED305D">
              <w:rPr>
                <w:bCs/>
                <w:sz w:val="22"/>
                <w:szCs w:val="22"/>
              </w:rPr>
              <w:t xml:space="preserve">27.39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65237648" w14:textId="77777777">
            <w:pPr>
              <w:autoSpaceDE w:val="0"/>
              <w:autoSpaceDN w:val="0"/>
              <w:adjustRightInd w:val="0"/>
              <w:jc w:val="center"/>
              <w:rPr>
                <w:bCs/>
                <w:sz w:val="22"/>
                <w:szCs w:val="22"/>
              </w:rPr>
            </w:pPr>
            <w:r w:rsidRPr="00ED305D">
              <w:rPr>
                <w:bCs/>
                <w:sz w:val="22"/>
                <w:szCs w:val="22"/>
              </w:rPr>
              <w:t>$42.46</w:t>
            </w:r>
          </w:p>
        </w:tc>
        <w:tc>
          <w:tcPr>
            <w:tcW w:w="1125"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1C7D8572" w14:textId="77777777">
            <w:pPr>
              <w:autoSpaceDE w:val="0"/>
              <w:autoSpaceDN w:val="0"/>
              <w:adjustRightInd w:val="0"/>
              <w:jc w:val="center"/>
              <w:rPr>
                <w:bCs/>
                <w:sz w:val="22"/>
                <w:szCs w:val="22"/>
              </w:rPr>
            </w:pPr>
            <w:r w:rsidRPr="00ED305D">
              <w:rPr>
                <w:bCs/>
                <w:sz w:val="22"/>
                <w:szCs w:val="22"/>
              </w:rPr>
              <w:t>$19.392</w:t>
            </w: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16751F5D" w14:textId="77777777">
            <w:pPr>
              <w:autoSpaceDE w:val="0"/>
              <w:autoSpaceDN w:val="0"/>
              <w:adjustRightInd w:val="0"/>
              <w:jc w:val="center"/>
              <w:rPr>
                <w:bCs/>
                <w:sz w:val="22"/>
                <w:szCs w:val="22"/>
              </w:rPr>
            </w:pPr>
            <w:r w:rsidRPr="00ED305D">
              <w:rPr>
                <w:bCs/>
                <w:sz w:val="22"/>
                <w:szCs w:val="22"/>
              </w:rPr>
              <w:t>64</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2640E810" w14:textId="77777777">
            <w:pPr>
              <w:autoSpaceDE w:val="0"/>
              <w:autoSpaceDN w:val="0"/>
              <w:adjustRightInd w:val="0"/>
              <w:jc w:val="right"/>
              <w:rPr>
                <w:bCs/>
                <w:sz w:val="22"/>
                <w:szCs w:val="22"/>
              </w:rPr>
            </w:pPr>
            <w:r w:rsidRPr="00ED305D">
              <w:rPr>
                <w:bCs/>
                <w:sz w:val="22"/>
                <w:szCs w:val="22"/>
              </w:rPr>
              <w:t>$2,715</w:t>
            </w:r>
          </w:p>
        </w:tc>
      </w:tr>
      <w:tr w14:paraId="716BAD76" w14:textId="77777777" w:rsidTr="00ED305D">
        <w:tblPrEx>
          <w:tblW w:w="9297" w:type="dxa"/>
          <w:jc w:val="center"/>
          <w:tblLook w:val="04A0"/>
        </w:tblPrEx>
        <w:trPr>
          <w:jc w:val="center"/>
        </w:trPr>
        <w:tc>
          <w:tcPr>
            <w:tcW w:w="1257"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A5FBBDB" w14:textId="77777777">
            <w:pPr>
              <w:autoSpaceDE w:val="0"/>
              <w:autoSpaceDN w:val="0"/>
              <w:adjustRightInd w:val="0"/>
              <w:jc w:val="center"/>
              <w:rPr>
                <w:b/>
                <w:sz w:val="22"/>
                <w:szCs w:val="22"/>
              </w:rPr>
            </w:pPr>
            <w:r w:rsidRPr="00ED305D">
              <w:rPr>
                <w:b/>
                <w:sz w:val="22"/>
                <w:szCs w:val="22"/>
              </w:rPr>
              <w:t>Total</w:t>
            </w:r>
          </w:p>
        </w:tc>
        <w:tc>
          <w:tcPr>
            <w:tcW w:w="1001" w:type="dxa"/>
            <w:tcBorders>
              <w:top w:val="single" w:sz="4" w:space="0" w:color="auto"/>
              <w:left w:val="single" w:sz="4" w:space="0" w:color="auto"/>
              <w:bottom w:val="single" w:sz="4" w:space="0" w:color="auto"/>
              <w:right w:val="single" w:sz="4" w:space="0" w:color="auto"/>
            </w:tcBorders>
            <w:vAlign w:val="center"/>
          </w:tcPr>
          <w:p w:rsidR="002E242E" w:rsidRPr="00ED305D" w:rsidP="00BD46C0" w14:paraId="05B697C7" w14:textId="77777777">
            <w:pPr>
              <w:autoSpaceDE w:val="0"/>
              <w:autoSpaceDN w:val="0"/>
              <w:adjustRightInd w:val="0"/>
              <w:jc w:val="center"/>
              <w:rPr>
                <w:b/>
                <w:sz w:val="22"/>
                <w:szCs w:val="22"/>
              </w:rPr>
            </w:pPr>
            <w:r w:rsidRPr="00ED305D">
              <w:rPr>
                <w:b/>
                <w:sz w:val="22"/>
                <w:szCs w:val="22"/>
              </w:rPr>
              <w:t>1,950</w:t>
            </w:r>
          </w:p>
        </w:tc>
        <w:tc>
          <w:tcPr>
            <w:tcW w:w="1160" w:type="dxa"/>
            <w:tcBorders>
              <w:top w:val="single" w:sz="4" w:space="0" w:color="auto"/>
              <w:left w:val="single" w:sz="4" w:space="0" w:color="auto"/>
              <w:bottom w:val="single" w:sz="4" w:space="0" w:color="auto"/>
              <w:right w:val="single" w:sz="4" w:space="0" w:color="auto"/>
            </w:tcBorders>
            <w:vAlign w:val="center"/>
          </w:tcPr>
          <w:p w:rsidR="002E242E" w:rsidRPr="00ED305D" w:rsidP="00BD46C0" w14:paraId="48E97141" w14:textId="77777777">
            <w:pPr>
              <w:autoSpaceDE w:val="0"/>
              <w:autoSpaceDN w:val="0"/>
              <w:adjustRightInd w:val="0"/>
              <w:ind w:left="-99" w:right="-51"/>
              <w:jc w:val="center"/>
              <w:rPr>
                <w:b/>
                <w:sz w:val="22"/>
                <w:szCs w:val="22"/>
              </w:rPr>
            </w:pPr>
          </w:p>
        </w:tc>
        <w:tc>
          <w:tcPr>
            <w:tcW w:w="1383" w:type="dxa"/>
            <w:tcBorders>
              <w:top w:val="single" w:sz="4" w:space="0" w:color="auto"/>
              <w:left w:val="single" w:sz="4" w:space="0" w:color="auto"/>
              <w:bottom w:val="single" w:sz="4" w:space="0" w:color="auto"/>
              <w:right w:val="single" w:sz="4" w:space="0" w:color="auto"/>
            </w:tcBorders>
            <w:vAlign w:val="center"/>
          </w:tcPr>
          <w:p w:rsidR="002E242E" w:rsidRPr="00ED305D" w:rsidP="00BD46C0" w14:paraId="3EAA9AC9" w14:textId="77777777">
            <w:pPr>
              <w:autoSpaceDE w:val="0"/>
              <w:autoSpaceDN w:val="0"/>
              <w:adjustRightInd w:val="0"/>
              <w:jc w:val="center"/>
              <w:rPr>
                <w:b/>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rsidR="002E242E" w:rsidRPr="00ED305D" w:rsidP="00BD46C0" w14:paraId="3200F87F" w14:textId="77777777">
            <w:pPr>
              <w:autoSpaceDE w:val="0"/>
              <w:autoSpaceDN w:val="0"/>
              <w:adjustRightInd w:val="0"/>
              <w:jc w:val="center"/>
              <w:rPr>
                <w:b/>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E242E" w:rsidRPr="00ED305D" w:rsidP="00BD46C0" w14:paraId="6A49F40E" w14:textId="77777777">
            <w:pPr>
              <w:autoSpaceDE w:val="0"/>
              <w:autoSpaceDN w:val="0"/>
              <w:adjustRightInd w:val="0"/>
              <w:jc w:val="center"/>
              <w:rPr>
                <w:b/>
                <w:sz w:val="22"/>
                <w:szCs w:val="22"/>
              </w:rPr>
            </w:pPr>
          </w:p>
        </w:tc>
        <w:tc>
          <w:tcPr>
            <w:tcW w:w="946"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3224A7B6" w14:textId="77777777">
            <w:pPr>
              <w:autoSpaceDE w:val="0"/>
              <w:autoSpaceDN w:val="0"/>
              <w:adjustRightInd w:val="0"/>
              <w:jc w:val="center"/>
              <w:rPr>
                <w:b/>
                <w:sz w:val="22"/>
                <w:szCs w:val="22"/>
              </w:rPr>
            </w:pPr>
            <w:r w:rsidRPr="00ED305D">
              <w:rPr>
                <w:b/>
                <w:sz w:val="22"/>
                <w:szCs w:val="22"/>
              </w:rPr>
              <w:t>341</w:t>
            </w:r>
          </w:p>
        </w:tc>
        <w:tc>
          <w:tcPr>
            <w:tcW w:w="1183" w:type="dxa"/>
            <w:tcBorders>
              <w:top w:val="single" w:sz="4" w:space="0" w:color="auto"/>
              <w:left w:val="single" w:sz="4" w:space="0" w:color="auto"/>
              <w:bottom w:val="single" w:sz="4" w:space="0" w:color="auto"/>
              <w:right w:val="single" w:sz="4" w:space="0" w:color="auto"/>
            </w:tcBorders>
            <w:vAlign w:val="center"/>
            <w:hideMark/>
          </w:tcPr>
          <w:p w:rsidR="002E242E" w:rsidRPr="00ED305D" w:rsidP="00BD46C0" w14:paraId="4342B6CD" w14:textId="77777777">
            <w:pPr>
              <w:autoSpaceDE w:val="0"/>
              <w:autoSpaceDN w:val="0"/>
              <w:adjustRightInd w:val="0"/>
              <w:jc w:val="right"/>
              <w:rPr>
                <w:b/>
                <w:sz w:val="22"/>
                <w:szCs w:val="22"/>
              </w:rPr>
            </w:pPr>
            <w:r w:rsidRPr="00ED305D">
              <w:rPr>
                <w:b/>
                <w:sz w:val="22"/>
                <w:szCs w:val="22"/>
              </w:rPr>
              <w:t>$14,460</w:t>
            </w:r>
          </w:p>
        </w:tc>
      </w:tr>
    </w:tbl>
    <w:p w:rsidR="00F676C8" w:rsidP="00F676C8" w14:paraId="0748777B" w14:textId="4826C4F4">
      <w:pPr>
        <w:pStyle w:val="paragraph"/>
        <w:spacing w:before="0" w:beforeAutospacing="0" w:after="0" w:afterAutospacing="0"/>
        <w:textAlignment w:val="baseline"/>
        <w:rPr>
          <w:bCs/>
          <w:sz w:val="22"/>
          <w:szCs w:val="22"/>
        </w:rPr>
      </w:pPr>
      <w:r w:rsidRPr="00D16640">
        <w:rPr>
          <w:bCs/>
          <w:sz w:val="22"/>
          <w:szCs w:val="22"/>
        </w:rPr>
        <w:t xml:space="preserve">Notes: * Forms 2001-2005 Burden per Response/Respondent averages both the rider fully </w:t>
      </w:r>
      <w:r w:rsidR="00327E8A">
        <w:rPr>
          <w:bCs/>
          <w:sz w:val="22"/>
          <w:szCs w:val="22"/>
        </w:rPr>
        <w:t xml:space="preserve">participates, </w:t>
      </w:r>
      <w:r w:rsidRPr="00D16640">
        <w:rPr>
          <w:bCs/>
          <w:sz w:val="22"/>
          <w:szCs w:val="22"/>
        </w:rPr>
        <w:t xml:space="preserve">and </w:t>
      </w:r>
      <w:r w:rsidR="00327E8A">
        <w:rPr>
          <w:bCs/>
          <w:sz w:val="22"/>
          <w:szCs w:val="22"/>
        </w:rPr>
        <w:t xml:space="preserve">rider </w:t>
      </w:r>
      <w:r w:rsidRPr="00D16640">
        <w:rPr>
          <w:bCs/>
          <w:sz w:val="22"/>
          <w:szCs w:val="22"/>
        </w:rPr>
        <w:t>does not fully participate</w:t>
      </w:r>
      <w:r w:rsidRPr="00D16640" w:rsidR="007B132D">
        <w:rPr>
          <w:bCs/>
          <w:sz w:val="22"/>
          <w:szCs w:val="22"/>
        </w:rPr>
        <w:t xml:space="preserve"> as shown in Table 1</w:t>
      </w:r>
      <w:r w:rsidRPr="00D16640">
        <w:rPr>
          <w:bCs/>
          <w:sz w:val="22"/>
          <w:szCs w:val="22"/>
        </w:rPr>
        <w:t xml:space="preserve">. </w:t>
      </w:r>
    </w:p>
    <w:p w:rsidR="00F676C8" w:rsidP="00F676C8" w14:paraId="118AC38B" w14:textId="7B391238">
      <w:pPr>
        <w:pStyle w:val="paragraph"/>
        <w:spacing w:before="0" w:beforeAutospacing="0" w:after="0" w:afterAutospacing="0"/>
        <w:textAlignment w:val="baseline"/>
        <w:rPr>
          <w:sz w:val="22"/>
          <w:szCs w:val="22"/>
        </w:rPr>
      </w:pPr>
      <w:r>
        <w:rPr>
          <w:bCs/>
          <w:sz w:val="22"/>
          <w:szCs w:val="22"/>
        </w:rPr>
        <w:t>**</w:t>
      </w:r>
      <w:r w:rsidR="00ED305D">
        <w:rPr>
          <w:bCs/>
          <w:sz w:val="22"/>
          <w:szCs w:val="22"/>
        </w:rPr>
        <w:t xml:space="preserve"> </w:t>
      </w:r>
      <w:r w:rsidRPr="00D16640">
        <w:rPr>
          <w:sz w:val="22"/>
          <w:szCs w:val="22"/>
        </w:rPr>
        <w:t xml:space="preserve">See </w:t>
      </w:r>
      <w:r w:rsidRPr="00D16640">
        <w:rPr>
          <w:rStyle w:val="normaltextrun"/>
          <w:sz w:val="22"/>
          <w:szCs w:val="22"/>
        </w:rPr>
        <w:t xml:space="preserve">May 2024 all occupations cross-industry, private, federal, state, and local government average hourly wage from the U.S. Bureau of Labor Statistics at </w:t>
      </w:r>
      <w:hyperlink r:id="rId9" w:anchor="/industry/000000" w:history="1">
        <w:r w:rsidRPr="00D16640">
          <w:rPr>
            <w:rStyle w:val="Hyperlink"/>
            <w:sz w:val="22"/>
            <w:szCs w:val="22"/>
          </w:rPr>
          <w:t>https://data.bls.gov/oes/#/industry/000000</w:t>
        </w:r>
      </w:hyperlink>
      <w:r w:rsidRPr="00D16640">
        <w:rPr>
          <w:sz w:val="22"/>
          <w:szCs w:val="22"/>
        </w:rPr>
        <w:t xml:space="preserve">; </w:t>
      </w:r>
      <w:r>
        <w:rPr>
          <w:sz w:val="22"/>
          <w:szCs w:val="22"/>
        </w:rPr>
        <w:t xml:space="preserve">Average Hourly Opportunity Cost </w:t>
      </w:r>
      <w:r w:rsidRPr="00D16640">
        <w:rPr>
          <w:sz w:val="22"/>
          <w:szCs w:val="22"/>
        </w:rPr>
        <w:t>is inclusive of a 30% addition to the base hourly wage to account for fringe benefits</w:t>
      </w:r>
      <w:r>
        <w:rPr>
          <w:sz w:val="22"/>
          <w:szCs w:val="22"/>
        </w:rPr>
        <w:t xml:space="preserve"> (</w:t>
      </w:r>
      <w:r w:rsidR="00BD46C0">
        <w:rPr>
          <w:sz w:val="22"/>
          <w:szCs w:val="22"/>
        </w:rPr>
        <w:t xml:space="preserve">$42.46 = </w:t>
      </w:r>
      <w:r>
        <w:rPr>
          <w:sz w:val="22"/>
          <w:szCs w:val="22"/>
        </w:rPr>
        <w:t>$32.66 hourly wage + $9.80 fringe)</w:t>
      </w:r>
      <w:r w:rsidRPr="00D16640">
        <w:rPr>
          <w:sz w:val="22"/>
          <w:szCs w:val="22"/>
        </w:rPr>
        <w:t>.</w:t>
      </w:r>
    </w:p>
    <w:p w:rsidR="002E242E" w:rsidRPr="00D16640" w:rsidP="00D16640" w14:paraId="4AEA83A6" w14:textId="73ABC4AF">
      <w:pPr>
        <w:pStyle w:val="paragraph"/>
        <w:spacing w:before="0" w:beforeAutospacing="0" w:after="0" w:afterAutospacing="0"/>
        <w:textAlignment w:val="baseline"/>
        <w:rPr>
          <w:sz w:val="22"/>
          <w:szCs w:val="22"/>
        </w:rPr>
      </w:pPr>
      <w:r w:rsidRPr="00D16640">
        <w:rPr>
          <w:bCs/>
          <w:sz w:val="22"/>
          <w:szCs w:val="22"/>
        </w:rPr>
        <w:t>**</w:t>
      </w:r>
      <w:r w:rsidR="00F676C8">
        <w:rPr>
          <w:bCs/>
          <w:sz w:val="22"/>
          <w:szCs w:val="22"/>
        </w:rPr>
        <w:t>*</w:t>
      </w:r>
      <w:r w:rsidRPr="00D16640">
        <w:rPr>
          <w:bCs/>
          <w:sz w:val="22"/>
          <w:szCs w:val="22"/>
        </w:rPr>
        <w:t xml:space="preserve"> Rounded up based on individual forms.</w:t>
      </w:r>
    </w:p>
    <w:p w:rsidR="002E242E" w:rsidRPr="00894B87" w:rsidP="00523700" w14:paraId="28E194D2" w14:textId="77777777">
      <w:pPr>
        <w:rPr>
          <w:rFonts w:ascii="Segoe UI" w:hAnsi="Segoe UI" w:cs="Segoe UI"/>
          <w:sz w:val="18"/>
          <w:szCs w:val="18"/>
        </w:rPr>
      </w:pPr>
    </w:p>
    <w:p w:rsidR="00C800ED" w:rsidRPr="00A96330" w:rsidP="003E1CF3" w14:paraId="0CB91A64" w14:textId="29258C95">
      <w:pPr>
        <w:pStyle w:val="paragraph"/>
        <w:spacing w:before="0" w:beforeAutospacing="0" w:after="0" w:afterAutospacing="0"/>
        <w:textAlignment w:val="baseline"/>
        <w:rPr>
          <w:b/>
          <w:bCs/>
        </w:rPr>
      </w:pPr>
      <w:r w:rsidRPr="00894B87">
        <w:rPr>
          <w:rStyle w:val="eop"/>
          <w:sz w:val="18"/>
          <w:szCs w:val="18"/>
        </w:rPr>
        <w:t> </w:t>
      </w:r>
      <w:bookmarkStart w:id="62" w:name="_Toc125278825"/>
      <w:bookmarkStart w:id="63" w:name="_Toc125341748"/>
      <w:bookmarkStart w:id="64" w:name="_Toc125447306"/>
      <w:bookmarkStart w:id="65" w:name="_Toc126394134"/>
      <w:r w:rsidRPr="00A96330">
        <w:rPr>
          <w:b/>
          <w:bCs/>
        </w:rPr>
        <w:t>A.13.</w:t>
      </w:r>
      <w:r w:rsidRPr="00A96330">
        <w:rPr>
          <w:b/>
          <w:bCs/>
        </w:rPr>
        <w:tab/>
        <w:t>Provide an estimate of the total annual cost to the respondents or record keepers resulting from the collection of information.</w:t>
      </w:r>
      <w:bookmarkEnd w:id="62"/>
      <w:bookmarkEnd w:id="63"/>
      <w:bookmarkEnd w:id="64"/>
      <w:bookmarkEnd w:id="65"/>
      <w:r w:rsidRPr="00A96330">
        <w:rPr>
          <w:b/>
          <w:bCs/>
        </w:rPr>
        <w:t xml:space="preserve"> </w:t>
      </w:r>
    </w:p>
    <w:p w:rsidR="001F1ECB" w:rsidRPr="001F1ECB" w:rsidP="00E60139" w14:paraId="5249E10B" w14:textId="78868EFB">
      <w:pPr>
        <w:pStyle w:val="Heading1"/>
        <w:spacing w:before="120"/>
        <w:rPr>
          <w:b w:val="0"/>
          <w:bCs/>
        </w:rPr>
      </w:pPr>
      <w:bookmarkStart w:id="66" w:name="OLE_LINK28"/>
      <w:bookmarkStart w:id="67" w:name="_Toc125278826"/>
      <w:bookmarkStart w:id="68" w:name="_Toc125341749"/>
      <w:bookmarkStart w:id="69" w:name="_Toc125447307"/>
      <w:bookmarkStart w:id="70" w:name="_Toc126394135"/>
      <w:r w:rsidRPr="001F1ECB">
        <w:rPr>
          <w:b w:val="0"/>
          <w:bCs/>
        </w:rPr>
        <w:t>Participation in this study is voluntary and there are no costs to respondents beyond the time spent hearing about the study and participating in data collection if they decide to participate. Participants will incur no burden related to annual reporting or record keeping due to the collection of this new information</w:t>
      </w:r>
      <w:bookmarkEnd w:id="66"/>
      <w:r w:rsidRPr="001F1ECB">
        <w:rPr>
          <w:b w:val="0"/>
          <w:bCs/>
        </w:rPr>
        <w:t>.</w:t>
      </w:r>
    </w:p>
    <w:p w:rsidR="00C800ED" w:rsidRPr="00470EC1" w:rsidP="00413700" w14:paraId="53576542" w14:textId="7107C628">
      <w:pPr>
        <w:pStyle w:val="Heading1"/>
      </w:pPr>
      <w:r>
        <w:t xml:space="preserve">A.14. </w:t>
      </w:r>
      <w:r w:rsidRPr="00470EC1">
        <w:t>Provide estimates of the annualized cost to the Federal Government.</w:t>
      </w:r>
      <w:bookmarkEnd w:id="67"/>
      <w:bookmarkEnd w:id="68"/>
      <w:bookmarkEnd w:id="69"/>
      <w:bookmarkEnd w:id="70"/>
    </w:p>
    <w:p w:rsidR="00A67AEE" w:rsidP="00A67AEE" w14:paraId="0673831C" w14:textId="682384C6">
      <w:r w:rsidRPr="00936542">
        <w:t xml:space="preserve">This is one-time data collection. The total cost to the Federal Government for this study is </w:t>
      </w:r>
      <w:r w:rsidR="000B02F0">
        <w:t>$767,238.</w:t>
      </w:r>
      <w:r w:rsidR="00946148">
        <w:t>00</w:t>
      </w:r>
      <w:r w:rsidR="000B02F0">
        <w:t>.</w:t>
      </w:r>
      <w:r w:rsidR="00195FD8">
        <w:t xml:space="preserve"> This is inclusive of a contract award amount of </w:t>
      </w:r>
      <w:r w:rsidRPr="00936542">
        <w:t>$754,358</w:t>
      </w:r>
      <w:r w:rsidR="00946148">
        <w:t>.00</w:t>
      </w:r>
      <w:r w:rsidR="00195FD8">
        <w:t>,</w:t>
      </w:r>
      <w:r w:rsidRPr="00936542">
        <w:t xml:space="preserve"> which includes up to $</w:t>
      </w:r>
      <w:r w:rsidR="000F1703">
        <w:t>31,250</w:t>
      </w:r>
      <w:r w:rsidR="00946148">
        <w:t>.00</w:t>
      </w:r>
      <w:r w:rsidRPr="00936542">
        <w:t xml:space="preserve"> for</w:t>
      </w:r>
      <w:r w:rsidR="00793E05">
        <w:t xml:space="preserve"> study participation</w:t>
      </w:r>
      <w:r w:rsidRPr="00936542">
        <w:t xml:space="preserve">. Since data collection will take less than a year, the annualized cost is </w:t>
      </w:r>
      <w:r w:rsidR="000F1703">
        <w:t>$251,452.67</w:t>
      </w:r>
      <w:r w:rsidR="00F06A5C">
        <w:t xml:space="preserve"> (total</w:t>
      </w:r>
      <w:r w:rsidR="00CF5612">
        <w:t xml:space="preserve"> contract award</w:t>
      </w:r>
      <w:r w:rsidR="00B96FDF">
        <w:t xml:space="preserve"> divided by </w:t>
      </w:r>
      <w:r w:rsidR="00F06A5C">
        <w:t>3)</w:t>
      </w:r>
      <w:r w:rsidRPr="00936542">
        <w:t xml:space="preserve">. </w:t>
      </w:r>
      <w:r w:rsidRPr="000D4DDF" w:rsidR="000D4DDF">
        <w:t>The estimated cost in terms of government time is approximately 300 hours for the Contracting Officer’s Representative (COR) for $9,600; and 40 hours for the Supervisor for about $3,280 in wages. These</w:t>
      </w:r>
      <w:r w:rsidR="00E76B16">
        <w:t xml:space="preserve"> government time</w:t>
      </w:r>
      <w:r w:rsidRPr="000D4DDF" w:rsidR="000D4DDF">
        <w:t xml:space="preserve"> costs are separate from the contract award amount.</w:t>
      </w:r>
    </w:p>
    <w:p w:rsidR="00C800ED" w:rsidRPr="00785BA4" w:rsidP="00413700" w14:paraId="295B094F" w14:textId="77777777">
      <w:pPr>
        <w:pStyle w:val="Heading1"/>
      </w:pPr>
      <w:bookmarkStart w:id="71" w:name="_Toc125278827"/>
      <w:bookmarkStart w:id="72" w:name="_Toc125341750"/>
      <w:bookmarkStart w:id="73" w:name="_Toc125447308"/>
      <w:bookmarkStart w:id="74" w:name="_Toc126394136"/>
      <w:bookmarkStart w:id="75" w:name="OLE_LINK3"/>
      <w:r w:rsidRPr="00785BA4">
        <w:t>A.</w:t>
      </w:r>
      <w:r w:rsidRPr="00785BA4" w:rsidR="009727B7">
        <w:t>15.</w:t>
      </w:r>
      <w:r w:rsidRPr="00785BA4" w:rsidR="009727B7">
        <w:tab/>
      </w:r>
      <w:r w:rsidRPr="00785BA4">
        <w:t>Explain the reasons for any program changes or adjustments in Items 13 or 14 of the OMB 83-I.</w:t>
      </w:r>
      <w:bookmarkEnd w:id="71"/>
      <w:bookmarkEnd w:id="72"/>
      <w:bookmarkEnd w:id="73"/>
      <w:bookmarkEnd w:id="74"/>
    </w:p>
    <w:p w:rsidR="001659BB" w:rsidP="001659BB" w14:paraId="2311EC20" w14:textId="688D83EB">
      <w:bookmarkStart w:id="76" w:name="_Toc125278828"/>
      <w:bookmarkStart w:id="77" w:name="_Toc125341751"/>
      <w:bookmarkStart w:id="78" w:name="_Toc125447309"/>
      <w:bookmarkStart w:id="79" w:name="_Toc126394137"/>
      <w:bookmarkEnd w:id="75"/>
      <w:r>
        <w:t xml:space="preserve">The </w:t>
      </w:r>
      <w:r w:rsidRPr="004D1A94">
        <w:t>collection of this information is associated with a new</w:t>
      </w:r>
      <w:r w:rsidR="00105410">
        <w:t xml:space="preserve"> information collection</w:t>
      </w:r>
      <w:r w:rsidR="00B96FDF">
        <w:t>.</w:t>
      </w:r>
      <w:r>
        <w:t xml:space="preserve"> </w:t>
      </w:r>
      <w:r w:rsidR="00676B7F">
        <w:t xml:space="preserve">The estimated total annual burden hours </w:t>
      </w:r>
      <w:r w:rsidR="00B96FDF">
        <w:t>for the project</w:t>
      </w:r>
      <w:r w:rsidR="00676B7F">
        <w:t xml:space="preserve"> </w:t>
      </w:r>
      <w:r w:rsidR="00DB22D8">
        <w:t>are</w:t>
      </w:r>
      <w:r w:rsidR="00676B7F">
        <w:t xml:space="preserve"> </w:t>
      </w:r>
      <w:r w:rsidR="00D9212A">
        <w:t>3</w:t>
      </w:r>
      <w:r w:rsidR="005256C5">
        <w:t>4</w:t>
      </w:r>
      <w:r w:rsidR="007B132D">
        <w:t>1</w:t>
      </w:r>
      <w:r w:rsidR="00676B7F">
        <w:t xml:space="preserve"> hours and </w:t>
      </w:r>
      <w:r w:rsidR="00F73930">
        <w:t xml:space="preserve">there </w:t>
      </w:r>
      <w:r w:rsidR="00AB1FF0">
        <w:t>are</w:t>
      </w:r>
      <w:r w:rsidR="00F73930">
        <w:t xml:space="preserve"> no burden costs other than t</w:t>
      </w:r>
      <w:r w:rsidR="00D27BB5">
        <w:t xml:space="preserve">he </w:t>
      </w:r>
      <w:r w:rsidR="00C812F6">
        <w:t>opportunity cost associated with time to participate in the study.</w:t>
      </w:r>
    </w:p>
    <w:p w:rsidR="00C800ED" w:rsidRPr="00470EC1" w:rsidP="00413700" w14:paraId="4BF56DCF" w14:textId="77777777">
      <w:pPr>
        <w:pStyle w:val="Heading1"/>
      </w:pPr>
      <w:r>
        <w:t>A.16.</w:t>
      </w:r>
      <w:r>
        <w:tab/>
      </w:r>
      <w:r w:rsidRPr="00470EC1">
        <w:t>For collection of information whose results will be published, outline plans for tabulation and publication.</w:t>
      </w:r>
      <w:bookmarkEnd w:id="76"/>
      <w:bookmarkEnd w:id="77"/>
      <w:bookmarkEnd w:id="78"/>
      <w:bookmarkEnd w:id="79"/>
    </w:p>
    <w:p w:rsidR="00410F28" w:rsidP="00410F28" w14:paraId="4BD9A0FD" w14:textId="03D9EB41">
      <w:pPr>
        <w:rPr>
          <w:sz w:val="22"/>
          <w:szCs w:val="22"/>
        </w:rPr>
      </w:pPr>
      <w:r w:rsidRPr="00C02E7E">
        <w:t>NHTSA will use the information</w:t>
      </w:r>
      <w:r>
        <w:t xml:space="preserve"> from the </w:t>
      </w:r>
      <w:r w:rsidR="001E7D78">
        <w:t>study</w:t>
      </w:r>
      <w:r w:rsidRPr="00C02E7E">
        <w:t xml:space="preserve"> to produce a technical report that presents the </w:t>
      </w:r>
      <w:r>
        <w:t>findings</w:t>
      </w:r>
      <w:r w:rsidRPr="00C02E7E">
        <w:t>. The technical report will provide only aggregate (summary) statistics and tables; no</w:t>
      </w:r>
      <w:r w:rsidR="00BC3AF6">
        <w:t xml:space="preserve"> identifying information</w:t>
      </w:r>
      <w:r w:rsidRPr="00C02E7E">
        <w:t xml:space="preserve"> will be</w:t>
      </w:r>
      <w:r>
        <w:t xml:space="preserve"> retained or</w:t>
      </w:r>
      <w:r w:rsidRPr="00C02E7E">
        <w:t xml:space="preserve"> </w:t>
      </w:r>
      <w:r>
        <w:t>reported</w:t>
      </w:r>
      <w:r w:rsidRPr="00C02E7E">
        <w:t xml:space="preserve">. </w:t>
      </w:r>
      <w:r w:rsidRPr="0035699E" w:rsidR="003410C1">
        <w:t>Th</w:t>
      </w:r>
      <w:r w:rsidRPr="0035699E" w:rsidR="00DA4941">
        <w:t>e</w:t>
      </w:r>
      <w:r w:rsidRPr="0035699E" w:rsidR="003410C1">
        <w:t xml:space="preserve"> report</w:t>
      </w:r>
      <w:r w:rsidR="0035699E">
        <w:t>s</w:t>
      </w:r>
      <w:r w:rsidRPr="0035699E" w:rsidR="003410C1">
        <w:t xml:space="preserve"> will be available to the public on the NHTSA website.</w:t>
      </w:r>
      <w:r w:rsidRPr="00410F28">
        <w:t xml:space="preserve"> </w:t>
      </w:r>
      <w:r>
        <w:t>Resulting publications will include a caveat that data were collected from a convenience sample of volunteers, and therefore the results cannot be generalized to the population of American motorcycle riders. NHTSA will use the findings as a foundation from which to generate countermeasures for motorcycle safety.</w:t>
      </w:r>
    </w:p>
    <w:p w:rsidR="00C800ED" w:rsidRPr="009727B7" w:rsidP="00413700" w14:paraId="0EF1CEC9" w14:textId="77777777">
      <w:pPr>
        <w:pStyle w:val="Heading1"/>
      </w:pPr>
      <w:bookmarkStart w:id="80" w:name="_Toc125278829"/>
      <w:bookmarkStart w:id="81" w:name="_Toc125341752"/>
      <w:bookmarkStart w:id="82" w:name="_Toc125447310"/>
      <w:bookmarkStart w:id="83" w:name="_Toc126394138"/>
      <w:r>
        <w:t>A.17.</w:t>
      </w:r>
      <w:r>
        <w:tab/>
      </w:r>
      <w:r w:rsidRPr="009727B7">
        <w:t>If seeking approval to not display the expiration date for OMB approval of the information collection, explain the reasons that display would be inappropriate.</w:t>
      </w:r>
      <w:bookmarkEnd w:id="80"/>
      <w:bookmarkEnd w:id="81"/>
      <w:bookmarkEnd w:id="82"/>
      <w:bookmarkEnd w:id="83"/>
    </w:p>
    <w:p w:rsidR="00C800ED" w:rsidP="008639E7" w14:paraId="6D96AF16" w14:textId="77777777">
      <w:r w:rsidRPr="00470EC1">
        <w:t>NHTSA will display the expiration date for OMB approval.</w:t>
      </w:r>
    </w:p>
    <w:p w:rsidR="00C800ED" w:rsidRPr="00470EC1" w:rsidP="00413700" w14:paraId="357A021E" w14:textId="77777777">
      <w:pPr>
        <w:pStyle w:val="Heading1"/>
      </w:pPr>
      <w:bookmarkStart w:id="84" w:name="_Toc125278830"/>
      <w:bookmarkStart w:id="85" w:name="_Toc125341753"/>
      <w:bookmarkStart w:id="86" w:name="_Toc125447311"/>
      <w:bookmarkStart w:id="87" w:name="_Toc126394139"/>
      <w:r>
        <w:t>A.18</w:t>
      </w:r>
      <w:r>
        <w:tab/>
      </w:r>
      <w:r w:rsidRPr="009727B7">
        <w:t>Explain each exception to the certification statement identified in Item 19, “Certification for Paperwork Reduction Act Submissions” of the OMB Form 83-I.</w:t>
      </w:r>
      <w:bookmarkEnd w:id="84"/>
      <w:bookmarkEnd w:id="85"/>
      <w:bookmarkEnd w:id="86"/>
      <w:bookmarkEnd w:id="87"/>
    </w:p>
    <w:p w:rsidR="00F321F5" w:rsidP="008639E7" w14:paraId="24B00FAB" w14:textId="34FCF363">
      <w:r w:rsidRPr="00470EC1">
        <w:t>No exceptions to the certification are made.</w:t>
      </w:r>
      <w:r w:rsidR="00CE519F">
        <w:t xml:space="preserve"> </w:t>
      </w:r>
    </w:p>
    <w:p w:rsidR="00874629" w:rsidRPr="00823F3B" w:rsidP="00874629" w14:paraId="43E6D872" w14:textId="77777777">
      <w:pPr>
        <w:ind w:left="720"/>
        <w:contextualSpacing/>
      </w:pPr>
      <w:r w:rsidRPr="00823F3B">
        <w:t>In accordance with the requirement at 5 CFR 1320.9(g), the following statement will be provided to respondents</w:t>
      </w:r>
      <w:r>
        <w:t>.</w:t>
      </w:r>
      <w:r w:rsidRPr="00823F3B">
        <w:t xml:space="preserve"> </w:t>
      </w:r>
    </w:p>
    <w:p w:rsidR="00874629" w:rsidRPr="00823F3B" w:rsidP="00874629" w14:paraId="0A0A5C78" w14:textId="77777777">
      <w:pPr>
        <w:autoSpaceDE w:val="0"/>
        <w:autoSpaceDN w:val="0"/>
        <w:adjustRightInd w:val="0"/>
        <w:spacing w:after="0"/>
        <w:ind w:left="720"/>
      </w:pPr>
    </w:p>
    <w:p w:rsidR="00E321BE" w:rsidRPr="00B04F7F" w:rsidP="00FE60CE" w14:paraId="1155D3A3" w14:textId="6595BA79">
      <w:r w:rsidRPr="00632E8E">
        <w:rPr>
          <w:i/>
          <w:iCs/>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632E8E">
        <w:rPr>
          <w:i/>
          <w:iCs/>
          <w:highlight w:val="yellow"/>
        </w:rPr>
        <w:t>XXXX</w:t>
      </w:r>
      <w:r w:rsidRPr="00632E8E">
        <w:rPr>
          <w:i/>
          <w:iCs/>
        </w:rPr>
        <w:t xml:space="preserve">. The information collected is necessary to help NHTSA to learn more about </w:t>
      </w:r>
      <w:r w:rsidR="00F51C29">
        <w:rPr>
          <w:i/>
          <w:iCs/>
        </w:rPr>
        <w:t>motorcyclists and their choice to wear motorcycle gear</w:t>
      </w:r>
      <w:r w:rsidRPr="00632E8E">
        <w:rPr>
          <w:i/>
          <w:iCs/>
        </w:rPr>
        <w:t xml:space="preserve">. We estimate that it will take approximately </w:t>
      </w:r>
      <w:r w:rsidR="00F51C29">
        <w:rPr>
          <w:i/>
          <w:iCs/>
        </w:rPr>
        <w:t>3</w:t>
      </w:r>
      <w:r w:rsidRPr="00632E8E">
        <w:rPr>
          <w:i/>
          <w:iCs/>
        </w:rPr>
        <w:t>0 minutes to complete.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rsidSect="00727306">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15B" w:rsidRPr="00A37B4D" w:rsidP="008618FD" w14:paraId="78C3CE8B" w14:textId="045B5010">
    <w:pPr>
      <w:pStyle w:val="Footer"/>
      <w:tabs>
        <w:tab w:val="clear" w:pos="4320"/>
        <w:tab w:val="center" w:pos="6210"/>
        <w:tab w:val="clear" w:pos="8640"/>
        <w:tab w:val="right" w:pos="9360"/>
      </w:tabs>
      <w:jc w:val="center"/>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sidR="009D5B5A">
      <w:rPr>
        <w:b/>
        <w:bCs/>
        <w:noProof/>
        <w:sz w:val="20"/>
        <w:szCs w:val="20"/>
      </w:rPr>
      <w:t>1</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sidR="009D5B5A">
      <w:rPr>
        <w:b/>
        <w:bCs/>
        <w:noProof/>
        <w:sz w:val="20"/>
        <w:szCs w:val="20"/>
      </w:rPr>
      <w:t>10</w:t>
    </w:r>
    <w:r w:rsidRPr="00A37B4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011B" w14:paraId="0B077A24" w14:textId="77777777">
      <w:r>
        <w:separator/>
      </w:r>
    </w:p>
  </w:footnote>
  <w:footnote w:type="continuationSeparator" w:id="1">
    <w:p w:rsidR="0018011B" w14:paraId="56019211" w14:textId="77777777">
      <w:r>
        <w:continuationSeparator/>
      </w:r>
    </w:p>
  </w:footnote>
  <w:footnote w:type="continuationNotice" w:id="2">
    <w:p w:rsidR="0018011B" w14:paraId="57DA6F19" w14:textId="77777777">
      <w:pPr>
        <w:spacing w:after="0"/>
      </w:pPr>
    </w:p>
  </w:footnote>
  <w:footnote w:id="3">
    <w:p w:rsidR="00F60C7E" w:rsidRPr="006E6A42" w:rsidP="002A7BB0" w14:paraId="32A276C2" w14:textId="64ECCBBB">
      <w:pPr>
        <w:rPr>
          <w:sz w:val="20"/>
          <w:szCs w:val="20"/>
        </w:rPr>
      </w:pPr>
      <w:r w:rsidRPr="00B52FDA">
        <w:rPr>
          <w:rStyle w:val="FootnoteReference"/>
          <w:sz w:val="20"/>
          <w:szCs w:val="20"/>
        </w:rPr>
        <w:footnoteRef/>
      </w:r>
      <w:r w:rsidRPr="00B52FDA">
        <w:rPr>
          <w:sz w:val="20"/>
          <w:szCs w:val="20"/>
        </w:rPr>
        <w:t xml:space="preserve"> </w:t>
      </w:r>
      <w:r w:rsidRPr="00DB1354" w:rsidR="00C42616">
        <w:rPr>
          <w:sz w:val="20"/>
          <w:szCs w:val="20"/>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5F55A2" w:rsidP="005F55A2" w14:paraId="64C17A4B" w14:textId="77777777">
      <w:pPr>
        <w:pStyle w:val="FootnoteText"/>
      </w:pPr>
      <w:r>
        <w:rPr>
          <w:rStyle w:val="FootnoteReference"/>
        </w:rPr>
        <w:footnoteRef/>
      </w:r>
      <w:r w:rsidRPr="00734E9D">
        <w:t xml:space="preserve"> National Center for Statistics and Analysis. (2024, July). </w:t>
      </w:r>
      <w:r w:rsidRPr="005072FD">
        <w:rPr>
          <w:i/>
          <w:iCs/>
        </w:rPr>
        <w:t>Motorcycles: 2022 data</w:t>
      </w:r>
      <w:r w:rsidRPr="00734E9D">
        <w:t xml:space="preserve"> (Traffic Safety Facts. Report No. DOT HS 813 589). National Highway Traffic Safety Administration.</w:t>
      </w:r>
    </w:p>
  </w:footnote>
  <w:footnote w:id="5">
    <w:p w:rsidR="00B6421C" w:rsidRPr="0073218B" w:rsidP="00B6421C" w14:paraId="11D8C434" w14:textId="7BFAE6AC">
      <w:pPr>
        <w:pStyle w:val="FootnoteText"/>
      </w:pPr>
      <w:r w:rsidRPr="0073218B">
        <w:rPr>
          <w:rStyle w:val="FootnoteReference"/>
        </w:rPr>
        <w:footnoteRef/>
      </w:r>
      <w:r w:rsidRPr="0073218B">
        <w:t xml:space="preserve"> Higgins, L.L. &amp; Turner, P. (2013). </w:t>
      </w:r>
      <w:r w:rsidRPr="0073218B">
        <w:rPr>
          <w:i/>
          <w:iCs/>
        </w:rPr>
        <w:t>Texas motorcycle survey, 2012</w:t>
      </w:r>
      <w:r w:rsidRPr="0073218B">
        <w:t xml:space="preserve"> [Paper presentation].</w:t>
      </w:r>
      <w:r w:rsidR="00585EA5">
        <w:t xml:space="preserve"> </w:t>
      </w:r>
      <w:r w:rsidRPr="0073218B">
        <w:t>International Motorcycle Safety Conference, Orlando, FL, United States.</w:t>
      </w:r>
    </w:p>
  </w:footnote>
  <w:footnote w:id="6">
    <w:p w:rsidR="00780346" w14:paraId="29A2E2FB" w14:textId="63705BE1">
      <w:pPr>
        <w:pStyle w:val="FootnoteText"/>
      </w:pPr>
      <w:r>
        <w:rPr>
          <w:rStyle w:val="FootnoteReference"/>
        </w:rPr>
        <w:footnoteRef/>
      </w:r>
      <w:r>
        <w:t xml:space="preserve"> </w:t>
      </w:r>
      <w:r w:rsidRPr="0073218B">
        <w:t xml:space="preserve">Higgins, L.L. &amp; Turner, P. (2013). </w:t>
      </w:r>
      <w:r w:rsidRPr="0073218B">
        <w:rPr>
          <w:i/>
          <w:iCs/>
        </w:rPr>
        <w:t>Texas motorcycle survey, 2012</w:t>
      </w:r>
      <w:r w:rsidRPr="0073218B">
        <w:t xml:space="preserve"> [Paper presentation]. International Motorcycle Safety Conference, Orlando, FL,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058" w:rsidRPr="004E1058" w:rsidP="002026E5" w14:paraId="0E60B396" w14:textId="77777777">
    <w:pPr>
      <w:pStyle w:val="Footer"/>
      <w:tabs>
        <w:tab w:val="center" w:pos="3420"/>
        <w:tab w:val="clear" w:pos="4320"/>
        <w:tab w:val="clear" w:pos="8640"/>
        <w:tab w:val="right" w:pos="9360"/>
      </w:tabs>
      <w:spacing w:after="0"/>
      <w:rPr>
        <w:sz w:val="18"/>
        <w:szCs w:val="18"/>
      </w:rPr>
    </w:pPr>
    <w:r w:rsidRPr="004E1058">
      <w:rPr>
        <w:sz w:val="18"/>
        <w:szCs w:val="18"/>
      </w:rPr>
      <w:t xml:space="preserve">Assessing the Fit and Comfort of Motorcycle Safety Gear </w:t>
    </w:r>
  </w:p>
  <w:p w:rsidR="005A799F" w:rsidRPr="004E1058" w:rsidP="002026E5" w14:paraId="6E7E6227" w14:textId="0968A3CD">
    <w:pPr>
      <w:pStyle w:val="Footer"/>
      <w:tabs>
        <w:tab w:val="center" w:pos="3420"/>
        <w:tab w:val="clear" w:pos="4320"/>
        <w:tab w:val="clear" w:pos="8640"/>
        <w:tab w:val="right" w:pos="9360"/>
      </w:tabs>
      <w:spacing w:after="0"/>
      <w:rPr>
        <w:sz w:val="18"/>
        <w:szCs w:val="18"/>
      </w:rPr>
    </w:pPr>
    <w:r w:rsidRPr="004E1058">
      <w:rPr>
        <w:sz w:val="18"/>
        <w:szCs w:val="18"/>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ED26AE2"/>
    <w:lvl w:ilvl="0">
      <w:start w:val="1"/>
      <w:numFmt w:val="bullet"/>
      <w:pStyle w:val="ListBullet2"/>
      <w:lvlText w:val="►"/>
      <w:lvlJc w:val="left"/>
      <w:pPr>
        <w:ind w:left="720" w:hanging="360"/>
      </w:pPr>
      <w:rPr>
        <w:rFonts w:ascii="Times New Roman" w:hAnsi="Times New Roman" w:cs="Times New Roman" w:hint="default"/>
        <w:color w:val="E57200"/>
        <w:sz w:val="16"/>
        <w:szCs w:val="16"/>
      </w:rPr>
    </w:lvl>
  </w:abstractNum>
  <w:abstractNum w:abstractNumId="1">
    <w:nsid w:val="03DB0BB5"/>
    <w:multiLevelType w:val="hybridMultilevel"/>
    <w:tmpl w:val="8C22612A"/>
    <w:lvl w:ilvl="0">
      <w:start w:val="1"/>
      <w:numFmt w:val="upperLetter"/>
      <w:pStyle w:val="Heading3"/>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E72641C"/>
    <w:multiLevelType w:val="hybridMultilevel"/>
    <w:tmpl w:val="C6DC59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B92C24"/>
    <w:multiLevelType w:val="hybridMultilevel"/>
    <w:tmpl w:val="3872F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093C54"/>
    <w:multiLevelType w:val="hybridMultilevel"/>
    <w:tmpl w:val="EAC2CE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
    <w:nsid w:val="55433759"/>
    <w:multiLevelType w:val="hybridMultilevel"/>
    <w:tmpl w:val="2B248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474210"/>
    <w:multiLevelType w:val="hybridMultilevel"/>
    <w:tmpl w:val="35D0F4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857CCD"/>
    <w:multiLevelType w:val="hybridMultilevel"/>
    <w:tmpl w:val="0B2C098E"/>
    <w:lvl w:ilvl="0">
      <w:start w:val="1"/>
      <w:numFmt w:val="decimal"/>
      <w:lvlText w:val="Tabl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2954A2"/>
    <w:multiLevelType w:val="hybridMultilevel"/>
    <w:tmpl w:val="75000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659175">
    <w:abstractNumId w:val="1"/>
  </w:num>
  <w:num w:numId="2" w16cid:durableId="1258710588">
    <w:abstractNumId w:val="5"/>
  </w:num>
  <w:num w:numId="3" w16cid:durableId="127865864">
    <w:abstractNumId w:val="0"/>
  </w:num>
  <w:num w:numId="4" w16cid:durableId="1935243266">
    <w:abstractNumId w:val="4"/>
  </w:num>
  <w:num w:numId="5" w16cid:durableId="690647076">
    <w:abstractNumId w:val="7"/>
  </w:num>
  <w:num w:numId="6" w16cid:durableId="2049838777">
    <w:abstractNumId w:val="6"/>
  </w:num>
  <w:num w:numId="7" w16cid:durableId="1384914128">
    <w:abstractNumId w:val="2"/>
  </w:num>
  <w:num w:numId="8" w16cid:durableId="82917426">
    <w:abstractNumId w:val="3"/>
  </w:num>
  <w:num w:numId="9" w16cid:durableId="738333615">
    <w:abstractNumId w:val="8"/>
  </w:num>
  <w:num w:numId="10" w16cid:durableId="178461188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ED"/>
    <w:rsid w:val="000008A3"/>
    <w:rsid w:val="00000B1C"/>
    <w:rsid w:val="000019C6"/>
    <w:rsid w:val="00002286"/>
    <w:rsid w:val="0000277E"/>
    <w:rsid w:val="000058C2"/>
    <w:rsid w:val="00005E5B"/>
    <w:rsid w:val="000064B7"/>
    <w:rsid w:val="000067A7"/>
    <w:rsid w:val="00007331"/>
    <w:rsid w:val="00007C9D"/>
    <w:rsid w:val="00007E0A"/>
    <w:rsid w:val="00007F10"/>
    <w:rsid w:val="000117AF"/>
    <w:rsid w:val="00011D15"/>
    <w:rsid w:val="00012394"/>
    <w:rsid w:val="00013291"/>
    <w:rsid w:val="00017048"/>
    <w:rsid w:val="00020BE5"/>
    <w:rsid w:val="00023BAC"/>
    <w:rsid w:val="0002438C"/>
    <w:rsid w:val="00025ADC"/>
    <w:rsid w:val="00025F1A"/>
    <w:rsid w:val="00026764"/>
    <w:rsid w:val="00026A7A"/>
    <w:rsid w:val="000300D2"/>
    <w:rsid w:val="000316F4"/>
    <w:rsid w:val="000327D2"/>
    <w:rsid w:val="00032FBC"/>
    <w:rsid w:val="0003327C"/>
    <w:rsid w:val="0003338B"/>
    <w:rsid w:val="00034010"/>
    <w:rsid w:val="000344DE"/>
    <w:rsid w:val="0003484A"/>
    <w:rsid w:val="00035ABF"/>
    <w:rsid w:val="00036379"/>
    <w:rsid w:val="000371FF"/>
    <w:rsid w:val="00037741"/>
    <w:rsid w:val="00040A44"/>
    <w:rsid w:val="0004277B"/>
    <w:rsid w:val="0004289F"/>
    <w:rsid w:val="000437E8"/>
    <w:rsid w:val="00043969"/>
    <w:rsid w:val="00045DD2"/>
    <w:rsid w:val="00045EDB"/>
    <w:rsid w:val="00046BD9"/>
    <w:rsid w:val="00046BFD"/>
    <w:rsid w:val="000509FA"/>
    <w:rsid w:val="000524F1"/>
    <w:rsid w:val="00054A4B"/>
    <w:rsid w:val="00056CBB"/>
    <w:rsid w:val="00056F07"/>
    <w:rsid w:val="00060174"/>
    <w:rsid w:val="00060253"/>
    <w:rsid w:val="00060C9E"/>
    <w:rsid w:val="00060E35"/>
    <w:rsid w:val="00063B1D"/>
    <w:rsid w:val="00063E6B"/>
    <w:rsid w:val="00063FED"/>
    <w:rsid w:val="000665A4"/>
    <w:rsid w:val="00066A65"/>
    <w:rsid w:val="00066EA1"/>
    <w:rsid w:val="000671E1"/>
    <w:rsid w:val="00067E49"/>
    <w:rsid w:val="00067EE2"/>
    <w:rsid w:val="00070848"/>
    <w:rsid w:val="00071A51"/>
    <w:rsid w:val="00071A9A"/>
    <w:rsid w:val="0007210D"/>
    <w:rsid w:val="00073A9B"/>
    <w:rsid w:val="00073FA1"/>
    <w:rsid w:val="00074D91"/>
    <w:rsid w:val="00076688"/>
    <w:rsid w:val="000771C4"/>
    <w:rsid w:val="00077EA6"/>
    <w:rsid w:val="00080BB4"/>
    <w:rsid w:val="0008196E"/>
    <w:rsid w:val="00082DE5"/>
    <w:rsid w:val="00083C26"/>
    <w:rsid w:val="0008408B"/>
    <w:rsid w:val="000843B7"/>
    <w:rsid w:val="0008766D"/>
    <w:rsid w:val="00091A5C"/>
    <w:rsid w:val="000935CF"/>
    <w:rsid w:val="000936FE"/>
    <w:rsid w:val="000949D8"/>
    <w:rsid w:val="00095644"/>
    <w:rsid w:val="000978BE"/>
    <w:rsid w:val="00097ADE"/>
    <w:rsid w:val="000A082D"/>
    <w:rsid w:val="000A1001"/>
    <w:rsid w:val="000A1969"/>
    <w:rsid w:val="000A1B0E"/>
    <w:rsid w:val="000A2A60"/>
    <w:rsid w:val="000A3B29"/>
    <w:rsid w:val="000A4992"/>
    <w:rsid w:val="000A6145"/>
    <w:rsid w:val="000A66FD"/>
    <w:rsid w:val="000A71C1"/>
    <w:rsid w:val="000B0071"/>
    <w:rsid w:val="000B02F0"/>
    <w:rsid w:val="000B12E6"/>
    <w:rsid w:val="000B1301"/>
    <w:rsid w:val="000B28FE"/>
    <w:rsid w:val="000B3E51"/>
    <w:rsid w:val="000B6780"/>
    <w:rsid w:val="000B67AD"/>
    <w:rsid w:val="000C019C"/>
    <w:rsid w:val="000C1610"/>
    <w:rsid w:val="000C1E0F"/>
    <w:rsid w:val="000C226A"/>
    <w:rsid w:val="000C2D51"/>
    <w:rsid w:val="000C3A05"/>
    <w:rsid w:val="000C3A5D"/>
    <w:rsid w:val="000C3F24"/>
    <w:rsid w:val="000C418E"/>
    <w:rsid w:val="000C43F0"/>
    <w:rsid w:val="000C4C7D"/>
    <w:rsid w:val="000C5267"/>
    <w:rsid w:val="000C7102"/>
    <w:rsid w:val="000C7586"/>
    <w:rsid w:val="000C783F"/>
    <w:rsid w:val="000C7CA8"/>
    <w:rsid w:val="000C7F37"/>
    <w:rsid w:val="000D0A67"/>
    <w:rsid w:val="000D197C"/>
    <w:rsid w:val="000D1D93"/>
    <w:rsid w:val="000D1FE1"/>
    <w:rsid w:val="000D22D5"/>
    <w:rsid w:val="000D4962"/>
    <w:rsid w:val="000D4DDF"/>
    <w:rsid w:val="000D5ED2"/>
    <w:rsid w:val="000D623C"/>
    <w:rsid w:val="000D623E"/>
    <w:rsid w:val="000D628A"/>
    <w:rsid w:val="000D6BD9"/>
    <w:rsid w:val="000D716F"/>
    <w:rsid w:val="000D7B24"/>
    <w:rsid w:val="000D7D82"/>
    <w:rsid w:val="000D7E78"/>
    <w:rsid w:val="000E1324"/>
    <w:rsid w:val="000E2394"/>
    <w:rsid w:val="000E45B0"/>
    <w:rsid w:val="000E50B8"/>
    <w:rsid w:val="000E5AA3"/>
    <w:rsid w:val="000E682C"/>
    <w:rsid w:val="000E6C11"/>
    <w:rsid w:val="000E6F8B"/>
    <w:rsid w:val="000F0B8B"/>
    <w:rsid w:val="000F1703"/>
    <w:rsid w:val="000F1D7F"/>
    <w:rsid w:val="000F1DE9"/>
    <w:rsid w:val="000F243B"/>
    <w:rsid w:val="000F297D"/>
    <w:rsid w:val="000F341A"/>
    <w:rsid w:val="000F37E4"/>
    <w:rsid w:val="000F3FFA"/>
    <w:rsid w:val="000F4BBA"/>
    <w:rsid w:val="000F5C4D"/>
    <w:rsid w:val="000F5EC7"/>
    <w:rsid w:val="000F622B"/>
    <w:rsid w:val="000F6CBC"/>
    <w:rsid w:val="000F721F"/>
    <w:rsid w:val="0010005F"/>
    <w:rsid w:val="00100524"/>
    <w:rsid w:val="00101671"/>
    <w:rsid w:val="00101BD9"/>
    <w:rsid w:val="00102877"/>
    <w:rsid w:val="00102A61"/>
    <w:rsid w:val="001032CC"/>
    <w:rsid w:val="00103A18"/>
    <w:rsid w:val="00104C79"/>
    <w:rsid w:val="00104F04"/>
    <w:rsid w:val="00105410"/>
    <w:rsid w:val="00105C91"/>
    <w:rsid w:val="00106763"/>
    <w:rsid w:val="00106960"/>
    <w:rsid w:val="00111FE7"/>
    <w:rsid w:val="001120CF"/>
    <w:rsid w:val="001128BA"/>
    <w:rsid w:val="001134D4"/>
    <w:rsid w:val="001135F6"/>
    <w:rsid w:val="001138DF"/>
    <w:rsid w:val="00113C3B"/>
    <w:rsid w:val="00113DEE"/>
    <w:rsid w:val="00113F5B"/>
    <w:rsid w:val="00114C1D"/>
    <w:rsid w:val="00115FDF"/>
    <w:rsid w:val="00116698"/>
    <w:rsid w:val="001171C5"/>
    <w:rsid w:val="00117947"/>
    <w:rsid w:val="00117AB9"/>
    <w:rsid w:val="00120346"/>
    <w:rsid w:val="00122C95"/>
    <w:rsid w:val="001244A3"/>
    <w:rsid w:val="0012658C"/>
    <w:rsid w:val="00126762"/>
    <w:rsid w:val="00130982"/>
    <w:rsid w:val="001313D3"/>
    <w:rsid w:val="00131FF4"/>
    <w:rsid w:val="0013230A"/>
    <w:rsid w:val="001330D2"/>
    <w:rsid w:val="001330FB"/>
    <w:rsid w:val="00134D9F"/>
    <w:rsid w:val="001367F8"/>
    <w:rsid w:val="00136E7E"/>
    <w:rsid w:val="00140104"/>
    <w:rsid w:val="001415A8"/>
    <w:rsid w:val="00141A29"/>
    <w:rsid w:val="00141A79"/>
    <w:rsid w:val="00142664"/>
    <w:rsid w:val="0014355B"/>
    <w:rsid w:val="00143C66"/>
    <w:rsid w:val="00145067"/>
    <w:rsid w:val="00145771"/>
    <w:rsid w:val="001457C5"/>
    <w:rsid w:val="001460EB"/>
    <w:rsid w:val="00146204"/>
    <w:rsid w:val="00147987"/>
    <w:rsid w:val="00147C09"/>
    <w:rsid w:val="001504FE"/>
    <w:rsid w:val="0015072D"/>
    <w:rsid w:val="00151B40"/>
    <w:rsid w:val="0015213D"/>
    <w:rsid w:val="00152BE2"/>
    <w:rsid w:val="00152CE0"/>
    <w:rsid w:val="00152E5C"/>
    <w:rsid w:val="0015482E"/>
    <w:rsid w:val="00154848"/>
    <w:rsid w:val="0015487E"/>
    <w:rsid w:val="001553F1"/>
    <w:rsid w:val="00156391"/>
    <w:rsid w:val="001568EB"/>
    <w:rsid w:val="00156FFF"/>
    <w:rsid w:val="00157439"/>
    <w:rsid w:val="0016011C"/>
    <w:rsid w:val="00160550"/>
    <w:rsid w:val="00160B3D"/>
    <w:rsid w:val="00160EDB"/>
    <w:rsid w:val="00164ADA"/>
    <w:rsid w:val="00165494"/>
    <w:rsid w:val="00165837"/>
    <w:rsid w:val="001659BB"/>
    <w:rsid w:val="00165AE4"/>
    <w:rsid w:val="00166360"/>
    <w:rsid w:val="0017221C"/>
    <w:rsid w:val="00172A3D"/>
    <w:rsid w:val="0017324B"/>
    <w:rsid w:val="00173437"/>
    <w:rsid w:val="00173EC7"/>
    <w:rsid w:val="001757CA"/>
    <w:rsid w:val="00175AD6"/>
    <w:rsid w:val="001763A4"/>
    <w:rsid w:val="00176566"/>
    <w:rsid w:val="001774F2"/>
    <w:rsid w:val="0018011B"/>
    <w:rsid w:val="00180D27"/>
    <w:rsid w:val="00181FA9"/>
    <w:rsid w:val="0018231C"/>
    <w:rsid w:val="00183A60"/>
    <w:rsid w:val="00183B3F"/>
    <w:rsid w:val="001840DA"/>
    <w:rsid w:val="001854EA"/>
    <w:rsid w:val="001861CF"/>
    <w:rsid w:val="00187763"/>
    <w:rsid w:val="00192384"/>
    <w:rsid w:val="001927F1"/>
    <w:rsid w:val="00192B52"/>
    <w:rsid w:val="001959F1"/>
    <w:rsid w:val="00195FD8"/>
    <w:rsid w:val="00196690"/>
    <w:rsid w:val="00196DB7"/>
    <w:rsid w:val="0019778F"/>
    <w:rsid w:val="001A1B02"/>
    <w:rsid w:val="001A2192"/>
    <w:rsid w:val="001A2560"/>
    <w:rsid w:val="001A30BA"/>
    <w:rsid w:val="001A38AC"/>
    <w:rsid w:val="001A3C31"/>
    <w:rsid w:val="001A3DB5"/>
    <w:rsid w:val="001A512B"/>
    <w:rsid w:val="001A51FA"/>
    <w:rsid w:val="001A6ED5"/>
    <w:rsid w:val="001B0E42"/>
    <w:rsid w:val="001B368A"/>
    <w:rsid w:val="001B3AE2"/>
    <w:rsid w:val="001B3CFA"/>
    <w:rsid w:val="001B4883"/>
    <w:rsid w:val="001B4D15"/>
    <w:rsid w:val="001B5A9B"/>
    <w:rsid w:val="001B6858"/>
    <w:rsid w:val="001C05F9"/>
    <w:rsid w:val="001C0617"/>
    <w:rsid w:val="001C10A0"/>
    <w:rsid w:val="001C12D9"/>
    <w:rsid w:val="001C1F2C"/>
    <w:rsid w:val="001C323B"/>
    <w:rsid w:val="001C37A5"/>
    <w:rsid w:val="001C4261"/>
    <w:rsid w:val="001C6023"/>
    <w:rsid w:val="001C703C"/>
    <w:rsid w:val="001C759D"/>
    <w:rsid w:val="001D0620"/>
    <w:rsid w:val="001D0823"/>
    <w:rsid w:val="001D2432"/>
    <w:rsid w:val="001D3AAA"/>
    <w:rsid w:val="001D3CBE"/>
    <w:rsid w:val="001D41A0"/>
    <w:rsid w:val="001D4221"/>
    <w:rsid w:val="001D55B5"/>
    <w:rsid w:val="001D5CAF"/>
    <w:rsid w:val="001D6742"/>
    <w:rsid w:val="001D6FAA"/>
    <w:rsid w:val="001E09DA"/>
    <w:rsid w:val="001E3C28"/>
    <w:rsid w:val="001E3DC1"/>
    <w:rsid w:val="001E4FF4"/>
    <w:rsid w:val="001E7D78"/>
    <w:rsid w:val="001F03FC"/>
    <w:rsid w:val="001F18FD"/>
    <w:rsid w:val="001F1ECB"/>
    <w:rsid w:val="001F2E66"/>
    <w:rsid w:val="001F445D"/>
    <w:rsid w:val="001F553F"/>
    <w:rsid w:val="001F63C9"/>
    <w:rsid w:val="001F7388"/>
    <w:rsid w:val="002009ED"/>
    <w:rsid w:val="00201EEA"/>
    <w:rsid w:val="002026D4"/>
    <w:rsid w:val="002026E5"/>
    <w:rsid w:val="00204D89"/>
    <w:rsid w:val="0020691C"/>
    <w:rsid w:val="00206A69"/>
    <w:rsid w:val="00206E36"/>
    <w:rsid w:val="00207029"/>
    <w:rsid w:val="0020716A"/>
    <w:rsid w:val="00207B7F"/>
    <w:rsid w:val="00210442"/>
    <w:rsid w:val="002118DA"/>
    <w:rsid w:val="00211BB0"/>
    <w:rsid w:val="0021282A"/>
    <w:rsid w:val="00212E32"/>
    <w:rsid w:val="00212ECB"/>
    <w:rsid w:val="00214B46"/>
    <w:rsid w:val="00215DDA"/>
    <w:rsid w:val="0021689E"/>
    <w:rsid w:val="00216F6E"/>
    <w:rsid w:val="00222197"/>
    <w:rsid w:val="00222DD3"/>
    <w:rsid w:val="00223609"/>
    <w:rsid w:val="002236C9"/>
    <w:rsid w:val="002248DB"/>
    <w:rsid w:val="002249F7"/>
    <w:rsid w:val="00224C62"/>
    <w:rsid w:val="00224CC6"/>
    <w:rsid w:val="00225616"/>
    <w:rsid w:val="002259CF"/>
    <w:rsid w:val="00226A46"/>
    <w:rsid w:val="00226B8C"/>
    <w:rsid w:val="0022708B"/>
    <w:rsid w:val="00227175"/>
    <w:rsid w:val="002277D5"/>
    <w:rsid w:val="0022783E"/>
    <w:rsid w:val="00230727"/>
    <w:rsid w:val="00230B0A"/>
    <w:rsid w:val="002313C1"/>
    <w:rsid w:val="002313DB"/>
    <w:rsid w:val="00231B92"/>
    <w:rsid w:val="00232B40"/>
    <w:rsid w:val="00234322"/>
    <w:rsid w:val="002344C2"/>
    <w:rsid w:val="0023558A"/>
    <w:rsid w:val="00235763"/>
    <w:rsid w:val="002358D0"/>
    <w:rsid w:val="002358D6"/>
    <w:rsid w:val="00235B05"/>
    <w:rsid w:val="00235FB0"/>
    <w:rsid w:val="00236244"/>
    <w:rsid w:val="002363FE"/>
    <w:rsid w:val="002367AE"/>
    <w:rsid w:val="00240D8F"/>
    <w:rsid w:val="00240ED1"/>
    <w:rsid w:val="002410E1"/>
    <w:rsid w:val="002422D5"/>
    <w:rsid w:val="00242B45"/>
    <w:rsid w:val="00244587"/>
    <w:rsid w:val="002457BF"/>
    <w:rsid w:val="0024615B"/>
    <w:rsid w:val="002467C5"/>
    <w:rsid w:val="00246D69"/>
    <w:rsid w:val="00247831"/>
    <w:rsid w:val="00247C8C"/>
    <w:rsid w:val="00250D24"/>
    <w:rsid w:val="00250DBE"/>
    <w:rsid w:val="00250EB9"/>
    <w:rsid w:val="00251258"/>
    <w:rsid w:val="002518F8"/>
    <w:rsid w:val="002520D8"/>
    <w:rsid w:val="00252C0B"/>
    <w:rsid w:val="00252C96"/>
    <w:rsid w:val="00253135"/>
    <w:rsid w:val="0025531F"/>
    <w:rsid w:val="00255816"/>
    <w:rsid w:val="00257E87"/>
    <w:rsid w:val="002616E6"/>
    <w:rsid w:val="00262823"/>
    <w:rsid w:val="00263AD3"/>
    <w:rsid w:val="002656CB"/>
    <w:rsid w:val="002668F1"/>
    <w:rsid w:val="002679B7"/>
    <w:rsid w:val="00267EE8"/>
    <w:rsid w:val="0027134C"/>
    <w:rsid w:val="00271F1F"/>
    <w:rsid w:val="002722EF"/>
    <w:rsid w:val="0027256E"/>
    <w:rsid w:val="0027256F"/>
    <w:rsid w:val="00273246"/>
    <w:rsid w:val="00273815"/>
    <w:rsid w:val="00274033"/>
    <w:rsid w:val="00274FF5"/>
    <w:rsid w:val="00275F66"/>
    <w:rsid w:val="002762C7"/>
    <w:rsid w:val="00276D77"/>
    <w:rsid w:val="0028030E"/>
    <w:rsid w:val="00280951"/>
    <w:rsid w:val="0028097E"/>
    <w:rsid w:val="00281049"/>
    <w:rsid w:val="00281238"/>
    <w:rsid w:val="00281EC0"/>
    <w:rsid w:val="00282AC1"/>
    <w:rsid w:val="002842B6"/>
    <w:rsid w:val="0028481A"/>
    <w:rsid w:val="00284A90"/>
    <w:rsid w:val="00284DEF"/>
    <w:rsid w:val="00285D5D"/>
    <w:rsid w:val="00286CCA"/>
    <w:rsid w:val="00286FCB"/>
    <w:rsid w:val="00287068"/>
    <w:rsid w:val="00290B32"/>
    <w:rsid w:val="00291DAA"/>
    <w:rsid w:val="00293426"/>
    <w:rsid w:val="00293945"/>
    <w:rsid w:val="0029554E"/>
    <w:rsid w:val="002963BC"/>
    <w:rsid w:val="002975C4"/>
    <w:rsid w:val="0029776F"/>
    <w:rsid w:val="00297BB9"/>
    <w:rsid w:val="002A10A9"/>
    <w:rsid w:val="002A1D0C"/>
    <w:rsid w:val="002A2446"/>
    <w:rsid w:val="002A2967"/>
    <w:rsid w:val="002A2F35"/>
    <w:rsid w:val="002A4213"/>
    <w:rsid w:val="002A44FF"/>
    <w:rsid w:val="002A4B0B"/>
    <w:rsid w:val="002A578A"/>
    <w:rsid w:val="002A5DBC"/>
    <w:rsid w:val="002A7BB0"/>
    <w:rsid w:val="002B0E4F"/>
    <w:rsid w:val="002B0EC6"/>
    <w:rsid w:val="002B157A"/>
    <w:rsid w:val="002B189E"/>
    <w:rsid w:val="002B1A76"/>
    <w:rsid w:val="002B2DFB"/>
    <w:rsid w:val="002B2E0B"/>
    <w:rsid w:val="002B3E6A"/>
    <w:rsid w:val="002B4D90"/>
    <w:rsid w:val="002B51C8"/>
    <w:rsid w:val="002B55E0"/>
    <w:rsid w:val="002B5A87"/>
    <w:rsid w:val="002B646A"/>
    <w:rsid w:val="002B741E"/>
    <w:rsid w:val="002B7BC3"/>
    <w:rsid w:val="002B7F16"/>
    <w:rsid w:val="002C0362"/>
    <w:rsid w:val="002C0A42"/>
    <w:rsid w:val="002C14C2"/>
    <w:rsid w:val="002C216A"/>
    <w:rsid w:val="002C30B7"/>
    <w:rsid w:val="002C32E2"/>
    <w:rsid w:val="002C381A"/>
    <w:rsid w:val="002C4896"/>
    <w:rsid w:val="002C4EB6"/>
    <w:rsid w:val="002C7207"/>
    <w:rsid w:val="002C7643"/>
    <w:rsid w:val="002D08BE"/>
    <w:rsid w:val="002D0953"/>
    <w:rsid w:val="002D187D"/>
    <w:rsid w:val="002D1C01"/>
    <w:rsid w:val="002D2E82"/>
    <w:rsid w:val="002D2F31"/>
    <w:rsid w:val="002D33B5"/>
    <w:rsid w:val="002D361C"/>
    <w:rsid w:val="002D3E53"/>
    <w:rsid w:val="002D4B80"/>
    <w:rsid w:val="002D5A05"/>
    <w:rsid w:val="002D64D7"/>
    <w:rsid w:val="002D7518"/>
    <w:rsid w:val="002D797E"/>
    <w:rsid w:val="002D7BBC"/>
    <w:rsid w:val="002E242E"/>
    <w:rsid w:val="002E32FF"/>
    <w:rsid w:val="002E363C"/>
    <w:rsid w:val="002E406D"/>
    <w:rsid w:val="002E4FDB"/>
    <w:rsid w:val="002E53FE"/>
    <w:rsid w:val="002E687E"/>
    <w:rsid w:val="002F0476"/>
    <w:rsid w:val="002F054C"/>
    <w:rsid w:val="002F062C"/>
    <w:rsid w:val="002F064A"/>
    <w:rsid w:val="002F0C93"/>
    <w:rsid w:val="002F18AB"/>
    <w:rsid w:val="002F336B"/>
    <w:rsid w:val="002F3AAB"/>
    <w:rsid w:val="002F3FB1"/>
    <w:rsid w:val="002F4163"/>
    <w:rsid w:val="002F43CE"/>
    <w:rsid w:val="002F4C9C"/>
    <w:rsid w:val="002F5424"/>
    <w:rsid w:val="002F569D"/>
    <w:rsid w:val="002F5F6C"/>
    <w:rsid w:val="002F673A"/>
    <w:rsid w:val="002F69FF"/>
    <w:rsid w:val="002F6BC8"/>
    <w:rsid w:val="002F7CE5"/>
    <w:rsid w:val="003017EB"/>
    <w:rsid w:val="00301EC1"/>
    <w:rsid w:val="0030238B"/>
    <w:rsid w:val="003029A4"/>
    <w:rsid w:val="00303BE5"/>
    <w:rsid w:val="00303BE9"/>
    <w:rsid w:val="003052E1"/>
    <w:rsid w:val="003061A1"/>
    <w:rsid w:val="00306E59"/>
    <w:rsid w:val="0030756D"/>
    <w:rsid w:val="00307765"/>
    <w:rsid w:val="00307F5B"/>
    <w:rsid w:val="00310160"/>
    <w:rsid w:val="00310DE6"/>
    <w:rsid w:val="0031133F"/>
    <w:rsid w:val="00311913"/>
    <w:rsid w:val="0031228D"/>
    <w:rsid w:val="00312364"/>
    <w:rsid w:val="003135BC"/>
    <w:rsid w:val="00313D5A"/>
    <w:rsid w:val="0031476A"/>
    <w:rsid w:val="00314B78"/>
    <w:rsid w:val="00314BE8"/>
    <w:rsid w:val="00314E74"/>
    <w:rsid w:val="00316689"/>
    <w:rsid w:val="0031697A"/>
    <w:rsid w:val="00316982"/>
    <w:rsid w:val="00316A2D"/>
    <w:rsid w:val="00316E38"/>
    <w:rsid w:val="00317823"/>
    <w:rsid w:val="00317A9D"/>
    <w:rsid w:val="0032068B"/>
    <w:rsid w:val="00320DBE"/>
    <w:rsid w:val="00322649"/>
    <w:rsid w:val="0032271D"/>
    <w:rsid w:val="0032298D"/>
    <w:rsid w:val="00322C85"/>
    <w:rsid w:val="00323494"/>
    <w:rsid w:val="00323A6D"/>
    <w:rsid w:val="00324050"/>
    <w:rsid w:val="0032507B"/>
    <w:rsid w:val="00325260"/>
    <w:rsid w:val="003256D7"/>
    <w:rsid w:val="003258B6"/>
    <w:rsid w:val="003274A9"/>
    <w:rsid w:val="0032752D"/>
    <w:rsid w:val="00327AF4"/>
    <w:rsid w:val="00327E8A"/>
    <w:rsid w:val="00330769"/>
    <w:rsid w:val="00331F4D"/>
    <w:rsid w:val="00332597"/>
    <w:rsid w:val="00335191"/>
    <w:rsid w:val="00336BAB"/>
    <w:rsid w:val="00336CE8"/>
    <w:rsid w:val="00336F9C"/>
    <w:rsid w:val="00340150"/>
    <w:rsid w:val="00340246"/>
    <w:rsid w:val="00340667"/>
    <w:rsid w:val="00340B05"/>
    <w:rsid w:val="00340F49"/>
    <w:rsid w:val="003410C1"/>
    <w:rsid w:val="00341CC4"/>
    <w:rsid w:val="003442B1"/>
    <w:rsid w:val="003442E3"/>
    <w:rsid w:val="003464B3"/>
    <w:rsid w:val="00346854"/>
    <w:rsid w:val="00346D8A"/>
    <w:rsid w:val="00347306"/>
    <w:rsid w:val="003502A1"/>
    <w:rsid w:val="00350995"/>
    <w:rsid w:val="00352DE4"/>
    <w:rsid w:val="0035363C"/>
    <w:rsid w:val="00353BEF"/>
    <w:rsid w:val="00354232"/>
    <w:rsid w:val="003542E4"/>
    <w:rsid w:val="0035699E"/>
    <w:rsid w:val="00357ED2"/>
    <w:rsid w:val="00360586"/>
    <w:rsid w:val="00360777"/>
    <w:rsid w:val="00360A52"/>
    <w:rsid w:val="00362BC8"/>
    <w:rsid w:val="00362D71"/>
    <w:rsid w:val="00364B3F"/>
    <w:rsid w:val="00364C3C"/>
    <w:rsid w:val="00364CEE"/>
    <w:rsid w:val="00364E7B"/>
    <w:rsid w:val="0036588B"/>
    <w:rsid w:val="003707E1"/>
    <w:rsid w:val="00370A96"/>
    <w:rsid w:val="00372226"/>
    <w:rsid w:val="00372252"/>
    <w:rsid w:val="00372C09"/>
    <w:rsid w:val="003735BF"/>
    <w:rsid w:val="00373B29"/>
    <w:rsid w:val="00375F6D"/>
    <w:rsid w:val="00376451"/>
    <w:rsid w:val="003773D1"/>
    <w:rsid w:val="00377499"/>
    <w:rsid w:val="003805D9"/>
    <w:rsid w:val="00380D9E"/>
    <w:rsid w:val="003819D4"/>
    <w:rsid w:val="00382E1A"/>
    <w:rsid w:val="00383055"/>
    <w:rsid w:val="00383346"/>
    <w:rsid w:val="0038401D"/>
    <w:rsid w:val="00385A37"/>
    <w:rsid w:val="00386212"/>
    <w:rsid w:val="00386C12"/>
    <w:rsid w:val="00387F7C"/>
    <w:rsid w:val="00391853"/>
    <w:rsid w:val="00391C1E"/>
    <w:rsid w:val="00392258"/>
    <w:rsid w:val="00393C98"/>
    <w:rsid w:val="00394AD5"/>
    <w:rsid w:val="00394AE9"/>
    <w:rsid w:val="00395B93"/>
    <w:rsid w:val="00395E04"/>
    <w:rsid w:val="00396674"/>
    <w:rsid w:val="003967DE"/>
    <w:rsid w:val="00397371"/>
    <w:rsid w:val="00397765"/>
    <w:rsid w:val="00397FB3"/>
    <w:rsid w:val="003A05AB"/>
    <w:rsid w:val="003A0FB4"/>
    <w:rsid w:val="003A2179"/>
    <w:rsid w:val="003A3072"/>
    <w:rsid w:val="003A31A8"/>
    <w:rsid w:val="003A3C05"/>
    <w:rsid w:val="003A3D3B"/>
    <w:rsid w:val="003A4F6F"/>
    <w:rsid w:val="003A4F9D"/>
    <w:rsid w:val="003A54B9"/>
    <w:rsid w:val="003A5B73"/>
    <w:rsid w:val="003A6344"/>
    <w:rsid w:val="003A670F"/>
    <w:rsid w:val="003A710E"/>
    <w:rsid w:val="003A77CB"/>
    <w:rsid w:val="003B0885"/>
    <w:rsid w:val="003B1204"/>
    <w:rsid w:val="003B19E7"/>
    <w:rsid w:val="003B1BBB"/>
    <w:rsid w:val="003B2277"/>
    <w:rsid w:val="003B2908"/>
    <w:rsid w:val="003B400A"/>
    <w:rsid w:val="003B4C87"/>
    <w:rsid w:val="003B53B3"/>
    <w:rsid w:val="003B6432"/>
    <w:rsid w:val="003B6833"/>
    <w:rsid w:val="003B6A9D"/>
    <w:rsid w:val="003B6ABD"/>
    <w:rsid w:val="003B79EE"/>
    <w:rsid w:val="003C156B"/>
    <w:rsid w:val="003C1CFB"/>
    <w:rsid w:val="003C2517"/>
    <w:rsid w:val="003C309C"/>
    <w:rsid w:val="003C343C"/>
    <w:rsid w:val="003C4741"/>
    <w:rsid w:val="003C51AC"/>
    <w:rsid w:val="003C5863"/>
    <w:rsid w:val="003C5893"/>
    <w:rsid w:val="003C605A"/>
    <w:rsid w:val="003C7782"/>
    <w:rsid w:val="003D2A74"/>
    <w:rsid w:val="003D4026"/>
    <w:rsid w:val="003D4E80"/>
    <w:rsid w:val="003D50A2"/>
    <w:rsid w:val="003D5608"/>
    <w:rsid w:val="003D7BE8"/>
    <w:rsid w:val="003E0AF8"/>
    <w:rsid w:val="003E1962"/>
    <w:rsid w:val="003E1AA5"/>
    <w:rsid w:val="003E1CF3"/>
    <w:rsid w:val="003E285E"/>
    <w:rsid w:val="003E3BF5"/>
    <w:rsid w:val="003E3EDD"/>
    <w:rsid w:val="003E482C"/>
    <w:rsid w:val="003E4E78"/>
    <w:rsid w:val="003E51AD"/>
    <w:rsid w:val="003E5E99"/>
    <w:rsid w:val="003E5EEE"/>
    <w:rsid w:val="003E5F0F"/>
    <w:rsid w:val="003E610F"/>
    <w:rsid w:val="003E678D"/>
    <w:rsid w:val="003E76F8"/>
    <w:rsid w:val="003F1E5C"/>
    <w:rsid w:val="003F2999"/>
    <w:rsid w:val="003F2D07"/>
    <w:rsid w:val="003F2F0F"/>
    <w:rsid w:val="003F3D07"/>
    <w:rsid w:val="003F4E52"/>
    <w:rsid w:val="003F508C"/>
    <w:rsid w:val="003F6067"/>
    <w:rsid w:val="003F60A8"/>
    <w:rsid w:val="003F617C"/>
    <w:rsid w:val="003F7079"/>
    <w:rsid w:val="003F7F12"/>
    <w:rsid w:val="00400D40"/>
    <w:rsid w:val="00401328"/>
    <w:rsid w:val="00402525"/>
    <w:rsid w:val="0040329D"/>
    <w:rsid w:val="00405161"/>
    <w:rsid w:val="004058C8"/>
    <w:rsid w:val="00405ADB"/>
    <w:rsid w:val="004065DA"/>
    <w:rsid w:val="0040703D"/>
    <w:rsid w:val="004071D5"/>
    <w:rsid w:val="00410962"/>
    <w:rsid w:val="00410A76"/>
    <w:rsid w:val="00410F28"/>
    <w:rsid w:val="00413700"/>
    <w:rsid w:val="00414E96"/>
    <w:rsid w:val="004157D9"/>
    <w:rsid w:val="00416C2C"/>
    <w:rsid w:val="004174AC"/>
    <w:rsid w:val="00417FBC"/>
    <w:rsid w:val="004211E4"/>
    <w:rsid w:val="00423295"/>
    <w:rsid w:val="004239F3"/>
    <w:rsid w:val="00424C47"/>
    <w:rsid w:val="00425558"/>
    <w:rsid w:val="004255F7"/>
    <w:rsid w:val="00425A10"/>
    <w:rsid w:val="00425ECF"/>
    <w:rsid w:val="004270F7"/>
    <w:rsid w:val="004300DF"/>
    <w:rsid w:val="00430B16"/>
    <w:rsid w:val="00430BAD"/>
    <w:rsid w:val="00430FC1"/>
    <w:rsid w:val="0043130B"/>
    <w:rsid w:val="004314A7"/>
    <w:rsid w:val="004320FC"/>
    <w:rsid w:val="004323C8"/>
    <w:rsid w:val="00432BBC"/>
    <w:rsid w:val="00432D98"/>
    <w:rsid w:val="00433A08"/>
    <w:rsid w:val="00434C6E"/>
    <w:rsid w:val="00435AD2"/>
    <w:rsid w:val="00435E8B"/>
    <w:rsid w:val="004403F2"/>
    <w:rsid w:val="00440CDD"/>
    <w:rsid w:val="00441F89"/>
    <w:rsid w:val="00442881"/>
    <w:rsid w:val="00442E5D"/>
    <w:rsid w:val="00443243"/>
    <w:rsid w:val="00444162"/>
    <w:rsid w:val="00444965"/>
    <w:rsid w:val="00445602"/>
    <w:rsid w:val="004458FA"/>
    <w:rsid w:val="004461D4"/>
    <w:rsid w:val="00446834"/>
    <w:rsid w:val="004509B1"/>
    <w:rsid w:val="00450A05"/>
    <w:rsid w:val="0045357D"/>
    <w:rsid w:val="0045394F"/>
    <w:rsid w:val="00453F6D"/>
    <w:rsid w:val="00454B42"/>
    <w:rsid w:val="00455B5E"/>
    <w:rsid w:val="004563A7"/>
    <w:rsid w:val="00457190"/>
    <w:rsid w:val="00460485"/>
    <w:rsid w:val="0046094B"/>
    <w:rsid w:val="004609B7"/>
    <w:rsid w:val="0046155A"/>
    <w:rsid w:val="004619A7"/>
    <w:rsid w:val="0046212D"/>
    <w:rsid w:val="004624E2"/>
    <w:rsid w:val="004636E4"/>
    <w:rsid w:val="00463D7E"/>
    <w:rsid w:val="004658A2"/>
    <w:rsid w:val="00465D3C"/>
    <w:rsid w:val="00467AE0"/>
    <w:rsid w:val="00467D4E"/>
    <w:rsid w:val="004700F8"/>
    <w:rsid w:val="0047088C"/>
    <w:rsid w:val="00470DAE"/>
    <w:rsid w:val="00470E27"/>
    <w:rsid w:val="00470EC1"/>
    <w:rsid w:val="00470F68"/>
    <w:rsid w:val="0047168D"/>
    <w:rsid w:val="00472092"/>
    <w:rsid w:val="004721FC"/>
    <w:rsid w:val="00472380"/>
    <w:rsid w:val="0047324F"/>
    <w:rsid w:val="00473599"/>
    <w:rsid w:val="00474569"/>
    <w:rsid w:val="004754C5"/>
    <w:rsid w:val="00477134"/>
    <w:rsid w:val="004805D8"/>
    <w:rsid w:val="004812A4"/>
    <w:rsid w:val="00481964"/>
    <w:rsid w:val="00482E7E"/>
    <w:rsid w:val="0048306B"/>
    <w:rsid w:val="0048351E"/>
    <w:rsid w:val="0048434E"/>
    <w:rsid w:val="004848EF"/>
    <w:rsid w:val="00485E8C"/>
    <w:rsid w:val="0048631C"/>
    <w:rsid w:val="00486F91"/>
    <w:rsid w:val="004878E2"/>
    <w:rsid w:val="004933B1"/>
    <w:rsid w:val="0049362A"/>
    <w:rsid w:val="00493AEC"/>
    <w:rsid w:val="0049494E"/>
    <w:rsid w:val="00495F7F"/>
    <w:rsid w:val="004961AB"/>
    <w:rsid w:val="004961B6"/>
    <w:rsid w:val="00496881"/>
    <w:rsid w:val="004A07F5"/>
    <w:rsid w:val="004A0A81"/>
    <w:rsid w:val="004A106B"/>
    <w:rsid w:val="004A1580"/>
    <w:rsid w:val="004A18E7"/>
    <w:rsid w:val="004A3903"/>
    <w:rsid w:val="004A451D"/>
    <w:rsid w:val="004A4711"/>
    <w:rsid w:val="004A539F"/>
    <w:rsid w:val="004A5416"/>
    <w:rsid w:val="004A6248"/>
    <w:rsid w:val="004A78A4"/>
    <w:rsid w:val="004B07D8"/>
    <w:rsid w:val="004B093E"/>
    <w:rsid w:val="004B0A03"/>
    <w:rsid w:val="004B21B7"/>
    <w:rsid w:val="004B2260"/>
    <w:rsid w:val="004B378F"/>
    <w:rsid w:val="004B40A7"/>
    <w:rsid w:val="004B465F"/>
    <w:rsid w:val="004B49A2"/>
    <w:rsid w:val="004B535C"/>
    <w:rsid w:val="004B5FAD"/>
    <w:rsid w:val="004B624A"/>
    <w:rsid w:val="004B675E"/>
    <w:rsid w:val="004B767D"/>
    <w:rsid w:val="004B7FC8"/>
    <w:rsid w:val="004C0312"/>
    <w:rsid w:val="004C0EF9"/>
    <w:rsid w:val="004C118E"/>
    <w:rsid w:val="004C13A2"/>
    <w:rsid w:val="004C1B58"/>
    <w:rsid w:val="004C1D77"/>
    <w:rsid w:val="004C1DC8"/>
    <w:rsid w:val="004C29D8"/>
    <w:rsid w:val="004C3C44"/>
    <w:rsid w:val="004C4888"/>
    <w:rsid w:val="004C6052"/>
    <w:rsid w:val="004C66D7"/>
    <w:rsid w:val="004C68DB"/>
    <w:rsid w:val="004C6E93"/>
    <w:rsid w:val="004D04C9"/>
    <w:rsid w:val="004D1160"/>
    <w:rsid w:val="004D16D1"/>
    <w:rsid w:val="004D1948"/>
    <w:rsid w:val="004D1A94"/>
    <w:rsid w:val="004D1AD0"/>
    <w:rsid w:val="004D2071"/>
    <w:rsid w:val="004D2615"/>
    <w:rsid w:val="004D2988"/>
    <w:rsid w:val="004D5357"/>
    <w:rsid w:val="004D5593"/>
    <w:rsid w:val="004D58B2"/>
    <w:rsid w:val="004D6A75"/>
    <w:rsid w:val="004D7D2E"/>
    <w:rsid w:val="004D7F24"/>
    <w:rsid w:val="004E0DDD"/>
    <w:rsid w:val="004E1058"/>
    <w:rsid w:val="004E1146"/>
    <w:rsid w:val="004E1B6E"/>
    <w:rsid w:val="004E1D6E"/>
    <w:rsid w:val="004E1EC3"/>
    <w:rsid w:val="004E2600"/>
    <w:rsid w:val="004E2662"/>
    <w:rsid w:val="004E27B9"/>
    <w:rsid w:val="004E285E"/>
    <w:rsid w:val="004E4510"/>
    <w:rsid w:val="004E58AE"/>
    <w:rsid w:val="004E6775"/>
    <w:rsid w:val="004E687C"/>
    <w:rsid w:val="004E69A3"/>
    <w:rsid w:val="004E6B1F"/>
    <w:rsid w:val="004F003B"/>
    <w:rsid w:val="004F1D59"/>
    <w:rsid w:val="004F2304"/>
    <w:rsid w:val="004F29DA"/>
    <w:rsid w:val="004F2CE5"/>
    <w:rsid w:val="004F3B1A"/>
    <w:rsid w:val="004F3BEA"/>
    <w:rsid w:val="004F54C1"/>
    <w:rsid w:val="004F54C9"/>
    <w:rsid w:val="004F66BA"/>
    <w:rsid w:val="004F79B8"/>
    <w:rsid w:val="00501F39"/>
    <w:rsid w:val="00502385"/>
    <w:rsid w:val="0050410D"/>
    <w:rsid w:val="005042B5"/>
    <w:rsid w:val="00504CE0"/>
    <w:rsid w:val="00504F2F"/>
    <w:rsid w:val="00505042"/>
    <w:rsid w:val="0050544E"/>
    <w:rsid w:val="005058FE"/>
    <w:rsid w:val="00506FBF"/>
    <w:rsid w:val="005072FD"/>
    <w:rsid w:val="0051038B"/>
    <w:rsid w:val="00510B32"/>
    <w:rsid w:val="005110D3"/>
    <w:rsid w:val="005111F1"/>
    <w:rsid w:val="00511BEB"/>
    <w:rsid w:val="005130E6"/>
    <w:rsid w:val="00514278"/>
    <w:rsid w:val="00515677"/>
    <w:rsid w:val="00515F2F"/>
    <w:rsid w:val="00516198"/>
    <w:rsid w:val="00517D0E"/>
    <w:rsid w:val="00517F43"/>
    <w:rsid w:val="00521C27"/>
    <w:rsid w:val="005220D5"/>
    <w:rsid w:val="00522C5A"/>
    <w:rsid w:val="00522D31"/>
    <w:rsid w:val="00522F12"/>
    <w:rsid w:val="00523700"/>
    <w:rsid w:val="00523FA1"/>
    <w:rsid w:val="00524026"/>
    <w:rsid w:val="0052559B"/>
    <w:rsid w:val="005256C0"/>
    <w:rsid w:val="005256C5"/>
    <w:rsid w:val="005271C5"/>
    <w:rsid w:val="005306E1"/>
    <w:rsid w:val="00531FE2"/>
    <w:rsid w:val="00532A0F"/>
    <w:rsid w:val="00533000"/>
    <w:rsid w:val="00533099"/>
    <w:rsid w:val="005333A1"/>
    <w:rsid w:val="00535096"/>
    <w:rsid w:val="005358E9"/>
    <w:rsid w:val="00536745"/>
    <w:rsid w:val="005368DC"/>
    <w:rsid w:val="005375C3"/>
    <w:rsid w:val="00537A82"/>
    <w:rsid w:val="005415B6"/>
    <w:rsid w:val="005421CB"/>
    <w:rsid w:val="00542CA9"/>
    <w:rsid w:val="00543F15"/>
    <w:rsid w:val="0054545E"/>
    <w:rsid w:val="00545C9F"/>
    <w:rsid w:val="00545E7D"/>
    <w:rsid w:val="00545F0D"/>
    <w:rsid w:val="00546D9A"/>
    <w:rsid w:val="0055036A"/>
    <w:rsid w:val="00551563"/>
    <w:rsid w:val="0055197B"/>
    <w:rsid w:val="00551988"/>
    <w:rsid w:val="00553B68"/>
    <w:rsid w:val="005545ED"/>
    <w:rsid w:val="005546F7"/>
    <w:rsid w:val="00555AED"/>
    <w:rsid w:val="00555E00"/>
    <w:rsid w:val="00555E1E"/>
    <w:rsid w:val="00557A13"/>
    <w:rsid w:val="00557BBD"/>
    <w:rsid w:val="0056074E"/>
    <w:rsid w:val="00561933"/>
    <w:rsid w:val="00561AE9"/>
    <w:rsid w:val="00561FCC"/>
    <w:rsid w:val="00562097"/>
    <w:rsid w:val="00562D03"/>
    <w:rsid w:val="00564172"/>
    <w:rsid w:val="00564B86"/>
    <w:rsid w:val="00565419"/>
    <w:rsid w:val="005667BF"/>
    <w:rsid w:val="00567369"/>
    <w:rsid w:val="00570016"/>
    <w:rsid w:val="00570C11"/>
    <w:rsid w:val="0057117F"/>
    <w:rsid w:val="0057121B"/>
    <w:rsid w:val="00571D7F"/>
    <w:rsid w:val="005720E8"/>
    <w:rsid w:val="00572366"/>
    <w:rsid w:val="005724CF"/>
    <w:rsid w:val="0057250B"/>
    <w:rsid w:val="0057392D"/>
    <w:rsid w:val="005746E3"/>
    <w:rsid w:val="00575A3D"/>
    <w:rsid w:val="00576B40"/>
    <w:rsid w:val="00576E6D"/>
    <w:rsid w:val="00577102"/>
    <w:rsid w:val="00577BD5"/>
    <w:rsid w:val="0058098A"/>
    <w:rsid w:val="00581F2F"/>
    <w:rsid w:val="0058299E"/>
    <w:rsid w:val="00582B0F"/>
    <w:rsid w:val="0058507D"/>
    <w:rsid w:val="00585C58"/>
    <w:rsid w:val="00585EA5"/>
    <w:rsid w:val="00585F09"/>
    <w:rsid w:val="00586F73"/>
    <w:rsid w:val="005876AF"/>
    <w:rsid w:val="00590C77"/>
    <w:rsid w:val="0059245A"/>
    <w:rsid w:val="00593B66"/>
    <w:rsid w:val="00593C72"/>
    <w:rsid w:val="00593E41"/>
    <w:rsid w:val="00594200"/>
    <w:rsid w:val="00594A27"/>
    <w:rsid w:val="00595DD5"/>
    <w:rsid w:val="00596CB2"/>
    <w:rsid w:val="00597421"/>
    <w:rsid w:val="00597C6B"/>
    <w:rsid w:val="005A1855"/>
    <w:rsid w:val="005A1D16"/>
    <w:rsid w:val="005A1E92"/>
    <w:rsid w:val="005A1FD8"/>
    <w:rsid w:val="005A4B70"/>
    <w:rsid w:val="005A5441"/>
    <w:rsid w:val="005A64DA"/>
    <w:rsid w:val="005A6CE1"/>
    <w:rsid w:val="005A73F7"/>
    <w:rsid w:val="005A799F"/>
    <w:rsid w:val="005B0343"/>
    <w:rsid w:val="005B0820"/>
    <w:rsid w:val="005B1009"/>
    <w:rsid w:val="005B106E"/>
    <w:rsid w:val="005B2EA7"/>
    <w:rsid w:val="005B3200"/>
    <w:rsid w:val="005B3FB4"/>
    <w:rsid w:val="005B4D3B"/>
    <w:rsid w:val="005B5760"/>
    <w:rsid w:val="005C051C"/>
    <w:rsid w:val="005C1771"/>
    <w:rsid w:val="005C37B0"/>
    <w:rsid w:val="005C3C16"/>
    <w:rsid w:val="005C4685"/>
    <w:rsid w:val="005C5054"/>
    <w:rsid w:val="005C5E13"/>
    <w:rsid w:val="005C733C"/>
    <w:rsid w:val="005C7E99"/>
    <w:rsid w:val="005D05D9"/>
    <w:rsid w:val="005D1170"/>
    <w:rsid w:val="005D1447"/>
    <w:rsid w:val="005D1564"/>
    <w:rsid w:val="005D18F6"/>
    <w:rsid w:val="005D2045"/>
    <w:rsid w:val="005D2F78"/>
    <w:rsid w:val="005D39C3"/>
    <w:rsid w:val="005D3ADA"/>
    <w:rsid w:val="005D4DDD"/>
    <w:rsid w:val="005D5548"/>
    <w:rsid w:val="005D5F2C"/>
    <w:rsid w:val="005D6C51"/>
    <w:rsid w:val="005D72A6"/>
    <w:rsid w:val="005D7CC5"/>
    <w:rsid w:val="005E06A3"/>
    <w:rsid w:val="005E0A6F"/>
    <w:rsid w:val="005E0E5D"/>
    <w:rsid w:val="005E1E65"/>
    <w:rsid w:val="005E20FE"/>
    <w:rsid w:val="005E4940"/>
    <w:rsid w:val="005E4DF2"/>
    <w:rsid w:val="005E507A"/>
    <w:rsid w:val="005E59DD"/>
    <w:rsid w:val="005E5CAC"/>
    <w:rsid w:val="005E77F3"/>
    <w:rsid w:val="005F3639"/>
    <w:rsid w:val="005F530B"/>
    <w:rsid w:val="005F55A2"/>
    <w:rsid w:val="005F55E6"/>
    <w:rsid w:val="005F59F9"/>
    <w:rsid w:val="005F7207"/>
    <w:rsid w:val="005F7212"/>
    <w:rsid w:val="00600DC2"/>
    <w:rsid w:val="00601143"/>
    <w:rsid w:val="00601194"/>
    <w:rsid w:val="00601B8C"/>
    <w:rsid w:val="006024DA"/>
    <w:rsid w:val="00602940"/>
    <w:rsid w:val="00603689"/>
    <w:rsid w:val="00603A46"/>
    <w:rsid w:val="00603CCB"/>
    <w:rsid w:val="006042B3"/>
    <w:rsid w:val="0060560F"/>
    <w:rsid w:val="006078E5"/>
    <w:rsid w:val="0061000B"/>
    <w:rsid w:val="0061015F"/>
    <w:rsid w:val="0061122E"/>
    <w:rsid w:val="00612001"/>
    <w:rsid w:val="0061299B"/>
    <w:rsid w:val="00612CDD"/>
    <w:rsid w:val="00612DC2"/>
    <w:rsid w:val="0061348C"/>
    <w:rsid w:val="006150B3"/>
    <w:rsid w:val="0061583E"/>
    <w:rsid w:val="006162DF"/>
    <w:rsid w:val="00617C01"/>
    <w:rsid w:val="006200D1"/>
    <w:rsid w:val="006216F2"/>
    <w:rsid w:val="00621731"/>
    <w:rsid w:val="00621A02"/>
    <w:rsid w:val="006224FE"/>
    <w:rsid w:val="00623472"/>
    <w:rsid w:val="00624B13"/>
    <w:rsid w:val="00624CED"/>
    <w:rsid w:val="00626D90"/>
    <w:rsid w:val="0062715C"/>
    <w:rsid w:val="006309F8"/>
    <w:rsid w:val="00631184"/>
    <w:rsid w:val="00631D64"/>
    <w:rsid w:val="006322F0"/>
    <w:rsid w:val="006324CA"/>
    <w:rsid w:val="006324F2"/>
    <w:rsid w:val="00632B3C"/>
    <w:rsid w:val="00632E8E"/>
    <w:rsid w:val="006333C5"/>
    <w:rsid w:val="00633FF5"/>
    <w:rsid w:val="00634433"/>
    <w:rsid w:val="006360F2"/>
    <w:rsid w:val="00636F90"/>
    <w:rsid w:val="00637997"/>
    <w:rsid w:val="0064094A"/>
    <w:rsid w:val="00641716"/>
    <w:rsid w:val="00643D6C"/>
    <w:rsid w:val="00643EFE"/>
    <w:rsid w:val="00644E05"/>
    <w:rsid w:val="00645532"/>
    <w:rsid w:val="00645AC8"/>
    <w:rsid w:val="00645E58"/>
    <w:rsid w:val="00647F0C"/>
    <w:rsid w:val="006504D5"/>
    <w:rsid w:val="0065084D"/>
    <w:rsid w:val="0065151D"/>
    <w:rsid w:val="00651877"/>
    <w:rsid w:val="00651E7B"/>
    <w:rsid w:val="00651EA9"/>
    <w:rsid w:val="00652018"/>
    <w:rsid w:val="006521F7"/>
    <w:rsid w:val="00652F12"/>
    <w:rsid w:val="006546F2"/>
    <w:rsid w:val="00654CCC"/>
    <w:rsid w:val="00655024"/>
    <w:rsid w:val="0065703F"/>
    <w:rsid w:val="006571AD"/>
    <w:rsid w:val="0065737E"/>
    <w:rsid w:val="006607E3"/>
    <w:rsid w:val="006615E1"/>
    <w:rsid w:val="00661B93"/>
    <w:rsid w:val="0066351F"/>
    <w:rsid w:val="006636F6"/>
    <w:rsid w:val="006637E2"/>
    <w:rsid w:val="00663B1F"/>
    <w:rsid w:val="00664ED9"/>
    <w:rsid w:val="00666801"/>
    <w:rsid w:val="00666BAA"/>
    <w:rsid w:val="0066729D"/>
    <w:rsid w:val="0066798F"/>
    <w:rsid w:val="00667A05"/>
    <w:rsid w:val="00667B06"/>
    <w:rsid w:val="00672019"/>
    <w:rsid w:val="00672DBC"/>
    <w:rsid w:val="0067347D"/>
    <w:rsid w:val="00676B7F"/>
    <w:rsid w:val="006778CD"/>
    <w:rsid w:val="00680207"/>
    <w:rsid w:val="00680211"/>
    <w:rsid w:val="00680328"/>
    <w:rsid w:val="006808B5"/>
    <w:rsid w:val="00680FFC"/>
    <w:rsid w:val="00682099"/>
    <w:rsid w:val="00682869"/>
    <w:rsid w:val="006829C2"/>
    <w:rsid w:val="006846B2"/>
    <w:rsid w:val="00684C56"/>
    <w:rsid w:val="00684FC9"/>
    <w:rsid w:val="00685221"/>
    <w:rsid w:val="00685431"/>
    <w:rsid w:val="00686C42"/>
    <w:rsid w:val="00686D24"/>
    <w:rsid w:val="00687970"/>
    <w:rsid w:val="006911D7"/>
    <w:rsid w:val="00692909"/>
    <w:rsid w:val="00693061"/>
    <w:rsid w:val="0069375D"/>
    <w:rsid w:val="00693BF8"/>
    <w:rsid w:val="00694330"/>
    <w:rsid w:val="006946A1"/>
    <w:rsid w:val="00695987"/>
    <w:rsid w:val="00695A2F"/>
    <w:rsid w:val="00695E72"/>
    <w:rsid w:val="00696AAE"/>
    <w:rsid w:val="006A0BCA"/>
    <w:rsid w:val="006A283B"/>
    <w:rsid w:val="006A40A6"/>
    <w:rsid w:val="006A432E"/>
    <w:rsid w:val="006A5657"/>
    <w:rsid w:val="006A68CE"/>
    <w:rsid w:val="006A6F95"/>
    <w:rsid w:val="006A7BAE"/>
    <w:rsid w:val="006A7C3A"/>
    <w:rsid w:val="006B0D3B"/>
    <w:rsid w:val="006B359B"/>
    <w:rsid w:val="006B4940"/>
    <w:rsid w:val="006B57CA"/>
    <w:rsid w:val="006B5DDC"/>
    <w:rsid w:val="006B767C"/>
    <w:rsid w:val="006B7929"/>
    <w:rsid w:val="006C0672"/>
    <w:rsid w:val="006C0775"/>
    <w:rsid w:val="006C0B65"/>
    <w:rsid w:val="006C0D2E"/>
    <w:rsid w:val="006C22C0"/>
    <w:rsid w:val="006C2B48"/>
    <w:rsid w:val="006C52D0"/>
    <w:rsid w:val="006C6370"/>
    <w:rsid w:val="006C6596"/>
    <w:rsid w:val="006C7E19"/>
    <w:rsid w:val="006C7F3B"/>
    <w:rsid w:val="006D0360"/>
    <w:rsid w:val="006D0D81"/>
    <w:rsid w:val="006D2CEF"/>
    <w:rsid w:val="006D34CD"/>
    <w:rsid w:val="006D3830"/>
    <w:rsid w:val="006D46E0"/>
    <w:rsid w:val="006D4A37"/>
    <w:rsid w:val="006D4BD1"/>
    <w:rsid w:val="006D5CED"/>
    <w:rsid w:val="006D732D"/>
    <w:rsid w:val="006E04C5"/>
    <w:rsid w:val="006E080B"/>
    <w:rsid w:val="006E0CC7"/>
    <w:rsid w:val="006E0ED6"/>
    <w:rsid w:val="006E169E"/>
    <w:rsid w:val="006E19FF"/>
    <w:rsid w:val="006E1E1C"/>
    <w:rsid w:val="006E2C2E"/>
    <w:rsid w:val="006E597C"/>
    <w:rsid w:val="006E6589"/>
    <w:rsid w:val="006E6A42"/>
    <w:rsid w:val="006E6D99"/>
    <w:rsid w:val="006E6EE3"/>
    <w:rsid w:val="006E70F7"/>
    <w:rsid w:val="006E71A1"/>
    <w:rsid w:val="006E75A2"/>
    <w:rsid w:val="006F2FA4"/>
    <w:rsid w:val="006F31FA"/>
    <w:rsid w:val="006F4338"/>
    <w:rsid w:val="006F4491"/>
    <w:rsid w:val="006F56A9"/>
    <w:rsid w:val="006F5EB8"/>
    <w:rsid w:val="006F7CBD"/>
    <w:rsid w:val="00702307"/>
    <w:rsid w:val="00702770"/>
    <w:rsid w:val="00704455"/>
    <w:rsid w:val="0070464A"/>
    <w:rsid w:val="007051A3"/>
    <w:rsid w:val="00705303"/>
    <w:rsid w:val="007065AC"/>
    <w:rsid w:val="00706737"/>
    <w:rsid w:val="007076DE"/>
    <w:rsid w:val="007102E7"/>
    <w:rsid w:val="007105B9"/>
    <w:rsid w:val="007118C2"/>
    <w:rsid w:val="007128DF"/>
    <w:rsid w:val="007128F3"/>
    <w:rsid w:val="00713DBD"/>
    <w:rsid w:val="00714040"/>
    <w:rsid w:val="007144B0"/>
    <w:rsid w:val="0071537E"/>
    <w:rsid w:val="007157E6"/>
    <w:rsid w:val="00715F27"/>
    <w:rsid w:val="00721457"/>
    <w:rsid w:val="0072183D"/>
    <w:rsid w:val="00721B65"/>
    <w:rsid w:val="00721C6A"/>
    <w:rsid w:val="00721EAA"/>
    <w:rsid w:val="007229FD"/>
    <w:rsid w:val="0072364E"/>
    <w:rsid w:val="007239F0"/>
    <w:rsid w:val="00724092"/>
    <w:rsid w:val="00724B37"/>
    <w:rsid w:val="00724F8D"/>
    <w:rsid w:val="007253CD"/>
    <w:rsid w:val="00725B31"/>
    <w:rsid w:val="00727306"/>
    <w:rsid w:val="00727F4E"/>
    <w:rsid w:val="0073013B"/>
    <w:rsid w:val="00730284"/>
    <w:rsid w:val="0073030D"/>
    <w:rsid w:val="0073137B"/>
    <w:rsid w:val="0073218B"/>
    <w:rsid w:val="007329AB"/>
    <w:rsid w:val="00732F05"/>
    <w:rsid w:val="007342DD"/>
    <w:rsid w:val="007346E4"/>
    <w:rsid w:val="00734E9D"/>
    <w:rsid w:val="00735DA4"/>
    <w:rsid w:val="00741092"/>
    <w:rsid w:val="007416BF"/>
    <w:rsid w:val="00741B62"/>
    <w:rsid w:val="007430BF"/>
    <w:rsid w:val="00743149"/>
    <w:rsid w:val="007434E1"/>
    <w:rsid w:val="00744A53"/>
    <w:rsid w:val="00745206"/>
    <w:rsid w:val="00745C9C"/>
    <w:rsid w:val="00746937"/>
    <w:rsid w:val="00746A2D"/>
    <w:rsid w:val="007474D1"/>
    <w:rsid w:val="00750627"/>
    <w:rsid w:val="0075192D"/>
    <w:rsid w:val="007523F5"/>
    <w:rsid w:val="00752950"/>
    <w:rsid w:val="00752989"/>
    <w:rsid w:val="007560D0"/>
    <w:rsid w:val="007564E2"/>
    <w:rsid w:val="00760AAB"/>
    <w:rsid w:val="00760E81"/>
    <w:rsid w:val="00761541"/>
    <w:rsid w:val="00762E24"/>
    <w:rsid w:val="00764062"/>
    <w:rsid w:val="007642D1"/>
    <w:rsid w:val="007649A3"/>
    <w:rsid w:val="00764CC5"/>
    <w:rsid w:val="007656DF"/>
    <w:rsid w:val="007670BA"/>
    <w:rsid w:val="00767170"/>
    <w:rsid w:val="0077065E"/>
    <w:rsid w:val="007714C8"/>
    <w:rsid w:val="007716D3"/>
    <w:rsid w:val="0077173A"/>
    <w:rsid w:val="007724C8"/>
    <w:rsid w:val="00772D09"/>
    <w:rsid w:val="00773A4D"/>
    <w:rsid w:val="00774E8E"/>
    <w:rsid w:val="0077673C"/>
    <w:rsid w:val="007768C8"/>
    <w:rsid w:val="00777283"/>
    <w:rsid w:val="007773B9"/>
    <w:rsid w:val="00780346"/>
    <w:rsid w:val="00780E0A"/>
    <w:rsid w:val="007813B4"/>
    <w:rsid w:val="00781E74"/>
    <w:rsid w:val="0078232A"/>
    <w:rsid w:val="0078504C"/>
    <w:rsid w:val="00785BA4"/>
    <w:rsid w:val="00785F5F"/>
    <w:rsid w:val="007863F6"/>
    <w:rsid w:val="00786718"/>
    <w:rsid w:val="007868DF"/>
    <w:rsid w:val="00786B27"/>
    <w:rsid w:val="007874CD"/>
    <w:rsid w:val="0079193D"/>
    <w:rsid w:val="00792503"/>
    <w:rsid w:val="007925C9"/>
    <w:rsid w:val="007927BF"/>
    <w:rsid w:val="00792BD5"/>
    <w:rsid w:val="00793469"/>
    <w:rsid w:val="00793B31"/>
    <w:rsid w:val="00793E05"/>
    <w:rsid w:val="007946D6"/>
    <w:rsid w:val="00795F9C"/>
    <w:rsid w:val="00796432"/>
    <w:rsid w:val="00797D45"/>
    <w:rsid w:val="007A0C0E"/>
    <w:rsid w:val="007A0CD9"/>
    <w:rsid w:val="007A14F9"/>
    <w:rsid w:val="007A1A1C"/>
    <w:rsid w:val="007A1B51"/>
    <w:rsid w:val="007A298B"/>
    <w:rsid w:val="007A44A1"/>
    <w:rsid w:val="007A502E"/>
    <w:rsid w:val="007A521A"/>
    <w:rsid w:val="007A577B"/>
    <w:rsid w:val="007B0432"/>
    <w:rsid w:val="007B132D"/>
    <w:rsid w:val="007B3618"/>
    <w:rsid w:val="007B362F"/>
    <w:rsid w:val="007B3715"/>
    <w:rsid w:val="007B529F"/>
    <w:rsid w:val="007B5553"/>
    <w:rsid w:val="007B5727"/>
    <w:rsid w:val="007B5E7F"/>
    <w:rsid w:val="007B78B5"/>
    <w:rsid w:val="007C0C9A"/>
    <w:rsid w:val="007C10AB"/>
    <w:rsid w:val="007C1744"/>
    <w:rsid w:val="007C1958"/>
    <w:rsid w:val="007C1C37"/>
    <w:rsid w:val="007C1FF6"/>
    <w:rsid w:val="007C2498"/>
    <w:rsid w:val="007C2F1A"/>
    <w:rsid w:val="007C4E15"/>
    <w:rsid w:val="007C558D"/>
    <w:rsid w:val="007C5C51"/>
    <w:rsid w:val="007C7C1C"/>
    <w:rsid w:val="007D04A3"/>
    <w:rsid w:val="007D10E2"/>
    <w:rsid w:val="007D3C47"/>
    <w:rsid w:val="007D4A60"/>
    <w:rsid w:val="007D525A"/>
    <w:rsid w:val="007D5A75"/>
    <w:rsid w:val="007D5D1B"/>
    <w:rsid w:val="007D6002"/>
    <w:rsid w:val="007D672F"/>
    <w:rsid w:val="007D6BA4"/>
    <w:rsid w:val="007D6EAF"/>
    <w:rsid w:val="007D70F6"/>
    <w:rsid w:val="007E1025"/>
    <w:rsid w:val="007E14AB"/>
    <w:rsid w:val="007E175C"/>
    <w:rsid w:val="007E1C8F"/>
    <w:rsid w:val="007E1DAA"/>
    <w:rsid w:val="007E26D1"/>
    <w:rsid w:val="007E35B9"/>
    <w:rsid w:val="007E3796"/>
    <w:rsid w:val="007E4CE4"/>
    <w:rsid w:val="007E5179"/>
    <w:rsid w:val="007E55D1"/>
    <w:rsid w:val="007E5617"/>
    <w:rsid w:val="007E702D"/>
    <w:rsid w:val="007F10FC"/>
    <w:rsid w:val="007F1A24"/>
    <w:rsid w:val="007F2E6E"/>
    <w:rsid w:val="007F3D8B"/>
    <w:rsid w:val="007F439F"/>
    <w:rsid w:val="007F43F5"/>
    <w:rsid w:val="007F5D23"/>
    <w:rsid w:val="007F5D24"/>
    <w:rsid w:val="00801103"/>
    <w:rsid w:val="008028A9"/>
    <w:rsid w:val="00804CBC"/>
    <w:rsid w:val="00805B65"/>
    <w:rsid w:val="00805C32"/>
    <w:rsid w:val="00806124"/>
    <w:rsid w:val="00807B49"/>
    <w:rsid w:val="008108D5"/>
    <w:rsid w:val="00810E51"/>
    <w:rsid w:val="00811217"/>
    <w:rsid w:val="008124BF"/>
    <w:rsid w:val="0081277A"/>
    <w:rsid w:val="00812972"/>
    <w:rsid w:val="00812B48"/>
    <w:rsid w:val="00812BAB"/>
    <w:rsid w:val="00812C05"/>
    <w:rsid w:val="0081392C"/>
    <w:rsid w:val="00814998"/>
    <w:rsid w:val="008150D9"/>
    <w:rsid w:val="0081525D"/>
    <w:rsid w:val="00815329"/>
    <w:rsid w:val="00815DE5"/>
    <w:rsid w:val="00816746"/>
    <w:rsid w:val="008177DA"/>
    <w:rsid w:val="00817A5E"/>
    <w:rsid w:val="00820B74"/>
    <w:rsid w:val="00822009"/>
    <w:rsid w:val="00822602"/>
    <w:rsid w:val="00822865"/>
    <w:rsid w:val="00822B6C"/>
    <w:rsid w:val="00823476"/>
    <w:rsid w:val="00823E53"/>
    <w:rsid w:val="00823F3B"/>
    <w:rsid w:val="0082418F"/>
    <w:rsid w:val="008247A6"/>
    <w:rsid w:val="00824C7A"/>
    <w:rsid w:val="00824F14"/>
    <w:rsid w:val="00825FB5"/>
    <w:rsid w:val="00830480"/>
    <w:rsid w:val="008304B7"/>
    <w:rsid w:val="00830753"/>
    <w:rsid w:val="00830DFF"/>
    <w:rsid w:val="008320BF"/>
    <w:rsid w:val="008322A5"/>
    <w:rsid w:val="0083276C"/>
    <w:rsid w:val="008329A7"/>
    <w:rsid w:val="00832F7A"/>
    <w:rsid w:val="0083466A"/>
    <w:rsid w:val="008346AF"/>
    <w:rsid w:val="00834A80"/>
    <w:rsid w:val="00834BCD"/>
    <w:rsid w:val="00837CE4"/>
    <w:rsid w:val="00837EEF"/>
    <w:rsid w:val="00837F0C"/>
    <w:rsid w:val="008409F2"/>
    <w:rsid w:val="00841123"/>
    <w:rsid w:val="00843A34"/>
    <w:rsid w:val="00843E7D"/>
    <w:rsid w:val="00844847"/>
    <w:rsid w:val="00845698"/>
    <w:rsid w:val="008459A3"/>
    <w:rsid w:val="008462E2"/>
    <w:rsid w:val="008465AA"/>
    <w:rsid w:val="00846653"/>
    <w:rsid w:val="00846911"/>
    <w:rsid w:val="00847E43"/>
    <w:rsid w:val="008504E9"/>
    <w:rsid w:val="00850956"/>
    <w:rsid w:val="00852154"/>
    <w:rsid w:val="008528DD"/>
    <w:rsid w:val="00852D86"/>
    <w:rsid w:val="00860C7B"/>
    <w:rsid w:val="008618FD"/>
    <w:rsid w:val="00861E37"/>
    <w:rsid w:val="00861EB9"/>
    <w:rsid w:val="008639E7"/>
    <w:rsid w:val="00863F90"/>
    <w:rsid w:val="0086487F"/>
    <w:rsid w:val="0086539C"/>
    <w:rsid w:val="00867053"/>
    <w:rsid w:val="00867F6E"/>
    <w:rsid w:val="00870326"/>
    <w:rsid w:val="00870646"/>
    <w:rsid w:val="00870A0D"/>
    <w:rsid w:val="00871596"/>
    <w:rsid w:val="00871AF3"/>
    <w:rsid w:val="00873B70"/>
    <w:rsid w:val="00874607"/>
    <w:rsid w:val="00874629"/>
    <w:rsid w:val="00874A0E"/>
    <w:rsid w:val="00874A3D"/>
    <w:rsid w:val="00874EA5"/>
    <w:rsid w:val="008772CE"/>
    <w:rsid w:val="00877363"/>
    <w:rsid w:val="00877E33"/>
    <w:rsid w:val="00881BB7"/>
    <w:rsid w:val="00882122"/>
    <w:rsid w:val="008827A4"/>
    <w:rsid w:val="00882C5A"/>
    <w:rsid w:val="00883369"/>
    <w:rsid w:val="008835A5"/>
    <w:rsid w:val="00883858"/>
    <w:rsid w:val="008847E5"/>
    <w:rsid w:val="00884C62"/>
    <w:rsid w:val="00886416"/>
    <w:rsid w:val="00887F58"/>
    <w:rsid w:val="008903BC"/>
    <w:rsid w:val="008907C7"/>
    <w:rsid w:val="0089104E"/>
    <w:rsid w:val="008910DA"/>
    <w:rsid w:val="00891B4E"/>
    <w:rsid w:val="00891CC6"/>
    <w:rsid w:val="0089412B"/>
    <w:rsid w:val="0089426B"/>
    <w:rsid w:val="00894B87"/>
    <w:rsid w:val="00895EB7"/>
    <w:rsid w:val="008963A2"/>
    <w:rsid w:val="008964A7"/>
    <w:rsid w:val="00896617"/>
    <w:rsid w:val="0089720C"/>
    <w:rsid w:val="008A0A9A"/>
    <w:rsid w:val="008A39D7"/>
    <w:rsid w:val="008A4B24"/>
    <w:rsid w:val="008A599D"/>
    <w:rsid w:val="008A5CE6"/>
    <w:rsid w:val="008A6382"/>
    <w:rsid w:val="008A6B7E"/>
    <w:rsid w:val="008A6FB8"/>
    <w:rsid w:val="008B06EC"/>
    <w:rsid w:val="008B0A67"/>
    <w:rsid w:val="008B0EFD"/>
    <w:rsid w:val="008B10C7"/>
    <w:rsid w:val="008B1C41"/>
    <w:rsid w:val="008B235A"/>
    <w:rsid w:val="008B37A0"/>
    <w:rsid w:val="008B3A1F"/>
    <w:rsid w:val="008B43F2"/>
    <w:rsid w:val="008B580D"/>
    <w:rsid w:val="008B5AAC"/>
    <w:rsid w:val="008B5C2B"/>
    <w:rsid w:val="008B69FB"/>
    <w:rsid w:val="008B7033"/>
    <w:rsid w:val="008B74C4"/>
    <w:rsid w:val="008B7FA9"/>
    <w:rsid w:val="008C032D"/>
    <w:rsid w:val="008C14F4"/>
    <w:rsid w:val="008C3A81"/>
    <w:rsid w:val="008C6910"/>
    <w:rsid w:val="008C6A3E"/>
    <w:rsid w:val="008C6B50"/>
    <w:rsid w:val="008C6DBF"/>
    <w:rsid w:val="008C6E33"/>
    <w:rsid w:val="008C6FF6"/>
    <w:rsid w:val="008C7378"/>
    <w:rsid w:val="008C744F"/>
    <w:rsid w:val="008C752B"/>
    <w:rsid w:val="008C7553"/>
    <w:rsid w:val="008C7CCB"/>
    <w:rsid w:val="008D0024"/>
    <w:rsid w:val="008D0D1C"/>
    <w:rsid w:val="008D14FD"/>
    <w:rsid w:val="008D1573"/>
    <w:rsid w:val="008D1F79"/>
    <w:rsid w:val="008D1F8D"/>
    <w:rsid w:val="008D2396"/>
    <w:rsid w:val="008D26B0"/>
    <w:rsid w:val="008D2904"/>
    <w:rsid w:val="008D2D4D"/>
    <w:rsid w:val="008D31A1"/>
    <w:rsid w:val="008D3DC9"/>
    <w:rsid w:val="008D40C3"/>
    <w:rsid w:val="008D44E0"/>
    <w:rsid w:val="008D48BE"/>
    <w:rsid w:val="008D4B9A"/>
    <w:rsid w:val="008D52D1"/>
    <w:rsid w:val="008D63B1"/>
    <w:rsid w:val="008D7623"/>
    <w:rsid w:val="008E1D80"/>
    <w:rsid w:val="008E2329"/>
    <w:rsid w:val="008E234A"/>
    <w:rsid w:val="008E2927"/>
    <w:rsid w:val="008E51F7"/>
    <w:rsid w:val="008E5A3F"/>
    <w:rsid w:val="008E7AE6"/>
    <w:rsid w:val="008F0F19"/>
    <w:rsid w:val="008F1852"/>
    <w:rsid w:val="008F3841"/>
    <w:rsid w:val="008F3BFB"/>
    <w:rsid w:val="008F51C9"/>
    <w:rsid w:val="008F5B6D"/>
    <w:rsid w:val="008F6E7A"/>
    <w:rsid w:val="00900D51"/>
    <w:rsid w:val="00900FC9"/>
    <w:rsid w:val="00902AD8"/>
    <w:rsid w:val="009047FC"/>
    <w:rsid w:val="00904D80"/>
    <w:rsid w:val="00907D56"/>
    <w:rsid w:val="00910CD8"/>
    <w:rsid w:val="00910D84"/>
    <w:rsid w:val="00910F09"/>
    <w:rsid w:val="009126B4"/>
    <w:rsid w:val="00914CA1"/>
    <w:rsid w:val="0091539A"/>
    <w:rsid w:val="00915B6C"/>
    <w:rsid w:val="00917F01"/>
    <w:rsid w:val="009207C0"/>
    <w:rsid w:val="00920A1A"/>
    <w:rsid w:val="00922814"/>
    <w:rsid w:val="00923A09"/>
    <w:rsid w:val="00923E5D"/>
    <w:rsid w:val="0092410C"/>
    <w:rsid w:val="00924A7A"/>
    <w:rsid w:val="00925649"/>
    <w:rsid w:val="00926E0B"/>
    <w:rsid w:val="00927617"/>
    <w:rsid w:val="00927650"/>
    <w:rsid w:val="00927CE9"/>
    <w:rsid w:val="009312E7"/>
    <w:rsid w:val="00931814"/>
    <w:rsid w:val="00931D55"/>
    <w:rsid w:val="00931F09"/>
    <w:rsid w:val="0093273E"/>
    <w:rsid w:val="00936542"/>
    <w:rsid w:val="009377B5"/>
    <w:rsid w:val="0094002C"/>
    <w:rsid w:val="009406A0"/>
    <w:rsid w:val="00940AB4"/>
    <w:rsid w:val="0094279C"/>
    <w:rsid w:val="009432F0"/>
    <w:rsid w:val="00944103"/>
    <w:rsid w:val="00944E7F"/>
    <w:rsid w:val="009453CC"/>
    <w:rsid w:val="00945E84"/>
    <w:rsid w:val="00946148"/>
    <w:rsid w:val="0094663F"/>
    <w:rsid w:val="00946807"/>
    <w:rsid w:val="00946E67"/>
    <w:rsid w:val="009507DD"/>
    <w:rsid w:val="009528B1"/>
    <w:rsid w:val="00952C3D"/>
    <w:rsid w:val="009539BF"/>
    <w:rsid w:val="009545F2"/>
    <w:rsid w:val="00954DE8"/>
    <w:rsid w:val="009563DC"/>
    <w:rsid w:val="00956799"/>
    <w:rsid w:val="0095774D"/>
    <w:rsid w:val="00960298"/>
    <w:rsid w:val="0096109E"/>
    <w:rsid w:val="00962062"/>
    <w:rsid w:val="00963138"/>
    <w:rsid w:val="009632CA"/>
    <w:rsid w:val="009633A4"/>
    <w:rsid w:val="009636F5"/>
    <w:rsid w:val="0096387C"/>
    <w:rsid w:val="009656CE"/>
    <w:rsid w:val="0096700C"/>
    <w:rsid w:val="00967C5A"/>
    <w:rsid w:val="00967E18"/>
    <w:rsid w:val="009702DD"/>
    <w:rsid w:val="0097165E"/>
    <w:rsid w:val="00971D6B"/>
    <w:rsid w:val="009727B7"/>
    <w:rsid w:val="009739EA"/>
    <w:rsid w:val="00973B52"/>
    <w:rsid w:val="009749F2"/>
    <w:rsid w:val="0097719B"/>
    <w:rsid w:val="00977BF2"/>
    <w:rsid w:val="009805EC"/>
    <w:rsid w:val="009807F0"/>
    <w:rsid w:val="00981715"/>
    <w:rsid w:val="00981FDC"/>
    <w:rsid w:val="009837CC"/>
    <w:rsid w:val="00983A72"/>
    <w:rsid w:val="009847A2"/>
    <w:rsid w:val="009848C3"/>
    <w:rsid w:val="009848F0"/>
    <w:rsid w:val="00985ABD"/>
    <w:rsid w:val="009871FE"/>
    <w:rsid w:val="00987DEF"/>
    <w:rsid w:val="00990F7C"/>
    <w:rsid w:val="00992F7E"/>
    <w:rsid w:val="0099446C"/>
    <w:rsid w:val="0099453B"/>
    <w:rsid w:val="00995C41"/>
    <w:rsid w:val="00997D6D"/>
    <w:rsid w:val="009A00C7"/>
    <w:rsid w:val="009A10BD"/>
    <w:rsid w:val="009A1E98"/>
    <w:rsid w:val="009A358A"/>
    <w:rsid w:val="009A49EC"/>
    <w:rsid w:val="009A5632"/>
    <w:rsid w:val="009A600F"/>
    <w:rsid w:val="009A611C"/>
    <w:rsid w:val="009A6C27"/>
    <w:rsid w:val="009A7017"/>
    <w:rsid w:val="009B1C48"/>
    <w:rsid w:val="009B3234"/>
    <w:rsid w:val="009B5523"/>
    <w:rsid w:val="009B5D20"/>
    <w:rsid w:val="009B65BB"/>
    <w:rsid w:val="009B7101"/>
    <w:rsid w:val="009B76CB"/>
    <w:rsid w:val="009C00E4"/>
    <w:rsid w:val="009C16EE"/>
    <w:rsid w:val="009C18F5"/>
    <w:rsid w:val="009C1EB5"/>
    <w:rsid w:val="009C287E"/>
    <w:rsid w:val="009C2B34"/>
    <w:rsid w:val="009C3728"/>
    <w:rsid w:val="009C45F0"/>
    <w:rsid w:val="009C488B"/>
    <w:rsid w:val="009C4F6D"/>
    <w:rsid w:val="009C5395"/>
    <w:rsid w:val="009C661C"/>
    <w:rsid w:val="009C6D15"/>
    <w:rsid w:val="009C746A"/>
    <w:rsid w:val="009C76B6"/>
    <w:rsid w:val="009C780D"/>
    <w:rsid w:val="009D0D22"/>
    <w:rsid w:val="009D1933"/>
    <w:rsid w:val="009D1A27"/>
    <w:rsid w:val="009D1C79"/>
    <w:rsid w:val="009D1CCC"/>
    <w:rsid w:val="009D3848"/>
    <w:rsid w:val="009D3CC1"/>
    <w:rsid w:val="009D3ECD"/>
    <w:rsid w:val="009D5025"/>
    <w:rsid w:val="009D5AAB"/>
    <w:rsid w:val="009D5B5A"/>
    <w:rsid w:val="009D624A"/>
    <w:rsid w:val="009D765B"/>
    <w:rsid w:val="009E0566"/>
    <w:rsid w:val="009E28E5"/>
    <w:rsid w:val="009E2C26"/>
    <w:rsid w:val="009E39A1"/>
    <w:rsid w:val="009E3A45"/>
    <w:rsid w:val="009E3C0D"/>
    <w:rsid w:val="009E537E"/>
    <w:rsid w:val="009E60E0"/>
    <w:rsid w:val="009E65D0"/>
    <w:rsid w:val="009E6F7A"/>
    <w:rsid w:val="009E73CA"/>
    <w:rsid w:val="009F0385"/>
    <w:rsid w:val="009F09CC"/>
    <w:rsid w:val="009F1372"/>
    <w:rsid w:val="009F285E"/>
    <w:rsid w:val="009F2FAF"/>
    <w:rsid w:val="009F31A8"/>
    <w:rsid w:val="009F38E2"/>
    <w:rsid w:val="009F4ED7"/>
    <w:rsid w:val="009F5432"/>
    <w:rsid w:val="009F5517"/>
    <w:rsid w:val="009F6265"/>
    <w:rsid w:val="009F6C1A"/>
    <w:rsid w:val="009F708B"/>
    <w:rsid w:val="009F7123"/>
    <w:rsid w:val="009F77FD"/>
    <w:rsid w:val="00A02850"/>
    <w:rsid w:val="00A02DBE"/>
    <w:rsid w:val="00A03519"/>
    <w:rsid w:val="00A03BB7"/>
    <w:rsid w:val="00A03D8C"/>
    <w:rsid w:val="00A03E67"/>
    <w:rsid w:val="00A042BA"/>
    <w:rsid w:val="00A05D74"/>
    <w:rsid w:val="00A05EE4"/>
    <w:rsid w:val="00A066A2"/>
    <w:rsid w:val="00A0748D"/>
    <w:rsid w:val="00A077DD"/>
    <w:rsid w:val="00A1355B"/>
    <w:rsid w:val="00A13926"/>
    <w:rsid w:val="00A143E7"/>
    <w:rsid w:val="00A15508"/>
    <w:rsid w:val="00A156AF"/>
    <w:rsid w:val="00A16B91"/>
    <w:rsid w:val="00A1710C"/>
    <w:rsid w:val="00A17356"/>
    <w:rsid w:val="00A1766F"/>
    <w:rsid w:val="00A17B70"/>
    <w:rsid w:val="00A204BE"/>
    <w:rsid w:val="00A20AC9"/>
    <w:rsid w:val="00A214D9"/>
    <w:rsid w:val="00A21CE0"/>
    <w:rsid w:val="00A225D9"/>
    <w:rsid w:val="00A24F47"/>
    <w:rsid w:val="00A25703"/>
    <w:rsid w:val="00A25E85"/>
    <w:rsid w:val="00A26264"/>
    <w:rsid w:val="00A26B59"/>
    <w:rsid w:val="00A26FD8"/>
    <w:rsid w:val="00A30D19"/>
    <w:rsid w:val="00A31742"/>
    <w:rsid w:val="00A327B5"/>
    <w:rsid w:val="00A32ECB"/>
    <w:rsid w:val="00A346A7"/>
    <w:rsid w:val="00A34E57"/>
    <w:rsid w:val="00A3540F"/>
    <w:rsid w:val="00A3580A"/>
    <w:rsid w:val="00A35AF3"/>
    <w:rsid w:val="00A35C67"/>
    <w:rsid w:val="00A368E8"/>
    <w:rsid w:val="00A37B4D"/>
    <w:rsid w:val="00A37F0D"/>
    <w:rsid w:val="00A40806"/>
    <w:rsid w:val="00A4169A"/>
    <w:rsid w:val="00A41F94"/>
    <w:rsid w:val="00A42B7F"/>
    <w:rsid w:val="00A437CB"/>
    <w:rsid w:val="00A43DCC"/>
    <w:rsid w:val="00A44913"/>
    <w:rsid w:val="00A44F8F"/>
    <w:rsid w:val="00A4626F"/>
    <w:rsid w:val="00A4647A"/>
    <w:rsid w:val="00A4650A"/>
    <w:rsid w:val="00A472FA"/>
    <w:rsid w:val="00A50660"/>
    <w:rsid w:val="00A5075F"/>
    <w:rsid w:val="00A513B0"/>
    <w:rsid w:val="00A5181E"/>
    <w:rsid w:val="00A5198A"/>
    <w:rsid w:val="00A52887"/>
    <w:rsid w:val="00A53299"/>
    <w:rsid w:val="00A53300"/>
    <w:rsid w:val="00A548E2"/>
    <w:rsid w:val="00A556A2"/>
    <w:rsid w:val="00A559B1"/>
    <w:rsid w:val="00A55F19"/>
    <w:rsid w:val="00A5633A"/>
    <w:rsid w:val="00A5682B"/>
    <w:rsid w:val="00A57E23"/>
    <w:rsid w:val="00A57E95"/>
    <w:rsid w:val="00A604DF"/>
    <w:rsid w:val="00A60620"/>
    <w:rsid w:val="00A607F7"/>
    <w:rsid w:val="00A60E04"/>
    <w:rsid w:val="00A60EF5"/>
    <w:rsid w:val="00A615CA"/>
    <w:rsid w:val="00A627E9"/>
    <w:rsid w:val="00A62C69"/>
    <w:rsid w:val="00A6324C"/>
    <w:rsid w:val="00A63728"/>
    <w:rsid w:val="00A64BD9"/>
    <w:rsid w:val="00A6536B"/>
    <w:rsid w:val="00A65534"/>
    <w:rsid w:val="00A65A03"/>
    <w:rsid w:val="00A66591"/>
    <w:rsid w:val="00A665B7"/>
    <w:rsid w:val="00A6713D"/>
    <w:rsid w:val="00A67447"/>
    <w:rsid w:val="00A678BF"/>
    <w:rsid w:val="00A67AEE"/>
    <w:rsid w:val="00A67E34"/>
    <w:rsid w:val="00A7079E"/>
    <w:rsid w:val="00A72699"/>
    <w:rsid w:val="00A72745"/>
    <w:rsid w:val="00A7276E"/>
    <w:rsid w:val="00A72A66"/>
    <w:rsid w:val="00A73292"/>
    <w:rsid w:val="00A735F8"/>
    <w:rsid w:val="00A73F1F"/>
    <w:rsid w:val="00A75F1F"/>
    <w:rsid w:val="00A7631A"/>
    <w:rsid w:val="00A76A37"/>
    <w:rsid w:val="00A801CF"/>
    <w:rsid w:val="00A80434"/>
    <w:rsid w:val="00A80D85"/>
    <w:rsid w:val="00A80E72"/>
    <w:rsid w:val="00A817A5"/>
    <w:rsid w:val="00A83880"/>
    <w:rsid w:val="00A83A56"/>
    <w:rsid w:val="00A90F94"/>
    <w:rsid w:val="00A91F81"/>
    <w:rsid w:val="00A9242C"/>
    <w:rsid w:val="00A92643"/>
    <w:rsid w:val="00A92902"/>
    <w:rsid w:val="00A92E40"/>
    <w:rsid w:val="00A944FA"/>
    <w:rsid w:val="00A94E73"/>
    <w:rsid w:val="00A9565A"/>
    <w:rsid w:val="00A95DC0"/>
    <w:rsid w:val="00A95F11"/>
    <w:rsid w:val="00A96128"/>
    <w:rsid w:val="00A96330"/>
    <w:rsid w:val="00A9676D"/>
    <w:rsid w:val="00A96A38"/>
    <w:rsid w:val="00A97037"/>
    <w:rsid w:val="00AA1913"/>
    <w:rsid w:val="00AA2AF2"/>
    <w:rsid w:val="00AA2B81"/>
    <w:rsid w:val="00AA356E"/>
    <w:rsid w:val="00AA36D4"/>
    <w:rsid w:val="00AA4889"/>
    <w:rsid w:val="00AA4B70"/>
    <w:rsid w:val="00AA50C7"/>
    <w:rsid w:val="00AA6DC6"/>
    <w:rsid w:val="00AA7E92"/>
    <w:rsid w:val="00AB06A6"/>
    <w:rsid w:val="00AB06B1"/>
    <w:rsid w:val="00AB10EC"/>
    <w:rsid w:val="00AB17CD"/>
    <w:rsid w:val="00AB1C58"/>
    <w:rsid w:val="00AB1FF0"/>
    <w:rsid w:val="00AB2EAD"/>
    <w:rsid w:val="00AB2EF6"/>
    <w:rsid w:val="00AB36BD"/>
    <w:rsid w:val="00AB44A3"/>
    <w:rsid w:val="00AB492B"/>
    <w:rsid w:val="00AB5161"/>
    <w:rsid w:val="00AB52BB"/>
    <w:rsid w:val="00AB5542"/>
    <w:rsid w:val="00AB5BE5"/>
    <w:rsid w:val="00AB66DF"/>
    <w:rsid w:val="00AB7279"/>
    <w:rsid w:val="00AB74C2"/>
    <w:rsid w:val="00AB79DD"/>
    <w:rsid w:val="00AC1080"/>
    <w:rsid w:val="00AC153B"/>
    <w:rsid w:val="00AC23A7"/>
    <w:rsid w:val="00AC302F"/>
    <w:rsid w:val="00AC30D6"/>
    <w:rsid w:val="00AC367F"/>
    <w:rsid w:val="00AC40DB"/>
    <w:rsid w:val="00AC6A12"/>
    <w:rsid w:val="00AC6CF3"/>
    <w:rsid w:val="00AC72B3"/>
    <w:rsid w:val="00AC7F07"/>
    <w:rsid w:val="00AD0871"/>
    <w:rsid w:val="00AD1997"/>
    <w:rsid w:val="00AD4D98"/>
    <w:rsid w:val="00AD5123"/>
    <w:rsid w:val="00AD5BCF"/>
    <w:rsid w:val="00AD5CF5"/>
    <w:rsid w:val="00AD61B5"/>
    <w:rsid w:val="00AD65BE"/>
    <w:rsid w:val="00AD6DFE"/>
    <w:rsid w:val="00AD7D56"/>
    <w:rsid w:val="00AD7D8D"/>
    <w:rsid w:val="00AE04C9"/>
    <w:rsid w:val="00AE058F"/>
    <w:rsid w:val="00AE11E0"/>
    <w:rsid w:val="00AE1753"/>
    <w:rsid w:val="00AE26AC"/>
    <w:rsid w:val="00AE3D9C"/>
    <w:rsid w:val="00AE40EA"/>
    <w:rsid w:val="00AE4694"/>
    <w:rsid w:val="00AE526D"/>
    <w:rsid w:val="00AE69CB"/>
    <w:rsid w:val="00AE7458"/>
    <w:rsid w:val="00AF1E0F"/>
    <w:rsid w:val="00AF1F29"/>
    <w:rsid w:val="00AF3239"/>
    <w:rsid w:val="00AF3F74"/>
    <w:rsid w:val="00AF44AF"/>
    <w:rsid w:val="00AF45AE"/>
    <w:rsid w:val="00AF49AB"/>
    <w:rsid w:val="00AF4C03"/>
    <w:rsid w:val="00AF4C91"/>
    <w:rsid w:val="00AF4F4D"/>
    <w:rsid w:val="00AF5278"/>
    <w:rsid w:val="00AF52FB"/>
    <w:rsid w:val="00AF582E"/>
    <w:rsid w:val="00AF6BE0"/>
    <w:rsid w:val="00AF7489"/>
    <w:rsid w:val="00B003B2"/>
    <w:rsid w:val="00B01031"/>
    <w:rsid w:val="00B0203E"/>
    <w:rsid w:val="00B03218"/>
    <w:rsid w:val="00B03550"/>
    <w:rsid w:val="00B03A51"/>
    <w:rsid w:val="00B03AFE"/>
    <w:rsid w:val="00B04325"/>
    <w:rsid w:val="00B04635"/>
    <w:rsid w:val="00B04F7F"/>
    <w:rsid w:val="00B071A1"/>
    <w:rsid w:val="00B10845"/>
    <w:rsid w:val="00B10A9D"/>
    <w:rsid w:val="00B115AB"/>
    <w:rsid w:val="00B12088"/>
    <w:rsid w:val="00B1313E"/>
    <w:rsid w:val="00B1395F"/>
    <w:rsid w:val="00B13A79"/>
    <w:rsid w:val="00B13BD5"/>
    <w:rsid w:val="00B13FEF"/>
    <w:rsid w:val="00B144CE"/>
    <w:rsid w:val="00B14E06"/>
    <w:rsid w:val="00B14F57"/>
    <w:rsid w:val="00B153E7"/>
    <w:rsid w:val="00B1556E"/>
    <w:rsid w:val="00B1665B"/>
    <w:rsid w:val="00B16B17"/>
    <w:rsid w:val="00B16CDA"/>
    <w:rsid w:val="00B173B4"/>
    <w:rsid w:val="00B17B93"/>
    <w:rsid w:val="00B17EF7"/>
    <w:rsid w:val="00B20E0B"/>
    <w:rsid w:val="00B21316"/>
    <w:rsid w:val="00B224B9"/>
    <w:rsid w:val="00B22559"/>
    <w:rsid w:val="00B22570"/>
    <w:rsid w:val="00B239E3"/>
    <w:rsid w:val="00B23C36"/>
    <w:rsid w:val="00B24558"/>
    <w:rsid w:val="00B273E2"/>
    <w:rsid w:val="00B2775A"/>
    <w:rsid w:val="00B30411"/>
    <w:rsid w:val="00B30C87"/>
    <w:rsid w:val="00B30E03"/>
    <w:rsid w:val="00B31475"/>
    <w:rsid w:val="00B316F1"/>
    <w:rsid w:val="00B31B20"/>
    <w:rsid w:val="00B31B52"/>
    <w:rsid w:val="00B34CA9"/>
    <w:rsid w:val="00B36F27"/>
    <w:rsid w:val="00B4047B"/>
    <w:rsid w:val="00B4057F"/>
    <w:rsid w:val="00B412FE"/>
    <w:rsid w:val="00B414D1"/>
    <w:rsid w:val="00B426E8"/>
    <w:rsid w:val="00B4341C"/>
    <w:rsid w:val="00B446E4"/>
    <w:rsid w:val="00B4696F"/>
    <w:rsid w:val="00B4736E"/>
    <w:rsid w:val="00B50376"/>
    <w:rsid w:val="00B52FDA"/>
    <w:rsid w:val="00B532CB"/>
    <w:rsid w:val="00B543AC"/>
    <w:rsid w:val="00B5490B"/>
    <w:rsid w:val="00B55094"/>
    <w:rsid w:val="00B555AB"/>
    <w:rsid w:val="00B570FA"/>
    <w:rsid w:val="00B573AB"/>
    <w:rsid w:val="00B57BB7"/>
    <w:rsid w:val="00B60414"/>
    <w:rsid w:val="00B612CC"/>
    <w:rsid w:val="00B6305E"/>
    <w:rsid w:val="00B6421C"/>
    <w:rsid w:val="00B643B2"/>
    <w:rsid w:val="00B64529"/>
    <w:rsid w:val="00B648BF"/>
    <w:rsid w:val="00B65900"/>
    <w:rsid w:val="00B65916"/>
    <w:rsid w:val="00B65D0F"/>
    <w:rsid w:val="00B66C37"/>
    <w:rsid w:val="00B672A8"/>
    <w:rsid w:val="00B70875"/>
    <w:rsid w:val="00B7111D"/>
    <w:rsid w:val="00B71255"/>
    <w:rsid w:val="00B71E01"/>
    <w:rsid w:val="00B71FEE"/>
    <w:rsid w:val="00B72C4F"/>
    <w:rsid w:val="00B72D1C"/>
    <w:rsid w:val="00B72F1E"/>
    <w:rsid w:val="00B733FC"/>
    <w:rsid w:val="00B73CB7"/>
    <w:rsid w:val="00B74F45"/>
    <w:rsid w:val="00B76740"/>
    <w:rsid w:val="00B77B44"/>
    <w:rsid w:val="00B80BCE"/>
    <w:rsid w:val="00B80CF4"/>
    <w:rsid w:val="00B81DEA"/>
    <w:rsid w:val="00B82A78"/>
    <w:rsid w:val="00B83A82"/>
    <w:rsid w:val="00B83B3E"/>
    <w:rsid w:val="00B84163"/>
    <w:rsid w:val="00B84F4D"/>
    <w:rsid w:val="00B859A1"/>
    <w:rsid w:val="00B86490"/>
    <w:rsid w:val="00B90E07"/>
    <w:rsid w:val="00B90ED5"/>
    <w:rsid w:val="00B92F73"/>
    <w:rsid w:val="00B930FC"/>
    <w:rsid w:val="00B9324A"/>
    <w:rsid w:val="00B933C0"/>
    <w:rsid w:val="00B935CB"/>
    <w:rsid w:val="00B943CD"/>
    <w:rsid w:val="00B94494"/>
    <w:rsid w:val="00B947D2"/>
    <w:rsid w:val="00B950EA"/>
    <w:rsid w:val="00B957E3"/>
    <w:rsid w:val="00B95C57"/>
    <w:rsid w:val="00B95E1E"/>
    <w:rsid w:val="00B96C2B"/>
    <w:rsid w:val="00B96F3D"/>
    <w:rsid w:val="00B96FDF"/>
    <w:rsid w:val="00B971EA"/>
    <w:rsid w:val="00B97516"/>
    <w:rsid w:val="00BA1C41"/>
    <w:rsid w:val="00BA228F"/>
    <w:rsid w:val="00BA2D15"/>
    <w:rsid w:val="00BA3274"/>
    <w:rsid w:val="00BA42A9"/>
    <w:rsid w:val="00BA68E2"/>
    <w:rsid w:val="00BA6B05"/>
    <w:rsid w:val="00BA7448"/>
    <w:rsid w:val="00BB02F1"/>
    <w:rsid w:val="00BB0AED"/>
    <w:rsid w:val="00BB15A5"/>
    <w:rsid w:val="00BB359B"/>
    <w:rsid w:val="00BB3A3A"/>
    <w:rsid w:val="00BB406F"/>
    <w:rsid w:val="00BB4FD8"/>
    <w:rsid w:val="00BB73F9"/>
    <w:rsid w:val="00BC08EB"/>
    <w:rsid w:val="00BC33CD"/>
    <w:rsid w:val="00BC3AF6"/>
    <w:rsid w:val="00BC5129"/>
    <w:rsid w:val="00BC6677"/>
    <w:rsid w:val="00BC7E0F"/>
    <w:rsid w:val="00BD01AD"/>
    <w:rsid w:val="00BD0447"/>
    <w:rsid w:val="00BD16FA"/>
    <w:rsid w:val="00BD23A6"/>
    <w:rsid w:val="00BD2D45"/>
    <w:rsid w:val="00BD2FBE"/>
    <w:rsid w:val="00BD3918"/>
    <w:rsid w:val="00BD3A0C"/>
    <w:rsid w:val="00BD46C0"/>
    <w:rsid w:val="00BD4BB2"/>
    <w:rsid w:val="00BD5101"/>
    <w:rsid w:val="00BD519C"/>
    <w:rsid w:val="00BD6348"/>
    <w:rsid w:val="00BD6802"/>
    <w:rsid w:val="00BD6D94"/>
    <w:rsid w:val="00BD6E86"/>
    <w:rsid w:val="00BD6F30"/>
    <w:rsid w:val="00BD77BF"/>
    <w:rsid w:val="00BE0E6C"/>
    <w:rsid w:val="00BE19E4"/>
    <w:rsid w:val="00BE2A7D"/>
    <w:rsid w:val="00BE2AA6"/>
    <w:rsid w:val="00BE72A0"/>
    <w:rsid w:val="00BE7DE8"/>
    <w:rsid w:val="00BF14C8"/>
    <w:rsid w:val="00BF18C0"/>
    <w:rsid w:val="00BF1DB0"/>
    <w:rsid w:val="00BF35F6"/>
    <w:rsid w:val="00BF3B44"/>
    <w:rsid w:val="00BF3D32"/>
    <w:rsid w:val="00BF4D76"/>
    <w:rsid w:val="00BF550B"/>
    <w:rsid w:val="00BF63EF"/>
    <w:rsid w:val="00BF6A0D"/>
    <w:rsid w:val="00BF6ACD"/>
    <w:rsid w:val="00BF774A"/>
    <w:rsid w:val="00C005C2"/>
    <w:rsid w:val="00C008A1"/>
    <w:rsid w:val="00C019B6"/>
    <w:rsid w:val="00C02721"/>
    <w:rsid w:val="00C02BA0"/>
    <w:rsid w:val="00C02E7E"/>
    <w:rsid w:val="00C03C12"/>
    <w:rsid w:val="00C04357"/>
    <w:rsid w:val="00C04C8C"/>
    <w:rsid w:val="00C053BC"/>
    <w:rsid w:val="00C056C6"/>
    <w:rsid w:val="00C05A49"/>
    <w:rsid w:val="00C0660F"/>
    <w:rsid w:val="00C076E3"/>
    <w:rsid w:val="00C105EA"/>
    <w:rsid w:val="00C10F2C"/>
    <w:rsid w:val="00C11BF4"/>
    <w:rsid w:val="00C12786"/>
    <w:rsid w:val="00C12C51"/>
    <w:rsid w:val="00C13E95"/>
    <w:rsid w:val="00C15D28"/>
    <w:rsid w:val="00C1664F"/>
    <w:rsid w:val="00C20C39"/>
    <w:rsid w:val="00C21849"/>
    <w:rsid w:val="00C21ADE"/>
    <w:rsid w:val="00C22183"/>
    <w:rsid w:val="00C23CFD"/>
    <w:rsid w:val="00C24967"/>
    <w:rsid w:val="00C24BA3"/>
    <w:rsid w:val="00C24BDE"/>
    <w:rsid w:val="00C25DF7"/>
    <w:rsid w:val="00C274B0"/>
    <w:rsid w:val="00C30426"/>
    <w:rsid w:val="00C30B4C"/>
    <w:rsid w:val="00C313D0"/>
    <w:rsid w:val="00C337D1"/>
    <w:rsid w:val="00C344A1"/>
    <w:rsid w:val="00C40847"/>
    <w:rsid w:val="00C408CD"/>
    <w:rsid w:val="00C42616"/>
    <w:rsid w:val="00C42AAD"/>
    <w:rsid w:val="00C43165"/>
    <w:rsid w:val="00C43F04"/>
    <w:rsid w:val="00C44B4B"/>
    <w:rsid w:val="00C44D01"/>
    <w:rsid w:val="00C4511F"/>
    <w:rsid w:val="00C456C2"/>
    <w:rsid w:val="00C45D7A"/>
    <w:rsid w:val="00C466BE"/>
    <w:rsid w:val="00C50ACC"/>
    <w:rsid w:val="00C55928"/>
    <w:rsid w:val="00C5688F"/>
    <w:rsid w:val="00C57620"/>
    <w:rsid w:val="00C57838"/>
    <w:rsid w:val="00C578E1"/>
    <w:rsid w:val="00C61A31"/>
    <w:rsid w:val="00C61A49"/>
    <w:rsid w:val="00C61D54"/>
    <w:rsid w:val="00C635BF"/>
    <w:rsid w:val="00C63FFF"/>
    <w:rsid w:val="00C6529A"/>
    <w:rsid w:val="00C654A5"/>
    <w:rsid w:val="00C65DF5"/>
    <w:rsid w:val="00C65FCD"/>
    <w:rsid w:val="00C6633D"/>
    <w:rsid w:val="00C66AFC"/>
    <w:rsid w:val="00C66C90"/>
    <w:rsid w:val="00C66D59"/>
    <w:rsid w:val="00C66D5C"/>
    <w:rsid w:val="00C7182A"/>
    <w:rsid w:val="00C71B15"/>
    <w:rsid w:val="00C73E40"/>
    <w:rsid w:val="00C73F91"/>
    <w:rsid w:val="00C740D1"/>
    <w:rsid w:val="00C7465A"/>
    <w:rsid w:val="00C74A13"/>
    <w:rsid w:val="00C76988"/>
    <w:rsid w:val="00C76A25"/>
    <w:rsid w:val="00C76E67"/>
    <w:rsid w:val="00C76FFD"/>
    <w:rsid w:val="00C771DF"/>
    <w:rsid w:val="00C8008B"/>
    <w:rsid w:val="00C800ED"/>
    <w:rsid w:val="00C812F6"/>
    <w:rsid w:val="00C8136F"/>
    <w:rsid w:val="00C81BC2"/>
    <w:rsid w:val="00C82841"/>
    <w:rsid w:val="00C835E3"/>
    <w:rsid w:val="00C8369E"/>
    <w:rsid w:val="00C84147"/>
    <w:rsid w:val="00C84D33"/>
    <w:rsid w:val="00C8515B"/>
    <w:rsid w:val="00C857FB"/>
    <w:rsid w:val="00C86082"/>
    <w:rsid w:val="00C866FE"/>
    <w:rsid w:val="00C86BE5"/>
    <w:rsid w:val="00C879CC"/>
    <w:rsid w:val="00C87BEE"/>
    <w:rsid w:val="00C90C69"/>
    <w:rsid w:val="00C92505"/>
    <w:rsid w:val="00C937B2"/>
    <w:rsid w:val="00C9442F"/>
    <w:rsid w:val="00C94BF4"/>
    <w:rsid w:val="00C94E3E"/>
    <w:rsid w:val="00C9593C"/>
    <w:rsid w:val="00CA0875"/>
    <w:rsid w:val="00CA0D13"/>
    <w:rsid w:val="00CA1632"/>
    <w:rsid w:val="00CA2632"/>
    <w:rsid w:val="00CA2B04"/>
    <w:rsid w:val="00CA2B39"/>
    <w:rsid w:val="00CA2C59"/>
    <w:rsid w:val="00CA37AF"/>
    <w:rsid w:val="00CA392C"/>
    <w:rsid w:val="00CA4464"/>
    <w:rsid w:val="00CA552B"/>
    <w:rsid w:val="00CA59F8"/>
    <w:rsid w:val="00CA5C36"/>
    <w:rsid w:val="00CA67DB"/>
    <w:rsid w:val="00CA6CBB"/>
    <w:rsid w:val="00CA765C"/>
    <w:rsid w:val="00CA7D6D"/>
    <w:rsid w:val="00CB136F"/>
    <w:rsid w:val="00CB147D"/>
    <w:rsid w:val="00CB1ED6"/>
    <w:rsid w:val="00CB2CD7"/>
    <w:rsid w:val="00CB3247"/>
    <w:rsid w:val="00CB3C64"/>
    <w:rsid w:val="00CB5029"/>
    <w:rsid w:val="00CC03E1"/>
    <w:rsid w:val="00CC0ED8"/>
    <w:rsid w:val="00CC115A"/>
    <w:rsid w:val="00CC15DE"/>
    <w:rsid w:val="00CC1925"/>
    <w:rsid w:val="00CC1F09"/>
    <w:rsid w:val="00CC2D9E"/>
    <w:rsid w:val="00CC3331"/>
    <w:rsid w:val="00CC456F"/>
    <w:rsid w:val="00CC51B0"/>
    <w:rsid w:val="00CC55EF"/>
    <w:rsid w:val="00CC5A07"/>
    <w:rsid w:val="00CC5DF2"/>
    <w:rsid w:val="00CC64BD"/>
    <w:rsid w:val="00CC6B97"/>
    <w:rsid w:val="00CC6C5D"/>
    <w:rsid w:val="00CC71E4"/>
    <w:rsid w:val="00CC7DB8"/>
    <w:rsid w:val="00CD077F"/>
    <w:rsid w:val="00CD10A4"/>
    <w:rsid w:val="00CD1E6A"/>
    <w:rsid w:val="00CD3080"/>
    <w:rsid w:val="00CD5336"/>
    <w:rsid w:val="00CD55D4"/>
    <w:rsid w:val="00CD57B0"/>
    <w:rsid w:val="00CD5C16"/>
    <w:rsid w:val="00CD5E73"/>
    <w:rsid w:val="00CD6B67"/>
    <w:rsid w:val="00CD7328"/>
    <w:rsid w:val="00CD7CB5"/>
    <w:rsid w:val="00CE1F9B"/>
    <w:rsid w:val="00CE2EA9"/>
    <w:rsid w:val="00CE2F1E"/>
    <w:rsid w:val="00CE3C0F"/>
    <w:rsid w:val="00CE476F"/>
    <w:rsid w:val="00CE519F"/>
    <w:rsid w:val="00CE666B"/>
    <w:rsid w:val="00CF01B4"/>
    <w:rsid w:val="00CF2357"/>
    <w:rsid w:val="00CF29EA"/>
    <w:rsid w:val="00CF45A0"/>
    <w:rsid w:val="00CF5612"/>
    <w:rsid w:val="00CF61B8"/>
    <w:rsid w:val="00CF6892"/>
    <w:rsid w:val="00CF6918"/>
    <w:rsid w:val="00D00D6A"/>
    <w:rsid w:val="00D0304D"/>
    <w:rsid w:val="00D0414D"/>
    <w:rsid w:val="00D04F83"/>
    <w:rsid w:val="00D069D3"/>
    <w:rsid w:val="00D07430"/>
    <w:rsid w:val="00D10051"/>
    <w:rsid w:val="00D1040E"/>
    <w:rsid w:val="00D13581"/>
    <w:rsid w:val="00D13A19"/>
    <w:rsid w:val="00D13B21"/>
    <w:rsid w:val="00D13F7A"/>
    <w:rsid w:val="00D1444F"/>
    <w:rsid w:val="00D14C93"/>
    <w:rsid w:val="00D15056"/>
    <w:rsid w:val="00D15A32"/>
    <w:rsid w:val="00D16640"/>
    <w:rsid w:val="00D168B1"/>
    <w:rsid w:val="00D170FD"/>
    <w:rsid w:val="00D203E6"/>
    <w:rsid w:val="00D21091"/>
    <w:rsid w:val="00D2117E"/>
    <w:rsid w:val="00D2137D"/>
    <w:rsid w:val="00D22D96"/>
    <w:rsid w:val="00D22D9F"/>
    <w:rsid w:val="00D2390D"/>
    <w:rsid w:val="00D23D42"/>
    <w:rsid w:val="00D2472E"/>
    <w:rsid w:val="00D26753"/>
    <w:rsid w:val="00D2704E"/>
    <w:rsid w:val="00D2758D"/>
    <w:rsid w:val="00D2783B"/>
    <w:rsid w:val="00D27BB5"/>
    <w:rsid w:val="00D30DDB"/>
    <w:rsid w:val="00D347F3"/>
    <w:rsid w:val="00D34AD2"/>
    <w:rsid w:val="00D3513B"/>
    <w:rsid w:val="00D357EF"/>
    <w:rsid w:val="00D401B8"/>
    <w:rsid w:val="00D402BD"/>
    <w:rsid w:val="00D40BA1"/>
    <w:rsid w:val="00D4165E"/>
    <w:rsid w:val="00D4188C"/>
    <w:rsid w:val="00D41D45"/>
    <w:rsid w:val="00D41D6D"/>
    <w:rsid w:val="00D41D6F"/>
    <w:rsid w:val="00D45A1C"/>
    <w:rsid w:val="00D45EF2"/>
    <w:rsid w:val="00D46559"/>
    <w:rsid w:val="00D4661D"/>
    <w:rsid w:val="00D47231"/>
    <w:rsid w:val="00D50D38"/>
    <w:rsid w:val="00D50F82"/>
    <w:rsid w:val="00D50FA0"/>
    <w:rsid w:val="00D521B6"/>
    <w:rsid w:val="00D52275"/>
    <w:rsid w:val="00D536C8"/>
    <w:rsid w:val="00D540B5"/>
    <w:rsid w:val="00D546BF"/>
    <w:rsid w:val="00D55C27"/>
    <w:rsid w:val="00D56894"/>
    <w:rsid w:val="00D573FC"/>
    <w:rsid w:val="00D57936"/>
    <w:rsid w:val="00D57B9B"/>
    <w:rsid w:val="00D6077E"/>
    <w:rsid w:val="00D60D92"/>
    <w:rsid w:val="00D60D93"/>
    <w:rsid w:val="00D62A78"/>
    <w:rsid w:val="00D6437B"/>
    <w:rsid w:val="00D64EFD"/>
    <w:rsid w:val="00D66021"/>
    <w:rsid w:val="00D66703"/>
    <w:rsid w:val="00D6785B"/>
    <w:rsid w:val="00D67F97"/>
    <w:rsid w:val="00D70770"/>
    <w:rsid w:val="00D707CC"/>
    <w:rsid w:val="00D724FF"/>
    <w:rsid w:val="00D72BF7"/>
    <w:rsid w:val="00D7542C"/>
    <w:rsid w:val="00D756A7"/>
    <w:rsid w:val="00D75A24"/>
    <w:rsid w:val="00D75E82"/>
    <w:rsid w:val="00D76734"/>
    <w:rsid w:val="00D7797B"/>
    <w:rsid w:val="00D77B13"/>
    <w:rsid w:val="00D80441"/>
    <w:rsid w:val="00D80442"/>
    <w:rsid w:val="00D81C99"/>
    <w:rsid w:val="00D82BA0"/>
    <w:rsid w:val="00D82D73"/>
    <w:rsid w:val="00D83612"/>
    <w:rsid w:val="00D868D7"/>
    <w:rsid w:val="00D87F1E"/>
    <w:rsid w:val="00D9085E"/>
    <w:rsid w:val="00D913DA"/>
    <w:rsid w:val="00D915A0"/>
    <w:rsid w:val="00D9165C"/>
    <w:rsid w:val="00D91983"/>
    <w:rsid w:val="00D9212A"/>
    <w:rsid w:val="00D9262A"/>
    <w:rsid w:val="00D9320E"/>
    <w:rsid w:val="00D93C42"/>
    <w:rsid w:val="00D9786C"/>
    <w:rsid w:val="00D97AB3"/>
    <w:rsid w:val="00D97B76"/>
    <w:rsid w:val="00DA06B7"/>
    <w:rsid w:val="00DA0BF7"/>
    <w:rsid w:val="00DA186A"/>
    <w:rsid w:val="00DA2A84"/>
    <w:rsid w:val="00DA2FC4"/>
    <w:rsid w:val="00DA3143"/>
    <w:rsid w:val="00DA3DD3"/>
    <w:rsid w:val="00DA3E06"/>
    <w:rsid w:val="00DA4750"/>
    <w:rsid w:val="00DA4941"/>
    <w:rsid w:val="00DA49A8"/>
    <w:rsid w:val="00DA49BA"/>
    <w:rsid w:val="00DA4A29"/>
    <w:rsid w:val="00DA4D5D"/>
    <w:rsid w:val="00DA6013"/>
    <w:rsid w:val="00DA63A8"/>
    <w:rsid w:val="00DA6546"/>
    <w:rsid w:val="00DA789D"/>
    <w:rsid w:val="00DA7E5A"/>
    <w:rsid w:val="00DB093F"/>
    <w:rsid w:val="00DB0F62"/>
    <w:rsid w:val="00DB1354"/>
    <w:rsid w:val="00DB1B30"/>
    <w:rsid w:val="00DB22D8"/>
    <w:rsid w:val="00DB25DC"/>
    <w:rsid w:val="00DB2EED"/>
    <w:rsid w:val="00DB33A0"/>
    <w:rsid w:val="00DB5360"/>
    <w:rsid w:val="00DB546B"/>
    <w:rsid w:val="00DB5D8D"/>
    <w:rsid w:val="00DB6671"/>
    <w:rsid w:val="00DB71C7"/>
    <w:rsid w:val="00DB7D40"/>
    <w:rsid w:val="00DC0914"/>
    <w:rsid w:val="00DC0ECC"/>
    <w:rsid w:val="00DC2D44"/>
    <w:rsid w:val="00DC3B51"/>
    <w:rsid w:val="00DC4400"/>
    <w:rsid w:val="00DC49F6"/>
    <w:rsid w:val="00DC4A71"/>
    <w:rsid w:val="00DC52A2"/>
    <w:rsid w:val="00DC6E4D"/>
    <w:rsid w:val="00DC7554"/>
    <w:rsid w:val="00DD0C65"/>
    <w:rsid w:val="00DD18B3"/>
    <w:rsid w:val="00DD2381"/>
    <w:rsid w:val="00DD5BD4"/>
    <w:rsid w:val="00DD5F4B"/>
    <w:rsid w:val="00DD71F8"/>
    <w:rsid w:val="00DE0ED8"/>
    <w:rsid w:val="00DE1897"/>
    <w:rsid w:val="00DE2916"/>
    <w:rsid w:val="00DE2EE4"/>
    <w:rsid w:val="00DE43EB"/>
    <w:rsid w:val="00DE5198"/>
    <w:rsid w:val="00DE540E"/>
    <w:rsid w:val="00DE60A7"/>
    <w:rsid w:val="00DE6F5C"/>
    <w:rsid w:val="00DF02F4"/>
    <w:rsid w:val="00DF087A"/>
    <w:rsid w:val="00DF0C53"/>
    <w:rsid w:val="00DF0E29"/>
    <w:rsid w:val="00DF1BC7"/>
    <w:rsid w:val="00DF2B3C"/>
    <w:rsid w:val="00DF5E0C"/>
    <w:rsid w:val="00DF64D1"/>
    <w:rsid w:val="00DF7763"/>
    <w:rsid w:val="00DF7D11"/>
    <w:rsid w:val="00E000E4"/>
    <w:rsid w:val="00E00DBB"/>
    <w:rsid w:val="00E0136B"/>
    <w:rsid w:val="00E01CFC"/>
    <w:rsid w:val="00E01FCC"/>
    <w:rsid w:val="00E02220"/>
    <w:rsid w:val="00E02492"/>
    <w:rsid w:val="00E026C1"/>
    <w:rsid w:val="00E05B94"/>
    <w:rsid w:val="00E06035"/>
    <w:rsid w:val="00E06121"/>
    <w:rsid w:val="00E06AC8"/>
    <w:rsid w:val="00E06BE6"/>
    <w:rsid w:val="00E07326"/>
    <w:rsid w:val="00E07F01"/>
    <w:rsid w:val="00E101FC"/>
    <w:rsid w:val="00E11E6F"/>
    <w:rsid w:val="00E12304"/>
    <w:rsid w:val="00E13909"/>
    <w:rsid w:val="00E13C87"/>
    <w:rsid w:val="00E1437D"/>
    <w:rsid w:val="00E14DAE"/>
    <w:rsid w:val="00E14F5F"/>
    <w:rsid w:val="00E156E8"/>
    <w:rsid w:val="00E15C5B"/>
    <w:rsid w:val="00E163FA"/>
    <w:rsid w:val="00E166E0"/>
    <w:rsid w:val="00E167FA"/>
    <w:rsid w:val="00E16850"/>
    <w:rsid w:val="00E168EE"/>
    <w:rsid w:val="00E168F5"/>
    <w:rsid w:val="00E16CBD"/>
    <w:rsid w:val="00E1701D"/>
    <w:rsid w:val="00E173A6"/>
    <w:rsid w:val="00E17F6D"/>
    <w:rsid w:val="00E17F9A"/>
    <w:rsid w:val="00E223C9"/>
    <w:rsid w:val="00E226EF"/>
    <w:rsid w:val="00E227F6"/>
    <w:rsid w:val="00E233A8"/>
    <w:rsid w:val="00E2374C"/>
    <w:rsid w:val="00E24F58"/>
    <w:rsid w:val="00E2542E"/>
    <w:rsid w:val="00E264F6"/>
    <w:rsid w:val="00E2664C"/>
    <w:rsid w:val="00E2665A"/>
    <w:rsid w:val="00E26865"/>
    <w:rsid w:val="00E26A11"/>
    <w:rsid w:val="00E26A70"/>
    <w:rsid w:val="00E26C61"/>
    <w:rsid w:val="00E278AE"/>
    <w:rsid w:val="00E302B6"/>
    <w:rsid w:val="00E3040B"/>
    <w:rsid w:val="00E308FE"/>
    <w:rsid w:val="00E31872"/>
    <w:rsid w:val="00E318FB"/>
    <w:rsid w:val="00E31A1E"/>
    <w:rsid w:val="00E31CCC"/>
    <w:rsid w:val="00E321BE"/>
    <w:rsid w:val="00E34330"/>
    <w:rsid w:val="00E34BBE"/>
    <w:rsid w:val="00E34D18"/>
    <w:rsid w:val="00E35C58"/>
    <w:rsid w:val="00E365A1"/>
    <w:rsid w:val="00E36690"/>
    <w:rsid w:val="00E36992"/>
    <w:rsid w:val="00E40D8A"/>
    <w:rsid w:val="00E41A5C"/>
    <w:rsid w:val="00E4263B"/>
    <w:rsid w:val="00E43141"/>
    <w:rsid w:val="00E433E9"/>
    <w:rsid w:val="00E43EF8"/>
    <w:rsid w:val="00E44697"/>
    <w:rsid w:val="00E449AF"/>
    <w:rsid w:val="00E4594F"/>
    <w:rsid w:val="00E46A8A"/>
    <w:rsid w:val="00E475E1"/>
    <w:rsid w:val="00E50055"/>
    <w:rsid w:val="00E50514"/>
    <w:rsid w:val="00E5157D"/>
    <w:rsid w:val="00E5157F"/>
    <w:rsid w:val="00E52A6A"/>
    <w:rsid w:val="00E52C93"/>
    <w:rsid w:val="00E56222"/>
    <w:rsid w:val="00E56602"/>
    <w:rsid w:val="00E60109"/>
    <w:rsid w:val="00E60139"/>
    <w:rsid w:val="00E6080F"/>
    <w:rsid w:val="00E61946"/>
    <w:rsid w:val="00E621A4"/>
    <w:rsid w:val="00E6282F"/>
    <w:rsid w:val="00E635ED"/>
    <w:rsid w:val="00E63671"/>
    <w:rsid w:val="00E63CDC"/>
    <w:rsid w:val="00E64766"/>
    <w:rsid w:val="00E67391"/>
    <w:rsid w:val="00E7054E"/>
    <w:rsid w:val="00E70985"/>
    <w:rsid w:val="00E70C1C"/>
    <w:rsid w:val="00E70CB7"/>
    <w:rsid w:val="00E71DE4"/>
    <w:rsid w:val="00E71EC3"/>
    <w:rsid w:val="00E7257C"/>
    <w:rsid w:val="00E732FC"/>
    <w:rsid w:val="00E74CB5"/>
    <w:rsid w:val="00E759F0"/>
    <w:rsid w:val="00E76216"/>
    <w:rsid w:val="00E76B16"/>
    <w:rsid w:val="00E76F72"/>
    <w:rsid w:val="00E80431"/>
    <w:rsid w:val="00E81915"/>
    <w:rsid w:val="00E81FBC"/>
    <w:rsid w:val="00E82134"/>
    <w:rsid w:val="00E832DD"/>
    <w:rsid w:val="00E84089"/>
    <w:rsid w:val="00E848F3"/>
    <w:rsid w:val="00E850E5"/>
    <w:rsid w:val="00E86BCC"/>
    <w:rsid w:val="00E86CE5"/>
    <w:rsid w:val="00E87241"/>
    <w:rsid w:val="00E90DF7"/>
    <w:rsid w:val="00E9302C"/>
    <w:rsid w:val="00E93C55"/>
    <w:rsid w:val="00E94780"/>
    <w:rsid w:val="00E9478F"/>
    <w:rsid w:val="00E94B50"/>
    <w:rsid w:val="00E956B9"/>
    <w:rsid w:val="00E95920"/>
    <w:rsid w:val="00EA0973"/>
    <w:rsid w:val="00EA0CFE"/>
    <w:rsid w:val="00EA0F2F"/>
    <w:rsid w:val="00EA0F55"/>
    <w:rsid w:val="00EA1241"/>
    <w:rsid w:val="00EA18ED"/>
    <w:rsid w:val="00EA2080"/>
    <w:rsid w:val="00EA2146"/>
    <w:rsid w:val="00EA270B"/>
    <w:rsid w:val="00EA295B"/>
    <w:rsid w:val="00EA34D4"/>
    <w:rsid w:val="00EA362E"/>
    <w:rsid w:val="00EA3E5C"/>
    <w:rsid w:val="00EA423B"/>
    <w:rsid w:val="00EA5688"/>
    <w:rsid w:val="00EA5715"/>
    <w:rsid w:val="00EA5769"/>
    <w:rsid w:val="00EA5F65"/>
    <w:rsid w:val="00EA6EBF"/>
    <w:rsid w:val="00EA7335"/>
    <w:rsid w:val="00EA7D6B"/>
    <w:rsid w:val="00EB0CD5"/>
    <w:rsid w:val="00EB1597"/>
    <w:rsid w:val="00EB1B1F"/>
    <w:rsid w:val="00EB29D6"/>
    <w:rsid w:val="00EB307D"/>
    <w:rsid w:val="00EB3253"/>
    <w:rsid w:val="00EB3809"/>
    <w:rsid w:val="00EB40B7"/>
    <w:rsid w:val="00EB4263"/>
    <w:rsid w:val="00EB46C6"/>
    <w:rsid w:val="00EB47E2"/>
    <w:rsid w:val="00EB524E"/>
    <w:rsid w:val="00EB6168"/>
    <w:rsid w:val="00EB61B5"/>
    <w:rsid w:val="00EB740D"/>
    <w:rsid w:val="00EB7FA0"/>
    <w:rsid w:val="00EC03E2"/>
    <w:rsid w:val="00EC0F5E"/>
    <w:rsid w:val="00EC1560"/>
    <w:rsid w:val="00EC15A4"/>
    <w:rsid w:val="00EC1EDF"/>
    <w:rsid w:val="00EC26E2"/>
    <w:rsid w:val="00EC4448"/>
    <w:rsid w:val="00EC49DF"/>
    <w:rsid w:val="00EC62D0"/>
    <w:rsid w:val="00EC685A"/>
    <w:rsid w:val="00ED1AD9"/>
    <w:rsid w:val="00ED305D"/>
    <w:rsid w:val="00ED38E9"/>
    <w:rsid w:val="00ED3DD4"/>
    <w:rsid w:val="00ED63D3"/>
    <w:rsid w:val="00ED6784"/>
    <w:rsid w:val="00ED742C"/>
    <w:rsid w:val="00EE021B"/>
    <w:rsid w:val="00EE0C2E"/>
    <w:rsid w:val="00EE2A2F"/>
    <w:rsid w:val="00EE4378"/>
    <w:rsid w:val="00EE4401"/>
    <w:rsid w:val="00EE4B2B"/>
    <w:rsid w:val="00EE5573"/>
    <w:rsid w:val="00EE55AC"/>
    <w:rsid w:val="00EE59BB"/>
    <w:rsid w:val="00EE76B9"/>
    <w:rsid w:val="00EE7D72"/>
    <w:rsid w:val="00EF0215"/>
    <w:rsid w:val="00EF027B"/>
    <w:rsid w:val="00EF029C"/>
    <w:rsid w:val="00EF08D6"/>
    <w:rsid w:val="00EF1ABF"/>
    <w:rsid w:val="00EF1BF1"/>
    <w:rsid w:val="00EF3441"/>
    <w:rsid w:val="00EF3FC2"/>
    <w:rsid w:val="00EF43D3"/>
    <w:rsid w:val="00EF4C55"/>
    <w:rsid w:val="00EF5F95"/>
    <w:rsid w:val="00EF5FC5"/>
    <w:rsid w:val="00EF60D6"/>
    <w:rsid w:val="00EF639B"/>
    <w:rsid w:val="00EF6572"/>
    <w:rsid w:val="00EF6907"/>
    <w:rsid w:val="00EF6ABA"/>
    <w:rsid w:val="00EF6B05"/>
    <w:rsid w:val="00EF732F"/>
    <w:rsid w:val="00EF7B93"/>
    <w:rsid w:val="00EF7C32"/>
    <w:rsid w:val="00EF7E1F"/>
    <w:rsid w:val="00F01DBB"/>
    <w:rsid w:val="00F01E99"/>
    <w:rsid w:val="00F023E7"/>
    <w:rsid w:val="00F04C9F"/>
    <w:rsid w:val="00F053DA"/>
    <w:rsid w:val="00F0551D"/>
    <w:rsid w:val="00F06948"/>
    <w:rsid w:val="00F06A5C"/>
    <w:rsid w:val="00F06AE7"/>
    <w:rsid w:val="00F070DE"/>
    <w:rsid w:val="00F07354"/>
    <w:rsid w:val="00F10584"/>
    <w:rsid w:val="00F1220C"/>
    <w:rsid w:val="00F1242F"/>
    <w:rsid w:val="00F124FB"/>
    <w:rsid w:val="00F12D3C"/>
    <w:rsid w:val="00F12F0C"/>
    <w:rsid w:val="00F13D9A"/>
    <w:rsid w:val="00F15A3A"/>
    <w:rsid w:val="00F168BD"/>
    <w:rsid w:val="00F16EFD"/>
    <w:rsid w:val="00F1783A"/>
    <w:rsid w:val="00F178A9"/>
    <w:rsid w:val="00F17D0D"/>
    <w:rsid w:val="00F17EF6"/>
    <w:rsid w:val="00F2256D"/>
    <w:rsid w:val="00F22972"/>
    <w:rsid w:val="00F23762"/>
    <w:rsid w:val="00F23C20"/>
    <w:rsid w:val="00F2440E"/>
    <w:rsid w:val="00F24CA1"/>
    <w:rsid w:val="00F253B0"/>
    <w:rsid w:val="00F31042"/>
    <w:rsid w:val="00F312EF"/>
    <w:rsid w:val="00F321F5"/>
    <w:rsid w:val="00F32566"/>
    <w:rsid w:val="00F32F0D"/>
    <w:rsid w:val="00F3340C"/>
    <w:rsid w:val="00F34404"/>
    <w:rsid w:val="00F34654"/>
    <w:rsid w:val="00F347A2"/>
    <w:rsid w:val="00F34CB2"/>
    <w:rsid w:val="00F3557D"/>
    <w:rsid w:val="00F362A4"/>
    <w:rsid w:val="00F36875"/>
    <w:rsid w:val="00F36E44"/>
    <w:rsid w:val="00F374FB"/>
    <w:rsid w:val="00F37C1D"/>
    <w:rsid w:val="00F40DA8"/>
    <w:rsid w:val="00F426A0"/>
    <w:rsid w:val="00F426EE"/>
    <w:rsid w:val="00F4358D"/>
    <w:rsid w:val="00F43EF3"/>
    <w:rsid w:val="00F447A2"/>
    <w:rsid w:val="00F449BF"/>
    <w:rsid w:val="00F45353"/>
    <w:rsid w:val="00F45931"/>
    <w:rsid w:val="00F46102"/>
    <w:rsid w:val="00F46807"/>
    <w:rsid w:val="00F46951"/>
    <w:rsid w:val="00F51C29"/>
    <w:rsid w:val="00F521A4"/>
    <w:rsid w:val="00F5424D"/>
    <w:rsid w:val="00F5433D"/>
    <w:rsid w:val="00F54F86"/>
    <w:rsid w:val="00F5734C"/>
    <w:rsid w:val="00F5738A"/>
    <w:rsid w:val="00F5749C"/>
    <w:rsid w:val="00F57D00"/>
    <w:rsid w:val="00F6081C"/>
    <w:rsid w:val="00F60C7E"/>
    <w:rsid w:val="00F64C92"/>
    <w:rsid w:val="00F65204"/>
    <w:rsid w:val="00F664E1"/>
    <w:rsid w:val="00F67619"/>
    <w:rsid w:val="00F676C8"/>
    <w:rsid w:val="00F725FE"/>
    <w:rsid w:val="00F72644"/>
    <w:rsid w:val="00F72690"/>
    <w:rsid w:val="00F72DD3"/>
    <w:rsid w:val="00F73930"/>
    <w:rsid w:val="00F73F7A"/>
    <w:rsid w:val="00F7663F"/>
    <w:rsid w:val="00F76D37"/>
    <w:rsid w:val="00F76EF5"/>
    <w:rsid w:val="00F7777D"/>
    <w:rsid w:val="00F7791E"/>
    <w:rsid w:val="00F77BC2"/>
    <w:rsid w:val="00F77CAD"/>
    <w:rsid w:val="00F8194D"/>
    <w:rsid w:val="00F81BF2"/>
    <w:rsid w:val="00F822FF"/>
    <w:rsid w:val="00F82C9D"/>
    <w:rsid w:val="00F8337A"/>
    <w:rsid w:val="00F8358C"/>
    <w:rsid w:val="00F83E69"/>
    <w:rsid w:val="00F84F05"/>
    <w:rsid w:val="00F851B3"/>
    <w:rsid w:val="00F85DEE"/>
    <w:rsid w:val="00F85FC4"/>
    <w:rsid w:val="00F86742"/>
    <w:rsid w:val="00F87027"/>
    <w:rsid w:val="00F871D8"/>
    <w:rsid w:val="00F87593"/>
    <w:rsid w:val="00F87B9E"/>
    <w:rsid w:val="00F87BB7"/>
    <w:rsid w:val="00F87EA9"/>
    <w:rsid w:val="00F90357"/>
    <w:rsid w:val="00F90482"/>
    <w:rsid w:val="00F90618"/>
    <w:rsid w:val="00F90F0E"/>
    <w:rsid w:val="00F91BD6"/>
    <w:rsid w:val="00F92B35"/>
    <w:rsid w:val="00F92EAC"/>
    <w:rsid w:val="00F92F4B"/>
    <w:rsid w:val="00F942C3"/>
    <w:rsid w:val="00F9584D"/>
    <w:rsid w:val="00F95F96"/>
    <w:rsid w:val="00F96882"/>
    <w:rsid w:val="00F97693"/>
    <w:rsid w:val="00FA00DD"/>
    <w:rsid w:val="00FA0EDE"/>
    <w:rsid w:val="00FA1A1D"/>
    <w:rsid w:val="00FA1ABE"/>
    <w:rsid w:val="00FA259B"/>
    <w:rsid w:val="00FA311D"/>
    <w:rsid w:val="00FA3367"/>
    <w:rsid w:val="00FA3666"/>
    <w:rsid w:val="00FA37A0"/>
    <w:rsid w:val="00FA3AAB"/>
    <w:rsid w:val="00FA4AED"/>
    <w:rsid w:val="00FA4B7F"/>
    <w:rsid w:val="00FA4C7D"/>
    <w:rsid w:val="00FA5704"/>
    <w:rsid w:val="00FA5AC6"/>
    <w:rsid w:val="00FA5C5F"/>
    <w:rsid w:val="00FA666F"/>
    <w:rsid w:val="00FA6C64"/>
    <w:rsid w:val="00FA6E6A"/>
    <w:rsid w:val="00FB04AF"/>
    <w:rsid w:val="00FB0E42"/>
    <w:rsid w:val="00FB0E59"/>
    <w:rsid w:val="00FB2E79"/>
    <w:rsid w:val="00FB365A"/>
    <w:rsid w:val="00FB38C2"/>
    <w:rsid w:val="00FB3DF4"/>
    <w:rsid w:val="00FB4132"/>
    <w:rsid w:val="00FB4E55"/>
    <w:rsid w:val="00FB4FC3"/>
    <w:rsid w:val="00FB51A8"/>
    <w:rsid w:val="00FB5747"/>
    <w:rsid w:val="00FB5945"/>
    <w:rsid w:val="00FB6836"/>
    <w:rsid w:val="00FB6D43"/>
    <w:rsid w:val="00FB76C8"/>
    <w:rsid w:val="00FB7B29"/>
    <w:rsid w:val="00FC00B3"/>
    <w:rsid w:val="00FC065B"/>
    <w:rsid w:val="00FC1D28"/>
    <w:rsid w:val="00FC5C2F"/>
    <w:rsid w:val="00FC765B"/>
    <w:rsid w:val="00FC7818"/>
    <w:rsid w:val="00FD0630"/>
    <w:rsid w:val="00FD06B8"/>
    <w:rsid w:val="00FD0BB7"/>
    <w:rsid w:val="00FD0FA1"/>
    <w:rsid w:val="00FD151B"/>
    <w:rsid w:val="00FD171A"/>
    <w:rsid w:val="00FD2866"/>
    <w:rsid w:val="00FD3B94"/>
    <w:rsid w:val="00FD406D"/>
    <w:rsid w:val="00FD5057"/>
    <w:rsid w:val="00FD507D"/>
    <w:rsid w:val="00FD5A4B"/>
    <w:rsid w:val="00FD5E1F"/>
    <w:rsid w:val="00FD63C5"/>
    <w:rsid w:val="00FD6C9A"/>
    <w:rsid w:val="00FE0EAB"/>
    <w:rsid w:val="00FE1AA9"/>
    <w:rsid w:val="00FE2725"/>
    <w:rsid w:val="00FE27CE"/>
    <w:rsid w:val="00FE2CF7"/>
    <w:rsid w:val="00FE327B"/>
    <w:rsid w:val="00FE4573"/>
    <w:rsid w:val="00FE45FF"/>
    <w:rsid w:val="00FE4A52"/>
    <w:rsid w:val="00FE4C65"/>
    <w:rsid w:val="00FE4FC9"/>
    <w:rsid w:val="00FE60CE"/>
    <w:rsid w:val="00FE662A"/>
    <w:rsid w:val="00FE6AE5"/>
    <w:rsid w:val="00FE7FDD"/>
    <w:rsid w:val="00FF0140"/>
    <w:rsid w:val="00FF028D"/>
    <w:rsid w:val="00FF0EA0"/>
    <w:rsid w:val="00FF0FF7"/>
    <w:rsid w:val="00FF24AD"/>
    <w:rsid w:val="00FF3B1C"/>
    <w:rsid w:val="00FF4838"/>
    <w:rsid w:val="00FF6147"/>
    <w:rsid w:val="00FF75B1"/>
    <w:rsid w:val="16C91FB2"/>
    <w:rsid w:val="21116DD3"/>
    <w:rsid w:val="443EC2C3"/>
    <w:rsid w:val="45617A1E"/>
    <w:rsid w:val="5626A201"/>
    <w:rsid w:val="58209F49"/>
    <w:rsid w:val="59A77BFD"/>
    <w:rsid w:val="5B992E47"/>
    <w:rsid w:val="5FF3ACD0"/>
    <w:rsid w:val="6CB7E2AD"/>
    <w:rsid w:val="76E1805A"/>
    <w:rsid w:val="7F611C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429D1A2"/>
  <w15:docId w15:val="{BD2C10F5-9903-4BC3-827C-510C619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3700"/>
    <w:pPr>
      <w:spacing w:after="120"/>
    </w:pPr>
    <w:rPr>
      <w:sz w:val="24"/>
      <w:szCs w:val="24"/>
    </w:rPr>
  </w:style>
  <w:style w:type="paragraph" w:styleId="Heading1">
    <w:name w:val="heading 1"/>
    <w:basedOn w:val="Normal"/>
    <w:next w:val="Normal"/>
    <w:link w:val="Heading1Char"/>
    <w:qFormat/>
    <w:rsid w:val="00EF7C32"/>
    <w:pPr>
      <w:keepNext/>
      <w:spacing w:after="160"/>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C32"/>
    <w:rPr>
      <w:b/>
      <w:sz w:val="24"/>
      <w:szCs w:val="24"/>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qFormat/>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qFormat/>
    <w:rsid w:val="00413700"/>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exact"/>
      <w:jc w:val="both"/>
    </w:pPr>
  </w:style>
  <w:style w:type="paragraph" w:styleId="ListParagraph">
    <w:name w:val="List Paragraph"/>
    <w:basedOn w:val="Normal"/>
    <w:link w:val="ListParagraphChar"/>
    <w:uiPriority w:val="34"/>
    <w:qFormat/>
    <w:rsid w:val="00612001"/>
    <w:pPr>
      <w:spacing w:after="200" w:line="252" w:lineRule="auto"/>
      <w:ind w:left="720"/>
    </w:pPr>
    <w:rPr>
      <w:rFonts w:eastAsia="Calibri"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link w:val="DefaultChar"/>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1">
    <w:name w:val="Mention1"/>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612001"/>
    <w:rPr>
      <w:rFonts w:eastAsia="Calibri"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 w:type="paragraph" w:customStyle="1" w:styleId="NORCCaption-Exhibit">
    <w:name w:val="NORC Caption - Exhibit"/>
    <w:basedOn w:val="Normal"/>
    <w:qFormat/>
    <w:rsid w:val="00AB74C2"/>
    <w:pPr>
      <w:keepNext/>
      <w:keepLines/>
      <w:pBdr>
        <w:top w:val="single" w:sz="4" w:space="5" w:color="BFB6AC"/>
        <w:bottom w:val="single" w:sz="4" w:space="3" w:color="BFB6AC"/>
      </w:pBdr>
      <w:tabs>
        <w:tab w:val="left" w:pos="1224"/>
      </w:tabs>
      <w:spacing w:before="320" w:line="288" w:lineRule="auto"/>
    </w:pPr>
    <w:rPr>
      <w:rFonts w:ascii="Arial" w:hAnsi="Arial" w:cs="Arial"/>
      <w:color w:val="000000" w:themeColor="text1"/>
      <w:sz w:val="22"/>
    </w:rPr>
  </w:style>
  <w:style w:type="character" w:customStyle="1" w:styleId="NORCCaption-Color">
    <w:name w:val="NORC Caption - Color"/>
    <w:qFormat/>
    <w:rsid w:val="00AB74C2"/>
    <w:rPr>
      <w:rFonts w:ascii="Arial" w:hAnsi="Arial"/>
      <w:b/>
      <w:color w:val="E57200"/>
      <w:sz w:val="22"/>
    </w:rPr>
  </w:style>
  <w:style w:type="paragraph" w:styleId="ListBullet2">
    <w:name w:val="List Bullet 2"/>
    <w:basedOn w:val="Normal"/>
    <w:uiPriority w:val="99"/>
    <w:rsid w:val="00AB74C2"/>
    <w:pPr>
      <w:numPr>
        <w:numId w:val="3"/>
      </w:numPr>
      <w:spacing w:after="60" w:line="288" w:lineRule="auto"/>
    </w:pPr>
    <w:rPr>
      <w:rFonts w:eastAsiaTheme="minorHAnsi"/>
      <w:sz w:val="22"/>
      <w:szCs w:val="22"/>
    </w:rPr>
  </w:style>
  <w:style w:type="paragraph" w:customStyle="1" w:styleId="NORCTableBullet2">
    <w:name w:val="NORC Table Bullet 2"/>
    <w:basedOn w:val="Normal"/>
    <w:qFormat/>
    <w:rsid w:val="00AB74C2"/>
    <w:pPr>
      <w:numPr>
        <w:numId w:val="2"/>
      </w:numPr>
      <w:tabs>
        <w:tab w:val="left" w:pos="432"/>
      </w:tabs>
      <w:spacing w:before="40" w:after="40"/>
      <w:ind w:left="288" w:hanging="144"/>
    </w:pPr>
    <w:rPr>
      <w:rFonts w:ascii="Arial" w:hAnsi="Arial"/>
      <w:color w:val="000000"/>
      <w:sz w:val="18"/>
      <w:szCs w:val="20"/>
    </w:rPr>
  </w:style>
  <w:style w:type="paragraph" w:customStyle="1" w:styleId="NORCTableBodyLeft">
    <w:name w:val="NORC Table Body Left"/>
    <w:rsid w:val="00AB74C2"/>
    <w:pPr>
      <w:spacing w:before="40" w:after="40"/>
    </w:pPr>
    <w:rPr>
      <w:rFonts w:ascii="Arial" w:hAnsi="Arial" w:eastAsiaTheme="minorEastAsia"/>
      <w:sz w:val="18"/>
      <w:szCs w:val="22"/>
    </w:rPr>
  </w:style>
  <w:style w:type="paragraph" w:customStyle="1" w:styleId="NORCTableHeader1">
    <w:name w:val="NORC Table Header 1"/>
    <w:basedOn w:val="Normal"/>
    <w:qFormat/>
    <w:rsid w:val="00AB74C2"/>
    <w:pPr>
      <w:keepNext/>
      <w:keepLines/>
      <w:spacing w:before="60" w:after="60"/>
      <w:jc w:val="center"/>
    </w:pPr>
    <w:rPr>
      <w:rFonts w:ascii="Arial" w:eastAsia="Calibri" w:hAnsi="Arial" w:cs="Arial"/>
      <w:b/>
      <w:sz w:val="18"/>
      <w:szCs w:val="20"/>
    </w:rPr>
  </w:style>
  <w:style w:type="paragraph" w:customStyle="1" w:styleId="NORCResponse">
    <w:name w:val="NORC Response"/>
    <w:basedOn w:val="Normal"/>
    <w:qFormat/>
    <w:rsid w:val="00AB74C2"/>
    <w:pPr>
      <w:spacing w:after="240"/>
      <w:ind w:left="360"/>
    </w:pPr>
    <w:rPr>
      <w:szCs w:val="20"/>
    </w:rPr>
  </w:style>
  <w:style w:type="paragraph" w:styleId="Caption">
    <w:name w:val="caption"/>
    <w:basedOn w:val="Normal"/>
    <w:next w:val="Normal"/>
    <w:unhideWhenUsed/>
    <w:qFormat/>
    <w:rsid w:val="00130982"/>
    <w:pPr>
      <w:spacing w:after="200"/>
    </w:pPr>
    <w:rPr>
      <w:i/>
      <w:iCs/>
      <w:color w:val="1F497D" w:themeColor="text2"/>
      <w:sz w:val="18"/>
      <w:szCs w:val="18"/>
    </w:rPr>
  </w:style>
  <w:style w:type="character" w:customStyle="1" w:styleId="st1">
    <w:name w:val="st1"/>
    <w:basedOn w:val="DefaultParagraphFont"/>
    <w:rsid w:val="007430BF"/>
  </w:style>
  <w:style w:type="table" w:styleId="GridTable1Light">
    <w:name w:val="Grid Table 1 Light"/>
    <w:basedOn w:val="TableNormal"/>
    <w:rsid w:val="009F09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09C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FE7FDD"/>
    <w:rPr>
      <w:rFonts w:ascii="Segoe UI" w:hAnsi="Segoe UI" w:cs="Segoe UI" w:hint="default"/>
      <w:sz w:val="18"/>
      <w:szCs w:val="18"/>
    </w:rPr>
  </w:style>
  <w:style w:type="character" w:customStyle="1" w:styleId="DefaultChar">
    <w:name w:val="Default Char"/>
    <w:link w:val="Default"/>
    <w:rsid w:val="00F60C7E"/>
    <w:rPr>
      <w:rFonts w:ascii="Arial" w:hAnsi="Arial" w:cs="Arial"/>
      <w:color w:val="000000"/>
      <w:sz w:val="24"/>
      <w:szCs w:val="24"/>
    </w:rPr>
  </w:style>
  <w:style w:type="paragraph" w:customStyle="1" w:styleId="paragraph">
    <w:name w:val="paragraph"/>
    <w:basedOn w:val="Normal"/>
    <w:rsid w:val="007B5727"/>
    <w:pPr>
      <w:spacing w:before="100" w:beforeAutospacing="1" w:after="100" w:afterAutospacing="1"/>
    </w:pPr>
  </w:style>
  <w:style w:type="character" w:customStyle="1" w:styleId="normaltextrun">
    <w:name w:val="normaltextrun"/>
    <w:basedOn w:val="DefaultParagraphFont"/>
    <w:rsid w:val="007B5727"/>
  </w:style>
  <w:style w:type="character" w:customStyle="1" w:styleId="eop">
    <w:name w:val="eop"/>
    <w:basedOn w:val="DefaultParagraphFont"/>
    <w:rsid w:val="007B5727"/>
  </w:style>
  <w:style w:type="character" w:styleId="UnresolvedMention">
    <w:name w:val="Unresolved Mention"/>
    <w:basedOn w:val="DefaultParagraphFont"/>
    <w:uiPriority w:val="99"/>
    <w:semiHidden/>
    <w:unhideWhenUsed/>
    <w:rsid w:val="00E31872"/>
    <w:rPr>
      <w:color w:val="605E5C"/>
      <w:shd w:val="clear" w:color="auto" w:fill="E1DFDD"/>
    </w:rPr>
  </w:style>
  <w:style w:type="character" w:styleId="Mention">
    <w:name w:val="Mention"/>
    <w:basedOn w:val="DefaultParagraphFont"/>
    <w:uiPriority w:val="99"/>
    <w:unhideWhenUsed/>
    <w:rsid w:val="00A94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a2bac-fcc6-4a6d-b052-bbea7f6149e9">
      <Terms xmlns="http://schemas.microsoft.com/office/infopath/2007/PartnerControls"/>
    </lcf76f155ced4ddcb4097134ff3c332f>
    <TaxCatchAll xmlns="a2d580ed-e60b-4601-bd95-212988921a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4DD9FAD0EEC84EB1C03464BCD542B9" ma:contentTypeVersion="10" ma:contentTypeDescription="Create a new document." ma:contentTypeScope="" ma:versionID="f0a5ed3ceec6d0472ded5d04254d71fc">
  <xsd:schema xmlns:xsd="http://www.w3.org/2001/XMLSchema" xmlns:xs="http://www.w3.org/2001/XMLSchema" xmlns:p="http://schemas.microsoft.com/office/2006/metadata/properties" xmlns:ns2="280a2bac-fcc6-4a6d-b052-bbea7f6149e9" xmlns:ns3="a2d580ed-e60b-4601-bd95-212988921ab1" targetNamespace="http://schemas.microsoft.com/office/2006/metadata/properties" ma:root="true" ma:fieldsID="6e951c9623acc3614a39df618d62855c" ns2:_="" ns3:_="">
    <xsd:import namespace="280a2bac-fcc6-4a6d-b052-bbea7f6149e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a2bac-fcc6-4a6d-b052-bbea7f614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BEC5-1AFA-4D1F-8C4E-7240FED41691}">
  <ds:schemaRefs>
    <ds:schemaRef ds:uri="http://schemas.microsoft.com/office/2006/metadata/properties"/>
    <ds:schemaRef ds:uri="http://schemas.microsoft.com/office/infopath/2007/PartnerControls"/>
    <ds:schemaRef ds:uri="280a2bac-fcc6-4a6d-b052-bbea7f6149e9"/>
    <ds:schemaRef ds:uri="a2d580ed-e60b-4601-bd95-212988921ab1"/>
  </ds:schemaRefs>
</ds:datastoreItem>
</file>

<file path=customXml/itemProps2.xml><?xml version="1.0" encoding="utf-8"?>
<ds:datastoreItem xmlns:ds="http://schemas.openxmlformats.org/officeDocument/2006/customXml" ds:itemID="{A0CB4403-8F94-401E-9580-9A5C7A85EA89}">
  <ds:schemaRefs>
    <ds:schemaRef ds:uri="http://schemas.microsoft.com/sharepoint/v3/contenttype/forms"/>
  </ds:schemaRefs>
</ds:datastoreItem>
</file>

<file path=customXml/itemProps3.xml><?xml version="1.0" encoding="utf-8"?>
<ds:datastoreItem xmlns:ds="http://schemas.openxmlformats.org/officeDocument/2006/customXml" ds:itemID="{0DEF58CF-27A8-488E-B6BE-6CCD26D5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a2bac-fcc6-4a6d-b052-bbea7f6149e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FA8AA-39C6-4FFD-B35C-2F0112F0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Part A (6-27)</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dc:title>
  <dc:subject>Motorcycle Fit &amp; Comfort</dc:subject>
  <dc:creator>Josiane Bechara</dc:creator>
  <cp:keywords>OMB</cp:keywords>
  <cp:lastModifiedBy>Johnson, Kristie (NHTSA)</cp:lastModifiedBy>
  <cp:revision>2</cp:revision>
  <cp:lastPrinted>2023-06-01T08:26:00Z</cp:lastPrinted>
  <dcterms:created xsi:type="dcterms:W3CDTF">2025-12-01T13:56:00Z</dcterms:created>
  <dcterms:modified xsi:type="dcterms:W3CDTF">2025-12-01T13:56:00Z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0x010100B04DD9FAD0EEC84EB1C03464BCD542B9</vt:lpwstr>
  </property>
  <property fmtid="{D5CDD505-2E9C-101B-9397-08002B2CF9AE}" pid="3" name="MediaServiceImageTags">
    <vt:lpwstr/>
  </property>
  <property fmtid="{D5CDD505-2E9C-101B-9397-08002B2CF9AE}" pid="4" name="MSIP_Label_defa4170-0d19-0005-0004-bc88714345d2_ActionId">
    <vt:lpwstr>51ff890a-4e0e-4f42-9855-903a1d7fa1a3</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2023-05-24T18:37:05Z</vt:lpwstr>
  </property>
  <property fmtid="{D5CDD505-2E9C-101B-9397-08002B2CF9AE}" pid="10" name="MSIP_Label_defa4170-0d19-0005-0004-bc88714345d2_SiteId">
    <vt:lpwstr>fe79eafd-73e6-490d-b9d0-8751013c2b91</vt:lpwstr>
  </property>
  <property fmtid="{D5CDD505-2E9C-101B-9397-08002B2CF9AE}" pid="11" name="Order">
    <vt:r8>20569200</vt:r8>
  </property>
</Properties>
</file>