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F278C" w:rsidRPr="00334DBB" w:rsidP="005176C4" w14:paraId="7B85D74B" w14:textId="4F04DCF9">
      <w:pPr>
        <w:pStyle w:val="Title"/>
        <w:tabs>
          <w:tab w:val="center" w:pos="5148"/>
        </w:tabs>
        <w:rPr>
          <w:rFonts w:ascii="Times New Roman" w:hAnsi="Times New Roman"/>
          <w:sz w:val="24"/>
          <w:szCs w:val="24"/>
        </w:rPr>
      </w:pPr>
      <w:r w:rsidRPr="00334DBB">
        <w:rPr>
          <w:rFonts w:ascii="Times New Roman" w:hAnsi="Times New Roman"/>
          <w:sz w:val="24"/>
          <w:szCs w:val="24"/>
        </w:rPr>
        <w:t>Supporting Statement for Paperwork Reduction Act Submissions</w:t>
      </w:r>
    </w:p>
    <w:p w:rsidR="00860543" w:rsidRPr="00334DBB" w:rsidP="005176C4" w14:paraId="6E2A2C5B" w14:textId="78E6113B">
      <w:pPr>
        <w:tabs>
          <w:tab w:val="center" w:pos="5148"/>
        </w:tabs>
        <w:suppressAutoHyphens/>
        <w:jc w:val="center"/>
        <w:rPr>
          <w:b/>
          <w:color w:val="000000"/>
          <w:sz w:val="24"/>
          <w:szCs w:val="24"/>
        </w:rPr>
      </w:pPr>
      <w:r w:rsidRPr="00334DBB">
        <w:rPr>
          <w:b/>
          <w:color w:val="000000"/>
          <w:sz w:val="24"/>
          <w:szCs w:val="24"/>
        </w:rPr>
        <w:t>Annual MTW Plan and Report Elements, MTW Plan-Expansion</w:t>
      </w:r>
    </w:p>
    <w:p w:rsidR="00334DBB" w:rsidRPr="00334DBB" w:rsidP="005176C4" w14:paraId="11A129DC" w14:textId="3A963E2B">
      <w:pPr>
        <w:tabs>
          <w:tab w:val="center" w:pos="5148"/>
        </w:tabs>
        <w:suppressAutoHyphens/>
        <w:jc w:val="center"/>
        <w:rPr>
          <w:b/>
          <w:sz w:val="24"/>
          <w:szCs w:val="24"/>
        </w:rPr>
      </w:pPr>
      <w:r w:rsidRPr="00334DBB">
        <w:rPr>
          <w:b/>
          <w:color w:val="000000"/>
          <w:sz w:val="24"/>
          <w:szCs w:val="24"/>
        </w:rPr>
        <w:t>OMB Control No.: 2577-0216</w:t>
      </w:r>
    </w:p>
    <w:p w:rsidR="00CF278C" w:rsidRPr="00334DBB" w:rsidP="00860543" w14:paraId="58A150A8" w14:textId="5B0BC8FB">
      <w:pPr>
        <w:tabs>
          <w:tab w:val="center" w:pos="5148"/>
        </w:tabs>
        <w:suppressAutoHyphens/>
        <w:jc w:val="center"/>
        <w:rPr>
          <w:b/>
          <w:sz w:val="24"/>
          <w:szCs w:val="24"/>
        </w:rPr>
      </w:pPr>
      <w:r w:rsidRPr="00334DBB">
        <w:rPr>
          <w:b/>
          <w:sz w:val="24"/>
          <w:szCs w:val="24"/>
        </w:rPr>
        <w:fldChar w:fldCharType="begin"/>
      </w:r>
      <w:r w:rsidRPr="00334DBB">
        <w:rPr>
          <w:b/>
          <w:sz w:val="24"/>
          <w:szCs w:val="24"/>
        </w:rPr>
        <w:instrText xml:space="preserve"> </w:instrText>
      </w:r>
      <w:r w:rsidRPr="00334DBB">
        <w:rPr>
          <w:b/>
          <w:sz w:val="24"/>
          <w:szCs w:val="24"/>
        </w:rPr>
        <w:fldChar w:fldCharType="end"/>
      </w:r>
    </w:p>
    <w:p w:rsidR="00CF278C" w:rsidRPr="00334DBB" w:rsidP="00860543" w14:paraId="3FA012F9" w14:textId="77777777">
      <w:pPr>
        <w:pStyle w:val="BodyTextIndent2"/>
        <w:tabs>
          <w:tab w:val="clear" w:pos="0"/>
          <w:tab w:val="left" w:pos="360"/>
        </w:tabs>
        <w:spacing w:line="240" w:lineRule="auto"/>
        <w:ind w:hanging="360"/>
        <w:rPr>
          <w:b/>
          <w:szCs w:val="24"/>
        </w:rPr>
      </w:pPr>
      <w:r w:rsidRPr="00334DBB">
        <w:rPr>
          <w:b/>
          <w:szCs w:val="24"/>
        </w:rPr>
        <w:t>A.</w:t>
      </w:r>
      <w:r w:rsidRPr="00334DBB">
        <w:rPr>
          <w:b/>
          <w:szCs w:val="24"/>
        </w:rPr>
        <w:tab/>
        <w:t>Justification</w:t>
      </w:r>
    </w:p>
    <w:p w:rsidR="00860543" w:rsidRPr="00334DBB" w:rsidP="005F4B50" w14:paraId="19F564DC" w14:textId="77777777">
      <w:pPr>
        <w:pStyle w:val="BodyTextIndent2"/>
        <w:tabs>
          <w:tab w:val="clear" w:pos="0"/>
          <w:tab w:val="left" w:pos="360"/>
        </w:tabs>
        <w:spacing w:line="240" w:lineRule="auto"/>
        <w:ind w:hanging="360"/>
        <w:rPr>
          <w:b/>
          <w:szCs w:val="24"/>
        </w:rPr>
      </w:pPr>
    </w:p>
    <w:p w:rsidR="00C773A6" w:rsidRPr="007670B7" w:rsidP="00F574DB" w14:paraId="7FE7C0FE" w14:textId="465308CD">
      <w:pPr>
        <w:pStyle w:val="BodyTextIndent2"/>
        <w:numPr>
          <w:ilvl w:val="0"/>
          <w:numId w:val="13"/>
        </w:numPr>
        <w:tabs>
          <w:tab w:val="clear" w:pos="0"/>
          <w:tab w:val="left" w:pos="360"/>
        </w:tabs>
        <w:spacing w:line="240" w:lineRule="auto"/>
        <w:ind w:left="360"/>
        <w:rPr>
          <w:szCs w:val="24"/>
        </w:rPr>
      </w:pPr>
      <w:r w:rsidRPr="0031178B">
        <w:rPr>
          <w:b/>
          <w:bCs/>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C773A6">
        <w:rPr>
          <w:b/>
          <w:bCs/>
          <w:szCs w:val="24"/>
        </w:rPr>
        <w:t>.</w:t>
      </w:r>
    </w:p>
    <w:p w:rsidR="007670B7" w:rsidRPr="00334DBB" w:rsidP="007670B7" w14:paraId="6FD00A76" w14:textId="77777777">
      <w:pPr>
        <w:pStyle w:val="BodyTextIndent2"/>
        <w:tabs>
          <w:tab w:val="clear" w:pos="0"/>
          <w:tab w:val="left" w:pos="360"/>
        </w:tabs>
        <w:spacing w:line="240" w:lineRule="auto"/>
        <w:rPr>
          <w:szCs w:val="24"/>
        </w:rPr>
      </w:pPr>
    </w:p>
    <w:p w:rsidR="00646257" w:rsidRPr="00334DBB" w:rsidP="00F574DB" w14:paraId="354A44EF" w14:textId="36CCBA2E">
      <w:pPr>
        <w:pStyle w:val="BodyTextIndent2"/>
        <w:tabs>
          <w:tab w:val="clear" w:pos="0"/>
          <w:tab w:val="left" w:pos="360"/>
        </w:tabs>
        <w:spacing w:line="240" w:lineRule="auto"/>
        <w:rPr>
          <w:szCs w:val="24"/>
        </w:rPr>
      </w:pPr>
      <w:r w:rsidRPr="00334DBB">
        <w:rPr>
          <w:szCs w:val="24"/>
        </w:rPr>
        <w:t xml:space="preserve">The following information collections are required to administer the </w:t>
      </w:r>
      <w:r w:rsidRPr="00334DBB" w:rsidR="00F574DB">
        <w:rPr>
          <w:szCs w:val="24"/>
        </w:rPr>
        <w:t xml:space="preserve">Moving to Work (MTW) demonstration </w:t>
      </w:r>
      <w:r w:rsidRPr="00334DBB">
        <w:rPr>
          <w:szCs w:val="24"/>
        </w:rPr>
        <w:t>program.</w:t>
      </w:r>
    </w:p>
    <w:p w:rsidR="00CF278C" w:rsidRPr="00334DBB" w:rsidP="005F4B50" w14:paraId="7B04C168" w14:textId="35CDDAA9">
      <w:pPr>
        <w:pStyle w:val="BodyTextIndent2"/>
        <w:tabs>
          <w:tab w:val="clear" w:pos="0"/>
          <w:tab w:val="left" w:pos="360"/>
        </w:tabs>
        <w:spacing w:line="240" w:lineRule="auto"/>
        <w:ind w:left="720" w:hanging="720"/>
        <w:rPr>
          <w:szCs w:val="24"/>
        </w:rPr>
      </w:pPr>
      <w:r w:rsidRPr="00334DBB">
        <w:rPr>
          <w:szCs w:val="24"/>
        </w:rPr>
        <w:t xml:space="preserve"> </w:t>
      </w:r>
    </w:p>
    <w:p w:rsidR="00F46F25" w:rsidRPr="00334DBB" w:rsidP="00F46F25" w14:paraId="32E643C6" w14:textId="286AFC04">
      <w:pPr>
        <w:pStyle w:val="BodyTextIndent2"/>
        <w:tabs>
          <w:tab w:val="left" w:pos="360"/>
        </w:tabs>
        <w:spacing w:line="240" w:lineRule="auto"/>
        <w:rPr>
          <w:szCs w:val="24"/>
        </w:rPr>
      </w:pPr>
      <w:r w:rsidRPr="00334DBB">
        <w:rPr>
          <w:szCs w:val="24"/>
        </w:rPr>
        <w:t xml:space="preserve">The </w:t>
      </w:r>
      <w:r w:rsidRPr="00334DBB" w:rsidR="00F574DB">
        <w:rPr>
          <w:szCs w:val="24"/>
        </w:rPr>
        <w:t>MTW</w:t>
      </w:r>
      <w:r w:rsidRPr="00334DBB">
        <w:rPr>
          <w:szCs w:val="24"/>
        </w:rPr>
        <w:t xml:space="preserve"> demonstration was first established under Section 204 of Title II of section 101(e) of the Omnibus Consolidated Rescissions and Appropriations Act of 1996, Public Law 104-134, 110 Stat. 1321–281; 42 U.S.C. 1437f note (1996 MTW Statute). In 2016, the MTW demonstration program was expanded pursuant to Section 239 of the Fiscal Year 2016 Appropriations Act, P.L. 114-113 (2016 MTW Expansion Statute).</w:t>
      </w:r>
    </w:p>
    <w:p w:rsidR="00F46F25" w:rsidRPr="00334DBB" w:rsidP="00F46F25" w14:paraId="16C4103A" w14:textId="77777777">
      <w:pPr>
        <w:pStyle w:val="BodyTextIndent2"/>
        <w:tabs>
          <w:tab w:val="left" w:pos="360"/>
        </w:tabs>
        <w:spacing w:line="240" w:lineRule="auto"/>
        <w:rPr>
          <w:szCs w:val="24"/>
        </w:rPr>
      </w:pPr>
    </w:p>
    <w:p w:rsidR="00F46F25" w:rsidRPr="00334DBB" w:rsidP="00F46F25" w14:paraId="46C2C491" w14:textId="6902D080">
      <w:pPr>
        <w:pStyle w:val="BodyTextIndent2"/>
        <w:tabs>
          <w:tab w:val="left" w:pos="360"/>
        </w:tabs>
        <w:spacing w:line="240" w:lineRule="auto"/>
        <w:rPr>
          <w:szCs w:val="24"/>
        </w:rPr>
      </w:pPr>
      <w:r w:rsidRPr="00334DBB">
        <w:rPr>
          <w:szCs w:val="24"/>
        </w:rPr>
        <w:t>All public housing agencies (PHA) are required to submit a five (5) year plan and annual plans as stated in Section 5A of the 1937 Act, as amended. MTW PHAs designated prior to 2016 (Initial MTW PHAs) that are subject to the Standard MTW Agreement, are required to submit the Annual MTW Plan and Annual MTW Report Elements (also known as the HUD Form 50900) in lieu of the standard annual and 5-year PHA plans. MTW PHAs designated after 2016</w:t>
      </w:r>
      <w:r w:rsidRPr="002645C6" w:rsidR="002645C6">
        <w:rPr>
          <w:szCs w:val="24"/>
        </w:rPr>
        <w:t xml:space="preserve"> </w:t>
      </w:r>
      <w:r w:rsidR="002645C6">
        <w:rPr>
          <w:szCs w:val="24"/>
        </w:rPr>
        <w:t xml:space="preserve">or </w:t>
      </w:r>
      <w:r w:rsidRPr="00334DBB" w:rsidR="002645C6">
        <w:rPr>
          <w:szCs w:val="24"/>
        </w:rPr>
        <w:t>that</w:t>
      </w:r>
      <w:r w:rsidR="002645C6">
        <w:rPr>
          <w:szCs w:val="24"/>
        </w:rPr>
        <w:t xml:space="preserve"> have transitioned </w:t>
      </w:r>
      <w:r w:rsidR="002645C6">
        <w:rPr>
          <w:szCs w:val="24"/>
        </w:rPr>
        <w:t>off of</w:t>
      </w:r>
      <w:r w:rsidR="002645C6">
        <w:rPr>
          <w:szCs w:val="24"/>
        </w:rPr>
        <w:t xml:space="preserve"> the Standard MTW Agreement</w:t>
      </w:r>
      <w:r w:rsidRPr="00334DBB">
        <w:rPr>
          <w:szCs w:val="24"/>
        </w:rPr>
        <w:t xml:space="preserve"> (Expansion MTW PHAs) </w:t>
      </w:r>
      <w:r w:rsidR="002645C6">
        <w:rPr>
          <w:szCs w:val="24"/>
        </w:rPr>
        <w:t xml:space="preserve">that </w:t>
      </w:r>
      <w:r w:rsidRPr="00334DBB">
        <w:rPr>
          <w:szCs w:val="24"/>
        </w:rPr>
        <w:t>are subject to the MTW Operations Notice, are required to submit the MTW Plan-Expansion (also known as the HUD Form 50900-EXPANSION) in addition to the standard annual and 5-year PHA plans.</w:t>
      </w:r>
    </w:p>
    <w:p w:rsidR="00860543" w:rsidRPr="00334DBB" w:rsidP="005F4B50" w14:paraId="59A96E6D" w14:textId="77777777">
      <w:pPr>
        <w:pStyle w:val="BodyTextIndent2"/>
        <w:tabs>
          <w:tab w:val="clear" w:pos="0"/>
          <w:tab w:val="left" w:pos="360"/>
        </w:tabs>
        <w:spacing w:line="240" w:lineRule="auto"/>
        <w:rPr>
          <w:szCs w:val="24"/>
        </w:rPr>
      </w:pPr>
    </w:p>
    <w:p w:rsidR="00F46F25" w:rsidRPr="00334DBB" w:rsidP="00F46F25" w14:paraId="733A432B" w14:textId="77777777">
      <w:pPr>
        <w:pStyle w:val="BodyTextIndent2"/>
        <w:tabs>
          <w:tab w:val="left" w:pos="360"/>
        </w:tabs>
        <w:spacing w:line="240" w:lineRule="auto"/>
        <w:rPr>
          <w:szCs w:val="24"/>
        </w:rPr>
      </w:pPr>
      <w:r w:rsidRPr="00334DBB">
        <w:rPr>
          <w:szCs w:val="24"/>
        </w:rPr>
        <w:t xml:space="preserve">The HUD Form 50900 and the HUD Form 50900-EXPANSION contain important information regarding the MTW PHA’s upcoming MTW activities and a retrospective look back at the MTW PHA’s preceding fiscal year (FY). HUD collects the information in these forms </w:t>
      </w:r>
      <w:r w:rsidRPr="00334DBB">
        <w:rPr>
          <w:szCs w:val="24"/>
        </w:rPr>
        <w:t>in order to</w:t>
      </w:r>
      <w:r w:rsidRPr="00334DBB">
        <w:rPr>
          <w:szCs w:val="24"/>
        </w:rPr>
        <w:t xml:space="preserve"> track the prevalence of MTW activities, accurately and timely respond to congressional and other inquiries, and identify promising practices learned through the MTW demonstration. </w:t>
      </w:r>
    </w:p>
    <w:p w:rsidR="00F46F25" w:rsidRPr="00334DBB" w:rsidP="00F46F25" w14:paraId="12609A1E" w14:textId="77777777">
      <w:pPr>
        <w:pStyle w:val="BodyTextIndent2"/>
        <w:tabs>
          <w:tab w:val="clear" w:pos="0"/>
          <w:tab w:val="left" w:pos="360"/>
        </w:tabs>
        <w:spacing w:line="240" w:lineRule="auto"/>
        <w:rPr>
          <w:szCs w:val="24"/>
        </w:rPr>
      </w:pPr>
    </w:p>
    <w:p w:rsidR="009633A1" w:rsidRPr="00334DBB" w:rsidP="00F46F25" w14:paraId="5B295084" w14:textId="6785C843">
      <w:pPr>
        <w:pStyle w:val="BodyTextIndent2"/>
        <w:tabs>
          <w:tab w:val="clear" w:pos="0"/>
          <w:tab w:val="left" w:pos="360"/>
        </w:tabs>
        <w:spacing w:line="240" w:lineRule="auto"/>
        <w:rPr>
          <w:szCs w:val="24"/>
        </w:rPr>
      </w:pPr>
      <w:r w:rsidRPr="00334DBB">
        <w:rPr>
          <w:szCs w:val="24"/>
        </w:rPr>
        <w:t xml:space="preserve">The HUD Form 50900-EXPANSION was previously called the “MTW Supplement to the Annual PHA Plan” (HUD Form 50075-MTW under OMB No. 2577-0226). </w:t>
      </w:r>
      <w:r w:rsidRPr="00334DBB">
        <w:rPr>
          <w:szCs w:val="24"/>
        </w:rPr>
        <w:t>In order to</w:t>
      </w:r>
      <w:r w:rsidRPr="00334DBB">
        <w:rPr>
          <w:szCs w:val="24"/>
        </w:rPr>
        <w:t xml:space="preserve"> streamline administration of this collection, it is being renamed and moved under OMB. No. 2577-0216. Revisions are also being made to the HUD Form 50900-EXPANSION to reduce the reporting and administrative burden on Expansion MTW PHAs. Many core questions and all custom questions within the HUD Form 50900-Expansion that were previously required for MTW activities will be eliminated. In addition to eliminating these previously required questions, other sections will be streamlined where information is already verified through existing certifications and HUD systems. This will reduce burden on Expansion MTW PHAs.</w:t>
      </w:r>
    </w:p>
    <w:p w:rsidR="00F46F25" w:rsidRPr="00334DBB" w:rsidP="00530AE6" w14:paraId="269B82A8" w14:textId="77777777">
      <w:pPr>
        <w:pStyle w:val="BodyTextIndent2"/>
        <w:tabs>
          <w:tab w:val="clear" w:pos="0"/>
          <w:tab w:val="left" w:pos="360"/>
        </w:tabs>
        <w:spacing w:line="240" w:lineRule="auto"/>
        <w:rPr>
          <w:szCs w:val="24"/>
        </w:rPr>
      </w:pPr>
    </w:p>
    <w:p w:rsidR="00F46F25" w:rsidRPr="00334DBB" w:rsidP="00F46F25" w14:paraId="5E1B11D9" w14:textId="155F9FBE">
      <w:pPr>
        <w:tabs>
          <w:tab w:val="left" w:pos="-720"/>
        </w:tabs>
        <w:suppressAutoHyphens/>
        <w:overflowPunct/>
        <w:autoSpaceDE/>
        <w:autoSpaceDN/>
        <w:adjustRightInd/>
        <w:spacing w:line="480" w:lineRule="auto"/>
        <w:ind w:left="360" w:hanging="360"/>
        <w:textAlignment w:val="auto"/>
        <w:rPr>
          <w:color w:val="000000"/>
          <w:sz w:val="24"/>
          <w:szCs w:val="24"/>
        </w:rPr>
      </w:pPr>
      <w:r w:rsidRPr="00334DBB">
        <w:rPr>
          <w:color w:val="000000"/>
          <w:sz w:val="24"/>
          <w:szCs w:val="24"/>
        </w:rPr>
        <w:tab/>
        <w:t>No revisions are being made to the HUD Form 50900 for Initial MTW PHAs.</w:t>
      </w:r>
      <w:r w:rsidRPr="00334DBB">
        <w:rPr>
          <w:color w:val="000000"/>
          <w:sz w:val="24"/>
          <w:szCs w:val="24"/>
        </w:rPr>
        <w:tab/>
      </w:r>
    </w:p>
    <w:p w:rsidR="007E1636" w:rsidRPr="00334DBB" w:rsidP="00F46F25" w14:paraId="44D32566" w14:textId="7816FE44">
      <w:pPr>
        <w:pStyle w:val="BodyTextIndent2"/>
        <w:tabs>
          <w:tab w:val="left" w:pos="360"/>
        </w:tabs>
        <w:spacing w:line="240" w:lineRule="auto"/>
        <w:ind w:hanging="360"/>
        <w:rPr>
          <w:color w:val="000000"/>
          <w:szCs w:val="24"/>
        </w:rPr>
      </w:pPr>
      <w:r w:rsidRPr="00334DBB">
        <w:rPr>
          <w:color w:val="000000"/>
          <w:szCs w:val="24"/>
        </w:rPr>
        <w:tab/>
        <w:t xml:space="preserve">The 2016 MTW Expansion Statute authorized an additional 100 MTW slots and additional slots may be added through future appropriations acts. Eligible applicants interested in obtaining MTW designation are required to submit applications to HUD, as explained in the applicable HUD </w:t>
      </w:r>
      <w:r w:rsidRPr="00334DBB">
        <w:rPr>
          <w:color w:val="000000"/>
          <w:szCs w:val="24"/>
        </w:rPr>
        <w:t>Notice. The information collection covers the information needed from applicants to determine which applicants should be selected. The information provided demonstrates the applicants’ plans to implement a local MTW program and includes related applicant history. The application includes such information as narrative exhibits, certifications, data forms, and supporting documentation. The information will be used by HUD staff to evaluate threshold requirements and review applications.</w:t>
      </w:r>
    </w:p>
    <w:p w:rsidR="00F574DB" w:rsidRPr="00334DBB" w:rsidP="00F46F25" w14:paraId="670E876D" w14:textId="77777777">
      <w:pPr>
        <w:pStyle w:val="BodyTextIndent2"/>
        <w:tabs>
          <w:tab w:val="left" w:pos="360"/>
        </w:tabs>
        <w:spacing w:line="240" w:lineRule="auto"/>
        <w:ind w:hanging="360"/>
        <w:rPr>
          <w:szCs w:val="24"/>
        </w:rPr>
      </w:pPr>
    </w:p>
    <w:p w:rsidR="00860543" w:rsidRPr="00334DBB" w:rsidP="008D262D" w14:paraId="01333FCF" w14:textId="19D878A7">
      <w:pPr>
        <w:pStyle w:val="BodyTextIndent2"/>
        <w:widowControl/>
        <w:tabs>
          <w:tab w:val="clear" w:pos="-720"/>
          <w:tab w:val="clear" w:pos="0"/>
          <w:tab w:val="left" w:pos="360"/>
        </w:tabs>
        <w:suppressAutoHyphens w:val="0"/>
        <w:spacing w:line="240" w:lineRule="auto"/>
        <w:ind w:hanging="360"/>
        <w:rPr>
          <w:b/>
          <w:bCs/>
          <w:szCs w:val="24"/>
        </w:rPr>
      </w:pPr>
      <w:r w:rsidRPr="00334DBB">
        <w:rPr>
          <w:b/>
          <w:bCs/>
          <w:szCs w:val="24"/>
        </w:rPr>
        <w:t>2.</w:t>
      </w:r>
      <w:r w:rsidRPr="00334DBB" w:rsidR="00F574DB">
        <w:rPr>
          <w:b/>
          <w:bCs/>
          <w:szCs w:val="24"/>
        </w:rPr>
        <w:tab/>
      </w:r>
      <w:r w:rsidRPr="0031178B" w:rsidR="0031178B">
        <w:rPr>
          <w:b/>
          <w:bCs/>
          <w:szCs w:val="24"/>
        </w:rPr>
        <w:t>Indicate how, by whom and for what purpose the information is to be used.  Except for a new collection, indicate the actual use the agency has made of the information received from the current collection</w:t>
      </w:r>
      <w:r w:rsidRPr="00C773A6" w:rsidR="00C773A6">
        <w:rPr>
          <w:b/>
          <w:bCs/>
          <w:szCs w:val="24"/>
        </w:rPr>
        <w:t>.</w:t>
      </w:r>
      <w:r w:rsidRPr="00334DBB" w:rsidR="00F574DB">
        <w:rPr>
          <w:b/>
          <w:bCs/>
          <w:szCs w:val="24"/>
        </w:rPr>
        <w:t xml:space="preserve"> </w:t>
      </w:r>
    </w:p>
    <w:p w:rsidR="007670B7" w:rsidP="00860543" w14:paraId="6B27C1FF" w14:textId="77777777">
      <w:pPr>
        <w:pStyle w:val="BodyTextIndent2"/>
        <w:tabs>
          <w:tab w:val="clear" w:pos="0"/>
          <w:tab w:val="left" w:pos="360"/>
        </w:tabs>
        <w:spacing w:line="240" w:lineRule="auto"/>
        <w:rPr>
          <w:szCs w:val="24"/>
        </w:rPr>
      </w:pPr>
    </w:p>
    <w:p w:rsidR="00CF278C" w:rsidRPr="00334DBB" w:rsidP="00860543" w14:paraId="75CE4291" w14:textId="643F4ADC">
      <w:pPr>
        <w:pStyle w:val="BodyTextIndent2"/>
        <w:tabs>
          <w:tab w:val="clear" w:pos="0"/>
          <w:tab w:val="left" w:pos="360"/>
        </w:tabs>
        <w:spacing w:line="240" w:lineRule="auto"/>
        <w:rPr>
          <w:szCs w:val="24"/>
        </w:rPr>
      </w:pPr>
      <w:r w:rsidRPr="00334DBB">
        <w:rPr>
          <w:szCs w:val="24"/>
        </w:rPr>
        <w:t>As indicated above, the information collection</w:t>
      </w:r>
      <w:r w:rsidRPr="00334DBB" w:rsidR="00FC6B8B">
        <w:rPr>
          <w:szCs w:val="24"/>
        </w:rPr>
        <w:t xml:space="preserve"> is used by HUD to</w:t>
      </w:r>
      <w:r w:rsidRPr="00334DBB">
        <w:rPr>
          <w:szCs w:val="24"/>
        </w:rPr>
        <w:t xml:space="preserve"> </w:t>
      </w:r>
      <w:r w:rsidRPr="00334DBB" w:rsidR="00FC6B8B">
        <w:rPr>
          <w:szCs w:val="24"/>
        </w:rPr>
        <w:t>track the prevalence of MTW activities, accurately and timely respond to congressional and other inquiries, and identify promising practices learned through the MTW demonstration. The collection also serves to inform HUD</w:t>
      </w:r>
      <w:r w:rsidRPr="00334DBB" w:rsidR="00F574DB">
        <w:rPr>
          <w:szCs w:val="24"/>
        </w:rPr>
        <w:t xml:space="preserve">, </w:t>
      </w:r>
      <w:r w:rsidRPr="00334DBB" w:rsidR="00FC6B8B">
        <w:rPr>
          <w:szCs w:val="24"/>
        </w:rPr>
        <w:t>residents</w:t>
      </w:r>
      <w:r w:rsidRPr="00334DBB" w:rsidR="00F574DB">
        <w:rPr>
          <w:szCs w:val="24"/>
        </w:rPr>
        <w:t xml:space="preserve"> of the MTW PHA,</w:t>
      </w:r>
      <w:r w:rsidRPr="00334DBB" w:rsidR="00FC6B8B">
        <w:rPr>
          <w:szCs w:val="24"/>
        </w:rPr>
        <w:t xml:space="preserve"> and the public of the</w:t>
      </w:r>
      <w:r w:rsidRPr="00334DBB" w:rsidR="00F574DB">
        <w:rPr>
          <w:szCs w:val="24"/>
        </w:rPr>
        <w:t xml:space="preserve"> MTW</w:t>
      </w:r>
      <w:r w:rsidRPr="00334DBB" w:rsidR="00FC6B8B">
        <w:rPr>
          <w:szCs w:val="24"/>
        </w:rPr>
        <w:t xml:space="preserve"> PHA’s mission for serving the needs of low-income and very low-income families, and the </w:t>
      </w:r>
      <w:r w:rsidRPr="00334DBB" w:rsidR="00F574DB">
        <w:rPr>
          <w:szCs w:val="24"/>
        </w:rPr>
        <w:t xml:space="preserve">MTW </w:t>
      </w:r>
      <w:r w:rsidRPr="00334DBB" w:rsidR="00FC6B8B">
        <w:rPr>
          <w:szCs w:val="24"/>
        </w:rPr>
        <w:t xml:space="preserve">PHA’s strategy for addressing those needs. </w:t>
      </w:r>
    </w:p>
    <w:p w:rsidR="005A5B19" w:rsidRPr="00334DBB" w:rsidP="009A7E24" w14:paraId="1279E502" w14:textId="77777777">
      <w:pPr>
        <w:pStyle w:val="BodyTextIndent2"/>
        <w:tabs>
          <w:tab w:val="clear" w:pos="0"/>
          <w:tab w:val="left" w:pos="360"/>
        </w:tabs>
        <w:spacing w:line="240" w:lineRule="auto"/>
        <w:rPr>
          <w:szCs w:val="24"/>
        </w:rPr>
      </w:pPr>
    </w:p>
    <w:p w:rsidR="00860543" w:rsidRPr="00334DBB" w:rsidP="00F574DB" w14:paraId="6ED6CFB3" w14:textId="3F6B698E">
      <w:pPr>
        <w:pStyle w:val="BodyTextIndent2"/>
        <w:tabs>
          <w:tab w:val="clear" w:pos="0"/>
          <w:tab w:val="left" w:pos="360"/>
        </w:tabs>
        <w:spacing w:line="240" w:lineRule="auto"/>
        <w:ind w:hanging="360"/>
        <w:rPr>
          <w:szCs w:val="24"/>
        </w:rPr>
      </w:pPr>
      <w:r w:rsidRPr="00334DBB">
        <w:rPr>
          <w:b/>
          <w:bCs/>
          <w:szCs w:val="24"/>
        </w:rPr>
        <w:t>3</w:t>
      </w:r>
      <w:r w:rsidRPr="00334DBB">
        <w:rPr>
          <w:szCs w:val="24"/>
        </w:rPr>
        <w:t>.</w:t>
      </w:r>
      <w:r w:rsidRPr="00334DBB">
        <w:rPr>
          <w:szCs w:val="24"/>
        </w:rPr>
        <w:tab/>
      </w:r>
      <w:r w:rsidRPr="0031178B" w:rsidR="0031178B">
        <w:rPr>
          <w:b/>
          <w:bCs/>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31178B" w:rsidR="0031178B">
        <w:rPr>
          <w:b/>
          <w:bCs/>
          <w:szCs w:val="24"/>
        </w:rPr>
        <w:t>for adopting</w:t>
      </w:r>
      <w:r w:rsidRPr="0031178B" w:rsidR="0031178B">
        <w:rPr>
          <w:b/>
          <w:bCs/>
          <w:szCs w:val="24"/>
        </w:rPr>
        <w:t xml:space="preserve"> this means of collection.  Also describe any consideration of using information technology to reduce burden</w:t>
      </w:r>
      <w:r w:rsidRPr="00815DB3" w:rsidR="008D262D">
        <w:rPr>
          <w:b/>
          <w:bCs/>
          <w:szCs w:val="24"/>
        </w:rPr>
        <w:t>.</w:t>
      </w:r>
    </w:p>
    <w:p w:rsidR="007670B7" w:rsidP="00860543" w14:paraId="0D773F35" w14:textId="77777777">
      <w:pPr>
        <w:pStyle w:val="BodyTextIndent2"/>
        <w:tabs>
          <w:tab w:val="clear" w:pos="0"/>
          <w:tab w:val="left" w:pos="360"/>
        </w:tabs>
        <w:spacing w:line="240" w:lineRule="auto"/>
        <w:rPr>
          <w:szCs w:val="24"/>
        </w:rPr>
      </w:pPr>
    </w:p>
    <w:p w:rsidR="00CF278C" w:rsidRPr="00334DBB" w:rsidP="00860543" w14:paraId="20FFF9E7" w14:textId="6F4A38F0">
      <w:pPr>
        <w:pStyle w:val="BodyTextIndent2"/>
        <w:tabs>
          <w:tab w:val="clear" w:pos="0"/>
          <w:tab w:val="left" w:pos="360"/>
        </w:tabs>
        <w:spacing w:line="240" w:lineRule="auto"/>
        <w:rPr>
          <w:szCs w:val="24"/>
        </w:rPr>
      </w:pPr>
      <w:r w:rsidRPr="00334DBB">
        <w:rPr>
          <w:szCs w:val="24"/>
        </w:rPr>
        <w:t>MTW PHAs</w:t>
      </w:r>
      <w:r w:rsidRPr="00334DBB">
        <w:rPr>
          <w:szCs w:val="24"/>
        </w:rPr>
        <w:t xml:space="preserve"> will submit electronic copies </w:t>
      </w:r>
      <w:r w:rsidRPr="00334DBB">
        <w:rPr>
          <w:szCs w:val="24"/>
        </w:rPr>
        <w:t>of the collection to HUD</w:t>
      </w:r>
      <w:r w:rsidRPr="00334DBB">
        <w:rPr>
          <w:szCs w:val="24"/>
        </w:rPr>
        <w:t>. After receipt</w:t>
      </w:r>
      <w:r w:rsidRPr="00334DBB">
        <w:rPr>
          <w:szCs w:val="24"/>
        </w:rPr>
        <w:t xml:space="preserve"> and review</w:t>
      </w:r>
      <w:r w:rsidRPr="00334DBB">
        <w:rPr>
          <w:szCs w:val="24"/>
        </w:rPr>
        <w:t xml:space="preserve">, </w:t>
      </w:r>
      <w:r w:rsidRPr="00334DBB">
        <w:rPr>
          <w:szCs w:val="24"/>
        </w:rPr>
        <w:t>the documents</w:t>
      </w:r>
      <w:r w:rsidRPr="00334DBB">
        <w:rPr>
          <w:szCs w:val="24"/>
        </w:rPr>
        <w:t xml:space="preserve"> are posted to the MTW </w:t>
      </w:r>
      <w:r w:rsidRPr="00334DBB">
        <w:rPr>
          <w:szCs w:val="24"/>
        </w:rPr>
        <w:t>w</w:t>
      </w:r>
      <w:r w:rsidRPr="00334DBB">
        <w:rPr>
          <w:szCs w:val="24"/>
        </w:rPr>
        <w:t xml:space="preserve">ebsite within the PIH HUD </w:t>
      </w:r>
      <w:r w:rsidRPr="00334DBB">
        <w:rPr>
          <w:szCs w:val="24"/>
        </w:rPr>
        <w:t>w</w:t>
      </w:r>
      <w:r w:rsidRPr="00334DBB">
        <w:rPr>
          <w:szCs w:val="24"/>
        </w:rPr>
        <w:t>ebsite</w:t>
      </w:r>
      <w:r w:rsidR="002645C6">
        <w:rPr>
          <w:szCs w:val="24"/>
        </w:rPr>
        <w:t>, as available</w:t>
      </w:r>
      <w:r w:rsidRPr="00334DBB">
        <w:rPr>
          <w:szCs w:val="24"/>
        </w:rPr>
        <w:t>.</w:t>
      </w:r>
    </w:p>
    <w:p w:rsidR="005A5B9C" w:rsidRPr="00334DBB" w:rsidP="006B6C26" w14:paraId="5E4E67C1" w14:textId="77777777">
      <w:pPr>
        <w:pStyle w:val="BodyTextIndent2"/>
        <w:tabs>
          <w:tab w:val="clear" w:pos="0"/>
          <w:tab w:val="left" w:pos="360"/>
        </w:tabs>
        <w:spacing w:line="240" w:lineRule="auto"/>
        <w:rPr>
          <w:szCs w:val="24"/>
        </w:rPr>
      </w:pPr>
    </w:p>
    <w:p w:rsidR="005A5B9C" w:rsidRPr="00334DBB" w:rsidP="00F574DB" w14:paraId="030751E5" w14:textId="04133931">
      <w:pPr>
        <w:pStyle w:val="BodyTextIndent2"/>
        <w:tabs>
          <w:tab w:val="clear" w:pos="0"/>
          <w:tab w:val="left" w:pos="360"/>
        </w:tabs>
        <w:spacing w:line="240" w:lineRule="auto"/>
        <w:ind w:hanging="360"/>
        <w:rPr>
          <w:b/>
          <w:szCs w:val="24"/>
        </w:rPr>
      </w:pPr>
      <w:r w:rsidRPr="00334DBB">
        <w:rPr>
          <w:b/>
          <w:szCs w:val="24"/>
        </w:rPr>
        <w:t>4.</w:t>
      </w:r>
      <w:r w:rsidRPr="00334DBB">
        <w:rPr>
          <w:b/>
          <w:szCs w:val="24"/>
        </w:rPr>
        <w:tab/>
      </w:r>
      <w:r w:rsidRPr="0031178B" w:rsidR="0031178B">
        <w:rPr>
          <w:b/>
          <w:szCs w:val="24"/>
        </w:rPr>
        <w:t>Describe efforts to identify duplication.  Show specifically why any similar information already available cannot be used or modified for use for the purposes described in Item 2 above</w:t>
      </w:r>
      <w:r w:rsidRPr="008D262D" w:rsidR="008D262D">
        <w:rPr>
          <w:b/>
          <w:szCs w:val="24"/>
        </w:rPr>
        <w:t>.</w:t>
      </w:r>
    </w:p>
    <w:p w:rsidR="007670B7" w:rsidP="00860543" w14:paraId="22543DE1" w14:textId="77777777">
      <w:pPr>
        <w:pStyle w:val="BodyTextIndent2"/>
        <w:tabs>
          <w:tab w:val="clear" w:pos="0"/>
          <w:tab w:val="left" w:pos="360"/>
        </w:tabs>
        <w:spacing w:line="240" w:lineRule="auto"/>
        <w:ind w:hanging="360"/>
        <w:rPr>
          <w:szCs w:val="24"/>
        </w:rPr>
      </w:pPr>
      <w:r w:rsidRPr="00334DBB">
        <w:rPr>
          <w:szCs w:val="24"/>
        </w:rPr>
        <w:tab/>
      </w:r>
    </w:p>
    <w:p w:rsidR="00CF278C" w:rsidRPr="00334DBB" w:rsidP="00860543" w14:paraId="2EE7E26C" w14:textId="14D6A6A6">
      <w:pPr>
        <w:pStyle w:val="BodyTextIndent2"/>
        <w:tabs>
          <w:tab w:val="clear" w:pos="0"/>
          <w:tab w:val="left" w:pos="360"/>
        </w:tabs>
        <w:spacing w:line="240" w:lineRule="auto"/>
        <w:ind w:hanging="360"/>
        <w:rPr>
          <w:szCs w:val="24"/>
        </w:rPr>
      </w:pPr>
      <w:r>
        <w:rPr>
          <w:szCs w:val="24"/>
        </w:rPr>
        <w:tab/>
      </w:r>
      <w:r w:rsidRPr="00334DBB">
        <w:rPr>
          <w:szCs w:val="24"/>
        </w:rPr>
        <w:t xml:space="preserve">There is no duplication of effort. Information collected is unique to this collection and to each </w:t>
      </w:r>
      <w:r w:rsidRPr="00334DBB" w:rsidR="00F574DB">
        <w:rPr>
          <w:szCs w:val="24"/>
        </w:rPr>
        <w:t xml:space="preserve">MTW </w:t>
      </w:r>
      <w:r w:rsidRPr="00334DBB">
        <w:rPr>
          <w:szCs w:val="24"/>
        </w:rPr>
        <w:t xml:space="preserve">PHA and does not duplicate any similar information or method. </w:t>
      </w:r>
    </w:p>
    <w:p w:rsidR="005A5B9C" w:rsidRPr="00334DBB" w:rsidP="006B6C26" w14:paraId="3225648C" w14:textId="77777777">
      <w:pPr>
        <w:pStyle w:val="BodyTextIndent2"/>
        <w:tabs>
          <w:tab w:val="clear" w:pos="0"/>
          <w:tab w:val="left" w:pos="360"/>
        </w:tabs>
        <w:spacing w:line="240" w:lineRule="auto"/>
        <w:ind w:hanging="360"/>
        <w:rPr>
          <w:szCs w:val="24"/>
        </w:rPr>
      </w:pPr>
    </w:p>
    <w:p w:rsidR="008D262D" w:rsidP="00860543" w14:paraId="39416C91" w14:textId="7C0E489C">
      <w:pPr>
        <w:pStyle w:val="BodyTextIndent2"/>
        <w:tabs>
          <w:tab w:val="clear" w:pos="0"/>
          <w:tab w:val="left" w:pos="360"/>
        </w:tabs>
        <w:spacing w:line="240" w:lineRule="auto"/>
        <w:ind w:hanging="360"/>
        <w:rPr>
          <w:szCs w:val="24"/>
        </w:rPr>
      </w:pPr>
      <w:r w:rsidRPr="00334DBB">
        <w:rPr>
          <w:b/>
          <w:szCs w:val="24"/>
        </w:rPr>
        <w:t>5.</w:t>
      </w:r>
      <w:r w:rsidRPr="0031178B" w:rsidR="0031178B">
        <w:t xml:space="preserve"> </w:t>
      </w:r>
      <w:r w:rsidR="0031178B">
        <w:tab/>
      </w:r>
      <w:r w:rsidRPr="0031178B" w:rsidR="0031178B">
        <w:rPr>
          <w:b/>
          <w:szCs w:val="24"/>
        </w:rPr>
        <w:t>If the collection of information impacts small businesses or other small entities describe any methods used to minimize burden</w:t>
      </w:r>
      <w:r w:rsidRPr="008D262D">
        <w:rPr>
          <w:b/>
          <w:szCs w:val="24"/>
        </w:rPr>
        <w:t>.</w:t>
      </w:r>
      <w:r w:rsidRPr="00334DBB">
        <w:rPr>
          <w:szCs w:val="24"/>
        </w:rPr>
        <w:tab/>
      </w:r>
    </w:p>
    <w:p w:rsidR="007670B7" w:rsidP="00860543" w14:paraId="3D6E4829" w14:textId="77777777">
      <w:pPr>
        <w:pStyle w:val="BodyTextIndent2"/>
        <w:tabs>
          <w:tab w:val="clear" w:pos="0"/>
          <w:tab w:val="left" w:pos="360"/>
        </w:tabs>
        <w:spacing w:line="240" w:lineRule="auto"/>
        <w:ind w:hanging="360"/>
        <w:rPr>
          <w:szCs w:val="24"/>
        </w:rPr>
      </w:pPr>
      <w:r>
        <w:rPr>
          <w:szCs w:val="24"/>
        </w:rPr>
        <w:tab/>
      </w:r>
    </w:p>
    <w:p w:rsidR="00CF278C" w:rsidRPr="00334DBB" w:rsidP="00860543" w14:paraId="64BA65A7" w14:textId="4AD32A8E">
      <w:pPr>
        <w:pStyle w:val="BodyTextIndent2"/>
        <w:tabs>
          <w:tab w:val="clear" w:pos="0"/>
          <w:tab w:val="left" w:pos="360"/>
        </w:tabs>
        <w:spacing w:line="240" w:lineRule="auto"/>
        <w:ind w:hanging="360"/>
        <w:rPr>
          <w:szCs w:val="24"/>
        </w:rPr>
      </w:pPr>
      <w:r>
        <w:rPr>
          <w:szCs w:val="24"/>
        </w:rPr>
        <w:tab/>
      </w:r>
      <w:r w:rsidRPr="00334DBB">
        <w:rPr>
          <w:szCs w:val="24"/>
        </w:rPr>
        <w:t>This information collection has no impact on small businesses or other entities.</w:t>
      </w:r>
    </w:p>
    <w:p w:rsidR="00C241EC" w:rsidRPr="00334DBB" w:rsidP="006B6C26" w14:paraId="3695F520" w14:textId="77777777">
      <w:pPr>
        <w:pStyle w:val="BodyTextIndent2"/>
        <w:tabs>
          <w:tab w:val="clear" w:pos="0"/>
          <w:tab w:val="left" w:pos="360"/>
        </w:tabs>
        <w:spacing w:line="240" w:lineRule="auto"/>
        <w:ind w:hanging="360"/>
        <w:rPr>
          <w:szCs w:val="24"/>
        </w:rPr>
      </w:pPr>
    </w:p>
    <w:p w:rsidR="00C241EC" w:rsidRPr="00334DBB" w:rsidP="00F574DB" w14:paraId="034C053D" w14:textId="35739EB9">
      <w:pPr>
        <w:pStyle w:val="BodyTextIndent2"/>
        <w:tabs>
          <w:tab w:val="clear" w:pos="0"/>
          <w:tab w:val="left" w:pos="360"/>
        </w:tabs>
        <w:spacing w:line="240" w:lineRule="auto"/>
        <w:ind w:hanging="360"/>
        <w:rPr>
          <w:b/>
          <w:szCs w:val="24"/>
        </w:rPr>
      </w:pPr>
      <w:r w:rsidRPr="00334DBB">
        <w:rPr>
          <w:b/>
          <w:szCs w:val="24"/>
        </w:rPr>
        <w:t>6.</w:t>
      </w:r>
      <w:r w:rsidRPr="00334DBB">
        <w:rPr>
          <w:b/>
          <w:szCs w:val="24"/>
        </w:rPr>
        <w:tab/>
      </w:r>
      <w:r w:rsidRPr="0031178B" w:rsidR="0031178B">
        <w:rPr>
          <w:b/>
          <w:szCs w:val="24"/>
        </w:rPr>
        <w:t xml:space="preserve">Describe the </w:t>
      </w:r>
      <w:r w:rsidRPr="0031178B" w:rsidR="0031178B">
        <w:rPr>
          <w:b/>
          <w:szCs w:val="24"/>
        </w:rPr>
        <w:t>consequence</w:t>
      </w:r>
      <w:r w:rsidRPr="0031178B" w:rsidR="0031178B">
        <w:rPr>
          <w:b/>
          <w:szCs w:val="24"/>
        </w:rPr>
        <w:t xml:space="preserve"> </w:t>
      </w:r>
      <w:r w:rsidRPr="0031178B" w:rsidR="0031178B">
        <w:rPr>
          <w:b/>
          <w:szCs w:val="24"/>
        </w:rPr>
        <w:t>to</w:t>
      </w:r>
      <w:r w:rsidRPr="0031178B" w:rsidR="0031178B">
        <w:rPr>
          <w:b/>
          <w:szCs w:val="24"/>
        </w:rPr>
        <w:t xml:space="preserve"> Federal program or policy activities if the collection is not conducted or is conducted less frequently, as well as any technical or legal obstacles to reducing burden</w:t>
      </w:r>
      <w:r w:rsidRPr="008D262D" w:rsidR="008D262D">
        <w:rPr>
          <w:b/>
          <w:szCs w:val="24"/>
        </w:rPr>
        <w:t>.</w:t>
      </w:r>
    </w:p>
    <w:p w:rsidR="007670B7" w:rsidP="00860543" w14:paraId="0381DAE9" w14:textId="77777777">
      <w:pPr>
        <w:pStyle w:val="BodyTextIndent2"/>
        <w:tabs>
          <w:tab w:val="clear" w:pos="0"/>
          <w:tab w:val="left" w:pos="360"/>
        </w:tabs>
        <w:spacing w:line="240" w:lineRule="auto"/>
        <w:ind w:hanging="360"/>
        <w:rPr>
          <w:szCs w:val="24"/>
        </w:rPr>
      </w:pPr>
      <w:r w:rsidRPr="00334DBB">
        <w:rPr>
          <w:szCs w:val="24"/>
        </w:rPr>
        <w:tab/>
      </w:r>
    </w:p>
    <w:p w:rsidR="00CF278C" w:rsidP="00860543" w14:paraId="2A905A67" w14:textId="27B7D79D">
      <w:pPr>
        <w:pStyle w:val="BodyTextIndent2"/>
        <w:tabs>
          <w:tab w:val="clear" w:pos="0"/>
          <w:tab w:val="left" w:pos="360"/>
        </w:tabs>
        <w:spacing w:line="240" w:lineRule="auto"/>
        <w:ind w:hanging="360"/>
        <w:rPr>
          <w:szCs w:val="24"/>
        </w:rPr>
      </w:pPr>
      <w:r>
        <w:rPr>
          <w:szCs w:val="24"/>
        </w:rPr>
        <w:tab/>
      </w:r>
      <w:r w:rsidRPr="00334DBB" w:rsidR="00F574DB">
        <w:rPr>
          <w:szCs w:val="24"/>
        </w:rPr>
        <w:t>The 1996 MTW Statute</w:t>
      </w:r>
      <w:r w:rsidRPr="00334DBB">
        <w:rPr>
          <w:szCs w:val="24"/>
        </w:rPr>
        <w:t xml:space="preserve"> requires each </w:t>
      </w:r>
      <w:r w:rsidRPr="00334DBB" w:rsidR="00F574DB">
        <w:rPr>
          <w:szCs w:val="24"/>
        </w:rPr>
        <w:t xml:space="preserve">MTW </w:t>
      </w:r>
      <w:r w:rsidRPr="00334DBB">
        <w:rPr>
          <w:szCs w:val="24"/>
        </w:rPr>
        <w:t>PHA participating in MTW</w:t>
      </w:r>
      <w:r w:rsidRPr="00334DBB" w:rsidR="00F574DB">
        <w:rPr>
          <w:szCs w:val="24"/>
        </w:rPr>
        <w:t>, both Initial MTW PHAs and Expansion MTW PHAs,</w:t>
      </w:r>
      <w:r w:rsidRPr="00334DBB">
        <w:rPr>
          <w:szCs w:val="24"/>
        </w:rPr>
        <w:t xml:space="preserve"> to keep records and submit reports to HUD that document the </w:t>
      </w:r>
      <w:r w:rsidRPr="00334DBB" w:rsidR="00F574DB">
        <w:rPr>
          <w:szCs w:val="24"/>
        </w:rPr>
        <w:t xml:space="preserve">MTW </w:t>
      </w:r>
      <w:r w:rsidRPr="00334DBB">
        <w:rPr>
          <w:szCs w:val="24"/>
        </w:rPr>
        <w:t xml:space="preserve">PHA’s use of program funds, provide data to assist HUD in assessing the MTW demonstration, and describe and analyze the effect of the </w:t>
      </w:r>
      <w:r w:rsidRPr="00334DBB" w:rsidR="00F574DB">
        <w:rPr>
          <w:szCs w:val="24"/>
        </w:rPr>
        <w:t xml:space="preserve">MTW </w:t>
      </w:r>
      <w:r w:rsidRPr="00334DBB">
        <w:rPr>
          <w:szCs w:val="24"/>
        </w:rPr>
        <w:t xml:space="preserve">PHA’s </w:t>
      </w:r>
      <w:r w:rsidRPr="00334DBB" w:rsidR="00F574DB">
        <w:rPr>
          <w:szCs w:val="24"/>
        </w:rPr>
        <w:t>MTW activities</w:t>
      </w:r>
      <w:r w:rsidRPr="00334DBB">
        <w:rPr>
          <w:szCs w:val="24"/>
        </w:rPr>
        <w:t xml:space="preserve">. </w:t>
      </w:r>
    </w:p>
    <w:p w:rsidR="007670B7" w:rsidRPr="00334DBB" w:rsidP="00860543" w14:paraId="2F703548" w14:textId="77777777">
      <w:pPr>
        <w:pStyle w:val="BodyTextIndent2"/>
        <w:tabs>
          <w:tab w:val="clear" w:pos="0"/>
          <w:tab w:val="left" w:pos="360"/>
        </w:tabs>
        <w:spacing w:line="240" w:lineRule="auto"/>
        <w:ind w:hanging="360"/>
        <w:rPr>
          <w:szCs w:val="24"/>
        </w:rPr>
      </w:pPr>
    </w:p>
    <w:p w:rsidR="00C241EC" w:rsidRPr="00334DBB" w:rsidP="006B6C26" w14:paraId="0BBB18AB" w14:textId="77777777">
      <w:pPr>
        <w:pStyle w:val="BodyTextIndent2"/>
        <w:tabs>
          <w:tab w:val="clear" w:pos="0"/>
          <w:tab w:val="left" w:pos="360"/>
        </w:tabs>
        <w:spacing w:line="240" w:lineRule="auto"/>
        <w:ind w:hanging="360"/>
        <w:rPr>
          <w:szCs w:val="24"/>
        </w:rPr>
      </w:pPr>
    </w:p>
    <w:p w:rsidR="008D262D" w:rsidP="008D262D" w14:paraId="0AF3F645" w14:textId="7245369C">
      <w:pPr>
        <w:pStyle w:val="BodyTextIndent2"/>
        <w:tabs>
          <w:tab w:val="clear" w:pos="0"/>
          <w:tab w:val="left" w:pos="360"/>
        </w:tabs>
        <w:spacing w:line="240" w:lineRule="auto"/>
        <w:ind w:hanging="360"/>
        <w:rPr>
          <w:szCs w:val="24"/>
        </w:rPr>
      </w:pPr>
      <w:r w:rsidRPr="00334DBB">
        <w:rPr>
          <w:szCs w:val="24"/>
        </w:rPr>
        <w:tab/>
        <w:t xml:space="preserve">The Federal statutory mandate contained </w:t>
      </w:r>
      <w:r w:rsidRPr="00334DBB" w:rsidR="00F574DB">
        <w:rPr>
          <w:szCs w:val="24"/>
        </w:rPr>
        <w:t>in the 1996 MTW Statute</w:t>
      </w:r>
      <w:r w:rsidRPr="00334DBB">
        <w:rPr>
          <w:szCs w:val="24"/>
        </w:rPr>
        <w:t xml:space="preserve"> would not be met if the collection were not conducted</w:t>
      </w:r>
      <w:r w:rsidRPr="00334DBB" w:rsidR="00F574DB">
        <w:rPr>
          <w:szCs w:val="24"/>
        </w:rPr>
        <w:t xml:space="preserve"> on an annual basis</w:t>
      </w:r>
      <w:r w:rsidRPr="00334DBB">
        <w:rPr>
          <w:szCs w:val="24"/>
        </w:rPr>
        <w:t xml:space="preserve">. The information collection is necessary </w:t>
      </w:r>
      <w:r w:rsidRPr="00334DBB">
        <w:rPr>
          <w:szCs w:val="24"/>
        </w:rPr>
        <w:t>to</w:t>
      </w:r>
      <w:r w:rsidRPr="00334DBB">
        <w:rPr>
          <w:szCs w:val="24"/>
        </w:rPr>
        <w:t xml:space="preserve"> the continuation of the MTW </w:t>
      </w:r>
      <w:r w:rsidRPr="00334DBB" w:rsidR="00F574DB">
        <w:rPr>
          <w:szCs w:val="24"/>
        </w:rPr>
        <w:t>demonstration.</w:t>
      </w:r>
    </w:p>
    <w:p w:rsidR="008D262D" w:rsidP="00860543" w14:paraId="5E3596DA" w14:textId="77777777">
      <w:pPr>
        <w:pStyle w:val="BodyTextIndent2"/>
        <w:tabs>
          <w:tab w:val="clear" w:pos="0"/>
          <w:tab w:val="left" w:pos="360"/>
        </w:tabs>
        <w:spacing w:line="240" w:lineRule="auto"/>
        <w:ind w:hanging="360"/>
        <w:rPr>
          <w:szCs w:val="24"/>
        </w:rPr>
      </w:pPr>
    </w:p>
    <w:p w:rsidR="008D262D" w:rsidRPr="00815DB3" w:rsidP="008D262D" w14:paraId="0A213E7F" w14:textId="7C5E19C5">
      <w:pPr>
        <w:numPr>
          <w:ilvl w:val="0"/>
          <w:numId w:val="21"/>
        </w:numPr>
        <w:tabs>
          <w:tab w:val="left" w:pos="360"/>
        </w:tabs>
        <w:rPr>
          <w:b/>
          <w:bCs/>
          <w:sz w:val="24"/>
          <w:szCs w:val="24"/>
        </w:rPr>
      </w:pPr>
      <w:r w:rsidRPr="0031178B">
        <w:rPr>
          <w:b/>
          <w:bCs/>
          <w:sz w:val="24"/>
          <w:szCs w:val="24"/>
        </w:rPr>
        <w:t>Explain any special circumstances that would cause an information collection to be conducted in a manner</w:t>
      </w:r>
      <w:r w:rsidRPr="00815DB3">
        <w:rPr>
          <w:b/>
          <w:bCs/>
          <w:sz w:val="24"/>
          <w:szCs w:val="24"/>
        </w:rPr>
        <w:t>:</w:t>
      </w:r>
    </w:p>
    <w:p w:rsidR="00FE1A49" w:rsidP="008D262D" w14:paraId="28550450" w14:textId="64158D8D">
      <w:pPr>
        <w:pStyle w:val="BodyTextIndent2"/>
        <w:tabs>
          <w:tab w:val="clear" w:pos="0"/>
          <w:tab w:val="left" w:pos="360"/>
        </w:tabs>
        <w:spacing w:line="240" w:lineRule="auto"/>
        <w:ind w:left="0"/>
      </w:pPr>
      <w:r>
        <w:rPr>
          <w:szCs w:val="24"/>
        </w:rPr>
        <w:tab/>
      </w:r>
      <w:r w:rsidRPr="008D262D">
        <w:rPr>
          <w:bCs/>
        </w:rPr>
        <w:t>N</w:t>
      </w:r>
      <w:r w:rsidRPr="008D262D">
        <w:t>o special circumstances are applicable to this collection.</w:t>
      </w:r>
    </w:p>
    <w:p w:rsidR="008D262D" w:rsidRPr="008D262D" w:rsidP="00815DB3" w14:paraId="037931B9" w14:textId="77777777">
      <w:pPr>
        <w:pStyle w:val="BodyTextIndent2"/>
        <w:tabs>
          <w:tab w:val="clear" w:pos="0"/>
          <w:tab w:val="left" w:pos="360"/>
        </w:tabs>
        <w:spacing w:line="240" w:lineRule="auto"/>
        <w:ind w:left="0"/>
      </w:pPr>
    </w:p>
    <w:p w:rsidR="00FE1A49" w:rsidRPr="00F7723A" w:rsidP="00334DBB" w14:paraId="60934AE6" w14:textId="77777777">
      <w:pPr>
        <w:pStyle w:val="ListParagraph"/>
        <w:numPr>
          <w:ilvl w:val="0"/>
          <w:numId w:val="12"/>
        </w:numPr>
        <w:overflowPunct/>
        <w:autoSpaceDE/>
        <w:autoSpaceDN/>
        <w:adjustRightInd/>
        <w:spacing w:after="200" w:line="276" w:lineRule="auto"/>
        <w:ind w:left="720" w:hanging="270"/>
        <w:textAlignment w:val="auto"/>
        <w:rPr>
          <w:b/>
          <w:bCs/>
          <w:sz w:val="24"/>
          <w:szCs w:val="24"/>
        </w:rPr>
      </w:pPr>
      <w:r w:rsidRPr="00F7723A">
        <w:rPr>
          <w:b/>
          <w:bCs/>
          <w:sz w:val="24"/>
          <w:szCs w:val="24"/>
        </w:rPr>
        <w:t xml:space="preserve">requiring respondents to report information to the agency more than quarterly; </w:t>
      </w:r>
    </w:p>
    <w:p w:rsidR="00FE1A49" w:rsidRPr="00F7723A" w:rsidP="00334DBB" w14:paraId="0DAD5198" w14:textId="4F420C74">
      <w:pPr>
        <w:pStyle w:val="ListParagraph"/>
        <w:ind w:hanging="270"/>
        <w:rPr>
          <w:bCs/>
          <w:sz w:val="24"/>
          <w:szCs w:val="24"/>
        </w:rPr>
      </w:pPr>
      <w:r>
        <w:rPr>
          <w:b/>
          <w:sz w:val="24"/>
          <w:szCs w:val="24"/>
        </w:rPr>
        <w:tab/>
      </w:r>
      <w:r w:rsidRPr="00F7723A">
        <w:rPr>
          <w:bCs/>
          <w:sz w:val="24"/>
          <w:szCs w:val="24"/>
        </w:rPr>
        <w:t>Not Applicable</w:t>
      </w:r>
    </w:p>
    <w:p w:rsidR="00FE1A49" w:rsidRPr="00F7723A" w:rsidP="00334DBB" w14:paraId="4D1FE73F" w14:textId="77777777">
      <w:pPr>
        <w:pStyle w:val="ListParagraph"/>
        <w:numPr>
          <w:ilvl w:val="0"/>
          <w:numId w:val="12"/>
        </w:numPr>
        <w:overflowPunct/>
        <w:autoSpaceDE/>
        <w:autoSpaceDN/>
        <w:adjustRightInd/>
        <w:spacing w:after="200" w:line="276" w:lineRule="auto"/>
        <w:ind w:left="720" w:hanging="270"/>
        <w:textAlignment w:val="auto"/>
        <w:rPr>
          <w:b/>
          <w:bCs/>
          <w:sz w:val="24"/>
          <w:szCs w:val="24"/>
        </w:rPr>
      </w:pPr>
      <w:r w:rsidRPr="00F7723A">
        <w:rPr>
          <w:b/>
          <w:bCs/>
          <w:sz w:val="24"/>
          <w:szCs w:val="24"/>
        </w:rPr>
        <w:t>requiring respondents to prepare a written response to a collection of information in fewer than 30 days after receipt of it;</w:t>
      </w:r>
    </w:p>
    <w:p w:rsidR="00FE1A49" w:rsidRPr="00F7723A" w:rsidP="00334DBB" w14:paraId="5BF72A1C" w14:textId="603DD575">
      <w:pPr>
        <w:pStyle w:val="ListParagraph"/>
        <w:ind w:hanging="270"/>
        <w:rPr>
          <w:bCs/>
          <w:sz w:val="24"/>
          <w:szCs w:val="24"/>
        </w:rPr>
      </w:pPr>
      <w:r w:rsidRPr="00F7723A">
        <w:rPr>
          <w:bCs/>
          <w:sz w:val="24"/>
          <w:szCs w:val="24"/>
        </w:rPr>
        <w:tab/>
      </w:r>
      <w:r w:rsidRPr="00F7723A">
        <w:rPr>
          <w:bCs/>
          <w:sz w:val="24"/>
          <w:szCs w:val="24"/>
        </w:rPr>
        <w:t>Not Applicable</w:t>
      </w:r>
    </w:p>
    <w:p w:rsidR="00FE1A49" w:rsidRPr="00F7723A" w:rsidP="00334DBB" w14:paraId="3417664A" w14:textId="77777777">
      <w:pPr>
        <w:pStyle w:val="ListParagraph"/>
        <w:numPr>
          <w:ilvl w:val="0"/>
          <w:numId w:val="12"/>
        </w:numPr>
        <w:overflowPunct/>
        <w:autoSpaceDE/>
        <w:autoSpaceDN/>
        <w:adjustRightInd/>
        <w:spacing w:after="200" w:line="276" w:lineRule="auto"/>
        <w:ind w:left="720" w:hanging="270"/>
        <w:textAlignment w:val="auto"/>
        <w:rPr>
          <w:b/>
          <w:bCs/>
          <w:sz w:val="24"/>
          <w:szCs w:val="24"/>
        </w:rPr>
      </w:pPr>
      <w:r w:rsidRPr="00F7723A">
        <w:rPr>
          <w:b/>
          <w:bCs/>
          <w:sz w:val="24"/>
          <w:szCs w:val="24"/>
        </w:rPr>
        <w:t>requiring respondents to submit more than an original and two copies of any document;</w:t>
      </w:r>
    </w:p>
    <w:p w:rsidR="00FE1A49" w:rsidRPr="00F7723A" w:rsidP="00334DBB" w14:paraId="00BBF0DD" w14:textId="3F32D434">
      <w:pPr>
        <w:pStyle w:val="ListParagraph"/>
        <w:ind w:hanging="270"/>
        <w:rPr>
          <w:bCs/>
          <w:sz w:val="24"/>
          <w:szCs w:val="24"/>
        </w:rPr>
      </w:pPr>
      <w:r>
        <w:rPr>
          <w:b/>
          <w:sz w:val="24"/>
          <w:szCs w:val="24"/>
        </w:rPr>
        <w:tab/>
      </w:r>
      <w:r w:rsidRPr="00F7723A">
        <w:rPr>
          <w:bCs/>
          <w:sz w:val="24"/>
          <w:szCs w:val="24"/>
        </w:rPr>
        <w:t>Not Applicable</w:t>
      </w:r>
    </w:p>
    <w:p w:rsidR="00FE1A49" w:rsidRPr="00F7723A" w:rsidP="00334DBB" w14:paraId="451408CE" w14:textId="77777777">
      <w:pPr>
        <w:pStyle w:val="ListParagraph"/>
        <w:numPr>
          <w:ilvl w:val="0"/>
          <w:numId w:val="12"/>
        </w:numPr>
        <w:overflowPunct/>
        <w:autoSpaceDE/>
        <w:autoSpaceDN/>
        <w:adjustRightInd/>
        <w:spacing w:after="200" w:line="276" w:lineRule="auto"/>
        <w:ind w:left="720" w:hanging="270"/>
        <w:textAlignment w:val="auto"/>
        <w:rPr>
          <w:b/>
          <w:bCs/>
          <w:sz w:val="24"/>
          <w:szCs w:val="24"/>
        </w:rPr>
      </w:pPr>
      <w:r w:rsidRPr="00F7723A">
        <w:rPr>
          <w:b/>
          <w:bCs/>
          <w:sz w:val="24"/>
          <w:szCs w:val="24"/>
        </w:rPr>
        <w:t>requiring respondents to retain records other than health, medical, government contract, grant-in-aid, or tax records for more than three years;</w:t>
      </w:r>
    </w:p>
    <w:p w:rsidR="00FE1A49" w:rsidRPr="00F7723A" w:rsidP="00334DBB" w14:paraId="2CA29B5C" w14:textId="1C039B8B">
      <w:pPr>
        <w:pStyle w:val="ListParagraph"/>
        <w:ind w:hanging="270"/>
        <w:rPr>
          <w:bCs/>
          <w:sz w:val="24"/>
          <w:szCs w:val="24"/>
        </w:rPr>
      </w:pPr>
      <w:r>
        <w:rPr>
          <w:b/>
          <w:sz w:val="24"/>
          <w:szCs w:val="24"/>
        </w:rPr>
        <w:tab/>
      </w:r>
      <w:r w:rsidRPr="00F7723A">
        <w:rPr>
          <w:bCs/>
          <w:sz w:val="24"/>
          <w:szCs w:val="24"/>
        </w:rPr>
        <w:t>Not Applicable</w:t>
      </w:r>
    </w:p>
    <w:p w:rsidR="00FE1A49" w:rsidRPr="00F7723A" w:rsidP="00334DBB" w14:paraId="752ED32A" w14:textId="74D79343">
      <w:pPr>
        <w:pStyle w:val="ListParagraph"/>
        <w:numPr>
          <w:ilvl w:val="0"/>
          <w:numId w:val="12"/>
        </w:numPr>
        <w:overflowPunct/>
        <w:autoSpaceDE/>
        <w:autoSpaceDN/>
        <w:adjustRightInd/>
        <w:spacing w:after="200" w:line="276" w:lineRule="auto"/>
        <w:ind w:left="720" w:hanging="270"/>
        <w:textAlignment w:val="auto"/>
        <w:rPr>
          <w:b/>
          <w:bCs/>
          <w:sz w:val="24"/>
          <w:szCs w:val="24"/>
        </w:rPr>
      </w:pPr>
      <w:r w:rsidRPr="00F7723A">
        <w:rPr>
          <w:b/>
          <w:bCs/>
          <w:sz w:val="24"/>
          <w:szCs w:val="24"/>
        </w:rPr>
        <w:t>in connection with a statistical survey, that is not designed to produce valid and reliable results than can be generalized to the universe of study;</w:t>
      </w:r>
    </w:p>
    <w:p w:rsidR="00FE1A49" w:rsidRPr="00F7723A" w:rsidP="00334DBB" w14:paraId="2067DBAF" w14:textId="5172F65E">
      <w:pPr>
        <w:pStyle w:val="ListParagraph"/>
        <w:ind w:hanging="270"/>
        <w:rPr>
          <w:bCs/>
          <w:sz w:val="24"/>
          <w:szCs w:val="24"/>
        </w:rPr>
      </w:pPr>
      <w:r w:rsidRPr="00F7723A">
        <w:rPr>
          <w:bCs/>
          <w:sz w:val="24"/>
          <w:szCs w:val="24"/>
        </w:rPr>
        <w:tab/>
      </w:r>
      <w:r w:rsidRPr="00F7723A">
        <w:rPr>
          <w:bCs/>
          <w:sz w:val="24"/>
          <w:szCs w:val="24"/>
        </w:rPr>
        <w:t>Not Applicable</w:t>
      </w:r>
    </w:p>
    <w:p w:rsidR="00FE1A49" w:rsidRPr="00F7723A" w:rsidP="00334DBB" w14:paraId="4B6391EE" w14:textId="77777777">
      <w:pPr>
        <w:pStyle w:val="ListParagraph"/>
        <w:numPr>
          <w:ilvl w:val="0"/>
          <w:numId w:val="12"/>
        </w:numPr>
        <w:overflowPunct/>
        <w:autoSpaceDE/>
        <w:autoSpaceDN/>
        <w:adjustRightInd/>
        <w:spacing w:after="200" w:line="276" w:lineRule="auto"/>
        <w:ind w:left="720" w:hanging="270"/>
        <w:textAlignment w:val="auto"/>
        <w:rPr>
          <w:b/>
          <w:bCs/>
          <w:sz w:val="24"/>
          <w:szCs w:val="24"/>
        </w:rPr>
      </w:pPr>
      <w:r w:rsidRPr="00F7723A">
        <w:rPr>
          <w:b/>
          <w:bCs/>
          <w:sz w:val="24"/>
          <w:szCs w:val="24"/>
        </w:rPr>
        <w:t>requiring the use of statistical data classification that has not been reviewed and approved by OMB;</w:t>
      </w:r>
    </w:p>
    <w:p w:rsidR="00FE1A49" w:rsidRPr="00F7723A" w:rsidP="00334DBB" w14:paraId="45E22AA2" w14:textId="426249F1">
      <w:pPr>
        <w:pStyle w:val="ListParagraph"/>
        <w:ind w:hanging="270"/>
        <w:rPr>
          <w:bCs/>
          <w:sz w:val="24"/>
          <w:szCs w:val="24"/>
        </w:rPr>
      </w:pPr>
      <w:r>
        <w:rPr>
          <w:b/>
          <w:sz w:val="24"/>
          <w:szCs w:val="24"/>
        </w:rPr>
        <w:tab/>
      </w:r>
      <w:r w:rsidRPr="00F7723A">
        <w:rPr>
          <w:bCs/>
          <w:sz w:val="24"/>
          <w:szCs w:val="24"/>
        </w:rPr>
        <w:t>Not Applicable</w:t>
      </w:r>
    </w:p>
    <w:p w:rsidR="00FE1A49" w:rsidRPr="00F7723A" w:rsidP="00334DBB" w14:paraId="108A5428" w14:textId="77777777">
      <w:pPr>
        <w:pStyle w:val="ListParagraph"/>
        <w:numPr>
          <w:ilvl w:val="0"/>
          <w:numId w:val="12"/>
        </w:numPr>
        <w:overflowPunct/>
        <w:autoSpaceDE/>
        <w:autoSpaceDN/>
        <w:adjustRightInd/>
        <w:spacing w:after="200" w:line="276" w:lineRule="auto"/>
        <w:ind w:left="720" w:hanging="270"/>
        <w:textAlignment w:val="auto"/>
        <w:rPr>
          <w:b/>
          <w:bCs/>
          <w:sz w:val="24"/>
          <w:szCs w:val="24"/>
        </w:rPr>
      </w:pPr>
      <w:r w:rsidRPr="00F7723A">
        <w:rPr>
          <w:b/>
          <w:bCs/>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E1A49" w:rsidRPr="00F7723A" w:rsidP="00334DBB" w14:paraId="25CB4B10" w14:textId="4FBB7B91">
      <w:pPr>
        <w:pStyle w:val="ListParagraph"/>
        <w:ind w:hanging="270"/>
        <w:rPr>
          <w:bCs/>
          <w:sz w:val="24"/>
          <w:szCs w:val="24"/>
        </w:rPr>
      </w:pPr>
      <w:r>
        <w:rPr>
          <w:b/>
          <w:sz w:val="24"/>
          <w:szCs w:val="24"/>
        </w:rPr>
        <w:tab/>
      </w:r>
      <w:r w:rsidRPr="00F7723A">
        <w:rPr>
          <w:bCs/>
          <w:sz w:val="24"/>
          <w:szCs w:val="24"/>
        </w:rPr>
        <w:t>Not Applicable</w:t>
      </w:r>
    </w:p>
    <w:p w:rsidR="00FE1A49" w:rsidRPr="00F7723A" w:rsidP="00334DBB" w14:paraId="030B7810" w14:textId="77777777">
      <w:pPr>
        <w:pStyle w:val="ListParagraph"/>
        <w:numPr>
          <w:ilvl w:val="0"/>
          <w:numId w:val="12"/>
        </w:numPr>
        <w:overflowPunct/>
        <w:autoSpaceDE/>
        <w:autoSpaceDN/>
        <w:adjustRightInd/>
        <w:spacing w:after="200" w:line="276" w:lineRule="auto"/>
        <w:ind w:left="720" w:hanging="270"/>
        <w:textAlignment w:val="auto"/>
        <w:rPr>
          <w:b/>
          <w:bCs/>
          <w:sz w:val="24"/>
          <w:szCs w:val="24"/>
        </w:rPr>
      </w:pPr>
      <w:r w:rsidRPr="00F7723A">
        <w:rPr>
          <w:b/>
          <w:bCs/>
          <w:sz w:val="24"/>
          <w:szCs w:val="24"/>
        </w:rPr>
        <w:t xml:space="preserve">requiring respondents to submit proprietary trade </w:t>
      </w:r>
      <w:r w:rsidRPr="00F7723A">
        <w:rPr>
          <w:b/>
          <w:bCs/>
          <w:sz w:val="24"/>
          <w:szCs w:val="24"/>
        </w:rPr>
        <w:t>secret</w:t>
      </w:r>
      <w:r w:rsidRPr="00F7723A">
        <w:rPr>
          <w:b/>
          <w:bCs/>
          <w:sz w:val="24"/>
          <w:szCs w:val="24"/>
        </w:rPr>
        <w:t>, or other confidential information unless the agency can demonstrate that it has instituted procedures to protect the information’s confidentiality to the extent permitted by law.</w:t>
      </w:r>
    </w:p>
    <w:p w:rsidR="00FE1A49" w:rsidRPr="00F7723A" w:rsidP="00334DBB" w14:paraId="6A09A9B8" w14:textId="66803B6C">
      <w:pPr>
        <w:pStyle w:val="ListParagraph"/>
        <w:ind w:hanging="270"/>
        <w:rPr>
          <w:bCs/>
          <w:sz w:val="24"/>
          <w:szCs w:val="24"/>
        </w:rPr>
      </w:pPr>
      <w:r>
        <w:rPr>
          <w:b/>
          <w:sz w:val="24"/>
          <w:szCs w:val="24"/>
        </w:rPr>
        <w:tab/>
      </w:r>
      <w:r w:rsidRPr="00F7723A">
        <w:rPr>
          <w:bCs/>
          <w:sz w:val="24"/>
          <w:szCs w:val="24"/>
        </w:rPr>
        <w:t>Not Applicable</w:t>
      </w:r>
    </w:p>
    <w:p w:rsidR="00FE1A49" w:rsidRPr="00334DBB" w:rsidP="00FE1A49" w14:paraId="2B0AD1A7" w14:textId="77777777">
      <w:pPr>
        <w:keepNext/>
        <w:rPr>
          <w:b/>
          <w:bCs/>
          <w:sz w:val="24"/>
          <w:szCs w:val="24"/>
        </w:rPr>
      </w:pPr>
    </w:p>
    <w:p w:rsidR="008D262D" w:rsidP="00815DB3" w14:paraId="2EF6199C" w14:textId="11B463CF">
      <w:pPr>
        <w:pStyle w:val="ListParagraph"/>
        <w:numPr>
          <w:ilvl w:val="0"/>
          <w:numId w:val="21"/>
        </w:numPr>
        <w:rPr>
          <w:b/>
          <w:bCs/>
          <w:sz w:val="24"/>
          <w:szCs w:val="24"/>
        </w:rPr>
      </w:pPr>
      <w:r w:rsidRPr="00F7723A">
        <w:rPr>
          <w:b/>
          <w:bCs/>
          <w:sz w:val="24"/>
          <w:szCs w:val="24"/>
        </w:rPr>
        <w:t xml:space="preserve">If applicable, provide a copy and identify the date and page number of </w:t>
      </w:r>
      <w:r w:rsidRPr="00F7723A">
        <w:rPr>
          <w:b/>
          <w:bCs/>
          <w:sz w:val="24"/>
          <w:szCs w:val="24"/>
        </w:rPr>
        <w:t>publication</w:t>
      </w:r>
      <w:r w:rsidRPr="00F7723A">
        <w:rPr>
          <w:b/>
          <w:bCs/>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Pr>
          <w:b/>
          <w:bCs/>
          <w:sz w:val="24"/>
          <w:szCs w:val="24"/>
        </w:rPr>
        <w:t>.</w:t>
      </w:r>
    </w:p>
    <w:p w:rsidR="007701E2" w:rsidP="00815DB3" w14:paraId="25AF83F9" w14:textId="77777777">
      <w:pPr>
        <w:ind w:left="360"/>
        <w:rPr>
          <w:sz w:val="24"/>
          <w:szCs w:val="24"/>
        </w:rPr>
      </w:pPr>
    </w:p>
    <w:p w:rsidR="00F7723A" w:rsidP="00F7723A" w14:paraId="1E6DCEE3" w14:textId="70D8B363">
      <w:pPr>
        <w:tabs>
          <w:tab w:val="left" w:pos="360"/>
        </w:tabs>
        <w:ind w:left="360"/>
        <w:rPr>
          <w:sz w:val="24"/>
          <w:szCs w:val="24"/>
        </w:rPr>
      </w:pPr>
      <w:r w:rsidRPr="007607C8">
        <w:rPr>
          <w:color w:val="000000"/>
          <w:sz w:val="24"/>
          <w:szCs w:val="24"/>
        </w:rPr>
        <w:t xml:space="preserve">HUD published a Notice of Proposed Information Collection for Public Comments in the </w:t>
      </w:r>
      <w:r w:rsidRPr="007607C8">
        <w:rPr>
          <w:i/>
          <w:color w:val="000000"/>
          <w:sz w:val="24"/>
          <w:szCs w:val="24"/>
        </w:rPr>
        <w:t>Federal Register</w:t>
      </w:r>
      <w:r w:rsidRPr="007607C8">
        <w:rPr>
          <w:color w:val="000000"/>
          <w:sz w:val="24"/>
          <w:szCs w:val="24"/>
        </w:rPr>
        <w:t xml:space="preserve">, </w:t>
      </w:r>
      <w:r w:rsidRPr="00F7723A">
        <w:rPr>
          <w:color w:val="000000"/>
          <w:sz w:val="24"/>
          <w:szCs w:val="24"/>
        </w:rPr>
        <w:t>Volume 90; No.</w:t>
      </w:r>
      <w:r w:rsidRPr="00F7723A">
        <w:rPr>
          <w:sz w:val="24"/>
          <w:szCs w:val="24"/>
        </w:rPr>
        <w:t xml:space="preserve"> 169</w:t>
      </w:r>
      <w:r w:rsidRPr="00F7723A">
        <w:rPr>
          <w:color w:val="000000"/>
          <w:sz w:val="24"/>
          <w:szCs w:val="24"/>
        </w:rPr>
        <w:t xml:space="preserve"> Page</w:t>
      </w:r>
      <w:r w:rsidRPr="00F7723A">
        <w:rPr>
          <w:sz w:val="24"/>
          <w:szCs w:val="24"/>
        </w:rPr>
        <w:t xml:space="preserve"> 42772</w:t>
      </w:r>
      <w:r w:rsidRPr="00F7723A">
        <w:rPr>
          <w:color w:val="000000"/>
          <w:sz w:val="24"/>
          <w:szCs w:val="24"/>
        </w:rPr>
        <w:t>, on September 4, 2025</w:t>
      </w:r>
      <w:r w:rsidRPr="007607C8">
        <w:rPr>
          <w:color w:val="000000"/>
          <w:sz w:val="24"/>
          <w:szCs w:val="24"/>
        </w:rPr>
        <w:t xml:space="preserve">, to submit comments on the proposed information collection. </w:t>
      </w:r>
      <w:r w:rsidRPr="00F7723A">
        <w:rPr>
          <w:color w:val="000000"/>
          <w:sz w:val="24"/>
          <w:szCs w:val="24"/>
        </w:rPr>
        <w:t>HUD received nine comments on this proposed collection.</w:t>
      </w:r>
    </w:p>
    <w:p w:rsidR="00286F1A" w:rsidP="00815DB3" w14:paraId="3FE12825" w14:textId="77777777">
      <w:pPr>
        <w:ind w:left="360"/>
        <w:rPr>
          <w:sz w:val="24"/>
          <w:szCs w:val="24"/>
        </w:rPr>
      </w:pPr>
    </w:p>
    <w:p w:rsidR="00286F1A" w:rsidP="00F33E89" w14:paraId="6386C7CA" w14:textId="01793FDC">
      <w:pPr>
        <w:ind w:left="360"/>
        <w:rPr>
          <w:sz w:val="24"/>
          <w:szCs w:val="24"/>
        </w:rPr>
      </w:pPr>
      <w:r w:rsidRPr="00F33E89">
        <w:rPr>
          <w:b/>
          <w:bCs/>
          <w:sz w:val="24"/>
          <w:szCs w:val="24"/>
        </w:rPr>
        <w:t>On the Need to Increase Data Collection and Transparency</w:t>
      </w:r>
      <w:r w:rsidR="00F33E89">
        <w:rPr>
          <w:b/>
          <w:bCs/>
          <w:sz w:val="24"/>
          <w:szCs w:val="24"/>
        </w:rPr>
        <w:t xml:space="preserve"> for the MTW Plan Expansion</w:t>
      </w:r>
      <w:r w:rsidRPr="00F33E89">
        <w:rPr>
          <w:b/>
          <w:bCs/>
          <w:sz w:val="24"/>
          <w:szCs w:val="24"/>
        </w:rPr>
        <w:t>:</w:t>
      </w:r>
      <w:r>
        <w:rPr>
          <w:sz w:val="24"/>
          <w:szCs w:val="24"/>
        </w:rPr>
        <w:t xml:space="preserve"> The commenter urges that additional data be collected by MTW Expansion PHAs. Specifically, the commenter requests narrative information for each waiver and associated activity.</w:t>
      </w:r>
    </w:p>
    <w:p w:rsidR="00286F1A" w:rsidP="00815DB3" w14:paraId="00F408EA" w14:textId="00E17F4A">
      <w:pPr>
        <w:ind w:left="360"/>
        <w:rPr>
          <w:sz w:val="24"/>
          <w:szCs w:val="24"/>
        </w:rPr>
      </w:pPr>
      <w:r w:rsidRPr="00F33E89">
        <w:rPr>
          <w:b/>
          <w:bCs/>
          <w:sz w:val="24"/>
          <w:szCs w:val="24"/>
        </w:rPr>
        <w:t>HUD Response:</w:t>
      </w:r>
      <w:r w:rsidR="00F33E89">
        <w:rPr>
          <w:sz w:val="24"/>
          <w:szCs w:val="24"/>
        </w:rPr>
        <w:t xml:space="preserve"> Descriptions of MTW waivers and associated activities and their applicable safe harbors are described in the MTW Operations Notice, which is linked in the Form. HUD seeks to cease requiring these additional descriptions to prevent redundancy. To the extent an MTW Expansion PHA seeks to go beyond applicable safe harbors, they would be required to provide a</w:t>
      </w:r>
      <w:r w:rsidR="002645C6">
        <w:rPr>
          <w:sz w:val="24"/>
          <w:szCs w:val="24"/>
        </w:rPr>
        <w:t>dditional</w:t>
      </w:r>
      <w:r w:rsidR="00F33E89">
        <w:rPr>
          <w:sz w:val="24"/>
          <w:szCs w:val="24"/>
        </w:rPr>
        <w:t xml:space="preserve"> description.</w:t>
      </w:r>
    </w:p>
    <w:p w:rsidR="00F33E89" w:rsidP="00815DB3" w14:paraId="0AF85FC0" w14:textId="77777777">
      <w:pPr>
        <w:ind w:left="360"/>
        <w:rPr>
          <w:sz w:val="24"/>
          <w:szCs w:val="24"/>
        </w:rPr>
      </w:pPr>
    </w:p>
    <w:p w:rsidR="00F33E89" w:rsidP="00815DB3" w14:paraId="7F58B6AF" w14:textId="7C338D57">
      <w:pPr>
        <w:ind w:left="360"/>
        <w:rPr>
          <w:sz w:val="24"/>
          <w:szCs w:val="24"/>
        </w:rPr>
      </w:pPr>
      <w:r w:rsidRPr="00F33E89">
        <w:rPr>
          <w:b/>
          <w:bCs/>
          <w:sz w:val="24"/>
          <w:szCs w:val="24"/>
        </w:rPr>
        <w:t>On the Need to Collect Information on Public Comments for the MTW Plan Expansion:</w:t>
      </w:r>
      <w:r>
        <w:rPr>
          <w:sz w:val="24"/>
          <w:szCs w:val="24"/>
        </w:rPr>
        <w:t xml:space="preserve"> The commenter urges HUD to maintain required information on public comments.</w:t>
      </w:r>
    </w:p>
    <w:p w:rsidR="00F33E89" w:rsidP="00815DB3" w14:paraId="184A685C" w14:textId="65DCDFA5">
      <w:pPr>
        <w:ind w:left="360"/>
        <w:rPr>
          <w:sz w:val="24"/>
          <w:szCs w:val="24"/>
        </w:rPr>
      </w:pPr>
      <w:r w:rsidRPr="00F33E89">
        <w:rPr>
          <w:b/>
          <w:bCs/>
          <w:sz w:val="24"/>
          <w:szCs w:val="24"/>
        </w:rPr>
        <w:t>HUD Response:</w:t>
      </w:r>
      <w:r>
        <w:rPr>
          <w:sz w:val="24"/>
          <w:szCs w:val="24"/>
        </w:rPr>
        <w:t xml:space="preserve"> MTW Expansion PHAs certify in the “Certifications of Compliance” section that public process requirements have been met. To further ensure the extent to which this occurs, additional entries have been added </w:t>
      </w:r>
      <w:r>
        <w:rPr>
          <w:sz w:val="24"/>
          <w:szCs w:val="24"/>
        </w:rPr>
        <w:t>on</w:t>
      </w:r>
      <w:r>
        <w:rPr>
          <w:sz w:val="24"/>
          <w:szCs w:val="24"/>
        </w:rPr>
        <w:t xml:space="preserve"> public comments and the required public process to ensure these requirements are met.</w:t>
      </w:r>
    </w:p>
    <w:p w:rsidR="00F33E89" w:rsidP="00F33E89" w14:paraId="366309C4" w14:textId="5AFFBC77">
      <w:pPr>
        <w:ind w:left="360"/>
        <w:rPr>
          <w:b/>
          <w:bCs/>
          <w:sz w:val="24"/>
          <w:szCs w:val="24"/>
        </w:rPr>
      </w:pPr>
    </w:p>
    <w:p w:rsidR="00F33E89" w:rsidP="00F33E89" w14:paraId="09B6FCD7" w14:textId="52802ED3">
      <w:pPr>
        <w:ind w:left="360"/>
        <w:rPr>
          <w:sz w:val="24"/>
          <w:szCs w:val="24"/>
        </w:rPr>
      </w:pPr>
      <w:r>
        <w:rPr>
          <w:b/>
          <w:bCs/>
          <w:sz w:val="24"/>
          <w:szCs w:val="24"/>
        </w:rPr>
        <w:t>On Maintain</w:t>
      </w:r>
      <w:r w:rsidR="00682B92">
        <w:rPr>
          <w:b/>
          <w:bCs/>
          <w:sz w:val="24"/>
          <w:szCs w:val="24"/>
        </w:rPr>
        <w:t>in</w:t>
      </w:r>
      <w:r>
        <w:rPr>
          <w:b/>
          <w:bCs/>
          <w:sz w:val="24"/>
          <w:szCs w:val="24"/>
        </w:rPr>
        <w:t>g the Evaluations Section for the MTW Plan Expansion:</w:t>
      </w:r>
      <w:r>
        <w:rPr>
          <w:sz w:val="24"/>
          <w:szCs w:val="24"/>
        </w:rPr>
        <w:t xml:space="preserve"> The commenter urges HUD to maintain the evaluations section of the MTW Plan Expansion.</w:t>
      </w:r>
    </w:p>
    <w:p w:rsidR="00F33E89" w:rsidP="00F33E89" w14:paraId="64A310F8" w14:textId="231F355E">
      <w:pPr>
        <w:ind w:left="360"/>
        <w:rPr>
          <w:sz w:val="24"/>
          <w:szCs w:val="24"/>
        </w:rPr>
      </w:pPr>
      <w:r>
        <w:rPr>
          <w:b/>
          <w:bCs/>
          <w:sz w:val="24"/>
          <w:szCs w:val="24"/>
        </w:rPr>
        <w:t>HUD Response:</w:t>
      </w:r>
      <w:r>
        <w:rPr>
          <w:sz w:val="24"/>
          <w:szCs w:val="24"/>
        </w:rPr>
        <w:t xml:space="preserve"> For MTW Expansion PHAs, all required </w:t>
      </w:r>
      <w:r>
        <w:rPr>
          <w:sz w:val="24"/>
          <w:szCs w:val="24"/>
        </w:rPr>
        <w:t>evaluation is</w:t>
      </w:r>
      <w:r>
        <w:rPr>
          <w:sz w:val="24"/>
          <w:szCs w:val="24"/>
        </w:rPr>
        <w:t xml:space="preserve"> conducted through HUD’s Office of Policy Development and Research (PD&amp;R). PD&amp;R provides the public with information on the evaluations it conducts, so to require that MTW </w:t>
      </w:r>
      <w:r w:rsidR="00E84C13">
        <w:rPr>
          <w:sz w:val="24"/>
          <w:szCs w:val="24"/>
        </w:rPr>
        <w:t>Expansion PHAs also provide information was determined to be redundant.</w:t>
      </w:r>
    </w:p>
    <w:p w:rsidR="00E84C13" w:rsidP="00F33E89" w14:paraId="1803BA88" w14:textId="77777777">
      <w:pPr>
        <w:ind w:left="360"/>
        <w:rPr>
          <w:sz w:val="24"/>
          <w:szCs w:val="24"/>
        </w:rPr>
      </w:pPr>
    </w:p>
    <w:p w:rsidR="00E84C13" w:rsidP="00F33E89" w14:paraId="4052FECF" w14:textId="657CABC2">
      <w:pPr>
        <w:ind w:left="360"/>
        <w:rPr>
          <w:sz w:val="24"/>
          <w:szCs w:val="24"/>
        </w:rPr>
      </w:pPr>
      <w:r w:rsidRPr="00E84C13">
        <w:rPr>
          <w:b/>
          <w:bCs/>
          <w:sz w:val="24"/>
          <w:szCs w:val="24"/>
        </w:rPr>
        <w:t>Positive Comment on the MTW Funding Flexibility Section of the MTW Plan Expansion:</w:t>
      </w:r>
      <w:r>
        <w:rPr>
          <w:sz w:val="24"/>
          <w:szCs w:val="24"/>
        </w:rPr>
        <w:t xml:space="preserve"> The commenter supports the “Planned Application of MTW Funding Flexibilities” Section.</w:t>
      </w:r>
    </w:p>
    <w:p w:rsidR="00E84C13" w:rsidP="00F33E89" w14:paraId="0286C126" w14:textId="1C207A82">
      <w:pPr>
        <w:ind w:left="360"/>
        <w:rPr>
          <w:sz w:val="24"/>
          <w:szCs w:val="24"/>
        </w:rPr>
      </w:pPr>
      <w:r w:rsidRPr="00E84C13">
        <w:rPr>
          <w:b/>
          <w:bCs/>
          <w:sz w:val="24"/>
          <w:szCs w:val="24"/>
        </w:rPr>
        <w:t>HUD Response:</w:t>
      </w:r>
      <w:r>
        <w:rPr>
          <w:sz w:val="24"/>
          <w:szCs w:val="24"/>
        </w:rPr>
        <w:t xml:space="preserve"> Thank you for your comment.</w:t>
      </w:r>
    </w:p>
    <w:p w:rsidR="00A34908" w:rsidP="00F33E89" w14:paraId="251DBCA3" w14:textId="77777777">
      <w:pPr>
        <w:ind w:left="360"/>
        <w:rPr>
          <w:sz w:val="24"/>
          <w:szCs w:val="24"/>
        </w:rPr>
      </w:pPr>
    </w:p>
    <w:p w:rsidR="00A34908" w:rsidP="00F33E89" w14:paraId="5BF215A3" w14:textId="61D4C6D3">
      <w:pPr>
        <w:ind w:left="360"/>
        <w:rPr>
          <w:sz w:val="24"/>
          <w:szCs w:val="24"/>
        </w:rPr>
      </w:pPr>
      <w:r w:rsidRPr="00A34908">
        <w:rPr>
          <w:b/>
          <w:bCs/>
          <w:sz w:val="24"/>
          <w:szCs w:val="24"/>
        </w:rPr>
        <w:t>On Allowing MTW Expansion PHAs an Additional Option for Safe Harbor Waivers in the MTW Plan Expansion:</w:t>
      </w:r>
      <w:r>
        <w:rPr>
          <w:sz w:val="24"/>
          <w:szCs w:val="24"/>
        </w:rPr>
        <w:t xml:space="preserve"> The commenter requests a third option beyond “yes/no” to the question of whether the PHA “meets all the associated Safe Harbors…for which the MTW Expansion Agency does not have a proposed or approved Safe Harbor Waiver” for PHAs seeking a Safe Harbor Waiver.</w:t>
      </w:r>
    </w:p>
    <w:p w:rsidR="00A34908" w:rsidP="00F33E89" w14:paraId="536D2C56" w14:textId="64582F8D">
      <w:pPr>
        <w:ind w:left="360"/>
        <w:rPr>
          <w:sz w:val="24"/>
          <w:szCs w:val="24"/>
        </w:rPr>
      </w:pPr>
      <w:r w:rsidRPr="00A34908">
        <w:rPr>
          <w:b/>
          <w:bCs/>
          <w:sz w:val="24"/>
          <w:szCs w:val="24"/>
        </w:rPr>
        <w:t>HUD Response:</w:t>
      </w:r>
      <w:r>
        <w:rPr>
          <w:sz w:val="24"/>
          <w:szCs w:val="24"/>
        </w:rPr>
        <w:t xml:space="preserve"> Per the information request, if the MTW Expansion PHA is seeking a Safe Harbor Waiver, they would be proposing a Safe Harbor Waiver. They would then input “no.”</w:t>
      </w:r>
    </w:p>
    <w:p w:rsidR="00A34908" w:rsidP="00F33E89" w14:paraId="2A343C4C" w14:textId="77777777">
      <w:pPr>
        <w:ind w:left="360"/>
        <w:rPr>
          <w:sz w:val="24"/>
          <w:szCs w:val="24"/>
        </w:rPr>
      </w:pPr>
    </w:p>
    <w:p w:rsidR="00A34908" w:rsidP="00F33E89" w14:paraId="7E5896DA" w14:textId="2DAD9552">
      <w:pPr>
        <w:ind w:left="360"/>
        <w:rPr>
          <w:sz w:val="24"/>
          <w:szCs w:val="24"/>
        </w:rPr>
      </w:pPr>
      <w:r w:rsidRPr="009970B0">
        <w:rPr>
          <w:b/>
          <w:bCs/>
          <w:sz w:val="24"/>
          <w:szCs w:val="24"/>
        </w:rPr>
        <w:t>On Allowing MTW Expansion PHAs to Skip the Entire Local-</w:t>
      </w:r>
      <w:r w:rsidRPr="009970B0">
        <w:rPr>
          <w:b/>
          <w:bCs/>
          <w:sz w:val="24"/>
          <w:szCs w:val="24"/>
        </w:rPr>
        <w:t>Non Traditional</w:t>
      </w:r>
      <w:r w:rsidRPr="009970B0">
        <w:rPr>
          <w:b/>
          <w:bCs/>
          <w:sz w:val="24"/>
          <w:szCs w:val="24"/>
        </w:rPr>
        <w:t xml:space="preserve"> (LNT) Section of the MTW Plan Expansion if it is Not Applicable:</w:t>
      </w:r>
      <w:r>
        <w:rPr>
          <w:sz w:val="24"/>
          <w:szCs w:val="24"/>
        </w:rPr>
        <w:t xml:space="preserve"> The commenter requests that MTW Expansion PHAs that do not have applicable L</w:t>
      </w:r>
      <w:r w:rsidR="009970B0">
        <w:rPr>
          <w:sz w:val="24"/>
          <w:szCs w:val="24"/>
        </w:rPr>
        <w:t>NT waivers and associated activities</w:t>
      </w:r>
      <w:r w:rsidR="00783BFF">
        <w:rPr>
          <w:sz w:val="24"/>
          <w:szCs w:val="24"/>
        </w:rPr>
        <w:t xml:space="preserve"> be able to skip the section in its entirety</w:t>
      </w:r>
      <w:r w:rsidR="009970B0">
        <w:rPr>
          <w:sz w:val="24"/>
          <w:szCs w:val="24"/>
        </w:rPr>
        <w:t>.</w:t>
      </w:r>
    </w:p>
    <w:p w:rsidR="009970B0" w:rsidP="00F33E89" w14:paraId="7EB66C9C" w14:textId="09C1F3D5">
      <w:pPr>
        <w:ind w:left="360"/>
        <w:rPr>
          <w:sz w:val="24"/>
          <w:szCs w:val="24"/>
        </w:rPr>
      </w:pPr>
      <w:r w:rsidRPr="009970B0">
        <w:rPr>
          <w:b/>
          <w:bCs/>
          <w:sz w:val="24"/>
          <w:szCs w:val="24"/>
        </w:rPr>
        <w:t>HUD Response:</w:t>
      </w:r>
      <w:r>
        <w:rPr>
          <w:sz w:val="24"/>
          <w:szCs w:val="24"/>
        </w:rPr>
        <w:t xml:space="preserve"> MTW Expansion PHAs may input “0” or “N/A” for fields as appropriate. This is explained in the instructions section.</w:t>
      </w:r>
    </w:p>
    <w:p w:rsidR="009970B0" w:rsidP="00F33E89" w14:paraId="41494B70" w14:textId="77777777">
      <w:pPr>
        <w:ind w:left="360"/>
        <w:rPr>
          <w:sz w:val="24"/>
          <w:szCs w:val="24"/>
        </w:rPr>
      </w:pPr>
    </w:p>
    <w:p w:rsidR="009970B0" w:rsidP="00F33E89" w14:paraId="2D0FDE69" w14:textId="1DE94AD3">
      <w:pPr>
        <w:ind w:left="360"/>
        <w:rPr>
          <w:sz w:val="24"/>
          <w:szCs w:val="24"/>
        </w:rPr>
      </w:pPr>
      <w:r w:rsidRPr="009970B0">
        <w:rPr>
          <w:b/>
          <w:bCs/>
          <w:sz w:val="24"/>
          <w:szCs w:val="24"/>
        </w:rPr>
        <w:t xml:space="preserve">On Capturing LNT Substantially the Same (STS) Information in the MTW Plan Expansion: </w:t>
      </w:r>
      <w:r>
        <w:rPr>
          <w:sz w:val="24"/>
          <w:szCs w:val="24"/>
        </w:rPr>
        <w:t xml:space="preserve">The commenter requests that additional unit information be collected for LNT development units </w:t>
      </w:r>
      <w:r>
        <w:rPr>
          <w:sz w:val="24"/>
          <w:szCs w:val="24"/>
        </w:rPr>
        <w:t>in order to</w:t>
      </w:r>
      <w:r>
        <w:rPr>
          <w:sz w:val="24"/>
          <w:szCs w:val="24"/>
        </w:rPr>
        <w:t xml:space="preserve"> ensure proper calculation of the STS requirement.</w:t>
      </w:r>
    </w:p>
    <w:p w:rsidR="009970B0" w:rsidP="00F33E89" w14:paraId="03877010" w14:textId="4F3D6E4B">
      <w:pPr>
        <w:ind w:left="360"/>
        <w:rPr>
          <w:sz w:val="24"/>
          <w:szCs w:val="24"/>
        </w:rPr>
      </w:pPr>
      <w:r w:rsidRPr="009970B0">
        <w:rPr>
          <w:b/>
          <w:bCs/>
          <w:sz w:val="24"/>
          <w:szCs w:val="24"/>
        </w:rPr>
        <w:t>HUD Response:</w:t>
      </w:r>
      <w:r>
        <w:rPr>
          <w:sz w:val="24"/>
          <w:szCs w:val="24"/>
        </w:rPr>
        <w:t xml:space="preserve"> LNT development units under waiver and associated activity 17.c are calculated by approximating </w:t>
      </w:r>
      <w:r>
        <w:rPr>
          <w:sz w:val="24"/>
          <w:szCs w:val="24"/>
        </w:rPr>
        <w:t>a number of</w:t>
      </w:r>
      <w:r>
        <w:rPr>
          <w:sz w:val="24"/>
          <w:szCs w:val="24"/>
        </w:rPr>
        <w:t xml:space="preserve"> units compared to the investment of MTW funds. This process is explained in the MTW Operations Notice. The information collected in the LNT STS section collects the information necessary for this exercise.</w:t>
      </w:r>
    </w:p>
    <w:p w:rsidR="009970B0" w:rsidP="00F33E89" w14:paraId="7C97A27C" w14:textId="77777777">
      <w:pPr>
        <w:ind w:left="360"/>
        <w:rPr>
          <w:sz w:val="24"/>
          <w:szCs w:val="24"/>
        </w:rPr>
      </w:pPr>
    </w:p>
    <w:p w:rsidR="009970B0" w:rsidP="00F33E89" w14:paraId="478F906E" w14:textId="02B89444">
      <w:pPr>
        <w:ind w:left="360"/>
        <w:rPr>
          <w:sz w:val="24"/>
          <w:szCs w:val="24"/>
        </w:rPr>
      </w:pPr>
      <w:r w:rsidRPr="009970B0">
        <w:rPr>
          <w:b/>
          <w:bCs/>
          <w:sz w:val="24"/>
          <w:szCs w:val="24"/>
        </w:rPr>
        <w:t>On Capturing LNT Data in the MTW Plan Expansion:</w:t>
      </w:r>
      <w:r>
        <w:rPr>
          <w:sz w:val="24"/>
          <w:szCs w:val="24"/>
        </w:rPr>
        <w:t xml:space="preserve"> The commenter believes information in Section F and Section G on LNT development is redundant.</w:t>
      </w:r>
    </w:p>
    <w:p w:rsidR="009970B0" w:rsidP="00F33E89" w14:paraId="2E7506FB" w14:textId="16864444">
      <w:pPr>
        <w:ind w:left="360"/>
        <w:rPr>
          <w:sz w:val="24"/>
          <w:szCs w:val="24"/>
        </w:rPr>
      </w:pPr>
      <w:r w:rsidRPr="009970B0">
        <w:rPr>
          <w:b/>
          <w:bCs/>
          <w:sz w:val="24"/>
          <w:szCs w:val="24"/>
        </w:rPr>
        <w:t>HUD Response:</w:t>
      </w:r>
      <w:r>
        <w:rPr>
          <w:sz w:val="24"/>
          <w:szCs w:val="24"/>
        </w:rPr>
        <w:t xml:space="preserve"> The information in Section F represents planned information </w:t>
      </w:r>
      <w:r w:rsidR="006A7D65">
        <w:rPr>
          <w:sz w:val="24"/>
          <w:szCs w:val="24"/>
        </w:rPr>
        <w:t>and information on all completed project</w:t>
      </w:r>
      <w:r w:rsidR="00783BFF">
        <w:rPr>
          <w:sz w:val="24"/>
          <w:szCs w:val="24"/>
        </w:rPr>
        <w:t>s</w:t>
      </w:r>
      <w:r w:rsidR="006A7D65">
        <w:rPr>
          <w:sz w:val="24"/>
          <w:szCs w:val="24"/>
        </w:rPr>
        <w:t xml:space="preserve">, which is important </w:t>
      </w:r>
      <w:r w:rsidR="006A7D65">
        <w:rPr>
          <w:sz w:val="24"/>
          <w:szCs w:val="24"/>
        </w:rPr>
        <w:t>to</w:t>
      </w:r>
      <w:r w:rsidR="006A7D65">
        <w:rPr>
          <w:sz w:val="24"/>
          <w:szCs w:val="24"/>
        </w:rPr>
        <w:t xml:space="preserve"> the analysis of that </w:t>
      </w:r>
      <w:r w:rsidR="006A7D65">
        <w:rPr>
          <w:sz w:val="24"/>
          <w:szCs w:val="24"/>
        </w:rPr>
        <w:t>particular activity</w:t>
      </w:r>
      <w:r w:rsidR="006A7D65">
        <w:rPr>
          <w:sz w:val="24"/>
          <w:szCs w:val="24"/>
        </w:rPr>
        <w:t>. The information in Section G represents actual information for the applicable calendar year that is necessary to conduct the STS analysis. This is clearly described in the ins</w:t>
      </w:r>
      <w:r w:rsidR="00682B92">
        <w:rPr>
          <w:sz w:val="24"/>
          <w:szCs w:val="24"/>
        </w:rPr>
        <w:t>t</w:t>
      </w:r>
      <w:r w:rsidR="006A7D65">
        <w:rPr>
          <w:sz w:val="24"/>
          <w:szCs w:val="24"/>
        </w:rPr>
        <w:t>ructions section. An additional qualifier was added to the table.</w:t>
      </w:r>
    </w:p>
    <w:p w:rsidR="006A7D65" w:rsidP="00F33E89" w14:paraId="4B607C71" w14:textId="77777777">
      <w:pPr>
        <w:ind w:left="360"/>
        <w:rPr>
          <w:sz w:val="24"/>
          <w:szCs w:val="24"/>
        </w:rPr>
      </w:pPr>
    </w:p>
    <w:p w:rsidR="006A7D65" w:rsidP="00F33E89" w14:paraId="4FC177B5" w14:textId="7ADBC2D8">
      <w:pPr>
        <w:ind w:left="360"/>
        <w:rPr>
          <w:sz w:val="24"/>
          <w:szCs w:val="24"/>
        </w:rPr>
      </w:pPr>
      <w:r w:rsidRPr="006A7D65">
        <w:rPr>
          <w:b/>
          <w:bCs/>
          <w:sz w:val="24"/>
          <w:szCs w:val="24"/>
        </w:rPr>
        <w:t>On the Certifications of Compliance:</w:t>
      </w:r>
      <w:r>
        <w:rPr>
          <w:sz w:val="24"/>
          <w:szCs w:val="24"/>
        </w:rPr>
        <w:t xml:space="preserve"> The commenter requests that HUD review the Certifications of Compliance to ensure they are consistent with MTW flexibility.</w:t>
      </w:r>
    </w:p>
    <w:p w:rsidR="006A7D65" w:rsidP="00F33E89" w14:paraId="28A038B7" w14:textId="251B67DC">
      <w:pPr>
        <w:ind w:left="360"/>
        <w:rPr>
          <w:sz w:val="24"/>
          <w:szCs w:val="24"/>
        </w:rPr>
      </w:pPr>
      <w:r w:rsidRPr="006A7D65">
        <w:rPr>
          <w:b/>
          <w:bCs/>
          <w:sz w:val="24"/>
          <w:szCs w:val="24"/>
        </w:rPr>
        <w:t>HUD Response:</w:t>
      </w:r>
      <w:r>
        <w:rPr>
          <w:sz w:val="24"/>
          <w:szCs w:val="24"/>
        </w:rPr>
        <w:t xml:space="preserve"> HUD has reviewed the Certifica</w:t>
      </w:r>
      <w:r w:rsidR="00682B92">
        <w:rPr>
          <w:sz w:val="24"/>
          <w:szCs w:val="24"/>
        </w:rPr>
        <w:t>ti</w:t>
      </w:r>
      <w:r>
        <w:rPr>
          <w:sz w:val="24"/>
          <w:szCs w:val="24"/>
        </w:rPr>
        <w:t>ons of Compliance to ensure they are consistent with MTW flexibility.</w:t>
      </w:r>
    </w:p>
    <w:p w:rsidR="00F7723A" w:rsidRPr="006C7FAE" w:rsidP="00F7723A" w14:paraId="7731AF20" w14:textId="77777777">
      <w:pPr>
        <w:tabs>
          <w:tab w:val="left" w:pos="360"/>
        </w:tabs>
        <w:rPr>
          <w:sz w:val="24"/>
          <w:szCs w:val="24"/>
        </w:rPr>
      </w:pPr>
    </w:p>
    <w:p w:rsidR="00F7723A" w:rsidP="00F7723A" w14:paraId="4818431B" w14:textId="77777777">
      <w:pPr>
        <w:numPr>
          <w:ilvl w:val="0"/>
          <w:numId w:val="22"/>
        </w:numPr>
        <w:tabs>
          <w:tab w:val="left" w:pos="360"/>
        </w:tabs>
        <w:ind w:left="720" w:hanging="270"/>
        <w:rPr>
          <w:b/>
          <w:bCs/>
          <w:sz w:val="24"/>
          <w:szCs w:val="24"/>
        </w:rPr>
      </w:pPr>
      <w:r w:rsidRPr="00E72B01">
        <w:rPr>
          <w:b/>
          <w:bCs/>
          <w:sz w:val="24"/>
          <w:szCs w:val="24"/>
        </w:rPr>
        <w:t xml:space="preserve">Describe efforts to consult with </w:t>
      </w:r>
      <w:r w:rsidRPr="00E72B01">
        <w:rPr>
          <w:b/>
          <w:bCs/>
          <w:sz w:val="24"/>
          <w:szCs w:val="24"/>
        </w:rPr>
        <w:t>persons</w:t>
      </w:r>
      <w:r w:rsidRPr="00E72B01">
        <w:rPr>
          <w:b/>
          <w:bCs/>
          <w:sz w:val="24"/>
          <w:szCs w:val="24"/>
        </w:rPr>
        <w:t xml:space="preserve"> outside the agency to obtain their views on the availability of data, frequency of collection, the clarity of instructions and recordkeeping disclosure, or reporting format (if any) and the data elements to be recorded, disclosed, or reported.</w:t>
      </w:r>
    </w:p>
    <w:p w:rsidR="007670B7" w:rsidP="00F7723A" w14:paraId="1455D1E9" w14:textId="77777777">
      <w:pPr>
        <w:tabs>
          <w:tab w:val="left" w:pos="360"/>
        </w:tabs>
        <w:ind w:left="720"/>
        <w:rPr>
          <w:sz w:val="24"/>
          <w:szCs w:val="24"/>
        </w:rPr>
      </w:pPr>
    </w:p>
    <w:p w:rsidR="00F7723A" w:rsidRPr="00F7723A" w:rsidP="00F7723A" w14:paraId="5326FEF4" w14:textId="7EB8D87B">
      <w:pPr>
        <w:tabs>
          <w:tab w:val="left" w:pos="360"/>
        </w:tabs>
        <w:ind w:left="720"/>
        <w:rPr>
          <w:sz w:val="24"/>
          <w:szCs w:val="24"/>
        </w:rPr>
      </w:pPr>
      <w:r w:rsidRPr="00F7723A">
        <w:rPr>
          <w:sz w:val="24"/>
          <w:szCs w:val="24"/>
        </w:rPr>
        <w:t xml:space="preserve">Respondents of the information collection </w:t>
      </w:r>
      <w:r>
        <w:rPr>
          <w:sz w:val="24"/>
          <w:szCs w:val="24"/>
        </w:rPr>
        <w:t>are encouraged to provide ongoing feedback regarding all elements of submission. Information on the forms has been included on HUD websites. along with final submissions from respondents.</w:t>
      </w:r>
    </w:p>
    <w:p w:rsidR="00F7723A" w:rsidP="00F7723A" w14:paraId="65D32C9C" w14:textId="77777777">
      <w:pPr>
        <w:keepLines/>
        <w:tabs>
          <w:tab w:val="left" w:pos="360"/>
        </w:tabs>
        <w:spacing w:after="80"/>
        <w:ind w:left="720" w:hanging="270"/>
        <w:rPr>
          <w:sz w:val="24"/>
          <w:szCs w:val="24"/>
        </w:rPr>
      </w:pPr>
    </w:p>
    <w:p w:rsidR="00F7723A" w:rsidP="00F7723A" w14:paraId="72544213" w14:textId="77777777">
      <w:pPr>
        <w:keepLines/>
        <w:numPr>
          <w:ilvl w:val="0"/>
          <w:numId w:val="22"/>
        </w:numPr>
        <w:tabs>
          <w:tab w:val="left" w:pos="360"/>
        </w:tabs>
        <w:spacing w:after="80"/>
        <w:ind w:left="720" w:hanging="270"/>
        <w:rPr>
          <w:b/>
          <w:bCs/>
          <w:sz w:val="24"/>
          <w:szCs w:val="24"/>
        </w:rPr>
      </w:pPr>
      <w:r w:rsidRPr="00E72B01">
        <w:rPr>
          <w:b/>
          <w:bCs/>
          <w:sz w:val="24"/>
          <w:szCs w:val="24"/>
        </w:rPr>
        <w:t>Consultation</w:t>
      </w:r>
      <w:r w:rsidRPr="00E72B01">
        <w:rPr>
          <w:b/>
          <w:bCs/>
          <w:sz w:val="24"/>
          <w:szCs w:val="24"/>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7670B7" w:rsidP="007670B7" w14:paraId="4E187A97" w14:textId="1C23C727">
      <w:pPr>
        <w:keepLines/>
        <w:tabs>
          <w:tab w:val="left" w:pos="360"/>
        </w:tabs>
        <w:spacing w:after="80"/>
        <w:ind w:left="720"/>
        <w:rPr>
          <w:sz w:val="24"/>
          <w:szCs w:val="24"/>
        </w:rPr>
      </w:pPr>
    </w:p>
    <w:p w:rsidR="00F7723A" w:rsidRPr="00E72B01" w:rsidP="00F7723A" w14:paraId="716359A6" w14:textId="223A4B7C">
      <w:pPr>
        <w:keepLines/>
        <w:tabs>
          <w:tab w:val="left" w:pos="360"/>
        </w:tabs>
        <w:spacing w:after="80"/>
        <w:rPr>
          <w:b/>
          <w:bCs/>
          <w:sz w:val="24"/>
          <w:szCs w:val="24"/>
        </w:rPr>
      </w:pPr>
      <w:r>
        <w:rPr>
          <w:sz w:val="24"/>
          <w:szCs w:val="24"/>
        </w:rPr>
        <w:tab/>
      </w:r>
      <w:r>
        <w:rPr>
          <w:sz w:val="24"/>
          <w:szCs w:val="24"/>
        </w:rPr>
        <w:tab/>
      </w:r>
      <w:r w:rsidRPr="00F7723A">
        <w:rPr>
          <w:sz w:val="24"/>
          <w:szCs w:val="24"/>
        </w:rPr>
        <w:t xml:space="preserve">Not </w:t>
      </w:r>
      <w:r>
        <w:rPr>
          <w:sz w:val="24"/>
          <w:szCs w:val="24"/>
        </w:rPr>
        <w:t>A</w:t>
      </w:r>
      <w:r w:rsidRPr="00F7723A">
        <w:rPr>
          <w:sz w:val="24"/>
          <w:szCs w:val="24"/>
        </w:rPr>
        <w:t>pplicable.</w:t>
      </w:r>
    </w:p>
    <w:p w:rsidR="00FE1A49" w:rsidRPr="00334DBB" w:rsidP="00FE1A49" w14:paraId="512BD929" w14:textId="77777777">
      <w:pPr>
        <w:pStyle w:val="BodyTextIndent"/>
        <w:keepNext/>
        <w:ind w:left="0"/>
        <w:rPr>
          <w:b/>
          <w:bCs/>
          <w:sz w:val="24"/>
        </w:rPr>
      </w:pPr>
    </w:p>
    <w:p w:rsidR="00FE1A49" w:rsidRPr="00334DBB" w:rsidP="00815DB3" w14:paraId="1A36E1BF" w14:textId="10D3D0FF">
      <w:pPr>
        <w:pStyle w:val="BodyTextIndent"/>
        <w:keepNext/>
        <w:ind w:hanging="360"/>
        <w:rPr>
          <w:sz w:val="24"/>
        </w:rPr>
      </w:pPr>
      <w:r w:rsidRPr="00334DBB">
        <w:rPr>
          <w:b/>
          <w:bCs/>
          <w:sz w:val="24"/>
        </w:rPr>
        <w:t>9.</w:t>
      </w:r>
      <w:r w:rsidRPr="00334DBB">
        <w:rPr>
          <w:b/>
          <w:bCs/>
          <w:sz w:val="24"/>
        </w:rPr>
        <w:tab/>
      </w:r>
      <w:r w:rsidRPr="00F7723A" w:rsidR="00F7723A">
        <w:rPr>
          <w:b/>
          <w:bCs/>
          <w:sz w:val="24"/>
        </w:rPr>
        <w:t>Explain any decision to provide any payment or gift to respondents, other than renumeration of contractors or grantees</w:t>
      </w:r>
      <w:r w:rsidRPr="008D262D" w:rsidR="008D262D">
        <w:rPr>
          <w:b/>
          <w:bCs/>
          <w:sz w:val="24"/>
        </w:rPr>
        <w:t>.</w:t>
      </w:r>
    </w:p>
    <w:p w:rsidR="007670B7" w:rsidP="00815DB3" w14:paraId="368D58CE" w14:textId="77777777">
      <w:pPr>
        <w:pStyle w:val="BodyTextIndent"/>
        <w:ind w:hanging="360"/>
        <w:rPr>
          <w:sz w:val="24"/>
        </w:rPr>
      </w:pPr>
      <w:r>
        <w:rPr>
          <w:sz w:val="24"/>
        </w:rPr>
        <w:tab/>
      </w:r>
    </w:p>
    <w:p w:rsidR="00FE1A49" w:rsidRPr="00334DBB" w:rsidP="007670B7" w14:paraId="467F2CC9" w14:textId="75B4DCF3">
      <w:pPr>
        <w:pStyle w:val="BodyTextIndent"/>
        <w:rPr>
          <w:sz w:val="24"/>
        </w:rPr>
      </w:pPr>
      <w:r w:rsidRPr="00334DBB">
        <w:rPr>
          <w:sz w:val="24"/>
        </w:rPr>
        <w:t>No payments or gifts to respondents are provided.</w:t>
      </w:r>
    </w:p>
    <w:p w:rsidR="00FE1A49" w:rsidRPr="00334DBB" w:rsidP="00334DBB" w14:paraId="193BE5E3" w14:textId="77777777">
      <w:pPr>
        <w:rPr>
          <w:sz w:val="24"/>
          <w:szCs w:val="24"/>
        </w:rPr>
      </w:pPr>
    </w:p>
    <w:p w:rsidR="00FE1A49" w:rsidRPr="00334DBB" w:rsidP="00815DB3" w14:paraId="4EE536A0" w14:textId="0BEC8F6B">
      <w:pPr>
        <w:pStyle w:val="BodyTextIndent"/>
        <w:keepNext/>
        <w:ind w:hanging="360"/>
        <w:rPr>
          <w:b/>
          <w:bCs/>
          <w:sz w:val="24"/>
        </w:rPr>
      </w:pPr>
      <w:r w:rsidRPr="00334DBB">
        <w:rPr>
          <w:b/>
          <w:bCs/>
          <w:sz w:val="24"/>
        </w:rPr>
        <w:t>10.</w:t>
      </w:r>
      <w:r w:rsidRPr="00334DBB">
        <w:rPr>
          <w:b/>
          <w:bCs/>
          <w:sz w:val="24"/>
        </w:rPr>
        <w:tab/>
      </w:r>
      <w:r w:rsidRPr="00F7723A" w:rsidR="00F7723A">
        <w:rPr>
          <w:b/>
          <w:bCs/>
          <w:sz w:val="24"/>
        </w:rPr>
        <w:t>Describe any assurance of confidentiality provided to respondents and the basis for assurance in statute, regulation or agency policy. If the collection requires a system of records notice (SORN) or privacy impact assessment (PIA), those should be cited and described here</w:t>
      </w:r>
      <w:r w:rsidRPr="008D262D" w:rsidR="008D262D">
        <w:rPr>
          <w:b/>
          <w:bCs/>
          <w:sz w:val="24"/>
        </w:rPr>
        <w:t>.</w:t>
      </w:r>
    </w:p>
    <w:p w:rsidR="007670B7" w:rsidP="00815DB3" w14:paraId="4AF7D4CD" w14:textId="77777777">
      <w:pPr>
        <w:pStyle w:val="BodyTextIndent"/>
        <w:keepNext/>
        <w:ind w:hanging="360"/>
        <w:rPr>
          <w:sz w:val="24"/>
        </w:rPr>
      </w:pPr>
      <w:r w:rsidRPr="00334DBB">
        <w:rPr>
          <w:sz w:val="24"/>
        </w:rPr>
        <w:tab/>
      </w:r>
    </w:p>
    <w:p w:rsidR="00FE1A49" w:rsidRPr="00334DBB" w:rsidP="007670B7" w14:paraId="29EEEC8A" w14:textId="67949A7E">
      <w:pPr>
        <w:pStyle w:val="BodyTextIndent"/>
        <w:keepNext/>
        <w:rPr>
          <w:b/>
          <w:bCs/>
          <w:color w:val="FF0000"/>
          <w:sz w:val="24"/>
          <w:u w:val="single"/>
        </w:rPr>
      </w:pPr>
      <w:r>
        <w:rPr>
          <w:sz w:val="24"/>
        </w:rPr>
        <w:t xml:space="preserve">There are no assurances of confidentiality </w:t>
      </w:r>
      <w:r w:rsidR="0055051B">
        <w:rPr>
          <w:sz w:val="24"/>
        </w:rPr>
        <w:t xml:space="preserve">provided or needed for this collection.  </w:t>
      </w:r>
    </w:p>
    <w:p w:rsidR="00CF278C" w:rsidP="00860543" w14:paraId="64C6CFE3" w14:textId="77777777">
      <w:pPr>
        <w:pStyle w:val="BodyTextIndent"/>
        <w:ind w:left="0"/>
        <w:rPr>
          <w:sz w:val="24"/>
        </w:rPr>
      </w:pPr>
    </w:p>
    <w:p w:rsidR="007670B7" w:rsidP="00860543" w14:paraId="70761AF5" w14:textId="77777777">
      <w:pPr>
        <w:pStyle w:val="BodyTextIndent"/>
        <w:ind w:left="0"/>
        <w:rPr>
          <w:sz w:val="24"/>
        </w:rPr>
      </w:pPr>
    </w:p>
    <w:p w:rsidR="007670B7" w:rsidP="00860543" w14:paraId="401B34EF" w14:textId="77777777">
      <w:pPr>
        <w:pStyle w:val="BodyTextIndent"/>
        <w:ind w:left="0"/>
        <w:rPr>
          <w:sz w:val="24"/>
        </w:rPr>
      </w:pPr>
    </w:p>
    <w:p w:rsidR="007670B7" w:rsidP="00860543" w14:paraId="6B51671E" w14:textId="77777777">
      <w:pPr>
        <w:pStyle w:val="BodyTextIndent"/>
        <w:ind w:left="0"/>
        <w:rPr>
          <w:sz w:val="24"/>
        </w:rPr>
      </w:pPr>
    </w:p>
    <w:p w:rsidR="007670B7" w:rsidP="00860543" w14:paraId="3C9CCBD1" w14:textId="77777777">
      <w:pPr>
        <w:pStyle w:val="BodyTextIndent"/>
        <w:ind w:left="0"/>
        <w:rPr>
          <w:sz w:val="24"/>
        </w:rPr>
      </w:pPr>
    </w:p>
    <w:p w:rsidR="007670B7" w:rsidRPr="00334DBB" w:rsidP="00860543" w14:paraId="547E6ACD" w14:textId="77777777">
      <w:pPr>
        <w:pStyle w:val="BodyTextIndent"/>
        <w:ind w:left="0"/>
        <w:rPr>
          <w:sz w:val="24"/>
        </w:rPr>
      </w:pPr>
    </w:p>
    <w:p w:rsidR="008D262D" w:rsidP="00815DB3" w14:paraId="62A45248" w14:textId="64AECC16">
      <w:pPr>
        <w:pStyle w:val="BodyTextIndent2"/>
        <w:tabs>
          <w:tab w:val="clear" w:pos="0"/>
        </w:tabs>
        <w:spacing w:line="240" w:lineRule="auto"/>
        <w:ind w:hanging="360"/>
        <w:rPr>
          <w:b/>
          <w:szCs w:val="24"/>
        </w:rPr>
      </w:pPr>
      <w:r w:rsidRPr="00334DBB">
        <w:rPr>
          <w:b/>
          <w:szCs w:val="24"/>
        </w:rPr>
        <w:t>11.</w:t>
      </w:r>
      <w:r w:rsidRPr="00334DBB">
        <w:rPr>
          <w:b/>
          <w:szCs w:val="24"/>
        </w:rPr>
        <w:tab/>
      </w:r>
      <w:r w:rsidRPr="00F7723A" w:rsidR="00F7723A">
        <w:rPr>
          <w:b/>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F7723A" w:rsidR="00F7723A">
        <w:rPr>
          <w:b/>
          <w:szCs w:val="24"/>
        </w:rPr>
        <w:t>persons</w:t>
      </w:r>
      <w:r w:rsidRPr="00F7723A" w:rsidR="00F7723A">
        <w:rPr>
          <w:b/>
          <w:szCs w:val="24"/>
        </w:rPr>
        <w:t xml:space="preserve"> from whom the information is requested, and any steps to be taken to obtain their consent</w:t>
      </w:r>
      <w:r w:rsidRPr="008D262D">
        <w:rPr>
          <w:b/>
          <w:szCs w:val="24"/>
        </w:rPr>
        <w:t>.</w:t>
      </w:r>
      <w:r w:rsidRPr="00334DBB" w:rsidR="00FE1A49">
        <w:rPr>
          <w:b/>
          <w:szCs w:val="24"/>
        </w:rPr>
        <w:tab/>
      </w:r>
      <w:r w:rsidRPr="00334DBB" w:rsidR="00FE1A49">
        <w:rPr>
          <w:b/>
          <w:szCs w:val="24"/>
        </w:rPr>
        <w:tab/>
      </w:r>
    </w:p>
    <w:p w:rsidR="007670B7" w:rsidP="00815DB3" w14:paraId="324FFBEB" w14:textId="77777777">
      <w:pPr>
        <w:pStyle w:val="BodyTextIndent2"/>
        <w:tabs>
          <w:tab w:val="clear" w:pos="0"/>
          <w:tab w:val="left" w:pos="540"/>
        </w:tabs>
        <w:spacing w:line="240" w:lineRule="auto"/>
        <w:ind w:hanging="360"/>
        <w:rPr>
          <w:szCs w:val="24"/>
        </w:rPr>
      </w:pPr>
      <w:r>
        <w:rPr>
          <w:szCs w:val="24"/>
        </w:rPr>
        <w:tab/>
      </w:r>
    </w:p>
    <w:p w:rsidR="00CF278C" w:rsidRPr="00334DBB" w:rsidP="00815DB3" w14:paraId="4C965A1D" w14:textId="41803173">
      <w:pPr>
        <w:pStyle w:val="BodyTextIndent2"/>
        <w:tabs>
          <w:tab w:val="clear" w:pos="0"/>
          <w:tab w:val="left" w:pos="540"/>
        </w:tabs>
        <w:spacing w:line="240" w:lineRule="auto"/>
        <w:ind w:hanging="360"/>
        <w:rPr>
          <w:szCs w:val="24"/>
        </w:rPr>
      </w:pPr>
      <w:r>
        <w:rPr>
          <w:szCs w:val="24"/>
        </w:rPr>
        <w:tab/>
      </w:r>
      <w:r w:rsidRPr="00334DBB">
        <w:rPr>
          <w:szCs w:val="24"/>
        </w:rPr>
        <w:t>No sensitive questions are being asked for in the MTW plans and reports.</w:t>
      </w:r>
    </w:p>
    <w:p w:rsidR="00DE68D3" w:rsidRPr="00334DBB" w:rsidP="006B6C26" w14:paraId="59EA7BE2" w14:textId="77777777">
      <w:pPr>
        <w:pStyle w:val="BodyTextIndent2"/>
        <w:tabs>
          <w:tab w:val="clear" w:pos="0"/>
          <w:tab w:val="left" w:pos="360"/>
        </w:tabs>
        <w:spacing w:line="240" w:lineRule="auto"/>
        <w:ind w:hanging="360"/>
        <w:rPr>
          <w:szCs w:val="24"/>
        </w:rPr>
      </w:pPr>
    </w:p>
    <w:p w:rsidR="008D262D" w:rsidP="00815DB3" w14:paraId="5915AE64" w14:textId="7564FDFB">
      <w:pPr>
        <w:pStyle w:val="BodyTextIndent2"/>
        <w:keepNext/>
        <w:keepLines/>
        <w:tabs>
          <w:tab w:val="clear" w:pos="0"/>
        </w:tabs>
        <w:spacing w:line="240" w:lineRule="auto"/>
        <w:ind w:hanging="360"/>
        <w:rPr>
          <w:b/>
          <w:szCs w:val="24"/>
        </w:rPr>
      </w:pPr>
      <w:r w:rsidRPr="00334DBB">
        <w:rPr>
          <w:b/>
          <w:szCs w:val="24"/>
        </w:rPr>
        <w:t>12.</w:t>
      </w:r>
      <w:r w:rsidRPr="00334DBB">
        <w:rPr>
          <w:b/>
          <w:szCs w:val="24"/>
        </w:rPr>
        <w:tab/>
      </w:r>
      <w:r w:rsidRPr="00E72B01" w:rsidR="00F7723A">
        <w:rPr>
          <w:b/>
          <w:bCs/>
          <w:szCs w:val="24"/>
        </w:rPr>
        <w:t>Provide estimates of the hour burden of the collection of information.  The statement should</w:t>
      </w:r>
      <w:r w:rsidR="00F7723A">
        <w:rPr>
          <w:b/>
          <w:szCs w:val="24"/>
        </w:rPr>
        <w:t>:</w:t>
      </w:r>
      <w:r w:rsidRPr="008D262D">
        <w:rPr>
          <w:b/>
          <w:szCs w:val="24"/>
        </w:rPr>
        <w:t xml:space="preserve">  </w:t>
      </w:r>
    </w:p>
    <w:p w:rsidR="00F7723A" w:rsidP="00815DB3" w14:paraId="0A17B22F" w14:textId="77777777">
      <w:pPr>
        <w:pStyle w:val="BodyTextIndent2"/>
        <w:keepNext/>
        <w:keepLines/>
        <w:tabs>
          <w:tab w:val="clear" w:pos="0"/>
        </w:tabs>
        <w:spacing w:line="240" w:lineRule="auto"/>
        <w:ind w:hanging="360"/>
        <w:rPr>
          <w:b/>
          <w:szCs w:val="24"/>
        </w:rPr>
      </w:pPr>
    </w:p>
    <w:p w:rsidR="00F7723A" w:rsidRPr="00F7723A" w:rsidP="00F7723A" w14:paraId="068C968E" w14:textId="589CFC4A">
      <w:pPr>
        <w:pStyle w:val="ListParagraph"/>
        <w:numPr>
          <w:ilvl w:val="0"/>
          <w:numId w:val="22"/>
        </w:numPr>
        <w:tabs>
          <w:tab w:val="left" w:pos="480"/>
        </w:tabs>
        <w:rPr>
          <w:b/>
          <w:bCs/>
          <w:sz w:val="24"/>
          <w:szCs w:val="24"/>
        </w:rPr>
      </w:pPr>
      <w:r w:rsidRPr="00F7723A">
        <w:rPr>
          <w:b/>
          <w:bCs/>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F7723A" w:rsidRPr="00287AE2" w:rsidP="00287AE2" w14:paraId="5A786E92" w14:textId="7A47C1FC">
      <w:pPr>
        <w:pStyle w:val="ListParagraph"/>
        <w:numPr>
          <w:ilvl w:val="0"/>
          <w:numId w:val="22"/>
        </w:numPr>
        <w:tabs>
          <w:tab w:val="left" w:pos="480"/>
        </w:tabs>
        <w:rPr>
          <w:b/>
          <w:bCs/>
          <w:sz w:val="24"/>
          <w:szCs w:val="24"/>
        </w:rPr>
      </w:pPr>
      <w:r w:rsidRPr="00287AE2">
        <w:rPr>
          <w:b/>
          <w:bCs/>
          <w:sz w:val="24"/>
          <w:szCs w:val="24"/>
        </w:rPr>
        <w:t xml:space="preserve">If this request covers more than one form, provide separate hour burden estimates for each form and aggregate the hour burdens in chart below; and </w:t>
      </w:r>
    </w:p>
    <w:p w:rsidR="00F7723A" w:rsidP="00287AE2" w14:paraId="1B3B7BBB" w14:textId="76C100E8">
      <w:pPr>
        <w:pStyle w:val="BodyTextIndent2"/>
        <w:keepNext/>
        <w:keepLines/>
        <w:numPr>
          <w:ilvl w:val="0"/>
          <w:numId w:val="22"/>
        </w:numPr>
        <w:tabs>
          <w:tab w:val="clear" w:pos="0"/>
        </w:tabs>
        <w:spacing w:line="240" w:lineRule="auto"/>
        <w:rPr>
          <w:b/>
          <w:szCs w:val="24"/>
        </w:rPr>
      </w:pPr>
      <w:r w:rsidRPr="00E72B01">
        <w:rPr>
          <w:b/>
          <w:bCs/>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F7723A" w:rsidRPr="00334DBB" w:rsidP="00815DB3" w14:paraId="3BEA2E95" w14:textId="77777777">
      <w:pPr>
        <w:pStyle w:val="BodyTextIndent2"/>
        <w:keepNext/>
        <w:keepLines/>
        <w:tabs>
          <w:tab w:val="clear" w:pos="0"/>
        </w:tabs>
        <w:spacing w:line="240" w:lineRule="auto"/>
        <w:ind w:hanging="360"/>
        <w:rPr>
          <w:b/>
          <w:szCs w:val="24"/>
        </w:rPr>
      </w:pPr>
    </w:p>
    <w:p w:rsidR="004D53E6" w:rsidP="008D262D" w14:paraId="4692A50E" w14:textId="2CDBA8D8">
      <w:pPr>
        <w:pStyle w:val="BodyTextIndent2"/>
        <w:keepNext/>
        <w:keepLines/>
        <w:tabs>
          <w:tab w:val="clear" w:pos="0"/>
        </w:tabs>
        <w:spacing w:line="240" w:lineRule="auto"/>
        <w:ind w:hanging="360"/>
        <w:rPr>
          <w:szCs w:val="24"/>
        </w:rPr>
      </w:pPr>
      <w:r>
        <w:rPr>
          <w:szCs w:val="24"/>
        </w:rPr>
        <w:tab/>
      </w:r>
      <w:r w:rsidRPr="00334DBB" w:rsidR="00CF278C">
        <w:rPr>
          <w:szCs w:val="24"/>
        </w:rPr>
        <w:t xml:space="preserve">We estimate that costs to the respondents to complete this information collection will not exceed those incurred by regular grant administration, planning and management and </w:t>
      </w:r>
      <w:r w:rsidRPr="00334DBB" w:rsidR="007E2789">
        <w:rPr>
          <w:szCs w:val="24"/>
        </w:rPr>
        <w:t xml:space="preserve">are expected to </w:t>
      </w:r>
      <w:r w:rsidRPr="00334DBB" w:rsidR="00CF278C">
        <w:rPr>
          <w:szCs w:val="24"/>
        </w:rPr>
        <w:t xml:space="preserve">bring </w:t>
      </w:r>
      <w:r w:rsidRPr="00334DBB" w:rsidR="00CF278C">
        <w:rPr>
          <w:szCs w:val="24"/>
        </w:rPr>
        <w:t>a cost</w:t>
      </w:r>
      <w:r w:rsidRPr="00334DBB" w:rsidR="00CF278C">
        <w:rPr>
          <w:szCs w:val="24"/>
        </w:rPr>
        <w:t xml:space="preserve"> savings to the respondents. </w:t>
      </w:r>
    </w:p>
    <w:p w:rsidR="00287AE2" w:rsidP="008D262D" w14:paraId="7129814A" w14:textId="3E8475FD">
      <w:pPr>
        <w:pStyle w:val="BodyTextIndent2"/>
        <w:keepNext/>
        <w:keepLines/>
        <w:tabs>
          <w:tab w:val="clear" w:pos="0"/>
        </w:tabs>
        <w:spacing w:line="240" w:lineRule="auto"/>
        <w:ind w:hanging="360"/>
        <w:rPr>
          <w:szCs w:val="24"/>
        </w:rPr>
      </w:pPr>
    </w:p>
    <w:p w:rsidR="00287AE2" w:rsidP="008D262D" w14:paraId="2E720801" w14:textId="6119EFB2">
      <w:pPr>
        <w:pStyle w:val="BodyTextIndent2"/>
        <w:keepNext/>
        <w:keepLines/>
        <w:tabs>
          <w:tab w:val="clear" w:pos="0"/>
        </w:tabs>
        <w:spacing w:line="240" w:lineRule="auto"/>
        <w:ind w:hanging="360"/>
        <w:rPr>
          <w:szCs w:val="24"/>
        </w:rPr>
      </w:pPr>
      <w:r>
        <w:rPr>
          <w:szCs w:val="24"/>
        </w:rPr>
        <w:tab/>
        <w:t>There are no current respondents in the application phase of the information collection. There are 39 respondents that submit only according to the 50900: “Annual MTW Plan and Report Elements.” There are 100 respondents that submit only according to the 50900-EXPANSION: “MTW Plan-Expansion.”</w:t>
      </w:r>
    </w:p>
    <w:p w:rsidR="001C566B" w:rsidRPr="00334DBB" w:rsidP="00815DB3" w14:paraId="772FD78D" w14:textId="77777777">
      <w:pPr>
        <w:pStyle w:val="BodyTextIndent2"/>
        <w:keepNext/>
        <w:keepLines/>
        <w:tabs>
          <w:tab w:val="clear" w:pos="0"/>
        </w:tabs>
        <w:spacing w:line="240" w:lineRule="auto"/>
        <w:ind w:hanging="360"/>
        <w:rPr>
          <w:szCs w:val="24"/>
        </w:rPr>
      </w:pPr>
    </w:p>
    <w:p w:rsidR="001C566B" w:rsidP="00815DB3" w14:paraId="28683372" w14:textId="060196CE">
      <w:pPr>
        <w:pStyle w:val="BodyTextIndent2"/>
        <w:spacing w:line="240" w:lineRule="auto"/>
        <w:ind w:hanging="336"/>
        <w:rPr>
          <w:szCs w:val="24"/>
        </w:rPr>
      </w:pPr>
      <w:r>
        <w:rPr>
          <w:szCs w:val="24"/>
        </w:rPr>
        <w:tab/>
      </w:r>
      <w:r w:rsidRPr="00334DBB">
        <w:rPr>
          <w:szCs w:val="24"/>
        </w:rPr>
        <w:t xml:space="preserve">The </w:t>
      </w:r>
      <w:r>
        <w:rPr>
          <w:szCs w:val="24"/>
        </w:rPr>
        <w:t>mean</w:t>
      </w:r>
      <w:r w:rsidRPr="00334DBB">
        <w:rPr>
          <w:szCs w:val="24"/>
        </w:rPr>
        <w:t xml:space="preserve"> </w:t>
      </w:r>
      <w:r>
        <w:rPr>
          <w:szCs w:val="24"/>
        </w:rPr>
        <w:t>wage rate</w:t>
      </w:r>
      <w:r w:rsidRPr="00334DBB">
        <w:rPr>
          <w:szCs w:val="24"/>
        </w:rPr>
        <w:t xml:space="preserve"> for </w:t>
      </w:r>
      <w:r w:rsidR="00287AE2">
        <w:rPr>
          <w:szCs w:val="24"/>
        </w:rPr>
        <w:t>all of</w:t>
      </w:r>
      <w:r w:rsidR="00287AE2">
        <w:rPr>
          <w:szCs w:val="24"/>
        </w:rPr>
        <w:t xml:space="preserve"> </w:t>
      </w:r>
      <w:r w:rsidRPr="00334DBB">
        <w:rPr>
          <w:szCs w:val="24"/>
        </w:rPr>
        <w:t xml:space="preserve">the </w:t>
      </w:r>
      <w:r w:rsidR="00F17664">
        <w:rPr>
          <w:szCs w:val="24"/>
        </w:rPr>
        <w:t xml:space="preserve">respondents </w:t>
      </w:r>
      <w:r w:rsidRPr="00334DBB">
        <w:rPr>
          <w:szCs w:val="24"/>
        </w:rPr>
        <w:t xml:space="preserve">working on </w:t>
      </w:r>
      <w:r>
        <w:rPr>
          <w:szCs w:val="24"/>
        </w:rPr>
        <w:t>the collection of this information</w:t>
      </w:r>
      <w:r w:rsidRPr="00334DBB">
        <w:rPr>
          <w:szCs w:val="24"/>
        </w:rPr>
        <w:t xml:space="preserve"> is </w:t>
      </w:r>
      <w:r>
        <w:rPr>
          <w:szCs w:val="24"/>
        </w:rPr>
        <w:t xml:space="preserve">$60.59 (per the Administrative Services Manager category of the U.S. Bureau of Wage </w:t>
      </w:r>
      <w:r w:rsidR="007B2801">
        <w:rPr>
          <w:szCs w:val="24"/>
        </w:rPr>
        <w:t>Statistics</w:t>
      </w:r>
      <w:r>
        <w:rPr>
          <w:szCs w:val="24"/>
        </w:rPr>
        <w:t xml:space="preserve"> Occupational Employment and Wage Statistics Profiles at: </w:t>
      </w:r>
      <w:hyperlink r:id="rId8" w:history="1">
        <w:r w:rsidRPr="00E37D84" w:rsidR="00F17664">
          <w:rPr>
            <w:rStyle w:val="Hyperlink"/>
            <w:szCs w:val="24"/>
          </w:rPr>
          <w:t>https://data.bls.gov/oesprofile/</w:t>
        </w:r>
      </w:hyperlink>
      <w:r w:rsidR="00F17664">
        <w:rPr>
          <w:szCs w:val="24"/>
        </w:rPr>
        <w:t xml:space="preserve">). The 39 respondents that submit the 50900 and the 100 respondents that submit the 50900-EXPANSION spend a total of </w:t>
      </w:r>
      <w:r w:rsidR="00914E80">
        <w:rPr>
          <w:szCs w:val="24"/>
        </w:rPr>
        <w:t>9</w:t>
      </w:r>
      <w:r w:rsidR="00F17664">
        <w:rPr>
          <w:szCs w:val="24"/>
        </w:rPr>
        <w:t>,</w:t>
      </w:r>
      <w:r w:rsidR="00914E80">
        <w:rPr>
          <w:szCs w:val="24"/>
        </w:rPr>
        <w:t>570</w:t>
      </w:r>
      <w:r w:rsidR="00F17664">
        <w:rPr>
          <w:szCs w:val="24"/>
        </w:rPr>
        <w:t xml:space="preserve"> hours for all responses. At the wage rate of $60.59, this results in an annual cost of </w:t>
      </w:r>
      <w:r w:rsidR="00AF6A96">
        <w:rPr>
          <w:szCs w:val="24"/>
        </w:rPr>
        <w:t>$</w:t>
      </w:r>
      <w:r w:rsidR="00C64094">
        <w:rPr>
          <w:szCs w:val="24"/>
        </w:rPr>
        <w:t>579,84</w:t>
      </w:r>
      <w:r w:rsidR="007A04BF">
        <w:rPr>
          <w:szCs w:val="24"/>
        </w:rPr>
        <w:t>6</w:t>
      </w:r>
      <w:r w:rsidR="00AF6A96">
        <w:rPr>
          <w:szCs w:val="24"/>
        </w:rPr>
        <w:t>.</w:t>
      </w:r>
    </w:p>
    <w:p w:rsidR="001C566B" w:rsidRPr="00334DBB" w:rsidP="00815DB3" w14:paraId="791AD51A" w14:textId="77777777">
      <w:pPr>
        <w:pStyle w:val="BodyTextIndent2"/>
        <w:tabs>
          <w:tab w:val="clear" w:pos="0"/>
        </w:tabs>
        <w:spacing w:line="240" w:lineRule="auto"/>
        <w:ind w:hanging="336"/>
        <w:rPr>
          <w:szCs w:val="24"/>
        </w:rPr>
      </w:pPr>
    </w:p>
    <w:p w:rsidR="006B6924" w:rsidP="00287AE2" w14:paraId="5F50713D" w14:textId="03839293">
      <w:pPr>
        <w:pStyle w:val="BodyTextIndent2"/>
        <w:tabs>
          <w:tab w:val="clear" w:pos="0"/>
        </w:tabs>
        <w:spacing w:line="240" w:lineRule="auto"/>
        <w:ind w:hanging="336"/>
        <w:rPr>
          <w:bCs/>
          <w:szCs w:val="24"/>
        </w:rPr>
      </w:pPr>
      <w:r>
        <w:rPr>
          <w:bCs/>
          <w:szCs w:val="24"/>
        </w:rPr>
        <w:tab/>
      </w:r>
      <w:r w:rsidRPr="00334DBB" w:rsidR="0048429C">
        <w:rPr>
          <w:bCs/>
          <w:szCs w:val="24"/>
        </w:rPr>
        <w:t xml:space="preserve">The chart below outlines the burden associated with the various aspects of the MTW </w:t>
      </w:r>
      <w:r w:rsidRPr="00334DBB" w:rsidR="004A73F5">
        <w:rPr>
          <w:bCs/>
          <w:szCs w:val="24"/>
        </w:rPr>
        <w:t>application</w:t>
      </w:r>
      <w:r w:rsidRPr="00334DBB" w:rsidR="00FE1A49">
        <w:rPr>
          <w:bCs/>
          <w:szCs w:val="24"/>
        </w:rPr>
        <w:t>s</w:t>
      </w:r>
      <w:r w:rsidRPr="00334DBB" w:rsidR="004A73F5">
        <w:rPr>
          <w:bCs/>
          <w:szCs w:val="24"/>
        </w:rPr>
        <w:t xml:space="preserve">, </w:t>
      </w:r>
      <w:r w:rsidRPr="00334DBB" w:rsidR="00FE1A49">
        <w:rPr>
          <w:bCs/>
          <w:szCs w:val="24"/>
        </w:rPr>
        <w:t>Annual MTW Plans/Reports, and MTW Plans-Expansion</w:t>
      </w:r>
      <w:r w:rsidRPr="00334DBB" w:rsidR="0048429C">
        <w:rPr>
          <w:bCs/>
          <w:szCs w:val="24"/>
        </w:rPr>
        <w:t>.</w:t>
      </w:r>
      <w:r w:rsidRPr="00334DBB" w:rsidR="00A22AF5">
        <w:rPr>
          <w:bCs/>
          <w:szCs w:val="24"/>
        </w:rPr>
        <w:t xml:space="preserve"> </w:t>
      </w:r>
    </w:p>
    <w:p w:rsidR="007670B7" w:rsidP="00287AE2" w14:paraId="0D0958D1" w14:textId="77777777">
      <w:pPr>
        <w:pStyle w:val="BodyTextIndent2"/>
        <w:tabs>
          <w:tab w:val="clear" w:pos="0"/>
        </w:tabs>
        <w:spacing w:line="240" w:lineRule="auto"/>
        <w:ind w:hanging="336"/>
        <w:rPr>
          <w:bCs/>
          <w:szCs w:val="24"/>
        </w:rPr>
      </w:pPr>
    </w:p>
    <w:p w:rsidR="006B6924" w:rsidP="008D262D" w14:paraId="5A8A6B74" w14:textId="77777777">
      <w:pPr>
        <w:pStyle w:val="BodyTextIndent2"/>
        <w:tabs>
          <w:tab w:val="clear" w:pos="0"/>
        </w:tabs>
        <w:spacing w:line="240" w:lineRule="auto"/>
        <w:ind w:hanging="360"/>
        <w:rPr>
          <w:bCs/>
          <w:szCs w:val="24"/>
        </w:rPr>
      </w:pPr>
    </w:p>
    <w:tbl>
      <w:tblPr>
        <w:tblW w:w="1008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
      <w:tblGrid>
        <w:gridCol w:w="1979"/>
        <w:gridCol w:w="1306"/>
        <w:gridCol w:w="1190"/>
        <w:gridCol w:w="1154"/>
        <w:gridCol w:w="1071"/>
        <w:gridCol w:w="905"/>
        <w:gridCol w:w="1071"/>
        <w:gridCol w:w="1404"/>
      </w:tblGrid>
      <w:tr w14:paraId="0F24C9DD" w14:textId="77777777" w:rsidTr="00815DB3">
        <w:tblPrEx>
          <w:tblW w:w="1008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Ex>
        <w:tc>
          <w:tcPr>
            <w:tcW w:w="1979" w:type="dxa"/>
            <w:tcMar>
              <w:top w:w="0" w:type="dxa"/>
              <w:left w:w="108" w:type="dxa"/>
              <w:bottom w:w="0" w:type="dxa"/>
              <w:right w:w="108" w:type="dxa"/>
            </w:tcMar>
            <w:hideMark/>
          </w:tcPr>
          <w:p w:rsidR="001C566B" w:rsidRPr="00316BA2" w:rsidP="00D62DE5" w14:paraId="47134950" w14:textId="77777777">
            <w:pPr>
              <w:adjustRightInd/>
              <w:jc w:val="center"/>
              <w:textAlignment w:val="auto"/>
              <w:rPr>
                <w:rFonts w:eastAsia="Calibri"/>
                <w:b/>
                <w:bCs/>
                <w:color w:val="000000"/>
                <w:sz w:val="18"/>
                <w:szCs w:val="18"/>
              </w:rPr>
            </w:pPr>
            <w:bookmarkStart w:id="0" w:name="_Hlk72491044"/>
            <w:r w:rsidRPr="00316BA2">
              <w:rPr>
                <w:rFonts w:eastAsia="Calibri"/>
                <w:b/>
                <w:bCs/>
                <w:color w:val="000000"/>
                <w:sz w:val="18"/>
                <w:szCs w:val="18"/>
              </w:rPr>
              <w:t>Information Collection</w:t>
            </w:r>
          </w:p>
        </w:tc>
        <w:tc>
          <w:tcPr>
            <w:tcW w:w="1306" w:type="dxa"/>
            <w:tcMar>
              <w:top w:w="0" w:type="dxa"/>
              <w:left w:w="108" w:type="dxa"/>
              <w:bottom w:w="0" w:type="dxa"/>
              <w:right w:w="108" w:type="dxa"/>
            </w:tcMar>
            <w:hideMark/>
          </w:tcPr>
          <w:p w:rsidR="001C566B" w:rsidRPr="00316BA2" w:rsidP="00D62DE5" w14:paraId="49F058FB" w14:textId="77777777">
            <w:pPr>
              <w:adjustRightInd/>
              <w:jc w:val="center"/>
              <w:textAlignment w:val="auto"/>
              <w:rPr>
                <w:rFonts w:eastAsia="Calibri"/>
                <w:b/>
                <w:bCs/>
                <w:color w:val="000000"/>
                <w:sz w:val="18"/>
                <w:szCs w:val="18"/>
              </w:rPr>
            </w:pPr>
            <w:r w:rsidRPr="00316BA2">
              <w:rPr>
                <w:rFonts w:eastAsia="Calibri"/>
                <w:b/>
                <w:bCs/>
                <w:color w:val="000000"/>
                <w:sz w:val="18"/>
                <w:szCs w:val="18"/>
              </w:rPr>
              <w:t>Number of Respondents</w:t>
            </w:r>
          </w:p>
        </w:tc>
        <w:tc>
          <w:tcPr>
            <w:tcW w:w="1190" w:type="dxa"/>
            <w:tcMar>
              <w:top w:w="0" w:type="dxa"/>
              <w:left w:w="108" w:type="dxa"/>
              <w:bottom w:w="0" w:type="dxa"/>
              <w:right w:w="108" w:type="dxa"/>
            </w:tcMar>
            <w:hideMark/>
          </w:tcPr>
          <w:p w:rsidR="001C566B" w:rsidRPr="00316BA2" w:rsidP="00D62DE5" w14:paraId="24927AA3" w14:textId="70C3B11A">
            <w:pPr>
              <w:adjustRightInd/>
              <w:jc w:val="center"/>
              <w:textAlignment w:val="auto"/>
              <w:rPr>
                <w:rFonts w:eastAsia="Calibri"/>
                <w:b/>
                <w:bCs/>
                <w:color w:val="000000"/>
                <w:sz w:val="18"/>
                <w:szCs w:val="18"/>
              </w:rPr>
            </w:pPr>
            <w:r w:rsidRPr="00316BA2">
              <w:rPr>
                <w:rFonts w:eastAsia="Calibri"/>
                <w:b/>
                <w:bCs/>
                <w:color w:val="000000"/>
                <w:sz w:val="18"/>
                <w:szCs w:val="18"/>
              </w:rPr>
              <w:t>Frequency of Response</w:t>
            </w:r>
            <w:r w:rsidRPr="00316BA2" w:rsidR="00287AE2">
              <w:rPr>
                <w:rFonts w:eastAsia="Calibri"/>
                <w:b/>
                <w:bCs/>
                <w:color w:val="000000"/>
                <w:sz w:val="18"/>
                <w:szCs w:val="18"/>
              </w:rPr>
              <w:t>s</w:t>
            </w:r>
          </w:p>
        </w:tc>
        <w:tc>
          <w:tcPr>
            <w:tcW w:w="1154" w:type="dxa"/>
            <w:tcMar>
              <w:top w:w="0" w:type="dxa"/>
              <w:left w:w="108" w:type="dxa"/>
              <w:bottom w:w="0" w:type="dxa"/>
              <w:right w:w="108" w:type="dxa"/>
            </w:tcMar>
            <w:hideMark/>
          </w:tcPr>
          <w:p w:rsidR="001C566B" w:rsidRPr="00316BA2" w:rsidP="00D62DE5" w14:paraId="227796CF" w14:textId="77777777">
            <w:pPr>
              <w:overflowPunct/>
              <w:autoSpaceDE/>
              <w:autoSpaceDN/>
              <w:adjustRightInd/>
              <w:jc w:val="center"/>
              <w:textAlignment w:val="auto"/>
              <w:rPr>
                <w:rFonts w:eastAsia="Calibri"/>
                <w:b/>
                <w:bCs/>
                <w:color w:val="000000"/>
                <w:sz w:val="18"/>
                <w:szCs w:val="18"/>
              </w:rPr>
            </w:pPr>
            <w:r w:rsidRPr="00316BA2">
              <w:rPr>
                <w:rFonts w:eastAsia="Calibri"/>
                <w:b/>
                <w:bCs/>
                <w:color w:val="000000"/>
                <w:sz w:val="18"/>
                <w:szCs w:val="18"/>
              </w:rPr>
              <w:t>Responses</w:t>
            </w:r>
          </w:p>
          <w:p w:rsidR="001C566B" w:rsidRPr="00316BA2" w:rsidP="00D62DE5" w14:paraId="60E143A3" w14:textId="77777777">
            <w:pPr>
              <w:adjustRightInd/>
              <w:jc w:val="center"/>
              <w:textAlignment w:val="auto"/>
              <w:rPr>
                <w:rFonts w:eastAsia="Calibri"/>
                <w:b/>
                <w:bCs/>
                <w:color w:val="000000"/>
                <w:sz w:val="18"/>
                <w:szCs w:val="18"/>
              </w:rPr>
            </w:pPr>
            <w:r w:rsidRPr="00316BA2">
              <w:rPr>
                <w:rFonts w:eastAsia="Calibri"/>
                <w:b/>
                <w:bCs/>
                <w:color w:val="000000"/>
                <w:sz w:val="18"/>
                <w:szCs w:val="18"/>
              </w:rPr>
              <w:t>Per Annum</w:t>
            </w:r>
          </w:p>
        </w:tc>
        <w:tc>
          <w:tcPr>
            <w:tcW w:w="1071" w:type="dxa"/>
            <w:tcMar>
              <w:top w:w="0" w:type="dxa"/>
              <w:left w:w="108" w:type="dxa"/>
              <w:bottom w:w="0" w:type="dxa"/>
              <w:right w:w="108" w:type="dxa"/>
            </w:tcMar>
            <w:hideMark/>
          </w:tcPr>
          <w:p w:rsidR="001C566B" w:rsidRPr="00316BA2" w:rsidP="00D62DE5" w14:paraId="3CECA626" w14:textId="77777777">
            <w:pPr>
              <w:adjustRightInd/>
              <w:jc w:val="center"/>
              <w:textAlignment w:val="auto"/>
              <w:rPr>
                <w:rFonts w:eastAsia="Calibri"/>
                <w:b/>
                <w:bCs/>
                <w:color w:val="000000"/>
                <w:sz w:val="18"/>
                <w:szCs w:val="18"/>
              </w:rPr>
            </w:pPr>
            <w:r w:rsidRPr="00316BA2">
              <w:rPr>
                <w:rFonts w:eastAsia="Calibri"/>
                <w:b/>
                <w:bCs/>
                <w:color w:val="000000"/>
                <w:sz w:val="18"/>
                <w:szCs w:val="18"/>
              </w:rPr>
              <w:t>Burden Hour Per Response</w:t>
            </w:r>
          </w:p>
        </w:tc>
        <w:tc>
          <w:tcPr>
            <w:tcW w:w="905" w:type="dxa"/>
            <w:tcMar>
              <w:top w:w="0" w:type="dxa"/>
              <w:left w:w="108" w:type="dxa"/>
              <w:bottom w:w="0" w:type="dxa"/>
              <w:right w:w="108" w:type="dxa"/>
            </w:tcMar>
            <w:hideMark/>
          </w:tcPr>
          <w:p w:rsidR="001C566B" w:rsidRPr="00316BA2" w:rsidP="00D62DE5" w14:paraId="5DAEC2CA" w14:textId="77777777">
            <w:pPr>
              <w:adjustRightInd/>
              <w:jc w:val="center"/>
              <w:textAlignment w:val="auto"/>
              <w:rPr>
                <w:rFonts w:eastAsia="Calibri"/>
                <w:b/>
                <w:bCs/>
                <w:color w:val="000000"/>
                <w:sz w:val="18"/>
                <w:szCs w:val="18"/>
              </w:rPr>
            </w:pPr>
            <w:r w:rsidRPr="00316BA2">
              <w:rPr>
                <w:rFonts w:eastAsia="Calibri"/>
                <w:b/>
                <w:bCs/>
                <w:color w:val="000000"/>
                <w:sz w:val="18"/>
                <w:szCs w:val="18"/>
              </w:rPr>
              <w:t>Annual Burden Hours</w:t>
            </w:r>
          </w:p>
        </w:tc>
        <w:tc>
          <w:tcPr>
            <w:tcW w:w="1071" w:type="dxa"/>
            <w:tcMar>
              <w:top w:w="0" w:type="dxa"/>
              <w:left w:w="108" w:type="dxa"/>
              <w:bottom w:w="0" w:type="dxa"/>
              <w:right w:w="108" w:type="dxa"/>
            </w:tcMar>
            <w:hideMark/>
          </w:tcPr>
          <w:p w:rsidR="001C566B" w:rsidRPr="00316BA2" w:rsidP="00D62DE5" w14:paraId="1473A810" w14:textId="77777777">
            <w:pPr>
              <w:adjustRightInd/>
              <w:jc w:val="center"/>
              <w:textAlignment w:val="auto"/>
              <w:rPr>
                <w:rFonts w:eastAsia="Calibri"/>
                <w:b/>
                <w:bCs/>
                <w:color w:val="000000"/>
                <w:sz w:val="18"/>
                <w:szCs w:val="18"/>
              </w:rPr>
            </w:pPr>
            <w:r w:rsidRPr="00316BA2">
              <w:rPr>
                <w:rFonts w:eastAsia="Calibri"/>
                <w:b/>
                <w:bCs/>
                <w:color w:val="000000"/>
                <w:sz w:val="18"/>
                <w:szCs w:val="18"/>
              </w:rPr>
              <w:t>Hourly Cost Per Response</w:t>
            </w:r>
          </w:p>
        </w:tc>
        <w:tc>
          <w:tcPr>
            <w:tcW w:w="1404" w:type="dxa"/>
            <w:tcMar>
              <w:top w:w="0" w:type="dxa"/>
              <w:left w:w="108" w:type="dxa"/>
              <w:bottom w:w="0" w:type="dxa"/>
              <w:right w:w="108" w:type="dxa"/>
            </w:tcMar>
          </w:tcPr>
          <w:p w:rsidR="001C566B" w:rsidRPr="00316BA2" w:rsidP="00D62DE5" w14:paraId="340317C6" w14:textId="77777777">
            <w:pPr>
              <w:overflowPunct/>
              <w:autoSpaceDE/>
              <w:autoSpaceDN/>
              <w:adjustRightInd/>
              <w:jc w:val="center"/>
              <w:textAlignment w:val="auto"/>
              <w:rPr>
                <w:rFonts w:eastAsia="Calibri"/>
                <w:b/>
                <w:bCs/>
                <w:color w:val="000000"/>
                <w:sz w:val="18"/>
                <w:szCs w:val="18"/>
              </w:rPr>
            </w:pPr>
            <w:r w:rsidRPr="00316BA2">
              <w:rPr>
                <w:rFonts w:eastAsia="Calibri"/>
                <w:b/>
                <w:bCs/>
                <w:color w:val="000000"/>
                <w:sz w:val="18"/>
                <w:szCs w:val="18"/>
              </w:rPr>
              <w:t>Annual Cost</w:t>
            </w:r>
          </w:p>
          <w:p w:rsidR="001C566B" w:rsidRPr="00316BA2" w:rsidP="00D62DE5" w14:paraId="75B3D5FA" w14:textId="77777777">
            <w:pPr>
              <w:adjustRightInd/>
              <w:jc w:val="center"/>
              <w:textAlignment w:val="auto"/>
              <w:rPr>
                <w:rFonts w:eastAsia="Calibri"/>
                <w:b/>
                <w:bCs/>
                <w:color w:val="000000"/>
                <w:sz w:val="18"/>
                <w:szCs w:val="18"/>
              </w:rPr>
            </w:pPr>
          </w:p>
        </w:tc>
      </w:tr>
      <w:tr w14:paraId="4D953559" w14:textId="77777777" w:rsidTr="00815DB3">
        <w:tblPrEx>
          <w:tblW w:w="10080" w:type="dxa"/>
          <w:tblInd w:w="170" w:type="dxa"/>
          <w:tblCellMar>
            <w:left w:w="0" w:type="dxa"/>
            <w:right w:w="0" w:type="dxa"/>
          </w:tblCellMar>
          <w:tblLook w:val="04A0"/>
        </w:tblPrEx>
        <w:tc>
          <w:tcPr>
            <w:tcW w:w="1979" w:type="dxa"/>
            <w:tcMar>
              <w:top w:w="0" w:type="dxa"/>
              <w:left w:w="108" w:type="dxa"/>
              <w:bottom w:w="0" w:type="dxa"/>
              <w:right w:w="108" w:type="dxa"/>
            </w:tcMar>
          </w:tcPr>
          <w:p w:rsidR="001C566B" w:rsidRPr="00316BA2" w:rsidP="001C566B" w14:paraId="1160E872" w14:textId="7D7C5D02">
            <w:pPr>
              <w:adjustRightInd/>
              <w:textAlignment w:val="auto"/>
              <w:rPr>
                <w:rFonts w:eastAsia="Calibri"/>
                <w:b/>
                <w:bCs/>
                <w:color w:val="000000"/>
                <w:sz w:val="18"/>
                <w:szCs w:val="18"/>
              </w:rPr>
            </w:pPr>
            <w:r w:rsidRPr="00316BA2">
              <w:rPr>
                <w:color w:val="000000"/>
                <w:sz w:val="18"/>
                <w:szCs w:val="18"/>
              </w:rPr>
              <w:t>Application</w:t>
            </w:r>
          </w:p>
        </w:tc>
        <w:tc>
          <w:tcPr>
            <w:tcW w:w="1306" w:type="dxa"/>
            <w:tcMar>
              <w:top w:w="0" w:type="dxa"/>
              <w:left w:w="108" w:type="dxa"/>
              <w:bottom w:w="0" w:type="dxa"/>
              <w:right w:w="108" w:type="dxa"/>
            </w:tcMar>
          </w:tcPr>
          <w:p w:rsidR="001C566B" w:rsidRPr="00316BA2" w:rsidP="00815DB3" w14:paraId="4DC229FE" w14:textId="649E6591">
            <w:pPr>
              <w:adjustRightInd/>
              <w:textAlignment w:val="auto"/>
              <w:rPr>
                <w:rFonts w:eastAsia="Calibri"/>
                <w:color w:val="000000"/>
                <w:sz w:val="18"/>
                <w:szCs w:val="18"/>
              </w:rPr>
            </w:pPr>
            <w:r w:rsidRPr="00316BA2">
              <w:rPr>
                <w:rFonts w:eastAsia="Calibri"/>
                <w:color w:val="000000"/>
                <w:sz w:val="18"/>
                <w:szCs w:val="18"/>
              </w:rPr>
              <w:t>0</w:t>
            </w:r>
          </w:p>
        </w:tc>
        <w:tc>
          <w:tcPr>
            <w:tcW w:w="1190" w:type="dxa"/>
            <w:tcMar>
              <w:top w:w="0" w:type="dxa"/>
              <w:left w:w="108" w:type="dxa"/>
              <w:bottom w:w="0" w:type="dxa"/>
              <w:right w:w="108" w:type="dxa"/>
            </w:tcMar>
          </w:tcPr>
          <w:p w:rsidR="001C566B" w:rsidRPr="00316BA2" w:rsidP="00815DB3" w14:paraId="2CD1C12D" w14:textId="1DB9B17C">
            <w:pPr>
              <w:adjustRightInd/>
              <w:textAlignment w:val="auto"/>
              <w:rPr>
                <w:rFonts w:eastAsia="Calibri"/>
                <w:color w:val="000000"/>
                <w:sz w:val="18"/>
                <w:szCs w:val="18"/>
              </w:rPr>
            </w:pPr>
            <w:r w:rsidRPr="00316BA2">
              <w:rPr>
                <w:rFonts w:eastAsia="Calibri"/>
                <w:color w:val="000000"/>
                <w:sz w:val="18"/>
                <w:szCs w:val="18"/>
              </w:rPr>
              <w:t>0</w:t>
            </w:r>
          </w:p>
        </w:tc>
        <w:tc>
          <w:tcPr>
            <w:tcW w:w="1154" w:type="dxa"/>
            <w:tcMar>
              <w:top w:w="0" w:type="dxa"/>
              <w:left w:w="108" w:type="dxa"/>
              <w:bottom w:w="0" w:type="dxa"/>
              <w:right w:w="108" w:type="dxa"/>
            </w:tcMar>
          </w:tcPr>
          <w:p w:rsidR="001C566B" w:rsidRPr="00316BA2" w:rsidP="00815DB3" w14:paraId="05ECB544" w14:textId="218A338F">
            <w:pPr>
              <w:adjustRightInd/>
              <w:textAlignment w:val="auto"/>
              <w:rPr>
                <w:rFonts w:eastAsia="Calibri"/>
                <w:color w:val="000000"/>
                <w:sz w:val="18"/>
                <w:szCs w:val="18"/>
              </w:rPr>
            </w:pPr>
            <w:r w:rsidRPr="00316BA2">
              <w:rPr>
                <w:rFonts w:eastAsia="Calibri"/>
                <w:color w:val="000000"/>
                <w:sz w:val="18"/>
                <w:szCs w:val="18"/>
              </w:rPr>
              <w:t>0</w:t>
            </w:r>
          </w:p>
        </w:tc>
        <w:tc>
          <w:tcPr>
            <w:tcW w:w="1071" w:type="dxa"/>
            <w:tcMar>
              <w:top w:w="0" w:type="dxa"/>
              <w:left w:w="108" w:type="dxa"/>
              <w:bottom w:w="0" w:type="dxa"/>
              <w:right w:w="108" w:type="dxa"/>
            </w:tcMar>
          </w:tcPr>
          <w:p w:rsidR="001C566B" w:rsidRPr="00316BA2" w:rsidP="00815DB3" w14:paraId="64F2A3FA" w14:textId="72B4D765">
            <w:pPr>
              <w:adjustRightInd/>
              <w:textAlignment w:val="auto"/>
              <w:rPr>
                <w:rFonts w:eastAsia="Calibri"/>
                <w:color w:val="000000"/>
                <w:sz w:val="18"/>
                <w:szCs w:val="18"/>
              </w:rPr>
            </w:pPr>
            <w:r w:rsidRPr="00316BA2">
              <w:rPr>
                <w:rFonts w:eastAsia="Calibri"/>
                <w:color w:val="000000"/>
                <w:sz w:val="18"/>
                <w:szCs w:val="18"/>
              </w:rPr>
              <w:t>0</w:t>
            </w:r>
          </w:p>
        </w:tc>
        <w:tc>
          <w:tcPr>
            <w:tcW w:w="905" w:type="dxa"/>
            <w:tcMar>
              <w:top w:w="0" w:type="dxa"/>
              <w:left w:w="108" w:type="dxa"/>
              <w:bottom w:w="0" w:type="dxa"/>
              <w:right w:w="108" w:type="dxa"/>
            </w:tcMar>
          </w:tcPr>
          <w:p w:rsidR="001C566B" w:rsidRPr="00316BA2" w:rsidP="00815DB3" w14:paraId="4B89A974" w14:textId="246C06B3">
            <w:pPr>
              <w:adjustRightInd/>
              <w:textAlignment w:val="auto"/>
              <w:rPr>
                <w:rFonts w:eastAsia="Calibri"/>
                <w:color w:val="000000"/>
                <w:sz w:val="18"/>
                <w:szCs w:val="18"/>
              </w:rPr>
            </w:pPr>
            <w:r w:rsidRPr="00316BA2">
              <w:rPr>
                <w:rFonts w:eastAsia="Calibri"/>
                <w:color w:val="000000"/>
                <w:sz w:val="18"/>
                <w:szCs w:val="18"/>
              </w:rPr>
              <w:t>0</w:t>
            </w:r>
          </w:p>
        </w:tc>
        <w:tc>
          <w:tcPr>
            <w:tcW w:w="1071" w:type="dxa"/>
            <w:tcMar>
              <w:top w:w="0" w:type="dxa"/>
              <w:left w:w="108" w:type="dxa"/>
              <w:bottom w:w="0" w:type="dxa"/>
              <w:right w:w="108" w:type="dxa"/>
            </w:tcMar>
          </w:tcPr>
          <w:p w:rsidR="001C566B" w:rsidRPr="00316BA2" w:rsidP="00815DB3" w14:paraId="7B3695BD" w14:textId="020EC64C">
            <w:pPr>
              <w:adjustRightInd/>
              <w:textAlignment w:val="auto"/>
              <w:rPr>
                <w:rFonts w:eastAsia="Calibri"/>
                <w:color w:val="000000"/>
                <w:sz w:val="18"/>
                <w:szCs w:val="18"/>
              </w:rPr>
            </w:pPr>
            <w:r w:rsidRPr="00316BA2">
              <w:rPr>
                <w:rFonts w:eastAsia="Calibri"/>
                <w:color w:val="000000"/>
                <w:sz w:val="18"/>
                <w:szCs w:val="18"/>
              </w:rPr>
              <w:t>0</w:t>
            </w:r>
          </w:p>
        </w:tc>
        <w:tc>
          <w:tcPr>
            <w:tcW w:w="1404" w:type="dxa"/>
            <w:tcMar>
              <w:top w:w="0" w:type="dxa"/>
              <w:left w:w="108" w:type="dxa"/>
              <w:bottom w:w="0" w:type="dxa"/>
              <w:right w:w="108" w:type="dxa"/>
            </w:tcMar>
          </w:tcPr>
          <w:p w:rsidR="001C566B" w:rsidRPr="00316BA2" w:rsidP="00815DB3" w14:paraId="781B6240" w14:textId="62D8DDAC">
            <w:pPr>
              <w:adjustRightInd/>
              <w:textAlignment w:val="auto"/>
              <w:rPr>
                <w:rFonts w:eastAsia="Calibri"/>
                <w:color w:val="000000"/>
                <w:sz w:val="18"/>
                <w:szCs w:val="18"/>
              </w:rPr>
            </w:pPr>
            <w:r w:rsidRPr="00316BA2">
              <w:rPr>
                <w:rFonts w:eastAsia="Calibri"/>
                <w:color w:val="000000"/>
                <w:sz w:val="18"/>
                <w:szCs w:val="18"/>
              </w:rPr>
              <w:t>$0</w:t>
            </w:r>
          </w:p>
        </w:tc>
      </w:tr>
      <w:tr w14:paraId="4FE28C0D" w14:textId="77777777" w:rsidTr="00815DB3">
        <w:tblPrEx>
          <w:tblW w:w="10080" w:type="dxa"/>
          <w:tblInd w:w="170" w:type="dxa"/>
          <w:tblCellMar>
            <w:left w:w="0" w:type="dxa"/>
            <w:right w:w="0" w:type="dxa"/>
          </w:tblCellMar>
          <w:tblLook w:val="04A0"/>
        </w:tblPrEx>
        <w:trPr>
          <w:trHeight w:val="85"/>
        </w:trPr>
        <w:tc>
          <w:tcPr>
            <w:tcW w:w="1979" w:type="dxa"/>
            <w:tcMar>
              <w:top w:w="0" w:type="dxa"/>
              <w:left w:w="108" w:type="dxa"/>
              <w:bottom w:w="0" w:type="dxa"/>
              <w:right w:w="108" w:type="dxa"/>
            </w:tcMar>
          </w:tcPr>
          <w:p w:rsidR="001C566B" w:rsidRPr="00316BA2" w:rsidP="001C566B" w14:paraId="702C7A29" w14:textId="27090C31">
            <w:pPr>
              <w:adjustRightInd/>
              <w:textAlignment w:val="auto"/>
              <w:rPr>
                <w:rFonts w:eastAsia="Calibri"/>
                <w:b/>
                <w:bCs/>
                <w:color w:val="000000"/>
                <w:sz w:val="18"/>
                <w:szCs w:val="18"/>
              </w:rPr>
            </w:pPr>
            <w:r w:rsidRPr="00316BA2">
              <w:rPr>
                <w:color w:val="000000"/>
                <w:sz w:val="18"/>
                <w:szCs w:val="18"/>
              </w:rPr>
              <w:t>50900: “Annual MTW Plan and Report Elements”</w:t>
            </w:r>
          </w:p>
        </w:tc>
        <w:tc>
          <w:tcPr>
            <w:tcW w:w="1306" w:type="dxa"/>
            <w:tcMar>
              <w:top w:w="0" w:type="dxa"/>
              <w:left w:w="108" w:type="dxa"/>
              <w:bottom w:w="0" w:type="dxa"/>
              <w:right w:w="108" w:type="dxa"/>
            </w:tcMar>
          </w:tcPr>
          <w:p w:rsidR="001C566B" w:rsidRPr="00316BA2" w:rsidP="00815DB3" w14:paraId="75576722" w14:textId="05C02D30">
            <w:pPr>
              <w:adjustRightInd/>
              <w:textAlignment w:val="auto"/>
              <w:rPr>
                <w:rFonts w:eastAsia="Calibri"/>
                <w:color w:val="000000"/>
                <w:sz w:val="18"/>
                <w:szCs w:val="18"/>
              </w:rPr>
            </w:pPr>
            <w:r w:rsidRPr="00316BA2">
              <w:rPr>
                <w:rFonts w:eastAsia="Calibri"/>
                <w:color w:val="000000"/>
                <w:sz w:val="18"/>
                <w:szCs w:val="18"/>
              </w:rPr>
              <w:t>39</w:t>
            </w:r>
          </w:p>
        </w:tc>
        <w:tc>
          <w:tcPr>
            <w:tcW w:w="1190" w:type="dxa"/>
            <w:tcMar>
              <w:top w:w="0" w:type="dxa"/>
              <w:left w:w="108" w:type="dxa"/>
              <w:bottom w:w="0" w:type="dxa"/>
              <w:right w:w="108" w:type="dxa"/>
            </w:tcMar>
          </w:tcPr>
          <w:p w:rsidR="001C566B" w:rsidRPr="00316BA2" w:rsidP="00815DB3" w14:paraId="351C8773" w14:textId="568393A7">
            <w:pPr>
              <w:adjustRightInd/>
              <w:textAlignment w:val="auto"/>
              <w:rPr>
                <w:rFonts w:eastAsia="Calibri"/>
                <w:color w:val="000000"/>
                <w:sz w:val="18"/>
                <w:szCs w:val="18"/>
              </w:rPr>
            </w:pPr>
            <w:r w:rsidRPr="00316BA2">
              <w:rPr>
                <w:rFonts w:eastAsia="Calibri"/>
                <w:color w:val="000000"/>
                <w:sz w:val="18"/>
                <w:szCs w:val="18"/>
              </w:rPr>
              <w:t>2</w:t>
            </w:r>
          </w:p>
        </w:tc>
        <w:tc>
          <w:tcPr>
            <w:tcW w:w="1154" w:type="dxa"/>
            <w:tcMar>
              <w:top w:w="0" w:type="dxa"/>
              <w:left w:w="108" w:type="dxa"/>
              <w:bottom w:w="0" w:type="dxa"/>
              <w:right w:w="108" w:type="dxa"/>
            </w:tcMar>
          </w:tcPr>
          <w:p w:rsidR="001C566B" w:rsidRPr="00316BA2" w:rsidP="00815DB3" w14:paraId="2285299C" w14:textId="178CE99E">
            <w:pPr>
              <w:adjustRightInd/>
              <w:textAlignment w:val="auto"/>
              <w:rPr>
                <w:rFonts w:eastAsia="Calibri"/>
                <w:color w:val="000000"/>
                <w:sz w:val="18"/>
                <w:szCs w:val="18"/>
              </w:rPr>
            </w:pPr>
            <w:r w:rsidRPr="00316BA2">
              <w:rPr>
                <w:rFonts w:eastAsia="Calibri"/>
                <w:color w:val="000000"/>
                <w:sz w:val="18"/>
                <w:szCs w:val="18"/>
              </w:rPr>
              <w:t>78</w:t>
            </w:r>
          </w:p>
        </w:tc>
        <w:tc>
          <w:tcPr>
            <w:tcW w:w="1071" w:type="dxa"/>
            <w:tcMar>
              <w:top w:w="0" w:type="dxa"/>
              <w:left w:w="108" w:type="dxa"/>
              <w:bottom w:w="0" w:type="dxa"/>
              <w:right w:w="108" w:type="dxa"/>
            </w:tcMar>
          </w:tcPr>
          <w:p w:rsidR="001C566B" w:rsidRPr="00316BA2" w:rsidP="00815DB3" w14:paraId="699A0F8D" w14:textId="78770618">
            <w:pPr>
              <w:adjustRightInd/>
              <w:textAlignment w:val="auto"/>
              <w:rPr>
                <w:rFonts w:eastAsia="Calibri"/>
                <w:color w:val="000000"/>
                <w:sz w:val="18"/>
                <w:szCs w:val="18"/>
              </w:rPr>
            </w:pPr>
            <w:r w:rsidRPr="00316BA2">
              <w:rPr>
                <w:rFonts w:eastAsia="Calibri"/>
                <w:color w:val="000000"/>
                <w:sz w:val="18"/>
                <w:szCs w:val="18"/>
              </w:rPr>
              <w:t>115</w:t>
            </w:r>
          </w:p>
        </w:tc>
        <w:tc>
          <w:tcPr>
            <w:tcW w:w="905" w:type="dxa"/>
            <w:tcMar>
              <w:top w:w="0" w:type="dxa"/>
              <w:left w:w="108" w:type="dxa"/>
              <w:bottom w:w="0" w:type="dxa"/>
              <w:right w:w="108" w:type="dxa"/>
            </w:tcMar>
          </w:tcPr>
          <w:p w:rsidR="001C566B" w:rsidRPr="00316BA2" w:rsidP="00815DB3" w14:paraId="565371CF" w14:textId="3660DBE7">
            <w:pPr>
              <w:adjustRightInd/>
              <w:textAlignment w:val="auto"/>
              <w:rPr>
                <w:rFonts w:eastAsia="Calibri"/>
                <w:color w:val="000000"/>
                <w:sz w:val="18"/>
                <w:szCs w:val="18"/>
              </w:rPr>
            </w:pPr>
            <w:r w:rsidRPr="00316BA2">
              <w:rPr>
                <w:rFonts w:eastAsia="Calibri"/>
                <w:color w:val="000000"/>
                <w:sz w:val="18"/>
                <w:szCs w:val="18"/>
              </w:rPr>
              <w:t>8,970</w:t>
            </w:r>
          </w:p>
        </w:tc>
        <w:tc>
          <w:tcPr>
            <w:tcW w:w="1071" w:type="dxa"/>
            <w:tcMar>
              <w:top w:w="0" w:type="dxa"/>
              <w:left w:w="108" w:type="dxa"/>
              <w:bottom w:w="0" w:type="dxa"/>
              <w:right w:w="108" w:type="dxa"/>
            </w:tcMar>
          </w:tcPr>
          <w:p w:rsidR="001C566B" w:rsidRPr="00316BA2" w:rsidP="00815DB3" w14:paraId="5A41E704" w14:textId="134BD8B1">
            <w:pPr>
              <w:adjustRightInd/>
              <w:textAlignment w:val="auto"/>
              <w:rPr>
                <w:rFonts w:eastAsia="Calibri"/>
                <w:color w:val="000000"/>
                <w:sz w:val="18"/>
                <w:szCs w:val="18"/>
              </w:rPr>
            </w:pPr>
            <w:r w:rsidRPr="00316BA2">
              <w:rPr>
                <w:rFonts w:eastAsia="Calibri"/>
                <w:color w:val="000000"/>
                <w:sz w:val="18"/>
                <w:szCs w:val="18"/>
              </w:rPr>
              <w:t>$6</w:t>
            </w:r>
            <w:r w:rsidRPr="00316BA2" w:rsidR="007A04BF">
              <w:rPr>
                <w:rFonts w:eastAsia="Calibri"/>
                <w:color w:val="000000"/>
                <w:sz w:val="18"/>
                <w:szCs w:val="18"/>
              </w:rPr>
              <w:t>2</w:t>
            </w:r>
            <w:r w:rsidRPr="00316BA2">
              <w:rPr>
                <w:rFonts w:eastAsia="Calibri"/>
                <w:color w:val="000000"/>
                <w:sz w:val="18"/>
                <w:szCs w:val="18"/>
              </w:rPr>
              <w:t>.</w:t>
            </w:r>
            <w:r w:rsidRPr="00316BA2" w:rsidR="007A04BF">
              <w:rPr>
                <w:rFonts w:eastAsia="Calibri"/>
                <w:color w:val="000000"/>
                <w:sz w:val="18"/>
                <w:szCs w:val="18"/>
              </w:rPr>
              <w:t>44</w:t>
            </w:r>
          </w:p>
        </w:tc>
        <w:tc>
          <w:tcPr>
            <w:tcW w:w="1404" w:type="dxa"/>
            <w:tcMar>
              <w:top w:w="0" w:type="dxa"/>
              <w:left w:w="108" w:type="dxa"/>
              <w:bottom w:w="0" w:type="dxa"/>
              <w:right w:w="108" w:type="dxa"/>
            </w:tcMar>
          </w:tcPr>
          <w:p w:rsidR="001C566B" w:rsidRPr="00316BA2" w:rsidP="00815DB3" w14:paraId="2D4875F9" w14:textId="2390B527">
            <w:pPr>
              <w:adjustRightInd/>
              <w:textAlignment w:val="auto"/>
              <w:rPr>
                <w:rFonts w:eastAsia="Calibri"/>
                <w:color w:val="000000"/>
                <w:sz w:val="18"/>
                <w:szCs w:val="18"/>
              </w:rPr>
            </w:pPr>
            <w:r w:rsidRPr="00316BA2">
              <w:rPr>
                <w:rFonts w:eastAsia="Calibri"/>
                <w:color w:val="000000"/>
                <w:sz w:val="18"/>
                <w:szCs w:val="18"/>
              </w:rPr>
              <w:t>$5</w:t>
            </w:r>
            <w:r w:rsidRPr="00316BA2" w:rsidR="007A04BF">
              <w:rPr>
                <w:rFonts w:eastAsia="Calibri"/>
                <w:color w:val="000000"/>
                <w:sz w:val="18"/>
                <w:szCs w:val="18"/>
              </w:rPr>
              <w:t>60,087</w:t>
            </w:r>
          </w:p>
        </w:tc>
      </w:tr>
      <w:tr w14:paraId="4BD7170E" w14:textId="77777777" w:rsidTr="00815DB3">
        <w:tblPrEx>
          <w:tblW w:w="10080" w:type="dxa"/>
          <w:tblInd w:w="170" w:type="dxa"/>
          <w:tblCellMar>
            <w:left w:w="0" w:type="dxa"/>
            <w:right w:w="0" w:type="dxa"/>
          </w:tblCellMar>
          <w:tblLook w:val="04A0"/>
        </w:tblPrEx>
        <w:trPr>
          <w:trHeight w:val="380"/>
        </w:trPr>
        <w:tc>
          <w:tcPr>
            <w:tcW w:w="1979" w:type="dxa"/>
            <w:tcMar>
              <w:top w:w="0" w:type="dxa"/>
              <w:left w:w="108" w:type="dxa"/>
              <w:bottom w:w="0" w:type="dxa"/>
              <w:right w:w="108" w:type="dxa"/>
            </w:tcMar>
          </w:tcPr>
          <w:p w:rsidR="001C566B" w:rsidRPr="00316BA2" w:rsidP="001C566B" w14:paraId="5A3A3B66" w14:textId="2F2C48C8">
            <w:pPr>
              <w:adjustRightInd/>
              <w:textAlignment w:val="auto"/>
              <w:rPr>
                <w:rFonts w:eastAsia="Calibri"/>
                <w:b/>
                <w:bCs/>
                <w:color w:val="000000"/>
                <w:sz w:val="18"/>
                <w:szCs w:val="18"/>
              </w:rPr>
            </w:pPr>
            <w:r w:rsidRPr="00316BA2">
              <w:rPr>
                <w:color w:val="000000"/>
                <w:sz w:val="18"/>
                <w:szCs w:val="18"/>
              </w:rPr>
              <w:t>50900-EXPANSION: “MTW Plan-Expansion”</w:t>
            </w:r>
          </w:p>
        </w:tc>
        <w:tc>
          <w:tcPr>
            <w:tcW w:w="1306" w:type="dxa"/>
            <w:tcMar>
              <w:top w:w="0" w:type="dxa"/>
              <w:left w:w="108" w:type="dxa"/>
              <w:bottom w:w="0" w:type="dxa"/>
              <w:right w:w="108" w:type="dxa"/>
            </w:tcMar>
          </w:tcPr>
          <w:p w:rsidR="001C566B" w:rsidRPr="00316BA2" w:rsidP="00815DB3" w14:paraId="07059711" w14:textId="4D2C1FAD">
            <w:pPr>
              <w:adjustRightInd/>
              <w:textAlignment w:val="auto"/>
              <w:rPr>
                <w:rFonts w:eastAsia="Calibri"/>
                <w:color w:val="000000"/>
                <w:sz w:val="18"/>
                <w:szCs w:val="18"/>
              </w:rPr>
            </w:pPr>
            <w:r w:rsidRPr="00316BA2">
              <w:rPr>
                <w:rFonts w:eastAsia="Calibri"/>
                <w:color w:val="000000"/>
                <w:sz w:val="18"/>
                <w:szCs w:val="18"/>
              </w:rPr>
              <w:t>100</w:t>
            </w:r>
          </w:p>
        </w:tc>
        <w:tc>
          <w:tcPr>
            <w:tcW w:w="1190" w:type="dxa"/>
            <w:tcMar>
              <w:top w:w="0" w:type="dxa"/>
              <w:left w:w="108" w:type="dxa"/>
              <w:bottom w:w="0" w:type="dxa"/>
              <w:right w:w="108" w:type="dxa"/>
            </w:tcMar>
          </w:tcPr>
          <w:p w:rsidR="001C566B" w:rsidRPr="00316BA2" w:rsidP="00815DB3" w14:paraId="7C8126F0" w14:textId="5C7F4C45">
            <w:pPr>
              <w:adjustRightInd/>
              <w:textAlignment w:val="auto"/>
              <w:rPr>
                <w:rFonts w:eastAsia="Calibri"/>
                <w:color w:val="000000"/>
                <w:sz w:val="18"/>
                <w:szCs w:val="18"/>
              </w:rPr>
            </w:pPr>
            <w:r w:rsidRPr="00316BA2">
              <w:rPr>
                <w:rFonts w:eastAsia="Calibri"/>
                <w:color w:val="000000"/>
                <w:sz w:val="18"/>
                <w:szCs w:val="18"/>
              </w:rPr>
              <w:t>1</w:t>
            </w:r>
          </w:p>
        </w:tc>
        <w:tc>
          <w:tcPr>
            <w:tcW w:w="1154" w:type="dxa"/>
            <w:tcMar>
              <w:top w:w="0" w:type="dxa"/>
              <w:left w:w="108" w:type="dxa"/>
              <w:bottom w:w="0" w:type="dxa"/>
              <w:right w:w="108" w:type="dxa"/>
            </w:tcMar>
          </w:tcPr>
          <w:p w:rsidR="001C566B" w:rsidRPr="00316BA2" w:rsidP="00815DB3" w14:paraId="01BFB522" w14:textId="40CC9FCC">
            <w:pPr>
              <w:adjustRightInd/>
              <w:textAlignment w:val="auto"/>
              <w:rPr>
                <w:rFonts w:eastAsia="Calibri"/>
                <w:color w:val="000000"/>
                <w:sz w:val="18"/>
                <w:szCs w:val="18"/>
              </w:rPr>
            </w:pPr>
            <w:r w:rsidRPr="00316BA2">
              <w:rPr>
                <w:rFonts w:eastAsia="Calibri"/>
                <w:color w:val="000000"/>
                <w:sz w:val="18"/>
                <w:szCs w:val="18"/>
              </w:rPr>
              <w:t>100</w:t>
            </w:r>
          </w:p>
        </w:tc>
        <w:tc>
          <w:tcPr>
            <w:tcW w:w="1071" w:type="dxa"/>
            <w:tcMar>
              <w:top w:w="0" w:type="dxa"/>
              <w:left w:w="108" w:type="dxa"/>
              <w:bottom w:w="0" w:type="dxa"/>
              <w:right w:w="108" w:type="dxa"/>
            </w:tcMar>
          </w:tcPr>
          <w:p w:rsidR="001C566B" w:rsidRPr="00316BA2" w:rsidP="00815DB3" w14:paraId="32949B37" w14:textId="7C5A586F">
            <w:pPr>
              <w:adjustRightInd/>
              <w:textAlignment w:val="auto"/>
              <w:rPr>
                <w:rFonts w:eastAsia="Calibri"/>
                <w:color w:val="000000"/>
                <w:sz w:val="18"/>
                <w:szCs w:val="18"/>
              </w:rPr>
            </w:pPr>
            <w:r w:rsidRPr="00316BA2">
              <w:rPr>
                <w:rFonts w:eastAsia="Calibri"/>
                <w:color w:val="000000"/>
                <w:sz w:val="18"/>
                <w:szCs w:val="18"/>
              </w:rPr>
              <w:t>6</w:t>
            </w:r>
          </w:p>
        </w:tc>
        <w:tc>
          <w:tcPr>
            <w:tcW w:w="905" w:type="dxa"/>
            <w:tcMar>
              <w:top w:w="0" w:type="dxa"/>
              <w:left w:w="108" w:type="dxa"/>
              <w:bottom w:w="0" w:type="dxa"/>
              <w:right w:w="108" w:type="dxa"/>
            </w:tcMar>
          </w:tcPr>
          <w:p w:rsidR="001C566B" w:rsidRPr="00316BA2" w:rsidP="00815DB3" w14:paraId="0A1359DD" w14:textId="0349F87E">
            <w:pPr>
              <w:adjustRightInd/>
              <w:textAlignment w:val="auto"/>
              <w:rPr>
                <w:rFonts w:eastAsia="Calibri"/>
                <w:color w:val="000000"/>
                <w:sz w:val="18"/>
                <w:szCs w:val="18"/>
              </w:rPr>
            </w:pPr>
            <w:r w:rsidRPr="00316BA2">
              <w:rPr>
                <w:rFonts w:eastAsia="Calibri"/>
                <w:color w:val="000000"/>
                <w:sz w:val="18"/>
                <w:szCs w:val="18"/>
              </w:rPr>
              <w:t>600</w:t>
            </w:r>
          </w:p>
        </w:tc>
        <w:tc>
          <w:tcPr>
            <w:tcW w:w="1071" w:type="dxa"/>
            <w:tcMar>
              <w:top w:w="0" w:type="dxa"/>
              <w:left w:w="108" w:type="dxa"/>
              <w:bottom w:w="0" w:type="dxa"/>
              <w:right w:w="108" w:type="dxa"/>
            </w:tcMar>
          </w:tcPr>
          <w:p w:rsidR="001C566B" w:rsidRPr="00316BA2" w:rsidP="00815DB3" w14:paraId="236B2557" w14:textId="2BEB1352">
            <w:pPr>
              <w:adjustRightInd/>
              <w:textAlignment w:val="auto"/>
              <w:rPr>
                <w:rFonts w:eastAsia="Calibri"/>
                <w:color w:val="000000"/>
                <w:sz w:val="18"/>
                <w:szCs w:val="18"/>
              </w:rPr>
            </w:pPr>
            <w:r w:rsidRPr="00316BA2">
              <w:rPr>
                <w:rFonts w:eastAsia="Calibri"/>
                <w:color w:val="000000"/>
                <w:sz w:val="18"/>
                <w:szCs w:val="18"/>
              </w:rPr>
              <w:t>$6</w:t>
            </w:r>
            <w:r w:rsidRPr="00316BA2" w:rsidR="007A04BF">
              <w:rPr>
                <w:rFonts w:eastAsia="Calibri"/>
                <w:color w:val="000000"/>
                <w:sz w:val="18"/>
                <w:szCs w:val="18"/>
              </w:rPr>
              <w:t>2</w:t>
            </w:r>
            <w:r w:rsidRPr="00316BA2">
              <w:rPr>
                <w:rFonts w:eastAsia="Calibri"/>
                <w:color w:val="000000"/>
                <w:sz w:val="18"/>
                <w:szCs w:val="18"/>
              </w:rPr>
              <w:t>.</w:t>
            </w:r>
            <w:r w:rsidRPr="00316BA2" w:rsidR="007A04BF">
              <w:rPr>
                <w:rFonts w:eastAsia="Calibri"/>
                <w:color w:val="000000"/>
                <w:sz w:val="18"/>
                <w:szCs w:val="18"/>
              </w:rPr>
              <w:t>44</w:t>
            </w:r>
          </w:p>
        </w:tc>
        <w:tc>
          <w:tcPr>
            <w:tcW w:w="1404" w:type="dxa"/>
            <w:tcMar>
              <w:top w:w="0" w:type="dxa"/>
              <w:left w:w="108" w:type="dxa"/>
              <w:bottom w:w="0" w:type="dxa"/>
              <w:right w:w="108" w:type="dxa"/>
            </w:tcMar>
          </w:tcPr>
          <w:p w:rsidR="001C566B" w:rsidRPr="00316BA2" w:rsidP="00815DB3" w14:paraId="60843AF8" w14:textId="7AE417D8">
            <w:pPr>
              <w:adjustRightInd/>
              <w:textAlignment w:val="auto"/>
              <w:rPr>
                <w:rFonts w:eastAsia="Calibri"/>
                <w:color w:val="000000"/>
                <w:sz w:val="18"/>
                <w:szCs w:val="18"/>
              </w:rPr>
            </w:pPr>
            <w:r w:rsidRPr="00316BA2">
              <w:rPr>
                <w:rFonts w:eastAsia="Calibri"/>
                <w:color w:val="000000"/>
                <w:sz w:val="18"/>
                <w:szCs w:val="18"/>
              </w:rPr>
              <w:t>$3</w:t>
            </w:r>
            <w:r w:rsidRPr="00316BA2" w:rsidR="007A04BF">
              <w:rPr>
                <w:rFonts w:eastAsia="Calibri"/>
                <w:color w:val="000000"/>
                <w:sz w:val="18"/>
                <w:szCs w:val="18"/>
              </w:rPr>
              <w:t>7</w:t>
            </w:r>
            <w:r w:rsidRPr="00316BA2">
              <w:rPr>
                <w:rFonts w:eastAsia="Calibri"/>
                <w:color w:val="000000"/>
                <w:sz w:val="18"/>
                <w:szCs w:val="18"/>
              </w:rPr>
              <w:t>,4</w:t>
            </w:r>
            <w:r w:rsidRPr="00316BA2" w:rsidR="007A04BF">
              <w:rPr>
                <w:rFonts w:eastAsia="Calibri"/>
                <w:color w:val="000000"/>
                <w:sz w:val="18"/>
                <w:szCs w:val="18"/>
              </w:rPr>
              <w:t>64</w:t>
            </w:r>
          </w:p>
        </w:tc>
      </w:tr>
      <w:tr w14:paraId="15F995B8" w14:textId="77777777" w:rsidTr="00815DB3">
        <w:tblPrEx>
          <w:tblW w:w="10080" w:type="dxa"/>
          <w:tblInd w:w="170" w:type="dxa"/>
          <w:tblCellMar>
            <w:left w:w="0" w:type="dxa"/>
            <w:right w:w="0" w:type="dxa"/>
          </w:tblCellMar>
          <w:tblLook w:val="04A0"/>
        </w:tblPrEx>
        <w:trPr>
          <w:trHeight w:val="85"/>
        </w:trPr>
        <w:tc>
          <w:tcPr>
            <w:tcW w:w="1979" w:type="dxa"/>
            <w:tcMar>
              <w:top w:w="0" w:type="dxa"/>
              <w:left w:w="108" w:type="dxa"/>
              <w:bottom w:w="0" w:type="dxa"/>
              <w:right w:w="108" w:type="dxa"/>
            </w:tcMar>
          </w:tcPr>
          <w:p w:rsidR="001C566B" w:rsidRPr="00316BA2" w:rsidP="001C566B" w14:paraId="0B6F3C5D" w14:textId="50F0EA3C">
            <w:pPr>
              <w:adjustRightInd/>
              <w:textAlignment w:val="auto"/>
              <w:rPr>
                <w:rFonts w:eastAsia="Calibri"/>
                <w:b/>
                <w:bCs/>
                <w:color w:val="000000"/>
                <w:sz w:val="18"/>
                <w:szCs w:val="18"/>
              </w:rPr>
            </w:pPr>
            <w:r w:rsidRPr="00316BA2">
              <w:rPr>
                <w:b/>
                <w:bCs/>
                <w:color w:val="000000"/>
                <w:sz w:val="18"/>
                <w:szCs w:val="18"/>
              </w:rPr>
              <w:t>Totals</w:t>
            </w:r>
          </w:p>
        </w:tc>
        <w:tc>
          <w:tcPr>
            <w:tcW w:w="1306" w:type="dxa"/>
            <w:tcMar>
              <w:top w:w="0" w:type="dxa"/>
              <w:left w:w="108" w:type="dxa"/>
              <w:bottom w:w="0" w:type="dxa"/>
              <w:right w:w="108" w:type="dxa"/>
            </w:tcMar>
          </w:tcPr>
          <w:p w:rsidR="001C566B" w:rsidRPr="00316BA2" w:rsidP="00815DB3" w14:paraId="456B685E" w14:textId="4EF4FA77">
            <w:pPr>
              <w:adjustRightInd/>
              <w:textAlignment w:val="auto"/>
              <w:rPr>
                <w:rFonts w:eastAsia="Calibri"/>
                <w:b/>
                <w:bCs/>
                <w:color w:val="000000"/>
                <w:sz w:val="18"/>
                <w:szCs w:val="18"/>
              </w:rPr>
            </w:pPr>
            <w:r w:rsidRPr="00316BA2">
              <w:rPr>
                <w:rFonts w:eastAsia="Calibri"/>
                <w:b/>
                <w:bCs/>
                <w:color w:val="000000"/>
                <w:sz w:val="18"/>
                <w:szCs w:val="18"/>
              </w:rPr>
              <w:t>139</w:t>
            </w:r>
          </w:p>
        </w:tc>
        <w:tc>
          <w:tcPr>
            <w:tcW w:w="1190" w:type="dxa"/>
            <w:tcMar>
              <w:top w:w="0" w:type="dxa"/>
              <w:left w:w="108" w:type="dxa"/>
              <w:bottom w:w="0" w:type="dxa"/>
              <w:right w:w="108" w:type="dxa"/>
            </w:tcMar>
          </w:tcPr>
          <w:p w:rsidR="001C566B" w:rsidRPr="00316BA2" w:rsidP="00815DB3" w14:paraId="448FBAE9" w14:textId="6B9748B3">
            <w:pPr>
              <w:adjustRightInd/>
              <w:textAlignment w:val="auto"/>
              <w:rPr>
                <w:rFonts w:eastAsia="Calibri"/>
                <w:b/>
                <w:bCs/>
                <w:color w:val="000000"/>
                <w:sz w:val="18"/>
                <w:szCs w:val="18"/>
              </w:rPr>
            </w:pPr>
            <w:r w:rsidRPr="00316BA2">
              <w:rPr>
                <w:rFonts w:eastAsia="Calibri"/>
                <w:b/>
                <w:bCs/>
                <w:color w:val="000000"/>
                <w:sz w:val="18"/>
                <w:szCs w:val="18"/>
              </w:rPr>
              <w:t>3</w:t>
            </w:r>
          </w:p>
        </w:tc>
        <w:tc>
          <w:tcPr>
            <w:tcW w:w="1154" w:type="dxa"/>
            <w:tcMar>
              <w:top w:w="0" w:type="dxa"/>
              <w:left w:w="108" w:type="dxa"/>
              <w:bottom w:w="0" w:type="dxa"/>
              <w:right w:w="108" w:type="dxa"/>
            </w:tcMar>
          </w:tcPr>
          <w:p w:rsidR="001C566B" w:rsidRPr="00316BA2" w:rsidP="00815DB3" w14:paraId="59025189" w14:textId="20CEBCEA">
            <w:pPr>
              <w:adjustRightInd/>
              <w:textAlignment w:val="auto"/>
              <w:rPr>
                <w:rFonts w:eastAsia="Calibri"/>
                <w:b/>
                <w:bCs/>
                <w:color w:val="000000"/>
                <w:sz w:val="18"/>
                <w:szCs w:val="18"/>
              </w:rPr>
            </w:pPr>
            <w:r w:rsidRPr="00316BA2">
              <w:rPr>
                <w:rFonts w:eastAsia="Calibri"/>
                <w:b/>
                <w:bCs/>
                <w:color w:val="000000"/>
                <w:sz w:val="18"/>
                <w:szCs w:val="18"/>
              </w:rPr>
              <w:t>178</w:t>
            </w:r>
          </w:p>
        </w:tc>
        <w:tc>
          <w:tcPr>
            <w:tcW w:w="1071" w:type="dxa"/>
            <w:tcMar>
              <w:top w:w="0" w:type="dxa"/>
              <w:left w:w="108" w:type="dxa"/>
              <w:bottom w:w="0" w:type="dxa"/>
              <w:right w:w="108" w:type="dxa"/>
            </w:tcMar>
          </w:tcPr>
          <w:p w:rsidR="001C566B" w:rsidRPr="00316BA2" w:rsidP="00815DB3" w14:paraId="48FEED41" w14:textId="221D8DEC">
            <w:pPr>
              <w:adjustRightInd/>
              <w:textAlignment w:val="auto"/>
              <w:rPr>
                <w:rFonts w:eastAsia="Calibri"/>
                <w:b/>
                <w:bCs/>
                <w:color w:val="000000"/>
                <w:sz w:val="18"/>
                <w:szCs w:val="18"/>
              </w:rPr>
            </w:pPr>
            <w:r w:rsidRPr="00316BA2">
              <w:rPr>
                <w:rFonts w:eastAsia="Calibri"/>
                <w:b/>
                <w:bCs/>
                <w:color w:val="000000"/>
                <w:sz w:val="18"/>
                <w:szCs w:val="18"/>
              </w:rPr>
              <w:t>121</w:t>
            </w:r>
          </w:p>
        </w:tc>
        <w:tc>
          <w:tcPr>
            <w:tcW w:w="905" w:type="dxa"/>
            <w:tcMar>
              <w:top w:w="0" w:type="dxa"/>
              <w:left w:w="108" w:type="dxa"/>
              <w:bottom w:w="0" w:type="dxa"/>
              <w:right w:w="108" w:type="dxa"/>
            </w:tcMar>
          </w:tcPr>
          <w:p w:rsidR="001C566B" w:rsidRPr="00316BA2" w:rsidP="00815DB3" w14:paraId="76E0B372" w14:textId="6AC844BB">
            <w:pPr>
              <w:adjustRightInd/>
              <w:textAlignment w:val="auto"/>
              <w:rPr>
                <w:rFonts w:eastAsia="Calibri"/>
                <w:b/>
                <w:bCs/>
                <w:color w:val="000000"/>
                <w:sz w:val="18"/>
                <w:szCs w:val="18"/>
              </w:rPr>
            </w:pPr>
            <w:r w:rsidRPr="00316BA2">
              <w:rPr>
                <w:rFonts w:eastAsia="Calibri"/>
                <w:b/>
                <w:bCs/>
                <w:color w:val="000000"/>
                <w:sz w:val="18"/>
                <w:szCs w:val="18"/>
              </w:rPr>
              <w:t>9,570</w:t>
            </w:r>
          </w:p>
        </w:tc>
        <w:tc>
          <w:tcPr>
            <w:tcW w:w="1071" w:type="dxa"/>
            <w:tcMar>
              <w:top w:w="0" w:type="dxa"/>
              <w:left w:w="108" w:type="dxa"/>
              <w:bottom w:w="0" w:type="dxa"/>
              <w:right w:w="108" w:type="dxa"/>
            </w:tcMar>
          </w:tcPr>
          <w:p w:rsidR="001C566B" w:rsidRPr="00316BA2" w:rsidP="00815DB3" w14:paraId="25511EA4" w14:textId="5AA4581F">
            <w:pPr>
              <w:adjustRightInd/>
              <w:textAlignment w:val="auto"/>
              <w:rPr>
                <w:rFonts w:eastAsia="Calibri"/>
                <w:b/>
                <w:bCs/>
                <w:color w:val="000000"/>
                <w:sz w:val="18"/>
                <w:szCs w:val="18"/>
              </w:rPr>
            </w:pPr>
            <w:r w:rsidRPr="00316BA2">
              <w:rPr>
                <w:rFonts w:eastAsia="Calibri"/>
                <w:b/>
                <w:bCs/>
                <w:color w:val="000000"/>
                <w:sz w:val="18"/>
                <w:szCs w:val="18"/>
              </w:rPr>
              <w:t>$6</w:t>
            </w:r>
            <w:r w:rsidR="00316BA2">
              <w:rPr>
                <w:rFonts w:eastAsia="Calibri"/>
                <w:b/>
                <w:bCs/>
                <w:color w:val="000000"/>
                <w:sz w:val="18"/>
                <w:szCs w:val="18"/>
              </w:rPr>
              <w:t>2</w:t>
            </w:r>
            <w:r w:rsidRPr="00316BA2">
              <w:rPr>
                <w:rFonts w:eastAsia="Calibri"/>
                <w:b/>
                <w:bCs/>
                <w:color w:val="000000"/>
                <w:sz w:val="18"/>
                <w:szCs w:val="18"/>
              </w:rPr>
              <w:t>.</w:t>
            </w:r>
            <w:r w:rsidR="00316BA2">
              <w:rPr>
                <w:rFonts w:eastAsia="Calibri"/>
                <w:b/>
                <w:bCs/>
                <w:color w:val="000000"/>
                <w:sz w:val="18"/>
                <w:szCs w:val="18"/>
              </w:rPr>
              <w:t>44</w:t>
            </w:r>
          </w:p>
        </w:tc>
        <w:tc>
          <w:tcPr>
            <w:tcW w:w="1404" w:type="dxa"/>
            <w:tcMar>
              <w:top w:w="0" w:type="dxa"/>
              <w:left w:w="108" w:type="dxa"/>
              <w:bottom w:w="0" w:type="dxa"/>
              <w:right w:w="108" w:type="dxa"/>
            </w:tcMar>
          </w:tcPr>
          <w:p w:rsidR="001C566B" w:rsidRPr="00316BA2" w:rsidP="00815DB3" w14:paraId="341147BB" w14:textId="1E0DBDE6">
            <w:pPr>
              <w:adjustRightInd/>
              <w:textAlignment w:val="auto"/>
              <w:rPr>
                <w:rFonts w:eastAsia="Calibri"/>
                <w:b/>
                <w:bCs/>
                <w:color w:val="000000"/>
                <w:sz w:val="18"/>
                <w:szCs w:val="18"/>
              </w:rPr>
            </w:pPr>
            <w:r w:rsidRPr="00316BA2">
              <w:rPr>
                <w:rFonts w:eastAsia="Calibri"/>
                <w:b/>
                <w:bCs/>
                <w:color w:val="000000"/>
                <w:sz w:val="18"/>
                <w:szCs w:val="18"/>
              </w:rPr>
              <w:t>$</w:t>
            </w:r>
            <w:r w:rsidRPr="00316BA2" w:rsidR="006B6924">
              <w:rPr>
                <w:rFonts w:eastAsia="Calibri"/>
                <w:b/>
                <w:bCs/>
                <w:color w:val="000000"/>
                <w:sz w:val="18"/>
                <w:szCs w:val="18"/>
              </w:rPr>
              <w:t>59</w:t>
            </w:r>
            <w:r w:rsidRPr="00316BA2" w:rsidR="007A04BF">
              <w:rPr>
                <w:rFonts w:eastAsia="Calibri"/>
                <w:b/>
                <w:bCs/>
                <w:color w:val="000000"/>
                <w:sz w:val="18"/>
                <w:szCs w:val="18"/>
              </w:rPr>
              <w:t>7</w:t>
            </w:r>
            <w:r w:rsidRPr="00316BA2" w:rsidR="006B6924">
              <w:rPr>
                <w:rFonts w:eastAsia="Calibri"/>
                <w:b/>
                <w:bCs/>
                <w:color w:val="000000"/>
                <w:sz w:val="18"/>
                <w:szCs w:val="18"/>
              </w:rPr>
              <w:t>,</w:t>
            </w:r>
            <w:r w:rsidRPr="00316BA2" w:rsidR="007A04BF">
              <w:rPr>
                <w:rFonts w:eastAsia="Calibri"/>
                <w:b/>
                <w:bCs/>
                <w:color w:val="000000"/>
                <w:sz w:val="18"/>
                <w:szCs w:val="18"/>
              </w:rPr>
              <w:t>551</w:t>
            </w:r>
          </w:p>
        </w:tc>
      </w:tr>
      <w:bookmarkEnd w:id="0"/>
    </w:tbl>
    <w:p w:rsidR="001C566B" w:rsidRPr="00334DBB" w:rsidP="00815DB3" w14:paraId="2DDC4D92" w14:textId="77777777">
      <w:pPr>
        <w:pStyle w:val="BodyTextIndent2"/>
        <w:tabs>
          <w:tab w:val="clear" w:pos="0"/>
        </w:tabs>
        <w:spacing w:line="240" w:lineRule="auto"/>
        <w:ind w:hanging="360"/>
        <w:rPr>
          <w:bCs/>
          <w:szCs w:val="24"/>
        </w:rPr>
      </w:pPr>
    </w:p>
    <w:p w:rsidR="007C0866" w:rsidP="007C0866" w14:paraId="017E3185" w14:textId="321A76E8">
      <w:pPr>
        <w:pStyle w:val="BodyTextIndent2"/>
        <w:tabs>
          <w:tab w:val="clear" w:pos="0"/>
          <w:tab w:val="left" w:pos="24"/>
        </w:tabs>
        <w:spacing w:line="240" w:lineRule="auto"/>
        <w:ind w:hanging="336"/>
        <w:rPr>
          <w:szCs w:val="24"/>
        </w:rPr>
      </w:pPr>
      <w:r w:rsidRPr="00334DBB">
        <w:rPr>
          <w:b/>
          <w:szCs w:val="24"/>
        </w:rPr>
        <w:t>13.</w:t>
      </w:r>
      <w:r w:rsidRPr="00287AE2" w:rsidR="00287AE2">
        <w:rPr>
          <w:b/>
          <w:bCs/>
          <w:szCs w:val="24"/>
        </w:rPr>
        <w:t xml:space="preserve"> </w:t>
      </w:r>
      <w:r w:rsidRPr="00E72B01" w:rsidR="00287AE2">
        <w:rPr>
          <w:b/>
          <w:bCs/>
          <w:szCs w:val="24"/>
        </w:rPr>
        <w:t>Provide an estimate of the total annual cost burden to respondents or recordkeepers resulting from the collection of information. (Do not include the cost of any hour burden already reflected on the burden worksheet shown in Items 12 and 14)</w:t>
      </w:r>
      <w:r w:rsidRPr="007C0866">
        <w:rPr>
          <w:b/>
          <w:szCs w:val="24"/>
        </w:rPr>
        <w:t>.</w:t>
      </w:r>
      <w:r w:rsidRPr="00334DBB">
        <w:rPr>
          <w:szCs w:val="24"/>
        </w:rPr>
        <w:tab/>
      </w:r>
      <w:r w:rsidRPr="00334DBB" w:rsidR="00FE1A49">
        <w:rPr>
          <w:szCs w:val="24"/>
        </w:rPr>
        <w:tab/>
      </w:r>
    </w:p>
    <w:p w:rsidR="007670B7" w:rsidP="00815DB3" w14:paraId="4BD8B917" w14:textId="77777777">
      <w:pPr>
        <w:pStyle w:val="BodyTextIndent2"/>
        <w:tabs>
          <w:tab w:val="clear" w:pos="0"/>
          <w:tab w:val="left" w:pos="24"/>
        </w:tabs>
        <w:spacing w:line="240" w:lineRule="auto"/>
        <w:ind w:hanging="336"/>
        <w:rPr>
          <w:szCs w:val="24"/>
        </w:rPr>
      </w:pPr>
      <w:r>
        <w:rPr>
          <w:szCs w:val="24"/>
        </w:rPr>
        <w:tab/>
      </w:r>
    </w:p>
    <w:p w:rsidR="0048429C" w:rsidRPr="00334DBB" w:rsidP="00815DB3" w14:paraId="17570339" w14:textId="5441926D">
      <w:pPr>
        <w:pStyle w:val="BodyTextIndent2"/>
        <w:tabs>
          <w:tab w:val="clear" w:pos="0"/>
          <w:tab w:val="left" w:pos="24"/>
        </w:tabs>
        <w:spacing w:line="240" w:lineRule="auto"/>
        <w:ind w:hanging="336"/>
        <w:rPr>
          <w:szCs w:val="24"/>
        </w:rPr>
      </w:pPr>
      <w:r>
        <w:rPr>
          <w:szCs w:val="24"/>
        </w:rPr>
        <w:tab/>
      </w:r>
      <w:r w:rsidRPr="00334DBB" w:rsidR="00FE1A49">
        <w:rPr>
          <w:bCs/>
          <w:szCs w:val="24"/>
        </w:rPr>
        <w:t>There are n</w:t>
      </w:r>
      <w:r w:rsidRPr="00334DBB" w:rsidR="00FE1A49">
        <w:rPr>
          <w:szCs w:val="24"/>
        </w:rPr>
        <w:t>o additional costs to respondents.</w:t>
      </w:r>
    </w:p>
    <w:p w:rsidR="004A73F5" w:rsidRPr="00334DBB" w:rsidP="006B6C26" w14:paraId="00236D64" w14:textId="77777777">
      <w:pPr>
        <w:pStyle w:val="BodyTextIndent2"/>
        <w:tabs>
          <w:tab w:val="left" w:pos="360"/>
        </w:tabs>
        <w:spacing w:line="240" w:lineRule="auto"/>
        <w:ind w:hanging="336"/>
        <w:rPr>
          <w:b/>
          <w:szCs w:val="24"/>
        </w:rPr>
      </w:pPr>
    </w:p>
    <w:p w:rsidR="007C0866" w:rsidP="007C0866" w14:paraId="484E10EF" w14:textId="570821A5">
      <w:pPr>
        <w:pStyle w:val="BodyTextIndent2"/>
        <w:tabs>
          <w:tab w:val="clear" w:pos="0"/>
          <w:tab w:val="left" w:pos="24"/>
        </w:tabs>
        <w:spacing w:line="240" w:lineRule="auto"/>
        <w:ind w:hanging="336"/>
        <w:rPr>
          <w:szCs w:val="24"/>
        </w:rPr>
      </w:pPr>
      <w:r w:rsidRPr="00334DBB">
        <w:rPr>
          <w:b/>
          <w:szCs w:val="24"/>
        </w:rPr>
        <w:t>14.</w:t>
      </w:r>
      <w:r w:rsidRPr="00334DBB">
        <w:rPr>
          <w:b/>
          <w:szCs w:val="24"/>
        </w:rPr>
        <w:tab/>
      </w:r>
      <w:r w:rsidRPr="00287AE2" w:rsidR="00287AE2">
        <w:rPr>
          <w:b/>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287AE2" w:rsidR="00287AE2">
        <w:rPr>
          <w:b/>
          <w:szCs w:val="24"/>
        </w:rPr>
        <w:t>expense</w:t>
      </w:r>
      <w:r w:rsidRPr="00287AE2" w:rsidR="00287AE2">
        <w:rPr>
          <w:b/>
          <w:szCs w:val="24"/>
        </w:rPr>
        <w:t xml:space="preserve"> that would not have been incurred without this collection of information.  Agencies also may aggregate cost estimates from Items 12, 13, and 14 in a single table</w:t>
      </w:r>
      <w:r w:rsidRPr="007C0866">
        <w:rPr>
          <w:b/>
          <w:szCs w:val="24"/>
        </w:rPr>
        <w:t>.</w:t>
      </w:r>
      <w:r w:rsidRPr="00334DBB">
        <w:rPr>
          <w:szCs w:val="24"/>
        </w:rPr>
        <w:tab/>
      </w:r>
    </w:p>
    <w:p w:rsidR="007670B7" w:rsidP="007C0866" w14:paraId="4B3609FC" w14:textId="77777777">
      <w:pPr>
        <w:pStyle w:val="BodyTextIndent2"/>
        <w:tabs>
          <w:tab w:val="clear" w:pos="0"/>
          <w:tab w:val="left" w:pos="24"/>
        </w:tabs>
        <w:spacing w:line="240" w:lineRule="auto"/>
        <w:ind w:hanging="336"/>
        <w:rPr>
          <w:szCs w:val="24"/>
        </w:rPr>
      </w:pPr>
      <w:r>
        <w:rPr>
          <w:szCs w:val="24"/>
        </w:rPr>
        <w:tab/>
      </w:r>
    </w:p>
    <w:p w:rsidR="0048429C" w:rsidP="007C0866" w14:paraId="235EBC77" w14:textId="4A2BC7CF">
      <w:pPr>
        <w:pStyle w:val="BodyTextIndent2"/>
        <w:tabs>
          <w:tab w:val="clear" w:pos="0"/>
          <w:tab w:val="left" w:pos="24"/>
        </w:tabs>
        <w:spacing w:line="240" w:lineRule="auto"/>
        <w:ind w:hanging="336"/>
        <w:rPr>
          <w:szCs w:val="24"/>
        </w:rPr>
      </w:pPr>
      <w:r>
        <w:rPr>
          <w:szCs w:val="24"/>
        </w:rPr>
        <w:tab/>
      </w:r>
      <w:r w:rsidRPr="00334DBB">
        <w:rPr>
          <w:szCs w:val="24"/>
        </w:rPr>
        <w:t xml:space="preserve">We do not estimate that there will be any additional costs to the Federal government for any of this information collection. Staff assigned to review the </w:t>
      </w:r>
      <w:r w:rsidRPr="00334DBB" w:rsidR="00FE1A49">
        <w:rPr>
          <w:bCs/>
          <w:szCs w:val="24"/>
        </w:rPr>
        <w:t>MTW applications, Annual MTW Plans/Reports, and MTW Plans-Expansion</w:t>
      </w:r>
      <w:r w:rsidRPr="00334DBB" w:rsidR="00FE1A49">
        <w:rPr>
          <w:szCs w:val="24"/>
        </w:rPr>
        <w:t xml:space="preserve"> </w:t>
      </w:r>
      <w:r w:rsidRPr="00334DBB">
        <w:rPr>
          <w:szCs w:val="24"/>
        </w:rPr>
        <w:t>would have previously been reviewing the five (5) year plan and standard PHA plan for each of these sites</w:t>
      </w:r>
      <w:r w:rsidRPr="00334DBB" w:rsidR="00FE1A49">
        <w:rPr>
          <w:szCs w:val="24"/>
        </w:rPr>
        <w:t xml:space="preserve"> in addition to specific information about the local MTW programs</w:t>
      </w:r>
      <w:r w:rsidRPr="00334DBB">
        <w:rPr>
          <w:szCs w:val="24"/>
        </w:rPr>
        <w:t>. The average grade for the staff working on MTW is GS-1</w:t>
      </w:r>
      <w:r w:rsidRPr="00334DBB" w:rsidR="58CAD331">
        <w:rPr>
          <w:szCs w:val="24"/>
        </w:rPr>
        <w:t>3</w:t>
      </w:r>
      <w:r w:rsidRPr="00334DBB">
        <w:rPr>
          <w:szCs w:val="24"/>
        </w:rPr>
        <w:t xml:space="preserve">, and they spend approximately </w:t>
      </w:r>
      <w:r w:rsidR="00914E80">
        <w:rPr>
          <w:szCs w:val="24"/>
        </w:rPr>
        <w:t>2</w:t>
      </w:r>
      <w:r w:rsidRPr="00334DBB">
        <w:rPr>
          <w:szCs w:val="24"/>
        </w:rPr>
        <w:t xml:space="preserve">0 hours </w:t>
      </w:r>
      <w:r w:rsidR="006B4858">
        <w:rPr>
          <w:szCs w:val="24"/>
        </w:rPr>
        <w:t xml:space="preserve">for each response </w:t>
      </w:r>
      <w:r w:rsidRPr="00334DBB">
        <w:rPr>
          <w:szCs w:val="24"/>
        </w:rPr>
        <w:t xml:space="preserve">reviewing and exchanging information with the </w:t>
      </w:r>
      <w:r w:rsidR="00914E80">
        <w:rPr>
          <w:szCs w:val="24"/>
        </w:rPr>
        <w:t xml:space="preserve">respondents that submit only according to the 50900: “Annual MTW Plan and Report Elements” and 5 hours reviewing and exchanging information with the 100 respondents that submit only according to the 50900-EXPANSION: “MTW Plan-Expansion.” </w:t>
      </w:r>
      <w:r w:rsidRPr="00334DBB" w:rsidR="00A45D7D">
        <w:rPr>
          <w:szCs w:val="24"/>
        </w:rPr>
        <w:t xml:space="preserve">This translates to </w:t>
      </w:r>
      <w:r w:rsidR="006B4858">
        <w:rPr>
          <w:szCs w:val="24"/>
        </w:rPr>
        <w:t>1,560 total hours for the Annual MTW Plan and Report Elements and 500 total hours for the MTW Plan-Expansions, for a total of 2,060 hours for all responses.</w:t>
      </w:r>
      <w:r w:rsidRPr="00334DBB" w:rsidR="005C6DDE">
        <w:rPr>
          <w:szCs w:val="24"/>
        </w:rPr>
        <w:t xml:space="preserve"> </w:t>
      </w:r>
      <w:r w:rsidR="006B4858">
        <w:rPr>
          <w:szCs w:val="24"/>
        </w:rPr>
        <w:t>At</w:t>
      </w:r>
      <w:r w:rsidRPr="00334DBB" w:rsidR="00A45D7D">
        <w:rPr>
          <w:szCs w:val="24"/>
        </w:rPr>
        <w:t xml:space="preserve"> the average wage of a GS-1</w:t>
      </w:r>
      <w:r w:rsidRPr="00334DBB" w:rsidR="02D25535">
        <w:rPr>
          <w:szCs w:val="24"/>
        </w:rPr>
        <w:t>3</w:t>
      </w:r>
      <w:r w:rsidRPr="00334DBB" w:rsidR="00316BA2">
        <w:rPr>
          <w:szCs w:val="24"/>
        </w:rPr>
        <w:t>(step 5</w:t>
      </w:r>
      <w:r w:rsidR="00316BA2">
        <w:rPr>
          <w:szCs w:val="24"/>
        </w:rPr>
        <w:t>)</w:t>
      </w:r>
      <w:r w:rsidRPr="00334DBB" w:rsidR="00A45D7D">
        <w:rPr>
          <w:szCs w:val="24"/>
        </w:rPr>
        <w:t xml:space="preserve"> - $</w:t>
      </w:r>
      <w:r w:rsidRPr="00334DBB" w:rsidR="116714FC">
        <w:rPr>
          <w:szCs w:val="24"/>
        </w:rPr>
        <w:t>6</w:t>
      </w:r>
      <w:r w:rsidR="00316BA2">
        <w:rPr>
          <w:szCs w:val="24"/>
        </w:rPr>
        <w:t>6</w:t>
      </w:r>
      <w:r w:rsidRPr="00334DBB" w:rsidR="116714FC">
        <w:rPr>
          <w:szCs w:val="24"/>
        </w:rPr>
        <w:t>.</w:t>
      </w:r>
      <w:r w:rsidR="00316BA2">
        <w:rPr>
          <w:szCs w:val="24"/>
        </w:rPr>
        <w:t>14</w:t>
      </w:r>
      <w:r w:rsidRPr="00334DBB" w:rsidR="00A45D7D">
        <w:rPr>
          <w:szCs w:val="24"/>
        </w:rPr>
        <w:t xml:space="preserve"> per hour </w:t>
      </w:r>
      <w:r w:rsidRPr="00316BA2" w:rsidR="00316BA2">
        <w:rPr>
          <w:szCs w:val="24"/>
        </w:rPr>
        <w:t>Washington-Baltimore-Arlington, DC-MD-VA-WV-PA</w:t>
      </w:r>
      <w:r w:rsidR="006B4858">
        <w:rPr>
          <w:szCs w:val="24"/>
        </w:rPr>
        <w:t>, the results in a total cost of $13</w:t>
      </w:r>
      <w:r w:rsidR="00316BA2">
        <w:rPr>
          <w:szCs w:val="24"/>
        </w:rPr>
        <w:t>6</w:t>
      </w:r>
      <w:r w:rsidR="006B4858">
        <w:rPr>
          <w:szCs w:val="24"/>
        </w:rPr>
        <w:t>,2</w:t>
      </w:r>
      <w:r w:rsidR="00316BA2">
        <w:rPr>
          <w:szCs w:val="24"/>
        </w:rPr>
        <w:t>48</w:t>
      </w:r>
      <w:r w:rsidRPr="00334DBB" w:rsidR="00A45D7D">
        <w:rPr>
          <w:szCs w:val="24"/>
        </w:rPr>
        <w:t xml:space="preserve">.  </w:t>
      </w:r>
    </w:p>
    <w:p w:rsidR="00287AE2" w:rsidP="007C0866" w14:paraId="1DC81CA4" w14:textId="77777777">
      <w:pPr>
        <w:pStyle w:val="BodyTextIndent2"/>
        <w:tabs>
          <w:tab w:val="clear" w:pos="0"/>
          <w:tab w:val="left" w:pos="24"/>
        </w:tabs>
        <w:spacing w:line="240" w:lineRule="auto"/>
        <w:ind w:hanging="336"/>
        <w:rPr>
          <w:szCs w:val="24"/>
        </w:rPr>
      </w:pPr>
    </w:p>
    <w:p w:rsidR="00287AE2" w:rsidP="007C0866" w14:paraId="07F577D3" w14:textId="56A61D9B">
      <w:pPr>
        <w:pStyle w:val="BodyTextIndent2"/>
        <w:tabs>
          <w:tab w:val="clear" w:pos="0"/>
          <w:tab w:val="left" w:pos="24"/>
        </w:tabs>
        <w:spacing w:line="240" w:lineRule="auto"/>
        <w:ind w:hanging="336"/>
        <w:rPr>
          <w:szCs w:val="24"/>
        </w:rPr>
      </w:pPr>
      <w:r>
        <w:rPr>
          <w:szCs w:val="24"/>
        </w:rPr>
        <w:tab/>
      </w:r>
      <w:r w:rsidR="006B4858">
        <w:rPr>
          <w:szCs w:val="24"/>
        </w:rPr>
        <w:t>Again, t</w:t>
      </w:r>
      <w:r>
        <w:rPr>
          <w:szCs w:val="24"/>
        </w:rPr>
        <w:t>here are 39 respondents that submit only according to the 50900: “Annual MTW Plan and Report Elements.” There are 100 respondents that submit only according to the 50900-EXPANSION: “MTW Plan-Expansion.”</w:t>
      </w:r>
    </w:p>
    <w:p w:rsidR="00864763" w:rsidP="007C0866" w14:paraId="3B198C1E" w14:textId="77777777">
      <w:pPr>
        <w:pStyle w:val="BodyTextIndent2"/>
        <w:tabs>
          <w:tab w:val="clear" w:pos="0"/>
          <w:tab w:val="left" w:pos="24"/>
        </w:tabs>
        <w:spacing w:line="240" w:lineRule="auto"/>
        <w:ind w:hanging="336"/>
        <w:rPr>
          <w:szCs w:val="24"/>
        </w:rPr>
      </w:pPr>
    </w:p>
    <w:tbl>
      <w:tblPr>
        <w:tblW w:w="1008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
      <w:tblGrid>
        <w:gridCol w:w="1979"/>
        <w:gridCol w:w="1306"/>
        <w:gridCol w:w="1190"/>
        <w:gridCol w:w="1154"/>
        <w:gridCol w:w="1071"/>
        <w:gridCol w:w="905"/>
        <w:gridCol w:w="1071"/>
        <w:gridCol w:w="1404"/>
      </w:tblGrid>
      <w:tr w14:paraId="4D547958" w14:textId="77777777" w:rsidTr="00D62DE5">
        <w:tblPrEx>
          <w:tblW w:w="1008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Ex>
        <w:tc>
          <w:tcPr>
            <w:tcW w:w="1979" w:type="dxa"/>
            <w:tcMar>
              <w:top w:w="0" w:type="dxa"/>
              <w:left w:w="108" w:type="dxa"/>
              <w:bottom w:w="0" w:type="dxa"/>
              <w:right w:w="108" w:type="dxa"/>
            </w:tcMar>
            <w:hideMark/>
          </w:tcPr>
          <w:p w:rsidR="00864763" w:rsidRPr="00316BA2" w:rsidP="00D62DE5" w14:paraId="77566B47" w14:textId="77777777">
            <w:pPr>
              <w:adjustRightInd/>
              <w:jc w:val="center"/>
              <w:textAlignment w:val="auto"/>
              <w:rPr>
                <w:rFonts w:eastAsia="Calibri"/>
                <w:b/>
                <w:bCs/>
                <w:color w:val="000000"/>
                <w:sz w:val="18"/>
                <w:szCs w:val="18"/>
              </w:rPr>
            </w:pPr>
            <w:r w:rsidRPr="00316BA2">
              <w:rPr>
                <w:rFonts w:eastAsia="Calibri"/>
                <w:b/>
                <w:bCs/>
                <w:color w:val="000000"/>
                <w:sz w:val="18"/>
                <w:szCs w:val="18"/>
              </w:rPr>
              <w:t>Information Collection</w:t>
            </w:r>
          </w:p>
        </w:tc>
        <w:tc>
          <w:tcPr>
            <w:tcW w:w="1306" w:type="dxa"/>
            <w:tcMar>
              <w:top w:w="0" w:type="dxa"/>
              <w:left w:w="108" w:type="dxa"/>
              <w:bottom w:w="0" w:type="dxa"/>
              <w:right w:w="108" w:type="dxa"/>
            </w:tcMar>
            <w:hideMark/>
          </w:tcPr>
          <w:p w:rsidR="00864763" w:rsidRPr="00316BA2" w:rsidP="00D62DE5" w14:paraId="495E87CA" w14:textId="77777777">
            <w:pPr>
              <w:adjustRightInd/>
              <w:jc w:val="center"/>
              <w:textAlignment w:val="auto"/>
              <w:rPr>
                <w:rFonts w:eastAsia="Calibri"/>
                <w:b/>
                <w:bCs/>
                <w:color w:val="000000"/>
                <w:sz w:val="18"/>
                <w:szCs w:val="18"/>
              </w:rPr>
            </w:pPr>
            <w:r w:rsidRPr="00316BA2">
              <w:rPr>
                <w:rFonts w:eastAsia="Calibri"/>
                <w:b/>
                <w:bCs/>
                <w:color w:val="000000"/>
                <w:sz w:val="18"/>
                <w:szCs w:val="18"/>
              </w:rPr>
              <w:t>Number of Respondents</w:t>
            </w:r>
          </w:p>
        </w:tc>
        <w:tc>
          <w:tcPr>
            <w:tcW w:w="1190" w:type="dxa"/>
            <w:tcMar>
              <w:top w:w="0" w:type="dxa"/>
              <w:left w:w="108" w:type="dxa"/>
              <w:bottom w:w="0" w:type="dxa"/>
              <w:right w:w="108" w:type="dxa"/>
            </w:tcMar>
            <w:hideMark/>
          </w:tcPr>
          <w:p w:rsidR="00864763" w:rsidRPr="00316BA2" w:rsidP="00D62DE5" w14:paraId="4A8C3A1B" w14:textId="76D0D70C">
            <w:pPr>
              <w:adjustRightInd/>
              <w:jc w:val="center"/>
              <w:textAlignment w:val="auto"/>
              <w:rPr>
                <w:rFonts w:eastAsia="Calibri"/>
                <w:b/>
                <w:bCs/>
                <w:color w:val="000000"/>
                <w:sz w:val="18"/>
                <w:szCs w:val="18"/>
              </w:rPr>
            </w:pPr>
            <w:r w:rsidRPr="00316BA2">
              <w:rPr>
                <w:rFonts w:eastAsia="Calibri"/>
                <w:b/>
                <w:bCs/>
                <w:color w:val="000000"/>
                <w:sz w:val="18"/>
                <w:szCs w:val="18"/>
              </w:rPr>
              <w:t>Frequency of Response</w:t>
            </w:r>
            <w:r w:rsidRPr="00316BA2" w:rsidR="00287AE2">
              <w:rPr>
                <w:rFonts w:eastAsia="Calibri"/>
                <w:b/>
                <w:bCs/>
                <w:color w:val="000000"/>
                <w:sz w:val="18"/>
                <w:szCs w:val="18"/>
              </w:rPr>
              <w:t>s</w:t>
            </w:r>
          </w:p>
        </w:tc>
        <w:tc>
          <w:tcPr>
            <w:tcW w:w="1154" w:type="dxa"/>
            <w:tcMar>
              <w:top w:w="0" w:type="dxa"/>
              <w:left w:w="108" w:type="dxa"/>
              <w:bottom w:w="0" w:type="dxa"/>
              <w:right w:w="108" w:type="dxa"/>
            </w:tcMar>
            <w:hideMark/>
          </w:tcPr>
          <w:p w:rsidR="00864763" w:rsidRPr="00316BA2" w:rsidP="00D62DE5" w14:paraId="009E02F7" w14:textId="77777777">
            <w:pPr>
              <w:overflowPunct/>
              <w:autoSpaceDE/>
              <w:autoSpaceDN/>
              <w:adjustRightInd/>
              <w:jc w:val="center"/>
              <w:textAlignment w:val="auto"/>
              <w:rPr>
                <w:rFonts w:eastAsia="Calibri"/>
                <w:b/>
                <w:bCs/>
                <w:color w:val="000000"/>
                <w:sz w:val="18"/>
                <w:szCs w:val="18"/>
              </w:rPr>
            </w:pPr>
            <w:r w:rsidRPr="00316BA2">
              <w:rPr>
                <w:rFonts w:eastAsia="Calibri"/>
                <w:b/>
                <w:bCs/>
                <w:color w:val="000000"/>
                <w:sz w:val="18"/>
                <w:szCs w:val="18"/>
              </w:rPr>
              <w:t>Responses</w:t>
            </w:r>
          </w:p>
          <w:p w:rsidR="00864763" w:rsidRPr="00316BA2" w:rsidP="00D62DE5" w14:paraId="48E47973" w14:textId="77777777">
            <w:pPr>
              <w:adjustRightInd/>
              <w:jc w:val="center"/>
              <w:textAlignment w:val="auto"/>
              <w:rPr>
                <w:rFonts w:eastAsia="Calibri"/>
                <w:b/>
                <w:bCs/>
                <w:color w:val="000000"/>
                <w:sz w:val="18"/>
                <w:szCs w:val="18"/>
              </w:rPr>
            </w:pPr>
            <w:r w:rsidRPr="00316BA2">
              <w:rPr>
                <w:rFonts w:eastAsia="Calibri"/>
                <w:b/>
                <w:bCs/>
                <w:color w:val="000000"/>
                <w:sz w:val="18"/>
                <w:szCs w:val="18"/>
              </w:rPr>
              <w:t>Per Annum</w:t>
            </w:r>
          </w:p>
        </w:tc>
        <w:tc>
          <w:tcPr>
            <w:tcW w:w="1071" w:type="dxa"/>
            <w:tcMar>
              <w:top w:w="0" w:type="dxa"/>
              <w:left w:w="108" w:type="dxa"/>
              <w:bottom w:w="0" w:type="dxa"/>
              <w:right w:w="108" w:type="dxa"/>
            </w:tcMar>
            <w:hideMark/>
          </w:tcPr>
          <w:p w:rsidR="00864763" w:rsidRPr="00316BA2" w:rsidP="00D62DE5" w14:paraId="001401B5" w14:textId="77777777">
            <w:pPr>
              <w:adjustRightInd/>
              <w:jc w:val="center"/>
              <w:textAlignment w:val="auto"/>
              <w:rPr>
                <w:rFonts w:eastAsia="Calibri"/>
                <w:b/>
                <w:bCs/>
                <w:color w:val="000000"/>
                <w:sz w:val="18"/>
                <w:szCs w:val="18"/>
              </w:rPr>
            </w:pPr>
            <w:r w:rsidRPr="00316BA2">
              <w:rPr>
                <w:rFonts w:eastAsia="Calibri"/>
                <w:b/>
                <w:bCs/>
                <w:color w:val="000000"/>
                <w:sz w:val="18"/>
                <w:szCs w:val="18"/>
              </w:rPr>
              <w:t>Burden Hour Per Response</w:t>
            </w:r>
          </w:p>
        </w:tc>
        <w:tc>
          <w:tcPr>
            <w:tcW w:w="905" w:type="dxa"/>
            <w:tcMar>
              <w:top w:w="0" w:type="dxa"/>
              <w:left w:w="108" w:type="dxa"/>
              <w:bottom w:w="0" w:type="dxa"/>
              <w:right w:w="108" w:type="dxa"/>
            </w:tcMar>
            <w:hideMark/>
          </w:tcPr>
          <w:p w:rsidR="00864763" w:rsidRPr="00316BA2" w:rsidP="00D62DE5" w14:paraId="1A921BED" w14:textId="77777777">
            <w:pPr>
              <w:adjustRightInd/>
              <w:jc w:val="center"/>
              <w:textAlignment w:val="auto"/>
              <w:rPr>
                <w:rFonts w:eastAsia="Calibri"/>
                <w:b/>
                <w:bCs/>
                <w:color w:val="000000"/>
                <w:sz w:val="18"/>
                <w:szCs w:val="18"/>
              </w:rPr>
            </w:pPr>
            <w:r w:rsidRPr="00316BA2">
              <w:rPr>
                <w:rFonts w:eastAsia="Calibri"/>
                <w:b/>
                <w:bCs/>
                <w:color w:val="000000"/>
                <w:sz w:val="18"/>
                <w:szCs w:val="18"/>
              </w:rPr>
              <w:t>Annual Burden Hours</w:t>
            </w:r>
          </w:p>
        </w:tc>
        <w:tc>
          <w:tcPr>
            <w:tcW w:w="1071" w:type="dxa"/>
            <w:tcMar>
              <w:top w:w="0" w:type="dxa"/>
              <w:left w:w="108" w:type="dxa"/>
              <w:bottom w:w="0" w:type="dxa"/>
              <w:right w:w="108" w:type="dxa"/>
            </w:tcMar>
            <w:hideMark/>
          </w:tcPr>
          <w:p w:rsidR="00864763" w:rsidRPr="00316BA2" w:rsidP="00D62DE5" w14:paraId="72461C27" w14:textId="77777777">
            <w:pPr>
              <w:adjustRightInd/>
              <w:jc w:val="center"/>
              <w:textAlignment w:val="auto"/>
              <w:rPr>
                <w:rFonts w:eastAsia="Calibri"/>
                <w:b/>
                <w:bCs/>
                <w:color w:val="000000"/>
                <w:sz w:val="18"/>
                <w:szCs w:val="18"/>
              </w:rPr>
            </w:pPr>
            <w:r w:rsidRPr="00316BA2">
              <w:rPr>
                <w:rFonts w:eastAsia="Calibri"/>
                <w:b/>
                <w:bCs/>
                <w:color w:val="000000"/>
                <w:sz w:val="18"/>
                <w:szCs w:val="18"/>
              </w:rPr>
              <w:t>Hourly Cost Per Response</w:t>
            </w:r>
          </w:p>
        </w:tc>
        <w:tc>
          <w:tcPr>
            <w:tcW w:w="1404" w:type="dxa"/>
            <w:tcMar>
              <w:top w:w="0" w:type="dxa"/>
              <w:left w:w="108" w:type="dxa"/>
              <w:bottom w:w="0" w:type="dxa"/>
              <w:right w:w="108" w:type="dxa"/>
            </w:tcMar>
          </w:tcPr>
          <w:p w:rsidR="00864763" w:rsidRPr="00316BA2" w:rsidP="00D62DE5" w14:paraId="06B2EF7D" w14:textId="77777777">
            <w:pPr>
              <w:overflowPunct/>
              <w:autoSpaceDE/>
              <w:autoSpaceDN/>
              <w:adjustRightInd/>
              <w:jc w:val="center"/>
              <w:textAlignment w:val="auto"/>
              <w:rPr>
                <w:rFonts w:eastAsia="Calibri"/>
                <w:b/>
                <w:bCs/>
                <w:color w:val="000000"/>
                <w:sz w:val="18"/>
                <w:szCs w:val="18"/>
              </w:rPr>
            </w:pPr>
            <w:r w:rsidRPr="00316BA2">
              <w:rPr>
                <w:rFonts w:eastAsia="Calibri"/>
                <w:b/>
                <w:bCs/>
                <w:color w:val="000000"/>
                <w:sz w:val="18"/>
                <w:szCs w:val="18"/>
              </w:rPr>
              <w:t>Annual Cost</w:t>
            </w:r>
          </w:p>
          <w:p w:rsidR="00864763" w:rsidRPr="00316BA2" w:rsidP="00D62DE5" w14:paraId="199A3E4B" w14:textId="77777777">
            <w:pPr>
              <w:adjustRightInd/>
              <w:jc w:val="center"/>
              <w:textAlignment w:val="auto"/>
              <w:rPr>
                <w:rFonts w:eastAsia="Calibri"/>
                <w:b/>
                <w:bCs/>
                <w:color w:val="000000"/>
                <w:sz w:val="18"/>
                <w:szCs w:val="18"/>
              </w:rPr>
            </w:pPr>
          </w:p>
        </w:tc>
      </w:tr>
      <w:tr w14:paraId="539A19A6" w14:textId="77777777" w:rsidTr="00D62DE5">
        <w:tblPrEx>
          <w:tblW w:w="10080" w:type="dxa"/>
          <w:tblInd w:w="170" w:type="dxa"/>
          <w:tblCellMar>
            <w:left w:w="0" w:type="dxa"/>
            <w:right w:w="0" w:type="dxa"/>
          </w:tblCellMar>
          <w:tblLook w:val="04A0"/>
        </w:tblPrEx>
        <w:tc>
          <w:tcPr>
            <w:tcW w:w="1979" w:type="dxa"/>
            <w:tcMar>
              <w:top w:w="0" w:type="dxa"/>
              <w:left w:w="108" w:type="dxa"/>
              <w:bottom w:w="0" w:type="dxa"/>
              <w:right w:w="108" w:type="dxa"/>
            </w:tcMar>
          </w:tcPr>
          <w:p w:rsidR="00864763" w:rsidRPr="00316BA2" w:rsidP="00D62DE5" w14:paraId="3CC0045A" w14:textId="77777777">
            <w:pPr>
              <w:adjustRightInd/>
              <w:textAlignment w:val="auto"/>
              <w:rPr>
                <w:rFonts w:eastAsia="Calibri"/>
                <w:b/>
                <w:bCs/>
                <w:color w:val="000000"/>
                <w:sz w:val="18"/>
                <w:szCs w:val="18"/>
              </w:rPr>
            </w:pPr>
            <w:r w:rsidRPr="00316BA2">
              <w:rPr>
                <w:color w:val="000000"/>
                <w:sz w:val="18"/>
                <w:szCs w:val="18"/>
              </w:rPr>
              <w:t>Application</w:t>
            </w:r>
          </w:p>
        </w:tc>
        <w:tc>
          <w:tcPr>
            <w:tcW w:w="1306" w:type="dxa"/>
            <w:tcMar>
              <w:top w:w="0" w:type="dxa"/>
              <w:left w:w="108" w:type="dxa"/>
              <w:bottom w:w="0" w:type="dxa"/>
              <w:right w:w="108" w:type="dxa"/>
            </w:tcMar>
          </w:tcPr>
          <w:p w:rsidR="00864763" w:rsidRPr="00316BA2" w:rsidP="00D62DE5" w14:paraId="2D73D34D" w14:textId="77777777">
            <w:pPr>
              <w:adjustRightInd/>
              <w:textAlignment w:val="auto"/>
              <w:rPr>
                <w:rFonts w:eastAsia="Calibri"/>
                <w:color w:val="000000"/>
                <w:sz w:val="18"/>
                <w:szCs w:val="18"/>
              </w:rPr>
            </w:pPr>
            <w:r w:rsidRPr="00316BA2">
              <w:rPr>
                <w:rFonts w:eastAsia="Calibri"/>
                <w:color w:val="000000"/>
                <w:sz w:val="18"/>
                <w:szCs w:val="18"/>
              </w:rPr>
              <w:t>0</w:t>
            </w:r>
          </w:p>
        </w:tc>
        <w:tc>
          <w:tcPr>
            <w:tcW w:w="1190" w:type="dxa"/>
            <w:tcMar>
              <w:top w:w="0" w:type="dxa"/>
              <w:left w:w="108" w:type="dxa"/>
              <w:bottom w:w="0" w:type="dxa"/>
              <w:right w:w="108" w:type="dxa"/>
            </w:tcMar>
          </w:tcPr>
          <w:p w:rsidR="00864763" w:rsidRPr="00316BA2" w:rsidP="00D62DE5" w14:paraId="4F7E0C4F" w14:textId="77777777">
            <w:pPr>
              <w:adjustRightInd/>
              <w:textAlignment w:val="auto"/>
              <w:rPr>
                <w:rFonts w:eastAsia="Calibri"/>
                <w:color w:val="000000"/>
                <w:sz w:val="18"/>
                <w:szCs w:val="18"/>
              </w:rPr>
            </w:pPr>
            <w:r w:rsidRPr="00316BA2">
              <w:rPr>
                <w:rFonts w:eastAsia="Calibri"/>
                <w:color w:val="000000"/>
                <w:sz w:val="18"/>
                <w:szCs w:val="18"/>
              </w:rPr>
              <w:t>0</w:t>
            </w:r>
          </w:p>
        </w:tc>
        <w:tc>
          <w:tcPr>
            <w:tcW w:w="1154" w:type="dxa"/>
            <w:tcMar>
              <w:top w:w="0" w:type="dxa"/>
              <w:left w:w="108" w:type="dxa"/>
              <w:bottom w:w="0" w:type="dxa"/>
              <w:right w:w="108" w:type="dxa"/>
            </w:tcMar>
          </w:tcPr>
          <w:p w:rsidR="00864763" w:rsidRPr="00316BA2" w:rsidP="00D62DE5" w14:paraId="31AB1CA6" w14:textId="77777777">
            <w:pPr>
              <w:adjustRightInd/>
              <w:textAlignment w:val="auto"/>
              <w:rPr>
                <w:rFonts w:eastAsia="Calibri"/>
                <w:color w:val="000000"/>
                <w:sz w:val="18"/>
                <w:szCs w:val="18"/>
              </w:rPr>
            </w:pPr>
            <w:r w:rsidRPr="00316BA2">
              <w:rPr>
                <w:rFonts w:eastAsia="Calibri"/>
                <w:color w:val="000000"/>
                <w:sz w:val="18"/>
                <w:szCs w:val="18"/>
              </w:rPr>
              <w:t>0</w:t>
            </w:r>
          </w:p>
        </w:tc>
        <w:tc>
          <w:tcPr>
            <w:tcW w:w="1071" w:type="dxa"/>
            <w:tcMar>
              <w:top w:w="0" w:type="dxa"/>
              <w:left w:w="108" w:type="dxa"/>
              <w:bottom w:w="0" w:type="dxa"/>
              <w:right w:w="108" w:type="dxa"/>
            </w:tcMar>
          </w:tcPr>
          <w:p w:rsidR="00864763" w:rsidRPr="00316BA2" w:rsidP="00D62DE5" w14:paraId="0C76E001" w14:textId="77777777">
            <w:pPr>
              <w:adjustRightInd/>
              <w:textAlignment w:val="auto"/>
              <w:rPr>
                <w:rFonts w:eastAsia="Calibri"/>
                <w:color w:val="000000"/>
                <w:sz w:val="18"/>
                <w:szCs w:val="18"/>
              </w:rPr>
            </w:pPr>
            <w:r w:rsidRPr="00316BA2">
              <w:rPr>
                <w:rFonts w:eastAsia="Calibri"/>
                <w:color w:val="000000"/>
                <w:sz w:val="18"/>
                <w:szCs w:val="18"/>
              </w:rPr>
              <w:t>0</w:t>
            </w:r>
          </w:p>
        </w:tc>
        <w:tc>
          <w:tcPr>
            <w:tcW w:w="905" w:type="dxa"/>
            <w:tcMar>
              <w:top w:w="0" w:type="dxa"/>
              <w:left w:w="108" w:type="dxa"/>
              <w:bottom w:w="0" w:type="dxa"/>
              <w:right w:w="108" w:type="dxa"/>
            </w:tcMar>
          </w:tcPr>
          <w:p w:rsidR="00864763" w:rsidRPr="00316BA2" w:rsidP="00D62DE5" w14:paraId="477C35B8" w14:textId="77777777">
            <w:pPr>
              <w:adjustRightInd/>
              <w:textAlignment w:val="auto"/>
              <w:rPr>
                <w:rFonts w:eastAsia="Calibri"/>
                <w:color w:val="000000"/>
                <w:sz w:val="18"/>
                <w:szCs w:val="18"/>
              </w:rPr>
            </w:pPr>
            <w:r w:rsidRPr="00316BA2">
              <w:rPr>
                <w:rFonts w:eastAsia="Calibri"/>
                <w:color w:val="000000"/>
                <w:sz w:val="18"/>
                <w:szCs w:val="18"/>
              </w:rPr>
              <w:t>0</w:t>
            </w:r>
          </w:p>
        </w:tc>
        <w:tc>
          <w:tcPr>
            <w:tcW w:w="1071" w:type="dxa"/>
            <w:tcMar>
              <w:top w:w="0" w:type="dxa"/>
              <w:left w:w="108" w:type="dxa"/>
              <w:bottom w:w="0" w:type="dxa"/>
              <w:right w:w="108" w:type="dxa"/>
            </w:tcMar>
          </w:tcPr>
          <w:p w:rsidR="00864763" w:rsidRPr="00316BA2" w:rsidP="00D62DE5" w14:paraId="0325A5E5" w14:textId="77777777">
            <w:pPr>
              <w:adjustRightInd/>
              <w:textAlignment w:val="auto"/>
              <w:rPr>
                <w:rFonts w:eastAsia="Calibri"/>
                <w:color w:val="000000"/>
                <w:sz w:val="18"/>
                <w:szCs w:val="18"/>
              </w:rPr>
            </w:pPr>
            <w:r w:rsidRPr="00316BA2">
              <w:rPr>
                <w:rFonts w:eastAsia="Calibri"/>
                <w:color w:val="000000"/>
                <w:sz w:val="18"/>
                <w:szCs w:val="18"/>
              </w:rPr>
              <w:t>0</w:t>
            </w:r>
          </w:p>
        </w:tc>
        <w:tc>
          <w:tcPr>
            <w:tcW w:w="1404" w:type="dxa"/>
            <w:tcMar>
              <w:top w:w="0" w:type="dxa"/>
              <w:left w:w="108" w:type="dxa"/>
              <w:bottom w:w="0" w:type="dxa"/>
              <w:right w:w="108" w:type="dxa"/>
            </w:tcMar>
          </w:tcPr>
          <w:p w:rsidR="00864763" w:rsidRPr="00316BA2" w:rsidP="00D62DE5" w14:paraId="5659F1B2" w14:textId="77777777">
            <w:pPr>
              <w:adjustRightInd/>
              <w:textAlignment w:val="auto"/>
              <w:rPr>
                <w:rFonts w:eastAsia="Calibri"/>
                <w:color w:val="000000"/>
                <w:sz w:val="18"/>
                <w:szCs w:val="18"/>
              </w:rPr>
            </w:pPr>
            <w:r w:rsidRPr="00316BA2">
              <w:rPr>
                <w:rFonts w:eastAsia="Calibri"/>
                <w:color w:val="000000"/>
                <w:sz w:val="18"/>
                <w:szCs w:val="18"/>
              </w:rPr>
              <w:t>$0</w:t>
            </w:r>
          </w:p>
        </w:tc>
      </w:tr>
      <w:tr w14:paraId="60088594" w14:textId="77777777" w:rsidTr="00D62DE5">
        <w:tblPrEx>
          <w:tblW w:w="10080" w:type="dxa"/>
          <w:tblInd w:w="170" w:type="dxa"/>
          <w:tblCellMar>
            <w:left w:w="0" w:type="dxa"/>
            <w:right w:w="0" w:type="dxa"/>
          </w:tblCellMar>
          <w:tblLook w:val="04A0"/>
        </w:tblPrEx>
        <w:trPr>
          <w:trHeight w:val="85"/>
        </w:trPr>
        <w:tc>
          <w:tcPr>
            <w:tcW w:w="1979" w:type="dxa"/>
            <w:tcMar>
              <w:top w:w="0" w:type="dxa"/>
              <w:left w:w="108" w:type="dxa"/>
              <w:bottom w:w="0" w:type="dxa"/>
              <w:right w:w="108" w:type="dxa"/>
            </w:tcMar>
          </w:tcPr>
          <w:p w:rsidR="00864763" w:rsidRPr="00316BA2" w:rsidP="00D62DE5" w14:paraId="59D6D9EF" w14:textId="77777777">
            <w:pPr>
              <w:adjustRightInd/>
              <w:textAlignment w:val="auto"/>
              <w:rPr>
                <w:rFonts w:eastAsia="Calibri"/>
                <w:b/>
                <w:bCs/>
                <w:color w:val="000000"/>
                <w:sz w:val="18"/>
                <w:szCs w:val="18"/>
              </w:rPr>
            </w:pPr>
            <w:r w:rsidRPr="00316BA2">
              <w:rPr>
                <w:color w:val="000000"/>
                <w:sz w:val="18"/>
                <w:szCs w:val="18"/>
              </w:rPr>
              <w:t>50900: “Annual MTW Plan and Report Elements”</w:t>
            </w:r>
          </w:p>
        </w:tc>
        <w:tc>
          <w:tcPr>
            <w:tcW w:w="1306" w:type="dxa"/>
            <w:tcMar>
              <w:top w:w="0" w:type="dxa"/>
              <w:left w:w="108" w:type="dxa"/>
              <w:bottom w:w="0" w:type="dxa"/>
              <w:right w:w="108" w:type="dxa"/>
            </w:tcMar>
          </w:tcPr>
          <w:p w:rsidR="00864763" w:rsidRPr="00316BA2" w:rsidP="00D62DE5" w14:paraId="22737D7E" w14:textId="77777777">
            <w:pPr>
              <w:adjustRightInd/>
              <w:textAlignment w:val="auto"/>
              <w:rPr>
                <w:rFonts w:eastAsia="Calibri"/>
                <w:color w:val="000000"/>
                <w:sz w:val="18"/>
                <w:szCs w:val="18"/>
              </w:rPr>
            </w:pPr>
            <w:r w:rsidRPr="00316BA2">
              <w:rPr>
                <w:rFonts w:eastAsia="Calibri"/>
                <w:color w:val="000000"/>
                <w:sz w:val="18"/>
                <w:szCs w:val="18"/>
              </w:rPr>
              <w:t>39</w:t>
            </w:r>
          </w:p>
        </w:tc>
        <w:tc>
          <w:tcPr>
            <w:tcW w:w="1190" w:type="dxa"/>
            <w:tcMar>
              <w:top w:w="0" w:type="dxa"/>
              <w:left w:w="108" w:type="dxa"/>
              <w:bottom w:w="0" w:type="dxa"/>
              <w:right w:w="108" w:type="dxa"/>
            </w:tcMar>
          </w:tcPr>
          <w:p w:rsidR="00864763" w:rsidRPr="00316BA2" w:rsidP="00D62DE5" w14:paraId="43A2122E" w14:textId="42E322C9">
            <w:pPr>
              <w:adjustRightInd/>
              <w:textAlignment w:val="auto"/>
              <w:rPr>
                <w:rFonts w:eastAsia="Calibri"/>
                <w:color w:val="000000"/>
                <w:sz w:val="18"/>
                <w:szCs w:val="18"/>
              </w:rPr>
            </w:pPr>
            <w:r w:rsidRPr="00316BA2">
              <w:rPr>
                <w:rFonts w:eastAsia="Calibri"/>
                <w:color w:val="000000"/>
                <w:sz w:val="18"/>
                <w:szCs w:val="18"/>
              </w:rPr>
              <w:t>2</w:t>
            </w:r>
          </w:p>
        </w:tc>
        <w:tc>
          <w:tcPr>
            <w:tcW w:w="1154" w:type="dxa"/>
            <w:tcMar>
              <w:top w:w="0" w:type="dxa"/>
              <w:left w:w="108" w:type="dxa"/>
              <w:bottom w:w="0" w:type="dxa"/>
              <w:right w:w="108" w:type="dxa"/>
            </w:tcMar>
          </w:tcPr>
          <w:p w:rsidR="00864763" w:rsidRPr="00316BA2" w:rsidP="00D62DE5" w14:paraId="3BA04C86" w14:textId="779947D0">
            <w:pPr>
              <w:adjustRightInd/>
              <w:textAlignment w:val="auto"/>
              <w:rPr>
                <w:rFonts w:eastAsia="Calibri"/>
                <w:color w:val="000000"/>
                <w:sz w:val="18"/>
                <w:szCs w:val="18"/>
              </w:rPr>
            </w:pPr>
            <w:r w:rsidRPr="00316BA2">
              <w:rPr>
                <w:rFonts w:eastAsia="Calibri"/>
                <w:color w:val="000000"/>
                <w:sz w:val="18"/>
                <w:szCs w:val="18"/>
              </w:rPr>
              <w:t>78</w:t>
            </w:r>
          </w:p>
        </w:tc>
        <w:tc>
          <w:tcPr>
            <w:tcW w:w="1071" w:type="dxa"/>
            <w:tcMar>
              <w:top w:w="0" w:type="dxa"/>
              <w:left w:w="108" w:type="dxa"/>
              <w:bottom w:w="0" w:type="dxa"/>
              <w:right w:w="108" w:type="dxa"/>
            </w:tcMar>
          </w:tcPr>
          <w:p w:rsidR="00864763" w:rsidRPr="00316BA2" w:rsidP="00D62DE5" w14:paraId="0FA4740B" w14:textId="285DFE2E">
            <w:pPr>
              <w:adjustRightInd/>
              <w:textAlignment w:val="auto"/>
              <w:rPr>
                <w:rFonts w:eastAsia="Calibri"/>
                <w:color w:val="000000"/>
                <w:sz w:val="18"/>
                <w:szCs w:val="18"/>
              </w:rPr>
            </w:pPr>
            <w:r w:rsidRPr="00316BA2">
              <w:rPr>
                <w:rFonts w:eastAsia="Calibri"/>
                <w:color w:val="000000"/>
                <w:sz w:val="18"/>
                <w:szCs w:val="18"/>
              </w:rPr>
              <w:t>20</w:t>
            </w:r>
          </w:p>
        </w:tc>
        <w:tc>
          <w:tcPr>
            <w:tcW w:w="905" w:type="dxa"/>
            <w:tcMar>
              <w:top w:w="0" w:type="dxa"/>
              <w:left w:w="108" w:type="dxa"/>
              <w:bottom w:w="0" w:type="dxa"/>
              <w:right w:w="108" w:type="dxa"/>
            </w:tcMar>
          </w:tcPr>
          <w:p w:rsidR="00864763" w:rsidRPr="00316BA2" w:rsidP="00D62DE5" w14:paraId="330488CA" w14:textId="513187AB">
            <w:pPr>
              <w:adjustRightInd/>
              <w:textAlignment w:val="auto"/>
              <w:rPr>
                <w:rFonts w:eastAsia="Calibri"/>
                <w:color w:val="000000"/>
                <w:sz w:val="18"/>
                <w:szCs w:val="18"/>
              </w:rPr>
            </w:pPr>
            <w:r w:rsidRPr="00316BA2">
              <w:rPr>
                <w:rFonts w:eastAsia="Calibri"/>
                <w:color w:val="000000"/>
                <w:sz w:val="18"/>
                <w:szCs w:val="18"/>
              </w:rPr>
              <w:t>1,560</w:t>
            </w:r>
          </w:p>
        </w:tc>
        <w:tc>
          <w:tcPr>
            <w:tcW w:w="1071" w:type="dxa"/>
            <w:tcMar>
              <w:top w:w="0" w:type="dxa"/>
              <w:left w:w="108" w:type="dxa"/>
              <w:bottom w:w="0" w:type="dxa"/>
              <w:right w:w="108" w:type="dxa"/>
            </w:tcMar>
          </w:tcPr>
          <w:p w:rsidR="00864763" w:rsidRPr="00316BA2" w:rsidP="00D62DE5" w14:paraId="5000691A" w14:textId="65754397">
            <w:pPr>
              <w:adjustRightInd/>
              <w:textAlignment w:val="auto"/>
              <w:rPr>
                <w:rFonts w:eastAsia="Calibri"/>
                <w:color w:val="000000"/>
                <w:sz w:val="18"/>
                <w:szCs w:val="18"/>
              </w:rPr>
            </w:pPr>
            <w:r w:rsidRPr="00316BA2">
              <w:rPr>
                <w:rFonts w:eastAsia="Calibri"/>
                <w:color w:val="000000"/>
                <w:sz w:val="18"/>
                <w:szCs w:val="18"/>
              </w:rPr>
              <w:t>$6</w:t>
            </w:r>
            <w:r w:rsidRPr="00316BA2" w:rsidR="007A04BF">
              <w:rPr>
                <w:rFonts w:eastAsia="Calibri"/>
                <w:color w:val="000000"/>
                <w:sz w:val="18"/>
                <w:szCs w:val="18"/>
              </w:rPr>
              <w:t>6</w:t>
            </w:r>
            <w:r w:rsidRPr="00316BA2">
              <w:rPr>
                <w:rFonts w:eastAsia="Calibri"/>
                <w:color w:val="000000"/>
                <w:sz w:val="18"/>
                <w:szCs w:val="18"/>
              </w:rPr>
              <w:t>.</w:t>
            </w:r>
            <w:r w:rsidRPr="00316BA2" w:rsidR="007A04BF">
              <w:rPr>
                <w:rFonts w:eastAsia="Calibri"/>
                <w:color w:val="000000"/>
                <w:sz w:val="18"/>
                <w:szCs w:val="18"/>
              </w:rPr>
              <w:t>14</w:t>
            </w:r>
          </w:p>
        </w:tc>
        <w:tc>
          <w:tcPr>
            <w:tcW w:w="1404" w:type="dxa"/>
            <w:tcMar>
              <w:top w:w="0" w:type="dxa"/>
              <w:left w:w="108" w:type="dxa"/>
              <w:bottom w:w="0" w:type="dxa"/>
              <w:right w:w="108" w:type="dxa"/>
            </w:tcMar>
          </w:tcPr>
          <w:p w:rsidR="00864763" w:rsidRPr="00316BA2" w:rsidP="00D62DE5" w14:paraId="3ACCDB5E" w14:textId="6812F08B">
            <w:pPr>
              <w:adjustRightInd/>
              <w:textAlignment w:val="auto"/>
              <w:rPr>
                <w:rFonts w:eastAsia="Calibri"/>
                <w:color w:val="000000"/>
                <w:sz w:val="18"/>
                <w:szCs w:val="18"/>
              </w:rPr>
            </w:pPr>
            <w:r w:rsidRPr="00316BA2">
              <w:rPr>
                <w:rFonts w:eastAsia="Calibri"/>
                <w:color w:val="000000"/>
                <w:sz w:val="18"/>
                <w:szCs w:val="18"/>
              </w:rPr>
              <w:t>$</w:t>
            </w:r>
            <w:r w:rsidRPr="00316BA2" w:rsidR="00C64094">
              <w:rPr>
                <w:rFonts w:eastAsia="Calibri"/>
                <w:color w:val="000000"/>
                <w:sz w:val="18"/>
                <w:szCs w:val="18"/>
              </w:rPr>
              <w:t>10</w:t>
            </w:r>
            <w:r w:rsidRPr="00316BA2" w:rsidR="00316BA2">
              <w:rPr>
                <w:rFonts w:eastAsia="Calibri"/>
                <w:color w:val="000000"/>
                <w:sz w:val="18"/>
                <w:szCs w:val="18"/>
              </w:rPr>
              <w:t>3</w:t>
            </w:r>
            <w:r w:rsidRPr="00316BA2" w:rsidR="00C64094">
              <w:rPr>
                <w:rFonts w:eastAsia="Calibri"/>
                <w:color w:val="000000"/>
                <w:sz w:val="18"/>
                <w:szCs w:val="18"/>
              </w:rPr>
              <w:t>,</w:t>
            </w:r>
            <w:r w:rsidRPr="00316BA2" w:rsidR="00316BA2">
              <w:rPr>
                <w:rFonts w:eastAsia="Calibri"/>
                <w:color w:val="000000"/>
                <w:sz w:val="18"/>
                <w:szCs w:val="18"/>
              </w:rPr>
              <w:t>178</w:t>
            </w:r>
          </w:p>
        </w:tc>
      </w:tr>
      <w:tr w14:paraId="3023C69E" w14:textId="77777777" w:rsidTr="00D62DE5">
        <w:tblPrEx>
          <w:tblW w:w="10080" w:type="dxa"/>
          <w:tblInd w:w="170" w:type="dxa"/>
          <w:tblCellMar>
            <w:left w:w="0" w:type="dxa"/>
            <w:right w:w="0" w:type="dxa"/>
          </w:tblCellMar>
          <w:tblLook w:val="04A0"/>
        </w:tblPrEx>
        <w:trPr>
          <w:trHeight w:val="380"/>
        </w:trPr>
        <w:tc>
          <w:tcPr>
            <w:tcW w:w="1979" w:type="dxa"/>
            <w:tcMar>
              <w:top w:w="0" w:type="dxa"/>
              <w:left w:w="108" w:type="dxa"/>
              <w:bottom w:w="0" w:type="dxa"/>
              <w:right w:w="108" w:type="dxa"/>
            </w:tcMar>
          </w:tcPr>
          <w:p w:rsidR="00864763" w:rsidRPr="00316BA2" w:rsidP="00D62DE5" w14:paraId="4F9B3CE6" w14:textId="77777777">
            <w:pPr>
              <w:adjustRightInd/>
              <w:textAlignment w:val="auto"/>
              <w:rPr>
                <w:rFonts w:eastAsia="Calibri"/>
                <w:b/>
                <w:bCs/>
                <w:color w:val="000000"/>
                <w:sz w:val="18"/>
                <w:szCs w:val="18"/>
              </w:rPr>
            </w:pPr>
            <w:r w:rsidRPr="00316BA2">
              <w:rPr>
                <w:color w:val="000000"/>
                <w:sz w:val="18"/>
                <w:szCs w:val="18"/>
              </w:rPr>
              <w:t>50900-EXPANSION: “MTW Plan-Expansion”</w:t>
            </w:r>
          </w:p>
        </w:tc>
        <w:tc>
          <w:tcPr>
            <w:tcW w:w="1306" w:type="dxa"/>
            <w:tcMar>
              <w:top w:w="0" w:type="dxa"/>
              <w:left w:w="108" w:type="dxa"/>
              <w:bottom w:w="0" w:type="dxa"/>
              <w:right w:w="108" w:type="dxa"/>
            </w:tcMar>
          </w:tcPr>
          <w:p w:rsidR="00864763" w:rsidRPr="00316BA2" w:rsidP="00D62DE5" w14:paraId="117C2065" w14:textId="77777777">
            <w:pPr>
              <w:adjustRightInd/>
              <w:textAlignment w:val="auto"/>
              <w:rPr>
                <w:rFonts w:eastAsia="Calibri"/>
                <w:color w:val="000000"/>
                <w:sz w:val="18"/>
                <w:szCs w:val="18"/>
              </w:rPr>
            </w:pPr>
            <w:r w:rsidRPr="00316BA2">
              <w:rPr>
                <w:rFonts w:eastAsia="Calibri"/>
                <w:color w:val="000000"/>
                <w:sz w:val="18"/>
                <w:szCs w:val="18"/>
              </w:rPr>
              <w:t>100</w:t>
            </w:r>
          </w:p>
        </w:tc>
        <w:tc>
          <w:tcPr>
            <w:tcW w:w="1190" w:type="dxa"/>
            <w:tcMar>
              <w:top w:w="0" w:type="dxa"/>
              <w:left w:w="108" w:type="dxa"/>
              <w:bottom w:w="0" w:type="dxa"/>
              <w:right w:w="108" w:type="dxa"/>
            </w:tcMar>
          </w:tcPr>
          <w:p w:rsidR="00864763" w:rsidRPr="00316BA2" w:rsidP="00D62DE5" w14:paraId="61F37830" w14:textId="77777777">
            <w:pPr>
              <w:adjustRightInd/>
              <w:textAlignment w:val="auto"/>
              <w:rPr>
                <w:rFonts w:eastAsia="Calibri"/>
                <w:color w:val="000000"/>
                <w:sz w:val="18"/>
                <w:szCs w:val="18"/>
              </w:rPr>
            </w:pPr>
            <w:r w:rsidRPr="00316BA2">
              <w:rPr>
                <w:rFonts w:eastAsia="Calibri"/>
                <w:color w:val="000000"/>
                <w:sz w:val="18"/>
                <w:szCs w:val="18"/>
              </w:rPr>
              <w:t>1</w:t>
            </w:r>
          </w:p>
        </w:tc>
        <w:tc>
          <w:tcPr>
            <w:tcW w:w="1154" w:type="dxa"/>
            <w:tcMar>
              <w:top w:w="0" w:type="dxa"/>
              <w:left w:w="108" w:type="dxa"/>
              <w:bottom w:w="0" w:type="dxa"/>
              <w:right w:w="108" w:type="dxa"/>
            </w:tcMar>
          </w:tcPr>
          <w:p w:rsidR="00864763" w:rsidRPr="00316BA2" w:rsidP="00D62DE5" w14:paraId="5456BDCD" w14:textId="77777777">
            <w:pPr>
              <w:adjustRightInd/>
              <w:textAlignment w:val="auto"/>
              <w:rPr>
                <w:rFonts w:eastAsia="Calibri"/>
                <w:color w:val="000000"/>
                <w:sz w:val="18"/>
                <w:szCs w:val="18"/>
              </w:rPr>
            </w:pPr>
            <w:r w:rsidRPr="00316BA2">
              <w:rPr>
                <w:rFonts w:eastAsia="Calibri"/>
                <w:color w:val="000000"/>
                <w:sz w:val="18"/>
                <w:szCs w:val="18"/>
              </w:rPr>
              <w:t>100</w:t>
            </w:r>
          </w:p>
        </w:tc>
        <w:tc>
          <w:tcPr>
            <w:tcW w:w="1071" w:type="dxa"/>
            <w:tcMar>
              <w:top w:w="0" w:type="dxa"/>
              <w:left w:w="108" w:type="dxa"/>
              <w:bottom w:w="0" w:type="dxa"/>
              <w:right w:w="108" w:type="dxa"/>
            </w:tcMar>
          </w:tcPr>
          <w:p w:rsidR="00864763" w:rsidRPr="00316BA2" w:rsidP="00D62DE5" w14:paraId="1EBC3EB0" w14:textId="7EF30042">
            <w:pPr>
              <w:adjustRightInd/>
              <w:textAlignment w:val="auto"/>
              <w:rPr>
                <w:rFonts w:eastAsia="Calibri"/>
                <w:color w:val="000000"/>
                <w:sz w:val="18"/>
                <w:szCs w:val="18"/>
              </w:rPr>
            </w:pPr>
            <w:r w:rsidRPr="00316BA2">
              <w:rPr>
                <w:rFonts w:eastAsia="Calibri"/>
                <w:color w:val="000000"/>
                <w:sz w:val="18"/>
                <w:szCs w:val="18"/>
              </w:rPr>
              <w:t>5</w:t>
            </w:r>
          </w:p>
        </w:tc>
        <w:tc>
          <w:tcPr>
            <w:tcW w:w="905" w:type="dxa"/>
            <w:tcMar>
              <w:top w:w="0" w:type="dxa"/>
              <w:left w:w="108" w:type="dxa"/>
              <w:bottom w:w="0" w:type="dxa"/>
              <w:right w:w="108" w:type="dxa"/>
            </w:tcMar>
          </w:tcPr>
          <w:p w:rsidR="00864763" w:rsidRPr="00316BA2" w:rsidP="00D62DE5" w14:paraId="36BD97EA" w14:textId="36DA4608">
            <w:pPr>
              <w:adjustRightInd/>
              <w:textAlignment w:val="auto"/>
              <w:rPr>
                <w:rFonts w:eastAsia="Calibri"/>
                <w:color w:val="000000"/>
                <w:sz w:val="18"/>
                <w:szCs w:val="18"/>
              </w:rPr>
            </w:pPr>
            <w:r w:rsidRPr="00316BA2">
              <w:rPr>
                <w:rFonts w:eastAsia="Calibri"/>
                <w:color w:val="000000"/>
                <w:sz w:val="18"/>
                <w:szCs w:val="18"/>
              </w:rPr>
              <w:t>500</w:t>
            </w:r>
          </w:p>
        </w:tc>
        <w:tc>
          <w:tcPr>
            <w:tcW w:w="1071" w:type="dxa"/>
            <w:tcMar>
              <w:top w:w="0" w:type="dxa"/>
              <w:left w:w="108" w:type="dxa"/>
              <w:bottom w:w="0" w:type="dxa"/>
              <w:right w:w="108" w:type="dxa"/>
            </w:tcMar>
          </w:tcPr>
          <w:p w:rsidR="00864763" w:rsidRPr="00316BA2" w:rsidP="00D62DE5" w14:paraId="2279CBC5" w14:textId="769C15D3">
            <w:pPr>
              <w:adjustRightInd/>
              <w:textAlignment w:val="auto"/>
              <w:rPr>
                <w:rFonts w:eastAsia="Calibri"/>
                <w:color w:val="000000"/>
                <w:sz w:val="18"/>
                <w:szCs w:val="18"/>
              </w:rPr>
            </w:pPr>
            <w:r w:rsidRPr="00316BA2">
              <w:rPr>
                <w:rFonts w:eastAsia="Calibri"/>
                <w:color w:val="000000"/>
                <w:sz w:val="18"/>
                <w:szCs w:val="18"/>
              </w:rPr>
              <w:t>$6</w:t>
            </w:r>
            <w:r w:rsidRPr="00316BA2" w:rsidR="00521D51">
              <w:rPr>
                <w:rFonts w:eastAsia="Calibri"/>
                <w:color w:val="000000"/>
                <w:sz w:val="18"/>
                <w:szCs w:val="18"/>
              </w:rPr>
              <w:t>6</w:t>
            </w:r>
            <w:r w:rsidRPr="00316BA2">
              <w:rPr>
                <w:rFonts w:eastAsia="Calibri"/>
                <w:color w:val="000000"/>
                <w:sz w:val="18"/>
                <w:szCs w:val="18"/>
              </w:rPr>
              <w:t>.</w:t>
            </w:r>
            <w:r w:rsidRPr="00316BA2" w:rsidR="00521D51">
              <w:rPr>
                <w:rFonts w:eastAsia="Calibri"/>
                <w:color w:val="000000"/>
                <w:sz w:val="18"/>
                <w:szCs w:val="18"/>
              </w:rPr>
              <w:t>14</w:t>
            </w:r>
          </w:p>
        </w:tc>
        <w:tc>
          <w:tcPr>
            <w:tcW w:w="1404" w:type="dxa"/>
            <w:tcMar>
              <w:top w:w="0" w:type="dxa"/>
              <w:left w:w="108" w:type="dxa"/>
              <w:bottom w:w="0" w:type="dxa"/>
              <w:right w:w="108" w:type="dxa"/>
            </w:tcMar>
          </w:tcPr>
          <w:p w:rsidR="00864763" w:rsidRPr="00316BA2" w:rsidP="00D62DE5" w14:paraId="358AFD4A" w14:textId="2083B8AD">
            <w:pPr>
              <w:adjustRightInd/>
              <w:textAlignment w:val="auto"/>
              <w:rPr>
                <w:rFonts w:eastAsia="Calibri"/>
                <w:color w:val="000000"/>
                <w:sz w:val="18"/>
                <w:szCs w:val="18"/>
              </w:rPr>
            </w:pPr>
            <w:r w:rsidRPr="00316BA2">
              <w:rPr>
                <w:rFonts w:eastAsia="Calibri"/>
                <w:color w:val="000000"/>
                <w:sz w:val="18"/>
                <w:szCs w:val="18"/>
              </w:rPr>
              <w:t>$3</w:t>
            </w:r>
            <w:r w:rsidRPr="00316BA2" w:rsidR="00316BA2">
              <w:rPr>
                <w:rFonts w:eastAsia="Calibri"/>
                <w:color w:val="000000"/>
                <w:sz w:val="18"/>
                <w:szCs w:val="18"/>
              </w:rPr>
              <w:t>33,070</w:t>
            </w:r>
          </w:p>
        </w:tc>
      </w:tr>
      <w:tr w14:paraId="17AAAEA7" w14:textId="77777777" w:rsidTr="00D62DE5">
        <w:tblPrEx>
          <w:tblW w:w="10080" w:type="dxa"/>
          <w:tblInd w:w="170" w:type="dxa"/>
          <w:tblCellMar>
            <w:left w:w="0" w:type="dxa"/>
            <w:right w:w="0" w:type="dxa"/>
          </w:tblCellMar>
          <w:tblLook w:val="04A0"/>
        </w:tblPrEx>
        <w:trPr>
          <w:trHeight w:val="85"/>
        </w:trPr>
        <w:tc>
          <w:tcPr>
            <w:tcW w:w="1979" w:type="dxa"/>
            <w:tcMar>
              <w:top w:w="0" w:type="dxa"/>
              <w:left w:w="108" w:type="dxa"/>
              <w:bottom w:w="0" w:type="dxa"/>
              <w:right w:w="108" w:type="dxa"/>
            </w:tcMar>
          </w:tcPr>
          <w:p w:rsidR="00864763" w:rsidRPr="00316BA2" w:rsidP="00D62DE5" w14:paraId="678760DB" w14:textId="77777777">
            <w:pPr>
              <w:adjustRightInd/>
              <w:textAlignment w:val="auto"/>
              <w:rPr>
                <w:rFonts w:eastAsia="Calibri"/>
                <w:b/>
                <w:bCs/>
                <w:color w:val="000000"/>
                <w:sz w:val="18"/>
                <w:szCs w:val="18"/>
              </w:rPr>
            </w:pPr>
            <w:r w:rsidRPr="00316BA2">
              <w:rPr>
                <w:b/>
                <w:bCs/>
                <w:color w:val="000000"/>
                <w:sz w:val="18"/>
                <w:szCs w:val="18"/>
              </w:rPr>
              <w:t>Totals</w:t>
            </w:r>
          </w:p>
        </w:tc>
        <w:tc>
          <w:tcPr>
            <w:tcW w:w="1306" w:type="dxa"/>
            <w:tcMar>
              <w:top w:w="0" w:type="dxa"/>
              <w:left w:w="108" w:type="dxa"/>
              <w:bottom w:w="0" w:type="dxa"/>
              <w:right w:w="108" w:type="dxa"/>
            </w:tcMar>
          </w:tcPr>
          <w:p w:rsidR="00864763" w:rsidRPr="00316BA2" w:rsidP="00D62DE5" w14:paraId="4F9B9A02" w14:textId="77777777">
            <w:pPr>
              <w:adjustRightInd/>
              <w:textAlignment w:val="auto"/>
              <w:rPr>
                <w:rFonts w:eastAsia="Calibri"/>
                <w:b/>
                <w:bCs/>
                <w:color w:val="000000"/>
                <w:sz w:val="18"/>
                <w:szCs w:val="18"/>
              </w:rPr>
            </w:pPr>
            <w:r w:rsidRPr="00316BA2">
              <w:rPr>
                <w:rFonts w:eastAsia="Calibri"/>
                <w:b/>
                <w:bCs/>
                <w:color w:val="000000"/>
                <w:sz w:val="18"/>
                <w:szCs w:val="18"/>
              </w:rPr>
              <w:t>139</w:t>
            </w:r>
          </w:p>
        </w:tc>
        <w:tc>
          <w:tcPr>
            <w:tcW w:w="1190" w:type="dxa"/>
            <w:tcMar>
              <w:top w:w="0" w:type="dxa"/>
              <w:left w:w="108" w:type="dxa"/>
              <w:bottom w:w="0" w:type="dxa"/>
              <w:right w:w="108" w:type="dxa"/>
            </w:tcMar>
          </w:tcPr>
          <w:p w:rsidR="00864763" w:rsidRPr="00316BA2" w:rsidP="00D62DE5" w14:paraId="1F702083" w14:textId="739F72DB">
            <w:pPr>
              <w:adjustRightInd/>
              <w:textAlignment w:val="auto"/>
              <w:rPr>
                <w:rFonts w:eastAsia="Calibri"/>
                <w:b/>
                <w:bCs/>
                <w:color w:val="000000"/>
                <w:sz w:val="18"/>
                <w:szCs w:val="18"/>
              </w:rPr>
            </w:pPr>
            <w:r w:rsidRPr="00316BA2">
              <w:rPr>
                <w:rFonts w:eastAsia="Calibri"/>
                <w:b/>
                <w:bCs/>
                <w:color w:val="000000"/>
                <w:sz w:val="18"/>
                <w:szCs w:val="18"/>
              </w:rPr>
              <w:t>3</w:t>
            </w:r>
          </w:p>
        </w:tc>
        <w:tc>
          <w:tcPr>
            <w:tcW w:w="1154" w:type="dxa"/>
            <w:tcMar>
              <w:top w:w="0" w:type="dxa"/>
              <w:left w:w="108" w:type="dxa"/>
              <w:bottom w:w="0" w:type="dxa"/>
              <w:right w:w="108" w:type="dxa"/>
            </w:tcMar>
          </w:tcPr>
          <w:p w:rsidR="00864763" w:rsidRPr="00316BA2" w:rsidP="00D62DE5" w14:paraId="2B9BF6A4" w14:textId="77777777">
            <w:pPr>
              <w:adjustRightInd/>
              <w:textAlignment w:val="auto"/>
              <w:rPr>
                <w:rFonts w:eastAsia="Calibri"/>
                <w:b/>
                <w:bCs/>
                <w:color w:val="000000"/>
                <w:sz w:val="18"/>
                <w:szCs w:val="18"/>
              </w:rPr>
            </w:pPr>
            <w:r w:rsidRPr="00316BA2">
              <w:rPr>
                <w:rFonts w:eastAsia="Calibri"/>
                <w:b/>
                <w:bCs/>
                <w:color w:val="000000"/>
                <w:sz w:val="18"/>
                <w:szCs w:val="18"/>
              </w:rPr>
              <w:t>178</w:t>
            </w:r>
          </w:p>
        </w:tc>
        <w:tc>
          <w:tcPr>
            <w:tcW w:w="1071" w:type="dxa"/>
            <w:tcMar>
              <w:top w:w="0" w:type="dxa"/>
              <w:left w:w="108" w:type="dxa"/>
              <w:bottom w:w="0" w:type="dxa"/>
              <w:right w:w="108" w:type="dxa"/>
            </w:tcMar>
          </w:tcPr>
          <w:p w:rsidR="00864763" w:rsidRPr="00316BA2" w:rsidP="00D62DE5" w14:paraId="1951BC22" w14:textId="07DC1B94">
            <w:pPr>
              <w:adjustRightInd/>
              <w:textAlignment w:val="auto"/>
              <w:rPr>
                <w:rFonts w:eastAsia="Calibri"/>
                <w:b/>
                <w:bCs/>
                <w:color w:val="000000"/>
                <w:sz w:val="18"/>
                <w:szCs w:val="18"/>
              </w:rPr>
            </w:pPr>
            <w:r w:rsidRPr="00316BA2">
              <w:rPr>
                <w:rFonts w:eastAsia="Calibri"/>
                <w:b/>
                <w:bCs/>
                <w:color w:val="000000"/>
                <w:sz w:val="18"/>
                <w:szCs w:val="18"/>
              </w:rPr>
              <w:t>25</w:t>
            </w:r>
          </w:p>
        </w:tc>
        <w:tc>
          <w:tcPr>
            <w:tcW w:w="905" w:type="dxa"/>
            <w:tcMar>
              <w:top w:w="0" w:type="dxa"/>
              <w:left w:w="108" w:type="dxa"/>
              <w:bottom w:w="0" w:type="dxa"/>
              <w:right w:w="108" w:type="dxa"/>
            </w:tcMar>
          </w:tcPr>
          <w:p w:rsidR="00864763" w:rsidRPr="00316BA2" w:rsidP="00D62DE5" w14:paraId="6FAB33EC" w14:textId="3176E768">
            <w:pPr>
              <w:adjustRightInd/>
              <w:textAlignment w:val="auto"/>
              <w:rPr>
                <w:rFonts w:eastAsia="Calibri"/>
                <w:b/>
                <w:bCs/>
                <w:color w:val="000000"/>
                <w:sz w:val="18"/>
                <w:szCs w:val="18"/>
              </w:rPr>
            </w:pPr>
            <w:r w:rsidRPr="00316BA2">
              <w:rPr>
                <w:rFonts w:eastAsia="Calibri"/>
                <w:b/>
                <w:bCs/>
                <w:color w:val="000000"/>
                <w:sz w:val="18"/>
                <w:szCs w:val="18"/>
              </w:rPr>
              <w:t>2,060</w:t>
            </w:r>
          </w:p>
        </w:tc>
        <w:tc>
          <w:tcPr>
            <w:tcW w:w="1071" w:type="dxa"/>
            <w:tcMar>
              <w:top w:w="0" w:type="dxa"/>
              <w:left w:w="108" w:type="dxa"/>
              <w:bottom w:w="0" w:type="dxa"/>
              <w:right w:w="108" w:type="dxa"/>
            </w:tcMar>
          </w:tcPr>
          <w:p w:rsidR="00864763" w:rsidRPr="00316BA2" w:rsidP="00D62DE5" w14:paraId="15F3E131" w14:textId="2BAC606F">
            <w:pPr>
              <w:adjustRightInd/>
              <w:textAlignment w:val="auto"/>
              <w:rPr>
                <w:rFonts w:eastAsia="Calibri"/>
                <w:b/>
                <w:bCs/>
                <w:color w:val="000000"/>
                <w:sz w:val="18"/>
                <w:szCs w:val="18"/>
              </w:rPr>
            </w:pPr>
            <w:r w:rsidRPr="00316BA2">
              <w:rPr>
                <w:rFonts w:eastAsia="Calibri"/>
                <w:b/>
                <w:bCs/>
                <w:color w:val="000000"/>
                <w:sz w:val="18"/>
                <w:szCs w:val="18"/>
              </w:rPr>
              <w:t>$6</w:t>
            </w:r>
            <w:r w:rsidRPr="00316BA2" w:rsidR="00316BA2">
              <w:rPr>
                <w:rFonts w:eastAsia="Calibri"/>
                <w:b/>
                <w:bCs/>
                <w:color w:val="000000"/>
                <w:sz w:val="18"/>
                <w:szCs w:val="18"/>
              </w:rPr>
              <w:t>6</w:t>
            </w:r>
            <w:r w:rsidRPr="00316BA2">
              <w:rPr>
                <w:rFonts w:eastAsia="Calibri"/>
                <w:b/>
                <w:bCs/>
                <w:color w:val="000000"/>
                <w:sz w:val="18"/>
                <w:szCs w:val="18"/>
              </w:rPr>
              <w:t>.</w:t>
            </w:r>
            <w:r w:rsidRPr="00316BA2" w:rsidR="00521D51">
              <w:rPr>
                <w:rFonts w:eastAsia="Calibri"/>
                <w:b/>
                <w:bCs/>
                <w:color w:val="000000"/>
                <w:sz w:val="18"/>
                <w:szCs w:val="18"/>
              </w:rPr>
              <w:t>14</w:t>
            </w:r>
          </w:p>
        </w:tc>
        <w:tc>
          <w:tcPr>
            <w:tcW w:w="1404" w:type="dxa"/>
            <w:tcMar>
              <w:top w:w="0" w:type="dxa"/>
              <w:left w:w="108" w:type="dxa"/>
              <w:bottom w:w="0" w:type="dxa"/>
              <w:right w:w="108" w:type="dxa"/>
            </w:tcMar>
          </w:tcPr>
          <w:p w:rsidR="00864763" w:rsidRPr="00316BA2" w:rsidP="00D62DE5" w14:paraId="4812E367" w14:textId="60D7BD9C">
            <w:pPr>
              <w:adjustRightInd/>
              <w:textAlignment w:val="auto"/>
              <w:rPr>
                <w:rFonts w:eastAsia="Calibri"/>
                <w:b/>
                <w:bCs/>
                <w:color w:val="000000"/>
                <w:sz w:val="18"/>
                <w:szCs w:val="18"/>
              </w:rPr>
            </w:pPr>
            <w:r w:rsidRPr="00316BA2">
              <w:rPr>
                <w:rFonts w:eastAsia="Calibri"/>
                <w:b/>
                <w:bCs/>
                <w:color w:val="000000"/>
                <w:sz w:val="18"/>
                <w:szCs w:val="18"/>
              </w:rPr>
              <w:t>$</w:t>
            </w:r>
            <w:r w:rsidRPr="00316BA2" w:rsidR="00C64094">
              <w:rPr>
                <w:rFonts w:eastAsia="Calibri"/>
                <w:b/>
                <w:bCs/>
                <w:color w:val="000000"/>
                <w:sz w:val="18"/>
                <w:szCs w:val="18"/>
              </w:rPr>
              <w:t>13</w:t>
            </w:r>
            <w:r w:rsidRPr="00316BA2" w:rsidR="00316BA2">
              <w:rPr>
                <w:rFonts w:eastAsia="Calibri"/>
                <w:b/>
                <w:bCs/>
                <w:color w:val="000000"/>
                <w:sz w:val="18"/>
                <w:szCs w:val="18"/>
              </w:rPr>
              <w:t>6</w:t>
            </w:r>
            <w:r w:rsidRPr="00316BA2" w:rsidR="00C64094">
              <w:rPr>
                <w:rFonts w:eastAsia="Calibri"/>
                <w:b/>
                <w:bCs/>
                <w:color w:val="000000"/>
                <w:sz w:val="18"/>
                <w:szCs w:val="18"/>
              </w:rPr>
              <w:t>,2</w:t>
            </w:r>
            <w:r w:rsidRPr="00316BA2" w:rsidR="00316BA2">
              <w:rPr>
                <w:rFonts w:eastAsia="Calibri"/>
                <w:b/>
                <w:bCs/>
                <w:color w:val="000000"/>
                <w:sz w:val="18"/>
                <w:szCs w:val="18"/>
              </w:rPr>
              <w:t>48</w:t>
            </w:r>
          </w:p>
        </w:tc>
      </w:tr>
    </w:tbl>
    <w:p w:rsidR="00D7214B" w:rsidP="00334DBB" w14:paraId="631A74FE" w14:textId="77777777">
      <w:pPr>
        <w:pStyle w:val="BodyTextIndent2"/>
        <w:tabs>
          <w:tab w:val="left" w:pos="450"/>
        </w:tabs>
        <w:spacing w:line="240" w:lineRule="auto"/>
        <w:ind w:left="0"/>
        <w:rPr>
          <w:b/>
          <w:szCs w:val="24"/>
        </w:rPr>
      </w:pPr>
    </w:p>
    <w:p w:rsidR="00AE5EFE" w:rsidRPr="00334DBB" w:rsidP="00864763" w14:paraId="03C182B9" w14:textId="3E0B01F5">
      <w:pPr>
        <w:pStyle w:val="BodyTextIndent2"/>
        <w:tabs>
          <w:tab w:val="left" w:pos="450"/>
        </w:tabs>
        <w:spacing w:line="240" w:lineRule="auto"/>
        <w:ind w:hanging="336"/>
        <w:rPr>
          <w:b/>
          <w:szCs w:val="24"/>
        </w:rPr>
      </w:pPr>
      <w:r w:rsidRPr="00334DBB">
        <w:rPr>
          <w:b/>
          <w:szCs w:val="24"/>
        </w:rPr>
        <w:t>15.</w:t>
      </w:r>
      <w:r w:rsidRPr="00334DBB">
        <w:rPr>
          <w:b/>
          <w:szCs w:val="24"/>
        </w:rPr>
        <w:tab/>
      </w:r>
      <w:r w:rsidRPr="00287AE2" w:rsidR="00287AE2">
        <w:rPr>
          <w:b/>
          <w:szCs w:val="24"/>
        </w:rPr>
        <w:t>Explain the reasons for any program changes or adjustments reported in Items 12 and 14 of the Supporting Statement</w:t>
      </w:r>
      <w:r w:rsidRPr="00334DBB" w:rsidR="005C6DDE">
        <w:rPr>
          <w:b/>
          <w:szCs w:val="24"/>
        </w:rPr>
        <w:t xml:space="preserve">.   </w:t>
      </w:r>
    </w:p>
    <w:p w:rsidR="00D7214B" w:rsidP="00815DB3" w14:paraId="71951F19" w14:textId="77777777">
      <w:pPr>
        <w:pStyle w:val="BodyTextIndent2"/>
        <w:spacing w:line="240" w:lineRule="auto"/>
        <w:ind w:hanging="336"/>
        <w:rPr>
          <w:szCs w:val="24"/>
        </w:rPr>
      </w:pPr>
      <w:r w:rsidRPr="00334DBB">
        <w:rPr>
          <w:szCs w:val="24"/>
        </w:rPr>
        <w:tab/>
      </w:r>
    </w:p>
    <w:p w:rsidR="0048429C" w:rsidRPr="00334DBB" w:rsidP="00815DB3" w14:paraId="78EA666C" w14:textId="00D6EEA8">
      <w:pPr>
        <w:pStyle w:val="BodyTextIndent2"/>
        <w:spacing w:line="240" w:lineRule="auto"/>
        <w:ind w:hanging="336"/>
        <w:rPr>
          <w:szCs w:val="24"/>
        </w:rPr>
      </w:pPr>
      <w:r>
        <w:rPr>
          <w:szCs w:val="24"/>
        </w:rPr>
        <w:tab/>
      </w:r>
      <w:r w:rsidRPr="00334DBB" w:rsidR="004B353D">
        <w:rPr>
          <w:szCs w:val="24"/>
        </w:rPr>
        <w:t xml:space="preserve">This is a </w:t>
      </w:r>
      <w:r w:rsidRPr="00334DBB" w:rsidR="10C2AA2C">
        <w:rPr>
          <w:szCs w:val="24"/>
        </w:rPr>
        <w:t>revision of a currently approved collection</w:t>
      </w:r>
      <w:r w:rsidRPr="00334DBB">
        <w:rPr>
          <w:szCs w:val="24"/>
        </w:rPr>
        <w:t>.</w:t>
      </w:r>
      <w:r w:rsidRPr="00334DBB" w:rsidR="004B353D">
        <w:rPr>
          <w:szCs w:val="24"/>
        </w:rPr>
        <w:t xml:space="preserve"> Through this </w:t>
      </w:r>
      <w:r w:rsidRPr="00334DBB" w:rsidR="56AF3B73">
        <w:rPr>
          <w:szCs w:val="24"/>
        </w:rPr>
        <w:t>revision</w:t>
      </w:r>
      <w:r w:rsidRPr="00334DBB" w:rsidR="00B16192">
        <w:rPr>
          <w:szCs w:val="24"/>
        </w:rPr>
        <w:t xml:space="preserve">, </w:t>
      </w:r>
      <w:r w:rsidRPr="00334DBB" w:rsidR="004F7B04">
        <w:rPr>
          <w:szCs w:val="24"/>
        </w:rPr>
        <w:t xml:space="preserve">HUD is adjusting the total burden hours estimate to </w:t>
      </w:r>
      <w:r w:rsidRPr="00334DBB" w:rsidR="00C60AB5">
        <w:rPr>
          <w:szCs w:val="24"/>
        </w:rPr>
        <w:t xml:space="preserve">account for the </w:t>
      </w:r>
      <w:r w:rsidRPr="00334DBB" w:rsidR="005C6DDE">
        <w:rPr>
          <w:szCs w:val="24"/>
        </w:rPr>
        <w:t>addition of the “MTW Plan-Expansion”</w:t>
      </w:r>
      <w:r w:rsidRPr="00334DBB" w:rsidR="00C60AB5">
        <w:rPr>
          <w:szCs w:val="24"/>
        </w:rPr>
        <w:t xml:space="preserve"> </w:t>
      </w:r>
      <w:r w:rsidRPr="00334DBB" w:rsidR="005C6DDE">
        <w:rPr>
          <w:szCs w:val="24"/>
        </w:rPr>
        <w:t>Form to this collection.</w:t>
      </w:r>
    </w:p>
    <w:p w:rsidR="00B16192" w:rsidRPr="00334DBB" w:rsidP="00815DB3" w14:paraId="4D58197D" w14:textId="77777777">
      <w:pPr>
        <w:pStyle w:val="BodyTextIndent2"/>
        <w:spacing w:line="240" w:lineRule="auto"/>
        <w:ind w:hanging="336"/>
        <w:rPr>
          <w:szCs w:val="24"/>
        </w:rPr>
      </w:pPr>
    </w:p>
    <w:p w:rsidR="00CF278C" w:rsidRPr="00334DBB" w:rsidP="00815DB3" w14:paraId="53682B4E" w14:textId="486DF656">
      <w:pPr>
        <w:pStyle w:val="BodyTextIndent2"/>
        <w:spacing w:line="240" w:lineRule="auto"/>
        <w:ind w:hanging="336"/>
        <w:rPr>
          <w:szCs w:val="24"/>
        </w:rPr>
      </w:pPr>
      <w:r w:rsidRPr="00334DBB">
        <w:rPr>
          <w:szCs w:val="24"/>
        </w:rPr>
        <w:tab/>
      </w:r>
      <w:r w:rsidRPr="00334DBB" w:rsidR="005C6DDE">
        <w:rPr>
          <w:szCs w:val="24"/>
        </w:rPr>
        <w:t xml:space="preserve">The HUD Form 50900-EXPANSION was previously called the “MTW Supplement to the Annual PHA Plan” (HUD Form 50075-MTW under OMB No. 2577-0226). </w:t>
      </w:r>
      <w:r w:rsidRPr="00334DBB" w:rsidR="005C6DDE">
        <w:rPr>
          <w:szCs w:val="24"/>
        </w:rPr>
        <w:t>In order to</w:t>
      </w:r>
      <w:r w:rsidRPr="00334DBB" w:rsidR="005C6DDE">
        <w:rPr>
          <w:szCs w:val="24"/>
        </w:rPr>
        <w:t xml:space="preserve"> streamline administration of this collection, it is being renamed and moved under OMB. No. 2577-0216 so that all MTW PHAs can be centrally administered. Therefore, while the burden hours of this collection will be increased, a correlating decrease will be realized in the other collection.</w:t>
      </w:r>
    </w:p>
    <w:p w:rsidR="00B16192" w:rsidRPr="00334DBB" w:rsidP="00C16D38" w14:paraId="14540B49" w14:textId="77777777">
      <w:pPr>
        <w:pStyle w:val="BodyTextIndent2"/>
        <w:tabs>
          <w:tab w:val="left" w:pos="360"/>
        </w:tabs>
        <w:spacing w:line="240" w:lineRule="auto"/>
        <w:ind w:hanging="336"/>
        <w:rPr>
          <w:szCs w:val="24"/>
        </w:rPr>
      </w:pPr>
    </w:p>
    <w:p w:rsidR="00864763" w:rsidP="00815DB3" w14:paraId="054BF00C" w14:textId="053CAA04">
      <w:pPr>
        <w:pStyle w:val="BodyTextIndent2"/>
        <w:tabs>
          <w:tab w:val="clear" w:pos="0"/>
        </w:tabs>
        <w:spacing w:line="240" w:lineRule="auto"/>
        <w:ind w:hanging="360"/>
        <w:rPr>
          <w:szCs w:val="24"/>
        </w:rPr>
      </w:pPr>
      <w:r w:rsidRPr="00334DBB">
        <w:rPr>
          <w:b/>
          <w:szCs w:val="24"/>
        </w:rPr>
        <w:t>16.</w:t>
      </w:r>
      <w:r w:rsidRPr="00334DBB">
        <w:rPr>
          <w:b/>
          <w:szCs w:val="24"/>
        </w:rPr>
        <w:tab/>
      </w:r>
      <w:r w:rsidRPr="00287AE2" w:rsidR="00287AE2">
        <w:rPr>
          <w:b/>
          <w:szCs w:val="24"/>
        </w:rP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864763">
        <w:rPr>
          <w:b/>
          <w:szCs w:val="24"/>
        </w:rPr>
        <w:t>.</w:t>
      </w:r>
      <w:r w:rsidRPr="00334DBB">
        <w:rPr>
          <w:szCs w:val="24"/>
        </w:rPr>
        <w:tab/>
      </w:r>
    </w:p>
    <w:p w:rsidR="00D7214B" w:rsidP="00815DB3" w14:paraId="00BEBDB6" w14:textId="77777777">
      <w:pPr>
        <w:pStyle w:val="BodyTextIndent2"/>
        <w:tabs>
          <w:tab w:val="clear" w:pos="0"/>
        </w:tabs>
        <w:spacing w:line="240" w:lineRule="auto"/>
        <w:ind w:hanging="360"/>
        <w:rPr>
          <w:szCs w:val="24"/>
        </w:rPr>
      </w:pPr>
      <w:r>
        <w:rPr>
          <w:szCs w:val="24"/>
        </w:rPr>
        <w:tab/>
      </w:r>
    </w:p>
    <w:p w:rsidR="00CF278C" w:rsidRPr="00334DBB" w:rsidP="00815DB3" w14:paraId="100B4025" w14:textId="3080AF42">
      <w:pPr>
        <w:pStyle w:val="BodyTextIndent2"/>
        <w:tabs>
          <w:tab w:val="clear" w:pos="0"/>
        </w:tabs>
        <w:spacing w:line="240" w:lineRule="auto"/>
        <w:ind w:hanging="360"/>
        <w:rPr>
          <w:szCs w:val="24"/>
        </w:rPr>
      </w:pPr>
      <w:r>
        <w:rPr>
          <w:szCs w:val="24"/>
        </w:rPr>
        <w:tab/>
      </w:r>
      <w:r w:rsidRPr="00334DBB">
        <w:rPr>
          <w:szCs w:val="24"/>
        </w:rPr>
        <w:t xml:space="preserve">Information collection results are not tabulated and published in the traditional sense, however, </w:t>
      </w:r>
      <w:r w:rsidRPr="00334DBB" w:rsidR="005C6DDE">
        <w:rPr>
          <w:szCs w:val="24"/>
        </w:rPr>
        <w:t>Annual MTW Plans, Annual MTW Reports, and MTW Plans-Expansion</w:t>
      </w:r>
      <w:r w:rsidRPr="00334DBB">
        <w:rPr>
          <w:szCs w:val="24"/>
        </w:rPr>
        <w:t xml:space="preserve"> are converted to Adobe Acrobat files and posted to the </w:t>
      </w:r>
      <w:r w:rsidRPr="00334DBB" w:rsidR="005C6DDE">
        <w:rPr>
          <w:szCs w:val="24"/>
        </w:rPr>
        <w:t>MTW</w:t>
      </w:r>
      <w:r w:rsidRPr="00334DBB">
        <w:rPr>
          <w:szCs w:val="24"/>
        </w:rPr>
        <w:t xml:space="preserve"> website on an ongoing basis</w:t>
      </w:r>
      <w:r w:rsidR="00570F1D">
        <w:rPr>
          <w:szCs w:val="24"/>
        </w:rPr>
        <w:t xml:space="preserve"> as available</w:t>
      </w:r>
      <w:r w:rsidRPr="00334DBB">
        <w:rPr>
          <w:szCs w:val="24"/>
        </w:rPr>
        <w:t xml:space="preserve">, as they are submitted. </w:t>
      </w:r>
    </w:p>
    <w:p w:rsidR="007E1636" w:rsidRPr="00334DBB" w:rsidP="00C16D38" w14:paraId="71385113" w14:textId="77777777">
      <w:pPr>
        <w:pStyle w:val="BodyTextIndent2"/>
        <w:tabs>
          <w:tab w:val="clear" w:pos="0"/>
          <w:tab w:val="left" w:pos="360"/>
        </w:tabs>
        <w:spacing w:line="240" w:lineRule="auto"/>
        <w:ind w:hanging="360"/>
        <w:rPr>
          <w:szCs w:val="24"/>
        </w:rPr>
      </w:pPr>
    </w:p>
    <w:p w:rsidR="007E1636" w:rsidRPr="00334DBB" w:rsidP="00815DB3" w14:paraId="322DC38E" w14:textId="075765BC">
      <w:pPr>
        <w:pStyle w:val="BodyTextIndent2"/>
        <w:tabs>
          <w:tab w:val="clear" w:pos="0"/>
        </w:tabs>
        <w:spacing w:line="240" w:lineRule="auto"/>
        <w:ind w:hanging="360"/>
        <w:rPr>
          <w:b/>
          <w:szCs w:val="24"/>
        </w:rPr>
      </w:pPr>
      <w:r w:rsidRPr="00334DBB">
        <w:rPr>
          <w:b/>
          <w:szCs w:val="24"/>
        </w:rPr>
        <w:t>17.</w:t>
      </w:r>
      <w:r w:rsidRPr="00334DBB">
        <w:rPr>
          <w:b/>
          <w:szCs w:val="24"/>
        </w:rPr>
        <w:tab/>
      </w:r>
      <w:r w:rsidRPr="00287AE2" w:rsidR="00287AE2">
        <w:rPr>
          <w:b/>
          <w:szCs w:val="24"/>
        </w:rPr>
        <w:t>If seeking approval to not display the expiration date for OMB approval of the information collection, explain the reasons that display would be inappropriate</w:t>
      </w:r>
      <w:r w:rsidRPr="00864763" w:rsidR="00864763">
        <w:rPr>
          <w:b/>
          <w:szCs w:val="24"/>
        </w:rPr>
        <w:t>.</w:t>
      </w:r>
    </w:p>
    <w:p w:rsidR="00D7214B" w:rsidP="00815DB3" w14:paraId="76C2613D" w14:textId="77777777">
      <w:pPr>
        <w:pStyle w:val="BodyTextIndent2"/>
        <w:tabs>
          <w:tab w:val="clear" w:pos="0"/>
        </w:tabs>
        <w:spacing w:line="240" w:lineRule="auto"/>
        <w:ind w:hanging="360"/>
        <w:rPr>
          <w:szCs w:val="24"/>
        </w:rPr>
      </w:pPr>
      <w:r w:rsidRPr="00334DBB">
        <w:rPr>
          <w:szCs w:val="24"/>
        </w:rPr>
        <w:tab/>
      </w:r>
    </w:p>
    <w:p w:rsidR="00CF278C" w:rsidRPr="00334DBB" w:rsidP="00815DB3" w14:paraId="4E67400A" w14:textId="1A1956F3">
      <w:pPr>
        <w:pStyle w:val="BodyTextIndent2"/>
        <w:tabs>
          <w:tab w:val="clear" w:pos="0"/>
        </w:tabs>
        <w:spacing w:line="240" w:lineRule="auto"/>
        <w:ind w:hanging="360"/>
        <w:rPr>
          <w:szCs w:val="24"/>
        </w:rPr>
      </w:pPr>
      <w:r>
        <w:rPr>
          <w:szCs w:val="24"/>
        </w:rPr>
        <w:tab/>
      </w:r>
      <w:r w:rsidRPr="00334DBB">
        <w:rPr>
          <w:szCs w:val="24"/>
        </w:rPr>
        <w:t>The OMB approval number and date will appear on the HUD-prescribed forms.</w:t>
      </w:r>
    </w:p>
    <w:p w:rsidR="00AF6A96" w:rsidRPr="00334DBB" w:rsidP="00570F1D" w14:paraId="7B660C8B" w14:textId="77777777">
      <w:pPr>
        <w:pStyle w:val="BodyTextIndent2"/>
        <w:tabs>
          <w:tab w:val="clear" w:pos="0"/>
          <w:tab w:val="left" w:pos="360"/>
        </w:tabs>
        <w:spacing w:line="240" w:lineRule="auto"/>
        <w:ind w:left="0"/>
        <w:rPr>
          <w:szCs w:val="24"/>
        </w:rPr>
      </w:pPr>
    </w:p>
    <w:p w:rsidR="005C6DDE" w:rsidRPr="00334DBB" w:rsidP="00815DB3" w14:paraId="612F2577" w14:textId="1E044656">
      <w:pPr>
        <w:tabs>
          <w:tab w:val="left" w:pos="0"/>
        </w:tabs>
        <w:ind w:left="360" w:hanging="360"/>
        <w:rPr>
          <w:b/>
          <w:bCs/>
          <w:sz w:val="24"/>
          <w:szCs w:val="24"/>
        </w:rPr>
      </w:pPr>
      <w:r w:rsidRPr="00334DBB">
        <w:rPr>
          <w:b/>
          <w:bCs/>
          <w:sz w:val="24"/>
          <w:szCs w:val="24"/>
        </w:rPr>
        <w:t>18.</w:t>
      </w:r>
      <w:r w:rsidRPr="00334DBB">
        <w:rPr>
          <w:b/>
          <w:bCs/>
          <w:sz w:val="24"/>
          <w:szCs w:val="24"/>
        </w:rPr>
        <w:tab/>
      </w:r>
      <w:r w:rsidRPr="00287AE2" w:rsidR="00287AE2">
        <w:rPr>
          <w:b/>
          <w:bCs/>
          <w:sz w:val="24"/>
          <w:szCs w:val="24"/>
        </w:rPr>
        <w:t>Explain each exception to the certification statement</w:t>
      </w:r>
      <w:r w:rsidRPr="00864763" w:rsidR="00864763">
        <w:rPr>
          <w:b/>
          <w:bCs/>
          <w:sz w:val="24"/>
          <w:szCs w:val="24"/>
        </w:rPr>
        <w:t>.</w:t>
      </w:r>
    </w:p>
    <w:p w:rsidR="00D7214B" w:rsidP="00815DB3" w14:paraId="25CB2918" w14:textId="77777777">
      <w:pPr>
        <w:tabs>
          <w:tab w:val="left" w:pos="360"/>
        </w:tabs>
        <w:ind w:left="480" w:hanging="480"/>
        <w:rPr>
          <w:b/>
          <w:bCs/>
          <w:sz w:val="24"/>
          <w:szCs w:val="24"/>
        </w:rPr>
      </w:pPr>
      <w:r w:rsidRPr="00334DBB">
        <w:rPr>
          <w:b/>
          <w:bCs/>
          <w:sz w:val="24"/>
          <w:szCs w:val="24"/>
        </w:rPr>
        <w:tab/>
      </w:r>
    </w:p>
    <w:p w:rsidR="007E1636" w:rsidP="00D7214B" w14:paraId="1EB2F0BC" w14:textId="041A1882">
      <w:pPr>
        <w:tabs>
          <w:tab w:val="left" w:pos="360"/>
        </w:tabs>
        <w:ind w:left="480" w:hanging="480"/>
        <w:rPr>
          <w:sz w:val="24"/>
          <w:szCs w:val="24"/>
        </w:rPr>
      </w:pPr>
      <w:r>
        <w:rPr>
          <w:b/>
          <w:bCs/>
          <w:sz w:val="24"/>
          <w:szCs w:val="24"/>
        </w:rPr>
        <w:tab/>
      </w:r>
      <w:r w:rsidRPr="00334DBB" w:rsidR="005C6DDE">
        <w:rPr>
          <w:sz w:val="24"/>
          <w:szCs w:val="24"/>
        </w:rPr>
        <w:t xml:space="preserve">There is no exception to </w:t>
      </w:r>
      <w:r>
        <w:rPr>
          <w:sz w:val="24"/>
          <w:szCs w:val="24"/>
        </w:rPr>
        <w:t>the</w:t>
      </w:r>
      <w:r w:rsidRPr="00334DBB" w:rsidR="005C6DDE">
        <w:rPr>
          <w:sz w:val="24"/>
          <w:szCs w:val="24"/>
        </w:rPr>
        <w:t xml:space="preserve"> </w:t>
      </w:r>
      <w:r>
        <w:rPr>
          <w:sz w:val="24"/>
          <w:szCs w:val="24"/>
        </w:rPr>
        <w:t>c</w:t>
      </w:r>
      <w:r w:rsidRPr="00334DBB" w:rsidR="005C6DDE">
        <w:rPr>
          <w:sz w:val="24"/>
          <w:szCs w:val="24"/>
        </w:rPr>
        <w:t xml:space="preserve">ertification </w:t>
      </w:r>
      <w:r>
        <w:rPr>
          <w:sz w:val="24"/>
          <w:szCs w:val="24"/>
        </w:rPr>
        <w:t>statement.</w:t>
      </w:r>
    </w:p>
    <w:p w:rsidR="00A935BC" w:rsidRPr="00334DBB" w:rsidP="00C16D38" w14:paraId="26E46F1D" w14:textId="77777777">
      <w:pPr>
        <w:pStyle w:val="BodyTextIndent2"/>
        <w:tabs>
          <w:tab w:val="clear" w:pos="0"/>
          <w:tab w:val="left" w:pos="360"/>
        </w:tabs>
        <w:spacing w:line="240" w:lineRule="auto"/>
        <w:ind w:left="0"/>
        <w:rPr>
          <w:szCs w:val="24"/>
        </w:rPr>
      </w:pPr>
    </w:p>
    <w:sectPr w:rsidSect="00684EA9">
      <w:headerReference w:type="default" r:id="rId9"/>
      <w:footerReference w:type="default" r:id="rId10"/>
      <w:pgSz w:w="12240" w:h="15840"/>
      <w:pgMar w:top="960" w:right="1440" w:bottom="1080" w:left="960" w:header="720"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817" w14:paraId="2005D966" w14:textId="77777777">
    <w:pPr>
      <w:pStyle w:val="Footer"/>
      <w:tabs>
        <w:tab w:val="clear" w:pos="4320"/>
        <w:tab w:val="clear" w:pos="8640"/>
        <w:tab w:val="right" w:pos="10920"/>
      </w:tabs>
      <w:spacing w:line="120" w:lineRule="exact"/>
      <w:ind w:left="-120" w:right="-120"/>
      <w:rPr>
        <w:rFonts w:ascii="Helvetica" w:hAnsi="Helvetica"/>
        <w:b/>
        <w:sz w:val="18"/>
      </w:rPr>
    </w:pPr>
  </w:p>
  <w:p w:rsidR="00DE1817" w14:paraId="1B71DF8B" w14:textId="77777777">
    <w:pPr>
      <w:pStyle w:val="Footer"/>
      <w:tabs>
        <w:tab w:val="clear" w:pos="4320"/>
        <w:tab w:val="clear" w:pos="8640"/>
        <w:tab w:val="right" w:pos="10920"/>
      </w:tabs>
      <w:ind w:left="-120" w:right="-120"/>
    </w:pPr>
    <w:r>
      <w:rPr>
        <w:rFonts w:ascii="Helvetica" w:hAnsi="Helvetica"/>
        <w:b/>
        <w:sz w:val="18"/>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817" w14:paraId="46DBD846" w14:textId="77777777">
    <w:pPr>
      <w:suppressAutoHyphens/>
    </w:pPr>
    <w:r>
      <w:rPr>
        <w:noProof/>
      </w:rPr>
      <mc:AlternateContent>
        <mc:Choice Requires="wps">
          <w:drawing>
            <wp:anchor distT="0" distB="0" distL="114300" distR="114300" simplePos="0" relativeHeight="251658240" behindDoc="0" locked="0" layoutInCell="0" allowOverlap="1">
              <wp:simplePos x="0" y="0"/>
              <wp:positionH relativeFrom="page">
                <wp:posOffset>548640</wp:posOffset>
              </wp:positionH>
              <wp:positionV relativeFrom="paragraph">
                <wp:posOffset>0</wp:posOffset>
              </wp:positionV>
              <wp:extent cx="653796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3796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E1817" w14:textId="77777777">
                          <w:pPr>
                            <w:tabs>
                              <w:tab w:val="center" w:pos="5148"/>
                              <w:tab w:val="right" w:pos="10296"/>
                            </w:tabs>
                          </w:pPr>
                          <w:r>
                            <w:tab/>
                          </w:r>
                          <w:r>
                            <w:tab/>
                          </w:r>
                          <w:r>
                            <w:fldChar w:fldCharType="begin"/>
                          </w:r>
                          <w:r>
                            <w:instrText>page \* arabic</w:instrText>
                          </w:r>
                          <w:r>
                            <w:fldChar w:fldCharType="separate"/>
                          </w:r>
                          <w:r w:rsidR="00F35610">
                            <w:rPr>
                              <w:noProof/>
                            </w:rP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514.8pt;height:12pt;margin-top:0;margin-left:43.2pt;mso-height-percent:0;mso-height-relative:page;mso-position-horizontal-relative:page;mso-width-percent:0;mso-width-relative:page;mso-wrap-distance-bottom:0;mso-wrap-distance-left:9pt;mso-wrap-distance-right:9pt;mso-wrap-distance-top:0;mso-wrap-style:square;position:absolute;visibility:visible;v-text-anchor:top;z-index:251659264" o:allowincell="f" filled="f" stroked="f">
              <v:textbox inset="0,0,0,0">
                <w:txbxContent>
                  <w:p w:rsidR="00DE1817" w14:paraId="4DDB8742" w14:textId="77777777">
                    <w:pPr>
                      <w:tabs>
                        <w:tab w:val="center" w:pos="5148"/>
                        <w:tab w:val="right" w:pos="10296"/>
                      </w:tabs>
                    </w:pPr>
                    <w:r>
                      <w:tab/>
                    </w:r>
                    <w:r>
                      <w:tab/>
                    </w:r>
                    <w:r>
                      <w:fldChar w:fldCharType="begin"/>
                    </w:r>
                    <w:r>
                      <w:instrText>page \* arabic</w:instrText>
                    </w:r>
                    <w:r>
                      <w:fldChar w:fldCharType="separate"/>
                    </w:r>
                    <w:r w:rsidR="00F35610">
                      <w:rPr>
                        <w:noProof/>
                      </w:rPr>
                      <w:t>2</w:t>
                    </w:r>
                    <w:r>
                      <w:fldChar w:fldCharType="end"/>
                    </w:r>
                  </w:p>
                </w:txbxContent>
              </v:textbox>
            </v:rect>
          </w:pict>
        </mc:Fallback>
      </mc:AlternateContent>
    </w:r>
  </w:p>
  <w:p w:rsidR="00DE1817" w14:paraId="7B04E0F3" w14:textId="77777777">
    <w:pPr>
      <w:suppressAutoHyphens/>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530EACE2"/>
    <w:lvl w:ilvl="0">
      <w:start w:val="0"/>
      <w:numFmt w:val="decimal"/>
      <w:lvlText w:val="*"/>
      <w:lvlJc w:val="left"/>
    </w:lvl>
  </w:abstractNum>
  <w:abstractNum w:abstractNumId="1">
    <w:nsid w:val="060940CD"/>
    <w:multiLevelType w:val="hybridMultilevel"/>
    <w:tmpl w:val="7CC29976"/>
    <w:lvl w:ilvl="0">
      <w:start w:val="7"/>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nsid w:val="102879AE"/>
    <w:multiLevelType w:val="singleLevel"/>
    <w:tmpl w:val="530EACE2"/>
    <w:lvl w:ilvl="0">
      <w:start w:val="0"/>
      <w:numFmt w:val="decimal"/>
      <w:lvlText w:val="*"/>
      <w:lvlJc w:val="left"/>
    </w:lvl>
  </w:abstractNum>
  <w:abstractNum w:abstractNumId="4">
    <w:nsid w:val="120459E5"/>
    <w:multiLevelType w:val="singleLevel"/>
    <w:tmpl w:val="D1FEB192"/>
    <w:lvl w:ilvl="0">
      <w:start w:val="1"/>
      <w:numFmt w:val="lowerRoman"/>
      <w:lvlText w:val="(%1) "/>
      <w:legacy w:legacy="1" w:legacySpace="0" w:legacyIndent="360"/>
      <w:lvlJc w:val="left"/>
      <w:pPr>
        <w:ind w:left="1080" w:hanging="360"/>
      </w:pPr>
      <w:rPr>
        <w:b w:val="0"/>
        <w:i w:val="0"/>
        <w:sz w:val="20"/>
      </w:rPr>
    </w:lvl>
  </w:abstractNum>
  <w:abstractNum w:abstractNumId="5">
    <w:nsid w:val="14F3740E"/>
    <w:multiLevelType w:val="hybridMultilevel"/>
    <w:tmpl w:val="13D07410"/>
    <w:lvl w:ilvl="0">
      <w:start w:val="1"/>
      <w:numFmt w:val="bullet"/>
      <w:lvlText w:val="-"/>
      <w:lvlJc w:val="left"/>
      <w:pPr>
        <w:ind w:left="720" w:hanging="360"/>
      </w:pPr>
      <w:rPr>
        <w:rFonts w:ascii="Times New Roman" w:hAnsi="Times New Roman"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86625B7"/>
    <w:multiLevelType w:val="singleLevel"/>
    <w:tmpl w:val="33E68C20"/>
    <w:lvl w:ilvl="0">
      <w:start w:val="1"/>
      <w:numFmt w:val="lowerLetter"/>
      <w:lvlText w:val="%1. "/>
      <w:legacy w:legacy="1" w:legacySpace="0" w:legacyIndent="240"/>
      <w:lvlJc w:val="left"/>
      <w:pPr>
        <w:ind w:left="492" w:hanging="240"/>
      </w:pPr>
      <w:rPr>
        <w:rFonts w:ascii="Helvetica" w:hAnsi="Helvetica" w:hint="default"/>
        <w:b w:val="0"/>
        <w:i w:val="0"/>
        <w:sz w:val="16"/>
      </w:rPr>
    </w:lvl>
  </w:abstractNum>
  <w:abstractNum w:abstractNumId="7">
    <w:nsid w:val="19BB483E"/>
    <w:multiLevelType w:val="hybridMultilevel"/>
    <w:tmpl w:val="EBF010A8"/>
    <w:lvl w:ilvl="0">
      <w:start w:val="1"/>
      <w:numFmt w:val="decimal"/>
      <w:lvlText w:val="%1."/>
      <w:lvlJc w:val="left"/>
      <w:pPr>
        <w:tabs>
          <w:tab w:val="num" w:pos="360"/>
        </w:tabs>
        <w:ind w:left="36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0D22190"/>
    <w:multiLevelType w:val="hybridMultilevel"/>
    <w:tmpl w:val="820EEB8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8EC7FE0"/>
    <w:multiLevelType w:val="hybridMultilevel"/>
    <w:tmpl w:val="820EEB8E"/>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32D56A4"/>
    <w:multiLevelType w:val="hybridMultilevel"/>
    <w:tmpl w:val="CB562B10"/>
    <w:lvl w:ilvl="0">
      <w:start w:val="1"/>
      <w:numFmt w:val="bullet"/>
      <w:lvlText w:val=""/>
      <w:lvlJc w:val="left"/>
      <w:pPr>
        <w:ind w:left="1485" w:hanging="360"/>
      </w:pPr>
      <w:rPr>
        <w:rFonts w:ascii="Symbol" w:hAnsi="Symbol" w:hint="default"/>
      </w:rPr>
    </w:lvl>
    <w:lvl w:ilvl="1" w:tentative="1">
      <w:start w:val="1"/>
      <w:numFmt w:val="bullet"/>
      <w:lvlText w:val="o"/>
      <w:lvlJc w:val="left"/>
      <w:pPr>
        <w:ind w:left="2205" w:hanging="360"/>
      </w:pPr>
      <w:rPr>
        <w:rFonts w:ascii="Courier New" w:hAnsi="Courier New" w:cs="Courier New" w:hint="default"/>
      </w:rPr>
    </w:lvl>
    <w:lvl w:ilvl="2" w:tentative="1">
      <w:start w:val="1"/>
      <w:numFmt w:val="bullet"/>
      <w:lvlText w:val=""/>
      <w:lvlJc w:val="left"/>
      <w:pPr>
        <w:ind w:left="2925" w:hanging="360"/>
      </w:pPr>
      <w:rPr>
        <w:rFonts w:ascii="Wingdings" w:hAnsi="Wingdings" w:hint="default"/>
      </w:rPr>
    </w:lvl>
    <w:lvl w:ilvl="3" w:tentative="1">
      <w:start w:val="1"/>
      <w:numFmt w:val="bullet"/>
      <w:lvlText w:val=""/>
      <w:lvlJc w:val="left"/>
      <w:pPr>
        <w:ind w:left="3645" w:hanging="360"/>
      </w:pPr>
      <w:rPr>
        <w:rFonts w:ascii="Symbol" w:hAnsi="Symbol" w:hint="default"/>
      </w:rPr>
    </w:lvl>
    <w:lvl w:ilvl="4" w:tentative="1">
      <w:start w:val="1"/>
      <w:numFmt w:val="bullet"/>
      <w:lvlText w:val="o"/>
      <w:lvlJc w:val="left"/>
      <w:pPr>
        <w:ind w:left="4365" w:hanging="360"/>
      </w:pPr>
      <w:rPr>
        <w:rFonts w:ascii="Courier New" w:hAnsi="Courier New" w:cs="Courier New" w:hint="default"/>
      </w:rPr>
    </w:lvl>
    <w:lvl w:ilvl="5" w:tentative="1">
      <w:start w:val="1"/>
      <w:numFmt w:val="bullet"/>
      <w:lvlText w:val=""/>
      <w:lvlJc w:val="left"/>
      <w:pPr>
        <w:ind w:left="5085" w:hanging="360"/>
      </w:pPr>
      <w:rPr>
        <w:rFonts w:ascii="Wingdings" w:hAnsi="Wingdings" w:hint="default"/>
      </w:rPr>
    </w:lvl>
    <w:lvl w:ilvl="6" w:tentative="1">
      <w:start w:val="1"/>
      <w:numFmt w:val="bullet"/>
      <w:lvlText w:val=""/>
      <w:lvlJc w:val="left"/>
      <w:pPr>
        <w:ind w:left="5805" w:hanging="360"/>
      </w:pPr>
      <w:rPr>
        <w:rFonts w:ascii="Symbol" w:hAnsi="Symbol" w:hint="default"/>
      </w:rPr>
    </w:lvl>
    <w:lvl w:ilvl="7" w:tentative="1">
      <w:start w:val="1"/>
      <w:numFmt w:val="bullet"/>
      <w:lvlText w:val="o"/>
      <w:lvlJc w:val="left"/>
      <w:pPr>
        <w:ind w:left="6525" w:hanging="360"/>
      </w:pPr>
      <w:rPr>
        <w:rFonts w:ascii="Courier New" w:hAnsi="Courier New" w:cs="Courier New" w:hint="default"/>
      </w:rPr>
    </w:lvl>
    <w:lvl w:ilvl="8" w:tentative="1">
      <w:start w:val="1"/>
      <w:numFmt w:val="bullet"/>
      <w:lvlText w:val=""/>
      <w:lvlJc w:val="left"/>
      <w:pPr>
        <w:ind w:left="7245" w:hanging="360"/>
      </w:pPr>
      <w:rPr>
        <w:rFonts w:ascii="Wingdings" w:hAnsi="Wingdings" w:hint="default"/>
      </w:rPr>
    </w:lvl>
  </w:abstractNum>
  <w:abstractNum w:abstractNumId="11">
    <w:nsid w:val="4B206095"/>
    <w:multiLevelType w:val="multilevel"/>
    <w:tmpl w:val="F3742DFE"/>
    <w:lvl w:ilvl="0">
      <w:start w:val="7"/>
      <w:numFmt w:val="decimal"/>
      <w:lvlText w:val="%1. "/>
      <w:legacy w:legacy="1" w:legacySpace="0" w:legacyIndent="360"/>
      <w:lvlJc w:val="left"/>
      <w:pPr>
        <w:ind w:left="360" w:hanging="360"/>
      </w:pPr>
      <w:rPr>
        <w:rFonts w:ascii="Times New Roman" w:hAnsi="Times New Roman" w:hint="default"/>
        <w:b/>
        <w:bCs w:val="0"/>
        <w:i w:val="0"/>
        <w:sz w:val="24"/>
        <w:szCs w:val="24"/>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D5B594A"/>
    <w:multiLevelType w:val="hybridMultilevel"/>
    <w:tmpl w:val="A54E19F4"/>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33861C3"/>
    <w:multiLevelType w:val="singleLevel"/>
    <w:tmpl w:val="917CE552"/>
    <w:lvl w:ilvl="0">
      <w:start w:val="1"/>
      <w:numFmt w:val="lowerLetter"/>
      <w:lvlText w:val="(%1) "/>
      <w:legacy w:legacy="1" w:legacySpace="0" w:legacyIndent="360"/>
      <w:lvlJc w:val="left"/>
      <w:pPr>
        <w:ind w:left="720" w:hanging="360"/>
      </w:pPr>
      <w:rPr>
        <w:b w:val="0"/>
        <w:i w:val="0"/>
        <w:sz w:val="20"/>
      </w:rPr>
    </w:lvl>
  </w:abstractNum>
  <w:abstractNum w:abstractNumId="14">
    <w:nsid w:val="58BE2D86"/>
    <w:multiLevelType w:val="singleLevel"/>
    <w:tmpl w:val="33E68C20"/>
    <w:lvl w:ilvl="0">
      <w:start w:val="1"/>
      <w:numFmt w:val="lowerLetter"/>
      <w:lvlText w:val="%1. "/>
      <w:legacy w:legacy="1" w:legacySpace="0" w:legacyIndent="240"/>
      <w:lvlJc w:val="left"/>
      <w:pPr>
        <w:ind w:left="480" w:hanging="240"/>
      </w:pPr>
      <w:rPr>
        <w:rFonts w:ascii="Helvetica" w:hAnsi="Helvetica" w:hint="default"/>
        <w:b w:val="0"/>
        <w:i w:val="0"/>
        <w:sz w:val="16"/>
      </w:rPr>
    </w:lvl>
  </w:abstractNum>
  <w:abstractNum w:abstractNumId="15">
    <w:nsid w:val="64722B91"/>
    <w:multiLevelType w:val="singleLevel"/>
    <w:tmpl w:val="123CEC7C"/>
    <w:lvl w:ilvl="0">
      <w:start w:val="1"/>
      <w:numFmt w:val="decimal"/>
      <w:lvlText w:val="%1."/>
      <w:legacy w:legacy="1" w:legacySpace="120" w:legacyIndent="360"/>
      <w:lvlJc w:val="left"/>
      <w:pPr>
        <w:ind w:left="1440" w:hanging="360"/>
      </w:pPr>
    </w:lvl>
  </w:abstractNum>
  <w:abstractNum w:abstractNumId="16">
    <w:nsid w:val="697B6330"/>
    <w:multiLevelType w:val="singleLevel"/>
    <w:tmpl w:val="CAD030BA"/>
    <w:lvl w:ilvl="0">
      <w:start w:val="8"/>
      <w:numFmt w:val="lowerLetter"/>
      <w:lvlText w:val="(%1) "/>
      <w:legacy w:legacy="1" w:legacySpace="0" w:legacyIndent="360"/>
      <w:lvlJc w:val="left"/>
      <w:pPr>
        <w:ind w:left="720" w:hanging="360"/>
      </w:pPr>
      <w:rPr>
        <w:b w:val="0"/>
        <w:i w:val="0"/>
        <w:sz w:val="20"/>
      </w:rPr>
    </w:lvl>
  </w:abstractNum>
  <w:abstractNum w:abstractNumId="17">
    <w:nsid w:val="70581D73"/>
    <w:multiLevelType w:val="hybridMultilevel"/>
    <w:tmpl w:val="96F0FB92"/>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color w:val="auto"/>
        <w:sz w:val="24"/>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9">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num w:numId="1" w16cid:durableId="126507392">
    <w:abstractNumId w:val="14"/>
  </w:num>
  <w:num w:numId="2" w16cid:durableId="1822115863">
    <w:abstractNumId w:val="6"/>
  </w:num>
  <w:num w:numId="3" w16cid:durableId="1723208670">
    <w:abstractNumId w:val="13"/>
  </w:num>
  <w:num w:numId="4" w16cid:durableId="1724600955">
    <w:abstractNumId w:val="4"/>
  </w:num>
  <w:num w:numId="5" w16cid:durableId="1892033362">
    <w:abstractNumId w:val="16"/>
  </w:num>
  <w:num w:numId="6" w16cid:durableId="1928998193">
    <w:abstractNumId w:val="16"/>
    <w:lvlOverride w:ilvl="0">
      <w:lvl w:ilvl="0">
        <w:start w:val="1"/>
        <w:numFmt w:val="lowerLetter"/>
        <w:lvlText w:val="(%1) "/>
        <w:legacy w:legacy="1" w:legacySpace="0" w:legacyIndent="360"/>
        <w:lvlJc w:val="left"/>
        <w:pPr>
          <w:ind w:left="720" w:hanging="360"/>
        </w:pPr>
        <w:rPr>
          <w:b w:val="0"/>
          <w:i w:val="0"/>
          <w:sz w:val="20"/>
        </w:rPr>
      </w:lvl>
    </w:lvlOverride>
  </w:num>
  <w:num w:numId="7" w16cid:durableId="1974871376">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8" w16cid:durableId="1051687336">
    <w:abstractNumId w:val="15"/>
  </w:num>
  <w:num w:numId="9" w16cid:durableId="1780298736">
    <w:abstractNumId w:val="8"/>
  </w:num>
  <w:num w:numId="10" w16cid:durableId="614211222">
    <w:abstractNumId w:val="9"/>
  </w:num>
  <w:num w:numId="11" w16cid:durableId="2056274970">
    <w:abstractNumId w:val="17"/>
  </w:num>
  <w:num w:numId="12" w16cid:durableId="1542476869">
    <w:abstractNumId w:val="10"/>
  </w:num>
  <w:num w:numId="13" w16cid:durableId="1449273782">
    <w:abstractNumId w:val="12"/>
  </w:num>
  <w:num w:numId="14" w16cid:durableId="628898725">
    <w:abstractNumId w:val="2"/>
  </w:num>
  <w:num w:numId="15" w16cid:durableId="1957129347">
    <w:abstractNumId w:val="19"/>
  </w:num>
  <w:num w:numId="16" w16cid:durableId="1196775053">
    <w:abstractNumId w:val="18"/>
  </w:num>
  <w:num w:numId="17" w16cid:durableId="1475174091">
    <w:abstractNumId w:val="18"/>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8" w16cid:durableId="1308781586">
    <w:abstractNumId w:val="7"/>
  </w:num>
  <w:num w:numId="19" w16cid:durableId="1169758208">
    <w:abstractNumId w:val="1"/>
  </w:num>
  <w:num w:numId="20" w16cid:durableId="2089812759">
    <w:abstractNumId w:val="5"/>
  </w:num>
  <w:num w:numId="21" w16cid:durableId="962225968">
    <w:abstractNumId w:val="11"/>
  </w:num>
  <w:num w:numId="22" w16cid:durableId="177459427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23" w16cid:durableId="1559903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B8"/>
    <w:rsid w:val="00005B47"/>
    <w:rsid w:val="000116DE"/>
    <w:rsid w:val="00012F42"/>
    <w:rsid w:val="00021BB6"/>
    <w:rsid w:val="00023626"/>
    <w:rsid w:val="00024DF7"/>
    <w:rsid w:val="000258A9"/>
    <w:rsid w:val="000435A3"/>
    <w:rsid w:val="000437F3"/>
    <w:rsid w:val="00044D0C"/>
    <w:rsid w:val="0004548A"/>
    <w:rsid w:val="00051902"/>
    <w:rsid w:val="00052CE0"/>
    <w:rsid w:val="000530D5"/>
    <w:rsid w:val="00053305"/>
    <w:rsid w:val="000749CB"/>
    <w:rsid w:val="00076C5F"/>
    <w:rsid w:val="00082BBE"/>
    <w:rsid w:val="00085017"/>
    <w:rsid w:val="000923B9"/>
    <w:rsid w:val="0009358F"/>
    <w:rsid w:val="000A1D5F"/>
    <w:rsid w:val="000A22A2"/>
    <w:rsid w:val="000A5B4B"/>
    <w:rsid w:val="000B426F"/>
    <w:rsid w:val="000B7F4D"/>
    <w:rsid w:val="000C1AF0"/>
    <w:rsid w:val="000C1E4F"/>
    <w:rsid w:val="000C7345"/>
    <w:rsid w:val="000D3299"/>
    <w:rsid w:val="000D4FEA"/>
    <w:rsid w:val="000E63CF"/>
    <w:rsid w:val="001110CC"/>
    <w:rsid w:val="001117F8"/>
    <w:rsid w:val="001134DC"/>
    <w:rsid w:val="00126397"/>
    <w:rsid w:val="00126613"/>
    <w:rsid w:val="001311D6"/>
    <w:rsid w:val="00136E9C"/>
    <w:rsid w:val="001505CC"/>
    <w:rsid w:val="00150B6D"/>
    <w:rsid w:val="001514CC"/>
    <w:rsid w:val="0015405D"/>
    <w:rsid w:val="001565FC"/>
    <w:rsid w:val="00157BF2"/>
    <w:rsid w:val="001604F5"/>
    <w:rsid w:val="00161353"/>
    <w:rsid w:val="0016197B"/>
    <w:rsid w:val="00163EF9"/>
    <w:rsid w:val="00165496"/>
    <w:rsid w:val="00165EE7"/>
    <w:rsid w:val="001662C2"/>
    <w:rsid w:val="001670ED"/>
    <w:rsid w:val="00170A3B"/>
    <w:rsid w:val="00191DC2"/>
    <w:rsid w:val="00194498"/>
    <w:rsid w:val="00195580"/>
    <w:rsid w:val="001971A0"/>
    <w:rsid w:val="001A5B7B"/>
    <w:rsid w:val="001C3BDA"/>
    <w:rsid w:val="001C566B"/>
    <w:rsid w:val="001C5E32"/>
    <w:rsid w:val="001D30DC"/>
    <w:rsid w:val="001E2809"/>
    <w:rsid w:val="001E54AE"/>
    <w:rsid w:val="001F42C4"/>
    <w:rsid w:val="001F47D6"/>
    <w:rsid w:val="001F54AE"/>
    <w:rsid w:val="001F6084"/>
    <w:rsid w:val="001F6142"/>
    <w:rsid w:val="001F6734"/>
    <w:rsid w:val="00203A49"/>
    <w:rsid w:val="0022003A"/>
    <w:rsid w:val="00222FC0"/>
    <w:rsid w:val="00230EF3"/>
    <w:rsid w:val="002416A1"/>
    <w:rsid w:val="0024228F"/>
    <w:rsid w:val="00246D21"/>
    <w:rsid w:val="00250F01"/>
    <w:rsid w:val="002611B8"/>
    <w:rsid w:val="002645C6"/>
    <w:rsid w:val="0027103C"/>
    <w:rsid w:val="00271962"/>
    <w:rsid w:val="00286F1A"/>
    <w:rsid w:val="0028718B"/>
    <w:rsid w:val="00287AE2"/>
    <w:rsid w:val="002B2464"/>
    <w:rsid w:val="002C44E1"/>
    <w:rsid w:val="002C5FBD"/>
    <w:rsid w:val="002D2837"/>
    <w:rsid w:val="002D3C26"/>
    <w:rsid w:val="002D6BF5"/>
    <w:rsid w:val="003020FA"/>
    <w:rsid w:val="003027A7"/>
    <w:rsid w:val="00302DB1"/>
    <w:rsid w:val="0031178B"/>
    <w:rsid w:val="00316BA2"/>
    <w:rsid w:val="00320347"/>
    <w:rsid w:val="00322AE5"/>
    <w:rsid w:val="00331456"/>
    <w:rsid w:val="0033382D"/>
    <w:rsid w:val="00334DBB"/>
    <w:rsid w:val="0033558A"/>
    <w:rsid w:val="00340766"/>
    <w:rsid w:val="00355135"/>
    <w:rsid w:val="0035589B"/>
    <w:rsid w:val="003575F2"/>
    <w:rsid w:val="00360560"/>
    <w:rsid w:val="00365B67"/>
    <w:rsid w:val="0037270F"/>
    <w:rsid w:val="0037440C"/>
    <w:rsid w:val="0037674F"/>
    <w:rsid w:val="003914E0"/>
    <w:rsid w:val="00392205"/>
    <w:rsid w:val="00395157"/>
    <w:rsid w:val="003975F9"/>
    <w:rsid w:val="003A246F"/>
    <w:rsid w:val="003A62B8"/>
    <w:rsid w:val="003B39E0"/>
    <w:rsid w:val="003B3D17"/>
    <w:rsid w:val="003B3F44"/>
    <w:rsid w:val="003B471F"/>
    <w:rsid w:val="003C5780"/>
    <w:rsid w:val="003C5D86"/>
    <w:rsid w:val="003D1558"/>
    <w:rsid w:val="003D15E8"/>
    <w:rsid w:val="003E2E84"/>
    <w:rsid w:val="003F13E3"/>
    <w:rsid w:val="003F7FCC"/>
    <w:rsid w:val="00405DB5"/>
    <w:rsid w:val="00406252"/>
    <w:rsid w:val="00407BD6"/>
    <w:rsid w:val="00412C09"/>
    <w:rsid w:val="004131CA"/>
    <w:rsid w:val="00417E42"/>
    <w:rsid w:val="00435F23"/>
    <w:rsid w:val="00436D94"/>
    <w:rsid w:val="004454C1"/>
    <w:rsid w:val="004500AD"/>
    <w:rsid w:val="00460305"/>
    <w:rsid w:val="0047035C"/>
    <w:rsid w:val="004766F6"/>
    <w:rsid w:val="00477049"/>
    <w:rsid w:val="00481ABF"/>
    <w:rsid w:val="0048429C"/>
    <w:rsid w:val="004962A2"/>
    <w:rsid w:val="004A1DCD"/>
    <w:rsid w:val="004A73F5"/>
    <w:rsid w:val="004B353D"/>
    <w:rsid w:val="004B4727"/>
    <w:rsid w:val="004B6AAE"/>
    <w:rsid w:val="004C687D"/>
    <w:rsid w:val="004C70ED"/>
    <w:rsid w:val="004D09C4"/>
    <w:rsid w:val="004D32E9"/>
    <w:rsid w:val="004D53E6"/>
    <w:rsid w:val="004F072D"/>
    <w:rsid w:val="004F1691"/>
    <w:rsid w:val="004F28EF"/>
    <w:rsid w:val="004F55E7"/>
    <w:rsid w:val="004F7B04"/>
    <w:rsid w:val="005024E0"/>
    <w:rsid w:val="00505376"/>
    <w:rsid w:val="00507789"/>
    <w:rsid w:val="005176C4"/>
    <w:rsid w:val="00521D51"/>
    <w:rsid w:val="005230B7"/>
    <w:rsid w:val="00530AE6"/>
    <w:rsid w:val="0054004B"/>
    <w:rsid w:val="005430AC"/>
    <w:rsid w:val="0055051B"/>
    <w:rsid w:val="005612E9"/>
    <w:rsid w:val="00570F1D"/>
    <w:rsid w:val="0057211B"/>
    <w:rsid w:val="00572D73"/>
    <w:rsid w:val="005776D0"/>
    <w:rsid w:val="005915E4"/>
    <w:rsid w:val="005924FB"/>
    <w:rsid w:val="005A5388"/>
    <w:rsid w:val="005A5B19"/>
    <w:rsid w:val="005A5B9C"/>
    <w:rsid w:val="005A5BD4"/>
    <w:rsid w:val="005A7BF1"/>
    <w:rsid w:val="005B512D"/>
    <w:rsid w:val="005C5F12"/>
    <w:rsid w:val="005C6DDE"/>
    <w:rsid w:val="005C7E01"/>
    <w:rsid w:val="005D2542"/>
    <w:rsid w:val="005D40CD"/>
    <w:rsid w:val="005D6B56"/>
    <w:rsid w:val="005F470F"/>
    <w:rsid w:val="005F4B50"/>
    <w:rsid w:val="006077CC"/>
    <w:rsid w:val="00610638"/>
    <w:rsid w:val="00615534"/>
    <w:rsid w:val="0061596C"/>
    <w:rsid w:val="00615E69"/>
    <w:rsid w:val="00615FBB"/>
    <w:rsid w:val="0061724A"/>
    <w:rsid w:val="00620EA2"/>
    <w:rsid w:val="00634563"/>
    <w:rsid w:val="00636F0B"/>
    <w:rsid w:val="00637EFE"/>
    <w:rsid w:val="00641EB7"/>
    <w:rsid w:val="00643BBA"/>
    <w:rsid w:val="00645DD4"/>
    <w:rsid w:val="00646257"/>
    <w:rsid w:val="00650B0F"/>
    <w:rsid w:val="00657F6E"/>
    <w:rsid w:val="00661FB6"/>
    <w:rsid w:val="00664D4B"/>
    <w:rsid w:val="006656B1"/>
    <w:rsid w:val="00682B92"/>
    <w:rsid w:val="00682D6B"/>
    <w:rsid w:val="00684EA9"/>
    <w:rsid w:val="00685603"/>
    <w:rsid w:val="006859F9"/>
    <w:rsid w:val="00693C09"/>
    <w:rsid w:val="00697FCA"/>
    <w:rsid w:val="006A2FBB"/>
    <w:rsid w:val="006A45AF"/>
    <w:rsid w:val="006A5E3F"/>
    <w:rsid w:val="006A7D65"/>
    <w:rsid w:val="006B4858"/>
    <w:rsid w:val="006B6924"/>
    <w:rsid w:val="006B6C26"/>
    <w:rsid w:val="006B7BE6"/>
    <w:rsid w:val="006C7FAE"/>
    <w:rsid w:val="006E14BA"/>
    <w:rsid w:val="006F438F"/>
    <w:rsid w:val="00700404"/>
    <w:rsid w:val="007013C3"/>
    <w:rsid w:val="00706DA8"/>
    <w:rsid w:val="00711CE1"/>
    <w:rsid w:val="007121B8"/>
    <w:rsid w:val="007139CE"/>
    <w:rsid w:val="00725B86"/>
    <w:rsid w:val="00732CFB"/>
    <w:rsid w:val="00735058"/>
    <w:rsid w:val="00737549"/>
    <w:rsid w:val="00737B93"/>
    <w:rsid w:val="00737CB8"/>
    <w:rsid w:val="0074517B"/>
    <w:rsid w:val="007607C8"/>
    <w:rsid w:val="00763C31"/>
    <w:rsid w:val="007670B7"/>
    <w:rsid w:val="007701E2"/>
    <w:rsid w:val="00771DD0"/>
    <w:rsid w:val="00782432"/>
    <w:rsid w:val="00783436"/>
    <w:rsid w:val="00783BFF"/>
    <w:rsid w:val="00785C48"/>
    <w:rsid w:val="007922D2"/>
    <w:rsid w:val="0079726B"/>
    <w:rsid w:val="007A04BF"/>
    <w:rsid w:val="007B0014"/>
    <w:rsid w:val="007B2801"/>
    <w:rsid w:val="007B769D"/>
    <w:rsid w:val="007C0866"/>
    <w:rsid w:val="007C5056"/>
    <w:rsid w:val="007C50CD"/>
    <w:rsid w:val="007C5932"/>
    <w:rsid w:val="007D4BD0"/>
    <w:rsid w:val="007E1636"/>
    <w:rsid w:val="007E2789"/>
    <w:rsid w:val="007F25A7"/>
    <w:rsid w:val="007F4B35"/>
    <w:rsid w:val="007F5BA7"/>
    <w:rsid w:val="00804429"/>
    <w:rsid w:val="0080525F"/>
    <w:rsid w:val="00815DB3"/>
    <w:rsid w:val="00831833"/>
    <w:rsid w:val="0084456A"/>
    <w:rsid w:val="00846FA0"/>
    <w:rsid w:val="008500BA"/>
    <w:rsid w:val="0085163D"/>
    <w:rsid w:val="00852207"/>
    <w:rsid w:val="008538CE"/>
    <w:rsid w:val="00860543"/>
    <w:rsid w:val="008612CB"/>
    <w:rsid w:val="008634C2"/>
    <w:rsid w:val="00864763"/>
    <w:rsid w:val="0086788B"/>
    <w:rsid w:val="00871EA9"/>
    <w:rsid w:val="00872ECA"/>
    <w:rsid w:val="00881C13"/>
    <w:rsid w:val="00887FF2"/>
    <w:rsid w:val="008964F0"/>
    <w:rsid w:val="008A58DA"/>
    <w:rsid w:val="008B0FF7"/>
    <w:rsid w:val="008B2075"/>
    <w:rsid w:val="008B4D86"/>
    <w:rsid w:val="008B541D"/>
    <w:rsid w:val="008D262D"/>
    <w:rsid w:val="008D6E77"/>
    <w:rsid w:val="008E1147"/>
    <w:rsid w:val="008E39BE"/>
    <w:rsid w:val="008F616C"/>
    <w:rsid w:val="0091285E"/>
    <w:rsid w:val="00912ED7"/>
    <w:rsid w:val="00914E80"/>
    <w:rsid w:val="00915E93"/>
    <w:rsid w:val="00924693"/>
    <w:rsid w:val="00930294"/>
    <w:rsid w:val="0093180B"/>
    <w:rsid w:val="00933ECC"/>
    <w:rsid w:val="0093710E"/>
    <w:rsid w:val="0095327E"/>
    <w:rsid w:val="009611EB"/>
    <w:rsid w:val="00962D0A"/>
    <w:rsid w:val="009633A1"/>
    <w:rsid w:val="00964E8C"/>
    <w:rsid w:val="009653ED"/>
    <w:rsid w:val="0096607B"/>
    <w:rsid w:val="00975B17"/>
    <w:rsid w:val="0097766F"/>
    <w:rsid w:val="00984BCA"/>
    <w:rsid w:val="00984F22"/>
    <w:rsid w:val="009911BE"/>
    <w:rsid w:val="00992047"/>
    <w:rsid w:val="0099287A"/>
    <w:rsid w:val="009970B0"/>
    <w:rsid w:val="009A7E24"/>
    <w:rsid w:val="009C050D"/>
    <w:rsid w:val="009C3FFE"/>
    <w:rsid w:val="009E3B18"/>
    <w:rsid w:val="009E6B9E"/>
    <w:rsid w:val="009F708C"/>
    <w:rsid w:val="00A02ACE"/>
    <w:rsid w:val="00A228AA"/>
    <w:rsid w:val="00A22AF5"/>
    <w:rsid w:val="00A31CE2"/>
    <w:rsid w:val="00A3325B"/>
    <w:rsid w:val="00A34908"/>
    <w:rsid w:val="00A45D7D"/>
    <w:rsid w:val="00A50062"/>
    <w:rsid w:val="00A5054E"/>
    <w:rsid w:val="00A631AF"/>
    <w:rsid w:val="00A65F58"/>
    <w:rsid w:val="00A664BE"/>
    <w:rsid w:val="00A67C94"/>
    <w:rsid w:val="00A805B4"/>
    <w:rsid w:val="00A80D02"/>
    <w:rsid w:val="00A8535B"/>
    <w:rsid w:val="00A935BC"/>
    <w:rsid w:val="00A95288"/>
    <w:rsid w:val="00AA3EF9"/>
    <w:rsid w:val="00AA714E"/>
    <w:rsid w:val="00AB01F0"/>
    <w:rsid w:val="00AB2990"/>
    <w:rsid w:val="00AB4F5E"/>
    <w:rsid w:val="00AC1BCC"/>
    <w:rsid w:val="00AE0DA9"/>
    <w:rsid w:val="00AE2E6C"/>
    <w:rsid w:val="00AE3572"/>
    <w:rsid w:val="00AE5DB4"/>
    <w:rsid w:val="00AE5EFE"/>
    <w:rsid w:val="00AF01A8"/>
    <w:rsid w:val="00AF6A96"/>
    <w:rsid w:val="00B07294"/>
    <w:rsid w:val="00B16192"/>
    <w:rsid w:val="00B17C89"/>
    <w:rsid w:val="00B21196"/>
    <w:rsid w:val="00B37CA2"/>
    <w:rsid w:val="00B406BA"/>
    <w:rsid w:val="00B460E7"/>
    <w:rsid w:val="00B46E53"/>
    <w:rsid w:val="00B47B22"/>
    <w:rsid w:val="00B567A2"/>
    <w:rsid w:val="00B7249A"/>
    <w:rsid w:val="00B75345"/>
    <w:rsid w:val="00B80385"/>
    <w:rsid w:val="00B831A5"/>
    <w:rsid w:val="00B863DA"/>
    <w:rsid w:val="00B930DA"/>
    <w:rsid w:val="00BA50B0"/>
    <w:rsid w:val="00BB03B8"/>
    <w:rsid w:val="00BB17CE"/>
    <w:rsid w:val="00BC1DB0"/>
    <w:rsid w:val="00BD14F6"/>
    <w:rsid w:val="00BD2E5C"/>
    <w:rsid w:val="00BD4868"/>
    <w:rsid w:val="00BE0337"/>
    <w:rsid w:val="00BE136C"/>
    <w:rsid w:val="00BE26B4"/>
    <w:rsid w:val="00BE26DC"/>
    <w:rsid w:val="00BE3013"/>
    <w:rsid w:val="00BF2C8D"/>
    <w:rsid w:val="00C025DB"/>
    <w:rsid w:val="00C03268"/>
    <w:rsid w:val="00C03E7D"/>
    <w:rsid w:val="00C0504B"/>
    <w:rsid w:val="00C07277"/>
    <w:rsid w:val="00C14ED6"/>
    <w:rsid w:val="00C15DDF"/>
    <w:rsid w:val="00C16D38"/>
    <w:rsid w:val="00C206F5"/>
    <w:rsid w:val="00C20FAC"/>
    <w:rsid w:val="00C241EC"/>
    <w:rsid w:val="00C308FA"/>
    <w:rsid w:val="00C33667"/>
    <w:rsid w:val="00C35E0C"/>
    <w:rsid w:val="00C57122"/>
    <w:rsid w:val="00C60AB5"/>
    <w:rsid w:val="00C64094"/>
    <w:rsid w:val="00C72728"/>
    <w:rsid w:val="00C7363A"/>
    <w:rsid w:val="00C773A6"/>
    <w:rsid w:val="00C80483"/>
    <w:rsid w:val="00C85637"/>
    <w:rsid w:val="00C9265F"/>
    <w:rsid w:val="00C93CC1"/>
    <w:rsid w:val="00C95A7E"/>
    <w:rsid w:val="00C97FBC"/>
    <w:rsid w:val="00CA2033"/>
    <w:rsid w:val="00CB42E1"/>
    <w:rsid w:val="00CB6762"/>
    <w:rsid w:val="00CB70F9"/>
    <w:rsid w:val="00CC43F9"/>
    <w:rsid w:val="00CC5BB0"/>
    <w:rsid w:val="00CE2E97"/>
    <w:rsid w:val="00CE7F8E"/>
    <w:rsid w:val="00CF278C"/>
    <w:rsid w:val="00D054A1"/>
    <w:rsid w:val="00D05540"/>
    <w:rsid w:val="00D1612D"/>
    <w:rsid w:val="00D30858"/>
    <w:rsid w:val="00D36DBD"/>
    <w:rsid w:val="00D373AD"/>
    <w:rsid w:val="00D37E17"/>
    <w:rsid w:val="00D4681C"/>
    <w:rsid w:val="00D55BA1"/>
    <w:rsid w:val="00D579E4"/>
    <w:rsid w:val="00D62DE5"/>
    <w:rsid w:val="00D7214B"/>
    <w:rsid w:val="00D921D6"/>
    <w:rsid w:val="00D93B0D"/>
    <w:rsid w:val="00D941DD"/>
    <w:rsid w:val="00DA10F0"/>
    <w:rsid w:val="00DA1FF5"/>
    <w:rsid w:val="00DA6FDD"/>
    <w:rsid w:val="00DB32A0"/>
    <w:rsid w:val="00DB44BA"/>
    <w:rsid w:val="00DB63A0"/>
    <w:rsid w:val="00DC0D95"/>
    <w:rsid w:val="00DC0EDB"/>
    <w:rsid w:val="00DC1911"/>
    <w:rsid w:val="00DC2A48"/>
    <w:rsid w:val="00DC45D2"/>
    <w:rsid w:val="00DC46C0"/>
    <w:rsid w:val="00DC6B11"/>
    <w:rsid w:val="00DC745C"/>
    <w:rsid w:val="00DE0195"/>
    <w:rsid w:val="00DE1817"/>
    <w:rsid w:val="00DE2690"/>
    <w:rsid w:val="00DE68D3"/>
    <w:rsid w:val="00DE796B"/>
    <w:rsid w:val="00DF15EC"/>
    <w:rsid w:val="00DF2E84"/>
    <w:rsid w:val="00DF4E45"/>
    <w:rsid w:val="00E07EC1"/>
    <w:rsid w:val="00E12174"/>
    <w:rsid w:val="00E1378A"/>
    <w:rsid w:val="00E15324"/>
    <w:rsid w:val="00E32BE2"/>
    <w:rsid w:val="00E37D84"/>
    <w:rsid w:val="00E46111"/>
    <w:rsid w:val="00E503F6"/>
    <w:rsid w:val="00E55365"/>
    <w:rsid w:val="00E63E13"/>
    <w:rsid w:val="00E703B9"/>
    <w:rsid w:val="00E72B01"/>
    <w:rsid w:val="00E76F0E"/>
    <w:rsid w:val="00E7737C"/>
    <w:rsid w:val="00E81C44"/>
    <w:rsid w:val="00E84C13"/>
    <w:rsid w:val="00E9304C"/>
    <w:rsid w:val="00EA3BAA"/>
    <w:rsid w:val="00EC060E"/>
    <w:rsid w:val="00EC1320"/>
    <w:rsid w:val="00EC6413"/>
    <w:rsid w:val="00ED0272"/>
    <w:rsid w:val="00ED1AF7"/>
    <w:rsid w:val="00EE1602"/>
    <w:rsid w:val="00EE26AA"/>
    <w:rsid w:val="00EF5DD3"/>
    <w:rsid w:val="00F00B90"/>
    <w:rsid w:val="00F01F52"/>
    <w:rsid w:val="00F03CC7"/>
    <w:rsid w:val="00F114FA"/>
    <w:rsid w:val="00F11E84"/>
    <w:rsid w:val="00F140AA"/>
    <w:rsid w:val="00F16461"/>
    <w:rsid w:val="00F17664"/>
    <w:rsid w:val="00F22C76"/>
    <w:rsid w:val="00F31987"/>
    <w:rsid w:val="00F32A3E"/>
    <w:rsid w:val="00F33E89"/>
    <w:rsid w:val="00F35610"/>
    <w:rsid w:val="00F35C8F"/>
    <w:rsid w:val="00F37400"/>
    <w:rsid w:val="00F46D5B"/>
    <w:rsid w:val="00F46F25"/>
    <w:rsid w:val="00F47B40"/>
    <w:rsid w:val="00F501C7"/>
    <w:rsid w:val="00F5079A"/>
    <w:rsid w:val="00F56165"/>
    <w:rsid w:val="00F574DB"/>
    <w:rsid w:val="00F60FE1"/>
    <w:rsid w:val="00F770AB"/>
    <w:rsid w:val="00F7723A"/>
    <w:rsid w:val="00F81EE7"/>
    <w:rsid w:val="00F855E3"/>
    <w:rsid w:val="00F97B28"/>
    <w:rsid w:val="00FB06A9"/>
    <w:rsid w:val="00FC6B8B"/>
    <w:rsid w:val="00FC765E"/>
    <w:rsid w:val="00FD04CC"/>
    <w:rsid w:val="00FD3B94"/>
    <w:rsid w:val="00FD6EA4"/>
    <w:rsid w:val="00FE1A49"/>
    <w:rsid w:val="00FE3783"/>
    <w:rsid w:val="00FE5079"/>
    <w:rsid w:val="00FF09FD"/>
    <w:rsid w:val="00FF1B1F"/>
    <w:rsid w:val="00FF3CE8"/>
    <w:rsid w:val="01107FE8"/>
    <w:rsid w:val="02D25535"/>
    <w:rsid w:val="10C2AA2C"/>
    <w:rsid w:val="116714FC"/>
    <w:rsid w:val="1890158A"/>
    <w:rsid w:val="2C037DBB"/>
    <w:rsid w:val="2CF398DE"/>
    <w:rsid w:val="338D34D5"/>
    <w:rsid w:val="511AD579"/>
    <w:rsid w:val="565EEFDC"/>
    <w:rsid w:val="56AF3B73"/>
    <w:rsid w:val="58CAD331"/>
    <w:rsid w:val="71DA9E11"/>
    <w:rsid w:val="73BE7165"/>
    <w:rsid w:val="743A4209"/>
    <w:rsid w:val="7602093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396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rFonts w:ascii="Helvetica" w:hAnsi="Helvetica"/>
      <w:b/>
      <w:sz w:val="28"/>
    </w:rPr>
  </w:style>
  <w:style w:type="paragraph" w:styleId="BlockText">
    <w:name w:val="Block Text"/>
    <w:basedOn w:val="Normal"/>
    <w:pPr>
      <w:tabs>
        <w:tab w:val="left" w:pos="240"/>
      </w:tabs>
      <w:spacing w:after="60"/>
      <w:ind w:left="120" w:right="-120"/>
    </w:pPr>
    <w:rPr>
      <w:sz w:val="22"/>
    </w:rPr>
  </w:style>
  <w:style w:type="paragraph" w:styleId="BodyTextIndent2">
    <w:name w:val="Body Text Indent 2"/>
    <w:basedOn w:val="Normal"/>
    <w:pPr>
      <w:widowControl w:val="0"/>
      <w:tabs>
        <w:tab w:val="left" w:pos="-720"/>
        <w:tab w:val="left" w:pos="0"/>
      </w:tabs>
      <w:suppressAutoHyphens/>
      <w:spacing w:line="480" w:lineRule="auto"/>
      <w:ind w:left="360"/>
    </w:pPr>
    <w:rPr>
      <w:sz w:val="24"/>
    </w:rPr>
  </w:style>
  <w:style w:type="character" w:styleId="CommentReference">
    <w:name w:val="annotation reference"/>
    <w:semiHidden/>
    <w:rPr>
      <w:sz w:val="16"/>
      <w:szCs w:val="16"/>
    </w:rPr>
  </w:style>
  <w:style w:type="paragraph" w:styleId="CommentText">
    <w:name w:val="annotation text"/>
    <w:basedOn w:val="Normal"/>
    <w:link w:val="CommentTextChar"/>
    <w:semiHidden/>
    <w:pPr>
      <w:widowControl w:val="0"/>
    </w:pPr>
    <w:rPr>
      <w:rFonts w:ascii="Univers" w:hAnsi="Univers"/>
    </w:rPr>
  </w:style>
  <w:style w:type="paragraph" w:styleId="BodyTextIndent">
    <w:name w:val="Body Text Indent"/>
    <w:basedOn w:val="Normal"/>
    <w:pPr>
      <w:overflowPunct/>
      <w:autoSpaceDE/>
      <w:autoSpaceDN/>
      <w:adjustRightInd/>
      <w:ind w:left="360"/>
      <w:textAlignment w:val="auto"/>
    </w:pPr>
    <w:rPr>
      <w:sz w:val="22"/>
      <w:szCs w:val="24"/>
    </w:rPr>
  </w:style>
  <w:style w:type="paragraph" w:styleId="BodyTextIndent3">
    <w:name w:val="Body Text Indent 3"/>
    <w:basedOn w:val="Normal"/>
    <w:pPr>
      <w:overflowPunct/>
      <w:ind w:left="360"/>
      <w:textAlignment w:val="auto"/>
    </w:pPr>
    <w:rPr>
      <w:rFonts w:ascii="Courier New" w:hAnsi="Courier New" w:cs="Courier New"/>
    </w:rPr>
  </w:style>
  <w:style w:type="character" w:styleId="FootnoteReference">
    <w:name w:val="footnote reference"/>
    <w:semiHidden/>
    <w:rPr>
      <w:vertAlign w:val="superscript"/>
    </w:rPr>
  </w:style>
  <w:style w:type="paragraph" w:styleId="FootnoteText">
    <w:name w:val="footnote text"/>
    <w:basedOn w:val="Normal"/>
    <w:semiHidden/>
    <w:rsid w:val="00CF278C"/>
  </w:style>
  <w:style w:type="paragraph" w:styleId="BalloonText">
    <w:name w:val="Balloon Text"/>
    <w:basedOn w:val="Normal"/>
    <w:link w:val="BalloonTextChar"/>
    <w:rsid w:val="0048429C"/>
    <w:rPr>
      <w:rFonts w:ascii="Tahoma" w:hAnsi="Tahoma" w:cs="Tahoma"/>
      <w:sz w:val="16"/>
      <w:szCs w:val="16"/>
    </w:rPr>
  </w:style>
  <w:style w:type="character" w:customStyle="1" w:styleId="BalloonTextChar">
    <w:name w:val="Balloon Text Char"/>
    <w:link w:val="BalloonText"/>
    <w:rsid w:val="0048429C"/>
    <w:rPr>
      <w:rFonts w:ascii="Tahoma" w:hAnsi="Tahoma" w:cs="Tahoma"/>
      <w:sz w:val="16"/>
      <w:szCs w:val="16"/>
    </w:rPr>
  </w:style>
  <w:style w:type="paragraph" w:styleId="CommentSubject">
    <w:name w:val="annotation subject"/>
    <w:basedOn w:val="CommentText"/>
    <w:next w:val="CommentText"/>
    <w:link w:val="CommentSubjectChar"/>
    <w:rsid w:val="001134DC"/>
    <w:pPr>
      <w:widowControl/>
    </w:pPr>
    <w:rPr>
      <w:rFonts w:ascii="Times New Roman" w:hAnsi="Times New Roman"/>
      <w:b/>
      <w:bCs/>
    </w:rPr>
  </w:style>
  <w:style w:type="character" w:customStyle="1" w:styleId="CommentTextChar">
    <w:name w:val="Comment Text Char"/>
    <w:link w:val="CommentText"/>
    <w:semiHidden/>
    <w:rsid w:val="001134DC"/>
    <w:rPr>
      <w:rFonts w:ascii="Univers" w:hAnsi="Univers"/>
    </w:rPr>
  </w:style>
  <w:style w:type="character" w:customStyle="1" w:styleId="CommentSubjectChar">
    <w:name w:val="Comment Subject Char"/>
    <w:link w:val="CommentSubject"/>
    <w:rsid w:val="001134DC"/>
    <w:rPr>
      <w:rFonts w:ascii="Univers" w:hAnsi="Univers"/>
      <w:b/>
      <w:bCs/>
    </w:rPr>
  </w:style>
  <w:style w:type="paragraph" w:styleId="Revision">
    <w:name w:val="Revision"/>
    <w:hidden/>
    <w:uiPriority w:val="99"/>
    <w:semiHidden/>
    <w:rsid w:val="005915E4"/>
  </w:style>
  <w:style w:type="paragraph" w:styleId="NoSpacing">
    <w:name w:val="No Spacing"/>
    <w:uiPriority w:val="1"/>
    <w:qFormat/>
    <w:rsid w:val="005915E4"/>
    <w:pPr>
      <w:overflowPunct w:val="0"/>
      <w:autoSpaceDE w:val="0"/>
      <w:autoSpaceDN w:val="0"/>
      <w:adjustRightInd w:val="0"/>
      <w:textAlignment w:val="baseline"/>
    </w:pPr>
  </w:style>
  <w:style w:type="paragraph" w:styleId="BodyText">
    <w:name w:val="Body Text"/>
    <w:basedOn w:val="Normal"/>
    <w:link w:val="BodyTextChar"/>
    <w:rsid w:val="00165EE7"/>
    <w:pPr>
      <w:spacing w:after="120"/>
    </w:pPr>
  </w:style>
  <w:style w:type="character" w:customStyle="1" w:styleId="BodyTextChar">
    <w:name w:val="Body Text Char"/>
    <w:basedOn w:val="DefaultParagraphFont"/>
    <w:link w:val="BodyText"/>
    <w:rsid w:val="00165EE7"/>
  </w:style>
  <w:style w:type="character" w:styleId="Mention">
    <w:name w:val="Mention"/>
    <w:basedOn w:val="DefaultParagraphFont"/>
    <w:uiPriority w:val="99"/>
    <w:unhideWhenUsed/>
    <w:rsid w:val="00FC765E"/>
    <w:rPr>
      <w:color w:val="2B579A"/>
      <w:shd w:val="clear" w:color="auto" w:fill="E1DFDD"/>
    </w:rPr>
  </w:style>
  <w:style w:type="paragraph" w:styleId="ListParagraph">
    <w:name w:val="List Paragraph"/>
    <w:basedOn w:val="Normal"/>
    <w:uiPriority w:val="34"/>
    <w:qFormat/>
    <w:rsid w:val="00FE1A49"/>
    <w:pPr>
      <w:ind w:left="720"/>
      <w:contextualSpacing/>
    </w:pPr>
  </w:style>
  <w:style w:type="table" w:styleId="TableGrid">
    <w:name w:val="Table Grid"/>
    <w:basedOn w:val="TableNormal"/>
    <w:rsid w:val="00FE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C566B"/>
    <w:rPr>
      <w:color w:val="0563C1" w:themeColor="hyperlink"/>
      <w:u w:val="single"/>
    </w:rPr>
  </w:style>
  <w:style w:type="character" w:styleId="UnresolvedMention">
    <w:name w:val="Unresolved Mention"/>
    <w:basedOn w:val="DefaultParagraphFont"/>
    <w:uiPriority w:val="99"/>
    <w:semiHidden/>
    <w:unhideWhenUsed/>
    <w:rsid w:val="001C5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data.bls.gov/oesprofile/"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A4C2F-2705-4235-B320-9E173335B40A}">
  <ds:schemaRefs>
    <ds:schemaRef ds:uri="http://schemas.microsoft.com/sharepoint/v3/contenttype/forms"/>
  </ds:schemaRefs>
</ds:datastoreItem>
</file>

<file path=customXml/itemProps2.xml><?xml version="1.0" encoding="utf-8"?>
<ds:datastoreItem xmlns:ds="http://schemas.openxmlformats.org/officeDocument/2006/customXml" ds:itemID="{0663DBE0-E578-4FD0-8BD2-B9DF8EDA8E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59AC7E-FA1E-4C53-925F-A47D3CBF78A1}">
  <ds:schemaRefs>
    <ds:schemaRef ds:uri="http://schemas.openxmlformats.org/officeDocument/2006/bibliography"/>
  </ds:schemaRefs>
</ds:datastoreItem>
</file>

<file path=customXml/itemProps4.xml><?xml version="1.0" encoding="utf-8"?>
<ds:datastoreItem xmlns:ds="http://schemas.openxmlformats.org/officeDocument/2006/customXml" ds:itemID="{7B272EF4-CAD6-4898-B9F3-4100B7B84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3273</Words>
  <Characters>18657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2026-07-08T19:16:00Z</dcterms:created>
  <dcterms:modified xsi:type="dcterms:W3CDTF">2026-07-08T19:16:00Z</dcterms:modified>
</cp:coreProperties>
</file>