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18BE" w:rsidRPr="00F97296" w:rsidP="00517019" w14:paraId="3DB1E7A7" w14:textId="77777777">
      <w:pPr>
        <w:pStyle w:val="Title"/>
        <w:rPr>
          <w:b/>
          <w:szCs w:val="24"/>
          <w:u w:val="none"/>
        </w:rPr>
      </w:pPr>
      <w:r w:rsidRPr="00F97296">
        <w:rPr>
          <w:b/>
          <w:szCs w:val="24"/>
          <w:u w:val="none"/>
        </w:rPr>
        <w:t>Supporting Statement</w:t>
      </w:r>
      <w:r>
        <w:rPr>
          <w:b/>
          <w:szCs w:val="24"/>
          <w:u w:val="none"/>
        </w:rPr>
        <w:t xml:space="preserve"> -</w:t>
      </w:r>
      <w:r w:rsidRPr="00F97296">
        <w:rPr>
          <w:b/>
          <w:szCs w:val="24"/>
          <w:u w:val="none"/>
        </w:rPr>
        <w:t xml:space="preserve"> Part A</w:t>
      </w:r>
    </w:p>
    <w:p w:rsidR="0016440B" w:rsidP="00517019" w14:paraId="63D2456E" w14:textId="77777777"/>
    <w:p w:rsidR="001618BE" w:rsidRPr="0016440B" w:rsidP="00517019" w14:paraId="4C072882" w14:textId="3A4A19F1">
      <w:r w:rsidRPr="00C622CC">
        <w:rPr>
          <w:b/>
          <w:bCs/>
        </w:rPr>
        <w:t>Title of information collection:</w:t>
      </w:r>
      <w:r>
        <w:t xml:space="preserve"> </w:t>
      </w:r>
      <w:r w:rsidRPr="001618BE">
        <w:t>NASA Virtual Launch Guest Watch Party Registration</w:t>
      </w:r>
    </w:p>
    <w:p w:rsidR="009F28F2" w:rsidP="00517019" w14:paraId="35ACCD97" w14:textId="14BFA2CC">
      <w:pPr>
        <w:rPr>
          <w:b/>
        </w:rPr>
      </w:pPr>
      <w:r>
        <w:rPr>
          <w:b/>
        </w:rPr>
        <w:t>OMB control number: 2700-</w:t>
      </w:r>
      <w:r w:rsidR="00BE710E">
        <w:rPr>
          <w:b/>
        </w:rPr>
        <w:t>0187</w:t>
      </w:r>
    </w:p>
    <w:p w:rsidR="001C1DF5" w:rsidP="00517019" w14:paraId="14BE7171" w14:textId="50AEACAF">
      <w:r>
        <w:rPr>
          <w:b/>
        </w:rPr>
        <w:t>Type of information collection</w:t>
      </w:r>
      <w:r w:rsidRPr="0016440B" w:rsidR="0016440B">
        <w:rPr>
          <w:b/>
        </w:rPr>
        <w:t>:</w:t>
      </w:r>
      <w:r w:rsidRPr="0016440B" w:rsidR="0016440B">
        <w:t xml:space="preserve"> </w:t>
      </w:r>
      <w:r w:rsidR="00714601">
        <w:t>Reinstatement with change</w:t>
      </w:r>
    </w:p>
    <w:p w:rsidR="00C87882" w:rsidP="00517019" w14:paraId="0139F9E6" w14:textId="77777777">
      <w:pPr>
        <w:rPr>
          <w:b/>
          <w:bCs/>
        </w:rPr>
      </w:pPr>
    </w:p>
    <w:p w:rsidR="0032291E" w:rsidRPr="00D916ED" w:rsidP="00517019" w14:paraId="547FD932" w14:textId="271813D7">
      <w:pPr>
        <w:rPr>
          <w:b/>
          <w:bCs/>
        </w:rPr>
      </w:pPr>
      <w:r w:rsidRPr="00B75A8F">
        <w:rPr>
          <w:b/>
          <w:bCs/>
        </w:rPr>
        <w:t xml:space="preserve">Abstract: </w:t>
      </w:r>
      <w:r w:rsidR="003F65CA">
        <w:t>This program offers registration for individuals and watch parties</w:t>
      </w:r>
      <w:r w:rsidR="00372BFE">
        <w:t xml:space="preserve"> hosting organizations</w:t>
      </w:r>
      <w:r w:rsidR="003F65CA">
        <w:t>, enabling NASA to deliver tailored information about its missions and goals. By registering, participants gain access to specific updates</w:t>
      </w:r>
      <w:r w:rsidR="00372BFE">
        <w:t>, customized resources</w:t>
      </w:r>
      <w:r w:rsidR="003F65CA">
        <w:t xml:space="preserve"> and a deeper understanding of NASA's work. Data collected from watch party organizers </w:t>
      </w:r>
      <w:r w:rsidR="002A2D59">
        <w:t>help</w:t>
      </w:r>
      <w:r w:rsidR="003F65CA">
        <w:t xml:space="preserve"> NASA gauge public interest and provide relevant information and opportunities.</w:t>
      </w:r>
    </w:p>
    <w:p w:rsidR="001E1D60" w:rsidP="00517019" w14:paraId="6912C5C7" w14:textId="77777777">
      <w:pPr>
        <w:outlineLvl w:val="0"/>
        <w:rPr>
          <w:b/>
        </w:rPr>
      </w:pPr>
    </w:p>
    <w:p w:rsidR="00A73943" w:rsidP="00A73943" w14:paraId="7F9749A3" w14:textId="77777777">
      <w:pPr>
        <w:outlineLvl w:val="0"/>
        <w:rPr>
          <w:bCs/>
        </w:rPr>
      </w:pPr>
      <w:r w:rsidRPr="00A0512D">
        <w:rPr>
          <w:bCs/>
        </w:rPr>
        <w:t>Changes to the collection:</w:t>
      </w:r>
      <w:r w:rsidRPr="00A0512D" w:rsidR="009855FC">
        <w:rPr>
          <w:bCs/>
        </w:rPr>
        <w:t xml:space="preserve"> </w:t>
      </w:r>
    </w:p>
    <w:p w:rsidR="004142B3" w:rsidP="00A73943" w14:paraId="68EBF69A" w14:textId="149C47F3">
      <w:pPr>
        <w:outlineLvl w:val="0"/>
      </w:pPr>
      <w:r w:rsidRPr="00994435">
        <w:t>-</w:t>
      </w:r>
      <w:r w:rsidRPr="004142B3">
        <w:t xml:space="preserve"> The </w:t>
      </w:r>
      <w:r w:rsidR="00143A4F">
        <w:t>burden</w:t>
      </w:r>
      <w:r w:rsidRPr="004142B3">
        <w:t xml:space="preserve"> for virtual guests not affiliated with a Watch Party has been removed. These participants now only need to provide their name and email to receive a viewing link, with no additional data collection necessary.</w:t>
      </w:r>
    </w:p>
    <w:p w:rsidR="00EF6A80" w:rsidP="00A73943" w14:paraId="77389BFC" w14:textId="3F6052C1">
      <w:pPr>
        <w:outlineLvl w:val="0"/>
      </w:pPr>
      <w:r>
        <w:t>-</w:t>
      </w:r>
      <w:r w:rsidRPr="00994435" w:rsidR="0014166B">
        <w:t xml:space="preserve">Burden hours decreased due to fewer questions for Watch Party registrations. </w:t>
      </w:r>
    </w:p>
    <w:p w:rsidR="0014166B" w:rsidP="00A73943" w14:paraId="1B01FDBC" w14:textId="00B76E50">
      <w:pPr>
        <w:outlineLvl w:val="0"/>
      </w:pPr>
      <w:r w:rsidRPr="00994435">
        <w:t>-</w:t>
      </w:r>
      <w:r w:rsidRPr="00994435">
        <w:t>Cost per response increased due to updates to the latest Bureau of Labor media hour wage.</w:t>
      </w:r>
      <w:r w:rsidRPr="0014166B">
        <w:t> </w:t>
      </w:r>
    </w:p>
    <w:p w:rsidR="0030168A" w:rsidRPr="005B4D80" w:rsidP="00517019" w14:paraId="0DE3FC81" w14:textId="55066250">
      <w:pPr>
        <w:outlineLvl w:val="0"/>
        <w:rPr>
          <w:bCs/>
        </w:rPr>
      </w:pPr>
    </w:p>
    <w:p w:rsidR="003D4E0C" w:rsidP="00517019" w14:paraId="103A594F" w14:textId="77777777">
      <w:pPr>
        <w:outlineLvl w:val="0"/>
        <w:rPr>
          <w:b/>
        </w:rPr>
      </w:pPr>
      <w:r w:rsidRPr="0016440B">
        <w:rPr>
          <w:b/>
        </w:rPr>
        <w:t xml:space="preserve">A. </w:t>
      </w:r>
      <w:r w:rsidR="00A1483F">
        <w:rPr>
          <w:b/>
        </w:rPr>
        <w:t>JUSTIFICATION</w:t>
      </w:r>
    </w:p>
    <w:p w:rsidR="00036E56" w:rsidRPr="0016440B" w:rsidP="00517019" w14:paraId="2980E266" w14:textId="77777777">
      <w:pPr>
        <w:outlineLvl w:val="0"/>
        <w:rPr>
          <w:b/>
        </w:rPr>
      </w:pPr>
    </w:p>
    <w:p w:rsidR="006D449A" w:rsidRPr="00B75A8F" w:rsidP="00517019" w14:paraId="7B69ECAF" w14:textId="5F504075">
      <w:pPr>
        <w:pStyle w:val="ListParagraph"/>
        <w:numPr>
          <w:ilvl w:val="0"/>
          <w:numId w:val="31"/>
        </w:numPr>
        <w:tabs>
          <w:tab w:val="left" w:pos="-1440"/>
        </w:tabs>
        <w:rPr>
          <w:rFonts w:ascii="Times New Roman" w:hAnsi="Times New Roman"/>
          <w:b/>
          <w:szCs w:val="24"/>
        </w:rPr>
      </w:pPr>
      <w:bookmarkStart w:id="0" w:name="_Toc399160720"/>
      <w:bookmarkStart w:id="1" w:name="_Toc417555087"/>
      <w:r>
        <w:rPr>
          <w:rFonts w:ascii="Times New Roman" w:hAnsi="Times New Roman"/>
          <w:b/>
          <w:szCs w:val="24"/>
        </w:rPr>
        <w:t xml:space="preserve"> </w:t>
      </w:r>
      <w:r w:rsidRPr="00B75A8F">
        <w:rPr>
          <w:rFonts w:ascii="Times New Roman" w:hAnsi="Times New Roman"/>
          <w:b/>
          <w:szCs w:val="24"/>
        </w:rPr>
        <w:t xml:space="preserve">Explain the circumstances that make the collection of information necessary. </w:t>
      </w:r>
    </w:p>
    <w:p w:rsidR="006D449A" w:rsidRPr="00B75A8F" w:rsidP="00517019" w14:paraId="69DF9DD4" w14:textId="77777777">
      <w:pPr>
        <w:pStyle w:val="ListParagraph"/>
        <w:tabs>
          <w:tab w:val="left" w:pos="-1440"/>
        </w:tabs>
        <w:ind w:left="660"/>
        <w:rPr>
          <w:rFonts w:ascii="Times New Roman" w:hAnsi="Times New Roman"/>
          <w:b/>
          <w:szCs w:val="24"/>
        </w:rPr>
      </w:pPr>
    </w:p>
    <w:p w:rsidR="007A2382" w:rsidRPr="00D620CF" w:rsidP="00C622CC" w14:paraId="7A2EC980" w14:textId="77777777">
      <w:pPr>
        <w:pStyle w:val="Default"/>
        <w:rPr>
          <w:rFonts w:ascii="Times New Roman" w:hAnsi="Times New Roman" w:cs="Times New Roman"/>
          <w:color w:val="auto"/>
        </w:rPr>
      </w:pPr>
      <w:bookmarkStart w:id="2" w:name="_Toc417555088"/>
      <w:bookmarkEnd w:id="0"/>
      <w:bookmarkEnd w:id="1"/>
      <w:r>
        <w:rPr>
          <w:rFonts w:ascii="Times New Roman" w:hAnsi="Times New Roman" w:cs="Times New Roman"/>
          <w:color w:val="auto"/>
        </w:rPr>
        <w:t>The National Aeronautics and Space Administration (NASA) is committed to effectively performing the Agency’s communication function in accordance with the Space Act Section 203 (a) (3) to “provide for the widest practicable and appropriate dissemination of information concerning its activities and the results there of,” and to enhance public understanding of, and participation in, the nation’s space program in accordance with the NASA Strategic Plan.</w:t>
      </w:r>
    </w:p>
    <w:p w:rsidR="00336F0E" w:rsidP="00517019" w14:paraId="41D2770F" w14:textId="5F743682">
      <w:r w:rsidRPr="00EF32AE">
        <w:t>The Space Act of 1958</w:t>
      </w:r>
      <w:r w:rsidRPr="00EF32AE" w:rsidR="00F9113F">
        <w:t xml:space="preserve"> directs the Agency to expand human knowledge of Earth and space phenomena</w:t>
      </w:r>
      <w:r w:rsidR="001C1DF5">
        <w:t xml:space="preserve">. </w:t>
      </w:r>
    </w:p>
    <w:p w:rsidR="00336F0E" w:rsidP="00517019" w14:paraId="7B61209A" w14:textId="77777777"/>
    <w:p w:rsidR="00C24583" w:rsidP="00517019" w14:paraId="531D64BF" w14:textId="7AADDF6C">
      <w:r>
        <w:t xml:space="preserve">The Virtual Guest Program exists to leverage the excitement around launches </w:t>
      </w:r>
      <w:r w:rsidR="000E0326">
        <w:t xml:space="preserve">and milestones </w:t>
      </w:r>
      <w:r>
        <w:t xml:space="preserve">to widely disseminate information about Earth and space phenomena through the sharing of information about research on launches, mission objectives, public engagement activities (coloring pages, social media filters) and the like. </w:t>
      </w:r>
    </w:p>
    <w:p w:rsidR="00C24583" w:rsidP="00517019" w14:paraId="12ACEC6C" w14:textId="77777777"/>
    <w:p w:rsidR="001C1DF5" w:rsidRPr="00EF32AE" w:rsidP="00517019" w14:paraId="3455BA97" w14:textId="27728CA6">
      <w:r w:rsidRPr="006865CD">
        <w:t>Using Eventbrite, the program provides registration opportunities for individuals and watch parties so that NASA may provide them specific information they are interested in receiving and to share a detailed slice of NASA's efforts in carrying out it missions and program goal. The information gathered from watch party organizers will help NASA better understand public interest and provide information and opportunities that meet that interest.</w:t>
      </w:r>
    </w:p>
    <w:p w:rsidR="00440115" w:rsidP="00517019" w14:paraId="621A9B35" w14:textId="77777777"/>
    <w:p w:rsidR="00440115" w:rsidRPr="00B75A8F" w:rsidP="00517019" w14:paraId="127940F9" w14:textId="24C5A172">
      <w:pPr>
        <w:pStyle w:val="ListParagraph"/>
        <w:numPr>
          <w:ilvl w:val="0"/>
          <w:numId w:val="31"/>
        </w:numPr>
        <w:tabs>
          <w:tab w:val="left" w:pos="-1440"/>
        </w:tabs>
        <w:rPr>
          <w:rFonts w:ascii="Times New Roman" w:hAnsi="Times New Roman"/>
          <w:b/>
          <w:szCs w:val="24"/>
        </w:rPr>
      </w:pPr>
      <w:r>
        <w:rPr>
          <w:rFonts w:ascii="Times New Roman" w:hAnsi="Times New Roman"/>
          <w:b/>
          <w:szCs w:val="24"/>
        </w:rPr>
        <w:t xml:space="preserve"> </w:t>
      </w:r>
      <w:r w:rsidRPr="00B75A8F">
        <w:rPr>
          <w:rFonts w:ascii="Times New Roman" w:hAnsi="Times New Roman"/>
          <w:b/>
          <w:szCs w:val="24"/>
        </w:rPr>
        <w:t xml:space="preserve">Indicate how, by whom, and for what purpose the information is to be used. </w:t>
      </w:r>
    </w:p>
    <w:bookmarkEnd w:id="2"/>
    <w:p w:rsidR="00440115" w:rsidP="00517019" w14:paraId="62B75D3F" w14:textId="77777777">
      <w:pPr>
        <w:autoSpaceDE w:val="0"/>
        <w:autoSpaceDN w:val="0"/>
        <w:adjustRightInd w:val="0"/>
      </w:pPr>
    </w:p>
    <w:p w:rsidR="00F50F7F" w:rsidRPr="00BB4359" w:rsidP="00517019" w14:paraId="6F91D89A" w14:textId="43B1F126">
      <w:pPr>
        <w:autoSpaceDE w:val="0"/>
        <w:autoSpaceDN w:val="0"/>
        <w:adjustRightInd w:val="0"/>
      </w:pPr>
      <w:r>
        <w:t>User-specific data is submitted by the user, c</w:t>
      </w:r>
      <w:r w:rsidRPr="0066700B">
        <w:t xml:space="preserve">ollected by electronic process through </w:t>
      </w:r>
      <w:r w:rsidRPr="00DC4001">
        <w:t xml:space="preserve">Eventbrite and </w:t>
      </w:r>
      <w:r w:rsidRPr="00DC4001" w:rsidR="00DE142B">
        <w:t xml:space="preserve">reviewed by </w:t>
      </w:r>
      <w:r w:rsidRPr="00DC4001">
        <w:t xml:space="preserve">the </w:t>
      </w:r>
      <w:r w:rsidRPr="00DC4001" w:rsidR="001C1DF5">
        <w:t>Eventbrite Admins</w:t>
      </w:r>
      <w:r w:rsidR="00385D5C">
        <w:t xml:space="preserve">, </w:t>
      </w:r>
      <w:r w:rsidRPr="00166FD9" w:rsidR="00166FD9">
        <w:t xml:space="preserve">NASA employees with designated NASA Eventbrite account administrative </w:t>
      </w:r>
      <w:r w:rsidRPr="00166FD9" w:rsidR="00385D5C">
        <w:t>privileges</w:t>
      </w:r>
      <w:r w:rsidR="00385D5C">
        <w:t>, who</w:t>
      </w:r>
      <w:r w:rsidRPr="00BB64FD">
        <w:t xml:space="preserve"> will:</w:t>
      </w:r>
    </w:p>
    <w:p w:rsidR="001F04B9" w:rsidRPr="001F04B9" w:rsidP="001F04B9" w14:paraId="6ECDFF11" w14:textId="64F7AA2D">
      <w:pPr>
        <w:numPr>
          <w:ilvl w:val="0"/>
          <w:numId w:val="25"/>
        </w:numPr>
        <w:autoSpaceDE w:val="0"/>
        <w:autoSpaceDN w:val="0"/>
        <w:adjustRightInd w:val="0"/>
      </w:pPr>
      <w:r>
        <w:t xml:space="preserve">Communicate with </w:t>
      </w:r>
      <w:r w:rsidR="00464064">
        <w:t>registrant appropriate information about resources, research, and public engagement resources</w:t>
      </w:r>
      <w:r>
        <w:t xml:space="preserve">. </w:t>
      </w:r>
      <w:r w:rsidRPr="001F04B9">
        <w:t xml:space="preserve">There will be occasional mass emails to virtual guest participants and customized mass </w:t>
      </w:r>
      <w:r w:rsidRPr="001F04B9" w:rsidR="00143A4F">
        <w:t>emails</w:t>
      </w:r>
      <w:r w:rsidRPr="001F04B9">
        <w:t xml:space="preserve"> to watch party participants. Individual emails will only be sent in response to </w:t>
      </w:r>
      <w:r w:rsidRPr="001F04B9" w:rsidR="00385D5C">
        <w:t>participant-initiated</w:t>
      </w:r>
      <w:r w:rsidRPr="001F04B9">
        <w:t xml:space="preserve"> questions </w:t>
      </w:r>
    </w:p>
    <w:p w:rsidR="001F04B9" w:rsidRPr="001F04B9" w:rsidP="001F04B9" w14:paraId="24D52BD0" w14:textId="4D240A20">
      <w:pPr>
        <w:numPr>
          <w:ilvl w:val="0"/>
          <w:numId w:val="25"/>
        </w:numPr>
        <w:autoSpaceDE w:val="0"/>
        <w:autoSpaceDN w:val="0"/>
        <w:adjustRightInd w:val="0"/>
      </w:pPr>
      <w:r>
        <w:t>Share, at the registrant’s request, watch parties with a broader audience through NASA channels</w:t>
      </w:r>
      <w:r w:rsidR="00B17A98">
        <w:t>. Everyone</w:t>
      </w:r>
      <w:r w:rsidRPr="001F04B9">
        <w:t xml:space="preserve"> gets the NASA+ link and watch party participants get specialized links to resources to help them plan their watch party</w:t>
      </w:r>
    </w:p>
    <w:p w:rsidR="008B5F9A" w:rsidP="00517019" w14:paraId="3E5A9B33" w14:textId="77777777">
      <w:pPr>
        <w:numPr>
          <w:ilvl w:val="0"/>
          <w:numId w:val="25"/>
        </w:numPr>
        <w:autoSpaceDE w:val="0"/>
        <w:autoSpaceDN w:val="0"/>
        <w:adjustRightInd w:val="0"/>
      </w:pPr>
      <w:r>
        <w:t>Provide internal summary reports as needed regarding number or registrations, types of feedback, etc.</w:t>
      </w:r>
      <w:r w:rsidR="003314A2">
        <w:t xml:space="preserve"> </w:t>
      </w:r>
    </w:p>
    <w:p w:rsidR="00464064" w:rsidRPr="00532036" w:rsidP="006919EC" w14:paraId="3C7E5CB4" w14:textId="1A09CEE6">
      <w:pPr>
        <w:numPr>
          <w:ilvl w:val="0"/>
          <w:numId w:val="25"/>
        </w:numPr>
        <w:autoSpaceDE w:val="0"/>
        <w:autoSpaceDN w:val="0"/>
        <w:adjustRightInd w:val="0"/>
      </w:pPr>
      <w:r>
        <w:t>R</w:t>
      </w:r>
      <w:r w:rsidRPr="00BB4359" w:rsidR="00706D42">
        <w:t xml:space="preserve">etain applicant information in accordance with </w:t>
      </w:r>
      <w:r w:rsidRPr="00BB4359" w:rsidR="00EF32AE">
        <w:t xml:space="preserve">the </w:t>
      </w:r>
      <w:r w:rsidRPr="0066700B" w:rsidR="00EF32AE">
        <w:t>NASA Records Retention Schedule</w:t>
      </w:r>
      <w:r w:rsidRPr="0066700B" w:rsidR="007A4B45">
        <w:t xml:space="preserve"> </w:t>
      </w:r>
      <w:hyperlink r:id="rId9" w:history="1">
        <w:r w:rsidRPr="00F22539" w:rsidR="00F34A9F">
          <w:rPr>
            <w:rStyle w:val="Hyperlink"/>
          </w:rPr>
          <w:t>https://nodis3.gsfc.nasa.gov/NPR_attachments/NRRS_1441.1_09032025.pdf</w:t>
        </w:r>
      </w:hyperlink>
      <w:r w:rsidR="00F34A9F">
        <w:t xml:space="preserve"> </w:t>
      </w:r>
      <w:r w:rsidRPr="0066700B">
        <w:t xml:space="preserve">01/037.0.A COMMUNITY RELATIONS FILES A. Documentation showing the development, maintenance, and improvement of relations between NASA and the community. </w:t>
      </w:r>
      <w:r w:rsidRPr="007B1023" w:rsidR="007B1023">
        <w:t>Temporary. Destroy when 5 years old. [DA: N1-255-94-1] [DA: N1-255-09-1] (N 19-19)</w:t>
      </w:r>
      <w:r w:rsidRPr="00532036" w:rsidR="007B1023">
        <w:t xml:space="preserve"> </w:t>
      </w:r>
    </w:p>
    <w:p w:rsidR="003B2B54" w:rsidRPr="00532036" w:rsidP="00517019" w14:paraId="56B73A95" w14:textId="77777777">
      <w:r w:rsidRPr="00532036">
        <w:t xml:space="preserve">  </w:t>
      </w:r>
    </w:p>
    <w:p w:rsidR="00517019" w:rsidRPr="00B75A8F" w:rsidP="00517019" w14:paraId="635F9A66" w14:textId="07F4F2D8">
      <w:pPr>
        <w:pStyle w:val="ListParagraph"/>
        <w:numPr>
          <w:ilvl w:val="0"/>
          <w:numId w:val="31"/>
        </w:numPr>
        <w:tabs>
          <w:tab w:val="left" w:pos="-1440"/>
        </w:tabs>
        <w:rPr>
          <w:rFonts w:ascii="Times New Roman" w:hAnsi="Times New Roman"/>
          <w:b/>
          <w:szCs w:val="24"/>
        </w:rPr>
      </w:pPr>
      <w:bookmarkStart w:id="3" w:name="_Toc417555089"/>
      <w:r>
        <w:rPr>
          <w:rFonts w:ascii="Times New Roman" w:hAnsi="Times New Roman"/>
          <w:b/>
          <w:szCs w:val="24"/>
        </w:rPr>
        <w:t xml:space="preserve"> </w:t>
      </w:r>
      <w:r w:rsidRPr="00B75A8F">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bookmarkEnd w:id="3"/>
    <w:p w:rsidR="00517019" w:rsidRPr="00A1483F" w:rsidP="00C622CC" w14:paraId="25B2F9E6" w14:textId="77777777">
      <w:pPr>
        <w:pStyle w:val="Heading2"/>
        <w:spacing w:before="0" w:line="240" w:lineRule="auto"/>
        <w:rPr>
          <w:b w:val="0"/>
          <w:color w:val="auto"/>
          <w:sz w:val="24"/>
          <w:szCs w:val="24"/>
        </w:rPr>
      </w:pPr>
    </w:p>
    <w:p w:rsidR="00706D42" w:rsidP="00517019" w14:paraId="545B1BFA" w14:textId="6771EDE7">
      <w:r>
        <w:t xml:space="preserve">Providing </w:t>
      </w:r>
      <w:r w:rsidR="002E51C1">
        <w:t>specific</w:t>
      </w:r>
      <w:r>
        <w:t xml:space="preserve"> information of interest to registrants is enabled by electronic submission of responses</w:t>
      </w:r>
      <w:r w:rsidR="00950670">
        <w:t xml:space="preserve"> via a web site</w:t>
      </w:r>
      <w:r>
        <w:t xml:space="preserve">. </w:t>
      </w:r>
      <w:r w:rsidR="00950670">
        <w:t xml:space="preserve"> Collection of this information </w:t>
      </w:r>
      <w:r>
        <w:t xml:space="preserve">would be too burdensome without </w:t>
      </w:r>
      <w:r w:rsidR="00950670">
        <w:t xml:space="preserve">these </w:t>
      </w:r>
      <w:r>
        <w:t xml:space="preserve">technological collection techniques. </w:t>
      </w:r>
    </w:p>
    <w:p w:rsidR="005F43B8" w:rsidRPr="00BB4359" w:rsidP="00517019" w14:paraId="743CA7D4" w14:textId="77777777"/>
    <w:p w:rsidR="005F43B8" w:rsidRPr="00B75A8F" w:rsidP="005F43B8" w14:paraId="3443A608" w14:textId="2B833056">
      <w:pPr>
        <w:pStyle w:val="ListParagraph"/>
        <w:numPr>
          <w:ilvl w:val="0"/>
          <w:numId w:val="31"/>
        </w:numPr>
        <w:tabs>
          <w:tab w:val="left" w:pos="-1440"/>
        </w:tabs>
        <w:rPr>
          <w:rFonts w:ascii="Times New Roman" w:hAnsi="Times New Roman"/>
          <w:b/>
          <w:szCs w:val="24"/>
        </w:rPr>
      </w:pPr>
      <w:bookmarkStart w:id="4" w:name="_Toc417555090"/>
      <w:r>
        <w:rPr>
          <w:rFonts w:ascii="Times New Roman" w:hAnsi="Times New Roman"/>
          <w:b/>
          <w:szCs w:val="24"/>
        </w:rPr>
        <w:t xml:space="preserve"> </w:t>
      </w:r>
      <w:r w:rsidRPr="00B75A8F">
        <w:rPr>
          <w:rFonts w:ascii="Times New Roman" w:hAnsi="Times New Roman"/>
          <w:b/>
          <w:szCs w:val="24"/>
        </w:rPr>
        <w:t xml:space="preserve">Describe efforts to identify duplication. </w:t>
      </w:r>
    </w:p>
    <w:bookmarkEnd w:id="4"/>
    <w:p w:rsidR="005F43B8" w:rsidRPr="003B27BC" w:rsidP="00C622CC" w14:paraId="252421A5" w14:textId="77777777">
      <w:pPr>
        <w:pStyle w:val="Heading2"/>
        <w:spacing w:before="0" w:line="240" w:lineRule="auto"/>
        <w:rPr>
          <w:color w:val="auto"/>
        </w:rPr>
      </w:pPr>
    </w:p>
    <w:p w:rsidR="00E22A63" w:rsidRPr="00E22A63" w:rsidP="00517019" w14:paraId="184B81FE" w14:textId="77777777">
      <w:pPr>
        <w:tabs>
          <w:tab w:val="left" w:pos="-720"/>
        </w:tabs>
        <w:suppressAutoHyphens/>
        <w:rPr>
          <w:bCs/>
          <w:color w:val="FF0000"/>
        </w:rPr>
      </w:pPr>
      <w:r>
        <w:t xml:space="preserve">There is no duplication. </w:t>
      </w:r>
      <w:r w:rsidR="00950670">
        <w:t xml:space="preserve">This information is not available via another source.  </w:t>
      </w:r>
    </w:p>
    <w:p w:rsidR="005F43B8" w:rsidP="00517019" w14:paraId="4E633A8C" w14:textId="77777777">
      <w:pPr>
        <w:pStyle w:val="Heading2"/>
        <w:spacing w:before="0" w:line="240" w:lineRule="auto"/>
        <w:rPr>
          <w:color w:val="auto"/>
        </w:rPr>
      </w:pPr>
      <w:bookmarkStart w:id="5" w:name="_Toc417555091"/>
    </w:p>
    <w:p w:rsidR="007154FD" w:rsidRPr="00B75A8F" w:rsidP="007154FD" w14:paraId="6E8BD3E1" w14:textId="62E20E6F">
      <w:pPr>
        <w:pStyle w:val="ListParagraph"/>
        <w:numPr>
          <w:ilvl w:val="0"/>
          <w:numId w:val="31"/>
        </w:numPr>
        <w:tabs>
          <w:tab w:val="left" w:pos="-1440"/>
        </w:tabs>
        <w:rPr>
          <w:rFonts w:ascii="Times New Roman" w:hAnsi="Times New Roman"/>
          <w:b/>
          <w:szCs w:val="24"/>
        </w:rPr>
      </w:pPr>
      <w:r>
        <w:rPr>
          <w:rFonts w:ascii="Times New Roman" w:hAnsi="Times New Roman"/>
          <w:b/>
          <w:szCs w:val="24"/>
        </w:rPr>
        <w:t xml:space="preserve"> </w:t>
      </w:r>
      <w:r w:rsidRPr="00B75A8F">
        <w:rPr>
          <w:rFonts w:ascii="Times New Roman" w:hAnsi="Times New Roman"/>
          <w:b/>
          <w:szCs w:val="24"/>
        </w:rPr>
        <w:t>If the collection of information impacts small businesses or other small entities, describe the methods used to minimize burden.</w:t>
      </w:r>
    </w:p>
    <w:bookmarkEnd w:id="5"/>
    <w:p w:rsidR="007154FD" w:rsidP="00C622CC" w14:paraId="5F68C863" w14:textId="77777777">
      <w:pPr>
        <w:pStyle w:val="Heading2"/>
        <w:spacing w:before="0" w:line="240" w:lineRule="auto"/>
        <w:rPr>
          <w:color w:val="auto"/>
        </w:rPr>
      </w:pPr>
    </w:p>
    <w:p w:rsidR="00950670" w:rsidP="00517019" w14:paraId="15B89B6F" w14:textId="6009409C">
      <w:r>
        <w:t xml:space="preserve">There is no </w:t>
      </w:r>
      <w:r w:rsidRPr="00414BD7">
        <w:t>collect</w:t>
      </w:r>
      <w:r>
        <w:t>ion of</w:t>
      </w:r>
      <w:r w:rsidRPr="00414BD7">
        <w:t xml:space="preserve"> information from any small business or other small entities.</w:t>
      </w:r>
    </w:p>
    <w:p w:rsidR="00950670" w:rsidRPr="00950670" w:rsidP="00517019" w14:paraId="662FB103" w14:textId="77777777"/>
    <w:p w:rsidR="00AC2695" w:rsidP="00517019" w14:paraId="4EA6A910" w14:textId="1F9EED8D">
      <w:r w:rsidRPr="0073485C">
        <w:t xml:space="preserve">Watch </w:t>
      </w:r>
      <w:r w:rsidR="00950670">
        <w:t>P</w:t>
      </w:r>
      <w:r w:rsidRPr="0073485C">
        <w:t xml:space="preserve">arty registration types only collect information from </w:t>
      </w:r>
      <w:r w:rsidR="002E51C1">
        <w:t xml:space="preserve">Watch Party </w:t>
      </w:r>
      <w:r w:rsidRPr="0073485C">
        <w:t xml:space="preserve">Points of Contact rather than information regarding all </w:t>
      </w:r>
      <w:r w:rsidR="003A0121">
        <w:t>attendees participating</w:t>
      </w:r>
      <w:r w:rsidRPr="0073485C">
        <w:t xml:space="preserve"> </w:t>
      </w:r>
      <w:r w:rsidRPr="0073485C" w:rsidR="007A2382">
        <w:t>to</w:t>
      </w:r>
      <w:r w:rsidRPr="0073485C">
        <w:t xml:space="preserve"> minimize the burden for all registrants. </w:t>
      </w:r>
    </w:p>
    <w:p w:rsidR="00E956D0" w:rsidRPr="0073485C" w:rsidP="00517019" w14:paraId="1966FF7E" w14:textId="77777777"/>
    <w:p w:rsidR="00B26D3C" w:rsidRPr="00B75A8F" w:rsidP="00B26D3C" w14:paraId="1450A467" w14:textId="1550A533">
      <w:pPr>
        <w:pStyle w:val="ListParagraph"/>
        <w:numPr>
          <w:ilvl w:val="0"/>
          <w:numId w:val="31"/>
        </w:numPr>
        <w:tabs>
          <w:tab w:val="left" w:pos="-1440"/>
        </w:tabs>
        <w:rPr>
          <w:rFonts w:ascii="Times New Roman" w:hAnsi="Times New Roman"/>
          <w:b/>
          <w:szCs w:val="24"/>
        </w:rPr>
      </w:pPr>
      <w:bookmarkStart w:id="6" w:name="_Toc417555092"/>
      <w:r>
        <w:rPr>
          <w:rFonts w:ascii="Times New Roman" w:hAnsi="Times New Roman"/>
          <w:b/>
          <w:szCs w:val="24"/>
        </w:rPr>
        <w:t xml:space="preserve"> </w:t>
      </w:r>
      <w:r w:rsidRPr="00B75A8F">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bookmarkEnd w:id="6"/>
    <w:p w:rsidR="00B26D3C" w:rsidP="00C622CC" w14:paraId="77ED1495" w14:textId="77777777">
      <w:pPr>
        <w:pStyle w:val="Heading2"/>
        <w:spacing w:before="0" w:line="240" w:lineRule="auto"/>
        <w:rPr>
          <w:color w:val="auto"/>
        </w:rPr>
      </w:pPr>
    </w:p>
    <w:p w:rsidR="00EB1FAD" w:rsidP="004D275A" w14:paraId="24676B36" w14:textId="77777777">
      <w:r w:rsidRPr="00BB4359">
        <w:t>If the information is not collected</w:t>
      </w:r>
      <w:r w:rsidR="00950670">
        <w:t xml:space="preserve"> for this event</w:t>
      </w:r>
      <w:r w:rsidRPr="00BB4359">
        <w:t>, NASA cannot</w:t>
      </w:r>
      <w:r w:rsidRPr="00BB4359" w:rsidR="001401C5">
        <w:t>:</w:t>
      </w:r>
    </w:p>
    <w:p w:rsidR="00E22A63" w:rsidP="00EB1FAD" w14:paraId="29117636" w14:textId="598D7FA9">
      <w:pPr>
        <w:ind w:left="720"/>
      </w:pPr>
      <w:r>
        <w:br/>
      </w:r>
      <w:r w:rsidRPr="00BB4359" w:rsidR="00CA0DCB">
        <w:t>- Provide</w:t>
      </w:r>
      <w:r>
        <w:t xml:space="preserve"> mission specific content that the public is interested in</w:t>
      </w:r>
      <w:r>
        <w:br/>
        <w:t>- Better understand the public’s engagement with launches</w:t>
      </w:r>
    </w:p>
    <w:p w:rsidR="001401C5" w:rsidP="00EB1FAD" w14:paraId="1DF0AC8B" w14:textId="62BDB551">
      <w:pPr>
        <w:ind w:left="720"/>
      </w:pPr>
      <w:r>
        <w:t>- Share, if desired, Watch Party efforts with a broader audience</w:t>
      </w:r>
    </w:p>
    <w:p w:rsidR="00B26D3C" w:rsidRPr="00BB4359" w:rsidP="00517019" w14:paraId="51549421" w14:textId="77777777"/>
    <w:p w:rsidR="009257E8" w:rsidRPr="00B75A8F" w:rsidP="009257E8" w14:paraId="2115CDCF" w14:textId="51DE4615">
      <w:pPr>
        <w:pStyle w:val="ListParagraph"/>
        <w:numPr>
          <w:ilvl w:val="0"/>
          <w:numId w:val="31"/>
        </w:numPr>
        <w:tabs>
          <w:tab w:val="left" w:pos="-1440"/>
        </w:tabs>
        <w:rPr>
          <w:rFonts w:ascii="Times New Roman" w:hAnsi="Times New Roman"/>
          <w:b/>
          <w:szCs w:val="24"/>
        </w:rPr>
      </w:pPr>
      <w:bookmarkStart w:id="7" w:name="_Toc417555093"/>
      <w:r>
        <w:rPr>
          <w:rFonts w:ascii="Times New Roman" w:hAnsi="Times New Roman"/>
          <w:b/>
          <w:szCs w:val="24"/>
        </w:rPr>
        <w:t xml:space="preserve"> </w:t>
      </w:r>
      <w:r w:rsidRPr="00B75A8F">
        <w:rPr>
          <w:rFonts w:ascii="Times New Roman" w:hAnsi="Times New Roman"/>
          <w:b/>
          <w:szCs w:val="24"/>
        </w:rPr>
        <w:t xml:space="preserve">Explain any special circumstances that would cause an information collection to be conducted in an exceptional manner. </w:t>
      </w:r>
    </w:p>
    <w:bookmarkEnd w:id="7"/>
    <w:p w:rsidR="00CA0DCB" w:rsidP="00517019" w14:paraId="69FE2234" w14:textId="77777777"/>
    <w:p w:rsidR="00CA0DCB" w:rsidRPr="00CA0DCB" w:rsidP="00CA0DCB" w14:paraId="0DEEA6A5" w14:textId="77777777">
      <w:r w:rsidRPr="00BB4359">
        <w:t>There are no special circumstances</w:t>
      </w:r>
      <w:r w:rsidRPr="00BB4359" w:rsidR="001401C5">
        <w:t xml:space="preserve"> as identified above,</w:t>
      </w:r>
      <w:r w:rsidRPr="00BB4359">
        <w:t xml:space="preserve"> associated with this </w:t>
      </w:r>
      <w:r w:rsidRPr="00BB4359" w:rsidR="001401C5">
        <w:t xml:space="preserve">information </w:t>
      </w:r>
      <w:r w:rsidRPr="00BB4359">
        <w:t>collection.</w:t>
      </w:r>
      <w:r>
        <w:t xml:space="preserve"> </w:t>
      </w:r>
      <w:r w:rsidRPr="00CA0DCB">
        <w:t xml:space="preserve">if the collection of information is not conducted in a manner consistent with the guidelines for PRA in 5 CFR 1320.6. </w:t>
      </w:r>
    </w:p>
    <w:p w:rsidR="009257E8" w:rsidP="00517019" w14:paraId="1A14AC4E" w14:textId="77777777">
      <w:pPr>
        <w:pStyle w:val="Heading2"/>
        <w:spacing w:before="0" w:line="240" w:lineRule="auto"/>
        <w:rPr>
          <w:color w:val="auto"/>
        </w:rPr>
      </w:pPr>
      <w:bookmarkStart w:id="8" w:name="_Toc417555094"/>
    </w:p>
    <w:p w:rsidR="00E269D1" w:rsidP="00C622CC" w14:paraId="7914AB56" w14:textId="578B6F20">
      <w:pPr>
        <w:pStyle w:val="ListParagraph"/>
        <w:numPr>
          <w:ilvl w:val="0"/>
          <w:numId w:val="31"/>
        </w:numPr>
        <w:rPr>
          <w:rFonts w:ascii="Times New Roman" w:hAnsi="Times New Roman"/>
          <w:b/>
          <w:szCs w:val="24"/>
        </w:rPr>
      </w:pPr>
      <w:r>
        <w:rPr>
          <w:rFonts w:ascii="Times New Roman" w:hAnsi="Times New Roman"/>
          <w:b/>
          <w:szCs w:val="24"/>
        </w:rPr>
        <w:t xml:space="preserve"> </w:t>
      </w:r>
      <w:r w:rsidRPr="00B75A8F">
        <w:rPr>
          <w:rFonts w:ascii="Times New Roman" w:hAnsi="Times New Roman"/>
          <w:b/>
          <w:szCs w:val="24"/>
        </w:rPr>
        <w:t xml:space="preserve">Provide the date and page number of publication in the Federal Register for the 60-day and 30-day FNRs, soliciting comments on the information collection prior to submission to OMB.  </w:t>
      </w:r>
      <w:bookmarkEnd w:id="8"/>
    </w:p>
    <w:p w:rsidR="005B4D80" w:rsidRPr="005B4D80" w:rsidP="005B4D80" w14:paraId="0CA3C838" w14:textId="77777777">
      <w:pPr>
        <w:pStyle w:val="ListParagraph"/>
        <w:ind w:left="216"/>
        <w:rPr>
          <w:rFonts w:ascii="Times New Roman" w:hAnsi="Times New Roman"/>
          <w:b/>
          <w:szCs w:val="24"/>
        </w:rPr>
      </w:pPr>
    </w:p>
    <w:p w:rsidR="00440BB9" w:rsidP="00142698" w14:paraId="6E3F80AE" w14:textId="2C4C2B0E">
      <w:pPr>
        <w:pStyle w:val="Default"/>
        <w:ind w:left="630"/>
        <w:rPr>
          <w:rFonts w:ascii="Times New Roman" w:hAnsi="Times New Roman" w:cs="Times New Roman"/>
          <w:bCs/>
          <w:color w:val="auto"/>
        </w:rPr>
      </w:pPr>
      <w:r w:rsidRPr="00CF280D">
        <w:rPr>
          <w:rFonts w:ascii="Times New Roman" w:hAnsi="Times New Roman" w:cs="Times New Roman"/>
          <w:bCs/>
          <w:color w:val="auto"/>
        </w:rPr>
        <w:t>60-day FRN</w:t>
      </w:r>
      <w:r w:rsidRPr="00CF280D" w:rsidR="00EC4F6F">
        <w:rPr>
          <w:rFonts w:ascii="Times New Roman" w:hAnsi="Times New Roman" w:cs="Times New Roman"/>
          <w:bCs/>
          <w:color w:val="auto"/>
        </w:rPr>
        <w:t>: 90</w:t>
      </w:r>
      <w:r w:rsidRPr="00CF280D">
        <w:rPr>
          <w:rFonts w:ascii="Times New Roman" w:hAnsi="Times New Roman" w:cs="Times New Roman"/>
          <w:bCs/>
          <w:color w:val="auto"/>
        </w:rPr>
        <w:t xml:space="preserve"> FR</w:t>
      </w:r>
      <w:r w:rsidR="0054445F">
        <w:rPr>
          <w:rFonts w:ascii="Times New Roman" w:hAnsi="Times New Roman" w:cs="Times New Roman"/>
          <w:bCs/>
          <w:color w:val="auto"/>
        </w:rPr>
        <w:t xml:space="preserve"> 19008</w:t>
      </w:r>
      <w:r w:rsidRPr="00CF280D">
        <w:rPr>
          <w:rFonts w:ascii="Times New Roman" w:hAnsi="Times New Roman" w:cs="Times New Roman"/>
          <w:bCs/>
          <w:color w:val="auto"/>
        </w:rPr>
        <w:t xml:space="preserve"> on</w:t>
      </w:r>
      <w:r w:rsidR="0054445F">
        <w:rPr>
          <w:rFonts w:ascii="Times New Roman" w:hAnsi="Times New Roman" w:cs="Times New Roman"/>
          <w:bCs/>
          <w:color w:val="auto"/>
        </w:rPr>
        <w:t xml:space="preserve"> 5/5/2025</w:t>
      </w:r>
      <w:r w:rsidRPr="00CF280D">
        <w:rPr>
          <w:rFonts w:ascii="Times New Roman" w:hAnsi="Times New Roman" w:cs="Times New Roman"/>
          <w:bCs/>
          <w:color w:val="auto"/>
        </w:rPr>
        <w:t xml:space="preserve">. </w:t>
      </w:r>
      <w:r w:rsidR="000E567F">
        <w:rPr>
          <w:rFonts w:ascii="Times New Roman" w:hAnsi="Times New Roman" w:cs="Times New Roman"/>
          <w:bCs/>
          <w:color w:val="auto"/>
        </w:rPr>
        <w:t>1 c</w:t>
      </w:r>
      <w:r w:rsidRPr="00CF280D">
        <w:rPr>
          <w:rFonts w:ascii="Times New Roman" w:hAnsi="Times New Roman" w:cs="Times New Roman"/>
          <w:bCs/>
          <w:color w:val="auto"/>
        </w:rPr>
        <w:t>omment</w:t>
      </w:r>
      <w:r w:rsidR="000E567F">
        <w:rPr>
          <w:rFonts w:ascii="Times New Roman" w:hAnsi="Times New Roman" w:cs="Times New Roman"/>
          <w:bCs/>
          <w:color w:val="auto"/>
        </w:rPr>
        <w:t xml:space="preserve"> was </w:t>
      </w:r>
      <w:r w:rsidRPr="00CF280D">
        <w:rPr>
          <w:rFonts w:ascii="Times New Roman" w:hAnsi="Times New Roman" w:cs="Times New Roman"/>
          <w:bCs/>
          <w:color w:val="auto"/>
        </w:rPr>
        <w:t xml:space="preserve">received. </w:t>
      </w:r>
    </w:p>
    <w:p w:rsidR="00440BB9" w:rsidP="00142698" w14:paraId="7304D60A" w14:textId="77777777">
      <w:pPr>
        <w:pStyle w:val="Default"/>
        <w:ind w:left="630"/>
        <w:rPr>
          <w:rFonts w:ascii="Times New Roman" w:hAnsi="Times New Roman" w:cs="Times New Roman"/>
          <w:bCs/>
          <w:color w:val="auto"/>
        </w:rPr>
      </w:pPr>
    </w:p>
    <w:p w:rsidR="00796858" w:rsidP="00142698" w14:paraId="1CE20E53" w14:textId="5F779DC1">
      <w:pPr>
        <w:pStyle w:val="Default"/>
        <w:ind w:left="630"/>
        <w:rPr>
          <w:rFonts w:ascii="Times New Roman" w:hAnsi="Times New Roman" w:cs="Times New Roman"/>
          <w:bCs/>
          <w:color w:val="auto"/>
        </w:rPr>
      </w:pPr>
      <w:r>
        <w:rPr>
          <w:rFonts w:ascii="Times New Roman" w:hAnsi="Times New Roman" w:cs="Times New Roman"/>
          <w:bCs/>
          <w:color w:val="auto"/>
        </w:rPr>
        <w:t>Anonymous c</w:t>
      </w:r>
      <w:r w:rsidR="00351DE3">
        <w:rPr>
          <w:rFonts w:ascii="Times New Roman" w:hAnsi="Times New Roman" w:cs="Times New Roman"/>
          <w:bCs/>
          <w:color w:val="auto"/>
        </w:rPr>
        <w:t>omment</w:t>
      </w:r>
      <w:r w:rsidR="00440BB9">
        <w:rPr>
          <w:rFonts w:ascii="Times New Roman" w:hAnsi="Times New Roman" w:cs="Times New Roman"/>
          <w:bCs/>
          <w:color w:val="auto"/>
        </w:rPr>
        <w:t xml:space="preserve"> received on </w:t>
      </w:r>
      <w:r>
        <w:rPr>
          <w:rFonts w:ascii="Times New Roman" w:hAnsi="Times New Roman" w:cs="Times New Roman"/>
          <w:bCs/>
          <w:color w:val="auto"/>
        </w:rPr>
        <w:t>7/6/2025 via Web</w:t>
      </w:r>
      <w:r w:rsidR="005D2F14">
        <w:rPr>
          <w:rFonts w:ascii="Times New Roman" w:hAnsi="Times New Roman" w:cs="Times New Roman"/>
          <w:bCs/>
          <w:color w:val="auto"/>
        </w:rPr>
        <w:t xml:space="preserve"> (comment</w:t>
      </w:r>
      <w:r>
        <w:rPr>
          <w:rFonts w:ascii="Times New Roman" w:hAnsi="Times New Roman" w:cs="Times New Roman"/>
          <w:bCs/>
          <w:color w:val="auto"/>
        </w:rPr>
        <w:t xml:space="preserve"> under Supplementary document</w:t>
      </w:r>
      <w:r w:rsidR="00D3480F">
        <w:rPr>
          <w:rFonts w:ascii="Times New Roman" w:hAnsi="Times New Roman" w:cs="Times New Roman"/>
          <w:bCs/>
          <w:color w:val="auto"/>
        </w:rPr>
        <w:t>s</w:t>
      </w:r>
      <w:r w:rsidR="005D2F14">
        <w:rPr>
          <w:rFonts w:ascii="Times New Roman" w:hAnsi="Times New Roman" w:cs="Times New Roman"/>
          <w:bCs/>
          <w:color w:val="auto"/>
        </w:rPr>
        <w:t>)</w:t>
      </w:r>
      <w:r>
        <w:rPr>
          <w:rFonts w:ascii="Times New Roman" w:hAnsi="Times New Roman" w:cs="Times New Roman"/>
          <w:bCs/>
          <w:color w:val="auto"/>
        </w:rPr>
        <w:t xml:space="preserve">. </w:t>
      </w:r>
    </w:p>
    <w:p w:rsidR="00796858" w:rsidP="00142698" w14:paraId="77DFBFA3" w14:textId="77777777">
      <w:pPr>
        <w:pStyle w:val="Default"/>
        <w:ind w:left="630"/>
        <w:rPr>
          <w:rFonts w:ascii="Times New Roman" w:hAnsi="Times New Roman" w:cs="Times New Roman"/>
          <w:bCs/>
          <w:color w:val="auto"/>
        </w:rPr>
      </w:pPr>
    </w:p>
    <w:p w:rsidR="00351DE3" w:rsidP="00142698" w14:paraId="7184BB41" w14:textId="0AD8BEC7">
      <w:pPr>
        <w:pStyle w:val="Default"/>
        <w:ind w:left="630"/>
      </w:pPr>
      <w:r w:rsidRPr="00351DE3">
        <w:rPr>
          <w:rFonts w:ascii="Times New Roman" w:hAnsi="Times New Roman" w:cs="Times New Roman"/>
          <w:bCs/>
          <w:color w:val="auto"/>
        </w:rPr>
        <w:t>NASA_FRDOC_0001-0961 2700-0187</w:t>
      </w:r>
      <w:r w:rsidRPr="00351DE3">
        <w:rPr>
          <w:rFonts w:ascii="Times New Roman" w:hAnsi="Times New Roman" w:cs="Times New Roman"/>
          <w:bCs/>
          <w:color w:val="auto"/>
        </w:rPr>
        <w:br/>
        <w:t>This proposed Virtual Guest should be modified due to unknown accessors when the meeting are registered events. It will help remove some of the existing barriers that some individuals have yet to utilize due to technical measures, even if the application indicates that they have access. The reality is that it is fraudulent access the is utilized by others and perhaps a verification code for attendance resulting back to an IP address or similar validation.</w:t>
      </w:r>
      <w:r w:rsidRPr="00351DE3">
        <w:rPr>
          <w:rFonts w:ascii="Times New Roman" w:hAnsi="Times New Roman" w:cs="Times New Roman"/>
          <w:bCs/>
          <w:color w:val="auto"/>
        </w:rPr>
        <w:t xml:space="preserve"> </w:t>
      </w:r>
      <w:r w:rsidRPr="004D7C7F" w:rsidR="004D7C7F">
        <w:t xml:space="preserve"> </w:t>
      </w:r>
    </w:p>
    <w:p w:rsidR="00351DE3" w:rsidP="00142698" w14:paraId="742A9D78" w14:textId="77777777">
      <w:pPr>
        <w:pStyle w:val="Default"/>
        <w:ind w:left="630"/>
      </w:pPr>
    </w:p>
    <w:p w:rsidR="00142698" w:rsidRPr="00A160BF" w:rsidP="00142698" w14:paraId="7891D6E9" w14:textId="40DB1557">
      <w:pPr>
        <w:pStyle w:val="Default"/>
        <w:ind w:left="630"/>
        <w:rPr>
          <w:rFonts w:ascii="Times New Roman" w:hAnsi="Times New Roman" w:cs="Times New Roman"/>
          <w:bCs/>
          <w:color w:val="auto"/>
        </w:rPr>
      </w:pPr>
      <w:r>
        <w:rPr>
          <w:rFonts w:ascii="Times New Roman" w:hAnsi="Times New Roman" w:cs="Times New Roman"/>
          <w:bCs/>
          <w:color w:val="auto"/>
        </w:rPr>
        <w:t xml:space="preserve">NASA </w:t>
      </w:r>
      <w:r w:rsidRPr="00F44779">
        <w:rPr>
          <w:rFonts w:ascii="Times New Roman" w:hAnsi="Times New Roman" w:cs="Times New Roman"/>
          <w:bCs/>
          <w:color w:val="auto"/>
        </w:rPr>
        <w:t xml:space="preserve">is </w:t>
      </w:r>
      <w:r w:rsidRPr="00F44779" w:rsidR="004D7C7F">
        <w:rPr>
          <w:rFonts w:ascii="Times New Roman" w:hAnsi="Times New Roman" w:cs="Times New Roman"/>
          <w:bCs/>
          <w:color w:val="auto"/>
        </w:rPr>
        <w:t>addressing this by sharing a direct link to the live event on the website, which lowers technical barriers</w:t>
      </w:r>
      <w:r w:rsidRPr="004D7C7F" w:rsidR="004D7C7F">
        <w:rPr>
          <w:rFonts w:ascii="Times New Roman" w:hAnsi="Times New Roman" w:cs="Times New Roman"/>
          <w:bCs/>
          <w:color w:val="FF0000"/>
        </w:rPr>
        <w:t xml:space="preserve"> </w:t>
      </w:r>
      <w:r w:rsidRPr="00A160BF" w:rsidR="004D7C7F">
        <w:rPr>
          <w:rFonts w:ascii="Times New Roman" w:hAnsi="Times New Roman" w:cs="Times New Roman"/>
          <w:bCs/>
          <w:color w:val="auto"/>
        </w:rPr>
        <w:t>and reduces the security concerns outlined. By directing virtual guests to a public livestream link rather than requiring registration for restricted access, we eliminate the issues of unknown accessors attempting to join registered events and remove the need for verification codes or IP address validation.</w:t>
      </w:r>
    </w:p>
    <w:p w:rsidR="00142698" w:rsidRPr="00CF280D" w:rsidP="00142698" w14:paraId="44BCA1DE" w14:textId="77777777">
      <w:pPr>
        <w:pStyle w:val="Default"/>
        <w:ind w:left="630"/>
        <w:rPr>
          <w:rFonts w:ascii="Times New Roman" w:hAnsi="Times New Roman" w:cs="Times New Roman"/>
          <w:bCs/>
          <w:color w:val="auto"/>
        </w:rPr>
      </w:pPr>
    </w:p>
    <w:p w:rsidR="00142698" w:rsidRPr="00CF280D" w:rsidP="00142698" w14:paraId="0DEE9824" w14:textId="3E4E17C6">
      <w:pPr>
        <w:pStyle w:val="Default"/>
        <w:ind w:left="630"/>
        <w:rPr>
          <w:rFonts w:ascii="Times New Roman" w:hAnsi="Times New Roman" w:cs="Times New Roman"/>
          <w:bCs/>
          <w:color w:val="auto"/>
        </w:rPr>
      </w:pPr>
      <w:r w:rsidRPr="00CF280D">
        <w:rPr>
          <w:rFonts w:ascii="Times New Roman" w:hAnsi="Times New Roman" w:cs="Times New Roman"/>
          <w:bCs/>
          <w:color w:val="auto"/>
        </w:rPr>
        <w:t xml:space="preserve">30-day </w:t>
      </w:r>
      <w:r w:rsidRPr="00E66686" w:rsidR="00E66686">
        <w:rPr>
          <w:rFonts w:ascii="Times New Roman" w:hAnsi="Times New Roman" w:cs="Times New Roman"/>
          <w:bCs/>
          <w:color w:val="auto"/>
        </w:rPr>
        <w:t>FR</w:t>
      </w:r>
      <w:r w:rsidR="00D8648D">
        <w:rPr>
          <w:rFonts w:ascii="Times New Roman" w:hAnsi="Times New Roman" w:cs="Times New Roman"/>
          <w:bCs/>
          <w:color w:val="auto"/>
        </w:rPr>
        <w:t>N:</w:t>
      </w:r>
      <w:r w:rsidRPr="00E66686" w:rsidR="00E66686">
        <w:rPr>
          <w:rFonts w:ascii="Times New Roman" w:hAnsi="Times New Roman" w:cs="Times New Roman"/>
          <w:bCs/>
          <w:color w:val="auto"/>
        </w:rPr>
        <w:t xml:space="preserve"> </w:t>
      </w:r>
      <w:r w:rsidR="009220C8">
        <w:rPr>
          <w:rFonts w:ascii="Times New Roman" w:hAnsi="Times New Roman" w:cs="Times New Roman"/>
          <w:bCs/>
          <w:color w:val="auto"/>
        </w:rPr>
        <w:t xml:space="preserve">90 FR </w:t>
      </w:r>
      <w:r w:rsidRPr="00E66686" w:rsidR="00E66686">
        <w:rPr>
          <w:rFonts w:ascii="Times New Roman" w:hAnsi="Times New Roman" w:cs="Times New Roman"/>
          <w:bCs/>
          <w:color w:val="auto"/>
        </w:rPr>
        <w:t>58059</w:t>
      </w:r>
      <w:r w:rsidR="00D8648D">
        <w:rPr>
          <w:rFonts w:ascii="Times New Roman" w:hAnsi="Times New Roman" w:cs="Times New Roman"/>
          <w:bCs/>
          <w:color w:val="auto"/>
        </w:rPr>
        <w:t xml:space="preserve"> </w:t>
      </w:r>
      <w:r w:rsidRPr="00CF280D">
        <w:rPr>
          <w:rFonts w:ascii="Times New Roman" w:hAnsi="Times New Roman" w:cs="Times New Roman"/>
          <w:bCs/>
          <w:color w:val="auto"/>
        </w:rPr>
        <w:t xml:space="preserve">on </w:t>
      </w:r>
      <w:r w:rsidR="00310955">
        <w:rPr>
          <w:rFonts w:ascii="Times New Roman" w:hAnsi="Times New Roman" w:cs="Times New Roman"/>
          <w:bCs/>
          <w:color w:val="auto"/>
        </w:rPr>
        <w:t>12/15/2025</w:t>
      </w:r>
      <w:r w:rsidRPr="00CF280D">
        <w:rPr>
          <w:rFonts w:ascii="Times New Roman" w:hAnsi="Times New Roman" w:cs="Times New Roman"/>
          <w:bCs/>
          <w:color w:val="auto"/>
        </w:rPr>
        <w:t xml:space="preserve">. </w:t>
      </w:r>
    </w:p>
    <w:p w:rsidR="005B4D80" w:rsidRPr="005B4D80" w:rsidP="005B4D80" w14:paraId="32A10B27" w14:textId="77777777">
      <w:bookmarkStart w:id="9" w:name="_Toc417555095"/>
    </w:p>
    <w:p w:rsidR="00954BAB" w:rsidRPr="00B75A8F" w:rsidP="00954BAB" w14:paraId="6F8B6F3E" w14:textId="3522A4EA">
      <w:pPr>
        <w:pStyle w:val="ListParagraph"/>
        <w:numPr>
          <w:ilvl w:val="0"/>
          <w:numId w:val="31"/>
        </w:numPr>
        <w:tabs>
          <w:tab w:val="left" w:pos="-1440"/>
        </w:tabs>
        <w:rPr>
          <w:rFonts w:ascii="Times New Roman" w:hAnsi="Times New Roman"/>
          <w:b/>
          <w:szCs w:val="24"/>
        </w:rPr>
      </w:pPr>
      <w:r>
        <w:rPr>
          <w:rFonts w:ascii="Times New Roman" w:hAnsi="Times New Roman"/>
          <w:b/>
          <w:szCs w:val="24"/>
        </w:rPr>
        <w:t xml:space="preserve"> </w:t>
      </w:r>
      <w:r w:rsidRPr="00B75A8F">
        <w:rPr>
          <w:rFonts w:ascii="Times New Roman" w:hAnsi="Times New Roman"/>
          <w:b/>
          <w:szCs w:val="24"/>
        </w:rPr>
        <w:t xml:space="preserve">Explain any decision to provide any payment or gift to respondents, other than remuneration of contractors or grantees.  </w:t>
      </w:r>
    </w:p>
    <w:bookmarkEnd w:id="9"/>
    <w:p w:rsidR="00954BAB" w:rsidP="00C622CC" w14:paraId="23E7BBAC" w14:textId="77777777">
      <w:pPr>
        <w:pStyle w:val="Heading2"/>
        <w:spacing w:before="0" w:line="240" w:lineRule="auto"/>
        <w:rPr>
          <w:color w:val="auto"/>
        </w:rPr>
      </w:pPr>
    </w:p>
    <w:p w:rsidR="00FD27C3" w:rsidRPr="002D57F2" w:rsidP="00517019" w14:paraId="0A9C4731" w14:textId="77777777">
      <w:r>
        <w:t xml:space="preserve"> </w:t>
      </w:r>
      <w:r w:rsidRPr="002D57F2" w:rsidR="00964219">
        <w:t>Respondents will not receive payment or gifts</w:t>
      </w:r>
      <w:r w:rsidRPr="002D57F2" w:rsidR="002D57F2">
        <w:t>.</w:t>
      </w:r>
    </w:p>
    <w:p w:rsidR="00954BAB" w:rsidP="00517019" w14:paraId="2B1DE61D" w14:textId="77777777">
      <w:pPr>
        <w:pStyle w:val="Heading2"/>
        <w:spacing w:before="0" w:line="240" w:lineRule="auto"/>
        <w:rPr>
          <w:color w:val="auto"/>
        </w:rPr>
      </w:pPr>
      <w:bookmarkStart w:id="10" w:name="_Toc417555096"/>
    </w:p>
    <w:p w:rsidR="00734CE0" w:rsidRPr="002559E9" w:rsidP="00734CE0" w14:paraId="4CB1CEFA" w14:textId="0D1D691F">
      <w:pPr>
        <w:pStyle w:val="ListParagraph"/>
        <w:numPr>
          <w:ilvl w:val="0"/>
          <w:numId w:val="31"/>
        </w:numPr>
        <w:tabs>
          <w:tab w:val="left" w:pos="-1440"/>
        </w:tabs>
        <w:rPr>
          <w:rFonts w:ascii="Times New Roman" w:hAnsi="Times New Roman"/>
          <w:b/>
          <w:color w:val="FF0000"/>
          <w:szCs w:val="24"/>
        </w:rPr>
      </w:pPr>
      <w:r>
        <w:rPr>
          <w:rFonts w:ascii="Times New Roman" w:hAnsi="Times New Roman"/>
          <w:b/>
          <w:szCs w:val="24"/>
        </w:rPr>
        <w:t xml:space="preserve"> </w:t>
      </w:r>
      <w:r w:rsidRPr="00B75A8F">
        <w:rPr>
          <w:rFonts w:ascii="Times New Roman" w:hAnsi="Times New Roman"/>
          <w:b/>
          <w:szCs w:val="24"/>
        </w:rPr>
        <w:t>Describe any assurance of confidentiality provided to respondents and the basis for the assurance in statute, regulation, or agency policy.</w:t>
      </w:r>
      <w:r>
        <w:rPr>
          <w:rFonts w:ascii="Times New Roman" w:hAnsi="Times New Roman"/>
          <w:b/>
          <w:szCs w:val="24"/>
        </w:rPr>
        <w:t xml:space="preserve"> </w:t>
      </w:r>
    </w:p>
    <w:p w:rsidR="00734CE0" w:rsidRPr="00A13C49" w:rsidP="00734CE0" w14:paraId="5C5E2323" w14:textId="77777777">
      <w:pPr>
        <w:pStyle w:val="ListParagraph"/>
        <w:tabs>
          <w:tab w:val="left" w:pos="-1440"/>
        </w:tabs>
        <w:ind w:left="660"/>
        <w:rPr>
          <w:rFonts w:ascii="Times New Roman" w:hAnsi="Times New Roman"/>
          <w:b/>
          <w:color w:val="000000" w:themeColor="text1"/>
          <w:szCs w:val="24"/>
        </w:rPr>
      </w:pPr>
      <w:r w:rsidRPr="00A13C49">
        <w:rPr>
          <w:rFonts w:ascii="Times New Roman" w:hAnsi="Times New Roman"/>
          <w:b/>
          <w:color w:val="000000" w:themeColor="text1"/>
          <w:szCs w:val="24"/>
        </w:rPr>
        <w:t>Cite the specific SORN and PIA associated with this collection and provide the link to where it appears on the NASA privacy page.</w:t>
      </w:r>
    </w:p>
    <w:bookmarkEnd w:id="10"/>
    <w:p w:rsidR="00734CE0" w:rsidP="00C622CC" w14:paraId="05C1EAC7" w14:textId="77777777">
      <w:pPr>
        <w:pStyle w:val="Heading2"/>
        <w:spacing w:before="0" w:line="240" w:lineRule="auto"/>
        <w:rPr>
          <w:color w:val="auto"/>
        </w:rPr>
      </w:pPr>
    </w:p>
    <w:p w:rsidR="005C71C7" w:rsidP="00517019" w14:paraId="20A54139" w14:textId="4875613F">
      <w:pPr>
        <w:autoSpaceDE w:val="0"/>
        <w:autoSpaceDN w:val="0"/>
        <w:adjustRightInd w:val="0"/>
      </w:pPr>
      <w:r w:rsidRPr="002D57F2">
        <w:t xml:space="preserve">The </w:t>
      </w:r>
      <w:r w:rsidRPr="002D57F2" w:rsidR="002D57F2">
        <w:t xml:space="preserve">information collection instruments were </w:t>
      </w:r>
      <w:r w:rsidRPr="002D57F2" w:rsidR="00941C45">
        <w:t>reviewed,</w:t>
      </w:r>
      <w:r w:rsidRPr="002D57F2" w:rsidR="002D57F2">
        <w:t xml:space="preserve"> </w:t>
      </w:r>
      <w:r w:rsidR="00941C45">
        <w:t>and a</w:t>
      </w:r>
      <w:r w:rsidR="00125156">
        <w:t xml:space="preserve"> Privacy Impact assessment </w:t>
      </w:r>
      <w:r w:rsidR="00112B68">
        <w:t>wa</w:t>
      </w:r>
      <w:r w:rsidR="00125156">
        <w:t xml:space="preserve">s </w:t>
      </w:r>
      <w:r w:rsidR="00112B68">
        <w:t>created.  It was determined that a Privacy Act Statement is not required</w:t>
      </w:r>
      <w:r w:rsidR="00DA7ECC">
        <w:t>.</w:t>
      </w:r>
      <w:r w:rsidR="00E36E93">
        <w:t xml:space="preserve"> </w:t>
      </w:r>
    </w:p>
    <w:p w:rsidR="00310955" w:rsidRPr="005B4D80" w:rsidP="00517019" w14:paraId="2B353A75" w14:textId="77777777">
      <w:pPr>
        <w:autoSpaceDE w:val="0"/>
        <w:autoSpaceDN w:val="0"/>
        <w:adjustRightInd w:val="0"/>
        <w:rPr>
          <w:color w:val="FF0000"/>
        </w:rPr>
      </w:pPr>
    </w:p>
    <w:p w:rsidR="00B36497" w:rsidRPr="00B75A8F" w:rsidP="00B36497" w14:paraId="09EE8986" w14:textId="3C568202">
      <w:pPr>
        <w:pStyle w:val="ListParagraph"/>
        <w:numPr>
          <w:ilvl w:val="0"/>
          <w:numId w:val="31"/>
        </w:numPr>
        <w:tabs>
          <w:tab w:val="left" w:pos="-1440"/>
        </w:tabs>
        <w:rPr>
          <w:rFonts w:ascii="Times New Roman" w:hAnsi="Times New Roman"/>
          <w:b/>
          <w:szCs w:val="24"/>
        </w:rPr>
      </w:pPr>
      <w:bookmarkStart w:id="11" w:name="_Toc417555097"/>
      <w:r>
        <w:rPr>
          <w:rFonts w:ascii="Times New Roman" w:hAnsi="Times New Roman"/>
          <w:b/>
          <w:szCs w:val="24"/>
        </w:rPr>
        <w:t xml:space="preserve"> </w:t>
      </w:r>
      <w:r w:rsidRPr="00B75A8F">
        <w:rPr>
          <w:rFonts w:ascii="Times New Roman" w:hAnsi="Times New Roman"/>
          <w:b/>
          <w:szCs w:val="24"/>
        </w:rPr>
        <w:t>Provide additional justification for any questions of a sensitive nature, such as sexual behavior and attitudes, religious beliefs, and other matters that are commonly considered private.</w:t>
      </w:r>
    </w:p>
    <w:bookmarkEnd w:id="11"/>
    <w:p w:rsidR="00B36497" w:rsidRPr="00E22A63" w:rsidP="00C622CC" w14:paraId="5445F23F" w14:textId="77777777">
      <w:pPr>
        <w:pStyle w:val="Heading2"/>
        <w:spacing w:before="0" w:line="240" w:lineRule="auto"/>
        <w:rPr>
          <w:color w:val="auto"/>
        </w:rPr>
      </w:pPr>
    </w:p>
    <w:p w:rsidR="00FD27C3" w:rsidRPr="00BB26E5" w:rsidP="00517019" w14:paraId="3BAB0103" w14:textId="4065C8B9">
      <w:r w:rsidRPr="00BB26E5">
        <w:t xml:space="preserve">Questions </w:t>
      </w:r>
      <w:r w:rsidR="00DB4932">
        <w:t>associated with</w:t>
      </w:r>
      <w:r w:rsidRPr="00BB26E5">
        <w:t xml:space="preserve"> the </w:t>
      </w:r>
      <w:r w:rsidRPr="0015479C" w:rsidR="009C4B73">
        <w:t xml:space="preserve">Watch Party </w:t>
      </w:r>
      <w:r w:rsidRPr="0015479C" w:rsidR="00E22A63">
        <w:t>registration</w:t>
      </w:r>
      <w:r w:rsidRPr="0015479C" w:rsidR="00DB4932">
        <w:t xml:space="preserve"> processes</w:t>
      </w:r>
      <w:r w:rsidR="00DB4932">
        <w:t xml:space="preserve"> </w:t>
      </w:r>
      <w:r w:rsidRPr="00BB26E5" w:rsidR="00442EB5">
        <w:t>are</w:t>
      </w:r>
      <w:r w:rsidRPr="00BB26E5">
        <w:t xml:space="preserve"> not </w:t>
      </w:r>
      <w:r w:rsidRPr="00BB26E5" w:rsidR="002D57F2">
        <w:t>consistent with those of</w:t>
      </w:r>
      <w:r w:rsidRPr="00BB26E5">
        <w:t xml:space="preserve"> a sensitive nature</w:t>
      </w:r>
      <w:r w:rsidRPr="00BB26E5" w:rsidR="001401C5">
        <w:t>.</w:t>
      </w:r>
    </w:p>
    <w:p w:rsidR="00B36497" w:rsidRPr="00B36497" w:rsidP="00C622CC" w14:paraId="16640C1C" w14:textId="77777777">
      <w:bookmarkStart w:id="12" w:name="_Toc417555098"/>
    </w:p>
    <w:p w:rsidR="004538EF" w:rsidRPr="00B75A8F" w:rsidP="004538EF" w14:paraId="55336126" w14:textId="5DC665F5">
      <w:pPr>
        <w:pStyle w:val="ListParagraph"/>
        <w:numPr>
          <w:ilvl w:val="0"/>
          <w:numId w:val="3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Pr>
          <w:rFonts w:ascii="Times New Roman" w:hAnsi="Times New Roman"/>
          <w:b/>
          <w:szCs w:val="24"/>
        </w:rPr>
        <w:t xml:space="preserve"> </w:t>
      </w:r>
      <w:r w:rsidRPr="00B75A8F">
        <w:rPr>
          <w:rFonts w:ascii="Times New Roman" w:hAnsi="Times New Roman"/>
          <w:b/>
          <w:szCs w:val="24"/>
        </w:rPr>
        <w:t>Provide estimates of the hour burden of the collection of information.</w:t>
      </w:r>
    </w:p>
    <w:bookmarkEnd w:id="12"/>
    <w:p w:rsidR="001401C5" w:rsidP="00517019" w14:paraId="65366696" w14:textId="77777777">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356"/>
        <w:gridCol w:w="2345"/>
        <w:gridCol w:w="2303"/>
      </w:tblGrid>
      <w:tr w14:paraId="7CC584D7" w14:textId="77777777" w:rsidTr="007846B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6" w:type="dxa"/>
          </w:tcPr>
          <w:p w:rsidR="007846B6" w:rsidRPr="003E0BB4" w:rsidP="00C622CC" w14:paraId="730A64F3" w14:textId="5E8D33FE">
            <w:pPr>
              <w:autoSpaceDE w:val="0"/>
              <w:autoSpaceDN w:val="0"/>
              <w:adjustRightInd w:val="0"/>
              <w:jc w:val="center"/>
            </w:pPr>
            <w:r w:rsidRPr="00B75A8F">
              <w:rPr>
                <w:b/>
                <w:bCs/>
              </w:rPr>
              <w:t>Respondent category</w:t>
            </w:r>
          </w:p>
        </w:tc>
        <w:tc>
          <w:tcPr>
            <w:tcW w:w="2356" w:type="dxa"/>
          </w:tcPr>
          <w:p w:rsidR="007846B6" w:rsidRPr="005B0360" w:rsidP="00C622CC" w14:paraId="70CFC406" w14:textId="6A107DEC">
            <w:pPr>
              <w:autoSpaceDE w:val="0"/>
              <w:autoSpaceDN w:val="0"/>
              <w:adjustRightInd w:val="0"/>
              <w:jc w:val="center"/>
            </w:pPr>
            <w:r w:rsidRPr="00B75A8F">
              <w:rPr>
                <w:b/>
                <w:bCs/>
              </w:rPr>
              <w:t>Number of respondents</w:t>
            </w:r>
          </w:p>
        </w:tc>
        <w:tc>
          <w:tcPr>
            <w:tcW w:w="2345" w:type="dxa"/>
          </w:tcPr>
          <w:p w:rsidR="007846B6" w:rsidRPr="005B0360" w:rsidP="00C622CC" w14:paraId="6D9FFCDC" w14:textId="15BBC118">
            <w:pPr>
              <w:autoSpaceDE w:val="0"/>
              <w:autoSpaceDN w:val="0"/>
              <w:adjustRightInd w:val="0"/>
              <w:jc w:val="center"/>
            </w:pPr>
            <w:r w:rsidRPr="00B75A8F">
              <w:rPr>
                <w:b/>
                <w:bCs/>
              </w:rPr>
              <w:t>Estimated completion time</w:t>
            </w:r>
          </w:p>
        </w:tc>
        <w:tc>
          <w:tcPr>
            <w:tcW w:w="2303" w:type="dxa"/>
          </w:tcPr>
          <w:p w:rsidR="007846B6" w:rsidRPr="005B0360" w:rsidP="00C622CC" w14:paraId="2DB4664E" w14:textId="2CD32E79">
            <w:pPr>
              <w:autoSpaceDE w:val="0"/>
              <w:autoSpaceDN w:val="0"/>
              <w:adjustRightInd w:val="0"/>
              <w:jc w:val="center"/>
            </w:pPr>
            <w:r w:rsidRPr="00B75A8F">
              <w:rPr>
                <w:b/>
                <w:bCs/>
              </w:rPr>
              <w:t>Annual burden</w:t>
            </w:r>
          </w:p>
        </w:tc>
      </w:tr>
      <w:tr w14:paraId="1343392C" w14:textId="77777777" w:rsidTr="007846B6">
        <w:tblPrEx>
          <w:tblW w:w="0" w:type="auto"/>
          <w:tblLook w:val="04A0"/>
        </w:tblPrEx>
        <w:tc>
          <w:tcPr>
            <w:tcW w:w="2346" w:type="dxa"/>
          </w:tcPr>
          <w:p w:rsidR="007C528E" w:rsidRPr="0015479C" w:rsidP="00517019" w14:paraId="23C7A093" w14:textId="77777777">
            <w:pPr>
              <w:autoSpaceDE w:val="0"/>
              <w:autoSpaceDN w:val="0"/>
              <w:adjustRightInd w:val="0"/>
            </w:pPr>
            <w:r w:rsidRPr="0015479C">
              <w:t>Watch Party Private Registration</w:t>
            </w:r>
          </w:p>
        </w:tc>
        <w:tc>
          <w:tcPr>
            <w:tcW w:w="2356" w:type="dxa"/>
          </w:tcPr>
          <w:p w:rsidR="007C528E" w:rsidRPr="0015479C" w:rsidP="00517019" w14:paraId="3C67E658" w14:textId="77777777">
            <w:pPr>
              <w:autoSpaceDE w:val="0"/>
              <w:autoSpaceDN w:val="0"/>
              <w:adjustRightInd w:val="0"/>
            </w:pPr>
            <w:r w:rsidRPr="0015479C">
              <w:t>1,100</w:t>
            </w:r>
          </w:p>
        </w:tc>
        <w:tc>
          <w:tcPr>
            <w:tcW w:w="2345" w:type="dxa"/>
          </w:tcPr>
          <w:p w:rsidR="007C528E" w:rsidRPr="0015479C" w:rsidP="00517019" w14:paraId="78FC879F" w14:textId="6999A7A8">
            <w:pPr>
              <w:autoSpaceDE w:val="0"/>
              <w:autoSpaceDN w:val="0"/>
              <w:adjustRightInd w:val="0"/>
            </w:pPr>
            <w:r>
              <w:t>3</w:t>
            </w:r>
            <w:r w:rsidRPr="0015479C" w:rsidR="00DD7FC0">
              <w:t xml:space="preserve"> </w:t>
            </w:r>
            <w:r w:rsidRPr="0015479C">
              <w:t>minutes</w:t>
            </w:r>
          </w:p>
        </w:tc>
        <w:tc>
          <w:tcPr>
            <w:tcW w:w="2303" w:type="dxa"/>
          </w:tcPr>
          <w:p w:rsidR="007C528E" w:rsidRPr="0015479C" w:rsidP="00517019" w14:paraId="0AEBCDCF" w14:textId="3202E4A8">
            <w:pPr>
              <w:autoSpaceDE w:val="0"/>
              <w:autoSpaceDN w:val="0"/>
              <w:adjustRightInd w:val="0"/>
            </w:pPr>
            <w:r>
              <w:t>55</w:t>
            </w:r>
            <w:r w:rsidRPr="0015479C" w:rsidR="00874390">
              <w:t xml:space="preserve"> </w:t>
            </w:r>
            <w:r w:rsidRPr="0015479C" w:rsidR="00203124">
              <w:t>hours</w:t>
            </w:r>
          </w:p>
        </w:tc>
      </w:tr>
      <w:tr w14:paraId="64BB8195" w14:textId="77777777" w:rsidTr="007846B6">
        <w:tblPrEx>
          <w:tblW w:w="0" w:type="auto"/>
          <w:tblLook w:val="04A0"/>
        </w:tblPrEx>
        <w:tc>
          <w:tcPr>
            <w:tcW w:w="2346" w:type="dxa"/>
          </w:tcPr>
          <w:p w:rsidR="007C528E" w:rsidRPr="0015479C" w:rsidP="00517019" w14:paraId="14F4FE97" w14:textId="77777777">
            <w:pPr>
              <w:autoSpaceDE w:val="0"/>
              <w:autoSpaceDN w:val="0"/>
              <w:adjustRightInd w:val="0"/>
            </w:pPr>
            <w:r w:rsidRPr="0015479C">
              <w:t>Watch Party Public Registration</w:t>
            </w:r>
          </w:p>
        </w:tc>
        <w:tc>
          <w:tcPr>
            <w:tcW w:w="2356" w:type="dxa"/>
          </w:tcPr>
          <w:p w:rsidR="007C528E" w:rsidRPr="0015479C" w:rsidP="00517019" w14:paraId="15D7A3C6" w14:textId="77777777">
            <w:pPr>
              <w:autoSpaceDE w:val="0"/>
              <w:autoSpaceDN w:val="0"/>
              <w:adjustRightInd w:val="0"/>
            </w:pPr>
            <w:r w:rsidRPr="0015479C">
              <w:t>769</w:t>
            </w:r>
          </w:p>
        </w:tc>
        <w:tc>
          <w:tcPr>
            <w:tcW w:w="2345" w:type="dxa"/>
          </w:tcPr>
          <w:p w:rsidR="007C528E" w:rsidRPr="0015479C" w:rsidP="00517019" w14:paraId="0CB2B042" w14:textId="2D0CA670">
            <w:pPr>
              <w:autoSpaceDE w:val="0"/>
              <w:autoSpaceDN w:val="0"/>
              <w:adjustRightInd w:val="0"/>
            </w:pPr>
            <w:r w:rsidRPr="0015479C">
              <w:t>3</w:t>
            </w:r>
            <w:r w:rsidRPr="0015479C">
              <w:t xml:space="preserve"> minutes</w:t>
            </w:r>
          </w:p>
        </w:tc>
        <w:tc>
          <w:tcPr>
            <w:tcW w:w="2303" w:type="dxa"/>
          </w:tcPr>
          <w:p w:rsidR="007C528E" w:rsidRPr="0015479C" w:rsidP="00517019" w14:paraId="3E2098D6" w14:textId="732BCDBA">
            <w:pPr>
              <w:autoSpaceDE w:val="0"/>
              <w:autoSpaceDN w:val="0"/>
              <w:adjustRightInd w:val="0"/>
            </w:pPr>
            <w:r w:rsidRPr="0015479C">
              <w:t>3</w:t>
            </w:r>
            <w:r w:rsidR="002549AB">
              <w:t xml:space="preserve">8.45 </w:t>
            </w:r>
            <w:r w:rsidRPr="0015479C" w:rsidR="00203124">
              <w:t>hours</w:t>
            </w:r>
          </w:p>
          <w:p w:rsidR="00D870D5" w:rsidRPr="0015479C" w:rsidP="00517019" w14:paraId="039420D0" w14:textId="77777777">
            <w:pPr>
              <w:autoSpaceDE w:val="0"/>
              <w:autoSpaceDN w:val="0"/>
              <w:adjustRightInd w:val="0"/>
            </w:pPr>
          </w:p>
        </w:tc>
      </w:tr>
      <w:tr w14:paraId="50A28BD2" w14:textId="77777777" w:rsidTr="007846B6">
        <w:tblPrEx>
          <w:tblW w:w="0" w:type="auto"/>
          <w:tblLook w:val="04A0"/>
        </w:tblPrEx>
        <w:tc>
          <w:tcPr>
            <w:tcW w:w="2346" w:type="dxa"/>
          </w:tcPr>
          <w:p w:rsidR="007C528E" w:rsidRPr="0015479C" w:rsidP="00517019" w14:paraId="08672FE9" w14:textId="77777777">
            <w:pPr>
              <w:autoSpaceDE w:val="0"/>
              <w:autoSpaceDN w:val="0"/>
              <w:adjustRightInd w:val="0"/>
            </w:pPr>
            <w:r w:rsidRPr="0015479C">
              <w:rPr>
                <w:b/>
              </w:rPr>
              <w:t>TOTAL</w:t>
            </w:r>
          </w:p>
        </w:tc>
        <w:tc>
          <w:tcPr>
            <w:tcW w:w="2356" w:type="dxa"/>
          </w:tcPr>
          <w:p w:rsidR="007C528E" w:rsidRPr="0015479C" w:rsidP="00517019" w14:paraId="79A5BE01" w14:textId="442CD92E">
            <w:pPr>
              <w:autoSpaceDE w:val="0"/>
              <w:autoSpaceDN w:val="0"/>
              <w:adjustRightInd w:val="0"/>
              <w:rPr>
                <w:b/>
                <w:bCs/>
              </w:rPr>
            </w:pPr>
            <w:r w:rsidRPr="0015479C">
              <w:rPr>
                <w:b/>
                <w:bCs/>
              </w:rPr>
              <w:t>1,869</w:t>
            </w:r>
          </w:p>
        </w:tc>
        <w:tc>
          <w:tcPr>
            <w:tcW w:w="2345" w:type="dxa"/>
          </w:tcPr>
          <w:p w:rsidR="007C528E" w:rsidRPr="0015479C" w:rsidP="00517019" w14:paraId="66772DB0" w14:textId="67FC1044">
            <w:pPr>
              <w:autoSpaceDE w:val="0"/>
              <w:autoSpaceDN w:val="0"/>
              <w:adjustRightInd w:val="0"/>
            </w:pPr>
            <w:r>
              <w:t xml:space="preserve"> </w:t>
            </w:r>
          </w:p>
        </w:tc>
        <w:tc>
          <w:tcPr>
            <w:tcW w:w="2303" w:type="dxa"/>
          </w:tcPr>
          <w:p w:rsidR="00D870D5" w:rsidRPr="0015479C" w:rsidP="00517019" w14:paraId="0520A690" w14:textId="3EEDEF3B">
            <w:pPr>
              <w:autoSpaceDE w:val="0"/>
              <w:autoSpaceDN w:val="0"/>
              <w:adjustRightInd w:val="0"/>
              <w:rPr>
                <w:b/>
              </w:rPr>
            </w:pPr>
            <w:r>
              <w:rPr>
                <w:b/>
              </w:rPr>
              <w:t>9</w:t>
            </w:r>
            <w:r w:rsidR="006761CC">
              <w:rPr>
                <w:b/>
              </w:rPr>
              <w:t>3.45</w:t>
            </w:r>
            <w:r w:rsidRPr="0015479C" w:rsidR="00203124">
              <w:rPr>
                <w:b/>
              </w:rPr>
              <w:t>hours</w:t>
            </w:r>
          </w:p>
        </w:tc>
      </w:tr>
    </w:tbl>
    <w:p w:rsidR="00414BD7" w:rsidP="00517019" w14:paraId="06DAE942" w14:textId="48FF859F">
      <w:r>
        <w:t xml:space="preserve"> </w:t>
      </w:r>
    </w:p>
    <w:p w:rsidR="007846B6" w:rsidRPr="003B27BC" w:rsidP="00517019" w14:paraId="45D3956E" w14:textId="77777777"/>
    <w:p w:rsidR="00EF204E" w:rsidRPr="00B75A8F" w:rsidP="00EF204E" w14:paraId="41480648" w14:textId="1F42630A">
      <w:pPr>
        <w:pStyle w:val="ListParagraph"/>
        <w:numPr>
          <w:ilvl w:val="0"/>
          <w:numId w:val="3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bookmarkStart w:id="13" w:name="_Toc417555099"/>
      <w:r>
        <w:rPr>
          <w:rFonts w:ascii="Times New Roman" w:hAnsi="Times New Roman"/>
          <w:b/>
          <w:szCs w:val="24"/>
        </w:rPr>
        <w:t xml:space="preserve"> </w:t>
      </w:r>
      <w:r w:rsidRPr="00B75A8F">
        <w:rPr>
          <w:rFonts w:ascii="Times New Roman" w:hAnsi="Times New Roman"/>
          <w:b/>
          <w:szCs w:val="24"/>
        </w:rPr>
        <w:t>Provide an estimate of the total annual cost burden to respondents or record keepers resulting from the collection of information.</w:t>
      </w:r>
    </w:p>
    <w:bookmarkEnd w:id="13"/>
    <w:p w:rsidR="00EF204E" w:rsidRPr="0073485C" w:rsidP="00C622CC" w14:paraId="5C0A8D2E" w14:textId="77777777">
      <w:pPr>
        <w:pStyle w:val="Heading2"/>
        <w:spacing w:before="0" w:line="240" w:lineRule="auto"/>
        <w:rPr>
          <w:color w:val="auto"/>
        </w:rPr>
      </w:pPr>
    </w:p>
    <w:p w:rsidR="007C528E" w:rsidP="00517019" w14:paraId="25384D94" w14:textId="60FBA181">
      <w:r w:rsidRPr="007A4B45">
        <w:t xml:space="preserve">The primary burden to the applicants is the time needed to complete the application as there are no </w:t>
      </w:r>
      <w:r w:rsidR="000B1125">
        <w:t xml:space="preserve">other </w:t>
      </w:r>
      <w:r w:rsidRPr="007A4B45">
        <w:t>costs associated</w:t>
      </w:r>
      <w:r>
        <w:t>. The public Watch Party POC is expected to be associated with the educational and library associations. The latest B</w:t>
      </w:r>
      <w:r w:rsidR="00DC4001">
        <w:t>ureau of Labor</w:t>
      </w:r>
      <w:r>
        <w:t xml:space="preserve"> </w:t>
      </w:r>
      <w:r w:rsidR="00DC4001">
        <w:t xml:space="preserve">(BOL) </w:t>
      </w:r>
      <w:r>
        <w:t>data for this group shows a me</w:t>
      </w:r>
      <w:r w:rsidR="00E4444F">
        <w:t>dian</w:t>
      </w:r>
      <w:r>
        <w:t xml:space="preserve"> hourly </w:t>
      </w:r>
      <w:r w:rsidR="008B4AE3">
        <w:t>wage</w:t>
      </w:r>
      <w:r>
        <w:t xml:space="preserve"> of $</w:t>
      </w:r>
      <w:r w:rsidR="00AB1918">
        <w:t>28.47</w:t>
      </w:r>
      <w:r w:rsidR="005D3558">
        <w:t xml:space="preserve"> </w:t>
      </w:r>
      <w:r>
        <w:t>on which the calculations are based.</w:t>
      </w:r>
      <w:r>
        <w:rPr>
          <w:rStyle w:val="FootnoteReference"/>
        </w:rPr>
        <w:footnoteReference w:id="3"/>
      </w:r>
      <w:r>
        <w:t xml:space="preserve"> </w:t>
      </w:r>
      <w:r w:rsidR="00DC4001">
        <w:t xml:space="preserve">The public Watch Party registration type is estimated to </w:t>
      </w:r>
      <w:r w:rsidRPr="0015479C" w:rsidR="00DC4001">
        <w:t xml:space="preserve">take </w:t>
      </w:r>
      <w:r w:rsidRPr="0015479C" w:rsidR="0046089F">
        <w:t>3</w:t>
      </w:r>
      <w:r w:rsidRPr="0015479C" w:rsidR="00DC4001">
        <w:t xml:space="preserve"> minutes</w:t>
      </w:r>
      <w:r w:rsidR="00DC4001">
        <w:t xml:space="preserve"> to complete or $</w:t>
      </w:r>
      <w:r w:rsidR="00361BB9">
        <w:t>1.</w:t>
      </w:r>
      <w:r w:rsidR="007B027A">
        <w:t xml:space="preserve">42 </w:t>
      </w:r>
      <w:r w:rsidR="00DC4001">
        <w:t xml:space="preserve">for the entire task. The total annual cost for public Watch Party registration will be </w:t>
      </w:r>
      <w:r w:rsidR="005D3558">
        <w:t>$1,</w:t>
      </w:r>
      <w:r w:rsidR="00FF5825">
        <w:t>091.98</w:t>
      </w:r>
      <w:r w:rsidR="005D3558">
        <w:t>.</w:t>
      </w:r>
      <w:r w:rsidR="00DC4001">
        <w:t xml:space="preserve"> </w:t>
      </w:r>
    </w:p>
    <w:p w:rsidR="007C528E" w:rsidP="00517019" w14:paraId="7C04FA88" w14:textId="77777777"/>
    <w:p w:rsidR="004C24A6" w:rsidP="00517019" w14:paraId="660C3674" w14:textId="48F22FF2">
      <w:r>
        <w:t xml:space="preserve">The private Watch Party POC could be any member </w:t>
      </w:r>
      <w:r w:rsidR="000301B9">
        <w:t>of</w:t>
      </w:r>
      <w:r>
        <w:t xml:space="preserve"> the public. The latest BOL data for all occupations shows a</w:t>
      </w:r>
      <w:r w:rsidR="00E4444F">
        <w:t xml:space="preserve"> median</w:t>
      </w:r>
      <w:r>
        <w:t xml:space="preserve"> hourly wage of $</w:t>
      </w:r>
      <w:r w:rsidR="00463C6D">
        <w:t>23.80</w:t>
      </w:r>
      <w:r w:rsidR="008A29D4">
        <w:t xml:space="preserve"> </w:t>
      </w:r>
      <w:r>
        <w:t>on which the calculations are based</w:t>
      </w:r>
      <w:r>
        <w:rPr>
          <w:rStyle w:val="FootnoteReference"/>
        </w:rPr>
        <w:footnoteReference w:id="4"/>
      </w:r>
      <w:r>
        <w:t>.</w:t>
      </w:r>
      <w:r w:rsidR="00DC4001">
        <w:t xml:space="preserve"> </w:t>
      </w:r>
      <w:r w:rsidR="0060712F">
        <w:t xml:space="preserve">The private watch party registration type is estimated to </w:t>
      </w:r>
      <w:r w:rsidRPr="0015479C" w:rsidR="0060712F">
        <w:t xml:space="preserve">take </w:t>
      </w:r>
      <w:r w:rsidR="00FE7CB5">
        <w:t>3</w:t>
      </w:r>
      <w:r w:rsidRPr="0015479C" w:rsidR="0060712F">
        <w:t xml:space="preserve"> minutes to complete</w:t>
      </w:r>
      <w:r w:rsidR="0060712F">
        <w:t xml:space="preserve"> or $</w:t>
      </w:r>
      <w:r w:rsidR="00AD30A4">
        <w:t>1.19</w:t>
      </w:r>
    </w:p>
    <w:p w:rsidR="004C24A6" w:rsidP="00517019" w14:paraId="7D91F480" w14:textId="7BEDC436">
      <w:r w:rsidRPr="00AB1999">
        <w:t xml:space="preserve">for the entire task. </w:t>
      </w:r>
      <w:r w:rsidRPr="00AB1999" w:rsidR="00DC4001">
        <w:t xml:space="preserve">The total annual cost for private Watch Party registrations will be </w:t>
      </w:r>
      <w:r w:rsidRPr="00AB1999" w:rsidR="00AB1999">
        <w:t>$1,309</w:t>
      </w:r>
      <w:r w:rsidRPr="00AB1999" w:rsidR="00DC4001">
        <w:t>.</w:t>
      </w:r>
    </w:p>
    <w:p w:rsidR="00203124" w:rsidP="00517019" w14:paraId="07CAC9D0" w14:textId="09ACF07B"/>
    <w:p w:rsidR="00203124" w:rsidP="00517019" w14:paraId="4A924FD6" w14:textId="5305EA9A">
      <w:r>
        <w:t>The total cost to all participants is $</w:t>
      </w:r>
      <w:r w:rsidR="00A0253B">
        <w:t>2,400.98</w:t>
      </w:r>
    </w:p>
    <w:p w:rsidR="00C14B9E" w:rsidP="00517019" w14:paraId="4B353BDC" w14:textId="77777777"/>
    <w:p w:rsidR="00C14B9E" w:rsidP="00517019" w14:paraId="71244F5F" w14:textId="695C8311"/>
    <w:p w:rsidR="00C14B9E" w:rsidP="00517019" w14:paraId="001A067A" w14:textId="77777777"/>
    <w:p w:rsidR="00EF204E" w:rsidP="00517019" w14:paraId="2D90AEB6" w14:textId="77777777"/>
    <w:p w:rsidR="00CA133C" w:rsidRPr="00B75A8F" w:rsidP="00CA133C" w14:paraId="1921FBD2" w14:textId="33FF3DA2">
      <w:pPr>
        <w:pStyle w:val="ListParagraph"/>
        <w:numPr>
          <w:ilvl w:val="0"/>
          <w:numId w:val="31"/>
        </w:numPr>
        <w:tabs>
          <w:tab w:val="left" w:pos="630"/>
          <w:tab w:val="left" w:pos="770"/>
          <w:tab w:val="num" w:pos="900"/>
        </w:tabs>
        <w:rPr>
          <w:rFonts w:ascii="Times New Roman" w:hAnsi="Times New Roman"/>
          <w:b/>
          <w:szCs w:val="24"/>
        </w:rPr>
      </w:pPr>
      <w:bookmarkStart w:id="14" w:name="_Toc417555100"/>
      <w:r>
        <w:rPr>
          <w:rFonts w:ascii="Times New Roman" w:hAnsi="Times New Roman"/>
          <w:b/>
          <w:szCs w:val="24"/>
        </w:rPr>
        <w:t xml:space="preserve"> </w:t>
      </w:r>
      <w:r w:rsidRPr="00B75A8F">
        <w:rPr>
          <w:rFonts w:ascii="Times New Roman" w:hAnsi="Times New Roman"/>
          <w:b/>
          <w:szCs w:val="24"/>
        </w:rPr>
        <w:t xml:space="preserve">Provide estimates of annualized costs to the Federal government. </w:t>
      </w:r>
    </w:p>
    <w:p w:rsidR="004D275A" w:rsidP="00517019" w14:paraId="6AD14F64" w14:textId="77777777">
      <w:bookmarkStart w:id="15" w:name="_Toc417555101"/>
      <w:bookmarkEnd w:id="14"/>
    </w:p>
    <w:p w:rsidR="004F5154" w:rsidP="00517019" w14:paraId="3A799B42" w14:textId="264E7582">
      <w:r w:rsidRPr="00F51B1C">
        <w:t xml:space="preserve">The estimated </w:t>
      </w:r>
      <w:r w:rsidR="00502BD8">
        <w:t xml:space="preserve">annual </w:t>
      </w:r>
      <w:r w:rsidRPr="00F51B1C">
        <w:t xml:space="preserve">cost burden to the government is approximately </w:t>
      </w:r>
      <w:r w:rsidRPr="004F5154">
        <w:t>$</w:t>
      </w:r>
      <w:r w:rsidR="00AE732E">
        <w:t>4,278.91</w:t>
      </w:r>
      <w:r w:rsidRPr="004F5154">
        <w:t xml:space="preserve"> and</w:t>
      </w:r>
      <w:r>
        <w:t xml:space="preserve"> represents the time spent by an administrator of the watch parties. </w:t>
      </w:r>
      <w:r w:rsidR="00DC4001">
        <w:t xml:space="preserve">The administrator </w:t>
      </w:r>
      <w:r w:rsidR="007141F7">
        <w:t xml:space="preserve">(a NASA employee that </w:t>
      </w:r>
      <w:r w:rsidR="00AA3489">
        <w:t xml:space="preserve">has a NASA </w:t>
      </w:r>
      <w:r w:rsidR="0015479C">
        <w:t>Eventbrite</w:t>
      </w:r>
      <w:r w:rsidR="00AA3489">
        <w:t xml:space="preserve"> account administrator seat</w:t>
      </w:r>
      <w:r w:rsidR="00355A01">
        <w:t xml:space="preserve">, </w:t>
      </w:r>
      <w:r w:rsidR="00DC4001">
        <w:t xml:space="preserve">will communicate with registrants, curate information, post Watch Parties to NASA sites if requested, and provided internal updates about the registrations. </w:t>
      </w:r>
      <w:r w:rsidR="002E45D0">
        <w:t xml:space="preserve"> </w:t>
      </w:r>
    </w:p>
    <w:p w:rsidR="00CA133C" w:rsidP="00C622CC" w14:paraId="257DCA53" w14:textId="77777777"/>
    <w:p w:rsidR="004F5154" w:rsidP="00517019" w14:paraId="6645F86F" w14:textId="7F4CB2D0">
      <w:r>
        <w:t xml:space="preserve">Calculations are based on the annual salary of a GS-12, step </w:t>
      </w:r>
      <w:r w:rsidR="007C528E">
        <w:t>1</w:t>
      </w:r>
      <w:r>
        <w:t xml:space="preserve"> </w:t>
      </w:r>
      <w:r w:rsidR="00DC4001">
        <w:t xml:space="preserve">in Palm Bay, FL </w:t>
      </w:r>
      <w:r>
        <w:t>(</w:t>
      </w:r>
      <w:r w:rsidR="00DC4001">
        <w:t>$</w:t>
      </w:r>
      <w:r w:rsidR="00F44779">
        <w:t>89</w:t>
      </w:r>
      <w:r w:rsidR="00845FCB">
        <w:t>,280</w:t>
      </w:r>
      <w:r>
        <w:t>) to perform these duties.</w:t>
      </w:r>
      <w:r>
        <w:rPr>
          <w:rStyle w:val="FootnoteReference"/>
        </w:rPr>
        <w:footnoteReference w:id="5"/>
      </w:r>
      <w:r>
        <w:t xml:space="preserve">  </w:t>
      </w:r>
      <w:r>
        <w:t xml:space="preserve">Management of this system and its related responsibilities occupy approximately </w:t>
      </w:r>
      <w:r w:rsidR="00DC4001">
        <w:t xml:space="preserve">1 </w:t>
      </w:r>
      <w:r w:rsidR="003A0121">
        <w:t>hour</w:t>
      </w:r>
      <w:r>
        <w:t xml:space="preserve"> per week. </w:t>
      </w:r>
      <w:r w:rsidR="00DC4001">
        <w:t xml:space="preserve">One </w:t>
      </w:r>
      <w:r>
        <w:t>(</w:t>
      </w:r>
      <w:r w:rsidR="00DC4001">
        <w:t>1</w:t>
      </w:r>
      <w:r>
        <w:t xml:space="preserve">) </w:t>
      </w:r>
      <w:r w:rsidR="0015479C">
        <w:t>hour</w:t>
      </w:r>
      <w:r>
        <w:t xml:space="preserve"> per week equals </w:t>
      </w:r>
      <w:r w:rsidRPr="007B4F27" w:rsidR="007B4F27">
        <w:t>.0479%</w:t>
      </w:r>
      <w:r w:rsidR="00816161">
        <w:t xml:space="preserve"> </w:t>
      </w:r>
      <w:r>
        <w:t xml:space="preserve">of the hours worked by </w:t>
      </w:r>
      <w:r>
        <w:t>a full-time employee</w:t>
      </w:r>
      <w:r>
        <w:t xml:space="preserve"> ($</w:t>
      </w:r>
      <w:r w:rsidR="008A29D4">
        <w:t>89</w:t>
      </w:r>
      <w:r w:rsidR="00DC7798">
        <w:t>,280</w:t>
      </w:r>
      <w:r>
        <w:t xml:space="preserve"> x .</w:t>
      </w:r>
      <w:r w:rsidR="00AC0847">
        <w:t>0479</w:t>
      </w:r>
      <w:r>
        <w:t xml:space="preserve"> =</w:t>
      </w:r>
      <w:r w:rsidR="00146553">
        <w:rPr>
          <w:rFonts w:ascii="Segoe UI" w:hAnsi="Segoe UI" w:cs="Segoe UI"/>
          <w:b/>
          <w:bCs/>
          <w:color w:val="424242"/>
          <w:shd w:val="clear" w:color="auto" w:fill="FAFAFA"/>
        </w:rPr>
        <w:t xml:space="preserve"> </w:t>
      </w:r>
      <w:r w:rsidRPr="00146553" w:rsidR="00146553">
        <w:rPr>
          <w:b/>
          <w:bCs/>
        </w:rPr>
        <w:t>$</w:t>
      </w:r>
      <w:r w:rsidRPr="00146553" w:rsidR="00146553">
        <w:t>4,278.91</w:t>
      </w:r>
      <w:r w:rsidRPr="00146553">
        <w:t>).</w:t>
      </w:r>
      <w:r>
        <w:t xml:space="preserve"> </w:t>
      </w:r>
    </w:p>
    <w:p w:rsidR="00EF204E" w:rsidRPr="00F51B1C" w:rsidP="00C622CC" w14:paraId="019B4FCB" w14:textId="77777777"/>
    <w:p w:rsidR="00181BB4" w:rsidRPr="00B75A8F" w:rsidP="00181BB4" w14:paraId="60BE64A5" w14:textId="44D2BA01">
      <w:pPr>
        <w:pStyle w:val="ListParagraph"/>
        <w:numPr>
          <w:ilvl w:val="0"/>
          <w:numId w:val="31"/>
        </w:numPr>
        <w:tabs>
          <w:tab w:val="left" w:pos="660"/>
        </w:tabs>
        <w:rPr>
          <w:rFonts w:ascii="Times New Roman" w:hAnsi="Times New Roman"/>
          <w:b/>
          <w:szCs w:val="24"/>
        </w:rPr>
      </w:pPr>
      <w:r>
        <w:rPr>
          <w:rFonts w:ascii="Times New Roman" w:hAnsi="Times New Roman"/>
          <w:b/>
          <w:szCs w:val="24"/>
        </w:rPr>
        <w:t xml:space="preserve"> </w:t>
      </w:r>
      <w:r w:rsidRPr="00B75A8F">
        <w:rPr>
          <w:rFonts w:ascii="Times New Roman" w:hAnsi="Times New Roman"/>
          <w:b/>
          <w:szCs w:val="24"/>
        </w:rPr>
        <w:t>Explain the reasons for any major program changes or adjustments to burden hours or annualized costs to respondents.</w:t>
      </w:r>
    </w:p>
    <w:p w:rsidR="00181BB4" w:rsidP="00517019" w14:paraId="2360EF65" w14:textId="77777777">
      <w:pPr>
        <w:pStyle w:val="Heading2"/>
        <w:spacing w:before="0" w:line="240" w:lineRule="auto"/>
        <w:rPr>
          <w:color w:val="auto"/>
        </w:rPr>
      </w:pPr>
    </w:p>
    <w:bookmarkEnd w:id="15"/>
    <w:p w:rsidR="00EC2840" w:rsidRPr="00A0512D" w:rsidP="00EC2840" w14:paraId="06A3AACE" w14:textId="7A1B0C53">
      <w:pPr>
        <w:outlineLvl w:val="0"/>
        <w:rPr>
          <w:bCs/>
        </w:rPr>
      </w:pPr>
      <w:r w:rsidRPr="004142B3">
        <w:t xml:space="preserve">The </w:t>
      </w:r>
      <w:r>
        <w:t>burden</w:t>
      </w:r>
      <w:r w:rsidRPr="004142B3">
        <w:t xml:space="preserve"> for virtual guests not affiliated with a Watch Party has been removed. These participants now only need to provide their name and email to receive a viewing link, with no additional data collection necessary</w:t>
      </w:r>
      <w:r>
        <w:t xml:space="preserve">. Watch </w:t>
      </w:r>
      <w:r w:rsidR="00D93D9C">
        <w:t>Parties b</w:t>
      </w:r>
      <w:r>
        <w:rPr>
          <w:bCs/>
        </w:rPr>
        <w:t xml:space="preserve">urden hours </w:t>
      </w:r>
      <w:r w:rsidRPr="00A0512D">
        <w:rPr>
          <w:bCs/>
        </w:rPr>
        <w:t xml:space="preserve">decreased due to fewer questions.  </w:t>
      </w:r>
      <w:r>
        <w:rPr>
          <w:bCs/>
        </w:rPr>
        <w:t xml:space="preserve">Cost increased due to </w:t>
      </w:r>
      <w:r w:rsidR="002E2E77">
        <w:rPr>
          <w:bCs/>
        </w:rPr>
        <w:t xml:space="preserve">updates to the </w:t>
      </w:r>
      <w:r w:rsidR="002E2E77">
        <w:t xml:space="preserve">latest Bureau of Labor media hour wage. </w:t>
      </w:r>
    </w:p>
    <w:p w:rsidR="0085368F" w:rsidRPr="00EF204E" w:rsidP="00C622CC" w14:paraId="6E3A68CF" w14:textId="77777777">
      <w:bookmarkStart w:id="16" w:name="_Toc417555102"/>
    </w:p>
    <w:p w:rsidR="00DE50FA" w:rsidRPr="00B75A8F" w:rsidP="00DE50FA" w14:paraId="5A505D99" w14:textId="2A3119C4">
      <w:pPr>
        <w:pStyle w:val="ListParagraph"/>
        <w:numPr>
          <w:ilvl w:val="0"/>
          <w:numId w:val="31"/>
        </w:numPr>
        <w:tabs>
          <w:tab w:val="left" w:pos="720"/>
          <w:tab w:val="left" w:pos="770"/>
        </w:tabs>
        <w:rPr>
          <w:rFonts w:ascii="Times New Roman" w:hAnsi="Times New Roman"/>
          <w:b/>
          <w:szCs w:val="24"/>
        </w:rPr>
      </w:pPr>
      <w:r>
        <w:rPr>
          <w:rFonts w:ascii="Times New Roman" w:hAnsi="Times New Roman"/>
          <w:b/>
          <w:szCs w:val="24"/>
        </w:rPr>
        <w:t xml:space="preserve"> </w:t>
      </w:r>
      <w:r w:rsidRPr="00B75A8F">
        <w:rPr>
          <w:rFonts w:ascii="Times New Roman" w:hAnsi="Times New Roman"/>
          <w:b/>
          <w:szCs w:val="24"/>
        </w:rPr>
        <w:t xml:space="preserve">For collections of information whose results will be published, outline plans for tabulation and publication.  </w:t>
      </w:r>
    </w:p>
    <w:p w:rsidR="00DE50FA" w:rsidRPr="00B75A8F" w:rsidP="00DE50FA" w14:paraId="5823912B" w14:textId="15EA5C57">
      <w:pPr>
        <w:pStyle w:val="ListParagraph"/>
        <w:tabs>
          <w:tab w:val="left" w:pos="440"/>
          <w:tab w:val="left" w:pos="770"/>
        </w:tabs>
        <w:ind w:left="660"/>
        <w:rPr>
          <w:rFonts w:ascii="Times New Roman" w:hAnsi="Times New Roman"/>
          <w:b/>
          <w:szCs w:val="24"/>
        </w:rPr>
      </w:pPr>
    </w:p>
    <w:bookmarkEnd w:id="16"/>
    <w:p w:rsidR="00E22A63" w:rsidP="00517019" w14:paraId="6ABC8C87" w14:textId="77777777">
      <w:pPr>
        <w:tabs>
          <w:tab w:val="left" w:pos="720"/>
        </w:tabs>
      </w:pPr>
      <w:r w:rsidRPr="00BB26E5">
        <w:t>Information gathered is not collected for external publication and will not be tabulated.</w:t>
      </w:r>
      <w:r w:rsidRPr="004E397A">
        <w:t xml:space="preserve"> </w:t>
      </w:r>
      <w:r w:rsidRPr="00BB26E5">
        <w:t>Complex analytical techniques will not be used. Information collected will</w:t>
      </w:r>
      <w:r>
        <w:t xml:space="preserve"> be used to plan and conduct official outreach activities through the Virtual Guest Program</w:t>
      </w:r>
      <w:r w:rsidRPr="00BB26E5">
        <w:t>.</w:t>
      </w:r>
      <w:r>
        <w:t xml:space="preserve"> Authorized designated Administrators</w:t>
      </w:r>
      <w:r w:rsidRPr="00BB26E5">
        <w:t xml:space="preserve"> may </w:t>
      </w:r>
      <w:r>
        <w:t>generate various reports using the data</w:t>
      </w:r>
      <w:r w:rsidRPr="00BB26E5">
        <w:t xml:space="preserve"> </w:t>
      </w:r>
      <w:r>
        <w:t xml:space="preserve">from the Virtual Guest Program for </w:t>
      </w:r>
      <w:r w:rsidRPr="00BB26E5">
        <w:t>internal performance monitoring</w:t>
      </w:r>
      <w:r>
        <w:t>.</w:t>
      </w:r>
      <w:r w:rsidRPr="00BB26E5">
        <w:t xml:space="preserve"> </w:t>
      </w:r>
    </w:p>
    <w:p w:rsidR="00DE50FA" w:rsidP="00517019" w14:paraId="4F486F4C" w14:textId="77777777">
      <w:pPr>
        <w:tabs>
          <w:tab w:val="left" w:pos="720"/>
        </w:tabs>
      </w:pPr>
    </w:p>
    <w:p w:rsidR="00686844" w:rsidRPr="00B75A8F" w:rsidP="00686844" w14:paraId="7E411C30" w14:textId="2798304B">
      <w:pPr>
        <w:pStyle w:val="ListParagraph"/>
        <w:numPr>
          <w:ilvl w:val="0"/>
          <w:numId w:val="31"/>
        </w:numPr>
        <w:tabs>
          <w:tab w:val="left" w:pos="720"/>
          <w:tab w:val="left" w:pos="770"/>
        </w:tabs>
        <w:rPr>
          <w:rFonts w:ascii="Times New Roman" w:hAnsi="Times New Roman"/>
          <w:b/>
          <w:szCs w:val="24"/>
        </w:rPr>
      </w:pPr>
      <w:bookmarkStart w:id="17" w:name="_Toc417555103"/>
      <w:r>
        <w:rPr>
          <w:rFonts w:ascii="Times New Roman" w:hAnsi="Times New Roman"/>
          <w:b/>
          <w:szCs w:val="24"/>
        </w:rPr>
        <w:t xml:space="preserve"> </w:t>
      </w:r>
      <w:r w:rsidRPr="00B75A8F">
        <w:rPr>
          <w:rFonts w:ascii="Times New Roman" w:hAnsi="Times New Roman"/>
          <w:b/>
          <w:szCs w:val="24"/>
        </w:rPr>
        <w:t>If seeking approval to not display the expiration date for OMB approval of the information collection, explain the reasons that display would be inappropriate.</w:t>
      </w:r>
    </w:p>
    <w:bookmarkEnd w:id="17"/>
    <w:p w:rsidR="00686844" w:rsidRPr="003B27BC" w:rsidP="00C622CC" w14:paraId="5444DC5D" w14:textId="77777777">
      <w:pPr>
        <w:pStyle w:val="Heading2"/>
        <w:spacing w:before="0" w:line="240" w:lineRule="auto"/>
        <w:rPr>
          <w:color w:val="auto"/>
        </w:rPr>
      </w:pPr>
    </w:p>
    <w:p w:rsidR="00414BD7" w:rsidRPr="003B27BC" w:rsidP="00517019" w14:paraId="580637F1" w14:textId="78867121">
      <w:r>
        <w:t xml:space="preserve">No exemption is requested, NASA will display the control number and expiration date where needed. </w:t>
      </w:r>
    </w:p>
    <w:p w:rsidR="00DE50FA" w:rsidP="00517019" w14:paraId="23A5E450" w14:textId="77777777">
      <w:pPr>
        <w:keepNext/>
        <w:keepLines/>
        <w:outlineLvl w:val="1"/>
        <w:rPr>
          <w:b/>
          <w:bCs/>
          <w:smallCaps/>
          <w:sz w:val="26"/>
          <w:szCs w:val="26"/>
        </w:rPr>
      </w:pPr>
      <w:bookmarkStart w:id="18" w:name="_Toc417555104"/>
    </w:p>
    <w:p w:rsidR="00692B19" w:rsidRPr="00B75A8F" w:rsidP="00692B19" w14:paraId="7F249E09" w14:textId="717EEF02">
      <w:pPr>
        <w:pStyle w:val="ListParagraph"/>
        <w:numPr>
          <w:ilvl w:val="0"/>
          <w:numId w:val="31"/>
        </w:numPr>
        <w:tabs>
          <w:tab w:val="left" w:pos="720"/>
          <w:tab w:val="left" w:pos="770"/>
        </w:tabs>
        <w:rPr>
          <w:rFonts w:ascii="Times New Roman" w:hAnsi="Times New Roman"/>
          <w:b/>
          <w:szCs w:val="24"/>
        </w:rPr>
      </w:pPr>
      <w:r>
        <w:rPr>
          <w:rFonts w:ascii="Times New Roman" w:hAnsi="Times New Roman"/>
          <w:b/>
          <w:szCs w:val="24"/>
        </w:rPr>
        <w:t xml:space="preserve"> </w:t>
      </w:r>
      <w:r w:rsidRPr="00B75A8F">
        <w:rPr>
          <w:rFonts w:ascii="Times New Roman" w:hAnsi="Times New Roman"/>
          <w:b/>
          <w:szCs w:val="24"/>
        </w:rPr>
        <w:t>Explain any exception to the below certification statement.</w:t>
      </w:r>
    </w:p>
    <w:p w:rsidR="00360B69" w:rsidP="00CE43D1" w14:paraId="47EA3297" w14:textId="77777777">
      <w:pPr>
        <w:pStyle w:val="ListParagraph"/>
        <w:tabs>
          <w:tab w:val="left" w:pos="720"/>
          <w:tab w:val="left" w:pos="770"/>
        </w:tabs>
        <w:ind w:left="660"/>
        <w:rPr>
          <w:rFonts w:ascii="Times New Roman" w:hAnsi="Times New Roman"/>
          <w:snapToGrid/>
          <w:szCs w:val="24"/>
        </w:rPr>
      </w:pPr>
    </w:p>
    <w:p w:rsidR="00CE43D1" w:rsidRPr="00360B69" w:rsidP="00CE43D1" w14:paraId="3FF8119D" w14:textId="285E6234">
      <w:pPr>
        <w:pStyle w:val="ListParagraph"/>
        <w:tabs>
          <w:tab w:val="left" w:pos="720"/>
          <w:tab w:val="left" w:pos="770"/>
        </w:tabs>
        <w:ind w:left="660"/>
        <w:rPr>
          <w:rFonts w:ascii="Times New Roman" w:hAnsi="Times New Roman"/>
          <w:snapToGrid/>
          <w:szCs w:val="24"/>
        </w:rPr>
      </w:pPr>
      <w:r w:rsidRPr="00360B69">
        <w:rPr>
          <w:rFonts w:ascii="Times New Roman" w:hAnsi="Times New Roman"/>
          <w:snapToGrid/>
          <w:szCs w:val="24"/>
        </w:rPr>
        <w:t>There are no exceptions to the below certification statement.</w:t>
      </w:r>
    </w:p>
    <w:p w:rsidR="00692B19" w:rsidRPr="00B75A8F" w:rsidP="00692B19" w14:paraId="4F7B507F" w14:textId="77777777">
      <w:pPr>
        <w:pStyle w:val="ListParagraph"/>
        <w:ind w:left="660"/>
        <w:rPr>
          <w:rFonts w:ascii="Times New Roman" w:eastAsia="Calibri" w:hAnsi="Times New Roman"/>
          <w:i/>
          <w:szCs w:val="24"/>
        </w:rPr>
      </w:pPr>
    </w:p>
    <w:p w:rsidR="00692B19" w:rsidRPr="00B75A8F" w:rsidP="00692B19" w14:paraId="48CBF280" w14:textId="77777777">
      <w:pPr>
        <w:pStyle w:val="CM11"/>
        <w:spacing w:line="240" w:lineRule="auto"/>
        <w:ind w:left="660"/>
        <w:jc w:val="both"/>
        <w:rPr>
          <w:rFonts w:ascii="Times New Roman" w:hAnsi="Times New Roman"/>
        </w:rPr>
      </w:pPr>
      <w:r w:rsidRPr="00B75A8F">
        <w:rPr>
          <w:rFonts w:ascii="Times New Roman" w:hAnsi="Times New Roman"/>
          <w:i/>
          <w:iCs/>
        </w:rPr>
        <w:t xml:space="preserve">The proposed collection of information – </w:t>
      </w:r>
    </w:p>
    <w:p w:rsidR="00692B19" w:rsidRPr="00B75A8F" w:rsidP="00692B19" w14:paraId="5322F496"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692B19" w:rsidRPr="00B75A8F" w:rsidP="00692B19" w14:paraId="7F0E0165"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(b) is not unnecessarily duplicative of information that is reasonably accessible to the agency; </w:t>
      </w:r>
    </w:p>
    <w:p w:rsidR="00692B19" w:rsidRPr="00B75A8F" w:rsidP="00692B19" w14:paraId="575876E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92B19" w:rsidRPr="00B75A8F" w:rsidP="00692B19" w14:paraId="77D65574"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(1) establishing differing compliance or reporting requirements or timelines that </w:t>
      </w:r>
      <w:r w:rsidRPr="00B75A8F">
        <w:rPr>
          <w:rFonts w:ascii="Times New Roman" w:hAnsi="Times New Roman" w:cs="Times New Roman"/>
          <w:i/>
          <w:iCs/>
          <w:color w:val="auto"/>
        </w:rPr>
        <w:t>take into account</w:t>
      </w:r>
      <w:r w:rsidRPr="00B75A8F">
        <w:rPr>
          <w:rFonts w:ascii="Times New Roman" w:hAnsi="Times New Roman" w:cs="Times New Roman"/>
          <w:i/>
          <w:iCs/>
          <w:color w:val="auto"/>
        </w:rPr>
        <w:t xml:space="preserve"> the resources available to those who are to </w:t>
      </w:r>
      <w:r w:rsidRPr="00B75A8F">
        <w:rPr>
          <w:rFonts w:ascii="Times New Roman" w:hAnsi="Times New Roman" w:cs="Times New Roman"/>
          <w:i/>
          <w:iCs/>
          <w:color w:val="auto"/>
        </w:rPr>
        <w:t>respond;</w:t>
      </w:r>
      <w:r w:rsidRPr="00B75A8F">
        <w:rPr>
          <w:rFonts w:ascii="Times New Roman" w:hAnsi="Times New Roman" w:cs="Times New Roman"/>
          <w:i/>
          <w:iCs/>
          <w:color w:val="auto"/>
        </w:rPr>
        <w:t xml:space="preserve"> </w:t>
      </w:r>
    </w:p>
    <w:p w:rsidR="00692B19" w:rsidRPr="00B75A8F" w:rsidP="00692B19" w14:paraId="749945AA"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(2) the clarification, consolidation, or simplification of compliance and reporting requirements; or </w:t>
      </w:r>
    </w:p>
    <w:p w:rsidR="00692B19" w:rsidRPr="00B75A8F" w:rsidP="00692B19" w14:paraId="371274A2"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(3) an exemption from coverage of the collection of information, or any part thereof; </w:t>
      </w:r>
    </w:p>
    <w:p w:rsidR="00692B19" w:rsidRPr="00B75A8F" w:rsidP="00692B19" w14:paraId="5A1137A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(d) is written using plain, coherent, and unambiguous terminology and is understandable to those who are targeted to respond; </w:t>
      </w:r>
    </w:p>
    <w:p w:rsidR="00692B19" w:rsidRPr="00B75A8F" w:rsidP="00692B19" w14:paraId="6190E279"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(e) indicates for each recordkeeping requirement the length of time persons are required to maintain the records specified; </w:t>
      </w:r>
    </w:p>
    <w:p w:rsidR="00692B19" w:rsidRPr="00B75A8F" w:rsidP="00692B19" w14:paraId="0E4D2FE0"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692B19" w:rsidRPr="00B75A8F" w:rsidP="00692B19" w14:paraId="423257C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92B19" w:rsidRPr="00B75A8F" w:rsidP="00692B19" w14:paraId="205E3800"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92B19" w:rsidRPr="00B75A8F" w:rsidP="00692B19" w14:paraId="59970F25" w14:textId="77777777">
      <w:pPr>
        <w:pStyle w:val="Default"/>
        <w:ind w:left="1260"/>
        <w:rPr>
          <w:rFonts w:ascii="Times New Roman" w:hAnsi="Times New Roman" w:cs="Times New Roman"/>
          <w:i/>
          <w:iCs/>
          <w:color w:val="auto"/>
        </w:rPr>
      </w:pPr>
      <w:r w:rsidRPr="00B75A8F">
        <w:rPr>
          <w:rFonts w:ascii="Times New Roman" w:hAnsi="Times New Roman" w:cs="Times New Roman"/>
          <w:color w:val="auto"/>
        </w:rPr>
        <w:t>(</w:t>
      </w:r>
      <w:r w:rsidRPr="00B75A8F">
        <w:rPr>
          <w:rFonts w:ascii="Times New Roman" w:hAnsi="Times New Roman" w:cs="Times New Roman"/>
          <w:i/>
          <w:iCs/>
          <w:color w:val="auto"/>
        </w:rPr>
        <w:t xml:space="preserve">i) will display the required PRA statement with the active OMB control number, as validated on www.reginfo.gov </w:t>
      </w:r>
    </w:p>
    <w:p w:rsidR="00692B19" w:rsidRPr="00B75A8F" w:rsidP="00692B19" w14:paraId="132CF2A9" w14:textId="77777777">
      <w:pPr>
        <w:pStyle w:val="Default"/>
        <w:ind w:left="660"/>
        <w:rPr>
          <w:rFonts w:ascii="Times New Roman" w:hAnsi="Times New Roman" w:cs="Times New Roman"/>
          <w:color w:val="auto"/>
        </w:rPr>
      </w:pPr>
    </w:p>
    <w:p w:rsidR="00692B19" w:rsidRPr="00503E87" w:rsidP="00692B19" w14:paraId="3E65E64E" w14:textId="071CE116">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A424A1">
        <w:rPr>
          <w:rFonts w:ascii="Times New Roman" w:hAnsi="Times New Roman"/>
          <w:bCs/>
          <w:szCs w:val="24"/>
        </w:rPr>
        <w:t>The NASA office conducting or sponsoring this information collection certifies compliance with all provisions listed above.</w:t>
      </w:r>
      <w:r w:rsidRPr="00B75A8F">
        <w:rPr>
          <w:rFonts w:ascii="Times New Roman" w:hAnsi="Times New Roman"/>
          <w:b/>
          <w:szCs w:val="24"/>
        </w:rPr>
        <w:t xml:space="preserve"> </w:t>
      </w:r>
      <w:r w:rsidRPr="00503E87">
        <w:rPr>
          <w:rFonts w:ascii="Times New Roman" w:hAnsi="Times New Roman"/>
          <w:bCs/>
          <w:szCs w:val="24"/>
        </w:rPr>
        <w:t xml:space="preserve">Certifying individual </w:t>
      </w:r>
      <w:r w:rsidRPr="00503E87" w:rsidR="000F5362">
        <w:rPr>
          <w:rFonts w:ascii="Times New Roman" w:hAnsi="Times New Roman"/>
          <w:bCs/>
          <w:szCs w:val="24"/>
        </w:rPr>
        <w:t>is</w:t>
      </w:r>
      <w:r w:rsidRPr="00503E87" w:rsidR="00FC0332">
        <w:rPr>
          <w:rFonts w:ascii="Times New Roman" w:hAnsi="Times New Roman"/>
          <w:bCs/>
          <w:szCs w:val="24"/>
        </w:rPr>
        <w:t xml:space="preserve"> </w:t>
      </w:r>
      <w:r w:rsidRPr="00503E87">
        <w:rPr>
          <w:rFonts w:ascii="Times New Roman" w:hAnsi="Times New Roman"/>
          <w:bCs/>
          <w:szCs w:val="24"/>
        </w:rPr>
        <w:t>a civil service employee.</w:t>
      </w:r>
    </w:p>
    <w:p w:rsidR="00692B19" w:rsidRPr="00B75A8F" w:rsidP="00692B19" w14:paraId="66411EEB"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C44CA5" w:rsidRPr="00C44CA5" w:rsidP="006E56C1" w14:paraId="525E12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Cs/>
        </w:rPr>
      </w:pPr>
      <w:r w:rsidRPr="00E57641">
        <w:rPr>
          <w:b/>
        </w:rPr>
        <w:t xml:space="preserve">Name: </w:t>
      </w:r>
      <w:r w:rsidRPr="00C44CA5" w:rsidR="00823CCC">
        <w:rPr>
          <w:bCs/>
        </w:rPr>
        <w:t>Lora Bleacher</w:t>
      </w:r>
    </w:p>
    <w:p w:rsidR="006E56C1" w:rsidRPr="00E57641" w:rsidP="006E56C1" w14:paraId="5D5457E4" w14:textId="6CB40C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r w:rsidRPr="00E57641">
        <w:rPr>
          <w:b/>
        </w:rPr>
        <w:t xml:space="preserve">Title: </w:t>
      </w:r>
      <w:r w:rsidRPr="007A4101" w:rsidR="007A4101">
        <w:rPr>
          <w:bCs/>
        </w:rPr>
        <w:t xml:space="preserve">Exploration </w:t>
      </w:r>
      <w:r w:rsidR="007A4101">
        <w:rPr>
          <w:bCs/>
        </w:rPr>
        <w:t>S</w:t>
      </w:r>
      <w:r w:rsidRPr="007A4101" w:rsidR="007A4101">
        <w:rPr>
          <w:bCs/>
        </w:rPr>
        <w:t xml:space="preserve">ystems </w:t>
      </w:r>
      <w:r w:rsidR="007A4101">
        <w:rPr>
          <w:bCs/>
        </w:rPr>
        <w:t>D</w:t>
      </w:r>
      <w:r w:rsidRPr="007A4101" w:rsidR="007A4101">
        <w:rPr>
          <w:bCs/>
        </w:rPr>
        <w:t xml:space="preserve">evelopment </w:t>
      </w:r>
      <w:r w:rsidR="007A4101">
        <w:rPr>
          <w:bCs/>
        </w:rPr>
        <w:t>M</w:t>
      </w:r>
      <w:r w:rsidRPr="007A4101" w:rsidR="007A4101">
        <w:rPr>
          <w:bCs/>
        </w:rPr>
        <w:t>ission Directorate</w:t>
      </w:r>
      <w:r w:rsidR="007A4101">
        <w:rPr>
          <w:bCs/>
        </w:rPr>
        <w:t xml:space="preserve"> Communications Director</w:t>
      </w:r>
    </w:p>
    <w:p w:rsidR="00C44CA5" w:rsidP="006E56C1" w14:paraId="415382F9" w14:textId="081DDD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Cs/>
        </w:rPr>
      </w:pPr>
      <w:r w:rsidRPr="00E57641">
        <w:rPr>
          <w:b/>
        </w:rPr>
        <w:t xml:space="preserve">Email address: </w:t>
      </w:r>
      <w:r w:rsidRPr="00C44CA5">
        <w:rPr>
          <w:bCs/>
        </w:rPr>
        <w:t>lora.v.bleacher@nasa.gov</w:t>
      </w:r>
    </w:p>
    <w:p w:rsidR="00503E87" w:rsidRPr="00E57641" w:rsidP="006E56C1" w14:paraId="194A5DE9" w14:textId="7FDFA1E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r w:rsidRPr="00C44CA5">
        <w:rPr>
          <w:b/>
          <w:bCs/>
        </w:rPr>
        <w:t>Phone Number:</w:t>
      </w:r>
      <w:r>
        <w:t xml:space="preserve"> </w:t>
      </w:r>
      <w:r w:rsidRPr="00C44CA5" w:rsidR="00C44CA5">
        <w:rPr>
          <w:color w:val="000000" w:themeColor="text1"/>
        </w:rPr>
        <w:t>301.286.2009</w:t>
      </w:r>
    </w:p>
    <w:p w:rsidR="003C4375" w:rsidRPr="00DC0883" w:rsidP="00517019" w14:paraId="259D579F" w14:textId="5D872EE1">
      <w:pPr>
        <w:rPr>
          <w:bCs/>
        </w:rPr>
      </w:pPr>
      <w:r w:rsidRPr="00E57641">
        <w:rPr>
          <w:b/>
        </w:rPr>
        <w:t>Date:</w:t>
      </w:r>
      <w:r w:rsidR="00DC0883">
        <w:rPr>
          <w:b/>
        </w:rPr>
        <w:t xml:space="preserve"> </w:t>
      </w:r>
      <w:r w:rsidRPr="0092503A" w:rsidR="0092503A">
        <w:rPr>
          <w:bCs/>
        </w:rPr>
        <w:t>12/12</w:t>
      </w:r>
      <w:r w:rsidRPr="0092503A" w:rsidR="00360B69">
        <w:rPr>
          <w:bCs/>
        </w:rPr>
        <w:t>/2025</w:t>
      </w:r>
      <w:bookmarkEnd w:id="18"/>
    </w:p>
    <w:sectPr w:rsidSect="00B93194">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8FA" w14:paraId="160542A9" w14:textId="77777777">
    <w:pPr>
      <w:pStyle w:val="Footer"/>
      <w:jc w:val="right"/>
    </w:pPr>
    <w:r>
      <w:fldChar w:fldCharType="begin"/>
    </w:r>
    <w:r>
      <w:instrText xml:space="preserve"> PAGE   \* MERGEFORMAT </w:instrText>
    </w:r>
    <w:r>
      <w:fldChar w:fldCharType="separate"/>
    </w:r>
    <w:r w:rsidR="001825F4">
      <w:rPr>
        <w:noProof/>
      </w:rPr>
      <w:t>5</w:t>
    </w:r>
    <w:r>
      <w:rPr>
        <w:noProof/>
      </w:rPr>
      <w:fldChar w:fldCharType="end"/>
    </w:r>
  </w:p>
  <w:p w:rsidR="007358FA" w14:paraId="62DB03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62F0" w:rsidP="007358FA" w14:paraId="26DBB4C1" w14:textId="77777777">
      <w:r>
        <w:separator/>
      </w:r>
    </w:p>
  </w:footnote>
  <w:footnote w:type="continuationSeparator" w:id="1">
    <w:p w:rsidR="000262F0" w:rsidP="007358FA" w14:paraId="2AAAB93C" w14:textId="77777777">
      <w:r>
        <w:continuationSeparator/>
      </w:r>
    </w:p>
  </w:footnote>
  <w:footnote w:type="continuationNotice" w:id="2">
    <w:p w:rsidR="000262F0" w14:paraId="3E79BF19" w14:textId="77777777"/>
  </w:footnote>
  <w:footnote w:id="3">
    <w:p w:rsidR="00DC4001" w14:paraId="79121ED9" w14:textId="19578159">
      <w:pPr>
        <w:pStyle w:val="FootnoteText"/>
      </w:pPr>
      <w:r>
        <w:rPr>
          <w:rStyle w:val="FootnoteReference"/>
        </w:rPr>
        <w:footnoteRef/>
      </w:r>
      <w:r>
        <w:t xml:space="preserve"> </w:t>
      </w:r>
      <w:hyperlink r:id="rId1" w:anchor="/industry/000000" w:history="1">
        <w:r w:rsidR="00DA066B">
          <w:rPr>
            <w:rStyle w:val="Hyperlink"/>
          </w:rPr>
          <w:t>May 2024 National Occupational Employment and Wage Estimates (bls.gov)</w:t>
        </w:r>
      </w:hyperlink>
      <w:r w:rsidR="00474BE6">
        <w:t xml:space="preserve"> - </w:t>
      </w:r>
      <w:r w:rsidRPr="009C0B72" w:rsidR="009C0B72">
        <w:t xml:space="preserve"> https://data.bls.gov/oes/#/industry/000000</w:t>
      </w:r>
    </w:p>
  </w:footnote>
  <w:footnote w:id="4">
    <w:p w:rsidR="00AB1918" w:rsidP="00AB1918" w14:paraId="4C9B2753" w14:textId="737143F7">
      <w:pPr>
        <w:pStyle w:val="FootnoteText"/>
      </w:pPr>
      <w:r>
        <w:rPr>
          <w:rStyle w:val="FootnoteReference"/>
        </w:rPr>
        <w:footnoteRef/>
      </w:r>
      <w:r>
        <w:t xml:space="preserve"> </w:t>
      </w:r>
      <w:hyperlink r:id="rId1" w:anchor="/industry/000000" w:history="1">
        <w:r>
          <w:rPr>
            <w:rStyle w:val="Hyperlink"/>
          </w:rPr>
          <w:t>May 2024 National Occupational Employment and Wage Estimates (bls.gov)</w:t>
        </w:r>
      </w:hyperlink>
      <w:r>
        <w:t xml:space="preserve"> - </w:t>
      </w:r>
      <w:r w:rsidRPr="009C0B72">
        <w:t xml:space="preserve"> https://data.bls.gov/oes/#/industry/000000</w:t>
      </w:r>
    </w:p>
    <w:p w:rsidR="00DC4001" w14:paraId="4736584D" w14:textId="77408519">
      <w:pPr>
        <w:pStyle w:val="FootnoteText"/>
      </w:pPr>
    </w:p>
  </w:footnote>
  <w:footnote w:id="5">
    <w:p w:rsidR="00125156" w14:paraId="448AB325" w14:textId="214167FC">
      <w:pPr>
        <w:pStyle w:val="FootnoteText"/>
      </w:pPr>
      <w:r>
        <w:rPr>
          <w:rStyle w:val="FootnoteReference"/>
        </w:rPr>
        <w:footnoteRef/>
      </w:r>
      <w:r>
        <w:t xml:space="preserve"> </w:t>
      </w:r>
      <w:hyperlink r:id="rId2" w:history="1">
        <w:r w:rsidR="0032308D">
          <w:rPr>
            <w:rStyle w:val="Hyperlink"/>
          </w:rPr>
          <w:t>SALARY TABLE 2025-PB (opm.gov)</w:t>
        </w:r>
      </w:hyperlink>
      <w:r>
        <w:t xml:space="preserve"> - </w:t>
      </w:r>
      <w:r w:rsidRPr="00F44779" w:rsidR="00F44779">
        <w:t>https://www.opm.gov/policy-data-oversight/pay-leave/salaries-wages/salary-tables/pdf/2025/PB.pdf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D0840"/>
    <w:multiLevelType w:val="hybridMultilevel"/>
    <w:tmpl w:val="EAA8E91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A0544D"/>
    <w:multiLevelType w:val="hybridMultilevel"/>
    <w:tmpl w:val="602E524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1E5D67"/>
    <w:multiLevelType w:val="hybridMultilevel"/>
    <w:tmpl w:val="EFF883C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CF555D"/>
    <w:multiLevelType w:val="hybridMultilevel"/>
    <w:tmpl w:val="41188F80"/>
    <w:lvl w:ilvl="0">
      <w:start w:val="1"/>
      <w:numFmt w:val="bullet"/>
      <w:pStyle w:val="Style2Char"/>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875AFE"/>
    <w:multiLevelType w:val="hybridMultilevel"/>
    <w:tmpl w:val="BA54A3E0"/>
    <w:lvl w:ilvl="0">
      <w:start w:val="1"/>
      <w:numFmt w:val="decimal"/>
      <w:suff w:val="nothing"/>
      <w:lvlText w:val="%1."/>
      <w:lvlJc w:val="left"/>
      <w:pPr>
        <w:ind w:left="216" w:hanging="216"/>
      </w:pPr>
      <w:rPr>
        <w:rFonts w:hint="default"/>
        <w:b/>
        <w:color w:val="000000" w:themeColor="text1"/>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5">
    <w:nsid w:val="123E04DE"/>
    <w:multiLevelType w:val="hybridMultilevel"/>
    <w:tmpl w:val="E64EE26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77B0330"/>
    <w:multiLevelType w:val="hybridMultilevel"/>
    <w:tmpl w:val="2B64EBD8"/>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932367"/>
    <w:multiLevelType w:val="hybridMultilevel"/>
    <w:tmpl w:val="C0389B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C1B6A01"/>
    <w:multiLevelType w:val="hybridMultilevel"/>
    <w:tmpl w:val="253E3D3C"/>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5737A6"/>
    <w:multiLevelType w:val="hybridMultilevel"/>
    <w:tmpl w:val="D1D8CB6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735D9D"/>
    <w:multiLevelType w:val="hybridMultilevel"/>
    <w:tmpl w:val="2E6EB03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533E10"/>
    <w:multiLevelType w:val="hybridMultilevel"/>
    <w:tmpl w:val="602E192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151F99"/>
    <w:multiLevelType w:val="hybridMultilevel"/>
    <w:tmpl w:val="188E428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4803F0C"/>
    <w:multiLevelType w:val="hybridMultilevel"/>
    <w:tmpl w:val="E2346CEA"/>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1BA2B89"/>
    <w:multiLevelType w:val="hybridMultilevel"/>
    <w:tmpl w:val="323EF84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4D15D2"/>
    <w:multiLevelType w:val="hybridMultilevel"/>
    <w:tmpl w:val="1B6A381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9839BE"/>
    <w:multiLevelType w:val="hybridMultilevel"/>
    <w:tmpl w:val="495A698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E5D00EC"/>
    <w:multiLevelType w:val="hybridMultilevel"/>
    <w:tmpl w:val="5634666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B4244A"/>
    <w:multiLevelType w:val="hybridMultilevel"/>
    <w:tmpl w:val="70D64E2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73551C9"/>
    <w:multiLevelType w:val="hybridMultilevel"/>
    <w:tmpl w:val="F60CAACE"/>
    <w:lvl w:ilvl="0">
      <w:start w:val="10"/>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8EB7D13"/>
    <w:multiLevelType w:val="hybridMultilevel"/>
    <w:tmpl w:val="DC0C6B28"/>
    <w:lvl w:ilvl="0">
      <w:start w:val="11"/>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5352F0"/>
    <w:multiLevelType w:val="hybridMultilevel"/>
    <w:tmpl w:val="C77A1EB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796BBA"/>
    <w:multiLevelType w:val="multilevel"/>
    <w:tmpl w:val="0EA8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1E7285"/>
    <w:multiLevelType w:val="hybridMultilevel"/>
    <w:tmpl w:val="54049A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5">
    <w:nsid w:val="61BE749D"/>
    <w:multiLevelType w:val="hybridMultilevel"/>
    <w:tmpl w:val="ACA00B8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E5F08A4"/>
    <w:multiLevelType w:val="hybridMultilevel"/>
    <w:tmpl w:val="338A9472"/>
    <w:lvl w:ilvl="0">
      <w:start w:val="1"/>
      <w:numFmt w:val="bullet"/>
      <w:lvlText w:val=""/>
      <w:lvlJc w:val="left"/>
      <w:pPr>
        <w:ind w:left="1830" w:hanging="360"/>
      </w:pPr>
      <w:rPr>
        <w:rFonts w:ascii="Symbol" w:hAnsi="Symbol" w:hint="default"/>
        <w:sz w:val="16"/>
        <w:szCs w:val="16"/>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7">
    <w:nsid w:val="70801FC6"/>
    <w:multiLevelType w:val="hybridMultilevel"/>
    <w:tmpl w:val="78F4B54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4BC176A"/>
    <w:multiLevelType w:val="hybridMultilevel"/>
    <w:tmpl w:val="CCB26BE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BC5794E"/>
    <w:multiLevelType w:val="hybridMultilevel"/>
    <w:tmpl w:val="CB44A3D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BEE2F55"/>
    <w:multiLevelType w:val="hybridMultilevel"/>
    <w:tmpl w:val="6E3C6CD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6752356">
    <w:abstractNumId w:val="2"/>
  </w:num>
  <w:num w:numId="2" w16cid:durableId="365564528">
    <w:abstractNumId w:val="16"/>
  </w:num>
  <w:num w:numId="3" w16cid:durableId="1827277954">
    <w:abstractNumId w:val="29"/>
  </w:num>
  <w:num w:numId="4" w16cid:durableId="116988850">
    <w:abstractNumId w:val="30"/>
  </w:num>
  <w:num w:numId="5" w16cid:durableId="1002584309">
    <w:abstractNumId w:val="5"/>
  </w:num>
  <w:num w:numId="6" w16cid:durableId="1669676993">
    <w:abstractNumId w:val="18"/>
  </w:num>
  <w:num w:numId="7" w16cid:durableId="1372344050">
    <w:abstractNumId w:val="19"/>
  </w:num>
  <w:num w:numId="8" w16cid:durableId="1223640280">
    <w:abstractNumId w:val="8"/>
  </w:num>
  <w:num w:numId="9" w16cid:durableId="1457139411">
    <w:abstractNumId w:val="27"/>
  </w:num>
  <w:num w:numId="10" w16cid:durableId="2024554433">
    <w:abstractNumId w:val="14"/>
  </w:num>
  <w:num w:numId="11" w16cid:durableId="610626578">
    <w:abstractNumId w:val="12"/>
  </w:num>
  <w:num w:numId="12" w16cid:durableId="949359093">
    <w:abstractNumId w:val="10"/>
  </w:num>
  <w:num w:numId="13" w16cid:durableId="746223738">
    <w:abstractNumId w:val="15"/>
  </w:num>
  <w:num w:numId="14" w16cid:durableId="1611930007">
    <w:abstractNumId w:val="0"/>
  </w:num>
  <w:num w:numId="15" w16cid:durableId="806093335">
    <w:abstractNumId w:val="11"/>
  </w:num>
  <w:num w:numId="16" w16cid:durableId="1874338882">
    <w:abstractNumId w:val="1"/>
  </w:num>
  <w:num w:numId="17" w16cid:durableId="936597035">
    <w:abstractNumId w:val="17"/>
  </w:num>
  <w:num w:numId="18" w16cid:durableId="1276524490">
    <w:abstractNumId w:val="20"/>
  </w:num>
  <w:num w:numId="19" w16cid:durableId="1994525004">
    <w:abstractNumId w:val="13"/>
  </w:num>
  <w:num w:numId="20" w16cid:durableId="1422721482">
    <w:abstractNumId w:val="28"/>
  </w:num>
  <w:num w:numId="21" w16cid:durableId="187322594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5954937">
    <w:abstractNumId w:val="22"/>
  </w:num>
  <w:num w:numId="23" w16cid:durableId="439495688">
    <w:abstractNumId w:val="23"/>
  </w:num>
  <w:num w:numId="24" w16cid:durableId="572590315">
    <w:abstractNumId w:val="21"/>
  </w:num>
  <w:num w:numId="25" w16cid:durableId="567306370">
    <w:abstractNumId w:val="6"/>
  </w:num>
  <w:num w:numId="26" w16cid:durableId="1531913916">
    <w:abstractNumId w:val="25"/>
  </w:num>
  <w:num w:numId="27" w16cid:durableId="396821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4074534">
    <w:abstractNumId w:val="24"/>
    <w:lvlOverride w:ilvl="0">
      <w:startOverride w:val="1"/>
    </w:lvlOverride>
  </w:num>
  <w:num w:numId="29" w16cid:durableId="1013261185">
    <w:abstractNumId w:val="9"/>
  </w:num>
  <w:num w:numId="30" w16cid:durableId="1470896324">
    <w:abstractNumId w:val="7"/>
  </w:num>
  <w:num w:numId="31" w16cid:durableId="1248423163">
    <w:abstractNumId w:val="4"/>
  </w:num>
  <w:num w:numId="32" w16cid:durableId="13496808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0C"/>
    <w:rsid w:val="00010D08"/>
    <w:rsid w:val="00010FA2"/>
    <w:rsid w:val="00014E10"/>
    <w:rsid w:val="00020B26"/>
    <w:rsid w:val="000218D5"/>
    <w:rsid w:val="00025BD3"/>
    <w:rsid w:val="000262F0"/>
    <w:rsid w:val="000301B9"/>
    <w:rsid w:val="0003080C"/>
    <w:rsid w:val="00036E56"/>
    <w:rsid w:val="000411F9"/>
    <w:rsid w:val="00054ABD"/>
    <w:rsid w:val="00060A33"/>
    <w:rsid w:val="00061903"/>
    <w:rsid w:val="0006293B"/>
    <w:rsid w:val="0006363B"/>
    <w:rsid w:val="000866A5"/>
    <w:rsid w:val="00093D4E"/>
    <w:rsid w:val="00093E1F"/>
    <w:rsid w:val="0009474B"/>
    <w:rsid w:val="000A34DD"/>
    <w:rsid w:val="000B1125"/>
    <w:rsid w:val="000B403E"/>
    <w:rsid w:val="000B506A"/>
    <w:rsid w:val="000C141F"/>
    <w:rsid w:val="000C6C73"/>
    <w:rsid w:val="000D11E8"/>
    <w:rsid w:val="000D52A6"/>
    <w:rsid w:val="000D5392"/>
    <w:rsid w:val="000E0326"/>
    <w:rsid w:val="000E0A51"/>
    <w:rsid w:val="000E4575"/>
    <w:rsid w:val="000E567F"/>
    <w:rsid w:val="000E5F29"/>
    <w:rsid w:val="000F1182"/>
    <w:rsid w:val="000F5362"/>
    <w:rsid w:val="00104688"/>
    <w:rsid w:val="00105580"/>
    <w:rsid w:val="0011021A"/>
    <w:rsid w:val="00112B68"/>
    <w:rsid w:val="00125156"/>
    <w:rsid w:val="00127D20"/>
    <w:rsid w:val="00136015"/>
    <w:rsid w:val="001401C5"/>
    <w:rsid w:val="0014166B"/>
    <w:rsid w:val="00142698"/>
    <w:rsid w:val="00143A4F"/>
    <w:rsid w:val="0014651F"/>
    <w:rsid w:val="00146553"/>
    <w:rsid w:val="00153D96"/>
    <w:rsid w:val="0015479C"/>
    <w:rsid w:val="001618BE"/>
    <w:rsid w:val="0016440B"/>
    <w:rsid w:val="00165EA3"/>
    <w:rsid w:val="00166FD9"/>
    <w:rsid w:val="00181BB4"/>
    <w:rsid w:val="001825F4"/>
    <w:rsid w:val="00194411"/>
    <w:rsid w:val="001A2D76"/>
    <w:rsid w:val="001A7CE4"/>
    <w:rsid w:val="001B5E4D"/>
    <w:rsid w:val="001C1DF5"/>
    <w:rsid w:val="001C6055"/>
    <w:rsid w:val="001D176D"/>
    <w:rsid w:val="001E1D60"/>
    <w:rsid w:val="001E5E85"/>
    <w:rsid w:val="001F04B9"/>
    <w:rsid w:val="00200198"/>
    <w:rsid w:val="00201DC3"/>
    <w:rsid w:val="00203124"/>
    <w:rsid w:val="002032C4"/>
    <w:rsid w:val="00210111"/>
    <w:rsid w:val="002138EB"/>
    <w:rsid w:val="00216B06"/>
    <w:rsid w:val="00223513"/>
    <w:rsid w:val="002267C2"/>
    <w:rsid w:val="00227C6A"/>
    <w:rsid w:val="0023000A"/>
    <w:rsid w:val="00234FEE"/>
    <w:rsid w:val="00236495"/>
    <w:rsid w:val="00236838"/>
    <w:rsid w:val="00236AFA"/>
    <w:rsid w:val="00245EAC"/>
    <w:rsid w:val="0025244A"/>
    <w:rsid w:val="0025332A"/>
    <w:rsid w:val="002549AB"/>
    <w:rsid w:val="00255010"/>
    <w:rsid w:val="002559E9"/>
    <w:rsid w:val="0025772E"/>
    <w:rsid w:val="002617D6"/>
    <w:rsid w:val="002726F7"/>
    <w:rsid w:val="002815EA"/>
    <w:rsid w:val="0029193B"/>
    <w:rsid w:val="002921DD"/>
    <w:rsid w:val="0029701A"/>
    <w:rsid w:val="002A1166"/>
    <w:rsid w:val="002A2D59"/>
    <w:rsid w:val="002C1A10"/>
    <w:rsid w:val="002D1369"/>
    <w:rsid w:val="002D57F2"/>
    <w:rsid w:val="002E2E77"/>
    <w:rsid w:val="002E43B8"/>
    <w:rsid w:val="002E45D0"/>
    <w:rsid w:val="002E51C1"/>
    <w:rsid w:val="002E549D"/>
    <w:rsid w:val="002E6B74"/>
    <w:rsid w:val="002E732C"/>
    <w:rsid w:val="002F1B1F"/>
    <w:rsid w:val="002F7FFE"/>
    <w:rsid w:val="00300ABC"/>
    <w:rsid w:val="0030168A"/>
    <w:rsid w:val="003028E7"/>
    <w:rsid w:val="00302C50"/>
    <w:rsid w:val="00310955"/>
    <w:rsid w:val="00313A2F"/>
    <w:rsid w:val="00314816"/>
    <w:rsid w:val="003151B2"/>
    <w:rsid w:val="0031759B"/>
    <w:rsid w:val="00317F1C"/>
    <w:rsid w:val="003201F1"/>
    <w:rsid w:val="0032291E"/>
    <w:rsid w:val="0032308D"/>
    <w:rsid w:val="00326083"/>
    <w:rsid w:val="003314A2"/>
    <w:rsid w:val="00336F0E"/>
    <w:rsid w:val="003432BC"/>
    <w:rsid w:val="00351DE3"/>
    <w:rsid w:val="00354734"/>
    <w:rsid w:val="00355A01"/>
    <w:rsid w:val="00356086"/>
    <w:rsid w:val="00360B69"/>
    <w:rsid w:val="00361BB9"/>
    <w:rsid w:val="00370340"/>
    <w:rsid w:val="00370D15"/>
    <w:rsid w:val="00372BFE"/>
    <w:rsid w:val="00384691"/>
    <w:rsid w:val="00385D5C"/>
    <w:rsid w:val="00395716"/>
    <w:rsid w:val="003A0121"/>
    <w:rsid w:val="003A3130"/>
    <w:rsid w:val="003A368B"/>
    <w:rsid w:val="003A3C3B"/>
    <w:rsid w:val="003B1B58"/>
    <w:rsid w:val="003B2022"/>
    <w:rsid w:val="003B27BC"/>
    <w:rsid w:val="003B2B54"/>
    <w:rsid w:val="003B2C3E"/>
    <w:rsid w:val="003C00A0"/>
    <w:rsid w:val="003C410B"/>
    <w:rsid w:val="003C4375"/>
    <w:rsid w:val="003C4D35"/>
    <w:rsid w:val="003C71C7"/>
    <w:rsid w:val="003D38F6"/>
    <w:rsid w:val="003D42D3"/>
    <w:rsid w:val="003D4E0C"/>
    <w:rsid w:val="003D618B"/>
    <w:rsid w:val="003E0BB4"/>
    <w:rsid w:val="003E54ED"/>
    <w:rsid w:val="003F31E6"/>
    <w:rsid w:val="003F4CC9"/>
    <w:rsid w:val="003F65CA"/>
    <w:rsid w:val="0041097B"/>
    <w:rsid w:val="004142B3"/>
    <w:rsid w:val="00414BD7"/>
    <w:rsid w:val="00415C61"/>
    <w:rsid w:val="004205E0"/>
    <w:rsid w:val="00423707"/>
    <w:rsid w:val="0042441B"/>
    <w:rsid w:val="004258DE"/>
    <w:rsid w:val="00432B7B"/>
    <w:rsid w:val="00440115"/>
    <w:rsid w:val="00440BB9"/>
    <w:rsid w:val="00442EB5"/>
    <w:rsid w:val="00452A2B"/>
    <w:rsid w:val="004538EF"/>
    <w:rsid w:val="0045724F"/>
    <w:rsid w:val="00457911"/>
    <w:rsid w:val="0046089F"/>
    <w:rsid w:val="00461E44"/>
    <w:rsid w:val="00463C6D"/>
    <w:rsid w:val="00463DAA"/>
    <w:rsid w:val="00464064"/>
    <w:rsid w:val="00467B51"/>
    <w:rsid w:val="00474BE6"/>
    <w:rsid w:val="00475A10"/>
    <w:rsid w:val="00482794"/>
    <w:rsid w:val="004851B0"/>
    <w:rsid w:val="00486DDB"/>
    <w:rsid w:val="00497DE2"/>
    <w:rsid w:val="004A2C6A"/>
    <w:rsid w:val="004A59C5"/>
    <w:rsid w:val="004B5852"/>
    <w:rsid w:val="004C1089"/>
    <w:rsid w:val="004C24A6"/>
    <w:rsid w:val="004D275A"/>
    <w:rsid w:val="004D2BBA"/>
    <w:rsid w:val="004D7C7F"/>
    <w:rsid w:val="004E22F8"/>
    <w:rsid w:val="004E32FD"/>
    <w:rsid w:val="004E397A"/>
    <w:rsid w:val="004F05DC"/>
    <w:rsid w:val="004F5154"/>
    <w:rsid w:val="004F67A5"/>
    <w:rsid w:val="00502BD8"/>
    <w:rsid w:val="00503E87"/>
    <w:rsid w:val="00517019"/>
    <w:rsid w:val="00520A05"/>
    <w:rsid w:val="0052210A"/>
    <w:rsid w:val="00526535"/>
    <w:rsid w:val="00526CCB"/>
    <w:rsid w:val="00526F5C"/>
    <w:rsid w:val="00532036"/>
    <w:rsid w:val="005368B8"/>
    <w:rsid w:val="0054029E"/>
    <w:rsid w:val="00541908"/>
    <w:rsid w:val="0054445F"/>
    <w:rsid w:val="00564765"/>
    <w:rsid w:val="005761A4"/>
    <w:rsid w:val="00577937"/>
    <w:rsid w:val="0059053E"/>
    <w:rsid w:val="005A027B"/>
    <w:rsid w:val="005A3CAE"/>
    <w:rsid w:val="005A5A54"/>
    <w:rsid w:val="005A71B3"/>
    <w:rsid w:val="005B0360"/>
    <w:rsid w:val="005B49FE"/>
    <w:rsid w:val="005B4D80"/>
    <w:rsid w:val="005B7E7A"/>
    <w:rsid w:val="005C14B4"/>
    <w:rsid w:val="005C4A0E"/>
    <w:rsid w:val="005C6859"/>
    <w:rsid w:val="005C71C7"/>
    <w:rsid w:val="005C733A"/>
    <w:rsid w:val="005D2F14"/>
    <w:rsid w:val="005D3558"/>
    <w:rsid w:val="005D7818"/>
    <w:rsid w:val="005E2F2A"/>
    <w:rsid w:val="005E55ED"/>
    <w:rsid w:val="005E6377"/>
    <w:rsid w:val="005F1E02"/>
    <w:rsid w:val="005F2916"/>
    <w:rsid w:val="005F43B8"/>
    <w:rsid w:val="0060712F"/>
    <w:rsid w:val="00610FB7"/>
    <w:rsid w:val="0061274E"/>
    <w:rsid w:val="006145B0"/>
    <w:rsid w:val="006337E9"/>
    <w:rsid w:val="00633DC1"/>
    <w:rsid w:val="006468AF"/>
    <w:rsid w:val="00660AD0"/>
    <w:rsid w:val="00662F84"/>
    <w:rsid w:val="006634C7"/>
    <w:rsid w:val="00666063"/>
    <w:rsid w:val="0066700B"/>
    <w:rsid w:val="00675DA6"/>
    <w:rsid w:val="006761CC"/>
    <w:rsid w:val="00681F20"/>
    <w:rsid w:val="006858D0"/>
    <w:rsid w:val="006865CD"/>
    <w:rsid w:val="00686844"/>
    <w:rsid w:val="00687C9D"/>
    <w:rsid w:val="00690B2D"/>
    <w:rsid w:val="006919EC"/>
    <w:rsid w:val="00692B19"/>
    <w:rsid w:val="00696ED8"/>
    <w:rsid w:val="006A179C"/>
    <w:rsid w:val="006A68E4"/>
    <w:rsid w:val="006A6CDB"/>
    <w:rsid w:val="006B7D68"/>
    <w:rsid w:val="006C0E4A"/>
    <w:rsid w:val="006C5ED8"/>
    <w:rsid w:val="006D1E82"/>
    <w:rsid w:val="006D2ED5"/>
    <w:rsid w:val="006D449A"/>
    <w:rsid w:val="006D7049"/>
    <w:rsid w:val="006E08C7"/>
    <w:rsid w:val="006E56C1"/>
    <w:rsid w:val="006F2E33"/>
    <w:rsid w:val="00703488"/>
    <w:rsid w:val="00706D42"/>
    <w:rsid w:val="00712E23"/>
    <w:rsid w:val="007141F7"/>
    <w:rsid w:val="00714601"/>
    <w:rsid w:val="007154FD"/>
    <w:rsid w:val="00724453"/>
    <w:rsid w:val="007245D6"/>
    <w:rsid w:val="0073050A"/>
    <w:rsid w:val="0073218E"/>
    <w:rsid w:val="0073485C"/>
    <w:rsid w:val="00734CE0"/>
    <w:rsid w:val="007358FA"/>
    <w:rsid w:val="00737D03"/>
    <w:rsid w:val="0074727C"/>
    <w:rsid w:val="007544F8"/>
    <w:rsid w:val="00762BC4"/>
    <w:rsid w:val="00764E42"/>
    <w:rsid w:val="00766D38"/>
    <w:rsid w:val="00774622"/>
    <w:rsid w:val="0077609D"/>
    <w:rsid w:val="007846B6"/>
    <w:rsid w:val="00785377"/>
    <w:rsid w:val="00794483"/>
    <w:rsid w:val="00796858"/>
    <w:rsid w:val="00796F82"/>
    <w:rsid w:val="007973F2"/>
    <w:rsid w:val="007A0160"/>
    <w:rsid w:val="007A2382"/>
    <w:rsid w:val="007A4101"/>
    <w:rsid w:val="007A4B45"/>
    <w:rsid w:val="007A6A2A"/>
    <w:rsid w:val="007A7901"/>
    <w:rsid w:val="007B027A"/>
    <w:rsid w:val="007B1023"/>
    <w:rsid w:val="007B258C"/>
    <w:rsid w:val="007B365C"/>
    <w:rsid w:val="007B4F27"/>
    <w:rsid w:val="007B7C5E"/>
    <w:rsid w:val="007C528E"/>
    <w:rsid w:val="007C5916"/>
    <w:rsid w:val="007C7908"/>
    <w:rsid w:val="007D0D93"/>
    <w:rsid w:val="007D46E2"/>
    <w:rsid w:val="007E24C9"/>
    <w:rsid w:val="007F4EA6"/>
    <w:rsid w:val="007F73F5"/>
    <w:rsid w:val="007F7441"/>
    <w:rsid w:val="008006C6"/>
    <w:rsid w:val="00804FE3"/>
    <w:rsid w:val="00816161"/>
    <w:rsid w:val="00820571"/>
    <w:rsid w:val="00823CCC"/>
    <w:rsid w:val="00827FCB"/>
    <w:rsid w:val="00845FCB"/>
    <w:rsid w:val="0084748A"/>
    <w:rsid w:val="0085368F"/>
    <w:rsid w:val="00864954"/>
    <w:rsid w:val="0086574C"/>
    <w:rsid w:val="00866E7E"/>
    <w:rsid w:val="00870006"/>
    <w:rsid w:val="00872127"/>
    <w:rsid w:val="00872F87"/>
    <w:rsid w:val="00874390"/>
    <w:rsid w:val="00876E08"/>
    <w:rsid w:val="00887E84"/>
    <w:rsid w:val="008965D2"/>
    <w:rsid w:val="00896B36"/>
    <w:rsid w:val="008A29D4"/>
    <w:rsid w:val="008A6E16"/>
    <w:rsid w:val="008A7001"/>
    <w:rsid w:val="008B4AE3"/>
    <w:rsid w:val="008B5F9A"/>
    <w:rsid w:val="008F3B63"/>
    <w:rsid w:val="008F5CA0"/>
    <w:rsid w:val="00904AD8"/>
    <w:rsid w:val="00905BDE"/>
    <w:rsid w:val="0090684C"/>
    <w:rsid w:val="00906960"/>
    <w:rsid w:val="009070CE"/>
    <w:rsid w:val="009071D1"/>
    <w:rsid w:val="00914599"/>
    <w:rsid w:val="00916963"/>
    <w:rsid w:val="009219D0"/>
    <w:rsid w:val="009220C8"/>
    <w:rsid w:val="0092503A"/>
    <w:rsid w:val="00925418"/>
    <w:rsid w:val="009257E8"/>
    <w:rsid w:val="009259A0"/>
    <w:rsid w:val="00935922"/>
    <w:rsid w:val="00941C45"/>
    <w:rsid w:val="00950670"/>
    <w:rsid w:val="00950718"/>
    <w:rsid w:val="00954BAB"/>
    <w:rsid w:val="00955BC8"/>
    <w:rsid w:val="00957510"/>
    <w:rsid w:val="00961A11"/>
    <w:rsid w:val="00961FE3"/>
    <w:rsid w:val="00964219"/>
    <w:rsid w:val="0097412D"/>
    <w:rsid w:val="00974CCA"/>
    <w:rsid w:val="009855FC"/>
    <w:rsid w:val="00986EBD"/>
    <w:rsid w:val="00994435"/>
    <w:rsid w:val="009A6FEC"/>
    <w:rsid w:val="009B4D2A"/>
    <w:rsid w:val="009C0B72"/>
    <w:rsid w:val="009C4B73"/>
    <w:rsid w:val="009D3F5A"/>
    <w:rsid w:val="009E127B"/>
    <w:rsid w:val="009E7F7E"/>
    <w:rsid w:val="009F135B"/>
    <w:rsid w:val="009F28F2"/>
    <w:rsid w:val="009F53EE"/>
    <w:rsid w:val="00A0253B"/>
    <w:rsid w:val="00A0512D"/>
    <w:rsid w:val="00A07C7B"/>
    <w:rsid w:val="00A12045"/>
    <w:rsid w:val="00A13C49"/>
    <w:rsid w:val="00A1483F"/>
    <w:rsid w:val="00A160BF"/>
    <w:rsid w:val="00A23434"/>
    <w:rsid w:val="00A31ECF"/>
    <w:rsid w:val="00A32E1B"/>
    <w:rsid w:val="00A3528D"/>
    <w:rsid w:val="00A36839"/>
    <w:rsid w:val="00A37725"/>
    <w:rsid w:val="00A424A1"/>
    <w:rsid w:val="00A43D94"/>
    <w:rsid w:val="00A5589A"/>
    <w:rsid w:val="00A55939"/>
    <w:rsid w:val="00A62B34"/>
    <w:rsid w:val="00A634EA"/>
    <w:rsid w:val="00A671E3"/>
    <w:rsid w:val="00A73943"/>
    <w:rsid w:val="00A73B28"/>
    <w:rsid w:val="00A755F4"/>
    <w:rsid w:val="00A84198"/>
    <w:rsid w:val="00A93AAA"/>
    <w:rsid w:val="00AA04CD"/>
    <w:rsid w:val="00AA3489"/>
    <w:rsid w:val="00AA63D5"/>
    <w:rsid w:val="00AB1918"/>
    <w:rsid w:val="00AB1999"/>
    <w:rsid w:val="00AC0847"/>
    <w:rsid w:val="00AC1006"/>
    <w:rsid w:val="00AC2695"/>
    <w:rsid w:val="00AC3CC7"/>
    <w:rsid w:val="00AD30A4"/>
    <w:rsid w:val="00AD3BBB"/>
    <w:rsid w:val="00AD6F2C"/>
    <w:rsid w:val="00AD7C05"/>
    <w:rsid w:val="00AE30BD"/>
    <w:rsid w:val="00AE732E"/>
    <w:rsid w:val="00AE79CB"/>
    <w:rsid w:val="00AF5153"/>
    <w:rsid w:val="00B0001C"/>
    <w:rsid w:val="00B0156C"/>
    <w:rsid w:val="00B01FCE"/>
    <w:rsid w:val="00B066C4"/>
    <w:rsid w:val="00B10FF3"/>
    <w:rsid w:val="00B15003"/>
    <w:rsid w:val="00B1718D"/>
    <w:rsid w:val="00B17A98"/>
    <w:rsid w:val="00B26D3C"/>
    <w:rsid w:val="00B307D8"/>
    <w:rsid w:val="00B3566D"/>
    <w:rsid w:val="00B36497"/>
    <w:rsid w:val="00B41905"/>
    <w:rsid w:val="00B457A1"/>
    <w:rsid w:val="00B45A01"/>
    <w:rsid w:val="00B53A77"/>
    <w:rsid w:val="00B61ED6"/>
    <w:rsid w:val="00B659EA"/>
    <w:rsid w:val="00B75A8F"/>
    <w:rsid w:val="00B76A71"/>
    <w:rsid w:val="00B8293F"/>
    <w:rsid w:val="00B836DF"/>
    <w:rsid w:val="00B93194"/>
    <w:rsid w:val="00B948D4"/>
    <w:rsid w:val="00B95A20"/>
    <w:rsid w:val="00BA29A9"/>
    <w:rsid w:val="00BA3D69"/>
    <w:rsid w:val="00BB26E5"/>
    <w:rsid w:val="00BB3FEB"/>
    <w:rsid w:val="00BB4359"/>
    <w:rsid w:val="00BB64FD"/>
    <w:rsid w:val="00BD2673"/>
    <w:rsid w:val="00BD694D"/>
    <w:rsid w:val="00BE115F"/>
    <w:rsid w:val="00BE710E"/>
    <w:rsid w:val="00BF0034"/>
    <w:rsid w:val="00BF3704"/>
    <w:rsid w:val="00BF49BC"/>
    <w:rsid w:val="00BF5299"/>
    <w:rsid w:val="00C0281D"/>
    <w:rsid w:val="00C125EE"/>
    <w:rsid w:val="00C14B9E"/>
    <w:rsid w:val="00C24583"/>
    <w:rsid w:val="00C409EF"/>
    <w:rsid w:val="00C416E9"/>
    <w:rsid w:val="00C44CA5"/>
    <w:rsid w:val="00C47103"/>
    <w:rsid w:val="00C54BC8"/>
    <w:rsid w:val="00C55ED8"/>
    <w:rsid w:val="00C622CC"/>
    <w:rsid w:val="00C71CFA"/>
    <w:rsid w:val="00C729D9"/>
    <w:rsid w:val="00C761B9"/>
    <w:rsid w:val="00C82FB3"/>
    <w:rsid w:val="00C83521"/>
    <w:rsid w:val="00C87882"/>
    <w:rsid w:val="00C9088A"/>
    <w:rsid w:val="00CA0DCB"/>
    <w:rsid w:val="00CA133C"/>
    <w:rsid w:val="00CB0BB7"/>
    <w:rsid w:val="00CB1406"/>
    <w:rsid w:val="00CB4DA5"/>
    <w:rsid w:val="00CD1848"/>
    <w:rsid w:val="00CD1AAC"/>
    <w:rsid w:val="00CE43D1"/>
    <w:rsid w:val="00CE6814"/>
    <w:rsid w:val="00CE7E34"/>
    <w:rsid w:val="00CF0852"/>
    <w:rsid w:val="00CF280D"/>
    <w:rsid w:val="00CF493A"/>
    <w:rsid w:val="00CF5DFA"/>
    <w:rsid w:val="00D07AD9"/>
    <w:rsid w:val="00D11471"/>
    <w:rsid w:val="00D1507A"/>
    <w:rsid w:val="00D17487"/>
    <w:rsid w:val="00D2060F"/>
    <w:rsid w:val="00D23BDC"/>
    <w:rsid w:val="00D25708"/>
    <w:rsid w:val="00D32F6C"/>
    <w:rsid w:val="00D33050"/>
    <w:rsid w:val="00D3480F"/>
    <w:rsid w:val="00D35EFC"/>
    <w:rsid w:val="00D4013D"/>
    <w:rsid w:val="00D401B2"/>
    <w:rsid w:val="00D42894"/>
    <w:rsid w:val="00D50801"/>
    <w:rsid w:val="00D61083"/>
    <w:rsid w:val="00D620CF"/>
    <w:rsid w:val="00D65E96"/>
    <w:rsid w:val="00D72643"/>
    <w:rsid w:val="00D82586"/>
    <w:rsid w:val="00D826E0"/>
    <w:rsid w:val="00D85940"/>
    <w:rsid w:val="00D8648D"/>
    <w:rsid w:val="00D8687D"/>
    <w:rsid w:val="00D870D5"/>
    <w:rsid w:val="00D916ED"/>
    <w:rsid w:val="00D93D9C"/>
    <w:rsid w:val="00DA066B"/>
    <w:rsid w:val="00DA7ECC"/>
    <w:rsid w:val="00DB1978"/>
    <w:rsid w:val="00DB4932"/>
    <w:rsid w:val="00DB56AB"/>
    <w:rsid w:val="00DC0883"/>
    <w:rsid w:val="00DC18CB"/>
    <w:rsid w:val="00DC37C0"/>
    <w:rsid w:val="00DC4001"/>
    <w:rsid w:val="00DC543F"/>
    <w:rsid w:val="00DC5F27"/>
    <w:rsid w:val="00DC7798"/>
    <w:rsid w:val="00DD38FF"/>
    <w:rsid w:val="00DD592A"/>
    <w:rsid w:val="00DD7FC0"/>
    <w:rsid w:val="00DE142B"/>
    <w:rsid w:val="00DE17D9"/>
    <w:rsid w:val="00DE1EA2"/>
    <w:rsid w:val="00DE50FA"/>
    <w:rsid w:val="00DE6767"/>
    <w:rsid w:val="00DF50DD"/>
    <w:rsid w:val="00DF5B16"/>
    <w:rsid w:val="00E11E84"/>
    <w:rsid w:val="00E13789"/>
    <w:rsid w:val="00E1401D"/>
    <w:rsid w:val="00E15363"/>
    <w:rsid w:val="00E22A63"/>
    <w:rsid w:val="00E23DE8"/>
    <w:rsid w:val="00E269D1"/>
    <w:rsid w:val="00E349E6"/>
    <w:rsid w:val="00E36E93"/>
    <w:rsid w:val="00E4444F"/>
    <w:rsid w:val="00E51D90"/>
    <w:rsid w:val="00E57641"/>
    <w:rsid w:val="00E6145A"/>
    <w:rsid w:val="00E63B27"/>
    <w:rsid w:val="00E66686"/>
    <w:rsid w:val="00E74917"/>
    <w:rsid w:val="00E75299"/>
    <w:rsid w:val="00E83721"/>
    <w:rsid w:val="00E90DF7"/>
    <w:rsid w:val="00E956D0"/>
    <w:rsid w:val="00EA1A16"/>
    <w:rsid w:val="00EA2869"/>
    <w:rsid w:val="00EA5286"/>
    <w:rsid w:val="00EB01CE"/>
    <w:rsid w:val="00EB0810"/>
    <w:rsid w:val="00EB1FAD"/>
    <w:rsid w:val="00EB47BC"/>
    <w:rsid w:val="00EB600E"/>
    <w:rsid w:val="00EB776E"/>
    <w:rsid w:val="00EC2840"/>
    <w:rsid w:val="00EC4F6F"/>
    <w:rsid w:val="00ED0EED"/>
    <w:rsid w:val="00EE6313"/>
    <w:rsid w:val="00EF1C14"/>
    <w:rsid w:val="00EF204E"/>
    <w:rsid w:val="00EF32AE"/>
    <w:rsid w:val="00EF61C1"/>
    <w:rsid w:val="00EF6A80"/>
    <w:rsid w:val="00F020A1"/>
    <w:rsid w:val="00F05E21"/>
    <w:rsid w:val="00F11840"/>
    <w:rsid w:val="00F14FDF"/>
    <w:rsid w:val="00F1515F"/>
    <w:rsid w:val="00F22539"/>
    <w:rsid w:val="00F30F01"/>
    <w:rsid w:val="00F34A9F"/>
    <w:rsid w:val="00F41CDF"/>
    <w:rsid w:val="00F430B2"/>
    <w:rsid w:val="00F43B9D"/>
    <w:rsid w:val="00F44779"/>
    <w:rsid w:val="00F45ECC"/>
    <w:rsid w:val="00F464E9"/>
    <w:rsid w:val="00F50F7F"/>
    <w:rsid w:val="00F51B1C"/>
    <w:rsid w:val="00F51E12"/>
    <w:rsid w:val="00F544E6"/>
    <w:rsid w:val="00F5450C"/>
    <w:rsid w:val="00F62E4E"/>
    <w:rsid w:val="00F67597"/>
    <w:rsid w:val="00F72C56"/>
    <w:rsid w:val="00F72E4B"/>
    <w:rsid w:val="00F74EDA"/>
    <w:rsid w:val="00F77EC9"/>
    <w:rsid w:val="00F8020B"/>
    <w:rsid w:val="00F81720"/>
    <w:rsid w:val="00F850FF"/>
    <w:rsid w:val="00F87B44"/>
    <w:rsid w:val="00F9113F"/>
    <w:rsid w:val="00F91F34"/>
    <w:rsid w:val="00F951BA"/>
    <w:rsid w:val="00F97296"/>
    <w:rsid w:val="00FA09F3"/>
    <w:rsid w:val="00FA2F99"/>
    <w:rsid w:val="00FA71AD"/>
    <w:rsid w:val="00FA7CD4"/>
    <w:rsid w:val="00FB03F2"/>
    <w:rsid w:val="00FB20B3"/>
    <w:rsid w:val="00FC0332"/>
    <w:rsid w:val="00FC03D5"/>
    <w:rsid w:val="00FC04F6"/>
    <w:rsid w:val="00FC2604"/>
    <w:rsid w:val="00FD0865"/>
    <w:rsid w:val="00FD27C3"/>
    <w:rsid w:val="00FD2CDD"/>
    <w:rsid w:val="00FE6C49"/>
    <w:rsid w:val="00FE7CB5"/>
    <w:rsid w:val="00FF017F"/>
    <w:rsid w:val="00FF0C49"/>
    <w:rsid w:val="00FF582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392919"/>
  <w15:chartTrackingRefBased/>
  <w15:docId w15:val="{8A54289E-795E-4361-BCE6-6973EA83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B64FD"/>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B64FD"/>
    <w:pPr>
      <w:keepNext/>
      <w:keepLines/>
      <w:spacing w:before="200" w:line="276" w:lineRule="auto"/>
      <w:outlineLvl w:val="1"/>
    </w:pPr>
    <w:rPr>
      <w:rFonts w:ascii="Cambria" w:hAnsi="Cambria"/>
      <w:b/>
      <w:bCs/>
      <w:smallCap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23513"/>
    <w:pPr>
      <w:shd w:val="clear" w:color="auto" w:fill="000080"/>
    </w:pPr>
    <w:rPr>
      <w:rFonts w:ascii="Tahoma" w:hAnsi="Tahoma" w:cs="Tahoma"/>
      <w:sz w:val="20"/>
      <w:szCs w:val="20"/>
    </w:rPr>
  </w:style>
  <w:style w:type="character" w:styleId="CommentReference">
    <w:name w:val="annotation reference"/>
    <w:semiHidden/>
    <w:rsid w:val="007F4EA6"/>
    <w:rPr>
      <w:sz w:val="16"/>
      <w:szCs w:val="16"/>
    </w:rPr>
  </w:style>
  <w:style w:type="paragraph" w:styleId="CommentText">
    <w:name w:val="annotation text"/>
    <w:basedOn w:val="Normal"/>
    <w:semiHidden/>
    <w:rsid w:val="007F4EA6"/>
    <w:rPr>
      <w:sz w:val="20"/>
      <w:szCs w:val="20"/>
    </w:rPr>
  </w:style>
  <w:style w:type="paragraph" w:styleId="CommentSubject">
    <w:name w:val="annotation subject"/>
    <w:basedOn w:val="CommentText"/>
    <w:next w:val="CommentText"/>
    <w:semiHidden/>
    <w:rsid w:val="007F4EA6"/>
    <w:rPr>
      <w:b/>
      <w:bCs/>
    </w:rPr>
  </w:style>
  <w:style w:type="paragraph" w:styleId="BalloonText">
    <w:name w:val="Balloon Text"/>
    <w:basedOn w:val="Normal"/>
    <w:semiHidden/>
    <w:rsid w:val="007F4EA6"/>
    <w:rPr>
      <w:rFonts w:ascii="Tahoma" w:hAnsi="Tahoma" w:cs="Tahoma"/>
      <w:sz w:val="16"/>
      <w:szCs w:val="16"/>
    </w:rPr>
  </w:style>
  <w:style w:type="paragraph" w:styleId="BodyText">
    <w:name w:val="Body Text"/>
    <w:basedOn w:val="Normal"/>
    <w:rsid w:val="00B0156C"/>
    <w:rPr>
      <w:b/>
      <w:szCs w:val="20"/>
    </w:rPr>
  </w:style>
  <w:style w:type="paragraph" w:customStyle="1" w:styleId="Style2Char">
    <w:name w:val="Style2 Char"/>
    <w:basedOn w:val="Normal"/>
    <w:rsid w:val="00B0156C"/>
    <w:pPr>
      <w:numPr>
        <w:numId w:val="21"/>
      </w:numPr>
      <w:tabs>
        <w:tab w:val="left" w:pos="360"/>
        <w:tab w:val="left" w:leader="underscore" w:pos="8640"/>
      </w:tabs>
      <w:spacing w:line="480" w:lineRule="auto"/>
      <w:ind w:right="360"/>
    </w:pPr>
  </w:style>
  <w:style w:type="paragraph" w:customStyle="1" w:styleId="Style1">
    <w:name w:val="Style1"/>
    <w:basedOn w:val="Normal"/>
    <w:rsid w:val="00B0156C"/>
    <w:pPr>
      <w:tabs>
        <w:tab w:val="left" w:pos="1890"/>
        <w:tab w:val="left" w:leader="underscore" w:pos="8640"/>
      </w:tabs>
      <w:spacing w:line="480" w:lineRule="auto"/>
    </w:pPr>
  </w:style>
  <w:style w:type="paragraph" w:styleId="BodyText3">
    <w:name w:val="Body Text 3"/>
    <w:basedOn w:val="Normal"/>
    <w:rsid w:val="00F464E9"/>
    <w:pPr>
      <w:spacing w:after="120"/>
    </w:pPr>
    <w:rPr>
      <w:sz w:val="16"/>
      <w:szCs w:val="16"/>
    </w:rPr>
  </w:style>
  <w:style w:type="paragraph" w:styleId="NormalWeb">
    <w:name w:val="Normal (Web)"/>
    <w:basedOn w:val="Normal"/>
    <w:uiPriority w:val="99"/>
    <w:rsid w:val="00B53A77"/>
    <w:pPr>
      <w:spacing w:before="100" w:beforeAutospacing="1" w:after="100" w:afterAutospacing="1"/>
    </w:pPr>
    <w:rPr>
      <w:rFonts w:ascii="Verdana" w:hAnsi="Verdana"/>
      <w:color w:val="000000"/>
      <w:sz w:val="20"/>
      <w:szCs w:val="20"/>
    </w:rPr>
  </w:style>
  <w:style w:type="character" w:styleId="Hyperlink">
    <w:name w:val="Hyperlink"/>
    <w:rsid w:val="00DE142B"/>
    <w:rPr>
      <w:color w:val="0000FF"/>
      <w:u w:val="single"/>
    </w:rPr>
  </w:style>
  <w:style w:type="paragraph" w:customStyle="1" w:styleId="Default">
    <w:name w:val="Default"/>
    <w:rsid w:val="006468AF"/>
    <w:pPr>
      <w:autoSpaceDE w:val="0"/>
      <w:autoSpaceDN w:val="0"/>
      <w:adjustRightInd w:val="0"/>
    </w:pPr>
    <w:rPr>
      <w:rFonts w:ascii="Garamond" w:hAnsi="Garamond" w:cs="Garamond"/>
      <w:color w:val="000000"/>
      <w:sz w:val="24"/>
      <w:szCs w:val="24"/>
    </w:rPr>
  </w:style>
  <w:style w:type="table" w:styleId="TableGrid">
    <w:name w:val="Table Grid"/>
    <w:basedOn w:val="TableNormal"/>
    <w:rsid w:val="00140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358FA"/>
    <w:pPr>
      <w:tabs>
        <w:tab w:val="center" w:pos="4680"/>
        <w:tab w:val="right" w:pos="9360"/>
      </w:tabs>
    </w:pPr>
  </w:style>
  <w:style w:type="character" w:customStyle="1" w:styleId="HeaderChar">
    <w:name w:val="Header Char"/>
    <w:link w:val="Header"/>
    <w:rsid w:val="007358FA"/>
    <w:rPr>
      <w:sz w:val="24"/>
      <w:szCs w:val="24"/>
    </w:rPr>
  </w:style>
  <w:style w:type="paragraph" w:styleId="Footer">
    <w:name w:val="footer"/>
    <w:basedOn w:val="Normal"/>
    <w:link w:val="FooterChar"/>
    <w:uiPriority w:val="99"/>
    <w:rsid w:val="007358FA"/>
    <w:pPr>
      <w:tabs>
        <w:tab w:val="center" w:pos="4680"/>
        <w:tab w:val="right" w:pos="9360"/>
      </w:tabs>
    </w:pPr>
  </w:style>
  <w:style w:type="character" w:customStyle="1" w:styleId="FooterChar">
    <w:name w:val="Footer Char"/>
    <w:link w:val="Footer"/>
    <w:uiPriority w:val="99"/>
    <w:rsid w:val="007358FA"/>
    <w:rPr>
      <w:sz w:val="24"/>
      <w:szCs w:val="24"/>
    </w:rPr>
  </w:style>
  <w:style w:type="paragraph" w:styleId="FootnoteText">
    <w:name w:val="footnote text"/>
    <w:basedOn w:val="Normal"/>
    <w:link w:val="FootnoteTextChar"/>
    <w:rsid w:val="003314A2"/>
    <w:rPr>
      <w:sz w:val="20"/>
      <w:szCs w:val="20"/>
    </w:rPr>
  </w:style>
  <w:style w:type="character" w:customStyle="1" w:styleId="FootnoteTextChar">
    <w:name w:val="Footnote Text Char"/>
    <w:basedOn w:val="DefaultParagraphFont"/>
    <w:link w:val="FootnoteText"/>
    <w:rsid w:val="003314A2"/>
  </w:style>
  <w:style w:type="character" w:styleId="FootnoteReference">
    <w:name w:val="footnote reference"/>
    <w:rsid w:val="003314A2"/>
    <w:rPr>
      <w:vertAlign w:val="superscript"/>
    </w:rPr>
  </w:style>
  <w:style w:type="paragraph" w:styleId="Revision">
    <w:name w:val="Revision"/>
    <w:hidden/>
    <w:uiPriority w:val="99"/>
    <w:semiHidden/>
    <w:rsid w:val="00DE17D9"/>
    <w:rPr>
      <w:sz w:val="24"/>
      <w:szCs w:val="24"/>
    </w:rPr>
  </w:style>
  <w:style w:type="character" w:styleId="FollowedHyperlink">
    <w:name w:val="FollowedHyperlink"/>
    <w:rsid w:val="00BB64FD"/>
    <w:rPr>
      <w:color w:val="954F72"/>
      <w:u w:val="single"/>
    </w:rPr>
  </w:style>
  <w:style w:type="character" w:customStyle="1" w:styleId="Heading1Char">
    <w:name w:val="Heading 1 Char"/>
    <w:link w:val="Heading1"/>
    <w:uiPriority w:val="9"/>
    <w:rsid w:val="00BB64FD"/>
    <w:rPr>
      <w:rFonts w:ascii="Cambria" w:hAnsi="Cambria"/>
      <w:b/>
      <w:bCs/>
      <w:color w:val="365F91"/>
      <w:sz w:val="28"/>
      <w:szCs w:val="28"/>
    </w:rPr>
  </w:style>
  <w:style w:type="character" w:customStyle="1" w:styleId="Heading2Char">
    <w:name w:val="Heading 2 Char"/>
    <w:link w:val="Heading2"/>
    <w:uiPriority w:val="9"/>
    <w:rsid w:val="00BB64FD"/>
    <w:rPr>
      <w:rFonts w:ascii="Cambria" w:hAnsi="Cambria"/>
      <w:b/>
      <w:bCs/>
      <w:smallCaps/>
      <w:color w:val="4F81BD"/>
      <w:sz w:val="26"/>
      <w:szCs w:val="26"/>
    </w:rPr>
  </w:style>
  <w:style w:type="character" w:customStyle="1" w:styleId="ParaNumChar">
    <w:name w:val="ParaNum Char"/>
    <w:link w:val="ParaNum"/>
    <w:locked/>
    <w:rsid w:val="00036E56"/>
    <w:rPr>
      <w:kern w:val="28"/>
      <w:sz w:val="22"/>
    </w:rPr>
  </w:style>
  <w:style w:type="paragraph" w:customStyle="1" w:styleId="ParaNum">
    <w:name w:val="ParaNum"/>
    <w:basedOn w:val="Normal"/>
    <w:link w:val="ParaNumChar"/>
    <w:rsid w:val="00036E56"/>
    <w:pPr>
      <w:widowControl w:val="0"/>
      <w:numPr>
        <w:numId w:val="28"/>
      </w:numPr>
      <w:snapToGrid w:val="0"/>
      <w:spacing w:after="120"/>
    </w:pPr>
    <w:rPr>
      <w:kern w:val="28"/>
      <w:sz w:val="22"/>
      <w:szCs w:val="20"/>
    </w:rPr>
  </w:style>
  <w:style w:type="paragraph" w:styleId="Title">
    <w:name w:val="Title"/>
    <w:basedOn w:val="Normal"/>
    <w:link w:val="TitleChar"/>
    <w:qFormat/>
    <w:rsid w:val="001618BE"/>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snapToGrid w:val="0"/>
      <w:szCs w:val="20"/>
      <w:u w:val="single"/>
    </w:rPr>
  </w:style>
  <w:style w:type="character" w:customStyle="1" w:styleId="TitleChar">
    <w:name w:val="Title Char"/>
    <w:basedOn w:val="DefaultParagraphFont"/>
    <w:link w:val="Title"/>
    <w:rsid w:val="001618BE"/>
    <w:rPr>
      <w:snapToGrid w:val="0"/>
      <w:sz w:val="24"/>
      <w:u w:val="single"/>
    </w:rPr>
  </w:style>
  <w:style w:type="paragraph" w:styleId="ListParagraph">
    <w:name w:val="List Paragraph"/>
    <w:basedOn w:val="Normal"/>
    <w:uiPriority w:val="34"/>
    <w:qFormat/>
    <w:rsid w:val="006D449A"/>
    <w:pPr>
      <w:widowControl w:val="0"/>
      <w:ind w:left="720"/>
      <w:contextualSpacing/>
    </w:pPr>
    <w:rPr>
      <w:rFonts w:ascii="Courier" w:hAnsi="Courier"/>
      <w:snapToGrid w:val="0"/>
      <w:szCs w:val="20"/>
    </w:rPr>
  </w:style>
  <w:style w:type="paragraph" w:customStyle="1" w:styleId="CM11">
    <w:name w:val="CM11"/>
    <w:basedOn w:val="Default"/>
    <w:next w:val="Default"/>
    <w:uiPriority w:val="99"/>
    <w:rsid w:val="00692B19"/>
    <w:pPr>
      <w:widowControl w:val="0"/>
      <w:spacing w:line="360" w:lineRule="atLeast"/>
    </w:pPr>
    <w:rPr>
      <w:rFonts w:ascii="Calibri" w:hAnsi="Calibri" w:eastAsiaTheme="minorEastAsia" w:cs="Times New Roman"/>
      <w:color w:val="auto"/>
    </w:rPr>
  </w:style>
  <w:style w:type="character" w:styleId="UnresolvedMention">
    <w:name w:val="Unresolved Mention"/>
    <w:basedOn w:val="DefaultParagraphFont"/>
    <w:uiPriority w:val="99"/>
    <w:semiHidden/>
    <w:unhideWhenUsed/>
    <w:rsid w:val="001F0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odis3.gsfc.nasa.gov/NPR_attachments/NRRS_1441.1_0903202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5/P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9ad55352a3c4a380758866f47ede22fe">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c71e8b718d9dff9bb98030d600763bae"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0EA4B-E0FF-412E-B763-1F4C8C32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F044F-91BA-48D6-9710-D6730CB2A13D}">
  <ds:schemaRefs>
    <ds:schemaRef ds:uri="http://schemas.openxmlformats.org/officeDocument/2006/bibliography"/>
  </ds:schemaRefs>
</ds:datastoreItem>
</file>

<file path=customXml/itemProps3.xml><?xml version="1.0" encoding="utf-8"?>
<ds:datastoreItem xmlns:ds="http://schemas.openxmlformats.org/officeDocument/2006/customXml" ds:itemID="{3F154491-CB00-4C8F-9000-B34D590E885D}">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4.xml><?xml version="1.0" encoding="utf-8"?>
<ds:datastoreItem xmlns:ds="http://schemas.openxmlformats.org/officeDocument/2006/customXml" ds:itemID="{CDAAAAF2-E3CA-4F3A-A584-F513FFFEA903}">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738</TotalTime>
  <Pages>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ODIN/KSC</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ODIN/KSC</dc:creator>
  <cp:lastModifiedBy>Perlas, Gertrudes (GSFC-766.0)[CyPrESS]</cp:lastModifiedBy>
  <cp:revision>192</cp:revision>
  <cp:lastPrinted>2014-06-23T22:53:00Z</cp:lastPrinted>
  <dcterms:created xsi:type="dcterms:W3CDTF">2025-09-17T19:54:00Z</dcterms:created>
  <dcterms:modified xsi:type="dcterms:W3CDTF">2025-12-15T20:34:00Z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136200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