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EEF" w:rsidRPr="00F97296" w:rsidP="00906C37" w14:paraId="2FB7AD09" w14:textId="4B494363">
      <w:pPr>
        <w:pStyle w:val="Title"/>
        <w:rPr>
          <w:b/>
          <w:szCs w:val="24"/>
          <w:u w:val="none"/>
        </w:rPr>
      </w:pPr>
      <w:r w:rsidRPr="00F97296">
        <w:rPr>
          <w:b/>
          <w:szCs w:val="24"/>
          <w:u w:val="none"/>
        </w:rPr>
        <w:t>Supporting Statement</w:t>
      </w:r>
      <w:r w:rsidR="00F97296">
        <w:rPr>
          <w:b/>
          <w:szCs w:val="24"/>
          <w:u w:val="none"/>
        </w:rPr>
        <w:t xml:space="preserve"> -</w:t>
      </w:r>
      <w:r w:rsidRPr="00F97296">
        <w:rPr>
          <w:b/>
          <w:szCs w:val="24"/>
          <w:u w:val="none"/>
        </w:rPr>
        <w:t xml:space="preserve"> Part </w:t>
      </w:r>
      <w:r w:rsidRPr="00F97296" w:rsidR="005032DC">
        <w:rPr>
          <w:b/>
          <w:szCs w:val="24"/>
          <w:u w:val="none"/>
        </w:rPr>
        <w:t>A</w:t>
      </w:r>
    </w:p>
    <w:p w:rsidR="00A83EC7" w:rsidP="00906C37" w14:paraId="53B3E453" w14:textId="0D8F1137">
      <w:pPr>
        <w:pStyle w:val="Title"/>
        <w:jc w:val="left"/>
        <w:rPr>
          <w:szCs w:val="24"/>
          <w:u w:val="none"/>
        </w:rPr>
      </w:pPr>
    </w:p>
    <w:p w:rsidR="00BD395C" w:rsidRPr="00B75A8F" w:rsidP="00BD395C" w14:paraId="496D2F17" w14:textId="34C534D6">
      <w:pPr>
        <w:rPr>
          <w:rFonts w:ascii="Times New Roman" w:hAnsi="Times New Roman"/>
          <w:szCs w:val="24"/>
        </w:rPr>
      </w:pPr>
      <w:r w:rsidRPr="00B75A8F">
        <w:rPr>
          <w:rFonts w:ascii="Times New Roman" w:hAnsi="Times New Roman"/>
          <w:b/>
          <w:szCs w:val="24"/>
        </w:rPr>
        <w:t>Title of information collection:</w:t>
      </w:r>
      <w:r w:rsidRPr="00B75A8F">
        <w:rPr>
          <w:rFonts w:ascii="Times New Roman" w:hAnsi="Times New Roman"/>
          <w:bCs/>
          <w:szCs w:val="24"/>
        </w:rPr>
        <w:t xml:space="preserve"> </w:t>
      </w:r>
      <w:r w:rsidRPr="00D54FEF" w:rsidR="00D54FEF">
        <w:rPr>
          <w:rFonts w:ascii="Times New Roman" w:hAnsi="Times New Roman"/>
          <w:bCs/>
          <w:szCs w:val="24"/>
        </w:rPr>
        <w:t>Crew Health and Performance Exploration Analog</w:t>
      </w:r>
      <w:r w:rsidR="00691762">
        <w:rPr>
          <w:rFonts w:ascii="Times New Roman" w:hAnsi="Times New Roman"/>
          <w:bCs/>
          <w:szCs w:val="24"/>
        </w:rPr>
        <w:t xml:space="preserve"> (CHAPEA)</w:t>
      </w:r>
      <w:r w:rsidRPr="00F77B7C" w:rsidR="00691762">
        <w:rPr>
          <w:rFonts w:ascii="Times New Roman" w:hAnsi="Times New Roman"/>
          <w:bCs/>
          <w:szCs w:val="24"/>
        </w:rPr>
        <w:t xml:space="preserve"> Crew Application</w:t>
      </w:r>
      <w:r w:rsidRPr="00952324" w:rsidR="00691762">
        <w:rPr>
          <w:rFonts w:ascii="Times New Roman" w:hAnsi="Times New Roman"/>
          <w:bCs/>
          <w:szCs w:val="24"/>
        </w:rPr>
        <w:t xml:space="preserve">  </w:t>
      </w:r>
    </w:p>
    <w:p w:rsidR="008F76BA" w:rsidRPr="00B75A8F" w:rsidP="00906C37" w14:paraId="4C5EBF8B" w14:textId="010EF5B1">
      <w:pPr>
        <w:pStyle w:val="Title"/>
        <w:jc w:val="left"/>
        <w:rPr>
          <w:szCs w:val="24"/>
          <w:u w:val="none"/>
        </w:rPr>
      </w:pPr>
      <w:r w:rsidRPr="00BD395C">
        <w:rPr>
          <w:b/>
          <w:bCs/>
          <w:szCs w:val="24"/>
          <w:u w:val="none"/>
        </w:rPr>
        <w:t>OMB control number:</w:t>
      </w:r>
      <w:r>
        <w:rPr>
          <w:szCs w:val="24"/>
          <w:u w:val="none"/>
        </w:rPr>
        <w:t xml:space="preserve"> 2700-xxxx</w:t>
      </w:r>
    </w:p>
    <w:p w:rsidR="00A72B30" w:rsidRPr="00B75A8F" w:rsidP="00906C37" w14:paraId="08801419" w14:textId="205A2EDE">
      <w:pPr>
        <w:rPr>
          <w:rFonts w:ascii="Times New Roman" w:hAnsi="Times New Roman"/>
          <w:bCs/>
          <w:szCs w:val="24"/>
        </w:rPr>
      </w:pPr>
      <w:r w:rsidRPr="00B75A8F">
        <w:rPr>
          <w:rFonts w:ascii="Times New Roman" w:hAnsi="Times New Roman"/>
          <w:b/>
          <w:szCs w:val="24"/>
        </w:rPr>
        <w:t>Type of information collection:</w:t>
      </w:r>
      <w:r w:rsidRPr="00B75A8F" w:rsidR="00952324">
        <w:rPr>
          <w:rFonts w:ascii="Times New Roman" w:hAnsi="Times New Roman"/>
          <w:bCs/>
          <w:szCs w:val="24"/>
        </w:rPr>
        <w:t xml:space="preserve">  </w:t>
      </w:r>
      <w:r w:rsidR="00AB6669">
        <w:rPr>
          <w:rFonts w:ascii="Times New Roman" w:hAnsi="Times New Roman"/>
          <w:bCs/>
          <w:szCs w:val="24"/>
        </w:rPr>
        <w:t>New collection</w:t>
      </w:r>
    </w:p>
    <w:p w:rsidR="00943186" w:rsidP="00906C37" w14:paraId="46EA2F49" w14:textId="77777777">
      <w:pPr>
        <w:rPr>
          <w:rFonts w:ascii="Times New Roman" w:hAnsi="Times New Roman"/>
          <w:b/>
          <w:bCs/>
          <w:szCs w:val="24"/>
        </w:rPr>
      </w:pPr>
    </w:p>
    <w:p w:rsidR="00BD395C" w:rsidRPr="00E671B8" w:rsidP="00906C37" w14:paraId="0D334254" w14:textId="6870B55A">
      <w:pPr>
        <w:rPr>
          <w:rFonts w:ascii="Times New Roman" w:hAnsi="Times New Roman"/>
          <w:szCs w:val="24"/>
        </w:rPr>
      </w:pPr>
      <w:r w:rsidRPr="00E671B8">
        <w:rPr>
          <w:rFonts w:ascii="Times New Roman" w:hAnsi="Times New Roman"/>
          <w:b/>
          <w:bCs/>
          <w:szCs w:val="24"/>
        </w:rPr>
        <w:t xml:space="preserve">Abstract: </w:t>
      </w:r>
      <w:r w:rsidRPr="00E671B8" w:rsidR="002D680E">
        <w:rPr>
          <w:rFonts w:ascii="Times New Roman" w:hAnsi="Times New Roman"/>
          <w:szCs w:val="24"/>
        </w:rPr>
        <w:t>This collection of information supports the Crew Health and Performance Analog (CHAPEA) with the evaluation and selection of individuals to participate in NASA CHAPEA Candidate Selection. The NASA CHAPEA project is located at the Lyndon B. Johnson Space Center (JSC) in Houston, Texas. The CHAPEA project is responsible for selecting analog crew candidates for one of three Mars realistic simulated analog missions. In evaluating an applicant for the CHAPEA project, it is important that the selection committee have the benefit of qualitative and quantitative information. Including employment status, medical history, and information from the respondent specific to previously related activities or job functions. This information will be used by the NASA CHAPEA selection committee, during the candidate selection process (approx. 1 year duration), to gain insight into the candidates' work ethic and professionalism as demonstrated in previous related employment activities</w:t>
      </w:r>
      <w:r w:rsidRPr="00E671B8" w:rsidR="002D680E">
        <w:rPr>
          <w:rFonts w:ascii="Times New Roman" w:hAnsi="Times New Roman"/>
          <w:lang w:val="en"/>
        </w:rPr>
        <w:t>.</w:t>
      </w:r>
    </w:p>
    <w:p w:rsidR="007A5A73" w:rsidRPr="00E671B8" w:rsidP="00906C37" w14:paraId="58BA3CE4" w14:textId="77777777">
      <w:pPr>
        <w:rPr>
          <w:rFonts w:ascii="Times New Roman" w:hAnsi="Times New Roman"/>
          <w:b/>
          <w:szCs w:val="24"/>
        </w:rPr>
      </w:pPr>
    </w:p>
    <w:p w:rsidR="0030480E" w:rsidRPr="00B75A8F" w:rsidP="00906C37" w14:paraId="3241A70E" w14:textId="77777777">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E</w:t>
      </w:r>
      <w:r w:rsidRPr="00B75A8F" w:rsidR="00CD285D">
        <w:rPr>
          <w:rFonts w:ascii="Times New Roman" w:hAnsi="Times New Roman"/>
          <w:b/>
          <w:szCs w:val="24"/>
        </w:rPr>
        <w:t xml:space="preserve">xplain the circumstances that make the collection of information necessary. </w:t>
      </w:r>
    </w:p>
    <w:p w:rsidR="00776E7C" w:rsidP="00B01320" w14:paraId="69E24DB6" w14:textId="77777777">
      <w:pPr>
        <w:pStyle w:val="ListParagraph"/>
        <w:tabs>
          <w:tab w:val="left" w:pos="-1440"/>
        </w:tabs>
        <w:ind w:left="660"/>
        <w:rPr>
          <w:rFonts w:ascii="Times New Roman" w:hAnsi="Times New Roman"/>
          <w:iCs/>
          <w:szCs w:val="24"/>
        </w:rPr>
      </w:pPr>
    </w:p>
    <w:p w:rsidR="00B01320" w:rsidRPr="00B01320" w:rsidP="00B01320" w14:paraId="3063E274" w14:textId="1A2072D6">
      <w:pPr>
        <w:pStyle w:val="ListParagraph"/>
        <w:tabs>
          <w:tab w:val="left" w:pos="-1440"/>
        </w:tabs>
        <w:ind w:left="660"/>
        <w:rPr>
          <w:rFonts w:ascii="Times New Roman" w:hAnsi="Times New Roman"/>
          <w:b/>
          <w:szCs w:val="24"/>
        </w:rPr>
      </w:pPr>
      <w:r w:rsidRPr="00D36C7F">
        <w:rPr>
          <w:rFonts w:ascii="Times New Roman" w:hAnsi="Times New Roman"/>
          <w:iCs/>
          <w:szCs w:val="24"/>
        </w:rPr>
        <w:t>The CHAPEA program, aligned with NASA’s Moon to Mars objectives, necessitates collection of information from potential analog crew members to evaluate and select qualified candidates for high-fidelity simulation missions. The legal authority for this collection is the Space Act of 1958, Section 203(a)(3), which directs NASA to disseminate information and engage the public in its aeronautical and space programs.</w:t>
      </w:r>
    </w:p>
    <w:p w:rsidR="00B66ECC" w:rsidP="00906C37" w14:paraId="3BA0BC99" w14:textId="77777777">
      <w:pPr>
        <w:tabs>
          <w:tab w:val="left" w:pos="-1440"/>
        </w:tabs>
        <w:rPr>
          <w:rFonts w:ascii="Times New Roman" w:hAnsi="Times New Roman"/>
          <w:szCs w:val="24"/>
        </w:rPr>
      </w:pPr>
    </w:p>
    <w:p w:rsidR="00A74379" w:rsidRPr="00B75A8F" w:rsidP="00906C37" w14:paraId="4F361E0B" w14:textId="77777777">
      <w:pPr>
        <w:tabs>
          <w:tab w:val="left" w:pos="-1440"/>
        </w:tabs>
        <w:rPr>
          <w:rFonts w:ascii="Times New Roman" w:hAnsi="Times New Roman"/>
          <w:szCs w:val="24"/>
        </w:rPr>
      </w:pPr>
    </w:p>
    <w:p w:rsidR="005B616E" w:rsidRPr="00B75A8F" w:rsidP="00906C37" w14:paraId="20701B24" w14:textId="2CFEA66A">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 xml:space="preserve">Indicate how, by whom, and for what purpose the information is to be used. </w:t>
      </w:r>
    </w:p>
    <w:p w:rsidR="0030480E" w:rsidP="00906C37" w14:paraId="2FE051D2" w14:textId="4BAFC3B3">
      <w:pPr>
        <w:pStyle w:val="ListParagraph"/>
        <w:tabs>
          <w:tab w:val="left" w:pos="-1440"/>
        </w:tabs>
        <w:ind w:left="660"/>
        <w:rPr>
          <w:rFonts w:ascii="Times New Roman" w:hAnsi="Times New Roman"/>
          <w:b/>
          <w:szCs w:val="24"/>
        </w:rPr>
      </w:pPr>
    </w:p>
    <w:p w:rsidR="00A74379" w:rsidRPr="001270AE" w:rsidP="00A74379" w14:paraId="1BF78A75" w14:textId="073C7E91">
      <w:pPr>
        <w:pStyle w:val="ListParagraph"/>
        <w:tabs>
          <w:tab w:val="left" w:pos="-1440"/>
        </w:tabs>
        <w:ind w:left="660"/>
        <w:rPr>
          <w:rFonts w:ascii="Times New Roman" w:hAnsi="Times New Roman"/>
          <w:i/>
          <w:szCs w:val="24"/>
        </w:rPr>
      </w:pPr>
      <w:r w:rsidRPr="00DA31D4">
        <w:rPr>
          <w:rFonts w:ascii="Times New Roman" w:hAnsi="Times New Roman"/>
          <w:iCs/>
          <w:szCs w:val="24"/>
        </w:rPr>
        <w:t>The information will be used by the CHAPEA Selection Committee to assess candidate qualifications including medical fitness, professional background, and behavioral attributes. Selection criteria reflect the high standards required for analog mission performance</w:t>
      </w:r>
      <w:r>
        <w:rPr>
          <w:rFonts w:ascii="Times New Roman" w:hAnsi="Times New Roman"/>
          <w:iCs/>
          <w:szCs w:val="24"/>
        </w:rPr>
        <w:t xml:space="preserve"> and astronaut</w:t>
      </w:r>
      <w:r w:rsidR="00EA4F57">
        <w:rPr>
          <w:rFonts w:ascii="Times New Roman" w:hAnsi="Times New Roman"/>
          <w:iCs/>
          <w:szCs w:val="24"/>
        </w:rPr>
        <w:t>-</w:t>
      </w:r>
      <w:r>
        <w:rPr>
          <w:rFonts w:ascii="Times New Roman" w:hAnsi="Times New Roman"/>
          <w:iCs/>
          <w:szCs w:val="24"/>
        </w:rPr>
        <w:t>like qualifications</w:t>
      </w:r>
      <w:r w:rsidRPr="00DA31D4">
        <w:rPr>
          <w:rFonts w:ascii="Times New Roman" w:hAnsi="Times New Roman"/>
          <w:iCs/>
          <w:szCs w:val="24"/>
        </w:rPr>
        <w:t>. Data supports a holistic evaluation process and informs decisions regarding interviews, reference checks, and final selection</w:t>
      </w:r>
      <w:r w:rsidRPr="00952324">
        <w:rPr>
          <w:rFonts w:ascii="Times New Roman" w:hAnsi="Times New Roman"/>
          <w:i/>
          <w:szCs w:val="24"/>
        </w:rPr>
        <w:t>.</w:t>
      </w:r>
    </w:p>
    <w:p w:rsidR="00A74379" w:rsidRPr="00B75A8F" w:rsidP="00906C37" w14:paraId="0FCCF45A" w14:textId="1BB2230E">
      <w:pPr>
        <w:pStyle w:val="ListParagraph"/>
        <w:tabs>
          <w:tab w:val="left" w:pos="-1440"/>
        </w:tabs>
        <w:ind w:left="660"/>
        <w:rPr>
          <w:rFonts w:ascii="Times New Roman" w:hAnsi="Times New Roman"/>
          <w:b/>
          <w:szCs w:val="24"/>
        </w:rPr>
      </w:pPr>
    </w:p>
    <w:p w:rsidR="0030480E" w:rsidRPr="00B75A8F" w:rsidP="00906C37" w14:paraId="30F37EC6" w14:textId="77777777">
      <w:pPr>
        <w:pStyle w:val="ListParagraph"/>
        <w:tabs>
          <w:tab w:val="left" w:pos="-1440"/>
        </w:tabs>
        <w:ind w:left="660"/>
        <w:rPr>
          <w:rFonts w:ascii="Times New Roman" w:hAnsi="Times New Roman"/>
          <w:b/>
          <w:szCs w:val="24"/>
        </w:rPr>
      </w:pPr>
    </w:p>
    <w:p w:rsidR="00146766" w:rsidRPr="00B75A8F" w:rsidP="00906C37" w14:paraId="0F5F0787" w14:textId="4674424D">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30480E" w:rsidP="00906C37" w14:paraId="75205917" w14:textId="77777777">
      <w:pPr>
        <w:pStyle w:val="ListParagraph"/>
        <w:tabs>
          <w:tab w:val="left" w:pos="-1440"/>
        </w:tabs>
        <w:ind w:left="660"/>
        <w:rPr>
          <w:rFonts w:ascii="Times New Roman" w:hAnsi="Times New Roman"/>
          <w:b/>
          <w:szCs w:val="24"/>
        </w:rPr>
      </w:pPr>
    </w:p>
    <w:p w:rsidR="00782EF1" w:rsidRPr="001270AE" w:rsidP="00208755" w14:paraId="450C743A" w14:textId="286D605A">
      <w:pPr>
        <w:pStyle w:val="ListParagraph"/>
        <w:ind w:left="660"/>
        <w:rPr>
          <w:rFonts w:ascii="Times New Roman" w:hAnsi="Times New Roman"/>
        </w:rPr>
      </w:pPr>
      <w:r w:rsidRPr="00208755">
        <w:rPr>
          <w:rFonts w:ascii="Times New Roman" w:hAnsi="Times New Roman"/>
        </w:rPr>
        <w:t xml:space="preserve">The CHAPEA application process is fully electronic and administered through a secure Google Cloud Platform </w:t>
      </w:r>
      <w:r w:rsidRPr="00208755" w:rsidR="3B9CCD44">
        <w:rPr>
          <w:rFonts w:ascii="Times New Roman" w:hAnsi="Times New Roman"/>
        </w:rPr>
        <w:t xml:space="preserve">(GCP) </w:t>
      </w:r>
      <w:r w:rsidR="007A4EB4">
        <w:rPr>
          <w:rFonts w:ascii="Times New Roman" w:hAnsi="Times New Roman"/>
        </w:rPr>
        <w:t xml:space="preserve">NASA </w:t>
      </w:r>
      <w:r w:rsidRPr="00208755">
        <w:rPr>
          <w:rFonts w:ascii="Times New Roman" w:hAnsi="Times New Roman"/>
        </w:rPr>
        <w:t xml:space="preserve">application known as APPDAT. This digital platform supports efficient submission, review, and archival of candidate information. The use of electronic systems reduces administrative burden and ensures secure handling of </w:t>
      </w:r>
      <w:r w:rsidRPr="00208755">
        <w:rPr>
          <w:rFonts w:ascii="Times New Roman" w:hAnsi="Times New Roman"/>
        </w:rPr>
        <w:t>sensitive applicant data.</w:t>
      </w:r>
    </w:p>
    <w:p w:rsidR="00782EF1" w:rsidRPr="00B75A8F" w:rsidP="00906C37" w14:paraId="7A19A644" w14:textId="77777777">
      <w:pPr>
        <w:pStyle w:val="ListParagraph"/>
        <w:tabs>
          <w:tab w:val="left" w:pos="-1440"/>
        </w:tabs>
        <w:ind w:left="660"/>
        <w:rPr>
          <w:rFonts w:ascii="Times New Roman" w:hAnsi="Times New Roman"/>
          <w:b/>
          <w:szCs w:val="24"/>
        </w:rPr>
      </w:pPr>
    </w:p>
    <w:p w:rsidR="00B02ECD" w:rsidRPr="00B75A8F" w:rsidP="00906C37" w14:paraId="1017A4CB" w14:textId="77777777">
      <w:pPr>
        <w:tabs>
          <w:tab w:val="left" w:pos="-1440"/>
        </w:tabs>
        <w:rPr>
          <w:rFonts w:ascii="Times New Roman" w:hAnsi="Times New Roman"/>
          <w:b/>
          <w:i/>
          <w:szCs w:val="24"/>
        </w:rPr>
      </w:pPr>
    </w:p>
    <w:p w:rsidR="005B616E" w:rsidRPr="00B75A8F" w:rsidP="00906C37" w14:paraId="6972031E" w14:textId="413FEC19">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 xml:space="preserve">Describe efforts to identify duplication. </w:t>
      </w:r>
    </w:p>
    <w:p w:rsidR="0030480E" w:rsidP="00906C37" w14:paraId="4C514DA7" w14:textId="77777777">
      <w:pPr>
        <w:pStyle w:val="ListParagraph"/>
        <w:tabs>
          <w:tab w:val="left" w:pos="-1440"/>
        </w:tabs>
        <w:ind w:left="660"/>
        <w:rPr>
          <w:rFonts w:ascii="Times New Roman" w:hAnsi="Times New Roman"/>
          <w:b/>
          <w:szCs w:val="24"/>
        </w:rPr>
      </w:pPr>
    </w:p>
    <w:p w:rsidR="004F1DBD" w:rsidP="00906C37" w14:paraId="6F578044" w14:textId="0AE0AEBC">
      <w:pPr>
        <w:pStyle w:val="ListParagraph"/>
        <w:tabs>
          <w:tab w:val="left" w:pos="-1440"/>
        </w:tabs>
        <w:ind w:left="660"/>
        <w:rPr>
          <w:rFonts w:ascii="Times New Roman" w:hAnsi="Times New Roman"/>
          <w:iCs/>
          <w:szCs w:val="24"/>
        </w:rPr>
      </w:pPr>
      <w:r w:rsidRPr="00EB23A8">
        <w:rPr>
          <w:rFonts w:ascii="Times New Roman" w:hAnsi="Times New Roman"/>
          <w:iCs/>
          <w:szCs w:val="24"/>
        </w:rPr>
        <w:t>There is no duplication. The information collected is unique to NASA’s CHAPEA selection process and not otherwise available from any existing NASA or federal data sources. Respondents are required to submit information specific to their personal and professional background in a format tailored to CHAPEA requirements.</w:t>
      </w:r>
    </w:p>
    <w:p w:rsidR="004F1DBD" w:rsidRPr="00B75A8F" w:rsidP="00906C37" w14:paraId="2ABFCD41" w14:textId="77777777">
      <w:pPr>
        <w:pStyle w:val="ListParagraph"/>
        <w:tabs>
          <w:tab w:val="left" w:pos="-1440"/>
        </w:tabs>
        <w:ind w:left="660"/>
        <w:rPr>
          <w:rFonts w:ascii="Times New Roman" w:hAnsi="Times New Roman"/>
          <w:b/>
          <w:szCs w:val="24"/>
        </w:rPr>
      </w:pPr>
    </w:p>
    <w:p w:rsidR="005B616E" w:rsidRPr="00B75A8F" w:rsidP="00906C37" w14:paraId="3A779258" w14:textId="77777777">
      <w:pPr>
        <w:rPr>
          <w:rFonts w:ascii="Times New Roman" w:hAnsi="Times New Roman"/>
          <w:b/>
          <w:i/>
          <w:szCs w:val="24"/>
        </w:rPr>
      </w:pPr>
    </w:p>
    <w:p w:rsidR="005B616E" w:rsidRPr="00B75A8F" w:rsidP="00906C37" w14:paraId="18361E00" w14:textId="2F6E1B76">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If the collection of information impacts small businesses or other small entities</w:t>
      </w:r>
      <w:r w:rsidRPr="00B75A8F" w:rsidR="00B2465B">
        <w:rPr>
          <w:rFonts w:ascii="Times New Roman" w:hAnsi="Times New Roman"/>
          <w:b/>
          <w:szCs w:val="24"/>
        </w:rPr>
        <w:t>,</w:t>
      </w:r>
      <w:r w:rsidRPr="00B75A8F">
        <w:rPr>
          <w:rFonts w:ascii="Times New Roman" w:hAnsi="Times New Roman"/>
          <w:b/>
          <w:szCs w:val="24"/>
        </w:rPr>
        <w:t xml:space="preserve"> describe the methods used to minimize burden.</w:t>
      </w:r>
    </w:p>
    <w:p w:rsidR="007D742A" w:rsidP="007D742A" w14:paraId="4994CC69" w14:textId="77777777">
      <w:pPr>
        <w:pStyle w:val="ListParagraph"/>
        <w:tabs>
          <w:tab w:val="left" w:pos="-1440"/>
        </w:tabs>
        <w:ind w:left="660"/>
        <w:rPr>
          <w:rFonts w:ascii="Times New Roman" w:hAnsi="Times New Roman"/>
          <w:i/>
          <w:szCs w:val="24"/>
        </w:rPr>
      </w:pPr>
    </w:p>
    <w:p w:rsidR="007D742A" w:rsidRPr="001270AE" w:rsidP="007D742A" w14:paraId="608B91F2" w14:textId="77777777">
      <w:pPr>
        <w:pStyle w:val="ListParagraph"/>
        <w:tabs>
          <w:tab w:val="left" w:pos="-1440"/>
        </w:tabs>
        <w:ind w:left="660"/>
        <w:rPr>
          <w:rFonts w:ascii="Times New Roman" w:hAnsi="Times New Roman"/>
          <w:b/>
          <w:iCs/>
          <w:szCs w:val="24"/>
        </w:rPr>
      </w:pPr>
      <w:r w:rsidRPr="008956E6">
        <w:rPr>
          <w:rFonts w:ascii="Times New Roman" w:hAnsi="Times New Roman"/>
          <w:iCs/>
          <w:szCs w:val="24"/>
        </w:rPr>
        <w:t>This collection does not impact small businesses. Respondents are individuals applying for participation in the analog missions, not businesses or organizations.</w:t>
      </w:r>
    </w:p>
    <w:p w:rsidR="007D742A" w:rsidRPr="007D742A" w:rsidP="007D742A" w14:paraId="05AD3309" w14:textId="77777777">
      <w:pPr>
        <w:pStyle w:val="ListParagraph"/>
        <w:tabs>
          <w:tab w:val="left" w:pos="-1440"/>
        </w:tabs>
        <w:ind w:left="660"/>
        <w:rPr>
          <w:rFonts w:ascii="Times New Roman" w:hAnsi="Times New Roman"/>
          <w:b/>
          <w:szCs w:val="24"/>
        </w:rPr>
      </w:pPr>
    </w:p>
    <w:p w:rsidR="005B616E" w:rsidRPr="00B75A8F" w:rsidP="00906C37"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rsidR="005B616E" w:rsidP="00906C37" w14:paraId="56DCF24B" w14:textId="77507F7E">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7C0154" w:rsidP="007C0154" w14:paraId="7CB52B6E" w14:textId="558E2DB5">
      <w:pPr>
        <w:tabs>
          <w:tab w:val="left" w:pos="-1440"/>
        </w:tabs>
        <w:ind w:left="660"/>
        <w:rPr>
          <w:rFonts w:ascii="Times New Roman" w:hAnsi="Times New Roman"/>
          <w:b/>
          <w:szCs w:val="24"/>
        </w:rPr>
      </w:pPr>
    </w:p>
    <w:p w:rsidR="007C0154" w:rsidRPr="008D33C5" w:rsidP="007C0154" w14:paraId="48C429B1" w14:textId="3A41E1E7">
      <w:pPr>
        <w:pStyle w:val="ListParagraph"/>
        <w:tabs>
          <w:tab w:val="left" w:pos="-1440"/>
        </w:tabs>
        <w:ind w:left="660"/>
        <w:rPr>
          <w:rFonts w:ascii="Times New Roman" w:hAnsi="Times New Roman"/>
          <w:bCs/>
          <w:szCs w:val="24"/>
        </w:rPr>
      </w:pPr>
      <w:r w:rsidRPr="008D33C5">
        <w:rPr>
          <w:rFonts w:ascii="Times New Roman" w:hAnsi="Times New Roman"/>
          <w:bCs/>
          <w:szCs w:val="24"/>
        </w:rPr>
        <w:t>Failure to collect this information would prevent NASA from identifying, screening, and selecting qualified individuals for participation in critical analog missions. This would significantly hinder CHAPEA’s ability to generate relevant data for future human spaceflight mission planning.</w:t>
      </w:r>
    </w:p>
    <w:p w:rsidR="008F7BF2" w:rsidRPr="00B75A8F" w:rsidP="00906C37" w14:paraId="6637FFE1" w14:textId="77777777">
      <w:pPr>
        <w:pStyle w:val="ListParagraph"/>
        <w:tabs>
          <w:tab w:val="left" w:pos="-1440"/>
        </w:tabs>
        <w:ind w:left="660"/>
        <w:rPr>
          <w:rFonts w:ascii="Times New Roman" w:hAnsi="Times New Roman"/>
          <w:b/>
          <w:szCs w:val="24"/>
        </w:rPr>
      </w:pPr>
    </w:p>
    <w:p w:rsidR="000D4593" w:rsidRPr="00B75A8F" w:rsidP="00906C37" w14:paraId="15731B2E" w14:textId="77777777">
      <w:pPr>
        <w:pStyle w:val="BodyText"/>
        <w:rPr>
          <w:rFonts w:ascii="Times New Roman" w:hAnsi="Times New Roman"/>
          <w:i w:val="0"/>
          <w:szCs w:val="24"/>
        </w:rPr>
      </w:pPr>
    </w:p>
    <w:p w:rsidR="008F7BF2" w:rsidRPr="00B75A8F" w:rsidP="00906C37" w14:paraId="181F5767" w14:textId="4223323B">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Explain any special circumstances that would cause an information collection to be conducted in a</w:t>
      </w:r>
      <w:r w:rsidRPr="00B75A8F" w:rsidR="00B61787">
        <w:rPr>
          <w:rFonts w:ascii="Times New Roman" w:hAnsi="Times New Roman"/>
          <w:b/>
          <w:szCs w:val="24"/>
        </w:rPr>
        <w:t>n exceptional</w:t>
      </w:r>
      <w:r w:rsidRPr="00B75A8F">
        <w:rPr>
          <w:rFonts w:ascii="Times New Roman" w:hAnsi="Times New Roman"/>
          <w:b/>
          <w:szCs w:val="24"/>
        </w:rPr>
        <w:t xml:space="preserve"> manner</w:t>
      </w:r>
      <w:r w:rsidRPr="00B75A8F" w:rsidR="00E33398">
        <w:rPr>
          <w:rFonts w:ascii="Times New Roman" w:hAnsi="Times New Roman"/>
          <w:b/>
          <w:szCs w:val="24"/>
        </w:rPr>
        <w:t>.</w:t>
      </w:r>
      <w:r w:rsidRPr="00B75A8F">
        <w:rPr>
          <w:rFonts w:ascii="Times New Roman" w:hAnsi="Times New Roman"/>
          <w:b/>
          <w:szCs w:val="24"/>
        </w:rPr>
        <w:t xml:space="preserve"> </w:t>
      </w:r>
    </w:p>
    <w:p w:rsidR="00CD5688" w:rsidP="007C6690" w14:paraId="04714231" w14:textId="77777777">
      <w:pPr>
        <w:pStyle w:val="ListParagraph"/>
        <w:tabs>
          <w:tab w:val="left" w:pos="-1440"/>
        </w:tabs>
        <w:ind w:left="660"/>
        <w:rPr>
          <w:rFonts w:ascii="Times New Roman" w:hAnsi="Times New Roman"/>
          <w:iCs/>
          <w:szCs w:val="24"/>
        </w:rPr>
      </w:pPr>
    </w:p>
    <w:p w:rsidR="007C6690" w:rsidRPr="00E9101A" w:rsidP="007C6690" w14:paraId="65E652DD" w14:textId="52FE64E3">
      <w:pPr>
        <w:pStyle w:val="ListParagraph"/>
        <w:tabs>
          <w:tab w:val="left" w:pos="-1440"/>
        </w:tabs>
        <w:ind w:left="660"/>
        <w:rPr>
          <w:rFonts w:ascii="Times New Roman" w:hAnsi="Times New Roman"/>
          <w:b/>
          <w:iCs/>
          <w:szCs w:val="24"/>
        </w:rPr>
      </w:pPr>
      <w:r w:rsidRPr="00E9101A">
        <w:rPr>
          <w:rFonts w:ascii="Times New Roman" w:hAnsi="Times New Roman"/>
          <w:iCs/>
          <w:szCs w:val="24"/>
        </w:rPr>
        <w:t>This collection does not involve any special circumstances inconsistent with 5 CFR 1320.6. All submissions are voluntary and occur no more frequently than annually</w:t>
      </w:r>
      <w:r>
        <w:rPr>
          <w:rFonts w:ascii="Times New Roman" w:hAnsi="Times New Roman"/>
          <w:iCs/>
          <w:szCs w:val="24"/>
        </w:rPr>
        <w:t>.</w:t>
      </w:r>
    </w:p>
    <w:p w:rsidR="008F7BF2" w:rsidRPr="00B75A8F" w:rsidP="00906C37" w14:paraId="6B957C79" w14:textId="46C86A52">
      <w:pPr>
        <w:pStyle w:val="ListParagraph"/>
        <w:tabs>
          <w:tab w:val="left" w:pos="-1440"/>
        </w:tabs>
        <w:ind w:left="660"/>
        <w:rPr>
          <w:rFonts w:ascii="Times New Roman" w:hAnsi="Times New Roman"/>
          <w:b/>
          <w:szCs w:val="24"/>
        </w:rPr>
      </w:pPr>
    </w:p>
    <w:p w:rsidR="000A05C7" w:rsidRPr="00B75A8F" w:rsidP="00906C37" w14:paraId="11A39F0A" w14:textId="77777777">
      <w:pPr>
        <w:pStyle w:val="ListParagraph"/>
        <w:tabs>
          <w:tab w:val="left" w:pos="-1440"/>
        </w:tabs>
        <w:ind w:left="660"/>
        <w:rPr>
          <w:rFonts w:ascii="Times New Roman" w:hAnsi="Times New Roman"/>
          <w:b/>
          <w:szCs w:val="24"/>
        </w:rPr>
      </w:pPr>
    </w:p>
    <w:p w:rsidR="005B616E" w:rsidP="00906C37" w14:paraId="1D4D27DF" w14:textId="67B01677">
      <w:pPr>
        <w:pStyle w:val="ListParagraph"/>
        <w:numPr>
          <w:ilvl w:val="0"/>
          <w:numId w:val="19"/>
        </w:numPr>
        <w:rPr>
          <w:rFonts w:ascii="Times New Roman" w:hAnsi="Times New Roman"/>
          <w:b/>
          <w:szCs w:val="24"/>
        </w:rPr>
      </w:pPr>
      <w:r w:rsidRPr="00B75A8F">
        <w:rPr>
          <w:rFonts w:ascii="Times New Roman" w:hAnsi="Times New Roman"/>
          <w:b/>
          <w:szCs w:val="24"/>
        </w:rPr>
        <w:t>Provide the date and page number of publication in the Federal Register for the 60-day and 30-day FNR</w:t>
      </w:r>
      <w:r w:rsidRPr="00B75A8F" w:rsidR="00EE6CBF">
        <w:rPr>
          <w:rFonts w:ascii="Times New Roman" w:hAnsi="Times New Roman"/>
          <w:b/>
          <w:szCs w:val="24"/>
        </w:rPr>
        <w:t>s</w:t>
      </w:r>
      <w:r w:rsidRPr="00B75A8F">
        <w:rPr>
          <w:rFonts w:ascii="Times New Roman" w:hAnsi="Times New Roman"/>
          <w:b/>
          <w:szCs w:val="24"/>
        </w:rPr>
        <w:t>, soliciting comments on the information collec</w:t>
      </w:r>
      <w:r w:rsidRPr="00B75A8F" w:rsidR="005B1C19">
        <w:rPr>
          <w:rFonts w:ascii="Times New Roman" w:hAnsi="Times New Roman"/>
          <w:b/>
          <w:szCs w:val="24"/>
        </w:rPr>
        <w:t>tion prior to submission to OMB</w:t>
      </w:r>
      <w:r w:rsidRPr="00B75A8F">
        <w:rPr>
          <w:rFonts w:ascii="Times New Roman" w:hAnsi="Times New Roman"/>
          <w:b/>
          <w:szCs w:val="24"/>
        </w:rPr>
        <w:t xml:space="preserve">.  </w:t>
      </w:r>
    </w:p>
    <w:p w:rsidR="00AC6A1C" w:rsidRPr="00B75A8F" w:rsidP="00906C37" w14:paraId="334153EF" w14:textId="77777777">
      <w:pPr>
        <w:pStyle w:val="ListParagraph"/>
        <w:ind w:left="660"/>
        <w:rPr>
          <w:rFonts w:ascii="Times New Roman" w:hAnsi="Times New Roman"/>
          <w:b/>
          <w:szCs w:val="24"/>
        </w:rPr>
      </w:pPr>
    </w:p>
    <w:p w:rsidR="0000454A" w:rsidP="0000454A" w14:paraId="3A4EB50D" w14:textId="77777777">
      <w:pPr>
        <w:pStyle w:val="Default"/>
        <w:ind w:left="630"/>
        <w:rPr>
          <w:rFonts w:ascii="Times New Roman" w:hAnsi="Times New Roman" w:cs="Times New Roman"/>
          <w:bCs/>
          <w:color w:val="auto"/>
        </w:rPr>
      </w:pPr>
      <w:r w:rsidRPr="00B062A8">
        <w:rPr>
          <w:rFonts w:ascii="Times New Roman" w:hAnsi="Times New Roman" w:cs="Times New Roman"/>
          <w:bCs/>
          <w:color w:val="auto"/>
        </w:rPr>
        <w:t xml:space="preserve">60-day FRN: 89 FR 76512 on </w:t>
      </w:r>
      <w:r w:rsidRPr="00B062A8">
        <w:rPr>
          <w:rFonts w:ascii="Times New Roman" w:hAnsi="Times New Roman" w:cs="Times New Roman"/>
          <w:bCs/>
        </w:rPr>
        <w:t>9/18/2024</w:t>
      </w:r>
      <w:r w:rsidRPr="00B062A8">
        <w:rPr>
          <w:rFonts w:ascii="Times New Roman" w:hAnsi="Times New Roman" w:cs="Times New Roman"/>
          <w:bCs/>
          <w:color w:val="auto"/>
        </w:rPr>
        <w:t xml:space="preserve">. </w:t>
      </w:r>
    </w:p>
    <w:p w:rsidR="00B062A8" w:rsidRPr="0000454A" w:rsidP="0000454A" w14:paraId="7F0EA939" w14:textId="06F684BB">
      <w:pPr>
        <w:pStyle w:val="Default"/>
        <w:ind w:left="630"/>
        <w:rPr>
          <w:rFonts w:ascii="Times New Roman" w:hAnsi="Times New Roman" w:cs="Times New Roman"/>
          <w:bCs/>
          <w:color w:val="auto"/>
        </w:rPr>
      </w:pPr>
      <w:r w:rsidRPr="00B062A8">
        <w:rPr>
          <w:rFonts w:ascii="Times New Roman" w:hAnsi="Times New Roman" w:cs="Times New Roman"/>
          <w:bCs/>
          <w:color w:val="auto"/>
        </w:rPr>
        <w:t xml:space="preserve">Comments were received. </w:t>
      </w:r>
      <w:r w:rsidRPr="00E316DC">
        <w:rPr>
          <w:rFonts w:ascii="Times New Roman" w:hAnsi="Times New Roman" w:cs="Times New Roman"/>
          <w:color w:val="auto"/>
        </w:rPr>
        <w:t>The public comment submitted in response to NASA’s CHAPEA 60-Day Federal Register Notice—authored by contributors from The Perrin Journal—proposes five</w:t>
      </w:r>
      <w:r>
        <w:rPr>
          <w:rFonts w:ascii="Times New Roman" w:hAnsi="Times New Roman" w:cs="Times New Roman"/>
          <w:color w:val="auto"/>
        </w:rPr>
        <w:t xml:space="preserve"> </w:t>
      </w:r>
      <w:r w:rsidRPr="00E316DC">
        <w:rPr>
          <w:rFonts w:ascii="Times New Roman" w:hAnsi="Times New Roman" w:cs="Times New Roman"/>
          <w:color w:val="auto"/>
        </w:rPr>
        <w:t xml:space="preserve">recommendations to enhance data quality and reduce respondent burden for the CHAPEA Crew Application process. These include implementing an automated scoring system for pre-screening candidates, introducing real-time validation to improve data consistency, expanding the respondent pool while reducing individual </w:t>
      </w:r>
      <w:r w:rsidRPr="00E316DC">
        <w:rPr>
          <w:rFonts w:ascii="Times New Roman" w:hAnsi="Times New Roman" w:cs="Times New Roman"/>
          <w:color w:val="auto"/>
        </w:rPr>
        <w:t xml:space="preserve">survey time, preventing unnecessary data collection, and clarifying the purpose of each survey question. The authors reason that these changes </w:t>
      </w:r>
      <w:r w:rsidRPr="00C461CF">
        <w:rPr>
          <w:rFonts w:ascii="Times New Roman" w:hAnsi="Times New Roman" w:cs="Times New Roman"/>
          <w:i/>
          <w:iCs/>
          <w:color w:val="auto"/>
        </w:rPr>
        <w:t>could</w:t>
      </w:r>
      <w:r w:rsidRPr="00E316DC">
        <w:rPr>
          <w:rFonts w:ascii="Times New Roman" w:hAnsi="Times New Roman" w:cs="Times New Roman"/>
          <w:color w:val="auto"/>
        </w:rPr>
        <w:t xml:space="preserve"> increase response rates, </w:t>
      </w:r>
      <w:r w:rsidRPr="00C461CF">
        <w:rPr>
          <w:rFonts w:ascii="Times New Roman" w:hAnsi="Times New Roman" w:cs="Times New Roman"/>
          <w:i/>
          <w:iCs/>
          <w:color w:val="auto"/>
        </w:rPr>
        <w:t xml:space="preserve">could </w:t>
      </w:r>
      <w:r w:rsidRPr="00E316DC">
        <w:rPr>
          <w:rFonts w:ascii="Times New Roman" w:hAnsi="Times New Roman" w:cs="Times New Roman"/>
          <w:color w:val="auto"/>
        </w:rPr>
        <w:t>reduce public burden, and</w:t>
      </w:r>
      <w:r>
        <w:rPr>
          <w:rFonts w:ascii="Times New Roman" w:hAnsi="Times New Roman" w:cs="Times New Roman"/>
          <w:color w:val="auto"/>
        </w:rPr>
        <w:t xml:space="preserve"> </w:t>
      </w:r>
      <w:r w:rsidRPr="00C461CF">
        <w:rPr>
          <w:rFonts w:ascii="Times New Roman" w:hAnsi="Times New Roman" w:cs="Times New Roman"/>
          <w:i/>
          <w:iCs/>
          <w:color w:val="auto"/>
        </w:rPr>
        <w:t>could</w:t>
      </w:r>
      <w:r w:rsidRPr="00E316DC">
        <w:rPr>
          <w:rFonts w:ascii="Times New Roman" w:hAnsi="Times New Roman" w:cs="Times New Roman"/>
          <w:color w:val="auto"/>
        </w:rPr>
        <w:t xml:space="preserve"> improve data clarity and utility. Their </w:t>
      </w:r>
      <w:r>
        <w:rPr>
          <w:rFonts w:ascii="Times New Roman" w:hAnsi="Times New Roman" w:cs="Times New Roman"/>
          <w:color w:val="auto"/>
        </w:rPr>
        <w:t xml:space="preserve">hypothesis stems from </w:t>
      </w:r>
      <w:r w:rsidRPr="00E316DC">
        <w:rPr>
          <w:rFonts w:ascii="Times New Roman" w:hAnsi="Times New Roman" w:cs="Times New Roman"/>
          <w:color w:val="auto"/>
        </w:rPr>
        <w:t>academic literature, data analytics, and survey design research</w:t>
      </w:r>
      <w:r>
        <w:rPr>
          <w:rFonts w:ascii="Times New Roman" w:hAnsi="Times New Roman" w:cs="Times New Roman"/>
          <w:color w:val="auto"/>
        </w:rPr>
        <w:t>.</w:t>
      </w:r>
      <w:r w:rsidRPr="00E316DC">
        <w:rPr>
          <w:rFonts w:ascii="Times New Roman" w:hAnsi="Times New Roman" w:cs="Times New Roman"/>
          <w:color w:val="auto"/>
        </w:rPr>
        <w:t xml:space="preserve"> </w:t>
      </w:r>
      <w:r w:rsidRPr="000A1EB0">
        <w:rPr>
          <w:rFonts w:ascii="Times New Roman" w:hAnsi="Times New Roman" w:cs="Times New Roman"/>
          <w:color w:val="auto"/>
        </w:rPr>
        <w:t>The CHAPEA project team has reviewed and evaluated these suggestions for possible alignment in future iterations of the CHAPEA application process.</w:t>
      </w:r>
    </w:p>
    <w:p w:rsidR="00B062A8" w:rsidRPr="00952324" w:rsidP="00B062A8" w14:paraId="707EEFFB" w14:textId="77777777">
      <w:pPr>
        <w:pStyle w:val="Default"/>
        <w:ind w:left="630"/>
        <w:rPr>
          <w:rFonts w:ascii="Times New Roman" w:hAnsi="Times New Roman" w:cs="Times New Roman"/>
          <w:color w:val="auto"/>
        </w:rPr>
      </w:pPr>
    </w:p>
    <w:p w:rsidR="00B062A8" w:rsidRPr="00B062A8" w:rsidP="00B062A8" w14:paraId="50C96F30" w14:textId="0ED97306">
      <w:pPr>
        <w:pStyle w:val="Default"/>
        <w:ind w:left="630"/>
        <w:rPr>
          <w:rFonts w:ascii="Times New Roman" w:hAnsi="Times New Roman" w:cs="Times New Roman"/>
          <w:bCs/>
          <w:color w:val="auto"/>
        </w:rPr>
      </w:pPr>
      <w:r w:rsidRPr="00B062A8">
        <w:rPr>
          <w:rFonts w:ascii="Times New Roman" w:hAnsi="Times New Roman" w:cs="Times New Roman"/>
          <w:bCs/>
          <w:color w:val="auto"/>
        </w:rPr>
        <w:t xml:space="preserve">30-day FRN: </w:t>
      </w:r>
      <w:r w:rsidRPr="00BF0594" w:rsidR="00BF0594">
        <w:rPr>
          <w:rFonts w:ascii="Times New Roman" w:hAnsi="Times New Roman" w:cs="Times New Roman"/>
          <w:bCs/>
          <w:color w:val="auto"/>
        </w:rPr>
        <w:t>90 FR 45260</w:t>
      </w:r>
      <w:r w:rsidR="00BF0594">
        <w:rPr>
          <w:rFonts w:ascii="Times New Roman" w:hAnsi="Times New Roman" w:cs="Times New Roman"/>
          <w:bCs/>
          <w:color w:val="auto"/>
        </w:rPr>
        <w:t xml:space="preserve"> on 9/19/2025</w:t>
      </w:r>
      <w:r w:rsidRPr="00B062A8">
        <w:rPr>
          <w:rFonts w:ascii="Times New Roman" w:hAnsi="Times New Roman" w:cs="Times New Roman"/>
          <w:bCs/>
          <w:color w:val="auto"/>
        </w:rPr>
        <w:t xml:space="preserve"> </w:t>
      </w:r>
    </w:p>
    <w:p w:rsidR="000A05C7" w:rsidRPr="00B75A8F" w:rsidP="00906C37" w14:paraId="5111D86A" w14:textId="77777777">
      <w:pPr>
        <w:rPr>
          <w:rFonts w:ascii="Times New Roman" w:hAnsi="Times New Roman"/>
          <w:b/>
          <w:szCs w:val="24"/>
        </w:rPr>
      </w:pPr>
    </w:p>
    <w:p w:rsidR="00725BFE" w:rsidRPr="00B75A8F" w:rsidP="00906C37" w14:paraId="00F694C7" w14:textId="77777777">
      <w:pPr>
        <w:rPr>
          <w:rFonts w:ascii="Times New Roman" w:hAnsi="Times New Roman"/>
          <w:b/>
          <w:szCs w:val="24"/>
        </w:rPr>
      </w:pPr>
    </w:p>
    <w:p w:rsidR="005B616E" w:rsidP="00906C37" w14:paraId="003E53EE" w14:textId="47FCB21B">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 xml:space="preserve">Explain any decision to provide any payment or gift to respondents, other than remuneration of contractors or grantees.  </w:t>
      </w:r>
    </w:p>
    <w:p w:rsidR="001B3BB0" w:rsidP="001B3BB0" w14:paraId="5228004C" w14:textId="69768AFD">
      <w:pPr>
        <w:tabs>
          <w:tab w:val="left" w:pos="-1440"/>
        </w:tabs>
        <w:rPr>
          <w:rFonts w:ascii="Times New Roman" w:hAnsi="Times New Roman"/>
          <w:b/>
          <w:szCs w:val="24"/>
        </w:rPr>
      </w:pPr>
    </w:p>
    <w:p w:rsidR="001B3BB0" w:rsidRPr="00DE2E9A" w:rsidP="001B3BB0" w14:paraId="70132017" w14:textId="20968BBF">
      <w:pPr>
        <w:pStyle w:val="BodyTextIndent3"/>
        <w:tabs>
          <w:tab w:val="left" w:pos="1440"/>
          <w:tab w:val="clear" w:pos="1444"/>
        </w:tabs>
        <w:ind w:hanging="810"/>
        <w:rPr>
          <w:rFonts w:ascii="Times New Roman" w:hAnsi="Times New Roman"/>
          <w:i w:val="0"/>
          <w:iCs/>
          <w:szCs w:val="24"/>
        </w:rPr>
      </w:pPr>
      <w:r>
        <w:rPr>
          <w:rFonts w:ascii="Times New Roman" w:hAnsi="Times New Roman"/>
          <w:b/>
          <w:szCs w:val="24"/>
        </w:rPr>
        <w:tab/>
      </w:r>
      <w:r w:rsidRPr="00DE2E9A">
        <w:rPr>
          <w:rFonts w:ascii="Times New Roman" w:hAnsi="Times New Roman"/>
          <w:i w:val="0"/>
          <w:iCs/>
          <w:szCs w:val="24"/>
        </w:rPr>
        <w:t>No payments or gifts will be provided to respondents</w:t>
      </w:r>
      <w:r>
        <w:rPr>
          <w:rFonts w:ascii="Times New Roman" w:hAnsi="Times New Roman"/>
          <w:i w:val="0"/>
          <w:iCs/>
          <w:szCs w:val="24"/>
        </w:rPr>
        <w:t>.</w:t>
      </w:r>
      <w:r w:rsidR="00C70C85">
        <w:rPr>
          <w:rFonts w:ascii="Times New Roman" w:hAnsi="Times New Roman"/>
          <w:i w:val="0"/>
          <w:iCs/>
          <w:szCs w:val="24"/>
        </w:rPr>
        <w:t xml:space="preserve"> </w:t>
      </w:r>
    </w:p>
    <w:p w:rsidR="001B3BB0" w:rsidRPr="001B3BB0" w:rsidP="001B3BB0" w14:paraId="4FB42F13" w14:textId="28C304C6">
      <w:pPr>
        <w:tabs>
          <w:tab w:val="left" w:pos="-1440"/>
        </w:tabs>
        <w:rPr>
          <w:rFonts w:ascii="Times New Roman" w:hAnsi="Times New Roman"/>
          <w:b/>
          <w:szCs w:val="24"/>
        </w:rPr>
      </w:pPr>
    </w:p>
    <w:p w:rsidR="005B616E" w:rsidRPr="00B75A8F" w:rsidP="001B3BB0" w14:paraId="7226768C" w14:textId="122AC874">
      <w:pPr>
        <w:pStyle w:val="BodyTextIndent3"/>
        <w:ind w:left="0"/>
        <w:rPr>
          <w:rFonts w:ascii="Times New Roman" w:hAnsi="Times New Roman"/>
          <w:szCs w:val="24"/>
        </w:rPr>
      </w:pPr>
    </w:p>
    <w:p w:rsidR="002559E9" w:rsidRPr="002559E9" w:rsidP="00906C37" w14:paraId="15AF5A15" w14:textId="77777777">
      <w:pPr>
        <w:pStyle w:val="ListParagraph"/>
        <w:numPr>
          <w:ilvl w:val="0"/>
          <w:numId w:val="19"/>
        </w:numPr>
        <w:tabs>
          <w:tab w:val="left" w:pos="-1440"/>
        </w:tabs>
        <w:rPr>
          <w:rFonts w:ascii="Times New Roman" w:hAnsi="Times New Roman"/>
          <w:b/>
          <w:color w:val="FF0000"/>
          <w:szCs w:val="24"/>
        </w:rPr>
      </w:pPr>
      <w:r w:rsidRPr="00B75A8F">
        <w:rPr>
          <w:rFonts w:ascii="Times New Roman" w:hAnsi="Times New Roman"/>
          <w:b/>
          <w:szCs w:val="24"/>
        </w:rPr>
        <w:t>Describe any assurance of confidentiality provided to respondents and the basis for the assurance in statute, regulation, or agency policy.</w:t>
      </w:r>
      <w:r w:rsidR="00DA4FF4">
        <w:rPr>
          <w:rFonts w:ascii="Times New Roman" w:hAnsi="Times New Roman"/>
          <w:b/>
          <w:szCs w:val="24"/>
        </w:rPr>
        <w:t xml:space="preserve"> </w:t>
      </w:r>
    </w:p>
    <w:p w:rsidR="00E64757" w:rsidRPr="00A13C49" w:rsidP="002559E9" w14:paraId="56C90585" w14:textId="37B77FD2">
      <w:pPr>
        <w:pStyle w:val="ListParagraph"/>
        <w:tabs>
          <w:tab w:val="left" w:pos="-1440"/>
        </w:tabs>
        <w:ind w:left="660"/>
        <w:rPr>
          <w:rFonts w:ascii="Times New Roman" w:hAnsi="Times New Roman"/>
          <w:b/>
          <w:color w:val="000000" w:themeColor="text1"/>
          <w:szCs w:val="24"/>
        </w:rPr>
      </w:pPr>
      <w:r w:rsidRPr="00A13C49">
        <w:rPr>
          <w:rFonts w:ascii="Times New Roman" w:hAnsi="Times New Roman"/>
          <w:b/>
          <w:color w:val="000000" w:themeColor="text1"/>
          <w:szCs w:val="24"/>
        </w:rPr>
        <w:t>Cite the specific SORN and PIA associated with this collection and provide the link to where it appears on the NASA privacy page.</w:t>
      </w:r>
    </w:p>
    <w:p w:rsidR="00DA4FF4" w:rsidRPr="00B75A8F" w:rsidP="00906C37" w14:paraId="16040F6D" w14:textId="218405E4">
      <w:pPr>
        <w:pStyle w:val="ListParagraph"/>
        <w:tabs>
          <w:tab w:val="left" w:pos="-1440"/>
        </w:tabs>
        <w:ind w:left="660"/>
        <w:rPr>
          <w:rFonts w:ascii="Times New Roman" w:hAnsi="Times New Roman"/>
          <w:b/>
          <w:szCs w:val="24"/>
        </w:rPr>
      </w:pPr>
      <w:r>
        <w:rPr>
          <w:rFonts w:ascii="Times New Roman" w:hAnsi="Times New Roman"/>
          <w:b/>
          <w:szCs w:val="24"/>
        </w:rPr>
        <w:t xml:space="preserve"> </w:t>
      </w:r>
    </w:p>
    <w:p w:rsidR="006414DB" w:rsidP="00208755" w14:paraId="08700A4D" w14:textId="2C4ACE90">
      <w:pPr>
        <w:pStyle w:val="ListParagraph"/>
        <w:ind w:left="660"/>
        <w:rPr>
          <w:rFonts w:ascii="Times New Roman" w:hAnsi="Times New Roman"/>
        </w:rPr>
      </w:pPr>
      <w:r w:rsidRPr="00208755">
        <w:rPr>
          <w:rFonts w:ascii="Times New Roman" w:hAnsi="Times New Roman"/>
        </w:rPr>
        <w:t xml:space="preserve">Personal and sensitive information collected during the application process will be handled in accordance with NASA’s privacy policies. Only authorized personnel will have access to identifiable data, and information will be stored on secure servers within the GCP-based APPDAT system. </w:t>
      </w:r>
      <w:r w:rsidRPr="00208755" w:rsidR="76AA7A2A">
        <w:rPr>
          <w:rFonts w:ascii="Times New Roman" w:hAnsi="Times New Roman"/>
        </w:rPr>
        <w:t xml:space="preserve">A Privacy Impact Assessment has been conducted. </w:t>
      </w:r>
    </w:p>
    <w:p w:rsidR="00001968" w:rsidRPr="001270AE" w:rsidP="37D24CC9" w14:paraId="75180B35" w14:textId="7AA4BCD0">
      <w:pPr>
        <w:pStyle w:val="ListParagraph"/>
        <w:ind w:left="660"/>
        <w:rPr>
          <w:rFonts w:ascii="Times New Roman" w:hAnsi="Times New Roman"/>
          <w:b/>
          <w:bCs/>
        </w:rPr>
      </w:pPr>
      <w:r w:rsidRPr="37D24CC9">
        <w:rPr>
          <w:rFonts w:ascii="Times New Roman" w:hAnsi="Times New Roman"/>
        </w:rPr>
        <w:t xml:space="preserve">The </w:t>
      </w:r>
      <w:r w:rsidRPr="37D24CC9">
        <w:rPr>
          <w:rFonts w:ascii="Times New Roman" w:hAnsi="Times New Roman"/>
        </w:rPr>
        <w:t>System of Records Notice (SORN)</w:t>
      </w:r>
      <w:r w:rsidRPr="37D24CC9" w:rsidR="00114FDE">
        <w:rPr>
          <w:rFonts w:ascii="Times New Roman" w:hAnsi="Times New Roman"/>
        </w:rPr>
        <w:t xml:space="preserve"> used </w:t>
      </w:r>
      <w:r w:rsidRPr="37D24CC9" w:rsidR="4C405789">
        <w:rPr>
          <w:rFonts w:ascii="Times New Roman" w:hAnsi="Times New Roman"/>
        </w:rPr>
        <w:t>is</w:t>
      </w:r>
      <w:r w:rsidRPr="37D24CC9" w:rsidR="00114FDE">
        <w:rPr>
          <w:rFonts w:ascii="Times New Roman" w:hAnsi="Times New Roman"/>
        </w:rPr>
        <w:t xml:space="preserve"> NASA 10HERD, </w:t>
      </w:r>
      <w:r w:rsidRPr="37D24CC9">
        <w:rPr>
          <w:rFonts w:ascii="Times New Roman" w:hAnsi="Times New Roman"/>
        </w:rPr>
        <w:t>Human Experimental and Research Data Records.</w:t>
      </w:r>
    </w:p>
    <w:p w:rsidR="00E42693" w:rsidP="00E42693" w14:paraId="688C41EA" w14:textId="77777777">
      <w:pPr>
        <w:pStyle w:val="BodyText"/>
        <w:ind w:firstLine="660"/>
        <w:rPr>
          <w:rFonts w:ascii="Times New Roman" w:hAnsi="Times New Roman"/>
          <w:i w:val="0"/>
          <w:snapToGrid/>
          <w:color w:val="000000"/>
          <w:szCs w:val="24"/>
        </w:rPr>
      </w:pPr>
    </w:p>
    <w:p w:rsidR="00E42693" w:rsidRPr="00B75A8F" w:rsidP="00906C37" w14:paraId="66C37402" w14:textId="77777777">
      <w:pPr>
        <w:pStyle w:val="BodyText"/>
        <w:rPr>
          <w:rFonts w:ascii="Times New Roman" w:hAnsi="Times New Roman"/>
          <w:i w:val="0"/>
          <w:szCs w:val="24"/>
        </w:rPr>
      </w:pPr>
    </w:p>
    <w:p w:rsidR="006C68FB" w:rsidRPr="00B75A8F" w:rsidP="00906C37" w14:paraId="5C349014" w14:textId="6FC1557F">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Provide additional justification for any questions of a sensitive nature, such as sexual behavior and attitudes, religious beliefs, and other matters that are commonly considered private.</w:t>
      </w:r>
    </w:p>
    <w:p w:rsidR="004A0E26" w:rsidP="00906C37" w14:paraId="45C33D6A" w14:textId="6E17F42E">
      <w:pPr>
        <w:pStyle w:val="ListParagraph"/>
        <w:tabs>
          <w:tab w:val="left" w:pos="-1440"/>
        </w:tabs>
        <w:ind w:left="660"/>
        <w:rPr>
          <w:rFonts w:ascii="Times New Roman" w:hAnsi="Times New Roman"/>
          <w:i/>
          <w:szCs w:val="24"/>
        </w:rPr>
      </w:pPr>
    </w:p>
    <w:p w:rsidR="00D81E6E" w:rsidRPr="003F57E2" w:rsidP="00D81E6E" w14:paraId="6CD9BE63" w14:textId="77777777">
      <w:pPr>
        <w:pStyle w:val="ListParagraph"/>
        <w:tabs>
          <w:tab w:val="left" w:pos="-1440"/>
        </w:tabs>
        <w:ind w:left="660"/>
        <w:rPr>
          <w:rFonts w:ascii="Times New Roman" w:hAnsi="Times New Roman"/>
          <w:iCs/>
          <w:szCs w:val="24"/>
        </w:rPr>
      </w:pPr>
      <w:r w:rsidRPr="003F57E2">
        <w:rPr>
          <w:rFonts w:ascii="Times New Roman" w:hAnsi="Times New Roman"/>
          <w:iCs/>
          <w:szCs w:val="24"/>
        </w:rPr>
        <w:t>No information on sexual behavior, religious beliefs, or other unrelated sensitive categories is collected</w:t>
      </w:r>
      <w:r>
        <w:rPr>
          <w:rFonts w:ascii="Times New Roman" w:hAnsi="Times New Roman"/>
          <w:iCs/>
          <w:szCs w:val="24"/>
        </w:rPr>
        <w:t>.</w:t>
      </w:r>
      <w:r w:rsidRPr="003F57E2">
        <w:rPr>
          <w:rFonts w:ascii="Times New Roman" w:hAnsi="Times New Roman"/>
          <w:iCs/>
          <w:szCs w:val="24"/>
        </w:rPr>
        <w:t xml:space="preserve"> </w:t>
      </w:r>
    </w:p>
    <w:p w:rsidR="00D81E6E" w:rsidRPr="00B75A8F" w:rsidP="00906C37" w14:paraId="17F6A9B8" w14:textId="77777777">
      <w:pPr>
        <w:pStyle w:val="ListParagraph"/>
        <w:tabs>
          <w:tab w:val="left" w:pos="-1440"/>
        </w:tabs>
        <w:ind w:left="660"/>
        <w:rPr>
          <w:rFonts w:ascii="Times New Roman" w:hAnsi="Times New Roman"/>
          <w:i/>
          <w:szCs w:val="24"/>
        </w:rPr>
      </w:pPr>
    </w:p>
    <w:p w:rsidR="004A0E26" w:rsidRPr="00B75A8F" w:rsidP="00906C37" w14:paraId="27FF7F66" w14:textId="77777777">
      <w:pPr>
        <w:pStyle w:val="ListParagraph"/>
        <w:tabs>
          <w:tab w:val="left" w:pos="-1440"/>
        </w:tabs>
        <w:ind w:left="660"/>
        <w:rPr>
          <w:rFonts w:ascii="Times New Roman" w:hAnsi="Times New Roman"/>
          <w:i/>
          <w:szCs w:val="24"/>
        </w:rPr>
      </w:pPr>
    </w:p>
    <w:p w:rsidR="004A0E26" w:rsidRPr="00B75A8F" w:rsidP="00906C37" w14:paraId="69982D6D" w14:textId="0FC73B1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B75A8F">
        <w:rPr>
          <w:rFonts w:ascii="Times New Roman" w:hAnsi="Times New Roman"/>
          <w:b/>
          <w:szCs w:val="24"/>
        </w:rPr>
        <w:t>Provide estimates of the hour burden of the collection of information.</w:t>
      </w:r>
    </w:p>
    <w:p w:rsidR="00AB627F" w:rsidRPr="00B75A8F" w:rsidP="00917986" w14:paraId="22B111A6" w14:textId="77777777">
      <w:pPr>
        <w:pStyle w:val="ListParagraph"/>
        <w:tabs>
          <w:tab w:val="left" w:pos="540"/>
        </w:tabs>
        <w:ind w:left="660"/>
        <w:rPr>
          <w:rFonts w:ascii="Times New Roman" w:hAnsi="Times New Roman"/>
          <w:i/>
          <w:iCs/>
          <w:szCs w:val="24"/>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1"/>
        <w:gridCol w:w="2181"/>
        <w:gridCol w:w="2181"/>
        <w:gridCol w:w="2182"/>
      </w:tblGrid>
      <w:tr w14:paraId="77CD8146" w14:textId="77777777" w:rsidTr="0099220E">
        <w:tblPrEx>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81" w:type="dxa"/>
          </w:tcPr>
          <w:p w:rsidR="00AB627F" w:rsidRPr="00952324" w:rsidP="0099220E" w14:paraId="6EAC3E76" w14:textId="77777777">
            <w:pPr>
              <w:autoSpaceDE w:val="0"/>
              <w:autoSpaceDN w:val="0"/>
              <w:adjustRightInd w:val="0"/>
              <w:jc w:val="center"/>
              <w:rPr>
                <w:rFonts w:ascii="Times New Roman" w:hAnsi="Times New Roman"/>
                <w:b/>
                <w:bCs/>
                <w:szCs w:val="24"/>
              </w:rPr>
            </w:pPr>
            <w:r w:rsidRPr="00952324">
              <w:rPr>
                <w:rFonts w:ascii="Times New Roman" w:hAnsi="Times New Roman"/>
                <w:b/>
                <w:bCs/>
                <w:szCs w:val="24"/>
              </w:rPr>
              <w:t>Respondent category</w:t>
            </w:r>
          </w:p>
        </w:tc>
        <w:tc>
          <w:tcPr>
            <w:tcW w:w="2181" w:type="dxa"/>
          </w:tcPr>
          <w:p w:rsidR="00AB627F" w:rsidRPr="00952324" w:rsidP="0099220E" w14:paraId="60E535F8" w14:textId="77777777">
            <w:pPr>
              <w:autoSpaceDE w:val="0"/>
              <w:autoSpaceDN w:val="0"/>
              <w:adjustRightInd w:val="0"/>
              <w:jc w:val="center"/>
              <w:rPr>
                <w:rFonts w:ascii="Times New Roman" w:hAnsi="Times New Roman"/>
                <w:b/>
                <w:bCs/>
                <w:szCs w:val="24"/>
              </w:rPr>
            </w:pPr>
            <w:r w:rsidRPr="00952324">
              <w:rPr>
                <w:rFonts w:ascii="Times New Roman" w:hAnsi="Times New Roman"/>
                <w:b/>
                <w:bCs/>
                <w:szCs w:val="24"/>
              </w:rPr>
              <w:t>Number of respondents</w:t>
            </w:r>
          </w:p>
        </w:tc>
        <w:tc>
          <w:tcPr>
            <w:tcW w:w="2181" w:type="dxa"/>
          </w:tcPr>
          <w:p w:rsidR="00AB627F" w:rsidRPr="00952324" w:rsidP="0099220E" w14:paraId="545443BC" w14:textId="77777777">
            <w:pPr>
              <w:autoSpaceDE w:val="0"/>
              <w:autoSpaceDN w:val="0"/>
              <w:adjustRightInd w:val="0"/>
              <w:jc w:val="center"/>
              <w:rPr>
                <w:rFonts w:ascii="Times New Roman" w:hAnsi="Times New Roman"/>
                <w:b/>
                <w:bCs/>
                <w:szCs w:val="24"/>
              </w:rPr>
            </w:pPr>
            <w:r w:rsidRPr="00952324">
              <w:rPr>
                <w:rFonts w:ascii="Times New Roman" w:hAnsi="Times New Roman"/>
                <w:b/>
                <w:bCs/>
                <w:szCs w:val="24"/>
              </w:rPr>
              <w:t>Estimated completion time</w:t>
            </w:r>
          </w:p>
        </w:tc>
        <w:tc>
          <w:tcPr>
            <w:tcW w:w="2182" w:type="dxa"/>
          </w:tcPr>
          <w:p w:rsidR="00AB627F" w:rsidRPr="00952324" w:rsidP="0099220E" w14:paraId="3FB75891" w14:textId="77777777">
            <w:pPr>
              <w:autoSpaceDE w:val="0"/>
              <w:autoSpaceDN w:val="0"/>
              <w:adjustRightInd w:val="0"/>
              <w:jc w:val="center"/>
              <w:rPr>
                <w:rFonts w:ascii="Times New Roman" w:hAnsi="Times New Roman"/>
                <w:b/>
                <w:bCs/>
                <w:szCs w:val="24"/>
              </w:rPr>
            </w:pPr>
            <w:r w:rsidRPr="00952324">
              <w:rPr>
                <w:rFonts w:ascii="Times New Roman" w:hAnsi="Times New Roman"/>
                <w:b/>
                <w:bCs/>
                <w:szCs w:val="24"/>
              </w:rPr>
              <w:t>Annual burden</w:t>
            </w:r>
          </w:p>
        </w:tc>
      </w:tr>
      <w:tr w14:paraId="53A4C73E" w14:textId="77777777" w:rsidTr="0099220E">
        <w:tblPrEx>
          <w:tblW w:w="0" w:type="auto"/>
          <w:tblInd w:w="625" w:type="dxa"/>
          <w:tblLook w:val="04A0"/>
        </w:tblPrEx>
        <w:tc>
          <w:tcPr>
            <w:tcW w:w="2181" w:type="dxa"/>
          </w:tcPr>
          <w:p w:rsidR="00AB627F" w:rsidRPr="006C0EB7" w:rsidP="0099220E" w14:paraId="21E54907" w14:textId="77777777">
            <w:pPr>
              <w:autoSpaceDE w:val="0"/>
              <w:autoSpaceDN w:val="0"/>
              <w:adjustRightInd w:val="0"/>
              <w:rPr>
                <w:rFonts w:ascii="Times New Roman" w:hAnsi="Times New Roman"/>
                <w:iCs/>
                <w:szCs w:val="24"/>
              </w:rPr>
            </w:pPr>
            <w:r w:rsidRPr="006C0EB7">
              <w:rPr>
                <w:rFonts w:ascii="Times New Roman" w:hAnsi="Times New Roman"/>
                <w:iCs/>
                <w:szCs w:val="24"/>
              </w:rPr>
              <w:t>Individuals</w:t>
            </w:r>
          </w:p>
        </w:tc>
        <w:tc>
          <w:tcPr>
            <w:tcW w:w="2181" w:type="dxa"/>
          </w:tcPr>
          <w:p w:rsidR="00AB627F" w:rsidRPr="006C0EB7" w:rsidP="0099220E" w14:paraId="742F48EA" w14:textId="77777777">
            <w:pPr>
              <w:autoSpaceDE w:val="0"/>
              <w:autoSpaceDN w:val="0"/>
              <w:adjustRightInd w:val="0"/>
              <w:rPr>
                <w:rFonts w:ascii="Times New Roman" w:hAnsi="Times New Roman"/>
                <w:iCs/>
                <w:szCs w:val="24"/>
              </w:rPr>
            </w:pPr>
            <w:r w:rsidRPr="006C0EB7">
              <w:rPr>
                <w:rFonts w:ascii="Times New Roman" w:hAnsi="Times New Roman"/>
                <w:iCs/>
                <w:szCs w:val="24"/>
              </w:rPr>
              <w:t>2,000</w:t>
            </w:r>
          </w:p>
        </w:tc>
        <w:tc>
          <w:tcPr>
            <w:tcW w:w="2181" w:type="dxa"/>
          </w:tcPr>
          <w:p w:rsidR="00AB627F" w:rsidRPr="006C0EB7" w:rsidP="0099220E" w14:paraId="550D1BC3" w14:textId="77777777">
            <w:pPr>
              <w:autoSpaceDE w:val="0"/>
              <w:autoSpaceDN w:val="0"/>
              <w:adjustRightInd w:val="0"/>
              <w:rPr>
                <w:rFonts w:ascii="Times New Roman" w:hAnsi="Times New Roman"/>
                <w:iCs/>
                <w:szCs w:val="24"/>
              </w:rPr>
            </w:pPr>
            <w:r w:rsidRPr="006C0EB7">
              <w:rPr>
                <w:rFonts w:ascii="Times New Roman" w:hAnsi="Times New Roman"/>
                <w:iCs/>
                <w:szCs w:val="24"/>
              </w:rPr>
              <w:t>45 minutes</w:t>
            </w:r>
          </w:p>
        </w:tc>
        <w:tc>
          <w:tcPr>
            <w:tcW w:w="2182" w:type="dxa"/>
          </w:tcPr>
          <w:p w:rsidR="00AB627F" w:rsidRPr="006C0EB7" w:rsidP="0099220E" w14:paraId="72EEF11C" w14:textId="77777777">
            <w:pPr>
              <w:autoSpaceDE w:val="0"/>
              <w:autoSpaceDN w:val="0"/>
              <w:adjustRightInd w:val="0"/>
              <w:rPr>
                <w:rFonts w:ascii="Times New Roman" w:hAnsi="Times New Roman"/>
                <w:iCs/>
                <w:szCs w:val="24"/>
              </w:rPr>
            </w:pPr>
            <w:r w:rsidRPr="006C0EB7">
              <w:rPr>
                <w:rFonts w:ascii="Times New Roman" w:hAnsi="Times New Roman"/>
                <w:iCs/>
                <w:szCs w:val="24"/>
              </w:rPr>
              <w:t>1,500 hours</w:t>
            </w:r>
          </w:p>
        </w:tc>
      </w:tr>
    </w:tbl>
    <w:p w:rsidR="004A0E26" w:rsidRPr="00B75A8F" w:rsidP="00906C37" w14:paraId="6933467C" w14:textId="6F23EE6B">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497A23" w:rsidRPr="00B75A8F" w:rsidP="00906C37" w14:paraId="3BC80904"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4A0E26" w:rsidRPr="00B75A8F" w:rsidP="00906C37" w14:paraId="4F6804F9"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B75A8F">
        <w:rPr>
          <w:rFonts w:ascii="Times New Roman" w:hAnsi="Times New Roman"/>
          <w:b/>
          <w:szCs w:val="24"/>
        </w:rPr>
        <w:t>Provide an estimate of the total annual cost burden to respondents or record keepers resulting from the collection of information.</w:t>
      </w:r>
    </w:p>
    <w:p w:rsidR="00943186" w:rsidP="00F80313" w14:paraId="2FFF190C"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Cs/>
          <w:szCs w:val="24"/>
        </w:rPr>
      </w:pPr>
    </w:p>
    <w:p w:rsidR="00F80313" w:rsidP="00F80313" w14:paraId="6F029120" w14:textId="2B106BAA">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Cs/>
          <w:szCs w:val="24"/>
        </w:rPr>
      </w:pPr>
      <w:r w:rsidRPr="00854C52">
        <w:rPr>
          <w:rFonts w:ascii="Times New Roman" w:hAnsi="Times New Roman"/>
          <w:iCs/>
          <w:szCs w:val="24"/>
        </w:rPr>
        <w:t>To estimate the annualized cost to respondents for the CHAPEA application process, we can reference the U.S. Bureau of Labor Statistics (BLS) Occupational Employment and Wage Statistics (OEWS) for May 2023</w:t>
      </w:r>
      <w:r>
        <w:rPr>
          <w:rFonts w:ascii="Times New Roman" w:hAnsi="Times New Roman"/>
          <w:iCs/>
          <w:szCs w:val="24"/>
        </w:rPr>
        <w:t xml:space="preserve"> for annual wage rates averaged for occupations of individuals submitting a CHAPEA Crew Application. The total hour burden estimate is 1,500 hours. Approximately 65% of respondents (975) can be considered highly skilled with an approximate average annual wage rate of $108,659.20 and average hourly wage rate is $52.24. Approximately 35% of respondents (525) are lesser skilled with an approximate average annual wage rate of $50,460.80 and average hourly wage rate is $24.26. Therefore, the annualized cost would be estimated at $63,670.50.</w:t>
      </w:r>
      <w:r w:rsidRPr="00854C52">
        <w:rPr>
          <w:rFonts w:ascii="Times New Roman" w:hAnsi="Times New Roman"/>
          <w:iCs/>
          <w:szCs w:val="24"/>
        </w:rPr>
        <w:t xml:space="preserve"> </w:t>
      </w:r>
    </w:p>
    <w:p w:rsidR="00F80313" w:rsidP="00F80313" w14:paraId="50867096"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Cs/>
          <w:szCs w:val="24"/>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1"/>
        <w:gridCol w:w="2181"/>
        <w:gridCol w:w="2181"/>
        <w:gridCol w:w="2182"/>
      </w:tblGrid>
      <w:tr w14:paraId="095D98F0" w14:textId="77777777" w:rsidTr="0099220E">
        <w:tblPrEx>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81" w:type="dxa"/>
          </w:tcPr>
          <w:p w:rsidR="00F80313" w:rsidRPr="00952324" w:rsidP="0099220E" w14:paraId="5099FCFD" w14:textId="77777777">
            <w:pPr>
              <w:autoSpaceDE w:val="0"/>
              <w:autoSpaceDN w:val="0"/>
              <w:adjustRightInd w:val="0"/>
              <w:jc w:val="center"/>
              <w:rPr>
                <w:rFonts w:ascii="Times New Roman" w:hAnsi="Times New Roman"/>
                <w:b/>
                <w:bCs/>
                <w:szCs w:val="24"/>
              </w:rPr>
            </w:pPr>
            <w:r w:rsidRPr="00952324">
              <w:rPr>
                <w:rFonts w:ascii="Times New Roman" w:hAnsi="Times New Roman"/>
                <w:b/>
                <w:bCs/>
                <w:szCs w:val="24"/>
              </w:rPr>
              <w:t>Respondent category</w:t>
            </w:r>
          </w:p>
        </w:tc>
        <w:tc>
          <w:tcPr>
            <w:tcW w:w="2181" w:type="dxa"/>
          </w:tcPr>
          <w:p w:rsidR="00F80313" w:rsidRPr="00952324" w:rsidP="0099220E" w14:paraId="3E8B4F3A" w14:textId="77777777">
            <w:pPr>
              <w:autoSpaceDE w:val="0"/>
              <w:autoSpaceDN w:val="0"/>
              <w:adjustRightInd w:val="0"/>
              <w:jc w:val="center"/>
              <w:rPr>
                <w:rFonts w:ascii="Times New Roman" w:hAnsi="Times New Roman"/>
                <w:b/>
                <w:bCs/>
                <w:szCs w:val="24"/>
              </w:rPr>
            </w:pPr>
            <w:r>
              <w:rPr>
                <w:rFonts w:ascii="Times New Roman" w:hAnsi="Times New Roman"/>
                <w:b/>
                <w:bCs/>
                <w:szCs w:val="24"/>
              </w:rPr>
              <w:t>Burden Hours</w:t>
            </w:r>
          </w:p>
        </w:tc>
        <w:tc>
          <w:tcPr>
            <w:tcW w:w="2181" w:type="dxa"/>
          </w:tcPr>
          <w:p w:rsidR="00F80313" w:rsidRPr="00952324" w:rsidP="0099220E" w14:paraId="016B2B55" w14:textId="77777777">
            <w:pPr>
              <w:autoSpaceDE w:val="0"/>
              <w:autoSpaceDN w:val="0"/>
              <w:adjustRightInd w:val="0"/>
              <w:jc w:val="center"/>
              <w:rPr>
                <w:rFonts w:ascii="Times New Roman" w:hAnsi="Times New Roman"/>
                <w:b/>
                <w:bCs/>
                <w:szCs w:val="24"/>
              </w:rPr>
            </w:pPr>
            <w:r>
              <w:rPr>
                <w:rFonts w:ascii="Times New Roman" w:hAnsi="Times New Roman"/>
                <w:b/>
                <w:bCs/>
                <w:szCs w:val="24"/>
              </w:rPr>
              <w:t>Hourly Rate</w:t>
            </w:r>
          </w:p>
        </w:tc>
        <w:tc>
          <w:tcPr>
            <w:tcW w:w="2182" w:type="dxa"/>
          </w:tcPr>
          <w:p w:rsidR="00F80313" w:rsidRPr="00952324" w:rsidP="0099220E" w14:paraId="076A0565" w14:textId="77777777">
            <w:pPr>
              <w:autoSpaceDE w:val="0"/>
              <w:autoSpaceDN w:val="0"/>
              <w:adjustRightInd w:val="0"/>
              <w:jc w:val="center"/>
              <w:rPr>
                <w:rFonts w:ascii="Times New Roman" w:hAnsi="Times New Roman"/>
                <w:b/>
                <w:bCs/>
                <w:szCs w:val="24"/>
              </w:rPr>
            </w:pPr>
            <w:r>
              <w:rPr>
                <w:rFonts w:ascii="Times New Roman" w:hAnsi="Times New Roman"/>
                <w:b/>
                <w:bCs/>
                <w:szCs w:val="24"/>
              </w:rPr>
              <w:t>Total</w:t>
            </w:r>
          </w:p>
        </w:tc>
      </w:tr>
      <w:tr w14:paraId="4EBBFBAD" w14:textId="77777777" w:rsidTr="0099220E">
        <w:tblPrEx>
          <w:tblW w:w="0" w:type="auto"/>
          <w:tblInd w:w="625" w:type="dxa"/>
          <w:tblLook w:val="04A0"/>
        </w:tblPrEx>
        <w:tc>
          <w:tcPr>
            <w:tcW w:w="2181" w:type="dxa"/>
          </w:tcPr>
          <w:p w:rsidR="00F80313" w:rsidRPr="006C0EB7" w:rsidP="0099220E" w14:paraId="66C0D25D" w14:textId="77777777">
            <w:pPr>
              <w:autoSpaceDE w:val="0"/>
              <w:autoSpaceDN w:val="0"/>
              <w:adjustRightInd w:val="0"/>
              <w:rPr>
                <w:rFonts w:ascii="Times New Roman" w:hAnsi="Times New Roman"/>
                <w:iCs/>
                <w:szCs w:val="24"/>
              </w:rPr>
            </w:pPr>
            <w:r>
              <w:rPr>
                <w:rFonts w:ascii="Times New Roman" w:hAnsi="Times New Roman"/>
                <w:iCs/>
                <w:szCs w:val="24"/>
              </w:rPr>
              <w:t>Highly Skilled</w:t>
            </w:r>
          </w:p>
        </w:tc>
        <w:tc>
          <w:tcPr>
            <w:tcW w:w="2181" w:type="dxa"/>
          </w:tcPr>
          <w:p w:rsidR="00F80313" w:rsidRPr="006C0EB7" w:rsidP="0099220E" w14:paraId="0E533190" w14:textId="77777777">
            <w:pPr>
              <w:autoSpaceDE w:val="0"/>
              <w:autoSpaceDN w:val="0"/>
              <w:adjustRightInd w:val="0"/>
              <w:rPr>
                <w:rFonts w:ascii="Times New Roman" w:hAnsi="Times New Roman"/>
                <w:iCs/>
                <w:szCs w:val="24"/>
              </w:rPr>
            </w:pPr>
            <w:r>
              <w:rPr>
                <w:rFonts w:ascii="Times New Roman" w:hAnsi="Times New Roman"/>
                <w:iCs/>
                <w:szCs w:val="24"/>
              </w:rPr>
              <w:t>975</w:t>
            </w:r>
          </w:p>
        </w:tc>
        <w:tc>
          <w:tcPr>
            <w:tcW w:w="2181" w:type="dxa"/>
          </w:tcPr>
          <w:p w:rsidR="00F80313" w:rsidRPr="006C0EB7" w:rsidP="0099220E" w14:paraId="28A10F2C" w14:textId="77777777">
            <w:pPr>
              <w:autoSpaceDE w:val="0"/>
              <w:autoSpaceDN w:val="0"/>
              <w:adjustRightInd w:val="0"/>
              <w:rPr>
                <w:rFonts w:ascii="Times New Roman" w:hAnsi="Times New Roman"/>
                <w:iCs/>
                <w:szCs w:val="24"/>
              </w:rPr>
            </w:pPr>
            <w:r>
              <w:rPr>
                <w:rFonts w:ascii="Times New Roman" w:hAnsi="Times New Roman"/>
                <w:iCs/>
                <w:szCs w:val="24"/>
              </w:rPr>
              <w:t>$52.24*</w:t>
            </w:r>
          </w:p>
        </w:tc>
        <w:tc>
          <w:tcPr>
            <w:tcW w:w="2182" w:type="dxa"/>
          </w:tcPr>
          <w:p w:rsidR="00F80313" w:rsidRPr="006C0EB7" w:rsidP="0099220E" w14:paraId="45CFC4C1" w14:textId="77777777">
            <w:pPr>
              <w:autoSpaceDE w:val="0"/>
              <w:autoSpaceDN w:val="0"/>
              <w:adjustRightInd w:val="0"/>
              <w:rPr>
                <w:rFonts w:ascii="Times New Roman" w:hAnsi="Times New Roman"/>
                <w:iCs/>
                <w:szCs w:val="24"/>
              </w:rPr>
            </w:pPr>
            <w:r>
              <w:rPr>
                <w:rFonts w:ascii="Times New Roman" w:hAnsi="Times New Roman"/>
                <w:iCs/>
                <w:szCs w:val="24"/>
              </w:rPr>
              <w:t>$50,934.00</w:t>
            </w:r>
          </w:p>
        </w:tc>
      </w:tr>
      <w:tr w14:paraId="25F98EBF" w14:textId="77777777" w:rsidTr="0099220E">
        <w:tblPrEx>
          <w:tblW w:w="0" w:type="auto"/>
          <w:tblInd w:w="625" w:type="dxa"/>
          <w:tblLook w:val="04A0"/>
        </w:tblPrEx>
        <w:tc>
          <w:tcPr>
            <w:tcW w:w="2181" w:type="dxa"/>
          </w:tcPr>
          <w:p w:rsidR="00F80313" w:rsidRPr="00952324" w:rsidP="0099220E" w14:paraId="1CB2F457" w14:textId="77777777">
            <w:pPr>
              <w:autoSpaceDE w:val="0"/>
              <w:autoSpaceDN w:val="0"/>
              <w:adjustRightInd w:val="0"/>
              <w:rPr>
                <w:rFonts w:ascii="Times New Roman" w:hAnsi="Times New Roman"/>
                <w:szCs w:val="24"/>
              </w:rPr>
            </w:pPr>
            <w:r>
              <w:rPr>
                <w:rFonts w:ascii="Times New Roman" w:hAnsi="Times New Roman"/>
                <w:szCs w:val="24"/>
              </w:rPr>
              <w:t>Less Skilled</w:t>
            </w:r>
          </w:p>
        </w:tc>
        <w:tc>
          <w:tcPr>
            <w:tcW w:w="2181" w:type="dxa"/>
          </w:tcPr>
          <w:p w:rsidR="00F80313" w:rsidRPr="00952324" w:rsidP="0099220E" w14:paraId="185474F1" w14:textId="77777777">
            <w:pPr>
              <w:autoSpaceDE w:val="0"/>
              <w:autoSpaceDN w:val="0"/>
              <w:adjustRightInd w:val="0"/>
              <w:rPr>
                <w:rFonts w:ascii="Times New Roman" w:hAnsi="Times New Roman"/>
                <w:szCs w:val="24"/>
              </w:rPr>
            </w:pPr>
            <w:r>
              <w:rPr>
                <w:rFonts w:ascii="Times New Roman" w:hAnsi="Times New Roman"/>
                <w:szCs w:val="24"/>
              </w:rPr>
              <w:t>525</w:t>
            </w:r>
          </w:p>
        </w:tc>
        <w:tc>
          <w:tcPr>
            <w:tcW w:w="2181" w:type="dxa"/>
          </w:tcPr>
          <w:p w:rsidR="00F80313" w:rsidRPr="00952324" w:rsidP="0099220E" w14:paraId="7B16F207" w14:textId="77777777">
            <w:pPr>
              <w:autoSpaceDE w:val="0"/>
              <w:autoSpaceDN w:val="0"/>
              <w:adjustRightInd w:val="0"/>
              <w:rPr>
                <w:rFonts w:ascii="Times New Roman" w:hAnsi="Times New Roman"/>
                <w:szCs w:val="24"/>
              </w:rPr>
            </w:pPr>
            <w:r>
              <w:rPr>
                <w:rFonts w:ascii="Times New Roman" w:hAnsi="Times New Roman"/>
                <w:szCs w:val="24"/>
              </w:rPr>
              <w:t>$24.26**</w:t>
            </w:r>
          </w:p>
        </w:tc>
        <w:tc>
          <w:tcPr>
            <w:tcW w:w="2182" w:type="dxa"/>
          </w:tcPr>
          <w:p w:rsidR="00F80313" w:rsidRPr="00952324" w:rsidP="0099220E" w14:paraId="3A4FE463" w14:textId="77777777">
            <w:pPr>
              <w:autoSpaceDE w:val="0"/>
              <w:autoSpaceDN w:val="0"/>
              <w:adjustRightInd w:val="0"/>
              <w:rPr>
                <w:rFonts w:ascii="Times New Roman" w:hAnsi="Times New Roman"/>
                <w:szCs w:val="24"/>
              </w:rPr>
            </w:pPr>
            <w:r>
              <w:rPr>
                <w:rFonts w:ascii="Times New Roman" w:hAnsi="Times New Roman"/>
                <w:szCs w:val="24"/>
              </w:rPr>
              <w:t>$12,736.50</w:t>
            </w:r>
          </w:p>
        </w:tc>
      </w:tr>
      <w:tr w14:paraId="5EC2D4F2" w14:textId="77777777" w:rsidTr="0099220E">
        <w:tblPrEx>
          <w:tblW w:w="0" w:type="auto"/>
          <w:tblInd w:w="625" w:type="dxa"/>
          <w:tblLook w:val="04A0"/>
        </w:tblPrEx>
        <w:tc>
          <w:tcPr>
            <w:tcW w:w="2181" w:type="dxa"/>
          </w:tcPr>
          <w:p w:rsidR="00F80313" w:rsidRPr="00952324" w:rsidP="0099220E" w14:paraId="71E5F4A0" w14:textId="77777777">
            <w:pPr>
              <w:autoSpaceDE w:val="0"/>
              <w:autoSpaceDN w:val="0"/>
              <w:adjustRightInd w:val="0"/>
              <w:jc w:val="center"/>
              <w:rPr>
                <w:rFonts w:ascii="Times New Roman" w:hAnsi="Times New Roman"/>
                <w:b/>
                <w:szCs w:val="24"/>
              </w:rPr>
            </w:pPr>
            <w:r w:rsidRPr="00952324">
              <w:rPr>
                <w:rFonts w:ascii="Times New Roman" w:hAnsi="Times New Roman"/>
                <w:b/>
                <w:szCs w:val="24"/>
              </w:rPr>
              <w:t>TOTAL</w:t>
            </w:r>
            <w:r>
              <w:rPr>
                <w:rFonts w:ascii="Times New Roman" w:hAnsi="Times New Roman"/>
                <w:b/>
                <w:szCs w:val="24"/>
              </w:rPr>
              <w:t>S</w:t>
            </w:r>
          </w:p>
        </w:tc>
        <w:tc>
          <w:tcPr>
            <w:tcW w:w="2181" w:type="dxa"/>
          </w:tcPr>
          <w:p w:rsidR="00F80313" w:rsidRPr="00952324" w:rsidP="0099220E" w14:paraId="1DE683A8" w14:textId="77777777">
            <w:pPr>
              <w:autoSpaceDE w:val="0"/>
              <w:autoSpaceDN w:val="0"/>
              <w:adjustRightInd w:val="0"/>
              <w:rPr>
                <w:rFonts w:ascii="Times New Roman" w:hAnsi="Times New Roman"/>
                <w:b/>
                <w:szCs w:val="24"/>
              </w:rPr>
            </w:pPr>
            <w:r>
              <w:rPr>
                <w:rFonts w:ascii="Times New Roman" w:hAnsi="Times New Roman"/>
                <w:b/>
                <w:szCs w:val="24"/>
              </w:rPr>
              <w:t>1,500 Hours</w:t>
            </w:r>
          </w:p>
        </w:tc>
        <w:tc>
          <w:tcPr>
            <w:tcW w:w="2181" w:type="dxa"/>
          </w:tcPr>
          <w:p w:rsidR="00F80313" w:rsidRPr="00952324" w:rsidP="0099220E" w14:paraId="2F557C4E" w14:textId="77777777">
            <w:pPr>
              <w:autoSpaceDE w:val="0"/>
              <w:autoSpaceDN w:val="0"/>
              <w:adjustRightInd w:val="0"/>
              <w:rPr>
                <w:rFonts w:ascii="Times New Roman" w:hAnsi="Times New Roman"/>
                <w:b/>
                <w:szCs w:val="24"/>
              </w:rPr>
            </w:pPr>
          </w:p>
        </w:tc>
        <w:tc>
          <w:tcPr>
            <w:tcW w:w="2182" w:type="dxa"/>
          </w:tcPr>
          <w:p w:rsidR="00F80313" w:rsidRPr="00952324" w:rsidP="0099220E" w14:paraId="7D8E7F9E" w14:textId="77777777">
            <w:pPr>
              <w:autoSpaceDE w:val="0"/>
              <w:autoSpaceDN w:val="0"/>
              <w:adjustRightInd w:val="0"/>
              <w:rPr>
                <w:rFonts w:ascii="Times New Roman" w:hAnsi="Times New Roman"/>
                <w:b/>
                <w:szCs w:val="24"/>
              </w:rPr>
            </w:pPr>
            <w:r>
              <w:rPr>
                <w:rFonts w:ascii="Times New Roman" w:hAnsi="Times New Roman"/>
                <w:b/>
                <w:szCs w:val="24"/>
              </w:rPr>
              <w:t>$63,670.50</w:t>
            </w:r>
          </w:p>
        </w:tc>
      </w:tr>
    </w:tbl>
    <w:p w:rsidR="00F80313" w:rsidP="00F80313" w14:paraId="73702E30"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Cs/>
          <w:szCs w:val="24"/>
        </w:rPr>
      </w:pPr>
    </w:p>
    <w:p w:rsidR="00F80313" w:rsidP="00F80313" w14:paraId="31A8E551"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Cs/>
          <w:szCs w:val="24"/>
        </w:rPr>
      </w:pPr>
      <w:r>
        <w:rPr>
          <w:rFonts w:ascii="Times New Roman" w:hAnsi="Times New Roman"/>
          <w:iCs/>
          <w:szCs w:val="24"/>
        </w:rPr>
        <w:t>*Average salary for STEM based occupations, such as Computer Science and Engineering.</w:t>
      </w:r>
    </w:p>
    <w:p w:rsidR="00F80313" w:rsidP="00F80313" w14:paraId="37723443"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Cs/>
          <w:szCs w:val="24"/>
        </w:rPr>
      </w:pPr>
      <w:r>
        <w:rPr>
          <w:rFonts w:ascii="Times New Roman" w:hAnsi="Times New Roman"/>
          <w:iCs/>
          <w:szCs w:val="24"/>
        </w:rPr>
        <w:t>** Average salary for Administrative Support and Sales/Production Related Occupations.</w:t>
      </w:r>
    </w:p>
    <w:p w:rsidR="007F1F34" w:rsidRPr="00B75A8F" w:rsidP="00906C37" w14:paraId="7C5E6247" w14:textId="77777777">
      <w:pPr>
        <w:tabs>
          <w:tab w:val="left" w:pos="440"/>
          <w:tab w:val="left" w:pos="770"/>
        </w:tabs>
        <w:rPr>
          <w:rFonts w:ascii="Times New Roman" w:hAnsi="Times New Roman"/>
          <w:szCs w:val="24"/>
        </w:rPr>
      </w:pPr>
    </w:p>
    <w:p w:rsidR="005F1305" w:rsidRPr="00B75A8F" w:rsidP="00906C37" w14:paraId="14F4D0AD" w14:textId="77777777">
      <w:pPr>
        <w:tabs>
          <w:tab w:val="left" w:pos="440"/>
          <w:tab w:val="left" w:pos="770"/>
        </w:tabs>
        <w:rPr>
          <w:rFonts w:ascii="Times New Roman" w:hAnsi="Times New Roman"/>
          <w:szCs w:val="24"/>
        </w:rPr>
      </w:pPr>
    </w:p>
    <w:p w:rsidR="003763E0" w:rsidRPr="00B75A8F" w:rsidP="00906C37" w14:paraId="2186D2F1" w14:textId="5C33C836">
      <w:pPr>
        <w:pStyle w:val="ListParagraph"/>
        <w:numPr>
          <w:ilvl w:val="0"/>
          <w:numId w:val="19"/>
        </w:numPr>
        <w:tabs>
          <w:tab w:val="left" w:pos="630"/>
          <w:tab w:val="clear" w:pos="660"/>
          <w:tab w:val="left" w:pos="770"/>
          <w:tab w:val="num" w:pos="900"/>
        </w:tabs>
        <w:rPr>
          <w:rFonts w:ascii="Times New Roman" w:hAnsi="Times New Roman"/>
          <w:b/>
          <w:szCs w:val="24"/>
        </w:rPr>
      </w:pPr>
      <w:r w:rsidRPr="00B75A8F">
        <w:rPr>
          <w:rFonts w:ascii="Times New Roman" w:hAnsi="Times New Roman"/>
          <w:b/>
          <w:szCs w:val="24"/>
        </w:rPr>
        <w:t xml:space="preserve">Provide estimates of </w:t>
      </w:r>
      <w:r w:rsidRPr="00B75A8F" w:rsidR="00146766">
        <w:rPr>
          <w:rFonts w:ascii="Times New Roman" w:hAnsi="Times New Roman"/>
          <w:b/>
          <w:szCs w:val="24"/>
        </w:rPr>
        <w:t xml:space="preserve">annualized costs to the Federal </w:t>
      </w:r>
      <w:r w:rsidRPr="00B75A8F">
        <w:rPr>
          <w:rFonts w:ascii="Times New Roman" w:hAnsi="Times New Roman"/>
          <w:b/>
          <w:szCs w:val="24"/>
        </w:rPr>
        <w:t xml:space="preserve">government. </w:t>
      </w:r>
    </w:p>
    <w:p w:rsidR="004A0E26" w:rsidP="00906C37" w14:paraId="31BED940" w14:textId="77777777">
      <w:pPr>
        <w:pStyle w:val="ListParagraph"/>
        <w:tabs>
          <w:tab w:val="left" w:pos="440"/>
          <w:tab w:val="left" w:pos="770"/>
        </w:tabs>
        <w:ind w:left="660"/>
        <w:rPr>
          <w:rFonts w:ascii="Times New Roman" w:hAnsi="Times New Roman"/>
          <w:b/>
          <w:szCs w:val="24"/>
        </w:rPr>
      </w:pPr>
    </w:p>
    <w:p w:rsidR="002930D9" w:rsidP="002930D9" w14:paraId="3B822294"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sidRPr="007E407E">
        <w:rPr>
          <w:rFonts w:ascii="Times New Roman" w:hAnsi="Times New Roman"/>
        </w:rPr>
        <w:t xml:space="preserve">NASA manages </w:t>
      </w:r>
      <w:r>
        <w:rPr>
          <w:rFonts w:ascii="Times New Roman" w:hAnsi="Times New Roman"/>
        </w:rPr>
        <w:t>the application site, application collection, and application evaluation and</w:t>
      </w:r>
      <w:r w:rsidRPr="007E407E">
        <w:rPr>
          <w:rFonts w:ascii="Times New Roman" w:hAnsi="Times New Roman"/>
        </w:rPr>
        <w:t xml:space="preserve"> processing under contract</w:t>
      </w:r>
      <w:r>
        <w:rPr>
          <w:rFonts w:ascii="Times New Roman" w:hAnsi="Times New Roman"/>
        </w:rPr>
        <w:t xml:space="preserve">. </w:t>
      </w:r>
      <w:r w:rsidRPr="007E407E">
        <w:rPr>
          <w:rFonts w:ascii="Times New Roman" w:hAnsi="Times New Roman"/>
        </w:rPr>
        <w:t xml:space="preserve">The contract cost associated with </w:t>
      </w:r>
      <w:r>
        <w:rPr>
          <w:rFonts w:ascii="Times New Roman" w:hAnsi="Times New Roman"/>
        </w:rPr>
        <w:t xml:space="preserve">these activities is </w:t>
      </w:r>
      <w:r w:rsidRPr="007E407E">
        <w:rPr>
          <w:rFonts w:ascii="Times New Roman" w:hAnsi="Times New Roman"/>
        </w:rPr>
        <w:t xml:space="preserve">approximately </w:t>
      </w:r>
      <w:r>
        <w:rPr>
          <w:rFonts w:ascii="Times New Roman" w:hAnsi="Times New Roman"/>
        </w:rPr>
        <w:t>$600,000</w:t>
      </w:r>
      <w:r w:rsidRPr="007E407E">
        <w:rPr>
          <w:rFonts w:ascii="Times New Roman" w:hAnsi="Times New Roman"/>
        </w:rPr>
        <w:t xml:space="preserve"> annually</w:t>
      </w:r>
      <w:r>
        <w:rPr>
          <w:rFonts w:ascii="Times New Roman" w:hAnsi="Times New Roman"/>
        </w:rPr>
        <w:t xml:space="preserve">. This cost includes the labor of specialized skillsets to process and evaluate applications, including but not limited to medical doctors, psychologist, and research scientists. </w:t>
      </w:r>
    </w:p>
    <w:p w:rsidR="002930D9" w:rsidP="002930D9" w14:paraId="54DDA117"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p>
    <w:p w:rsidR="002930D9" w:rsidP="002930D9" w14:paraId="0139A71A" w14:textId="0A75662E">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Pr>
          <w:rFonts w:ascii="Times New Roman" w:hAnsi="Times New Roman"/>
        </w:rPr>
        <w:t xml:space="preserve">This is broken down as follows:  </w:t>
      </w:r>
    </w:p>
    <w:p w:rsidR="002930D9" w:rsidP="002930D9" w14:paraId="49550DD7"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sidRPr="00B91B88">
        <w:rPr>
          <w:rFonts w:ascii="Times New Roman" w:hAnsi="Times New Roman"/>
        </w:rPr>
        <w:t xml:space="preserve">Crew Application Collection &amp; Evaluation: $532 K </w:t>
      </w:r>
    </w:p>
    <w:p w:rsidR="00B91B88" w:rsidRPr="002930D9" w:rsidP="002930D9" w14:paraId="544E8F33" w14:textId="1FEC5A68">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sidRPr="002930D9">
        <w:rPr>
          <w:rFonts w:ascii="Times New Roman" w:hAnsi="Times New Roman"/>
        </w:rPr>
        <w:t>Application Site Management: $68 K</w:t>
      </w:r>
    </w:p>
    <w:p w:rsidR="00B91B88" w:rsidRPr="00B75A8F" w:rsidP="00906C37" w14:paraId="3B68D0B5" w14:textId="77777777">
      <w:pPr>
        <w:pStyle w:val="ListParagraph"/>
        <w:tabs>
          <w:tab w:val="left" w:pos="440"/>
          <w:tab w:val="left" w:pos="770"/>
        </w:tabs>
        <w:ind w:left="660"/>
        <w:rPr>
          <w:rFonts w:ascii="Times New Roman" w:hAnsi="Times New Roman"/>
          <w:b/>
          <w:szCs w:val="24"/>
        </w:rPr>
      </w:pPr>
    </w:p>
    <w:p w:rsidR="007F1F34" w:rsidRPr="00B75A8F" w:rsidP="00906C37" w14:paraId="68088A74" w14:textId="77777777">
      <w:pPr>
        <w:tabs>
          <w:tab w:val="left" w:pos="440"/>
          <w:tab w:val="left" w:pos="770"/>
        </w:tabs>
        <w:ind w:left="360"/>
        <w:rPr>
          <w:rFonts w:ascii="Times New Roman" w:hAnsi="Times New Roman"/>
          <w:b/>
          <w:szCs w:val="24"/>
        </w:rPr>
      </w:pPr>
    </w:p>
    <w:p w:rsidR="00F432FA" w:rsidP="00906C37" w14:paraId="27659179" w14:textId="4FC7AD77">
      <w:pPr>
        <w:pStyle w:val="ListParagraph"/>
        <w:numPr>
          <w:ilvl w:val="0"/>
          <w:numId w:val="19"/>
        </w:numPr>
        <w:tabs>
          <w:tab w:val="left" w:pos="660"/>
        </w:tabs>
        <w:rPr>
          <w:rFonts w:ascii="Times New Roman" w:hAnsi="Times New Roman"/>
          <w:b/>
          <w:szCs w:val="24"/>
        </w:rPr>
      </w:pPr>
      <w:r w:rsidRPr="00B75A8F">
        <w:rPr>
          <w:rFonts w:ascii="Times New Roman" w:hAnsi="Times New Roman"/>
          <w:b/>
          <w:szCs w:val="24"/>
        </w:rPr>
        <w:t xml:space="preserve">Explain the reasons for any </w:t>
      </w:r>
      <w:r w:rsidRPr="00B75A8F" w:rsidR="00C51BA6">
        <w:rPr>
          <w:rFonts w:ascii="Times New Roman" w:hAnsi="Times New Roman"/>
          <w:b/>
          <w:szCs w:val="24"/>
        </w:rPr>
        <w:t xml:space="preserve">major </w:t>
      </w:r>
      <w:r w:rsidRPr="00B75A8F">
        <w:rPr>
          <w:rFonts w:ascii="Times New Roman" w:hAnsi="Times New Roman"/>
          <w:b/>
          <w:szCs w:val="24"/>
        </w:rPr>
        <w:t xml:space="preserve">program changes or adjustments </w:t>
      </w:r>
      <w:r w:rsidRPr="00B75A8F" w:rsidR="009D02B8">
        <w:rPr>
          <w:rFonts w:ascii="Times New Roman" w:hAnsi="Times New Roman"/>
          <w:b/>
          <w:szCs w:val="24"/>
        </w:rPr>
        <w:t xml:space="preserve">to </w:t>
      </w:r>
      <w:r w:rsidRPr="00B75A8F">
        <w:rPr>
          <w:rFonts w:ascii="Times New Roman" w:hAnsi="Times New Roman"/>
          <w:b/>
          <w:szCs w:val="24"/>
        </w:rPr>
        <w:t>burden hours or annualized costs to respondents.</w:t>
      </w:r>
    </w:p>
    <w:p w:rsidR="002930D9" w:rsidP="002930D9" w14:paraId="3EA957FF" w14:textId="77777777">
      <w:pPr>
        <w:pStyle w:val="ListParagraph"/>
        <w:ind w:left="660"/>
        <w:rPr>
          <w:rFonts w:ascii="Times New Roman" w:hAnsi="Times New Roman"/>
          <w:b/>
          <w:szCs w:val="24"/>
        </w:rPr>
      </w:pPr>
    </w:p>
    <w:p w:rsidR="00C0794C" w:rsidRPr="00952324" w:rsidP="00C0794C" w14:paraId="7889320F" w14:textId="538CED07">
      <w:pPr>
        <w:pStyle w:val="ListParagraph"/>
        <w:tabs>
          <w:tab w:val="left" w:pos="440"/>
          <w:tab w:val="left" w:pos="770"/>
        </w:tabs>
        <w:ind w:left="660"/>
        <w:rPr>
          <w:rFonts w:ascii="Times New Roman" w:hAnsi="Times New Roman"/>
          <w:b/>
          <w:szCs w:val="24"/>
        </w:rPr>
      </w:pPr>
      <w:r w:rsidRPr="00DE4197">
        <w:rPr>
          <w:rFonts w:ascii="Times New Roman" w:hAnsi="Times New Roman"/>
          <w:szCs w:val="24"/>
        </w:rPr>
        <w:t>Not applicable</w:t>
      </w:r>
      <w:r>
        <w:rPr>
          <w:rFonts w:ascii="Times New Roman" w:hAnsi="Times New Roman"/>
          <w:szCs w:val="24"/>
        </w:rPr>
        <w:t>. The information collection is requesting OMB approval</w:t>
      </w:r>
      <w:r w:rsidR="002930D9">
        <w:rPr>
          <w:rFonts w:ascii="Times New Roman" w:hAnsi="Times New Roman"/>
          <w:szCs w:val="24"/>
        </w:rPr>
        <w:t xml:space="preserve"> for a new collection</w:t>
      </w:r>
      <w:r>
        <w:rPr>
          <w:rFonts w:ascii="Times New Roman" w:hAnsi="Times New Roman"/>
          <w:szCs w:val="24"/>
        </w:rPr>
        <w:t>.</w:t>
      </w:r>
    </w:p>
    <w:p w:rsidR="007F1F34" w:rsidP="00906C37" w14:paraId="66384453" w14:textId="77777777">
      <w:pPr>
        <w:pStyle w:val="ListParagraph"/>
        <w:rPr>
          <w:rFonts w:ascii="Times New Roman" w:hAnsi="Times New Roman"/>
          <w:b/>
          <w:szCs w:val="24"/>
        </w:rPr>
      </w:pPr>
    </w:p>
    <w:p w:rsidR="00C0794C" w:rsidRPr="00B75A8F" w:rsidP="00906C37" w14:paraId="7AB6BC07" w14:textId="77777777">
      <w:pPr>
        <w:pStyle w:val="ListParagraph"/>
        <w:rPr>
          <w:rFonts w:ascii="Times New Roman" w:hAnsi="Times New Roman"/>
          <w:b/>
          <w:szCs w:val="24"/>
        </w:rPr>
      </w:pPr>
    </w:p>
    <w:p w:rsidR="007F1F34" w:rsidRPr="00B75A8F" w:rsidP="00906C37" w14:paraId="17A21B71" w14:textId="3D169604">
      <w:pPr>
        <w:pStyle w:val="ListParagraph"/>
        <w:numPr>
          <w:ilvl w:val="0"/>
          <w:numId w:val="19"/>
        </w:numPr>
        <w:tabs>
          <w:tab w:val="left" w:pos="720"/>
          <w:tab w:val="left" w:pos="770"/>
        </w:tabs>
        <w:rPr>
          <w:rFonts w:ascii="Times New Roman" w:hAnsi="Times New Roman"/>
          <w:b/>
          <w:szCs w:val="24"/>
        </w:rPr>
      </w:pPr>
      <w:r w:rsidRPr="00B75A8F">
        <w:rPr>
          <w:rFonts w:ascii="Times New Roman" w:hAnsi="Times New Roman"/>
          <w:b/>
          <w:szCs w:val="24"/>
        </w:rPr>
        <w:t xml:space="preserve">For collections of information whose results will be published, outline plans for tabulation and publication.  </w:t>
      </w:r>
    </w:p>
    <w:p w:rsidR="00DF7FD6" w:rsidP="00EB1385" w14:paraId="5A8107BC" w14:textId="77777777">
      <w:pPr>
        <w:pStyle w:val="ListParagraph"/>
        <w:tabs>
          <w:tab w:val="left" w:pos="440"/>
          <w:tab w:val="left" w:pos="770"/>
        </w:tabs>
        <w:ind w:left="660"/>
        <w:rPr>
          <w:rFonts w:ascii="Times New Roman" w:hAnsi="Times New Roman"/>
          <w:iCs/>
          <w:szCs w:val="24"/>
        </w:rPr>
      </w:pPr>
    </w:p>
    <w:p w:rsidR="00EB1385" w:rsidRPr="00E363E2" w:rsidP="00EB1385" w14:paraId="1B707D83" w14:textId="51DB05F9">
      <w:pPr>
        <w:pStyle w:val="ListParagraph"/>
        <w:tabs>
          <w:tab w:val="left" w:pos="440"/>
          <w:tab w:val="left" w:pos="770"/>
        </w:tabs>
        <w:ind w:left="660"/>
        <w:rPr>
          <w:rFonts w:ascii="Times New Roman" w:hAnsi="Times New Roman"/>
          <w:b/>
          <w:iCs/>
          <w:szCs w:val="24"/>
        </w:rPr>
      </w:pPr>
      <w:r w:rsidRPr="00E363E2">
        <w:rPr>
          <w:rFonts w:ascii="Times New Roman" w:hAnsi="Times New Roman"/>
          <w:iCs/>
          <w:szCs w:val="24"/>
        </w:rPr>
        <w:t>No publication of individual</w:t>
      </w:r>
      <w:r>
        <w:rPr>
          <w:rFonts w:ascii="Times New Roman" w:hAnsi="Times New Roman"/>
          <w:iCs/>
          <w:szCs w:val="24"/>
        </w:rPr>
        <w:t xml:space="preserve"> or aggregated </w:t>
      </w:r>
      <w:r w:rsidRPr="00E363E2">
        <w:rPr>
          <w:rFonts w:ascii="Times New Roman" w:hAnsi="Times New Roman"/>
          <w:iCs/>
          <w:szCs w:val="24"/>
        </w:rPr>
        <w:t>application results is planned.</w:t>
      </w:r>
    </w:p>
    <w:p w:rsidR="00EB1385" w:rsidRPr="00EB1385" w:rsidP="00EB1385" w14:paraId="21EC5FBE" w14:textId="458BCD8A">
      <w:pPr>
        <w:rPr>
          <w:rFonts w:ascii="Times New Roman" w:hAnsi="Times New Roman"/>
          <w:b/>
          <w:szCs w:val="24"/>
        </w:rPr>
      </w:pPr>
    </w:p>
    <w:p w:rsidR="00033CCD" w:rsidRPr="00B75A8F" w:rsidP="00906C37" w14:paraId="46338007" w14:textId="77777777">
      <w:pPr>
        <w:pStyle w:val="ListParagraph"/>
        <w:rPr>
          <w:rFonts w:ascii="Times New Roman" w:hAnsi="Times New Roman"/>
          <w:b/>
          <w:szCs w:val="24"/>
        </w:rPr>
      </w:pPr>
    </w:p>
    <w:p w:rsidR="00F72270" w:rsidRPr="00B75A8F" w:rsidP="00906C37" w14:paraId="79B2C2D6" w14:textId="26061492">
      <w:pPr>
        <w:pStyle w:val="ListParagraph"/>
        <w:numPr>
          <w:ilvl w:val="0"/>
          <w:numId w:val="19"/>
        </w:numPr>
        <w:tabs>
          <w:tab w:val="left" w:pos="720"/>
          <w:tab w:val="left" w:pos="770"/>
        </w:tabs>
        <w:rPr>
          <w:rFonts w:ascii="Times New Roman" w:hAnsi="Times New Roman"/>
          <w:b/>
          <w:szCs w:val="24"/>
        </w:rPr>
      </w:pPr>
      <w:r w:rsidRPr="00B75A8F">
        <w:rPr>
          <w:rFonts w:ascii="Times New Roman" w:hAnsi="Times New Roman"/>
          <w:b/>
          <w:szCs w:val="24"/>
        </w:rPr>
        <w:t>If seeking approval to not display the expiration date for OMB approval of the information collection, explain the reasons that display would be inappropriate.</w:t>
      </w:r>
    </w:p>
    <w:p w:rsidR="008D06C9" w:rsidP="00FE1DA3" w14:paraId="745F736A" w14:textId="77777777">
      <w:pPr>
        <w:pStyle w:val="ListParagraph"/>
        <w:tabs>
          <w:tab w:val="left" w:pos="440"/>
          <w:tab w:val="left" w:pos="770"/>
        </w:tabs>
        <w:ind w:left="660"/>
        <w:rPr>
          <w:rFonts w:ascii="Times New Roman" w:hAnsi="Times New Roman"/>
          <w:iCs/>
          <w:szCs w:val="24"/>
        </w:rPr>
      </w:pPr>
    </w:p>
    <w:p w:rsidR="00FE1DA3" w:rsidRPr="00952324" w:rsidP="00FE1DA3" w14:paraId="62A9A115" w14:textId="7CEB927B">
      <w:pPr>
        <w:pStyle w:val="ListParagraph"/>
        <w:tabs>
          <w:tab w:val="left" w:pos="440"/>
          <w:tab w:val="left" w:pos="770"/>
        </w:tabs>
        <w:ind w:left="660"/>
        <w:rPr>
          <w:rFonts w:ascii="Times New Roman" w:hAnsi="Times New Roman"/>
          <w:b/>
          <w:szCs w:val="24"/>
        </w:rPr>
      </w:pPr>
      <w:r w:rsidRPr="00DD19B2">
        <w:rPr>
          <w:rFonts w:ascii="Times New Roman" w:hAnsi="Times New Roman"/>
          <w:iCs/>
          <w:szCs w:val="24"/>
        </w:rPr>
        <w:t>NASA will display the expiration date on the electronic application form within the required PRA Statement</w:t>
      </w:r>
      <w:r w:rsidRPr="00952324">
        <w:rPr>
          <w:rFonts w:ascii="Times New Roman" w:hAnsi="Times New Roman"/>
          <w:i/>
          <w:szCs w:val="24"/>
        </w:rPr>
        <w:t>.</w:t>
      </w:r>
    </w:p>
    <w:p w:rsidR="00FE1DA3" w:rsidRPr="00B75A8F" w:rsidP="00906C37" w14:paraId="0065F661" w14:textId="77777777">
      <w:pPr>
        <w:pStyle w:val="ListParagraph"/>
        <w:tabs>
          <w:tab w:val="left" w:pos="440"/>
          <w:tab w:val="left" w:pos="770"/>
        </w:tabs>
        <w:ind w:left="660"/>
        <w:rPr>
          <w:rFonts w:ascii="Times New Roman" w:hAnsi="Times New Roman"/>
          <w:szCs w:val="24"/>
        </w:rPr>
      </w:pPr>
    </w:p>
    <w:p w:rsidR="00D104EC" w:rsidRPr="00B75A8F" w:rsidP="00906C37" w14:paraId="31DF5CD3" w14:textId="77777777">
      <w:pPr>
        <w:pStyle w:val="ListParagraph"/>
        <w:tabs>
          <w:tab w:val="left" w:pos="440"/>
          <w:tab w:val="left" w:pos="770"/>
        </w:tabs>
        <w:ind w:left="660"/>
        <w:rPr>
          <w:rFonts w:ascii="Times New Roman" w:hAnsi="Times New Roman"/>
          <w:b/>
          <w:szCs w:val="24"/>
        </w:rPr>
      </w:pPr>
    </w:p>
    <w:p w:rsidR="00126FF6" w:rsidRPr="00B75A8F" w:rsidP="00906C37" w14:paraId="50440163" w14:textId="7EF36D56">
      <w:pPr>
        <w:pStyle w:val="ListParagraph"/>
        <w:numPr>
          <w:ilvl w:val="0"/>
          <w:numId w:val="19"/>
        </w:numPr>
        <w:tabs>
          <w:tab w:val="left" w:pos="720"/>
          <w:tab w:val="left" w:pos="770"/>
        </w:tabs>
        <w:rPr>
          <w:rFonts w:ascii="Times New Roman" w:hAnsi="Times New Roman"/>
          <w:b/>
          <w:szCs w:val="24"/>
        </w:rPr>
      </w:pPr>
      <w:r w:rsidRPr="00B75A8F">
        <w:rPr>
          <w:rFonts w:ascii="Times New Roman" w:hAnsi="Times New Roman"/>
          <w:b/>
          <w:szCs w:val="24"/>
        </w:rPr>
        <w:t xml:space="preserve">Explain </w:t>
      </w:r>
      <w:r w:rsidRPr="00B75A8F" w:rsidR="002C08F2">
        <w:rPr>
          <w:rFonts w:ascii="Times New Roman" w:hAnsi="Times New Roman"/>
          <w:b/>
          <w:szCs w:val="24"/>
        </w:rPr>
        <w:t xml:space="preserve">any </w:t>
      </w:r>
      <w:r w:rsidRPr="00B75A8F">
        <w:rPr>
          <w:rFonts w:ascii="Times New Roman" w:hAnsi="Times New Roman"/>
          <w:b/>
          <w:szCs w:val="24"/>
        </w:rPr>
        <w:t xml:space="preserve">exception to the </w:t>
      </w:r>
      <w:r w:rsidRPr="00B75A8F">
        <w:rPr>
          <w:rFonts w:ascii="Times New Roman" w:hAnsi="Times New Roman"/>
          <w:b/>
          <w:szCs w:val="24"/>
        </w:rPr>
        <w:t xml:space="preserve">below </w:t>
      </w:r>
      <w:r w:rsidRPr="00B75A8F">
        <w:rPr>
          <w:rFonts w:ascii="Times New Roman" w:hAnsi="Times New Roman"/>
          <w:b/>
          <w:szCs w:val="24"/>
        </w:rPr>
        <w:t>certification statement</w:t>
      </w:r>
      <w:r w:rsidRPr="00B75A8F">
        <w:rPr>
          <w:rFonts w:ascii="Times New Roman" w:hAnsi="Times New Roman"/>
          <w:b/>
          <w:szCs w:val="24"/>
        </w:rPr>
        <w:t>.</w:t>
      </w:r>
    </w:p>
    <w:p w:rsidR="006B1CB3" w:rsidRPr="00B75A8F" w:rsidP="00906C37" w14:paraId="1A538EAA" w14:textId="45804378">
      <w:pPr>
        <w:pStyle w:val="ListParagraph"/>
        <w:tabs>
          <w:tab w:val="left" w:pos="720"/>
          <w:tab w:val="left" w:pos="770"/>
        </w:tabs>
        <w:ind w:left="660"/>
        <w:rPr>
          <w:rFonts w:ascii="Times New Roman" w:eastAsia="Calibri" w:hAnsi="Times New Roman"/>
          <w:i/>
          <w:szCs w:val="24"/>
        </w:rPr>
      </w:pPr>
    </w:p>
    <w:p w:rsidR="00943186" w:rsidRPr="00360B69" w:rsidP="00943186" w14:paraId="6FF4787A" w14:textId="77777777">
      <w:pPr>
        <w:pStyle w:val="ListParagraph"/>
        <w:tabs>
          <w:tab w:val="left" w:pos="720"/>
          <w:tab w:val="left" w:pos="770"/>
        </w:tabs>
        <w:ind w:left="660"/>
        <w:rPr>
          <w:rFonts w:ascii="Times New Roman" w:hAnsi="Times New Roman"/>
          <w:snapToGrid/>
          <w:szCs w:val="24"/>
        </w:rPr>
      </w:pPr>
      <w:r w:rsidRPr="00360B69">
        <w:rPr>
          <w:rFonts w:ascii="Times New Roman" w:hAnsi="Times New Roman"/>
          <w:snapToGrid/>
          <w:szCs w:val="24"/>
        </w:rPr>
        <w:t>There are no exceptions to the below certification statement.</w:t>
      </w:r>
    </w:p>
    <w:p w:rsidR="006B1CB3" w:rsidRPr="00B75A8F" w:rsidP="00906C37" w14:paraId="1643F137" w14:textId="77777777">
      <w:pPr>
        <w:pStyle w:val="ListParagraph"/>
        <w:ind w:left="660"/>
        <w:rPr>
          <w:rFonts w:ascii="Times New Roman" w:eastAsia="Calibri" w:hAnsi="Times New Roman"/>
          <w:i/>
          <w:szCs w:val="24"/>
        </w:rPr>
      </w:pPr>
    </w:p>
    <w:p w:rsidR="006B1CB3" w:rsidRPr="00B75A8F" w:rsidP="00906C37" w14:paraId="6D5DB92E" w14:textId="77777777">
      <w:pPr>
        <w:pStyle w:val="CM11"/>
        <w:spacing w:line="240" w:lineRule="auto"/>
        <w:ind w:left="660"/>
        <w:jc w:val="both"/>
        <w:rPr>
          <w:rFonts w:ascii="Times New Roman" w:hAnsi="Times New Roman"/>
        </w:rPr>
      </w:pPr>
      <w:r w:rsidRPr="00B75A8F">
        <w:rPr>
          <w:rFonts w:ascii="Times New Roman" w:hAnsi="Times New Roman"/>
          <w:i/>
          <w:iCs/>
        </w:rPr>
        <w:t xml:space="preserve">The proposed collection of information – </w:t>
      </w:r>
    </w:p>
    <w:p w:rsidR="006B1CB3" w:rsidRPr="00B75A8F" w:rsidP="00906C37" w14:paraId="3F96127F"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(a) is necessary for the proper performance of the functions of NASA, including that the information to be collected will have practical utility; </w:t>
      </w:r>
    </w:p>
    <w:p w:rsidR="006B1CB3" w:rsidRPr="00B75A8F" w:rsidP="00906C37" w14:paraId="7B50647B"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(b) is not unnecessarily duplicative of information that is reasonably accessible to the agency; </w:t>
      </w:r>
    </w:p>
    <w:p w:rsidR="006B1CB3" w:rsidRPr="00B75A8F" w:rsidP="00906C37" w14:paraId="562BB46C"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006B1CB3" w:rsidRPr="00B75A8F" w:rsidP="00906C37" w14:paraId="65B5893F" w14:textId="77777777">
      <w:pPr>
        <w:pStyle w:val="Default"/>
        <w:ind w:left="1800"/>
        <w:rPr>
          <w:rFonts w:ascii="Times New Roman" w:hAnsi="Times New Roman" w:cs="Times New Roman"/>
          <w:color w:val="auto"/>
        </w:rPr>
      </w:pPr>
      <w:r w:rsidRPr="00B75A8F">
        <w:rPr>
          <w:rFonts w:ascii="Times New Roman" w:hAnsi="Times New Roman" w:cs="Times New Roman"/>
          <w:i/>
          <w:iCs/>
          <w:color w:val="auto"/>
        </w:rPr>
        <w:t xml:space="preserve">(1) establishing differing compliance or reporting requirements or timelines that take into account the resources available to those who are to respond; </w:t>
      </w:r>
    </w:p>
    <w:p w:rsidR="006B1CB3" w:rsidRPr="00B75A8F" w:rsidP="00906C37" w14:paraId="005F12F4" w14:textId="77777777">
      <w:pPr>
        <w:pStyle w:val="Default"/>
        <w:ind w:left="1800"/>
        <w:rPr>
          <w:rFonts w:ascii="Times New Roman" w:hAnsi="Times New Roman" w:cs="Times New Roman"/>
          <w:color w:val="auto"/>
        </w:rPr>
      </w:pPr>
      <w:r w:rsidRPr="00B75A8F">
        <w:rPr>
          <w:rFonts w:ascii="Times New Roman" w:hAnsi="Times New Roman" w:cs="Times New Roman"/>
          <w:i/>
          <w:iCs/>
          <w:color w:val="auto"/>
        </w:rPr>
        <w:t xml:space="preserve">(2) the clarification, consolidation, or simplification of compliance and reporting requirements; or </w:t>
      </w:r>
    </w:p>
    <w:p w:rsidR="006B1CB3" w:rsidRPr="00B75A8F" w:rsidP="00906C37" w14:paraId="5A66BEAE" w14:textId="77777777">
      <w:pPr>
        <w:pStyle w:val="Default"/>
        <w:ind w:left="1800"/>
        <w:rPr>
          <w:rFonts w:ascii="Times New Roman" w:hAnsi="Times New Roman" w:cs="Times New Roman"/>
          <w:color w:val="auto"/>
        </w:rPr>
      </w:pPr>
      <w:r w:rsidRPr="00B75A8F">
        <w:rPr>
          <w:rFonts w:ascii="Times New Roman" w:hAnsi="Times New Roman" w:cs="Times New Roman"/>
          <w:i/>
          <w:iCs/>
          <w:color w:val="auto"/>
        </w:rPr>
        <w:t xml:space="preserve">(3) an exemption from coverage of the collection of information, or any part thereof; </w:t>
      </w:r>
    </w:p>
    <w:p w:rsidR="006B1CB3" w:rsidRPr="00B75A8F" w:rsidP="00906C37" w14:paraId="32AE0137"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(d) is written using plain, coherent, and unambiguous terminology and is understandable to those who are targeted to respond; </w:t>
      </w:r>
    </w:p>
    <w:p w:rsidR="006B1CB3" w:rsidRPr="00B75A8F" w:rsidP="00906C37" w14:paraId="58716156"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(e) indicates for each recordkeeping requirement the length of time persons are required to maintain the records specified; </w:t>
      </w:r>
    </w:p>
    <w:p w:rsidR="006B1CB3" w:rsidRPr="00B75A8F" w:rsidP="00906C37" w14:paraId="10B00F97"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006B1CB3" w:rsidRPr="00B75A8F" w:rsidP="00906C37" w14:paraId="4D52C42F"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(g) when applicable, uses effective and efficient statistical survey methodology appropriate to the purpose for which the information is to be collected; and </w:t>
      </w:r>
    </w:p>
    <w:p w:rsidR="006B1CB3" w:rsidRPr="00B75A8F" w:rsidP="00906C37" w14:paraId="7B3D1EFB" w14:textId="77777777">
      <w:pPr>
        <w:pStyle w:val="Default"/>
        <w:ind w:left="1260"/>
        <w:rPr>
          <w:rFonts w:ascii="Times New Roman" w:hAnsi="Times New Roman" w:cs="Times New Roman"/>
          <w:color w:val="auto"/>
        </w:rPr>
      </w:pPr>
      <w:r w:rsidRPr="00B75A8F">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rsidR="006B1CB3" w:rsidRPr="00B75A8F" w:rsidP="00906C37" w14:paraId="72DA7034" w14:textId="77777777">
      <w:pPr>
        <w:pStyle w:val="Default"/>
        <w:ind w:left="1260"/>
        <w:rPr>
          <w:rFonts w:ascii="Times New Roman" w:hAnsi="Times New Roman" w:cs="Times New Roman"/>
          <w:i/>
          <w:iCs/>
          <w:color w:val="auto"/>
        </w:rPr>
      </w:pPr>
      <w:r w:rsidRPr="00B75A8F">
        <w:rPr>
          <w:rFonts w:ascii="Times New Roman" w:hAnsi="Times New Roman" w:cs="Times New Roman"/>
          <w:color w:val="auto"/>
        </w:rPr>
        <w:t>(</w:t>
      </w:r>
      <w:r w:rsidRPr="00B75A8F">
        <w:rPr>
          <w:rFonts w:ascii="Times New Roman" w:hAnsi="Times New Roman" w:cs="Times New Roman"/>
          <w:i/>
          <w:iCs/>
          <w:color w:val="auto"/>
        </w:rPr>
        <w:t xml:space="preserve">i) will display the required PRA statement with the active OMB control number, as validated on www.reginfo.gov </w:t>
      </w:r>
    </w:p>
    <w:p w:rsidR="006B1CB3" w:rsidRPr="00B75A8F" w:rsidP="00906C37" w14:paraId="410F5FD2" w14:textId="77777777">
      <w:pPr>
        <w:pStyle w:val="Default"/>
        <w:ind w:left="660"/>
        <w:rPr>
          <w:rFonts w:ascii="Times New Roman" w:hAnsi="Times New Roman" w:cs="Times New Roman"/>
          <w:color w:val="auto"/>
        </w:rPr>
      </w:pPr>
    </w:p>
    <w:p w:rsidR="00896B92" w:rsidRPr="00503E87" w:rsidP="00896B92" w14:paraId="152014BB" w14:textId="77777777">
      <w:pPr>
        <w:pStyle w:val="ListParagraph"/>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A424A1">
        <w:rPr>
          <w:rFonts w:ascii="Times New Roman" w:hAnsi="Times New Roman"/>
          <w:bCs/>
          <w:szCs w:val="24"/>
        </w:rPr>
        <w:t>The NASA office conducting or sponsoring this information collection certifies compliance with all provisions listed above.</w:t>
      </w:r>
      <w:r w:rsidRPr="00B75A8F">
        <w:rPr>
          <w:rFonts w:ascii="Times New Roman" w:hAnsi="Times New Roman"/>
          <w:b/>
          <w:szCs w:val="24"/>
        </w:rPr>
        <w:t xml:space="preserve"> </w:t>
      </w:r>
      <w:r w:rsidRPr="00503E87">
        <w:rPr>
          <w:rFonts w:ascii="Times New Roman" w:hAnsi="Times New Roman"/>
          <w:bCs/>
          <w:szCs w:val="24"/>
        </w:rPr>
        <w:t xml:space="preserve">Certifying individual is a civil service </w:t>
      </w:r>
      <w:r w:rsidRPr="00503E87">
        <w:rPr>
          <w:rFonts w:ascii="Times New Roman" w:hAnsi="Times New Roman"/>
          <w:bCs/>
          <w:szCs w:val="24"/>
        </w:rPr>
        <w:t>employee.</w:t>
      </w:r>
    </w:p>
    <w:p w:rsidR="006B1CB3" w:rsidRPr="00B75A8F" w:rsidP="00906C37"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380DBD" w:rsidRPr="00952324" w:rsidP="00380DBD" w14:paraId="363FF11F"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952324">
        <w:rPr>
          <w:rFonts w:ascii="Times New Roman" w:hAnsi="Times New Roman"/>
          <w:bCs/>
          <w:szCs w:val="24"/>
        </w:rPr>
        <w:t xml:space="preserve">Name: </w:t>
      </w:r>
      <w:r>
        <w:rPr>
          <w:rFonts w:ascii="Times New Roman" w:hAnsi="Times New Roman"/>
          <w:bCs/>
          <w:szCs w:val="24"/>
        </w:rPr>
        <w:t xml:space="preserve">Daniel Hernandez </w:t>
      </w:r>
    </w:p>
    <w:p w:rsidR="00380DBD" w:rsidRPr="00952324" w:rsidP="00380DBD" w14:paraId="4E12114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952324">
        <w:rPr>
          <w:rFonts w:ascii="Times New Roman" w:hAnsi="Times New Roman"/>
          <w:bCs/>
          <w:szCs w:val="24"/>
        </w:rPr>
        <w:t>Title:</w:t>
      </w:r>
      <w:r>
        <w:rPr>
          <w:rFonts w:ascii="Times New Roman" w:hAnsi="Times New Roman"/>
          <w:bCs/>
          <w:szCs w:val="24"/>
        </w:rPr>
        <w:t xml:space="preserve"> Senior Exploration Project Manager for the Crew Health and Performance Analog (CHAPEA) </w:t>
      </w:r>
    </w:p>
    <w:p w:rsidR="00380DBD" w:rsidRPr="00952324" w:rsidP="00380DBD" w14:paraId="262D6A32" w14:textId="418D4986">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952324">
        <w:rPr>
          <w:rFonts w:ascii="Times New Roman" w:hAnsi="Times New Roman"/>
          <w:bCs/>
          <w:szCs w:val="24"/>
        </w:rPr>
        <w:t xml:space="preserve">Email address: </w:t>
      </w:r>
      <w:r w:rsidRPr="00380DBD">
        <w:rPr>
          <w:rFonts w:ascii="Times New Roman" w:hAnsi="Times New Roman"/>
          <w:bCs/>
          <w:szCs w:val="24"/>
        </w:rPr>
        <w:t>daniel.h.hernandez@nasa.gov</w:t>
      </w:r>
      <w:r>
        <w:rPr>
          <w:rFonts w:ascii="Times New Roman" w:hAnsi="Times New Roman"/>
          <w:bCs/>
          <w:szCs w:val="24"/>
        </w:rPr>
        <w:t xml:space="preserve"> </w:t>
      </w:r>
    </w:p>
    <w:p w:rsidR="00380DBD" w:rsidRPr="00952324" w:rsidP="00380DBD" w14:paraId="374FC9BF"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952324">
        <w:rPr>
          <w:rFonts w:ascii="Times New Roman" w:hAnsi="Times New Roman"/>
          <w:bCs/>
          <w:szCs w:val="24"/>
        </w:rPr>
        <w:t xml:space="preserve">Phone number: </w:t>
      </w:r>
      <w:r>
        <w:rPr>
          <w:rFonts w:ascii="Times New Roman" w:hAnsi="Times New Roman"/>
          <w:bCs/>
          <w:szCs w:val="24"/>
        </w:rPr>
        <w:t>346-641-9943</w:t>
      </w:r>
    </w:p>
    <w:p w:rsidR="00380DBD" w:rsidRPr="006F1E85" w:rsidP="00380DBD" w14:paraId="0AFB661A" w14:textId="7410D0F4">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952324">
        <w:rPr>
          <w:rFonts w:ascii="Times New Roman" w:hAnsi="Times New Roman"/>
          <w:bCs/>
          <w:szCs w:val="24"/>
        </w:rPr>
        <w:t xml:space="preserve">Date: </w:t>
      </w:r>
      <w:r w:rsidR="001C58A3">
        <w:rPr>
          <w:rFonts w:ascii="Times New Roman" w:hAnsi="Times New Roman"/>
          <w:bCs/>
          <w:szCs w:val="24"/>
        </w:rPr>
        <w:t>September 10</w:t>
      </w:r>
      <w:r>
        <w:rPr>
          <w:rFonts w:ascii="Times New Roman" w:hAnsi="Times New Roman"/>
          <w:bCs/>
          <w:szCs w:val="24"/>
        </w:rPr>
        <w:t>, 2025</w:t>
      </w:r>
    </w:p>
    <w:p w:rsidR="006B1CB3" w:rsidRPr="00B75A8F" w:rsidP="00906C37" w14:paraId="747CA246" w14:textId="77777777">
      <w:pPr>
        <w:pStyle w:val="ListParagraph"/>
        <w:tabs>
          <w:tab w:val="left" w:pos="440"/>
          <w:tab w:val="left" w:pos="770"/>
        </w:tabs>
        <w:ind w:left="660"/>
        <w:rPr>
          <w:rFonts w:ascii="Times New Roman" w:hAnsi="Times New Roman"/>
          <w:i/>
          <w:szCs w:val="24"/>
        </w:rPr>
      </w:pPr>
    </w:p>
    <w:p w:rsidR="009916E3" w:rsidRPr="00B75A8F" w14:paraId="4E54B416" w14:textId="1D738DAE">
      <w:pPr>
        <w:widowControl/>
        <w:rPr>
          <w:rFonts w:ascii="Times New Roman" w:hAnsi="Times New Roman"/>
          <w:b/>
          <w:szCs w:val="24"/>
          <w:u w:val="single"/>
        </w:rPr>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75AFE"/>
    <w:multiLevelType w:val="hybridMultilevel"/>
    <w:tmpl w:val="E4507182"/>
    <w:lvl w:ilvl="0">
      <w:start w:val="1"/>
      <w:numFmt w:val="decimal"/>
      <w:lvlText w:val="%1."/>
      <w:lvlJc w:val="left"/>
      <w:pPr>
        <w:tabs>
          <w:tab w:val="num" w:pos="660"/>
        </w:tabs>
        <w:ind w:left="660" w:hanging="660"/>
      </w:pPr>
      <w:rPr>
        <w:rFonts w:hint="default"/>
        <w:b/>
        <w:color w:val="000000" w:themeColor="text1"/>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7">
    <w:nsid w:val="153A180C"/>
    <w:multiLevelType w:val="hybridMultilevel"/>
    <w:tmpl w:val="937C88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1">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E4515A"/>
    <w:multiLevelType w:val="hybridMultilevel"/>
    <w:tmpl w:val="5260973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6">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9331C22"/>
    <w:multiLevelType w:val="hybridMultilevel"/>
    <w:tmpl w:val="EBF238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E5F08A4"/>
    <w:multiLevelType w:val="hybridMultilevel"/>
    <w:tmpl w:val="34308962"/>
    <w:lvl w:ilvl="0">
      <w:start w:val="1"/>
      <w:numFmt w:val="bullet"/>
      <w:lvlText w:val=""/>
      <w:lvlJc w:val="left"/>
      <w:pPr>
        <w:ind w:left="1830" w:hanging="360"/>
      </w:pPr>
      <w:rPr>
        <w:rFonts w:ascii="Symbol" w:hAnsi="Symbol" w:hint="default"/>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22">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3">
    <w:nsid w:val="7AE731B5"/>
    <w:multiLevelType w:val="hybridMultilevel"/>
    <w:tmpl w:val="449A3F5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71678302">
    <w:abstractNumId w:val="4"/>
  </w:num>
  <w:num w:numId="2" w16cid:durableId="804810107">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36175361">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244151128">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1974212128">
    <w:abstractNumId w:val="10"/>
  </w:num>
  <w:num w:numId="6" w16cid:durableId="1600481977">
    <w:abstractNumId w:val="15"/>
  </w:num>
  <w:num w:numId="7" w16cid:durableId="561447950">
    <w:abstractNumId w:val="22"/>
  </w:num>
  <w:num w:numId="8" w16cid:durableId="513039671">
    <w:abstractNumId w:val="3"/>
  </w:num>
  <w:num w:numId="9" w16cid:durableId="386882385">
    <w:abstractNumId w:val="0"/>
  </w:num>
  <w:num w:numId="10" w16cid:durableId="370955459">
    <w:abstractNumId w:val="16"/>
  </w:num>
  <w:num w:numId="11" w16cid:durableId="797069544">
    <w:abstractNumId w:val="20"/>
  </w:num>
  <w:num w:numId="12" w16cid:durableId="1136408889">
    <w:abstractNumId w:val="5"/>
  </w:num>
  <w:num w:numId="13" w16cid:durableId="669720060">
    <w:abstractNumId w:val="14"/>
  </w:num>
  <w:num w:numId="14" w16cid:durableId="1369181699">
    <w:abstractNumId w:val="17"/>
  </w:num>
  <w:num w:numId="15" w16cid:durableId="1349680813">
    <w:abstractNumId w:val="21"/>
  </w:num>
  <w:num w:numId="16" w16cid:durableId="1808084573">
    <w:abstractNumId w:val="13"/>
  </w:num>
  <w:num w:numId="17" w16cid:durableId="739643327">
    <w:abstractNumId w:val="18"/>
  </w:num>
  <w:num w:numId="18" w16cid:durableId="246042887">
    <w:abstractNumId w:val="8"/>
  </w:num>
  <w:num w:numId="19" w16cid:durableId="1248423163">
    <w:abstractNumId w:val="6"/>
  </w:num>
  <w:num w:numId="20" w16cid:durableId="1182739601">
    <w:abstractNumId w:val="23"/>
  </w:num>
  <w:num w:numId="21" w16cid:durableId="932402162">
    <w:abstractNumId w:val="11"/>
  </w:num>
  <w:num w:numId="22" w16cid:durableId="607927429">
    <w:abstractNumId w:val="9"/>
  </w:num>
  <w:num w:numId="23" w16cid:durableId="98336422">
    <w:abstractNumId w:val="7"/>
  </w:num>
  <w:num w:numId="24" w16cid:durableId="1754159681">
    <w:abstractNumId w:val="19"/>
  </w:num>
  <w:num w:numId="25" w16cid:durableId="10424841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1968"/>
    <w:rsid w:val="000025B9"/>
    <w:rsid w:val="000038AF"/>
    <w:rsid w:val="0000454A"/>
    <w:rsid w:val="00004733"/>
    <w:rsid w:val="00006067"/>
    <w:rsid w:val="00007484"/>
    <w:rsid w:val="0001081C"/>
    <w:rsid w:val="00010B3A"/>
    <w:rsid w:val="00011537"/>
    <w:rsid w:val="000174DD"/>
    <w:rsid w:val="00022318"/>
    <w:rsid w:val="00027F5D"/>
    <w:rsid w:val="000305C2"/>
    <w:rsid w:val="00033CCD"/>
    <w:rsid w:val="000342FD"/>
    <w:rsid w:val="00035090"/>
    <w:rsid w:val="000371EB"/>
    <w:rsid w:val="00054A2C"/>
    <w:rsid w:val="00064321"/>
    <w:rsid w:val="00064AAC"/>
    <w:rsid w:val="0007261E"/>
    <w:rsid w:val="00073656"/>
    <w:rsid w:val="00073AFD"/>
    <w:rsid w:val="00082C43"/>
    <w:rsid w:val="00087B66"/>
    <w:rsid w:val="00090C6A"/>
    <w:rsid w:val="00094401"/>
    <w:rsid w:val="000A05C7"/>
    <w:rsid w:val="000A1EB0"/>
    <w:rsid w:val="000B3C69"/>
    <w:rsid w:val="000B3FB3"/>
    <w:rsid w:val="000B7D37"/>
    <w:rsid w:val="000B7EF3"/>
    <w:rsid w:val="000C4663"/>
    <w:rsid w:val="000C59F0"/>
    <w:rsid w:val="000D4593"/>
    <w:rsid w:val="000E1B75"/>
    <w:rsid w:val="000F06BF"/>
    <w:rsid w:val="000F4335"/>
    <w:rsid w:val="000F69DF"/>
    <w:rsid w:val="000F6A05"/>
    <w:rsid w:val="00102183"/>
    <w:rsid w:val="00103015"/>
    <w:rsid w:val="001045F6"/>
    <w:rsid w:val="00114FDE"/>
    <w:rsid w:val="00120473"/>
    <w:rsid w:val="00126FF6"/>
    <w:rsid w:val="001270AE"/>
    <w:rsid w:val="00127744"/>
    <w:rsid w:val="001337FD"/>
    <w:rsid w:val="00134B92"/>
    <w:rsid w:val="00136E82"/>
    <w:rsid w:val="00146766"/>
    <w:rsid w:val="001474AE"/>
    <w:rsid w:val="00151FFA"/>
    <w:rsid w:val="0015785E"/>
    <w:rsid w:val="00162590"/>
    <w:rsid w:val="00163049"/>
    <w:rsid w:val="00171495"/>
    <w:rsid w:val="0017761A"/>
    <w:rsid w:val="00185388"/>
    <w:rsid w:val="001922BE"/>
    <w:rsid w:val="0019403A"/>
    <w:rsid w:val="00195287"/>
    <w:rsid w:val="001A4F93"/>
    <w:rsid w:val="001A7DDD"/>
    <w:rsid w:val="001B3BB0"/>
    <w:rsid w:val="001B4872"/>
    <w:rsid w:val="001B520F"/>
    <w:rsid w:val="001B7A40"/>
    <w:rsid w:val="001C58A3"/>
    <w:rsid w:val="001D00BB"/>
    <w:rsid w:val="001E2F64"/>
    <w:rsid w:val="001E5FE3"/>
    <w:rsid w:val="001E65DE"/>
    <w:rsid w:val="001E7C82"/>
    <w:rsid w:val="001F04FF"/>
    <w:rsid w:val="001F47B7"/>
    <w:rsid w:val="00201D43"/>
    <w:rsid w:val="00208755"/>
    <w:rsid w:val="00211EA1"/>
    <w:rsid w:val="00215F57"/>
    <w:rsid w:val="00216F1E"/>
    <w:rsid w:val="0022362B"/>
    <w:rsid w:val="00230D24"/>
    <w:rsid w:val="0025010D"/>
    <w:rsid w:val="002559E9"/>
    <w:rsid w:val="00256272"/>
    <w:rsid w:val="002601A7"/>
    <w:rsid w:val="00262F23"/>
    <w:rsid w:val="002641F4"/>
    <w:rsid w:val="0026654F"/>
    <w:rsid w:val="00267EB4"/>
    <w:rsid w:val="00274076"/>
    <w:rsid w:val="002776FE"/>
    <w:rsid w:val="00277E73"/>
    <w:rsid w:val="00283545"/>
    <w:rsid w:val="00287866"/>
    <w:rsid w:val="00290F02"/>
    <w:rsid w:val="002930D9"/>
    <w:rsid w:val="00293F6C"/>
    <w:rsid w:val="002A3920"/>
    <w:rsid w:val="002A54BE"/>
    <w:rsid w:val="002A5859"/>
    <w:rsid w:val="002B14EF"/>
    <w:rsid w:val="002B77BB"/>
    <w:rsid w:val="002C08F2"/>
    <w:rsid w:val="002C6C69"/>
    <w:rsid w:val="002D680E"/>
    <w:rsid w:val="002E161A"/>
    <w:rsid w:val="002E32F4"/>
    <w:rsid w:val="002F4FEC"/>
    <w:rsid w:val="00301379"/>
    <w:rsid w:val="003044C2"/>
    <w:rsid w:val="0030480E"/>
    <w:rsid w:val="0031024C"/>
    <w:rsid w:val="00312B75"/>
    <w:rsid w:val="00325DD1"/>
    <w:rsid w:val="00331530"/>
    <w:rsid w:val="003362DF"/>
    <w:rsid w:val="00341264"/>
    <w:rsid w:val="00344694"/>
    <w:rsid w:val="0034680A"/>
    <w:rsid w:val="0035032D"/>
    <w:rsid w:val="003528A2"/>
    <w:rsid w:val="00352E8D"/>
    <w:rsid w:val="00353EA3"/>
    <w:rsid w:val="00355C42"/>
    <w:rsid w:val="003603E1"/>
    <w:rsid w:val="00360B69"/>
    <w:rsid w:val="003632BE"/>
    <w:rsid w:val="003655D6"/>
    <w:rsid w:val="00372A97"/>
    <w:rsid w:val="003763E0"/>
    <w:rsid w:val="00380DBD"/>
    <w:rsid w:val="00383878"/>
    <w:rsid w:val="00384691"/>
    <w:rsid w:val="00387F76"/>
    <w:rsid w:val="00390BBC"/>
    <w:rsid w:val="00393BC4"/>
    <w:rsid w:val="0039598A"/>
    <w:rsid w:val="00397594"/>
    <w:rsid w:val="003A0866"/>
    <w:rsid w:val="003A5D1E"/>
    <w:rsid w:val="003A714C"/>
    <w:rsid w:val="003A736D"/>
    <w:rsid w:val="003B0D96"/>
    <w:rsid w:val="003B3C12"/>
    <w:rsid w:val="003B3D3E"/>
    <w:rsid w:val="003C464C"/>
    <w:rsid w:val="003C5598"/>
    <w:rsid w:val="003E1B00"/>
    <w:rsid w:val="003E3A67"/>
    <w:rsid w:val="003E3F6E"/>
    <w:rsid w:val="003E5075"/>
    <w:rsid w:val="003F480D"/>
    <w:rsid w:val="003F4B4D"/>
    <w:rsid w:val="003F507E"/>
    <w:rsid w:val="003F57E2"/>
    <w:rsid w:val="003F77BC"/>
    <w:rsid w:val="004000E3"/>
    <w:rsid w:val="00401E58"/>
    <w:rsid w:val="0041122E"/>
    <w:rsid w:val="004114FB"/>
    <w:rsid w:val="004124B6"/>
    <w:rsid w:val="00421D80"/>
    <w:rsid w:val="00425B5D"/>
    <w:rsid w:val="00434868"/>
    <w:rsid w:val="00437CBD"/>
    <w:rsid w:val="00443291"/>
    <w:rsid w:val="00446A2D"/>
    <w:rsid w:val="00446B8D"/>
    <w:rsid w:val="0046040B"/>
    <w:rsid w:val="00463A49"/>
    <w:rsid w:val="00472292"/>
    <w:rsid w:val="00481A4E"/>
    <w:rsid w:val="004831B8"/>
    <w:rsid w:val="00484458"/>
    <w:rsid w:val="00486F0D"/>
    <w:rsid w:val="004900EA"/>
    <w:rsid w:val="00491A86"/>
    <w:rsid w:val="0049273D"/>
    <w:rsid w:val="00497A23"/>
    <w:rsid w:val="004A0E26"/>
    <w:rsid w:val="004B6E9E"/>
    <w:rsid w:val="004D0670"/>
    <w:rsid w:val="004D3C82"/>
    <w:rsid w:val="004D3CA9"/>
    <w:rsid w:val="004D3FF9"/>
    <w:rsid w:val="004D5A24"/>
    <w:rsid w:val="004E25F2"/>
    <w:rsid w:val="004E7141"/>
    <w:rsid w:val="004F1DBD"/>
    <w:rsid w:val="004F2532"/>
    <w:rsid w:val="00501421"/>
    <w:rsid w:val="005032DC"/>
    <w:rsid w:val="00503E87"/>
    <w:rsid w:val="005069C5"/>
    <w:rsid w:val="00510B28"/>
    <w:rsid w:val="00514795"/>
    <w:rsid w:val="00523999"/>
    <w:rsid w:val="00523F72"/>
    <w:rsid w:val="0052425D"/>
    <w:rsid w:val="00526E24"/>
    <w:rsid w:val="00530273"/>
    <w:rsid w:val="00531694"/>
    <w:rsid w:val="00537E14"/>
    <w:rsid w:val="00541C04"/>
    <w:rsid w:val="00544959"/>
    <w:rsid w:val="00554F7C"/>
    <w:rsid w:val="00557F35"/>
    <w:rsid w:val="00560EB1"/>
    <w:rsid w:val="00562268"/>
    <w:rsid w:val="005644ED"/>
    <w:rsid w:val="0057003B"/>
    <w:rsid w:val="0057064E"/>
    <w:rsid w:val="005803F0"/>
    <w:rsid w:val="00580633"/>
    <w:rsid w:val="00581EA7"/>
    <w:rsid w:val="005846A3"/>
    <w:rsid w:val="00591549"/>
    <w:rsid w:val="005A5D7C"/>
    <w:rsid w:val="005B1C19"/>
    <w:rsid w:val="005B34E4"/>
    <w:rsid w:val="005B43B4"/>
    <w:rsid w:val="005B616E"/>
    <w:rsid w:val="005C25DD"/>
    <w:rsid w:val="005C4741"/>
    <w:rsid w:val="005D0213"/>
    <w:rsid w:val="005E0C70"/>
    <w:rsid w:val="005E1F26"/>
    <w:rsid w:val="005E68FC"/>
    <w:rsid w:val="005F1305"/>
    <w:rsid w:val="005F1688"/>
    <w:rsid w:val="005F3C22"/>
    <w:rsid w:val="005F62EB"/>
    <w:rsid w:val="00603F5F"/>
    <w:rsid w:val="0060598F"/>
    <w:rsid w:val="00605B1C"/>
    <w:rsid w:val="00605B4A"/>
    <w:rsid w:val="00611234"/>
    <w:rsid w:val="006145D6"/>
    <w:rsid w:val="006204E0"/>
    <w:rsid w:val="006220DA"/>
    <w:rsid w:val="006235A9"/>
    <w:rsid w:val="00623E35"/>
    <w:rsid w:val="006331D0"/>
    <w:rsid w:val="006414DB"/>
    <w:rsid w:val="0064344A"/>
    <w:rsid w:val="0064380C"/>
    <w:rsid w:val="00651908"/>
    <w:rsid w:val="00655F85"/>
    <w:rsid w:val="00663C90"/>
    <w:rsid w:val="0066682F"/>
    <w:rsid w:val="00670181"/>
    <w:rsid w:val="006706A4"/>
    <w:rsid w:val="00674C83"/>
    <w:rsid w:val="0067639C"/>
    <w:rsid w:val="006777BA"/>
    <w:rsid w:val="00686084"/>
    <w:rsid w:val="0069102F"/>
    <w:rsid w:val="00691762"/>
    <w:rsid w:val="00696950"/>
    <w:rsid w:val="006A3177"/>
    <w:rsid w:val="006A3E3B"/>
    <w:rsid w:val="006B1CB3"/>
    <w:rsid w:val="006B21B6"/>
    <w:rsid w:val="006B2DB7"/>
    <w:rsid w:val="006B40CC"/>
    <w:rsid w:val="006C0EB7"/>
    <w:rsid w:val="006C2CB8"/>
    <w:rsid w:val="006C3A4D"/>
    <w:rsid w:val="006C5FF3"/>
    <w:rsid w:val="006C68FB"/>
    <w:rsid w:val="006D30F1"/>
    <w:rsid w:val="006F1E85"/>
    <w:rsid w:val="006F4EA7"/>
    <w:rsid w:val="006F5B98"/>
    <w:rsid w:val="007000A0"/>
    <w:rsid w:val="0070748C"/>
    <w:rsid w:val="00723914"/>
    <w:rsid w:val="00725BFE"/>
    <w:rsid w:val="00727807"/>
    <w:rsid w:val="00735293"/>
    <w:rsid w:val="00735632"/>
    <w:rsid w:val="0074368C"/>
    <w:rsid w:val="0074624E"/>
    <w:rsid w:val="00747D31"/>
    <w:rsid w:val="007658E2"/>
    <w:rsid w:val="007737B3"/>
    <w:rsid w:val="00774F7C"/>
    <w:rsid w:val="00775642"/>
    <w:rsid w:val="00776E7C"/>
    <w:rsid w:val="00782EF1"/>
    <w:rsid w:val="00784B50"/>
    <w:rsid w:val="007860F1"/>
    <w:rsid w:val="00792E13"/>
    <w:rsid w:val="00797A19"/>
    <w:rsid w:val="007A3FF6"/>
    <w:rsid w:val="007A45BC"/>
    <w:rsid w:val="007A4EB4"/>
    <w:rsid w:val="007A5A73"/>
    <w:rsid w:val="007A5CCF"/>
    <w:rsid w:val="007B21CA"/>
    <w:rsid w:val="007B2CA1"/>
    <w:rsid w:val="007C0154"/>
    <w:rsid w:val="007C0EB0"/>
    <w:rsid w:val="007C6690"/>
    <w:rsid w:val="007D0D66"/>
    <w:rsid w:val="007D70E2"/>
    <w:rsid w:val="007D742A"/>
    <w:rsid w:val="007E0E59"/>
    <w:rsid w:val="007E407E"/>
    <w:rsid w:val="007E4405"/>
    <w:rsid w:val="007E47DA"/>
    <w:rsid w:val="007E5133"/>
    <w:rsid w:val="007E5392"/>
    <w:rsid w:val="007E70FB"/>
    <w:rsid w:val="007F1F34"/>
    <w:rsid w:val="007F3CB7"/>
    <w:rsid w:val="007F6C70"/>
    <w:rsid w:val="00800549"/>
    <w:rsid w:val="00801F3B"/>
    <w:rsid w:val="008118F4"/>
    <w:rsid w:val="00815E13"/>
    <w:rsid w:val="0081782C"/>
    <w:rsid w:val="008200D7"/>
    <w:rsid w:val="00823F94"/>
    <w:rsid w:val="008250DF"/>
    <w:rsid w:val="008260C2"/>
    <w:rsid w:val="008348D8"/>
    <w:rsid w:val="008437F3"/>
    <w:rsid w:val="008450CB"/>
    <w:rsid w:val="008458C2"/>
    <w:rsid w:val="0085061B"/>
    <w:rsid w:val="0085489E"/>
    <w:rsid w:val="00854C52"/>
    <w:rsid w:val="00856F5B"/>
    <w:rsid w:val="0085782B"/>
    <w:rsid w:val="008602CB"/>
    <w:rsid w:val="00870C0C"/>
    <w:rsid w:val="00871607"/>
    <w:rsid w:val="00873F7F"/>
    <w:rsid w:val="0087448F"/>
    <w:rsid w:val="00875DED"/>
    <w:rsid w:val="00884130"/>
    <w:rsid w:val="008843D9"/>
    <w:rsid w:val="00885F7F"/>
    <w:rsid w:val="00892707"/>
    <w:rsid w:val="008956E6"/>
    <w:rsid w:val="00896B92"/>
    <w:rsid w:val="008A1C7D"/>
    <w:rsid w:val="008A24DA"/>
    <w:rsid w:val="008A393F"/>
    <w:rsid w:val="008B1957"/>
    <w:rsid w:val="008B3CEB"/>
    <w:rsid w:val="008C1788"/>
    <w:rsid w:val="008C5F70"/>
    <w:rsid w:val="008D06C9"/>
    <w:rsid w:val="008D33C5"/>
    <w:rsid w:val="008D38C4"/>
    <w:rsid w:val="008D41D2"/>
    <w:rsid w:val="008E371C"/>
    <w:rsid w:val="008F0C11"/>
    <w:rsid w:val="008F76BA"/>
    <w:rsid w:val="008F7BF2"/>
    <w:rsid w:val="009054E7"/>
    <w:rsid w:val="009063E3"/>
    <w:rsid w:val="00906C37"/>
    <w:rsid w:val="009070CA"/>
    <w:rsid w:val="00907A11"/>
    <w:rsid w:val="00915C9F"/>
    <w:rsid w:val="00917986"/>
    <w:rsid w:val="009255A1"/>
    <w:rsid w:val="00937482"/>
    <w:rsid w:val="009411B1"/>
    <w:rsid w:val="00942B9E"/>
    <w:rsid w:val="00943186"/>
    <w:rsid w:val="00944976"/>
    <w:rsid w:val="00952324"/>
    <w:rsid w:val="00953074"/>
    <w:rsid w:val="00955944"/>
    <w:rsid w:val="00956AEC"/>
    <w:rsid w:val="00957468"/>
    <w:rsid w:val="00961690"/>
    <w:rsid w:val="00962709"/>
    <w:rsid w:val="009639AC"/>
    <w:rsid w:val="009756A8"/>
    <w:rsid w:val="00976032"/>
    <w:rsid w:val="00983BB7"/>
    <w:rsid w:val="00985C69"/>
    <w:rsid w:val="00990E2C"/>
    <w:rsid w:val="0099131F"/>
    <w:rsid w:val="009916E3"/>
    <w:rsid w:val="0099220E"/>
    <w:rsid w:val="009A1038"/>
    <w:rsid w:val="009A2239"/>
    <w:rsid w:val="009B7ECC"/>
    <w:rsid w:val="009C36F3"/>
    <w:rsid w:val="009D0182"/>
    <w:rsid w:val="009D02B8"/>
    <w:rsid w:val="009D3471"/>
    <w:rsid w:val="009D4BA4"/>
    <w:rsid w:val="009E4C62"/>
    <w:rsid w:val="009F2315"/>
    <w:rsid w:val="009F3662"/>
    <w:rsid w:val="009F41F3"/>
    <w:rsid w:val="009F4C0B"/>
    <w:rsid w:val="00A00CE1"/>
    <w:rsid w:val="00A05C49"/>
    <w:rsid w:val="00A13C49"/>
    <w:rsid w:val="00A17B19"/>
    <w:rsid w:val="00A212A0"/>
    <w:rsid w:val="00A22B1A"/>
    <w:rsid w:val="00A23C32"/>
    <w:rsid w:val="00A33241"/>
    <w:rsid w:val="00A35EEF"/>
    <w:rsid w:val="00A417EA"/>
    <w:rsid w:val="00A41FED"/>
    <w:rsid w:val="00A424A1"/>
    <w:rsid w:val="00A55AA2"/>
    <w:rsid w:val="00A70BAB"/>
    <w:rsid w:val="00A72B30"/>
    <w:rsid w:val="00A74379"/>
    <w:rsid w:val="00A74448"/>
    <w:rsid w:val="00A74F45"/>
    <w:rsid w:val="00A83AA5"/>
    <w:rsid w:val="00A83EC7"/>
    <w:rsid w:val="00A960E0"/>
    <w:rsid w:val="00A9656E"/>
    <w:rsid w:val="00A97ABD"/>
    <w:rsid w:val="00AA0F4F"/>
    <w:rsid w:val="00AA2915"/>
    <w:rsid w:val="00AB0563"/>
    <w:rsid w:val="00AB5A97"/>
    <w:rsid w:val="00AB627F"/>
    <w:rsid w:val="00AB6669"/>
    <w:rsid w:val="00AC3549"/>
    <w:rsid w:val="00AC3DCD"/>
    <w:rsid w:val="00AC6A1C"/>
    <w:rsid w:val="00AC6E8F"/>
    <w:rsid w:val="00AD06C5"/>
    <w:rsid w:val="00AD2B3E"/>
    <w:rsid w:val="00AD3765"/>
    <w:rsid w:val="00AD4C64"/>
    <w:rsid w:val="00AD523A"/>
    <w:rsid w:val="00AE197D"/>
    <w:rsid w:val="00AE52BB"/>
    <w:rsid w:val="00AE6BAC"/>
    <w:rsid w:val="00AE766E"/>
    <w:rsid w:val="00AE7C55"/>
    <w:rsid w:val="00AF2E86"/>
    <w:rsid w:val="00B00852"/>
    <w:rsid w:val="00B01320"/>
    <w:rsid w:val="00B02ECD"/>
    <w:rsid w:val="00B0482C"/>
    <w:rsid w:val="00B062A8"/>
    <w:rsid w:val="00B064E4"/>
    <w:rsid w:val="00B11265"/>
    <w:rsid w:val="00B1552F"/>
    <w:rsid w:val="00B2465B"/>
    <w:rsid w:val="00B24ECE"/>
    <w:rsid w:val="00B2618D"/>
    <w:rsid w:val="00B37936"/>
    <w:rsid w:val="00B451FE"/>
    <w:rsid w:val="00B532C5"/>
    <w:rsid w:val="00B53D7E"/>
    <w:rsid w:val="00B5419E"/>
    <w:rsid w:val="00B57AE2"/>
    <w:rsid w:val="00B57E99"/>
    <w:rsid w:val="00B61787"/>
    <w:rsid w:val="00B66ECC"/>
    <w:rsid w:val="00B700D9"/>
    <w:rsid w:val="00B741A2"/>
    <w:rsid w:val="00B75A8F"/>
    <w:rsid w:val="00B87EBD"/>
    <w:rsid w:val="00B91B88"/>
    <w:rsid w:val="00B93F7E"/>
    <w:rsid w:val="00B971B3"/>
    <w:rsid w:val="00BA382F"/>
    <w:rsid w:val="00BA3D12"/>
    <w:rsid w:val="00BA5176"/>
    <w:rsid w:val="00BB131B"/>
    <w:rsid w:val="00BB68D5"/>
    <w:rsid w:val="00BC51A9"/>
    <w:rsid w:val="00BD0EA2"/>
    <w:rsid w:val="00BD15A1"/>
    <w:rsid w:val="00BD16EA"/>
    <w:rsid w:val="00BD253A"/>
    <w:rsid w:val="00BD395C"/>
    <w:rsid w:val="00BD3EF8"/>
    <w:rsid w:val="00BD67CC"/>
    <w:rsid w:val="00BE17A8"/>
    <w:rsid w:val="00BE6D98"/>
    <w:rsid w:val="00BF0594"/>
    <w:rsid w:val="00BF6F56"/>
    <w:rsid w:val="00C0794C"/>
    <w:rsid w:val="00C10DD9"/>
    <w:rsid w:val="00C11779"/>
    <w:rsid w:val="00C12288"/>
    <w:rsid w:val="00C14D0C"/>
    <w:rsid w:val="00C222E9"/>
    <w:rsid w:val="00C224C8"/>
    <w:rsid w:val="00C3484D"/>
    <w:rsid w:val="00C40FB2"/>
    <w:rsid w:val="00C411BE"/>
    <w:rsid w:val="00C448CB"/>
    <w:rsid w:val="00C461CF"/>
    <w:rsid w:val="00C47CF2"/>
    <w:rsid w:val="00C51BA6"/>
    <w:rsid w:val="00C60FF5"/>
    <w:rsid w:val="00C61506"/>
    <w:rsid w:val="00C637E4"/>
    <w:rsid w:val="00C70C85"/>
    <w:rsid w:val="00C769DC"/>
    <w:rsid w:val="00C80962"/>
    <w:rsid w:val="00C8463F"/>
    <w:rsid w:val="00C865F0"/>
    <w:rsid w:val="00C87F20"/>
    <w:rsid w:val="00CA6B64"/>
    <w:rsid w:val="00CB0258"/>
    <w:rsid w:val="00CD285D"/>
    <w:rsid w:val="00CD5688"/>
    <w:rsid w:val="00CD632F"/>
    <w:rsid w:val="00CD710E"/>
    <w:rsid w:val="00CE5305"/>
    <w:rsid w:val="00CE5A9C"/>
    <w:rsid w:val="00CE7210"/>
    <w:rsid w:val="00CF0229"/>
    <w:rsid w:val="00CF280D"/>
    <w:rsid w:val="00D06007"/>
    <w:rsid w:val="00D104EC"/>
    <w:rsid w:val="00D17016"/>
    <w:rsid w:val="00D312F8"/>
    <w:rsid w:val="00D36C7F"/>
    <w:rsid w:val="00D42785"/>
    <w:rsid w:val="00D472DB"/>
    <w:rsid w:val="00D54FEF"/>
    <w:rsid w:val="00D600A7"/>
    <w:rsid w:val="00D6552D"/>
    <w:rsid w:val="00D65C9A"/>
    <w:rsid w:val="00D67A94"/>
    <w:rsid w:val="00D72958"/>
    <w:rsid w:val="00D75C89"/>
    <w:rsid w:val="00D76514"/>
    <w:rsid w:val="00D81A7D"/>
    <w:rsid w:val="00D81D67"/>
    <w:rsid w:val="00D81E6E"/>
    <w:rsid w:val="00D857B5"/>
    <w:rsid w:val="00D90BC3"/>
    <w:rsid w:val="00D916ED"/>
    <w:rsid w:val="00D92267"/>
    <w:rsid w:val="00DA31D4"/>
    <w:rsid w:val="00DA4FF4"/>
    <w:rsid w:val="00DA5678"/>
    <w:rsid w:val="00DB4E65"/>
    <w:rsid w:val="00DB7EA9"/>
    <w:rsid w:val="00DC2DCF"/>
    <w:rsid w:val="00DC391B"/>
    <w:rsid w:val="00DD19B2"/>
    <w:rsid w:val="00DD25A8"/>
    <w:rsid w:val="00DE19EE"/>
    <w:rsid w:val="00DE2E9A"/>
    <w:rsid w:val="00DE40EA"/>
    <w:rsid w:val="00DE4197"/>
    <w:rsid w:val="00DE4F99"/>
    <w:rsid w:val="00DF0F3F"/>
    <w:rsid w:val="00DF30DD"/>
    <w:rsid w:val="00DF3C92"/>
    <w:rsid w:val="00DF585D"/>
    <w:rsid w:val="00DF7FD6"/>
    <w:rsid w:val="00E000AA"/>
    <w:rsid w:val="00E00CCA"/>
    <w:rsid w:val="00E05C00"/>
    <w:rsid w:val="00E12364"/>
    <w:rsid w:val="00E12E55"/>
    <w:rsid w:val="00E17592"/>
    <w:rsid w:val="00E20333"/>
    <w:rsid w:val="00E2262D"/>
    <w:rsid w:val="00E22DFD"/>
    <w:rsid w:val="00E316DC"/>
    <w:rsid w:val="00E33398"/>
    <w:rsid w:val="00E3357A"/>
    <w:rsid w:val="00E363E2"/>
    <w:rsid w:val="00E40D76"/>
    <w:rsid w:val="00E42693"/>
    <w:rsid w:val="00E453D4"/>
    <w:rsid w:val="00E46858"/>
    <w:rsid w:val="00E52F35"/>
    <w:rsid w:val="00E53AE0"/>
    <w:rsid w:val="00E53F8B"/>
    <w:rsid w:val="00E63D16"/>
    <w:rsid w:val="00E64757"/>
    <w:rsid w:val="00E671B8"/>
    <w:rsid w:val="00E7047F"/>
    <w:rsid w:val="00E70815"/>
    <w:rsid w:val="00E7136E"/>
    <w:rsid w:val="00E82651"/>
    <w:rsid w:val="00E86599"/>
    <w:rsid w:val="00E86FEB"/>
    <w:rsid w:val="00E9101A"/>
    <w:rsid w:val="00E94A7B"/>
    <w:rsid w:val="00E95B5B"/>
    <w:rsid w:val="00EA11A7"/>
    <w:rsid w:val="00EA1A08"/>
    <w:rsid w:val="00EA4F57"/>
    <w:rsid w:val="00EA687A"/>
    <w:rsid w:val="00EB1385"/>
    <w:rsid w:val="00EB23A8"/>
    <w:rsid w:val="00EB30DE"/>
    <w:rsid w:val="00EB3CC8"/>
    <w:rsid w:val="00EB657E"/>
    <w:rsid w:val="00EB668D"/>
    <w:rsid w:val="00EC16E0"/>
    <w:rsid w:val="00EC3A62"/>
    <w:rsid w:val="00EC7735"/>
    <w:rsid w:val="00EE49CC"/>
    <w:rsid w:val="00EE5A22"/>
    <w:rsid w:val="00EE6CBF"/>
    <w:rsid w:val="00EF313C"/>
    <w:rsid w:val="00EF5E32"/>
    <w:rsid w:val="00F01C36"/>
    <w:rsid w:val="00F11190"/>
    <w:rsid w:val="00F13D3E"/>
    <w:rsid w:val="00F23A6D"/>
    <w:rsid w:val="00F37B3F"/>
    <w:rsid w:val="00F41DDD"/>
    <w:rsid w:val="00F432FA"/>
    <w:rsid w:val="00F52CA3"/>
    <w:rsid w:val="00F61E8D"/>
    <w:rsid w:val="00F63747"/>
    <w:rsid w:val="00F64A2E"/>
    <w:rsid w:val="00F66AFE"/>
    <w:rsid w:val="00F711C0"/>
    <w:rsid w:val="00F71AC2"/>
    <w:rsid w:val="00F72270"/>
    <w:rsid w:val="00F77B7C"/>
    <w:rsid w:val="00F80313"/>
    <w:rsid w:val="00F84432"/>
    <w:rsid w:val="00F906B5"/>
    <w:rsid w:val="00F9162E"/>
    <w:rsid w:val="00F947EB"/>
    <w:rsid w:val="00F97296"/>
    <w:rsid w:val="00F97DFF"/>
    <w:rsid w:val="00FA273F"/>
    <w:rsid w:val="00FA2849"/>
    <w:rsid w:val="00FA7666"/>
    <w:rsid w:val="00FB2A29"/>
    <w:rsid w:val="00FB726C"/>
    <w:rsid w:val="00FD0453"/>
    <w:rsid w:val="00FD2FFF"/>
    <w:rsid w:val="00FE1DA3"/>
    <w:rsid w:val="00FF6317"/>
    <w:rsid w:val="00FF7CD8"/>
    <w:rsid w:val="2CFF6646"/>
    <w:rsid w:val="37D24CC9"/>
    <w:rsid w:val="3B9CCD44"/>
    <w:rsid w:val="4C405789"/>
    <w:rsid w:val="76AA7A2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38530EC1-C5B1-4C8C-999F-FF9A1D2F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 w:type="paragraph" w:styleId="Revision">
    <w:name w:val="Revision"/>
    <w:hidden/>
    <w:uiPriority w:val="71"/>
    <w:semiHidden/>
    <w:rsid w:val="00875DED"/>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f20394-6041-43c7-8852-fe7e23c0b324">
      <Terms xmlns="http://schemas.microsoft.com/office/infopath/2007/PartnerControls"/>
    </lcf76f155ced4ddcb4097134ff3c332f>
    <TaxCatchAll xmlns="d900e117-17a0-4b24-9e47-511ef1d02c43" xsi:nil="true"/>
    <SharedWithUsers xmlns="cd279561-c6ca-4752-ac2d-8e32c77e866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c8fb33f740cd7717c3811ec42b54c75c">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254be5d456ab89ab2b222e62db5db5db"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2.xml><?xml version="1.0" encoding="utf-8"?>
<ds:datastoreItem xmlns:ds="http://schemas.openxmlformats.org/officeDocument/2006/customXml" ds:itemID="{F0F84079-E0C3-4632-BDE2-9B024B8A37EF}">
  <ds:schemaRefs>
    <ds:schemaRef ds:uri="http://schemas.microsoft.com/office/2006/metadata/properties"/>
    <ds:schemaRef ds:uri="http://schemas.microsoft.com/office/infopath/2007/PartnerControls"/>
    <ds:schemaRef ds:uri="32f20394-6041-43c7-8852-fe7e23c0b324"/>
    <ds:schemaRef ds:uri="d900e117-17a0-4b24-9e47-511ef1d02c43"/>
    <ds:schemaRef ds:uri="cd279561-c6ca-4752-ac2d-8e32c77e866b"/>
  </ds:schemaRefs>
</ds:datastoreItem>
</file>

<file path=customXml/itemProps3.xml><?xml version="1.0" encoding="utf-8"?>
<ds:datastoreItem xmlns:ds="http://schemas.openxmlformats.org/officeDocument/2006/customXml" ds:itemID="{BFCF507D-FF32-49C1-B12F-C6C0F783E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FC690-4B57-4EBA-8F31-37E0FA00915A}">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1772</Words>
  <Characters>10105</Characters>
  <Application>Microsoft Office Word</Application>
  <DocSecurity>0</DocSecurity>
  <Lines>84</Lines>
  <Paragraphs>23</Paragraphs>
  <ScaleCrop>false</ScaleCrop>
  <Company>AMS, USDA</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Midulla, Laura P.</cp:lastModifiedBy>
  <cp:revision>6</cp:revision>
  <cp:lastPrinted>2016-09-09T19:05:00Z</cp:lastPrinted>
  <dcterms:created xsi:type="dcterms:W3CDTF">2025-09-18T19:52:00Z</dcterms:created>
  <dcterms:modified xsi:type="dcterms:W3CDTF">2025-09-19T13:12:00Z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0x01010092D27A29B5F08345925F9C009B1E08AF</vt:lpwstr>
  </property>
  <property fmtid="{D5CDD505-2E9C-101B-9397-08002B2CF9AE}" pid="4" name="MediaServiceImageTags">
    <vt:lpwstr/>
  </property>
  <property fmtid="{D5CDD505-2E9C-101B-9397-08002B2CF9AE}" pid="5" name="Order">
    <vt:r8>117400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