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7305" w:rsidRPr="006F52D5" w:rsidP="006F52D5" w14:paraId="75764780" w14:textId="32DB7AF5">
      <w:pPr>
        <w:tabs>
          <w:tab w:val="left" w:pos="270"/>
          <w:tab w:val="right" w:pos="8550"/>
        </w:tabs>
        <w:spacing w:line="240" w:lineRule="exact"/>
        <w:ind w:right="864"/>
        <w:jc w:val="center"/>
        <w:rPr>
          <w:rFonts w:ascii="Arial" w:hAnsi="Arial" w:cs="Arial"/>
          <w:b/>
          <w:bCs/>
          <w:szCs w:val="24"/>
        </w:rPr>
      </w:pPr>
      <w:r w:rsidRPr="006F52D5">
        <w:rPr>
          <w:rFonts w:ascii="Arial" w:hAnsi="Arial" w:cs="Arial"/>
          <w:b/>
          <w:bCs/>
          <w:szCs w:val="24"/>
        </w:rPr>
        <w:t>SUPPORTING STATEMENT FOR</w:t>
      </w:r>
    </w:p>
    <w:p w:rsidR="008A7305" w:rsidRPr="006F52D5" w:rsidP="006F52D5" w14:paraId="55A1F129" w14:textId="77777777">
      <w:pPr>
        <w:tabs>
          <w:tab w:val="left" w:pos="270"/>
          <w:tab w:val="right" w:pos="8550"/>
        </w:tabs>
        <w:spacing w:line="240" w:lineRule="exact"/>
        <w:ind w:right="864"/>
        <w:jc w:val="center"/>
        <w:rPr>
          <w:rFonts w:ascii="Arial" w:hAnsi="Arial" w:cs="Arial"/>
          <w:b/>
          <w:bCs/>
          <w:szCs w:val="24"/>
        </w:rPr>
      </w:pPr>
      <w:r w:rsidRPr="006F52D5">
        <w:rPr>
          <w:rFonts w:ascii="Arial" w:hAnsi="Arial" w:cs="Arial"/>
          <w:b/>
          <w:bCs/>
          <w:szCs w:val="24"/>
        </w:rPr>
        <w:t>APPLICATION IN ACQUIRING SPECIALLY ADAPTED HOUSING OR SPECIAL HOME ADAPTATION GRANT</w:t>
      </w:r>
    </w:p>
    <w:p w:rsidR="008A7305" w:rsidRPr="006F52D5" w:rsidP="006F52D5" w14:paraId="40AD8EE1" w14:textId="77777777">
      <w:pPr>
        <w:tabs>
          <w:tab w:val="left" w:pos="270"/>
          <w:tab w:val="right" w:pos="8550"/>
        </w:tabs>
        <w:spacing w:line="240" w:lineRule="exact"/>
        <w:ind w:right="864"/>
        <w:jc w:val="center"/>
        <w:rPr>
          <w:rFonts w:ascii="Arial" w:hAnsi="Arial" w:cs="Arial"/>
          <w:b/>
          <w:bCs/>
          <w:szCs w:val="24"/>
        </w:rPr>
      </w:pPr>
      <w:r w:rsidRPr="006F52D5">
        <w:rPr>
          <w:rFonts w:ascii="Arial" w:hAnsi="Arial" w:cs="Arial"/>
          <w:b/>
          <w:bCs/>
          <w:szCs w:val="24"/>
        </w:rPr>
        <w:t>(2900-0132)</w:t>
      </w:r>
    </w:p>
    <w:p w:rsidR="001A5973" w:rsidRPr="006F52D5" w:rsidP="006F52D5" w14:paraId="450B85E3" w14:textId="5A5146B6">
      <w:pPr>
        <w:tabs>
          <w:tab w:val="left" w:pos="270"/>
          <w:tab w:val="right" w:pos="8550"/>
        </w:tabs>
        <w:spacing w:line="240" w:lineRule="exact"/>
        <w:ind w:right="864"/>
        <w:jc w:val="center"/>
        <w:rPr>
          <w:rFonts w:ascii="Arial" w:hAnsi="Arial" w:cs="Arial"/>
          <w:b/>
          <w:bCs/>
          <w:szCs w:val="24"/>
        </w:rPr>
      </w:pPr>
      <w:r w:rsidRPr="006F52D5">
        <w:rPr>
          <w:rFonts w:ascii="Arial" w:hAnsi="Arial" w:cs="Arial"/>
          <w:b/>
          <w:bCs/>
          <w:szCs w:val="24"/>
        </w:rPr>
        <w:t xml:space="preserve">VA FORM </w:t>
      </w:r>
      <w:r w:rsidRPr="006F52D5" w:rsidR="00E03940">
        <w:rPr>
          <w:rFonts w:ascii="Arial" w:hAnsi="Arial" w:cs="Arial"/>
          <w:b/>
          <w:bCs/>
          <w:szCs w:val="24"/>
        </w:rPr>
        <w:t>26-4555</w:t>
      </w:r>
    </w:p>
    <w:p w:rsidR="002F68E9" w:rsidRPr="006F52D5" w:rsidP="006F52D5" w14:paraId="403893D9" w14:textId="2C83639E">
      <w:pPr>
        <w:tabs>
          <w:tab w:val="left" w:pos="480"/>
          <w:tab w:val="right" w:pos="8640"/>
        </w:tabs>
        <w:ind w:right="684"/>
        <w:rPr>
          <w:rFonts w:ascii="Arial" w:hAnsi="Arial" w:cs="Arial"/>
          <w:b/>
          <w:bCs/>
          <w:szCs w:val="24"/>
        </w:rPr>
      </w:pPr>
    </w:p>
    <w:p w:rsidR="009472CA" w:rsidRPr="006F52D5" w:rsidP="006F52D5" w14:paraId="47917672" w14:textId="07B9EDB7">
      <w:pPr>
        <w:tabs>
          <w:tab w:val="left" w:pos="480"/>
          <w:tab w:val="right" w:pos="8640"/>
        </w:tabs>
        <w:ind w:right="684"/>
        <w:rPr>
          <w:rFonts w:ascii="Arial" w:hAnsi="Arial" w:cs="Arial"/>
          <w:b/>
          <w:bCs/>
          <w:szCs w:val="24"/>
        </w:rPr>
      </w:pPr>
    </w:p>
    <w:p w:rsidR="00E55771" w:rsidRPr="006F52D5" w:rsidP="006F52D5" w14:paraId="27A6830B" w14:textId="0CAE5CBA">
      <w:pPr>
        <w:spacing w:after="200" w:line="276" w:lineRule="auto"/>
        <w:rPr>
          <w:rFonts w:ascii="Arial" w:eastAsia="Calibri" w:hAnsi="Arial" w:cs="Arial"/>
          <w:b/>
          <w:bCs/>
          <w:szCs w:val="24"/>
        </w:rPr>
      </w:pPr>
      <w:r w:rsidRPr="006F52D5">
        <w:rPr>
          <w:rFonts w:ascii="Arial" w:eastAsia="Calibri" w:hAnsi="Arial" w:cs="Arial"/>
          <w:b/>
          <w:bCs/>
          <w:szCs w:val="24"/>
        </w:rPr>
        <w:t>Summary of Changes from Previously Approved Collection</w:t>
      </w:r>
      <w:r w:rsidRPr="006F52D5" w:rsidR="00F96E27">
        <w:rPr>
          <w:rFonts w:ascii="Arial" w:eastAsia="Calibri" w:hAnsi="Arial" w:cs="Arial"/>
          <w:b/>
          <w:bCs/>
          <w:szCs w:val="24"/>
        </w:rPr>
        <w:t xml:space="preserve">: </w:t>
      </w:r>
    </w:p>
    <w:p w:rsidR="00FF1008" w:rsidRPr="006F52D5" w:rsidP="006F52D5" w14:paraId="5B272035" w14:textId="46D44C10">
      <w:pPr>
        <w:pStyle w:val="ListParagraph"/>
        <w:numPr>
          <w:ilvl w:val="0"/>
          <w:numId w:val="18"/>
        </w:numPr>
        <w:ind w:left="360"/>
        <w:rPr>
          <w:rFonts w:ascii="Arial" w:hAnsi="Arial" w:cs="Arial"/>
          <w:szCs w:val="24"/>
        </w:rPr>
      </w:pPr>
      <w:r w:rsidRPr="006F52D5">
        <w:rPr>
          <w:rFonts w:ascii="Arial" w:hAnsi="Arial" w:cs="Arial"/>
          <w:szCs w:val="24"/>
        </w:rPr>
        <w:t xml:space="preserve">The estimated </w:t>
      </w:r>
      <w:r w:rsidR="006F52D5">
        <w:rPr>
          <w:rFonts w:ascii="Arial" w:hAnsi="Arial" w:cs="Arial"/>
          <w:szCs w:val="24"/>
        </w:rPr>
        <w:t xml:space="preserve">respondent </w:t>
      </w:r>
      <w:r w:rsidRPr="006F52D5">
        <w:rPr>
          <w:rFonts w:ascii="Arial" w:hAnsi="Arial" w:cs="Arial"/>
          <w:szCs w:val="24"/>
        </w:rPr>
        <w:t xml:space="preserve">burden </w:t>
      </w:r>
      <w:r w:rsidR="006F52D5">
        <w:rPr>
          <w:rFonts w:ascii="Arial" w:hAnsi="Arial" w:cs="Arial"/>
          <w:szCs w:val="24"/>
        </w:rPr>
        <w:t>has</w:t>
      </w:r>
      <w:r w:rsidRPr="006F52D5">
        <w:rPr>
          <w:rFonts w:ascii="Arial" w:hAnsi="Arial" w:cs="Arial"/>
          <w:szCs w:val="24"/>
        </w:rPr>
        <w:t xml:space="preserve"> increased </w:t>
      </w:r>
      <w:r w:rsidR="006F52D5">
        <w:rPr>
          <w:rFonts w:ascii="Arial" w:hAnsi="Arial" w:cs="Arial"/>
          <w:szCs w:val="24"/>
        </w:rPr>
        <w:t xml:space="preserve">to account for documentation requirements associated with </w:t>
      </w:r>
      <w:r w:rsidRPr="006F52D5">
        <w:rPr>
          <w:rFonts w:ascii="Arial" w:hAnsi="Arial" w:cs="Arial"/>
          <w:szCs w:val="24"/>
        </w:rPr>
        <w:t>construction</w:t>
      </w:r>
      <w:r w:rsidRPr="006F52D5" w:rsidR="00D56841">
        <w:rPr>
          <w:rFonts w:ascii="Arial" w:hAnsi="Arial" w:cs="Arial"/>
          <w:szCs w:val="24"/>
        </w:rPr>
        <w:t xml:space="preserve"> </w:t>
      </w:r>
      <w:r w:rsidRPr="006F52D5" w:rsidR="002C1FF1">
        <w:rPr>
          <w:rFonts w:ascii="Arial" w:hAnsi="Arial" w:cs="Arial"/>
          <w:szCs w:val="24"/>
        </w:rPr>
        <w:t xml:space="preserve">and adaptation </w:t>
      </w:r>
      <w:r w:rsidR="006F52D5">
        <w:rPr>
          <w:rFonts w:ascii="Arial" w:hAnsi="Arial" w:cs="Arial"/>
          <w:szCs w:val="24"/>
        </w:rPr>
        <w:t>activities</w:t>
      </w:r>
      <w:r w:rsidR="00B63BA0">
        <w:rPr>
          <w:rFonts w:ascii="Arial" w:hAnsi="Arial" w:cs="Arial"/>
          <w:szCs w:val="24"/>
        </w:rPr>
        <w:t>, which increased the number of participating res</w:t>
      </w:r>
      <w:r w:rsidR="00E1021C">
        <w:rPr>
          <w:rFonts w:ascii="Arial" w:hAnsi="Arial" w:cs="Arial"/>
          <w:szCs w:val="24"/>
        </w:rPr>
        <w:t>p</w:t>
      </w:r>
      <w:r w:rsidR="00B63BA0">
        <w:rPr>
          <w:rFonts w:ascii="Arial" w:hAnsi="Arial" w:cs="Arial"/>
          <w:szCs w:val="24"/>
        </w:rPr>
        <w:t>onden</w:t>
      </w:r>
      <w:r w:rsidR="00E1021C">
        <w:rPr>
          <w:rFonts w:ascii="Arial" w:hAnsi="Arial" w:cs="Arial"/>
          <w:szCs w:val="24"/>
        </w:rPr>
        <w:t>t</w:t>
      </w:r>
      <w:r w:rsidR="00B63BA0">
        <w:rPr>
          <w:rFonts w:ascii="Arial" w:hAnsi="Arial" w:cs="Arial"/>
          <w:szCs w:val="24"/>
        </w:rPr>
        <w:t>s from 7,000 to 11,200 and, in turn, increased the total annual burden hours.</w:t>
      </w:r>
    </w:p>
    <w:p w:rsidR="00E55771" w:rsidP="006F52D5" w14:paraId="7AEE132A" w14:textId="2CF46A05">
      <w:pPr>
        <w:pStyle w:val="ListParagraph"/>
        <w:numPr>
          <w:ilvl w:val="0"/>
          <w:numId w:val="18"/>
        </w:numPr>
        <w:tabs>
          <w:tab w:val="left" w:pos="480"/>
          <w:tab w:val="right" w:pos="8640"/>
        </w:tabs>
        <w:ind w:left="360" w:right="684"/>
        <w:rPr>
          <w:rFonts w:ascii="Arial" w:hAnsi="Arial" w:cs="Arial"/>
          <w:szCs w:val="24"/>
        </w:rPr>
      </w:pPr>
      <w:r>
        <w:rPr>
          <w:rFonts w:ascii="Arial" w:hAnsi="Arial" w:cs="Arial"/>
          <w:szCs w:val="24"/>
        </w:rPr>
        <w:t>VA</w:t>
      </w:r>
      <w:r w:rsidRPr="006F52D5" w:rsidR="00FB58F2">
        <w:rPr>
          <w:rFonts w:ascii="Arial" w:hAnsi="Arial" w:cs="Arial"/>
          <w:szCs w:val="24"/>
        </w:rPr>
        <w:t xml:space="preserve"> </w:t>
      </w:r>
      <w:r w:rsidRPr="006F52D5" w:rsidR="002C2DC8">
        <w:rPr>
          <w:rFonts w:ascii="Arial" w:hAnsi="Arial" w:cs="Arial"/>
          <w:szCs w:val="24"/>
        </w:rPr>
        <w:t>F</w:t>
      </w:r>
      <w:r w:rsidRPr="006F52D5" w:rsidR="00FB58F2">
        <w:rPr>
          <w:rFonts w:ascii="Arial" w:hAnsi="Arial" w:cs="Arial"/>
          <w:szCs w:val="24"/>
        </w:rPr>
        <w:t xml:space="preserve">orm </w:t>
      </w:r>
      <w:r w:rsidRPr="006F52D5" w:rsidR="002C2DC8">
        <w:rPr>
          <w:rFonts w:ascii="Arial" w:hAnsi="Arial" w:cs="Arial"/>
          <w:szCs w:val="24"/>
        </w:rPr>
        <w:t>26-4555</w:t>
      </w:r>
      <w:r w:rsidRPr="006F52D5" w:rsidR="00382E70">
        <w:rPr>
          <w:rFonts w:ascii="Arial" w:hAnsi="Arial" w:cs="Arial"/>
          <w:szCs w:val="24"/>
        </w:rPr>
        <w:t xml:space="preserve"> </w:t>
      </w:r>
      <w:r>
        <w:rPr>
          <w:rFonts w:ascii="Arial" w:hAnsi="Arial" w:cs="Arial"/>
          <w:szCs w:val="24"/>
        </w:rPr>
        <w:t>has been revised to clarify its purpose and to capture ver</w:t>
      </w:r>
      <w:r w:rsidR="00CA0936">
        <w:rPr>
          <w:rFonts w:ascii="Arial" w:hAnsi="Arial" w:cs="Arial"/>
          <w:szCs w:val="24"/>
        </w:rPr>
        <w:t>i</w:t>
      </w:r>
      <w:r>
        <w:rPr>
          <w:rFonts w:ascii="Arial" w:hAnsi="Arial" w:cs="Arial"/>
          <w:szCs w:val="24"/>
        </w:rPr>
        <w:t>fication and supporting documents required</w:t>
      </w:r>
      <w:r w:rsidRPr="006F52D5" w:rsidR="00FB58F2">
        <w:rPr>
          <w:rFonts w:ascii="Arial" w:hAnsi="Arial" w:cs="Arial"/>
          <w:szCs w:val="24"/>
        </w:rPr>
        <w:t xml:space="preserve">. </w:t>
      </w:r>
    </w:p>
    <w:p w:rsidR="006866C5" w:rsidRPr="006F52D5" w:rsidP="006F52D5" w14:paraId="285F49F8" w14:textId="061CDB53">
      <w:pPr>
        <w:pStyle w:val="ListParagraph"/>
        <w:numPr>
          <w:ilvl w:val="0"/>
          <w:numId w:val="18"/>
        </w:numPr>
        <w:tabs>
          <w:tab w:val="left" w:pos="480"/>
          <w:tab w:val="right" w:pos="8640"/>
        </w:tabs>
        <w:ind w:left="360" w:right="684"/>
        <w:rPr>
          <w:rFonts w:ascii="Arial" w:hAnsi="Arial" w:cs="Arial"/>
          <w:szCs w:val="24"/>
        </w:rPr>
      </w:pPr>
      <w:r>
        <w:rPr>
          <w:rFonts w:ascii="Arial" w:hAnsi="Arial" w:cs="Arial"/>
          <w:szCs w:val="24"/>
        </w:rPr>
        <w:t>1 public comment was received during the 60-Day comment period.</w:t>
      </w:r>
    </w:p>
    <w:p w:rsidR="006F52D5" w:rsidRPr="006F52D5" w:rsidP="006F52D5" w14:paraId="519E3EF6" w14:textId="77777777">
      <w:pPr>
        <w:tabs>
          <w:tab w:val="left" w:pos="480"/>
          <w:tab w:val="right" w:pos="8640"/>
        </w:tabs>
        <w:ind w:right="684"/>
        <w:rPr>
          <w:rFonts w:ascii="Arial" w:hAnsi="Arial" w:cs="Arial"/>
          <w:szCs w:val="24"/>
        </w:rPr>
      </w:pPr>
    </w:p>
    <w:p w:rsidR="00A23DF4" w:rsidP="006F52D5" w14:paraId="215985B3" w14:textId="19B5D52D">
      <w:pPr>
        <w:tabs>
          <w:tab w:val="left" w:pos="480"/>
          <w:tab w:val="right" w:pos="8640"/>
        </w:tabs>
        <w:ind w:right="684"/>
        <w:rPr>
          <w:rFonts w:ascii="Arial" w:hAnsi="Arial" w:cs="Arial"/>
          <w:b/>
          <w:bCs/>
          <w:szCs w:val="24"/>
          <w:u w:val="single"/>
        </w:rPr>
      </w:pPr>
      <w:r w:rsidRPr="006F52D5">
        <w:rPr>
          <w:rFonts w:ascii="Arial" w:hAnsi="Arial" w:cs="Arial"/>
          <w:b/>
          <w:bCs/>
          <w:szCs w:val="24"/>
        </w:rPr>
        <w:t xml:space="preserve">A.  </w:t>
      </w:r>
      <w:r w:rsidRPr="006F52D5">
        <w:rPr>
          <w:rFonts w:ascii="Arial" w:hAnsi="Arial" w:cs="Arial"/>
          <w:b/>
          <w:bCs/>
          <w:szCs w:val="24"/>
          <w:u w:val="single"/>
        </w:rPr>
        <w:t>Justification</w:t>
      </w:r>
    </w:p>
    <w:p w:rsidR="006F52D5" w:rsidRPr="006F52D5" w:rsidP="006F52D5" w14:paraId="2F12E2CA" w14:textId="77777777">
      <w:pPr>
        <w:tabs>
          <w:tab w:val="left" w:pos="480"/>
          <w:tab w:val="right" w:pos="8640"/>
        </w:tabs>
        <w:ind w:right="684"/>
        <w:rPr>
          <w:rFonts w:ascii="Arial" w:hAnsi="Arial" w:cs="Arial"/>
          <w:b/>
          <w:bCs/>
          <w:szCs w:val="24"/>
        </w:rPr>
      </w:pPr>
    </w:p>
    <w:p w:rsidR="00A23DF4" w:rsidRPr="006F52D5" w:rsidP="006F52D5" w14:paraId="6B5B1C4C" w14:textId="77777777">
      <w:pPr>
        <w:pStyle w:val="Heading2"/>
        <w:tabs>
          <w:tab w:val="left" w:pos="360"/>
        </w:tabs>
        <w:rPr>
          <w:rFonts w:ascii="Arial" w:hAnsi="Arial" w:cs="Arial"/>
          <w:szCs w:val="24"/>
        </w:rPr>
      </w:pPr>
      <w:r w:rsidRPr="006F52D5">
        <w:rPr>
          <w:rFonts w:ascii="Arial" w:hAnsi="Arial" w:cs="Arial"/>
          <w:szCs w:val="24"/>
        </w:rPr>
        <w:t>1.</w:t>
      </w:r>
      <w:r w:rsidRPr="006F52D5">
        <w:rPr>
          <w:rFonts w:ascii="Arial" w:hAnsi="Arial" w:cs="Arial"/>
          <w:szCs w:val="24"/>
        </w:rPr>
        <w:tab/>
        <w:t>Explain the circumstances that make the collection of information necessary.  Identify legal or administrative requirements that necessitate the collection of information.</w:t>
      </w:r>
    </w:p>
    <w:p w:rsidR="00FF5B9A" w:rsidRPr="006F52D5" w:rsidP="006F52D5" w14:paraId="3541161E" w14:textId="3CF335D1">
      <w:pPr>
        <w:pStyle w:val="Heading2"/>
        <w:rPr>
          <w:rFonts w:ascii="Arial" w:hAnsi="Arial" w:cs="Arial"/>
          <w:b w:val="0"/>
          <w:szCs w:val="24"/>
        </w:rPr>
      </w:pPr>
      <w:r w:rsidRPr="006F52D5">
        <w:rPr>
          <w:rFonts w:ascii="Arial" w:hAnsi="Arial" w:cs="Arial"/>
          <w:b w:val="0"/>
          <w:szCs w:val="24"/>
        </w:rPr>
        <w:t xml:space="preserve">VA </w:t>
      </w:r>
      <w:r w:rsidRPr="006F52D5" w:rsidR="00641839">
        <w:rPr>
          <w:rFonts w:ascii="Arial" w:hAnsi="Arial" w:cs="Arial"/>
          <w:b w:val="0"/>
          <w:szCs w:val="24"/>
        </w:rPr>
        <w:t xml:space="preserve">administers </w:t>
      </w:r>
      <w:r w:rsidRPr="006F52D5">
        <w:rPr>
          <w:rFonts w:ascii="Arial" w:hAnsi="Arial" w:cs="Arial"/>
          <w:b w:val="0"/>
          <w:szCs w:val="24"/>
        </w:rPr>
        <w:t xml:space="preserve">grants for </w:t>
      </w:r>
      <w:r w:rsidRPr="006F52D5" w:rsidR="00641839">
        <w:rPr>
          <w:rFonts w:ascii="Arial" w:hAnsi="Arial" w:cs="Arial"/>
          <w:b w:val="0"/>
          <w:szCs w:val="24"/>
        </w:rPr>
        <w:t xml:space="preserve">Specially Adapted </w:t>
      </w:r>
      <w:r w:rsidRPr="006F52D5" w:rsidR="00CA0936">
        <w:rPr>
          <w:rFonts w:ascii="Arial" w:hAnsi="Arial" w:cs="Arial"/>
          <w:b w:val="0"/>
          <w:szCs w:val="24"/>
        </w:rPr>
        <w:t>Housing</w:t>
      </w:r>
      <w:r w:rsidRPr="006F52D5" w:rsidR="00641839">
        <w:rPr>
          <w:rFonts w:ascii="Arial" w:hAnsi="Arial" w:cs="Arial"/>
          <w:b w:val="0"/>
          <w:szCs w:val="24"/>
        </w:rPr>
        <w:t xml:space="preserve"> (</w:t>
      </w:r>
      <w:r w:rsidRPr="006F52D5">
        <w:rPr>
          <w:rFonts w:ascii="Arial" w:hAnsi="Arial" w:cs="Arial"/>
          <w:b w:val="0"/>
          <w:szCs w:val="24"/>
        </w:rPr>
        <w:t>SAH</w:t>
      </w:r>
      <w:r w:rsidRPr="006F52D5" w:rsidR="00641839">
        <w:rPr>
          <w:rFonts w:ascii="Arial" w:hAnsi="Arial" w:cs="Arial"/>
          <w:b w:val="0"/>
          <w:szCs w:val="24"/>
        </w:rPr>
        <w:t>)</w:t>
      </w:r>
      <w:r w:rsidRPr="006F52D5">
        <w:rPr>
          <w:rFonts w:ascii="Arial" w:hAnsi="Arial" w:cs="Arial"/>
          <w:b w:val="0"/>
          <w:szCs w:val="24"/>
        </w:rPr>
        <w:t xml:space="preserve"> and </w:t>
      </w:r>
      <w:r w:rsidRPr="006F52D5" w:rsidR="00641839">
        <w:rPr>
          <w:rFonts w:ascii="Arial" w:hAnsi="Arial" w:cs="Arial"/>
          <w:b w:val="0"/>
          <w:szCs w:val="24"/>
        </w:rPr>
        <w:t>Special Housing Ada</w:t>
      </w:r>
      <w:r w:rsidRPr="006F52D5" w:rsidR="0076059A">
        <w:rPr>
          <w:rFonts w:ascii="Arial" w:hAnsi="Arial" w:cs="Arial"/>
          <w:b w:val="0"/>
          <w:szCs w:val="24"/>
        </w:rPr>
        <w:t>p</w:t>
      </w:r>
      <w:r w:rsidRPr="006F52D5" w:rsidR="00641839">
        <w:rPr>
          <w:rFonts w:ascii="Arial" w:hAnsi="Arial" w:cs="Arial"/>
          <w:b w:val="0"/>
          <w:szCs w:val="24"/>
        </w:rPr>
        <w:t>tations (</w:t>
      </w:r>
      <w:r w:rsidRPr="006F52D5">
        <w:rPr>
          <w:rFonts w:ascii="Arial" w:hAnsi="Arial" w:cs="Arial"/>
          <w:b w:val="0"/>
          <w:szCs w:val="24"/>
        </w:rPr>
        <w:t>SHA</w:t>
      </w:r>
      <w:r w:rsidRPr="006F52D5" w:rsidR="00641839">
        <w:rPr>
          <w:rFonts w:ascii="Arial" w:hAnsi="Arial" w:cs="Arial"/>
          <w:b w:val="0"/>
          <w:szCs w:val="24"/>
        </w:rPr>
        <w:t>)</w:t>
      </w:r>
      <w:r w:rsidRPr="006F52D5">
        <w:rPr>
          <w:rFonts w:ascii="Arial" w:hAnsi="Arial" w:cs="Arial"/>
          <w:b w:val="0"/>
          <w:szCs w:val="24"/>
        </w:rPr>
        <w:t xml:space="preserve"> </w:t>
      </w:r>
      <w:r w:rsidRPr="006F52D5" w:rsidR="00641839">
        <w:rPr>
          <w:rFonts w:ascii="Arial" w:hAnsi="Arial" w:cs="Arial"/>
          <w:b w:val="0"/>
          <w:szCs w:val="24"/>
        </w:rPr>
        <w:t xml:space="preserve">to help </w:t>
      </w:r>
      <w:r w:rsidRPr="006F52D5">
        <w:rPr>
          <w:rFonts w:ascii="Arial" w:hAnsi="Arial" w:cs="Arial"/>
          <w:b w:val="0"/>
          <w:szCs w:val="24"/>
        </w:rPr>
        <w:t>Veterans</w:t>
      </w:r>
      <w:r w:rsidRPr="006F52D5" w:rsidR="00FB58F2">
        <w:rPr>
          <w:rFonts w:ascii="Arial" w:hAnsi="Arial" w:cs="Arial"/>
          <w:b w:val="0"/>
          <w:szCs w:val="24"/>
        </w:rPr>
        <w:t xml:space="preserve"> and Service</w:t>
      </w:r>
      <w:r w:rsidR="00560495">
        <w:rPr>
          <w:rFonts w:ascii="Arial" w:hAnsi="Arial" w:cs="Arial"/>
          <w:b w:val="0"/>
          <w:szCs w:val="24"/>
        </w:rPr>
        <w:t xml:space="preserve"> </w:t>
      </w:r>
      <w:r w:rsidRPr="006F52D5" w:rsidR="00FB58F2">
        <w:rPr>
          <w:rFonts w:ascii="Arial" w:hAnsi="Arial" w:cs="Arial"/>
          <w:b w:val="0"/>
          <w:szCs w:val="24"/>
        </w:rPr>
        <w:t>members (hereafter referred to as “Veterans”)</w:t>
      </w:r>
      <w:r w:rsidRPr="006F52D5" w:rsidR="009D03F7">
        <w:rPr>
          <w:rFonts w:ascii="Arial" w:hAnsi="Arial" w:cs="Arial"/>
          <w:b w:val="0"/>
          <w:szCs w:val="24"/>
        </w:rPr>
        <w:t xml:space="preserve"> with a service-connected disability</w:t>
      </w:r>
      <w:r w:rsidRPr="006F52D5" w:rsidR="00641839">
        <w:rPr>
          <w:rFonts w:ascii="Arial" w:hAnsi="Arial" w:cs="Arial"/>
          <w:b w:val="0"/>
          <w:szCs w:val="24"/>
        </w:rPr>
        <w:t xml:space="preserve">. </w:t>
      </w:r>
      <w:r w:rsidR="005F1026">
        <w:rPr>
          <w:rFonts w:ascii="Arial" w:hAnsi="Arial" w:cs="Arial"/>
          <w:b w:val="0"/>
          <w:szCs w:val="24"/>
        </w:rPr>
        <w:t xml:space="preserve"> </w:t>
      </w:r>
      <w:r w:rsidRPr="006F52D5" w:rsidR="00FB58F2">
        <w:rPr>
          <w:rFonts w:ascii="Arial" w:hAnsi="Arial" w:cs="Arial"/>
          <w:b w:val="0"/>
          <w:szCs w:val="24"/>
        </w:rPr>
        <w:t>U</w:t>
      </w:r>
      <w:r w:rsidRPr="006F52D5">
        <w:rPr>
          <w:rFonts w:ascii="Arial" w:hAnsi="Arial" w:cs="Arial"/>
          <w:b w:val="0"/>
          <w:szCs w:val="24"/>
        </w:rPr>
        <w:t>nder Title 38, U.S.C., chapter 21</w:t>
      </w:r>
      <w:r w:rsidRPr="006F52D5" w:rsidR="00641839">
        <w:rPr>
          <w:rFonts w:ascii="Arial" w:hAnsi="Arial" w:cs="Arial"/>
          <w:b w:val="0"/>
          <w:szCs w:val="24"/>
        </w:rPr>
        <w:t>, VA Form 26-4555 is necessary for Veterans to submit an application to dete</w:t>
      </w:r>
      <w:r w:rsidRPr="006F52D5">
        <w:rPr>
          <w:rFonts w:ascii="Arial" w:hAnsi="Arial" w:cs="Arial"/>
          <w:b w:val="0"/>
          <w:szCs w:val="24"/>
        </w:rPr>
        <w:t>rm</w:t>
      </w:r>
      <w:r w:rsidRPr="006F52D5" w:rsidR="00641839">
        <w:rPr>
          <w:rFonts w:ascii="Arial" w:hAnsi="Arial" w:cs="Arial"/>
          <w:b w:val="0"/>
          <w:szCs w:val="24"/>
        </w:rPr>
        <w:t>ine their eligibility for SAH and SHA grants</w:t>
      </w:r>
      <w:r w:rsidRPr="006F52D5">
        <w:rPr>
          <w:rFonts w:ascii="Arial" w:hAnsi="Arial" w:cs="Arial"/>
          <w:b w:val="0"/>
          <w:szCs w:val="24"/>
        </w:rPr>
        <w:t xml:space="preserve">.  </w:t>
      </w:r>
    </w:p>
    <w:p w:rsidR="00FF5B9A" w:rsidRPr="006F52D5" w:rsidP="006F52D5" w14:paraId="6CCDBAE5" w14:textId="7E81F7CB">
      <w:pPr>
        <w:pStyle w:val="Heading2"/>
        <w:rPr>
          <w:rFonts w:ascii="Arial" w:hAnsi="Arial" w:cs="Arial"/>
          <w:b w:val="0"/>
          <w:bCs/>
          <w:szCs w:val="24"/>
        </w:rPr>
      </w:pPr>
      <w:r w:rsidRPr="006F52D5">
        <w:rPr>
          <w:rFonts w:ascii="Arial" w:hAnsi="Arial" w:cs="Arial"/>
          <w:b w:val="0"/>
          <w:szCs w:val="24"/>
        </w:rPr>
        <w:t>Once determined</w:t>
      </w:r>
      <w:r w:rsidRPr="006F52D5" w:rsidR="00AE1249">
        <w:rPr>
          <w:rFonts w:ascii="Arial" w:hAnsi="Arial" w:cs="Arial"/>
          <w:b w:val="0"/>
          <w:szCs w:val="24"/>
        </w:rPr>
        <w:t xml:space="preserve"> </w:t>
      </w:r>
      <w:r w:rsidRPr="006F52D5" w:rsidR="00CA0936">
        <w:rPr>
          <w:rFonts w:ascii="Arial" w:hAnsi="Arial" w:cs="Arial"/>
          <w:b w:val="0"/>
          <w:szCs w:val="24"/>
        </w:rPr>
        <w:t>eligible</w:t>
      </w:r>
      <w:r w:rsidRPr="006F52D5" w:rsidR="00641839">
        <w:rPr>
          <w:rFonts w:ascii="Arial" w:hAnsi="Arial" w:cs="Arial"/>
          <w:b w:val="0"/>
          <w:szCs w:val="24"/>
        </w:rPr>
        <w:t xml:space="preserve">, Veterans must </w:t>
      </w:r>
      <w:r w:rsidRPr="006F52D5" w:rsidR="00D2081C">
        <w:rPr>
          <w:rFonts w:ascii="Arial" w:hAnsi="Arial" w:cs="Arial"/>
          <w:b w:val="0"/>
          <w:szCs w:val="24"/>
        </w:rPr>
        <w:t>submit</w:t>
      </w:r>
      <w:r w:rsidRPr="006F52D5" w:rsidR="00641839">
        <w:rPr>
          <w:rFonts w:ascii="Arial" w:hAnsi="Arial" w:cs="Arial"/>
          <w:b w:val="0"/>
          <w:szCs w:val="24"/>
        </w:rPr>
        <w:t xml:space="preserve"> supporting documentation and forms to </w:t>
      </w:r>
      <w:r w:rsidRPr="006F52D5" w:rsidR="00D2081C">
        <w:rPr>
          <w:rFonts w:ascii="Arial" w:hAnsi="Arial" w:cs="Arial"/>
          <w:b w:val="0"/>
          <w:szCs w:val="24"/>
        </w:rPr>
        <w:t xml:space="preserve">VA </w:t>
      </w:r>
      <w:r w:rsidRPr="006F52D5" w:rsidR="00E54ABF">
        <w:rPr>
          <w:rFonts w:ascii="Arial" w:hAnsi="Arial" w:cs="Arial"/>
          <w:b w:val="0"/>
          <w:szCs w:val="24"/>
        </w:rPr>
        <w:t>for</w:t>
      </w:r>
      <w:r w:rsidRPr="006F52D5" w:rsidR="00641839">
        <w:rPr>
          <w:rFonts w:ascii="Arial" w:hAnsi="Arial" w:cs="Arial"/>
          <w:b w:val="0"/>
          <w:szCs w:val="24"/>
        </w:rPr>
        <w:t xml:space="preserve"> review </w:t>
      </w:r>
      <w:r w:rsidRPr="006F52D5" w:rsidR="00E54ABF">
        <w:rPr>
          <w:rFonts w:ascii="Arial" w:hAnsi="Arial" w:cs="Arial"/>
          <w:b w:val="0"/>
          <w:szCs w:val="24"/>
        </w:rPr>
        <w:t>to</w:t>
      </w:r>
      <w:r w:rsidRPr="006F52D5" w:rsidR="00641839">
        <w:rPr>
          <w:rFonts w:ascii="Arial" w:hAnsi="Arial" w:cs="Arial"/>
          <w:b w:val="0"/>
          <w:szCs w:val="24"/>
        </w:rPr>
        <w:t xml:space="preserve"> finalize their </w:t>
      </w:r>
      <w:r w:rsidRPr="006F52D5" w:rsidR="007C23D0">
        <w:rPr>
          <w:rFonts w:ascii="Arial" w:hAnsi="Arial" w:cs="Arial"/>
          <w:b w:val="0"/>
          <w:szCs w:val="24"/>
        </w:rPr>
        <w:t xml:space="preserve">SAH or SHA </w:t>
      </w:r>
      <w:r w:rsidRPr="006F52D5" w:rsidR="00641839">
        <w:rPr>
          <w:rFonts w:ascii="Arial" w:hAnsi="Arial" w:cs="Arial"/>
          <w:b w:val="0"/>
          <w:szCs w:val="24"/>
        </w:rPr>
        <w:t>grant award.</w:t>
      </w:r>
      <w:r w:rsidRPr="006F52D5">
        <w:rPr>
          <w:rFonts w:ascii="Arial" w:hAnsi="Arial" w:cs="Arial"/>
          <w:b w:val="0"/>
          <w:szCs w:val="24"/>
        </w:rPr>
        <w:t xml:space="preserve"> </w:t>
      </w:r>
      <w:r w:rsidR="005F1026">
        <w:rPr>
          <w:rFonts w:ascii="Arial" w:hAnsi="Arial" w:cs="Arial"/>
          <w:b w:val="0"/>
          <w:szCs w:val="24"/>
        </w:rPr>
        <w:t xml:space="preserve"> </w:t>
      </w:r>
      <w:r w:rsidRPr="006F52D5" w:rsidR="00D1060D">
        <w:rPr>
          <w:rFonts w:ascii="Arial" w:hAnsi="Arial" w:cs="Arial"/>
          <w:b w:val="0"/>
          <w:szCs w:val="24"/>
        </w:rPr>
        <w:t>Veterans must work with residential</w:t>
      </w:r>
      <w:r w:rsidRPr="006F52D5">
        <w:rPr>
          <w:rFonts w:ascii="Arial" w:hAnsi="Arial" w:cs="Arial"/>
          <w:b w:val="0"/>
          <w:bCs/>
          <w:szCs w:val="24"/>
        </w:rPr>
        <w:t xml:space="preserve"> construction professionals</w:t>
      </w:r>
      <w:r w:rsidRPr="006F52D5" w:rsidR="00CA67D6">
        <w:rPr>
          <w:rFonts w:ascii="Arial" w:hAnsi="Arial" w:cs="Arial"/>
          <w:b w:val="0"/>
          <w:bCs/>
          <w:szCs w:val="24"/>
        </w:rPr>
        <w:t>, such as a</w:t>
      </w:r>
      <w:r w:rsidRPr="006F52D5">
        <w:rPr>
          <w:rFonts w:ascii="Arial" w:hAnsi="Arial" w:cs="Arial"/>
          <w:b w:val="0"/>
          <w:bCs/>
          <w:szCs w:val="24"/>
        </w:rPr>
        <w:t xml:space="preserve">rchitects, </w:t>
      </w:r>
      <w:r w:rsidRPr="006F52D5" w:rsidR="00CA67D6">
        <w:rPr>
          <w:rFonts w:ascii="Arial" w:hAnsi="Arial" w:cs="Arial"/>
          <w:b w:val="0"/>
          <w:bCs/>
          <w:szCs w:val="24"/>
        </w:rPr>
        <w:t>d</w:t>
      </w:r>
      <w:r w:rsidRPr="006F52D5">
        <w:rPr>
          <w:rFonts w:ascii="Arial" w:hAnsi="Arial" w:cs="Arial"/>
          <w:b w:val="0"/>
          <w:bCs/>
          <w:szCs w:val="24"/>
        </w:rPr>
        <w:t xml:space="preserve">esigners, </w:t>
      </w:r>
      <w:r w:rsidRPr="006F52D5" w:rsidR="002477A8">
        <w:rPr>
          <w:rFonts w:ascii="Arial" w:hAnsi="Arial" w:cs="Arial"/>
          <w:b w:val="0"/>
          <w:bCs/>
          <w:szCs w:val="24"/>
        </w:rPr>
        <w:t>b</w:t>
      </w:r>
      <w:r w:rsidRPr="006F52D5">
        <w:rPr>
          <w:rFonts w:ascii="Arial" w:hAnsi="Arial" w:cs="Arial"/>
          <w:b w:val="0"/>
          <w:bCs/>
          <w:szCs w:val="24"/>
        </w:rPr>
        <w:t xml:space="preserve">uilding </w:t>
      </w:r>
      <w:r w:rsidRPr="006F52D5" w:rsidR="002477A8">
        <w:rPr>
          <w:rFonts w:ascii="Arial" w:hAnsi="Arial" w:cs="Arial"/>
          <w:b w:val="0"/>
          <w:bCs/>
          <w:szCs w:val="24"/>
        </w:rPr>
        <w:t>c</w:t>
      </w:r>
      <w:r w:rsidRPr="006F52D5">
        <w:rPr>
          <w:rFonts w:ascii="Arial" w:hAnsi="Arial" w:cs="Arial"/>
          <w:b w:val="0"/>
          <w:bCs/>
          <w:szCs w:val="24"/>
        </w:rPr>
        <w:t xml:space="preserve">ontractors, </w:t>
      </w:r>
      <w:r w:rsidRPr="006F52D5" w:rsidR="002477A8">
        <w:rPr>
          <w:rFonts w:ascii="Arial" w:hAnsi="Arial" w:cs="Arial"/>
          <w:b w:val="0"/>
          <w:bCs/>
          <w:szCs w:val="24"/>
        </w:rPr>
        <w:t>and c</w:t>
      </w:r>
      <w:r w:rsidRPr="006F52D5">
        <w:rPr>
          <w:rFonts w:ascii="Arial" w:hAnsi="Arial" w:cs="Arial"/>
          <w:b w:val="0"/>
          <w:bCs/>
          <w:szCs w:val="24"/>
        </w:rPr>
        <w:t xml:space="preserve">onstruction trade specialists to </w:t>
      </w:r>
      <w:r w:rsidRPr="006F52D5" w:rsidR="00DB5A97">
        <w:rPr>
          <w:rFonts w:ascii="Arial" w:hAnsi="Arial" w:cs="Arial"/>
          <w:b w:val="0"/>
          <w:bCs/>
          <w:szCs w:val="24"/>
        </w:rPr>
        <w:t>develop the</w:t>
      </w:r>
      <w:r w:rsidRPr="006F52D5">
        <w:rPr>
          <w:rFonts w:ascii="Arial" w:hAnsi="Arial" w:cs="Arial"/>
          <w:b w:val="0"/>
          <w:bCs/>
          <w:szCs w:val="24"/>
        </w:rPr>
        <w:t xml:space="preserve"> necessary adaptation</w:t>
      </w:r>
      <w:r w:rsidRPr="006F52D5" w:rsidR="00DB5A97">
        <w:rPr>
          <w:rFonts w:ascii="Arial" w:hAnsi="Arial" w:cs="Arial"/>
          <w:b w:val="0"/>
          <w:bCs/>
          <w:szCs w:val="24"/>
        </w:rPr>
        <w:t xml:space="preserve"> pl</w:t>
      </w:r>
      <w:r w:rsidRPr="006F52D5" w:rsidR="00152A20">
        <w:rPr>
          <w:rFonts w:ascii="Arial" w:hAnsi="Arial" w:cs="Arial"/>
          <w:b w:val="0"/>
          <w:bCs/>
          <w:szCs w:val="24"/>
        </w:rPr>
        <w:t>a</w:t>
      </w:r>
      <w:r w:rsidRPr="006F52D5" w:rsidR="00DB5A97">
        <w:rPr>
          <w:rFonts w:ascii="Arial" w:hAnsi="Arial" w:cs="Arial"/>
          <w:b w:val="0"/>
          <w:bCs/>
          <w:szCs w:val="24"/>
        </w:rPr>
        <w:t>n</w:t>
      </w:r>
      <w:r w:rsidRPr="006F52D5" w:rsidR="00152A20">
        <w:rPr>
          <w:rFonts w:ascii="Arial" w:hAnsi="Arial" w:cs="Arial"/>
          <w:b w:val="0"/>
          <w:bCs/>
          <w:szCs w:val="24"/>
        </w:rPr>
        <w:t>s</w:t>
      </w:r>
      <w:r w:rsidRPr="006F52D5" w:rsidR="00DB5A97">
        <w:rPr>
          <w:rFonts w:ascii="Arial" w:hAnsi="Arial" w:cs="Arial"/>
          <w:b w:val="0"/>
          <w:bCs/>
          <w:szCs w:val="24"/>
        </w:rPr>
        <w:t xml:space="preserve"> </w:t>
      </w:r>
      <w:r w:rsidRPr="006F52D5">
        <w:rPr>
          <w:rFonts w:ascii="Arial" w:hAnsi="Arial" w:cs="Arial"/>
          <w:b w:val="0"/>
          <w:bCs/>
          <w:szCs w:val="24"/>
        </w:rPr>
        <w:t>and features to their homes.</w:t>
      </w:r>
      <w:r w:rsidR="006F52D5">
        <w:rPr>
          <w:rFonts w:ascii="Arial" w:hAnsi="Arial" w:cs="Arial"/>
          <w:b w:val="0"/>
          <w:bCs/>
          <w:szCs w:val="24"/>
        </w:rPr>
        <w:t xml:space="preserve"> </w:t>
      </w:r>
      <w:r w:rsidR="005F1026">
        <w:rPr>
          <w:rFonts w:ascii="Arial" w:hAnsi="Arial" w:cs="Arial"/>
          <w:b w:val="0"/>
          <w:bCs/>
          <w:szCs w:val="24"/>
        </w:rPr>
        <w:t xml:space="preserve"> </w:t>
      </w:r>
      <w:r w:rsidRPr="006F52D5" w:rsidR="00DB5A97">
        <w:rPr>
          <w:rFonts w:ascii="Arial" w:hAnsi="Arial" w:cs="Arial"/>
          <w:b w:val="0"/>
          <w:bCs/>
          <w:szCs w:val="24"/>
        </w:rPr>
        <w:t>Under</w:t>
      </w:r>
      <w:r w:rsidRPr="006F52D5">
        <w:rPr>
          <w:rFonts w:ascii="Arial" w:hAnsi="Arial" w:cs="Arial"/>
          <w:b w:val="0"/>
          <w:bCs/>
          <w:szCs w:val="24"/>
        </w:rPr>
        <w:t xml:space="preserve"> C.F.R. §36.4408</w:t>
      </w:r>
      <w:r w:rsidR="00560495">
        <w:rPr>
          <w:rFonts w:ascii="Arial" w:hAnsi="Arial" w:cs="Arial"/>
          <w:b w:val="0"/>
          <w:bCs/>
          <w:szCs w:val="24"/>
        </w:rPr>
        <w:t xml:space="preserve">, </w:t>
      </w:r>
      <w:r w:rsidRPr="006F52D5">
        <w:rPr>
          <w:rFonts w:ascii="Arial" w:hAnsi="Arial" w:cs="Arial"/>
          <w:b w:val="0"/>
          <w:bCs/>
          <w:szCs w:val="24"/>
        </w:rPr>
        <w:t xml:space="preserve">VA requires proof of costs and </w:t>
      </w:r>
      <w:r w:rsidRPr="006F52D5" w:rsidR="00090EAD">
        <w:rPr>
          <w:rFonts w:ascii="Arial" w:hAnsi="Arial" w:cs="Arial"/>
          <w:b w:val="0"/>
          <w:bCs/>
          <w:szCs w:val="24"/>
        </w:rPr>
        <w:t>supporting documentation, as well as plans</w:t>
      </w:r>
      <w:r w:rsidRPr="006F52D5" w:rsidR="008F3F91">
        <w:rPr>
          <w:rFonts w:ascii="Arial" w:hAnsi="Arial" w:cs="Arial"/>
          <w:b w:val="0"/>
          <w:bCs/>
          <w:szCs w:val="24"/>
        </w:rPr>
        <w:t xml:space="preserve"> and specifications for proposed adaptation, to ensure</w:t>
      </w:r>
      <w:r w:rsidRPr="006F52D5">
        <w:rPr>
          <w:rFonts w:ascii="Arial" w:hAnsi="Arial" w:cs="Arial"/>
          <w:b w:val="0"/>
          <w:bCs/>
          <w:szCs w:val="24"/>
        </w:rPr>
        <w:t xml:space="preserve"> they meet minimum property and design requirements. </w:t>
      </w:r>
    </w:p>
    <w:p w:rsidR="00A23DF4" w:rsidRPr="006F52D5" w:rsidP="006F52D5" w14:paraId="52A1F350" w14:textId="4C7EC41A">
      <w:pPr>
        <w:pStyle w:val="Heading2"/>
        <w:tabs>
          <w:tab w:val="left" w:pos="360"/>
        </w:tabs>
        <w:rPr>
          <w:rFonts w:ascii="Arial" w:hAnsi="Arial" w:cs="Arial"/>
          <w:szCs w:val="24"/>
        </w:rPr>
      </w:pPr>
      <w:r w:rsidRPr="006F52D5">
        <w:rPr>
          <w:rFonts w:ascii="Arial" w:hAnsi="Arial" w:cs="Arial"/>
          <w:szCs w:val="24"/>
        </w:rPr>
        <w:t>2.</w:t>
      </w:r>
      <w:r w:rsidRPr="006F52D5">
        <w:rPr>
          <w:rFonts w:ascii="Arial" w:hAnsi="Arial" w:cs="Arial"/>
          <w:szCs w:val="24"/>
        </w:rPr>
        <w:tab/>
        <w:t>Indicate how, by whom, and for what purposes the information is to be used; indicate actual use the agency has made of the information received from current collection.</w:t>
      </w:r>
    </w:p>
    <w:p w:rsidR="00762781" w:rsidRPr="006F52D5" w:rsidP="006F52D5" w14:paraId="7812C355" w14:textId="793F8C7A">
      <w:pPr>
        <w:rPr>
          <w:rFonts w:ascii="Arial" w:hAnsi="Arial" w:cs="Arial"/>
          <w:szCs w:val="24"/>
        </w:rPr>
      </w:pPr>
      <w:r w:rsidRPr="006F52D5">
        <w:rPr>
          <w:rFonts w:ascii="Arial" w:hAnsi="Arial" w:cs="Arial"/>
          <w:szCs w:val="24"/>
        </w:rPr>
        <w:t xml:space="preserve">VA Form 26-4555 is used to gather the necessary information to determine Veteran eligibility for the SAH or SHA grant. </w:t>
      </w:r>
      <w:r w:rsidR="005F1026">
        <w:rPr>
          <w:rFonts w:ascii="Arial" w:hAnsi="Arial" w:cs="Arial"/>
          <w:szCs w:val="24"/>
        </w:rPr>
        <w:t xml:space="preserve"> </w:t>
      </w:r>
      <w:r w:rsidRPr="006F52D5" w:rsidR="00137D19">
        <w:rPr>
          <w:rFonts w:ascii="Arial" w:hAnsi="Arial" w:cs="Arial"/>
          <w:szCs w:val="24"/>
        </w:rPr>
        <w:t>VA</w:t>
      </w:r>
      <w:r w:rsidRPr="006F52D5" w:rsidR="005E0BC7">
        <w:rPr>
          <w:rFonts w:ascii="Arial" w:hAnsi="Arial" w:cs="Arial"/>
          <w:szCs w:val="24"/>
        </w:rPr>
        <w:t xml:space="preserve"> Form 26-4555 </w:t>
      </w:r>
      <w:r w:rsidRPr="006F52D5" w:rsidR="00137D19">
        <w:rPr>
          <w:rFonts w:ascii="Arial" w:hAnsi="Arial" w:cs="Arial"/>
          <w:szCs w:val="24"/>
        </w:rPr>
        <w:t xml:space="preserve">is being </w:t>
      </w:r>
      <w:r w:rsidRPr="006F52D5" w:rsidR="007D6050">
        <w:rPr>
          <w:rFonts w:ascii="Arial" w:hAnsi="Arial" w:cs="Arial"/>
          <w:szCs w:val="24"/>
        </w:rPr>
        <w:t>revised</w:t>
      </w:r>
      <w:r w:rsidRPr="006F52D5" w:rsidR="00137D19">
        <w:rPr>
          <w:rFonts w:ascii="Arial" w:hAnsi="Arial" w:cs="Arial"/>
          <w:szCs w:val="24"/>
        </w:rPr>
        <w:t xml:space="preserve"> to </w:t>
      </w:r>
      <w:r w:rsidRPr="006F52D5" w:rsidR="00262223">
        <w:rPr>
          <w:rFonts w:ascii="Arial" w:hAnsi="Arial" w:cs="Arial"/>
          <w:szCs w:val="24"/>
        </w:rPr>
        <w:t xml:space="preserve">provide greater </w:t>
      </w:r>
      <w:r w:rsidRPr="006F52D5" w:rsidR="006D6BB6">
        <w:rPr>
          <w:rFonts w:ascii="Arial" w:hAnsi="Arial" w:cs="Arial"/>
          <w:szCs w:val="24"/>
        </w:rPr>
        <w:t>clari</w:t>
      </w:r>
      <w:r w:rsidRPr="006F52D5" w:rsidR="00262223">
        <w:rPr>
          <w:rFonts w:ascii="Arial" w:hAnsi="Arial" w:cs="Arial"/>
          <w:szCs w:val="24"/>
        </w:rPr>
        <w:t>ty regarding</w:t>
      </w:r>
      <w:r w:rsidRPr="006F52D5" w:rsidR="006D6BB6">
        <w:rPr>
          <w:rFonts w:ascii="Arial" w:hAnsi="Arial" w:cs="Arial"/>
          <w:szCs w:val="24"/>
        </w:rPr>
        <w:t xml:space="preserve"> the information collected fro</w:t>
      </w:r>
      <w:r w:rsidRPr="006F52D5" w:rsidR="00673AEC">
        <w:rPr>
          <w:rFonts w:ascii="Arial" w:hAnsi="Arial" w:cs="Arial"/>
          <w:szCs w:val="24"/>
        </w:rPr>
        <w:t>m</w:t>
      </w:r>
      <w:r w:rsidRPr="006F52D5" w:rsidR="006D6BB6">
        <w:rPr>
          <w:rFonts w:ascii="Arial" w:hAnsi="Arial" w:cs="Arial"/>
          <w:szCs w:val="24"/>
        </w:rPr>
        <w:t xml:space="preserve"> the Veterans and construction professionals</w:t>
      </w:r>
      <w:r w:rsidRPr="006F52D5" w:rsidR="00262223">
        <w:rPr>
          <w:rFonts w:ascii="Arial" w:hAnsi="Arial" w:cs="Arial"/>
          <w:szCs w:val="24"/>
        </w:rPr>
        <w:t xml:space="preserve">. </w:t>
      </w:r>
      <w:r w:rsidR="006F52D5">
        <w:rPr>
          <w:rFonts w:ascii="Arial" w:hAnsi="Arial" w:cs="Arial"/>
          <w:szCs w:val="24"/>
        </w:rPr>
        <w:t xml:space="preserve"> </w:t>
      </w:r>
      <w:r w:rsidRPr="006F52D5" w:rsidR="00023FB3">
        <w:rPr>
          <w:rFonts w:ascii="Arial" w:hAnsi="Arial" w:cs="Arial"/>
          <w:szCs w:val="24"/>
        </w:rPr>
        <w:t xml:space="preserve">This information is necessary for both </w:t>
      </w:r>
      <w:r w:rsidRPr="006F52D5" w:rsidR="0017133A">
        <w:rPr>
          <w:rFonts w:ascii="Arial" w:hAnsi="Arial" w:cs="Arial"/>
          <w:szCs w:val="24"/>
        </w:rPr>
        <w:t xml:space="preserve">to </w:t>
      </w:r>
      <w:r w:rsidRPr="006F52D5" w:rsidR="00023FB3">
        <w:rPr>
          <w:rFonts w:ascii="Arial" w:hAnsi="Arial" w:cs="Arial"/>
          <w:szCs w:val="24"/>
        </w:rPr>
        <w:t>establish</w:t>
      </w:r>
      <w:r w:rsidRPr="006F52D5" w:rsidR="005B5FD7">
        <w:rPr>
          <w:rFonts w:ascii="Arial" w:hAnsi="Arial" w:cs="Arial"/>
          <w:szCs w:val="24"/>
        </w:rPr>
        <w:t xml:space="preserve"> eligibility</w:t>
      </w:r>
      <w:r w:rsidRPr="006F52D5" w:rsidR="0017133A">
        <w:rPr>
          <w:rFonts w:ascii="Arial" w:hAnsi="Arial" w:cs="Arial"/>
          <w:szCs w:val="24"/>
        </w:rPr>
        <w:t xml:space="preserve"> SAH </w:t>
      </w:r>
      <w:r w:rsidRPr="006F52D5" w:rsidR="005B5FD7">
        <w:rPr>
          <w:rFonts w:ascii="Arial" w:hAnsi="Arial" w:cs="Arial"/>
          <w:szCs w:val="24"/>
        </w:rPr>
        <w:t xml:space="preserve">or SHA </w:t>
      </w:r>
      <w:r w:rsidRPr="006F52D5" w:rsidR="0017133A">
        <w:rPr>
          <w:rFonts w:ascii="Arial" w:hAnsi="Arial" w:cs="Arial"/>
          <w:szCs w:val="24"/>
        </w:rPr>
        <w:t xml:space="preserve">grant and to support the </w:t>
      </w:r>
      <w:r w:rsidRPr="006F52D5" w:rsidR="005B5FD7">
        <w:rPr>
          <w:rFonts w:ascii="Arial" w:hAnsi="Arial" w:cs="Arial"/>
          <w:szCs w:val="24"/>
        </w:rPr>
        <w:t xml:space="preserve">review </w:t>
      </w:r>
      <w:r w:rsidRPr="006F52D5" w:rsidR="006D7A4D">
        <w:rPr>
          <w:rFonts w:ascii="Arial" w:hAnsi="Arial" w:cs="Arial"/>
          <w:szCs w:val="24"/>
        </w:rPr>
        <w:t xml:space="preserve">and approval of proposed </w:t>
      </w:r>
      <w:r w:rsidRPr="006F52D5" w:rsidR="0017133A">
        <w:rPr>
          <w:rFonts w:ascii="Arial" w:hAnsi="Arial" w:cs="Arial"/>
          <w:szCs w:val="24"/>
        </w:rPr>
        <w:t>residential</w:t>
      </w:r>
      <w:r w:rsidRPr="006F52D5" w:rsidR="00940C4F">
        <w:rPr>
          <w:rFonts w:ascii="Arial" w:hAnsi="Arial" w:cs="Arial"/>
          <w:szCs w:val="24"/>
        </w:rPr>
        <w:t xml:space="preserve"> construction</w:t>
      </w:r>
      <w:r w:rsidRPr="006F52D5" w:rsidR="002A098C">
        <w:rPr>
          <w:rFonts w:ascii="Arial" w:hAnsi="Arial" w:cs="Arial"/>
          <w:szCs w:val="24"/>
        </w:rPr>
        <w:t>.</w:t>
      </w:r>
      <w:r w:rsidRPr="006F52D5" w:rsidR="00940C4F">
        <w:rPr>
          <w:rFonts w:ascii="Arial" w:hAnsi="Arial" w:cs="Arial"/>
          <w:szCs w:val="24"/>
        </w:rPr>
        <w:t xml:space="preserve">  </w:t>
      </w:r>
      <w:r w:rsidRPr="006F52D5">
        <w:rPr>
          <w:rFonts w:ascii="Arial" w:hAnsi="Arial" w:cs="Arial"/>
          <w:szCs w:val="24"/>
        </w:rPr>
        <w:t xml:space="preserve">The Veteran will complete VA Form 26-4555 and submit it to the nearest VA Regional Loan Center (RLC), or Veterans Service Center (VSC).  If the RLC receives the application, the application is input into the RLC system of record establishing a trackable file, and then the application is </w:t>
      </w:r>
      <w:r w:rsidRPr="006F52D5" w:rsidR="00CA0936">
        <w:rPr>
          <w:rFonts w:ascii="Arial" w:hAnsi="Arial" w:cs="Arial"/>
          <w:szCs w:val="24"/>
        </w:rPr>
        <w:t>provided to</w:t>
      </w:r>
      <w:r w:rsidRPr="006F52D5">
        <w:rPr>
          <w:rFonts w:ascii="Arial" w:hAnsi="Arial" w:cs="Arial"/>
          <w:szCs w:val="24"/>
        </w:rPr>
        <w:t xml:space="preserve"> the VSC.  VSC will establish a claim for disability </w:t>
      </w:r>
      <w:r w:rsidRPr="006F52D5">
        <w:rPr>
          <w:rFonts w:ascii="Arial" w:hAnsi="Arial" w:cs="Arial"/>
          <w:szCs w:val="24"/>
        </w:rPr>
        <w:t>rating, rate the claim, and then updat</w:t>
      </w:r>
      <w:r w:rsidRPr="006F52D5" w:rsidR="007C421B">
        <w:rPr>
          <w:rFonts w:ascii="Arial" w:hAnsi="Arial" w:cs="Arial"/>
          <w:szCs w:val="24"/>
        </w:rPr>
        <w:t>e</w:t>
      </w:r>
      <w:r w:rsidRPr="006F52D5">
        <w:rPr>
          <w:rFonts w:ascii="Arial" w:hAnsi="Arial" w:cs="Arial"/>
          <w:szCs w:val="24"/>
        </w:rPr>
        <w:t xml:space="preserve"> the Veteran’s rating record and notify the RLC system of record. </w:t>
      </w:r>
      <w:r w:rsidR="005F1026">
        <w:rPr>
          <w:rFonts w:ascii="Arial" w:hAnsi="Arial" w:cs="Arial"/>
          <w:szCs w:val="24"/>
        </w:rPr>
        <w:t xml:space="preserve"> </w:t>
      </w:r>
      <w:r w:rsidRPr="006F52D5">
        <w:rPr>
          <w:rFonts w:ascii="Arial" w:hAnsi="Arial" w:cs="Arial"/>
          <w:szCs w:val="24"/>
        </w:rPr>
        <w:t xml:space="preserve">The RLC will update the file and send the appropriate form letter to the Veteran notifying him or her of basic eligibility for the SAH or SHA benefit.  The initial interview with the Veteran will be held within </w:t>
      </w:r>
      <w:r w:rsidRPr="006F52D5" w:rsidR="00CA0936">
        <w:rPr>
          <w:rFonts w:ascii="Arial" w:hAnsi="Arial" w:cs="Arial"/>
          <w:szCs w:val="24"/>
        </w:rPr>
        <w:t>30 business</w:t>
      </w:r>
      <w:r w:rsidRPr="006F52D5">
        <w:rPr>
          <w:rFonts w:ascii="Arial" w:hAnsi="Arial" w:cs="Arial"/>
          <w:szCs w:val="24"/>
        </w:rPr>
        <w:t xml:space="preserve"> days </w:t>
      </w:r>
      <w:r w:rsidRPr="006F52D5" w:rsidR="00CA0936">
        <w:rPr>
          <w:rFonts w:ascii="Arial" w:hAnsi="Arial" w:cs="Arial"/>
          <w:szCs w:val="24"/>
        </w:rPr>
        <w:t>to provide</w:t>
      </w:r>
      <w:r w:rsidRPr="006F52D5">
        <w:rPr>
          <w:rFonts w:ascii="Arial" w:hAnsi="Arial" w:cs="Arial"/>
          <w:szCs w:val="24"/>
        </w:rPr>
        <w:t xml:space="preserve"> </w:t>
      </w:r>
      <w:r w:rsidRPr="006F52D5" w:rsidR="00FB6BBA">
        <w:rPr>
          <w:rFonts w:ascii="Arial" w:hAnsi="Arial" w:cs="Arial"/>
          <w:szCs w:val="24"/>
        </w:rPr>
        <w:t xml:space="preserve">an </w:t>
      </w:r>
      <w:r w:rsidRPr="006F52D5" w:rsidR="00CA0936">
        <w:rPr>
          <w:rFonts w:ascii="Arial" w:hAnsi="Arial" w:cs="Arial"/>
          <w:szCs w:val="24"/>
        </w:rPr>
        <w:t>overview of</w:t>
      </w:r>
      <w:r w:rsidRPr="006F52D5" w:rsidR="00FB6BBA">
        <w:rPr>
          <w:rFonts w:ascii="Arial" w:hAnsi="Arial" w:cs="Arial"/>
          <w:szCs w:val="24"/>
        </w:rPr>
        <w:t xml:space="preserve"> the </w:t>
      </w:r>
      <w:r w:rsidRPr="006F52D5" w:rsidR="009B21AA">
        <w:rPr>
          <w:rFonts w:ascii="Arial" w:hAnsi="Arial" w:cs="Arial"/>
          <w:szCs w:val="24"/>
        </w:rPr>
        <w:t xml:space="preserve">SAH </w:t>
      </w:r>
      <w:r w:rsidRPr="006F52D5" w:rsidR="00D02DF0">
        <w:rPr>
          <w:rFonts w:ascii="Arial" w:hAnsi="Arial" w:cs="Arial"/>
          <w:szCs w:val="24"/>
        </w:rPr>
        <w:t>or</w:t>
      </w:r>
      <w:r w:rsidRPr="006F52D5" w:rsidR="009B21AA">
        <w:rPr>
          <w:rFonts w:ascii="Arial" w:hAnsi="Arial" w:cs="Arial"/>
          <w:szCs w:val="24"/>
        </w:rPr>
        <w:t xml:space="preserve"> SHA </w:t>
      </w:r>
      <w:r w:rsidRPr="006F52D5">
        <w:rPr>
          <w:rFonts w:ascii="Arial" w:hAnsi="Arial" w:cs="Arial"/>
          <w:szCs w:val="24"/>
        </w:rPr>
        <w:t>grant</w:t>
      </w:r>
      <w:r w:rsidRPr="006F52D5" w:rsidR="00B531CB">
        <w:rPr>
          <w:rFonts w:ascii="Arial" w:hAnsi="Arial" w:cs="Arial"/>
          <w:szCs w:val="24"/>
        </w:rPr>
        <w:t>s</w:t>
      </w:r>
      <w:r w:rsidRPr="006F52D5">
        <w:rPr>
          <w:rFonts w:ascii="Arial" w:hAnsi="Arial" w:cs="Arial"/>
          <w:szCs w:val="24"/>
        </w:rPr>
        <w:t xml:space="preserve"> and</w:t>
      </w:r>
      <w:r w:rsidRPr="006F52D5" w:rsidR="00FB6BBA">
        <w:rPr>
          <w:rFonts w:ascii="Arial" w:hAnsi="Arial" w:cs="Arial"/>
          <w:szCs w:val="24"/>
        </w:rPr>
        <w:t xml:space="preserve"> begin </w:t>
      </w:r>
      <w:r w:rsidRPr="006F52D5" w:rsidR="003B27C3">
        <w:rPr>
          <w:rFonts w:ascii="Arial" w:hAnsi="Arial" w:cs="Arial"/>
          <w:szCs w:val="24"/>
        </w:rPr>
        <w:t>collecting documents needed to process and approve the grant.</w:t>
      </w:r>
      <w:r w:rsidRPr="006F52D5">
        <w:rPr>
          <w:rFonts w:ascii="Arial" w:hAnsi="Arial" w:cs="Arial"/>
          <w:szCs w:val="24"/>
        </w:rPr>
        <w:t xml:space="preserve"> </w:t>
      </w:r>
    </w:p>
    <w:p w:rsidR="00156B7B" w:rsidRPr="006F52D5" w:rsidP="006F52D5" w14:paraId="1D42EE1C" w14:textId="77777777">
      <w:pPr>
        <w:pStyle w:val="BodyText2"/>
        <w:rPr>
          <w:rFonts w:cs="Arial"/>
          <w:szCs w:val="24"/>
        </w:rPr>
      </w:pPr>
    </w:p>
    <w:p w:rsidR="00A23DF4" w:rsidRPr="006F52D5" w:rsidP="006046B3" w14:paraId="642A1F46" w14:textId="77777777">
      <w:pPr>
        <w:pStyle w:val="Heading2"/>
        <w:tabs>
          <w:tab w:val="left" w:pos="360"/>
          <w:tab w:val="clear" w:pos="540"/>
        </w:tabs>
        <w:rPr>
          <w:rFonts w:ascii="Arial" w:hAnsi="Arial" w:cs="Arial"/>
          <w:szCs w:val="24"/>
        </w:rPr>
      </w:pPr>
      <w:r w:rsidRPr="006F52D5">
        <w:rPr>
          <w:rFonts w:ascii="Arial" w:hAnsi="Arial" w:cs="Arial"/>
          <w:szCs w:val="24"/>
        </w:rPr>
        <w:t>3.</w:t>
      </w:r>
      <w:r w:rsidRPr="006F52D5">
        <w:rPr>
          <w:rFonts w:ascii="Arial" w:hAnsi="Arial" w:cs="Arial"/>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56B7B" w:rsidRPr="006046B3" w:rsidP="006F52D5" w14:paraId="5BC358A9" w14:textId="15FD17DD">
      <w:pPr>
        <w:tabs>
          <w:tab w:val="left" w:pos="480"/>
          <w:tab w:val="right" w:pos="8640"/>
        </w:tabs>
        <w:rPr>
          <w:rFonts w:ascii="Arial" w:hAnsi="Arial" w:cs="Arial"/>
          <w:szCs w:val="24"/>
        </w:rPr>
      </w:pPr>
      <w:r w:rsidRPr="006046B3">
        <w:rPr>
          <w:rFonts w:ascii="Arial" w:hAnsi="Arial" w:cs="Arial"/>
          <w:szCs w:val="24"/>
        </w:rPr>
        <w:t xml:space="preserve">Veterans have the option to submit VA Form 26-4555 electronically through the </w:t>
      </w:r>
      <w:r w:rsidRPr="006046B3" w:rsidR="008A6F48">
        <w:rPr>
          <w:rFonts w:ascii="Arial" w:hAnsi="Arial" w:cs="Arial"/>
        </w:rPr>
        <w:t>VA.</w:t>
      </w:r>
      <w:r w:rsidRPr="006046B3" w:rsidR="008A6F48">
        <w:rPr>
          <w:rFonts w:ascii="Arial" w:hAnsi="Arial" w:cs="Arial"/>
          <w:szCs w:val="24"/>
        </w:rPr>
        <w:t xml:space="preserve">Gov website at </w:t>
      </w:r>
      <w:r w:rsidRPr="006046B3" w:rsidR="006F52D5">
        <w:rPr>
          <w:rFonts w:ascii="Arial" w:hAnsi="Arial" w:cs="Arial"/>
          <w:szCs w:val="24"/>
        </w:rPr>
        <w:t xml:space="preserve"> </w:t>
      </w:r>
      <w:r w:rsidRPr="006046B3" w:rsidR="008A6F48">
        <w:rPr>
          <w:rFonts w:ascii="Arial" w:hAnsi="Arial" w:cs="Arial"/>
          <w:szCs w:val="24"/>
        </w:rPr>
        <w:t>https://www.va.gov/housing-assistance/disability-housing-grants/apply-for-grant-form-26-4555/introduction.</w:t>
      </w:r>
      <w:r w:rsidRPr="006046B3" w:rsidR="006F52D5">
        <w:rPr>
          <w:rFonts w:ascii="Arial" w:hAnsi="Arial" w:cs="Arial"/>
          <w:szCs w:val="24"/>
        </w:rPr>
        <w:t xml:space="preserve"> </w:t>
      </w:r>
      <w:r w:rsidR="005F1026">
        <w:rPr>
          <w:rFonts w:ascii="Arial" w:hAnsi="Arial" w:cs="Arial"/>
          <w:szCs w:val="24"/>
        </w:rPr>
        <w:t xml:space="preserve"> </w:t>
      </w:r>
      <w:r w:rsidRPr="006046B3">
        <w:rPr>
          <w:rFonts w:ascii="Arial" w:hAnsi="Arial" w:cs="Arial"/>
          <w:szCs w:val="24"/>
        </w:rPr>
        <w:t>However, the electronic format requires additional information to be obtained from the Veteran.  This information is required when the Veteran has no prior VA benefit claim established and is collected to facilitate processing a claim for SAH benefits</w:t>
      </w:r>
      <w:r w:rsidRPr="006046B3" w:rsidR="003242AD">
        <w:rPr>
          <w:rFonts w:ascii="Arial" w:hAnsi="Arial" w:cs="Arial"/>
          <w:szCs w:val="24"/>
        </w:rPr>
        <w:t xml:space="preserve"> using </w:t>
      </w:r>
      <w:r w:rsidRPr="006046B3" w:rsidR="000017FB">
        <w:rPr>
          <w:rFonts w:ascii="Arial" w:hAnsi="Arial" w:cs="Arial"/>
          <w:szCs w:val="24"/>
        </w:rPr>
        <w:t>VA F</w:t>
      </w:r>
      <w:r w:rsidRPr="006046B3" w:rsidR="00A461EA">
        <w:rPr>
          <w:rFonts w:ascii="Arial" w:hAnsi="Arial" w:cs="Arial"/>
          <w:szCs w:val="24"/>
        </w:rPr>
        <w:t xml:space="preserve">orm 21-526EZ, Notice of </w:t>
      </w:r>
      <w:r w:rsidRPr="006046B3" w:rsidR="00CA0936">
        <w:rPr>
          <w:rFonts w:ascii="Arial" w:hAnsi="Arial" w:cs="Arial"/>
          <w:szCs w:val="24"/>
        </w:rPr>
        <w:t>Veteran</w:t>
      </w:r>
      <w:r w:rsidRPr="006046B3" w:rsidR="00A461EA">
        <w:rPr>
          <w:rFonts w:ascii="Arial" w:hAnsi="Arial" w:cs="Arial"/>
          <w:szCs w:val="24"/>
        </w:rPr>
        <w:t xml:space="preserve">/Service Member of Evidence Necessary to substantiate a Claim for </w:t>
      </w:r>
      <w:r w:rsidRPr="006046B3" w:rsidR="00CA0936">
        <w:rPr>
          <w:rFonts w:ascii="Arial" w:hAnsi="Arial" w:cs="Arial"/>
          <w:szCs w:val="24"/>
        </w:rPr>
        <w:t>Veterans</w:t>
      </w:r>
      <w:r w:rsidRPr="006046B3" w:rsidR="00A461EA">
        <w:rPr>
          <w:rFonts w:ascii="Arial" w:hAnsi="Arial" w:cs="Arial"/>
          <w:szCs w:val="24"/>
        </w:rPr>
        <w:t xml:space="preserve"> </w:t>
      </w:r>
      <w:r w:rsidRPr="006046B3" w:rsidR="00CA0936">
        <w:rPr>
          <w:rFonts w:ascii="Arial" w:hAnsi="Arial" w:cs="Arial"/>
          <w:szCs w:val="24"/>
        </w:rPr>
        <w:t xml:space="preserve">  </w:t>
      </w:r>
      <w:r w:rsidRPr="006046B3" w:rsidR="00E25869">
        <w:rPr>
          <w:rFonts w:ascii="Arial" w:hAnsi="Arial" w:cs="Arial"/>
          <w:szCs w:val="24"/>
        </w:rPr>
        <w:t>Disability Compensation and Related Compensation Benefits</w:t>
      </w:r>
      <w:r w:rsidRPr="006046B3">
        <w:rPr>
          <w:rFonts w:ascii="Arial" w:hAnsi="Arial" w:cs="Arial"/>
          <w:szCs w:val="24"/>
        </w:rPr>
        <w:t xml:space="preserve">.  Since </w:t>
      </w:r>
      <w:r w:rsidRPr="006046B3" w:rsidR="00560495">
        <w:rPr>
          <w:rFonts w:ascii="Arial" w:hAnsi="Arial" w:cs="Arial"/>
          <w:szCs w:val="24"/>
        </w:rPr>
        <w:t xml:space="preserve">VA </w:t>
      </w:r>
      <w:r w:rsidRPr="006046B3">
        <w:rPr>
          <w:rFonts w:ascii="Arial" w:hAnsi="Arial" w:cs="Arial"/>
          <w:szCs w:val="24"/>
        </w:rPr>
        <w:t>may request additional information from the Veteran as needed during examination of the Veteran record, that same information is not collected on VA Form 26-4555.  VA Form 26-4555 is also available through the One VA forms website at http://www.va.gov/vaforms in a fillable electronic format.</w:t>
      </w:r>
      <w:r w:rsidRPr="006046B3" w:rsidR="00762781">
        <w:rPr>
          <w:rFonts w:ascii="Arial" w:hAnsi="Arial" w:cs="Arial"/>
          <w:szCs w:val="24"/>
        </w:rPr>
        <w:t xml:space="preserve"> </w:t>
      </w:r>
    </w:p>
    <w:p w:rsidR="0076059A" w:rsidRPr="006046B3" w:rsidP="006F52D5" w14:paraId="13BF4B60" w14:textId="77777777">
      <w:pPr>
        <w:tabs>
          <w:tab w:val="left" w:pos="480"/>
          <w:tab w:val="right" w:pos="8640"/>
        </w:tabs>
        <w:rPr>
          <w:rFonts w:ascii="Arial" w:hAnsi="Arial" w:cs="Arial"/>
          <w:szCs w:val="24"/>
        </w:rPr>
      </w:pPr>
    </w:p>
    <w:p w:rsidR="0048597D" w:rsidRPr="006F52D5" w:rsidP="006F52D5" w14:paraId="4E723FFB" w14:textId="12252615">
      <w:pPr>
        <w:rPr>
          <w:rFonts w:ascii="Arial" w:hAnsi="Arial" w:cs="Arial"/>
          <w:szCs w:val="24"/>
        </w:rPr>
      </w:pPr>
      <w:r w:rsidRPr="006F52D5">
        <w:rPr>
          <w:rFonts w:ascii="Arial" w:hAnsi="Arial" w:cs="Arial"/>
          <w:szCs w:val="24"/>
        </w:rPr>
        <w:t>The information is gathered either via a secure online portal, by secure email, or in hardcopy form to the VA LGY staff from Veterans</w:t>
      </w:r>
      <w:r w:rsidRPr="006F52D5" w:rsidR="00D02DF0">
        <w:rPr>
          <w:rFonts w:ascii="Arial" w:hAnsi="Arial" w:cs="Arial"/>
          <w:szCs w:val="24"/>
        </w:rPr>
        <w:t xml:space="preserve"> (or their representative)</w:t>
      </w:r>
      <w:r w:rsidRPr="006F52D5">
        <w:rPr>
          <w:rFonts w:ascii="Arial" w:hAnsi="Arial" w:cs="Arial"/>
          <w:szCs w:val="24"/>
        </w:rPr>
        <w:t>, residential construction professional</w:t>
      </w:r>
      <w:r w:rsidRPr="006F52D5" w:rsidR="003849AE">
        <w:rPr>
          <w:rFonts w:ascii="Arial" w:hAnsi="Arial" w:cs="Arial"/>
          <w:szCs w:val="24"/>
        </w:rPr>
        <w:t>s</w:t>
      </w:r>
      <w:r w:rsidRPr="006F52D5">
        <w:rPr>
          <w:rFonts w:ascii="Arial" w:hAnsi="Arial" w:cs="Arial"/>
          <w:szCs w:val="24"/>
        </w:rPr>
        <w:t>, and authorized representatives</w:t>
      </w:r>
      <w:r w:rsidRPr="006F52D5" w:rsidR="003849AE">
        <w:rPr>
          <w:rFonts w:ascii="Arial" w:hAnsi="Arial" w:cs="Arial"/>
          <w:szCs w:val="24"/>
        </w:rPr>
        <w:t>.</w:t>
      </w:r>
      <w:r w:rsidR="006F52D5">
        <w:rPr>
          <w:rFonts w:ascii="Arial" w:hAnsi="Arial" w:cs="Arial"/>
          <w:szCs w:val="24"/>
        </w:rPr>
        <w:t xml:space="preserve"> </w:t>
      </w:r>
      <w:r w:rsidRPr="006F52D5">
        <w:rPr>
          <w:rFonts w:ascii="Arial" w:hAnsi="Arial" w:cs="Arial"/>
          <w:szCs w:val="24"/>
        </w:rPr>
        <w:t xml:space="preserve"> VA uses the required information to ensure that 38 U.S.C. Chapter 21 grants deliver suitable housing units with special fixtures and adaptations made necessary by the nature of the individual Veteran’s disability.  Documents such as construction exhibits, cost and payment proposals, and requests for either inclusion or exclusion of certain features as well as for verification of ownership.</w:t>
      </w:r>
      <w:r w:rsidR="005F1026">
        <w:rPr>
          <w:rFonts w:ascii="Arial" w:hAnsi="Arial" w:cs="Arial"/>
          <w:szCs w:val="24"/>
        </w:rPr>
        <w:t xml:space="preserve">  </w:t>
      </w:r>
      <w:r w:rsidRPr="006F52D5">
        <w:rPr>
          <w:rFonts w:ascii="Arial" w:hAnsi="Arial" w:cs="Arial"/>
          <w:szCs w:val="24"/>
        </w:rPr>
        <w:t>This information is used by VA LGY staff to ensure compliance with the given statute and regulations.</w:t>
      </w:r>
      <w:r w:rsidR="005F1026">
        <w:rPr>
          <w:rFonts w:ascii="Arial" w:hAnsi="Arial" w:cs="Arial"/>
          <w:szCs w:val="24"/>
        </w:rPr>
        <w:t xml:space="preserve">  </w:t>
      </w:r>
      <w:r w:rsidRPr="006F52D5">
        <w:rPr>
          <w:rFonts w:ascii="Arial" w:hAnsi="Arial" w:cs="Arial"/>
          <w:szCs w:val="24"/>
        </w:rPr>
        <w:t xml:space="preserve">Respondents include residential building professionals, grantee-Veterans or their appointed representatives, medical clinicians, and local authorities. </w:t>
      </w:r>
      <w:r w:rsidR="005F1026">
        <w:rPr>
          <w:rFonts w:ascii="Arial" w:hAnsi="Arial" w:cs="Arial"/>
          <w:szCs w:val="24"/>
        </w:rPr>
        <w:t xml:space="preserve"> </w:t>
      </w:r>
      <w:r w:rsidRPr="006F52D5">
        <w:rPr>
          <w:rFonts w:ascii="Arial" w:hAnsi="Arial" w:cs="Arial"/>
          <w:szCs w:val="24"/>
        </w:rPr>
        <w:t xml:space="preserve">The information collected is unique to the individual grantee-Veterans and their residence and includes such data as structural, mechanical, and electrical details of the planned adaptations, proof of property ownership e.g. deeds, property tax statements, mortgage statements, loan closing disclosures or other associated documents depending on the manner of ownership. </w:t>
      </w:r>
    </w:p>
    <w:p w:rsidR="0048597D" w:rsidRPr="006F52D5" w:rsidP="006F52D5" w14:paraId="0D4B03E6" w14:textId="77777777">
      <w:pPr>
        <w:rPr>
          <w:rFonts w:ascii="Arial" w:hAnsi="Arial" w:cs="Arial"/>
          <w:szCs w:val="24"/>
        </w:rPr>
      </w:pPr>
    </w:p>
    <w:p w:rsidR="007C421B" w:rsidRPr="006F52D5" w:rsidP="006F52D5" w14:paraId="59824F98" w14:textId="3BC79927">
      <w:pPr>
        <w:tabs>
          <w:tab w:val="left" w:pos="480"/>
          <w:tab w:val="right" w:pos="8640"/>
        </w:tabs>
        <w:rPr>
          <w:rFonts w:ascii="Arial" w:hAnsi="Arial" w:cs="Arial"/>
          <w:color w:val="000000" w:themeColor="text1"/>
          <w:szCs w:val="24"/>
        </w:rPr>
      </w:pPr>
      <w:r w:rsidRPr="006F52D5">
        <w:rPr>
          <w:rFonts w:ascii="Arial" w:hAnsi="Arial" w:cs="Arial"/>
          <w:color w:val="000000" w:themeColor="text1"/>
          <w:szCs w:val="24"/>
        </w:rPr>
        <w:t>OMB Control No. 2900-0515 authorizes the collection and maintenance of loan records such as deeds, mortgage statements, property tax records, and closing disclosures. OMB Control No. 2900-0521 supports the collection of financial disbursement records and verification of tax and escrow data.</w:t>
      </w:r>
      <w:r w:rsidR="00CA0936">
        <w:rPr>
          <w:rFonts w:ascii="Arial" w:hAnsi="Arial" w:cs="Arial"/>
          <w:color w:val="000000" w:themeColor="text1"/>
          <w:szCs w:val="24"/>
        </w:rPr>
        <w:t xml:space="preserve">  </w:t>
      </w:r>
      <w:r w:rsidRPr="006F52D5" w:rsidR="00F1219B">
        <w:rPr>
          <w:rFonts w:ascii="Arial" w:hAnsi="Arial" w:cs="Arial"/>
          <w:color w:val="000000" w:themeColor="text1"/>
          <w:szCs w:val="24"/>
        </w:rPr>
        <w:t xml:space="preserve">OMB Control No. 2900-0846 </w:t>
      </w:r>
      <w:r w:rsidRPr="006F52D5" w:rsidR="00D955B8">
        <w:rPr>
          <w:rFonts w:ascii="Arial" w:hAnsi="Arial" w:cs="Arial"/>
          <w:color w:val="000000" w:themeColor="text1"/>
          <w:szCs w:val="24"/>
        </w:rPr>
        <w:t xml:space="preserve">authorizes the collection of financial information </w:t>
      </w:r>
      <w:r w:rsidRPr="006F52D5" w:rsidR="0010166C">
        <w:rPr>
          <w:rFonts w:ascii="Arial" w:hAnsi="Arial" w:cs="Arial"/>
          <w:color w:val="000000" w:themeColor="text1"/>
          <w:szCs w:val="24"/>
        </w:rPr>
        <w:t>to</w:t>
      </w:r>
      <w:r w:rsidRPr="006F52D5" w:rsidR="00D955B8">
        <w:rPr>
          <w:rFonts w:ascii="Arial" w:hAnsi="Arial" w:cs="Arial"/>
          <w:color w:val="000000" w:themeColor="text1"/>
          <w:szCs w:val="24"/>
        </w:rPr>
        <w:t xml:space="preserve"> facilitate the setup and maintenance of vendor </w:t>
      </w:r>
      <w:r w:rsidRPr="006F52D5" w:rsidR="00D955B8">
        <w:rPr>
          <w:rFonts w:ascii="Arial" w:hAnsi="Arial" w:cs="Arial"/>
          <w:color w:val="000000" w:themeColor="text1"/>
          <w:szCs w:val="24"/>
        </w:rPr>
        <w:t>payments for VA financial transaction</w:t>
      </w:r>
      <w:r w:rsidR="00CA0936">
        <w:rPr>
          <w:rFonts w:ascii="Arial" w:hAnsi="Arial" w:cs="Arial"/>
          <w:color w:val="000000" w:themeColor="text1"/>
          <w:szCs w:val="24"/>
        </w:rPr>
        <w:t>s</w:t>
      </w:r>
      <w:r w:rsidRPr="006F52D5" w:rsidR="00F1219B">
        <w:rPr>
          <w:rFonts w:ascii="Arial" w:hAnsi="Arial" w:cs="Arial"/>
          <w:color w:val="000000" w:themeColor="text1"/>
          <w:szCs w:val="24"/>
        </w:rPr>
        <w:t xml:space="preserve">. </w:t>
      </w:r>
      <w:r w:rsidR="006F52D5">
        <w:rPr>
          <w:rFonts w:ascii="Arial" w:hAnsi="Arial" w:cs="Arial"/>
          <w:color w:val="000000" w:themeColor="text1"/>
          <w:szCs w:val="24"/>
        </w:rPr>
        <w:t xml:space="preserve"> </w:t>
      </w:r>
      <w:r w:rsidRPr="006F52D5">
        <w:rPr>
          <w:rFonts w:ascii="Arial" w:hAnsi="Arial" w:cs="Arial"/>
          <w:color w:val="000000" w:themeColor="text1"/>
          <w:szCs w:val="24"/>
        </w:rPr>
        <w:t>These additional authorities ensure comprehensive collection and compliance under statute and regulation.</w:t>
      </w:r>
      <w:r w:rsidRPr="006F52D5" w:rsidR="00F1219B">
        <w:rPr>
          <w:rFonts w:ascii="Arial" w:hAnsi="Arial" w:cs="Arial"/>
          <w:color w:val="000000" w:themeColor="text1"/>
          <w:szCs w:val="24"/>
        </w:rPr>
        <w:t xml:space="preserve"> </w:t>
      </w:r>
    </w:p>
    <w:p w:rsidR="00AE1249" w:rsidRPr="006F52D5" w:rsidP="006F52D5" w14:paraId="46559348" w14:textId="035E675F">
      <w:pPr>
        <w:rPr>
          <w:rFonts w:ascii="Arial" w:hAnsi="Arial" w:cs="Arial"/>
          <w:szCs w:val="24"/>
        </w:rPr>
      </w:pPr>
      <w:r w:rsidRPr="006F52D5">
        <w:rPr>
          <w:rFonts w:ascii="Arial" w:hAnsi="Arial" w:cs="Arial"/>
          <w:szCs w:val="24"/>
        </w:rPr>
        <w:t>Documents such as construction exhibits, cost and payment proposals, and requests for either inclusion or exclusion of certain features as well as for verification of ownership.   This information is used by VA LGY staff to ensure compliance with the given statute and regulations.</w:t>
      </w:r>
      <w:r w:rsidR="005F1026">
        <w:rPr>
          <w:rFonts w:ascii="Arial" w:hAnsi="Arial" w:cs="Arial"/>
          <w:szCs w:val="24"/>
        </w:rPr>
        <w:t xml:space="preserve">  </w:t>
      </w:r>
      <w:r w:rsidRPr="006F52D5">
        <w:rPr>
          <w:rFonts w:ascii="Arial" w:hAnsi="Arial" w:cs="Arial"/>
          <w:szCs w:val="24"/>
        </w:rPr>
        <w:t xml:space="preserve">Respondents include residential building professionals, grantee-Veterans or their appointed representatives, medical clinicians, and local authorities. The information collected is unique to the individual grantee-Veterans and their residence and includes such data as structural, mechanical, and electrical details of the planned adaptations, proof of property ownership e.g. deeds, property tax statements, mortgage statements, loan closing disclosures or other associated documents depending on the manner of ownership. </w:t>
      </w:r>
    </w:p>
    <w:p w:rsidR="00AE1249" w:rsidRPr="006F52D5" w:rsidP="006F52D5" w14:paraId="34DFA993" w14:textId="77777777">
      <w:pPr>
        <w:rPr>
          <w:rFonts w:ascii="Arial" w:hAnsi="Arial" w:cs="Arial"/>
          <w:szCs w:val="24"/>
        </w:rPr>
      </w:pPr>
    </w:p>
    <w:p w:rsidR="00A23DF4" w:rsidRPr="006F52D5" w:rsidP="006046B3" w14:paraId="4BD533AE" w14:textId="6CF013A8">
      <w:pPr>
        <w:pStyle w:val="Heading2"/>
        <w:tabs>
          <w:tab w:val="left" w:pos="360"/>
          <w:tab w:val="left" w:pos="8730"/>
        </w:tabs>
        <w:rPr>
          <w:rFonts w:ascii="Arial" w:hAnsi="Arial" w:cs="Arial"/>
          <w:szCs w:val="24"/>
        </w:rPr>
      </w:pPr>
      <w:r w:rsidRPr="006F52D5">
        <w:rPr>
          <w:rFonts w:ascii="Arial" w:hAnsi="Arial" w:cs="Arial"/>
          <w:szCs w:val="24"/>
        </w:rPr>
        <w:t>4.</w:t>
      </w:r>
      <w:r w:rsidRPr="006F52D5">
        <w:rPr>
          <w:rFonts w:ascii="Arial" w:hAnsi="Arial" w:cs="Arial"/>
          <w:szCs w:val="24"/>
        </w:rPr>
        <w:tab/>
        <w:t>Describe efforts to identify duplication. Show specifically why any similar information already available cannot be used or modified for use for the purposes described in Item 2 above.</w:t>
      </w:r>
    </w:p>
    <w:p w:rsidR="00156B7B" w:rsidRPr="006F52D5" w:rsidP="006F52D5" w14:paraId="025461A2" w14:textId="102337ED">
      <w:pPr>
        <w:tabs>
          <w:tab w:val="left" w:pos="480"/>
          <w:tab w:val="left" w:pos="8640"/>
          <w:tab w:val="left" w:pos="8730"/>
        </w:tabs>
        <w:rPr>
          <w:rFonts w:ascii="Arial" w:hAnsi="Arial" w:cs="Arial"/>
          <w:szCs w:val="24"/>
        </w:rPr>
      </w:pPr>
      <w:r w:rsidRPr="006F52D5">
        <w:rPr>
          <w:rFonts w:ascii="Arial" w:hAnsi="Arial" w:cs="Arial"/>
          <w:szCs w:val="24"/>
        </w:rPr>
        <w:t xml:space="preserve">No duplication of information is involved.  The electronic form solicits personal information </w:t>
      </w:r>
      <w:r w:rsidRPr="006F52D5" w:rsidR="009B21AA">
        <w:rPr>
          <w:rFonts w:ascii="Arial" w:hAnsi="Arial" w:cs="Arial"/>
          <w:szCs w:val="24"/>
        </w:rPr>
        <w:t xml:space="preserve">and documents </w:t>
      </w:r>
      <w:r w:rsidRPr="006F52D5">
        <w:rPr>
          <w:rFonts w:ascii="Arial" w:hAnsi="Arial" w:cs="Arial"/>
          <w:szCs w:val="24"/>
        </w:rPr>
        <w:t xml:space="preserve">from the Veteran that would not be available in another agency’s records. </w:t>
      </w:r>
      <w:r w:rsidR="00CD3970">
        <w:rPr>
          <w:rFonts w:ascii="Arial" w:hAnsi="Arial" w:cs="Arial"/>
          <w:szCs w:val="24"/>
        </w:rPr>
        <w:t xml:space="preserve"> </w:t>
      </w:r>
      <w:r w:rsidRPr="006F52D5">
        <w:rPr>
          <w:rFonts w:ascii="Arial" w:hAnsi="Arial" w:cs="Arial"/>
          <w:szCs w:val="24"/>
        </w:rPr>
        <w:t xml:space="preserve">To the extent VA already has access to certain specific information pertaining to an individual applicant, </w:t>
      </w:r>
      <w:r w:rsidR="00B53964">
        <w:rPr>
          <w:rFonts w:ascii="Arial" w:hAnsi="Arial" w:cs="Arial"/>
          <w:szCs w:val="24"/>
        </w:rPr>
        <w:t xml:space="preserve">VA.Gov </w:t>
      </w:r>
      <w:r w:rsidRPr="006F52D5">
        <w:rPr>
          <w:rFonts w:ascii="Arial" w:hAnsi="Arial" w:cs="Arial"/>
          <w:szCs w:val="24"/>
        </w:rPr>
        <w:t xml:space="preserve">will pre-populate those specific items and it will not be necessary for an applicant to re-submit such information. </w:t>
      </w:r>
      <w:r w:rsidR="006F52D5">
        <w:rPr>
          <w:rFonts w:ascii="Arial" w:hAnsi="Arial" w:cs="Arial"/>
          <w:szCs w:val="24"/>
        </w:rPr>
        <w:t xml:space="preserve"> </w:t>
      </w:r>
      <w:r w:rsidRPr="006F52D5">
        <w:rPr>
          <w:rFonts w:ascii="Arial" w:hAnsi="Arial" w:cs="Arial"/>
          <w:szCs w:val="24"/>
        </w:rPr>
        <w:t>However, if the information on record with VA or the Department of Defense (DoD) is incorrect or incomplete, individual applicants will need to provide certain specific information necessary to determine eligibility for SAH benefits.</w:t>
      </w:r>
    </w:p>
    <w:p w:rsidR="00B55A1F" w:rsidRPr="006F52D5" w:rsidP="006F52D5" w14:paraId="74040A5A" w14:textId="77777777">
      <w:pPr>
        <w:tabs>
          <w:tab w:val="left" w:pos="480"/>
          <w:tab w:val="left" w:pos="8640"/>
          <w:tab w:val="left" w:pos="8730"/>
        </w:tabs>
        <w:rPr>
          <w:rFonts w:ascii="Arial" w:hAnsi="Arial" w:cs="Arial"/>
          <w:szCs w:val="24"/>
        </w:rPr>
      </w:pPr>
    </w:p>
    <w:p w:rsidR="00B55A1F" w:rsidRPr="006F52D5" w:rsidP="006046B3" w14:paraId="65037E81" w14:textId="77777777">
      <w:pPr>
        <w:pStyle w:val="Heading2"/>
        <w:tabs>
          <w:tab w:val="left" w:pos="360"/>
          <w:tab w:val="left" w:pos="8730"/>
        </w:tabs>
        <w:rPr>
          <w:rFonts w:ascii="Arial" w:hAnsi="Arial" w:cs="Arial"/>
          <w:szCs w:val="24"/>
        </w:rPr>
      </w:pPr>
      <w:r w:rsidRPr="006F52D5">
        <w:rPr>
          <w:rFonts w:ascii="Arial" w:hAnsi="Arial" w:cs="Arial"/>
          <w:szCs w:val="24"/>
        </w:rPr>
        <w:t>5.</w:t>
      </w:r>
      <w:r w:rsidRPr="006F52D5">
        <w:rPr>
          <w:rFonts w:ascii="Arial" w:hAnsi="Arial" w:cs="Arial"/>
          <w:szCs w:val="24"/>
        </w:rPr>
        <w:tab/>
        <w:t>If the collection of information impacts small businesses or other small entities, describe any methods used to minimize burden.</w:t>
      </w:r>
    </w:p>
    <w:p w:rsidR="00156B7B" w:rsidRPr="006F52D5" w:rsidP="006F52D5" w14:paraId="0E2F5225" w14:textId="5219094F">
      <w:pPr>
        <w:pStyle w:val="Heading2"/>
        <w:tabs>
          <w:tab w:val="left" w:pos="8730"/>
        </w:tabs>
        <w:rPr>
          <w:rFonts w:ascii="Arial" w:hAnsi="Arial" w:cs="Arial"/>
          <w:b w:val="0"/>
          <w:szCs w:val="24"/>
        </w:rPr>
      </w:pPr>
      <w:r w:rsidRPr="006F52D5">
        <w:rPr>
          <w:rFonts w:ascii="Arial" w:hAnsi="Arial" w:cs="Arial"/>
          <w:b w:val="0"/>
          <w:szCs w:val="24"/>
        </w:rPr>
        <w:t>Small business organizations are not involved.</w:t>
      </w:r>
    </w:p>
    <w:p w:rsidR="00A23DF4" w:rsidRPr="006F52D5" w:rsidP="006F52D5" w14:paraId="7E8B58A3" w14:textId="77777777">
      <w:pPr>
        <w:pStyle w:val="Heading2"/>
        <w:tabs>
          <w:tab w:val="left" w:pos="360"/>
          <w:tab w:val="left" w:pos="8730"/>
        </w:tabs>
        <w:rPr>
          <w:rFonts w:ascii="Arial" w:hAnsi="Arial" w:cs="Arial"/>
          <w:szCs w:val="24"/>
        </w:rPr>
      </w:pPr>
      <w:r w:rsidRPr="006F52D5">
        <w:rPr>
          <w:rFonts w:ascii="Arial" w:hAnsi="Arial" w:cs="Arial"/>
          <w:szCs w:val="24"/>
        </w:rPr>
        <w:t>6.</w:t>
      </w:r>
      <w:r w:rsidRPr="006F52D5">
        <w:rPr>
          <w:rFonts w:ascii="Arial" w:hAnsi="Arial" w:cs="Arial"/>
          <w:szCs w:val="24"/>
        </w:rPr>
        <w:tab/>
        <w:t>Describe the consequences to Federal program or policy activities if the collection is not conducted or is conducted less frequently as well as any technical or legal obstacles to reducing burden.</w:t>
      </w:r>
    </w:p>
    <w:p w:rsidR="009B21AA" w:rsidRPr="006F52D5" w:rsidP="006F52D5" w14:paraId="2244D393" w14:textId="23D8EAFF">
      <w:pPr>
        <w:rPr>
          <w:rFonts w:ascii="Arial" w:hAnsi="Arial" w:cs="Arial"/>
          <w:szCs w:val="24"/>
        </w:rPr>
      </w:pPr>
      <w:r w:rsidRPr="006F52D5">
        <w:rPr>
          <w:rFonts w:ascii="Arial" w:hAnsi="Arial" w:cs="Arial"/>
          <w:szCs w:val="24"/>
        </w:rPr>
        <w:t xml:space="preserve">Frequency is generally one-time per applicant. </w:t>
      </w:r>
      <w:r w:rsidR="00CD3970">
        <w:rPr>
          <w:rFonts w:ascii="Arial" w:hAnsi="Arial" w:cs="Arial"/>
          <w:szCs w:val="24"/>
        </w:rPr>
        <w:t xml:space="preserve"> </w:t>
      </w:r>
      <w:r w:rsidRPr="006F52D5">
        <w:rPr>
          <w:rFonts w:ascii="Arial" w:hAnsi="Arial" w:cs="Arial"/>
          <w:szCs w:val="24"/>
        </w:rPr>
        <w:t xml:space="preserve">This information will be collected on an “as needed” basis. </w:t>
      </w:r>
      <w:r w:rsidR="005F1026">
        <w:rPr>
          <w:rFonts w:ascii="Arial" w:hAnsi="Arial" w:cs="Arial"/>
          <w:szCs w:val="24"/>
        </w:rPr>
        <w:t xml:space="preserve"> </w:t>
      </w:r>
      <w:r w:rsidRPr="006F52D5">
        <w:rPr>
          <w:rFonts w:ascii="Arial" w:hAnsi="Arial" w:cs="Arial"/>
          <w:szCs w:val="24"/>
        </w:rPr>
        <w:t>To the extent VA already has access to certain specific information pertaining to an individual applicant</w:t>
      </w:r>
      <w:r w:rsidR="00B53964">
        <w:rPr>
          <w:rFonts w:ascii="Arial" w:hAnsi="Arial" w:cs="Arial"/>
          <w:szCs w:val="24"/>
        </w:rPr>
        <w:t>,</w:t>
      </w:r>
      <w:r w:rsidRPr="006F52D5">
        <w:rPr>
          <w:rFonts w:ascii="Arial" w:hAnsi="Arial" w:cs="Arial"/>
          <w:szCs w:val="24"/>
        </w:rPr>
        <w:t xml:space="preserve"> </w:t>
      </w:r>
      <w:r w:rsidR="00B53964">
        <w:rPr>
          <w:rFonts w:ascii="Arial" w:hAnsi="Arial" w:cs="Arial"/>
          <w:szCs w:val="24"/>
        </w:rPr>
        <w:t xml:space="preserve">VA.Gov </w:t>
      </w:r>
      <w:r w:rsidRPr="006F52D5">
        <w:rPr>
          <w:rFonts w:ascii="Arial" w:hAnsi="Arial" w:cs="Arial"/>
          <w:szCs w:val="24"/>
        </w:rPr>
        <w:t xml:space="preserve">will pre-populate those specific items and it will not be necessary for an applicant to re-submit such information.  This information is collected when an eligible Veteran elects to use their adapted housing benefit. Application and commencing the process is at their discretion. </w:t>
      </w:r>
      <w:r w:rsidR="000760FD">
        <w:rPr>
          <w:rFonts w:ascii="Arial" w:hAnsi="Arial" w:cs="Arial"/>
          <w:szCs w:val="24"/>
        </w:rPr>
        <w:t xml:space="preserve"> </w:t>
      </w:r>
      <w:r w:rsidRPr="006F52D5">
        <w:rPr>
          <w:rFonts w:ascii="Arial" w:hAnsi="Arial" w:cs="Arial"/>
          <w:szCs w:val="24"/>
        </w:rPr>
        <w:t xml:space="preserve">Collections are necessary to remain compliant with statute and </w:t>
      </w:r>
      <w:r w:rsidRPr="006F52D5" w:rsidR="00CA0936">
        <w:rPr>
          <w:rFonts w:ascii="Arial" w:hAnsi="Arial" w:cs="Arial"/>
          <w:szCs w:val="24"/>
        </w:rPr>
        <w:t>regulations</w:t>
      </w:r>
      <w:r w:rsidRPr="006F52D5">
        <w:rPr>
          <w:rFonts w:ascii="Arial" w:hAnsi="Arial" w:cs="Arial"/>
          <w:szCs w:val="24"/>
        </w:rPr>
        <w:t xml:space="preserve">. </w:t>
      </w:r>
      <w:r w:rsidR="005F1026">
        <w:rPr>
          <w:rFonts w:ascii="Arial" w:hAnsi="Arial" w:cs="Arial"/>
          <w:szCs w:val="24"/>
        </w:rPr>
        <w:t xml:space="preserve"> </w:t>
      </w:r>
      <w:r w:rsidRPr="006F52D5">
        <w:rPr>
          <w:rFonts w:ascii="Arial" w:hAnsi="Arial" w:cs="Arial"/>
          <w:szCs w:val="24"/>
        </w:rPr>
        <w:t>Without complete responses to the collections</w:t>
      </w:r>
      <w:r w:rsidR="00560495">
        <w:rPr>
          <w:rFonts w:ascii="Arial" w:hAnsi="Arial" w:cs="Arial"/>
          <w:szCs w:val="24"/>
        </w:rPr>
        <w:t>,</w:t>
      </w:r>
      <w:r w:rsidRPr="006F52D5">
        <w:rPr>
          <w:rFonts w:ascii="Arial" w:hAnsi="Arial" w:cs="Arial"/>
          <w:szCs w:val="24"/>
        </w:rPr>
        <w:t xml:space="preserve"> VA would be unable to administer the SAH program in compliance with </w:t>
      </w:r>
      <w:r w:rsidRPr="006F52D5">
        <w:rPr>
          <w:rStyle w:val="cf01"/>
          <w:rFonts w:ascii="Arial" w:hAnsi="Arial" w:cs="Arial"/>
          <w:sz w:val="24"/>
          <w:szCs w:val="24"/>
        </w:rPr>
        <w:t xml:space="preserve">Title </w:t>
      </w:r>
      <w:r w:rsidRPr="006F52D5">
        <w:rPr>
          <w:rStyle w:val="cf11"/>
          <w:rFonts w:ascii="Arial" w:hAnsi="Arial" w:cs="Arial"/>
          <w:sz w:val="24"/>
          <w:szCs w:val="24"/>
        </w:rPr>
        <w:t xml:space="preserve">38 U.S.C. chapter 21 and </w:t>
      </w:r>
      <w:r w:rsidRPr="006F52D5">
        <w:rPr>
          <w:rFonts w:ascii="Arial" w:hAnsi="Arial" w:cs="Arial"/>
          <w:szCs w:val="24"/>
        </w:rPr>
        <w:t xml:space="preserve">C.F.R. §36.4406 - 36.4408. </w:t>
      </w:r>
      <w:r w:rsidR="00CD3970">
        <w:rPr>
          <w:rFonts w:ascii="Arial" w:hAnsi="Arial" w:cs="Arial"/>
          <w:szCs w:val="24"/>
        </w:rPr>
        <w:t xml:space="preserve"> </w:t>
      </w:r>
      <w:r w:rsidRPr="006F52D5">
        <w:rPr>
          <w:rFonts w:ascii="Arial" w:hAnsi="Arial" w:cs="Arial"/>
          <w:szCs w:val="24"/>
        </w:rPr>
        <w:t>Additionally, by not collecting this information, VA would face consequences by failing to meet its statutory obligation to administer the program.</w:t>
      </w:r>
    </w:p>
    <w:p w:rsidR="009B21AA" w:rsidRPr="006F52D5" w:rsidP="006F52D5" w14:paraId="6E7F8E3C" w14:textId="77777777">
      <w:pPr>
        <w:tabs>
          <w:tab w:val="left" w:pos="360"/>
          <w:tab w:val="left" w:pos="8640"/>
          <w:tab w:val="left" w:pos="8730"/>
        </w:tabs>
        <w:rPr>
          <w:rFonts w:ascii="Arial" w:hAnsi="Arial" w:cs="Arial"/>
          <w:szCs w:val="24"/>
        </w:rPr>
      </w:pPr>
    </w:p>
    <w:p w:rsidR="00B55A1F" w:rsidRPr="006F52D5" w:rsidP="006F52D5" w14:paraId="1B2CCAE1" w14:textId="6C0D92D4">
      <w:pPr>
        <w:tabs>
          <w:tab w:val="left" w:pos="360"/>
          <w:tab w:val="left" w:pos="8640"/>
          <w:tab w:val="left" w:pos="8730"/>
        </w:tabs>
        <w:rPr>
          <w:rFonts w:ascii="Arial" w:hAnsi="Arial" w:cs="Arial"/>
          <w:szCs w:val="24"/>
        </w:rPr>
      </w:pPr>
      <w:r w:rsidRPr="006F52D5">
        <w:rPr>
          <w:rFonts w:ascii="Arial" w:hAnsi="Arial" w:cs="Arial"/>
          <w:szCs w:val="24"/>
        </w:rPr>
        <w:t>However, if the information on record with VA or DoD is incorrect or incomplete</w:t>
      </w:r>
      <w:r w:rsidR="00560495">
        <w:rPr>
          <w:rFonts w:ascii="Arial" w:hAnsi="Arial" w:cs="Arial"/>
          <w:szCs w:val="24"/>
        </w:rPr>
        <w:t>,</w:t>
      </w:r>
      <w:r w:rsidRPr="006F52D5">
        <w:rPr>
          <w:rFonts w:ascii="Arial" w:hAnsi="Arial" w:cs="Arial"/>
          <w:szCs w:val="24"/>
        </w:rPr>
        <w:t xml:space="preserve"> individual applicants will need to provide certain specific information necessary to determine eligibility for SAH benefits.</w:t>
      </w:r>
    </w:p>
    <w:p w:rsidR="007C421E" w:rsidP="006F52D5" w14:paraId="49DBB088" w14:textId="77777777">
      <w:pPr>
        <w:pStyle w:val="Heading2"/>
        <w:tabs>
          <w:tab w:val="left" w:pos="8730"/>
        </w:tabs>
        <w:rPr>
          <w:rFonts w:ascii="Arial" w:hAnsi="Arial" w:cs="Arial"/>
          <w:szCs w:val="24"/>
        </w:rPr>
      </w:pPr>
    </w:p>
    <w:p w:rsidR="00CD3970" w:rsidRPr="00CD3970" w:rsidP="00CD3970" w14:paraId="4A5AAE24" w14:textId="77777777"/>
    <w:p w:rsidR="00A23DF4" w:rsidRPr="006F52D5" w:rsidP="006046B3" w14:paraId="059144DB" w14:textId="062EBB7F">
      <w:pPr>
        <w:pStyle w:val="Heading2"/>
        <w:tabs>
          <w:tab w:val="left" w:pos="360"/>
          <w:tab w:val="left" w:pos="8730"/>
        </w:tabs>
        <w:rPr>
          <w:rFonts w:ascii="Arial" w:hAnsi="Arial" w:cs="Arial"/>
          <w:szCs w:val="24"/>
        </w:rPr>
      </w:pPr>
      <w:r w:rsidRPr="006F52D5">
        <w:rPr>
          <w:rFonts w:ascii="Arial" w:hAnsi="Arial" w:cs="Arial"/>
          <w:szCs w:val="24"/>
        </w:rPr>
        <w:t>7.</w:t>
      </w:r>
      <w:r w:rsidRPr="006F52D5">
        <w:rPr>
          <w:rFonts w:ascii="Arial" w:hAnsi="Arial" w:cs="Arial"/>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55A1F" w:rsidRPr="006F52D5" w:rsidP="006F52D5" w14:paraId="6CDBDB9D" w14:textId="77777777">
      <w:pPr>
        <w:tabs>
          <w:tab w:val="left" w:pos="8640"/>
          <w:tab w:val="left" w:pos="8730"/>
        </w:tabs>
        <w:rPr>
          <w:rFonts w:ascii="Arial" w:hAnsi="Arial" w:cs="Arial"/>
          <w:szCs w:val="24"/>
        </w:rPr>
      </w:pPr>
      <w:r w:rsidRPr="006F52D5">
        <w:rPr>
          <w:rFonts w:ascii="Arial" w:hAnsi="Arial" w:cs="Arial"/>
          <w:szCs w:val="24"/>
        </w:rPr>
        <w:t>There are no special circumstances that require the collection to be conducted in a manner inconsistent with the guidelines in 5 CFR 1320.6.</w:t>
      </w:r>
    </w:p>
    <w:p w:rsidR="00B55A1F" w:rsidRPr="006F52D5" w:rsidP="006F52D5" w14:paraId="11E0F1D7" w14:textId="77777777">
      <w:pPr>
        <w:tabs>
          <w:tab w:val="left" w:pos="8640"/>
          <w:tab w:val="left" w:pos="8730"/>
        </w:tabs>
        <w:rPr>
          <w:rFonts w:ascii="Arial" w:hAnsi="Arial" w:cs="Arial"/>
          <w:szCs w:val="24"/>
        </w:rPr>
      </w:pPr>
    </w:p>
    <w:p w:rsidR="00A23DF4" w:rsidRPr="006F52D5" w:rsidP="006046B3" w14:paraId="49255E49" w14:textId="49851770">
      <w:pPr>
        <w:tabs>
          <w:tab w:val="left" w:pos="450"/>
          <w:tab w:val="left" w:pos="8640"/>
          <w:tab w:val="left" w:pos="8730"/>
        </w:tabs>
        <w:rPr>
          <w:rFonts w:ascii="Arial" w:hAnsi="Arial" w:cs="Arial"/>
          <w:b/>
          <w:szCs w:val="24"/>
        </w:rPr>
      </w:pPr>
      <w:r w:rsidRPr="006F52D5">
        <w:rPr>
          <w:rFonts w:ascii="Arial" w:hAnsi="Arial" w:cs="Arial"/>
          <w:b/>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96E27" w:rsidP="006F52D5" w14:paraId="05C4980D" w14:textId="4F99B55A">
      <w:pPr>
        <w:pStyle w:val="NormalWeb"/>
        <w:spacing w:line="288" w:lineRule="atLeast"/>
        <w:rPr>
          <w:rFonts w:ascii="Arial" w:hAnsi="Arial" w:eastAsiaTheme="minorHAnsi" w:cs="Arial"/>
        </w:rPr>
      </w:pPr>
      <w:r w:rsidRPr="006F52D5">
        <w:rPr>
          <w:rFonts w:ascii="Arial" w:hAnsi="Arial" w:eastAsiaTheme="minorHAnsi" w:cs="Arial"/>
        </w:rPr>
        <w:t xml:space="preserve">A 60-Day Federal Register Notice (FRN) for the collection published on </w:t>
      </w:r>
      <w:r w:rsidR="00D253FC">
        <w:rPr>
          <w:rFonts w:ascii="Arial" w:hAnsi="Arial" w:eastAsiaTheme="minorHAnsi" w:cs="Arial"/>
        </w:rPr>
        <w:t>Monday, May 4, 2026</w:t>
      </w:r>
      <w:r w:rsidRPr="006F52D5">
        <w:rPr>
          <w:rFonts w:ascii="Arial" w:hAnsi="Arial" w:eastAsiaTheme="minorHAnsi" w:cs="Arial"/>
        </w:rPr>
        <w:t xml:space="preserve">.  The 60-Day FRN citation is </w:t>
      </w:r>
      <w:r w:rsidR="00D253FC">
        <w:rPr>
          <w:rFonts w:ascii="Arial" w:hAnsi="Arial" w:eastAsiaTheme="minorHAnsi" w:cs="Arial"/>
        </w:rPr>
        <w:t>91</w:t>
      </w:r>
      <w:r w:rsidRPr="006F52D5">
        <w:rPr>
          <w:rFonts w:ascii="Arial" w:hAnsi="Arial" w:eastAsiaTheme="minorHAnsi" w:cs="Arial"/>
        </w:rPr>
        <w:t xml:space="preserve"> FRN </w:t>
      </w:r>
      <w:r w:rsidR="00D253FC">
        <w:rPr>
          <w:rFonts w:ascii="Arial" w:hAnsi="Arial" w:eastAsiaTheme="minorHAnsi" w:cs="Arial"/>
        </w:rPr>
        <w:t>24034</w:t>
      </w:r>
      <w:r w:rsidRPr="006F52D5">
        <w:rPr>
          <w:rFonts w:ascii="Arial" w:hAnsi="Arial" w:eastAsiaTheme="minorHAnsi" w:cs="Arial"/>
        </w:rPr>
        <w:t xml:space="preserve">. </w:t>
      </w:r>
    </w:p>
    <w:p w:rsidR="00F011D6" w:rsidP="006F52D5" w14:paraId="298236A0" w14:textId="4879923A">
      <w:pPr>
        <w:pStyle w:val="NormalWeb"/>
        <w:spacing w:line="288" w:lineRule="atLeast"/>
        <w:rPr>
          <w:rFonts w:ascii="Arial" w:hAnsi="Arial" w:eastAsiaTheme="minorHAnsi" w:cs="Arial"/>
        </w:rPr>
      </w:pPr>
      <w:r w:rsidRPr="00961563">
        <w:rPr>
          <w:rFonts w:ascii="Arial" w:hAnsi="Arial" w:eastAsiaTheme="minorHAnsi" w:cs="Arial"/>
        </w:rPr>
        <w:t>1 comment was received during the 60-day comment period.</w:t>
      </w:r>
    </w:p>
    <w:p w:rsidR="00D15957" w:rsidP="006F52D5" w14:paraId="605506A1" w14:textId="2B4F9D3B">
      <w:pPr>
        <w:pStyle w:val="NormalWeb"/>
        <w:spacing w:line="288" w:lineRule="atLeast"/>
        <w:rPr>
          <w:rFonts w:ascii="Helvetica" w:hAnsi="Helvetica"/>
          <w:color w:val="333333"/>
          <w:sz w:val="21"/>
          <w:szCs w:val="21"/>
          <w:shd w:val="clear" w:color="auto" w:fill="FFFFFF"/>
        </w:rPr>
      </w:pPr>
      <w:r>
        <w:rPr>
          <w:rFonts w:ascii="Helvetica" w:hAnsi="Helvetica"/>
          <w:color w:val="333333"/>
          <w:sz w:val="21"/>
          <w:szCs w:val="21"/>
          <w:shd w:val="clear" w:color="auto" w:fill="FFFFFF"/>
        </w:rPr>
        <w:t>Subject: Support for Expanding Eligibility Criteria for SAH/SHA Grants to Better Address Service-Connected Mobility Impairments</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Dear Department of Veterans Affairs, I am writing in response to the Agency Information Collection Activity notice regarding VA Form 26-4555 for Specially Adapted Housing (SAH) and Special Home Adaptation (SHA) grants. I strongly support the VA’s ongoing efforts to administer these critical programs and appreciate the opportunity to provide public comment. The SAH and SHA grants are essential tools that enable severely disabled Veterans to live independently and with dignity in their homes. By funding necessary adaptations—such as ramps, widened doorways, accessible bathrooms, and modified kitchens—these grants directly reduce barriers, prevent secondary injuries, and lower long-term healthcare costs for the VA and taxpayers. I commend the VA for regularly updating grant amounts to reflect construction costs.</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However, the current statutory and regulatory eligibility criteria are overly narrow and do not fully capture the range of service-connected disabilities that significantly impair mobility and safe home navigation. Qualifying conditions are largely limited to loss or loss of use of multiple limbs, specific blindness thresholds, certain severe burns, and limited post-9/11 single lower extremity cases. Many Veterans with other severe, service-connected mobility impairments—such as progressive neuromuscular conditions, complex spinal or hip disorders, or other functional mobility limitations (e.g., FSHD or similar conditions causing profound weakness, balance issues, fatigue, and reliance </w:t>
      </w:r>
      <w:r>
        <w:rPr>
          <w:rFonts w:ascii="Helvetica" w:hAnsi="Helvetica"/>
          <w:color w:val="333333"/>
          <w:sz w:val="21"/>
          <w:szCs w:val="21"/>
          <w:shd w:val="clear" w:color="auto" w:fill="FFFFFF"/>
        </w:rPr>
        <w:t>on assistive devices)—are currently excluded despite facing equivalent daily challenges.</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In my own case, I have a service-connected condition (FHSD) that has greatly impacted my mobility. While I do not have anatomical loss of limbs or qualifying burns, the functional limitations—difficulty with ambulation, transfers, stair navigation, and performing activities of daily living—create the same critical need for home adaptations as those who currently qualify. Many fellow Veterans in similar situations must choose between unsafe living conditions, institutional care, or out-of-pocket expenses that deplete their resources. I respectfully request that the VA consider advocating for or supporting modest legislative or regulatory expansions to the eligibility criteria. This could include adding a functional mobility category, such as: Service-connected disabilities resulting in the loss of use of lower extremities or overall mobility equivalent to the existing standards (e.g., requiring wheelchair, crutches, or other assistive devices for safe locomotion, or severe limitations in balance, strength, or endurance due to neuromuscular, orthopedic, or neurological conditions).</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Such an expansion would align the program more closely with the intent of promoting independence for all severely disabled Veterans, not just those with specific injury types. It would also reflect advances in medical understanding of functional impairment and disability. Any changes should maintain rigorous medical documentation requirements (e.g., physician statements on functional limitations, VA disability ratings, and evidence of need) to ensure fiscal responsibility and target those with the greatest need.</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Thank you for considering this important update to better serve Veterans. Expanding access modestly would have a profound, positive impact on quality of life while remaining true to the program’s mission. I am happy to provide additional details about my situation or connect with VA staff if helpful.</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Sincerely,</w:t>
      </w:r>
      <w:r>
        <w:rPr>
          <w:rFonts w:ascii="Helvetica" w:hAnsi="Helvetica"/>
          <w:color w:val="333333"/>
          <w:sz w:val="21"/>
          <w:szCs w:val="21"/>
        </w:rPr>
        <w:br/>
      </w:r>
      <w:r>
        <w:rPr>
          <w:rFonts w:ascii="Helvetica" w:hAnsi="Helvetica"/>
          <w:color w:val="333333"/>
          <w:sz w:val="21"/>
          <w:szCs w:val="21"/>
          <w:shd w:val="clear" w:color="auto" w:fill="FFFFFF"/>
        </w:rPr>
        <w:t>Brian Sawyer</w:t>
      </w:r>
      <w:r>
        <w:rPr>
          <w:rFonts w:ascii="Helvetica" w:hAnsi="Helvetica"/>
          <w:color w:val="333333"/>
          <w:sz w:val="21"/>
          <w:szCs w:val="21"/>
        </w:rPr>
        <w:br/>
      </w:r>
      <w:r>
        <w:rPr>
          <w:rFonts w:ascii="Helvetica" w:hAnsi="Helvetica"/>
          <w:color w:val="333333"/>
          <w:sz w:val="21"/>
          <w:szCs w:val="21"/>
          <w:shd w:val="clear" w:color="auto" w:fill="FFFFFF"/>
        </w:rPr>
        <w:t>California</w:t>
      </w:r>
    </w:p>
    <w:p w:rsidR="00D15957" w:rsidP="006F52D5" w14:paraId="728F6A71" w14:textId="77777777">
      <w:pPr>
        <w:pStyle w:val="NormalWeb"/>
        <w:spacing w:line="288" w:lineRule="atLeast"/>
      </w:pPr>
      <w:r>
        <w:t xml:space="preserve">July 8, </w:t>
      </w:r>
      <w:r>
        <w:t>2026</w:t>
      </w:r>
      <w:r>
        <w:t xml:space="preserve"> Docket: VA-2026-VACO-0001 Notice Requesting Comments</w:t>
      </w:r>
    </w:p>
    <w:p w:rsidR="00D15957" w:rsidRPr="00D15957" w:rsidP="006F52D5" w14:paraId="334D8AAF" w14:textId="16591536">
      <w:pPr>
        <w:pStyle w:val="NormalWeb"/>
        <w:spacing w:line="288" w:lineRule="atLeast"/>
      </w:pPr>
      <w:r>
        <w:t xml:space="preserve"> </w:t>
      </w:r>
      <w:r>
        <w:t>Comments</w:t>
      </w:r>
      <w:r>
        <w:t xml:space="preserve"> on: VA-2026-VACO-0001-0167 Agency Information Collection Activities; Proposals, Submission, and Approvals: Application in Acquiring Specially Adapted Housing or Special Home Adaptation Grant: [FR Doc No: 2026 08628; OMB Control No. 2900-0132] Document: VA-2026-VACO-0001-0182 To Whom it May Concern, Thank you for your comment and for sharing your concerns regarding the eligibility criteria for the Specially Adapted Housing (SAH) and Special Home Adaptation (SHA) grant programs. However, the scope of this information collection is limited to collecting the information necessary for VA Form 26-4555 to administer the SAH and SHA grant programs. It does not establish or modify statutory eligibility requirements or program policy. Matters related to Title 38, U.S.C., Chapter 21 are addressed separately. Your comment will be shared with the appropriate VA program office for its awareness and consideration, as appropriate. VA appreciates your feedback. Your comment has been noted and will be included in our official record of public comments during the 30-day notice. Sincerely, Executive Director Loan Guaranty Service</w:t>
      </w:r>
    </w:p>
    <w:p w:rsidR="00F96E27" w:rsidRPr="006F52D5" w:rsidP="006F52D5" w14:paraId="1E16303B" w14:textId="70880DF5">
      <w:pPr>
        <w:pStyle w:val="NormalWeb"/>
        <w:spacing w:line="288" w:lineRule="atLeast"/>
        <w:rPr>
          <w:rFonts w:ascii="Arial" w:hAnsi="Arial" w:eastAsiaTheme="minorHAnsi" w:cs="Arial"/>
        </w:rPr>
      </w:pPr>
      <w:r w:rsidRPr="008C614D">
        <w:rPr>
          <w:rFonts w:ascii="Arial" w:hAnsi="Arial" w:eastAsiaTheme="minorHAnsi" w:cs="Arial"/>
        </w:rPr>
        <w:t xml:space="preserve">A 30-Day Federal Register Notice for the collection published on </w:t>
      </w:r>
      <w:r w:rsidRPr="008C614D" w:rsidR="008C614D">
        <w:rPr>
          <w:rFonts w:ascii="Arial" w:hAnsi="Arial" w:eastAsiaTheme="minorHAnsi" w:cs="Arial"/>
        </w:rPr>
        <w:t>Friday, July 10, 2026</w:t>
      </w:r>
      <w:r w:rsidR="00C026B5">
        <w:rPr>
          <w:rFonts w:ascii="Arial" w:hAnsi="Arial" w:eastAsiaTheme="minorHAnsi" w:cs="Arial"/>
        </w:rPr>
        <w:t>.</w:t>
      </w:r>
      <w:r w:rsidRPr="008C614D" w:rsidR="00C026B5">
        <w:rPr>
          <w:rFonts w:ascii="Arial" w:hAnsi="Arial" w:eastAsiaTheme="minorHAnsi" w:cs="Arial"/>
        </w:rPr>
        <w:t xml:space="preserve"> The</w:t>
      </w:r>
      <w:r w:rsidRPr="008C614D">
        <w:rPr>
          <w:rFonts w:ascii="Arial" w:hAnsi="Arial" w:eastAsiaTheme="minorHAnsi" w:cs="Arial"/>
        </w:rPr>
        <w:t xml:space="preserve"> 30-Day FRN citation is </w:t>
      </w:r>
      <w:r w:rsidRPr="008C614D" w:rsidR="008C614D">
        <w:rPr>
          <w:rFonts w:ascii="Arial" w:hAnsi="Arial" w:eastAsiaTheme="minorHAnsi" w:cs="Arial"/>
        </w:rPr>
        <w:t>91</w:t>
      </w:r>
      <w:r w:rsidRPr="008C614D">
        <w:rPr>
          <w:rFonts w:ascii="Arial" w:hAnsi="Arial" w:eastAsiaTheme="minorHAnsi" w:cs="Arial"/>
        </w:rPr>
        <w:t xml:space="preserve"> FRN </w:t>
      </w:r>
      <w:r w:rsidRPr="008C614D" w:rsidR="008C614D">
        <w:rPr>
          <w:rFonts w:ascii="Arial" w:hAnsi="Arial" w:eastAsiaTheme="minorHAnsi" w:cs="Arial"/>
        </w:rPr>
        <w:t>42790.</w:t>
      </w:r>
    </w:p>
    <w:p w:rsidR="00AF5BF7" w:rsidRPr="006F52D5" w:rsidP="006F52D5" w14:paraId="516374D6" w14:textId="77777777">
      <w:pPr>
        <w:tabs>
          <w:tab w:val="left" w:pos="8640"/>
          <w:tab w:val="left" w:pos="8730"/>
        </w:tabs>
        <w:rPr>
          <w:rFonts w:ascii="Arial" w:hAnsi="Arial" w:cs="Arial"/>
          <w:szCs w:val="24"/>
        </w:rPr>
      </w:pPr>
    </w:p>
    <w:p w:rsidR="00A23DF4" w:rsidRPr="006F52D5" w:rsidP="006046B3" w14:paraId="2287B486" w14:textId="77777777">
      <w:pPr>
        <w:pStyle w:val="Heading2"/>
        <w:tabs>
          <w:tab w:val="left" w:pos="360"/>
          <w:tab w:val="left" w:pos="8730"/>
        </w:tabs>
        <w:rPr>
          <w:rFonts w:ascii="Arial" w:hAnsi="Arial" w:cs="Arial"/>
          <w:szCs w:val="24"/>
        </w:rPr>
      </w:pPr>
      <w:r w:rsidRPr="006F52D5">
        <w:rPr>
          <w:rFonts w:ascii="Arial" w:hAnsi="Arial" w:cs="Arial"/>
          <w:szCs w:val="24"/>
        </w:rPr>
        <w:t>9.</w:t>
      </w:r>
      <w:r w:rsidRPr="006F52D5">
        <w:rPr>
          <w:rFonts w:ascii="Arial" w:hAnsi="Arial" w:cs="Arial"/>
          <w:szCs w:val="24"/>
        </w:rPr>
        <w:tab/>
        <w:t>Explain any decision to provide any payment or gift to respondents, other than remuneration of contractors or grantees.</w:t>
      </w:r>
    </w:p>
    <w:p w:rsidR="002F68E9" w:rsidRPr="006F52D5" w:rsidP="006F52D5" w14:paraId="2805C3DD" w14:textId="7DDF9A84">
      <w:pPr>
        <w:tabs>
          <w:tab w:val="left" w:pos="480"/>
          <w:tab w:val="left" w:pos="8640"/>
          <w:tab w:val="left" w:pos="8730"/>
        </w:tabs>
        <w:rPr>
          <w:rFonts w:ascii="Arial" w:hAnsi="Arial" w:cs="Arial"/>
          <w:szCs w:val="24"/>
        </w:rPr>
      </w:pPr>
      <w:r w:rsidRPr="006F52D5">
        <w:rPr>
          <w:rFonts w:ascii="Arial" w:hAnsi="Arial" w:cs="Arial"/>
          <w:szCs w:val="24"/>
        </w:rPr>
        <w:t>No payments or gifts to respondents have been made under this collection of information.</w:t>
      </w:r>
    </w:p>
    <w:p w:rsidR="002F68E9" w:rsidRPr="006F52D5" w:rsidP="006F52D5" w14:paraId="0037B2F5" w14:textId="77777777">
      <w:pPr>
        <w:tabs>
          <w:tab w:val="left" w:pos="480"/>
          <w:tab w:val="left" w:pos="8640"/>
          <w:tab w:val="left" w:pos="8730"/>
        </w:tabs>
        <w:rPr>
          <w:rFonts w:ascii="Arial" w:hAnsi="Arial" w:cs="Arial"/>
          <w:szCs w:val="24"/>
        </w:rPr>
      </w:pPr>
    </w:p>
    <w:p w:rsidR="00A23DF4" w:rsidRPr="006F52D5" w:rsidP="006046B3" w14:paraId="2C124AE6" w14:textId="4187BAC8">
      <w:pPr>
        <w:tabs>
          <w:tab w:val="left" w:pos="360"/>
          <w:tab w:val="left" w:pos="8640"/>
          <w:tab w:val="left" w:pos="8730"/>
        </w:tabs>
        <w:rPr>
          <w:rFonts w:ascii="Arial" w:hAnsi="Arial" w:cs="Arial"/>
          <w:b/>
          <w:szCs w:val="24"/>
        </w:rPr>
      </w:pPr>
      <w:r w:rsidRPr="006F52D5">
        <w:rPr>
          <w:rFonts w:ascii="Arial" w:hAnsi="Arial" w:cs="Arial"/>
          <w:b/>
          <w:szCs w:val="24"/>
        </w:rPr>
        <w:t xml:space="preserve">10. Describe any </w:t>
      </w:r>
      <w:bookmarkStart w:id="0" w:name="_Hlk147816540"/>
      <w:r w:rsidRPr="006F52D5">
        <w:rPr>
          <w:rFonts w:ascii="Arial" w:hAnsi="Arial" w:cs="Arial"/>
          <w:b/>
          <w:szCs w:val="24"/>
        </w:rPr>
        <w:t xml:space="preserve">assurance of privacy </w:t>
      </w:r>
      <w:bookmarkEnd w:id="0"/>
      <w:r w:rsidRPr="006F52D5">
        <w:rPr>
          <w:rFonts w:ascii="Arial" w:hAnsi="Arial" w:cs="Arial"/>
          <w:b/>
          <w:szCs w:val="24"/>
        </w:rPr>
        <w:t xml:space="preserve">to the extent permitted by law provided to respondents and the basis for the assurance in statute, regulation, or agency policy. </w:t>
      </w:r>
    </w:p>
    <w:p w:rsidR="00A23DF4" w:rsidRPr="006F52D5" w:rsidP="006F52D5" w14:paraId="4F9E9A67" w14:textId="77777777">
      <w:pPr>
        <w:tabs>
          <w:tab w:val="left" w:pos="8640"/>
          <w:tab w:val="left" w:pos="8730"/>
        </w:tabs>
        <w:rPr>
          <w:rFonts w:ascii="Arial" w:hAnsi="Arial" w:cs="Arial"/>
          <w:szCs w:val="24"/>
        </w:rPr>
      </w:pPr>
    </w:p>
    <w:p w:rsidR="00FF1008" w:rsidRPr="006F52D5" w:rsidP="006F52D5" w14:paraId="05CB3DE4" w14:textId="79A4466D">
      <w:pPr>
        <w:tabs>
          <w:tab w:val="left" w:pos="360"/>
          <w:tab w:val="left" w:pos="8640"/>
          <w:tab w:val="left" w:pos="8730"/>
        </w:tabs>
        <w:rPr>
          <w:rFonts w:ascii="Arial" w:hAnsi="Arial" w:cs="Arial"/>
          <w:szCs w:val="24"/>
        </w:rPr>
      </w:pPr>
      <w:r w:rsidRPr="006F52D5">
        <w:rPr>
          <w:rFonts w:ascii="Arial" w:hAnsi="Arial" w:cs="Arial"/>
          <w:szCs w:val="24"/>
        </w:rPr>
        <w:t xml:space="preserve">Privacy to the extent permitted by law is covered by VA System of Records Loan Guaranty Home, Condominium and Manufactured Home Loan Applicant Records Specially Adapted Housing Applicants Records, and Vendee Loan Applicant Records – VA (55VA26) </w:t>
      </w:r>
      <w:r w:rsidRPr="006F52D5" w:rsidR="00CA0936">
        <w:rPr>
          <w:rFonts w:ascii="Arial" w:hAnsi="Arial" w:cs="Arial"/>
          <w:szCs w:val="24"/>
        </w:rPr>
        <w:t>is</w:t>
      </w:r>
      <w:r w:rsidRPr="006F52D5">
        <w:rPr>
          <w:rFonts w:ascii="Arial" w:hAnsi="Arial" w:cs="Arial"/>
          <w:szCs w:val="24"/>
        </w:rPr>
        <w:t xml:space="preserve"> contained in the Privacy Act Issuances, 2023 Compilation. </w:t>
      </w:r>
    </w:p>
    <w:p w:rsidR="00143842" w:rsidRPr="006F52D5" w:rsidP="006F52D5" w14:paraId="51DD1562" w14:textId="77777777">
      <w:pPr>
        <w:tabs>
          <w:tab w:val="left" w:pos="8640"/>
          <w:tab w:val="left" w:pos="8730"/>
        </w:tabs>
        <w:rPr>
          <w:rFonts w:ascii="Arial" w:hAnsi="Arial" w:cs="Arial"/>
          <w:szCs w:val="24"/>
        </w:rPr>
      </w:pPr>
    </w:p>
    <w:p w:rsidR="00A23DF4" w:rsidRPr="006F52D5" w:rsidP="006046B3" w14:paraId="3229FB0A" w14:textId="77777777">
      <w:pPr>
        <w:pStyle w:val="Heading2"/>
        <w:tabs>
          <w:tab w:val="left" w:pos="450"/>
          <w:tab w:val="clear" w:pos="540"/>
          <w:tab w:val="left" w:pos="8730"/>
        </w:tabs>
        <w:rPr>
          <w:rFonts w:ascii="Arial" w:hAnsi="Arial" w:cs="Arial"/>
          <w:szCs w:val="24"/>
        </w:rPr>
      </w:pPr>
      <w:r w:rsidRPr="006F52D5">
        <w:rPr>
          <w:rFonts w:ascii="Arial" w:hAnsi="Arial" w:cs="Arial"/>
          <w:szCs w:val="24"/>
        </w:rPr>
        <w:t>11.</w:t>
      </w:r>
      <w:r w:rsidRPr="006F52D5">
        <w:rPr>
          <w:rFonts w:ascii="Arial" w:hAnsi="Arial" w:cs="Arial"/>
          <w:szCs w:val="24"/>
        </w:rPr>
        <w:tab/>
        <w:t>Provide additional justification for any questions of a sensitive nature</w:t>
      </w:r>
      <w:r w:rsidRPr="006F52D5">
        <w:rPr>
          <w:rFonts w:ascii="Arial" w:hAnsi="Arial" w:cs="Arial"/>
          <w:color w:val="0000FF"/>
          <w:szCs w:val="24"/>
        </w:rPr>
        <w:t xml:space="preserve"> </w:t>
      </w:r>
      <w:r w:rsidRPr="006F52D5">
        <w:rPr>
          <w:rFonts w:ascii="Arial" w:hAnsi="Arial" w:cs="Arial"/>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F68E9" w:rsidRPr="006F52D5" w:rsidP="006F52D5" w14:paraId="505F8972" w14:textId="58FE473D">
      <w:pPr>
        <w:tabs>
          <w:tab w:val="left" w:pos="480"/>
          <w:tab w:val="left" w:pos="8640"/>
          <w:tab w:val="left" w:pos="8730"/>
        </w:tabs>
        <w:rPr>
          <w:rFonts w:ascii="Arial" w:hAnsi="Arial" w:cs="Arial"/>
          <w:szCs w:val="24"/>
        </w:rPr>
      </w:pPr>
      <w:r w:rsidRPr="006F52D5">
        <w:rPr>
          <w:rFonts w:ascii="Arial" w:hAnsi="Arial" w:cs="Arial"/>
          <w:szCs w:val="24"/>
        </w:rPr>
        <w:t>There are no questions of a sensitive nature.</w:t>
      </w:r>
    </w:p>
    <w:p w:rsidR="002F68E9" w:rsidRPr="006F52D5" w:rsidP="006F52D5" w14:paraId="7C28BC1E" w14:textId="77777777">
      <w:pPr>
        <w:tabs>
          <w:tab w:val="left" w:pos="480"/>
          <w:tab w:val="left" w:pos="8640"/>
          <w:tab w:val="left" w:pos="8730"/>
        </w:tabs>
        <w:rPr>
          <w:rFonts w:ascii="Arial" w:hAnsi="Arial" w:cs="Arial"/>
          <w:szCs w:val="24"/>
        </w:rPr>
      </w:pPr>
    </w:p>
    <w:p w:rsidR="00A23DF4" w:rsidRPr="006F52D5" w:rsidP="006F52D5" w14:paraId="231F8E69" w14:textId="395816ED">
      <w:pPr>
        <w:pStyle w:val="Heading2"/>
        <w:tabs>
          <w:tab w:val="left" w:pos="8730"/>
        </w:tabs>
        <w:rPr>
          <w:rFonts w:ascii="Arial" w:hAnsi="Arial" w:cs="Arial"/>
          <w:szCs w:val="24"/>
        </w:rPr>
      </w:pPr>
      <w:r w:rsidRPr="006F52D5">
        <w:rPr>
          <w:rFonts w:ascii="Arial" w:hAnsi="Arial" w:cs="Arial"/>
          <w:szCs w:val="24"/>
        </w:rPr>
        <w:t xml:space="preserve">12. </w:t>
      </w:r>
      <w:r w:rsidRPr="006F52D5" w:rsidR="00BC2226">
        <w:rPr>
          <w:rFonts w:ascii="Arial" w:hAnsi="Arial" w:cs="Arial"/>
          <w:szCs w:val="24"/>
        </w:rPr>
        <w:t>Respondent Burden and its Labor Costs</w:t>
      </w:r>
    </w:p>
    <w:p w:rsidR="00B2507D" w:rsidRPr="006F52D5" w:rsidP="006F52D5" w14:paraId="1334D04D" w14:textId="57DB0412">
      <w:pPr>
        <w:pStyle w:val="ListParagraph"/>
        <w:numPr>
          <w:ilvl w:val="0"/>
          <w:numId w:val="14"/>
        </w:numPr>
        <w:tabs>
          <w:tab w:val="left" w:pos="480"/>
          <w:tab w:val="left" w:pos="720"/>
          <w:tab w:val="left" w:pos="8640"/>
        </w:tabs>
        <w:ind w:left="360" w:firstLine="0"/>
        <w:rPr>
          <w:rFonts w:ascii="Arial" w:hAnsi="Arial" w:cs="Arial"/>
          <w:szCs w:val="24"/>
        </w:rPr>
      </w:pPr>
      <w:r w:rsidRPr="006F52D5">
        <w:rPr>
          <w:rFonts w:ascii="Arial" w:hAnsi="Arial" w:cs="Arial"/>
          <w:szCs w:val="24"/>
        </w:rPr>
        <w:t>The number</w:t>
      </w:r>
      <w:r w:rsidRPr="006F52D5" w:rsidR="002F68E9">
        <w:rPr>
          <w:rFonts w:ascii="Arial" w:hAnsi="Arial" w:cs="Arial"/>
          <w:szCs w:val="24"/>
        </w:rPr>
        <w:t xml:space="preserve"> of </w:t>
      </w:r>
      <w:r w:rsidRPr="006F52D5" w:rsidR="00974DF6">
        <w:rPr>
          <w:rFonts w:ascii="Arial" w:hAnsi="Arial" w:cs="Arial"/>
          <w:szCs w:val="24"/>
        </w:rPr>
        <w:t>r</w:t>
      </w:r>
      <w:r w:rsidRPr="006F52D5" w:rsidR="002F68E9">
        <w:rPr>
          <w:rFonts w:ascii="Arial" w:hAnsi="Arial" w:cs="Arial"/>
          <w:szCs w:val="24"/>
        </w:rPr>
        <w:t xml:space="preserve">espondents </w:t>
      </w:r>
      <w:r w:rsidRPr="006F52D5" w:rsidR="008734D6">
        <w:rPr>
          <w:rFonts w:ascii="Arial" w:hAnsi="Arial" w:cs="Arial"/>
          <w:szCs w:val="24"/>
        </w:rPr>
        <w:t>is estimated</w:t>
      </w:r>
      <w:r w:rsidRPr="006F52D5" w:rsidR="001A40EF">
        <w:rPr>
          <w:rFonts w:ascii="Arial" w:hAnsi="Arial" w:cs="Arial"/>
          <w:szCs w:val="24"/>
        </w:rPr>
        <w:t>:</w:t>
      </w:r>
    </w:p>
    <w:p w:rsidR="00007DEB" w:rsidRPr="006F52D5" w:rsidP="006F52D5" w14:paraId="5AAE0D8E" w14:textId="14F916DF">
      <w:pPr>
        <w:pStyle w:val="ListParagraph"/>
        <w:numPr>
          <w:ilvl w:val="0"/>
          <w:numId w:val="26"/>
        </w:numPr>
        <w:tabs>
          <w:tab w:val="left" w:pos="8640"/>
        </w:tabs>
        <w:rPr>
          <w:rFonts w:ascii="Arial" w:hAnsi="Arial" w:cs="Arial"/>
          <w:szCs w:val="24"/>
        </w:rPr>
      </w:pPr>
      <w:r w:rsidRPr="006F52D5">
        <w:rPr>
          <w:rFonts w:ascii="Arial" w:hAnsi="Arial" w:cs="Arial"/>
          <w:szCs w:val="24"/>
        </w:rPr>
        <w:t>Applicants</w:t>
      </w:r>
      <w:r w:rsidRPr="006F52D5" w:rsidR="00CA0936">
        <w:rPr>
          <w:rFonts w:ascii="Arial" w:hAnsi="Arial" w:cs="Arial"/>
          <w:szCs w:val="24"/>
        </w:rPr>
        <w:t xml:space="preserve">: </w:t>
      </w:r>
      <w:r w:rsidR="00CA0936">
        <w:rPr>
          <w:rFonts w:ascii="Arial" w:hAnsi="Arial" w:cs="Arial"/>
          <w:szCs w:val="24"/>
        </w:rPr>
        <w:t>7,000</w:t>
      </w:r>
      <w:r w:rsidRPr="006F52D5">
        <w:rPr>
          <w:rFonts w:ascii="Arial" w:hAnsi="Arial" w:cs="Arial"/>
          <w:szCs w:val="24"/>
        </w:rPr>
        <w:t xml:space="preserve"> </w:t>
      </w:r>
      <w:r w:rsidRPr="006F52D5" w:rsidR="00D47508">
        <w:rPr>
          <w:rFonts w:ascii="Arial" w:hAnsi="Arial" w:cs="Arial"/>
          <w:szCs w:val="24"/>
        </w:rPr>
        <w:t xml:space="preserve">complete </w:t>
      </w:r>
      <w:r w:rsidRPr="006F52D5" w:rsidR="008734D6">
        <w:rPr>
          <w:rFonts w:ascii="Arial" w:hAnsi="Arial" w:cs="Arial"/>
          <w:szCs w:val="24"/>
        </w:rPr>
        <w:t>Form 26-4555</w:t>
      </w:r>
      <w:r w:rsidRPr="006F52D5" w:rsidR="00A44F68">
        <w:rPr>
          <w:rFonts w:ascii="Arial" w:hAnsi="Arial" w:cs="Arial"/>
          <w:szCs w:val="24"/>
        </w:rPr>
        <w:t>.</w:t>
      </w:r>
    </w:p>
    <w:p w:rsidR="00007DEB" w:rsidRPr="006F52D5" w:rsidP="006F52D5" w14:paraId="7C7F3ED4" w14:textId="22783094">
      <w:pPr>
        <w:pStyle w:val="ListParagraph"/>
        <w:numPr>
          <w:ilvl w:val="0"/>
          <w:numId w:val="26"/>
        </w:numPr>
        <w:tabs>
          <w:tab w:val="left" w:pos="8640"/>
        </w:tabs>
        <w:rPr>
          <w:rFonts w:ascii="Arial" w:hAnsi="Arial" w:cs="Arial"/>
          <w:szCs w:val="24"/>
        </w:rPr>
      </w:pPr>
      <w:r w:rsidRPr="006F52D5">
        <w:rPr>
          <w:rFonts w:ascii="Arial" w:hAnsi="Arial" w:cs="Arial"/>
          <w:szCs w:val="24"/>
        </w:rPr>
        <w:t>Veterans (or their Representative)</w:t>
      </w:r>
      <w:r w:rsidRPr="006F52D5" w:rsidR="00CA0936">
        <w:rPr>
          <w:rFonts w:ascii="Arial" w:hAnsi="Arial" w:cs="Arial"/>
          <w:szCs w:val="24"/>
        </w:rPr>
        <w:t xml:space="preserve">: </w:t>
      </w:r>
      <w:r w:rsidR="00CA0936">
        <w:rPr>
          <w:rFonts w:ascii="Arial" w:hAnsi="Arial" w:cs="Arial"/>
          <w:szCs w:val="24"/>
        </w:rPr>
        <w:t>2,400</w:t>
      </w:r>
      <w:r w:rsidRPr="006F52D5">
        <w:rPr>
          <w:rFonts w:ascii="Arial" w:hAnsi="Arial" w:cs="Arial"/>
          <w:szCs w:val="24"/>
        </w:rPr>
        <w:t xml:space="preserve"> </w:t>
      </w:r>
      <w:r w:rsidRPr="006F52D5" w:rsidR="00CA0936">
        <w:rPr>
          <w:rFonts w:ascii="Arial" w:hAnsi="Arial" w:cs="Arial"/>
          <w:szCs w:val="24"/>
        </w:rPr>
        <w:t>gathers</w:t>
      </w:r>
      <w:r w:rsidRPr="006F52D5" w:rsidR="006C2FEB">
        <w:rPr>
          <w:rFonts w:ascii="Arial" w:hAnsi="Arial" w:cs="Arial"/>
          <w:szCs w:val="24"/>
        </w:rPr>
        <w:t xml:space="preserve">, </w:t>
      </w:r>
      <w:r w:rsidRPr="006F52D5" w:rsidR="00D81D87">
        <w:rPr>
          <w:rFonts w:ascii="Arial" w:hAnsi="Arial" w:cs="Arial"/>
          <w:szCs w:val="24"/>
        </w:rPr>
        <w:t>submit</w:t>
      </w:r>
      <w:r w:rsidRPr="006F52D5" w:rsidR="006C2FEB">
        <w:rPr>
          <w:rFonts w:ascii="Arial" w:hAnsi="Arial" w:cs="Arial"/>
          <w:szCs w:val="24"/>
        </w:rPr>
        <w:t xml:space="preserve">, </w:t>
      </w:r>
      <w:r w:rsidRPr="006F52D5">
        <w:rPr>
          <w:rFonts w:ascii="Arial" w:hAnsi="Arial" w:cs="Arial"/>
          <w:szCs w:val="24"/>
        </w:rPr>
        <w:t xml:space="preserve">and </w:t>
      </w:r>
      <w:r w:rsidRPr="006F52D5" w:rsidR="006C2FEB">
        <w:rPr>
          <w:rFonts w:ascii="Arial" w:hAnsi="Arial" w:cs="Arial"/>
          <w:szCs w:val="24"/>
        </w:rPr>
        <w:t>sign</w:t>
      </w:r>
      <w:r w:rsidRPr="006F52D5" w:rsidR="00D81D87">
        <w:rPr>
          <w:rFonts w:ascii="Arial" w:hAnsi="Arial" w:cs="Arial"/>
          <w:szCs w:val="24"/>
        </w:rPr>
        <w:t xml:space="preserve"> </w:t>
      </w:r>
      <w:r w:rsidRPr="006F52D5" w:rsidR="0065439E">
        <w:rPr>
          <w:rFonts w:ascii="Arial" w:hAnsi="Arial" w:cs="Arial"/>
          <w:szCs w:val="24"/>
        </w:rPr>
        <w:t>p</w:t>
      </w:r>
      <w:r w:rsidRPr="006F52D5" w:rsidR="00116045">
        <w:rPr>
          <w:rFonts w:ascii="Arial" w:hAnsi="Arial" w:cs="Arial"/>
          <w:szCs w:val="24"/>
        </w:rPr>
        <w:t>roperty</w:t>
      </w:r>
      <w:r w:rsidRPr="006F52D5">
        <w:rPr>
          <w:rFonts w:ascii="Arial" w:hAnsi="Arial" w:cs="Arial"/>
          <w:szCs w:val="24"/>
        </w:rPr>
        <w:t xml:space="preserve"> </w:t>
      </w:r>
      <w:r w:rsidRPr="006F52D5" w:rsidR="001D4761">
        <w:rPr>
          <w:rFonts w:ascii="Arial" w:hAnsi="Arial" w:cs="Arial"/>
          <w:szCs w:val="24"/>
        </w:rPr>
        <w:t>verification</w:t>
      </w:r>
      <w:r w:rsidRPr="006F52D5" w:rsidR="00116045">
        <w:rPr>
          <w:rFonts w:ascii="Arial" w:hAnsi="Arial" w:cs="Arial"/>
          <w:szCs w:val="24"/>
        </w:rPr>
        <w:t xml:space="preserve">, </w:t>
      </w:r>
      <w:r w:rsidRPr="006F52D5" w:rsidR="00D81D87">
        <w:rPr>
          <w:rFonts w:ascii="Arial" w:hAnsi="Arial" w:cs="Arial"/>
          <w:szCs w:val="24"/>
        </w:rPr>
        <w:t>c</w:t>
      </w:r>
      <w:r w:rsidRPr="006F52D5" w:rsidR="00AB2479">
        <w:rPr>
          <w:rFonts w:ascii="Arial" w:hAnsi="Arial" w:cs="Arial"/>
          <w:szCs w:val="24"/>
        </w:rPr>
        <w:t>onstruction p</w:t>
      </w:r>
      <w:r w:rsidRPr="006F52D5" w:rsidR="001F5EAA">
        <w:rPr>
          <w:rFonts w:ascii="Arial" w:hAnsi="Arial" w:cs="Arial"/>
          <w:szCs w:val="24"/>
        </w:rPr>
        <w:t>lans</w:t>
      </w:r>
      <w:r w:rsidRPr="006F52D5" w:rsidR="00AB2479">
        <w:rPr>
          <w:rFonts w:ascii="Arial" w:hAnsi="Arial" w:cs="Arial"/>
          <w:szCs w:val="24"/>
        </w:rPr>
        <w:t xml:space="preserve">, </w:t>
      </w:r>
      <w:r w:rsidRPr="006F52D5">
        <w:rPr>
          <w:rFonts w:ascii="Arial" w:hAnsi="Arial" w:cs="Arial"/>
          <w:szCs w:val="24"/>
        </w:rPr>
        <w:t>etc.</w:t>
      </w:r>
    </w:p>
    <w:p w:rsidR="00007DEB" w:rsidRPr="006F52D5" w:rsidP="006F52D5" w14:paraId="12B18E69" w14:textId="0E605282">
      <w:pPr>
        <w:pStyle w:val="ListParagraph"/>
        <w:numPr>
          <w:ilvl w:val="0"/>
          <w:numId w:val="26"/>
        </w:numPr>
        <w:tabs>
          <w:tab w:val="left" w:pos="8640"/>
        </w:tabs>
        <w:rPr>
          <w:rFonts w:ascii="Arial" w:hAnsi="Arial" w:cs="Arial"/>
          <w:szCs w:val="24"/>
        </w:rPr>
      </w:pPr>
      <w:r w:rsidRPr="006F52D5">
        <w:rPr>
          <w:rFonts w:ascii="Arial" w:hAnsi="Arial" w:cs="Arial"/>
          <w:szCs w:val="24"/>
        </w:rPr>
        <w:t>Builders</w:t>
      </w:r>
      <w:r w:rsidRPr="006F52D5" w:rsidR="00CA0936">
        <w:rPr>
          <w:rFonts w:ascii="Arial" w:hAnsi="Arial" w:cs="Arial"/>
          <w:szCs w:val="24"/>
        </w:rPr>
        <w:t xml:space="preserve">: </w:t>
      </w:r>
      <w:r w:rsidR="00CA0936">
        <w:rPr>
          <w:rFonts w:ascii="Arial" w:hAnsi="Arial" w:cs="Arial"/>
          <w:szCs w:val="24"/>
        </w:rPr>
        <w:t>1,800</w:t>
      </w:r>
      <w:r w:rsidRPr="006F52D5">
        <w:rPr>
          <w:rFonts w:ascii="Arial" w:hAnsi="Arial" w:cs="Arial"/>
          <w:szCs w:val="24"/>
        </w:rPr>
        <w:t xml:space="preserve"> </w:t>
      </w:r>
      <w:r w:rsidRPr="006F52D5" w:rsidR="00491274">
        <w:rPr>
          <w:rFonts w:ascii="Arial" w:hAnsi="Arial" w:cs="Arial"/>
          <w:szCs w:val="24"/>
        </w:rPr>
        <w:t>prepar</w:t>
      </w:r>
      <w:r w:rsidRPr="006F52D5" w:rsidR="006C2FEB">
        <w:rPr>
          <w:rFonts w:ascii="Arial" w:hAnsi="Arial" w:cs="Arial"/>
          <w:szCs w:val="24"/>
        </w:rPr>
        <w:t>e</w:t>
      </w:r>
      <w:r w:rsidRPr="006F52D5" w:rsidR="00485E7E">
        <w:rPr>
          <w:rFonts w:ascii="Arial" w:hAnsi="Arial" w:cs="Arial"/>
          <w:szCs w:val="24"/>
        </w:rPr>
        <w:t xml:space="preserve">, </w:t>
      </w:r>
      <w:r w:rsidRPr="006F52D5" w:rsidR="00EA1F2A">
        <w:rPr>
          <w:rFonts w:ascii="Arial" w:hAnsi="Arial" w:cs="Arial"/>
          <w:szCs w:val="24"/>
        </w:rPr>
        <w:t>submit</w:t>
      </w:r>
      <w:r w:rsidRPr="006F52D5">
        <w:rPr>
          <w:rFonts w:ascii="Arial" w:hAnsi="Arial" w:cs="Arial"/>
          <w:szCs w:val="24"/>
        </w:rPr>
        <w:t>,</w:t>
      </w:r>
      <w:r w:rsidRPr="006F52D5" w:rsidR="00444B7C">
        <w:rPr>
          <w:rFonts w:ascii="Arial" w:hAnsi="Arial" w:cs="Arial"/>
          <w:szCs w:val="24"/>
        </w:rPr>
        <w:t xml:space="preserve"> and sign </w:t>
      </w:r>
      <w:r w:rsidRPr="006F52D5" w:rsidR="00485E7E">
        <w:rPr>
          <w:rFonts w:ascii="Arial" w:hAnsi="Arial" w:cs="Arial"/>
          <w:szCs w:val="24"/>
        </w:rPr>
        <w:t>d</w:t>
      </w:r>
      <w:r w:rsidRPr="006F52D5" w:rsidR="000E0C83">
        <w:rPr>
          <w:rFonts w:ascii="Arial" w:hAnsi="Arial" w:cs="Arial"/>
          <w:szCs w:val="24"/>
        </w:rPr>
        <w:t>evelopment plan</w:t>
      </w:r>
      <w:r w:rsidRPr="006F52D5" w:rsidR="00485E7E">
        <w:rPr>
          <w:rFonts w:ascii="Arial" w:hAnsi="Arial" w:cs="Arial"/>
          <w:szCs w:val="24"/>
        </w:rPr>
        <w:t>s</w:t>
      </w:r>
      <w:r w:rsidRPr="006F52D5" w:rsidR="00A00284">
        <w:rPr>
          <w:rFonts w:ascii="Arial" w:hAnsi="Arial" w:cs="Arial"/>
          <w:szCs w:val="24"/>
        </w:rPr>
        <w:t xml:space="preserve">, </w:t>
      </w:r>
      <w:r w:rsidRPr="006F52D5" w:rsidR="00491274">
        <w:rPr>
          <w:rFonts w:ascii="Arial" w:hAnsi="Arial" w:cs="Arial"/>
          <w:szCs w:val="24"/>
        </w:rPr>
        <w:t>m</w:t>
      </w:r>
      <w:r w:rsidRPr="006F52D5" w:rsidR="00C02CCB">
        <w:rPr>
          <w:rFonts w:ascii="Arial" w:hAnsi="Arial" w:cs="Arial"/>
          <w:szCs w:val="24"/>
        </w:rPr>
        <w:t>aterials</w:t>
      </w:r>
      <w:r w:rsidRPr="006F52D5" w:rsidR="000E0C83">
        <w:rPr>
          <w:rFonts w:ascii="Arial" w:hAnsi="Arial" w:cs="Arial"/>
          <w:szCs w:val="24"/>
        </w:rPr>
        <w:t xml:space="preserve">, </w:t>
      </w:r>
      <w:r w:rsidRPr="006F52D5" w:rsidR="00491274">
        <w:rPr>
          <w:rFonts w:ascii="Arial" w:hAnsi="Arial" w:cs="Arial"/>
          <w:szCs w:val="24"/>
        </w:rPr>
        <w:t>c</w:t>
      </w:r>
      <w:r w:rsidRPr="006F52D5" w:rsidR="000E0C83">
        <w:rPr>
          <w:rFonts w:ascii="Arial" w:hAnsi="Arial" w:cs="Arial"/>
          <w:szCs w:val="24"/>
        </w:rPr>
        <w:t>ost</w:t>
      </w:r>
      <w:r w:rsidRPr="006F52D5" w:rsidR="00226884">
        <w:rPr>
          <w:rFonts w:ascii="Arial" w:hAnsi="Arial" w:cs="Arial"/>
          <w:szCs w:val="24"/>
        </w:rPr>
        <w:t>,</w:t>
      </w:r>
      <w:r w:rsidRPr="006F52D5" w:rsidR="00C02CCB">
        <w:rPr>
          <w:rFonts w:ascii="Arial" w:hAnsi="Arial" w:cs="Arial"/>
          <w:szCs w:val="24"/>
        </w:rPr>
        <w:t xml:space="preserve"> </w:t>
      </w:r>
      <w:r w:rsidRPr="006F52D5" w:rsidR="00AE541A">
        <w:rPr>
          <w:rFonts w:ascii="Arial" w:hAnsi="Arial" w:cs="Arial"/>
          <w:szCs w:val="24"/>
        </w:rPr>
        <w:t>c</w:t>
      </w:r>
      <w:r w:rsidRPr="006F52D5" w:rsidR="00C02CCB">
        <w:rPr>
          <w:rFonts w:ascii="Arial" w:hAnsi="Arial" w:cs="Arial"/>
          <w:szCs w:val="24"/>
        </w:rPr>
        <w:t>ontrac</w:t>
      </w:r>
      <w:r w:rsidRPr="006F52D5">
        <w:rPr>
          <w:rFonts w:ascii="Arial" w:hAnsi="Arial" w:cs="Arial"/>
          <w:szCs w:val="24"/>
        </w:rPr>
        <w:t>t, etc</w:t>
      </w:r>
      <w:r w:rsidRPr="006F52D5" w:rsidR="000F07A2">
        <w:rPr>
          <w:rFonts w:ascii="Arial" w:hAnsi="Arial" w:cs="Arial"/>
          <w:szCs w:val="24"/>
        </w:rPr>
        <w:t>.</w:t>
      </w:r>
    </w:p>
    <w:p w:rsidR="000F07A2" w:rsidRPr="006F52D5" w:rsidP="006F52D5" w14:paraId="46E74BD9" w14:textId="387C46B6">
      <w:pPr>
        <w:pStyle w:val="ListParagraph"/>
        <w:numPr>
          <w:ilvl w:val="0"/>
          <w:numId w:val="26"/>
        </w:numPr>
        <w:tabs>
          <w:tab w:val="left" w:pos="480"/>
          <w:tab w:val="left" w:pos="630"/>
          <w:tab w:val="left" w:pos="720"/>
          <w:tab w:val="left" w:pos="8640"/>
        </w:tabs>
        <w:rPr>
          <w:rFonts w:ascii="Arial" w:hAnsi="Arial" w:cs="Arial"/>
          <w:szCs w:val="24"/>
        </w:rPr>
      </w:pPr>
      <w:r w:rsidRPr="006F52D5">
        <w:rPr>
          <w:rFonts w:ascii="Arial" w:hAnsi="Arial" w:cs="Arial"/>
          <w:szCs w:val="24"/>
        </w:rPr>
        <w:t>Total = 11,200 annually</w:t>
      </w:r>
    </w:p>
    <w:p w:rsidR="00007DEB" w:rsidRPr="006F52D5" w:rsidP="006F52D5" w14:paraId="56951B02" w14:textId="77777777">
      <w:pPr>
        <w:pStyle w:val="ListParagraph"/>
        <w:tabs>
          <w:tab w:val="left" w:pos="630"/>
          <w:tab w:val="left" w:pos="720"/>
        </w:tabs>
        <w:ind w:left="540"/>
        <w:rPr>
          <w:rFonts w:ascii="Arial" w:hAnsi="Arial" w:cs="Arial"/>
          <w:szCs w:val="24"/>
        </w:rPr>
      </w:pPr>
    </w:p>
    <w:p w:rsidR="000F07A2" w:rsidRPr="006F52D5" w:rsidP="006F52D5" w14:paraId="1A88B5E8" w14:textId="77E35DB3">
      <w:pPr>
        <w:pStyle w:val="ListParagraph"/>
        <w:numPr>
          <w:ilvl w:val="0"/>
          <w:numId w:val="14"/>
        </w:numPr>
        <w:tabs>
          <w:tab w:val="left" w:pos="480"/>
          <w:tab w:val="left" w:pos="720"/>
          <w:tab w:val="left" w:pos="8640"/>
        </w:tabs>
        <w:ind w:left="360" w:firstLine="0"/>
        <w:rPr>
          <w:rFonts w:ascii="Arial" w:hAnsi="Arial" w:cs="Arial"/>
          <w:szCs w:val="24"/>
        </w:rPr>
      </w:pPr>
      <w:r w:rsidRPr="006F52D5">
        <w:rPr>
          <w:rFonts w:ascii="Arial" w:hAnsi="Arial" w:cs="Arial"/>
          <w:szCs w:val="24"/>
        </w:rPr>
        <w:t>Frequency of Response</w:t>
      </w:r>
      <w:r w:rsidRPr="006F52D5" w:rsidR="00CA0936">
        <w:rPr>
          <w:rFonts w:ascii="Arial" w:hAnsi="Arial" w:cs="Arial"/>
          <w:szCs w:val="24"/>
        </w:rPr>
        <w:t>: Annually</w:t>
      </w:r>
      <w:r w:rsidRPr="006F52D5">
        <w:rPr>
          <w:rFonts w:ascii="Arial" w:hAnsi="Arial" w:cs="Arial"/>
          <w:szCs w:val="24"/>
        </w:rPr>
        <w:t xml:space="preserve">.  </w:t>
      </w:r>
    </w:p>
    <w:p w:rsidR="00007DEB" w:rsidRPr="006F52D5" w:rsidP="006F52D5" w14:paraId="084CAA59" w14:textId="77777777">
      <w:pPr>
        <w:pStyle w:val="ListParagraph"/>
        <w:tabs>
          <w:tab w:val="left" w:pos="480"/>
          <w:tab w:val="left" w:pos="720"/>
          <w:tab w:val="left" w:pos="8640"/>
        </w:tabs>
        <w:ind w:left="360"/>
        <w:rPr>
          <w:rFonts w:ascii="Arial" w:hAnsi="Arial" w:cs="Arial"/>
          <w:szCs w:val="24"/>
        </w:rPr>
      </w:pPr>
    </w:p>
    <w:p w:rsidR="00B2507D" w:rsidRPr="006F52D5" w:rsidP="006F52D5" w14:paraId="100EC2C9" w14:textId="0658D2D5">
      <w:pPr>
        <w:pStyle w:val="ListParagraph"/>
        <w:numPr>
          <w:ilvl w:val="0"/>
          <w:numId w:val="14"/>
        </w:numPr>
        <w:tabs>
          <w:tab w:val="left" w:pos="480"/>
          <w:tab w:val="left" w:pos="720"/>
          <w:tab w:val="left" w:pos="8640"/>
        </w:tabs>
        <w:ind w:left="360" w:firstLine="0"/>
        <w:rPr>
          <w:rFonts w:ascii="Arial" w:hAnsi="Arial" w:cs="Arial"/>
          <w:szCs w:val="24"/>
        </w:rPr>
      </w:pPr>
      <w:r w:rsidRPr="006F52D5">
        <w:rPr>
          <w:rFonts w:ascii="Arial" w:hAnsi="Arial" w:cs="Arial"/>
          <w:szCs w:val="24"/>
        </w:rPr>
        <w:t>Annual Burden hours:</w:t>
      </w:r>
    </w:p>
    <w:p w:rsidR="00007DEB" w:rsidRPr="006F52D5" w:rsidP="006F52D5" w14:paraId="3A256732" w14:textId="486B8914">
      <w:pPr>
        <w:pStyle w:val="ListParagraph"/>
        <w:numPr>
          <w:ilvl w:val="0"/>
          <w:numId w:val="27"/>
        </w:numPr>
        <w:tabs>
          <w:tab w:val="left" w:pos="480"/>
          <w:tab w:val="left" w:pos="720"/>
          <w:tab w:val="left" w:pos="8640"/>
        </w:tabs>
        <w:ind w:left="1080"/>
        <w:rPr>
          <w:rFonts w:ascii="Arial" w:hAnsi="Arial" w:cs="Arial"/>
          <w:szCs w:val="24"/>
        </w:rPr>
      </w:pPr>
      <w:r w:rsidRPr="006F52D5">
        <w:rPr>
          <w:rFonts w:ascii="Arial" w:hAnsi="Arial" w:cs="Arial"/>
          <w:szCs w:val="24"/>
        </w:rPr>
        <w:t>Applicants</w:t>
      </w:r>
      <w:r w:rsidRPr="006F52D5" w:rsidR="00CA0936">
        <w:rPr>
          <w:rFonts w:ascii="Arial" w:hAnsi="Arial" w:cs="Arial"/>
          <w:szCs w:val="24"/>
        </w:rPr>
        <w:t xml:space="preserve">: </w:t>
      </w:r>
      <w:r w:rsidR="00CA0936">
        <w:rPr>
          <w:rFonts w:ascii="Arial" w:hAnsi="Arial" w:cs="Arial"/>
          <w:szCs w:val="24"/>
        </w:rPr>
        <w:t>1,167</w:t>
      </w:r>
      <w:r w:rsidRPr="006F52D5">
        <w:rPr>
          <w:rFonts w:ascii="Arial" w:hAnsi="Arial" w:cs="Arial"/>
          <w:szCs w:val="24"/>
        </w:rPr>
        <w:t xml:space="preserve"> h</w:t>
      </w:r>
      <w:r w:rsidRPr="006F52D5" w:rsidR="008734D6">
        <w:rPr>
          <w:rFonts w:ascii="Arial" w:hAnsi="Arial" w:cs="Arial"/>
          <w:szCs w:val="24"/>
        </w:rPr>
        <w:t xml:space="preserve">ours </w:t>
      </w:r>
      <w:r w:rsidRPr="006F52D5">
        <w:rPr>
          <w:rFonts w:ascii="Arial" w:hAnsi="Arial" w:cs="Arial"/>
          <w:szCs w:val="24"/>
        </w:rPr>
        <w:t>(</w:t>
      </w:r>
      <w:r w:rsidRPr="006F52D5" w:rsidR="008734D6">
        <w:rPr>
          <w:rFonts w:ascii="Arial" w:hAnsi="Arial" w:cs="Arial"/>
          <w:szCs w:val="24"/>
        </w:rPr>
        <w:t>VA Form 26-4555</w:t>
      </w:r>
      <w:r w:rsidRPr="006F52D5">
        <w:rPr>
          <w:rFonts w:ascii="Arial" w:hAnsi="Arial" w:cs="Arial"/>
          <w:szCs w:val="24"/>
        </w:rPr>
        <w:t>) → 0.1</w:t>
      </w:r>
      <w:r w:rsidR="003C04AC">
        <w:rPr>
          <w:rFonts w:ascii="Arial" w:hAnsi="Arial" w:cs="Arial"/>
          <w:szCs w:val="24"/>
        </w:rPr>
        <w:t>6</w:t>
      </w:r>
      <w:r w:rsidRPr="006F52D5">
        <w:rPr>
          <w:rFonts w:ascii="Arial" w:hAnsi="Arial" w:cs="Arial"/>
          <w:szCs w:val="24"/>
        </w:rPr>
        <w:t xml:space="preserve"> Hours (10 Minutes) per response</w:t>
      </w:r>
    </w:p>
    <w:p w:rsidR="00007DEB" w:rsidRPr="00213592" w:rsidP="006F52D5" w14:paraId="5F53684C" w14:textId="4ECB8BD9">
      <w:pPr>
        <w:pStyle w:val="ListParagraph"/>
        <w:numPr>
          <w:ilvl w:val="0"/>
          <w:numId w:val="27"/>
        </w:numPr>
        <w:tabs>
          <w:tab w:val="left" w:pos="480"/>
          <w:tab w:val="left" w:pos="720"/>
          <w:tab w:val="left" w:pos="8640"/>
        </w:tabs>
        <w:ind w:left="1080"/>
        <w:rPr>
          <w:rFonts w:ascii="Arial" w:hAnsi="Arial" w:cs="Arial"/>
          <w:szCs w:val="24"/>
        </w:rPr>
      </w:pPr>
      <w:r w:rsidRPr="006F52D5">
        <w:rPr>
          <w:rFonts w:ascii="Arial" w:hAnsi="Arial" w:cs="Arial"/>
          <w:szCs w:val="24"/>
        </w:rPr>
        <w:t>Veterans</w:t>
      </w:r>
      <w:r w:rsidRPr="006F52D5" w:rsidR="00CA0936">
        <w:rPr>
          <w:rFonts w:ascii="Arial" w:hAnsi="Arial" w:cs="Arial"/>
          <w:szCs w:val="24"/>
        </w:rPr>
        <w:t>:</w:t>
      </w:r>
      <w:r w:rsidR="00CA0936">
        <w:rPr>
          <w:rFonts w:ascii="Arial" w:hAnsi="Arial" w:cs="Arial"/>
          <w:szCs w:val="24"/>
        </w:rPr>
        <w:t xml:space="preserve"> </w:t>
      </w:r>
      <w:r w:rsidRPr="00213592" w:rsidR="00CA0936">
        <w:rPr>
          <w:rFonts w:ascii="Arial" w:hAnsi="Arial" w:cs="Arial"/>
          <w:szCs w:val="24"/>
        </w:rPr>
        <w:t>1</w:t>
      </w:r>
      <w:r w:rsidRPr="00213592" w:rsidR="003C04AC">
        <w:rPr>
          <w:rFonts w:ascii="Arial" w:hAnsi="Arial" w:cs="Arial"/>
          <w:szCs w:val="24"/>
        </w:rPr>
        <w:t>20</w:t>
      </w:r>
      <w:r w:rsidRPr="00213592" w:rsidR="000C036E">
        <w:rPr>
          <w:rFonts w:ascii="Arial" w:hAnsi="Arial" w:cs="Arial"/>
          <w:szCs w:val="24"/>
        </w:rPr>
        <w:t xml:space="preserve"> </w:t>
      </w:r>
      <w:r w:rsidRPr="00213592">
        <w:rPr>
          <w:rFonts w:ascii="Arial" w:hAnsi="Arial" w:cs="Arial"/>
          <w:szCs w:val="24"/>
        </w:rPr>
        <w:t>h</w:t>
      </w:r>
      <w:r w:rsidRPr="00213592" w:rsidR="000C036E">
        <w:rPr>
          <w:rFonts w:ascii="Arial" w:hAnsi="Arial" w:cs="Arial"/>
          <w:szCs w:val="24"/>
        </w:rPr>
        <w:t>ours</w:t>
      </w:r>
      <w:r w:rsidRPr="00213592" w:rsidR="008734D6">
        <w:rPr>
          <w:rFonts w:ascii="Arial" w:hAnsi="Arial" w:cs="Arial"/>
          <w:szCs w:val="24"/>
        </w:rPr>
        <w:t xml:space="preserve"> </w:t>
      </w:r>
      <w:r w:rsidRPr="00213592">
        <w:rPr>
          <w:rFonts w:ascii="Arial" w:hAnsi="Arial" w:cs="Arial"/>
          <w:szCs w:val="24"/>
        </w:rPr>
        <w:t>(S</w:t>
      </w:r>
      <w:r w:rsidRPr="00213592" w:rsidR="008734D6">
        <w:rPr>
          <w:rFonts w:ascii="Arial" w:hAnsi="Arial" w:cs="Arial"/>
          <w:szCs w:val="24"/>
        </w:rPr>
        <w:t>ubmission</w:t>
      </w:r>
      <w:r w:rsidRPr="00213592">
        <w:rPr>
          <w:rFonts w:ascii="Arial" w:hAnsi="Arial" w:cs="Arial"/>
          <w:szCs w:val="24"/>
        </w:rPr>
        <w:t>) → 0.05 hours (3 Minutes) per response</w:t>
      </w:r>
    </w:p>
    <w:p w:rsidR="00007DEB" w:rsidRPr="00213592" w:rsidP="006F52D5" w14:paraId="6027D8BF" w14:textId="11F03F89">
      <w:pPr>
        <w:pStyle w:val="ListParagraph"/>
        <w:numPr>
          <w:ilvl w:val="0"/>
          <w:numId w:val="27"/>
        </w:numPr>
        <w:tabs>
          <w:tab w:val="left" w:pos="480"/>
          <w:tab w:val="left" w:pos="720"/>
          <w:tab w:val="left" w:pos="8640"/>
        </w:tabs>
        <w:ind w:left="1080"/>
        <w:rPr>
          <w:rFonts w:ascii="Arial" w:hAnsi="Arial" w:cs="Arial"/>
          <w:szCs w:val="24"/>
        </w:rPr>
      </w:pPr>
      <w:r w:rsidRPr="00213592">
        <w:rPr>
          <w:rFonts w:ascii="Arial" w:hAnsi="Arial" w:cs="Arial"/>
          <w:szCs w:val="24"/>
        </w:rPr>
        <w:t>Builder</w:t>
      </w:r>
      <w:r w:rsidRPr="00213592" w:rsidR="00CA0936">
        <w:rPr>
          <w:rFonts w:ascii="Arial" w:hAnsi="Arial" w:cs="Arial"/>
          <w:szCs w:val="24"/>
        </w:rPr>
        <w:t>: 30</w:t>
      </w:r>
      <w:r w:rsidRPr="00213592" w:rsidR="003C04AC">
        <w:rPr>
          <w:rFonts w:ascii="Arial" w:hAnsi="Arial" w:cs="Arial"/>
          <w:szCs w:val="24"/>
        </w:rPr>
        <w:t>0</w:t>
      </w:r>
      <w:r w:rsidRPr="00213592">
        <w:rPr>
          <w:rFonts w:ascii="Arial" w:hAnsi="Arial" w:cs="Arial"/>
          <w:szCs w:val="24"/>
        </w:rPr>
        <w:t xml:space="preserve"> hours (</w:t>
      </w:r>
      <w:r w:rsidRPr="00213592" w:rsidR="00CA0936">
        <w:rPr>
          <w:rFonts w:ascii="Arial" w:hAnsi="Arial" w:cs="Arial"/>
          <w:szCs w:val="24"/>
        </w:rPr>
        <w:t>Submission) →</w:t>
      </w:r>
      <w:r w:rsidRPr="00213592" w:rsidR="00F462F0">
        <w:rPr>
          <w:rFonts w:ascii="Arial" w:hAnsi="Arial" w:cs="Arial"/>
          <w:szCs w:val="24"/>
        </w:rPr>
        <w:t xml:space="preserve"> </w:t>
      </w:r>
      <w:r w:rsidRPr="00213592">
        <w:rPr>
          <w:rFonts w:ascii="Arial" w:hAnsi="Arial" w:cs="Arial"/>
          <w:szCs w:val="24"/>
        </w:rPr>
        <w:t>0.</w:t>
      </w:r>
      <w:r w:rsidRPr="00213592" w:rsidR="003C04AC">
        <w:rPr>
          <w:rFonts w:ascii="Arial" w:hAnsi="Arial" w:cs="Arial"/>
          <w:szCs w:val="24"/>
        </w:rPr>
        <w:t>16</w:t>
      </w:r>
      <w:r w:rsidRPr="00213592">
        <w:rPr>
          <w:rFonts w:ascii="Arial" w:hAnsi="Arial" w:cs="Arial"/>
          <w:szCs w:val="24"/>
        </w:rPr>
        <w:t xml:space="preserve"> hours (10 minutes) per response</w:t>
      </w:r>
    </w:p>
    <w:p w:rsidR="00F2730E" w:rsidRPr="00213592" w:rsidP="006F52D5" w14:paraId="4A44867A" w14:textId="01171EA3">
      <w:pPr>
        <w:pStyle w:val="ListParagraph"/>
        <w:numPr>
          <w:ilvl w:val="0"/>
          <w:numId w:val="27"/>
        </w:numPr>
        <w:tabs>
          <w:tab w:val="left" w:pos="480"/>
          <w:tab w:val="left" w:pos="720"/>
          <w:tab w:val="left" w:pos="8640"/>
        </w:tabs>
        <w:ind w:left="1080"/>
        <w:rPr>
          <w:rFonts w:ascii="Arial" w:hAnsi="Arial" w:cs="Arial"/>
          <w:szCs w:val="24"/>
        </w:rPr>
      </w:pPr>
      <w:r w:rsidRPr="00213592">
        <w:rPr>
          <w:rFonts w:ascii="Arial" w:hAnsi="Arial" w:cs="Arial"/>
          <w:szCs w:val="24"/>
        </w:rPr>
        <w:t>Total</w:t>
      </w:r>
      <w:r w:rsidRPr="00213592" w:rsidR="00007DEB">
        <w:rPr>
          <w:rFonts w:ascii="Arial" w:hAnsi="Arial" w:cs="Arial"/>
          <w:szCs w:val="24"/>
        </w:rPr>
        <w:t xml:space="preserve"> </w:t>
      </w:r>
      <w:r w:rsidRPr="00213592" w:rsidR="001A40EF">
        <w:rPr>
          <w:rFonts w:ascii="Arial" w:hAnsi="Arial" w:cs="Arial"/>
          <w:szCs w:val="24"/>
        </w:rPr>
        <w:t xml:space="preserve">= </w:t>
      </w:r>
      <w:r w:rsidRPr="00213592" w:rsidR="003C04AC">
        <w:rPr>
          <w:rFonts w:ascii="Arial" w:hAnsi="Arial" w:cs="Arial"/>
          <w:szCs w:val="24"/>
        </w:rPr>
        <w:t>4,293</w:t>
      </w:r>
      <w:r w:rsidRPr="00213592" w:rsidR="001A40EF">
        <w:rPr>
          <w:rFonts w:ascii="Arial" w:hAnsi="Arial" w:cs="Arial"/>
          <w:szCs w:val="24"/>
        </w:rPr>
        <w:t xml:space="preserve"> hours. </w:t>
      </w:r>
    </w:p>
    <w:p w:rsidR="00007DEB" w:rsidRPr="006F52D5" w:rsidP="006F52D5" w14:paraId="6B72F0A5" w14:textId="77777777">
      <w:pPr>
        <w:pStyle w:val="ListParagraph"/>
        <w:tabs>
          <w:tab w:val="left" w:pos="480"/>
          <w:tab w:val="left" w:pos="720"/>
          <w:tab w:val="left" w:pos="8640"/>
        </w:tabs>
        <w:rPr>
          <w:rFonts w:ascii="Arial" w:hAnsi="Arial" w:cs="Arial"/>
          <w:szCs w:val="24"/>
        </w:rPr>
      </w:pPr>
    </w:p>
    <w:p w:rsidR="00007DEB" w:rsidRPr="006F52D5" w:rsidP="006F52D5" w14:paraId="59D9FEE0" w14:textId="048A98A1">
      <w:pPr>
        <w:pStyle w:val="ListParagraph"/>
        <w:numPr>
          <w:ilvl w:val="0"/>
          <w:numId w:val="14"/>
        </w:numPr>
        <w:tabs>
          <w:tab w:val="left" w:pos="360"/>
          <w:tab w:val="left" w:pos="480"/>
          <w:tab w:val="left" w:pos="720"/>
          <w:tab w:val="left" w:pos="8640"/>
        </w:tabs>
        <w:ind w:left="360" w:firstLine="0"/>
        <w:rPr>
          <w:rFonts w:ascii="Arial" w:hAnsi="Arial" w:cs="Arial"/>
          <w:szCs w:val="24"/>
        </w:rPr>
      </w:pPr>
      <w:r w:rsidRPr="006F52D5">
        <w:rPr>
          <w:rFonts w:ascii="Arial" w:hAnsi="Arial" w:cs="Arial"/>
          <w:szCs w:val="24"/>
        </w:rPr>
        <w:t xml:space="preserve">On average, the estimated time to complete each response is 23 minutes.  Specifically, applicants require approximately 10 minutes to complete VA Form 26-4555, Veterans (or their representatives) require 3 minutes to provide </w:t>
      </w:r>
      <w:r w:rsidRPr="006F52D5" w:rsidR="00CA0936">
        <w:rPr>
          <w:rFonts w:ascii="Arial" w:hAnsi="Arial" w:cs="Arial"/>
          <w:szCs w:val="24"/>
        </w:rPr>
        <w:t>supplemental</w:t>
      </w:r>
      <w:r w:rsidRPr="006F52D5">
        <w:rPr>
          <w:rFonts w:ascii="Arial" w:hAnsi="Arial" w:cs="Arial"/>
          <w:szCs w:val="24"/>
        </w:rPr>
        <w:t xml:space="preserve"> documentation, and Builders require 10 minutes to submit required development materials. </w:t>
      </w:r>
    </w:p>
    <w:p w:rsidR="009D22DF" w:rsidRPr="006F52D5" w:rsidP="006F52D5" w14:paraId="47F32072" w14:textId="3386EA5F">
      <w:pPr>
        <w:pStyle w:val="ListParagraph"/>
        <w:tabs>
          <w:tab w:val="left" w:pos="480"/>
          <w:tab w:val="left" w:pos="720"/>
          <w:tab w:val="left" w:pos="8640"/>
        </w:tabs>
        <w:ind w:left="360"/>
        <w:rPr>
          <w:rFonts w:ascii="Arial" w:hAnsi="Arial" w:cs="Arial"/>
          <w:szCs w:val="24"/>
        </w:rPr>
      </w:pPr>
      <w:r w:rsidRPr="006F52D5">
        <w:rPr>
          <w:rFonts w:ascii="Arial" w:hAnsi="Arial" w:cs="Arial"/>
          <w:szCs w:val="24"/>
        </w:rPr>
        <w:t xml:space="preserve"> </w:t>
      </w:r>
    </w:p>
    <w:p w:rsidR="00A23DF4" w:rsidRPr="006F52D5" w:rsidP="006F52D5" w14:paraId="4AB239FD" w14:textId="426505CC">
      <w:pPr>
        <w:pStyle w:val="ListParagraph"/>
        <w:numPr>
          <w:ilvl w:val="0"/>
          <w:numId w:val="14"/>
        </w:numPr>
        <w:tabs>
          <w:tab w:val="left" w:pos="360"/>
          <w:tab w:val="left" w:pos="480"/>
          <w:tab w:val="left" w:pos="720"/>
          <w:tab w:val="left" w:pos="8640"/>
        </w:tabs>
        <w:ind w:left="360" w:firstLine="0"/>
        <w:rPr>
          <w:rFonts w:ascii="Arial" w:hAnsi="Arial" w:cs="Arial"/>
          <w:szCs w:val="24"/>
        </w:rPr>
      </w:pPr>
      <w:r w:rsidRPr="006F52D5">
        <w:rPr>
          <w:rFonts w:ascii="Arial" w:hAnsi="Arial" w:cs="Arial"/>
          <w:szCs w:val="24"/>
        </w:rPr>
        <w:t xml:space="preserve">The respondent population for </w:t>
      </w:r>
      <w:r w:rsidRPr="006F52D5" w:rsidR="00156B7B">
        <w:rPr>
          <w:rFonts w:ascii="Arial" w:hAnsi="Arial" w:cs="Arial"/>
          <w:szCs w:val="24"/>
        </w:rPr>
        <w:t>VA Form 26-</w:t>
      </w:r>
      <w:r w:rsidRPr="006F52D5" w:rsidR="00CE5B1E">
        <w:rPr>
          <w:rFonts w:ascii="Arial" w:hAnsi="Arial" w:cs="Arial"/>
          <w:szCs w:val="24"/>
        </w:rPr>
        <w:t xml:space="preserve">4555 </w:t>
      </w:r>
      <w:r w:rsidRPr="006F52D5" w:rsidR="00156B7B">
        <w:rPr>
          <w:rFonts w:ascii="Arial" w:hAnsi="Arial" w:cs="Arial"/>
          <w:szCs w:val="24"/>
        </w:rPr>
        <w:t>are</w:t>
      </w:r>
      <w:r w:rsidRPr="006F52D5" w:rsidR="00CE5B1E">
        <w:rPr>
          <w:rFonts w:ascii="Arial" w:hAnsi="Arial" w:cs="Arial"/>
          <w:szCs w:val="24"/>
        </w:rPr>
        <w:t xml:space="preserve"> Veterans with service</w:t>
      </w:r>
      <w:r w:rsidR="000D2CA6">
        <w:rPr>
          <w:rFonts w:ascii="Arial" w:hAnsi="Arial" w:cs="Arial"/>
          <w:szCs w:val="24"/>
        </w:rPr>
        <w:t>-</w:t>
      </w:r>
      <w:r w:rsidRPr="006F52D5" w:rsidR="00CE5B1E">
        <w:rPr>
          <w:rFonts w:ascii="Arial" w:hAnsi="Arial" w:cs="Arial"/>
          <w:szCs w:val="24"/>
        </w:rPr>
        <w:t xml:space="preserve"> connected disabilities.</w:t>
      </w:r>
      <w:r w:rsidRPr="006F52D5" w:rsidR="00BF4524">
        <w:rPr>
          <w:rFonts w:ascii="Arial" w:hAnsi="Arial" w:cs="Arial"/>
          <w:color w:val="000000"/>
          <w:szCs w:val="24"/>
        </w:rPr>
        <w:t xml:space="preserve"> </w:t>
      </w:r>
      <w:r w:rsidR="000760FD">
        <w:rPr>
          <w:rFonts w:ascii="Arial" w:hAnsi="Arial" w:cs="Arial"/>
          <w:color w:val="000000"/>
          <w:szCs w:val="24"/>
        </w:rPr>
        <w:t xml:space="preserve"> </w:t>
      </w:r>
      <w:r w:rsidRPr="006F52D5">
        <w:rPr>
          <w:rFonts w:ascii="Arial" w:hAnsi="Arial" w:cs="Arial"/>
          <w:szCs w:val="24"/>
        </w:rPr>
        <w:t>VBA cannot make further assumptions about the population of respondents because of the variability of factors such as the educational background and wage potential of respondents.</w:t>
      </w:r>
      <w:r w:rsidR="000760FD">
        <w:rPr>
          <w:rFonts w:ascii="Arial" w:hAnsi="Arial" w:cs="Arial"/>
          <w:szCs w:val="24"/>
        </w:rPr>
        <w:t xml:space="preserve"> </w:t>
      </w:r>
      <w:r w:rsidRPr="006F52D5">
        <w:rPr>
          <w:rFonts w:ascii="Arial" w:hAnsi="Arial" w:cs="Arial"/>
          <w:szCs w:val="24"/>
        </w:rPr>
        <w:t xml:space="preserve"> Therefore, VBA used general wage data to estimate the respondents’ costs associated with completing the information collection.  </w:t>
      </w:r>
    </w:p>
    <w:p w:rsidR="00A23DF4" w:rsidRPr="006F52D5" w:rsidP="006F52D5" w14:paraId="476D8577" w14:textId="77777777">
      <w:pPr>
        <w:pStyle w:val="ListParagraph"/>
        <w:tabs>
          <w:tab w:val="left" w:pos="8640"/>
          <w:tab w:val="left" w:pos="8730"/>
        </w:tabs>
        <w:rPr>
          <w:rFonts w:ascii="Arial" w:hAnsi="Arial" w:cs="Arial"/>
          <w:szCs w:val="24"/>
        </w:rPr>
      </w:pPr>
    </w:p>
    <w:p w:rsidR="009D22DF" w:rsidRPr="009D22DF" w:rsidP="006F52D5" w14:paraId="5E53B28E" w14:textId="7F09948E">
      <w:pPr>
        <w:rPr>
          <w:rFonts w:ascii="Arial" w:hAnsi="Arial" w:cs="Arial"/>
          <w:szCs w:val="24"/>
        </w:rPr>
      </w:pPr>
      <w:r w:rsidRPr="006F52D5">
        <w:rPr>
          <w:rFonts w:ascii="Arial" w:hAnsi="Arial" w:cs="Arial"/>
          <w:szCs w:val="24"/>
        </w:rPr>
        <w:t>The Bureau of Labor Statistics (BLS) gathers information on full-time wage and salary workers.  According to the latest available BLS data, the median weekly earnings of full-time wage and salary workers are $1,306.</w:t>
      </w:r>
      <w:r w:rsidR="00DD0E1A">
        <w:rPr>
          <w:rFonts w:ascii="Arial" w:hAnsi="Arial" w:cs="Arial"/>
          <w:szCs w:val="24"/>
        </w:rPr>
        <w:t>00</w:t>
      </w:r>
      <w:r w:rsidRPr="006F52D5">
        <w:rPr>
          <w:rFonts w:ascii="Arial" w:hAnsi="Arial" w:cs="Arial"/>
          <w:szCs w:val="24"/>
        </w:rPr>
        <w:t>.</w:t>
      </w:r>
      <w:r w:rsidR="000760FD">
        <w:rPr>
          <w:rFonts w:ascii="Arial" w:hAnsi="Arial" w:cs="Arial"/>
          <w:szCs w:val="24"/>
        </w:rPr>
        <w:t xml:space="preserve"> </w:t>
      </w:r>
      <w:r w:rsidRPr="006F52D5">
        <w:rPr>
          <w:rFonts w:ascii="Arial" w:hAnsi="Arial" w:cs="Arial"/>
          <w:szCs w:val="24"/>
        </w:rPr>
        <w:t xml:space="preserve"> Assuming a forty (40) hour work week, the mean hourly wage is </w:t>
      </w:r>
      <w:r w:rsidRPr="009D22DF">
        <w:rPr>
          <w:rFonts w:ascii="Arial" w:hAnsi="Arial" w:cs="Arial"/>
          <w:szCs w:val="24"/>
        </w:rPr>
        <w:t>$</w:t>
      </w:r>
      <w:r w:rsidRPr="006F52D5">
        <w:rPr>
          <w:rFonts w:ascii="Arial" w:hAnsi="Arial" w:cs="Arial"/>
          <w:szCs w:val="24"/>
        </w:rPr>
        <w:t>32.66</w:t>
      </w:r>
      <w:r w:rsidRPr="009D22DF">
        <w:rPr>
          <w:rFonts w:ascii="Arial" w:hAnsi="Arial" w:cs="Arial"/>
          <w:szCs w:val="24"/>
        </w:rPr>
        <w:t>.</w:t>
      </w:r>
    </w:p>
    <w:p w:rsidR="009D22DF" w:rsidRPr="006F52D5" w:rsidP="006F52D5" w14:paraId="67E0702B" w14:textId="77777777">
      <w:pPr>
        <w:ind w:left="360"/>
        <w:rPr>
          <w:rFonts w:ascii="Arial" w:hAnsi="Arial" w:cs="Arial"/>
          <w:szCs w:val="24"/>
        </w:rPr>
      </w:pPr>
    </w:p>
    <w:p w:rsidR="00A91BEC" w:rsidRPr="006F52D5" w:rsidP="006F52D5" w14:paraId="07A0AB9F" w14:textId="699B6D1C">
      <w:pPr>
        <w:rPr>
          <w:rFonts w:ascii="Arial" w:hAnsi="Arial" w:cs="Arial"/>
          <w:szCs w:val="24"/>
        </w:rPr>
      </w:pPr>
      <w:r w:rsidRPr="006F52D5">
        <w:rPr>
          <w:rFonts w:ascii="Arial" w:hAnsi="Arial" w:cs="Arial"/>
          <w:szCs w:val="24"/>
        </w:rPr>
        <w:t>Th</w:t>
      </w:r>
      <w:r w:rsidRPr="006F52D5" w:rsidR="009D22DF">
        <w:rPr>
          <w:rFonts w:ascii="Arial" w:hAnsi="Arial" w:cs="Arial"/>
          <w:szCs w:val="24"/>
        </w:rPr>
        <w:t>e general wage code “00-0000 All Occupations</w:t>
      </w:r>
      <w:r w:rsidRPr="006F52D5">
        <w:rPr>
          <w:rFonts w:ascii="Arial" w:hAnsi="Arial" w:cs="Arial"/>
          <w:szCs w:val="24"/>
        </w:rPr>
        <w:t xml:space="preserve"> was taken from the following website: </w:t>
      </w:r>
      <w:hyperlink r:id="rId5" w:anchor="/industry/000000" w:history="1">
        <w:r w:rsidRPr="006F52D5" w:rsidR="005147BE">
          <w:rPr>
            <w:rStyle w:val="Hyperlink"/>
            <w:rFonts w:ascii="Arial" w:hAnsi="Arial" w:cs="Arial"/>
            <w:szCs w:val="24"/>
          </w:rPr>
          <w:t>https://data.bls.gov/oes/#/industry/000000</w:t>
        </w:r>
      </w:hyperlink>
      <w:r w:rsidRPr="006F52D5">
        <w:rPr>
          <w:rFonts w:ascii="Arial" w:hAnsi="Arial" w:cs="Arial"/>
          <w:szCs w:val="24"/>
        </w:rPr>
        <w:t>, (May 202</w:t>
      </w:r>
      <w:r w:rsidRPr="006F52D5" w:rsidR="00DF39A2">
        <w:rPr>
          <w:rFonts w:ascii="Arial" w:hAnsi="Arial" w:cs="Arial"/>
          <w:szCs w:val="24"/>
        </w:rPr>
        <w:t>4</w:t>
      </w:r>
      <w:r w:rsidRPr="006F52D5">
        <w:rPr>
          <w:rFonts w:ascii="Arial" w:hAnsi="Arial" w:cs="Arial"/>
          <w:szCs w:val="24"/>
        </w:rPr>
        <w:t xml:space="preserve">).  </w:t>
      </w:r>
    </w:p>
    <w:p w:rsidR="00B2507D" w:rsidRPr="006F52D5" w:rsidP="006F52D5" w14:paraId="7C1AB608" w14:textId="77777777">
      <w:pPr>
        <w:tabs>
          <w:tab w:val="left" w:pos="480"/>
          <w:tab w:val="left" w:pos="8640"/>
          <w:tab w:val="left" w:pos="8730"/>
        </w:tabs>
        <w:ind w:left="360"/>
        <w:rPr>
          <w:rFonts w:ascii="Arial" w:hAnsi="Arial" w:cs="Arial"/>
          <w:szCs w:val="24"/>
        </w:rPr>
      </w:pPr>
    </w:p>
    <w:p w:rsidR="00A23DF4" w:rsidRPr="006F52D5" w:rsidP="006F52D5" w14:paraId="6814E3FC" w14:textId="4919E47A">
      <w:pPr>
        <w:tabs>
          <w:tab w:val="left" w:pos="480"/>
          <w:tab w:val="left" w:pos="8640"/>
          <w:tab w:val="left" w:pos="8730"/>
        </w:tabs>
        <w:rPr>
          <w:rFonts w:ascii="Arial" w:hAnsi="Arial" w:cs="Arial"/>
          <w:szCs w:val="24"/>
        </w:rPr>
      </w:pPr>
      <w:r w:rsidRPr="006F52D5">
        <w:rPr>
          <w:rFonts w:ascii="Arial" w:hAnsi="Arial" w:cs="Arial"/>
          <w:szCs w:val="24"/>
        </w:rPr>
        <w:t xml:space="preserve">Legally, respondents may not pay a person or business for assistance in completing the information collection. </w:t>
      </w:r>
      <w:r w:rsidR="000760FD">
        <w:rPr>
          <w:rFonts w:ascii="Arial" w:hAnsi="Arial" w:cs="Arial"/>
          <w:szCs w:val="24"/>
        </w:rPr>
        <w:t xml:space="preserve"> </w:t>
      </w:r>
      <w:r w:rsidRPr="006F52D5">
        <w:rPr>
          <w:rFonts w:ascii="Arial" w:hAnsi="Arial" w:cs="Arial"/>
          <w:szCs w:val="24"/>
        </w:rPr>
        <w:t>Therefore, there are no expected overhead costs for completing the information collection.</w:t>
      </w:r>
      <w:bookmarkStart w:id="1" w:name="_Hlk147816285"/>
      <w:r w:rsidRPr="006F52D5" w:rsidR="000B0E17">
        <w:rPr>
          <w:rFonts w:ascii="Arial" w:hAnsi="Arial" w:cs="Arial"/>
          <w:szCs w:val="24"/>
        </w:rPr>
        <w:t xml:space="preserve"> </w:t>
      </w:r>
      <w:r w:rsidR="000760FD">
        <w:rPr>
          <w:rFonts w:ascii="Arial" w:hAnsi="Arial" w:cs="Arial"/>
          <w:szCs w:val="24"/>
        </w:rPr>
        <w:t xml:space="preserve"> </w:t>
      </w:r>
      <w:r w:rsidRPr="006F52D5">
        <w:rPr>
          <w:rFonts w:ascii="Arial" w:hAnsi="Arial" w:cs="Arial"/>
          <w:szCs w:val="24"/>
        </w:rPr>
        <w:t xml:space="preserve">VBA estimates </w:t>
      </w:r>
      <w:bookmarkStart w:id="2" w:name="_Hlk147816740"/>
      <w:r w:rsidRPr="006F52D5">
        <w:rPr>
          <w:rFonts w:ascii="Arial" w:hAnsi="Arial" w:cs="Arial"/>
          <w:szCs w:val="24"/>
        </w:rPr>
        <w:t xml:space="preserve">the total cost to all respondents to be </w:t>
      </w:r>
      <w:r w:rsidRPr="00213592">
        <w:rPr>
          <w:rFonts w:ascii="Arial" w:hAnsi="Arial" w:cs="Arial"/>
          <w:szCs w:val="24"/>
        </w:rPr>
        <w:t>$</w:t>
      </w:r>
      <w:r w:rsidRPr="00213592" w:rsidR="0099301E">
        <w:rPr>
          <w:rFonts w:ascii="Arial" w:hAnsi="Arial" w:cs="Arial"/>
          <w:szCs w:val="24"/>
        </w:rPr>
        <w:t>140,209.38</w:t>
      </w:r>
      <w:r w:rsidRPr="006F52D5" w:rsidR="009D3CB0">
        <w:rPr>
          <w:rFonts w:ascii="Arial" w:hAnsi="Arial" w:cs="Arial"/>
          <w:szCs w:val="24"/>
        </w:rPr>
        <w:t xml:space="preserve"> </w:t>
      </w:r>
      <w:r w:rsidRPr="006F52D5" w:rsidR="00C179B7">
        <w:rPr>
          <w:rFonts w:ascii="Arial" w:hAnsi="Arial" w:cs="Arial"/>
          <w:szCs w:val="24"/>
        </w:rPr>
        <w:t xml:space="preserve"> (</w:t>
      </w:r>
      <w:r w:rsidR="0099301E">
        <w:rPr>
          <w:rFonts w:ascii="Arial" w:hAnsi="Arial" w:cs="Arial"/>
          <w:szCs w:val="24"/>
        </w:rPr>
        <w:t>4,293</w:t>
      </w:r>
      <w:r w:rsidRPr="006F52D5">
        <w:rPr>
          <w:rFonts w:ascii="Arial" w:hAnsi="Arial" w:cs="Arial"/>
          <w:szCs w:val="24"/>
        </w:rPr>
        <w:t xml:space="preserve"> burden hours x $</w:t>
      </w:r>
      <w:r w:rsidRPr="006F52D5" w:rsidR="0078625C">
        <w:rPr>
          <w:rFonts w:ascii="Arial" w:hAnsi="Arial" w:cs="Arial"/>
          <w:szCs w:val="24"/>
        </w:rPr>
        <w:t>32.66</w:t>
      </w:r>
      <w:r w:rsidRPr="006F52D5">
        <w:rPr>
          <w:rFonts w:ascii="Arial" w:hAnsi="Arial" w:cs="Arial"/>
          <w:szCs w:val="24"/>
        </w:rPr>
        <w:t xml:space="preserve"> per hour).</w:t>
      </w:r>
      <w:bookmarkEnd w:id="1"/>
      <w:bookmarkEnd w:id="2"/>
    </w:p>
    <w:p w:rsidR="002F68E9" w:rsidRPr="006F52D5" w:rsidP="006F52D5" w14:paraId="37CF392E" w14:textId="77777777">
      <w:pPr>
        <w:tabs>
          <w:tab w:val="left" w:pos="480"/>
          <w:tab w:val="left" w:pos="8640"/>
          <w:tab w:val="left" w:pos="8730"/>
        </w:tabs>
        <w:rPr>
          <w:rFonts w:ascii="Arial" w:hAnsi="Arial" w:cs="Arial"/>
          <w:szCs w:val="24"/>
        </w:rPr>
      </w:pPr>
    </w:p>
    <w:p w:rsidR="00A23DF4" w:rsidRPr="006F52D5" w:rsidP="006F52D5" w14:paraId="6F735EEB" w14:textId="77777777">
      <w:pPr>
        <w:pStyle w:val="Heading2"/>
        <w:tabs>
          <w:tab w:val="left" w:pos="8730"/>
        </w:tabs>
        <w:rPr>
          <w:rFonts w:ascii="Arial" w:hAnsi="Arial" w:cs="Arial"/>
          <w:szCs w:val="24"/>
        </w:rPr>
      </w:pPr>
      <w:r w:rsidRPr="006F52D5">
        <w:rPr>
          <w:rFonts w:ascii="Arial" w:hAnsi="Arial" w:cs="Arial"/>
          <w:szCs w:val="24"/>
        </w:rPr>
        <w:t>13.</w:t>
      </w:r>
      <w:r w:rsidRPr="006F52D5">
        <w:rPr>
          <w:rFonts w:ascii="Arial" w:hAnsi="Arial" w:cs="Arial"/>
          <w:szCs w:val="24"/>
        </w:rPr>
        <w:tab/>
        <w:t>Provide an estimate of the total annual cost burden to respondents or record-keepers resulting from the collection of information.  (Do not include the cost of any hour burden shown in Items 12 and 14).</w:t>
      </w:r>
    </w:p>
    <w:p w:rsidR="00C179B7" w:rsidRPr="006F52D5" w:rsidP="006F52D5" w14:paraId="492EC302" w14:textId="3CAD3E20">
      <w:pPr>
        <w:tabs>
          <w:tab w:val="left" w:pos="480"/>
          <w:tab w:val="left" w:pos="8640"/>
          <w:tab w:val="left" w:pos="8730"/>
        </w:tabs>
        <w:rPr>
          <w:rFonts w:ascii="Arial" w:hAnsi="Arial" w:cs="Arial"/>
          <w:szCs w:val="24"/>
        </w:rPr>
      </w:pPr>
      <w:r w:rsidRPr="006F52D5">
        <w:rPr>
          <w:rFonts w:ascii="Arial" w:hAnsi="Arial" w:cs="Arial"/>
          <w:szCs w:val="24"/>
        </w:rPr>
        <w:t>This submission does not involve any recordkeeping costs.</w:t>
      </w:r>
    </w:p>
    <w:p w:rsidR="006D1313" w:rsidRPr="006F52D5" w:rsidP="006F52D5" w14:paraId="5D352445" w14:textId="77777777">
      <w:pPr>
        <w:tabs>
          <w:tab w:val="left" w:pos="480"/>
          <w:tab w:val="left" w:pos="8640"/>
          <w:tab w:val="left" w:pos="8730"/>
        </w:tabs>
        <w:rPr>
          <w:rFonts w:ascii="Arial" w:hAnsi="Arial" w:cs="Arial"/>
          <w:szCs w:val="24"/>
        </w:rPr>
      </w:pPr>
    </w:p>
    <w:p w:rsidR="00A23DF4" w:rsidRPr="006F52D5" w:rsidP="006F52D5" w14:paraId="0F9ABC07" w14:textId="77777777">
      <w:pPr>
        <w:pStyle w:val="Heading2"/>
        <w:tabs>
          <w:tab w:val="left" w:pos="8730"/>
        </w:tabs>
        <w:rPr>
          <w:rFonts w:ascii="Arial" w:hAnsi="Arial" w:cs="Arial"/>
          <w:szCs w:val="24"/>
        </w:rPr>
      </w:pPr>
      <w:r w:rsidRPr="006F52D5">
        <w:rPr>
          <w:rFonts w:ascii="Arial" w:hAnsi="Arial" w:cs="Arial"/>
          <w:szCs w:val="24"/>
        </w:rPr>
        <w:t>14.</w:t>
      </w:r>
      <w:r w:rsidRPr="006F52D5">
        <w:rPr>
          <w:rFonts w:ascii="Arial" w:hAnsi="Arial" w:cs="Arial"/>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F68E9" w:rsidRPr="006F52D5" w:rsidP="006F52D5" w14:paraId="24ED4F5B" w14:textId="0B65157A">
      <w:pPr>
        <w:tabs>
          <w:tab w:val="left" w:pos="480"/>
          <w:tab w:val="left" w:pos="8640"/>
          <w:tab w:val="left" w:pos="8730"/>
        </w:tabs>
        <w:rPr>
          <w:rFonts w:ascii="Arial" w:hAnsi="Arial" w:cs="Arial"/>
          <w:szCs w:val="24"/>
        </w:rPr>
      </w:pPr>
      <w:r w:rsidRPr="006F52D5">
        <w:rPr>
          <w:rFonts w:ascii="Arial" w:hAnsi="Arial" w:cs="Arial"/>
          <w:szCs w:val="24"/>
        </w:rPr>
        <w:t>Estimated Costs to the Federal Government:</w:t>
      </w:r>
    </w:p>
    <w:p w:rsidR="00960C51" w:rsidRPr="006F52D5" w:rsidP="006F52D5" w14:paraId="2ECB25E6" w14:textId="77777777">
      <w:pPr>
        <w:tabs>
          <w:tab w:val="left" w:pos="480"/>
          <w:tab w:val="right" w:pos="4680"/>
          <w:tab w:val="left" w:pos="8640"/>
          <w:tab w:val="left" w:pos="8730"/>
        </w:tabs>
        <w:rPr>
          <w:rFonts w:ascii="Arial" w:hAnsi="Arial" w:cs="Arial"/>
          <w:szCs w:val="24"/>
          <w:highlight w:val="yellow"/>
        </w:rPr>
      </w:pPr>
    </w:p>
    <w:tbl>
      <w:tblPr>
        <w:tblpPr w:leftFromText="180" w:rightFromText="180" w:vertAnchor="text" w:horzAnchor="page" w:tblpX="1853" w:tblpY="-129"/>
        <w:tblW w:w="8298" w:type="dxa"/>
        <w:tblLayout w:type="fixed"/>
        <w:tblLook w:val="04A0"/>
      </w:tblPr>
      <w:tblGrid>
        <w:gridCol w:w="885"/>
        <w:gridCol w:w="710"/>
        <w:gridCol w:w="1550"/>
        <w:gridCol w:w="1000"/>
        <w:gridCol w:w="1334"/>
        <w:gridCol w:w="1458"/>
        <w:gridCol w:w="1361"/>
      </w:tblGrid>
      <w:tr w14:paraId="0C8489BB" w14:textId="77777777" w:rsidTr="000B0E17">
        <w:tblPrEx>
          <w:tblW w:w="8298" w:type="dxa"/>
          <w:tblLayout w:type="fixed"/>
          <w:tblLook w:val="04A0"/>
        </w:tblPrEx>
        <w:trPr>
          <w:trHeight w:val="492"/>
        </w:trPr>
        <w:tc>
          <w:tcPr>
            <w:tcW w:w="885" w:type="dxa"/>
            <w:tcBorders>
              <w:top w:val="single" w:sz="4" w:space="0" w:color="auto"/>
              <w:left w:val="single" w:sz="4" w:space="0" w:color="auto"/>
              <w:bottom w:val="single" w:sz="4" w:space="0" w:color="auto"/>
              <w:right w:val="single" w:sz="4" w:space="0" w:color="auto"/>
            </w:tcBorders>
            <w:vAlign w:val="bottom"/>
            <w:hideMark/>
          </w:tcPr>
          <w:p w:rsidR="00A25B55" w:rsidRPr="006F52D5" w:rsidP="006F52D5" w14:paraId="58CEFF8D" w14:textId="77777777">
            <w:pPr>
              <w:tabs>
                <w:tab w:val="left" w:pos="8640"/>
                <w:tab w:val="left" w:pos="8730"/>
              </w:tabs>
              <w:rPr>
                <w:rFonts w:ascii="Arial" w:hAnsi="Arial" w:cs="Arial"/>
                <w:color w:val="000000"/>
                <w:szCs w:val="24"/>
              </w:rPr>
            </w:pPr>
            <w:r w:rsidRPr="006F52D5">
              <w:rPr>
                <w:rFonts w:ascii="Arial" w:hAnsi="Arial" w:cs="Arial"/>
                <w:color w:val="000000"/>
                <w:szCs w:val="24"/>
              </w:rPr>
              <w:t>Grade</w:t>
            </w:r>
          </w:p>
        </w:tc>
        <w:tc>
          <w:tcPr>
            <w:tcW w:w="710" w:type="dxa"/>
            <w:tcBorders>
              <w:top w:val="single" w:sz="4" w:space="0" w:color="auto"/>
              <w:left w:val="nil"/>
              <w:bottom w:val="single" w:sz="4" w:space="0" w:color="auto"/>
              <w:right w:val="single" w:sz="4" w:space="0" w:color="auto"/>
            </w:tcBorders>
            <w:vAlign w:val="bottom"/>
            <w:hideMark/>
          </w:tcPr>
          <w:p w:rsidR="00A25B55" w:rsidRPr="006F52D5" w:rsidP="006F52D5" w14:paraId="182EA6C2" w14:textId="77777777">
            <w:pPr>
              <w:tabs>
                <w:tab w:val="left" w:pos="8640"/>
                <w:tab w:val="left" w:pos="8730"/>
              </w:tabs>
              <w:rPr>
                <w:rFonts w:ascii="Arial" w:hAnsi="Arial" w:cs="Arial"/>
                <w:color w:val="000000"/>
                <w:szCs w:val="24"/>
              </w:rPr>
            </w:pPr>
            <w:r w:rsidRPr="006F52D5">
              <w:rPr>
                <w:rFonts w:ascii="Arial" w:hAnsi="Arial" w:cs="Arial"/>
                <w:color w:val="000000"/>
                <w:szCs w:val="24"/>
              </w:rPr>
              <w:t>Step</w:t>
            </w:r>
          </w:p>
        </w:tc>
        <w:tc>
          <w:tcPr>
            <w:tcW w:w="1550" w:type="dxa"/>
            <w:tcBorders>
              <w:top w:val="single" w:sz="4" w:space="0" w:color="auto"/>
              <w:left w:val="nil"/>
              <w:bottom w:val="single" w:sz="4" w:space="0" w:color="auto"/>
              <w:right w:val="single" w:sz="4" w:space="0" w:color="auto"/>
            </w:tcBorders>
            <w:vAlign w:val="bottom"/>
            <w:hideMark/>
          </w:tcPr>
          <w:p w:rsidR="00A25B55" w:rsidRPr="006F52D5" w:rsidP="006F52D5" w14:paraId="50C00E7B" w14:textId="22A30A16">
            <w:pPr>
              <w:tabs>
                <w:tab w:val="left" w:pos="8640"/>
                <w:tab w:val="left" w:pos="8730"/>
              </w:tabs>
              <w:rPr>
                <w:rFonts w:ascii="Arial" w:hAnsi="Arial" w:cs="Arial"/>
                <w:color w:val="000000"/>
                <w:szCs w:val="24"/>
              </w:rPr>
            </w:pPr>
            <w:r w:rsidRPr="006F52D5">
              <w:rPr>
                <w:rFonts w:ascii="Arial" w:hAnsi="Arial" w:cs="Arial"/>
                <w:color w:val="000000"/>
                <w:szCs w:val="24"/>
              </w:rPr>
              <w:t>Burden Time</w:t>
            </w:r>
            <w:r w:rsidRPr="006F52D5" w:rsidR="000B0E17">
              <w:rPr>
                <w:rFonts w:ascii="Arial" w:hAnsi="Arial" w:cs="Arial"/>
                <w:color w:val="000000"/>
                <w:szCs w:val="24"/>
              </w:rPr>
              <w:t xml:space="preserve"> (Minutes)</w:t>
            </w:r>
          </w:p>
        </w:tc>
        <w:tc>
          <w:tcPr>
            <w:tcW w:w="1000" w:type="dxa"/>
            <w:tcBorders>
              <w:top w:val="single" w:sz="4" w:space="0" w:color="auto"/>
              <w:left w:val="nil"/>
              <w:bottom w:val="single" w:sz="4" w:space="0" w:color="auto"/>
              <w:right w:val="single" w:sz="4" w:space="0" w:color="auto"/>
            </w:tcBorders>
            <w:vAlign w:val="bottom"/>
            <w:hideMark/>
          </w:tcPr>
          <w:p w:rsidR="00A25B55" w:rsidRPr="006F52D5" w:rsidP="006F52D5" w14:paraId="72F872C0" w14:textId="77777777">
            <w:pPr>
              <w:tabs>
                <w:tab w:val="left" w:pos="8640"/>
                <w:tab w:val="left" w:pos="8730"/>
              </w:tabs>
              <w:rPr>
                <w:rFonts w:ascii="Arial" w:hAnsi="Arial" w:cs="Arial"/>
                <w:color w:val="000000"/>
                <w:szCs w:val="24"/>
              </w:rPr>
            </w:pPr>
            <w:r w:rsidRPr="006F52D5">
              <w:rPr>
                <w:rFonts w:ascii="Arial" w:hAnsi="Arial" w:cs="Arial"/>
                <w:color w:val="000000"/>
                <w:szCs w:val="24"/>
              </w:rPr>
              <w:t>Hourly Rate</w:t>
            </w:r>
          </w:p>
        </w:tc>
        <w:tc>
          <w:tcPr>
            <w:tcW w:w="1334" w:type="dxa"/>
            <w:tcBorders>
              <w:top w:val="single" w:sz="4" w:space="0" w:color="auto"/>
              <w:left w:val="nil"/>
              <w:bottom w:val="single" w:sz="4" w:space="0" w:color="auto"/>
              <w:right w:val="single" w:sz="4" w:space="0" w:color="auto"/>
            </w:tcBorders>
            <w:vAlign w:val="bottom"/>
            <w:hideMark/>
          </w:tcPr>
          <w:p w:rsidR="00A25B55" w:rsidRPr="006F52D5" w:rsidP="006F52D5" w14:paraId="4057296F" w14:textId="77777777">
            <w:pPr>
              <w:tabs>
                <w:tab w:val="left" w:pos="8640"/>
                <w:tab w:val="left" w:pos="8730"/>
              </w:tabs>
              <w:rPr>
                <w:rFonts w:ascii="Arial" w:hAnsi="Arial" w:cs="Arial"/>
                <w:color w:val="000000"/>
                <w:szCs w:val="24"/>
              </w:rPr>
            </w:pPr>
            <w:r w:rsidRPr="006F52D5">
              <w:rPr>
                <w:rFonts w:ascii="Arial" w:hAnsi="Arial" w:cs="Arial"/>
                <w:color w:val="000000"/>
                <w:szCs w:val="24"/>
              </w:rPr>
              <w:t xml:space="preserve"> Cost Per Response </w:t>
            </w:r>
          </w:p>
        </w:tc>
        <w:tc>
          <w:tcPr>
            <w:tcW w:w="1458" w:type="dxa"/>
            <w:tcBorders>
              <w:top w:val="single" w:sz="4" w:space="0" w:color="auto"/>
              <w:left w:val="nil"/>
              <w:bottom w:val="single" w:sz="4" w:space="0" w:color="auto"/>
              <w:right w:val="single" w:sz="4" w:space="0" w:color="auto"/>
            </w:tcBorders>
            <w:vAlign w:val="bottom"/>
            <w:hideMark/>
          </w:tcPr>
          <w:p w:rsidR="00A25B55" w:rsidRPr="006F52D5" w:rsidP="006F52D5" w14:paraId="6ADD6090" w14:textId="77777777">
            <w:pPr>
              <w:tabs>
                <w:tab w:val="left" w:pos="8640"/>
                <w:tab w:val="left" w:pos="8730"/>
              </w:tabs>
              <w:rPr>
                <w:rFonts w:ascii="Arial" w:hAnsi="Arial" w:cs="Arial"/>
                <w:color w:val="000000"/>
                <w:szCs w:val="24"/>
              </w:rPr>
            </w:pPr>
            <w:r w:rsidRPr="006F52D5">
              <w:rPr>
                <w:rFonts w:ascii="Arial" w:hAnsi="Arial" w:cs="Arial"/>
                <w:color w:val="000000"/>
                <w:szCs w:val="24"/>
              </w:rPr>
              <w:t>Total Responses</w:t>
            </w:r>
          </w:p>
        </w:tc>
        <w:tc>
          <w:tcPr>
            <w:tcW w:w="1361" w:type="dxa"/>
            <w:tcBorders>
              <w:top w:val="single" w:sz="4" w:space="0" w:color="auto"/>
              <w:left w:val="nil"/>
              <w:bottom w:val="single" w:sz="4" w:space="0" w:color="auto"/>
              <w:right w:val="single" w:sz="4" w:space="0" w:color="auto"/>
            </w:tcBorders>
            <w:vAlign w:val="bottom"/>
            <w:hideMark/>
          </w:tcPr>
          <w:p w:rsidR="00A25B55" w:rsidRPr="006F52D5" w:rsidP="006F52D5" w14:paraId="49CE5AF7" w14:textId="77777777">
            <w:pPr>
              <w:tabs>
                <w:tab w:val="left" w:pos="8640"/>
                <w:tab w:val="left" w:pos="8730"/>
              </w:tabs>
              <w:rPr>
                <w:rFonts w:ascii="Arial" w:hAnsi="Arial" w:cs="Arial"/>
                <w:color w:val="000000"/>
                <w:szCs w:val="24"/>
              </w:rPr>
            </w:pPr>
            <w:r w:rsidRPr="006F52D5">
              <w:rPr>
                <w:rFonts w:ascii="Arial" w:hAnsi="Arial" w:cs="Arial"/>
                <w:color w:val="000000"/>
                <w:szCs w:val="24"/>
              </w:rPr>
              <w:t>Total</w:t>
            </w:r>
          </w:p>
        </w:tc>
      </w:tr>
      <w:tr w14:paraId="52003B03" w14:textId="77777777" w:rsidTr="000B0E17">
        <w:tblPrEx>
          <w:tblW w:w="8298" w:type="dxa"/>
          <w:tblLayout w:type="fixed"/>
          <w:tblLook w:val="04A0"/>
        </w:tblPrEx>
        <w:trPr>
          <w:trHeight w:val="288"/>
        </w:trPr>
        <w:tc>
          <w:tcPr>
            <w:tcW w:w="885" w:type="dxa"/>
            <w:tcBorders>
              <w:top w:val="nil"/>
              <w:left w:val="single" w:sz="4" w:space="0" w:color="auto"/>
              <w:bottom w:val="single" w:sz="4" w:space="0" w:color="auto"/>
              <w:right w:val="single" w:sz="4" w:space="0" w:color="auto"/>
            </w:tcBorders>
            <w:vAlign w:val="bottom"/>
            <w:hideMark/>
          </w:tcPr>
          <w:p w:rsidR="00A25B55" w:rsidRPr="006F52D5" w:rsidP="006F52D5" w14:paraId="53A46FCC" w14:textId="2162F5DC">
            <w:pPr>
              <w:tabs>
                <w:tab w:val="left" w:pos="8640"/>
                <w:tab w:val="left" w:pos="8730"/>
              </w:tabs>
              <w:rPr>
                <w:rFonts w:ascii="Arial" w:hAnsi="Arial" w:cs="Arial"/>
                <w:color w:val="000000"/>
                <w:szCs w:val="24"/>
              </w:rPr>
            </w:pPr>
            <w:r w:rsidRPr="006F52D5">
              <w:rPr>
                <w:rFonts w:ascii="Arial" w:hAnsi="Arial" w:cs="Arial"/>
                <w:color w:val="000000"/>
                <w:szCs w:val="24"/>
              </w:rPr>
              <w:t>12</w:t>
            </w:r>
          </w:p>
        </w:tc>
        <w:tc>
          <w:tcPr>
            <w:tcW w:w="710" w:type="dxa"/>
            <w:tcBorders>
              <w:top w:val="nil"/>
              <w:left w:val="nil"/>
              <w:bottom w:val="single" w:sz="4" w:space="0" w:color="auto"/>
              <w:right w:val="single" w:sz="4" w:space="0" w:color="auto"/>
            </w:tcBorders>
            <w:vAlign w:val="bottom"/>
            <w:hideMark/>
          </w:tcPr>
          <w:p w:rsidR="00A25B55" w:rsidRPr="006F52D5" w:rsidP="006F52D5" w14:paraId="6661CD08" w14:textId="0FEA7013">
            <w:pPr>
              <w:tabs>
                <w:tab w:val="left" w:pos="8640"/>
                <w:tab w:val="left" w:pos="8730"/>
              </w:tabs>
              <w:rPr>
                <w:rFonts w:ascii="Arial" w:hAnsi="Arial" w:cs="Arial"/>
                <w:color w:val="000000"/>
                <w:szCs w:val="24"/>
              </w:rPr>
            </w:pPr>
            <w:r w:rsidRPr="006F52D5">
              <w:rPr>
                <w:rFonts w:ascii="Arial" w:hAnsi="Arial" w:cs="Arial"/>
                <w:color w:val="000000"/>
                <w:szCs w:val="24"/>
              </w:rPr>
              <w:t>5</w:t>
            </w:r>
          </w:p>
        </w:tc>
        <w:tc>
          <w:tcPr>
            <w:tcW w:w="1550" w:type="dxa"/>
            <w:tcBorders>
              <w:top w:val="nil"/>
              <w:left w:val="nil"/>
              <w:bottom w:val="single" w:sz="4" w:space="0" w:color="auto"/>
              <w:right w:val="single" w:sz="4" w:space="0" w:color="auto"/>
            </w:tcBorders>
            <w:vAlign w:val="bottom"/>
            <w:hideMark/>
          </w:tcPr>
          <w:p w:rsidR="00A25B55" w:rsidRPr="006F52D5" w:rsidP="006F52D5" w14:paraId="5103A9A3" w14:textId="0CBF4419">
            <w:pPr>
              <w:tabs>
                <w:tab w:val="left" w:pos="8640"/>
                <w:tab w:val="left" w:pos="8730"/>
              </w:tabs>
              <w:rPr>
                <w:rFonts w:ascii="Arial" w:hAnsi="Arial" w:cs="Arial"/>
                <w:color w:val="000000"/>
                <w:szCs w:val="24"/>
              </w:rPr>
            </w:pPr>
            <w:r w:rsidRPr="006F52D5">
              <w:rPr>
                <w:rFonts w:ascii="Arial" w:hAnsi="Arial" w:cs="Arial"/>
                <w:color w:val="000000"/>
                <w:szCs w:val="24"/>
              </w:rPr>
              <w:t>1</w:t>
            </w:r>
            <w:r w:rsidRPr="006F52D5" w:rsidR="00C179B7">
              <w:rPr>
                <w:rFonts w:ascii="Arial" w:hAnsi="Arial" w:cs="Arial"/>
                <w:color w:val="000000"/>
                <w:szCs w:val="24"/>
              </w:rPr>
              <w:t>0</w:t>
            </w:r>
            <w:r w:rsidR="00CD3970">
              <w:rPr>
                <w:rFonts w:ascii="Arial" w:hAnsi="Arial" w:cs="Arial"/>
                <w:color w:val="000000"/>
                <w:szCs w:val="24"/>
              </w:rPr>
              <w:t xml:space="preserve"> </w:t>
            </w:r>
            <w:r w:rsidRPr="006F52D5" w:rsidR="00CE5B1E">
              <w:rPr>
                <w:rFonts w:ascii="Arial" w:hAnsi="Arial" w:cs="Arial"/>
                <w:color w:val="000000"/>
                <w:szCs w:val="24"/>
              </w:rPr>
              <w:t>min</w:t>
            </w:r>
            <w:r w:rsidRPr="006F52D5" w:rsidR="000B0E17">
              <w:rPr>
                <w:rFonts w:ascii="Arial" w:hAnsi="Arial" w:cs="Arial"/>
                <w:color w:val="000000"/>
                <w:szCs w:val="24"/>
              </w:rPr>
              <w:t xml:space="preserve"> </w:t>
            </w:r>
            <w:r w:rsidRPr="006F52D5" w:rsidR="00BA0F7E">
              <w:rPr>
                <w:rFonts w:ascii="Arial" w:hAnsi="Arial" w:cs="Arial"/>
                <w:color w:val="000000"/>
                <w:szCs w:val="24"/>
              </w:rPr>
              <w:t>(.17)</w:t>
            </w:r>
          </w:p>
        </w:tc>
        <w:tc>
          <w:tcPr>
            <w:tcW w:w="1000" w:type="dxa"/>
            <w:tcBorders>
              <w:top w:val="nil"/>
              <w:left w:val="nil"/>
              <w:bottom w:val="single" w:sz="4" w:space="0" w:color="auto"/>
              <w:right w:val="single" w:sz="4" w:space="0" w:color="auto"/>
            </w:tcBorders>
            <w:vAlign w:val="bottom"/>
            <w:hideMark/>
          </w:tcPr>
          <w:p w:rsidR="00A25B55" w:rsidRPr="006F52D5" w:rsidP="000760FD" w14:paraId="148FA41D" w14:textId="5DE705EF">
            <w:pPr>
              <w:tabs>
                <w:tab w:val="left" w:pos="8640"/>
                <w:tab w:val="left" w:pos="8730"/>
              </w:tabs>
              <w:jc w:val="center"/>
              <w:rPr>
                <w:rFonts w:ascii="Arial" w:hAnsi="Arial" w:cs="Arial"/>
                <w:color w:val="000000"/>
                <w:szCs w:val="24"/>
              </w:rPr>
            </w:pPr>
            <w:r w:rsidRPr="006F52D5">
              <w:rPr>
                <w:rFonts w:ascii="Arial" w:hAnsi="Arial" w:cs="Arial"/>
                <w:color w:val="000000"/>
                <w:szCs w:val="24"/>
              </w:rPr>
              <w:t>$</w:t>
            </w:r>
            <w:r w:rsidRPr="006F52D5" w:rsidR="00DB2F7A">
              <w:rPr>
                <w:rFonts w:ascii="Arial" w:hAnsi="Arial" w:cs="Arial"/>
                <w:color w:val="000000"/>
                <w:szCs w:val="24"/>
              </w:rPr>
              <w:t>55.</w:t>
            </w:r>
            <w:r w:rsidR="00E1021C">
              <w:rPr>
                <w:rFonts w:ascii="Arial" w:hAnsi="Arial" w:cs="Arial"/>
                <w:color w:val="000000"/>
                <w:szCs w:val="24"/>
              </w:rPr>
              <w:t>62</w:t>
            </w:r>
          </w:p>
        </w:tc>
        <w:tc>
          <w:tcPr>
            <w:tcW w:w="1334" w:type="dxa"/>
            <w:tcBorders>
              <w:top w:val="nil"/>
              <w:left w:val="nil"/>
              <w:bottom w:val="single" w:sz="4" w:space="0" w:color="auto"/>
              <w:right w:val="single" w:sz="4" w:space="0" w:color="auto"/>
            </w:tcBorders>
            <w:vAlign w:val="bottom"/>
            <w:hideMark/>
          </w:tcPr>
          <w:p w:rsidR="00A25B55" w:rsidRPr="006F52D5" w:rsidP="000760FD" w14:paraId="6597B477" w14:textId="2AF022D8">
            <w:pPr>
              <w:tabs>
                <w:tab w:val="left" w:pos="8640"/>
                <w:tab w:val="left" w:pos="8730"/>
              </w:tabs>
              <w:jc w:val="center"/>
              <w:rPr>
                <w:rFonts w:ascii="Arial" w:hAnsi="Arial" w:cs="Arial"/>
                <w:color w:val="000000"/>
                <w:szCs w:val="24"/>
              </w:rPr>
            </w:pPr>
            <w:r w:rsidRPr="006F52D5">
              <w:rPr>
                <w:rFonts w:ascii="Arial" w:hAnsi="Arial" w:cs="Arial"/>
                <w:color w:val="000000"/>
                <w:szCs w:val="24"/>
              </w:rPr>
              <w:t>$</w:t>
            </w:r>
            <w:r w:rsidRPr="006F52D5" w:rsidR="009D22DF">
              <w:rPr>
                <w:rFonts w:ascii="Arial" w:hAnsi="Arial" w:cs="Arial"/>
                <w:color w:val="000000"/>
                <w:szCs w:val="24"/>
              </w:rPr>
              <w:t>9.</w:t>
            </w:r>
            <w:r w:rsidR="00E1021C">
              <w:rPr>
                <w:rFonts w:ascii="Arial" w:hAnsi="Arial" w:cs="Arial"/>
                <w:color w:val="000000"/>
                <w:szCs w:val="24"/>
              </w:rPr>
              <w:t>45</w:t>
            </w:r>
          </w:p>
        </w:tc>
        <w:tc>
          <w:tcPr>
            <w:tcW w:w="1458" w:type="dxa"/>
            <w:tcBorders>
              <w:top w:val="nil"/>
              <w:left w:val="nil"/>
              <w:bottom w:val="single" w:sz="4" w:space="0" w:color="auto"/>
              <w:right w:val="single" w:sz="4" w:space="0" w:color="auto"/>
            </w:tcBorders>
            <w:vAlign w:val="bottom"/>
            <w:hideMark/>
          </w:tcPr>
          <w:p w:rsidR="00A25B55" w:rsidRPr="006F52D5" w:rsidP="000760FD" w14:paraId="07F32176" w14:textId="202FB1C3">
            <w:pPr>
              <w:tabs>
                <w:tab w:val="left" w:pos="8640"/>
                <w:tab w:val="left" w:pos="8730"/>
              </w:tabs>
              <w:jc w:val="center"/>
              <w:rPr>
                <w:rFonts w:ascii="Arial" w:hAnsi="Arial" w:cs="Arial"/>
                <w:color w:val="000000"/>
                <w:szCs w:val="24"/>
              </w:rPr>
            </w:pPr>
            <w:r w:rsidRPr="006F52D5">
              <w:rPr>
                <w:rFonts w:ascii="Arial" w:hAnsi="Arial" w:cs="Arial"/>
                <w:color w:val="000000"/>
                <w:szCs w:val="24"/>
              </w:rPr>
              <w:t>11</w:t>
            </w:r>
            <w:r w:rsidRPr="006F52D5" w:rsidR="00CE5B1E">
              <w:rPr>
                <w:rFonts w:ascii="Arial" w:hAnsi="Arial" w:cs="Arial"/>
                <w:color w:val="000000"/>
                <w:szCs w:val="24"/>
              </w:rPr>
              <w:t>,</w:t>
            </w:r>
            <w:r w:rsidRPr="006F52D5" w:rsidR="009D22DF">
              <w:rPr>
                <w:rFonts w:ascii="Arial" w:hAnsi="Arial" w:cs="Arial"/>
                <w:color w:val="000000"/>
                <w:szCs w:val="24"/>
              </w:rPr>
              <w:t>2</w:t>
            </w:r>
            <w:r w:rsidRPr="006F52D5" w:rsidR="00CE5B1E">
              <w:rPr>
                <w:rFonts w:ascii="Arial" w:hAnsi="Arial" w:cs="Arial"/>
                <w:color w:val="000000"/>
                <w:szCs w:val="24"/>
              </w:rPr>
              <w:t>00</w:t>
            </w:r>
          </w:p>
        </w:tc>
        <w:tc>
          <w:tcPr>
            <w:tcW w:w="1361" w:type="dxa"/>
            <w:tcBorders>
              <w:top w:val="nil"/>
              <w:left w:val="nil"/>
              <w:bottom w:val="single" w:sz="4" w:space="0" w:color="auto"/>
              <w:right w:val="single" w:sz="4" w:space="0" w:color="auto"/>
            </w:tcBorders>
            <w:vAlign w:val="bottom"/>
            <w:hideMark/>
          </w:tcPr>
          <w:p w:rsidR="00A25B55" w:rsidRPr="000760FD" w:rsidP="006F52D5" w14:paraId="15575262" w14:textId="19F57302">
            <w:pPr>
              <w:tabs>
                <w:tab w:val="left" w:pos="8640"/>
                <w:tab w:val="left" w:pos="8730"/>
              </w:tabs>
              <w:rPr>
                <w:rFonts w:ascii="Arial" w:hAnsi="Arial" w:cs="Arial"/>
                <w:color w:val="000000"/>
                <w:szCs w:val="24"/>
              </w:rPr>
            </w:pPr>
            <w:r w:rsidRPr="000760FD">
              <w:rPr>
                <w:rFonts w:ascii="Arial" w:hAnsi="Arial" w:cs="Arial"/>
                <w:color w:val="000000"/>
                <w:szCs w:val="24"/>
              </w:rPr>
              <w:t>$</w:t>
            </w:r>
            <w:r w:rsidRPr="000760FD" w:rsidR="009D22DF">
              <w:rPr>
                <w:rFonts w:ascii="Arial" w:hAnsi="Arial" w:cs="Arial"/>
                <w:color w:val="000000"/>
                <w:szCs w:val="24"/>
              </w:rPr>
              <w:t>10</w:t>
            </w:r>
            <w:r w:rsidR="00E1021C">
              <w:rPr>
                <w:rFonts w:ascii="Arial" w:hAnsi="Arial" w:cs="Arial"/>
                <w:color w:val="000000"/>
                <w:szCs w:val="24"/>
              </w:rPr>
              <w:t>5</w:t>
            </w:r>
            <w:r w:rsidRPr="000760FD" w:rsidR="009D22DF">
              <w:rPr>
                <w:rFonts w:ascii="Arial" w:hAnsi="Arial" w:cs="Arial"/>
                <w:color w:val="000000"/>
                <w:szCs w:val="24"/>
              </w:rPr>
              <w:t>,8</w:t>
            </w:r>
            <w:r w:rsidR="00E1021C">
              <w:rPr>
                <w:rFonts w:ascii="Arial" w:hAnsi="Arial" w:cs="Arial"/>
                <w:color w:val="000000"/>
                <w:szCs w:val="24"/>
              </w:rPr>
              <w:t>40</w:t>
            </w:r>
          </w:p>
        </w:tc>
      </w:tr>
      <w:tr w14:paraId="105402C9" w14:textId="77777777" w:rsidTr="000B0E17">
        <w:tblPrEx>
          <w:tblW w:w="8298" w:type="dxa"/>
          <w:tblLayout w:type="fixed"/>
          <w:tblLook w:val="04A0"/>
        </w:tblPrEx>
        <w:trPr>
          <w:trHeight w:val="288"/>
        </w:trPr>
        <w:tc>
          <w:tcPr>
            <w:tcW w:w="6937" w:type="dxa"/>
            <w:gridSpan w:val="6"/>
            <w:tcBorders>
              <w:top w:val="single" w:sz="4" w:space="0" w:color="auto"/>
              <w:left w:val="single" w:sz="4" w:space="0" w:color="auto"/>
              <w:bottom w:val="single" w:sz="4" w:space="0" w:color="auto"/>
              <w:right w:val="single" w:sz="4" w:space="0" w:color="auto"/>
            </w:tcBorders>
            <w:vAlign w:val="bottom"/>
            <w:hideMark/>
          </w:tcPr>
          <w:p w:rsidR="00A25B55" w:rsidRPr="006F52D5" w:rsidP="006F52D5" w14:paraId="6DE4D1E1" w14:textId="77777777">
            <w:pPr>
              <w:tabs>
                <w:tab w:val="left" w:pos="8640"/>
                <w:tab w:val="left" w:pos="8730"/>
              </w:tabs>
              <w:rPr>
                <w:rFonts w:ascii="Arial" w:hAnsi="Arial" w:cs="Arial"/>
                <w:color w:val="000000"/>
                <w:szCs w:val="24"/>
              </w:rPr>
            </w:pPr>
            <w:r w:rsidRPr="006F52D5">
              <w:rPr>
                <w:rFonts w:ascii="Arial" w:hAnsi="Arial" w:cs="Arial"/>
                <w:color w:val="000000"/>
                <w:szCs w:val="24"/>
              </w:rPr>
              <w:t>Overhead at 100% Salary</w:t>
            </w:r>
          </w:p>
        </w:tc>
        <w:tc>
          <w:tcPr>
            <w:tcW w:w="1361" w:type="dxa"/>
            <w:tcBorders>
              <w:top w:val="nil"/>
              <w:left w:val="nil"/>
              <w:bottom w:val="single" w:sz="4" w:space="0" w:color="auto"/>
              <w:right w:val="single" w:sz="4" w:space="0" w:color="auto"/>
            </w:tcBorders>
            <w:vAlign w:val="bottom"/>
            <w:hideMark/>
          </w:tcPr>
          <w:p w:rsidR="00A25B55" w:rsidRPr="006F52D5" w:rsidP="006F52D5" w14:paraId="7E54A53D" w14:textId="125C3231">
            <w:pPr>
              <w:tabs>
                <w:tab w:val="left" w:pos="8640"/>
                <w:tab w:val="left" w:pos="8730"/>
              </w:tabs>
              <w:rPr>
                <w:rFonts w:ascii="Arial" w:hAnsi="Arial" w:cs="Arial"/>
                <w:color w:val="000000"/>
                <w:szCs w:val="24"/>
              </w:rPr>
            </w:pPr>
            <w:r w:rsidRPr="006F52D5">
              <w:rPr>
                <w:rFonts w:ascii="Arial" w:hAnsi="Arial" w:cs="Arial"/>
                <w:color w:val="000000"/>
                <w:szCs w:val="24"/>
              </w:rPr>
              <w:t>$</w:t>
            </w:r>
            <w:r w:rsidRPr="006F52D5" w:rsidR="000D4E30">
              <w:rPr>
                <w:rFonts w:ascii="Arial" w:hAnsi="Arial" w:cs="Arial"/>
                <w:color w:val="000000"/>
                <w:szCs w:val="24"/>
              </w:rPr>
              <w:t>0.00</w:t>
            </w:r>
          </w:p>
        </w:tc>
      </w:tr>
      <w:tr w14:paraId="4DDB66CE" w14:textId="77777777" w:rsidTr="000B0E17">
        <w:tblPrEx>
          <w:tblW w:w="8298" w:type="dxa"/>
          <w:tblLayout w:type="fixed"/>
          <w:tblLook w:val="04A0"/>
        </w:tblPrEx>
        <w:trPr>
          <w:trHeight w:val="587"/>
        </w:trPr>
        <w:tc>
          <w:tcPr>
            <w:tcW w:w="6937" w:type="dxa"/>
            <w:gridSpan w:val="6"/>
            <w:tcBorders>
              <w:top w:val="single" w:sz="4" w:space="0" w:color="auto"/>
              <w:left w:val="single" w:sz="4" w:space="0" w:color="auto"/>
              <w:bottom w:val="single" w:sz="4" w:space="0" w:color="auto"/>
              <w:right w:val="single" w:sz="4" w:space="0" w:color="auto"/>
            </w:tcBorders>
            <w:vAlign w:val="center"/>
            <w:hideMark/>
          </w:tcPr>
          <w:p w:rsidR="00A25B55" w:rsidRPr="006F52D5" w:rsidP="006F52D5" w14:paraId="557ADB21" w14:textId="06B3C731">
            <w:pPr>
              <w:tabs>
                <w:tab w:val="left" w:pos="480"/>
                <w:tab w:val="right" w:pos="4680"/>
                <w:tab w:val="left" w:pos="8640"/>
                <w:tab w:val="left" w:pos="8730"/>
              </w:tabs>
              <w:rPr>
                <w:rFonts w:ascii="Arial" w:hAnsi="Arial" w:cs="Arial"/>
                <w:b/>
                <w:szCs w:val="24"/>
              </w:rPr>
            </w:pPr>
            <w:r w:rsidRPr="006F52D5">
              <w:rPr>
                <w:rFonts w:ascii="Arial" w:hAnsi="Arial" w:cs="Arial"/>
                <w:b/>
                <w:szCs w:val="24"/>
              </w:rPr>
              <w:t xml:space="preserve">Overhead costs are 100% of salary and are </w:t>
            </w:r>
            <w:r w:rsidRPr="006F52D5" w:rsidR="00E85B8D">
              <w:rPr>
                <w:rFonts w:ascii="Arial" w:hAnsi="Arial" w:cs="Arial"/>
                <w:b/>
                <w:szCs w:val="24"/>
              </w:rPr>
              <w:t xml:space="preserve">the </w:t>
            </w:r>
            <w:r w:rsidRPr="006F52D5">
              <w:rPr>
                <w:rFonts w:ascii="Arial" w:hAnsi="Arial" w:cs="Arial"/>
                <w:b/>
                <w:szCs w:val="24"/>
              </w:rPr>
              <w:t>same as the wage listed above and the amounts are included in the total.</w:t>
            </w:r>
          </w:p>
        </w:tc>
        <w:tc>
          <w:tcPr>
            <w:tcW w:w="1361" w:type="dxa"/>
            <w:tcBorders>
              <w:top w:val="nil"/>
              <w:left w:val="nil"/>
              <w:bottom w:val="single" w:sz="4" w:space="0" w:color="auto"/>
              <w:right w:val="single" w:sz="4" w:space="0" w:color="auto"/>
            </w:tcBorders>
            <w:vAlign w:val="bottom"/>
            <w:hideMark/>
          </w:tcPr>
          <w:p w:rsidR="00A25B55" w:rsidRPr="006F52D5" w:rsidP="006F52D5" w14:paraId="65356E75" w14:textId="3165A655">
            <w:pPr>
              <w:tabs>
                <w:tab w:val="left" w:pos="8640"/>
                <w:tab w:val="left" w:pos="8730"/>
              </w:tabs>
              <w:rPr>
                <w:rFonts w:ascii="Arial" w:hAnsi="Arial" w:cs="Arial"/>
                <w:color w:val="000000"/>
                <w:szCs w:val="24"/>
              </w:rPr>
            </w:pPr>
          </w:p>
        </w:tc>
      </w:tr>
      <w:tr w14:paraId="258B2C74" w14:textId="77777777" w:rsidTr="000B0E17">
        <w:tblPrEx>
          <w:tblW w:w="8298" w:type="dxa"/>
          <w:tblLayout w:type="fixed"/>
          <w:tblLook w:val="04A0"/>
        </w:tblPrEx>
        <w:trPr>
          <w:trHeight w:val="288"/>
        </w:trPr>
        <w:tc>
          <w:tcPr>
            <w:tcW w:w="6937" w:type="dxa"/>
            <w:gridSpan w:val="6"/>
            <w:tcBorders>
              <w:top w:val="single" w:sz="4" w:space="0" w:color="auto"/>
              <w:left w:val="single" w:sz="4" w:space="0" w:color="auto"/>
              <w:bottom w:val="single" w:sz="4" w:space="0" w:color="auto"/>
              <w:right w:val="single" w:sz="4" w:space="0" w:color="auto"/>
            </w:tcBorders>
            <w:vAlign w:val="bottom"/>
            <w:hideMark/>
          </w:tcPr>
          <w:p w:rsidR="00A25B55" w:rsidRPr="006F52D5" w:rsidP="006F52D5" w14:paraId="7503C0AE" w14:textId="77777777">
            <w:pPr>
              <w:tabs>
                <w:tab w:val="left" w:pos="8640"/>
                <w:tab w:val="left" w:pos="8730"/>
              </w:tabs>
              <w:rPr>
                <w:rFonts w:ascii="Arial" w:hAnsi="Arial" w:cs="Arial"/>
                <w:color w:val="000000"/>
                <w:szCs w:val="24"/>
              </w:rPr>
            </w:pPr>
            <w:r w:rsidRPr="006F52D5">
              <w:rPr>
                <w:rFonts w:ascii="Arial" w:hAnsi="Arial" w:cs="Arial"/>
                <w:color w:val="000000"/>
                <w:szCs w:val="24"/>
              </w:rPr>
              <w:t>Processing / Analyzing Costs</w:t>
            </w:r>
          </w:p>
        </w:tc>
        <w:tc>
          <w:tcPr>
            <w:tcW w:w="1361" w:type="dxa"/>
            <w:tcBorders>
              <w:top w:val="nil"/>
              <w:left w:val="nil"/>
              <w:bottom w:val="single" w:sz="4" w:space="0" w:color="auto"/>
              <w:right w:val="single" w:sz="4" w:space="0" w:color="auto"/>
            </w:tcBorders>
            <w:vAlign w:val="bottom"/>
            <w:hideMark/>
          </w:tcPr>
          <w:p w:rsidR="00A25B55" w:rsidRPr="006F52D5" w:rsidP="006F52D5" w14:paraId="2C03B6DE" w14:textId="32B3A8F6">
            <w:pPr>
              <w:tabs>
                <w:tab w:val="left" w:pos="8640"/>
                <w:tab w:val="left" w:pos="8730"/>
              </w:tabs>
              <w:rPr>
                <w:rFonts w:ascii="Arial" w:hAnsi="Arial" w:cs="Arial"/>
                <w:color w:val="000000"/>
                <w:szCs w:val="24"/>
              </w:rPr>
            </w:pPr>
            <w:r w:rsidRPr="006F52D5">
              <w:rPr>
                <w:rFonts w:ascii="Arial" w:hAnsi="Arial" w:cs="Arial"/>
                <w:color w:val="000000"/>
                <w:szCs w:val="24"/>
              </w:rPr>
              <w:t>$</w:t>
            </w:r>
            <w:r w:rsidRPr="006F52D5" w:rsidR="00F233C4">
              <w:rPr>
                <w:rFonts w:ascii="Arial" w:hAnsi="Arial" w:cs="Arial"/>
                <w:color w:val="000000"/>
                <w:szCs w:val="24"/>
              </w:rPr>
              <w:t>0</w:t>
            </w:r>
            <w:r w:rsidRPr="006F52D5">
              <w:rPr>
                <w:rFonts w:ascii="Arial" w:hAnsi="Arial" w:cs="Arial"/>
                <w:color w:val="000000"/>
                <w:szCs w:val="24"/>
              </w:rPr>
              <w:t xml:space="preserve"> </w:t>
            </w:r>
          </w:p>
        </w:tc>
      </w:tr>
      <w:tr w14:paraId="4E6306A6" w14:textId="77777777" w:rsidTr="000B0E17">
        <w:tblPrEx>
          <w:tblW w:w="8298" w:type="dxa"/>
          <w:tblLayout w:type="fixed"/>
          <w:tblLook w:val="04A0"/>
        </w:tblPrEx>
        <w:trPr>
          <w:trHeight w:val="288"/>
        </w:trPr>
        <w:tc>
          <w:tcPr>
            <w:tcW w:w="6937" w:type="dxa"/>
            <w:gridSpan w:val="6"/>
            <w:tcBorders>
              <w:top w:val="single" w:sz="4" w:space="0" w:color="auto"/>
              <w:left w:val="single" w:sz="4" w:space="0" w:color="auto"/>
              <w:bottom w:val="single" w:sz="4" w:space="0" w:color="auto"/>
              <w:right w:val="single" w:sz="4" w:space="0" w:color="auto"/>
            </w:tcBorders>
            <w:vAlign w:val="bottom"/>
            <w:hideMark/>
          </w:tcPr>
          <w:p w:rsidR="00A25B55" w:rsidRPr="006F52D5" w:rsidP="006F52D5" w14:paraId="673534C1" w14:textId="77777777">
            <w:pPr>
              <w:tabs>
                <w:tab w:val="left" w:pos="8640"/>
                <w:tab w:val="left" w:pos="8730"/>
              </w:tabs>
              <w:rPr>
                <w:rFonts w:ascii="Arial" w:hAnsi="Arial" w:cs="Arial"/>
                <w:color w:val="000000"/>
                <w:szCs w:val="24"/>
              </w:rPr>
            </w:pPr>
            <w:r w:rsidRPr="006F52D5">
              <w:rPr>
                <w:rFonts w:ascii="Arial" w:hAnsi="Arial" w:cs="Arial"/>
                <w:color w:val="000000"/>
                <w:szCs w:val="24"/>
              </w:rPr>
              <w:t>Printing and Production Cost</w:t>
            </w:r>
          </w:p>
        </w:tc>
        <w:tc>
          <w:tcPr>
            <w:tcW w:w="1361" w:type="dxa"/>
            <w:tcBorders>
              <w:top w:val="nil"/>
              <w:left w:val="nil"/>
              <w:bottom w:val="single" w:sz="4" w:space="0" w:color="auto"/>
              <w:right w:val="single" w:sz="4" w:space="0" w:color="auto"/>
            </w:tcBorders>
            <w:vAlign w:val="bottom"/>
            <w:hideMark/>
          </w:tcPr>
          <w:p w:rsidR="00A25B55" w:rsidRPr="006F52D5" w:rsidP="006F52D5" w14:paraId="7F35CF6A" w14:textId="75FE2A8F">
            <w:pPr>
              <w:tabs>
                <w:tab w:val="left" w:pos="8640"/>
                <w:tab w:val="left" w:pos="8730"/>
              </w:tabs>
              <w:rPr>
                <w:rFonts w:ascii="Arial" w:hAnsi="Arial" w:cs="Arial"/>
                <w:color w:val="000000"/>
                <w:szCs w:val="24"/>
              </w:rPr>
            </w:pPr>
            <w:r w:rsidRPr="006F52D5">
              <w:rPr>
                <w:rFonts w:ascii="Arial" w:hAnsi="Arial" w:cs="Arial"/>
                <w:color w:val="000000"/>
                <w:szCs w:val="24"/>
              </w:rPr>
              <w:t xml:space="preserve">$0 </w:t>
            </w:r>
          </w:p>
        </w:tc>
      </w:tr>
      <w:tr w14:paraId="1D29DF67" w14:textId="77777777" w:rsidTr="000B0E17">
        <w:tblPrEx>
          <w:tblW w:w="8298" w:type="dxa"/>
          <w:tblLayout w:type="fixed"/>
          <w:tblLook w:val="04A0"/>
        </w:tblPrEx>
        <w:trPr>
          <w:trHeight w:val="288"/>
        </w:trPr>
        <w:tc>
          <w:tcPr>
            <w:tcW w:w="6937" w:type="dxa"/>
            <w:gridSpan w:val="6"/>
            <w:tcBorders>
              <w:top w:val="single" w:sz="4" w:space="0" w:color="auto"/>
              <w:left w:val="single" w:sz="4" w:space="0" w:color="auto"/>
              <w:bottom w:val="single" w:sz="4" w:space="0" w:color="auto"/>
              <w:right w:val="single" w:sz="4" w:space="0" w:color="auto"/>
            </w:tcBorders>
            <w:vAlign w:val="bottom"/>
            <w:hideMark/>
          </w:tcPr>
          <w:p w:rsidR="00A25B55" w:rsidRPr="006F52D5" w:rsidP="006F52D5" w14:paraId="4802F2C9" w14:textId="77777777">
            <w:pPr>
              <w:tabs>
                <w:tab w:val="left" w:pos="8640"/>
                <w:tab w:val="left" w:pos="8730"/>
              </w:tabs>
              <w:rPr>
                <w:rFonts w:ascii="Arial" w:hAnsi="Arial" w:cs="Arial"/>
                <w:color w:val="000000"/>
                <w:szCs w:val="24"/>
              </w:rPr>
            </w:pPr>
            <w:r w:rsidRPr="006F52D5">
              <w:rPr>
                <w:rFonts w:ascii="Arial" w:hAnsi="Arial" w:cs="Arial"/>
                <w:color w:val="000000"/>
                <w:szCs w:val="24"/>
              </w:rPr>
              <w:t>Total Cost to Government</w:t>
            </w:r>
          </w:p>
        </w:tc>
        <w:tc>
          <w:tcPr>
            <w:tcW w:w="1361" w:type="dxa"/>
            <w:tcBorders>
              <w:top w:val="nil"/>
              <w:left w:val="nil"/>
              <w:bottom w:val="single" w:sz="4" w:space="0" w:color="auto"/>
              <w:right w:val="single" w:sz="4" w:space="0" w:color="auto"/>
            </w:tcBorders>
            <w:vAlign w:val="bottom"/>
            <w:hideMark/>
          </w:tcPr>
          <w:p w:rsidR="00A25B55" w:rsidRPr="006F52D5" w:rsidP="006F52D5" w14:paraId="3428D2C0" w14:textId="1CB4DF2C">
            <w:pPr>
              <w:tabs>
                <w:tab w:val="left" w:pos="8640"/>
                <w:tab w:val="left" w:pos="8730"/>
              </w:tabs>
              <w:rPr>
                <w:rFonts w:ascii="Arial" w:hAnsi="Arial" w:cs="Arial"/>
                <w:color w:val="000000"/>
                <w:szCs w:val="24"/>
              </w:rPr>
            </w:pPr>
            <w:r w:rsidRPr="006F52D5">
              <w:rPr>
                <w:rFonts w:ascii="Arial" w:hAnsi="Arial" w:cs="Arial"/>
                <w:color w:val="000000"/>
                <w:szCs w:val="24"/>
              </w:rPr>
              <w:t>$</w:t>
            </w:r>
            <w:r w:rsidRPr="006F52D5" w:rsidR="009D22DF">
              <w:rPr>
                <w:rFonts w:ascii="Arial" w:hAnsi="Arial" w:cs="Arial"/>
                <w:color w:val="000000"/>
                <w:szCs w:val="24"/>
              </w:rPr>
              <w:t>10</w:t>
            </w:r>
            <w:r w:rsidR="00E1021C">
              <w:rPr>
                <w:rFonts w:ascii="Arial" w:hAnsi="Arial" w:cs="Arial"/>
                <w:color w:val="000000"/>
                <w:szCs w:val="24"/>
              </w:rPr>
              <w:t>5</w:t>
            </w:r>
            <w:r w:rsidRPr="006F52D5" w:rsidR="009D22DF">
              <w:rPr>
                <w:rFonts w:ascii="Arial" w:hAnsi="Arial" w:cs="Arial"/>
                <w:color w:val="000000"/>
                <w:szCs w:val="24"/>
              </w:rPr>
              <w:t>,8</w:t>
            </w:r>
            <w:r w:rsidR="00E1021C">
              <w:rPr>
                <w:rFonts w:ascii="Arial" w:hAnsi="Arial" w:cs="Arial"/>
                <w:color w:val="000000"/>
                <w:szCs w:val="24"/>
              </w:rPr>
              <w:t>40</w:t>
            </w:r>
          </w:p>
        </w:tc>
      </w:tr>
    </w:tbl>
    <w:p w:rsidR="00A25B55" w:rsidRPr="006F52D5" w:rsidP="006F52D5" w14:paraId="5F227E86" w14:textId="77777777">
      <w:pPr>
        <w:tabs>
          <w:tab w:val="left" w:pos="480"/>
          <w:tab w:val="right" w:pos="4680"/>
          <w:tab w:val="left" w:pos="8640"/>
          <w:tab w:val="left" w:pos="8730"/>
        </w:tabs>
        <w:rPr>
          <w:rFonts w:ascii="Arial" w:hAnsi="Arial" w:cs="Arial"/>
          <w:szCs w:val="24"/>
          <w:highlight w:val="yellow"/>
        </w:rPr>
      </w:pPr>
    </w:p>
    <w:p w:rsidR="00A25B55" w:rsidRPr="006F52D5" w:rsidP="006F52D5" w14:paraId="495CBE56" w14:textId="77777777">
      <w:pPr>
        <w:tabs>
          <w:tab w:val="left" w:pos="480"/>
          <w:tab w:val="right" w:pos="4680"/>
          <w:tab w:val="left" w:pos="8640"/>
          <w:tab w:val="left" w:pos="8730"/>
        </w:tabs>
        <w:rPr>
          <w:rFonts w:ascii="Arial" w:hAnsi="Arial" w:cs="Arial"/>
          <w:szCs w:val="24"/>
          <w:highlight w:val="yellow"/>
        </w:rPr>
      </w:pPr>
    </w:p>
    <w:p w:rsidR="000760FD" w:rsidP="006F52D5" w14:paraId="11E737FF" w14:textId="77777777">
      <w:pPr>
        <w:tabs>
          <w:tab w:val="left" w:pos="8640"/>
          <w:tab w:val="left" w:pos="8730"/>
        </w:tabs>
        <w:rPr>
          <w:rFonts w:ascii="Arial" w:hAnsi="Arial" w:cs="Arial"/>
          <w:szCs w:val="24"/>
        </w:rPr>
      </w:pPr>
    </w:p>
    <w:p w:rsidR="000760FD" w:rsidP="006F52D5" w14:paraId="56ECF5A5" w14:textId="77777777">
      <w:pPr>
        <w:tabs>
          <w:tab w:val="left" w:pos="8640"/>
          <w:tab w:val="left" w:pos="8730"/>
        </w:tabs>
        <w:rPr>
          <w:rFonts w:ascii="Arial" w:hAnsi="Arial" w:cs="Arial"/>
          <w:szCs w:val="24"/>
        </w:rPr>
      </w:pPr>
    </w:p>
    <w:p w:rsidR="000760FD" w:rsidP="006F52D5" w14:paraId="09B2B5C3" w14:textId="77777777">
      <w:pPr>
        <w:tabs>
          <w:tab w:val="left" w:pos="8640"/>
          <w:tab w:val="left" w:pos="8730"/>
        </w:tabs>
        <w:rPr>
          <w:rFonts w:ascii="Arial" w:hAnsi="Arial" w:cs="Arial"/>
          <w:szCs w:val="24"/>
        </w:rPr>
      </w:pPr>
    </w:p>
    <w:p w:rsidR="000760FD" w:rsidP="006F52D5" w14:paraId="47DFEA08" w14:textId="77777777">
      <w:pPr>
        <w:tabs>
          <w:tab w:val="left" w:pos="8640"/>
          <w:tab w:val="left" w:pos="8730"/>
        </w:tabs>
        <w:rPr>
          <w:rFonts w:ascii="Arial" w:hAnsi="Arial" w:cs="Arial"/>
          <w:szCs w:val="24"/>
        </w:rPr>
      </w:pPr>
    </w:p>
    <w:p w:rsidR="00DD0E1A" w:rsidP="006F52D5" w14:paraId="5B9A21D6" w14:textId="77777777">
      <w:pPr>
        <w:tabs>
          <w:tab w:val="left" w:pos="8640"/>
          <w:tab w:val="left" w:pos="8730"/>
        </w:tabs>
        <w:rPr>
          <w:rFonts w:ascii="Arial" w:hAnsi="Arial" w:cs="Arial"/>
          <w:szCs w:val="24"/>
        </w:rPr>
      </w:pPr>
    </w:p>
    <w:p w:rsidR="00DD0E1A" w:rsidP="006F52D5" w14:paraId="7C2A3D1D" w14:textId="77777777">
      <w:pPr>
        <w:tabs>
          <w:tab w:val="left" w:pos="8640"/>
          <w:tab w:val="left" w:pos="8730"/>
        </w:tabs>
        <w:rPr>
          <w:rFonts w:ascii="Arial" w:hAnsi="Arial" w:cs="Arial"/>
          <w:szCs w:val="24"/>
        </w:rPr>
      </w:pPr>
    </w:p>
    <w:p w:rsidR="006046B3" w:rsidP="006F52D5" w14:paraId="091F1CA4" w14:textId="77777777">
      <w:pPr>
        <w:tabs>
          <w:tab w:val="left" w:pos="8640"/>
          <w:tab w:val="left" w:pos="8730"/>
        </w:tabs>
        <w:rPr>
          <w:rFonts w:ascii="Arial" w:hAnsi="Arial" w:cs="Arial"/>
          <w:szCs w:val="24"/>
        </w:rPr>
      </w:pPr>
    </w:p>
    <w:p w:rsidR="00CD3970" w:rsidP="006F52D5" w14:paraId="2515EB03" w14:textId="77777777">
      <w:pPr>
        <w:tabs>
          <w:tab w:val="left" w:pos="8640"/>
          <w:tab w:val="left" w:pos="8730"/>
        </w:tabs>
        <w:rPr>
          <w:rFonts w:ascii="Arial" w:hAnsi="Arial" w:cs="Arial"/>
          <w:szCs w:val="24"/>
        </w:rPr>
      </w:pPr>
    </w:p>
    <w:p w:rsidR="00A23DF4" w:rsidRPr="006F52D5" w:rsidP="006F52D5" w14:paraId="05BCFCCB" w14:textId="2DC74FA7">
      <w:pPr>
        <w:tabs>
          <w:tab w:val="left" w:pos="8640"/>
          <w:tab w:val="left" w:pos="8730"/>
        </w:tabs>
        <w:rPr>
          <w:rFonts w:ascii="Arial" w:hAnsi="Arial" w:cs="Arial"/>
          <w:szCs w:val="24"/>
        </w:rPr>
      </w:pPr>
      <w:r w:rsidRPr="006F52D5">
        <w:rPr>
          <w:rFonts w:ascii="Arial" w:hAnsi="Arial" w:cs="Arial"/>
          <w:szCs w:val="24"/>
        </w:rPr>
        <w:t>Note: the hourly wage information a</w:t>
      </w:r>
      <w:r w:rsidRPr="006F52D5" w:rsidR="00F233C4">
        <w:rPr>
          <w:rFonts w:ascii="Arial" w:hAnsi="Arial" w:cs="Arial"/>
          <w:szCs w:val="24"/>
        </w:rPr>
        <w:t>bove is based on the hourly 20</w:t>
      </w:r>
      <w:r w:rsidRPr="006F52D5" w:rsidR="00F742F2">
        <w:rPr>
          <w:rFonts w:ascii="Arial" w:hAnsi="Arial" w:cs="Arial"/>
          <w:szCs w:val="24"/>
        </w:rPr>
        <w:t>2</w:t>
      </w:r>
      <w:r>
        <w:rPr>
          <w:rFonts w:ascii="Arial" w:hAnsi="Arial" w:cs="Arial"/>
          <w:szCs w:val="24"/>
        </w:rPr>
        <w:t>6</w:t>
      </w:r>
      <w:r w:rsidRPr="006F52D5" w:rsidR="00C17846">
        <w:rPr>
          <w:rFonts w:ascii="Arial" w:hAnsi="Arial" w:cs="Arial"/>
          <w:szCs w:val="24"/>
        </w:rPr>
        <w:t xml:space="preserve"> General Schedule (Base) Pay </w:t>
      </w:r>
      <w:r w:rsidRPr="006F52D5">
        <w:rPr>
          <w:rFonts w:ascii="Arial" w:hAnsi="Arial" w:cs="Arial"/>
          <w:szCs w:val="24"/>
        </w:rPr>
        <w:t>(</w:t>
      </w:r>
      <w:r w:rsidRPr="00E1021C" w:rsidR="00E1021C">
        <w:rPr>
          <w:rFonts w:ascii="Arial" w:hAnsi="Arial" w:cs="Arial"/>
          <w:szCs w:val="24"/>
        </w:rPr>
        <w:t>https://www.opm.gov/policy-data-oversight/pay-leave/salaries-wages/salary-tables/pdf/2026/DCB_h.pdf</w:t>
      </w:r>
      <w:r w:rsidRPr="006F52D5" w:rsidR="009F5C23">
        <w:rPr>
          <w:rFonts w:ascii="Arial" w:hAnsi="Arial" w:cs="Arial"/>
          <w:szCs w:val="24"/>
        </w:rPr>
        <w:t>)</w:t>
      </w:r>
      <w:r w:rsidRPr="006F52D5" w:rsidR="008A7305">
        <w:rPr>
          <w:rFonts w:ascii="Arial" w:hAnsi="Arial" w:cs="Arial"/>
          <w:szCs w:val="24"/>
        </w:rPr>
        <w:t>.</w:t>
      </w:r>
    </w:p>
    <w:p w:rsidR="00A23DF4" w:rsidRPr="006F52D5" w:rsidP="006F52D5" w14:paraId="4C91858B" w14:textId="77777777">
      <w:pPr>
        <w:tabs>
          <w:tab w:val="left" w:pos="480"/>
          <w:tab w:val="left" w:pos="8640"/>
          <w:tab w:val="left" w:pos="8730"/>
        </w:tabs>
        <w:rPr>
          <w:rFonts w:ascii="Arial" w:hAnsi="Arial" w:cs="Arial"/>
          <w:szCs w:val="24"/>
        </w:rPr>
      </w:pPr>
    </w:p>
    <w:p w:rsidR="004E3BE8" w:rsidRPr="006F52D5" w:rsidP="006F52D5" w14:paraId="22C5185E" w14:textId="77777777">
      <w:pPr>
        <w:pStyle w:val="Heading2"/>
        <w:tabs>
          <w:tab w:val="left" w:pos="8730"/>
        </w:tabs>
        <w:rPr>
          <w:rFonts w:ascii="Arial" w:hAnsi="Arial" w:cs="Arial"/>
          <w:szCs w:val="24"/>
        </w:rPr>
      </w:pPr>
      <w:r w:rsidRPr="006F52D5">
        <w:rPr>
          <w:rFonts w:ascii="Arial" w:hAnsi="Arial" w:cs="Arial"/>
          <w:szCs w:val="24"/>
        </w:rPr>
        <w:t>15.</w:t>
      </w:r>
      <w:r w:rsidRPr="006F52D5">
        <w:rPr>
          <w:rFonts w:ascii="Arial" w:hAnsi="Arial" w:cs="Arial"/>
          <w:szCs w:val="24"/>
        </w:rPr>
        <w:tab/>
        <w:t>Explain the reason for any burden hour changes since the last submission.</w:t>
      </w:r>
    </w:p>
    <w:p w:rsidR="00B63BA0" w:rsidRPr="00B63BA0" w:rsidP="00B63BA0" w14:paraId="49C3AA1A" w14:textId="5976D355">
      <w:pPr>
        <w:rPr>
          <w:rFonts w:ascii="Arial" w:hAnsi="Arial" w:cs="Arial"/>
          <w:szCs w:val="24"/>
        </w:rPr>
      </w:pPr>
      <w:r w:rsidRPr="00B63BA0">
        <w:rPr>
          <w:rFonts w:ascii="Arial" w:hAnsi="Arial" w:cs="Arial"/>
          <w:szCs w:val="24"/>
        </w:rPr>
        <w:t>The estimated respondent burden has increased to account for documentation requirements associated with construction and adaptation activities, which increased the number of participating res</w:t>
      </w:r>
      <w:r w:rsidR="00E1021C">
        <w:rPr>
          <w:rFonts w:ascii="Arial" w:hAnsi="Arial" w:cs="Arial"/>
          <w:szCs w:val="24"/>
        </w:rPr>
        <w:t>p</w:t>
      </w:r>
      <w:r w:rsidRPr="00B63BA0">
        <w:rPr>
          <w:rFonts w:ascii="Arial" w:hAnsi="Arial" w:cs="Arial"/>
          <w:szCs w:val="24"/>
        </w:rPr>
        <w:t>onden</w:t>
      </w:r>
      <w:r w:rsidR="00E1021C">
        <w:rPr>
          <w:rFonts w:ascii="Arial" w:hAnsi="Arial" w:cs="Arial"/>
          <w:szCs w:val="24"/>
        </w:rPr>
        <w:t>t</w:t>
      </w:r>
      <w:r w:rsidRPr="00B63BA0">
        <w:rPr>
          <w:rFonts w:ascii="Arial" w:hAnsi="Arial" w:cs="Arial"/>
          <w:szCs w:val="24"/>
        </w:rPr>
        <w:t>s from 7,000 to 11,200 and, in turn, increased the total annual burden hours.</w:t>
      </w:r>
    </w:p>
    <w:p w:rsidR="00974DF6" w:rsidRPr="006F52D5" w:rsidP="006F52D5" w14:paraId="5FAB9371" w14:textId="49231F71">
      <w:pPr>
        <w:tabs>
          <w:tab w:val="left" w:pos="480"/>
          <w:tab w:val="left" w:pos="8640"/>
          <w:tab w:val="left" w:pos="8730"/>
        </w:tabs>
        <w:rPr>
          <w:rFonts w:ascii="Arial" w:hAnsi="Arial" w:cs="Arial"/>
          <w:szCs w:val="24"/>
        </w:rPr>
      </w:pPr>
      <w:r w:rsidRPr="006F52D5">
        <w:rPr>
          <w:rFonts w:ascii="Arial" w:hAnsi="Arial" w:cs="Arial"/>
          <w:szCs w:val="24"/>
        </w:rPr>
        <w:t xml:space="preserve"> </w:t>
      </w:r>
    </w:p>
    <w:p w:rsidR="004E3BE8" w:rsidRPr="006F52D5" w:rsidP="006F52D5" w14:paraId="5AE19958" w14:textId="77777777">
      <w:pPr>
        <w:pStyle w:val="Heading2"/>
        <w:tabs>
          <w:tab w:val="left" w:pos="8730"/>
        </w:tabs>
        <w:rPr>
          <w:rFonts w:ascii="Arial" w:hAnsi="Arial" w:cs="Arial"/>
          <w:szCs w:val="24"/>
        </w:rPr>
      </w:pPr>
      <w:r w:rsidRPr="006F52D5">
        <w:rPr>
          <w:rFonts w:ascii="Arial" w:hAnsi="Arial" w:cs="Arial"/>
          <w:szCs w:val="24"/>
        </w:rPr>
        <w:t>16.</w:t>
      </w:r>
      <w:r w:rsidRPr="006F52D5">
        <w:rPr>
          <w:rFonts w:ascii="Arial" w:hAnsi="Arial" w:cs="Arial"/>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3BE8" w:rsidRPr="006F52D5" w:rsidP="006F52D5" w14:paraId="64ECF040" w14:textId="77777777">
      <w:pPr>
        <w:tabs>
          <w:tab w:val="left" w:pos="480"/>
          <w:tab w:val="left" w:pos="8640"/>
          <w:tab w:val="left" w:pos="8730"/>
        </w:tabs>
        <w:rPr>
          <w:rFonts w:ascii="Arial" w:hAnsi="Arial" w:cs="Arial"/>
          <w:szCs w:val="24"/>
        </w:rPr>
      </w:pPr>
      <w:r w:rsidRPr="006F52D5">
        <w:rPr>
          <w:rFonts w:ascii="Arial" w:hAnsi="Arial" w:cs="Arial"/>
          <w:szCs w:val="24"/>
        </w:rPr>
        <w:t>The information collection is not for publication or tabulation use.</w:t>
      </w:r>
    </w:p>
    <w:p w:rsidR="002F68E9" w:rsidRPr="006F52D5" w:rsidP="006F52D5" w14:paraId="0123627B" w14:textId="77777777">
      <w:pPr>
        <w:tabs>
          <w:tab w:val="left" w:pos="480"/>
          <w:tab w:val="left" w:pos="8640"/>
          <w:tab w:val="left" w:pos="8730"/>
        </w:tabs>
        <w:rPr>
          <w:rFonts w:ascii="Arial" w:hAnsi="Arial" w:cs="Arial"/>
          <w:szCs w:val="24"/>
        </w:rPr>
      </w:pPr>
    </w:p>
    <w:p w:rsidR="004E3BE8" w:rsidRPr="006F52D5" w:rsidP="006F52D5" w14:paraId="6D7AD43A" w14:textId="77777777">
      <w:pPr>
        <w:pStyle w:val="Heading2"/>
        <w:tabs>
          <w:tab w:val="left" w:pos="8730"/>
        </w:tabs>
        <w:rPr>
          <w:rFonts w:ascii="Arial" w:hAnsi="Arial" w:cs="Arial"/>
          <w:szCs w:val="24"/>
        </w:rPr>
      </w:pPr>
      <w:r w:rsidRPr="006F52D5">
        <w:rPr>
          <w:rFonts w:ascii="Arial" w:hAnsi="Arial" w:cs="Arial"/>
          <w:szCs w:val="24"/>
        </w:rPr>
        <w:t>17.</w:t>
      </w:r>
      <w:r w:rsidRPr="006F52D5">
        <w:rPr>
          <w:rFonts w:ascii="Arial" w:hAnsi="Arial" w:cs="Arial"/>
          <w:szCs w:val="24"/>
        </w:rPr>
        <w:tab/>
        <w:t>If seeking approval to omit the expiration date</w:t>
      </w:r>
      <w:r w:rsidRPr="006F52D5">
        <w:rPr>
          <w:rFonts w:ascii="Arial" w:hAnsi="Arial" w:cs="Arial"/>
          <w:color w:val="0000FF"/>
          <w:szCs w:val="24"/>
        </w:rPr>
        <w:t xml:space="preserve"> </w:t>
      </w:r>
      <w:r w:rsidRPr="006F52D5">
        <w:rPr>
          <w:rFonts w:ascii="Arial" w:hAnsi="Arial" w:cs="Arial"/>
          <w:szCs w:val="24"/>
        </w:rPr>
        <w:t xml:space="preserve">for OMB approval of the information collection, explain the reasons that display would be inappropriate. </w:t>
      </w:r>
    </w:p>
    <w:p w:rsidR="00A478FF" w:rsidRPr="006F52D5" w:rsidP="006F52D5" w14:paraId="6ED56D41" w14:textId="77777777">
      <w:pPr>
        <w:tabs>
          <w:tab w:val="left" w:pos="480"/>
          <w:tab w:val="left" w:pos="8640"/>
          <w:tab w:val="left" w:pos="8730"/>
        </w:tabs>
        <w:rPr>
          <w:rFonts w:ascii="Arial" w:hAnsi="Arial" w:cs="Arial"/>
          <w:szCs w:val="24"/>
        </w:rPr>
      </w:pPr>
      <w:r w:rsidRPr="006F52D5">
        <w:rPr>
          <w:rFonts w:ascii="Arial" w:hAnsi="Arial" w:cs="Arial"/>
          <w:szCs w:val="24"/>
        </w:rPr>
        <w:t>We are not seeking approval to omit the expiration date for OMB approval.</w:t>
      </w:r>
    </w:p>
    <w:p w:rsidR="00A478FF" w:rsidRPr="006F52D5" w:rsidP="006F52D5" w14:paraId="0CDF553B" w14:textId="77777777">
      <w:pPr>
        <w:pStyle w:val="ListParagraph"/>
        <w:tabs>
          <w:tab w:val="left" w:pos="480"/>
          <w:tab w:val="left" w:pos="8640"/>
          <w:tab w:val="left" w:pos="8730"/>
        </w:tabs>
        <w:rPr>
          <w:rFonts w:ascii="Arial" w:hAnsi="Arial" w:cs="Arial"/>
          <w:szCs w:val="24"/>
        </w:rPr>
      </w:pPr>
    </w:p>
    <w:p w:rsidR="002F68E9" w:rsidRPr="006F52D5" w:rsidP="006F52D5" w14:paraId="25F2CCC3" w14:textId="1649DB16">
      <w:pPr>
        <w:pStyle w:val="Heading2"/>
        <w:tabs>
          <w:tab w:val="left" w:pos="8730"/>
        </w:tabs>
        <w:rPr>
          <w:rFonts w:ascii="Arial" w:hAnsi="Arial" w:cs="Arial"/>
          <w:szCs w:val="24"/>
        </w:rPr>
      </w:pPr>
      <w:r w:rsidRPr="006F52D5">
        <w:rPr>
          <w:rFonts w:ascii="Arial" w:hAnsi="Arial" w:cs="Arial"/>
          <w:szCs w:val="24"/>
        </w:rPr>
        <w:t>18.</w:t>
      </w:r>
      <w:r w:rsidRPr="006F52D5">
        <w:rPr>
          <w:rFonts w:ascii="Arial" w:hAnsi="Arial" w:cs="Arial"/>
          <w:szCs w:val="24"/>
        </w:rPr>
        <w:tab/>
        <w:t>Explain each exception to the certification statement identified in Item 19, “Certification for Paperwork Reduction Act Submissions,” of OMB 83-I.</w:t>
      </w:r>
    </w:p>
    <w:p w:rsidR="002F68E9" w:rsidRPr="006F52D5" w:rsidP="006F52D5" w14:paraId="6EA6295B" w14:textId="311F1FF7">
      <w:pPr>
        <w:tabs>
          <w:tab w:val="left" w:pos="480"/>
          <w:tab w:val="left" w:pos="8640"/>
          <w:tab w:val="left" w:pos="8730"/>
        </w:tabs>
        <w:rPr>
          <w:rFonts w:ascii="Arial" w:hAnsi="Arial" w:cs="Arial"/>
          <w:szCs w:val="24"/>
        </w:rPr>
      </w:pPr>
      <w:r w:rsidRPr="006F52D5">
        <w:rPr>
          <w:rFonts w:ascii="Arial" w:hAnsi="Arial" w:cs="Arial"/>
          <w:szCs w:val="24"/>
        </w:rPr>
        <w:t>This submission does not contain any exceptions to the certification statement.</w:t>
      </w:r>
    </w:p>
    <w:p w:rsidR="002F68E9" w:rsidRPr="006F52D5" w:rsidP="006F52D5" w14:paraId="778D8410" w14:textId="77777777">
      <w:pPr>
        <w:tabs>
          <w:tab w:val="left" w:pos="480"/>
          <w:tab w:val="left" w:pos="8640"/>
          <w:tab w:val="left" w:pos="8730"/>
        </w:tabs>
        <w:rPr>
          <w:rFonts w:ascii="Arial" w:hAnsi="Arial" w:cs="Arial"/>
          <w:szCs w:val="24"/>
        </w:rPr>
      </w:pPr>
    </w:p>
    <w:p w:rsidR="002F68E9" w:rsidRPr="006F52D5" w:rsidP="006F52D5" w14:paraId="0B104B55" w14:textId="77777777">
      <w:pPr>
        <w:tabs>
          <w:tab w:val="left" w:pos="8640"/>
          <w:tab w:val="left" w:pos="8730"/>
        </w:tabs>
        <w:autoSpaceDE w:val="0"/>
        <w:autoSpaceDN w:val="0"/>
        <w:adjustRightInd w:val="0"/>
        <w:rPr>
          <w:rFonts w:ascii="Arial" w:hAnsi="Arial" w:cs="Arial"/>
          <w:szCs w:val="24"/>
        </w:rPr>
      </w:pPr>
      <w:r w:rsidRPr="006F52D5">
        <w:rPr>
          <w:rFonts w:ascii="Arial" w:hAnsi="Arial" w:cs="Arial"/>
          <w:szCs w:val="24"/>
        </w:rPr>
        <w:t xml:space="preserve">B.  </w:t>
      </w:r>
      <w:r w:rsidRPr="006F52D5">
        <w:rPr>
          <w:rFonts w:ascii="Arial" w:hAnsi="Arial" w:cs="Arial"/>
          <w:szCs w:val="24"/>
          <w:u w:val="single"/>
        </w:rPr>
        <w:t>Collection of Information Employing Statistical Methods</w:t>
      </w:r>
    </w:p>
    <w:p w:rsidR="00C5783E" w:rsidRPr="006F52D5" w:rsidP="006F52D5" w14:paraId="0DC505A0" w14:textId="77777777">
      <w:pPr>
        <w:tabs>
          <w:tab w:val="left" w:pos="8640"/>
          <w:tab w:val="left" w:pos="8730"/>
        </w:tabs>
        <w:autoSpaceDE w:val="0"/>
        <w:autoSpaceDN w:val="0"/>
        <w:adjustRightInd w:val="0"/>
        <w:rPr>
          <w:rFonts w:ascii="Arial" w:hAnsi="Arial" w:cs="Arial"/>
          <w:szCs w:val="24"/>
        </w:rPr>
      </w:pPr>
    </w:p>
    <w:p w:rsidR="002F68E9" w:rsidRPr="006F52D5" w:rsidP="006F52D5" w14:paraId="1CF71FD4" w14:textId="74221616">
      <w:pPr>
        <w:tabs>
          <w:tab w:val="left" w:pos="8640"/>
          <w:tab w:val="left" w:pos="8730"/>
        </w:tabs>
        <w:autoSpaceDE w:val="0"/>
        <w:autoSpaceDN w:val="0"/>
        <w:adjustRightInd w:val="0"/>
        <w:rPr>
          <w:rFonts w:ascii="Arial" w:hAnsi="Arial" w:cs="Arial"/>
          <w:szCs w:val="24"/>
        </w:rPr>
      </w:pPr>
      <w:r w:rsidRPr="006F52D5">
        <w:rPr>
          <w:rFonts w:ascii="Arial" w:hAnsi="Arial" w:cs="Arial"/>
          <w:szCs w:val="24"/>
        </w:rPr>
        <w:t>The data collection does not employ statistical methods</w:t>
      </w:r>
      <w:r w:rsidR="000760FD">
        <w:rPr>
          <w:rFonts w:ascii="Arial" w:hAnsi="Arial" w:cs="Arial"/>
          <w:szCs w:val="24"/>
        </w:rPr>
        <w:t>.</w:t>
      </w:r>
    </w:p>
    <w:sectPr w:rsidSect="000F07A2">
      <w:footerReference w:type="default" r:id="rId6"/>
      <w:pgSz w:w="12240" w:h="15840"/>
      <w:pgMar w:top="900" w:right="1440" w:bottom="126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2824231"/>
      <w:docPartObj>
        <w:docPartGallery w:val="Page Numbers (Bottom of Page)"/>
        <w:docPartUnique/>
      </w:docPartObj>
    </w:sdtPr>
    <w:sdtEndPr>
      <w:rPr>
        <w:noProof/>
        <w:sz w:val="16"/>
        <w:szCs w:val="16"/>
      </w:rPr>
    </w:sdtEndPr>
    <w:sdtContent>
      <w:p w:rsidR="00F85A8B" w:rsidRPr="00F85A8B" w14:paraId="68DA5432" w14:textId="5988ACE6">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662510">
          <w:rPr>
            <w:noProof/>
            <w:sz w:val="16"/>
            <w:szCs w:val="16"/>
          </w:rPr>
          <w:t>5</w:t>
        </w:r>
        <w:r w:rsidRPr="00F85A8B">
          <w:rPr>
            <w:noProof/>
            <w:sz w:val="16"/>
            <w:szCs w:val="16"/>
          </w:rPr>
          <w:fldChar w:fldCharType="end"/>
        </w:r>
      </w:p>
    </w:sdtContent>
  </w:sdt>
  <w:p w:rsidR="00F85A8B" w14:paraId="344EBF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03EF"/>
    <w:multiLevelType w:val="hybridMultilevel"/>
    <w:tmpl w:val="83B88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B459FA"/>
    <w:multiLevelType w:val="hybridMultilevel"/>
    <w:tmpl w:val="61348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545B21"/>
    <w:multiLevelType w:val="hybridMultilevel"/>
    <w:tmpl w:val="78422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03B3B08"/>
    <w:multiLevelType w:val="hybridMultilevel"/>
    <w:tmpl w:val="FCD66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525729"/>
    <w:multiLevelType w:val="hybridMultilevel"/>
    <w:tmpl w:val="63E018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A526CC"/>
    <w:multiLevelType w:val="hybridMultilevel"/>
    <w:tmpl w:val="07383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0B7712"/>
    <w:multiLevelType w:val="hybridMultilevel"/>
    <w:tmpl w:val="A3CAE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2C4B86"/>
    <w:multiLevelType w:val="hybridMultilevel"/>
    <w:tmpl w:val="310C0278"/>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44B63BA"/>
    <w:multiLevelType w:val="hybridMultilevel"/>
    <w:tmpl w:val="C352BE42"/>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0">
    <w:nsid w:val="34E567C0"/>
    <w:multiLevelType w:val="hybridMultilevel"/>
    <w:tmpl w:val="4B404506"/>
    <w:lvl w:ilvl="0">
      <w:start w:val="1"/>
      <w:numFmt w:val="lowerLetter"/>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12">
    <w:nsid w:val="390E0F93"/>
    <w:multiLevelType w:val="hybridMultilevel"/>
    <w:tmpl w:val="F648B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75094"/>
    <w:multiLevelType w:val="hybridMultilevel"/>
    <w:tmpl w:val="EC9E08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9260E8"/>
    <w:multiLevelType w:val="hybridMultilevel"/>
    <w:tmpl w:val="7DCA2954"/>
    <w:lvl w:ilvl="0">
      <w:start w:val="1"/>
      <w:numFmt w:val="lowerLetter"/>
      <w:lvlText w:val="%1."/>
      <w:lvlJc w:val="left"/>
      <w:pPr>
        <w:ind w:left="72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4B2B70CF"/>
    <w:multiLevelType w:val="hybridMultilevel"/>
    <w:tmpl w:val="FD207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4C558B"/>
    <w:multiLevelType w:val="hybridMultilevel"/>
    <w:tmpl w:val="2B826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8">
    <w:nsid w:val="55CF3E58"/>
    <w:multiLevelType w:val="hybridMultilevel"/>
    <w:tmpl w:val="7C2E70B8"/>
    <w:lvl w:ilvl="0">
      <w:start w:val="5"/>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58A85EEA"/>
    <w:multiLevelType w:val="hybridMultilevel"/>
    <w:tmpl w:val="EFAE6990"/>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D961BA"/>
    <w:multiLevelType w:val="hybridMultilevel"/>
    <w:tmpl w:val="F6420B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72711F8"/>
    <w:multiLevelType w:val="hybridMultilevel"/>
    <w:tmpl w:val="A89615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B1019FA"/>
    <w:multiLevelType w:val="hybridMultilevel"/>
    <w:tmpl w:val="7382A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376B3C"/>
    <w:multiLevelType w:val="hybridMultilevel"/>
    <w:tmpl w:val="39C6C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4841A5"/>
    <w:multiLevelType w:val="hybridMultilevel"/>
    <w:tmpl w:val="53068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5F4190"/>
    <w:multiLevelType w:val="hybridMultilevel"/>
    <w:tmpl w:val="0EA4F3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94213C"/>
    <w:multiLevelType w:val="hybridMultilevel"/>
    <w:tmpl w:val="7D2C684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6092952">
    <w:abstractNumId w:val="17"/>
  </w:num>
  <w:num w:numId="2" w16cid:durableId="1222911355">
    <w:abstractNumId w:val="3"/>
  </w:num>
  <w:num w:numId="3" w16cid:durableId="1466892573">
    <w:abstractNumId w:val="11"/>
  </w:num>
  <w:num w:numId="4" w16cid:durableId="1438989456">
    <w:abstractNumId w:val="13"/>
  </w:num>
  <w:num w:numId="5" w16cid:durableId="1228345951">
    <w:abstractNumId w:val="16"/>
  </w:num>
  <w:num w:numId="6" w16cid:durableId="755637028">
    <w:abstractNumId w:val="14"/>
  </w:num>
  <w:num w:numId="7" w16cid:durableId="1912886363">
    <w:abstractNumId w:val="25"/>
  </w:num>
  <w:num w:numId="8" w16cid:durableId="1835488309">
    <w:abstractNumId w:val="5"/>
  </w:num>
  <w:num w:numId="9" w16cid:durableId="1745906597">
    <w:abstractNumId w:val="19"/>
  </w:num>
  <w:num w:numId="10" w16cid:durableId="807475914">
    <w:abstractNumId w:val="26"/>
  </w:num>
  <w:num w:numId="11" w16cid:durableId="1498032251">
    <w:abstractNumId w:val="1"/>
  </w:num>
  <w:num w:numId="12" w16cid:durableId="1168709941">
    <w:abstractNumId w:val="4"/>
  </w:num>
  <w:num w:numId="13" w16cid:durableId="1153644870">
    <w:abstractNumId w:val="8"/>
  </w:num>
  <w:num w:numId="14" w16cid:durableId="889925752">
    <w:abstractNumId w:val="10"/>
  </w:num>
  <w:num w:numId="15" w16cid:durableId="184055683">
    <w:abstractNumId w:val="6"/>
  </w:num>
  <w:num w:numId="16" w16cid:durableId="466825027">
    <w:abstractNumId w:val="15"/>
  </w:num>
  <w:num w:numId="17" w16cid:durableId="1121455105">
    <w:abstractNumId w:val="7"/>
  </w:num>
  <w:num w:numId="18" w16cid:durableId="1283533208">
    <w:abstractNumId w:val="22"/>
  </w:num>
  <w:num w:numId="19" w16cid:durableId="1178039897">
    <w:abstractNumId w:val="24"/>
  </w:num>
  <w:num w:numId="20" w16cid:durableId="2084064650">
    <w:abstractNumId w:val="23"/>
  </w:num>
  <w:num w:numId="21" w16cid:durableId="1287346862">
    <w:abstractNumId w:val="2"/>
  </w:num>
  <w:num w:numId="22" w16cid:durableId="675695635">
    <w:abstractNumId w:val="18"/>
  </w:num>
  <w:num w:numId="23" w16cid:durableId="1325013482">
    <w:abstractNumId w:val="9"/>
  </w:num>
  <w:num w:numId="24" w16cid:durableId="1799178045">
    <w:abstractNumId w:val="12"/>
  </w:num>
  <w:num w:numId="25" w16cid:durableId="1062827322">
    <w:abstractNumId w:val="0"/>
  </w:num>
  <w:num w:numId="26" w16cid:durableId="1407073299">
    <w:abstractNumId w:val="21"/>
  </w:num>
  <w:num w:numId="27" w16cid:durableId="1782456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CB"/>
    <w:rsid w:val="0000050E"/>
    <w:rsid w:val="00000A09"/>
    <w:rsid w:val="000017FB"/>
    <w:rsid w:val="00002342"/>
    <w:rsid w:val="00007DEB"/>
    <w:rsid w:val="00023FB3"/>
    <w:rsid w:val="000314B4"/>
    <w:rsid w:val="00060D05"/>
    <w:rsid w:val="000747F0"/>
    <w:rsid w:val="000760FD"/>
    <w:rsid w:val="00090EAD"/>
    <w:rsid w:val="00093A03"/>
    <w:rsid w:val="000B0E17"/>
    <w:rsid w:val="000B2228"/>
    <w:rsid w:val="000B2D1C"/>
    <w:rsid w:val="000C036E"/>
    <w:rsid w:val="000C1DD9"/>
    <w:rsid w:val="000C7905"/>
    <w:rsid w:val="000D0D35"/>
    <w:rsid w:val="000D2CA6"/>
    <w:rsid w:val="000D4E30"/>
    <w:rsid w:val="000E0C83"/>
    <w:rsid w:val="000E566C"/>
    <w:rsid w:val="000E595A"/>
    <w:rsid w:val="000E796C"/>
    <w:rsid w:val="000F07A2"/>
    <w:rsid w:val="000F11C9"/>
    <w:rsid w:val="000F75F4"/>
    <w:rsid w:val="001004FC"/>
    <w:rsid w:val="0010166C"/>
    <w:rsid w:val="00104D0C"/>
    <w:rsid w:val="001115C3"/>
    <w:rsid w:val="00116045"/>
    <w:rsid w:val="001203D5"/>
    <w:rsid w:val="00120826"/>
    <w:rsid w:val="00126609"/>
    <w:rsid w:val="00137D19"/>
    <w:rsid w:val="00143842"/>
    <w:rsid w:val="00144469"/>
    <w:rsid w:val="001522AD"/>
    <w:rsid w:val="00152A20"/>
    <w:rsid w:val="00153BE9"/>
    <w:rsid w:val="00156B7B"/>
    <w:rsid w:val="001572B1"/>
    <w:rsid w:val="00165E04"/>
    <w:rsid w:val="001706FE"/>
    <w:rsid w:val="0017133A"/>
    <w:rsid w:val="00175E04"/>
    <w:rsid w:val="001936E1"/>
    <w:rsid w:val="001971A7"/>
    <w:rsid w:val="001A2371"/>
    <w:rsid w:val="001A40EF"/>
    <w:rsid w:val="001A5973"/>
    <w:rsid w:val="001B2F90"/>
    <w:rsid w:val="001B4222"/>
    <w:rsid w:val="001D4761"/>
    <w:rsid w:val="001D7582"/>
    <w:rsid w:val="001F5EAA"/>
    <w:rsid w:val="002078C4"/>
    <w:rsid w:val="002111E4"/>
    <w:rsid w:val="00213592"/>
    <w:rsid w:val="002154F9"/>
    <w:rsid w:val="0022290E"/>
    <w:rsid w:val="00226884"/>
    <w:rsid w:val="0023216F"/>
    <w:rsid w:val="002477A8"/>
    <w:rsid w:val="002505E1"/>
    <w:rsid w:val="00261CF5"/>
    <w:rsid w:val="00262223"/>
    <w:rsid w:val="0026779F"/>
    <w:rsid w:val="00271073"/>
    <w:rsid w:val="002745D3"/>
    <w:rsid w:val="0028107B"/>
    <w:rsid w:val="00282152"/>
    <w:rsid w:val="0029761B"/>
    <w:rsid w:val="002A098C"/>
    <w:rsid w:val="002A1838"/>
    <w:rsid w:val="002B00E3"/>
    <w:rsid w:val="002B00E7"/>
    <w:rsid w:val="002B6AED"/>
    <w:rsid w:val="002C1FF1"/>
    <w:rsid w:val="002C2DC8"/>
    <w:rsid w:val="002C6E99"/>
    <w:rsid w:val="002E18FE"/>
    <w:rsid w:val="002F22A9"/>
    <w:rsid w:val="002F68E9"/>
    <w:rsid w:val="00310967"/>
    <w:rsid w:val="0031185C"/>
    <w:rsid w:val="003242AD"/>
    <w:rsid w:val="00331748"/>
    <w:rsid w:val="00336EDC"/>
    <w:rsid w:val="00347593"/>
    <w:rsid w:val="0035205C"/>
    <w:rsid w:val="00357670"/>
    <w:rsid w:val="00357723"/>
    <w:rsid w:val="00373926"/>
    <w:rsid w:val="00382E70"/>
    <w:rsid w:val="00384766"/>
    <w:rsid w:val="003849AE"/>
    <w:rsid w:val="00392E7A"/>
    <w:rsid w:val="00395B51"/>
    <w:rsid w:val="00395D12"/>
    <w:rsid w:val="003A6529"/>
    <w:rsid w:val="003B226F"/>
    <w:rsid w:val="003B27C3"/>
    <w:rsid w:val="003B47AE"/>
    <w:rsid w:val="003C04AC"/>
    <w:rsid w:val="003C197A"/>
    <w:rsid w:val="003C734F"/>
    <w:rsid w:val="003D3709"/>
    <w:rsid w:val="003E1AEF"/>
    <w:rsid w:val="003E7624"/>
    <w:rsid w:val="003F4F2A"/>
    <w:rsid w:val="00402E18"/>
    <w:rsid w:val="00403D18"/>
    <w:rsid w:val="0040757B"/>
    <w:rsid w:val="00412ECD"/>
    <w:rsid w:val="0041468A"/>
    <w:rsid w:val="00424B76"/>
    <w:rsid w:val="0042526A"/>
    <w:rsid w:val="0043057F"/>
    <w:rsid w:val="00436285"/>
    <w:rsid w:val="00444B7C"/>
    <w:rsid w:val="004461F1"/>
    <w:rsid w:val="00455492"/>
    <w:rsid w:val="0045743D"/>
    <w:rsid w:val="00466505"/>
    <w:rsid w:val="00475E88"/>
    <w:rsid w:val="00481375"/>
    <w:rsid w:val="00484F79"/>
    <w:rsid w:val="0048597D"/>
    <w:rsid w:val="00485E7E"/>
    <w:rsid w:val="00491274"/>
    <w:rsid w:val="00491AEF"/>
    <w:rsid w:val="00495E28"/>
    <w:rsid w:val="004A4A83"/>
    <w:rsid w:val="004C272F"/>
    <w:rsid w:val="004D013B"/>
    <w:rsid w:val="004D11D0"/>
    <w:rsid w:val="004D6D5C"/>
    <w:rsid w:val="004E3BE8"/>
    <w:rsid w:val="004F0027"/>
    <w:rsid w:val="00507EBA"/>
    <w:rsid w:val="005147BE"/>
    <w:rsid w:val="005415B3"/>
    <w:rsid w:val="00544D92"/>
    <w:rsid w:val="00545349"/>
    <w:rsid w:val="00560495"/>
    <w:rsid w:val="00570950"/>
    <w:rsid w:val="0057572F"/>
    <w:rsid w:val="00575FC2"/>
    <w:rsid w:val="005B0B02"/>
    <w:rsid w:val="005B0E7E"/>
    <w:rsid w:val="005B5C81"/>
    <w:rsid w:val="005B5FD7"/>
    <w:rsid w:val="005B7336"/>
    <w:rsid w:val="005B7FA4"/>
    <w:rsid w:val="005E0BC7"/>
    <w:rsid w:val="005F1026"/>
    <w:rsid w:val="00600542"/>
    <w:rsid w:val="006011D6"/>
    <w:rsid w:val="00601A7E"/>
    <w:rsid w:val="00603AD4"/>
    <w:rsid w:val="006046B3"/>
    <w:rsid w:val="00616159"/>
    <w:rsid w:val="006229B3"/>
    <w:rsid w:val="00631359"/>
    <w:rsid w:val="00633325"/>
    <w:rsid w:val="00640DF2"/>
    <w:rsid w:val="00641839"/>
    <w:rsid w:val="0065439E"/>
    <w:rsid w:val="006561E4"/>
    <w:rsid w:val="00662510"/>
    <w:rsid w:val="00673AEC"/>
    <w:rsid w:val="006866C5"/>
    <w:rsid w:val="006908B6"/>
    <w:rsid w:val="0069111E"/>
    <w:rsid w:val="00693892"/>
    <w:rsid w:val="00695135"/>
    <w:rsid w:val="00695AD6"/>
    <w:rsid w:val="006C1BC4"/>
    <w:rsid w:val="006C2FEB"/>
    <w:rsid w:val="006C74A4"/>
    <w:rsid w:val="006D024E"/>
    <w:rsid w:val="006D0BFC"/>
    <w:rsid w:val="006D1313"/>
    <w:rsid w:val="006D3FC7"/>
    <w:rsid w:val="006D6BB6"/>
    <w:rsid w:val="006D7595"/>
    <w:rsid w:val="006D7A4D"/>
    <w:rsid w:val="006E394B"/>
    <w:rsid w:val="006F33A2"/>
    <w:rsid w:val="006F52D5"/>
    <w:rsid w:val="00705B18"/>
    <w:rsid w:val="00706DD3"/>
    <w:rsid w:val="00711A6C"/>
    <w:rsid w:val="007149CA"/>
    <w:rsid w:val="00731233"/>
    <w:rsid w:val="0073305D"/>
    <w:rsid w:val="007359F4"/>
    <w:rsid w:val="007372D0"/>
    <w:rsid w:val="00744CCB"/>
    <w:rsid w:val="00750AE7"/>
    <w:rsid w:val="00750C38"/>
    <w:rsid w:val="0076059A"/>
    <w:rsid w:val="00762781"/>
    <w:rsid w:val="00762F96"/>
    <w:rsid w:val="0076412B"/>
    <w:rsid w:val="00770D24"/>
    <w:rsid w:val="0078625C"/>
    <w:rsid w:val="00786FEA"/>
    <w:rsid w:val="007875D8"/>
    <w:rsid w:val="00790CAA"/>
    <w:rsid w:val="00794FEB"/>
    <w:rsid w:val="007A3D27"/>
    <w:rsid w:val="007B0CEE"/>
    <w:rsid w:val="007B7B6D"/>
    <w:rsid w:val="007B7D17"/>
    <w:rsid w:val="007C23D0"/>
    <w:rsid w:val="007C3294"/>
    <w:rsid w:val="007C421B"/>
    <w:rsid w:val="007C421E"/>
    <w:rsid w:val="007C6E0D"/>
    <w:rsid w:val="007D6050"/>
    <w:rsid w:val="007E0C45"/>
    <w:rsid w:val="007E218A"/>
    <w:rsid w:val="007E4EB2"/>
    <w:rsid w:val="007E79EF"/>
    <w:rsid w:val="007F73A6"/>
    <w:rsid w:val="008025E0"/>
    <w:rsid w:val="00804409"/>
    <w:rsid w:val="00824F59"/>
    <w:rsid w:val="00830BF2"/>
    <w:rsid w:val="008377D2"/>
    <w:rsid w:val="00846D69"/>
    <w:rsid w:val="00853BBA"/>
    <w:rsid w:val="0085512D"/>
    <w:rsid w:val="00867195"/>
    <w:rsid w:val="00872119"/>
    <w:rsid w:val="008734D6"/>
    <w:rsid w:val="00876BBC"/>
    <w:rsid w:val="00882F19"/>
    <w:rsid w:val="00884463"/>
    <w:rsid w:val="008A6977"/>
    <w:rsid w:val="008A6F48"/>
    <w:rsid w:val="008A7305"/>
    <w:rsid w:val="008B2D7C"/>
    <w:rsid w:val="008B5549"/>
    <w:rsid w:val="008C4AE7"/>
    <w:rsid w:val="008C6111"/>
    <w:rsid w:val="008C614D"/>
    <w:rsid w:val="008C7A90"/>
    <w:rsid w:val="008D6476"/>
    <w:rsid w:val="008D753B"/>
    <w:rsid w:val="008D7A13"/>
    <w:rsid w:val="008E7BB7"/>
    <w:rsid w:val="008F3F91"/>
    <w:rsid w:val="008F426B"/>
    <w:rsid w:val="009007F7"/>
    <w:rsid w:val="00906A63"/>
    <w:rsid w:val="00913895"/>
    <w:rsid w:val="0092033D"/>
    <w:rsid w:val="00922E1B"/>
    <w:rsid w:val="009264A8"/>
    <w:rsid w:val="00930F4A"/>
    <w:rsid w:val="009318DC"/>
    <w:rsid w:val="00940C4F"/>
    <w:rsid w:val="00943752"/>
    <w:rsid w:val="009442D2"/>
    <w:rsid w:val="009472CA"/>
    <w:rsid w:val="00954393"/>
    <w:rsid w:val="00956612"/>
    <w:rsid w:val="00956A9A"/>
    <w:rsid w:val="00960C51"/>
    <w:rsid w:val="00961563"/>
    <w:rsid w:val="00962CFD"/>
    <w:rsid w:val="00974DF6"/>
    <w:rsid w:val="00977648"/>
    <w:rsid w:val="0099301E"/>
    <w:rsid w:val="009B21AA"/>
    <w:rsid w:val="009C1614"/>
    <w:rsid w:val="009D03F7"/>
    <w:rsid w:val="009D22DF"/>
    <w:rsid w:val="009D3CB0"/>
    <w:rsid w:val="009D4F19"/>
    <w:rsid w:val="009E257B"/>
    <w:rsid w:val="009E2A3A"/>
    <w:rsid w:val="009F5C23"/>
    <w:rsid w:val="009F6725"/>
    <w:rsid w:val="00A00284"/>
    <w:rsid w:val="00A23CEB"/>
    <w:rsid w:val="00A23DF4"/>
    <w:rsid w:val="00A25B55"/>
    <w:rsid w:val="00A32831"/>
    <w:rsid w:val="00A44F68"/>
    <w:rsid w:val="00A461EA"/>
    <w:rsid w:val="00A478FF"/>
    <w:rsid w:val="00A552D2"/>
    <w:rsid w:val="00A62221"/>
    <w:rsid w:val="00A62745"/>
    <w:rsid w:val="00A673CD"/>
    <w:rsid w:val="00A832C9"/>
    <w:rsid w:val="00A840D4"/>
    <w:rsid w:val="00A90496"/>
    <w:rsid w:val="00A91BEC"/>
    <w:rsid w:val="00A91EA6"/>
    <w:rsid w:val="00A92A26"/>
    <w:rsid w:val="00A93600"/>
    <w:rsid w:val="00A97FE1"/>
    <w:rsid w:val="00AB2479"/>
    <w:rsid w:val="00AB5420"/>
    <w:rsid w:val="00AB6605"/>
    <w:rsid w:val="00AC5299"/>
    <w:rsid w:val="00AC71C9"/>
    <w:rsid w:val="00AD7A76"/>
    <w:rsid w:val="00AE1249"/>
    <w:rsid w:val="00AE541A"/>
    <w:rsid w:val="00AE7EB7"/>
    <w:rsid w:val="00AF5BF7"/>
    <w:rsid w:val="00AF631E"/>
    <w:rsid w:val="00B0656C"/>
    <w:rsid w:val="00B165EC"/>
    <w:rsid w:val="00B16789"/>
    <w:rsid w:val="00B21E4A"/>
    <w:rsid w:val="00B2507D"/>
    <w:rsid w:val="00B34B32"/>
    <w:rsid w:val="00B531CB"/>
    <w:rsid w:val="00B53964"/>
    <w:rsid w:val="00B55A1F"/>
    <w:rsid w:val="00B56944"/>
    <w:rsid w:val="00B57BA6"/>
    <w:rsid w:val="00B6051E"/>
    <w:rsid w:val="00B63BA0"/>
    <w:rsid w:val="00B66D93"/>
    <w:rsid w:val="00B72EC7"/>
    <w:rsid w:val="00B8246C"/>
    <w:rsid w:val="00B90B13"/>
    <w:rsid w:val="00B955E2"/>
    <w:rsid w:val="00BA0F7E"/>
    <w:rsid w:val="00BA2E11"/>
    <w:rsid w:val="00BA3AD1"/>
    <w:rsid w:val="00BA415B"/>
    <w:rsid w:val="00BB1DE9"/>
    <w:rsid w:val="00BB3630"/>
    <w:rsid w:val="00BC07DD"/>
    <w:rsid w:val="00BC2226"/>
    <w:rsid w:val="00BD1A98"/>
    <w:rsid w:val="00BD1F90"/>
    <w:rsid w:val="00BD339D"/>
    <w:rsid w:val="00BE7689"/>
    <w:rsid w:val="00BF037D"/>
    <w:rsid w:val="00BF4524"/>
    <w:rsid w:val="00BF6BB5"/>
    <w:rsid w:val="00C026B5"/>
    <w:rsid w:val="00C02CCB"/>
    <w:rsid w:val="00C04A87"/>
    <w:rsid w:val="00C1495F"/>
    <w:rsid w:val="00C17846"/>
    <w:rsid w:val="00C179B7"/>
    <w:rsid w:val="00C27D9C"/>
    <w:rsid w:val="00C46F9D"/>
    <w:rsid w:val="00C5783E"/>
    <w:rsid w:val="00C61BB2"/>
    <w:rsid w:val="00C66F4C"/>
    <w:rsid w:val="00C77479"/>
    <w:rsid w:val="00C80E62"/>
    <w:rsid w:val="00C8424F"/>
    <w:rsid w:val="00C87ADD"/>
    <w:rsid w:val="00C90D06"/>
    <w:rsid w:val="00C91991"/>
    <w:rsid w:val="00CA0936"/>
    <w:rsid w:val="00CA67D6"/>
    <w:rsid w:val="00CB19A1"/>
    <w:rsid w:val="00CC27D5"/>
    <w:rsid w:val="00CD2798"/>
    <w:rsid w:val="00CD3970"/>
    <w:rsid w:val="00CE0610"/>
    <w:rsid w:val="00CE4C15"/>
    <w:rsid w:val="00CE5B1E"/>
    <w:rsid w:val="00D02DF0"/>
    <w:rsid w:val="00D0403E"/>
    <w:rsid w:val="00D1060D"/>
    <w:rsid w:val="00D13BB6"/>
    <w:rsid w:val="00D15957"/>
    <w:rsid w:val="00D2081C"/>
    <w:rsid w:val="00D253FC"/>
    <w:rsid w:val="00D25F77"/>
    <w:rsid w:val="00D3080C"/>
    <w:rsid w:val="00D3124B"/>
    <w:rsid w:val="00D3175F"/>
    <w:rsid w:val="00D33B6A"/>
    <w:rsid w:val="00D3673F"/>
    <w:rsid w:val="00D47508"/>
    <w:rsid w:val="00D53DAC"/>
    <w:rsid w:val="00D54E27"/>
    <w:rsid w:val="00D56841"/>
    <w:rsid w:val="00D57E47"/>
    <w:rsid w:val="00D6582B"/>
    <w:rsid w:val="00D77626"/>
    <w:rsid w:val="00D81D87"/>
    <w:rsid w:val="00D84E29"/>
    <w:rsid w:val="00D86AF3"/>
    <w:rsid w:val="00D87A90"/>
    <w:rsid w:val="00D93589"/>
    <w:rsid w:val="00D93AC0"/>
    <w:rsid w:val="00D93C30"/>
    <w:rsid w:val="00D955B8"/>
    <w:rsid w:val="00DB2F7A"/>
    <w:rsid w:val="00DB39B4"/>
    <w:rsid w:val="00DB5A97"/>
    <w:rsid w:val="00DC32D7"/>
    <w:rsid w:val="00DC6006"/>
    <w:rsid w:val="00DD0E1A"/>
    <w:rsid w:val="00DD2ABF"/>
    <w:rsid w:val="00DD733E"/>
    <w:rsid w:val="00DE6D10"/>
    <w:rsid w:val="00DF33C4"/>
    <w:rsid w:val="00DF39A2"/>
    <w:rsid w:val="00DF5342"/>
    <w:rsid w:val="00DF6C97"/>
    <w:rsid w:val="00E03940"/>
    <w:rsid w:val="00E04949"/>
    <w:rsid w:val="00E1021C"/>
    <w:rsid w:val="00E118CB"/>
    <w:rsid w:val="00E17210"/>
    <w:rsid w:val="00E25869"/>
    <w:rsid w:val="00E2699C"/>
    <w:rsid w:val="00E54ABF"/>
    <w:rsid w:val="00E55771"/>
    <w:rsid w:val="00E57402"/>
    <w:rsid w:val="00E60956"/>
    <w:rsid w:val="00E60BA1"/>
    <w:rsid w:val="00E67D96"/>
    <w:rsid w:val="00E820F4"/>
    <w:rsid w:val="00E85B8D"/>
    <w:rsid w:val="00E85FEF"/>
    <w:rsid w:val="00E8705F"/>
    <w:rsid w:val="00EA1F2A"/>
    <w:rsid w:val="00EA403F"/>
    <w:rsid w:val="00EA7981"/>
    <w:rsid w:val="00EB68C4"/>
    <w:rsid w:val="00EB7A81"/>
    <w:rsid w:val="00EB7DD6"/>
    <w:rsid w:val="00ED3780"/>
    <w:rsid w:val="00ED4381"/>
    <w:rsid w:val="00EE005B"/>
    <w:rsid w:val="00EE0E0D"/>
    <w:rsid w:val="00EF374D"/>
    <w:rsid w:val="00EF4F1D"/>
    <w:rsid w:val="00EF6AB1"/>
    <w:rsid w:val="00F011D6"/>
    <w:rsid w:val="00F059D1"/>
    <w:rsid w:val="00F1219B"/>
    <w:rsid w:val="00F233C4"/>
    <w:rsid w:val="00F272C0"/>
    <w:rsid w:val="00F2730E"/>
    <w:rsid w:val="00F37A74"/>
    <w:rsid w:val="00F43B2B"/>
    <w:rsid w:val="00F462F0"/>
    <w:rsid w:val="00F4726E"/>
    <w:rsid w:val="00F66C95"/>
    <w:rsid w:val="00F742F2"/>
    <w:rsid w:val="00F7724E"/>
    <w:rsid w:val="00F85569"/>
    <w:rsid w:val="00F85A8B"/>
    <w:rsid w:val="00F96E27"/>
    <w:rsid w:val="00FB58F2"/>
    <w:rsid w:val="00FB6BBA"/>
    <w:rsid w:val="00FE07F3"/>
    <w:rsid w:val="00FE4848"/>
    <w:rsid w:val="00FE653E"/>
    <w:rsid w:val="00FE7671"/>
    <w:rsid w:val="00FF1008"/>
    <w:rsid w:val="00FF1092"/>
    <w:rsid w:val="00FF3F3B"/>
    <w:rsid w:val="00FF4F6E"/>
    <w:rsid w:val="00FF5B9A"/>
    <w:rsid w:val="00FF5C4B"/>
    <w:rsid w:val="00FF6A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A7D86A"/>
  <w15:docId w15:val="{EB837BF1-B479-4DDB-8D65-D952F4B5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paragraph" w:styleId="Revision">
    <w:name w:val="Revision"/>
    <w:hidden/>
    <w:uiPriority w:val="99"/>
    <w:semiHidden/>
    <w:rsid w:val="00F742F2"/>
    <w:rPr>
      <w:rFonts w:ascii="Times New Roman" w:hAnsi="Times New Roman"/>
      <w:sz w:val="24"/>
    </w:rPr>
  </w:style>
  <w:style w:type="character" w:styleId="UnresolvedMention">
    <w:name w:val="Unresolved Mention"/>
    <w:basedOn w:val="DefaultParagraphFont"/>
    <w:uiPriority w:val="99"/>
    <w:semiHidden/>
    <w:unhideWhenUsed/>
    <w:rsid w:val="00F742F2"/>
    <w:rPr>
      <w:color w:val="605E5C"/>
      <w:shd w:val="clear" w:color="auto" w:fill="E1DFDD"/>
    </w:rPr>
  </w:style>
  <w:style w:type="paragraph" w:styleId="NormalWeb">
    <w:name w:val="Normal (Web)"/>
    <w:basedOn w:val="Normal"/>
    <w:unhideWhenUsed/>
    <w:rsid w:val="00F96E27"/>
    <w:pPr>
      <w:spacing w:before="100" w:beforeAutospacing="1" w:after="100" w:afterAutospacing="1"/>
    </w:pPr>
    <w:rPr>
      <w:szCs w:val="24"/>
    </w:rPr>
  </w:style>
  <w:style w:type="character" w:customStyle="1" w:styleId="cf01">
    <w:name w:val="cf01"/>
    <w:rsid w:val="009B21AA"/>
    <w:rPr>
      <w:rFonts w:ascii="Segoe UI" w:hAnsi="Segoe UI" w:cs="Segoe UI" w:hint="default"/>
      <w:sz w:val="18"/>
      <w:szCs w:val="18"/>
    </w:rPr>
  </w:style>
  <w:style w:type="character" w:customStyle="1" w:styleId="cf11">
    <w:name w:val="cf11"/>
    <w:rsid w:val="009B21AA"/>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99B1-76DE-4B4F-91C4-C42F0D1A1BEF}">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8</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Smith, Judia, VBAVACO</cp:lastModifiedBy>
  <cp:revision>2</cp:revision>
  <cp:lastPrinted>2018-02-08T20:50:00Z</cp:lastPrinted>
  <dcterms:created xsi:type="dcterms:W3CDTF">2026-07-10T13:12:00Z</dcterms:created>
  <dcterms:modified xsi:type="dcterms:W3CDTF">2026-07-10T13:12:00Z</dcterms:modified>
</cp:coreProperties>
</file>