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646A" w:rsidRPr="00685FD9" w14:paraId="1FCA8EA9" w14:textId="77777777">
      <w:pPr>
        <w:jc w:val="center"/>
        <w:rPr>
          <w:rFonts w:ascii="Arial" w:hAnsi="Arial"/>
          <w:b/>
        </w:rPr>
      </w:pPr>
      <w:r w:rsidRPr="00685FD9">
        <w:rPr>
          <w:rFonts w:ascii="Arial" w:hAnsi="Arial"/>
          <w:b/>
        </w:rPr>
        <w:t xml:space="preserve">Information Collection Request </w:t>
      </w:r>
    </w:p>
    <w:p w:rsidR="00F0090F" w:rsidRPr="000810B5" w14:paraId="38CFB91E" w14:textId="77777777">
      <w:pPr>
        <w:jc w:val="center"/>
        <w:rPr>
          <w:rFonts w:ascii="Arial" w:hAnsi="Arial"/>
        </w:rPr>
      </w:pPr>
    </w:p>
    <w:p w:rsidR="00777A79" w:rsidRPr="000810B5" w:rsidP="000810B5" w14:paraId="13FD97EE" w14:textId="77777777">
      <w:pPr>
        <w:ind w:hanging="90"/>
        <w:jc w:val="center"/>
        <w:rPr>
          <w:rFonts w:ascii="Arial" w:hAnsi="Arial"/>
        </w:rPr>
      </w:pPr>
      <w:r w:rsidRPr="000810B5">
        <w:rPr>
          <w:rFonts w:ascii="Arial" w:hAnsi="Arial"/>
        </w:rPr>
        <w:t>Standards for the Flammability of Children’s Sleepwear sizes 0-6X and sizes 7-14</w:t>
      </w:r>
    </w:p>
    <w:p w:rsidR="00CF3C3D" w:rsidRPr="000810B5" w:rsidP="00CE7D7A" w14:paraId="02BA4BBF" w14:textId="77777777">
      <w:pPr>
        <w:jc w:val="center"/>
        <w:rPr>
          <w:rFonts w:ascii="Arial" w:hAnsi="Arial"/>
        </w:rPr>
      </w:pPr>
      <w:r w:rsidRPr="000810B5">
        <w:rPr>
          <w:rFonts w:ascii="Arial" w:hAnsi="Arial"/>
        </w:rPr>
        <w:t>Supporting Statement</w:t>
      </w:r>
      <w:r w:rsidR="00CE7D7A">
        <w:rPr>
          <w:rFonts w:ascii="Arial" w:hAnsi="Arial"/>
        </w:rPr>
        <w:br/>
      </w:r>
      <w:r>
        <w:rPr>
          <w:rFonts w:ascii="Arial" w:hAnsi="Arial"/>
        </w:rPr>
        <w:t>OMB Control Number 3041-0027</w:t>
      </w:r>
    </w:p>
    <w:p w:rsidR="004365F1" w:rsidP="00812067" w14:paraId="3FF8A066" w14:textId="77777777">
      <w:pPr>
        <w:rPr>
          <w:rFonts w:ascii="Arial" w:hAnsi="Arial"/>
        </w:rPr>
      </w:pPr>
    </w:p>
    <w:p w:rsidR="00480A82" w14:paraId="402E43DF" w14:textId="77777777">
      <w:pPr>
        <w:jc w:val="center"/>
        <w:rPr>
          <w:rFonts w:ascii="Arial" w:hAnsi="Arial"/>
        </w:rPr>
      </w:pPr>
    </w:p>
    <w:p w:rsidR="00480A82" w:rsidRPr="000810B5" w14:paraId="49EE922F" w14:textId="77777777">
      <w:pPr>
        <w:jc w:val="center"/>
        <w:rPr>
          <w:rFonts w:ascii="Arial" w:hAnsi="Arial"/>
        </w:rPr>
      </w:pPr>
    </w:p>
    <w:p w:rsidR="000E646A" w:rsidRPr="000810B5" w:rsidP="004E4168" w14:paraId="606AFC8C" w14:textId="77777777">
      <w:pPr>
        <w:numPr>
          <w:ilvl w:val="0"/>
          <w:numId w:val="1"/>
        </w:numPr>
        <w:tabs>
          <w:tab w:val="num" w:pos="0"/>
          <w:tab w:val="clear" w:pos="720"/>
        </w:tabs>
        <w:ind w:left="0" w:firstLine="0"/>
        <w:rPr>
          <w:rFonts w:ascii="Arial" w:hAnsi="Arial"/>
          <w:b/>
        </w:rPr>
      </w:pPr>
      <w:r w:rsidRPr="000810B5">
        <w:rPr>
          <w:rFonts w:ascii="Arial" w:hAnsi="Arial"/>
          <w:b/>
        </w:rPr>
        <w:t>Justification</w:t>
      </w:r>
    </w:p>
    <w:p w:rsidR="000E646A" w:rsidRPr="000810B5" w14:paraId="03678125" w14:textId="77777777">
      <w:pPr>
        <w:rPr>
          <w:rFonts w:ascii="Arial" w:hAnsi="Arial"/>
          <w:b/>
        </w:rPr>
      </w:pPr>
    </w:p>
    <w:p w:rsidR="009F4889" w:rsidRPr="000810B5" w14:paraId="34D22CB4" w14:textId="77777777">
      <w:pPr>
        <w:rPr>
          <w:rFonts w:ascii="Arial" w:hAnsi="Arial"/>
          <w:b/>
          <w:i/>
        </w:rPr>
      </w:pPr>
      <w:r w:rsidRPr="000810B5">
        <w:rPr>
          <w:rFonts w:ascii="Arial" w:hAnsi="Arial"/>
          <w:b/>
          <w:i/>
        </w:rPr>
        <w:t>1.  Information to be collected and circumstances that make the collection of information necessary</w:t>
      </w:r>
    </w:p>
    <w:p w:rsidR="009F4889" w:rsidRPr="000810B5" w14:paraId="7E09BB12" w14:textId="77777777">
      <w:pPr>
        <w:rPr>
          <w:rFonts w:ascii="Arial" w:hAnsi="Arial"/>
          <w:i/>
        </w:rPr>
      </w:pPr>
    </w:p>
    <w:p w:rsidR="00CD6331" w:rsidRPr="000810B5" w:rsidP="00CD6331" w14:paraId="565A9EE5" w14:textId="77777777">
      <w:pPr>
        <w:rPr>
          <w:rFonts w:ascii="Arial" w:hAnsi="Arial"/>
        </w:rPr>
      </w:pPr>
      <w:r w:rsidRPr="000810B5">
        <w:rPr>
          <w:rFonts w:ascii="Arial" w:hAnsi="Arial"/>
        </w:rPr>
        <w:t xml:space="preserve">The Standard for the Flammability of Children’s Sleepwear, sizes 0-6X was issued in 1971 and became effective on July 29, 1972.  The Standard for the Flammability of Children’s Sleepwear, Sizes 7-14 was issued in 1974 and became effective on </w:t>
      </w:r>
      <w:smartTag w:uri="urn:schemas-microsoft-com:office:smarttags" w:element="State">
        <w:smartTagPr>
          <w:attr w:name="Day" w:val="1"/>
          <w:attr w:name="Month" w:val="5"/>
          <w:attr w:name="Year" w:val="1975"/>
        </w:smartTagPr>
        <w:r w:rsidRPr="000810B5">
          <w:rPr>
            <w:rFonts w:ascii="Arial" w:hAnsi="Arial"/>
          </w:rPr>
          <w:t>May 1, 1975</w:t>
        </w:r>
      </w:smartTag>
      <w:r w:rsidRPr="000810B5">
        <w:rPr>
          <w:rFonts w:ascii="Arial" w:hAnsi="Arial"/>
        </w:rPr>
        <w:t>.  Both standards were issued under Section 4 of the Flammable Fabrics Act (15 U.S.C. 1193) to reduce the unreasonable risk of burn injur</w:t>
      </w:r>
      <w:r w:rsidRPr="000810B5">
        <w:rPr>
          <w:rFonts w:ascii="Arial" w:hAnsi="Arial"/>
        </w:rPr>
        <w:t>ies and deaths associated with c</w:t>
      </w:r>
      <w:r w:rsidRPr="000810B5">
        <w:rPr>
          <w:rFonts w:ascii="Arial" w:hAnsi="Arial"/>
        </w:rPr>
        <w:t>hildren’s sleepwear.</w:t>
      </w:r>
    </w:p>
    <w:p w:rsidR="00CD6331" w:rsidRPr="000810B5" w:rsidP="00CD6331" w14:paraId="6D8E8CAF" w14:textId="77777777">
      <w:pPr>
        <w:rPr>
          <w:rFonts w:ascii="Arial" w:hAnsi="Arial"/>
        </w:rPr>
      </w:pPr>
    </w:p>
    <w:p w:rsidR="000E646A" w:rsidRPr="000810B5" w:rsidP="00CD6331" w14:paraId="10B7F915" w14:textId="77777777">
      <w:pPr>
        <w:rPr>
          <w:rFonts w:ascii="Arial" w:hAnsi="Arial"/>
        </w:rPr>
      </w:pPr>
      <w:r w:rsidRPr="000810B5">
        <w:rPr>
          <w:rFonts w:ascii="Arial" w:hAnsi="Arial"/>
        </w:rPr>
        <w:t xml:space="preserve">The standards, which are substantially similar, establish flammability performance requirements for all children’s sleepwear garments and fabric intended for use in such garments.  To meet the acceptance criteria of the standard, samples of a fabric or garment must burn slowly and </w:t>
      </w:r>
      <w:r w:rsidRPr="000810B5">
        <w:rPr>
          <w:rFonts w:ascii="Arial" w:hAnsi="Arial"/>
        </w:rPr>
        <w:t>self extinguish</w:t>
      </w:r>
      <w:r w:rsidRPr="000810B5">
        <w:rPr>
          <w:rFonts w:ascii="Arial" w:hAnsi="Arial"/>
        </w:rPr>
        <w:t xml:space="preserve"> once the flame source is removed.</w:t>
      </w:r>
    </w:p>
    <w:p w:rsidR="000E646A" w:rsidRPr="000810B5" w14:paraId="7CDB567E" w14:textId="77777777">
      <w:pPr>
        <w:rPr>
          <w:rFonts w:ascii="Arial" w:hAnsi="Arial"/>
        </w:rPr>
      </w:pPr>
    </w:p>
    <w:p w:rsidR="000E646A" w:rsidRPr="000810B5" w:rsidP="00CD6331" w14:paraId="05922500" w14:textId="77777777">
      <w:pPr>
        <w:rPr>
          <w:rFonts w:ascii="Arial" w:hAnsi="Arial"/>
        </w:rPr>
      </w:pPr>
      <w:r w:rsidRPr="000810B5">
        <w:rPr>
          <w:rFonts w:ascii="Arial" w:hAnsi="Arial"/>
        </w:rPr>
        <w:t>The children’s sleepwear flammability standards require manufacturers and importers of children’s sleepwear garments and fabrics to perform periodic testing of representative samples to assure that children’s sleepwear items meet the performance requirements of the standards.  Enforcement rules</w:t>
      </w:r>
      <w:r w:rsidR="0043646C">
        <w:rPr>
          <w:rFonts w:ascii="Arial" w:hAnsi="Arial"/>
        </w:rPr>
        <w:t xml:space="preserve"> </w:t>
      </w:r>
      <w:r w:rsidRPr="000810B5">
        <w:rPr>
          <w:rFonts w:ascii="Arial" w:hAnsi="Arial"/>
        </w:rPr>
        <w:t>implementing the sleepwear standards require manufacturers and importers to establish and maintain records of the testing required by the standard for a period of three years.</w:t>
      </w:r>
    </w:p>
    <w:p w:rsidR="000E646A" w:rsidRPr="000810B5" w14:paraId="52A222FA" w14:textId="77777777">
      <w:pPr>
        <w:rPr>
          <w:rFonts w:ascii="Arial" w:hAnsi="Arial"/>
        </w:rPr>
      </w:pPr>
    </w:p>
    <w:p w:rsidR="000E646A" w:rsidRPr="000810B5" w:rsidP="00CD6331" w14:paraId="3124B094" w14:textId="77777777">
      <w:pPr>
        <w:rPr>
          <w:rFonts w:ascii="Arial" w:hAnsi="Arial"/>
        </w:rPr>
      </w:pPr>
      <w:r w:rsidRPr="000810B5">
        <w:rPr>
          <w:rFonts w:ascii="Arial" w:hAnsi="Arial"/>
        </w:rPr>
        <w:t xml:space="preserve">On May 12, 1983 (48 FR 21310), the Commission issued amendments to reduce the information collection burden imposed on the regulated industry by the standards and enforcement rules.  The enforcement rules were amended to allow manufacturers and importers of items subject to the standards to use apparatus or procedures other than those described in the standard for the purpose of performing the pre-market testing required by the standards, provided that the tests utilizing such alternate apparatus and procedures are as stringent as, or more stringent than, tests using the apparatus and procedures described in the standards.  </w:t>
      </w:r>
      <w:r w:rsidR="002A372B">
        <w:rPr>
          <w:rFonts w:ascii="Arial" w:hAnsi="Arial"/>
        </w:rPr>
        <w:t>The standards also require manufacturers and importers of children’s sleepwear to collect information resulting from product testing and maintenance of the testing records. 16 CFR part 1615 subpart B; 16 CFR part 1616</w:t>
      </w:r>
      <w:r w:rsidR="00111AC5">
        <w:rPr>
          <w:rFonts w:ascii="Arial" w:hAnsi="Arial"/>
        </w:rPr>
        <w:t>; subpart B.</w:t>
      </w:r>
    </w:p>
    <w:p w:rsidR="000E646A" w:rsidRPr="000810B5" w14:paraId="6796FCD9" w14:textId="77777777">
      <w:pPr>
        <w:rPr>
          <w:rFonts w:ascii="Arial" w:hAnsi="Arial"/>
        </w:rPr>
      </w:pPr>
    </w:p>
    <w:p w:rsidR="009F4889" w:rsidRPr="000810B5" w:rsidP="00812067" w14:paraId="266EFDEE" w14:textId="77777777">
      <w:pPr>
        <w:keepNext/>
        <w:rPr>
          <w:rFonts w:ascii="Arial" w:hAnsi="Arial"/>
          <w:b/>
          <w:i/>
        </w:rPr>
      </w:pPr>
      <w:r w:rsidRPr="000810B5">
        <w:rPr>
          <w:rFonts w:ascii="Arial" w:hAnsi="Arial"/>
          <w:b/>
          <w:i/>
        </w:rPr>
        <w:t>2.  Use and sharing of collected information</w:t>
      </w:r>
    </w:p>
    <w:p w:rsidR="009F4889" w:rsidRPr="000810B5" w:rsidP="00812067" w14:paraId="0B1058EC" w14:textId="77777777">
      <w:pPr>
        <w:keepNext/>
        <w:rPr>
          <w:rFonts w:ascii="Arial" w:hAnsi="Arial"/>
          <w:i/>
        </w:rPr>
      </w:pPr>
    </w:p>
    <w:p w:rsidR="000E646A" w:rsidRPr="000810B5" w:rsidP="00812067" w14:paraId="0D3017D3" w14:textId="77777777">
      <w:pPr>
        <w:keepNext/>
        <w:rPr>
          <w:rFonts w:ascii="Arial" w:hAnsi="Arial"/>
        </w:rPr>
      </w:pPr>
      <w:r w:rsidRPr="000810B5">
        <w:rPr>
          <w:rFonts w:ascii="Arial" w:hAnsi="Arial"/>
        </w:rPr>
        <w:t xml:space="preserve">The required recordkeeping is used to assure compliance with the standards.  The records are retained by the firm and made available to a designated officer or employee of the Commission at his or her request.  Such requests are generally </w:t>
      </w:r>
      <w:r w:rsidR="0043646C">
        <w:rPr>
          <w:rFonts w:ascii="Arial" w:hAnsi="Arial"/>
        </w:rPr>
        <w:t xml:space="preserve">sent electronically or </w:t>
      </w:r>
      <w:r w:rsidRPr="000810B5">
        <w:rPr>
          <w:rFonts w:ascii="Arial" w:hAnsi="Arial"/>
        </w:rPr>
        <w:t>made during an on-site inspection to assure compliance with the standards.</w:t>
      </w:r>
    </w:p>
    <w:p w:rsidR="000E646A" w:rsidRPr="000810B5" w14:paraId="090EB513" w14:textId="77777777">
      <w:pPr>
        <w:rPr>
          <w:rFonts w:ascii="Arial" w:hAnsi="Arial"/>
        </w:rPr>
      </w:pPr>
    </w:p>
    <w:p w:rsidR="000E646A" w:rsidRPr="000810B5" w:rsidP="00CD6331" w14:paraId="14454EF4" w14:textId="77777777">
      <w:pPr>
        <w:rPr>
          <w:rFonts w:ascii="Arial" w:hAnsi="Arial"/>
        </w:rPr>
      </w:pPr>
      <w:r w:rsidRPr="000810B5">
        <w:rPr>
          <w:rFonts w:ascii="Arial" w:hAnsi="Arial"/>
        </w:rPr>
        <w:t>If the records required by the enforcement rules were not maintained, the Commission would be unable to determine whether manufacturers and importers of items subject to the children’s sleepwear standards are in compliance with the requirements of those standards.</w:t>
      </w:r>
    </w:p>
    <w:p w:rsidR="000E646A" w:rsidRPr="000810B5" w14:paraId="41F2B132" w14:textId="77777777">
      <w:pPr>
        <w:rPr>
          <w:rFonts w:ascii="Arial" w:hAnsi="Arial"/>
        </w:rPr>
      </w:pPr>
    </w:p>
    <w:p w:rsidR="009F4889" w:rsidRPr="000810B5" w14:paraId="16849ABE" w14:textId="77777777">
      <w:pPr>
        <w:rPr>
          <w:rFonts w:ascii="Arial" w:hAnsi="Arial"/>
          <w:b/>
          <w:i/>
        </w:rPr>
      </w:pPr>
      <w:r w:rsidRPr="000810B5">
        <w:rPr>
          <w:rFonts w:ascii="Arial" w:hAnsi="Arial"/>
          <w:b/>
          <w:i/>
        </w:rPr>
        <w:t>3.  Use of information technology (IT) in information collection</w:t>
      </w:r>
    </w:p>
    <w:p w:rsidR="009F4889" w:rsidRPr="000810B5" w14:paraId="78311AC0" w14:textId="77777777">
      <w:pPr>
        <w:rPr>
          <w:rFonts w:ascii="Arial" w:hAnsi="Arial"/>
          <w:i/>
        </w:rPr>
      </w:pPr>
    </w:p>
    <w:p w:rsidR="000E646A" w:rsidRPr="000810B5" w14:paraId="0EDC2CA4" w14:textId="77777777">
      <w:pPr>
        <w:rPr>
          <w:rFonts w:ascii="Arial" w:hAnsi="Arial"/>
        </w:rPr>
      </w:pPr>
      <w:r w:rsidRPr="000810B5">
        <w:rPr>
          <w:rFonts w:ascii="Arial" w:hAnsi="Arial"/>
        </w:rPr>
        <w:t>As noted in item 1 above, the Commission amended the rules in 1983 to allow use of newly developed test equipment that would enable testing to be performed more quickly and at a lower cost.  The Commission began the proceeding to issue these amendments after receiving a request from a manufacturer of children’s sleepwear for approval of alternate test apparatus.  At the option of the firm, any technology including electronic recordkeeping, to compile and maintain business records may be used to comply with the regulation</w:t>
      </w:r>
      <w:r w:rsidRPr="000810B5" w:rsidR="00CD6331">
        <w:rPr>
          <w:rFonts w:ascii="Arial" w:hAnsi="Arial"/>
        </w:rPr>
        <w:t>s</w:t>
      </w:r>
      <w:r w:rsidRPr="000810B5">
        <w:rPr>
          <w:rFonts w:ascii="Arial" w:hAnsi="Arial"/>
        </w:rPr>
        <w:t xml:space="preserve">.  </w:t>
      </w:r>
      <w:r w:rsidR="0043646C">
        <w:rPr>
          <w:rFonts w:ascii="Arial" w:hAnsi="Arial"/>
        </w:rPr>
        <w:t>As mentioned, i</w:t>
      </w:r>
      <w:r w:rsidRPr="000810B5">
        <w:rPr>
          <w:rFonts w:ascii="Arial" w:hAnsi="Arial"/>
        </w:rPr>
        <w:t xml:space="preserve">nformation is submitted to CPSC </w:t>
      </w:r>
      <w:r w:rsidR="0043646C">
        <w:rPr>
          <w:rFonts w:ascii="Arial" w:hAnsi="Arial"/>
        </w:rPr>
        <w:t>when</w:t>
      </w:r>
      <w:r w:rsidRPr="000810B5">
        <w:rPr>
          <w:rFonts w:ascii="Arial" w:hAnsi="Arial"/>
        </w:rPr>
        <w:t xml:space="preserve"> specifically requested during compliance related activities.</w:t>
      </w:r>
    </w:p>
    <w:p w:rsidR="000E646A" w:rsidRPr="000810B5" w14:paraId="2FA950D8" w14:textId="77777777">
      <w:pPr>
        <w:rPr>
          <w:rFonts w:ascii="Arial" w:hAnsi="Arial"/>
        </w:rPr>
      </w:pPr>
    </w:p>
    <w:p w:rsidR="009F4889" w:rsidRPr="000810B5" w14:paraId="0D8F29F7" w14:textId="77777777">
      <w:pPr>
        <w:rPr>
          <w:rFonts w:ascii="Arial" w:hAnsi="Arial"/>
          <w:b/>
          <w:i/>
        </w:rPr>
      </w:pPr>
      <w:r w:rsidRPr="000810B5">
        <w:rPr>
          <w:rFonts w:ascii="Arial" w:hAnsi="Arial"/>
          <w:b/>
          <w:i/>
        </w:rPr>
        <w:t>4.  Efforts to identify duplication</w:t>
      </w:r>
    </w:p>
    <w:p w:rsidR="009F4889" w:rsidRPr="000810B5" w14:paraId="4849A4BF" w14:textId="77777777">
      <w:pPr>
        <w:rPr>
          <w:rFonts w:ascii="Arial" w:hAnsi="Arial"/>
          <w:i/>
        </w:rPr>
      </w:pPr>
    </w:p>
    <w:p w:rsidR="000E646A" w:rsidRPr="000810B5" w14:paraId="4C42202F" w14:textId="77777777">
      <w:pPr>
        <w:rPr>
          <w:rFonts w:ascii="Arial" w:hAnsi="Arial"/>
        </w:rPr>
      </w:pPr>
      <w:r w:rsidRPr="000810B5">
        <w:rPr>
          <w:rFonts w:ascii="Arial" w:hAnsi="Arial"/>
        </w:rPr>
        <w:t xml:space="preserve">The recordkeeping requirements were reviewed for potential duplication by the Commission, by members of the affected industry, and by other interested parties during the proceedings to develop the enforcement rules for both flammability standards.  These proceedings included </w:t>
      </w:r>
      <w:r w:rsidRPr="000810B5" w:rsidR="006F6EE3">
        <w:rPr>
          <w:rFonts w:ascii="Arial" w:hAnsi="Arial"/>
        </w:rPr>
        <w:t>an opportunity</w:t>
      </w:r>
      <w:r w:rsidRPr="000810B5">
        <w:rPr>
          <w:rFonts w:ascii="Arial" w:hAnsi="Arial"/>
        </w:rPr>
        <w:t xml:space="preserve"> for submission of written comments by the affected industry and other interested parties.</w:t>
      </w:r>
      <w:r w:rsidRPr="000810B5" w:rsidR="00BE3F3C">
        <w:rPr>
          <w:rFonts w:ascii="Arial" w:hAnsi="Arial"/>
        </w:rPr>
        <w:t xml:space="preserve">  </w:t>
      </w:r>
      <w:r w:rsidR="000B4EA6">
        <w:rPr>
          <w:rFonts w:ascii="Arial" w:hAnsi="Arial"/>
        </w:rPr>
        <w:t>There are no CPSC or other requirements that duplicate the information collected under the Standards’ implementing rules.</w:t>
      </w:r>
    </w:p>
    <w:p w:rsidR="000E646A" w:rsidRPr="000810B5" w14:paraId="1FD97B06" w14:textId="77777777">
      <w:pPr>
        <w:rPr>
          <w:rFonts w:ascii="Arial" w:hAnsi="Arial"/>
        </w:rPr>
      </w:pPr>
    </w:p>
    <w:p w:rsidR="009F4889" w:rsidRPr="000810B5" w14:paraId="755167BF" w14:textId="77777777">
      <w:pPr>
        <w:rPr>
          <w:rFonts w:ascii="Arial" w:hAnsi="Arial"/>
          <w:b/>
          <w:i/>
        </w:rPr>
      </w:pPr>
      <w:r w:rsidRPr="000810B5">
        <w:rPr>
          <w:rFonts w:ascii="Arial" w:hAnsi="Arial"/>
          <w:b/>
          <w:i/>
        </w:rPr>
        <w:t>5.  Impact on small business</w:t>
      </w:r>
    </w:p>
    <w:p w:rsidR="009F4889" w:rsidRPr="000810B5" w14:paraId="4F061108" w14:textId="77777777">
      <w:pPr>
        <w:rPr>
          <w:rFonts w:ascii="Arial" w:hAnsi="Arial"/>
          <w:i/>
        </w:rPr>
      </w:pPr>
    </w:p>
    <w:p w:rsidR="000E646A" w:rsidRPr="000810B5" w:rsidP="00AA1328" w14:paraId="36C8497B" w14:textId="77777777">
      <w:pPr>
        <w:rPr>
          <w:rFonts w:ascii="Arial" w:hAnsi="Arial"/>
        </w:rPr>
      </w:pPr>
      <w:r w:rsidRPr="000810B5">
        <w:rPr>
          <w:rFonts w:ascii="Arial" w:hAnsi="Arial"/>
        </w:rPr>
        <w:t xml:space="preserve">The standards and enforcement rules affect many small firms, because children’s sleepwear manufacturers </w:t>
      </w:r>
      <w:r w:rsidR="00CF3C3D">
        <w:rPr>
          <w:rFonts w:ascii="Arial" w:hAnsi="Arial"/>
        </w:rPr>
        <w:t>may be</w:t>
      </w:r>
      <w:r w:rsidRPr="000810B5">
        <w:rPr>
          <w:rFonts w:ascii="Arial" w:hAnsi="Arial"/>
        </w:rPr>
        <w:t xml:space="preserve"> small firms. Over time, the Commission has looked for ways to reduce the burden without reducing the protection to consumers. In 1989, in accordance with Section 610 of th</w:t>
      </w:r>
      <w:r w:rsidR="00BF79C6">
        <w:rPr>
          <w:rFonts w:ascii="Arial" w:hAnsi="Arial"/>
        </w:rPr>
        <w:t>e Regulatory Flexibility Act (RF</w:t>
      </w:r>
      <w:r w:rsidRPr="000810B5">
        <w:rPr>
          <w:rFonts w:ascii="Arial" w:hAnsi="Arial"/>
        </w:rPr>
        <w:t xml:space="preserve">A, 5 U.S.C. 610), the Commission reviewed </w:t>
      </w:r>
      <w:r w:rsidRPr="000810B5" w:rsidR="00CD6331">
        <w:rPr>
          <w:rFonts w:ascii="Arial" w:hAnsi="Arial"/>
        </w:rPr>
        <w:t>all standards issued under the F</w:t>
      </w:r>
      <w:r w:rsidRPr="000810B5">
        <w:rPr>
          <w:rFonts w:ascii="Arial" w:hAnsi="Arial"/>
        </w:rPr>
        <w:t xml:space="preserve">lammable Fabrics Act, including the children’s sleepwear standards.  The Commission concluded that no further action was warranted under the provisions </w:t>
      </w:r>
      <w:r w:rsidRPr="000810B5">
        <w:rPr>
          <w:rFonts w:ascii="Arial" w:hAnsi="Arial"/>
        </w:rPr>
        <w:t>of the RFA. A copy of the report accompanied the renewal request submitted in 1989.</w:t>
      </w:r>
    </w:p>
    <w:p w:rsidR="000E646A" w:rsidRPr="000810B5" w14:paraId="3CB7CAE7" w14:textId="77777777">
      <w:pPr>
        <w:rPr>
          <w:rFonts w:ascii="Arial" w:hAnsi="Arial"/>
        </w:rPr>
      </w:pPr>
    </w:p>
    <w:p w:rsidR="000E646A" w:rsidP="003A2542" w14:paraId="71EFC3E0" w14:textId="77777777">
      <w:pPr>
        <w:rPr>
          <w:rFonts w:ascii="Arial" w:hAnsi="Arial"/>
        </w:rPr>
      </w:pPr>
      <w:r w:rsidRPr="000810B5">
        <w:rPr>
          <w:rFonts w:ascii="Arial" w:hAnsi="Arial"/>
        </w:rPr>
        <w:t>In 1996</w:t>
      </w:r>
      <w:r w:rsidR="000B4EA6">
        <w:rPr>
          <w:rFonts w:ascii="Arial" w:hAnsi="Arial"/>
        </w:rPr>
        <w:t>,</w:t>
      </w:r>
      <w:r w:rsidRPr="000810B5">
        <w:rPr>
          <w:rFonts w:ascii="Arial" w:hAnsi="Arial"/>
        </w:rPr>
        <w:t xml:space="preserve"> </w:t>
      </w:r>
      <w:r w:rsidRPr="000810B5" w:rsidR="00CD6331">
        <w:rPr>
          <w:rFonts w:ascii="Arial" w:hAnsi="Arial"/>
        </w:rPr>
        <w:t xml:space="preserve">the </w:t>
      </w:r>
      <w:r w:rsidRPr="000810B5">
        <w:rPr>
          <w:rFonts w:ascii="Arial" w:hAnsi="Arial"/>
        </w:rPr>
        <w:t>Commission amend</w:t>
      </w:r>
      <w:r w:rsidR="000B4EA6">
        <w:rPr>
          <w:rFonts w:ascii="Arial" w:hAnsi="Arial"/>
        </w:rPr>
        <w:t>ed</w:t>
      </w:r>
      <w:r w:rsidRPr="000810B5">
        <w:rPr>
          <w:rFonts w:ascii="Arial" w:hAnsi="Arial"/>
        </w:rPr>
        <w:t xml:space="preserve"> the children’s sleepwear standards</w:t>
      </w:r>
      <w:r w:rsidR="000B4EA6">
        <w:rPr>
          <w:rFonts w:ascii="Arial" w:hAnsi="Arial"/>
        </w:rPr>
        <w:t xml:space="preserve"> to</w:t>
      </w:r>
      <w:r w:rsidRPr="000810B5">
        <w:rPr>
          <w:rFonts w:ascii="Arial" w:hAnsi="Arial"/>
        </w:rPr>
        <w:t xml:space="preserve"> exempt “tight-fitting” sleepwear and all garments sized 9 months and under from the requirements of the sleepwear flammability standards. </w:t>
      </w:r>
      <w:r w:rsidR="00FE39FB">
        <w:rPr>
          <w:rFonts w:ascii="Arial" w:hAnsi="Arial"/>
        </w:rPr>
        <w:t xml:space="preserve">This amendment followed a study indicating a low risk of injury associated with tight-fitting sleepwear. </w:t>
      </w:r>
      <w:r w:rsidRPr="000810B5">
        <w:rPr>
          <w:rFonts w:ascii="Arial" w:hAnsi="Arial"/>
        </w:rPr>
        <w:t>T</w:t>
      </w:r>
      <w:r w:rsidR="000B4EA6">
        <w:rPr>
          <w:rFonts w:ascii="Arial" w:hAnsi="Arial"/>
        </w:rPr>
        <w:t xml:space="preserve">he Commission </w:t>
      </w:r>
      <w:r w:rsidR="00FE39FB">
        <w:rPr>
          <w:rFonts w:ascii="Arial" w:hAnsi="Arial"/>
        </w:rPr>
        <w:t xml:space="preserve">subsequently </w:t>
      </w:r>
      <w:r w:rsidR="000B4EA6">
        <w:rPr>
          <w:rFonts w:ascii="Arial" w:hAnsi="Arial"/>
        </w:rPr>
        <w:t>issued t</w:t>
      </w:r>
      <w:r w:rsidRPr="000810B5">
        <w:rPr>
          <w:rFonts w:ascii="Arial" w:hAnsi="Arial"/>
        </w:rPr>
        <w:t xml:space="preserve">echnical changes to this amendment </w:t>
      </w:r>
      <w:r w:rsidR="000B4EA6">
        <w:rPr>
          <w:rFonts w:ascii="Arial" w:hAnsi="Arial"/>
        </w:rPr>
        <w:t>in</w:t>
      </w:r>
      <w:r w:rsidRPr="000810B5">
        <w:rPr>
          <w:rFonts w:ascii="Arial" w:hAnsi="Arial"/>
        </w:rPr>
        <w:t xml:space="preserve"> 1999.</w:t>
      </w:r>
      <w:r w:rsidR="00FE39FB">
        <w:rPr>
          <w:rFonts w:ascii="Arial" w:hAnsi="Arial"/>
        </w:rPr>
        <w:t xml:space="preserve"> </w:t>
      </w:r>
      <w:r w:rsidR="00030C00">
        <w:rPr>
          <w:rFonts w:ascii="Arial" w:hAnsi="Arial"/>
        </w:rPr>
        <w:t xml:space="preserve">Suppliers of exempted garments must still perform and maintain records of garment measurements to establish the exemptions. </w:t>
      </w:r>
      <w:r w:rsidR="00FE39FB">
        <w:rPr>
          <w:rFonts w:ascii="Arial" w:hAnsi="Arial"/>
        </w:rPr>
        <w:t>The amendment provided flexibility to ind</w:t>
      </w:r>
      <w:r w:rsidR="00F05455">
        <w:rPr>
          <w:rFonts w:ascii="Arial" w:hAnsi="Arial"/>
        </w:rPr>
        <w:t xml:space="preserve">ustry and </w:t>
      </w:r>
      <w:r w:rsidR="00FE39FB">
        <w:rPr>
          <w:rFonts w:ascii="Arial" w:hAnsi="Arial"/>
        </w:rPr>
        <w:t xml:space="preserve">reduced the testing burden on </w:t>
      </w:r>
      <w:r w:rsidR="00F05455">
        <w:rPr>
          <w:rFonts w:ascii="Arial" w:hAnsi="Arial"/>
        </w:rPr>
        <w:t xml:space="preserve">industry, including small </w:t>
      </w:r>
      <w:r w:rsidR="00FE39FB">
        <w:rPr>
          <w:rFonts w:ascii="Arial" w:hAnsi="Arial"/>
        </w:rPr>
        <w:t>manufacturers and importers</w:t>
      </w:r>
      <w:r w:rsidR="00F05455">
        <w:rPr>
          <w:rFonts w:ascii="Arial" w:hAnsi="Arial"/>
        </w:rPr>
        <w:t>, without adversely affecting safety</w:t>
      </w:r>
      <w:r w:rsidR="00FE39FB">
        <w:rPr>
          <w:rFonts w:ascii="Arial" w:hAnsi="Arial"/>
        </w:rPr>
        <w:t>.</w:t>
      </w:r>
    </w:p>
    <w:p w:rsidR="00CF3C3D" w:rsidP="003A2542" w14:paraId="163A5EEA" w14:textId="77777777">
      <w:pPr>
        <w:rPr>
          <w:rFonts w:ascii="Arial" w:hAnsi="Arial"/>
        </w:rPr>
      </w:pPr>
    </w:p>
    <w:p w:rsidR="00CF3C3D" w:rsidRPr="000810B5" w:rsidP="00F22278" w14:paraId="5857F845" w14:textId="77777777">
      <w:pPr>
        <w:rPr>
          <w:rFonts w:ascii="Arial" w:hAnsi="Arial"/>
        </w:rPr>
      </w:pPr>
      <w:r>
        <w:rPr>
          <w:rFonts w:ascii="Arial" w:hAnsi="Arial"/>
        </w:rPr>
        <w:t xml:space="preserve">CPSC provides a variety of resources to help both new and experienced small </w:t>
      </w:r>
      <w:r w:rsidR="0098459B">
        <w:rPr>
          <w:rFonts w:ascii="Arial" w:hAnsi="Arial"/>
        </w:rPr>
        <w:t>businesses</w:t>
      </w:r>
      <w:r>
        <w:rPr>
          <w:rFonts w:ascii="Arial" w:hAnsi="Arial"/>
        </w:rPr>
        <w:t xml:space="preserve"> learn about safety requirements that apply to consumer products, including the CPSC Regulatory Robot, small business </w:t>
      </w:r>
      <w:r w:rsidR="0098459B">
        <w:rPr>
          <w:rFonts w:ascii="Arial" w:hAnsi="Arial"/>
        </w:rPr>
        <w:t>education</w:t>
      </w:r>
      <w:r>
        <w:rPr>
          <w:rFonts w:ascii="Arial" w:hAnsi="Arial"/>
        </w:rPr>
        <w:t xml:space="preserve"> videos, and the Small Business Ombudsman. Many of these resources can be accessed online at: </w:t>
      </w:r>
      <w:hyperlink r:id="rId9" w:history="1">
        <w:r w:rsidRPr="000917B1">
          <w:rPr>
            <w:rStyle w:val="Hyperlink"/>
            <w:rFonts w:ascii="Arial" w:hAnsi="Arial"/>
          </w:rPr>
          <w:t>https://www.cpsc.gov/Business--Manufacturing/Small-Business-Resources</w:t>
        </w:r>
      </w:hyperlink>
      <w:r>
        <w:rPr>
          <w:rFonts w:ascii="Arial" w:hAnsi="Arial"/>
        </w:rPr>
        <w:t xml:space="preserve">. </w:t>
      </w:r>
      <w:r w:rsidR="002A372B">
        <w:rPr>
          <w:rFonts w:ascii="Arial" w:hAnsi="Arial"/>
        </w:rPr>
        <w:t xml:space="preserve">In addition, helpful Children’s Sleepwear FAQs are available at: </w:t>
      </w:r>
      <w:hyperlink r:id="rId10" w:history="1">
        <w:r w:rsidRPr="00683569" w:rsidR="002A372B">
          <w:rPr>
            <w:rStyle w:val="Hyperlink"/>
            <w:rFonts w:ascii="Arial" w:hAnsi="Arial"/>
          </w:rPr>
          <w:t>https://www.cpsc.gov/FAQ/Childrens-Sleepwear</w:t>
        </w:r>
      </w:hyperlink>
      <w:r w:rsidR="002A372B">
        <w:rPr>
          <w:rFonts w:ascii="Arial" w:hAnsi="Arial"/>
        </w:rPr>
        <w:t xml:space="preserve">. </w:t>
      </w:r>
    </w:p>
    <w:p w:rsidR="000E646A" w:rsidRPr="000810B5" w14:paraId="41DC50EC" w14:textId="77777777">
      <w:pPr>
        <w:rPr>
          <w:rFonts w:ascii="Arial" w:hAnsi="Arial"/>
        </w:rPr>
      </w:pPr>
    </w:p>
    <w:p w:rsidR="009F4889" w:rsidRPr="000810B5" w14:paraId="3C19501E" w14:textId="77777777">
      <w:pPr>
        <w:rPr>
          <w:rFonts w:ascii="Arial" w:hAnsi="Arial"/>
          <w:b/>
          <w:i/>
        </w:rPr>
      </w:pPr>
      <w:r w:rsidRPr="000810B5">
        <w:rPr>
          <w:rFonts w:ascii="Arial" w:hAnsi="Arial"/>
          <w:b/>
          <w:i/>
        </w:rPr>
        <w:t>6.  Consequences to Federal program or policy activities if collection is not conducted or is conducted less frequently</w:t>
      </w:r>
    </w:p>
    <w:p w:rsidR="009F4889" w:rsidRPr="000810B5" w14:paraId="32235555" w14:textId="77777777">
      <w:pPr>
        <w:rPr>
          <w:rFonts w:ascii="Arial" w:hAnsi="Arial"/>
          <w:i/>
        </w:rPr>
      </w:pPr>
    </w:p>
    <w:p w:rsidR="000E646A" w:rsidRPr="000810B5" w14:paraId="108D6DD5" w14:textId="77777777">
      <w:pPr>
        <w:rPr>
          <w:rFonts w:ascii="Arial" w:hAnsi="Arial"/>
        </w:rPr>
      </w:pPr>
      <w:r w:rsidRPr="000810B5">
        <w:rPr>
          <w:rFonts w:ascii="Arial" w:hAnsi="Arial"/>
        </w:rPr>
        <w:t>If the amount of testin</w:t>
      </w:r>
      <w:r w:rsidRPr="000810B5" w:rsidR="00CD6331">
        <w:rPr>
          <w:rFonts w:ascii="Arial" w:hAnsi="Arial"/>
        </w:rPr>
        <w:t>g required by the standards w</w:t>
      </w:r>
      <w:r w:rsidR="00FE39FB">
        <w:rPr>
          <w:rFonts w:ascii="Arial" w:hAnsi="Arial"/>
        </w:rPr>
        <w:t>ere</w:t>
      </w:r>
      <w:r w:rsidRPr="000810B5">
        <w:rPr>
          <w:rFonts w:ascii="Arial" w:hAnsi="Arial"/>
        </w:rPr>
        <w:t xml:space="preserve"> reduced, the assu</w:t>
      </w:r>
      <w:r w:rsidRPr="000810B5" w:rsidR="00CD6331">
        <w:rPr>
          <w:rFonts w:ascii="Arial" w:hAnsi="Arial"/>
        </w:rPr>
        <w:t>rance that items from</w:t>
      </w:r>
      <w:r w:rsidRPr="000810B5">
        <w:rPr>
          <w:rFonts w:ascii="Arial" w:hAnsi="Arial"/>
        </w:rPr>
        <w:t xml:space="preserve"> production units meet the performance requirements of the standards would be reduced, and the protection afforded by </w:t>
      </w:r>
      <w:r w:rsidRPr="000810B5" w:rsidR="00CD6331">
        <w:rPr>
          <w:rFonts w:ascii="Arial" w:hAnsi="Arial"/>
        </w:rPr>
        <w:t xml:space="preserve">the standards </w:t>
      </w:r>
      <w:r w:rsidR="00FE39FB">
        <w:rPr>
          <w:rFonts w:ascii="Arial" w:hAnsi="Arial"/>
        </w:rPr>
        <w:t>may</w:t>
      </w:r>
      <w:r w:rsidRPr="000810B5" w:rsidR="00FE39FB">
        <w:rPr>
          <w:rFonts w:ascii="Arial" w:hAnsi="Arial"/>
        </w:rPr>
        <w:t xml:space="preserve"> </w:t>
      </w:r>
      <w:r w:rsidRPr="000810B5" w:rsidR="00CD6331">
        <w:rPr>
          <w:rFonts w:ascii="Arial" w:hAnsi="Arial"/>
        </w:rPr>
        <w:t xml:space="preserve">be reduced.  </w:t>
      </w:r>
      <w:r w:rsidRPr="000810B5">
        <w:rPr>
          <w:rFonts w:ascii="Arial" w:hAnsi="Arial"/>
        </w:rPr>
        <w:t>Each of the children’s sleepwear standards contains a sampling plan, which is a schedule for sampling and testing of items subject to the requirements of the standard before those items can be released for sale.  The sampling plan in each standard prescribes an amount of testing which has been calculated to provide a high degree of assurance that items from production units which have been sampled and tested with acceptable results will meet the performance requirements of the standard, and will protect children from burn injuries which might otherwise result from accidental ignition of sleepwear.</w:t>
      </w:r>
    </w:p>
    <w:p w:rsidR="000E646A" w:rsidRPr="000810B5" w14:paraId="1CBB3097" w14:textId="77777777">
      <w:pPr>
        <w:rPr>
          <w:rFonts w:ascii="Arial" w:hAnsi="Arial"/>
        </w:rPr>
      </w:pPr>
    </w:p>
    <w:p w:rsidR="009F4889" w:rsidRPr="000810B5" w14:paraId="5443CAC6" w14:textId="77777777">
      <w:pPr>
        <w:rPr>
          <w:rFonts w:ascii="Arial" w:hAnsi="Arial"/>
          <w:b/>
          <w:i/>
        </w:rPr>
      </w:pPr>
      <w:r w:rsidRPr="000810B5">
        <w:rPr>
          <w:rFonts w:ascii="Arial" w:hAnsi="Arial"/>
          <w:b/>
          <w:i/>
        </w:rPr>
        <w:t>7.  Special circumstances requiring respondents to report information more often than quarterly or to prepare responses in fewer than 30 days</w:t>
      </w:r>
    </w:p>
    <w:p w:rsidR="009F4889" w:rsidRPr="000810B5" w14:paraId="47C6F76E" w14:textId="77777777">
      <w:pPr>
        <w:rPr>
          <w:rFonts w:ascii="Arial" w:hAnsi="Arial"/>
          <w:i/>
        </w:rPr>
      </w:pPr>
    </w:p>
    <w:p w:rsidR="000E646A" w:rsidRPr="000810B5" w14:paraId="370F0736" w14:textId="77777777">
      <w:pPr>
        <w:rPr>
          <w:rFonts w:ascii="Arial" w:hAnsi="Arial"/>
        </w:rPr>
      </w:pPr>
      <w:r w:rsidRPr="000810B5">
        <w:rPr>
          <w:rFonts w:ascii="Arial" w:hAnsi="Arial"/>
        </w:rPr>
        <w:t>Not applicable.</w:t>
      </w:r>
      <w:r w:rsidRPr="000810B5" w:rsidR="00BE3F3C">
        <w:rPr>
          <w:rFonts w:ascii="Arial" w:hAnsi="Arial"/>
        </w:rPr>
        <w:t xml:space="preserve"> T</w:t>
      </w:r>
      <w:r w:rsidR="00BF79C6">
        <w:rPr>
          <w:rFonts w:ascii="Arial" w:hAnsi="Arial"/>
        </w:rPr>
        <w:t>here</w:t>
      </w:r>
      <w:r w:rsidR="008C534C">
        <w:rPr>
          <w:rFonts w:ascii="Arial" w:hAnsi="Arial"/>
        </w:rPr>
        <w:t xml:space="preserve"> are</w:t>
      </w:r>
      <w:r w:rsidR="00BF79C6">
        <w:rPr>
          <w:rFonts w:ascii="Arial" w:hAnsi="Arial"/>
        </w:rPr>
        <w:t xml:space="preserve"> no circumstances that would require respondents to report information more often than quarterly or to prepare responses in fewer than 30 days</w:t>
      </w:r>
      <w:r w:rsidRPr="000810B5" w:rsidR="00BE3F3C">
        <w:rPr>
          <w:rFonts w:ascii="Arial" w:hAnsi="Arial"/>
        </w:rPr>
        <w:t>.</w:t>
      </w:r>
    </w:p>
    <w:p w:rsidR="000E646A" w:rsidRPr="000810B5" w14:paraId="56946AB2" w14:textId="77777777">
      <w:pPr>
        <w:rPr>
          <w:rFonts w:ascii="Arial" w:hAnsi="Arial"/>
        </w:rPr>
      </w:pPr>
    </w:p>
    <w:p w:rsidR="009F4889" w:rsidRPr="000810B5" w:rsidP="00CE7D7A" w14:paraId="16CE24D4" w14:textId="77777777">
      <w:pPr>
        <w:keepNext/>
        <w:rPr>
          <w:rFonts w:ascii="Arial" w:hAnsi="Arial"/>
          <w:b/>
          <w:i/>
        </w:rPr>
      </w:pPr>
      <w:r w:rsidRPr="000810B5">
        <w:rPr>
          <w:rFonts w:ascii="Arial" w:hAnsi="Arial"/>
          <w:b/>
          <w:i/>
        </w:rPr>
        <w:t>8.  Agency’s Federal Register Notice and related information</w:t>
      </w:r>
    </w:p>
    <w:p w:rsidR="009F4889" w:rsidRPr="000810B5" w:rsidP="00CE7D7A" w14:paraId="7D679DA6" w14:textId="77777777">
      <w:pPr>
        <w:keepNext/>
        <w:rPr>
          <w:rFonts w:ascii="Arial" w:hAnsi="Arial"/>
          <w:i/>
        </w:rPr>
      </w:pPr>
    </w:p>
    <w:p w:rsidR="000E646A" w:rsidP="00CE7D7A" w14:paraId="0B17D1D5" w14:textId="77777777">
      <w:pPr>
        <w:keepNext/>
        <w:rPr>
          <w:rFonts w:ascii="Arial" w:hAnsi="Arial"/>
        </w:rPr>
      </w:pPr>
      <w:r w:rsidRPr="00090DCB">
        <w:rPr>
          <w:rFonts w:ascii="Arial" w:hAnsi="Arial"/>
        </w:rPr>
        <w:t>A Federal Register Notice was published</w:t>
      </w:r>
      <w:r w:rsidRPr="00090DCB" w:rsidR="006E3CD2">
        <w:rPr>
          <w:rFonts w:ascii="Arial" w:hAnsi="Arial"/>
        </w:rPr>
        <w:t xml:space="preserve"> on</w:t>
      </w:r>
      <w:r w:rsidR="00111AC5">
        <w:rPr>
          <w:rFonts w:ascii="Arial" w:hAnsi="Arial"/>
        </w:rPr>
        <w:t xml:space="preserve"> July 11, 2025. The Commission received one public comment in support of the Commission’s safety standard for children’s sleepwear.</w:t>
      </w:r>
      <w:r w:rsidRPr="00090DCB" w:rsidR="006E3CD2">
        <w:rPr>
          <w:rFonts w:ascii="Arial" w:hAnsi="Arial"/>
        </w:rPr>
        <w:t xml:space="preserve"> </w:t>
      </w:r>
    </w:p>
    <w:p w:rsidR="00111AC5" w14:paraId="2BD99AD8" w14:textId="77777777">
      <w:pPr>
        <w:rPr>
          <w:rFonts w:ascii="Arial" w:hAnsi="Arial"/>
        </w:rPr>
      </w:pPr>
    </w:p>
    <w:p w:rsidR="00111AC5" w:rsidRPr="000810B5" w14:paraId="5616085D" w14:textId="77777777">
      <w:pPr>
        <w:rPr>
          <w:rFonts w:ascii="Arial" w:hAnsi="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in;height:70.5pt;visibility:visible">
            <v:imagedata r:id="rId11" o:title=""/>
          </v:shape>
        </w:pict>
      </w:r>
    </w:p>
    <w:p w:rsidR="000E646A" w:rsidRPr="000810B5" w14:paraId="264BC4F5" w14:textId="77777777">
      <w:pPr>
        <w:rPr>
          <w:rFonts w:ascii="Arial" w:hAnsi="Arial"/>
        </w:rPr>
      </w:pPr>
    </w:p>
    <w:p w:rsidR="009F4889" w:rsidRPr="000810B5" w14:paraId="43CFB76E" w14:textId="77777777">
      <w:pPr>
        <w:rPr>
          <w:rFonts w:ascii="Arial" w:hAnsi="Arial"/>
          <w:b/>
          <w:i/>
        </w:rPr>
      </w:pPr>
      <w:r w:rsidRPr="000810B5">
        <w:rPr>
          <w:rFonts w:ascii="Arial" w:hAnsi="Arial"/>
          <w:b/>
          <w:i/>
        </w:rPr>
        <w:t>9.  Decision to provide payment or gift</w:t>
      </w:r>
    </w:p>
    <w:p w:rsidR="009F4889" w:rsidRPr="000810B5" w14:paraId="12BCDB4B" w14:textId="77777777">
      <w:pPr>
        <w:rPr>
          <w:rFonts w:ascii="Arial" w:hAnsi="Arial"/>
          <w:i/>
        </w:rPr>
      </w:pPr>
    </w:p>
    <w:p w:rsidR="000E646A" w:rsidRPr="000810B5" w14:paraId="72358809" w14:textId="77777777">
      <w:pPr>
        <w:rPr>
          <w:rFonts w:ascii="Arial" w:hAnsi="Arial"/>
        </w:rPr>
      </w:pPr>
      <w:r w:rsidRPr="000810B5">
        <w:rPr>
          <w:rFonts w:ascii="Arial" w:hAnsi="Arial"/>
        </w:rPr>
        <w:t>Not applicable.</w:t>
      </w:r>
      <w:r w:rsidRPr="000810B5" w:rsidR="00BE3F3C">
        <w:rPr>
          <w:rFonts w:ascii="Arial" w:hAnsi="Arial"/>
        </w:rPr>
        <w:t xml:space="preserve"> There are no payments or gifts to respondents.</w:t>
      </w:r>
    </w:p>
    <w:p w:rsidR="000E646A" w:rsidRPr="000810B5" w14:paraId="0AB0BF87" w14:textId="77777777">
      <w:pPr>
        <w:rPr>
          <w:rFonts w:ascii="Arial" w:hAnsi="Arial"/>
        </w:rPr>
      </w:pPr>
    </w:p>
    <w:p w:rsidR="009F4889" w:rsidRPr="000810B5" w14:paraId="39B05411" w14:textId="77777777">
      <w:pPr>
        <w:rPr>
          <w:rFonts w:ascii="Arial" w:hAnsi="Arial"/>
          <w:b/>
          <w:i/>
        </w:rPr>
      </w:pPr>
      <w:r w:rsidRPr="000810B5">
        <w:rPr>
          <w:rFonts w:ascii="Arial" w:hAnsi="Arial"/>
          <w:b/>
          <w:i/>
        </w:rPr>
        <w:t>10.  Assurance of confidentiality</w:t>
      </w:r>
    </w:p>
    <w:p w:rsidR="009F4889" w:rsidRPr="000810B5" w14:paraId="3C95E897" w14:textId="77777777">
      <w:pPr>
        <w:rPr>
          <w:rFonts w:ascii="Arial" w:hAnsi="Arial"/>
          <w:i/>
        </w:rPr>
      </w:pPr>
    </w:p>
    <w:p w:rsidR="000E646A" w:rsidRPr="000810B5" w14:paraId="5E08CF95" w14:textId="77777777">
      <w:pPr>
        <w:rPr>
          <w:rFonts w:ascii="Arial" w:hAnsi="Arial"/>
        </w:rPr>
      </w:pPr>
      <w:r w:rsidRPr="000810B5">
        <w:rPr>
          <w:rFonts w:ascii="Arial" w:hAnsi="Arial"/>
        </w:rPr>
        <w:t>Any information required to be maintained by the standards and enforcement rules which the manufacturer or importer claims to be confidential is subject to procedures for withholding confidential information from public disclosure set forth at 16 CFR Part 1015, subpart B.</w:t>
      </w:r>
    </w:p>
    <w:p w:rsidR="000E646A" w:rsidRPr="000810B5" w14:paraId="13106218" w14:textId="77777777">
      <w:pPr>
        <w:rPr>
          <w:rFonts w:ascii="Arial" w:hAnsi="Arial"/>
        </w:rPr>
      </w:pPr>
    </w:p>
    <w:p w:rsidR="009F4889" w:rsidRPr="000810B5" w14:paraId="768FF9D3" w14:textId="77777777">
      <w:pPr>
        <w:rPr>
          <w:rFonts w:ascii="Arial" w:hAnsi="Arial"/>
          <w:b/>
          <w:i/>
        </w:rPr>
      </w:pPr>
      <w:r w:rsidRPr="000810B5">
        <w:rPr>
          <w:rFonts w:ascii="Arial" w:hAnsi="Arial"/>
          <w:b/>
          <w:i/>
        </w:rPr>
        <w:t>11.  Questions of a sensitive nature</w:t>
      </w:r>
    </w:p>
    <w:p w:rsidR="009F4889" w:rsidRPr="000810B5" w14:paraId="0C6FFBF5" w14:textId="77777777">
      <w:pPr>
        <w:rPr>
          <w:rFonts w:ascii="Arial" w:hAnsi="Arial"/>
          <w:i/>
        </w:rPr>
      </w:pPr>
    </w:p>
    <w:p w:rsidR="000E646A" w:rsidRPr="000810B5" w14:paraId="3F21937C" w14:textId="77777777">
      <w:pPr>
        <w:rPr>
          <w:rFonts w:ascii="Arial" w:hAnsi="Arial"/>
        </w:rPr>
      </w:pPr>
      <w:r w:rsidRPr="000810B5">
        <w:rPr>
          <w:rFonts w:ascii="Arial" w:hAnsi="Arial"/>
        </w:rPr>
        <w:t>Not applicable</w:t>
      </w:r>
      <w:r w:rsidRPr="000810B5" w:rsidR="000C5B24">
        <w:rPr>
          <w:rFonts w:ascii="Arial" w:hAnsi="Arial"/>
        </w:rPr>
        <w:t>. There are no questions of a sensitive nature.</w:t>
      </w:r>
    </w:p>
    <w:p w:rsidR="000E646A" w:rsidRPr="000810B5" w14:paraId="0623DFB5" w14:textId="77777777">
      <w:pPr>
        <w:rPr>
          <w:rFonts w:ascii="Arial" w:hAnsi="Arial"/>
        </w:rPr>
      </w:pPr>
    </w:p>
    <w:p w:rsidR="009F4889" w:rsidRPr="000810B5" w14:paraId="2949C632" w14:textId="77777777">
      <w:pPr>
        <w:rPr>
          <w:rFonts w:ascii="Arial" w:hAnsi="Arial"/>
          <w:b/>
          <w:i/>
        </w:rPr>
      </w:pPr>
      <w:r w:rsidRPr="000810B5">
        <w:rPr>
          <w:rFonts w:ascii="Arial" w:hAnsi="Arial"/>
          <w:b/>
          <w:i/>
        </w:rPr>
        <w:t>12.  Estimate of hour burden to respondents</w:t>
      </w:r>
    </w:p>
    <w:p w:rsidR="009F4889" w:rsidRPr="000810B5" w14:paraId="0E4542C9" w14:textId="77777777">
      <w:pPr>
        <w:rPr>
          <w:rFonts w:ascii="Arial" w:hAnsi="Arial"/>
          <w:i/>
        </w:rPr>
      </w:pPr>
    </w:p>
    <w:p w:rsidR="000E646A" w:rsidRPr="000810B5" w14:paraId="121FCB99" w14:textId="77777777">
      <w:pPr>
        <w:rPr>
          <w:rFonts w:ascii="Arial" w:hAnsi="Arial"/>
        </w:rPr>
      </w:pPr>
      <w:r>
        <w:rPr>
          <w:rFonts w:ascii="Arial" w:hAnsi="Arial"/>
        </w:rPr>
        <w:t>CPSC</w:t>
      </w:r>
      <w:r w:rsidRPr="000810B5">
        <w:rPr>
          <w:rFonts w:ascii="Arial" w:hAnsi="Arial"/>
        </w:rPr>
        <w:t xml:space="preserve"> </w:t>
      </w:r>
      <w:r w:rsidRPr="000810B5" w:rsidR="004E4168">
        <w:rPr>
          <w:rFonts w:ascii="Arial" w:hAnsi="Arial"/>
        </w:rPr>
        <w:t>s</w:t>
      </w:r>
      <w:r w:rsidRPr="000810B5" w:rsidR="00CD6331">
        <w:rPr>
          <w:rFonts w:ascii="Arial" w:hAnsi="Arial"/>
        </w:rPr>
        <w:t xml:space="preserve">taff </w:t>
      </w:r>
      <w:r>
        <w:rPr>
          <w:rFonts w:ascii="Arial" w:hAnsi="Arial"/>
        </w:rPr>
        <w:t xml:space="preserve">has </w:t>
      </w:r>
      <w:r w:rsidRPr="000810B5">
        <w:rPr>
          <w:rFonts w:ascii="Arial" w:hAnsi="Arial"/>
        </w:rPr>
        <w:t xml:space="preserve">reviewed information collected during past firm inspections and </w:t>
      </w:r>
      <w:r>
        <w:rPr>
          <w:rFonts w:ascii="Arial" w:hAnsi="Arial"/>
        </w:rPr>
        <w:t>has developed independent information on the time required to conduct flammability tests and maintain records of such tests</w:t>
      </w:r>
      <w:r w:rsidRPr="000810B5">
        <w:rPr>
          <w:rFonts w:ascii="Arial" w:hAnsi="Arial"/>
        </w:rPr>
        <w:t>.</w:t>
      </w:r>
      <w:r>
        <w:rPr>
          <w:rFonts w:ascii="Arial" w:hAnsi="Arial"/>
        </w:rPr>
        <w:t xml:space="preserve"> </w:t>
      </w:r>
      <w:r w:rsidR="00030C00">
        <w:rPr>
          <w:rFonts w:ascii="Arial" w:hAnsi="Arial"/>
        </w:rPr>
        <w:t>Testing performed by t</w:t>
      </w:r>
      <w:r w:rsidRPr="000810B5" w:rsidR="00030C00">
        <w:rPr>
          <w:rFonts w:ascii="Arial" w:hAnsi="Arial"/>
        </w:rPr>
        <w:t xml:space="preserve">he </w:t>
      </w:r>
      <w:r w:rsidR="00030C00">
        <w:rPr>
          <w:rFonts w:ascii="Arial" w:hAnsi="Arial"/>
        </w:rPr>
        <w:t>CPSC Laboratory and by companies subject to the Standards shows that t</w:t>
      </w:r>
      <w:r>
        <w:rPr>
          <w:rFonts w:ascii="Arial" w:hAnsi="Arial"/>
        </w:rPr>
        <w:t xml:space="preserve">he average time to conduct the </w:t>
      </w:r>
      <w:r w:rsidR="00030C00">
        <w:rPr>
          <w:rFonts w:ascii="Arial" w:hAnsi="Arial"/>
        </w:rPr>
        <w:t xml:space="preserve">required </w:t>
      </w:r>
      <w:r>
        <w:rPr>
          <w:rFonts w:ascii="Arial" w:hAnsi="Arial"/>
        </w:rPr>
        <w:t xml:space="preserve">series of tests and </w:t>
      </w:r>
      <w:r w:rsidR="00176780">
        <w:rPr>
          <w:rFonts w:ascii="Arial" w:hAnsi="Arial"/>
        </w:rPr>
        <w:t>create</w:t>
      </w:r>
      <w:r>
        <w:rPr>
          <w:rFonts w:ascii="Arial" w:hAnsi="Arial"/>
        </w:rPr>
        <w:t xml:space="preserve"> </w:t>
      </w:r>
      <w:r w:rsidR="00176780">
        <w:rPr>
          <w:rFonts w:ascii="Arial" w:hAnsi="Arial"/>
        </w:rPr>
        <w:t xml:space="preserve">and maintain </w:t>
      </w:r>
      <w:r>
        <w:rPr>
          <w:rFonts w:ascii="Arial" w:hAnsi="Arial"/>
        </w:rPr>
        <w:t xml:space="preserve">records of those tests is three hours per garment production unit. Tests are performed and records are established only when new products are introduced into </w:t>
      </w:r>
      <w:r w:rsidR="00030C00">
        <w:rPr>
          <w:rFonts w:ascii="Arial" w:hAnsi="Arial"/>
        </w:rPr>
        <w:t>commerce</w:t>
      </w:r>
      <w:r>
        <w:rPr>
          <w:rFonts w:ascii="Arial" w:hAnsi="Arial"/>
        </w:rPr>
        <w:t xml:space="preserve"> and the test results for similar, existing items are insufficient to establish compliance for those new products.</w:t>
      </w:r>
    </w:p>
    <w:p w:rsidR="000E646A" w:rsidRPr="000810B5" w14:paraId="68D2775C" w14:textId="77777777">
      <w:pPr>
        <w:rPr>
          <w:rFonts w:ascii="Arial" w:hAnsi="Arial"/>
        </w:rPr>
      </w:pPr>
    </w:p>
    <w:p w:rsidR="00421FA8" w:rsidP="00CD6331" w14:paraId="6D39E8E6" w14:textId="77777777">
      <w:pPr>
        <w:rPr>
          <w:rFonts w:ascii="Arial" w:hAnsi="Arial"/>
        </w:rPr>
      </w:pPr>
      <w:r w:rsidRPr="00FE4FC1">
        <w:rPr>
          <w:rFonts w:ascii="Arial" w:hAnsi="Arial"/>
        </w:rPr>
        <w:t>The U.S. Census of Business reports that in 20</w:t>
      </w:r>
      <w:r w:rsidR="00EF652D">
        <w:rPr>
          <w:rFonts w:ascii="Arial" w:hAnsi="Arial"/>
        </w:rPr>
        <w:t>22</w:t>
      </w:r>
      <w:r w:rsidRPr="00FE4FC1">
        <w:rPr>
          <w:rFonts w:ascii="Arial" w:hAnsi="Arial"/>
        </w:rPr>
        <w:t xml:space="preserve"> there were</w:t>
      </w:r>
      <w:r w:rsidR="00EF652D">
        <w:rPr>
          <w:rFonts w:ascii="Arial" w:hAnsi="Arial"/>
        </w:rPr>
        <w:t xml:space="preserve"> </w:t>
      </w:r>
      <w:r w:rsidRPr="00FE4FC1">
        <w:rPr>
          <w:rFonts w:ascii="Arial" w:hAnsi="Arial"/>
        </w:rPr>
        <w:t xml:space="preserve">approximately </w:t>
      </w:r>
      <w:r w:rsidR="00EF652D">
        <w:rPr>
          <w:rFonts w:ascii="Arial" w:hAnsi="Arial"/>
        </w:rPr>
        <w:t>4,365</w:t>
      </w:r>
      <w:r w:rsidRPr="00FE4FC1">
        <w:rPr>
          <w:rFonts w:ascii="Arial" w:hAnsi="Arial"/>
        </w:rPr>
        <w:t xml:space="preserve"> </w:t>
      </w:r>
      <w:r w:rsidR="00EF652D">
        <w:rPr>
          <w:rFonts w:ascii="Arial" w:hAnsi="Arial"/>
        </w:rPr>
        <w:t xml:space="preserve">apparel manufacturing </w:t>
      </w:r>
      <w:r w:rsidRPr="00FE4FC1">
        <w:rPr>
          <w:rFonts w:ascii="Arial" w:hAnsi="Arial"/>
        </w:rPr>
        <w:t xml:space="preserve">firms </w:t>
      </w:r>
      <w:r w:rsidR="00EF652D">
        <w:rPr>
          <w:rFonts w:ascii="Arial" w:hAnsi="Arial"/>
        </w:rPr>
        <w:t>in the United States</w:t>
      </w:r>
      <w:r w:rsidRPr="00FE4FC1">
        <w:rPr>
          <w:rFonts w:ascii="Arial" w:hAnsi="Arial"/>
        </w:rPr>
        <w:t>.</w:t>
      </w:r>
      <w:r>
        <w:rPr>
          <w:rFonts w:ascii="Arial" w:hAnsi="Arial"/>
          <w:vertAlign w:val="superscript"/>
        </w:rPr>
        <w:footnoteReference w:id="2"/>
      </w:r>
      <w:r w:rsidRPr="002E08FC">
        <w:rPr>
          <w:rFonts w:ascii="Arial" w:hAnsi="Arial"/>
          <w:vertAlign w:val="superscript"/>
        </w:rPr>
        <w:t xml:space="preserve"> </w:t>
      </w:r>
      <w:r w:rsidRPr="00FE4FC1">
        <w:rPr>
          <w:rFonts w:ascii="Arial" w:hAnsi="Arial"/>
        </w:rPr>
        <w:t xml:space="preserve"> Of these, </w:t>
      </w:r>
      <w:r w:rsidR="00EF652D">
        <w:rPr>
          <w:rFonts w:ascii="Arial" w:hAnsi="Arial"/>
        </w:rPr>
        <w:t>4,321</w:t>
      </w:r>
      <w:r w:rsidRPr="00FE4FC1">
        <w:rPr>
          <w:rFonts w:ascii="Arial" w:hAnsi="Arial"/>
        </w:rPr>
        <w:t xml:space="preserve"> or 99% of these </w:t>
      </w:r>
      <w:r w:rsidR="00EF652D">
        <w:rPr>
          <w:rFonts w:ascii="Arial" w:hAnsi="Arial"/>
        </w:rPr>
        <w:t>firms would be</w:t>
      </w:r>
      <w:r w:rsidRPr="00FE4FC1">
        <w:rPr>
          <w:rFonts w:ascii="Arial" w:hAnsi="Arial"/>
        </w:rPr>
        <w:t xml:space="preserve"> classified as small businesses according to the Small Business Administration’s guidelines. The portion of these firms that manufacture children’s apparel is difficult to determine but it should be highly correlated with </w:t>
      </w:r>
      <w:r w:rsidRPr="00FE4FC1">
        <w:rPr>
          <w:rFonts w:ascii="Arial" w:hAnsi="Arial"/>
        </w:rPr>
        <w:t xml:space="preserve">the proportion of children in the U.S. population. </w:t>
      </w:r>
      <w:r w:rsidR="00A72BAF">
        <w:rPr>
          <w:rFonts w:ascii="Arial" w:hAnsi="Arial"/>
        </w:rPr>
        <w:t xml:space="preserve"> </w:t>
      </w:r>
      <w:r w:rsidRPr="00FE4FC1">
        <w:rPr>
          <w:rFonts w:ascii="Arial" w:hAnsi="Arial"/>
        </w:rPr>
        <w:t xml:space="preserve">The rule applies to clothing sizes that would typically fit children aged </w:t>
      </w:r>
      <w:r w:rsidR="00EF652D">
        <w:rPr>
          <w:rFonts w:ascii="Arial" w:hAnsi="Arial"/>
        </w:rPr>
        <w:t>9</w:t>
      </w:r>
      <w:r w:rsidRPr="00FE4FC1">
        <w:rPr>
          <w:rFonts w:ascii="Arial" w:hAnsi="Arial"/>
        </w:rPr>
        <w:t xml:space="preserve"> and und</w:t>
      </w:r>
      <w:r w:rsidR="000F271F">
        <w:rPr>
          <w:rFonts w:ascii="Arial" w:hAnsi="Arial"/>
        </w:rPr>
        <w:t>er.  Based on the 20</w:t>
      </w:r>
      <w:r w:rsidR="00955D06">
        <w:rPr>
          <w:rFonts w:ascii="Arial" w:hAnsi="Arial"/>
        </w:rPr>
        <w:t>20</w:t>
      </w:r>
      <w:r w:rsidR="000F271F">
        <w:rPr>
          <w:rFonts w:ascii="Arial" w:hAnsi="Arial"/>
        </w:rPr>
        <w:t xml:space="preserve"> Census, c</w:t>
      </w:r>
      <w:r w:rsidRPr="00FE4FC1">
        <w:rPr>
          <w:rFonts w:ascii="Arial" w:hAnsi="Arial"/>
        </w:rPr>
        <w:t xml:space="preserve">hildren aged </w:t>
      </w:r>
      <w:r w:rsidR="00955D06">
        <w:rPr>
          <w:rFonts w:ascii="Arial" w:hAnsi="Arial"/>
        </w:rPr>
        <w:t>9</w:t>
      </w:r>
      <w:r w:rsidRPr="00FE4FC1">
        <w:rPr>
          <w:rFonts w:ascii="Arial" w:hAnsi="Arial"/>
        </w:rPr>
        <w:t xml:space="preserve"> and under were 1</w:t>
      </w:r>
      <w:r w:rsidR="00955D06">
        <w:rPr>
          <w:rFonts w:ascii="Arial" w:hAnsi="Arial"/>
        </w:rPr>
        <w:t>4.1</w:t>
      </w:r>
      <w:r w:rsidRPr="00FE4FC1">
        <w:rPr>
          <w:rFonts w:ascii="Arial" w:hAnsi="Arial"/>
        </w:rPr>
        <w:t xml:space="preserve"> percent of the U.S. population.</w:t>
      </w:r>
      <w:r w:rsidRPr="00FE4FC1" w:rsidR="005C5CB0">
        <w:rPr>
          <w:rFonts w:ascii="Arial" w:hAnsi="Arial"/>
        </w:rPr>
        <w:t xml:space="preserve">  Therefore</w:t>
      </w:r>
      <w:r w:rsidR="00A72BAF">
        <w:rPr>
          <w:rFonts w:ascii="Arial" w:hAnsi="Arial"/>
        </w:rPr>
        <w:t>,</w:t>
      </w:r>
      <w:r w:rsidRPr="00FE4FC1" w:rsidR="005C5CB0">
        <w:rPr>
          <w:rFonts w:ascii="Arial" w:hAnsi="Arial"/>
        </w:rPr>
        <w:t xml:space="preserve"> we </w:t>
      </w:r>
      <w:r w:rsidRPr="00FE4FC1">
        <w:rPr>
          <w:rFonts w:ascii="Arial" w:hAnsi="Arial"/>
        </w:rPr>
        <w:t xml:space="preserve">estimate that there could be as many as </w:t>
      </w:r>
      <w:r w:rsidR="00955D06">
        <w:rPr>
          <w:rFonts w:ascii="Arial" w:hAnsi="Arial"/>
        </w:rPr>
        <w:t>615</w:t>
      </w:r>
      <w:r w:rsidRPr="00FE4FC1" w:rsidR="004357A0">
        <w:rPr>
          <w:rFonts w:ascii="Arial" w:hAnsi="Arial"/>
        </w:rPr>
        <w:t xml:space="preserve"> </w:t>
      </w:r>
      <w:r w:rsidRPr="00FE4FC1">
        <w:rPr>
          <w:rFonts w:ascii="Arial" w:hAnsi="Arial"/>
        </w:rPr>
        <w:t>(</w:t>
      </w:r>
      <w:r w:rsidR="00955D06">
        <w:rPr>
          <w:rFonts w:ascii="Arial" w:hAnsi="Arial"/>
        </w:rPr>
        <w:t>4,365</w:t>
      </w:r>
      <w:r w:rsidRPr="00FE4FC1">
        <w:rPr>
          <w:rFonts w:ascii="Arial" w:hAnsi="Arial"/>
        </w:rPr>
        <w:t xml:space="preserve"> </w:t>
      </w:r>
      <w:r w:rsidR="005904F7">
        <w:rPr>
          <w:rFonts w:ascii="Arial" w:hAnsi="Arial" w:cs="Arial"/>
        </w:rPr>
        <w:t>×</w:t>
      </w:r>
      <w:r w:rsidR="005904F7">
        <w:rPr>
          <w:rFonts w:ascii="Arial" w:hAnsi="Arial"/>
        </w:rPr>
        <w:t xml:space="preserve"> </w:t>
      </w:r>
      <w:r w:rsidRPr="00FE4FC1">
        <w:rPr>
          <w:rFonts w:ascii="Arial" w:hAnsi="Arial"/>
        </w:rPr>
        <w:t>0.</w:t>
      </w:r>
      <w:r w:rsidR="00955D06">
        <w:rPr>
          <w:rFonts w:ascii="Arial" w:hAnsi="Arial"/>
        </w:rPr>
        <w:t>141</w:t>
      </w:r>
      <w:r w:rsidRPr="00FE4FC1">
        <w:rPr>
          <w:rFonts w:ascii="Arial" w:hAnsi="Arial"/>
        </w:rPr>
        <w:t xml:space="preserve">) apparel manufacturers subject to the rule </w:t>
      </w:r>
      <w:r w:rsidR="007C7FEB">
        <w:rPr>
          <w:rFonts w:ascii="Arial" w:hAnsi="Arial"/>
        </w:rPr>
        <w:t xml:space="preserve">that would respond to the collection, </w:t>
      </w:r>
      <w:r w:rsidRPr="00FE4FC1">
        <w:rPr>
          <w:rFonts w:ascii="Arial" w:hAnsi="Arial"/>
        </w:rPr>
        <w:t xml:space="preserve">with </w:t>
      </w:r>
      <w:r w:rsidR="00955D06">
        <w:rPr>
          <w:rFonts w:ascii="Arial" w:hAnsi="Arial"/>
        </w:rPr>
        <w:t>609</w:t>
      </w:r>
      <w:r w:rsidRPr="00FE4FC1" w:rsidR="004357A0">
        <w:rPr>
          <w:rFonts w:ascii="Arial" w:hAnsi="Arial"/>
        </w:rPr>
        <w:t xml:space="preserve"> </w:t>
      </w:r>
      <w:r w:rsidRPr="00FE4FC1">
        <w:rPr>
          <w:rFonts w:ascii="Arial" w:hAnsi="Arial"/>
        </w:rPr>
        <w:t>(</w:t>
      </w:r>
      <w:r w:rsidR="00955D06">
        <w:rPr>
          <w:rFonts w:ascii="Arial" w:hAnsi="Arial"/>
        </w:rPr>
        <w:t>615</w:t>
      </w:r>
      <w:r w:rsidRPr="00FE4FC1" w:rsidR="004357A0">
        <w:rPr>
          <w:rFonts w:ascii="Arial" w:hAnsi="Arial"/>
        </w:rPr>
        <w:t xml:space="preserve"> </w:t>
      </w:r>
      <w:r w:rsidR="005904F7">
        <w:rPr>
          <w:rFonts w:ascii="Arial" w:hAnsi="Arial" w:cs="Arial"/>
        </w:rPr>
        <w:t>×</w:t>
      </w:r>
      <w:r w:rsidRPr="00FE4FC1">
        <w:rPr>
          <w:rFonts w:ascii="Arial" w:hAnsi="Arial"/>
        </w:rPr>
        <w:t xml:space="preserve"> 0.99) being classified as small businesses.</w:t>
      </w:r>
      <w:r w:rsidR="00C97CB5">
        <w:rPr>
          <w:rFonts w:ascii="Arial" w:hAnsi="Arial"/>
        </w:rPr>
        <w:t xml:space="preserve"> </w:t>
      </w:r>
    </w:p>
    <w:p w:rsidR="0049048C" w:rsidP="00CD6331" w14:paraId="61A8AFA5" w14:textId="77777777">
      <w:pPr>
        <w:rPr>
          <w:rFonts w:ascii="Arial" w:hAnsi="Arial"/>
        </w:rPr>
      </w:pPr>
    </w:p>
    <w:p w:rsidR="0049048C" w:rsidP="00CD6331" w14:paraId="1F6742F5" w14:textId="77777777">
      <w:pPr>
        <w:rPr>
          <w:rFonts w:ascii="Arial" w:hAnsi="Arial"/>
        </w:rPr>
      </w:pPr>
      <w:r>
        <w:rPr>
          <w:rFonts w:ascii="Arial" w:hAnsi="Arial"/>
        </w:rPr>
        <w:t>Using Harmonized Tariff System (HTS) codes for children’s sleepwear we found approximately 3,641 importers that supply children’s sleepwear to the U.S. market.</w:t>
      </w:r>
      <w:r w:rsidRPr="00592499" w:rsidR="00592499">
        <w:rPr>
          <w:rStyle w:val="FootnoteReference"/>
          <w:rFonts w:ascii="Arial" w:hAnsi="Arial"/>
        </w:rPr>
        <w:t xml:space="preserve"> </w:t>
      </w:r>
      <w:r>
        <w:rPr>
          <w:rStyle w:val="FootnoteReference"/>
          <w:rFonts w:ascii="Arial" w:hAnsi="Arial"/>
        </w:rPr>
        <w:footnoteReference w:id="3"/>
      </w:r>
      <w:r>
        <w:rPr>
          <w:rFonts w:ascii="Arial" w:hAnsi="Arial"/>
        </w:rPr>
        <w:t xml:space="preserve"> Many of the 615 domestic manufacturers, along with many large U.S. retailers, may be among the importers, so this too could be an overestimate of respondents to the information collection. </w:t>
      </w:r>
    </w:p>
    <w:p w:rsidR="0049048C" w:rsidP="00CD6331" w14:paraId="578067B3" w14:textId="77777777">
      <w:pPr>
        <w:rPr>
          <w:rFonts w:ascii="Arial" w:hAnsi="Arial"/>
        </w:rPr>
      </w:pPr>
    </w:p>
    <w:p w:rsidR="0049048C" w:rsidP="00CD6331" w14:paraId="74172ECB" w14:textId="77777777">
      <w:pPr>
        <w:rPr>
          <w:rFonts w:ascii="Arial" w:hAnsi="Arial"/>
        </w:rPr>
      </w:pPr>
      <w:r>
        <w:rPr>
          <w:rFonts w:ascii="Arial" w:hAnsi="Arial"/>
        </w:rPr>
        <w:t xml:space="preserve">If all 615 U.S. </w:t>
      </w:r>
      <w:r w:rsidR="00592499">
        <w:rPr>
          <w:rFonts w:ascii="Arial" w:hAnsi="Arial"/>
        </w:rPr>
        <w:t>producers</w:t>
      </w:r>
      <w:r>
        <w:rPr>
          <w:rFonts w:ascii="Arial" w:hAnsi="Arial"/>
        </w:rPr>
        <w:t xml:space="preserve"> and all 3,641 importers introduced new children’s sleepwear garments each year, the total number of respondents to the information collection</w:t>
      </w:r>
      <w:r w:rsidR="00592499">
        <w:rPr>
          <w:rFonts w:ascii="Arial" w:hAnsi="Arial"/>
        </w:rPr>
        <w:t xml:space="preserve"> would be 4,256 (615 + 3,641). </w:t>
      </w:r>
      <w:r w:rsidR="007F1F01">
        <w:rPr>
          <w:rFonts w:ascii="Arial" w:hAnsi="Arial"/>
        </w:rPr>
        <w:t>Note that t</w:t>
      </w:r>
      <w:r w:rsidR="00592499">
        <w:rPr>
          <w:rFonts w:ascii="Arial" w:hAnsi="Arial"/>
        </w:rPr>
        <w:t xml:space="preserve">his is likely an overestimate of the actual number of firms performing tests and creating records in a given year because not every domestic children’s apparel manufacturer will produce sleepwear. </w:t>
      </w:r>
    </w:p>
    <w:p w:rsidR="00592499" w:rsidP="00CD6331" w14:paraId="386B09BF" w14:textId="77777777">
      <w:pPr>
        <w:rPr>
          <w:rFonts w:ascii="Arial" w:hAnsi="Arial"/>
        </w:rPr>
      </w:pPr>
    </w:p>
    <w:p w:rsidR="00592499" w:rsidRPr="000810B5" w:rsidP="00592499" w14:paraId="7D61C2B8" w14:textId="77777777">
      <w:pPr>
        <w:rPr>
          <w:rFonts w:ascii="Arial" w:hAnsi="Arial"/>
        </w:rPr>
      </w:pPr>
      <w:r>
        <w:rPr>
          <w:rFonts w:ascii="Arial" w:hAnsi="Arial"/>
        </w:rPr>
        <w:t xml:space="preserve">CPSC staff estimates that the 50 largest domestic manufacturers and the 100 largest importers may each introduce an average of 100 new children’s sleepwear items annually that are accompanied by new tests and records, for a total of </w:t>
      </w:r>
      <w:bookmarkStart w:id="0" w:name="OLE_LINK1"/>
      <w:r>
        <w:rPr>
          <w:rFonts w:ascii="Arial" w:hAnsi="Arial"/>
        </w:rPr>
        <w:t xml:space="preserve">45,000 hours (150 firms </w:t>
      </w:r>
      <w:r w:rsidR="007F1F01">
        <w:rPr>
          <w:rFonts w:ascii="Arial" w:hAnsi="Arial" w:cs="Arial"/>
        </w:rPr>
        <w:t>×</w:t>
      </w:r>
      <w:r w:rsidR="00B20586">
        <w:rPr>
          <w:rFonts w:ascii="Arial" w:hAnsi="Arial" w:cs="Arial"/>
        </w:rPr>
        <w:t xml:space="preserve"> </w:t>
      </w:r>
      <w:r>
        <w:rPr>
          <w:rFonts w:ascii="Arial" w:hAnsi="Arial"/>
        </w:rPr>
        <w:t xml:space="preserve">100 items </w:t>
      </w:r>
      <w:r w:rsidR="007F1F01">
        <w:rPr>
          <w:rFonts w:ascii="Arial" w:hAnsi="Arial" w:cs="Arial"/>
        </w:rPr>
        <w:t>×</w:t>
      </w:r>
      <w:r w:rsidR="007F1F01">
        <w:rPr>
          <w:rFonts w:ascii="Arial" w:hAnsi="Arial"/>
        </w:rPr>
        <w:t xml:space="preserve"> </w:t>
      </w:r>
      <w:r>
        <w:rPr>
          <w:rFonts w:ascii="Arial" w:hAnsi="Arial"/>
        </w:rPr>
        <w:t xml:space="preserve">3 hours). </w:t>
      </w:r>
      <w:bookmarkEnd w:id="0"/>
      <w:r>
        <w:rPr>
          <w:rFonts w:ascii="Arial" w:hAnsi="Arial"/>
        </w:rPr>
        <w:t xml:space="preserve">CPSC staff estimates that the remaining 565 manufacturers and 3,541 importers may each introduce an average of 10 new children’s sleepwear items, for a total testing and recordkeeping burden of 123,180 hours (4,106 </w:t>
      </w:r>
      <w:r w:rsidR="007F1F01">
        <w:rPr>
          <w:rFonts w:ascii="Arial" w:hAnsi="Arial" w:cs="Arial"/>
        </w:rPr>
        <w:t>×</w:t>
      </w:r>
      <w:r w:rsidR="007F1F01">
        <w:rPr>
          <w:rFonts w:ascii="Arial" w:hAnsi="Arial"/>
        </w:rPr>
        <w:t xml:space="preserve"> </w:t>
      </w:r>
      <w:r>
        <w:rPr>
          <w:rFonts w:ascii="Arial" w:hAnsi="Arial"/>
        </w:rPr>
        <w:t xml:space="preserve">10 items </w:t>
      </w:r>
      <w:r w:rsidR="007F1F01">
        <w:rPr>
          <w:rFonts w:ascii="Arial" w:hAnsi="Arial" w:cs="Arial"/>
        </w:rPr>
        <w:t>×</w:t>
      </w:r>
      <w:r w:rsidR="007F1F01">
        <w:rPr>
          <w:rFonts w:ascii="Arial" w:hAnsi="Arial"/>
        </w:rPr>
        <w:t xml:space="preserve"> </w:t>
      </w:r>
      <w:r>
        <w:rPr>
          <w:rFonts w:ascii="Arial" w:hAnsi="Arial"/>
        </w:rPr>
        <w:t xml:space="preserve">3 hours). Therefore, the total estimated potential annual burden </w:t>
      </w:r>
      <w:r w:rsidR="007F1F01">
        <w:rPr>
          <w:rFonts w:ascii="Arial" w:hAnsi="Arial"/>
        </w:rPr>
        <w:t>of the information collection</w:t>
      </w:r>
      <w:r>
        <w:rPr>
          <w:rFonts w:ascii="Arial" w:hAnsi="Arial"/>
        </w:rPr>
        <w:t xml:space="preserve"> will be about 168,180 hours (45,000 + 123,180).  </w:t>
      </w:r>
    </w:p>
    <w:p w:rsidR="00592499" w:rsidP="00592499" w14:paraId="2A7800FC" w14:textId="77777777">
      <w:pPr>
        <w:rPr>
          <w:rFonts w:ascii="Arial" w:hAnsi="Arial"/>
        </w:rPr>
      </w:pPr>
    </w:p>
    <w:p w:rsidR="00592499" w:rsidP="00592499" w14:paraId="58CA8C00" w14:textId="77777777">
      <w:pPr>
        <w:rPr>
          <w:rFonts w:ascii="Arial" w:hAnsi="Arial"/>
        </w:rPr>
      </w:pPr>
      <w:r>
        <w:rPr>
          <w:rFonts w:ascii="Arial" w:hAnsi="Arial"/>
        </w:rPr>
        <w:t xml:space="preserve">The annual cost to industry is estimated to be $12,748,044 based on an hourly wage of </w:t>
      </w:r>
      <w:r w:rsidRPr="001F7611">
        <w:rPr>
          <w:rFonts w:ascii="Arial" w:hAnsi="Arial"/>
        </w:rPr>
        <w:t>$</w:t>
      </w:r>
      <w:r>
        <w:rPr>
          <w:rFonts w:ascii="Arial" w:hAnsi="Arial"/>
        </w:rPr>
        <w:t xml:space="preserve">75.80 </w:t>
      </w:r>
      <w:r>
        <w:rPr>
          <w:rFonts w:ascii="Arial" w:hAnsi="Arial" w:cs="Arial"/>
        </w:rPr>
        <w:t>×</w:t>
      </w:r>
      <w:r>
        <w:rPr>
          <w:rFonts w:ascii="Arial" w:hAnsi="Arial"/>
        </w:rPr>
        <w:t xml:space="preserve"> 168,180 hours.</w:t>
      </w:r>
      <w:r>
        <w:rPr>
          <w:rStyle w:val="FootnoteReference"/>
          <w:rFonts w:ascii="Arial" w:hAnsi="Arial"/>
        </w:rPr>
        <w:footnoteReference w:id="4"/>
      </w:r>
    </w:p>
    <w:p w:rsidR="00C43A52" w:rsidRPr="000810B5" w14:paraId="6D69CEA3" w14:textId="77777777">
      <w:pPr>
        <w:rPr>
          <w:rFonts w:ascii="Arial" w:hAnsi="Arial"/>
        </w:rPr>
      </w:pPr>
    </w:p>
    <w:p w:rsidR="009F4889" w:rsidRPr="00C43A52" w:rsidP="007C7FEB" w14:paraId="0F293FF9" w14:textId="77777777">
      <w:pPr>
        <w:keepNext/>
        <w:rPr>
          <w:rFonts w:ascii="Arial" w:hAnsi="Arial"/>
          <w:b/>
          <w:i/>
        </w:rPr>
      </w:pPr>
      <w:r w:rsidRPr="000810B5">
        <w:rPr>
          <w:rFonts w:ascii="Arial" w:hAnsi="Arial"/>
          <w:b/>
          <w:i/>
        </w:rPr>
        <w:t xml:space="preserve">13. </w:t>
      </w:r>
      <w:r w:rsidR="00162C4F">
        <w:rPr>
          <w:rFonts w:ascii="Arial" w:hAnsi="Arial"/>
          <w:b/>
          <w:i/>
        </w:rPr>
        <w:t>Estimates of other total annual cost burden to respondents or r</w:t>
      </w:r>
      <w:r w:rsidR="00C43A52">
        <w:rPr>
          <w:rFonts w:ascii="Arial" w:hAnsi="Arial"/>
          <w:b/>
          <w:i/>
        </w:rPr>
        <w:t xml:space="preserve">ecordkeepers </w:t>
      </w:r>
    </w:p>
    <w:p w:rsidR="009F4889" w:rsidRPr="000810B5" w:rsidP="007C7FEB" w14:paraId="3C87F791" w14:textId="77777777">
      <w:pPr>
        <w:keepNext/>
        <w:rPr>
          <w:rFonts w:ascii="Arial" w:hAnsi="Arial"/>
          <w:i/>
        </w:rPr>
      </w:pPr>
    </w:p>
    <w:p w:rsidR="000E646A" w:rsidRPr="000810B5" w:rsidP="007C7FEB" w14:paraId="473153C9" w14:textId="77777777">
      <w:pPr>
        <w:keepNext/>
        <w:rPr>
          <w:rFonts w:ascii="Arial" w:hAnsi="Arial"/>
        </w:rPr>
      </w:pPr>
      <w:r w:rsidRPr="00C43A52">
        <w:rPr>
          <w:rFonts w:ascii="Arial" w:hAnsi="Arial"/>
        </w:rPr>
        <w:t>There are no costs to respondents beyond those presented in Section A.12. There are no operating, maintenance, or capital costs associated with the collection.</w:t>
      </w:r>
      <w:r>
        <w:rPr>
          <w:rFonts w:ascii="Arial" w:hAnsi="Arial"/>
        </w:rPr>
        <w:t xml:space="preserve"> </w:t>
      </w:r>
    </w:p>
    <w:p w:rsidR="000E646A" w:rsidRPr="000810B5" w14:paraId="4A682541" w14:textId="77777777">
      <w:pPr>
        <w:rPr>
          <w:rFonts w:ascii="Arial" w:hAnsi="Arial"/>
        </w:rPr>
      </w:pPr>
    </w:p>
    <w:p w:rsidR="009F4889" w:rsidRPr="000810B5" w:rsidP="00CE7D7A" w14:paraId="186A0349" w14:textId="77777777">
      <w:pPr>
        <w:keepNext/>
        <w:rPr>
          <w:rFonts w:ascii="Arial" w:hAnsi="Arial"/>
          <w:b/>
          <w:i/>
        </w:rPr>
      </w:pPr>
      <w:r w:rsidRPr="000810B5">
        <w:rPr>
          <w:rFonts w:ascii="Arial" w:hAnsi="Arial"/>
          <w:b/>
          <w:i/>
        </w:rPr>
        <w:t>14.  Estimate of annualized costs to the Federal government</w:t>
      </w:r>
    </w:p>
    <w:p w:rsidR="009F4889" w:rsidRPr="000810B5" w:rsidP="00CE7D7A" w14:paraId="360CC4BD" w14:textId="77777777">
      <w:pPr>
        <w:keepNext/>
        <w:rPr>
          <w:rFonts w:ascii="Arial" w:hAnsi="Arial"/>
          <w:i/>
        </w:rPr>
      </w:pPr>
    </w:p>
    <w:p w:rsidR="000E646A" w:rsidRPr="000810B5" w:rsidP="00CE7D7A" w14:paraId="22E44980" w14:textId="77777777">
      <w:pPr>
        <w:keepNext/>
        <w:rPr>
          <w:rFonts w:ascii="Arial" w:hAnsi="Arial"/>
        </w:rPr>
      </w:pPr>
      <w:r w:rsidRPr="000810B5">
        <w:rPr>
          <w:rFonts w:ascii="Arial" w:hAnsi="Arial"/>
        </w:rPr>
        <w:t>The estimated cost of the information collection requirements to the Federal gov</w:t>
      </w:r>
      <w:r w:rsidRPr="000810B5" w:rsidR="00E2440C">
        <w:rPr>
          <w:rFonts w:ascii="Arial" w:hAnsi="Arial"/>
        </w:rPr>
        <w:t>ernment is approximately $</w:t>
      </w:r>
      <w:r w:rsidR="00FB581C">
        <w:rPr>
          <w:rFonts w:ascii="Arial" w:hAnsi="Arial"/>
        </w:rPr>
        <w:t>6</w:t>
      </w:r>
      <w:r w:rsidR="00DE324A">
        <w:rPr>
          <w:rFonts w:ascii="Arial" w:hAnsi="Arial"/>
        </w:rPr>
        <w:t>7,386</w:t>
      </w:r>
      <w:r w:rsidRPr="000810B5">
        <w:rPr>
          <w:rFonts w:ascii="Arial" w:hAnsi="Arial"/>
        </w:rPr>
        <w:t>. This is based on an estimated three staff</w:t>
      </w:r>
      <w:r w:rsidRPr="000810B5" w:rsidR="00E2440C">
        <w:rPr>
          <w:rFonts w:ascii="Arial" w:hAnsi="Arial"/>
        </w:rPr>
        <w:t xml:space="preserve"> months</w:t>
      </w:r>
      <w:r w:rsidRPr="000810B5">
        <w:rPr>
          <w:rFonts w:ascii="Arial" w:hAnsi="Arial"/>
        </w:rPr>
        <w:t xml:space="preserve"> for examination of the information in records required to be maintained by the standard</w:t>
      </w:r>
      <w:r w:rsidRPr="000810B5" w:rsidR="00CD6331">
        <w:rPr>
          <w:rFonts w:ascii="Arial" w:hAnsi="Arial"/>
        </w:rPr>
        <w:t>s</w:t>
      </w:r>
      <w:r w:rsidRPr="000810B5">
        <w:rPr>
          <w:rFonts w:ascii="Arial" w:hAnsi="Arial"/>
        </w:rPr>
        <w:t xml:space="preserve"> and regulations.</w:t>
      </w:r>
      <w:r w:rsidRPr="000810B5" w:rsidR="00E2440C">
        <w:rPr>
          <w:rFonts w:ascii="Arial" w:hAnsi="Arial"/>
        </w:rPr>
        <w:t xml:space="preserve"> This estimate uses an average wage rate of $</w:t>
      </w:r>
      <w:r w:rsidR="00DE324A">
        <w:rPr>
          <w:rFonts w:ascii="Arial" w:hAnsi="Arial"/>
        </w:rPr>
        <w:t>77.38</w:t>
      </w:r>
      <w:r w:rsidRPr="002B3E12" w:rsidR="00C43A52">
        <w:rPr>
          <w:rFonts w:ascii="Arial" w:hAnsi="Arial"/>
        </w:rPr>
        <w:t xml:space="preserve"> </w:t>
      </w:r>
      <w:r w:rsidRPr="002B3E12" w:rsidR="00E2440C">
        <w:rPr>
          <w:rFonts w:ascii="Arial" w:hAnsi="Arial"/>
        </w:rPr>
        <w:t>per</w:t>
      </w:r>
      <w:r w:rsidRPr="000810B5" w:rsidR="00E2440C">
        <w:rPr>
          <w:rFonts w:ascii="Arial" w:hAnsi="Arial"/>
        </w:rPr>
        <w:t xml:space="preserve"> hour (the equivalent of a GS-14 Step 5 employee) with an additional </w:t>
      </w:r>
      <w:r w:rsidR="00385BC5">
        <w:rPr>
          <w:rFonts w:ascii="Arial" w:hAnsi="Arial"/>
        </w:rPr>
        <w:t>31.</w:t>
      </w:r>
      <w:r w:rsidR="00DE324A">
        <w:rPr>
          <w:rFonts w:ascii="Arial" w:hAnsi="Arial"/>
        </w:rPr>
        <w:t>1</w:t>
      </w:r>
      <w:r w:rsidRPr="000810B5" w:rsidR="00E2440C">
        <w:rPr>
          <w:rFonts w:ascii="Arial" w:hAnsi="Arial"/>
        </w:rPr>
        <w:t xml:space="preserve"> percent added for benefits</w:t>
      </w:r>
      <w:r w:rsidR="009C0458">
        <w:rPr>
          <w:rFonts w:ascii="Arial" w:hAnsi="Arial"/>
        </w:rPr>
        <w:t xml:space="preserve"> </w:t>
      </w:r>
      <w:r w:rsidRPr="000810B5" w:rsidR="00E2440C">
        <w:rPr>
          <w:rFonts w:ascii="Arial" w:hAnsi="Arial"/>
        </w:rPr>
        <w:t xml:space="preserve">or </w:t>
      </w:r>
      <w:r w:rsidRPr="001F7611" w:rsidR="001F7611">
        <w:rPr>
          <w:rFonts w:ascii="Arial" w:hAnsi="Arial"/>
        </w:rPr>
        <w:t>$</w:t>
      </w:r>
      <w:r w:rsidR="00FB581C">
        <w:rPr>
          <w:rFonts w:ascii="Arial" w:hAnsi="Arial"/>
        </w:rPr>
        <w:t>1</w:t>
      </w:r>
      <w:r w:rsidR="00DE324A">
        <w:rPr>
          <w:rFonts w:ascii="Arial" w:hAnsi="Arial"/>
        </w:rPr>
        <w:t>12.31</w:t>
      </w:r>
      <w:r w:rsidR="00C43A52">
        <w:rPr>
          <w:rFonts w:ascii="Arial" w:hAnsi="Arial"/>
        </w:rPr>
        <w:t xml:space="preserve"> </w:t>
      </w:r>
      <w:r w:rsidRPr="000810B5" w:rsidR="00E2440C">
        <w:rPr>
          <w:rFonts w:ascii="Arial" w:hAnsi="Arial"/>
        </w:rPr>
        <w:t xml:space="preserve">per hour </w:t>
      </w:r>
      <w:r w:rsidR="00B20586">
        <w:rPr>
          <w:rFonts w:ascii="Arial" w:hAnsi="Arial" w:cs="Arial"/>
        </w:rPr>
        <w:t>×</w:t>
      </w:r>
      <w:r w:rsidRPr="000810B5" w:rsidR="00E2440C">
        <w:rPr>
          <w:rFonts w:ascii="Arial" w:hAnsi="Arial"/>
        </w:rPr>
        <w:t xml:space="preserve"> </w:t>
      </w:r>
      <w:r w:rsidR="00980641">
        <w:rPr>
          <w:rFonts w:ascii="Arial" w:hAnsi="Arial"/>
        </w:rPr>
        <w:t>600</w:t>
      </w:r>
      <w:r w:rsidRPr="000810B5" w:rsidR="00980641">
        <w:rPr>
          <w:rFonts w:ascii="Arial" w:hAnsi="Arial"/>
        </w:rPr>
        <w:t xml:space="preserve"> </w:t>
      </w:r>
      <w:r w:rsidRPr="000810B5" w:rsidR="00E2440C">
        <w:rPr>
          <w:rFonts w:ascii="Arial" w:hAnsi="Arial"/>
        </w:rPr>
        <w:t>hours.</w:t>
      </w:r>
      <w:r>
        <w:rPr>
          <w:rStyle w:val="FootnoteReference"/>
          <w:rFonts w:ascii="Arial" w:hAnsi="Arial"/>
        </w:rPr>
        <w:footnoteReference w:id="5"/>
      </w:r>
    </w:p>
    <w:p w:rsidR="000E646A" w:rsidRPr="000810B5" w14:paraId="2AE467E0" w14:textId="77777777">
      <w:pPr>
        <w:rPr>
          <w:rFonts w:ascii="Arial" w:hAnsi="Arial"/>
        </w:rPr>
      </w:pPr>
    </w:p>
    <w:p w:rsidR="009F4889" w:rsidRPr="00480A82" w14:paraId="1771D4F1" w14:textId="77777777">
      <w:pPr>
        <w:rPr>
          <w:rFonts w:ascii="Arial" w:hAnsi="Arial"/>
          <w:b/>
          <w:i/>
        </w:rPr>
      </w:pPr>
      <w:r w:rsidRPr="000810B5">
        <w:rPr>
          <w:rFonts w:ascii="Arial" w:hAnsi="Arial"/>
          <w:b/>
          <w:i/>
        </w:rPr>
        <w:t>15.  Program changes or adjustments</w:t>
      </w:r>
    </w:p>
    <w:p w:rsidR="00E50DA2" w14:paraId="0502EFDB" w14:textId="77777777">
      <w:pPr>
        <w:rPr>
          <w:rFonts w:ascii="Arial" w:hAnsi="Arial"/>
        </w:rPr>
      </w:pPr>
    </w:p>
    <w:p w:rsidR="00E50DA2" w14:paraId="5CB850EA" w14:textId="67C0880A">
      <w:pPr>
        <w:rPr>
          <w:rFonts w:ascii="Arial" w:hAnsi="Arial"/>
        </w:rPr>
      </w:pPr>
      <w:r>
        <w:rPr>
          <w:rFonts w:ascii="Arial" w:hAnsi="Arial"/>
        </w:rPr>
        <w:t>There are no changes or adjustments to the collection of information</w:t>
      </w:r>
      <w:r w:rsidR="00541786">
        <w:rPr>
          <w:rFonts w:ascii="Arial" w:hAnsi="Arial"/>
        </w:rPr>
        <w:t>, however</w:t>
      </w:r>
      <w:r w:rsidR="00513FB6">
        <w:rPr>
          <w:rFonts w:ascii="Arial" w:hAnsi="Arial"/>
        </w:rPr>
        <w:t xml:space="preserve"> </w:t>
      </w:r>
      <w:r w:rsidR="00541786">
        <w:rPr>
          <w:rFonts w:ascii="Arial" w:hAnsi="Arial"/>
        </w:rPr>
        <w:t>t</w:t>
      </w:r>
      <w:r w:rsidR="00513FB6">
        <w:rPr>
          <w:rFonts w:ascii="Arial" w:hAnsi="Arial"/>
        </w:rPr>
        <w:t xml:space="preserve">he </w:t>
      </w:r>
      <w:r w:rsidR="00D8709C">
        <w:rPr>
          <w:rFonts w:ascii="Arial" w:hAnsi="Arial"/>
        </w:rPr>
        <w:t xml:space="preserve">total estimated potential annual burden imposed by the </w:t>
      </w:r>
      <w:r w:rsidR="00325DE0">
        <w:rPr>
          <w:rFonts w:ascii="Arial" w:hAnsi="Arial"/>
        </w:rPr>
        <w:t xml:space="preserve">standard decreased from 175,710 </w:t>
      </w:r>
      <w:r w:rsidR="00947689">
        <w:rPr>
          <w:rFonts w:ascii="Arial" w:hAnsi="Arial"/>
        </w:rPr>
        <w:t xml:space="preserve">hours </w:t>
      </w:r>
      <w:r w:rsidR="00325DE0">
        <w:rPr>
          <w:rFonts w:ascii="Arial" w:hAnsi="Arial"/>
        </w:rPr>
        <w:t>to 168,180.</w:t>
      </w:r>
      <w:r w:rsidR="00947689">
        <w:rPr>
          <w:rFonts w:ascii="Arial" w:hAnsi="Arial"/>
        </w:rPr>
        <w:t xml:space="preserve"> This decrease was driven by </w:t>
      </w:r>
      <w:r w:rsidR="00697C51">
        <w:rPr>
          <w:rFonts w:ascii="Arial" w:hAnsi="Arial"/>
        </w:rPr>
        <w:t xml:space="preserve">the continuation of </w:t>
      </w:r>
      <w:r w:rsidR="000E2099">
        <w:rPr>
          <w:rFonts w:ascii="Arial" w:hAnsi="Arial"/>
        </w:rPr>
        <w:t>a</w:t>
      </w:r>
      <w:r w:rsidR="00EE6413">
        <w:rPr>
          <w:rFonts w:ascii="Arial" w:hAnsi="Arial"/>
        </w:rPr>
        <w:t xml:space="preserve"> long-term trend</w:t>
      </w:r>
      <w:r w:rsidR="00697C51">
        <w:rPr>
          <w:rFonts w:ascii="Arial" w:hAnsi="Arial"/>
        </w:rPr>
        <w:t>,</w:t>
      </w:r>
      <w:r w:rsidR="00EE6413">
        <w:rPr>
          <w:rFonts w:ascii="Arial" w:hAnsi="Arial"/>
        </w:rPr>
        <w:t xml:space="preserve"> </w:t>
      </w:r>
      <w:r w:rsidR="00697C51">
        <w:rPr>
          <w:rFonts w:ascii="Arial" w:hAnsi="Arial"/>
        </w:rPr>
        <w:t>a</w:t>
      </w:r>
      <w:r w:rsidR="00EE6413">
        <w:rPr>
          <w:rFonts w:ascii="Arial" w:hAnsi="Arial"/>
        </w:rPr>
        <w:t xml:space="preserve"> declin</w:t>
      </w:r>
      <w:r w:rsidR="000E2099">
        <w:rPr>
          <w:rFonts w:ascii="Arial" w:hAnsi="Arial"/>
        </w:rPr>
        <w:t>e in</w:t>
      </w:r>
      <w:r w:rsidR="00EE6413">
        <w:rPr>
          <w:rFonts w:ascii="Arial" w:hAnsi="Arial"/>
        </w:rPr>
        <w:t xml:space="preserve"> </w:t>
      </w:r>
      <w:r w:rsidR="00955901">
        <w:rPr>
          <w:rFonts w:ascii="Arial" w:hAnsi="Arial"/>
        </w:rPr>
        <w:t xml:space="preserve">the number of </w:t>
      </w:r>
      <w:r w:rsidR="00EE6413">
        <w:rPr>
          <w:rFonts w:ascii="Arial" w:hAnsi="Arial"/>
        </w:rPr>
        <w:t xml:space="preserve">domestic </w:t>
      </w:r>
      <w:r w:rsidR="00FD0A3B">
        <w:rPr>
          <w:rFonts w:ascii="Arial" w:hAnsi="Arial"/>
        </w:rPr>
        <w:t>manufacturers</w:t>
      </w:r>
      <w:r w:rsidR="00A63255">
        <w:rPr>
          <w:rFonts w:ascii="Arial" w:hAnsi="Arial"/>
        </w:rPr>
        <w:t xml:space="preserve"> subject to the</w:t>
      </w:r>
      <w:r w:rsidR="00541786">
        <w:rPr>
          <w:rFonts w:ascii="Arial" w:hAnsi="Arial"/>
        </w:rPr>
        <w:t xml:space="preserve"> standard.</w:t>
      </w:r>
      <w:r w:rsidR="000E2099">
        <w:rPr>
          <w:rFonts w:ascii="Arial" w:hAnsi="Arial"/>
        </w:rPr>
        <w:t xml:space="preserve"> As a result</w:t>
      </w:r>
      <w:r w:rsidR="00251DFB">
        <w:rPr>
          <w:rFonts w:ascii="Arial" w:hAnsi="Arial"/>
        </w:rPr>
        <w:t xml:space="preserve"> of this trend</w:t>
      </w:r>
      <w:r w:rsidR="000E2099">
        <w:rPr>
          <w:rFonts w:ascii="Arial" w:hAnsi="Arial"/>
        </w:rPr>
        <w:t xml:space="preserve">, </w:t>
      </w:r>
      <w:r w:rsidR="00251DFB">
        <w:rPr>
          <w:rFonts w:ascii="Arial" w:hAnsi="Arial"/>
        </w:rPr>
        <w:t>CPSC</w:t>
      </w:r>
      <w:r w:rsidR="000E2099">
        <w:rPr>
          <w:rFonts w:ascii="Arial" w:hAnsi="Arial"/>
        </w:rPr>
        <w:t xml:space="preserve"> estimated </w:t>
      </w:r>
      <w:r w:rsidR="00251DFB">
        <w:rPr>
          <w:rFonts w:ascii="Arial" w:hAnsi="Arial"/>
        </w:rPr>
        <w:t>2</w:t>
      </w:r>
      <w:r w:rsidR="00C8291F">
        <w:rPr>
          <w:rFonts w:ascii="Arial" w:hAnsi="Arial"/>
        </w:rPr>
        <w:t xml:space="preserve">,510 fewer </w:t>
      </w:r>
      <w:r w:rsidR="000E2099">
        <w:rPr>
          <w:rFonts w:ascii="Arial" w:hAnsi="Arial"/>
        </w:rPr>
        <w:t>responses</w:t>
      </w:r>
      <w:r w:rsidR="00251DFB">
        <w:rPr>
          <w:rFonts w:ascii="Arial" w:hAnsi="Arial"/>
        </w:rPr>
        <w:t xml:space="preserve"> </w:t>
      </w:r>
      <w:r w:rsidR="00C8291F">
        <w:rPr>
          <w:rFonts w:ascii="Arial" w:hAnsi="Arial"/>
        </w:rPr>
        <w:t>annually.</w:t>
      </w:r>
    </w:p>
    <w:p w:rsidR="005D27F1" w:rsidRPr="000810B5" w14:paraId="26050F3B" w14:textId="77777777">
      <w:pPr>
        <w:rPr>
          <w:rFonts w:ascii="Arial" w:hAnsi="Arial"/>
        </w:rPr>
      </w:pPr>
    </w:p>
    <w:p w:rsidR="009F4889" w:rsidRPr="000810B5" w14:paraId="2B260554" w14:textId="77777777">
      <w:pPr>
        <w:rPr>
          <w:rFonts w:ascii="Arial" w:hAnsi="Arial"/>
          <w:b/>
          <w:i/>
        </w:rPr>
      </w:pPr>
      <w:r w:rsidRPr="000810B5">
        <w:rPr>
          <w:rFonts w:ascii="Arial" w:hAnsi="Arial"/>
          <w:b/>
          <w:i/>
        </w:rPr>
        <w:t>16.  Plans for tabulation and publication</w:t>
      </w:r>
    </w:p>
    <w:p w:rsidR="009F4889" w:rsidRPr="000810B5" w14:paraId="6CA73883" w14:textId="77777777">
      <w:pPr>
        <w:rPr>
          <w:rFonts w:ascii="Arial" w:hAnsi="Arial"/>
          <w:i/>
        </w:rPr>
      </w:pPr>
    </w:p>
    <w:p w:rsidR="00581D0E" w:rsidRPr="000810B5" w14:paraId="662FE0FD" w14:textId="77777777">
      <w:pPr>
        <w:rPr>
          <w:rFonts w:ascii="Arial" w:hAnsi="Arial"/>
        </w:rPr>
      </w:pPr>
      <w:r w:rsidRPr="000810B5">
        <w:rPr>
          <w:rFonts w:ascii="Arial" w:hAnsi="Arial"/>
        </w:rPr>
        <w:t>Collection of information results will not be published.</w:t>
      </w:r>
    </w:p>
    <w:p w:rsidR="00581D0E" w:rsidRPr="000810B5" w14:paraId="55D73D39" w14:textId="77777777">
      <w:pPr>
        <w:rPr>
          <w:rFonts w:ascii="Arial" w:hAnsi="Arial"/>
        </w:rPr>
      </w:pPr>
    </w:p>
    <w:p w:rsidR="009F4889" w:rsidRPr="000810B5" w14:paraId="3D54A274" w14:textId="77777777">
      <w:pPr>
        <w:rPr>
          <w:rFonts w:ascii="Arial" w:hAnsi="Arial"/>
          <w:b/>
          <w:i/>
        </w:rPr>
      </w:pPr>
      <w:r w:rsidRPr="000810B5">
        <w:rPr>
          <w:rFonts w:ascii="Arial" w:hAnsi="Arial"/>
          <w:b/>
          <w:i/>
        </w:rPr>
        <w:t>17.  Rationale for not displaying the expiration date for OMB approval</w:t>
      </w:r>
    </w:p>
    <w:p w:rsidR="009F4889" w:rsidRPr="000810B5" w14:paraId="72E90172" w14:textId="77777777">
      <w:pPr>
        <w:rPr>
          <w:rFonts w:ascii="Arial" w:hAnsi="Arial"/>
          <w:i/>
        </w:rPr>
      </w:pPr>
    </w:p>
    <w:p w:rsidR="00581D0E" w:rsidRPr="000810B5" w14:paraId="6FE9734A" w14:textId="77777777">
      <w:pPr>
        <w:rPr>
          <w:rFonts w:ascii="Arial" w:hAnsi="Arial"/>
        </w:rPr>
      </w:pPr>
      <w:r w:rsidRPr="000810B5">
        <w:rPr>
          <w:rFonts w:ascii="Arial" w:hAnsi="Arial"/>
        </w:rPr>
        <w:t>We are not seeking approval to not display the expiration date for OMB approval of the information collection.</w:t>
      </w:r>
    </w:p>
    <w:p w:rsidR="00581D0E" w:rsidRPr="000810B5" w14:paraId="69F8C7E7" w14:textId="77777777">
      <w:pPr>
        <w:rPr>
          <w:rFonts w:ascii="Arial" w:hAnsi="Arial"/>
        </w:rPr>
      </w:pPr>
    </w:p>
    <w:p w:rsidR="009F4889" w:rsidRPr="000810B5" w14:paraId="0819EA06" w14:textId="77777777">
      <w:pPr>
        <w:rPr>
          <w:rFonts w:ascii="Arial" w:hAnsi="Arial"/>
          <w:b/>
          <w:i/>
        </w:rPr>
      </w:pPr>
      <w:r w:rsidRPr="000810B5">
        <w:rPr>
          <w:rFonts w:ascii="Arial" w:hAnsi="Arial"/>
          <w:b/>
          <w:i/>
        </w:rPr>
        <w:t>18.  Exception to the certification statement</w:t>
      </w:r>
    </w:p>
    <w:p w:rsidR="009F4889" w:rsidRPr="000810B5" w14:paraId="65339A61" w14:textId="77777777">
      <w:pPr>
        <w:rPr>
          <w:rFonts w:ascii="Arial" w:hAnsi="Arial"/>
          <w:i/>
        </w:rPr>
      </w:pPr>
    </w:p>
    <w:p w:rsidR="00581D0E" w:rsidRPr="000810B5" w14:paraId="07B66FE8" w14:textId="77777777">
      <w:pPr>
        <w:rPr>
          <w:rFonts w:ascii="Arial" w:hAnsi="Arial"/>
        </w:rPr>
      </w:pPr>
      <w:r w:rsidRPr="000810B5">
        <w:rPr>
          <w:rFonts w:ascii="Arial" w:hAnsi="Arial"/>
        </w:rPr>
        <w:t>There are no exceptions to the certification statement identified in item 19, “Certification for Paperwork Reduction Act Submissions,” of OMB Form 83-I.</w:t>
      </w:r>
    </w:p>
    <w:p w:rsidR="000E646A" w:rsidRPr="000810B5" w14:paraId="7CEFC3A3" w14:textId="77777777">
      <w:pPr>
        <w:rPr>
          <w:rFonts w:ascii="Arial" w:hAnsi="Arial"/>
        </w:rPr>
      </w:pPr>
    </w:p>
    <w:p w:rsidR="000E646A" w:rsidRPr="000810B5" w:rsidP="004E4168" w14:paraId="15313270" w14:textId="77777777">
      <w:pPr>
        <w:numPr>
          <w:ilvl w:val="0"/>
          <w:numId w:val="1"/>
        </w:numPr>
        <w:tabs>
          <w:tab w:val="num" w:pos="0"/>
          <w:tab w:val="clear" w:pos="720"/>
        </w:tabs>
        <w:ind w:left="0" w:firstLine="0"/>
        <w:rPr>
          <w:rFonts w:ascii="Arial" w:hAnsi="Arial"/>
          <w:b/>
        </w:rPr>
      </w:pPr>
      <w:r w:rsidRPr="000810B5">
        <w:rPr>
          <w:rFonts w:ascii="Arial" w:hAnsi="Arial"/>
          <w:b/>
        </w:rPr>
        <w:t>Statistical Methods</w:t>
      </w:r>
    </w:p>
    <w:p w:rsidR="000E646A" w:rsidRPr="000810B5" w14:paraId="1B68ADA9" w14:textId="77777777">
      <w:pPr>
        <w:rPr>
          <w:rFonts w:ascii="Arial" w:hAnsi="Arial"/>
        </w:rPr>
      </w:pPr>
    </w:p>
    <w:p w:rsidR="000E646A" w:rsidRPr="000810B5" w:rsidP="00592499" w14:paraId="19DADE00" w14:textId="77777777">
      <w:pPr>
        <w:rPr>
          <w:rFonts w:ascii="Arial" w:hAnsi="Arial"/>
        </w:rPr>
      </w:pPr>
      <w:r w:rsidRPr="000810B5">
        <w:rPr>
          <w:rFonts w:ascii="Arial" w:hAnsi="Arial"/>
        </w:rPr>
        <w:t>The information collection requirements in the standards and enforcement rules do not employ statistical methods.</w:t>
      </w: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A82" w14:paraId="729DB4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A82" w14:paraId="6D5558D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480A82" w14:paraId="7E3EAE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A82" w14:paraId="445625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55F3" w:rsidP="0007368F" w14:paraId="1B10A8BE" w14:textId="77777777">
      <w:r>
        <w:separator/>
      </w:r>
    </w:p>
  </w:footnote>
  <w:footnote w:type="continuationSeparator" w:id="1">
    <w:p w:rsidR="00A555F3" w:rsidP="0007368F" w14:paraId="7CEC1F50" w14:textId="77777777">
      <w:r>
        <w:continuationSeparator/>
      </w:r>
    </w:p>
  </w:footnote>
  <w:footnote w:id="2">
    <w:p w:rsidR="0007368F" w:rsidRPr="00B72A6F" w:rsidP="0007368F" w14:paraId="5EC74387" w14:textId="77777777">
      <w:pPr>
        <w:pStyle w:val="FootnoteText"/>
        <w:rPr>
          <w:rFonts w:ascii="Arial" w:hAnsi="Arial" w:cs="Arial"/>
        </w:rPr>
      </w:pPr>
      <w:r w:rsidRPr="00B72A6F">
        <w:rPr>
          <w:rStyle w:val="FootnoteReference"/>
          <w:rFonts w:ascii="Arial" w:hAnsi="Arial" w:cs="Arial"/>
        </w:rPr>
        <w:footnoteRef/>
      </w:r>
      <w:hyperlink r:id="rId1" w:history="1">
        <w:r w:rsidRPr="0084358A" w:rsidR="00EF652D">
          <w:rPr>
            <w:rStyle w:val="Hyperlink"/>
            <w:rFonts w:ascii="Arial" w:hAnsi="Arial" w:cs="Arial"/>
          </w:rPr>
          <w:t>https://data.census.gov/table/BDSTIMESERIES.BDSESIZE?q=apparel+manufacture&amp;codeset=naics~315&amp;nkd=time~2022</w:t>
        </w:r>
      </w:hyperlink>
      <w:r w:rsidR="00EF652D">
        <w:rPr>
          <w:rFonts w:ascii="Arial" w:hAnsi="Arial" w:cs="Arial"/>
        </w:rPr>
        <w:t xml:space="preserve"> </w:t>
      </w:r>
    </w:p>
  </w:footnote>
  <w:footnote w:id="3">
    <w:p w:rsidR="00592499" w:rsidP="00592499" w14:paraId="1D76806A" w14:textId="77777777">
      <w:pPr>
        <w:pStyle w:val="FootnoteText"/>
      </w:pPr>
      <w:r>
        <w:rPr>
          <w:rStyle w:val="FootnoteReference"/>
        </w:rPr>
        <w:footnoteRef/>
      </w:r>
      <w:r>
        <w:t xml:space="preserve"> </w:t>
      </w:r>
      <w:hyperlink r:id="rId2" w:history="1">
        <w:r w:rsidRPr="00F7645F">
          <w:rPr>
            <w:rStyle w:val="Hyperlink"/>
          </w:rPr>
          <w:t>https://data.census.gov/table/ITMONTHLYIMPORTSHS.IT00IMPORTHS?codeset=hsimport~HSI0600.-</w:t>
        </w:r>
      </w:hyperlink>
      <w:r>
        <w:t xml:space="preserve"> Commodity list: </w:t>
      </w:r>
      <w:r w:rsidRPr="00322B90">
        <w:t>610721, 610722, 610729, 610831, 610832, 610839, 620721, 620722, 620729, 620821, 620822, 620829</w:t>
      </w:r>
      <w:r>
        <w:t>.</w:t>
      </w:r>
    </w:p>
  </w:footnote>
  <w:footnote w:id="4">
    <w:p w:rsidR="00592499" w:rsidRPr="00B72A6F" w:rsidP="00592499" w14:paraId="66292B56" w14:textId="77777777">
      <w:pPr>
        <w:pStyle w:val="FootnoteText"/>
        <w:rPr>
          <w:rFonts w:ascii="Arial" w:hAnsi="Arial" w:cs="Arial"/>
        </w:rPr>
      </w:pPr>
      <w:r w:rsidRPr="00B72A6F">
        <w:rPr>
          <w:rStyle w:val="FootnoteReference"/>
          <w:rFonts w:ascii="Arial" w:hAnsi="Arial" w:cs="Arial"/>
        </w:rPr>
        <w:footnoteRef/>
      </w:r>
      <w:r w:rsidRPr="00B72A6F">
        <w:rPr>
          <w:rFonts w:ascii="Arial" w:hAnsi="Arial" w:cs="Arial"/>
        </w:rPr>
        <w:t xml:space="preserve"> U.S. Bureau of Labor Statistics, “Employer Costs for Employee Compensation,” </w:t>
      </w:r>
      <w:r>
        <w:rPr>
          <w:rFonts w:ascii="Arial" w:hAnsi="Arial" w:cs="Arial"/>
        </w:rPr>
        <w:t>December</w:t>
      </w:r>
      <w:r w:rsidRPr="00B72A6F">
        <w:rPr>
          <w:rFonts w:ascii="Arial" w:hAnsi="Arial" w:cs="Arial"/>
        </w:rPr>
        <w:t xml:space="preserve"> 20</w:t>
      </w:r>
      <w:r>
        <w:rPr>
          <w:rFonts w:ascii="Arial" w:hAnsi="Arial" w:cs="Arial"/>
        </w:rPr>
        <w:t>24</w:t>
      </w:r>
      <w:r w:rsidRPr="00B72A6F">
        <w:rPr>
          <w:rFonts w:ascii="Arial" w:hAnsi="Arial" w:cs="Arial"/>
        </w:rPr>
        <w:t xml:space="preserve">, Table </w:t>
      </w:r>
      <w:r>
        <w:rPr>
          <w:rFonts w:ascii="Arial" w:hAnsi="Arial" w:cs="Arial"/>
        </w:rPr>
        <w:t>4</w:t>
      </w:r>
      <w:r w:rsidRPr="00B72A6F">
        <w:rPr>
          <w:rFonts w:ascii="Arial" w:hAnsi="Arial" w:cs="Arial"/>
        </w:rPr>
        <w:t>, total compensation for management, professional, and related workers in goods-producing private industries: http://www.bls.gov/ncs</w:t>
      </w:r>
    </w:p>
  </w:footnote>
  <w:footnote w:id="5">
    <w:p w:rsidR="009C0458" w14:paraId="5470715C" w14:textId="77777777">
      <w:pPr>
        <w:pStyle w:val="FootnoteText"/>
      </w:pPr>
      <w:r w:rsidRPr="00B72A6F">
        <w:rPr>
          <w:rStyle w:val="FootnoteReference"/>
          <w:rFonts w:ascii="Arial" w:hAnsi="Arial" w:cs="Arial"/>
        </w:rPr>
        <w:footnoteRef/>
      </w:r>
      <w:r w:rsidRPr="00B72A6F">
        <w:rPr>
          <w:rFonts w:ascii="Arial" w:hAnsi="Arial" w:cs="Arial"/>
        </w:rPr>
        <w:t xml:space="preserve"> U.S. Bureau of Labor Statistics, “Employer Costs for Employee Compensation,” </w:t>
      </w:r>
      <w:r w:rsidR="000506EA">
        <w:rPr>
          <w:rFonts w:ascii="Arial" w:hAnsi="Arial" w:cs="Arial"/>
        </w:rPr>
        <w:t>December</w:t>
      </w:r>
      <w:r w:rsidRPr="00B72A6F" w:rsidR="000506EA">
        <w:rPr>
          <w:rFonts w:ascii="Arial" w:hAnsi="Arial" w:cs="Arial"/>
        </w:rPr>
        <w:t xml:space="preserve"> 20</w:t>
      </w:r>
      <w:r w:rsidR="000506EA">
        <w:rPr>
          <w:rFonts w:ascii="Arial" w:hAnsi="Arial" w:cs="Arial"/>
        </w:rPr>
        <w:t>2</w:t>
      </w:r>
      <w:r w:rsidR="00955D06">
        <w:rPr>
          <w:rFonts w:ascii="Arial" w:hAnsi="Arial" w:cs="Arial"/>
        </w:rPr>
        <w:t>4</w:t>
      </w:r>
      <w:r w:rsidRPr="00B72A6F">
        <w:rPr>
          <w:rFonts w:ascii="Arial" w:hAnsi="Arial" w:cs="Arial"/>
        </w:rPr>
        <w:t xml:space="preserve">, Table </w:t>
      </w:r>
      <w:r w:rsidR="000506EA">
        <w:rPr>
          <w:rFonts w:ascii="Arial" w:hAnsi="Arial" w:cs="Arial"/>
        </w:rPr>
        <w:t>2</w:t>
      </w:r>
      <w:r w:rsidRPr="00B72A6F">
        <w:rPr>
          <w:rFonts w:ascii="Arial" w:hAnsi="Arial" w:cs="Arial"/>
        </w:rPr>
        <w:t>, percentage of wages and salaries for all civilian management, professional, and related employees</w:t>
      </w:r>
      <w:r w:rsidRPr="009C045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A82" w14:paraId="7CB75D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A82" w14:paraId="6CB54AB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A82" w14:paraId="10A120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31A97"/>
    <w:multiLevelType w:val="hybridMultilevel"/>
    <w:tmpl w:val="1C34669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644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3C"/>
    <w:rsid w:val="000242F9"/>
    <w:rsid w:val="00030C00"/>
    <w:rsid w:val="000506EA"/>
    <w:rsid w:val="00051CDB"/>
    <w:rsid w:val="000525F9"/>
    <w:rsid w:val="0007368F"/>
    <w:rsid w:val="000810B5"/>
    <w:rsid w:val="00090DCB"/>
    <w:rsid w:val="000917B1"/>
    <w:rsid w:val="00092215"/>
    <w:rsid w:val="000A0F7D"/>
    <w:rsid w:val="000A5C06"/>
    <w:rsid w:val="000B4EA6"/>
    <w:rsid w:val="000C5B24"/>
    <w:rsid w:val="000E2099"/>
    <w:rsid w:val="000E646A"/>
    <w:rsid w:val="000F271F"/>
    <w:rsid w:val="001103E0"/>
    <w:rsid w:val="00111685"/>
    <w:rsid w:val="00111AC5"/>
    <w:rsid w:val="0011381A"/>
    <w:rsid w:val="00136706"/>
    <w:rsid w:val="00147007"/>
    <w:rsid w:val="00155D15"/>
    <w:rsid w:val="00162C4F"/>
    <w:rsid w:val="00166486"/>
    <w:rsid w:val="00176780"/>
    <w:rsid w:val="00197062"/>
    <w:rsid w:val="001B2E56"/>
    <w:rsid w:val="001F23CC"/>
    <w:rsid w:val="001F6E59"/>
    <w:rsid w:val="001F7611"/>
    <w:rsid w:val="002127F8"/>
    <w:rsid w:val="00212906"/>
    <w:rsid w:val="002178DA"/>
    <w:rsid w:val="00236A80"/>
    <w:rsid w:val="00240D87"/>
    <w:rsid w:val="00241A42"/>
    <w:rsid w:val="00243116"/>
    <w:rsid w:val="00251DFB"/>
    <w:rsid w:val="00251EDB"/>
    <w:rsid w:val="002A372B"/>
    <w:rsid w:val="002A5D82"/>
    <w:rsid w:val="002B3E12"/>
    <w:rsid w:val="002B468D"/>
    <w:rsid w:val="002C0308"/>
    <w:rsid w:val="002D16A8"/>
    <w:rsid w:val="002E08FC"/>
    <w:rsid w:val="002F70CD"/>
    <w:rsid w:val="00313025"/>
    <w:rsid w:val="003224BF"/>
    <w:rsid w:val="00322B90"/>
    <w:rsid w:val="00325DE0"/>
    <w:rsid w:val="003426CA"/>
    <w:rsid w:val="00342A3C"/>
    <w:rsid w:val="0038215D"/>
    <w:rsid w:val="00385BC5"/>
    <w:rsid w:val="00390678"/>
    <w:rsid w:val="003920B0"/>
    <w:rsid w:val="003927AA"/>
    <w:rsid w:val="003A2542"/>
    <w:rsid w:val="003A449D"/>
    <w:rsid w:val="003B0198"/>
    <w:rsid w:val="003E7643"/>
    <w:rsid w:val="00403504"/>
    <w:rsid w:val="00421FA8"/>
    <w:rsid w:val="004357A0"/>
    <w:rsid w:val="0043646C"/>
    <w:rsid w:val="004365F1"/>
    <w:rsid w:val="004436CC"/>
    <w:rsid w:val="00452BB5"/>
    <w:rsid w:val="00454179"/>
    <w:rsid w:val="00465693"/>
    <w:rsid w:val="004801CD"/>
    <w:rsid w:val="00480A82"/>
    <w:rsid w:val="004869B7"/>
    <w:rsid w:val="0049048C"/>
    <w:rsid w:val="004B15F4"/>
    <w:rsid w:val="004C0627"/>
    <w:rsid w:val="004E4168"/>
    <w:rsid w:val="004F3435"/>
    <w:rsid w:val="004F78CA"/>
    <w:rsid w:val="00513900"/>
    <w:rsid w:val="00513FB6"/>
    <w:rsid w:val="00514352"/>
    <w:rsid w:val="00516749"/>
    <w:rsid w:val="00541786"/>
    <w:rsid w:val="00564142"/>
    <w:rsid w:val="00581D0E"/>
    <w:rsid w:val="005904F7"/>
    <w:rsid w:val="00592499"/>
    <w:rsid w:val="005C5CB0"/>
    <w:rsid w:val="005D27F1"/>
    <w:rsid w:val="005E4109"/>
    <w:rsid w:val="006244F3"/>
    <w:rsid w:val="006344FA"/>
    <w:rsid w:val="00636CF8"/>
    <w:rsid w:val="00643A45"/>
    <w:rsid w:val="00655A0A"/>
    <w:rsid w:val="00662CD1"/>
    <w:rsid w:val="00683569"/>
    <w:rsid w:val="00685FD9"/>
    <w:rsid w:val="00697C51"/>
    <w:rsid w:val="006A5139"/>
    <w:rsid w:val="006C398D"/>
    <w:rsid w:val="006D51B3"/>
    <w:rsid w:val="006E3CD2"/>
    <w:rsid w:val="006F6EE3"/>
    <w:rsid w:val="00703588"/>
    <w:rsid w:val="007117F3"/>
    <w:rsid w:val="00725100"/>
    <w:rsid w:val="007705E5"/>
    <w:rsid w:val="00777A79"/>
    <w:rsid w:val="00791629"/>
    <w:rsid w:val="007B33EA"/>
    <w:rsid w:val="007C0AF5"/>
    <w:rsid w:val="007C4105"/>
    <w:rsid w:val="007C422E"/>
    <w:rsid w:val="007C7FEB"/>
    <w:rsid w:val="007D75CC"/>
    <w:rsid w:val="007E2918"/>
    <w:rsid w:val="007F1F01"/>
    <w:rsid w:val="00807C3F"/>
    <w:rsid w:val="00812067"/>
    <w:rsid w:val="00814B9B"/>
    <w:rsid w:val="0081756D"/>
    <w:rsid w:val="00823AEF"/>
    <w:rsid w:val="00831DD7"/>
    <w:rsid w:val="00836C5B"/>
    <w:rsid w:val="0084358A"/>
    <w:rsid w:val="00863E37"/>
    <w:rsid w:val="00864842"/>
    <w:rsid w:val="008724FA"/>
    <w:rsid w:val="00877DB4"/>
    <w:rsid w:val="00886287"/>
    <w:rsid w:val="008C3909"/>
    <w:rsid w:val="008C534C"/>
    <w:rsid w:val="008C7431"/>
    <w:rsid w:val="008F77C7"/>
    <w:rsid w:val="00905251"/>
    <w:rsid w:val="00907005"/>
    <w:rsid w:val="00913849"/>
    <w:rsid w:val="00920AC3"/>
    <w:rsid w:val="00932E25"/>
    <w:rsid w:val="00936DD6"/>
    <w:rsid w:val="00947689"/>
    <w:rsid w:val="00955901"/>
    <w:rsid w:val="00955D06"/>
    <w:rsid w:val="00964E0C"/>
    <w:rsid w:val="00966855"/>
    <w:rsid w:val="009677A7"/>
    <w:rsid w:val="00980641"/>
    <w:rsid w:val="0098459B"/>
    <w:rsid w:val="009C0458"/>
    <w:rsid w:val="009D34E8"/>
    <w:rsid w:val="009E5DFE"/>
    <w:rsid w:val="009F4889"/>
    <w:rsid w:val="00A0016D"/>
    <w:rsid w:val="00A1122F"/>
    <w:rsid w:val="00A555F3"/>
    <w:rsid w:val="00A63255"/>
    <w:rsid w:val="00A72BAF"/>
    <w:rsid w:val="00A96780"/>
    <w:rsid w:val="00AA1328"/>
    <w:rsid w:val="00AA36E1"/>
    <w:rsid w:val="00AD36A6"/>
    <w:rsid w:val="00AF3E6D"/>
    <w:rsid w:val="00AF4CFC"/>
    <w:rsid w:val="00B023EF"/>
    <w:rsid w:val="00B04F42"/>
    <w:rsid w:val="00B20586"/>
    <w:rsid w:val="00B2557B"/>
    <w:rsid w:val="00B3171B"/>
    <w:rsid w:val="00B45D08"/>
    <w:rsid w:val="00B45E63"/>
    <w:rsid w:val="00B67004"/>
    <w:rsid w:val="00B7223F"/>
    <w:rsid w:val="00B72A6F"/>
    <w:rsid w:val="00B85BD5"/>
    <w:rsid w:val="00BB19FC"/>
    <w:rsid w:val="00BB2177"/>
    <w:rsid w:val="00BB5635"/>
    <w:rsid w:val="00BC28A7"/>
    <w:rsid w:val="00BC3662"/>
    <w:rsid w:val="00BE2356"/>
    <w:rsid w:val="00BE3F3C"/>
    <w:rsid w:val="00BF79C6"/>
    <w:rsid w:val="00C16E9E"/>
    <w:rsid w:val="00C368D7"/>
    <w:rsid w:val="00C43A52"/>
    <w:rsid w:val="00C73C0F"/>
    <w:rsid w:val="00C76DDA"/>
    <w:rsid w:val="00C8291F"/>
    <w:rsid w:val="00C97CB5"/>
    <w:rsid w:val="00CA28A2"/>
    <w:rsid w:val="00CA46AD"/>
    <w:rsid w:val="00CD6331"/>
    <w:rsid w:val="00CE7D7A"/>
    <w:rsid w:val="00CF10F5"/>
    <w:rsid w:val="00CF3C3D"/>
    <w:rsid w:val="00D03CEF"/>
    <w:rsid w:val="00D173BA"/>
    <w:rsid w:val="00D25D0A"/>
    <w:rsid w:val="00D40601"/>
    <w:rsid w:val="00D540E1"/>
    <w:rsid w:val="00D55B37"/>
    <w:rsid w:val="00D610C8"/>
    <w:rsid w:val="00D6193F"/>
    <w:rsid w:val="00D70C5A"/>
    <w:rsid w:val="00D81ED9"/>
    <w:rsid w:val="00D8709C"/>
    <w:rsid w:val="00DA1E1E"/>
    <w:rsid w:val="00DB59C8"/>
    <w:rsid w:val="00DC507A"/>
    <w:rsid w:val="00DE324A"/>
    <w:rsid w:val="00DE5814"/>
    <w:rsid w:val="00DE71E9"/>
    <w:rsid w:val="00E13174"/>
    <w:rsid w:val="00E2440C"/>
    <w:rsid w:val="00E50DA2"/>
    <w:rsid w:val="00E64C91"/>
    <w:rsid w:val="00EA5476"/>
    <w:rsid w:val="00ED3BC3"/>
    <w:rsid w:val="00EE6413"/>
    <w:rsid w:val="00EF652D"/>
    <w:rsid w:val="00F0090F"/>
    <w:rsid w:val="00F01264"/>
    <w:rsid w:val="00F05455"/>
    <w:rsid w:val="00F16CD3"/>
    <w:rsid w:val="00F20E6B"/>
    <w:rsid w:val="00F22278"/>
    <w:rsid w:val="00F31E9E"/>
    <w:rsid w:val="00F43EB1"/>
    <w:rsid w:val="00F457D8"/>
    <w:rsid w:val="00F51ED7"/>
    <w:rsid w:val="00F7645F"/>
    <w:rsid w:val="00F92555"/>
    <w:rsid w:val="00FA5C10"/>
    <w:rsid w:val="00FB581C"/>
    <w:rsid w:val="00FC3779"/>
    <w:rsid w:val="00FC4C4D"/>
    <w:rsid w:val="00FD0A3B"/>
    <w:rsid w:val="00FD28CA"/>
    <w:rsid w:val="00FD6B12"/>
    <w:rsid w:val="00FE0B4F"/>
    <w:rsid w:val="00FE39FB"/>
    <w:rsid w:val="00FE4FC1"/>
    <w:rsid w:val="00FE6951"/>
    <w:rsid w:val="00FE72C3"/>
    <w:rsid w:val="00FF0963"/>
    <w:rsid w:val="00FF28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FF43C4"/>
  <w15:chartTrackingRefBased/>
  <w15:docId w15:val="{EC8443DF-C022-48ED-B596-3717DE93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03588"/>
    <w:rPr>
      <w:rFonts w:ascii="Tahoma" w:hAnsi="Tahoma" w:cs="Tahoma"/>
      <w:sz w:val="16"/>
      <w:szCs w:val="16"/>
    </w:rPr>
  </w:style>
  <w:style w:type="character" w:styleId="Hyperlink">
    <w:name w:val="Hyperlink"/>
    <w:rsid w:val="008C3909"/>
    <w:rPr>
      <w:color w:val="0000FF"/>
      <w:u w:val="single"/>
    </w:rPr>
  </w:style>
  <w:style w:type="character" w:styleId="CommentReference">
    <w:name w:val="annotation reference"/>
    <w:uiPriority w:val="99"/>
    <w:semiHidden/>
    <w:unhideWhenUsed/>
    <w:rsid w:val="008C7431"/>
    <w:rPr>
      <w:sz w:val="16"/>
      <w:szCs w:val="16"/>
    </w:rPr>
  </w:style>
  <w:style w:type="paragraph" w:styleId="CommentText">
    <w:name w:val="annotation text"/>
    <w:basedOn w:val="Normal"/>
    <w:link w:val="CommentTextChar"/>
    <w:uiPriority w:val="99"/>
    <w:semiHidden/>
    <w:unhideWhenUsed/>
    <w:rsid w:val="008C7431"/>
    <w:rPr>
      <w:sz w:val="20"/>
      <w:szCs w:val="20"/>
    </w:rPr>
  </w:style>
  <w:style w:type="character" w:customStyle="1" w:styleId="CommentTextChar">
    <w:name w:val="Comment Text Char"/>
    <w:basedOn w:val="DefaultParagraphFont"/>
    <w:link w:val="CommentText"/>
    <w:uiPriority w:val="99"/>
    <w:semiHidden/>
    <w:rsid w:val="008C7431"/>
  </w:style>
  <w:style w:type="paragraph" w:styleId="CommentSubject">
    <w:name w:val="annotation subject"/>
    <w:basedOn w:val="CommentText"/>
    <w:next w:val="CommentText"/>
    <w:link w:val="CommentSubjectChar"/>
    <w:uiPriority w:val="99"/>
    <w:semiHidden/>
    <w:unhideWhenUsed/>
    <w:rsid w:val="008C7431"/>
    <w:rPr>
      <w:b/>
      <w:bCs/>
    </w:rPr>
  </w:style>
  <w:style w:type="character" w:customStyle="1" w:styleId="CommentSubjectChar">
    <w:name w:val="Comment Subject Char"/>
    <w:link w:val="CommentSubject"/>
    <w:uiPriority w:val="99"/>
    <w:semiHidden/>
    <w:rsid w:val="008C7431"/>
    <w:rPr>
      <w:b/>
      <w:bCs/>
    </w:rPr>
  </w:style>
  <w:style w:type="paragraph" w:styleId="Revision">
    <w:name w:val="Revision"/>
    <w:hidden/>
    <w:uiPriority w:val="99"/>
    <w:semiHidden/>
    <w:rsid w:val="00864842"/>
    <w:rPr>
      <w:sz w:val="24"/>
      <w:szCs w:val="24"/>
    </w:rPr>
  </w:style>
  <w:style w:type="character" w:customStyle="1" w:styleId="update2">
    <w:name w:val="update2"/>
    <w:rsid w:val="0007368F"/>
  </w:style>
  <w:style w:type="paragraph" w:styleId="FootnoteText">
    <w:name w:val="footnote text"/>
    <w:basedOn w:val="Normal"/>
    <w:link w:val="FootnoteTextChar"/>
    <w:uiPriority w:val="99"/>
    <w:semiHidden/>
    <w:unhideWhenUsed/>
    <w:rsid w:val="0007368F"/>
    <w:rPr>
      <w:rFonts w:ascii="Calibri" w:eastAsia="Calibri" w:hAnsi="Calibri"/>
      <w:sz w:val="20"/>
      <w:szCs w:val="20"/>
    </w:rPr>
  </w:style>
  <w:style w:type="character" w:customStyle="1" w:styleId="FootnoteTextChar">
    <w:name w:val="Footnote Text Char"/>
    <w:link w:val="FootnoteText"/>
    <w:uiPriority w:val="99"/>
    <w:semiHidden/>
    <w:rsid w:val="0007368F"/>
    <w:rPr>
      <w:rFonts w:ascii="Calibri" w:eastAsia="Calibri" w:hAnsi="Calibri"/>
    </w:rPr>
  </w:style>
  <w:style w:type="character" w:styleId="FootnoteReference">
    <w:name w:val="footnote reference"/>
    <w:uiPriority w:val="99"/>
    <w:semiHidden/>
    <w:unhideWhenUsed/>
    <w:rsid w:val="0007368F"/>
    <w:rPr>
      <w:vertAlign w:val="superscript"/>
    </w:rPr>
  </w:style>
  <w:style w:type="character" w:styleId="UnresolvedMention">
    <w:name w:val="Unresolved Mention"/>
    <w:uiPriority w:val="99"/>
    <w:semiHidden/>
    <w:unhideWhenUsed/>
    <w:rsid w:val="00CF3C3D"/>
    <w:rPr>
      <w:color w:val="605E5C"/>
      <w:shd w:val="clear" w:color="auto" w:fill="E1DFDD"/>
    </w:rPr>
  </w:style>
  <w:style w:type="paragraph" w:styleId="Header">
    <w:name w:val="header"/>
    <w:basedOn w:val="Normal"/>
    <w:link w:val="HeaderChar"/>
    <w:uiPriority w:val="99"/>
    <w:unhideWhenUsed/>
    <w:rsid w:val="00480A82"/>
    <w:pPr>
      <w:tabs>
        <w:tab w:val="center" w:pos="4680"/>
        <w:tab w:val="right" w:pos="9360"/>
      </w:tabs>
    </w:pPr>
  </w:style>
  <w:style w:type="character" w:customStyle="1" w:styleId="HeaderChar">
    <w:name w:val="Header Char"/>
    <w:link w:val="Header"/>
    <w:uiPriority w:val="99"/>
    <w:rsid w:val="00480A82"/>
    <w:rPr>
      <w:sz w:val="24"/>
      <w:szCs w:val="24"/>
    </w:rPr>
  </w:style>
  <w:style w:type="paragraph" w:styleId="Footer">
    <w:name w:val="footer"/>
    <w:basedOn w:val="Normal"/>
    <w:link w:val="FooterChar"/>
    <w:uiPriority w:val="99"/>
    <w:unhideWhenUsed/>
    <w:rsid w:val="00480A82"/>
    <w:pPr>
      <w:tabs>
        <w:tab w:val="center" w:pos="4680"/>
        <w:tab w:val="right" w:pos="9360"/>
      </w:tabs>
    </w:pPr>
  </w:style>
  <w:style w:type="character" w:customStyle="1" w:styleId="FooterChar">
    <w:name w:val="Footer Char"/>
    <w:link w:val="Footer"/>
    <w:uiPriority w:val="99"/>
    <w:rsid w:val="00480A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psc.gov/FAQ/Childrens-Sleepwear" TargetMode="Externa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psc.gov/Business--Manufacturing/Small-Business-Resourc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ata.census.gov/table/BDSTIMESERIES.BDSESIZE?q=apparel+manufacture&amp;codeset=naics~315&amp;nkd=time~2022" TargetMode="External" /><Relationship Id="rId2" Type="http://schemas.openxmlformats.org/officeDocument/2006/relationships/hyperlink" Target="https://data.census.gov/table/ITMONTHLYIMPORTSHS.IT00IMPORTHS?codeset=hsimport~HSI06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0ACB156F469B4A93A5D430B492853F" ma:contentTypeVersion="12" ma:contentTypeDescription="Create a new document." ma:contentTypeScope="" ma:versionID="928e8d567d54e7cf7aec5a27d1a55b6b">
  <xsd:schema xmlns:xsd="http://www.w3.org/2001/XMLSchema" xmlns:xs="http://www.w3.org/2001/XMLSchema" xmlns:p="http://schemas.microsoft.com/office/2006/metadata/properties" xmlns:ns2="81d5c1c9-3c8a-41e1-921b-abb7aea3d9aa" xmlns:ns3="9287dbbc-a89a-4499-b4ce-0d8d138f1174" targetNamespace="http://schemas.microsoft.com/office/2006/metadata/properties" ma:root="true" ma:fieldsID="b3b891c47f0510e981a283f0d1ea6f8e" ns2:_="" ns3:_="">
    <xsd:import namespace="81d5c1c9-3c8a-41e1-921b-abb7aea3d9aa"/>
    <xsd:import namespace="9287dbbc-a89a-4499-b4ce-0d8d138f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c1c9-3c8a-41e1-921b-abb7aea3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7dbbc-a89a-4499-b4ce-0d8d138f11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e7259-5053-4d93-8f7e-f2bb5895ab9d}" ma:internalName="TaxCatchAll" ma:showField="CatchAllData" ma:web="9287dbbc-a89a-4499-b4ce-0d8d138f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287dbbc-a89a-4499-b4ce-0d8d138f1174" xsi:nil="true"/>
    <lcf76f155ced4ddcb4097134ff3c332f xmlns="81d5c1c9-3c8a-41e1-921b-abb7aea3d9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74C202-4DC1-4C57-ABFC-A66947F3CE90}">
  <ds:schemaRefs>
    <ds:schemaRef ds:uri="http://schemas.microsoft.com/sharepoint/v3/contenttype/forms"/>
  </ds:schemaRefs>
</ds:datastoreItem>
</file>

<file path=customXml/itemProps2.xml><?xml version="1.0" encoding="utf-8"?>
<ds:datastoreItem xmlns:ds="http://schemas.openxmlformats.org/officeDocument/2006/customXml" ds:itemID="{34FDF412-EC76-47D4-B28A-2ABD6E9CE32B}">
  <ds:schemaRefs>
    <ds:schemaRef ds:uri="http://schemas.openxmlformats.org/officeDocument/2006/bibliography"/>
  </ds:schemaRefs>
</ds:datastoreItem>
</file>

<file path=customXml/itemProps3.xml><?xml version="1.0" encoding="utf-8"?>
<ds:datastoreItem xmlns:ds="http://schemas.openxmlformats.org/officeDocument/2006/customXml" ds:itemID="{0043C992-8F7F-4772-960A-5F51ED550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c1c9-3c8a-41e1-921b-abb7aea3d9aa"/>
    <ds:schemaRef ds:uri="9287dbbc-a89a-4499-b4ce-0d8d138f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6B796-8B00-4758-B8D9-E2556A6EC415}">
  <ds:schemaRefs>
    <ds:schemaRef ds:uri="http://schemas.microsoft.com/office/2006/metadata/properties"/>
    <ds:schemaRef ds:uri="http://schemas.microsoft.com/office/infopath/2007/PartnerControls"/>
    <ds:schemaRef ds:uri="9287dbbc-a89a-4499-b4ce-0d8d138f1174"/>
    <ds:schemaRef ds:uri="81d5c1c9-3c8a-41e1-921b-abb7aea3d9a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1974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CPSC</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ISIS</dc:creator>
  <cp:lastModifiedBy>Gillham, Cynthia</cp:lastModifiedBy>
  <cp:revision>15</cp:revision>
  <cp:lastPrinted>2009-04-10T17:04:00Z</cp:lastPrinted>
  <dcterms:created xsi:type="dcterms:W3CDTF">2025-09-26T16:11:00Z</dcterms:created>
  <dcterms:modified xsi:type="dcterms:W3CDTF">2025-09-26T16:28:00Z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