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ackground w:color="ffffff">
    <v:background id="_x0000_s1025" filled="t"/>
  </w:background>
  <w:body>
    <w:p w:rsidR="005D6513" w:rsidRPr="00D00AD7" w14:paraId="26B9CE0D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D6513" w:rsidRPr="00D00AD7" w14:paraId="41229048" w14:textId="75C7AD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FCC Form 5</w:t>
      </w:r>
      <w:r w:rsidR="00BA23DF">
        <w:rPr>
          <w:rFonts w:ascii="Arial" w:eastAsia="Arial" w:hAnsi="Arial" w:cs="Arial"/>
          <w:b/>
        </w:rPr>
        <w:t>0</w:t>
      </w:r>
      <w:r w:rsidR="0019470D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, </w:t>
      </w:r>
      <w:r w:rsidRPr="0019470D" w:rsidR="0019470D">
        <w:rPr>
          <w:rFonts w:ascii="Arial" w:eastAsia="Arial" w:hAnsi="Arial" w:cs="Arial"/>
          <w:b/>
        </w:rPr>
        <w:t>C</w:t>
      </w:r>
      <w:r w:rsidR="0019470D">
        <w:rPr>
          <w:rFonts w:ascii="Arial" w:eastAsia="Arial" w:hAnsi="Arial" w:cs="Arial"/>
          <w:b/>
        </w:rPr>
        <w:t>onnect</w:t>
      </w:r>
      <w:r w:rsidRPr="0019470D" w:rsidR="0019470D">
        <w:rPr>
          <w:rFonts w:ascii="Arial" w:eastAsia="Arial" w:hAnsi="Arial" w:cs="Arial"/>
          <w:b/>
        </w:rPr>
        <w:t xml:space="preserve"> A</w:t>
      </w:r>
      <w:r w:rsidR="0019470D">
        <w:rPr>
          <w:rFonts w:ascii="Arial" w:eastAsia="Arial" w:hAnsi="Arial" w:cs="Arial"/>
          <w:b/>
        </w:rPr>
        <w:t>merica</w:t>
      </w:r>
      <w:r w:rsidRPr="0019470D" w:rsidR="0019470D">
        <w:rPr>
          <w:rFonts w:ascii="Arial" w:eastAsia="Arial" w:hAnsi="Arial" w:cs="Arial"/>
          <w:b/>
        </w:rPr>
        <w:t xml:space="preserve"> F</w:t>
      </w:r>
      <w:r w:rsidR="0019470D">
        <w:rPr>
          <w:rFonts w:ascii="Arial" w:eastAsia="Arial" w:hAnsi="Arial" w:cs="Arial"/>
          <w:b/>
        </w:rPr>
        <w:t>und</w:t>
      </w:r>
      <w:r w:rsidRPr="0019470D" w:rsidR="0019470D">
        <w:rPr>
          <w:rFonts w:ascii="Arial" w:eastAsia="Arial" w:hAnsi="Arial" w:cs="Arial"/>
          <w:b/>
        </w:rPr>
        <w:t>-B</w:t>
      </w:r>
      <w:r w:rsidR="0019470D">
        <w:rPr>
          <w:rFonts w:ascii="Arial" w:eastAsia="Arial" w:hAnsi="Arial" w:cs="Arial"/>
          <w:b/>
        </w:rPr>
        <w:t>roadband</w:t>
      </w:r>
      <w:r w:rsidRPr="0019470D" w:rsidR="0019470D">
        <w:rPr>
          <w:rFonts w:ascii="Arial" w:eastAsia="Arial" w:hAnsi="Arial" w:cs="Arial"/>
          <w:b/>
        </w:rPr>
        <w:t xml:space="preserve"> L</w:t>
      </w:r>
      <w:r w:rsidR="0019470D">
        <w:rPr>
          <w:rFonts w:ascii="Arial" w:eastAsia="Arial" w:hAnsi="Arial" w:cs="Arial"/>
          <w:b/>
        </w:rPr>
        <w:t xml:space="preserve">oop </w:t>
      </w:r>
      <w:r w:rsidRPr="0019470D" w:rsidR="0019470D">
        <w:rPr>
          <w:rFonts w:ascii="Arial" w:eastAsia="Arial" w:hAnsi="Arial" w:cs="Arial"/>
          <w:b/>
        </w:rPr>
        <w:t>S</w:t>
      </w:r>
      <w:r w:rsidR="0019470D">
        <w:rPr>
          <w:rFonts w:ascii="Arial" w:eastAsia="Arial" w:hAnsi="Arial" w:cs="Arial"/>
          <w:b/>
        </w:rPr>
        <w:t>upport</w:t>
      </w:r>
      <w:r w:rsidRPr="0019470D" w:rsidR="0019470D">
        <w:rPr>
          <w:rFonts w:ascii="Arial" w:eastAsia="Arial" w:hAnsi="Arial" w:cs="Arial"/>
          <w:b/>
        </w:rPr>
        <w:t xml:space="preserve"> A</w:t>
      </w:r>
      <w:r w:rsidR="0019470D">
        <w:rPr>
          <w:rFonts w:ascii="Arial" w:eastAsia="Arial" w:hAnsi="Arial" w:cs="Arial"/>
          <w:b/>
        </w:rPr>
        <w:t>ctual</w:t>
      </w:r>
      <w:r w:rsidRPr="0019470D" w:rsidR="0019470D">
        <w:rPr>
          <w:rFonts w:ascii="Arial" w:eastAsia="Arial" w:hAnsi="Arial" w:cs="Arial"/>
          <w:b/>
        </w:rPr>
        <w:t xml:space="preserve"> C</w:t>
      </w:r>
      <w:r w:rsidR="0019470D">
        <w:rPr>
          <w:rFonts w:ascii="Arial" w:eastAsia="Arial" w:hAnsi="Arial" w:cs="Arial"/>
          <w:b/>
        </w:rPr>
        <w:t>ost and</w:t>
      </w:r>
      <w:r w:rsidRPr="0019470D" w:rsidR="0019470D">
        <w:rPr>
          <w:rFonts w:ascii="Arial" w:eastAsia="Arial" w:hAnsi="Arial" w:cs="Arial"/>
          <w:b/>
        </w:rPr>
        <w:t xml:space="preserve"> R</w:t>
      </w:r>
      <w:r w:rsidR="0019470D">
        <w:rPr>
          <w:rFonts w:ascii="Arial" w:eastAsia="Arial" w:hAnsi="Arial" w:cs="Arial"/>
          <w:b/>
        </w:rPr>
        <w:t>evenue</w:t>
      </w:r>
      <w:r w:rsidRPr="0019470D" w:rsidR="0019470D">
        <w:rPr>
          <w:rFonts w:ascii="Arial" w:eastAsia="Arial" w:hAnsi="Arial" w:cs="Arial"/>
          <w:b/>
        </w:rPr>
        <w:t xml:space="preserve"> D</w:t>
      </w:r>
      <w:r w:rsidR="0019470D">
        <w:rPr>
          <w:rFonts w:ascii="Arial" w:eastAsia="Arial" w:hAnsi="Arial" w:cs="Arial"/>
          <w:b/>
        </w:rPr>
        <w:t>ata</w:t>
      </w:r>
      <w:r w:rsidRPr="0019470D" w:rsidR="0019470D">
        <w:rPr>
          <w:rFonts w:ascii="Arial" w:eastAsia="Arial" w:hAnsi="Arial" w:cs="Arial"/>
          <w:b/>
        </w:rPr>
        <w:t xml:space="preserve"> C</w:t>
      </w:r>
      <w:r w:rsidR="0019470D">
        <w:rPr>
          <w:rFonts w:ascii="Arial" w:eastAsia="Arial" w:hAnsi="Arial" w:cs="Arial"/>
          <w:b/>
        </w:rPr>
        <w:t>ollection</w:t>
      </w:r>
    </w:p>
    <w:p w:rsidR="005D6513" w:rsidRPr="00D00AD7" w14:paraId="6605DF8A" w14:textId="05494CE6">
      <w:pPr>
        <w:jc w:val="center"/>
        <w:rPr>
          <w:rFonts w:ascii="Arial" w:hAnsi="Arial" w:cs="Arial"/>
        </w:rPr>
      </w:pPr>
      <w:r w:rsidRPr="005862B4">
        <w:rPr>
          <w:rFonts w:ascii="Arial" w:eastAsia="Arial" w:hAnsi="Arial" w:cs="Arial"/>
        </w:rPr>
        <w:t>Information</w:t>
      </w:r>
      <w:r w:rsidRPr="005862B4" w:rsidR="00CC7B92">
        <w:rPr>
          <w:rFonts w:ascii="Arial" w:eastAsia="Arial" w:hAnsi="Arial" w:cs="Arial"/>
        </w:rPr>
        <w:t xml:space="preserve"> to be Submitted to Online Portal</w:t>
      </w:r>
    </w:p>
    <w:p w:rsidR="005D6513" w:rsidRPr="00D00AD7" w14:paraId="0A5D929E" w14:textId="77777777">
      <w:pPr>
        <w:jc w:val="center"/>
        <w:rPr>
          <w:rFonts w:ascii="Arial" w:hAnsi="Arial" w:cs="Arial"/>
        </w:rPr>
      </w:pPr>
      <w:r w:rsidRPr="005862B4">
        <w:rPr>
          <w:rFonts w:ascii="Arial" w:eastAsia="Arial" w:hAnsi="Arial" w:cs="Arial"/>
        </w:rPr>
        <w:t>(Note: This is a representative description of the information to be collected via the online portal and is not intended to be a visual representation of what each applicant will see).</w:t>
      </w:r>
    </w:p>
    <w:p w:rsidR="005D6513" w:rsidRPr="00D00AD7" w14:paraId="42CE76F0" w14:textId="77777777">
      <w:pPr>
        <w:rPr>
          <w:rFonts w:ascii="Arial" w:hAnsi="Arial" w:cs="Arial"/>
        </w:rPr>
      </w:pPr>
    </w:p>
    <w:tbl>
      <w:tblPr>
        <w:tblStyle w:val="a"/>
        <w:tblW w:w="5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0"/>
        <w:gridCol w:w="4118"/>
      </w:tblGrid>
      <w:tr w14:paraId="2F0121FC" w14:textId="77777777" w:rsidTr="001016A4">
        <w:tblPrEx>
          <w:tblW w:w="518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05B5B03B" w14:textId="77777777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  <w:b/>
              </w:rPr>
              <w:t>Item Number</w:t>
            </w:r>
          </w:p>
        </w:tc>
        <w:tc>
          <w:tcPr>
            <w:tcW w:w="4118" w:type="dxa"/>
          </w:tcPr>
          <w:p w:rsidR="001016A4" w:rsidRPr="00D00AD7" w14:paraId="26366F26" w14:textId="77777777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  <w:b/>
              </w:rPr>
              <w:t>Field Description</w:t>
            </w:r>
          </w:p>
        </w:tc>
      </w:tr>
      <w:tr w14:paraId="030D3BB5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00EE1317" w14:textId="341C8AB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18" w:type="dxa"/>
          </w:tcPr>
          <w:p w:rsidR="001016A4" w:rsidRPr="00D00AD7" w14:paraId="485F0D6E" w14:textId="18E07AF1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</w:rPr>
              <w:t xml:space="preserve">Carrier </w:t>
            </w:r>
            <w:r>
              <w:rPr>
                <w:rFonts w:ascii="Arial" w:eastAsia="Arial" w:hAnsi="Arial" w:cs="Arial"/>
              </w:rPr>
              <w:t xml:space="preserve">Study Area </w:t>
            </w:r>
            <w:r w:rsidR="00693D4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ode</w:t>
            </w:r>
          </w:p>
        </w:tc>
      </w:tr>
      <w:tr w14:paraId="48BE17A8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2DB83199" w14:textId="460345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18" w:type="dxa"/>
          </w:tcPr>
          <w:p w:rsidR="001016A4" w:rsidRPr="00D00AD7" w14:paraId="0E538B51" w14:textId="05521C0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Carrier Study Area </w:t>
            </w:r>
            <w:r w:rsidR="00693D4A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</w:tr>
      <w:tr w14:paraId="31009166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503"/>
          <w:jc w:val="center"/>
        </w:trPr>
        <w:tc>
          <w:tcPr>
            <w:tcW w:w="1070" w:type="dxa"/>
          </w:tcPr>
          <w:p w:rsidR="001016A4" w:rsidRPr="00D00AD7" w14:paraId="5D16185F" w14:textId="1FE00C7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118" w:type="dxa"/>
          </w:tcPr>
          <w:p w:rsidR="001016A4" w:rsidRPr="00D00AD7" w14:paraId="33B1EDF9" w14:textId="7915743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Data period (specify years)</w:t>
            </w:r>
          </w:p>
        </w:tc>
      </w:tr>
      <w:tr w14:paraId="1BA32377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3751583B" w14:textId="48B6801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118" w:type="dxa"/>
          </w:tcPr>
          <w:p w:rsidR="001016A4" w:rsidRPr="00773785" w14:paraId="46B299EA" w14:textId="77533BB0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common line costs for the reporting period</w:t>
            </w:r>
          </w:p>
        </w:tc>
      </w:tr>
      <w:tr w14:paraId="12777B57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79431BBE" w14:textId="0CC365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118" w:type="dxa"/>
          </w:tcPr>
          <w:p w:rsidR="001016A4" w14:paraId="73BE0AC5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consumer broadband-only loop costs for the reporting period</w:t>
            </w:r>
          </w:p>
          <w:p w:rsidR="00BC5832" w14:paraId="1E8C32F3" w14:textId="1D726BA5">
            <w:pPr>
              <w:rPr>
                <w:rFonts w:ascii="Arial" w:eastAsia="Arial" w:hAnsi="Arial" w:cs="Arial"/>
              </w:rPr>
            </w:pPr>
          </w:p>
        </w:tc>
      </w:tr>
      <w:tr w14:paraId="2BAC8D1B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5C9449AC" w14:textId="06AF382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118" w:type="dxa"/>
          </w:tcPr>
          <w:p w:rsidR="001016A4" w:rsidRPr="00D00AD7" w14:paraId="3FDB233A" w14:textId="6E852D4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Annual SLC revenues for the reporting period</w:t>
            </w:r>
          </w:p>
        </w:tc>
      </w:tr>
      <w:tr w14:paraId="08671908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15AE088C" w14:textId="198FCA2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118" w:type="dxa"/>
          </w:tcPr>
          <w:p w:rsidR="001016A4" w:rsidRPr="00D00AD7" w14:paraId="508A9E21" w14:textId="2DF6558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Average monthly broadband-only loops</w:t>
            </w:r>
          </w:p>
        </w:tc>
      </w:tr>
      <w:tr w14:paraId="1D78C736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2C5C6FF0" w14:textId="5C18A16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118" w:type="dxa"/>
          </w:tcPr>
          <w:p w:rsidR="001016A4" w14:paraId="74EB054C" w14:textId="7275DD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Average monthly broadband-only loops *12* $42</w:t>
            </w:r>
          </w:p>
          <w:p w:rsidR="001016A4" w14:paraId="713F1D48" w14:textId="1A00968E">
            <w:pPr>
              <w:rPr>
                <w:rFonts w:ascii="Arial" w:eastAsia="Arial" w:hAnsi="Arial" w:cs="Arial"/>
              </w:rPr>
            </w:pPr>
          </w:p>
        </w:tc>
      </w:tr>
      <w:tr w14:paraId="49E9F6E9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7637F071" w14:textId="710E81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118" w:type="dxa"/>
          </w:tcPr>
          <w:p w:rsidR="001016A4" w:rsidRPr="00D00AD7" w14:paraId="5B100327" w14:textId="5C5D35D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Lesser of annual consumer broadband-only loop costs or average monthly broadband-only loops *12* $42</w:t>
            </w:r>
          </w:p>
        </w:tc>
      </w:tr>
      <w:tr w14:paraId="672A6BAB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2FB223D5" w14:textId="380FCB6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118" w:type="dxa"/>
          </w:tcPr>
          <w:p w:rsidR="001016A4" w:rsidRPr="00D00AD7" w14:paraId="60157E64" w14:textId="340B20D1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Blended average of consumer broadband-only rates charged during time period pursuant to Section 69.132</w:t>
            </w:r>
          </w:p>
        </w:tc>
      </w:tr>
      <w:tr w14:paraId="1D4B6E32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:rsidP="00D7332B" w14:paraId="61717E93" w14:textId="349B28B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118" w:type="dxa"/>
          </w:tcPr>
          <w:p w:rsidR="001016A4" w:rsidRPr="00D00AD7" w14:paraId="5A11A61E" w14:textId="16E188A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Apply 11 and 8</w:t>
            </w:r>
          </w:p>
        </w:tc>
      </w:tr>
      <w:tr w14:paraId="77A0CFB9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40E2682A" w14:textId="26131F0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118" w:type="dxa"/>
          </w:tcPr>
          <w:p w:rsidR="001016A4" w:rsidRPr="00D00AD7" w:rsidP="00773785" w14:paraId="48C2F1BE" w14:textId="0A2CCF12">
            <w:pPr>
              <w:tabs>
                <w:tab w:val="left" w:pos="2960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BC5832">
              <w:rPr>
                <w:rFonts w:ascii="Arial" w:eastAsia="Arial" w:hAnsi="Arial" w:cs="Arial"/>
              </w:rPr>
              <w:t>nnual consumer broadband-only revenues for the reporting period (provide the greater of 12 or 10)</w:t>
            </w:r>
          </w:p>
        </w:tc>
      </w:tr>
      <w:tr w14:paraId="1B83C71A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56B5C2DB" w14:textId="793F496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118" w:type="dxa"/>
          </w:tcPr>
          <w:p w:rsidR="001016A4" w:rsidP="00BC5832" w14:paraId="5787BCCB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special access surcharges for the reporting period</w:t>
            </w:r>
          </w:p>
          <w:p w:rsidR="00EB1935" w:rsidP="00BC5832" w14:paraId="160121E1" w14:textId="4A1C2CBA">
            <w:pPr>
              <w:rPr>
                <w:rFonts w:ascii="Arial" w:eastAsia="Arial" w:hAnsi="Arial" w:cs="Arial"/>
              </w:rPr>
            </w:pPr>
          </w:p>
        </w:tc>
      </w:tr>
      <w:tr w14:paraId="5806AF52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4D532A94" w14:textId="0E0404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18" w:type="dxa"/>
          </w:tcPr>
          <w:p w:rsidR="00BC5832" w:rsidP="00BC5832" w14:paraId="3D597011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line port costs in excess of basic analog service for the reporting period</w:t>
            </w:r>
          </w:p>
          <w:p w:rsidR="001016A4" w14:paraId="04DF95C2" w14:textId="37435137">
            <w:pPr>
              <w:rPr>
                <w:rFonts w:ascii="Arial" w:eastAsia="Arial" w:hAnsi="Arial" w:cs="Arial"/>
              </w:rPr>
            </w:pPr>
          </w:p>
          <w:p w:rsidR="001016A4" w14:paraId="0A95439D" w14:textId="2979BA2C">
            <w:pPr>
              <w:rPr>
                <w:rFonts w:ascii="Arial" w:eastAsia="Arial" w:hAnsi="Arial" w:cs="Arial"/>
              </w:rPr>
            </w:pPr>
          </w:p>
        </w:tc>
      </w:tr>
      <w:tr w14:paraId="765465C5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BA23DF" w14:paraId="093DBC9E" w14:textId="58BC51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118" w:type="dxa"/>
          </w:tcPr>
          <w:p w:rsidR="00BA23DF" w14:paraId="047F5961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  <w:p w:rsidR="00BA23DF" w14:paraId="2079A8FB" w14:textId="06791267">
            <w:pPr>
              <w:rPr>
                <w:rFonts w:ascii="Arial" w:eastAsia="Arial" w:hAnsi="Arial" w:cs="Arial"/>
              </w:rPr>
            </w:pPr>
          </w:p>
        </w:tc>
      </w:tr>
      <w:tr w14:paraId="2596192D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BA23DF" w14:paraId="0205425E" w14:textId="51399C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118" w:type="dxa"/>
          </w:tcPr>
          <w:p w:rsidR="00BA23DF" w14:paraId="6085BA2D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telephone number (including area code)</w:t>
            </w:r>
          </w:p>
          <w:p w:rsidR="00BA23DF" w14:paraId="1ECFD11D" w14:textId="29E0C042">
            <w:pPr>
              <w:rPr>
                <w:rFonts w:ascii="Arial" w:eastAsia="Arial" w:hAnsi="Arial" w:cs="Arial"/>
              </w:rPr>
            </w:pPr>
          </w:p>
        </w:tc>
      </w:tr>
      <w:tr w14:paraId="44075170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BA23DF" w14:paraId="38FDC795" w14:textId="1ACCFC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118" w:type="dxa"/>
          </w:tcPr>
          <w:p w:rsidR="00BA23DF" w14:paraId="7C69860F" w14:textId="621D73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r w:rsidR="00693D4A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mail address</w:t>
            </w:r>
          </w:p>
          <w:p w:rsidR="00BA23DF" w14:paraId="7ADE7A50" w14:textId="00658777">
            <w:pPr>
              <w:rPr>
                <w:rFonts w:ascii="Arial" w:eastAsia="Arial" w:hAnsi="Arial" w:cs="Arial"/>
              </w:rPr>
            </w:pPr>
          </w:p>
        </w:tc>
      </w:tr>
    </w:tbl>
    <w:p w:rsidR="005D6513" w:rsidRPr="00D00AD7" w14:paraId="7C4ADFDC" w14:textId="446AD257">
      <w:pPr>
        <w:rPr>
          <w:rFonts w:ascii="Arial" w:hAnsi="Arial" w:cs="Arial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6513" w14:paraId="016EF566" w14:textId="4C8A4D4C">
    <w:pPr>
      <w:tabs>
        <w:tab w:val="center" w:pos="4680"/>
        <w:tab w:val="right" w:pos="9360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036EB">
      <w:rPr>
        <w:noProof/>
      </w:rPr>
      <w:t>1</w:t>
    </w:r>
    <w:r>
      <w:fldChar w:fldCharType="end"/>
    </w:r>
  </w:p>
  <w:p w:rsidR="005D6513" w14:paraId="18C90420" w14:textId="77777777">
    <w:pPr>
      <w:tabs>
        <w:tab w:val="center" w:pos="4680"/>
        <w:tab w:val="right" w:pos="9360"/>
      </w:tabs>
      <w:spacing w:after="72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637F" w:rsidP="006C637F" w14:paraId="6FE546AB" w14:textId="598D481A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tab/>
      <w:t xml:space="preserve">   </w:t>
    </w:r>
    <w:r>
      <w:tab/>
      <w:t xml:space="preserve">OMB </w:t>
    </w:r>
    <w:r w:rsidRPr="002015D7" w:rsidR="00A5509E">
      <w:rPr>
        <w:rFonts w:ascii="Arial" w:hAnsi="Arial" w:cs="Arial"/>
        <w:color w:val="2E2E2E"/>
        <w:sz w:val="18"/>
        <w:szCs w:val="18"/>
        <w:shd w:val="clear" w:color="auto" w:fill="F8F8F8"/>
      </w:rPr>
      <w:t>3060-</w:t>
    </w:r>
    <w:r w:rsidR="00773785">
      <w:rPr>
        <w:rFonts w:ascii="Arial" w:hAnsi="Arial" w:cs="Arial"/>
        <w:color w:val="2E2E2E"/>
        <w:sz w:val="18"/>
        <w:szCs w:val="18"/>
        <w:shd w:val="clear" w:color="auto" w:fill="F8F8F8"/>
      </w:rPr>
      <w:t>0233</w:t>
    </w:r>
  </w:p>
  <w:p w:rsidR="006C637F" w:rsidP="006C637F" w14:paraId="1F492659" w14:textId="4D983FD1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[Month] 202</w:t>
    </w:r>
    <w:r w:rsidR="005C3308">
      <w:rPr>
        <w:rFonts w:ascii="Arial" w:hAnsi="Arial" w:cs="Arial"/>
        <w:color w:val="2E2E2E"/>
        <w:sz w:val="18"/>
        <w:szCs w:val="18"/>
        <w:shd w:val="clear" w:color="auto" w:fill="F8F8F8"/>
      </w:rPr>
      <w:t>5</w:t>
    </w:r>
  </w:p>
  <w:p w:rsidR="00387E39" w:rsidP="006C637F" w14:paraId="75394D35" w14:textId="7F76DBB9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Estimated time per response:  4 hours</w:t>
    </w:r>
  </w:p>
  <w:p w:rsidR="00387E39" w:rsidRPr="006C637F" w:rsidP="006C637F" w14:paraId="3C5EE17A" w14:textId="44B674BF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Not yet approved by OMB</w:t>
    </w:r>
  </w:p>
  <w:p w:rsidR="005D6513" w14:paraId="1B574A19" w14:textId="77777777">
    <w:pPr>
      <w:tabs>
        <w:tab w:val="center" w:pos="4680"/>
        <w:tab w:val="right" w:pos="9360"/>
      </w:tabs>
      <w:spacing w:after="0" w:line="240" w:lineRule="auto"/>
    </w:pPr>
    <w:r>
      <w:tab/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DB67E81"/>
    <w:multiLevelType w:val="hybridMultilevel"/>
    <w:tmpl w:val="02DAC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3"/>
    <w:rsid w:val="000267D0"/>
    <w:rsid w:val="000458E3"/>
    <w:rsid w:val="000522D6"/>
    <w:rsid w:val="00057847"/>
    <w:rsid w:val="00084EA7"/>
    <w:rsid w:val="00090330"/>
    <w:rsid w:val="000A0461"/>
    <w:rsid w:val="000A58CB"/>
    <w:rsid w:val="000B335B"/>
    <w:rsid w:val="000C14A6"/>
    <w:rsid w:val="000C733E"/>
    <w:rsid w:val="000D71FF"/>
    <w:rsid w:val="001016A4"/>
    <w:rsid w:val="001047C8"/>
    <w:rsid w:val="00110986"/>
    <w:rsid w:val="001132A9"/>
    <w:rsid w:val="00122B3B"/>
    <w:rsid w:val="001248C9"/>
    <w:rsid w:val="001259EF"/>
    <w:rsid w:val="0013085B"/>
    <w:rsid w:val="001332DB"/>
    <w:rsid w:val="001336D6"/>
    <w:rsid w:val="00145E90"/>
    <w:rsid w:val="0014777E"/>
    <w:rsid w:val="001607C8"/>
    <w:rsid w:val="0016404D"/>
    <w:rsid w:val="00184573"/>
    <w:rsid w:val="0019470D"/>
    <w:rsid w:val="001B0CE1"/>
    <w:rsid w:val="001B6175"/>
    <w:rsid w:val="001D58FE"/>
    <w:rsid w:val="001E192E"/>
    <w:rsid w:val="001E5234"/>
    <w:rsid w:val="002015D7"/>
    <w:rsid w:val="00204A09"/>
    <w:rsid w:val="00206C39"/>
    <w:rsid w:val="00213A00"/>
    <w:rsid w:val="0022047D"/>
    <w:rsid w:val="002234D2"/>
    <w:rsid w:val="002333BC"/>
    <w:rsid w:val="002B42F5"/>
    <w:rsid w:val="00304692"/>
    <w:rsid w:val="00340974"/>
    <w:rsid w:val="0034315D"/>
    <w:rsid w:val="00366CEF"/>
    <w:rsid w:val="00387E39"/>
    <w:rsid w:val="003A2929"/>
    <w:rsid w:val="003A2A48"/>
    <w:rsid w:val="003B0508"/>
    <w:rsid w:val="003D7CE6"/>
    <w:rsid w:val="003E3BBB"/>
    <w:rsid w:val="003F61C9"/>
    <w:rsid w:val="004476E1"/>
    <w:rsid w:val="00455515"/>
    <w:rsid w:val="004555D0"/>
    <w:rsid w:val="00456065"/>
    <w:rsid w:val="00457BEA"/>
    <w:rsid w:val="0046003F"/>
    <w:rsid w:val="00497DF8"/>
    <w:rsid w:val="004F13BB"/>
    <w:rsid w:val="00501F80"/>
    <w:rsid w:val="005103B9"/>
    <w:rsid w:val="0053749F"/>
    <w:rsid w:val="0055256E"/>
    <w:rsid w:val="00556E6C"/>
    <w:rsid w:val="005600E6"/>
    <w:rsid w:val="005623E8"/>
    <w:rsid w:val="00583612"/>
    <w:rsid w:val="005862B4"/>
    <w:rsid w:val="005B69FD"/>
    <w:rsid w:val="005B7C4C"/>
    <w:rsid w:val="005C3308"/>
    <w:rsid w:val="005D6386"/>
    <w:rsid w:val="005D6513"/>
    <w:rsid w:val="006438EF"/>
    <w:rsid w:val="00646CD3"/>
    <w:rsid w:val="006575CF"/>
    <w:rsid w:val="00675620"/>
    <w:rsid w:val="00685BB3"/>
    <w:rsid w:val="00691A4F"/>
    <w:rsid w:val="00693D4A"/>
    <w:rsid w:val="006B49BE"/>
    <w:rsid w:val="006C637F"/>
    <w:rsid w:val="006C77A9"/>
    <w:rsid w:val="006E4305"/>
    <w:rsid w:val="006E798B"/>
    <w:rsid w:val="006F12AE"/>
    <w:rsid w:val="007125FF"/>
    <w:rsid w:val="00741942"/>
    <w:rsid w:val="00757F9C"/>
    <w:rsid w:val="00773785"/>
    <w:rsid w:val="00785FEE"/>
    <w:rsid w:val="00786713"/>
    <w:rsid w:val="007F70F4"/>
    <w:rsid w:val="00802880"/>
    <w:rsid w:val="00807613"/>
    <w:rsid w:val="00817627"/>
    <w:rsid w:val="00835A88"/>
    <w:rsid w:val="00837FB5"/>
    <w:rsid w:val="00856156"/>
    <w:rsid w:val="00864AE9"/>
    <w:rsid w:val="00890A96"/>
    <w:rsid w:val="00894B4C"/>
    <w:rsid w:val="008B15F5"/>
    <w:rsid w:val="008C2C15"/>
    <w:rsid w:val="00900E60"/>
    <w:rsid w:val="00902ACA"/>
    <w:rsid w:val="009304B9"/>
    <w:rsid w:val="00943150"/>
    <w:rsid w:val="00955A39"/>
    <w:rsid w:val="009658E1"/>
    <w:rsid w:val="009965FB"/>
    <w:rsid w:val="009E067F"/>
    <w:rsid w:val="009E6E01"/>
    <w:rsid w:val="009F7E11"/>
    <w:rsid w:val="00A11864"/>
    <w:rsid w:val="00A22E93"/>
    <w:rsid w:val="00A2324E"/>
    <w:rsid w:val="00A5509E"/>
    <w:rsid w:val="00A56E73"/>
    <w:rsid w:val="00A5734F"/>
    <w:rsid w:val="00A6088B"/>
    <w:rsid w:val="00A64088"/>
    <w:rsid w:val="00A80EEA"/>
    <w:rsid w:val="00A91D09"/>
    <w:rsid w:val="00AA39FB"/>
    <w:rsid w:val="00AC395B"/>
    <w:rsid w:val="00AE37E8"/>
    <w:rsid w:val="00AE5520"/>
    <w:rsid w:val="00B20E43"/>
    <w:rsid w:val="00B461A6"/>
    <w:rsid w:val="00B60688"/>
    <w:rsid w:val="00BA23DF"/>
    <w:rsid w:val="00BA45E6"/>
    <w:rsid w:val="00BC38E0"/>
    <w:rsid w:val="00BC5832"/>
    <w:rsid w:val="00BC76F1"/>
    <w:rsid w:val="00BE5010"/>
    <w:rsid w:val="00BE5619"/>
    <w:rsid w:val="00BF1CDC"/>
    <w:rsid w:val="00BF35BC"/>
    <w:rsid w:val="00C036EB"/>
    <w:rsid w:val="00C35B30"/>
    <w:rsid w:val="00C616EB"/>
    <w:rsid w:val="00C63C07"/>
    <w:rsid w:val="00CC7B92"/>
    <w:rsid w:val="00CD7055"/>
    <w:rsid w:val="00D00AD7"/>
    <w:rsid w:val="00D03146"/>
    <w:rsid w:val="00D04F5B"/>
    <w:rsid w:val="00D164A6"/>
    <w:rsid w:val="00D318C5"/>
    <w:rsid w:val="00D32F52"/>
    <w:rsid w:val="00D6704A"/>
    <w:rsid w:val="00D717A7"/>
    <w:rsid w:val="00D732C6"/>
    <w:rsid w:val="00D7332B"/>
    <w:rsid w:val="00D92929"/>
    <w:rsid w:val="00DD0F5E"/>
    <w:rsid w:val="00DE7C67"/>
    <w:rsid w:val="00DE7DB8"/>
    <w:rsid w:val="00DF0B6E"/>
    <w:rsid w:val="00E31758"/>
    <w:rsid w:val="00E36000"/>
    <w:rsid w:val="00E44ECA"/>
    <w:rsid w:val="00E75D81"/>
    <w:rsid w:val="00E95F1B"/>
    <w:rsid w:val="00EB1935"/>
    <w:rsid w:val="00EC2454"/>
    <w:rsid w:val="00EC4C9A"/>
    <w:rsid w:val="00EE3978"/>
    <w:rsid w:val="00F2047C"/>
    <w:rsid w:val="00F239FC"/>
    <w:rsid w:val="00F27898"/>
    <w:rsid w:val="00F47EDF"/>
    <w:rsid w:val="00F63F86"/>
    <w:rsid w:val="00F87D39"/>
    <w:rsid w:val="00FA5EFE"/>
    <w:rsid w:val="00FD1793"/>
    <w:rsid w:val="00FD3D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4FC3FD"/>
  <w15:docId w15:val="{4C710CC9-9AF0-4466-9760-B655A7D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0CE1"/>
    <w:pPr>
      <w:spacing w:after="0" w:line="240" w:lineRule="auto"/>
      <w:ind w:left="720"/>
    </w:pPr>
    <w:rPr>
      <w:rFonts w:eastAsiaTheme="minorHAns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9E"/>
  </w:style>
  <w:style w:type="paragraph" w:styleId="Footer">
    <w:name w:val="footer"/>
    <w:basedOn w:val="Normal"/>
    <w:link w:val="FooterChar"/>
    <w:uiPriority w:val="99"/>
    <w:unhideWhenUsed/>
    <w:rsid w:val="00A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7810-9575-4C31-BC56-D0733F1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Lechter</dc:creator>
  <cp:lastModifiedBy>Nicole Ongele</cp:lastModifiedBy>
  <cp:revision>2</cp:revision>
  <dcterms:created xsi:type="dcterms:W3CDTF">2025-09-29T12:42:00Z</dcterms:created>
  <dcterms:modified xsi:type="dcterms:W3CDTF">2025-09-29T12:42:00Z</dcterms:modified>
</cp:coreProperties>
</file>