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6D08E021">
      <w:pPr>
        <w:jc w:val="center"/>
        <w:rPr>
          <w:rFonts w:ascii="Arial" w:hAnsi="Arial" w:cs="Arial"/>
          <w:b/>
          <w:bCs/>
        </w:rPr>
      </w:pPr>
      <w:r>
        <w:rPr>
          <w:rFonts w:ascii="Arial" w:hAnsi="Arial" w:cs="Arial"/>
          <w:b/>
          <w:bCs/>
        </w:rPr>
        <w:t xml:space="preserve">SF-424 </w:t>
      </w:r>
      <w:r w:rsidR="00933D37">
        <w:rPr>
          <w:rFonts w:ascii="Arial" w:hAnsi="Arial" w:cs="Arial"/>
          <w:b/>
          <w:bCs/>
        </w:rPr>
        <w:t>Individual</w:t>
      </w:r>
      <w:r>
        <w:rPr>
          <w:rFonts w:ascii="Arial" w:hAnsi="Arial" w:cs="Arial"/>
          <w:b/>
          <w:bCs/>
        </w:rPr>
        <w:br/>
        <w:t xml:space="preserve">SF-424 </w:t>
      </w:r>
      <w:r w:rsidR="00933D37">
        <w:rPr>
          <w:rFonts w:ascii="Arial" w:hAnsi="Arial" w:cs="Arial"/>
          <w:b/>
          <w:bCs/>
        </w:rPr>
        <w:t>4040-0005</w:t>
      </w:r>
    </w:p>
    <w:p w:rsidR="00306AC6" w14:paraId="18610C48" w14:textId="77777777">
      <w:pPr>
        <w:rPr>
          <w:rFonts w:ascii="Arial" w:hAnsi="Arial" w:cs="Arial"/>
        </w:rPr>
      </w:pPr>
    </w:p>
    <w:p w:rsidR="00705373" w:rsidP="00705373" w14:paraId="59F3A79C" w14:textId="37C447F3">
      <w:pPr>
        <w:rPr>
          <w:rFonts w:ascii="Arial" w:hAnsi="Arial" w:cs="Arial"/>
          <w:bCs/>
        </w:rPr>
      </w:pPr>
      <w:r>
        <w:rPr>
          <w:rFonts w:ascii="Arial" w:hAnsi="Arial" w:cs="Arial"/>
          <w:bCs/>
        </w:rPr>
        <w:t xml:space="preserve">The </w:t>
      </w:r>
      <w:r w:rsidR="00933D37">
        <w:rPr>
          <w:rFonts w:ascii="Arial" w:hAnsi="Arial" w:cs="Arial"/>
          <w:bCs/>
        </w:rPr>
        <w:t>Application for Federal Assistance – Individual (“SF-424 Individual”)</w:t>
      </w:r>
      <w:r w:rsidRPr="00225056" w:rsidR="00150151">
        <w:rPr>
          <w:rFonts w:ascii="Arial" w:hAnsi="Arial" w:cs="Arial"/>
          <w:bCs/>
        </w:rPr>
        <w:t xml:space="preserve"> </w:t>
      </w:r>
      <w:r w:rsidR="00933D37">
        <w:rPr>
          <w:rFonts w:ascii="Arial" w:hAnsi="Arial" w:cs="Arial"/>
          <w:bCs/>
        </w:rPr>
        <w:t>is</w:t>
      </w:r>
      <w:r w:rsidR="0075657F">
        <w:rPr>
          <w:rFonts w:ascii="Arial" w:hAnsi="Arial" w:cs="Arial"/>
          <w:bCs/>
        </w:rPr>
        <w:t xml:space="preserve"> an OMB-</w:t>
      </w:r>
      <w:r w:rsidR="00092280">
        <w:rPr>
          <w:rFonts w:ascii="Arial" w:hAnsi="Arial" w:cs="Arial"/>
          <w:bCs/>
        </w:rPr>
        <w:t>approved collection (4040-</w:t>
      </w:r>
      <w:r w:rsidR="00467A0F">
        <w:rPr>
          <w:rFonts w:ascii="Arial" w:hAnsi="Arial" w:cs="Arial"/>
          <w:bCs/>
        </w:rPr>
        <w:t>00</w:t>
      </w:r>
      <w:r w:rsidR="00933D37">
        <w:rPr>
          <w:rFonts w:ascii="Arial" w:hAnsi="Arial" w:cs="Arial"/>
          <w:bCs/>
        </w:rPr>
        <w:t>05</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w:t>
      </w:r>
      <w:r>
        <w:rPr>
          <w:rFonts w:ascii="Arial" w:hAnsi="Arial" w:cs="Arial"/>
          <w:bCs/>
        </w:rPr>
        <w:t xml:space="preserve"> Grants.gov is requesting a renewal of this collection and classification as a Common Form. The IC expires on </w:t>
      </w:r>
      <w:r w:rsidR="00771C24">
        <w:rPr>
          <w:rFonts w:ascii="Arial" w:hAnsi="Arial" w:cs="Arial"/>
          <w:bCs/>
        </w:rPr>
        <w:t>February</w:t>
      </w:r>
      <w:r>
        <w:rPr>
          <w:rFonts w:ascii="Arial" w:hAnsi="Arial" w:cs="Arial"/>
          <w:bCs/>
        </w:rPr>
        <w:t xml:space="preserve"> </w:t>
      </w:r>
      <w:r w:rsidR="00EE36D9">
        <w:rPr>
          <w:rFonts w:ascii="Arial" w:hAnsi="Arial" w:cs="Arial"/>
          <w:bCs/>
        </w:rPr>
        <w:t>28</w:t>
      </w:r>
      <w:r>
        <w:rPr>
          <w:rFonts w:ascii="Arial" w:hAnsi="Arial" w:cs="Arial"/>
          <w:bCs/>
        </w:rPr>
        <w:t>, 202</w:t>
      </w:r>
      <w:r w:rsidR="00EE36D9">
        <w:rPr>
          <w:rFonts w:ascii="Arial" w:hAnsi="Arial" w:cs="Arial"/>
          <w:bCs/>
        </w:rPr>
        <w:t>6</w:t>
      </w:r>
      <w:r>
        <w:rPr>
          <w:rFonts w:ascii="Arial" w:hAnsi="Arial" w:cs="Arial"/>
          <w:bCs/>
        </w:rPr>
        <w:t xml:space="preserve">. </w:t>
      </w:r>
      <w:r w:rsidRPr="008635C3">
        <w:rPr>
          <w:rFonts w:ascii="Arial" w:hAnsi="Arial" w:cs="Arial"/>
          <w:bCs/>
          <w:i/>
          <w:iCs/>
        </w:rPr>
        <w:t>Grants.gov</w:t>
      </w:r>
      <w:r>
        <w:rPr>
          <w:rFonts w:ascii="Arial" w:hAnsi="Arial" w:cs="Arial"/>
          <w:bCs/>
        </w:rPr>
        <w:t xml:space="preserve"> seeks a three-year clearance of these collections.</w:t>
      </w:r>
    </w:p>
    <w:p w:rsidR="00306AC6" w:rsidRPr="001C2762" w14:paraId="3158C89D" w14:textId="7371EFD9">
      <w:pPr>
        <w:rPr>
          <w:rFonts w:ascii="Arial" w:hAnsi="Arial" w:cs="Arial"/>
          <w:bCs/>
          <w:sz w:val="12"/>
          <w:szCs w:val="12"/>
        </w:rPr>
      </w:pPr>
    </w:p>
    <w:p w:rsidR="00306AC6" w14:paraId="361502CE" w14:textId="77777777">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00092280" w:rsidRPr="00AB6FBC" w:rsidP="00092280" w14:paraId="7BBB8DBA" w14:textId="77777777">
      <w:pPr>
        <w:rPr>
          <w:rFonts w:ascii="Arial" w:hAnsi="Arial" w:cs="Arial"/>
          <w:bCs/>
        </w:rPr>
      </w:pPr>
    </w:p>
    <w:p w:rsidR="00705373" w:rsidP="00705373" w14:paraId="3FB1AFE8" w14:textId="77777777">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r>
        <w:rPr>
          <w:rFonts w:ascii="Arial" w:hAnsi="Arial" w:cs="Arial"/>
          <w:bCs/>
        </w:rPr>
        <w:t xml:space="preserve"> The mandated law cited, PL 109-282 Sec 2590 </w:t>
      </w:r>
      <w:r w:rsidRPr="003E4524">
        <w:rPr>
          <w:rFonts w:ascii="Arial" w:hAnsi="Arial" w:cs="Arial"/>
          <w:bCs/>
        </w:rPr>
        <w:t>Federal Funding Accountability and Transparency Act of 2006</w:t>
      </w:r>
      <w:r>
        <w:rPr>
          <w:rFonts w:ascii="Arial" w:hAnsi="Arial" w:cs="Arial"/>
          <w:bCs/>
        </w:rPr>
        <w:t xml:space="preserve">. PL 106-107 Sec 468 </w:t>
      </w:r>
      <w:r w:rsidRPr="003E4524">
        <w:rPr>
          <w:rFonts w:ascii="Arial" w:hAnsi="Arial" w:cs="Arial"/>
          <w:bCs/>
        </w:rPr>
        <w:t>Federal Financial Assistance Management Improvement Act of 1999</w:t>
      </w:r>
      <w:r>
        <w:rPr>
          <w:rFonts w:ascii="Arial" w:hAnsi="Arial" w:cs="Arial"/>
          <w:bCs/>
        </w:rPr>
        <w:t>.</w:t>
      </w: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7261D0DD">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The information 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387B0766">
      <w:pPr>
        <w:rPr>
          <w:rFonts w:ascii="Arial" w:hAnsi="Arial" w:cs="Arial"/>
          <w:bCs/>
        </w:rPr>
      </w:pPr>
      <w:r>
        <w:rPr>
          <w:rFonts w:ascii="Arial" w:hAnsi="Arial" w:cs="Arial"/>
        </w:rPr>
        <w:t xml:space="preserve">The Grants.gov Program Management Office managed by HHS published the current </w:t>
      </w:r>
      <w:r w:rsidR="00933D37">
        <w:rPr>
          <w:rFonts w:ascii="Arial" w:hAnsi="Arial" w:cs="Arial"/>
        </w:rPr>
        <w:t xml:space="preserve">SF424 Individual form </w:t>
      </w:r>
      <w:r>
        <w:rPr>
          <w:rFonts w:ascii="Arial" w:hAnsi="Arial" w:cs="Arial"/>
        </w:rPr>
        <w:t xml:space="preserve">for public comment in the </w:t>
      </w:r>
      <w:r w:rsidRPr="00632DDE">
        <w:rPr>
          <w:rFonts w:ascii="Arial" w:hAnsi="Arial" w:cs="Arial"/>
        </w:rPr>
        <w:t xml:space="preserve">Federal Register for </w:t>
      </w:r>
      <w:r w:rsidRPr="00632DDE" w:rsidR="00256B7B">
        <w:rPr>
          <w:rFonts w:ascii="Arial" w:hAnsi="Arial" w:cs="Arial"/>
        </w:rPr>
        <w:t>60</w:t>
      </w:r>
      <w:r w:rsidRPr="00632DDE">
        <w:rPr>
          <w:rFonts w:ascii="Arial" w:hAnsi="Arial" w:cs="Arial"/>
        </w:rPr>
        <w:t xml:space="preserve">-day comment on </w:t>
      </w:r>
      <w:r w:rsidR="00734004">
        <w:rPr>
          <w:rFonts w:ascii="Arial" w:hAnsi="Arial" w:cs="Arial"/>
        </w:rPr>
        <w:t>July</w:t>
      </w:r>
      <w:r w:rsidR="00202730">
        <w:rPr>
          <w:rFonts w:ascii="Arial" w:hAnsi="Arial" w:cs="Arial"/>
        </w:rPr>
        <w:t xml:space="preserve"> </w:t>
      </w:r>
      <w:r w:rsidR="00705373">
        <w:rPr>
          <w:rFonts w:ascii="Arial" w:hAnsi="Arial" w:cs="Arial"/>
        </w:rPr>
        <w:t>1</w:t>
      </w:r>
      <w:r w:rsidR="00734004">
        <w:rPr>
          <w:rFonts w:ascii="Arial" w:hAnsi="Arial" w:cs="Arial"/>
        </w:rPr>
        <w:t>0</w:t>
      </w:r>
      <w:r w:rsidR="00202730">
        <w:rPr>
          <w:rFonts w:ascii="Arial" w:hAnsi="Arial" w:cs="Arial"/>
        </w:rPr>
        <w:t>, 20</w:t>
      </w:r>
      <w:r w:rsidR="00705373">
        <w:rPr>
          <w:rFonts w:ascii="Arial" w:hAnsi="Arial" w:cs="Arial"/>
        </w:rPr>
        <w:t>2</w:t>
      </w:r>
      <w:r w:rsidR="00DA42E3">
        <w:rPr>
          <w:rFonts w:ascii="Arial" w:hAnsi="Arial" w:cs="Arial"/>
        </w:rPr>
        <w:t>5</w:t>
      </w:r>
      <w:r w:rsidR="00632DDE">
        <w:rPr>
          <w:rFonts w:ascii="Arial" w:hAnsi="Arial" w:cs="Arial"/>
        </w:rPr>
        <w:t xml:space="preserve"> (</w:t>
      </w:r>
      <w:r w:rsidR="008D4F2C">
        <w:rPr>
          <w:rFonts w:ascii="Arial" w:hAnsi="Arial" w:cs="Arial"/>
        </w:rPr>
        <w:t>90</w:t>
      </w:r>
      <w:r w:rsidR="00632DDE">
        <w:rPr>
          <w:rFonts w:ascii="Arial" w:hAnsi="Arial" w:cs="Arial"/>
        </w:rPr>
        <w:t xml:space="preserve"> FR </w:t>
      </w:r>
      <w:r w:rsidR="00734004">
        <w:rPr>
          <w:rFonts w:ascii="Arial" w:hAnsi="Arial" w:cs="Arial"/>
        </w:rPr>
        <w:t>30646</w:t>
      </w:r>
      <w:r w:rsidRPr="00632DDE" w:rsidR="00256B7B">
        <w:rPr>
          <w:rFonts w:ascii="Arial" w:hAnsi="Arial" w:cs="Arial"/>
        </w:rPr>
        <w:t>)</w:t>
      </w:r>
      <w:r w:rsidR="00705373">
        <w:rPr>
          <w:rFonts w:ascii="Arial" w:hAnsi="Arial" w:cs="Arial"/>
        </w:rPr>
        <w:t>.</w:t>
      </w:r>
      <w:r w:rsidRPr="00632DDE">
        <w:rPr>
          <w:rFonts w:ascii="Arial" w:hAnsi="Arial" w:cs="Arial"/>
        </w:rPr>
        <w:t xml:space="preserve">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1C2762" w14:paraId="72E69392" w14:textId="77777777">
      <w:pPr>
        <w:rPr>
          <w:rFonts w:ascii="Arial" w:hAnsi="Arial" w:cs="Arial"/>
          <w:bCs/>
          <w:sz w:val="12"/>
          <w:szCs w:val="12"/>
        </w:rPr>
      </w:pP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B422BE" w:rsidRPr="00914651" w:rsidP="00B422BE" w14:paraId="7024AD22"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B422BE" w:rsidRPr="00914651" w:rsidP="00B422BE" w14:paraId="4A12DC46" w14:textId="77777777">
      <w:pPr>
        <w:rPr>
          <w:rFonts w:ascii="Arial" w:hAnsi="Arial" w:cs="Arial"/>
        </w:rPr>
      </w:pPr>
    </w:p>
    <w:p w:rsidR="00306AC6" w:rsidRPr="00B422BE" w:rsidP="00B422BE" w14:paraId="26291CEC" w14:textId="27597A5B">
      <w:pPr>
        <w:rPr>
          <w:rFonts w:ascii="Arial" w:hAnsi="Arial" w:cs="Arial"/>
        </w:rPr>
      </w:pPr>
      <w:r w:rsidRPr="00B422BE">
        <w:rPr>
          <w:rFonts w:ascii="Arial" w:hAnsi="Arial" w:cs="Arial"/>
        </w:rPr>
        <w:t xml:space="preserve">HHS receives approximately </w:t>
      </w:r>
      <w:r>
        <w:rPr>
          <w:rFonts w:ascii="Arial" w:hAnsi="Arial" w:cs="Arial"/>
        </w:rPr>
        <w:t>5,403</w:t>
      </w:r>
      <w:r w:rsidRPr="00B422BE">
        <w:rPr>
          <w:rFonts w:ascii="Arial" w:hAnsi="Arial" w:cs="Arial"/>
        </w:rPr>
        <w:t xml:space="preserve"> applications annually and estimates that it takes applicants approximately 1 hour on average to complete each application.  </w:t>
      </w:r>
    </w:p>
    <w:p w:rsidR="00632DDE" w:rsidRPr="00B422BE" w14:paraId="296D9538" w14:textId="77777777">
      <w:pPr>
        <w:rPr>
          <w:rFonts w:ascii="Arial" w:hAnsi="Arial" w:cs="Arial"/>
        </w:rPr>
      </w:pPr>
      <w:r w:rsidRPr="00B422BE">
        <w:rPr>
          <w:rFonts w:ascii="Arial" w:hAnsi="Arial" w:cs="Arial"/>
        </w:rPr>
        <w:br w:type="page"/>
      </w:r>
    </w:p>
    <w:p w:rsidR="00306AC6" w14:paraId="124747EE" w14:textId="053DA848">
      <w:pPr>
        <w:rPr>
          <w:rFonts w:ascii="Arial" w:hAnsi="Arial" w:cs="Arial"/>
          <w:b/>
        </w:rPr>
      </w:pPr>
      <w:r>
        <w:rPr>
          <w:rFonts w:ascii="Arial" w:hAnsi="Arial" w:cs="Arial"/>
          <w:b/>
        </w:rPr>
        <w:t>Section A. Estimated Annualized Burden Hours to Respondents</w:t>
      </w:r>
    </w:p>
    <w:p w:rsidR="00306AC6" w14:paraId="539F1FCB" w14:textId="77777777">
      <w:pPr>
        <w:rPr>
          <w:rFonts w:ascii="Arial" w:hAnsi="Arial" w:cs="Arial"/>
          <w:bCs/>
          <w:sz w:val="12"/>
          <w:szCs w:val="12"/>
        </w:rPr>
      </w:pPr>
    </w:p>
    <w:p w:rsidR="00306AC6" w14:paraId="1A93A0A4" w14:textId="6407414C">
      <w:pPr>
        <w:jc w:val="center"/>
        <w:rPr>
          <w:rFonts w:ascii="Arial" w:hAnsi="Arial" w:cs="Arial"/>
          <w:b/>
          <w:bCs/>
        </w:rPr>
      </w:pPr>
      <w:r w:rsidRPr="00C2522D">
        <w:rPr>
          <w:rFonts w:ascii="Arial" w:hAnsi="Arial" w:cs="Arial"/>
          <w:b/>
          <w:bCs/>
        </w:rPr>
        <w:t>SF424 Individual form</w:t>
      </w:r>
      <w:r>
        <w:rPr>
          <w:rFonts w:ascii="Arial" w:hAnsi="Arial" w:cs="Arial"/>
          <w:b/>
          <w:bCs/>
        </w:rPr>
        <w:t xml:space="preserve"> Estimated Annualized </w:t>
      </w:r>
    </w:p>
    <w:p w:rsidR="00306AC6" w14:paraId="2C866AA7" w14:textId="77777777">
      <w:pPr>
        <w:jc w:val="center"/>
        <w:rPr>
          <w:rFonts w:ascii="Arial" w:hAnsi="Arial" w:cs="Arial"/>
          <w:b/>
          <w:bCs/>
        </w:rPr>
      </w:pPr>
      <w:r>
        <w:rPr>
          <w:rFonts w:ascii="Arial" w:hAnsi="Arial" w:cs="Arial"/>
          <w:b/>
          <w:bCs/>
        </w:rPr>
        <w:t>Burden to Respondents</w:t>
      </w:r>
    </w:p>
    <w:p w:rsidR="00632DDE" w:rsidP="00632DDE" w14:paraId="63CA1D4E" w14:textId="77777777">
      <w:pPr>
        <w:rPr>
          <w:rFonts w:ascii="Arial" w:hAnsi="Arial" w:cs="Arial"/>
          <w:b/>
          <w:bC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530"/>
        <w:gridCol w:w="2231"/>
        <w:gridCol w:w="1364"/>
        <w:gridCol w:w="1710"/>
        <w:gridCol w:w="1530"/>
      </w:tblGrid>
      <w:tr w14:paraId="40FAC9E7" w14:textId="77777777" w:rsidTr="00B65591">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3BB64F8D" w14:textId="77777777">
            <w:pPr>
              <w:jc w:val="center"/>
              <w:rPr>
                <w:rFonts w:ascii="Arial" w:hAnsi="Arial" w:cs="Arial"/>
                <w:b/>
                <w:bCs/>
                <w:sz w:val="20"/>
              </w:rPr>
            </w:pPr>
            <w:r w:rsidRPr="006A5285">
              <w:rPr>
                <w:rFonts w:ascii="Arial" w:hAnsi="Arial" w:cs="Arial"/>
                <w:b/>
                <w:bCs/>
                <w:sz w:val="20"/>
              </w:rPr>
              <w:t>AGENCY</w:t>
            </w:r>
          </w:p>
        </w:tc>
        <w:tc>
          <w:tcPr>
            <w:tcW w:w="1530"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2231"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364"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046D74D8" w14:textId="77777777">
            <w:pPr>
              <w:jc w:val="center"/>
              <w:rPr>
                <w:rFonts w:ascii="Arial" w:hAnsi="Arial" w:cs="Arial"/>
                <w:b/>
                <w:bCs/>
                <w:sz w:val="20"/>
              </w:rPr>
            </w:pPr>
            <w:r w:rsidRPr="006A5285">
              <w:rPr>
                <w:rFonts w:ascii="Arial" w:hAnsi="Arial" w:cs="Arial"/>
                <w:b/>
                <w:bCs/>
                <w:sz w:val="20"/>
              </w:rPr>
              <w:t>Total Annual Responses</w:t>
            </w:r>
          </w:p>
        </w:tc>
        <w:tc>
          <w:tcPr>
            <w:tcW w:w="1710"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530" w:type="dxa"/>
            <w:tcBorders>
              <w:top w:val="single" w:sz="4" w:space="0" w:color="auto"/>
              <w:left w:val="single" w:sz="4" w:space="0" w:color="auto"/>
              <w:bottom w:val="single" w:sz="4" w:space="0" w:color="auto"/>
              <w:right w:val="single" w:sz="4" w:space="0" w:color="auto"/>
            </w:tcBorders>
            <w:shd w:val="clear" w:color="auto" w:fill="B3B3B3"/>
            <w:vAlign w:val="center"/>
          </w:tcPr>
          <w:p w:rsidR="00B65591" w:rsidRPr="006A5285" w:rsidP="001C2762" w14:paraId="7EDB5FE5" w14:textId="77777777">
            <w:pPr>
              <w:jc w:val="center"/>
              <w:rPr>
                <w:rFonts w:ascii="Arial" w:hAnsi="Arial" w:cs="Arial"/>
                <w:b/>
                <w:bCs/>
                <w:sz w:val="20"/>
              </w:rPr>
            </w:pPr>
            <w:r w:rsidRPr="006A5285">
              <w:rPr>
                <w:rFonts w:ascii="Arial" w:hAnsi="Arial" w:cs="Arial"/>
                <w:b/>
                <w:bCs/>
                <w:sz w:val="20"/>
              </w:rPr>
              <w:t>Total Burden Hours</w:t>
            </w:r>
          </w:p>
        </w:tc>
      </w:tr>
      <w:tr w14:paraId="13D70346" w14:textId="77777777" w:rsidTr="00B65591">
        <w:tblPrEx>
          <w:tblW w:w="953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B65591" w:rsidRPr="006A5285" w:rsidP="001C2762" w14:paraId="6EDE3F96" w14:textId="77777777">
            <w:pPr>
              <w:jc w:val="center"/>
              <w:rPr>
                <w:rFonts w:ascii="Arial" w:hAnsi="Arial" w:cs="Arial"/>
                <w:b/>
                <w:bCs/>
                <w:sz w:val="20"/>
              </w:rPr>
            </w:pPr>
            <w:r w:rsidRPr="006A5285">
              <w:rPr>
                <w:rFonts w:ascii="Arial" w:hAnsi="Arial" w:cs="Arial"/>
                <w:b/>
                <w:bCs/>
                <w:sz w:val="20"/>
              </w:rPr>
              <w:t>HHS</w:t>
            </w:r>
          </w:p>
        </w:tc>
        <w:tc>
          <w:tcPr>
            <w:tcW w:w="1530" w:type="dxa"/>
            <w:tcBorders>
              <w:top w:val="single" w:sz="4" w:space="0" w:color="auto"/>
              <w:left w:val="single" w:sz="4" w:space="0" w:color="auto"/>
              <w:bottom w:val="single" w:sz="4" w:space="0" w:color="auto"/>
              <w:right w:val="single" w:sz="4" w:space="0" w:color="auto"/>
            </w:tcBorders>
            <w:vAlign w:val="center"/>
          </w:tcPr>
          <w:p w:rsidR="00B65591" w:rsidRPr="006A5285" w:rsidP="007F1B24" w14:paraId="5F3A3E5F" w14:textId="4FFEE5D4">
            <w:pPr>
              <w:rPr>
                <w:rFonts w:ascii="Arial" w:hAnsi="Arial" w:cs="Arial"/>
                <w:sz w:val="20"/>
              </w:rPr>
            </w:pPr>
            <w:r>
              <w:rPr>
                <w:rFonts w:ascii="Arial" w:hAnsi="Arial" w:cs="Arial"/>
                <w:sz w:val="20"/>
              </w:rPr>
              <w:t>5,403</w:t>
            </w:r>
          </w:p>
        </w:tc>
        <w:tc>
          <w:tcPr>
            <w:tcW w:w="2231" w:type="dxa"/>
            <w:tcBorders>
              <w:top w:val="single" w:sz="4" w:space="0" w:color="auto"/>
              <w:left w:val="single" w:sz="4" w:space="0" w:color="auto"/>
              <w:bottom w:val="single" w:sz="4" w:space="0" w:color="auto"/>
              <w:right w:val="single" w:sz="4" w:space="0" w:color="auto"/>
            </w:tcBorders>
            <w:vAlign w:val="center"/>
          </w:tcPr>
          <w:p w:rsidR="00B65591" w:rsidRPr="006A5285" w:rsidP="007F1B24" w14:paraId="5877BD78" w14:textId="77777777">
            <w:pPr>
              <w:rPr>
                <w:rFonts w:ascii="Arial" w:hAnsi="Arial" w:cs="Arial"/>
                <w:sz w:val="20"/>
              </w:rPr>
            </w:pPr>
            <w:r w:rsidRPr="006A5285">
              <w:rPr>
                <w:rFonts w:ascii="Arial" w:hAnsi="Arial" w:cs="Arial"/>
                <w:sz w:val="20"/>
              </w:rPr>
              <w:t>1</w:t>
            </w:r>
          </w:p>
        </w:tc>
        <w:tc>
          <w:tcPr>
            <w:tcW w:w="1364" w:type="dxa"/>
            <w:tcBorders>
              <w:top w:val="single" w:sz="4" w:space="0" w:color="auto"/>
              <w:left w:val="single" w:sz="4" w:space="0" w:color="auto"/>
              <w:bottom w:val="single" w:sz="4" w:space="0" w:color="auto"/>
              <w:right w:val="single" w:sz="4" w:space="0" w:color="auto"/>
            </w:tcBorders>
            <w:vAlign w:val="center"/>
          </w:tcPr>
          <w:p w:rsidR="00B65591" w:rsidRPr="006A5285" w:rsidP="007F1B24" w14:paraId="04AC8136" w14:textId="322834C4">
            <w:pPr>
              <w:rPr>
                <w:rFonts w:ascii="Arial" w:hAnsi="Arial" w:cs="Arial"/>
                <w:sz w:val="20"/>
              </w:rPr>
            </w:pPr>
            <w:r>
              <w:rPr>
                <w:rFonts w:ascii="Arial" w:hAnsi="Arial" w:cs="Arial"/>
                <w:sz w:val="20"/>
              </w:rPr>
              <w:t>5,403</w:t>
            </w:r>
          </w:p>
        </w:tc>
        <w:tc>
          <w:tcPr>
            <w:tcW w:w="1710" w:type="dxa"/>
            <w:tcBorders>
              <w:top w:val="single" w:sz="4" w:space="0" w:color="auto"/>
              <w:left w:val="single" w:sz="4" w:space="0" w:color="auto"/>
              <w:bottom w:val="single" w:sz="4" w:space="0" w:color="auto"/>
              <w:right w:val="single" w:sz="4" w:space="0" w:color="auto"/>
            </w:tcBorders>
            <w:vAlign w:val="center"/>
          </w:tcPr>
          <w:p w:rsidR="00B65591" w:rsidRPr="006A5285" w:rsidP="007F1B24" w14:paraId="68E59535" w14:textId="77777777">
            <w:pPr>
              <w:rPr>
                <w:rFonts w:ascii="Arial" w:hAnsi="Arial" w:cs="Arial"/>
                <w:sz w:val="20"/>
              </w:rPr>
            </w:pPr>
            <w:r w:rsidRPr="006A5285">
              <w:rPr>
                <w:rFonts w:ascii="Arial" w:hAnsi="Arial" w:cs="Arial"/>
                <w:sz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B65591" w:rsidRPr="006A5285" w:rsidP="007F1B24" w14:paraId="4A9A12FB" w14:textId="5A31CB1E">
            <w:pPr>
              <w:rPr>
                <w:rFonts w:ascii="Arial" w:hAnsi="Arial" w:cs="Arial"/>
                <w:sz w:val="20"/>
              </w:rPr>
            </w:pPr>
            <w:r>
              <w:rPr>
                <w:rFonts w:ascii="Arial" w:hAnsi="Arial" w:cs="Arial"/>
                <w:sz w:val="20"/>
              </w:rPr>
              <w:t>5,403</w:t>
            </w:r>
          </w:p>
        </w:tc>
      </w:tr>
      <w:tr w14:paraId="2A6A37BD" w14:textId="77777777" w:rsidTr="00B65591">
        <w:tblPrEx>
          <w:tblW w:w="953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B65591" w:rsidRPr="006A5285" w:rsidP="001E77D7" w14:paraId="0912D7ED" w14:textId="77777777">
            <w:pPr>
              <w:jc w:val="center"/>
              <w:rPr>
                <w:rFonts w:ascii="Arial" w:hAnsi="Arial" w:cs="Arial"/>
                <w:b/>
                <w:bCs/>
                <w:sz w:val="20"/>
              </w:rPr>
            </w:pPr>
            <w:r w:rsidRPr="006A5285">
              <w:rPr>
                <w:rFonts w:ascii="Arial" w:hAnsi="Arial" w:cs="Arial"/>
                <w:b/>
                <w:bCs/>
                <w:sz w:val="20"/>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B65591" w:rsidRPr="006A5285" w:rsidP="001E77D7" w14:paraId="32F257AB" w14:textId="128CB0D0">
            <w:pPr>
              <w:rPr>
                <w:rFonts w:ascii="Arial" w:hAnsi="Arial" w:cs="Arial"/>
                <w:b/>
                <w:bCs/>
                <w:sz w:val="20"/>
              </w:rPr>
            </w:pPr>
            <w:r>
              <w:rPr>
                <w:rFonts w:ascii="Arial" w:hAnsi="Arial" w:cs="Arial"/>
                <w:b/>
                <w:bCs/>
                <w:sz w:val="20"/>
              </w:rPr>
              <w:t>5,403</w:t>
            </w:r>
          </w:p>
        </w:tc>
        <w:tc>
          <w:tcPr>
            <w:tcW w:w="2231" w:type="dxa"/>
            <w:tcBorders>
              <w:top w:val="single" w:sz="4" w:space="0" w:color="auto"/>
              <w:left w:val="single" w:sz="4" w:space="0" w:color="auto"/>
              <w:bottom w:val="single" w:sz="4" w:space="0" w:color="auto"/>
              <w:right w:val="single" w:sz="4" w:space="0" w:color="auto"/>
            </w:tcBorders>
            <w:vAlign w:val="center"/>
          </w:tcPr>
          <w:p w:rsidR="00B65591" w:rsidRPr="006A5285" w:rsidP="001E77D7" w14:paraId="161A1A48" w14:textId="05132A52">
            <w:pPr>
              <w:rPr>
                <w:rFonts w:ascii="Arial" w:hAnsi="Arial" w:cs="Arial"/>
                <w:sz w:val="20"/>
              </w:rPr>
            </w:pPr>
            <w:r>
              <w:rPr>
                <w:rFonts w:ascii="Arial" w:hAnsi="Arial" w:cs="Arial"/>
                <w:sz w:val="20"/>
              </w:rPr>
              <w:t>1</w:t>
            </w:r>
          </w:p>
        </w:tc>
        <w:tc>
          <w:tcPr>
            <w:tcW w:w="1364" w:type="dxa"/>
            <w:tcBorders>
              <w:top w:val="single" w:sz="4" w:space="0" w:color="auto"/>
              <w:left w:val="single" w:sz="4" w:space="0" w:color="auto"/>
              <w:bottom w:val="single" w:sz="4" w:space="0" w:color="auto"/>
              <w:right w:val="single" w:sz="4" w:space="0" w:color="auto"/>
            </w:tcBorders>
            <w:vAlign w:val="center"/>
          </w:tcPr>
          <w:p w:rsidR="00B65591" w:rsidRPr="006A5285" w:rsidP="001E77D7" w14:paraId="026F09DC" w14:textId="14715AFC">
            <w:pPr>
              <w:rPr>
                <w:rFonts w:ascii="Arial" w:hAnsi="Arial" w:cs="Arial"/>
                <w:b/>
                <w:bCs/>
                <w:sz w:val="20"/>
              </w:rPr>
            </w:pPr>
            <w:r>
              <w:rPr>
                <w:rFonts w:ascii="Arial" w:hAnsi="Arial" w:cs="Arial"/>
                <w:b/>
                <w:bCs/>
                <w:sz w:val="20"/>
              </w:rPr>
              <w:t>5,403</w:t>
            </w:r>
          </w:p>
        </w:tc>
        <w:tc>
          <w:tcPr>
            <w:tcW w:w="1710" w:type="dxa"/>
            <w:tcBorders>
              <w:top w:val="single" w:sz="4" w:space="0" w:color="auto"/>
              <w:left w:val="single" w:sz="4" w:space="0" w:color="auto"/>
              <w:bottom w:val="single" w:sz="4" w:space="0" w:color="auto"/>
              <w:right w:val="single" w:sz="4" w:space="0" w:color="auto"/>
            </w:tcBorders>
            <w:vAlign w:val="center"/>
          </w:tcPr>
          <w:p w:rsidR="00B65591" w:rsidRPr="006A5285" w:rsidP="001E77D7" w14:paraId="78D9FE42" w14:textId="5C27FC9E">
            <w:pPr>
              <w:rPr>
                <w:rFonts w:ascii="Arial" w:hAnsi="Arial" w:cs="Arial"/>
                <w:b/>
                <w:bCs/>
                <w:sz w:val="20"/>
              </w:rPr>
            </w:pPr>
            <w:r>
              <w:rPr>
                <w:rFonts w:ascii="Arial" w:hAnsi="Arial" w:cs="Arial"/>
                <w:b/>
                <w:bCs/>
                <w:sz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B65591" w:rsidRPr="006A5285" w:rsidP="001E77D7" w14:paraId="5DFC12CD" w14:textId="277063AB">
            <w:pPr>
              <w:rPr>
                <w:rFonts w:ascii="Arial" w:hAnsi="Arial" w:cs="Arial"/>
                <w:b/>
                <w:bCs/>
                <w:sz w:val="20"/>
              </w:rPr>
            </w:pPr>
            <w:r>
              <w:rPr>
                <w:rFonts w:ascii="Arial" w:hAnsi="Arial" w:cs="Arial"/>
                <w:b/>
                <w:bCs/>
                <w:sz w:val="20"/>
              </w:rPr>
              <w:t>5,403</w:t>
            </w:r>
          </w:p>
        </w:tc>
      </w:tr>
    </w:tbl>
    <w:p w:rsidR="001C2762" w14:paraId="5D68F360" w14:textId="77777777">
      <w:pPr>
        <w:rPr>
          <w:rFonts w:ascii="Arial" w:hAnsi="Arial" w:cs="Arial"/>
          <w:b/>
        </w:rPr>
      </w:pPr>
    </w:p>
    <w:p w:rsidR="00306AC6" w14:paraId="1E4D8511" w14:textId="379AAB31">
      <w:pPr>
        <w:rPr>
          <w:rFonts w:ascii="Arial" w:hAnsi="Arial" w:cs="Arial"/>
          <w:b/>
        </w:rPr>
      </w:pPr>
      <w:r>
        <w:rPr>
          <w:rFonts w:ascii="Arial" w:hAnsi="Arial" w:cs="Arial"/>
          <w:b/>
        </w:rPr>
        <w:t>Section B. Burden Cost</w:t>
      </w:r>
    </w:p>
    <w:p w:rsidR="00306AC6" w14:paraId="1EF692D4" w14:textId="77777777">
      <w:pPr>
        <w:jc w:val="center"/>
        <w:rPr>
          <w:rFonts w:ascii="Arial" w:hAnsi="Arial" w:cs="Arial"/>
          <w:b/>
          <w:bCs/>
        </w:rPr>
      </w:pPr>
    </w:p>
    <w:p w:rsidR="00306AC6" w14:paraId="746B8496" w14:textId="3AE30BE8">
      <w:pPr>
        <w:jc w:val="center"/>
        <w:rPr>
          <w:rFonts w:ascii="Arial" w:hAnsi="Arial" w:cs="Arial"/>
          <w:b/>
          <w:bCs/>
        </w:rPr>
      </w:pPr>
      <w:r w:rsidRPr="00C2522D">
        <w:rPr>
          <w:rFonts w:ascii="Arial" w:hAnsi="Arial" w:cs="Arial"/>
          <w:b/>
          <w:bCs/>
        </w:rPr>
        <w:t>SF424 Individual form</w:t>
      </w:r>
      <w:r>
        <w:rPr>
          <w:rFonts w:ascii="Arial" w:hAnsi="Arial" w:cs="Arial"/>
          <w:b/>
          <w:bCs/>
        </w:rPr>
        <w:t xml:space="preserve"> 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P="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P="00D56071" w14:paraId="4F70326D" w14:textId="0BC73D09">
            <w:pPr>
              <w:jc w:val="center"/>
              <w:rPr>
                <w:rFonts w:ascii="Arial" w:hAnsi="Arial" w:cs="Arial"/>
                <w:sz w:val="20"/>
              </w:rPr>
            </w:pPr>
            <w:r>
              <w:rPr>
                <w:rFonts w:ascii="Arial" w:hAnsi="Arial" w:cs="Arial"/>
                <w:sz w:val="20"/>
              </w:rPr>
              <w:t>5,403</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963DA" w14:paraId="1E4B6A39" w14:textId="5F943B70">
            <w:pPr>
              <w:rPr>
                <w:rFonts w:ascii="Arial" w:hAnsi="Arial" w:cs="Arial"/>
                <w:sz w:val="20"/>
              </w:rPr>
            </w:pPr>
            <w:r>
              <w:rPr>
                <w:rFonts w:ascii="Arial" w:hAnsi="Arial" w:cs="Arial"/>
                <w:sz w:val="20"/>
              </w:rPr>
              <w:t>$</w:t>
            </w:r>
            <w:r w:rsidR="00845090">
              <w:rPr>
                <w:rFonts w:ascii="Arial" w:hAnsi="Arial" w:cs="Arial"/>
                <w:sz w:val="20"/>
              </w:rPr>
              <w:t>162,090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501D92" w:rsidP="00D56071" w14:paraId="446CB410" w14:textId="5706B2C3">
            <w:pPr>
              <w:jc w:val="center"/>
              <w:rPr>
                <w:rFonts w:ascii="Arial" w:hAnsi="Arial" w:cs="Arial"/>
                <w:sz w:val="20"/>
              </w:rPr>
            </w:pPr>
            <w:r w:rsidRPr="00501D92">
              <w:rPr>
                <w:rFonts w:ascii="Arial" w:hAnsi="Arial" w:cs="Arial"/>
                <w:sz w:val="20"/>
              </w:rPr>
              <w:t>5,403</w:t>
            </w:r>
          </w:p>
        </w:tc>
        <w:tc>
          <w:tcPr>
            <w:tcW w:w="1764" w:type="dxa"/>
            <w:tcBorders>
              <w:top w:val="nil"/>
              <w:left w:val="nil"/>
              <w:bottom w:val="single" w:sz="4" w:space="0" w:color="auto"/>
              <w:right w:val="single" w:sz="4" w:space="0" w:color="auto"/>
            </w:tcBorders>
            <w:shd w:val="clear" w:color="auto" w:fill="auto"/>
            <w:noWrap/>
            <w:vAlign w:val="bottom"/>
          </w:tcPr>
          <w:p w:rsidR="00D56071" w:rsidRPr="00501D92" w:rsidP="00E963DA" w14:paraId="19449AAA" w14:textId="7D4D2BD4">
            <w:pPr>
              <w:rPr>
                <w:rFonts w:ascii="Arial" w:hAnsi="Arial" w:cs="Arial"/>
                <w:sz w:val="20"/>
              </w:rPr>
            </w:pPr>
            <w:r w:rsidRPr="00501D92">
              <w:rPr>
                <w:rFonts w:ascii="Arial" w:hAnsi="Arial" w:cs="Arial"/>
                <w:sz w:val="20"/>
              </w:rPr>
              <w:t>$</w:t>
            </w:r>
            <w:r w:rsidRPr="00501D92" w:rsidR="00501D92">
              <w:rPr>
                <w:rFonts w:ascii="Arial" w:hAnsi="Arial" w:cs="Arial"/>
                <w:sz w:val="20"/>
              </w:rPr>
              <w:t>162,090</w:t>
            </w:r>
          </w:p>
        </w:tc>
      </w:tr>
    </w:tbl>
    <w:p w:rsidR="00306AC6" w14:paraId="0522B31F" w14:textId="77777777">
      <w:pPr>
        <w:rPr>
          <w:rFonts w:ascii="Arial" w:hAnsi="Arial" w:cs="Arial"/>
        </w:rPr>
      </w:pPr>
    </w:p>
    <w:p w:rsidR="001C2762" w:rsidP="001C2762" w14:paraId="1F3E4D9B" w14:textId="20A926F7">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00501D92">
        <w:rPr>
          <w:rFonts w:ascii="Arial" w:hAnsi="Arial" w:cs="Arial"/>
        </w:rPr>
        <w:t>162,090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rsidRPr="00225056" w14:paraId="53D3F139" w14:textId="0BA8945A">
      <w:pPr>
        <w:rPr>
          <w:rFonts w:ascii="Arial" w:hAnsi="Arial" w:cs="Arial"/>
          <w:bCs/>
        </w:rPr>
      </w:pPr>
      <w:r w:rsidRPr="00225056">
        <w:rPr>
          <w:rFonts w:ascii="Arial" w:hAnsi="Arial" w:cs="Arial"/>
          <w:bCs/>
        </w:rPr>
        <w:t xml:space="preserve">There is no cost burden to respondents and record keepers associated with the use of the </w:t>
      </w:r>
      <w:r w:rsidR="00C2522D">
        <w:rPr>
          <w:rFonts w:ascii="Arial" w:hAnsi="Arial" w:cs="Arial"/>
          <w:bCs/>
        </w:rPr>
        <w:t>SF424 Individual form</w:t>
      </w:r>
      <w:r w:rsidRPr="00225056">
        <w:rPr>
          <w:rFonts w:ascii="Arial" w:hAnsi="Arial" w:cs="Arial"/>
          <w:bCs/>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14:paraId="66474C52" w14:textId="4D41C080">
      <w:pPr>
        <w:rPr>
          <w:rFonts w:ascii="Arial" w:hAnsi="Arial" w:cs="Arial"/>
          <w:bCs/>
        </w:rPr>
      </w:pPr>
      <w:r w:rsidRPr="004E0871">
        <w:rPr>
          <w:rFonts w:ascii="Arial" w:hAnsi="Arial" w:cs="Arial"/>
          <w:bCs/>
        </w:rPr>
        <w:t xml:space="preserve">The </w:t>
      </w:r>
      <w:r w:rsidR="00C2522D">
        <w:rPr>
          <w:rFonts w:ascii="Arial" w:hAnsi="Arial" w:cs="Arial"/>
          <w:bCs/>
        </w:rPr>
        <w:t>SF424 Individual form is</w:t>
      </w:r>
      <w:r w:rsidRPr="004E0871">
        <w:rPr>
          <w:rFonts w:ascii="Arial" w:hAnsi="Arial" w:cs="Arial"/>
          <w:bCs/>
        </w:rPr>
        <w:t xml:space="preserve"> based on an OMB-approved from currently in use.  There is no projected incremental increase in the cost burden to the Federal Government with the implementation of the renewed </w:t>
      </w:r>
      <w:r w:rsidR="00C2522D">
        <w:rPr>
          <w:rFonts w:ascii="Arial" w:hAnsi="Arial" w:cs="Arial"/>
          <w:bCs/>
        </w:rPr>
        <w:t>SF424 Individual form</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C2522D">
        <w:rPr>
          <w:rFonts w:ascii="Arial" w:hAnsi="Arial" w:cs="Arial"/>
          <w:bCs/>
        </w:rPr>
        <w:t>SF424 Individual form</w:t>
      </w:r>
      <w:r w:rsidRPr="004E0871">
        <w:rPr>
          <w:rFonts w:ascii="Arial" w:hAnsi="Arial" w:cs="Arial"/>
          <w:bCs/>
        </w:rPr>
        <w:t xml:space="preserve">, and therefore its use is not expected to alter annualized Federal costs.  </w:t>
      </w:r>
    </w:p>
    <w:p w:rsidR="003E76AB" w14:paraId="5D7327F6" w14:textId="77777777">
      <w:pPr>
        <w:rPr>
          <w:rFonts w:ascii="Arial" w:hAnsi="Arial" w:cs="Arial"/>
          <w:bCs/>
        </w:rPr>
      </w:pPr>
    </w:p>
    <w:p w:rsidR="003E76AB" w14:paraId="591E4173" w14:textId="77777777">
      <w:pPr>
        <w:rPr>
          <w:rFonts w:ascii="Arial" w:hAnsi="Arial" w:cs="Arial"/>
          <w:bCs/>
        </w:rPr>
      </w:pPr>
    </w:p>
    <w:p w:rsidR="003E76AB" w14:paraId="3E3B178A" w14:textId="77777777">
      <w:pPr>
        <w:rPr>
          <w:rFonts w:ascii="Arial" w:hAnsi="Arial" w:cs="Arial"/>
          <w:bCs/>
        </w:rPr>
      </w:pPr>
    </w:p>
    <w:p w:rsidR="003E76AB" w14:paraId="14EA0638" w14:textId="77777777">
      <w:pPr>
        <w:rPr>
          <w:rFonts w:ascii="Arial" w:hAnsi="Arial" w:cs="Arial"/>
          <w:bCs/>
        </w:rPr>
      </w:pPr>
    </w:p>
    <w:p w:rsidR="003E76AB" w14:paraId="4188C2A6" w14:textId="77777777">
      <w:pPr>
        <w:rPr>
          <w:rFonts w:ascii="Arial" w:hAnsi="Arial" w:cs="Arial"/>
          <w:bCs/>
        </w:rPr>
      </w:pPr>
    </w:p>
    <w:p w:rsidR="003E76AB" w:rsidRPr="004E0871" w14:paraId="39D24E90" w14:textId="77777777">
      <w:pPr>
        <w:rPr>
          <w:rFonts w:ascii="Arial" w:hAnsi="Arial" w:cs="Arial"/>
          <w:bCs/>
        </w:rPr>
      </w:pP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D56071" w:rsidP="0024319E" w14:paraId="48DD1603" w14:textId="770393AC">
            <w:pPr>
              <w:jc w:val="center"/>
              <w:rPr>
                <w:rFonts w:ascii="Arial" w:hAnsi="Arial" w:cs="Arial"/>
                <w:sz w:val="20"/>
              </w:rPr>
            </w:pPr>
            <w:r>
              <w:rPr>
                <w:rFonts w:ascii="Arial" w:hAnsi="Arial" w:cs="Arial"/>
                <w:sz w:val="20"/>
              </w:rPr>
              <w:t>5,403</w:t>
            </w:r>
          </w:p>
        </w:tc>
        <w:tc>
          <w:tcPr>
            <w:tcW w:w="1720" w:type="dxa"/>
            <w:tcBorders>
              <w:top w:val="nil"/>
              <w:left w:val="nil"/>
              <w:bottom w:val="single" w:sz="4" w:space="0" w:color="auto"/>
              <w:right w:val="single" w:sz="4" w:space="0" w:color="auto"/>
            </w:tcBorders>
            <w:shd w:val="clear" w:color="auto" w:fill="auto"/>
            <w:noWrap/>
            <w:vAlign w:val="bottom"/>
          </w:tcPr>
          <w:p w:rsidR="0024319E" w:rsidRPr="00D56071" w:rsidP="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D56071" w:rsidP="0024319E" w14:paraId="3F9D4F98" w14:textId="2BED5FE5">
            <w:pPr>
              <w:jc w:val="center"/>
              <w:rPr>
                <w:rFonts w:ascii="Arial" w:hAnsi="Arial" w:cs="Arial"/>
                <w:sz w:val="20"/>
              </w:rPr>
            </w:pPr>
            <w:r>
              <w:rPr>
                <w:rFonts w:ascii="Arial" w:hAnsi="Arial" w:cs="Arial"/>
                <w:sz w:val="20"/>
              </w:rPr>
              <w:t>5,403</w:t>
            </w:r>
          </w:p>
        </w:tc>
        <w:tc>
          <w:tcPr>
            <w:tcW w:w="1620" w:type="dxa"/>
            <w:tcBorders>
              <w:top w:val="nil"/>
              <w:left w:val="nil"/>
              <w:bottom w:val="single" w:sz="4" w:space="0" w:color="auto"/>
              <w:right w:val="single" w:sz="4" w:space="0" w:color="auto"/>
            </w:tcBorders>
            <w:shd w:val="clear" w:color="auto" w:fill="auto"/>
            <w:noWrap/>
            <w:vAlign w:val="bottom"/>
          </w:tcPr>
          <w:p w:rsidR="0024319E" w:rsidRPr="00D56071" w:rsidP="0024319E" w14:paraId="11034081" w14:textId="1CD59E97">
            <w:pPr>
              <w:jc w:val="center"/>
              <w:rPr>
                <w:rFonts w:ascii="Arial" w:hAnsi="Arial" w:cs="Arial"/>
                <w:sz w:val="20"/>
              </w:rPr>
            </w:pPr>
            <w:r w:rsidRPr="00D56071">
              <w:rPr>
                <w:rFonts w:ascii="Arial" w:hAnsi="Arial" w:cs="Arial"/>
                <w:sz w:val="20"/>
              </w:rPr>
              <w:t>$</w:t>
            </w:r>
            <w:r w:rsidR="004930CF">
              <w:rPr>
                <w:rFonts w:ascii="Arial" w:hAnsi="Arial" w:cs="Arial"/>
                <w:sz w:val="20"/>
              </w:rPr>
              <w:t>4</w:t>
            </w:r>
            <w:r w:rsidRPr="00D56071">
              <w:rPr>
                <w:rFonts w:ascii="Arial" w:hAnsi="Arial" w:cs="Arial"/>
                <w:sz w:val="20"/>
              </w:rPr>
              <w:t>9</w:t>
            </w:r>
          </w:p>
        </w:tc>
        <w:tc>
          <w:tcPr>
            <w:tcW w:w="1440" w:type="dxa"/>
            <w:tcBorders>
              <w:top w:val="nil"/>
              <w:left w:val="nil"/>
              <w:bottom w:val="single" w:sz="4" w:space="0" w:color="auto"/>
              <w:right w:val="single" w:sz="4" w:space="0" w:color="auto"/>
            </w:tcBorders>
            <w:shd w:val="clear" w:color="auto" w:fill="auto"/>
            <w:noWrap/>
            <w:vAlign w:val="bottom"/>
          </w:tcPr>
          <w:p w:rsidR="0024319E" w:rsidRPr="00D56071" w:rsidP="00AC6FA7" w14:paraId="44CE56E0" w14:textId="0D571B71">
            <w:pPr>
              <w:jc w:val="center"/>
              <w:rPr>
                <w:rFonts w:ascii="Arial" w:hAnsi="Arial" w:cs="Arial"/>
                <w:b/>
                <w:bCs/>
                <w:sz w:val="20"/>
              </w:rPr>
            </w:pPr>
            <w:r>
              <w:rPr>
                <w:rFonts w:ascii="Arial" w:hAnsi="Arial" w:cs="Arial"/>
                <w:b/>
                <w:bCs/>
                <w:sz w:val="20"/>
              </w:rPr>
              <w:t>$</w:t>
            </w:r>
            <w:r w:rsidR="00200FA1">
              <w:rPr>
                <w:rFonts w:ascii="Arial" w:hAnsi="Arial" w:cs="Arial"/>
                <w:b/>
                <w:bCs/>
                <w:sz w:val="20"/>
              </w:rPr>
              <w:t>264,747</w:t>
            </w:r>
          </w:p>
        </w:tc>
      </w:tr>
    </w:tbl>
    <w:p w:rsidR="0024319E" w14:paraId="6478D2F8" w14:textId="77777777">
      <w:pPr>
        <w:rPr>
          <w:rFonts w:ascii="Arial" w:hAnsi="Arial" w:cs="Arial"/>
        </w:rPr>
      </w:pPr>
    </w:p>
    <w:p w:rsidR="00306AC6" w14:paraId="0A4264A4" w14:textId="7D11B08D">
      <w:pPr>
        <w:rPr>
          <w:rFonts w:ascii="Arial" w:hAnsi="Arial" w:cs="Arial"/>
        </w:rPr>
      </w:pPr>
      <w:r>
        <w:rPr>
          <w:rFonts w:ascii="Arial" w:hAnsi="Arial" w:cs="Arial"/>
        </w:rPr>
        <w:t xml:space="preserve">Agency personnel time to review the form is estimated at 1 hour per form.  Based on </w:t>
      </w:r>
      <w:r w:rsidR="00C2522D">
        <w:rPr>
          <w:rFonts w:ascii="Arial" w:hAnsi="Arial" w:cs="Arial"/>
        </w:rPr>
        <w:t>0</w:t>
      </w:r>
      <w:r>
        <w:rPr>
          <w:rFonts w:ascii="Arial" w:hAnsi="Arial" w:cs="Arial"/>
        </w:rPr>
        <w:t xml:space="preserve"> responses per year, then </w:t>
      </w:r>
      <w:r w:rsidR="00C2522D">
        <w:rPr>
          <w:rFonts w:ascii="Arial" w:hAnsi="Arial" w:cs="Arial"/>
        </w:rPr>
        <w:t>0</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w:t>
      </w:r>
      <w:r w:rsidR="00771C24">
        <w:rPr>
          <w:rFonts w:ascii="Arial" w:hAnsi="Arial" w:cs="Arial"/>
        </w:rPr>
        <w:t>4</w:t>
      </w:r>
      <w:r>
        <w:rPr>
          <w:rFonts w:ascii="Arial" w:hAnsi="Arial" w:cs="Arial"/>
        </w:rPr>
        <w:t>9 per hour.</w:t>
      </w:r>
      <w:r w:rsidR="0024319E">
        <w:rPr>
          <w:rFonts w:ascii="Arial" w:hAnsi="Arial" w:cs="Arial"/>
        </w:rPr>
        <w:t xml:space="preserve"> </w:t>
      </w:r>
      <w:r>
        <w:rPr>
          <w:rFonts w:ascii="Arial" w:hAnsi="Arial" w:cs="Arial"/>
        </w:rPr>
        <w:t xml:space="preserve">Therefore, </w:t>
      </w:r>
      <w:r w:rsidR="00622793">
        <w:rPr>
          <w:rFonts w:ascii="Arial" w:hAnsi="Arial" w:cs="Arial"/>
        </w:rPr>
        <w:t>5,403</w:t>
      </w:r>
      <w:r w:rsidR="005D4AD9">
        <w:rPr>
          <w:rFonts w:ascii="Arial" w:hAnsi="Arial" w:cs="Arial"/>
        </w:rPr>
        <w:t xml:space="preserve"> </w:t>
      </w:r>
      <w:r>
        <w:rPr>
          <w:rFonts w:ascii="Arial" w:hAnsi="Arial" w:cs="Arial"/>
        </w:rPr>
        <w:t>hours x $</w:t>
      </w:r>
      <w:r w:rsidR="00622793">
        <w:rPr>
          <w:rFonts w:ascii="Arial" w:hAnsi="Arial" w:cs="Arial"/>
        </w:rPr>
        <w:t>4</w:t>
      </w:r>
      <w:r>
        <w:rPr>
          <w:rFonts w:ascii="Arial" w:hAnsi="Arial" w:cs="Arial"/>
        </w:rPr>
        <w:t xml:space="preserve">9 = </w:t>
      </w:r>
      <w:r w:rsidRPr="001C2762" w:rsidR="001C2762">
        <w:rPr>
          <w:rFonts w:ascii="Arial" w:hAnsi="Arial" w:cs="Arial"/>
        </w:rPr>
        <w:t>$</w:t>
      </w:r>
      <w:r w:rsidR="004930CF">
        <w:rPr>
          <w:rFonts w:ascii="Arial" w:hAnsi="Arial" w:cs="Arial"/>
        </w:rPr>
        <w:t>2</w:t>
      </w:r>
      <w:r w:rsidR="004D601B">
        <w:rPr>
          <w:rFonts w:ascii="Arial" w:hAnsi="Arial" w:cs="Arial"/>
        </w:rPr>
        <w:t>64,747</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2565BA" w:rsidP="002565BA" w14:paraId="0A4820E2" w14:textId="3580201B">
      <w:pPr>
        <w:rPr>
          <w:rFonts w:ascii="Arial" w:hAnsi="Arial" w:cs="Arial"/>
        </w:rPr>
      </w:pPr>
      <w:r>
        <w:rPr>
          <w:rFonts w:ascii="Arial" w:hAnsi="Arial" w:cs="Arial"/>
        </w:rPr>
        <w:t xml:space="preserve">There was </w:t>
      </w:r>
      <w:r w:rsidR="00C2522D">
        <w:rPr>
          <w:rFonts w:ascii="Arial" w:hAnsi="Arial" w:cs="Arial"/>
        </w:rPr>
        <w:t>no change</w:t>
      </w:r>
      <w:r>
        <w:rPr>
          <w:rFonts w:ascii="Arial" w:hAnsi="Arial" w:cs="Arial"/>
        </w:rPr>
        <w:t xml:space="preserve"> in the burden hours due to the addition of </w:t>
      </w:r>
      <w:r w:rsidR="00C2522D">
        <w:rPr>
          <w:rFonts w:ascii="Arial" w:hAnsi="Arial" w:cs="Arial"/>
          <w:bCs/>
        </w:rPr>
        <w:t xml:space="preserve">SF424 Individual </w:t>
      </w:r>
      <w:r>
        <w:rPr>
          <w:rFonts w:ascii="Arial" w:hAnsi="Arial" w:cs="Arial"/>
        </w:rPr>
        <w:t>form to this OMB Control Number since the last renewal.</w:t>
      </w:r>
    </w:p>
    <w:p w:rsidR="00306AC6" w14:paraId="239000A0"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2087297">
    <w:abstractNumId w:val="1"/>
  </w:num>
  <w:num w:numId="2" w16cid:durableId="8495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20EBF"/>
    <w:rsid w:val="00031856"/>
    <w:rsid w:val="00041CDF"/>
    <w:rsid w:val="00070D70"/>
    <w:rsid w:val="0007594D"/>
    <w:rsid w:val="0008283E"/>
    <w:rsid w:val="0008529D"/>
    <w:rsid w:val="00092280"/>
    <w:rsid w:val="00120AE5"/>
    <w:rsid w:val="00150151"/>
    <w:rsid w:val="00172E08"/>
    <w:rsid w:val="0018472D"/>
    <w:rsid w:val="001A3911"/>
    <w:rsid w:val="001A3C09"/>
    <w:rsid w:val="001A7356"/>
    <w:rsid w:val="001B48BC"/>
    <w:rsid w:val="001C2762"/>
    <w:rsid w:val="001C571B"/>
    <w:rsid w:val="001E77D7"/>
    <w:rsid w:val="00200FA1"/>
    <w:rsid w:val="00202730"/>
    <w:rsid w:val="00225056"/>
    <w:rsid w:val="00225432"/>
    <w:rsid w:val="002412F9"/>
    <w:rsid w:val="0024319E"/>
    <w:rsid w:val="002565BA"/>
    <w:rsid w:val="00256B7B"/>
    <w:rsid w:val="002B7AF0"/>
    <w:rsid w:val="002D2195"/>
    <w:rsid w:val="002E4216"/>
    <w:rsid w:val="00302AA9"/>
    <w:rsid w:val="00306AC6"/>
    <w:rsid w:val="00314B42"/>
    <w:rsid w:val="0033663C"/>
    <w:rsid w:val="003500EF"/>
    <w:rsid w:val="003815D4"/>
    <w:rsid w:val="00396B27"/>
    <w:rsid w:val="00397DC7"/>
    <w:rsid w:val="003B3130"/>
    <w:rsid w:val="003B4BFB"/>
    <w:rsid w:val="003C0422"/>
    <w:rsid w:val="003C6D7E"/>
    <w:rsid w:val="003E1B74"/>
    <w:rsid w:val="003E4524"/>
    <w:rsid w:val="003E6AE2"/>
    <w:rsid w:val="003E76AB"/>
    <w:rsid w:val="003F323F"/>
    <w:rsid w:val="00432F4F"/>
    <w:rsid w:val="004350F0"/>
    <w:rsid w:val="00467A0F"/>
    <w:rsid w:val="004930CF"/>
    <w:rsid w:val="004B16B3"/>
    <w:rsid w:val="004B6250"/>
    <w:rsid w:val="004D601B"/>
    <w:rsid w:val="004E0871"/>
    <w:rsid w:val="00501D92"/>
    <w:rsid w:val="00506F90"/>
    <w:rsid w:val="005105C5"/>
    <w:rsid w:val="0051500D"/>
    <w:rsid w:val="00530796"/>
    <w:rsid w:val="00535EED"/>
    <w:rsid w:val="00543B63"/>
    <w:rsid w:val="005952BF"/>
    <w:rsid w:val="005A073E"/>
    <w:rsid w:val="005B4333"/>
    <w:rsid w:val="005B4768"/>
    <w:rsid w:val="005D4AD9"/>
    <w:rsid w:val="00605334"/>
    <w:rsid w:val="00622793"/>
    <w:rsid w:val="00632DDE"/>
    <w:rsid w:val="0067760B"/>
    <w:rsid w:val="00685D7F"/>
    <w:rsid w:val="006870B0"/>
    <w:rsid w:val="006A5285"/>
    <w:rsid w:val="006A7FF0"/>
    <w:rsid w:val="006B5FAB"/>
    <w:rsid w:val="006C00F2"/>
    <w:rsid w:val="006C58CA"/>
    <w:rsid w:val="00704695"/>
    <w:rsid w:val="00705373"/>
    <w:rsid w:val="00731FBB"/>
    <w:rsid w:val="00734004"/>
    <w:rsid w:val="0075657F"/>
    <w:rsid w:val="00761C5A"/>
    <w:rsid w:val="00771C24"/>
    <w:rsid w:val="007A5382"/>
    <w:rsid w:val="007F1B24"/>
    <w:rsid w:val="0081635E"/>
    <w:rsid w:val="00823E93"/>
    <w:rsid w:val="00845090"/>
    <w:rsid w:val="00856C5D"/>
    <w:rsid w:val="008635C3"/>
    <w:rsid w:val="008677C6"/>
    <w:rsid w:val="00890003"/>
    <w:rsid w:val="008A23CE"/>
    <w:rsid w:val="008D4F2C"/>
    <w:rsid w:val="008D54DB"/>
    <w:rsid w:val="008D586F"/>
    <w:rsid w:val="008D5C36"/>
    <w:rsid w:val="008E63BD"/>
    <w:rsid w:val="00914651"/>
    <w:rsid w:val="009154AE"/>
    <w:rsid w:val="00926849"/>
    <w:rsid w:val="00927547"/>
    <w:rsid w:val="0093017E"/>
    <w:rsid w:val="00933D37"/>
    <w:rsid w:val="009A782D"/>
    <w:rsid w:val="009C1152"/>
    <w:rsid w:val="009C45E2"/>
    <w:rsid w:val="009F638B"/>
    <w:rsid w:val="00A44691"/>
    <w:rsid w:val="00A5631D"/>
    <w:rsid w:val="00A609AC"/>
    <w:rsid w:val="00A70CB6"/>
    <w:rsid w:val="00A728F2"/>
    <w:rsid w:val="00A83D37"/>
    <w:rsid w:val="00AB418B"/>
    <w:rsid w:val="00AB6A6D"/>
    <w:rsid w:val="00AB6FBC"/>
    <w:rsid w:val="00AC6FA7"/>
    <w:rsid w:val="00AD1DCC"/>
    <w:rsid w:val="00AE78D3"/>
    <w:rsid w:val="00AF5B4B"/>
    <w:rsid w:val="00B03239"/>
    <w:rsid w:val="00B15E67"/>
    <w:rsid w:val="00B37305"/>
    <w:rsid w:val="00B422BE"/>
    <w:rsid w:val="00B45918"/>
    <w:rsid w:val="00B65591"/>
    <w:rsid w:val="00B734E8"/>
    <w:rsid w:val="00BB3211"/>
    <w:rsid w:val="00BB3226"/>
    <w:rsid w:val="00BE2057"/>
    <w:rsid w:val="00BF6E5D"/>
    <w:rsid w:val="00C2522D"/>
    <w:rsid w:val="00CB327B"/>
    <w:rsid w:val="00D05CC2"/>
    <w:rsid w:val="00D56071"/>
    <w:rsid w:val="00D76B80"/>
    <w:rsid w:val="00D830FC"/>
    <w:rsid w:val="00D96E8B"/>
    <w:rsid w:val="00DA42E3"/>
    <w:rsid w:val="00DC45C6"/>
    <w:rsid w:val="00DD7561"/>
    <w:rsid w:val="00E20396"/>
    <w:rsid w:val="00E527BB"/>
    <w:rsid w:val="00E760A4"/>
    <w:rsid w:val="00E963DA"/>
    <w:rsid w:val="00ED0867"/>
    <w:rsid w:val="00EE36D9"/>
    <w:rsid w:val="00F422D8"/>
    <w:rsid w:val="00F527BB"/>
    <w:rsid w:val="00F83EC3"/>
    <w:rsid w:val="00F8532C"/>
    <w:rsid w:val="00FB378B"/>
    <w:rsid w:val="00FC352C"/>
    <w:rsid w:val="00FE0371"/>
    <w:rsid w:val="00FE6017"/>
    <w:rsid w:val="00FF462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474A990D-E490-4FE1-A057-C6CD6F91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42</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28</cp:revision>
  <cp:lastPrinted>2010-06-23T20:59:00Z</cp:lastPrinted>
  <dcterms:created xsi:type="dcterms:W3CDTF">2025-09-30T18:05:00Z</dcterms:created>
  <dcterms:modified xsi:type="dcterms:W3CDTF">2025-09-30T18:53:00Z</dcterms:modified>
</cp:coreProperties>
</file>