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024E" w:rsidP="000D2519" w14:paraId="0917AF80" w14:textId="77777777">
      <w:pPr>
        <w:pStyle w:val="Heading1"/>
        <w:spacing w:before="0"/>
        <w:ind w:left="0"/>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SUPPORTING STATEMENT</w:t>
      </w:r>
    </w:p>
    <w:p w:rsidR="0084024E" w:rsidP="000D2519" w14:paraId="6CB46769" w14:textId="77777777">
      <w:pPr>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84024E" w:rsidP="000D2519" w14:paraId="5FF023E6" w14:textId="77777777">
      <w:pPr>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84024E" w:rsidP="000D2519" w14:paraId="1A9E1908" w14:textId="77777777">
      <w:pPr>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Alaska Chinook Salmon Economic Data Report (EDR)</w:t>
      </w:r>
    </w:p>
    <w:p w:rsidR="0084024E" w:rsidP="000D2519" w14:paraId="3E32FFA7" w14:textId="77777777">
      <w:pPr>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0648-0633</w:t>
      </w:r>
    </w:p>
    <w:p w:rsidR="0084024E" w14:paraId="458688E7" w14:textId="77777777">
      <w:pPr>
        <w:spacing w:before="80"/>
        <w:rPr>
          <w:rFonts w:ascii="Times New Roman" w:eastAsia="Times New Roman" w:hAnsi="Times New Roman" w:cs="Times New Roman"/>
          <w:b/>
          <w:color w:val="FF0000"/>
          <w:sz w:val="24"/>
          <w:szCs w:val="24"/>
        </w:rPr>
      </w:pPr>
    </w:p>
    <w:p w:rsidR="0084024E" w14:paraId="4495FD9F" w14:textId="77777777">
      <w:pPr>
        <w:spacing w:before="161"/>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84024E" w14:paraId="492F8B10" w14:textId="77777777">
      <w:pPr>
        <w:pStyle w:val="Heading1"/>
        <w:numPr>
          <w:ilvl w:val="0"/>
          <w:numId w:val="1"/>
        </w:numPr>
        <w:tabs>
          <w:tab w:val="left" w:pos="360"/>
        </w:tabs>
        <w:spacing w:before="185"/>
        <w:ind w:left="0" w:firstLine="0"/>
      </w:pPr>
      <w:r>
        <w:rPr>
          <w:rFonts w:ascii="Times New Roman" w:eastAsia="Times New Roman" w:hAnsi="Times New Roman" w:cs="Times New Roman"/>
        </w:rPr>
        <w:t xml:space="preserve">Describe </w:t>
      </w:r>
      <w:r>
        <w:rPr>
          <w:rFonts w:ascii="Times New Roman" w:eastAsia="Times New Roman" w:hAnsi="Times New Roman" w:cs="Times New Roman"/>
        </w:rPr>
        <w:t>(including a numerical estimate) the potential respondent universe and any sampling or other respondent selection method to be used. Data on the number of entities (e.g., establishments, State and local government units, households, or persons) in the univ</w:t>
      </w:r>
      <w:r>
        <w:rPr>
          <w:rFonts w:ascii="Times New Roman" w:eastAsia="Times New Roman" w:hAnsi="Times New Roman" w:cs="Times New Roman"/>
        </w:rPr>
        <w:t>erse covered by the collection and in the corresponding sample are to be provided in tabular form for the universe as a whole and for each of the strata in the proposed sample. Indicate expected response rates for the collection as a whole. If the collecti</w:t>
      </w:r>
      <w:r>
        <w:rPr>
          <w:rFonts w:ascii="Times New Roman" w:eastAsia="Times New Roman" w:hAnsi="Times New Roman" w:cs="Times New Roman"/>
        </w:rPr>
        <w:t>on had been conducted previously, include the actual response rate achieved during the last collection.</w:t>
      </w:r>
    </w:p>
    <w:p w:rsidR="0084024E" w14:paraId="76EBCA9F" w14:textId="4B2FEAC9">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submission of the American Fisheries Act (AFA) Chinook Salmon Economic Data Report (Chinook Salmon EDR) is required by regulation of all AFA elig</w:t>
      </w:r>
      <w:r>
        <w:rPr>
          <w:rFonts w:ascii="Times New Roman" w:eastAsia="Times New Roman" w:hAnsi="Times New Roman" w:cs="Times New Roman"/>
          <w:color w:val="000000"/>
          <w:sz w:val="24"/>
          <w:szCs w:val="24"/>
        </w:rPr>
        <w:t>ible entities with the potential to operate in the fisheries of the Bering Sea and Aleutian Islands Management Area.</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Thus, submission of each of the three forms in the Chinook Salmon EDR is required for the entire universe of potential respondents (a censu</w:t>
      </w:r>
      <w:r>
        <w:rPr>
          <w:rFonts w:ascii="Times New Roman" w:eastAsia="Times New Roman" w:hAnsi="Times New Roman" w:cs="Times New Roman"/>
          <w:color w:val="000000"/>
          <w:sz w:val="24"/>
          <w:szCs w:val="24"/>
        </w:rPr>
        <w:t>s of the en</w:t>
      </w:r>
      <w:r w:rsidR="006B31E4">
        <w:rPr>
          <w:rFonts w:ascii="Times New Roman" w:eastAsia="Times New Roman" w:hAnsi="Times New Roman" w:cs="Times New Roman"/>
          <w:color w:val="000000"/>
          <w:sz w:val="24"/>
          <w:szCs w:val="24"/>
        </w:rPr>
        <w:t xml:space="preserve">tire population for each). </w:t>
      </w:r>
      <w:r>
        <w:rPr>
          <w:rFonts w:ascii="Times New Roman" w:eastAsia="Times New Roman" w:hAnsi="Times New Roman" w:cs="Times New Roman"/>
          <w:color w:val="000000"/>
          <w:sz w:val="24"/>
          <w:szCs w:val="24"/>
        </w:rPr>
        <w:t>Therefore, the National Marine Fisheries Service (NMFS) anticipates, and has observed, a response rate of 100 percent.</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respondent universe varies for each of the three forms as follows.</w:t>
      </w:r>
    </w:p>
    <w:p w:rsidR="0084024E" w14:paraId="4EC93D62" w14:textId="488910D0">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NMFS requires only the owner</w:t>
      </w:r>
      <w:r>
        <w:rPr>
          <w:rFonts w:ascii="Times New Roman" w:eastAsia="Times New Roman" w:hAnsi="Times New Roman" w:cs="Times New Roman"/>
          <w:color w:val="000000"/>
          <w:sz w:val="24"/>
          <w:szCs w:val="24"/>
        </w:rPr>
        <w:t>s of the AFA-permitted vessels to submit the Vessel Fuel Survey</w:t>
      </w:r>
      <w:r w:rsidR="002613A1">
        <w:rPr>
          <w:rFonts w:ascii="Times New Roman" w:eastAsia="Times New Roman" w:hAnsi="Times New Roman" w:cs="Times New Roman"/>
          <w:color w:val="000000"/>
          <w:sz w:val="24"/>
          <w:szCs w:val="24"/>
        </w:rPr>
        <w:t xml:space="preserve"> for each vessel used in the fishery.</w:t>
      </w:r>
      <w:r w:rsidR="0083662A">
        <w:rPr>
          <w:rFonts w:ascii="Times New Roman" w:eastAsia="Times New Roman" w:hAnsi="Times New Roman" w:cs="Times New Roman"/>
          <w:color w:val="000000"/>
          <w:sz w:val="24"/>
          <w:szCs w:val="24"/>
        </w:rPr>
        <w:t xml:space="preserve"> </w:t>
      </w:r>
      <w:r w:rsidR="002613A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potential number of annual response</w:t>
      </w:r>
      <w:r w:rsidR="002613A1">
        <w:rPr>
          <w:rFonts w:ascii="Times New Roman" w:eastAsia="Times New Roman" w:hAnsi="Times New Roman" w:cs="Times New Roman"/>
          <w:color w:val="000000"/>
          <w:sz w:val="24"/>
          <w:szCs w:val="24"/>
        </w:rPr>
        <w:t xml:space="preserve">s is estimated at or below 110; however, </w:t>
      </w:r>
      <w:r>
        <w:rPr>
          <w:rFonts w:ascii="Times New Roman" w:eastAsia="Times New Roman" w:hAnsi="Times New Roman" w:cs="Times New Roman"/>
          <w:color w:val="000000"/>
          <w:sz w:val="24"/>
          <w:szCs w:val="24"/>
        </w:rPr>
        <w:t xml:space="preserve">because some </w:t>
      </w:r>
      <w:r w:rsidR="002613A1">
        <w:rPr>
          <w:rFonts w:ascii="Times New Roman" w:eastAsia="Times New Roman" w:hAnsi="Times New Roman" w:cs="Times New Roman"/>
          <w:color w:val="000000"/>
          <w:sz w:val="24"/>
          <w:szCs w:val="24"/>
        </w:rPr>
        <w:t xml:space="preserve">AFA entities </w:t>
      </w:r>
      <w:r>
        <w:rPr>
          <w:rFonts w:ascii="Times New Roman" w:eastAsia="Times New Roman" w:hAnsi="Times New Roman" w:cs="Times New Roman"/>
          <w:color w:val="000000"/>
          <w:sz w:val="24"/>
          <w:szCs w:val="24"/>
        </w:rPr>
        <w:t>own multiple vessels</w:t>
      </w:r>
      <w:r w:rsidR="002613A1">
        <w:rPr>
          <w:rFonts w:ascii="Times New Roman" w:eastAsia="Times New Roman" w:hAnsi="Times New Roman" w:cs="Times New Roman"/>
          <w:color w:val="000000"/>
          <w:sz w:val="24"/>
          <w:szCs w:val="24"/>
        </w:rPr>
        <w:t>, and not all vessels are used annually, the number of respondents will be fewer than 110</w:t>
      </w:r>
      <w:r>
        <w:rPr>
          <w:rFonts w:ascii="Times New Roman" w:eastAsia="Times New Roman" w:hAnsi="Times New Roman" w:cs="Times New Roman"/>
          <w:color w:val="000000"/>
          <w:sz w:val="24"/>
          <w:szCs w:val="24"/>
        </w:rPr>
        <w:t>.</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in completing the Vessel Master Survey, owners provide login information for the masters to use to fill out the form online.</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used a count of all of the State of Alaska Comme</w:t>
      </w:r>
      <w:r>
        <w:rPr>
          <w:rFonts w:ascii="Times New Roman" w:eastAsia="Times New Roman" w:hAnsi="Times New Roman" w:cs="Times New Roman"/>
          <w:color w:val="000000"/>
          <w:sz w:val="24"/>
          <w:szCs w:val="24"/>
        </w:rPr>
        <w:t>rcial Fisheries Entry Commission (CFEC) permits that were associated with AFA vessels as a rough proxy of how many masters may be involved.</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It is possible that each vessel master on each vessel that participated in the pollock fishery could be included for</w:t>
      </w:r>
      <w:r>
        <w:rPr>
          <w:rFonts w:ascii="Times New Roman" w:eastAsia="Times New Roman" w:hAnsi="Times New Roman" w:cs="Times New Roman"/>
          <w:color w:val="000000"/>
          <w:sz w:val="24"/>
          <w:szCs w:val="24"/>
        </w:rPr>
        <w:t xml:space="preserve"> a respondent universe of up to 185 individuals.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number of entities that could supply these data may be substantially reduced if the owners of the vessels that are named in a Chinook Salmon Incentive Plan Agreement (IPA) supply these forms for multiple</w:t>
      </w:r>
      <w:r>
        <w:rPr>
          <w:rFonts w:ascii="Times New Roman" w:eastAsia="Times New Roman" w:hAnsi="Times New Roman" w:cs="Times New Roman"/>
          <w:color w:val="000000"/>
          <w:sz w:val="24"/>
          <w:szCs w:val="24"/>
        </w:rPr>
        <w:t xml:space="preserve"> vessels.</w:t>
      </w:r>
    </w:p>
    <w:p w:rsidR="0084024E" w14:paraId="1944A9C0" w14:textId="34463BEF">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owner or leaseholder of an AFA-permitted vessel and the representative of any entity that received an allocation of Chinook salmon prohibited species catch (PSC) from NMFS must complete and submit the Certification Page (Part 1) of the Chinook</w:t>
      </w:r>
      <w:r>
        <w:rPr>
          <w:rFonts w:ascii="Times New Roman" w:eastAsia="Times New Roman" w:hAnsi="Times New Roman" w:cs="Times New Roman"/>
          <w:color w:val="000000"/>
          <w:sz w:val="24"/>
          <w:szCs w:val="24"/>
        </w:rPr>
        <w:t xml:space="preserve"> Salmon PSC Allocation In-season Compensated Transfer Report (CTR) each year, for the previous calendar year.</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Further, any person who transferred Chinook salmon PSC allocation after January 20, and paid or received money for the transfer, must submit a com</w:t>
      </w:r>
      <w:r>
        <w:rPr>
          <w:rFonts w:ascii="Times New Roman" w:eastAsia="Times New Roman" w:hAnsi="Times New Roman" w:cs="Times New Roman"/>
          <w:color w:val="000000"/>
          <w:sz w:val="24"/>
          <w:szCs w:val="24"/>
        </w:rPr>
        <w:t>pleted CTR (Part 1 and Part 2) for the previous calendar year.</w:t>
      </w:r>
      <w:r w:rsidR="0083662A">
        <w:rPr>
          <w:rFonts w:ascii="Times New Roman" w:eastAsia="Times New Roman" w:hAnsi="Times New Roman" w:cs="Times New Roman"/>
          <w:color w:val="000000"/>
          <w:sz w:val="24"/>
          <w:szCs w:val="24"/>
        </w:rPr>
        <w:t xml:space="preserve"> </w:t>
      </w:r>
    </w:p>
    <w:p w:rsidR="0084024E" w14:paraId="7A30F9B9" w14:textId="266180DF">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Submission of the CTR may require reporting from vessel owners, the Community Development Quota (CDQ) groups, repres</w:t>
      </w:r>
      <w:r w:rsidR="00F83475">
        <w:rPr>
          <w:rFonts w:ascii="Times New Roman" w:eastAsia="Times New Roman" w:hAnsi="Times New Roman" w:cs="Times New Roman"/>
          <w:color w:val="000000"/>
          <w:sz w:val="24"/>
          <w:szCs w:val="24"/>
        </w:rPr>
        <w:t>entatives for cooperatives, IPA</w:t>
      </w:r>
      <w:r>
        <w:rPr>
          <w:rFonts w:ascii="Times New Roman" w:eastAsia="Times New Roman" w:hAnsi="Times New Roman" w:cs="Times New Roman"/>
          <w:color w:val="000000"/>
          <w:sz w:val="24"/>
          <w:szCs w:val="24"/>
        </w:rPr>
        <w:t xml:space="preserve"> participants, and Chinook salmon PSC receivi</w:t>
      </w:r>
      <w:r>
        <w:rPr>
          <w:rFonts w:ascii="Times New Roman" w:eastAsia="Times New Roman" w:hAnsi="Times New Roman" w:cs="Times New Roman"/>
          <w:color w:val="000000"/>
          <w:sz w:val="24"/>
          <w:szCs w:val="24"/>
        </w:rPr>
        <w:t>ng entities.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representatives for AFA vessel owners that are subject to an agreement for receiving Chinook salmon PSC may also be part of the respondent universe for the CTR, if these representatives </w:t>
      </w:r>
      <w:r>
        <w:rPr>
          <w:rFonts w:ascii="Times New Roman" w:eastAsia="Times New Roman" w:hAnsi="Times New Roman" w:cs="Times New Roman"/>
          <w:color w:val="000000"/>
          <w:sz w:val="24"/>
          <w:szCs w:val="24"/>
        </w:rPr>
        <w:t>are involved in the buying and selling of Chinook sal</w:t>
      </w:r>
      <w:r>
        <w:rPr>
          <w:rFonts w:ascii="Times New Roman" w:eastAsia="Times New Roman" w:hAnsi="Times New Roman" w:cs="Times New Roman"/>
          <w:color w:val="000000"/>
          <w:sz w:val="24"/>
          <w:szCs w:val="24"/>
        </w:rPr>
        <w:t>mon PSC.</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universe of these owners will be known by November 1 of each year, but is estimated to be 200 individuals.</w:t>
      </w:r>
      <w:r w:rsidR="0083662A">
        <w:rPr>
          <w:rFonts w:ascii="Times New Roman" w:eastAsia="Times New Roman" w:hAnsi="Times New Roman" w:cs="Times New Roman"/>
          <w:color w:val="000000"/>
          <w:sz w:val="24"/>
          <w:szCs w:val="24"/>
        </w:rPr>
        <w:t xml:space="preserve"> </w:t>
      </w:r>
    </w:p>
    <w:p w:rsidR="0084024E" w14:paraId="43E91948" w14:textId="0203B06A">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respondent for each AFA vessel that is not covered in an agreement, but that participated in the Bering Sea pollock fishery, is the</w:t>
      </w:r>
      <w:r>
        <w:rPr>
          <w:rFonts w:ascii="Times New Roman" w:eastAsia="Times New Roman" w:hAnsi="Times New Roman" w:cs="Times New Roman"/>
          <w:color w:val="000000"/>
          <w:sz w:val="24"/>
          <w:szCs w:val="24"/>
        </w:rPr>
        <w:t xml:space="preserve"> owner named on a Federal Fisheries Permit.</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Some of the vessel owners may also provide the name of a representative established by the IPA, AFA cooperative, or CDQ group to submit these forms.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Those respondents are either named on a permit application or w</w:t>
      </w:r>
      <w:r>
        <w:rPr>
          <w:rFonts w:ascii="Times New Roman" w:eastAsia="Times New Roman" w:hAnsi="Times New Roman" w:cs="Times New Roman"/>
          <w:color w:val="000000"/>
          <w:sz w:val="24"/>
          <w:szCs w:val="24"/>
        </w:rPr>
        <w:t>ould be named by November 1 of each year for each vessel.</w:t>
      </w:r>
    </w:p>
    <w:p w:rsidR="0084024E" w14:paraId="607BA85C" w14:textId="77777777">
      <w:pPr>
        <w:pBdr>
          <w:top w:val="nil"/>
          <w:left w:val="nil"/>
          <w:bottom w:val="nil"/>
          <w:right w:val="nil"/>
          <w:between w:val="nil"/>
        </w:pBdr>
        <w:spacing w:before="1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AFA Chinook Salmon EDR Summary Table</w:t>
      </w:r>
    </w:p>
    <w:tbl>
      <w:tblPr>
        <w:tblStyle w:val="a"/>
        <w:tblW w:w="9855" w:type="dxa"/>
        <w:tblLayout w:type="fixed"/>
        <w:tblLook w:val="0000"/>
      </w:tblPr>
      <w:tblGrid>
        <w:gridCol w:w="2820"/>
        <w:gridCol w:w="1710"/>
        <w:gridCol w:w="1440"/>
        <w:gridCol w:w="1620"/>
        <w:gridCol w:w="2265"/>
      </w:tblGrid>
      <w:tr w14:paraId="7124A35D" w14:textId="77777777">
        <w:tblPrEx>
          <w:tblW w:w="9855" w:type="dxa"/>
          <w:tblLayout w:type="fixed"/>
          <w:tblLook w:val="0000"/>
        </w:tblPrEx>
        <w:trPr>
          <w:trHeight w:val="286"/>
        </w:trPr>
        <w:tc>
          <w:tcPr>
            <w:tcW w:w="2820" w:type="dxa"/>
            <w:tcBorders>
              <w:top w:val="single" w:sz="5" w:space="0" w:color="000000"/>
              <w:left w:val="single" w:sz="5" w:space="0" w:color="000000"/>
              <w:bottom w:val="single" w:sz="5" w:space="0" w:color="000000"/>
              <w:right w:val="single" w:sz="5" w:space="0" w:color="000000"/>
            </w:tcBorders>
            <w:vAlign w:val="center"/>
          </w:tcPr>
          <w:p w:rsidR="0084024E" w14:paraId="02F6BD06" w14:textId="77777777">
            <w:pPr>
              <w:ind w:left="1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w:t>
            </w:r>
          </w:p>
        </w:tc>
        <w:tc>
          <w:tcPr>
            <w:tcW w:w="1710" w:type="dxa"/>
            <w:tcBorders>
              <w:top w:val="single" w:sz="5" w:space="0" w:color="000000"/>
              <w:left w:val="single" w:sz="5" w:space="0" w:color="000000"/>
              <w:bottom w:val="single" w:sz="5" w:space="0" w:color="000000"/>
              <w:right w:val="single" w:sz="5" w:space="0" w:color="000000"/>
            </w:tcBorders>
            <w:vAlign w:val="center"/>
          </w:tcPr>
          <w:p w:rsidR="0084024E" w14:paraId="4EBE3C5C" w14:textId="77777777">
            <w:pPr>
              <w:ind w:left="1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Number of Entities</w:t>
            </w:r>
          </w:p>
        </w:tc>
        <w:tc>
          <w:tcPr>
            <w:tcW w:w="1440" w:type="dxa"/>
            <w:tcBorders>
              <w:top w:val="single" w:sz="5" w:space="0" w:color="000000"/>
              <w:left w:val="single" w:sz="5" w:space="0" w:color="000000"/>
              <w:bottom w:val="single" w:sz="5" w:space="0" w:color="000000"/>
              <w:right w:val="single" w:sz="5" w:space="0" w:color="000000"/>
            </w:tcBorders>
            <w:vAlign w:val="center"/>
          </w:tcPr>
          <w:p w:rsidR="0084024E" w14:paraId="731E8391" w14:textId="77777777">
            <w:pPr>
              <w:ind w:left="1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w:t>
            </w:r>
          </w:p>
        </w:tc>
        <w:tc>
          <w:tcPr>
            <w:tcW w:w="1620" w:type="dxa"/>
            <w:tcBorders>
              <w:top w:val="single" w:sz="5" w:space="0" w:color="000000"/>
              <w:left w:val="single" w:sz="5" w:space="0" w:color="000000"/>
              <w:bottom w:val="single" w:sz="5" w:space="0" w:color="000000"/>
              <w:right w:val="single" w:sz="5" w:space="0" w:color="000000"/>
            </w:tcBorders>
            <w:vAlign w:val="center"/>
          </w:tcPr>
          <w:p w:rsidR="0084024E" w14:paraId="74AA42F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Response Rate</w:t>
            </w:r>
          </w:p>
        </w:tc>
        <w:tc>
          <w:tcPr>
            <w:tcW w:w="2265" w:type="dxa"/>
            <w:tcBorders>
              <w:top w:val="single" w:sz="5" w:space="0" w:color="000000"/>
              <w:left w:val="single" w:sz="5" w:space="0" w:color="000000"/>
              <w:bottom w:val="single" w:sz="5" w:space="0" w:color="000000"/>
              <w:right w:val="single" w:sz="5" w:space="0" w:color="000000"/>
            </w:tcBorders>
            <w:vAlign w:val="center"/>
          </w:tcPr>
          <w:p w:rsidR="0084024E" w14:paraId="42D7F025" w14:textId="1483DE1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Maximum </w:t>
            </w:r>
            <w:r w:rsidR="006325AF">
              <w:rPr>
                <w:rFonts w:ascii="Times New Roman" w:eastAsia="Times New Roman" w:hAnsi="Times New Roman" w:cs="Times New Roman"/>
                <w:b/>
                <w:sz w:val="24"/>
                <w:szCs w:val="24"/>
              </w:rPr>
              <w:t>Number of Respondents</w:t>
            </w:r>
          </w:p>
        </w:tc>
      </w:tr>
      <w:tr w14:paraId="2D269BC8" w14:textId="77777777">
        <w:tblPrEx>
          <w:tblW w:w="9855"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84024E" w14:paraId="259C2484"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Vessel Fuel Survey</w:t>
            </w:r>
          </w:p>
        </w:tc>
        <w:tc>
          <w:tcPr>
            <w:tcW w:w="1710" w:type="dxa"/>
            <w:tcBorders>
              <w:top w:val="single" w:sz="5" w:space="0" w:color="000000"/>
              <w:left w:val="single" w:sz="5" w:space="0" w:color="000000"/>
              <w:bottom w:val="single" w:sz="5" w:space="0" w:color="000000"/>
              <w:right w:val="single" w:sz="5" w:space="0" w:color="000000"/>
            </w:tcBorders>
            <w:vAlign w:val="center"/>
          </w:tcPr>
          <w:p w:rsidR="0084024E" w14:paraId="7231ADFF"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440" w:type="dxa"/>
            <w:tcBorders>
              <w:top w:val="single" w:sz="5" w:space="0" w:color="000000"/>
              <w:left w:val="single" w:sz="5" w:space="0" w:color="000000"/>
              <w:bottom w:val="single" w:sz="5" w:space="0" w:color="000000"/>
              <w:right w:val="single" w:sz="5" w:space="0" w:color="000000"/>
            </w:tcBorders>
            <w:vAlign w:val="center"/>
          </w:tcPr>
          <w:p w:rsidR="0084024E" w14:paraId="76ED0BD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20" w:type="dxa"/>
            <w:tcBorders>
              <w:top w:val="single" w:sz="5" w:space="0" w:color="000000"/>
              <w:left w:val="single" w:sz="5" w:space="0" w:color="000000"/>
              <w:bottom w:val="single" w:sz="5" w:space="0" w:color="000000"/>
              <w:right w:val="single" w:sz="5" w:space="0" w:color="000000"/>
            </w:tcBorders>
            <w:vAlign w:val="center"/>
          </w:tcPr>
          <w:p w:rsidR="0084024E" w14:paraId="7EED23C7" w14:textId="77777777">
            <w:pPr>
              <w:jc w:val="center"/>
            </w:pPr>
            <w:r>
              <w:rPr>
                <w:rFonts w:ascii="Times New Roman" w:eastAsia="Times New Roman" w:hAnsi="Times New Roman" w:cs="Times New Roman"/>
                <w:sz w:val="24"/>
                <w:szCs w:val="24"/>
              </w:rPr>
              <w:t>100%</w:t>
            </w:r>
          </w:p>
        </w:tc>
        <w:tc>
          <w:tcPr>
            <w:tcW w:w="2265" w:type="dxa"/>
            <w:tcBorders>
              <w:top w:val="single" w:sz="5" w:space="0" w:color="000000"/>
              <w:left w:val="single" w:sz="5" w:space="0" w:color="000000"/>
              <w:bottom w:val="single" w:sz="5" w:space="0" w:color="000000"/>
              <w:right w:val="single" w:sz="5" w:space="0" w:color="000000"/>
            </w:tcBorders>
            <w:vAlign w:val="center"/>
          </w:tcPr>
          <w:p w:rsidR="0084024E" w14:paraId="6A828B4B" w14:textId="77777777">
            <w:pPr>
              <w:jc w:val="center"/>
            </w:pPr>
            <w:r>
              <w:t>110</w:t>
            </w:r>
          </w:p>
        </w:tc>
      </w:tr>
      <w:tr w14:paraId="7A209C21" w14:textId="77777777">
        <w:tblPrEx>
          <w:tblW w:w="9855"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84024E" w14:paraId="3D3311D6"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Vessel Master </w:t>
            </w:r>
            <w:r>
              <w:rPr>
                <w:rFonts w:ascii="Times New Roman" w:eastAsia="Times New Roman" w:hAnsi="Times New Roman" w:cs="Times New Roman"/>
                <w:sz w:val="24"/>
                <w:szCs w:val="24"/>
              </w:rPr>
              <w:t>Survey</w:t>
            </w:r>
          </w:p>
        </w:tc>
        <w:tc>
          <w:tcPr>
            <w:tcW w:w="1710" w:type="dxa"/>
            <w:tcBorders>
              <w:top w:val="single" w:sz="5" w:space="0" w:color="000000"/>
              <w:left w:val="single" w:sz="5" w:space="0" w:color="000000"/>
              <w:bottom w:val="single" w:sz="5" w:space="0" w:color="000000"/>
              <w:right w:val="single" w:sz="5" w:space="0" w:color="000000"/>
            </w:tcBorders>
            <w:vAlign w:val="center"/>
          </w:tcPr>
          <w:p w:rsidR="0084024E" w14:paraId="6B4011D6"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440" w:type="dxa"/>
            <w:tcBorders>
              <w:top w:val="single" w:sz="5" w:space="0" w:color="000000"/>
              <w:left w:val="single" w:sz="5" w:space="0" w:color="000000"/>
              <w:bottom w:val="single" w:sz="5" w:space="0" w:color="000000"/>
              <w:right w:val="single" w:sz="5" w:space="0" w:color="000000"/>
            </w:tcBorders>
            <w:vAlign w:val="center"/>
          </w:tcPr>
          <w:p w:rsidR="0084024E" w14:paraId="13F92971" w14:textId="77777777">
            <w:pPr>
              <w:jc w:val="center"/>
            </w:pPr>
            <w:r>
              <w:rPr>
                <w:rFonts w:ascii="Times New Roman" w:eastAsia="Times New Roman" w:hAnsi="Times New Roman" w:cs="Times New Roman"/>
                <w:sz w:val="24"/>
                <w:szCs w:val="24"/>
              </w:rPr>
              <w:t>100%</w:t>
            </w:r>
          </w:p>
        </w:tc>
        <w:tc>
          <w:tcPr>
            <w:tcW w:w="1620" w:type="dxa"/>
            <w:tcBorders>
              <w:top w:val="single" w:sz="5" w:space="0" w:color="000000"/>
              <w:left w:val="single" w:sz="5" w:space="0" w:color="000000"/>
              <w:bottom w:val="single" w:sz="5" w:space="0" w:color="000000"/>
              <w:right w:val="single" w:sz="5" w:space="0" w:color="000000"/>
            </w:tcBorders>
            <w:vAlign w:val="center"/>
          </w:tcPr>
          <w:p w:rsidR="0084024E" w14:paraId="58B7A0B4" w14:textId="77777777">
            <w:pPr>
              <w:jc w:val="center"/>
            </w:pPr>
            <w:r>
              <w:rPr>
                <w:rFonts w:ascii="Times New Roman" w:eastAsia="Times New Roman" w:hAnsi="Times New Roman" w:cs="Times New Roman"/>
                <w:sz w:val="24"/>
                <w:szCs w:val="24"/>
              </w:rPr>
              <w:t>100%</w:t>
            </w:r>
          </w:p>
        </w:tc>
        <w:tc>
          <w:tcPr>
            <w:tcW w:w="2265" w:type="dxa"/>
            <w:tcBorders>
              <w:top w:val="single" w:sz="5" w:space="0" w:color="000000"/>
              <w:left w:val="single" w:sz="5" w:space="0" w:color="000000"/>
              <w:bottom w:val="single" w:sz="5" w:space="0" w:color="000000"/>
              <w:right w:val="single" w:sz="5" w:space="0" w:color="000000"/>
            </w:tcBorders>
            <w:vAlign w:val="center"/>
          </w:tcPr>
          <w:p w:rsidR="0084024E" w14:paraId="179CEC44" w14:textId="77777777">
            <w:pPr>
              <w:jc w:val="center"/>
            </w:pPr>
            <w:r>
              <w:t>185</w:t>
            </w:r>
          </w:p>
        </w:tc>
      </w:tr>
      <w:tr w14:paraId="613A5854" w14:textId="77777777">
        <w:tblPrEx>
          <w:tblW w:w="9855"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84024E" w14:paraId="50129D5E"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Compensated Transfer Report/Certification Page</w:t>
            </w:r>
          </w:p>
        </w:tc>
        <w:tc>
          <w:tcPr>
            <w:tcW w:w="1710" w:type="dxa"/>
            <w:tcBorders>
              <w:top w:val="single" w:sz="5" w:space="0" w:color="000000"/>
              <w:left w:val="single" w:sz="5" w:space="0" w:color="000000"/>
              <w:bottom w:val="single" w:sz="5" w:space="0" w:color="000000"/>
              <w:right w:val="single" w:sz="5" w:space="0" w:color="000000"/>
            </w:tcBorders>
            <w:vAlign w:val="center"/>
          </w:tcPr>
          <w:p w:rsidR="0084024E" w14:paraId="752BF0E4" w14:textId="77777777">
            <w:pPr>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40" w:type="dxa"/>
            <w:tcBorders>
              <w:top w:val="single" w:sz="5" w:space="0" w:color="000000"/>
              <w:left w:val="single" w:sz="5" w:space="0" w:color="000000"/>
              <w:bottom w:val="single" w:sz="5" w:space="0" w:color="000000"/>
              <w:right w:val="single" w:sz="5" w:space="0" w:color="000000"/>
            </w:tcBorders>
            <w:vAlign w:val="center"/>
          </w:tcPr>
          <w:p w:rsidR="0084024E" w14:paraId="31C5618D" w14:textId="77777777">
            <w:pPr>
              <w:jc w:val="center"/>
            </w:pPr>
            <w:r>
              <w:rPr>
                <w:rFonts w:ascii="Times New Roman" w:eastAsia="Times New Roman" w:hAnsi="Times New Roman" w:cs="Times New Roman"/>
                <w:sz w:val="24"/>
                <w:szCs w:val="24"/>
              </w:rPr>
              <w:t>100%</w:t>
            </w:r>
          </w:p>
        </w:tc>
        <w:tc>
          <w:tcPr>
            <w:tcW w:w="1620" w:type="dxa"/>
            <w:tcBorders>
              <w:top w:val="single" w:sz="5" w:space="0" w:color="000000"/>
              <w:left w:val="single" w:sz="5" w:space="0" w:color="000000"/>
              <w:bottom w:val="single" w:sz="5" w:space="0" w:color="000000"/>
              <w:right w:val="single" w:sz="5" w:space="0" w:color="000000"/>
            </w:tcBorders>
            <w:vAlign w:val="center"/>
          </w:tcPr>
          <w:p w:rsidR="0084024E" w14:paraId="7C3C2879" w14:textId="77777777">
            <w:pPr>
              <w:jc w:val="center"/>
            </w:pPr>
            <w:r>
              <w:rPr>
                <w:rFonts w:ascii="Times New Roman" w:eastAsia="Times New Roman" w:hAnsi="Times New Roman" w:cs="Times New Roman"/>
                <w:sz w:val="24"/>
                <w:szCs w:val="24"/>
              </w:rPr>
              <w:t>100%</w:t>
            </w:r>
          </w:p>
        </w:tc>
        <w:tc>
          <w:tcPr>
            <w:tcW w:w="2265" w:type="dxa"/>
            <w:tcBorders>
              <w:top w:val="single" w:sz="5" w:space="0" w:color="000000"/>
              <w:left w:val="single" w:sz="5" w:space="0" w:color="000000"/>
              <w:bottom w:val="single" w:sz="5" w:space="0" w:color="000000"/>
              <w:right w:val="single" w:sz="5" w:space="0" w:color="000000"/>
            </w:tcBorders>
            <w:vAlign w:val="center"/>
          </w:tcPr>
          <w:p w:rsidR="0084024E" w14:paraId="2AE9AA63" w14:textId="77777777">
            <w:pPr>
              <w:jc w:val="center"/>
            </w:pPr>
            <w:r>
              <w:t>200</w:t>
            </w:r>
          </w:p>
        </w:tc>
      </w:tr>
    </w:tbl>
    <w:p w:rsidR="0084024E" w14:paraId="165B697B" w14:textId="77777777">
      <w:pPr>
        <w:pBdr>
          <w:top w:val="nil"/>
          <w:left w:val="nil"/>
          <w:bottom w:val="nil"/>
          <w:right w:val="nil"/>
          <w:between w:val="nil"/>
        </w:pBdr>
        <w:spacing w:before="161"/>
        <w:rPr>
          <w:rFonts w:ascii="Times New Roman" w:eastAsia="Times New Roman" w:hAnsi="Times New Roman" w:cs="Times New Roman"/>
          <w:color w:val="000000"/>
          <w:sz w:val="24"/>
          <w:szCs w:val="24"/>
        </w:rPr>
      </w:pPr>
    </w:p>
    <w:p w:rsidR="0084024E" w14:paraId="4BEA5ACA" w14:textId="2C3A6470">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Collection Agent, the Pacific States Marine Fisheries Commission, ensures compliance via email to non-respondents reminding them of the </w:t>
      </w:r>
      <w:r>
        <w:rPr>
          <w:rFonts w:ascii="Times New Roman" w:eastAsia="Times New Roman" w:hAnsi="Times New Roman" w:cs="Times New Roman"/>
          <w:color w:val="000000"/>
          <w:sz w:val="24"/>
          <w:szCs w:val="24"/>
        </w:rPr>
        <w:t>requirement to complete the Chinook Salmon EDR.</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If necessary, a follow up email is sent as a further reminder.</w:t>
      </w:r>
      <w:r w:rsidR="0083662A">
        <w:rPr>
          <w:rFonts w:ascii="Times New Roman" w:eastAsia="Times New Roman" w:hAnsi="Times New Roman" w:cs="Times New Roman"/>
          <w:color w:val="000000"/>
          <w:sz w:val="24"/>
          <w:szCs w:val="24"/>
        </w:rPr>
        <w:t xml:space="preserve"> </w:t>
      </w:r>
      <w:r w:rsidR="00F83475">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referral to the NOAA Office of Law Enforcement can be used to enforce compliance; however, </w:t>
      </w:r>
      <w:r w:rsidR="00F83475">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action ha</w:t>
      </w:r>
      <w:r w:rsidR="00F8347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not been necessary since the Chinook Salmon EDR program was enacted.</w:t>
      </w:r>
      <w:r w:rsidR="0083662A">
        <w:rPr>
          <w:rFonts w:ascii="Times New Roman" w:eastAsia="Times New Roman" w:hAnsi="Times New Roman" w:cs="Times New Roman"/>
          <w:color w:val="000000"/>
          <w:sz w:val="24"/>
          <w:szCs w:val="24"/>
        </w:rPr>
        <w:t xml:space="preserve"> </w:t>
      </w:r>
    </w:p>
    <w:p w:rsidR="0084024E" w:rsidP="0083662A" w14:paraId="27F7106C" w14:textId="77777777">
      <w:pPr>
        <w:rPr>
          <w:rFonts w:ascii="Times New Roman" w:eastAsia="Times New Roman" w:hAnsi="Times New Roman" w:cs="Times New Roman"/>
          <w:b/>
          <w:sz w:val="24"/>
          <w:szCs w:val="24"/>
        </w:rPr>
      </w:pPr>
    </w:p>
    <w:p w:rsidR="0084024E" w14:paraId="4C3DBC9A" w14:textId="77777777">
      <w:pPr>
        <w:pStyle w:val="Heading1"/>
        <w:numPr>
          <w:ilvl w:val="0"/>
          <w:numId w:val="1"/>
        </w:numPr>
        <w:tabs>
          <w:tab w:val="left" w:pos="360"/>
        </w:tabs>
        <w:ind w:left="0" w:firstLine="0"/>
      </w:pPr>
      <w:r>
        <w:rPr>
          <w:rFonts w:ascii="Times New Roman" w:eastAsia="Times New Roman" w:hAnsi="Times New Roman" w:cs="Times New Roman"/>
        </w:rPr>
        <w:t>Describe the procedures for the collection of information including:</w:t>
      </w:r>
    </w:p>
    <w:p w:rsidR="0084024E" w14:paraId="777930B7"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Statistic</w:t>
      </w:r>
      <w:r>
        <w:rPr>
          <w:rFonts w:ascii="Times New Roman" w:eastAsia="Times New Roman" w:hAnsi="Times New Roman" w:cs="Times New Roman"/>
          <w:color w:val="000000"/>
          <w:sz w:val="24"/>
          <w:szCs w:val="24"/>
        </w:rPr>
        <w:t>al methodology for stratification and sample selection,</w:t>
      </w:r>
    </w:p>
    <w:p w:rsidR="0084024E" w14:paraId="7F4ED556"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Estimation procedure,</w:t>
      </w:r>
    </w:p>
    <w:p w:rsidR="0084024E" w14:paraId="0E5B4400"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Degree of accuracy needed for the purpose described in the justification,</w:t>
      </w:r>
    </w:p>
    <w:p w:rsidR="0084024E" w14:paraId="5E4C5BEF"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Unusual problems requiring specialized sampling procedures, and</w:t>
      </w:r>
    </w:p>
    <w:p w:rsidR="0084024E" w14:paraId="326FD8E9"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 xml:space="preserve">Any use of periodic (less frequent than </w:t>
      </w:r>
      <w:r>
        <w:rPr>
          <w:rFonts w:ascii="Times New Roman" w:eastAsia="Times New Roman" w:hAnsi="Times New Roman" w:cs="Times New Roman"/>
          <w:color w:val="000000"/>
          <w:sz w:val="24"/>
          <w:szCs w:val="24"/>
        </w:rPr>
        <w:t>annual) data collection cycles to reduce burden.</w:t>
      </w:r>
    </w:p>
    <w:p w:rsidR="00700888" w:rsidP="00700888" w14:paraId="3A1FE7A2" w14:textId="77777777">
      <w:pPr>
        <w:rPr>
          <w:rFonts w:ascii="Times New Roman" w:eastAsia="Times New Roman" w:hAnsi="Times New Roman" w:cs="Times New Roman"/>
          <w:sz w:val="24"/>
          <w:szCs w:val="24"/>
        </w:rPr>
      </w:pPr>
    </w:p>
    <w:p w:rsidR="0084024E" w14:paraId="077D195D" w14:textId="173DB142">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collected in this Chinook Salmon EDR is collected through a census of the population of vessels and persons authorized to catch pollock in the Bering Sea.</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sample selection methods are </w:t>
      </w:r>
      <w:r>
        <w:rPr>
          <w:rFonts w:ascii="Times New Roman" w:eastAsia="Times New Roman" w:hAnsi="Times New Roman" w:cs="Times New Roman"/>
          <w:sz w:val="24"/>
          <w:szCs w:val="24"/>
        </w:rPr>
        <w:t>not applicable to this action</w:t>
      </w:r>
      <w:r w:rsidR="002613A1">
        <w:rPr>
          <w:rFonts w:ascii="Times New Roman" w:eastAsia="Times New Roman" w:hAnsi="Times New Roman" w:cs="Times New Roman"/>
          <w:sz w:val="24"/>
          <w:szCs w:val="24"/>
        </w:rPr>
        <w:t xml:space="preserve"> and unusual problems requiring specialized sampling procedures </w:t>
      </w:r>
      <w:r w:rsidR="001A2DB9">
        <w:rPr>
          <w:rFonts w:ascii="Times New Roman" w:eastAsia="Times New Roman" w:hAnsi="Times New Roman" w:cs="Times New Roman"/>
          <w:sz w:val="24"/>
          <w:szCs w:val="24"/>
        </w:rPr>
        <w:t>do not occur.</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an ongoing information collection and has not been revised since it was last renewed in 2023</w:t>
      </w:r>
      <w:r>
        <w:rPr>
          <w:rFonts w:ascii="Times New Roman" w:eastAsia="Times New Roman" w:hAnsi="Times New Roman" w:cs="Times New Roman"/>
          <w:sz w:val="24"/>
          <w:szCs w:val="24"/>
        </w:rPr>
        <w:t>.</w:t>
      </w:r>
      <w:r w:rsidR="0083662A">
        <w:rPr>
          <w:rFonts w:ascii="Times New Roman" w:eastAsia="Times New Roman" w:hAnsi="Times New Roman" w:cs="Times New Roman"/>
          <w:sz w:val="24"/>
          <w:szCs w:val="24"/>
        </w:rPr>
        <w:t xml:space="preserve"> </w:t>
      </w:r>
    </w:p>
    <w:p w:rsidR="0084024E" w14:paraId="6542AB5F" w14:textId="77777777">
      <w:pPr>
        <w:tabs>
          <w:tab w:val="left" w:pos="720"/>
        </w:tabs>
        <w:rPr>
          <w:rFonts w:ascii="Times New Roman" w:eastAsia="Times New Roman" w:hAnsi="Times New Roman" w:cs="Times New Roman"/>
          <w:sz w:val="24"/>
          <w:szCs w:val="24"/>
        </w:rPr>
      </w:pPr>
    </w:p>
    <w:p w:rsidR="0084024E" w14:paraId="49B54A41" w14:textId="77777777">
      <w:pPr>
        <w:tabs>
          <w:tab w:val="left" w:pos="360"/>
          <w:tab w:val="left" w:pos="720"/>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Regression analysis with a small number of </w:t>
      </w:r>
      <w:r>
        <w:rPr>
          <w:rFonts w:ascii="Times New Roman" w:eastAsia="Times New Roman" w:hAnsi="Times New Roman" w:cs="Times New Roman"/>
          <w:sz w:val="24"/>
          <w:szCs w:val="24"/>
        </w:rPr>
        <w:t>variables or multi-variable statistical analysis may be applied to this data with the intent to assess the variability and explanatory power of two or more variables in a function. This regression analysis will also provide important insight into the distr</w:t>
      </w:r>
      <w:r>
        <w:rPr>
          <w:rFonts w:ascii="Times New Roman" w:eastAsia="Times New Roman" w:hAnsi="Times New Roman" w:cs="Times New Roman"/>
          <w:sz w:val="24"/>
          <w:szCs w:val="24"/>
        </w:rPr>
        <w:t>ibution of data and potential accuracy of variables or of variables that require further verification.</w:t>
      </w:r>
    </w:p>
    <w:p w:rsidR="0084024E" w14:paraId="4AEE8B49" w14:textId="77777777">
      <w:pPr>
        <w:tabs>
          <w:tab w:val="left" w:pos="360"/>
          <w:tab w:val="left" w:pos="720"/>
          <w:tab w:val="left" w:pos="990"/>
        </w:tabs>
        <w:rPr>
          <w:rFonts w:ascii="Times New Roman" w:eastAsia="Times New Roman" w:hAnsi="Times New Roman" w:cs="Times New Roman"/>
          <w:sz w:val="24"/>
          <w:szCs w:val="24"/>
        </w:rPr>
      </w:pPr>
    </w:p>
    <w:p w:rsidR="0084024E" w14:paraId="3C624A09" w14:textId="3EB0FB7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Chinook salmon PSC transaction data reported in the CTR may be further examined with regression analysis by applying observed transaction prices and qua</w:t>
      </w:r>
      <w:r>
        <w:rPr>
          <w:rFonts w:ascii="Times New Roman" w:eastAsia="Times New Roman" w:hAnsi="Times New Roman" w:cs="Times New Roman"/>
          <w:sz w:val="24"/>
          <w:szCs w:val="24"/>
        </w:rPr>
        <w:t>ntities traded by vessel.</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 it may be possible to estimate the frequency with which Chinook salmon transactions occur based upon the type or characteristics of vessels, during periods where members of an IPA approach the performance standard bas</w:t>
      </w:r>
      <w:r>
        <w:rPr>
          <w:rFonts w:ascii="Times New Roman" w:eastAsia="Times New Roman" w:hAnsi="Times New Roman" w:cs="Times New Roman"/>
          <w:sz w:val="24"/>
          <w:szCs w:val="24"/>
        </w:rPr>
        <w:t xml:space="preserve">ed on their proportion of the 47,591 Chinook salmon PSC in no more than two out of seven consecutive years. To conduct this statistical analysis, the variables used from the CTR and other data sources may include the number of transactions, total value of </w:t>
      </w:r>
      <w:r>
        <w:rPr>
          <w:rFonts w:ascii="Times New Roman" w:eastAsia="Times New Roman" w:hAnsi="Times New Roman" w:cs="Times New Roman"/>
          <w:sz w:val="24"/>
          <w:szCs w:val="24"/>
        </w:rPr>
        <w:t>each transaction, vessel characteristics, and membership in a given AFA sector, AFA cooperative, or IPA.</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statistical procedures could provide insight as to whether some vessels are either unable to avoid Chinook salmon PSC, or have a higher valued us</w:t>
      </w:r>
      <w:r>
        <w:rPr>
          <w:rFonts w:ascii="Times New Roman" w:eastAsia="Times New Roman" w:hAnsi="Times New Roman" w:cs="Times New Roman"/>
          <w:sz w:val="24"/>
          <w:szCs w:val="24"/>
        </w:rPr>
        <w:t xml:space="preserve">e of Chinook salmon PSC than other vessels and choose to purchase Chinook salmon PSC. </w:t>
      </w:r>
    </w:p>
    <w:p w:rsidR="0084024E" w14:paraId="21BEFEEF"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24E" w:rsidP="0083662A" w14:paraId="3746CB20" w14:textId="6929060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Fuel use and fuel cost from the Vessel Fuel Survey and vessel movement data from revisions to NMFS logbooks and landing reports may be examined with regression analysi</w:t>
      </w:r>
      <w:r>
        <w:rPr>
          <w:rFonts w:ascii="Times New Roman" w:eastAsia="Times New Roman" w:hAnsi="Times New Roman" w:cs="Times New Roman"/>
          <w:color w:val="000000"/>
          <w:sz w:val="24"/>
          <w:szCs w:val="24"/>
        </w:rPr>
        <w:t>s to determine if the increase or decrease in selected travel costs can be estimated from data on bycatch incentives imposed by an AFA sector or cooperative and from other existing information.</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These estimates may also be compared during intervals of time </w:t>
      </w:r>
      <w:r>
        <w:rPr>
          <w:rFonts w:ascii="Times New Roman" w:eastAsia="Times New Roman" w:hAnsi="Times New Roman" w:cs="Times New Roman"/>
          <w:color w:val="000000"/>
          <w:sz w:val="24"/>
          <w:szCs w:val="24"/>
        </w:rPr>
        <w:t>where various types of incentives and combinations of incentives are imposed, and can be compared with various conditions in the fishery (such as weather and sea conditions) that may impact vessel movements.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Examples of some of the independent variables th</w:t>
      </w:r>
      <w:r>
        <w:rPr>
          <w:rFonts w:ascii="Times New Roman" w:eastAsia="Times New Roman" w:hAnsi="Times New Roman" w:cs="Times New Roman"/>
          <w:color w:val="000000"/>
          <w:sz w:val="24"/>
          <w:szCs w:val="24"/>
        </w:rPr>
        <w:t>at might be tested in a regression analysis of travel costs include general type of incentive; where and when the incentive is imposed; fuel costs; and distance traveled in response to an incentive, pollock catch, and Chinook salmon PSC.</w:t>
      </w:r>
    </w:p>
    <w:p w:rsidR="0084024E" w:rsidP="0083662A" w14:paraId="31EB5C39" w14:textId="77777777">
      <w:pPr>
        <w:pBdr>
          <w:top w:val="nil"/>
          <w:left w:val="nil"/>
          <w:bottom w:val="nil"/>
          <w:right w:val="nil"/>
          <w:between w:val="nil"/>
        </w:pBdr>
        <w:ind w:left="403"/>
        <w:rPr>
          <w:rFonts w:ascii="Times New Roman" w:eastAsia="Times New Roman" w:hAnsi="Times New Roman" w:cs="Times New Roman"/>
          <w:color w:val="000000"/>
          <w:sz w:val="24"/>
          <w:szCs w:val="24"/>
        </w:rPr>
      </w:pPr>
    </w:p>
    <w:p w:rsidR="0084024E" w14:paraId="2D3DC921" w14:textId="77777777">
      <w:pPr>
        <w:pStyle w:val="Heading1"/>
        <w:numPr>
          <w:ilvl w:val="0"/>
          <w:numId w:val="1"/>
        </w:numPr>
        <w:tabs>
          <w:tab w:val="left" w:pos="360"/>
        </w:tabs>
        <w:spacing w:before="159"/>
        <w:ind w:left="0" w:firstLine="0"/>
      </w:pPr>
      <w:r>
        <w:rPr>
          <w:rFonts w:ascii="Times New Roman" w:eastAsia="Times New Roman" w:hAnsi="Times New Roman" w:cs="Times New Roman"/>
        </w:rPr>
        <w:t xml:space="preserve">Describe methods </w:t>
      </w:r>
      <w:r>
        <w:rPr>
          <w:rFonts w:ascii="Times New Roman" w:eastAsia="Times New Roman" w:hAnsi="Times New Roman" w:cs="Times New Roman"/>
        </w:rPr>
        <w:t>to maximize response rates and to deal with issues of non-response. The accuracy and reliability of information collected must be shown to be adequate for intended uses. For collections based on sampling, a special justification must be provided for any co</w:t>
      </w:r>
      <w:r>
        <w:rPr>
          <w:rFonts w:ascii="Times New Roman" w:eastAsia="Times New Roman" w:hAnsi="Times New Roman" w:cs="Times New Roman"/>
        </w:rPr>
        <w:t>llection that will not yield "reliable" data that can be generalized to the universe studied.</w:t>
      </w:r>
    </w:p>
    <w:p w:rsidR="0084024E" w14:paraId="3659C956" w14:textId="680074BB">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discussed in Question 2, this collection is applied annually to a census of vessel owners who participate in the AFA Bering Sea pollock fishery.</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explicitl</w:t>
      </w:r>
      <w:r>
        <w:rPr>
          <w:rFonts w:ascii="Times New Roman" w:eastAsia="Times New Roman" w:hAnsi="Times New Roman" w:cs="Times New Roman"/>
          <w:color w:val="000000"/>
          <w:sz w:val="24"/>
          <w:szCs w:val="24"/>
        </w:rPr>
        <w:t>y identified in Amendment 91 the entities required to supply the data.</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collection is mandatory, so non-response error is anticipated to be extremely small.</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fuel data supplied on the Vessel Fuel Survey will not represent primary data (actual fuel us</w:t>
      </w:r>
      <w:r>
        <w:rPr>
          <w:rFonts w:ascii="Times New Roman" w:eastAsia="Times New Roman" w:hAnsi="Times New Roman" w:cs="Times New Roman"/>
          <w:color w:val="000000"/>
          <w:sz w:val="24"/>
          <w:szCs w:val="24"/>
        </w:rPr>
        <w:t>ed by date and event).</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Vessel Fuel Survey data represents masters’ estimates based on the type of actions they took to respond to Amendment 91; some response error may occur.</w:t>
      </w:r>
      <w:r w:rsidR="0083662A">
        <w:rPr>
          <w:rFonts w:ascii="Times New Roman" w:eastAsia="Times New Roman" w:hAnsi="Times New Roman" w:cs="Times New Roman"/>
          <w:color w:val="000000"/>
          <w:sz w:val="24"/>
          <w:szCs w:val="24"/>
        </w:rPr>
        <w:t xml:space="preserve"> </w:t>
      </w:r>
    </w:p>
    <w:p w:rsidR="0084024E" w14:paraId="2D8DB39F" w14:textId="176CCC10">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Sources of error or incomplete information may also be present in the </w:t>
      </w:r>
      <w:r>
        <w:rPr>
          <w:rFonts w:ascii="Times New Roman" w:eastAsia="Times New Roman" w:hAnsi="Times New Roman" w:cs="Times New Roman"/>
          <w:color w:val="000000"/>
          <w:sz w:val="24"/>
          <w:szCs w:val="24"/>
        </w:rPr>
        <w:t>Chinook salmon PSC prices reported for each transfer in the CTR.</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example, if a transfer of Chinook salmon PSC is accompanied by both monetary and non-monetary compensation</w:t>
      </w:r>
      <w:r w:rsidR="001A2DB9">
        <w:rPr>
          <w:rFonts w:ascii="Times New Roman" w:eastAsia="Times New Roman" w:hAnsi="Times New Roman" w:cs="Times New Roman"/>
          <w:color w:val="000000"/>
          <w:sz w:val="24"/>
          <w:szCs w:val="24"/>
        </w:rPr>
        <w:t xml:space="preserve"> (e.g.</w:t>
      </w:r>
      <w:r w:rsidR="001E7700">
        <w:rPr>
          <w:rFonts w:ascii="Times New Roman" w:eastAsia="Times New Roman" w:hAnsi="Times New Roman" w:cs="Times New Roman"/>
          <w:color w:val="000000"/>
          <w:sz w:val="24"/>
          <w:szCs w:val="24"/>
        </w:rPr>
        <w:t>,</w:t>
      </w:r>
      <w:r w:rsidR="001A2DB9">
        <w:rPr>
          <w:rFonts w:ascii="Times New Roman" w:eastAsia="Times New Roman" w:hAnsi="Times New Roman" w:cs="Times New Roman"/>
          <w:color w:val="000000"/>
          <w:sz w:val="24"/>
          <w:szCs w:val="24"/>
        </w:rPr>
        <w:t xml:space="preserve"> pollock quota, goods, or services of value)</w:t>
      </w:r>
      <w:r>
        <w:rPr>
          <w:rFonts w:ascii="Times New Roman" w:eastAsia="Times New Roman" w:hAnsi="Times New Roman" w:cs="Times New Roman"/>
          <w:color w:val="000000"/>
          <w:sz w:val="24"/>
          <w:szCs w:val="24"/>
        </w:rPr>
        <w:t xml:space="preserve">, the owner of a vessel may </w:t>
      </w:r>
      <w:r>
        <w:rPr>
          <w:rFonts w:ascii="Times New Roman" w:eastAsia="Times New Roman" w:hAnsi="Times New Roman" w:cs="Times New Roman"/>
          <w:color w:val="000000"/>
          <w:sz w:val="24"/>
          <w:szCs w:val="24"/>
        </w:rPr>
        <w:t>have some control over when prices are reported and whether the reported price can be attributed to Chinook salmon PSC.</w:t>
      </w:r>
    </w:p>
    <w:p w:rsidR="0084024E" w14:paraId="3030AA43" w14:textId="3FFE6775">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Measuring and minimizing non-response bias is an important aspect of </w:t>
      </w:r>
      <w:r w:rsidR="001A2DB9">
        <w:rPr>
          <w:rFonts w:ascii="Times New Roman" w:eastAsia="Times New Roman" w:hAnsi="Times New Roman" w:cs="Times New Roman"/>
          <w:color w:val="000000"/>
          <w:sz w:val="24"/>
          <w:szCs w:val="24"/>
        </w:rPr>
        <w:t xml:space="preserve">ensuring </w:t>
      </w:r>
      <w:r>
        <w:rPr>
          <w:rFonts w:ascii="Times New Roman" w:eastAsia="Times New Roman" w:hAnsi="Times New Roman" w:cs="Times New Roman"/>
          <w:color w:val="000000"/>
          <w:sz w:val="24"/>
          <w:szCs w:val="24"/>
        </w:rPr>
        <w:t>accurate data.</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degree of accuracy needed for the Chino</w:t>
      </w:r>
      <w:r>
        <w:rPr>
          <w:rFonts w:ascii="Times New Roman" w:eastAsia="Times New Roman" w:hAnsi="Times New Roman" w:cs="Times New Roman"/>
          <w:color w:val="000000"/>
          <w:sz w:val="24"/>
          <w:szCs w:val="24"/>
        </w:rPr>
        <w:t>ok Salmon EDR is not established by statistical theory or legislative mandates. The Council specifically identifies this collection as improving the amount of data available to analyze the effectiveness of Amendment 91 for reducing Chinook salmon PSC to th</w:t>
      </w:r>
      <w:r>
        <w:rPr>
          <w:rFonts w:ascii="Times New Roman" w:eastAsia="Times New Roman" w:hAnsi="Times New Roman" w:cs="Times New Roman"/>
          <w:color w:val="000000"/>
          <w:sz w:val="24"/>
          <w:szCs w:val="24"/>
        </w:rPr>
        <w:t>e extent practicable and to assess any changes in the yield of pollock</w:t>
      </w:r>
      <w:r w:rsidR="004F6E0F">
        <w:rPr>
          <w:rFonts w:ascii="Times New Roman" w:eastAsia="Times New Roman" w:hAnsi="Times New Roman" w:cs="Times New Roman"/>
          <w:color w:val="000000"/>
          <w:sz w:val="24"/>
          <w:szCs w:val="24"/>
        </w:rPr>
        <w:t xml:space="preserve"> resulting from actions AFA entities take to minimize Chinook salmon PSC.</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Data collected through these EDR forms is used for simple deterministic comparisons, </w:t>
      </w:r>
      <w:r w:rsidR="00FA5D0D">
        <w:rPr>
          <w:rFonts w:ascii="Times New Roman" w:eastAsia="Times New Roman" w:hAnsi="Times New Roman" w:cs="Times New Roman"/>
          <w:color w:val="000000"/>
          <w:sz w:val="24"/>
          <w:szCs w:val="24"/>
        </w:rPr>
        <w:t xml:space="preserve">analysis of bycatch avoidance </w:t>
      </w:r>
      <w:r>
        <w:rPr>
          <w:rFonts w:ascii="Times New Roman" w:eastAsia="Times New Roman" w:hAnsi="Times New Roman" w:cs="Times New Roman"/>
          <w:color w:val="000000"/>
          <w:sz w:val="24"/>
          <w:szCs w:val="24"/>
        </w:rPr>
        <w:t xml:space="preserve">by vessel type and cooperative, as well as for </w:t>
      </w:r>
      <w:r>
        <w:rPr>
          <w:rFonts w:ascii="Times New Roman" w:eastAsia="Times New Roman" w:hAnsi="Times New Roman" w:cs="Times New Roman"/>
          <w:color w:val="000000"/>
          <w:sz w:val="24"/>
          <w:szCs w:val="24"/>
        </w:rPr>
        <w:t>estimation of econometric models used for policy-making purposes.</w:t>
      </w:r>
      <w:r w:rsidR="0083662A">
        <w:rPr>
          <w:rFonts w:ascii="Times New Roman" w:eastAsia="Times New Roman" w:hAnsi="Times New Roman" w:cs="Times New Roman"/>
          <w:color w:val="000000"/>
          <w:sz w:val="24"/>
          <w:szCs w:val="24"/>
        </w:rPr>
        <w:t xml:space="preserve"> </w:t>
      </w:r>
    </w:p>
    <w:p w:rsidR="0084024E" w14:paraId="56009B77" w14:textId="39185049">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more accurate data is clearly preferred, standards do not exist regarding the accuracy of data required for estimation of statistical</w:t>
      </w:r>
      <w:r>
        <w:rPr>
          <w:rFonts w:ascii="Times New Roman" w:eastAsia="Times New Roman" w:hAnsi="Times New Roman" w:cs="Times New Roman"/>
          <w:color w:val="000000"/>
          <w:sz w:val="24"/>
          <w:szCs w:val="24"/>
        </w:rPr>
        <w:t xml:space="preserve"> models.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analysis applied to this data may range from simple descriptive statistics, to more sophisticated regression and spatial analysis to assess the effectiveness of Amendment 91.</w:t>
      </w:r>
      <w:r w:rsidR="0083662A">
        <w:rPr>
          <w:rFonts w:ascii="Times New Roman" w:eastAsia="Times New Roman" w:hAnsi="Times New Roman" w:cs="Times New Roman"/>
          <w:color w:val="000000"/>
          <w:sz w:val="24"/>
          <w:szCs w:val="24"/>
        </w:rPr>
        <w:t xml:space="preserve"> </w:t>
      </w:r>
    </w:p>
    <w:p w:rsidR="0084024E" w14:paraId="7058F6E0" w14:textId="0CD35138">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major tool for minimizing errors, improving accuracy, and resol</w:t>
      </w:r>
      <w:r>
        <w:rPr>
          <w:rFonts w:ascii="Times New Roman" w:eastAsia="Times New Roman" w:hAnsi="Times New Roman" w:cs="Times New Roman"/>
          <w:color w:val="000000"/>
          <w:sz w:val="24"/>
          <w:szCs w:val="24"/>
        </w:rPr>
        <w:t>ving any missing data or non-response of Chinook Salmon EDR data is through verification procedures developed by NMFS economists and analysts. These measures help NMFS verify data submitted in the CTR.</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principal means to verify data and resolve questio</w:t>
      </w:r>
      <w:r>
        <w:rPr>
          <w:rFonts w:ascii="Times New Roman" w:eastAsia="Times New Roman" w:hAnsi="Times New Roman" w:cs="Times New Roman"/>
          <w:color w:val="000000"/>
          <w:sz w:val="24"/>
          <w:szCs w:val="24"/>
        </w:rPr>
        <w:t>ns is through validation of data submitted in these three surveys against supporting records.</w:t>
      </w:r>
      <w:r w:rsidR="0083662A">
        <w:rPr>
          <w:rFonts w:ascii="Times New Roman" w:eastAsia="Times New Roman" w:hAnsi="Times New Roman" w:cs="Times New Roman"/>
          <w:color w:val="000000"/>
          <w:sz w:val="24"/>
          <w:szCs w:val="24"/>
        </w:rPr>
        <w:t xml:space="preserve"> </w:t>
      </w:r>
      <w:r w:rsidR="00FA5D0D">
        <w:rPr>
          <w:rFonts w:ascii="Times New Roman" w:eastAsia="Times New Roman" w:hAnsi="Times New Roman" w:cs="Times New Roman"/>
          <w:color w:val="000000"/>
          <w:sz w:val="24"/>
          <w:szCs w:val="24"/>
        </w:rPr>
        <w:t xml:space="preserve">If errors are identified, </w:t>
      </w:r>
      <w:r>
        <w:rPr>
          <w:rFonts w:ascii="Times New Roman" w:eastAsia="Times New Roman" w:hAnsi="Times New Roman" w:cs="Times New Roman"/>
          <w:color w:val="000000"/>
          <w:sz w:val="24"/>
          <w:szCs w:val="24"/>
        </w:rPr>
        <w:t xml:space="preserve">NMFS contacts the Chinook Salmon EDR submitter and requests oral or written confirmation of data submissions. </w:t>
      </w:r>
    </w:p>
    <w:p w:rsidR="0084024E" w14:paraId="2003D6A1" w14:textId="50C7DE0D">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cases of suspected gro</w:t>
      </w:r>
      <w:r>
        <w:rPr>
          <w:rFonts w:ascii="Times New Roman" w:eastAsia="Times New Roman" w:hAnsi="Times New Roman" w:cs="Times New Roman"/>
          <w:color w:val="000000"/>
          <w:sz w:val="24"/>
          <w:szCs w:val="24"/>
        </w:rPr>
        <w:t xml:space="preserve">ss non-compliance </w:t>
      </w:r>
      <w:r w:rsidR="006325AF">
        <w:rPr>
          <w:rFonts w:ascii="Times New Roman" w:eastAsia="Times New Roman" w:hAnsi="Times New Roman" w:cs="Times New Roman"/>
          <w:color w:val="000000"/>
          <w:sz w:val="24"/>
          <w:szCs w:val="24"/>
        </w:rPr>
        <w:t>NMFS</w:t>
      </w:r>
      <w:r>
        <w:rPr>
          <w:rFonts w:ascii="Times New Roman" w:eastAsia="Times New Roman" w:hAnsi="Times New Roman" w:cs="Times New Roman"/>
          <w:color w:val="000000"/>
          <w:sz w:val="24"/>
          <w:szCs w:val="24"/>
        </w:rPr>
        <w:t xml:space="preserve"> may</w:t>
      </w:r>
      <w:r w:rsidR="00066F61">
        <w:rPr>
          <w:rFonts w:ascii="Times New Roman" w:eastAsia="Times New Roman" w:hAnsi="Times New Roman" w:cs="Times New Roman"/>
          <w:color w:val="000000"/>
          <w:sz w:val="24"/>
          <w:szCs w:val="24"/>
        </w:rPr>
        <w:t xml:space="preserve"> use the</w:t>
      </w:r>
      <w:r>
        <w:rPr>
          <w:rFonts w:ascii="Times New Roman" w:eastAsia="Times New Roman" w:hAnsi="Times New Roman" w:cs="Times New Roman"/>
          <w:color w:val="000000"/>
          <w:sz w:val="24"/>
          <w:szCs w:val="24"/>
        </w:rPr>
        <w:t xml:space="preserve"> </w:t>
      </w:r>
      <w:r w:rsidR="00066F61">
        <w:rPr>
          <w:rFonts w:ascii="Times New Roman" w:eastAsia="Times New Roman" w:hAnsi="Times New Roman" w:cs="Times New Roman"/>
          <w:color w:val="000000"/>
          <w:sz w:val="24"/>
          <w:szCs w:val="24"/>
        </w:rPr>
        <w:t>NOAA Office of Law Enforcement to enforce compliance; however, this action has not been necessary since the Chinook S</w:t>
      </w:r>
      <w:r w:rsidR="00CC4CA6">
        <w:rPr>
          <w:rFonts w:ascii="Times New Roman" w:eastAsia="Times New Roman" w:hAnsi="Times New Roman" w:cs="Times New Roman"/>
          <w:color w:val="000000"/>
          <w:sz w:val="24"/>
          <w:szCs w:val="24"/>
        </w:rPr>
        <w:t>almon EDR program was enacted.</w:t>
      </w:r>
    </w:p>
    <w:p w:rsidR="0084024E" w14:paraId="4E4D9DA7" w14:textId="77777777">
      <w:pPr>
        <w:tabs>
          <w:tab w:val="left" w:pos="360"/>
          <w:tab w:val="left" w:pos="720"/>
          <w:tab w:val="left" w:pos="1080"/>
        </w:tabs>
        <w:rPr>
          <w:rFonts w:ascii="Times New Roman" w:eastAsia="Times New Roman" w:hAnsi="Times New Roman" w:cs="Times New Roman"/>
          <w:sz w:val="24"/>
          <w:szCs w:val="24"/>
        </w:rPr>
      </w:pPr>
    </w:p>
    <w:p w:rsidR="0084024E" w14:paraId="12A5EE3B" w14:textId="51FDE8DC">
      <w:pPr>
        <w:tabs>
          <w:tab w:val="left" w:pos="360"/>
          <w:tab w:val="left" w:pos="720"/>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uses census data from these collections to develop a </w:t>
      </w:r>
      <w:r>
        <w:rPr>
          <w:rFonts w:ascii="Times New Roman" w:eastAsia="Times New Roman" w:hAnsi="Times New Roman" w:cs="Times New Roman"/>
          <w:sz w:val="24"/>
          <w:szCs w:val="24"/>
        </w:rPr>
        <w:t>descriptive (qualitative) analysis and quantitative or tabular comparisons to evaluate the effects of Amendment 91.</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 data are available, NMFS may also apply descriptive statistics or other statistical analyses to examine whether—</w:t>
      </w:r>
    </w:p>
    <w:p w:rsidR="0084024E" w14:paraId="02B109C1" w14:textId="77777777">
      <w:pPr>
        <w:tabs>
          <w:tab w:val="left" w:pos="360"/>
          <w:tab w:val="left" w:pos="720"/>
          <w:tab w:val="left" w:pos="1080"/>
        </w:tabs>
        <w:rPr>
          <w:rFonts w:ascii="Times New Roman" w:eastAsia="Times New Roman" w:hAnsi="Times New Roman" w:cs="Times New Roman"/>
          <w:sz w:val="24"/>
          <w:szCs w:val="24"/>
        </w:rPr>
      </w:pPr>
    </w:p>
    <w:p w:rsidR="0084024E" w14:paraId="5CCFED0E" w14:textId="77777777">
      <w:pPr>
        <w:tabs>
          <w:tab w:val="left" w:pos="360"/>
          <w:tab w:val="left" w:pos="720"/>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Chinook salmon PS</w:t>
      </w:r>
      <w:r>
        <w:rPr>
          <w:rFonts w:ascii="Times New Roman" w:eastAsia="Times New Roman" w:hAnsi="Times New Roman" w:cs="Times New Roman"/>
          <w:sz w:val="24"/>
          <w:szCs w:val="24"/>
        </w:rPr>
        <w:t xml:space="preserve">C has been reduced, </w:t>
      </w:r>
    </w:p>
    <w:p w:rsidR="0084024E" w14:paraId="2FC617EB" w14:textId="77777777">
      <w:pPr>
        <w:tabs>
          <w:tab w:val="left" w:pos="360"/>
          <w:tab w:val="left" w:pos="720"/>
          <w:tab w:val="left" w:pos="1080"/>
        </w:tabs>
        <w:rPr>
          <w:rFonts w:ascii="Times New Roman" w:eastAsia="Times New Roman" w:hAnsi="Times New Roman" w:cs="Times New Roman"/>
          <w:sz w:val="24"/>
          <w:szCs w:val="24"/>
        </w:rPr>
      </w:pPr>
    </w:p>
    <w:p w:rsidR="0084024E" w14:paraId="5D905714" w14:textId="77777777">
      <w:pPr>
        <w:tabs>
          <w:tab w:val="left" w:pos="360"/>
          <w:tab w:val="left" w:pos="720"/>
          <w:tab w:val="left" w:pos="108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Incentives have changed fishing behavior during high and low Chinook salmon PSC encounter rates, or </w:t>
      </w:r>
    </w:p>
    <w:p w:rsidR="0084024E" w14:paraId="056989C3" w14:textId="77777777">
      <w:pPr>
        <w:tabs>
          <w:tab w:val="left" w:pos="360"/>
          <w:tab w:val="left" w:pos="720"/>
          <w:tab w:val="left" w:pos="1080"/>
        </w:tabs>
        <w:rPr>
          <w:rFonts w:ascii="Times New Roman" w:eastAsia="Times New Roman" w:hAnsi="Times New Roman" w:cs="Times New Roman"/>
          <w:sz w:val="24"/>
          <w:szCs w:val="24"/>
        </w:rPr>
      </w:pPr>
    </w:p>
    <w:p w:rsidR="007572CD" w14:paraId="0EA16E9F" w14:textId="77777777">
      <w:pPr>
        <w:tabs>
          <w:tab w:val="left" w:pos="360"/>
          <w:tab w:val="left" w:pos="720"/>
          <w:tab w:val="left" w:pos="108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If pollock fishing locations and Chinook salmon PSC locations have changed as a result of Amendment 91. </w:t>
      </w:r>
    </w:p>
    <w:p w:rsidR="0084024E" w14:paraId="3CD6BC1B" w14:textId="1717FF14">
      <w:pPr>
        <w:tabs>
          <w:tab w:val="left" w:pos="360"/>
          <w:tab w:val="left" w:pos="720"/>
          <w:tab w:val="left" w:pos="108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24E" w14:paraId="14FB2F7A" w14:textId="77777777">
      <w:pPr>
        <w:pStyle w:val="Heading1"/>
        <w:numPr>
          <w:ilvl w:val="0"/>
          <w:numId w:val="1"/>
        </w:numPr>
        <w:tabs>
          <w:tab w:val="left" w:pos="360"/>
        </w:tabs>
        <w:spacing w:before="183"/>
        <w:ind w:left="0" w:firstLine="0"/>
      </w:pPr>
      <w:r>
        <w:rPr>
          <w:rFonts w:ascii="Times New Roman" w:eastAsia="Times New Roman" w:hAnsi="Times New Roman" w:cs="Times New Roman"/>
        </w:rPr>
        <w:t xml:space="preserve">Describe any tests </w:t>
      </w:r>
      <w:r>
        <w:rPr>
          <w:rFonts w:ascii="Times New Roman" w:eastAsia="Times New Roman" w:hAnsi="Times New Roman" w:cs="Times New Roman"/>
        </w:rPr>
        <w:t>of procedures or methods to be undertaken. Testing is encouraged as an effective means of refining collections of information to minimize burden and improve utility. Tests must be approved if they call for answers to identical questions from 10 or more res</w:t>
      </w:r>
      <w:r>
        <w:rPr>
          <w:rFonts w:ascii="Times New Roman" w:eastAsia="Times New Roman" w:hAnsi="Times New Roman" w:cs="Times New Roman"/>
        </w:rPr>
        <w:t>pondents. A proposed test or set of tests may be submitted for approval separately or in combination with the main collection of information.</w:t>
      </w:r>
    </w:p>
    <w:p w:rsidR="0084024E" w14:paraId="035922BB" w14:textId="1F3C3DC8">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Council held two industry meetings in 2009 to review and recommend data to be collected in each of the three n</w:t>
      </w:r>
      <w:r>
        <w:rPr>
          <w:rFonts w:ascii="Times New Roman" w:eastAsia="Times New Roman" w:hAnsi="Times New Roman" w:cs="Times New Roman"/>
          <w:color w:val="000000"/>
          <w:sz w:val="24"/>
          <w:szCs w:val="24"/>
        </w:rPr>
        <w:t>ew reports/surveys.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While the meetings were not a formal pretest of the data reports, several fields in the reports/surveys were significantly revised as a result of the meetings.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some members of the AFA trawl sectors have voluntarily submitte</w:t>
      </w:r>
      <w:r>
        <w:rPr>
          <w:rFonts w:ascii="Times New Roman" w:eastAsia="Times New Roman" w:hAnsi="Times New Roman" w:cs="Times New Roman"/>
          <w:color w:val="000000"/>
          <w:sz w:val="24"/>
          <w:szCs w:val="24"/>
        </w:rPr>
        <w:t>d individual comments on previous versions of the forms developed for each report/survey.</w:t>
      </w:r>
      <w:r w:rsidR="0083662A">
        <w:rPr>
          <w:rFonts w:ascii="Times New Roman" w:eastAsia="Times New Roman" w:hAnsi="Times New Roman" w:cs="Times New Roman"/>
          <w:color w:val="000000"/>
          <w:sz w:val="24"/>
          <w:szCs w:val="24"/>
        </w:rPr>
        <w:t xml:space="preserve"> </w:t>
      </w:r>
    </w:p>
    <w:p w:rsidR="00974D57" w14:paraId="4D8F617B" w14:textId="2F5BAB0A">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each meeting these draft data forms were reviewed by members of the AFA sector, Council staff, Alaska Fisheries Science Center (AFSC) staff, and other NMFS </w:t>
      </w:r>
      <w:r>
        <w:rPr>
          <w:rFonts w:ascii="Times New Roman" w:eastAsia="Times New Roman" w:hAnsi="Times New Roman" w:cs="Times New Roman"/>
          <w:color w:val="000000"/>
          <w:sz w:val="24"/>
          <w:szCs w:val="24"/>
        </w:rPr>
        <w:t>staff.</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On June 21, 2010, AFSC held an industry workshop in Juneau to review the proposed reports/surveys.</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That workshop did not include formal pretests of the data forms, but resulted in some additional changes to the data forms.</w:t>
      </w:r>
    </w:p>
    <w:p w:rsidR="00974D57" w14:paraId="62A84451" w14:textId="3E6A614A">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the Council t</w:t>
      </w:r>
      <w:r>
        <w:rPr>
          <w:rFonts w:ascii="Times New Roman" w:eastAsia="Times New Roman" w:hAnsi="Times New Roman" w:cs="Times New Roman"/>
          <w:color w:val="000000"/>
          <w:sz w:val="24"/>
          <w:szCs w:val="24"/>
        </w:rPr>
        <w:t xml:space="preserve">asked its Social Sciences Planning Team with a review of the EDR program </w:t>
      </w:r>
      <w:r>
        <w:rPr>
          <w:rFonts w:ascii="Times New Roman" w:eastAsia="Times New Roman" w:hAnsi="Times New Roman" w:cs="Times New Roman"/>
          <w:color w:val="000000"/>
          <w:sz w:val="24"/>
          <w:szCs w:val="24"/>
        </w:rPr>
        <w:t>and a series of outreach meetings during 2020 and 2021.</w:t>
      </w:r>
      <w:r w:rsidR="0083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Input was received from the Amendment 91 sector indicating that the </w:t>
      </w:r>
      <w:r w:rsidR="00CF2BED">
        <w:rPr>
          <w:rFonts w:ascii="Times New Roman" w:eastAsia="Times New Roman" w:hAnsi="Times New Roman" w:cs="Times New Roman"/>
          <w:color w:val="000000"/>
          <w:sz w:val="24"/>
          <w:szCs w:val="24"/>
        </w:rPr>
        <w:t>CTR</w:t>
      </w:r>
      <w:r>
        <w:rPr>
          <w:rFonts w:ascii="Times New Roman" w:eastAsia="Times New Roman" w:hAnsi="Times New Roman" w:cs="Times New Roman"/>
          <w:color w:val="000000"/>
          <w:sz w:val="24"/>
          <w:szCs w:val="24"/>
        </w:rPr>
        <w:t xml:space="preserve"> form will not be used because the Inter-Processor Agree</w:t>
      </w:r>
      <w:r>
        <w:rPr>
          <w:rFonts w:ascii="Times New Roman" w:eastAsia="Times New Roman" w:hAnsi="Times New Roman" w:cs="Times New Roman"/>
          <w:color w:val="000000"/>
          <w:sz w:val="24"/>
          <w:szCs w:val="24"/>
        </w:rPr>
        <w:t xml:space="preserve">ments the fleet cooperatives use to manage Chinook salmon prohibited species catch do not allow compensated transfers.  The Council, in April 2022, chose to remove audit provisions but otherwise did not alter the </w:t>
      </w:r>
      <w:r w:rsidR="00664F81">
        <w:rPr>
          <w:rFonts w:ascii="Times New Roman" w:eastAsia="Times New Roman" w:hAnsi="Times New Roman" w:cs="Times New Roman"/>
          <w:color w:val="000000"/>
          <w:sz w:val="24"/>
          <w:szCs w:val="24"/>
        </w:rPr>
        <w:t>Chinook Salmon</w:t>
      </w:r>
      <w:r>
        <w:rPr>
          <w:rFonts w:ascii="Times New Roman" w:eastAsia="Times New Roman" w:hAnsi="Times New Roman" w:cs="Times New Roman"/>
          <w:color w:val="000000"/>
          <w:sz w:val="24"/>
          <w:szCs w:val="24"/>
        </w:rPr>
        <w:t xml:space="preserve"> EDR.</w:t>
      </w:r>
    </w:p>
    <w:p w:rsidR="0084024E" w:rsidP="0083662A" w14:paraId="0D961762" w14:textId="22B70785">
      <w:pPr>
        <w:pBdr>
          <w:top w:val="nil"/>
          <w:left w:val="nil"/>
          <w:bottom w:val="nil"/>
          <w:right w:val="nil"/>
          <w:between w:val="nil"/>
        </w:pBdr>
        <w:rPr>
          <w:rFonts w:ascii="Times New Roman" w:eastAsia="Times New Roman" w:hAnsi="Times New Roman" w:cs="Times New Roman"/>
          <w:color w:val="000000"/>
          <w:sz w:val="24"/>
          <w:szCs w:val="24"/>
        </w:rPr>
      </w:pPr>
    </w:p>
    <w:p w:rsidR="0084024E" w:rsidP="007572CD" w14:paraId="520BCDF6" w14:textId="77777777">
      <w:pPr>
        <w:pStyle w:val="Heading1"/>
        <w:keepNext/>
        <w:widowControl/>
        <w:numPr>
          <w:ilvl w:val="0"/>
          <w:numId w:val="1"/>
        </w:numPr>
        <w:tabs>
          <w:tab w:val="left" w:pos="360"/>
        </w:tabs>
        <w:spacing w:before="183"/>
        <w:ind w:left="0" w:firstLine="0"/>
      </w:pPr>
      <w:r>
        <w:rPr>
          <w:rFonts w:ascii="Times New Roman" w:eastAsia="Times New Roman" w:hAnsi="Times New Roman" w:cs="Times New Roman"/>
        </w:rPr>
        <w:t xml:space="preserve">Provide the name </w:t>
      </w:r>
      <w:r>
        <w:rPr>
          <w:rFonts w:ascii="Times New Roman" w:eastAsia="Times New Roman" w:hAnsi="Times New Roman" w:cs="Times New Roman"/>
        </w:rPr>
        <w:t>and telephone number of individuals consulted on statistical aspects of the design and the name of the agency unit, contractor(s), grantee(s), or other person(s) who will actually collect and/or analyze the information for the agency.</w:t>
      </w:r>
    </w:p>
    <w:p w:rsidR="0084024E" w14:paraId="29E93B86" w14:textId="77777777"/>
    <w:p w:rsidR="0084024E" w14:paraId="739D3F6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Ron Felthoven</w:t>
      </w:r>
    </w:p>
    <w:p w:rsidR="0084024E" w14:paraId="7295FCF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Econom</w:t>
      </w:r>
      <w:r>
        <w:rPr>
          <w:rFonts w:ascii="Times New Roman" w:eastAsia="Times New Roman" w:hAnsi="Times New Roman" w:cs="Times New Roman"/>
          <w:sz w:val="24"/>
          <w:szCs w:val="24"/>
        </w:rPr>
        <w:t xml:space="preserve">ist </w:t>
      </w:r>
    </w:p>
    <w:p w:rsidR="0084024E" w14:paraId="7F16E340" w14:textId="223AE1A5">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WASC</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Route:</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F/AKC3</w:t>
      </w:r>
      <w:r w:rsidR="0083662A">
        <w:rPr>
          <w:rFonts w:ascii="Times New Roman" w:eastAsia="Times New Roman" w:hAnsi="Times New Roman" w:cs="Times New Roman"/>
          <w:sz w:val="24"/>
          <w:szCs w:val="24"/>
        </w:rPr>
        <w:t xml:space="preserve"> </w:t>
      </w:r>
    </w:p>
    <w:p w:rsidR="0084024E" w14:paraId="2C1905C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 (206) 526-4114</w:t>
      </w:r>
    </w:p>
    <w:p w:rsidR="0084024E" w14:paraId="56FED8E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Address: </w:t>
      </w:r>
      <w:hyperlink r:id="rId4">
        <w:r>
          <w:rPr>
            <w:rFonts w:ascii="Times New Roman" w:eastAsia="Times New Roman" w:hAnsi="Times New Roman" w:cs="Times New Roman"/>
            <w:color w:val="0000FF"/>
            <w:sz w:val="24"/>
            <w:szCs w:val="24"/>
            <w:u w:val="single"/>
          </w:rPr>
          <w:t>ron.felthoven@noaa.gov</w:t>
        </w:r>
      </w:hyperlink>
    </w:p>
    <w:p w:rsidR="0084024E" w14:paraId="09D36E82" w14:textId="77777777">
      <w:pPr>
        <w:rPr>
          <w:rFonts w:ascii="Times New Roman" w:eastAsia="Times New Roman" w:hAnsi="Times New Roman" w:cs="Times New Roman"/>
          <w:sz w:val="24"/>
          <w:szCs w:val="24"/>
        </w:rPr>
      </w:pPr>
    </w:p>
    <w:p w:rsidR="0084024E" w14:paraId="39AF81F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Garber-</w:t>
      </w:r>
      <w:r>
        <w:rPr>
          <w:rFonts w:ascii="Times New Roman" w:eastAsia="Times New Roman" w:hAnsi="Times New Roman" w:cs="Times New Roman"/>
          <w:sz w:val="24"/>
          <w:szCs w:val="24"/>
        </w:rPr>
        <w:t>Yonts</w:t>
      </w:r>
    </w:p>
    <w:p w:rsidR="0084024E" w14:paraId="1D19CC2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Economist </w:t>
      </w:r>
    </w:p>
    <w:p w:rsidR="0084024E" w14:paraId="01BAC653" w14:textId="45A1769D">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WASC</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Route:</w:t>
      </w:r>
      <w:r w:rsidR="008366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F/AKC3</w:t>
      </w:r>
      <w:r w:rsidR="0083662A">
        <w:rPr>
          <w:rFonts w:ascii="Times New Roman" w:eastAsia="Times New Roman" w:hAnsi="Times New Roman" w:cs="Times New Roman"/>
          <w:sz w:val="24"/>
          <w:szCs w:val="24"/>
        </w:rPr>
        <w:t xml:space="preserve"> </w:t>
      </w:r>
    </w:p>
    <w:p w:rsidR="0084024E" w14:paraId="755707C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 (206) 526-6301</w:t>
      </w:r>
    </w:p>
    <w:p w:rsidR="0084024E" w14:paraId="26D3901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Address: </w:t>
      </w:r>
      <w:hyperlink r:id="rId5">
        <w:r>
          <w:rPr>
            <w:rFonts w:ascii="Times New Roman" w:eastAsia="Times New Roman" w:hAnsi="Times New Roman" w:cs="Times New Roman"/>
            <w:color w:val="0000FF"/>
            <w:sz w:val="24"/>
            <w:szCs w:val="24"/>
            <w:u w:val="single"/>
          </w:rPr>
          <w:t>brian.garber-yonts@noaa.gov</w:t>
        </w:r>
      </w:hyperlink>
    </w:p>
    <w:p w:rsidR="0084024E" w14:paraId="1D4C289D" w14:textId="4A14DC42">
      <w:pPr>
        <w:rPr>
          <w:rFonts w:ascii="Times New Roman" w:eastAsia="Times New Roman" w:hAnsi="Times New Roman" w:cs="Times New Roman"/>
          <w:sz w:val="24"/>
          <w:szCs w:val="24"/>
        </w:rPr>
      </w:pPr>
    </w:p>
    <w:p w:rsidR="001D5A1C" w:rsidRPr="00974D57" w:rsidP="001D5A1C" w14:paraId="01424C76" w14:textId="0E1EB48B">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974D57">
        <w:rPr>
          <w:rFonts w:ascii="Times New Roman" w:eastAsia="Times New Roman" w:hAnsi="Times New Roman" w:cs="Times New Roman"/>
          <w:color w:val="000000"/>
          <w:sz w:val="24"/>
          <w:szCs w:val="24"/>
        </w:rPr>
        <w:t>Geana</w:t>
      </w:r>
      <w:r w:rsidRPr="00974D57">
        <w:rPr>
          <w:rFonts w:ascii="Times New Roman" w:eastAsia="Times New Roman" w:hAnsi="Times New Roman" w:cs="Times New Roman"/>
          <w:color w:val="000000"/>
          <w:sz w:val="24"/>
          <w:szCs w:val="24"/>
        </w:rPr>
        <w:t xml:space="preserve"> Tyler</w:t>
      </w:r>
      <w:r w:rsidR="0083662A">
        <w:rPr>
          <w:rFonts w:ascii="Times New Roman" w:eastAsia="Times New Roman" w:hAnsi="Times New Roman" w:cs="Times New Roman"/>
          <w:color w:val="000000"/>
          <w:sz w:val="24"/>
          <w:szCs w:val="24"/>
        </w:rPr>
        <w:t xml:space="preserve"> </w:t>
      </w:r>
      <w:r w:rsidRPr="00974D57">
        <w:rPr>
          <w:rFonts w:ascii="Times New Roman" w:eastAsia="Times New Roman" w:hAnsi="Times New Roman" w:cs="Times New Roman"/>
          <w:color w:val="000000"/>
          <w:sz w:val="24"/>
          <w:szCs w:val="24"/>
        </w:rPr>
        <w:t>[collection of data, verification of accuracy of data]</w:t>
      </w:r>
    </w:p>
    <w:p w:rsidR="001D5A1C" w:rsidRPr="00974D57" w:rsidP="001D5A1C" w14:paraId="677BF80C"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974D57">
        <w:rPr>
          <w:rFonts w:ascii="Times New Roman" w:eastAsia="Times New Roman" w:hAnsi="Times New Roman" w:cs="Times New Roman"/>
          <w:color w:val="000000"/>
          <w:sz w:val="24"/>
          <w:szCs w:val="24"/>
        </w:rPr>
        <w:t>Pacific States Marine Fisheries Commission</w:t>
      </w:r>
    </w:p>
    <w:p w:rsidR="001D5A1C" w:rsidRPr="00974D57" w:rsidP="001D5A1C" w14:paraId="19E7D282"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974D57">
        <w:rPr>
          <w:rFonts w:ascii="Times New Roman" w:eastAsia="Times New Roman" w:hAnsi="Times New Roman" w:cs="Times New Roman"/>
          <w:color w:val="000000"/>
          <w:sz w:val="24"/>
          <w:szCs w:val="24"/>
        </w:rPr>
        <w:t>PH: (503) 595-3100</w:t>
      </w:r>
    </w:p>
    <w:p w:rsidR="001D5A1C" w:rsidRPr="00974D57" w:rsidP="001D5A1C" w14:paraId="6D83849D"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974D57">
        <w:rPr>
          <w:rFonts w:ascii="Times New Roman" w:eastAsia="Times New Roman" w:hAnsi="Times New Roman" w:cs="Times New Roman"/>
          <w:color w:val="000000"/>
          <w:sz w:val="24"/>
          <w:szCs w:val="24"/>
        </w:rPr>
        <w:t xml:space="preserve">FAX: (503) 595-3232 </w:t>
      </w:r>
    </w:p>
    <w:p w:rsidR="0084024E" w:rsidP="0083662A" w14:paraId="507B8487" w14:textId="278F4F91">
      <w:pPr>
        <w:widowControl/>
      </w:pPr>
      <w:hyperlink r:id="rId6">
        <w:r w:rsidRPr="00974D57" w:rsidR="001D5A1C">
          <w:rPr>
            <w:rFonts w:ascii="Times New Roman" w:eastAsia="Times New Roman" w:hAnsi="Times New Roman" w:cs="Times New Roman"/>
            <w:color w:val="000000"/>
            <w:sz w:val="24"/>
            <w:szCs w:val="24"/>
          </w:rPr>
          <w:t>gtyler@psmfc.org</w:t>
        </w:r>
      </w:hyperlink>
      <w:r w:rsidRPr="00974D57" w:rsidR="001D5A1C">
        <w:rPr>
          <w:rFonts w:ascii="Times New Roman" w:eastAsia="Times New Roman" w:hAnsi="Times New Roman" w:cs="Times New Roman"/>
          <w:color w:val="000000"/>
          <w:sz w:val="24"/>
          <w:szCs w:val="24"/>
        </w:rPr>
        <w:t xml:space="preserve"> </w:t>
      </w:r>
    </w:p>
    <w:sectPr w:rsidSect="006B31E4">
      <w:footerReference w:type="default" r:id="rId7"/>
      <w:pgSz w:w="12240" w:h="15840"/>
      <w:pgMar w:top="1440" w:right="1080" w:bottom="1440" w:left="1080" w:header="0" w:footer="1014"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24E" w14:paraId="1612A636" w14:textId="1DC2FB57">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A0762">
      <w:rPr>
        <w:noProof/>
        <w:color w:val="000000"/>
        <w:sz w:val="20"/>
        <w:szCs w:val="20"/>
      </w:rPr>
      <w:t>5</w:t>
    </w:r>
    <w:r>
      <w:rPr>
        <w:color w:val="000000"/>
        <w:sz w:val="20"/>
        <w:szCs w:val="20"/>
      </w:rPr>
      <w:fldChar w:fldCharType="end"/>
    </w:r>
  </w:p>
  <w:p w:rsidR="0084024E" w14:paraId="647F33C4"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A90AF2"/>
    <w:multiLevelType w:val="multilevel"/>
    <w:tmpl w:val="379E06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4E"/>
    <w:rsid w:val="000625F2"/>
    <w:rsid w:val="00066F61"/>
    <w:rsid w:val="00076558"/>
    <w:rsid w:val="000D2519"/>
    <w:rsid w:val="00186F67"/>
    <w:rsid w:val="001A2DB9"/>
    <w:rsid w:val="001C3DB9"/>
    <w:rsid w:val="001C7700"/>
    <w:rsid w:val="001D259D"/>
    <w:rsid w:val="001D5A1C"/>
    <w:rsid w:val="001E7700"/>
    <w:rsid w:val="00235B29"/>
    <w:rsid w:val="002613A1"/>
    <w:rsid w:val="002B1190"/>
    <w:rsid w:val="002B56CF"/>
    <w:rsid w:val="00325AA5"/>
    <w:rsid w:val="0039658A"/>
    <w:rsid w:val="00414F7D"/>
    <w:rsid w:val="00453066"/>
    <w:rsid w:val="004A0395"/>
    <w:rsid w:val="004E664D"/>
    <w:rsid w:val="004F6E0F"/>
    <w:rsid w:val="005A5310"/>
    <w:rsid w:val="005D1D22"/>
    <w:rsid w:val="005D3979"/>
    <w:rsid w:val="006325AF"/>
    <w:rsid w:val="00664F81"/>
    <w:rsid w:val="006B31E4"/>
    <w:rsid w:val="006B6850"/>
    <w:rsid w:val="006C3A97"/>
    <w:rsid w:val="006F7227"/>
    <w:rsid w:val="00700888"/>
    <w:rsid w:val="007572CD"/>
    <w:rsid w:val="007D5A5F"/>
    <w:rsid w:val="00825CB4"/>
    <w:rsid w:val="0083662A"/>
    <w:rsid w:val="0084024E"/>
    <w:rsid w:val="008A03A4"/>
    <w:rsid w:val="00913760"/>
    <w:rsid w:val="00950D19"/>
    <w:rsid w:val="00962ADD"/>
    <w:rsid w:val="00974D57"/>
    <w:rsid w:val="00AF2956"/>
    <w:rsid w:val="00B461A9"/>
    <w:rsid w:val="00BA0762"/>
    <w:rsid w:val="00CC4CA6"/>
    <w:rsid w:val="00CF2BED"/>
    <w:rsid w:val="00D82286"/>
    <w:rsid w:val="00E50643"/>
    <w:rsid w:val="00E55323"/>
    <w:rsid w:val="00F83475"/>
    <w:rsid w:val="00F9388C"/>
    <w:rsid w:val="00FA5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ED286"/>
  <w15:docId w15:val="{4DE74B5F-6392-4BA6-8745-C41D85AE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0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6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13A1"/>
    <w:rPr>
      <w:b/>
      <w:bCs/>
    </w:rPr>
  </w:style>
  <w:style w:type="character" w:customStyle="1" w:styleId="CommentSubjectChar">
    <w:name w:val="Comment Subject Char"/>
    <w:basedOn w:val="CommentTextChar"/>
    <w:link w:val="CommentSubject"/>
    <w:uiPriority w:val="99"/>
    <w:semiHidden/>
    <w:rsid w:val="002613A1"/>
    <w:rPr>
      <w:b/>
      <w:bCs/>
      <w:sz w:val="20"/>
      <w:szCs w:val="20"/>
    </w:rPr>
  </w:style>
  <w:style w:type="paragraph" w:styleId="NormalWeb">
    <w:name w:val="Normal (Web)"/>
    <w:basedOn w:val="Normal"/>
    <w:uiPriority w:val="99"/>
    <w:semiHidden/>
    <w:unhideWhenUsed/>
    <w:rsid w:val="0070088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on.felthoven@noaa.gov" TargetMode="External" /><Relationship Id="rId5" Type="http://schemas.openxmlformats.org/officeDocument/2006/relationships/hyperlink" Target="mailto:brian.garber-yonts@noaa.gov" TargetMode="External" /><Relationship Id="rId6" Type="http://schemas.openxmlformats.org/officeDocument/2006/relationships/hyperlink" Target="mailto:gtyler@psmfc.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Watson</dc:creator>
  <cp:lastModifiedBy>Scott Miller</cp:lastModifiedBy>
  <cp:revision>2</cp:revision>
  <dcterms:created xsi:type="dcterms:W3CDTF">2025-09-23T21:15:00Z</dcterms:created>
  <dcterms:modified xsi:type="dcterms:W3CDTF">2025-09-23T21:15:00Z</dcterms:modified>
</cp:coreProperties>
</file>