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2B28" w:rsidRPr="005E49F6" w:rsidP="005E2869" w14:paraId="35F212E8" w14:textId="77777777">
      <w:pPr>
        <w:tabs>
          <w:tab w:val="center" w:pos="4680"/>
        </w:tabs>
        <w:jc w:val="center"/>
        <w:rPr>
          <w:rFonts w:ascii="Calibri" w:hAnsi="Calibri" w:cs="Courier New"/>
          <w:b/>
          <w:bCs/>
          <w:sz w:val="22"/>
          <w:szCs w:val="22"/>
        </w:rPr>
      </w:pPr>
      <w:r w:rsidRPr="005E49F6">
        <w:rPr>
          <w:rFonts w:ascii="Calibri" w:hAnsi="Calibri" w:cs="Courier New"/>
          <w:b/>
          <w:bCs/>
          <w:sz w:val="22"/>
          <w:szCs w:val="22"/>
        </w:rPr>
        <w:t>SUPPORTING STATEMENT</w:t>
      </w:r>
    </w:p>
    <w:p w:rsidR="00CF75A4" w:rsidRPr="005E49F6" w:rsidP="009C2030" w14:paraId="22CC2A85" w14:textId="77777777">
      <w:pPr>
        <w:tabs>
          <w:tab w:val="center" w:pos="4680"/>
        </w:tabs>
        <w:jc w:val="center"/>
        <w:rPr>
          <w:rFonts w:ascii="Calibri" w:hAnsi="Calibri" w:cs="Courier New"/>
          <w:b/>
          <w:bCs/>
          <w:sz w:val="22"/>
          <w:szCs w:val="22"/>
        </w:rPr>
      </w:pPr>
      <w:r w:rsidRPr="005E49F6">
        <w:rPr>
          <w:rFonts w:ascii="Calibri" w:hAnsi="Calibri" w:cs="Courier New"/>
          <w:b/>
          <w:bCs/>
          <w:sz w:val="22"/>
          <w:szCs w:val="22"/>
        </w:rPr>
        <w:t>Internal Revenue Service</w:t>
      </w:r>
    </w:p>
    <w:p w:rsidR="00801764" w:rsidRPr="00801764" w:rsidP="00801764" w14:paraId="04093BD5" w14:textId="20442D93">
      <w:pPr>
        <w:jc w:val="center"/>
        <w:rPr>
          <w:rFonts w:ascii="Calibri" w:hAnsi="Calibri" w:cs="Courier New"/>
          <w:b/>
          <w:bCs/>
          <w:sz w:val="22"/>
          <w:szCs w:val="22"/>
        </w:rPr>
      </w:pPr>
      <w:r>
        <w:rPr>
          <w:rFonts w:ascii="Calibri" w:hAnsi="Calibri" w:cs="Courier New"/>
          <w:b/>
          <w:bCs/>
          <w:sz w:val="22"/>
          <w:szCs w:val="22"/>
        </w:rPr>
        <w:t>Notice 2025-</w:t>
      </w:r>
      <w:r w:rsidR="005E0E5C">
        <w:rPr>
          <w:rFonts w:ascii="Calibri" w:hAnsi="Calibri" w:cs="Courier New"/>
          <w:b/>
          <w:bCs/>
          <w:sz w:val="22"/>
          <w:szCs w:val="22"/>
        </w:rPr>
        <w:t>57</w:t>
      </w:r>
      <w:r w:rsidR="0073574F">
        <w:rPr>
          <w:rFonts w:ascii="Calibri" w:hAnsi="Calibri" w:cs="Courier New"/>
          <w:b/>
          <w:bCs/>
          <w:sz w:val="22"/>
          <w:szCs w:val="22"/>
        </w:rPr>
        <w:t xml:space="preserve">, </w:t>
      </w:r>
      <w:bookmarkStart w:id="0" w:name="_ebtn_Summary"/>
      <w:r w:rsidRPr="00801764">
        <w:rPr>
          <w:rFonts w:ascii="Calibri" w:hAnsi="Calibri" w:cs="Courier New"/>
          <w:b/>
          <w:bCs/>
          <w:sz w:val="22"/>
          <w:szCs w:val="22"/>
        </w:rPr>
        <w:t>Transitional Guidance Regarding Returns Relating to Certain Interest on Specified Passenger Vehicle Loans Received in a Trade or Business</w:t>
      </w:r>
      <w:bookmarkEnd w:id="0"/>
    </w:p>
    <w:p w:rsidR="00C55232" w:rsidRPr="005E49F6" w:rsidP="00C55232" w14:paraId="34AD2CB7" w14:textId="71490755">
      <w:pPr>
        <w:jc w:val="center"/>
        <w:rPr>
          <w:rFonts w:ascii="Calibri" w:hAnsi="Calibri" w:cs="Courier New"/>
          <w:b/>
          <w:bCs/>
          <w:sz w:val="22"/>
          <w:szCs w:val="22"/>
        </w:rPr>
      </w:pPr>
      <w:r>
        <w:rPr>
          <w:rFonts w:ascii="Calibri" w:hAnsi="Calibri" w:cs="Courier New"/>
          <w:b/>
          <w:bCs/>
          <w:sz w:val="22"/>
          <w:szCs w:val="22"/>
        </w:rPr>
        <w:t xml:space="preserve">OMB </w:t>
      </w:r>
      <w:r w:rsidR="000B28AD">
        <w:rPr>
          <w:rFonts w:ascii="Calibri" w:hAnsi="Calibri" w:cs="Courier New"/>
          <w:b/>
          <w:bCs/>
          <w:sz w:val="22"/>
          <w:szCs w:val="22"/>
        </w:rPr>
        <w:t xml:space="preserve">Control Number </w:t>
      </w:r>
      <w:r>
        <w:rPr>
          <w:rFonts w:ascii="Calibri" w:hAnsi="Calibri" w:cs="Courier New"/>
          <w:b/>
          <w:bCs/>
          <w:sz w:val="22"/>
          <w:szCs w:val="22"/>
        </w:rPr>
        <w:t>1545-</w:t>
      </w:r>
      <w:r w:rsidR="0073574F">
        <w:rPr>
          <w:rFonts w:ascii="Calibri" w:hAnsi="Calibri" w:cs="Courier New"/>
          <w:b/>
          <w:bCs/>
          <w:sz w:val="22"/>
          <w:szCs w:val="22"/>
        </w:rPr>
        <w:t>NEW</w:t>
      </w:r>
    </w:p>
    <w:p w:rsidR="0003573A" w:rsidRPr="00613D6A" w14:paraId="7CA074D0" w14:textId="77777777">
      <w:pPr>
        <w:rPr>
          <w:rFonts w:asciiTheme="minorHAnsi" w:hAnsiTheme="minorHAnsi" w:cstheme="minorHAnsi"/>
          <w:b/>
          <w:bCs/>
          <w:sz w:val="22"/>
          <w:szCs w:val="22"/>
        </w:rPr>
      </w:pPr>
    </w:p>
    <w:p w:rsidR="00332B28" w:rsidRPr="00613D6A" w14:paraId="32AE3AC9" w14:textId="77777777">
      <w:pPr>
        <w:pStyle w:val="Quick1"/>
        <w:numPr>
          <w:ilvl w:val="0"/>
          <w:numId w:val="1"/>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CIRCUMSTANCES NECESSITATING COLLECTION OF INFORMATION</w:t>
      </w:r>
    </w:p>
    <w:p w:rsidR="00332B28" w:rsidRPr="00613D6A" w14:paraId="61120829" w14:textId="77777777">
      <w:pPr>
        <w:rPr>
          <w:rFonts w:asciiTheme="minorHAnsi" w:hAnsiTheme="minorHAnsi" w:cstheme="minorHAnsi"/>
          <w:sz w:val="22"/>
          <w:szCs w:val="22"/>
        </w:rPr>
      </w:pPr>
    </w:p>
    <w:p w:rsidR="00332B28" w:rsidRPr="00613D6A" w14:paraId="0BCFF041" w14:textId="2B1638B9">
      <w:pPr>
        <w:ind w:left="720"/>
        <w:rPr>
          <w:rFonts w:asciiTheme="minorHAnsi" w:hAnsiTheme="minorHAnsi" w:cstheme="minorHAnsi"/>
          <w:sz w:val="22"/>
          <w:szCs w:val="22"/>
        </w:rPr>
      </w:pPr>
      <w:r>
        <w:rPr>
          <w:rFonts w:asciiTheme="minorHAnsi" w:hAnsiTheme="minorHAnsi" w:cstheme="minorHAnsi"/>
          <w:sz w:val="22"/>
          <w:szCs w:val="22"/>
        </w:rPr>
        <w:t>Section 70203 of the One, Big, Beautiful Bill Act (OBB</w:t>
      </w:r>
      <w:r w:rsidR="00F4103A">
        <w:rPr>
          <w:rFonts w:asciiTheme="minorHAnsi" w:hAnsiTheme="minorHAnsi" w:cstheme="minorHAnsi"/>
          <w:sz w:val="22"/>
          <w:szCs w:val="22"/>
        </w:rPr>
        <w:t>B</w:t>
      </w:r>
      <w:r>
        <w:rPr>
          <w:rFonts w:asciiTheme="minorHAnsi" w:hAnsiTheme="minorHAnsi" w:cstheme="minorHAnsi"/>
          <w:sz w:val="22"/>
          <w:szCs w:val="22"/>
        </w:rPr>
        <w:t xml:space="preserve">A), Public Law 119-21, amended section 163(h) and added </w:t>
      </w:r>
      <w:r w:rsidR="00F4103A">
        <w:rPr>
          <w:rFonts w:asciiTheme="minorHAnsi" w:hAnsiTheme="minorHAnsi" w:cstheme="minorHAnsi"/>
          <w:sz w:val="22"/>
          <w:szCs w:val="22"/>
        </w:rPr>
        <w:t xml:space="preserve">new </w:t>
      </w:r>
      <w:r>
        <w:rPr>
          <w:rFonts w:asciiTheme="minorHAnsi" w:hAnsiTheme="minorHAnsi" w:cstheme="minorHAnsi"/>
          <w:sz w:val="22"/>
          <w:szCs w:val="22"/>
        </w:rPr>
        <w:t>section 6050AA</w:t>
      </w:r>
      <w:r w:rsidR="00F4103A">
        <w:rPr>
          <w:rFonts w:asciiTheme="minorHAnsi" w:hAnsiTheme="minorHAnsi" w:cstheme="minorHAnsi"/>
          <w:sz w:val="22"/>
          <w:szCs w:val="22"/>
        </w:rPr>
        <w:t xml:space="preserve"> to the Internal Revenue Code (Code)</w:t>
      </w:r>
      <w:r>
        <w:rPr>
          <w:rStyle w:val="FootnoteReference"/>
          <w:rFonts w:asciiTheme="minorHAnsi" w:hAnsiTheme="minorHAnsi" w:cstheme="minorHAnsi"/>
          <w:sz w:val="22"/>
          <w:szCs w:val="22"/>
          <w:vertAlign w:val="superscript"/>
        </w:rPr>
        <w:footnoteReference w:id="3"/>
      </w:r>
      <w:r>
        <w:rPr>
          <w:rFonts w:asciiTheme="minorHAnsi" w:hAnsiTheme="minorHAnsi" w:cstheme="minorHAnsi"/>
          <w:sz w:val="22"/>
          <w:szCs w:val="22"/>
        </w:rPr>
        <w:t xml:space="preserve">. </w:t>
      </w:r>
      <w:r w:rsidR="00F4103A">
        <w:rPr>
          <w:rFonts w:asciiTheme="minorHAnsi" w:hAnsiTheme="minorHAnsi" w:cstheme="minorHAnsi"/>
          <w:sz w:val="22"/>
          <w:szCs w:val="22"/>
        </w:rPr>
        <w:t xml:space="preserve"> </w:t>
      </w:r>
      <w:r>
        <w:rPr>
          <w:rFonts w:asciiTheme="minorHAnsi" w:hAnsiTheme="minorHAnsi" w:cstheme="minorHAnsi"/>
          <w:sz w:val="22"/>
          <w:szCs w:val="22"/>
        </w:rPr>
        <w:t xml:space="preserve">Section 163(h)(4) allows a </w:t>
      </w:r>
      <w:r w:rsidR="00F4103A">
        <w:rPr>
          <w:rFonts w:asciiTheme="minorHAnsi" w:hAnsiTheme="minorHAnsi" w:cstheme="minorHAnsi"/>
          <w:sz w:val="22"/>
          <w:szCs w:val="22"/>
        </w:rPr>
        <w:t xml:space="preserve">personal </w:t>
      </w:r>
      <w:r>
        <w:rPr>
          <w:rFonts w:asciiTheme="minorHAnsi" w:hAnsiTheme="minorHAnsi" w:cstheme="minorHAnsi"/>
          <w:sz w:val="22"/>
          <w:szCs w:val="22"/>
        </w:rPr>
        <w:t xml:space="preserve">deduction for qualified passenger vehicle loan interest.  </w:t>
      </w:r>
      <w:r w:rsidR="00E14D25">
        <w:rPr>
          <w:rFonts w:asciiTheme="minorHAnsi" w:hAnsiTheme="minorHAnsi" w:cstheme="minorHAnsi"/>
          <w:sz w:val="22"/>
          <w:szCs w:val="22"/>
        </w:rPr>
        <w:t>Section 6050AA of the</w:t>
      </w:r>
      <w:r w:rsidR="00BB4DF2">
        <w:rPr>
          <w:rFonts w:asciiTheme="minorHAnsi" w:hAnsiTheme="minorHAnsi" w:cstheme="minorHAnsi"/>
          <w:sz w:val="22"/>
          <w:szCs w:val="22"/>
        </w:rPr>
        <w:t xml:space="preserve"> Code</w:t>
      </w:r>
      <w:r w:rsidR="00E14D25">
        <w:rPr>
          <w:rFonts w:asciiTheme="minorHAnsi" w:hAnsiTheme="minorHAnsi" w:cstheme="minorHAnsi"/>
          <w:sz w:val="22"/>
          <w:szCs w:val="22"/>
        </w:rPr>
        <w:t xml:space="preserve"> requires any person engaged in a trade or business (recipient) who, in the course of that trade or business, receives from any individual interest aggregating $600 or more for any calendar year on a specified passenger vehicle loan, to file an information return reporting the receipt of interest</w:t>
      </w:r>
      <w:r w:rsidR="005A3A2B">
        <w:rPr>
          <w:rFonts w:asciiTheme="minorHAnsi" w:hAnsiTheme="minorHAnsi" w:cstheme="minorHAnsi"/>
          <w:sz w:val="22"/>
          <w:szCs w:val="22"/>
        </w:rPr>
        <w:t xml:space="preserve"> and furnish a statement to the individual reflecting the same information</w:t>
      </w:r>
      <w:r w:rsidR="00E14D25">
        <w:rPr>
          <w:rFonts w:asciiTheme="minorHAnsi" w:hAnsiTheme="minorHAnsi" w:cstheme="minorHAnsi"/>
          <w:sz w:val="22"/>
          <w:szCs w:val="22"/>
        </w:rPr>
        <w:t xml:space="preserve">.  </w:t>
      </w:r>
      <w:r w:rsidR="00271234">
        <w:rPr>
          <w:rFonts w:asciiTheme="minorHAnsi" w:hAnsiTheme="minorHAnsi" w:cstheme="minorHAnsi"/>
          <w:sz w:val="22"/>
          <w:szCs w:val="22"/>
        </w:rPr>
        <w:t>Section</w:t>
      </w:r>
      <w:r>
        <w:rPr>
          <w:rFonts w:asciiTheme="minorHAnsi" w:hAnsiTheme="minorHAnsi" w:cstheme="minorHAnsi"/>
          <w:sz w:val="22"/>
          <w:szCs w:val="22"/>
        </w:rPr>
        <w:t>s</w:t>
      </w:r>
      <w:r w:rsidR="00271234">
        <w:rPr>
          <w:rFonts w:asciiTheme="minorHAnsi" w:hAnsiTheme="minorHAnsi" w:cstheme="minorHAnsi"/>
          <w:sz w:val="22"/>
          <w:szCs w:val="22"/>
        </w:rPr>
        <w:t xml:space="preserve"> 6050AA and 163(h)(4) apply to indebtedness incurred after December 31, 2024.  </w:t>
      </w:r>
    </w:p>
    <w:p w:rsidR="00332B28" w:rsidRPr="00613D6A" w14:paraId="43409B8B" w14:textId="77777777">
      <w:pPr>
        <w:rPr>
          <w:rFonts w:asciiTheme="minorHAnsi" w:hAnsiTheme="minorHAnsi" w:cstheme="minorHAnsi"/>
          <w:sz w:val="22"/>
          <w:szCs w:val="22"/>
        </w:rPr>
      </w:pPr>
    </w:p>
    <w:p w:rsidR="00332B28" w:rsidRPr="00613D6A" w14:paraId="209C0A9A" w14:textId="77777777">
      <w:pPr>
        <w:tabs>
          <w:tab w:val="left" w:pos="-1440"/>
        </w:tabs>
        <w:ind w:left="720" w:hanging="720"/>
        <w:rPr>
          <w:rFonts w:asciiTheme="minorHAnsi" w:hAnsiTheme="minorHAnsi" w:cstheme="minorHAnsi"/>
          <w:sz w:val="22"/>
          <w:szCs w:val="22"/>
        </w:rPr>
      </w:pPr>
      <w:r w:rsidRPr="00613D6A">
        <w:rPr>
          <w:rFonts w:asciiTheme="minorHAnsi" w:hAnsiTheme="minorHAnsi" w:cstheme="minorHAnsi"/>
          <w:sz w:val="22"/>
          <w:szCs w:val="22"/>
        </w:rPr>
        <w:t>2.</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USE OF DATA</w:t>
      </w:r>
    </w:p>
    <w:p w:rsidR="00332B28" w:rsidRPr="00613D6A" w14:paraId="1D4F6707" w14:textId="77777777">
      <w:pPr>
        <w:rPr>
          <w:rFonts w:asciiTheme="minorHAnsi" w:hAnsiTheme="minorHAnsi" w:cstheme="minorHAnsi"/>
          <w:sz w:val="22"/>
          <w:szCs w:val="22"/>
        </w:rPr>
      </w:pPr>
    </w:p>
    <w:p w:rsidR="00332B28" w:rsidRPr="00613D6A" w14:paraId="0A302A0C" w14:textId="1FE96F3B">
      <w:pPr>
        <w:ind w:left="720"/>
        <w:rPr>
          <w:rFonts w:asciiTheme="minorHAnsi" w:hAnsiTheme="minorHAnsi" w:cstheme="minorHAnsi"/>
          <w:sz w:val="22"/>
          <w:szCs w:val="22"/>
        </w:rPr>
      </w:pPr>
      <w:r>
        <w:rPr>
          <w:rFonts w:asciiTheme="minorHAnsi" w:hAnsiTheme="minorHAnsi" w:cstheme="minorHAnsi"/>
          <w:sz w:val="22"/>
          <w:szCs w:val="22"/>
        </w:rPr>
        <w:t xml:space="preserve">The reporting requirements </w:t>
      </w:r>
      <w:r w:rsidR="00585E73">
        <w:rPr>
          <w:rFonts w:asciiTheme="minorHAnsi" w:hAnsiTheme="minorHAnsi" w:cstheme="minorHAnsi"/>
          <w:sz w:val="22"/>
          <w:szCs w:val="22"/>
        </w:rPr>
        <w:t xml:space="preserve">of </w:t>
      </w:r>
      <w:r>
        <w:rPr>
          <w:rFonts w:asciiTheme="minorHAnsi" w:hAnsiTheme="minorHAnsi" w:cstheme="minorHAnsi"/>
          <w:sz w:val="22"/>
          <w:szCs w:val="22"/>
        </w:rPr>
        <w:t xml:space="preserve">section 6050AA allow the IRS to verify recipients’ compliance with the information reporting rules and to verify that individuals deduct the proper amount of interest on their tax returns as allowed by the Code.  </w:t>
      </w:r>
    </w:p>
    <w:p w:rsidR="00332B28" w:rsidRPr="00613D6A" w14:paraId="74C9D22B" w14:textId="77777777">
      <w:pPr>
        <w:rPr>
          <w:rFonts w:asciiTheme="minorHAnsi" w:hAnsiTheme="minorHAnsi" w:cstheme="minorHAnsi"/>
          <w:sz w:val="22"/>
          <w:szCs w:val="22"/>
        </w:rPr>
      </w:pPr>
    </w:p>
    <w:p w:rsidR="00332B28" w:rsidRPr="00C63785" w:rsidP="00C63785" w14:paraId="7D90A438" w14:textId="231B0C01">
      <w:pPr>
        <w:tabs>
          <w:tab w:val="left" w:pos="-1440"/>
        </w:tabs>
        <w:ind w:left="720" w:hanging="720"/>
      </w:pPr>
      <w:r w:rsidRPr="00C63785">
        <w:t>3.</w:t>
      </w:r>
      <w:r w:rsidRPr="00C63785">
        <w:tab/>
      </w:r>
      <w:r w:rsidRPr="00C63785">
        <w:rPr>
          <w:rFonts w:asciiTheme="minorHAnsi" w:hAnsiTheme="minorHAnsi" w:cstheme="minorHAnsi"/>
          <w:sz w:val="22"/>
          <w:szCs w:val="22"/>
          <w:u w:val="single"/>
        </w:rPr>
        <w:t>USE OF IMPROVED INFORMATION TECHNOLOGY TO REDUCE BURDEN</w:t>
      </w:r>
    </w:p>
    <w:p w:rsidR="00332B28" w:rsidRPr="00613D6A" w14:paraId="30F8E810" w14:textId="77777777">
      <w:pPr>
        <w:rPr>
          <w:rFonts w:asciiTheme="minorHAnsi" w:hAnsiTheme="minorHAnsi" w:cstheme="minorHAnsi"/>
          <w:sz w:val="22"/>
          <w:szCs w:val="22"/>
        </w:rPr>
      </w:pPr>
    </w:p>
    <w:p w:rsidR="00801764" w:rsidRPr="00801764" w:rsidP="00801764" w14:paraId="3581A370" w14:textId="036D5851">
      <w:pPr>
        <w:ind w:left="720"/>
        <w:rPr>
          <w:rFonts w:asciiTheme="minorHAnsi" w:hAnsiTheme="minorHAnsi" w:cstheme="minorHAnsi"/>
          <w:sz w:val="22"/>
          <w:szCs w:val="22"/>
        </w:rPr>
      </w:pPr>
      <w:r w:rsidRPr="00362B37">
        <w:rPr>
          <w:rFonts w:asciiTheme="minorHAnsi" w:hAnsiTheme="minorHAnsi" w:cstheme="minorHAnsi"/>
          <w:sz w:val="22"/>
          <w:szCs w:val="22"/>
        </w:rPr>
        <w:t>The IRS has no plans to offer electronic filing</w:t>
      </w:r>
      <w:r>
        <w:rPr>
          <w:rFonts w:asciiTheme="minorHAnsi" w:hAnsiTheme="minorHAnsi" w:cstheme="minorHAnsi"/>
          <w:sz w:val="22"/>
          <w:szCs w:val="22"/>
        </w:rPr>
        <w:t xml:space="preserve"> for 2025</w:t>
      </w:r>
      <w:r w:rsidRPr="00362B37">
        <w:rPr>
          <w:rFonts w:asciiTheme="minorHAnsi" w:hAnsiTheme="minorHAnsi" w:cstheme="minorHAnsi"/>
          <w:sz w:val="22"/>
          <w:szCs w:val="22"/>
        </w:rPr>
        <w:t xml:space="preserve"> as these are recordkeeping</w:t>
      </w:r>
      <w:r>
        <w:rPr>
          <w:rFonts w:asciiTheme="minorHAnsi" w:hAnsiTheme="minorHAnsi" w:cstheme="minorHAnsi"/>
          <w:sz w:val="22"/>
          <w:szCs w:val="22"/>
        </w:rPr>
        <w:t xml:space="preserve"> and disclosure </w:t>
      </w:r>
      <w:r w:rsidRPr="00362B37">
        <w:rPr>
          <w:rFonts w:asciiTheme="minorHAnsi" w:hAnsiTheme="minorHAnsi" w:cstheme="minorHAnsi"/>
          <w:sz w:val="22"/>
          <w:szCs w:val="22"/>
        </w:rPr>
        <w:t xml:space="preserve">requirements only. </w:t>
      </w:r>
      <w:r>
        <w:rPr>
          <w:rFonts w:asciiTheme="minorHAnsi" w:hAnsiTheme="minorHAnsi" w:cstheme="minorHAnsi"/>
          <w:sz w:val="22"/>
          <w:szCs w:val="22"/>
        </w:rPr>
        <w:t xml:space="preserve"> Currently there is no </w:t>
      </w:r>
      <w:r w:rsidRPr="00801764">
        <w:rPr>
          <w:rFonts w:asciiTheme="minorHAnsi" w:hAnsiTheme="minorHAnsi" w:cstheme="minorHAnsi"/>
          <w:sz w:val="22"/>
          <w:szCs w:val="22"/>
        </w:rPr>
        <w:t xml:space="preserve">electronic filing </w:t>
      </w:r>
      <w:r w:rsidR="005A38C1">
        <w:rPr>
          <w:rFonts w:asciiTheme="minorHAnsi" w:hAnsiTheme="minorHAnsi" w:cstheme="minorHAnsi"/>
          <w:sz w:val="22"/>
          <w:szCs w:val="22"/>
        </w:rPr>
        <w:t>because Notice 2025-</w:t>
      </w:r>
      <w:r w:rsidR="00720FC7">
        <w:rPr>
          <w:rFonts w:asciiTheme="minorHAnsi" w:hAnsiTheme="minorHAnsi" w:cstheme="minorHAnsi"/>
          <w:sz w:val="22"/>
          <w:szCs w:val="22"/>
        </w:rPr>
        <w:t>57</w:t>
      </w:r>
      <w:r w:rsidR="005A38C1">
        <w:rPr>
          <w:rFonts w:asciiTheme="minorHAnsi" w:hAnsiTheme="minorHAnsi" w:cstheme="minorHAnsi"/>
          <w:sz w:val="22"/>
          <w:szCs w:val="22"/>
        </w:rPr>
        <w:t xml:space="preserve"> allows interest recipients to satisfy section 6050AA with </w:t>
      </w:r>
      <w:r w:rsidRPr="00801764">
        <w:rPr>
          <w:rFonts w:asciiTheme="minorHAnsi" w:hAnsiTheme="minorHAnsi" w:cstheme="minorHAnsi"/>
          <w:sz w:val="22"/>
          <w:szCs w:val="22"/>
        </w:rPr>
        <w:t xml:space="preserve">recordkeeping and disclosure only. </w:t>
      </w:r>
    </w:p>
    <w:p w:rsidR="00332B28" w:rsidRPr="00613D6A" w14:paraId="00C2EEBA" w14:textId="77777777">
      <w:pPr>
        <w:rPr>
          <w:rFonts w:asciiTheme="minorHAnsi" w:hAnsiTheme="minorHAnsi" w:cstheme="minorHAnsi"/>
          <w:sz w:val="22"/>
          <w:szCs w:val="22"/>
        </w:rPr>
      </w:pPr>
    </w:p>
    <w:p w:rsidR="00332B28" w:rsidRPr="00613D6A" w14:paraId="514CF39E" w14:textId="77777777">
      <w:pPr>
        <w:pStyle w:val="Quick1"/>
        <w:numPr>
          <w:ilvl w:val="0"/>
          <w:numId w:val="2"/>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EFFORTS TO IDENTIFY DUPLICATION</w:t>
      </w:r>
    </w:p>
    <w:p w:rsidR="00332B28" w:rsidRPr="00613D6A" w14:paraId="102AC806" w14:textId="77777777">
      <w:pPr>
        <w:rPr>
          <w:rFonts w:asciiTheme="minorHAnsi" w:hAnsiTheme="minorHAnsi" w:cstheme="minorHAnsi"/>
          <w:sz w:val="22"/>
          <w:szCs w:val="22"/>
        </w:rPr>
      </w:pPr>
    </w:p>
    <w:p w:rsidR="00332B28" w:rsidRPr="00613D6A" w14:paraId="54484207" w14:textId="77777777">
      <w:pPr>
        <w:ind w:left="720"/>
        <w:rPr>
          <w:rFonts w:asciiTheme="minorHAnsi" w:hAnsiTheme="minorHAnsi" w:cstheme="minorHAnsi"/>
          <w:sz w:val="22"/>
          <w:szCs w:val="22"/>
        </w:rPr>
      </w:pPr>
      <w:r w:rsidRPr="00613D6A">
        <w:rPr>
          <w:rFonts w:asciiTheme="minorHAnsi" w:hAnsiTheme="minorHAnsi" w:cstheme="minorHAnsi"/>
          <w:iCs/>
          <w:sz w:val="22"/>
          <w:szCs w:val="22"/>
        </w:rPr>
        <w:t>The information obtained through this collection is unique and is not already available for use or adaptation from another source.</w:t>
      </w:r>
    </w:p>
    <w:p w:rsidR="00332B28" w:rsidRPr="00613D6A" w14:paraId="7319FB0E" w14:textId="77777777">
      <w:pPr>
        <w:rPr>
          <w:rFonts w:asciiTheme="minorHAnsi" w:hAnsiTheme="minorHAnsi" w:cstheme="minorHAnsi"/>
          <w:sz w:val="22"/>
          <w:szCs w:val="22"/>
        </w:rPr>
      </w:pPr>
      <w:r w:rsidRPr="00613D6A">
        <w:rPr>
          <w:rFonts w:asciiTheme="minorHAnsi" w:hAnsiTheme="minorHAnsi" w:cstheme="minorHAnsi"/>
          <w:sz w:val="22"/>
          <w:szCs w:val="22"/>
        </w:rPr>
        <w:t xml:space="preserve"> </w:t>
      </w:r>
    </w:p>
    <w:p w:rsidR="00332B28" w:rsidRPr="00613D6A" w14:paraId="46C1333C" w14:textId="77777777">
      <w:pPr>
        <w:tabs>
          <w:tab w:val="left" w:pos="-1440"/>
        </w:tabs>
        <w:ind w:left="720" w:hanging="720"/>
        <w:rPr>
          <w:rFonts w:asciiTheme="minorHAnsi" w:hAnsiTheme="minorHAnsi" w:cstheme="minorHAnsi"/>
          <w:sz w:val="22"/>
          <w:szCs w:val="22"/>
        </w:rPr>
      </w:pPr>
      <w:r w:rsidRPr="00613D6A">
        <w:rPr>
          <w:rFonts w:asciiTheme="minorHAnsi" w:hAnsiTheme="minorHAnsi" w:cstheme="minorHAnsi"/>
          <w:sz w:val="22"/>
          <w:szCs w:val="22"/>
        </w:rPr>
        <w:t>5.</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METHODS TO MINIMIZE BURDEN ON SMALL BUSINESSES OR OTHER</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SMALL ENTITIES</w:t>
      </w:r>
    </w:p>
    <w:p w:rsidR="00145368" w:rsidP="00145368" w14:paraId="2E7D19C0" w14:textId="77777777">
      <w:pPr>
        <w:ind w:left="720"/>
        <w:jc w:val="both"/>
        <w:rPr>
          <w:rFonts w:asciiTheme="minorHAnsi" w:hAnsiTheme="minorHAnsi" w:cstheme="minorHAnsi"/>
          <w:sz w:val="22"/>
          <w:szCs w:val="22"/>
        </w:rPr>
      </w:pPr>
    </w:p>
    <w:p w:rsidR="00585E73" w:rsidP="00CA5E5B" w14:paraId="4CF181AB" w14:textId="7B47C00E">
      <w:pPr>
        <w:ind w:left="720"/>
        <w:rPr>
          <w:rFonts w:asciiTheme="minorHAnsi" w:hAnsiTheme="minorHAnsi" w:cstheme="minorHAnsi"/>
          <w:sz w:val="22"/>
          <w:szCs w:val="22"/>
        </w:rPr>
      </w:pPr>
      <w:r w:rsidRPr="00CA5E5B">
        <w:rPr>
          <w:rFonts w:asciiTheme="minorHAnsi" w:hAnsiTheme="minorHAnsi" w:cstheme="minorHAnsi"/>
          <w:sz w:val="22"/>
          <w:szCs w:val="22"/>
        </w:rPr>
        <w:t>The Treasury Department and the IRS</w:t>
      </w:r>
      <w:r>
        <w:rPr>
          <w:rFonts w:asciiTheme="minorHAnsi" w:hAnsiTheme="minorHAnsi" w:cstheme="minorHAnsi"/>
          <w:sz w:val="22"/>
          <w:szCs w:val="22"/>
        </w:rPr>
        <w:t xml:space="preserve"> </w:t>
      </w:r>
      <w:r w:rsidRPr="00CA5E5B">
        <w:rPr>
          <w:rFonts w:asciiTheme="minorHAnsi" w:hAnsiTheme="minorHAnsi" w:cstheme="minorHAnsi"/>
          <w:sz w:val="22"/>
          <w:szCs w:val="22"/>
        </w:rPr>
        <w:t>considered a delayed</w:t>
      </w:r>
      <w:r>
        <w:rPr>
          <w:rFonts w:asciiTheme="minorHAnsi" w:hAnsiTheme="minorHAnsi" w:cstheme="minorHAnsi"/>
          <w:sz w:val="22"/>
          <w:szCs w:val="22"/>
        </w:rPr>
        <w:t xml:space="preserve"> </w:t>
      </w:r>
      <w:r w:rsidRPr="00CA5E5B">
        <w:rPr>
          <w:rFonts w:asciiTheme="minorHAnsi" w:hAnsiTheme="minorHAnsi" w:cstheme="minorHAnsi"/>
          <w:sz w:val="22"/>
          <w:szCs w:val="22"/>
        </w:rPr>
        <w:t>applicability date</w:t>
      </w:r>
      <w:r>
        <w:rPr>
          <w:rFonts w:asciiTheme="minorHAnsi" w:hAnsiTheme="minorHAnsi" w:cstheme="minorHAnsi"/>
          <w:sz w:val="22"/>
          <w:szCs w:val="22"/>
        </w:rPr>
        <w:t xml:space="preserve"> </w:t>
      </w:r>
      <w:r w:rsidRPr="00CA5E5B">
        <w:rPr>
          <w:rFonts w:asciiTheme="minorHAnsi" w:hAnsiTheme="minorHAnsi" w:cstheme="minorHAnsi"/>
          <w:sz w:val="22"/>
          <w:szCs w:val="22"/>
        </w:rPr>
        <w:t xml:space="preserve">for </w:t>
      </w:r>
      <w:r w:rsidR="005A38C1">
        <w:rPr>
          <w:rFonts w:asciiTheme="minorHAnsi" w:hAnsiTheme="minorHAnsi" w:cstheme="minorHAnsi"/>
          <w:sz w:val="22"/>
          <w:szCs w:val="22"/>
        </w:rPr>
        <w:t>section 6050AA and Notice 2025-</w:t>
      </w:r>
      <w:r w:rsidR="00704DA8">
        <w:rPr>
          <w:rFonts w:asciiTheme="minorHAnsi" w:hAnsiTheme="minorHAnsi" w:cstheme="minorHAnsi"/>
          <w:sz w:val="22"/>
          <w:szCs w:val="22"/>
        </w:rPr>
        <w:t>57</w:t>
      </w:r>
      <w:r w:rsidR="005A38C1">
        <w:rPr>
          <w:rFonts w:asciiTheme="minorHAnsi" w:hAnsiTheme="minorHAnsi" w:cstheme="minorHAnsi"/>
          <w:sz w:val="22"/>
          <w:szCs w:val="22"/>
        </w:rPr>
        <w:t xml:space="preserve"> for </w:t>
      </w:r>
      <w:r>
        <w:rPr>
          <w:rFonts w:asciiTheme="minorHAnsi" w:hAnsiTheme="minorHAnsi" w:cstheme="minorHAnsi"/>
          <w:sz w:val="22"/>
          <w:szCs w:val="22"/>
        </w:rPr>
        <w:t xml:space="preserve">recipients that are </w:t>
      </w:r>
      <w:r w:rsidRPr="00CA5E5B">
        <w:rPr>
          <w:rFonts w:asciiTheme="minorHAnsi" w:hAnsiTheme="minorHAnsi" w:cstheme="minorHAnsi"/>
          <w:sz w:val="22"/>
          <w:szCs w:val="22"/>
        </w:rPr>
        <w:t>small business</w:t>
      </w:r>
      <w:r>
        <w:rPr>
          <w:rFonts w:asciiTheme="minorHAnsi" w:hAnsiTheme="minorHAnsi" w:cstheme="minorHAnsi"/>
          <w:sz w:val="22"/>
          <w:szCs w:val="22"/>
        </w:rPr>
        <w:t xml:space="preserve">es </w:t>
      </w:r>
      <w:r w:rsidRPr="00CA5E5B">
        <w:rPr>
          <w:rFonts w:asciiTheme="minorHAnsi" w:hAnsiTheme="minorHAnsi" w:cstheme="minorHAnsi"/>
          <w:sz w:val="22"/>
          <w:szCs w:val="22"/>
        </w:rPr>
        <w:t xml:space="preserve">but decided against </w:t>
      </w:r>
      <w:r w:rsidR="005A38C1">
        <w:rPr>
          <w:rFonts w:asciiTheme="minorHAnsi" w:hAnsiTheme="minorHAnsi" w:cstheme="minorHAnsi"/>
          <w:sz w:val="22"/>
          <w:szCs w:val="22"/>
        </w:rPr>
        <w:t xml:space="preserve">this </w:t>
      </w:r>
      <w:r w:rsidRPr="00CA5E5B">
        <w:rPr>
          <w:rFonts w:asciiTheme="minorHAnsi" w:hAnsiTheme="minorHAnsi" w:cstheme="minorHAnsi"/>
          <w:sz w:val="22"/>
          <w:szCs w:val="22"/>
        </w:rPr>
        <w:t xml:space="preserve">alternative </w:t>
      </w:r>
      <w:r>
        <w:rPr>
          <w:rFonts w:asciiTheme="minorHAnsi" w:hAnsiTheme="minorHAnsi" w:cstheme="minorHAnsi"/>
          <w:sz w:val="22"/>
          <w:szCs w:val="22"/>
        </w:rPr>
        <w:t xml:space="preserve">because individuals need to know how much interest was paid in 2025 </w:t>
      </w:r>
      <w:r w:rsidR="005A38C1">
        <w:rPr>
          <w:rFonts w:asciiTheme="minorHAnsi" w:hAnsiTheme="minorHAnsi" w:cstheme="minorHAnsi"/>
          <w:sz w:val="22"/>
          <w:szCs w:val="22"/>
        </w:rPr>
        <w:t>to help them</w:t>
      </w:r>
      <w:r w:rsidR="0085080D">
        <w:rPr>
          <w:rFonts w:asciiTheme="minorHAnsi" w:hAnsiTheme="minorHAnsi" w:cstheme="minorHAnsi"/>
          <w:sz w:val="22"/>
          <w:szCs w:val="22"/>
        </w:rPr>
        <w:t xml:space="preserve"> determine the amount of </w:t>
      </w:r>
      <w:r>
        <w:rPr>
          <w:rFonts w:asciiTheme="minorHAnsi" w:hAnsiTheme="minorHAnsi" w:cstheme="minorHAnsi"/>
          <w:sz w:val="22"/>
          <w:szCs w:val="22"/>
        </w:rPr>
        <w:t>qualified passenger vehicle loan interest (QPVLI) that is deductible under section 163(a)</w:t>
      </w:r>
      <w:r w:rsidRPr="00CA5E5B">
        <w:rPr>
          <w:rFonts w:asciiTheme="minorHAnsi" w:hAnsiTheme="minorHAnsi" w:cstheme="minorHAnsi"/>
          <w:sz w:val="22"/>
          <w:szCs w:val="22"/>
        </w:rPr>
        <w:t xml:space="preserve">. </w:t>
      </w:r>
    </w:p>
    <w:p w:rsidR="00C55232" w:rsidRPr="00613D6A" w:rsidP="00C55232" w14:paraId="03344001" w14:textId="77777777">
      <w:pPr>
        <w:ind w:firstLine="720"/>
        <w:rPr>
          <w:rFonts w:asciiTheme="minorHAnsi" w:hAnsiTheme="minorHAnsi" w:cstheme="minorHAnsi"/>
          <w:sz w:val="22"/>
          <w:szCs w:val="22"/>
        </w:rPr>
      </w:pPr>
    </w:p>
    <w:p w:rsidR="00332B28" w:rsidRPr="00613D6A" w14:paraId="068812A6" w14:textId="77777777">
      <w:pPr>
        <w:pStyle w:val="Quick1"/>
        <w:numPr>
          <w:ilvl w:val="0"/>
          <w:numId w:val="3"/>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CONSEQUENCES OF LESS FREQUENT COLLECTION ON FEDERAL PROGRAMS</w:t>
      </w:r>
      <w:r w:rsidRPr="00613D6A">
        <w:rPr>
          <w:rFonts w:asciiTheme="minorHAnsi" w:hAnsiTheme="minorHAnsi" w:cstheme="minorHAnsi"/>
          <w:sz w:val="22"/>
          <w:szCs w:val="22"/>
        </w:rPr>
        <w:t xml:space="preserve"> </w:t>
      </w:r>
      <w:r w:rsidRPr="00613D6A">
        <w:rPr>
          <w:rFonts w:asciiTheme="minorHAnsi" w:hAnsiTheme="minorHAnsi" w:cstheme="minorHAnsi"/>
          <w:sz w:val="22"/>
          <w:szCs w:val="22"/>
          <w:u w:val="single"/>
        </w:rPr>
        <w:t>OR POLICY ACTIVITIES</w:t>
      </w:r>
    </w:p>
    <w:p w:rsidR="00332B28" w:rsidRPr="00613D6A" w14:paraId="2D402B32" w14:textId="77777777">
      <w:pPr>
        <w:rPr>
          <w:rFonts w:asciiTheme="minorHAnsi" w:hAnsiTheme="minorHAnsi" w:cstheme="minorHAnsi"/>
          <w:sz w:val="22"/>
          <w:szCs w:val="22"/>
        </w:rPr>
      </w:pPr>
    </w:p>
    <w:p w:rsidR="00C55232" w:rsidRPr="00613D6A" w:rsidP="00C55232" w14:paraId="11C5F32D" w14:textId="7D37F1F3">
      <w:pPr>
        <w:ind w:left="720"/>
        <w:rPr>
          <w:rFonts w:asciiTheme="minorHAnsi" w:hAnsiTheme="minorHAnsi" w:cstheme="minorHAnsi"/>
          <w:sz w:val="22"/>
          <w:szCs w:val="22"/>
        </w:rPr>
      </w:pPr>
      <w:r>
        <w:rPr>
          <w:rFonts w:asciiTheme="minorHAnsi" w:hAnsiTheme="minorHAnsi" w:cstheme="minorHAnsi"/>
          <w:sz w:val="22"/>
          <w:szCs w:val="22"/>
        </w:rPr>
        <w:t>The information returns and customer statements required by section 6050AA are</w:t>
      </w:r>
      <w:r w:rsidR="005A38C1">
        <w:rPr>
          <w:rFonts w:asciiTheme="minorHAnsi" w:hAnsiTheme="minorHAnsi" w:cstheme="minorHAnsi"/>
          <w:sz w:val="22"/>
          <w:szCs w:val="22"/>
        </w:rPr>
        <w:t xml:space="preserve"> required to be</w:t>
      </w:r>
      <w:r>
        <w:rPr>
          <w:rFonts w:asciiTheme="minorHAnsi" w:hAnsiTheme="minorHAnsi" w:cstheme="minorHAnsi"/>
          <w:sz w:val="22"/>
          <w:szCs w:val="22"/>
        </w:rPr>
        <w:t xml:space="preserve"> filed and furnished annually.  A less frequent collection will not enable individuals to determine how much interest may be QPVLI that is deductible on their annual income tax returns. </w:t>
      </w:r>
    </w:p>
    <w:p w:rsidR="00332B28" w:rsidRPr="00613D6A" w14:paraId="720EBDA7" w14:textId="7CB79650">
      <w:pPr>
        <w:rPr>
          <w:rFonts w:asciiTheme="minorHAnsi" w:hAnsiTheme="minorHAnsi" w:cstheme="minorHAnsi"/>
          <w:sz w:val="22"/>
          <w:szCs w:val="22"/>
        </w:rPr>
      </w:pPr>
    </w:p>
    <w:p w:rsidR="00332B28" w:rsidRPr="00613D6A" w14:paraId="3A8EAFFC" w14:textId="4A09E383">
      <w:pPr>
        <w:tabs>
          <w:tab w:val="left" w:pos="-1440"/>
        </w:tabs>
        <w:ind w:left="720" w:hanging="720"/>
        <w:rPr>
          <w:rFonts w:asciiTheme="minorHAnsi" w:hAnsiTheme="minorHAnsi" w:cstheme="minorHAnsi"/>
          <w:sz w:val="22"/>
          <w:szCs w:val="22"/>
          <w:u w:val="single"/>
        </w:rPr>
      </w:pPr>
      <w:r w:rsidRPr="00613D6A">
        <w:rPr>
          <w:rFonts w:asciiTheme="minorHAnsi" w:hAnsiTheme="minorHAnsi" w:cstheme="minorHAnsi"/>
          <w:sz w:val="22"/>
          <w:szCs w:val="22"/>
        </w:rPr>
        <w:t>7.</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 xml:space="preserve">SPECIAL CIRCUMSTANCES REQUIRING DATA COLLECTION </w:t>
      </w:r>
      <w:r w:rsidRPr="00585E73">
        <w:rPr>
          <w:rFonts w:asciiTheme="minorHAnsi" w:hAnsiTheme="minorHAnsi" w:cstheme="minorHAnsi"/>
          <w:sz w:val="22"/>
          <w:szCs w:val="22"/>
          <w:u w:val="single"/>
        </w:rPr>
        <w:t>TO BE</w:t>
      </w:r>
      <w:r w:rsidRPr="00585E73" w:rsidR="00BC5647">
        <w:rPr>
          <w:rFonts w:asciiTheme="minorHAnsi" w:hAnsiTheme="minorHAnsi" w:cstheme="minorHAnsi"/>
          <w:sz w:val="22"/>
          <w:szCs w:val="22"/>
          <w:u w:val="single"/>
        </w:rPr>
        <w:t xml:space="preserve"> </w:t>
      </w:r>
      <w:r w:rsidRPr="00585E73">
        <w:rPr>
          <w:rFonts w:asciiTheme="minorHAnsi" w:hAnsiTheme="minorHAnsi" w:cstheme="minorHAnsi"/>
          <w:sz w:val="22"/>
          <w:szCs w:val="22"/>
          <w:u w:val="single"/>
        </w:rPr>
        <w:t>INCONSISTENT</w:t>
      </w:r>
      <w:r w:rsidRPr="00613D6A">
        <w:rPr>
          <w:rFonts w:asciiTheme="minorHAnsi" w:hAnsiTheme="minorHAnsi" w:cstheme="minorHAnsi"/>
          <w:sz w:val="22"/>
          <w:szCs w:val="22"/>
          <w:u w:val="single"/>
        </w:rPr>
        <w:t xml:space="preserve"> WITH GUIDELINES IN 5 CFR 1320.5(d)(2)</w:t>
      </w:r>
    </w:p>
    <w:p w:rsidR="00D71CDB" w:rsidRPr="00613D6A" w14:paraId="786A0289" w14:textId="77777777">
      <w:pPr>
        <w:tabs>
          <w:tab w:val="left" w:pos="-1440"/>
        </w:tabs>
        <w:ind w:left="720" w:hanging="720"/>
        <w:rPr>
          <w:rFonts w:asciiTheme="minorHAnsi" w:hAnsiTheme="minorHAnsi" w:cstheme="minorHAnsi"/>
          <w:sz w:val="22"/>
          <w:szCs w:val="22"/>
        </w:rPr>
      </w:pPr>
    </w:p>
    <w:p w:rsidR="00C55232" w:rsidRPr="00613D6A" w:rsidP="00C55232" w14:paraId="5F83349B" w14:textId="15F03BD5">
      <w:pPr>
        <w:ind w:left="720"/>
        <w:jc w:val="both"/>
        <w:rPr>
          <w:rFonts w:asciiTheme="minorHAnsi" w:hAnsiTheme="minorHAnsi" w:cstheme="minorHAnsi"/>
          <w:sz w:val="22"/>
          <w:szCs w:val="22"/>
        </w:rPr>
      </w:pPr>
      <w:r w:rsidRPr="00613D6A">
        <w:rPr>
          <w:rFonts w:asciiTheme="minorHAnsi" w:hAnsiTheme="minorHAnsi" w:cstheme="minorHAnsi"/>
          <w:sz w:val="22"/>
          <w:szCs w:val="22"/>
        </w:rPr>
        <w:t>There are no special circumstances requiring data collection to be inconsistent with Guidelines in 5 CFR 1320.5(d)(2).</w:t>
      </w:r>
    </w:p>
    <w:p w:rsidR="00D71CDB" w:rsidRPr="00613D6A" w:rsidP="00C55232" w14:paraId="3C3409CF" w14:textId="77777777">
      <w:pPr>
        <w:ind w:left="720"/>
        <w:jc w:val="both"/>
        <w:rPr>
          <w:rFonts w:asciiTheme="minorHAnsi" w:hAnsiTheme="minorHAnsi" w:cstheme="minorHAnsi"/>
          <w:b/>
          <w:bCs/>
          <w:sz w:val="22"/>
          <w:szCs w:val="22"/>
        </w:rPr>
      </w:pPr>
    </w:p>
    <w:p w:rsidR="00332B28" w:rsidRPr="00613D6A" w14:paraId="4785FA18" w14:textId="77777777">
      <w:pPr>
        <w:pStyle w:val="Quick1"/>
        <w:numPr>
          <w:ilvl w:val="0"/>
          <w:numId w:val="4"/>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CONSULTATION WITH INDIVIDUALS OUTSIDE OF THE AGENCY ON</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AVAILABILITY OF DATA, FREQUENCY OF COLLECTION, CLARITY OF INSTRUCTIONS AND FORMS, AND DATA ELEMENTS</w:t>
      </w:r>
    </w:p>
    <w:p w:rsidR="00332B28" w:rsidRPr="00613D6A" w14:paraId="79D8581C" w14:textId="77777777">
      <w:pPr>
        <w:rPr>
          <w:rFonts w:asciiTheme="minorHAnsi" w:hAnsiTheme="minorHAnsi" w:cstheme="minorHAnsi"/>
          <w:sz w:val="22"/>
          <w:szCs w:val="22"/>
        </w:rPr>
      </w:pPr>
    </w:p>
    <w:p w:rsidR="00271234" w:rsidP="0094144D" w14:paraId="60A0E0F4" w14:textId="595FD4D7">
      <w:pPr>
        <w:spacing w:line="276" w:lineRule="auto"/>
        <w:ind w:left="720"/>
        <w:contextualSpacing/>
        <w:rPr>
          <w:rFonts w:asciiTheme="minorHAnsi" w:hAnsiTheme="minorHAnsi" w:cstheme="minorHAnsi"/>
          <w:sz w:val="22"/>
          <w:szCs w:val="22"/>
        </w:rPr>
      </w:pPr>
      <w:r>
        <w:rPr>
          <w:rFonts w:asciiTheme="minorHAnsi" w:hAnsiTheme="minorHAnsi" w:cstheme="minorHAnsi"/>
          <w:sz w:val="22"/>
          <w:szCs w:val="22"/>
        </w:rPr>
        <w:t xml:space="preserve">The </w:t>
      </w:r>
      <w:r w:rsidR="00F4103A">
        <w:rPr>
          <w:rFonts w:asciiTheme="minorHAnsi" w:hAnsiTheme="minorHAnsi" w:cstheme="minorHAnsi"/>
          <w:sz w:val="22"/>
          <w:szCs w:val="22"/>
        </w:rPr>
        <w:t xml:space="preserve">OBBBA </w:t>
      </w:r>
      <w:r>
        <w:rPr>
          <w:rFonts w:asciiTheme="minorHAnsi" w:hAnsiTheme="minorHAnsi" w:cstheme="minorHAnsi"/>
          <w:sz w:val="22"/>
          <w:szCs w:val="22"/>
        </w:rPr>
        <w:t>was signed into law on July 4, 2025, and section</w:t>
      </w:r>
      <w:r w:rsidR="00F4103A">
        <w:rPr>
          <w:rFonts w:asciiTheme="minorHAnsi" w:hAnsiTheme="minorHAnsi" w:cstheme="minorHAnsi"/>
          <w:sz w:val="22"/>
          <w:szCs w:val="22"/>
        </w:rPr>
        <w:t xml:space="preserve"> </w:t>
      </w:r>
      <w:r>
        <w:rPr>
          <w:rFonts w:asciiTheme="minorHAnsi" w:hAnsiTheme="minorHAnsi" w:cstheme="minorHAnsi"/>
          <w:sz w:val="22"/>
          <w:szCs w:val="22"/>
        </w:rPr>
        <w:t xml:space="preserve">6050AA and section 163(h)(4), as amended, apply to indebtedness incurred after December 31, 2024.  </w:t>
      </w:r>
      <w:r w:rsidRPr="00271234">
        <w:rPr>
          <w:rFonts w:asciiTheme="minorHAnsi" w:hAnsiTheme="minorHAnsi" w:cstheme="minorHAnsi"/>
          <w:sz w:val="22"/>
          <w:szCs w:val="22"/>
        </w:rPr>
        <w:t xml:space="preserve">For interest received on a specified passenger vehicle loan in 2025, the information return must be filed on or before February 28, 2026 (March 31, </w:t>
      </w:r>
      <w:r w:rsidRPr="00271234" w:rsidR="00600191">
        <w:rPr>
          <w:rFonts w:asciiTheme="minorHAnsi" w:hAnsiTheme="minorHAnsi" w:cstheme="minorHAnsi"/>
          <w:sz w:val="22"/>
          <w:szCs w:val="22"/>
        </w:rPr>
        <w:t>2026,</w:t>
      </w:r>
      <w:r w:rsidRPr="00271234">
        <w:rPr>
          <w:rFonts w:asciiTheme="minorHAnsi" w:hAnsiTheme="minorHAnsi" w:cstheme="minorHAnsi"/>
          <w:sz w:val="22"/>
          <w:szCs w:val="22"/>
        </w:rPr>
        <w:t xml:space="preserve"> if filed electronically), and the written statement must be furnished on or before January 31, 2026.  </w:t>
      </w:r>
    </w:p>
    <w:p w:rsidR="00271234" w:rsidP="0094144D" w14:paraId="054F481A" w14:textId="77777777">
      <w:pPr>
        <w:spacing w:line="276" w:lineRule="auto"/>
        <w:ind w:left="720"/>
        <w:contextualSpacing/>
        <w:rPr>
          <w:rFonts w:asciiTheme="minorHAnsi" w:hAnsiTheme="minorHAnsi" w:cstheme="minorHAnsi"/>
          <w:sz w:val="22"/>
          <w:szCs w:val="22"/>
        </w:rPr>
      </w:pPr>
    </w:p>
    <w:p w:rsidR="00DD5715" w:rsidP="0094144D" w14:paraId="26BC7F1D" w14:textId="77777777">
      <w:pPr>
        <w:spacing w:line="276" w:lineRule="auto"/>
        <w:ind w:left="720"/>
        <w:contextualSpacing/>
        <w:rPr>
          <w:rFonts w:asciiTheme="minorHAnsi" w:hAnsiTheme="minorHAnsi" w:cstheme="minorHAnsi"/>
          <w:sz w:val="22"/>
          <w:szCs w:val="22"/>
        </w:rPr>
      </w:pPr>
      <w:r w:rsidRPr="003C0868">
        <w:rPr>
          <w:rFonts w:asciiTheme="minorHAnsi" w:hAnsiTheme="minorHAnsi" w:cstheme="minorHAnsi"/>
          <w:sz w:val="22"/>
          <w:szCs w:val="22"/>
        </w:rPr>
        <w:t xml:space="preserve">Due to the extraordinary circumstances and statutory deadlines for implementing Section </w:t>
      </w:r>
      <w:r w:rsidR="00E82E95">
        <w:rPr>
          <w:rFonts w:asciiTheme="minorHAnsi" w:hAnsiTheme="minorHAnsi" w:cstheme="minorHAnsi"/>
          <w:sz w:val="22"/>
          <w:szCs w:val="22"/>
        </w:rPr>
        <w:t>70203</w:t>
      </w:r>
      <w:r w:rsidRPr="003C0868">
        <w:rPr>
          <w:rFonts w:asciiTheme="minorHAnsi" w:hAnsiTheme="minorHAnsi" w:cstheme="minorHAnsi"/>
          <w:sz w:val="22"/>
          <w:szCs w:val="22"/>
        </w:rPr>
        <w:t xml:space="preserve"> of the </w:t>
      </w:r>
      <w:r w:rsidR="00F4103A">
        <w:rPr>
          <w:rFonts w:asciiTheme="minorHAnsi" w:hAnsiTheme="minorHAnsi" w:cstheme="minorHAnsi"/>
          <w:sz w:val="22"/>
          <w:szCs w:val="22"/>
        </w:rPr>
        <w:t>OBBBA</w:t>
      </w:r>
      <w:r w:rsidRPr="003C0868">
        <w:rPr>
          <w:rFonts w:asciiTheme="minorHAnsi" w:hAnsiTheme="minorHAnsi" w:cstheme="minorHAnsi"/>
          <w:sz w:val="22"/>
          <w:szCs w:val="22"/>
        </w:rPr>
        <w:t xml:space="preserve">, the Department of Treasury and IRS request emergency processing of this information collection. </w:t>
      </w:r>
      <w:r w:rsidR="00DB5D6B">
        <w:rPr>
          <w:rFonts w:asciiTheme="minorHAnsi" w:hAnsiTheme="minorHAnsi" w:cstheme="minorHAnsi"/>
          <w:sz w:val="22"/>
          <w:szCs w:val="22"/>
        </w:rPr>
        <w:t xml:space="preserve"> </w:t>
      </w:r>
      <w:r w:rsidRPr="003C0868">
        <w:rPr>
          <w:rFonts w:asciiTheme="minorHAnsi" w:hAnsiTheme="minorHAnsi" w:cstheme="minorHAnsi"/>
          <w:sz w:val="22"/>
          <w:szCs w:val="22"/>
        </w:rPr>
        <w:t>Given the inability to seek public comment during such a short timeframe, IRS also respectfully requests a waiver from the requirement to publish a notice in the Federal Register seeking public comment during the period of Office of Management and Budget review.  However, public comment will be solicited in conjunction with the subsequent extension of the approval to collect this information</w:t>
      </w:r>
      <w:r w:rsidR="00271234">
        <w:rPr>
          <w:rFonts w:asciiTheme="minorHAnsi" w:hAnsiTheme="minorHAnsi" w:cstheme="minorHAnsi"/>
          <w:sz w:val="22"/>
          <w:szCs w:val="22"/>
        </w:rPr>
        <w:t xml:space="preserve"> on the new Vehicle Loan Statement which is being developed for this purpose in future years</w:t>
      </w:r>
      <w:r w:rsidRPr="003C0868">
        <w:rPr>
          <w:rFonts w:asciiTheme="minorHAnsi" w:hAnsiTheme="minorHAnsi" w:cstheme="minorHAnsi"/>
          <w:sz w:val="22"/>
          <w:szCs w:val="22"/>
        </w:rPr>
        <w:t>.</w:t>
      </w:r>
      <w:r w:rsidR="00E01C6C">
        <w:rPr>
          <w:rFonts w:asciiTheme="minorHAnsi" w:hAnsiTheme="minorHAnsi" w:cstheme="minorHAnsi"/>
          <w:sz w:val="22"/>
          <w:szCs w:val="22"/>
        </w:rPr>
        <w:t xml:space="preserve"> </w:t>
      </w:r>
    </w:p>
    <w:p w:rsidR="00DD5715" w:rsidP="0094144D" w14:paraId="4DD1CBDD" w14:textId="77777777">
      <w:pPr>
        <w:spacing w:line="276" w:lineRule="auto"/>
        <w:ind w:left="720"/>
        <w:contextualSpacing/>
        <w:rPr>
          <w:rFonts w:asciiTheme="minorHAnsi" w:hAnsiTheme="minorHAnsi" w:cstheme="minorHAnsi"/>
          <w:sz w:val="22"/>
          <w:szCs w:val="22"/>
        </w:rPr>
      </w:pPr>
    </w:p>
    <w:p w:rsidR="00AE2A3A" w:rsidP="0094144D" w14:paraId="2973D347" w14:textId="286535E8">
      <w:pPr>
        <w:spacing w:line="276" w:lineRule="auto"/>
        <w:ind w:left="720"/>
        <w:contextualSpacing/>
        <w:rPr>
          <w:rFonts w:asciiTheme="minorHAnsi" w:hAnsiTheme="minorHAnsi" w:cstheme="minorHAnsi"/>
          <w:sz w:val="22"/>
          <w:szCs w:val="22"/>
        </w:rPr>
      </w:pPr>
      <w:r w:rsidRPr="00E01C6C">
        <w:rPr>
          <w:rFonts w:asciiTheme="minorHAnsi" w:hAnsiTheme="minorHAnsi" w:cstheme="minorHAnsi"/>
          <w:sz w:val="22"/>
          <w:szCs w:val="22"/>
        </w:rPr>
        <w:t>The Treasury Department consulted with multiple stakeholder groups, including the National Automobile Dealers Association and the American Financial Services Association, in order to understand their operations so as to be able to minimize the burden of the collection of information.  The Treasury Department also consulted with other interested agencies, including NHTSA, DOT, and IRS, in order to help streamline the process and make it easier for affected parties to comply with their reporting obligations.</w:t>
      </w:r>
    </w:p>
    <w:p w:rsidR="003C0868" w:rsidP="0094144D" w14:paraId="3B7CB606" w14:textId="77777777">
      <w:pPr>
        <w:spacing w:line="276" w:lineRule="auto"/>
        <w:ind w:left="720"/>
        <w:contextualSpacing/>
        <w:rPr>
          <w:rFonts w:asciiTheme="minorHAnsi" w:hAnsiTheme="minorHAnsi" w:cstheme="minorHAnsi"/>
          <w:sz w:val="22"/>
          <w:szCs w:val="22"/>
        </w:rPr>
      </w:pPr>
    </w:p>
    <w:p w:rsidR="00332B28" w:rsidRPr="00613D6A" w14:paraId="3FA3EF43"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9.</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EXPLANATION OF DECISION TO PROVIDE ANY PAYMENT OR GIFT TO RESPONDENTS</w:t>
      </w:r>
    </w:p>
    <w:p w:rsidR="00332B28" w:rsidRPr="00613D6A" w14:paraId="0F1EAD84" w14:textId="77777777">
      <w:pPr>
        <w:jc w:val="both"/>
        <w:rPr>
          <w:rFonts w:asciiTheme="minorHAnsi" w:hAnsiTheme="minorHAnsi" w:cstheme="minorHAnsi"/>
          <w:sz w:val="22"/>
          <w:szCs w:val="22"/>
        </w:rPr>
      </w:pPr>
    </w:p>
    <w:p w:rsidR="004D5EAB" w:rsidRPr="00613D6A" w:rsidP="004D5EAB" w14:paraId="26F36211" w14:textId="2CC6C0C2">
      <w:pPr>
        <w:ind w:firstLine="720"/>
        <w:rPr>
          <w:rFonts w:asciiTheme="minorHAnsi" w:hAnsiTheme="minorHAnsi" w:cstheme="minorHAnsi"/>
          <w:sz w:val="22"/>
          <w:szCs w:val="22"/>
        </w:rPr>
      </w:pPr>
      <w:r w:rsidRPr="00613D6A">
        <w:rPr>
          <w:rFonts w:asciiTheme="minorHAnsi" w:hAnsiTheme="minorHAnsi" w:cstheme="minorHAnsi"/>
          <w:sz w:val="22"/>
          <w:szCs w:val="22"/>
        </w:rPr>
        <w:t xml:space="preserve">No payment or gift </w:t>
      </w:r>
      <w:r w:rsidRPr="00613D6A" w:rsidR="00947907">
        <w:rPr>
          <w:rFonts w:asciiTheme="minorHAnsi" w:hAnsiTheme="minorHAnsi" w:cstheme="minorHAnsi"/>
          <w:sz w:val="22"/>
          <w:szCs w:val="22"/>
        </w:rPr>
        <w:t>has bee</w:t>
      </w:r>
      <w:r w:rsidR="00EC34D2">
        <w:rPr>
          <w:rFonts w:asciiTheme="minorHAnsi" w:hAnsiTheme="minorHAnsi" w:cstheme="minorHAnsi"/>
          <w:sz w:val="22"/>
          <w:szCs w:val="22"/>
        </w:rPr>
        <w:t>n</w:t>
      </w:r>
      <w:r w:rsidRPr="00613D6A">
        <w:rPr>
          <w:rFonts w:asciiTheme="minorHAnsi" w:hAnsiTheme="minorHAnsi" w:cstheme="minorHAnsi"/>
          <w:sz w:val="22"/>
          <w:szCs w:val="22"/>
        </w:rPr>
        <w:t xml:space="preserve"> provided to any respondents.</w:t>
      </w:r>
    </w:p>
    <w:p w:rsidR="00332B28" w:rsidRPr="00613D6A" w14:paraId="6205FA18" w14:textId="77777777">
      <w:pPr>
        <w:jc w:val="both"/>
        <w:rPr>
          <w:rFonts w:asciiTheme="minorHAnsi" w:hAnsiTheme="minorHAnsi" w:cstheme="minorHAnsi"/>
          <w:sz w:val="22"/>
          <w:szCs w:val="22"/>
        </w:rPr>
      </w:pPr>
    </w:p>
    <w:p w:rsidR="00332B28" w:rsidRPr="00613D6A" w14:paraId="1A585558" w14:textId="77777777">
      <w:pPr>
        <w:pStyle w:val="Quick1"/>
        <w:numPr>
          <w:ilvl w:val="0"/>
          <w:numId w:val="5"/>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ASSURANCE OF CONFIDENTIALITY OF RESPONSES</w:t>
      </w:r>
    </w:p>
    <w:p w:rsidR="00332B28" w:rsidRPr="00613D6A" w14:paraId="49CED6A7" w14:textId="77777777">
      <w:pPr>
        <w:jc w:val="both"/>
        <w:rPr>
          <w:rFonts w:asciiTheme="minorHAnsi" w:hAnsiTheme="minorHAnsi" w:cstheme="minorHAnsi"/>
          <w:sz w:val="22"/>
          <w:szCs w:val="22"/>
        </w:rPr>
      </w:pPr>
    </w:p>
    <w:p w:rsidR="00332B28" w:rsidRPr="00613D6A" w14:paraId="1F0D9BA9" w14:textId="617E56D7">
      <w:pPr>
        <w:ind w:left="720"/>
        <w:jc w:val="both"/>
        <w:rPr>
          <w:rFonts w:asciiTheme="minorHAnsi" w:hAnsiTheme="minorHAnsi" w:cstheme="minorHAnsi"/>
          <w:sz w:val="22"/>
          <w:szCs w:val="22"/>
        </w:rPr>
      </w:pPr>
      <w:r w:rsidRPr="00613D6A">
        <w:rPr>
          <w:rFonts w:asciiTheme="minorHAnsi" w:hAnsiTheme="minorHAnsi" w:cstheme="minorHAnsi"/>
          <w:sz w:val="22"/>
          <w:szCs w:val="22"/>
        </w:rPr>
        <w:t xml:space="preserve">Generally, tax returns and tax return information are confidential as required by </w:t>
      </w:r>
      <w:r w:rsidR="00475572">
        <w:rPr>
          <w:rFonts w:asciiTheme="minorHAnsi" w:hAnsiTheme="minorHAnsi" w:cstheme="minorHAnsi"/>
          <w:sz w:val="22"/>
          <w:szCs w:val="22"/>
        </w:rPr>
        <w:t>section</w:t>
      </w:r>
      <w:r w:rsidRPr="00613D6A">
        <w:rPr>
          <w:rFonts w:asciiTheme="minorHAnsi" w:hAnsiTheme="minorHAnsi" w:cstheme="minorHAnsi"/>
          <w:sz w:val="22"/>
          <w:szCs w:val="22"/>
        </w:rPr>
        <w:t xml:space="preserve"> 6103.</w:t>
      </w:r>
      <w:r w:rsidR="00271234">
        <w:rPr>
          <w:rFonts w:asciiTheme="minorHAnsi" w:hAnsiTheme="minorHAnsi" w:cstheme="minorHAnsi"/>
          <w:sz w:val="22"/>
          <w:szCs w:val="22"/>
        </w:rPr>
        <w:t xml:space="preserve">  Additionally, Notice 2025-</w:t>
      </w:r>
      <w:r w:rsidR="005E0E5C">
        <w:rPr>
          <w:rFonts w:asciiTheme="minorHAnsi" w:hAnsiTheme="minorHAnsi" w:cstheme="minorHAnsi"/>
          <w:sz w:val="22"/>
          <w:szCs w:val="22"/>
        </w:rPr>
        <w:t>57</w:t>
      </w:r>
      <w:r w:rsidR="00271234">
        <w:rPr>
          <w:rFonts w:asciiTheme="minorHAnsi" w:hAnsiTheme="minorHAnsi" w:cstheme="minorHAnsi"/>
          <w:sz w:val="22"/>
          <w:szCs w:val="22"/>
        </w:rPr>
        <w:t xml:space="preserve"> does not require information to be </w:t>
      </w:r>
      <w:r w:rsidR="00F921E0">
        <w:rPr>
          <w:rFonts w:asciiTheme="minorHAnsi" w:hAnsiTheme="minorHAnsi" w:cstheme="minorHAnsi"/>
          <w:sz w:val="22"/>
          <w:szCs w:val="22"/>
        </w:rPr>
        <w:t>submitted to the IRS.</w:t>
      </w:r>
    </w:p>
    <w:p w:rsidR="00332B28" w:rsidRPr="00613D6A" w14:paraId="681977D0" w14:textId="77777777">
      <w:pPr>
        <w:jc w:val="both"/>
        <w:rPr>
          <w:rFonts w:asciiTheme="minorHAnsi" w:hAnsiTheme="minorHAnsi" w:cstheme="minorHAnsi"/>
          <w:sz w:val="22"/>
          <w:szCs w:val="22"/>
        </w:rPr>
      </w:pPr>
    </w:p>
    <w:p w:rsidR="00332B28" w:rsidRPr="00613D6A" w14:paraId="3416431A" w14:textId="77777777">
      <w:pPr>
        <w:tabs>
          <w:tab w:val="left" w:pos="-1440"/>
        </w:tabs>
        <w:ind w:left="720" w:hanging="720"/>
        <w:jc w:val="both"/>
        <w:rPr>
          <w:rFonts w:asciiTheme="minorHAnsi" w:hAnsiTheme="minorHAnsi" w:cstheme="minorHAnsi"/>
          <w:sz w:val="22"/>
          <w:szCs w:val="22"/>
          <w:u w:val="single"/>
        </w:rPr>
      </w:pPr>
      <w:r w:rsidRPr="00613D6A">
        <w:rPr>
          <w:rFonts w:asciiTheme="minorHAnsi" w:hAnsiTheme="minorHAnsi" w:cstheme="minorHAnsi"/>
          <w:sz w:val="22"/>
          <w:szCs w:val="22"/>
        </w:rPr>
        <w:t>11.</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JUSTIFICATION OF SENSITIVE QUESTIONS</w:t>
      </w:r>
    </w:p>
    <w:p w:rsidR="00332B28" w:rsidRPr="00613D6A" w14:paraId="5518FC6F" w14:textId="77777777">
      <w:pPr>
        <w:jc w:val="both"/>
        <w:rPr>
          <w:rFonts w:asciiTheme="minorHAnsi" w:hAnsiTheme="minorHAnsi" w:cstheme="minorHAnsi"/>
          <w:sz w:val="22"/>
          <w:szCs w:val="22"/>
          <w:u w:val="single"/>
        </w:rPr>
      </w:pPr>
    </w:p>
    <w:p w:rsidR="00956BAE" w:rsidRPr="00613D6A" w:rsidP="004826ED" w14:paraId="71669D12" w14:textId="267873CA">
      <w:pPr>
        <w:tabs>
          <w:tab w:val="left" w:pos="720"/>
        </w:tabs>
        <w:ind w:left="720" w:hanging="720"/>
        <w:rPr>
          <w:rFonts w:asciiTheme="minorHAnsi" w:hAnsiTheme="minorHAnsi" w:cstheme="minorHAnsi"/>
          <w:sz w:val="22"/>
          <w:szCs w:val="22"/>
        </w:rPr>
      </w:pPr>
      <w:r w:rsidRPr="00613D6A">
        <w:rPr>
          <w:rFonts w:asciiTheme="minorHAnsi" w:hAnsiTheme="minorHAnsi" w:cstheme="minorHAnsi"/>
          <w:sz w:val="22"/>
          <w:szCs w:val="22"/>
        </w:rPr>
        <w:tab/>
      </w:r>
      <w:r w:rsidR="004826ED">
        <w:rPr>
          <w:rFonts w:asciiTheme="minorHAnsi" w:hAnsiTheme="minorHAnsi" w:cstheme="minorHAnsi"/>
          <w:sz w:val="22"/>
          <w:szCs w:val="22"/>
        </w:rPr>
        <w:t xml:space="preserve">Currently, there are no sensitive questions included in this collection of information. </w:t>
      </w:r>
    </w:p>
    <w:p w:rsidR="004D5EAB" w:rsidRPr="00613D6A" w:rsidP="00956BAE" w14:paraId="08A4A0FF" w14:textId="77777777">
      <w:pPr>
        <w:rPr>
          <w:rFonts w:asciiTheme="minorHAnsi" w:hAnsiTheme="minorHAnsi" w:cstheme="minorHAnsi"/>
          <w:sz w:val="22"/>
          <w:szCs w:val="22"/>
        </w:rPr>
      </w:pPr>
    </w:p>
    <w:p w:rsidR="00332B28" w:rsidRPr="00613D6A" w14:paraId="2EC10804" w14:textId="77777777">
      <w:pPr>
        <w:tabs>
          <w:tab w:val="left" w:pos="-1440"/>
        </w:tabs>
        <w:ind w:left="720" w:hanging="720"/>
        <w:jc w:val="both"/>
        <w:rPr>
          <w:rFonts w:asciiTheme="minorHAnsi" w:hAnsiTheme="minorHAnsi" w:cstheme="minorHAnsi"/>
          <w:sz w:val="22"/>
          <w:szCs w:val="22"/>
          <w:u w:val="single"/>
        </w:rPr>
      </w:pPr>
      <w:r w:rsidRPr="00613D6A">
        <w:rPr>
          <w:rFonts w:asciiTheme="minorHAnsi" w:hAnsiTheme="minorHAnsi" w:cstheme="minorHAnsi"/>
          <w:sz w:val="22"/>
          <w:szCs w:val="22"/>
        </w:rPr>
        <w:t>12.</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ESTIMATED BURDEN OF INFORMATION COLLECTION</w:t>
      </w:r>
    </w:p>
    <w:p w:rsidR="00AD392A" w:rsidRPr="00613D6A" w14:paraId="3E5D4FD4" w14:textId="77777777">
      <w:pPr>
        <w:jc w:val="both"/>
        <w:rPr>
          <w:rFonts w:asciiTheme="minorHAnsi" w:hAnsiTheme="minorHAnsi" w:cstheme="minorHAnsi"/>
          <w:sz w:val="22"/>
          <w:szCs w:val="22"/>
        </w:rPr>
      </w:pPr>
    </w:p>
    <w:p w:rsidR="00CE66EB" w:rsidP="009F6734" w14:paraId="5ABDE493" w14:textId="5D81DA99">
      <w:pPr>
        <w:ind w:left="720"/>
        <w:jc w:val="both"/>
        <w:rPr>
          <w:rFonts w:asciiTheme="minorHAnsi" w:hAnsiTheme="minorHAnsi" w:cstheme="minorHAnsi"/>
          <w:sz w:val="22"/>
          <w:szCs w:val="22"/>
        </w:rPr>
      </w:pPr>
      <w:r w:rsidRPr="00CE66EB">
        <w:rPr>
          <w:rFonts w:asciiTheme="minorHAnsi" w:hAnsiTheme="minorHAnsi" w:cstheme="minorHAnsi"/>
          <w:sz w:val="22"/>
          <w:szCs w:val="22"/>
        </w:rPr>
        <w:t xml:space="preserve">IRS estimate that </w:t>
      </w:r>
      <w:r w:rsidR="0059525C">
        <w:rPr>
          <w:rFonts w:asciiTheme="minorHAnsi" w:hAnsiTheme="minorHAnsi" w:cstheme="minorHAnsi"/>
          <w:sz w:val="22"/>
          <w:szCs w:val="22"/>
        </w:rPr>
        <w:t>8,000,000</w:t>
      </w:r>
      <w:r w:rsidR="00EF670C">
        <w:rPr>
          <w:rFonts w:asciiTheme="minorHAnsi" w:hAnsiTheme="minorHAnsi" w:cstheme="minorHAnsi"/>
          <w:sz w:val="22"/>
          <w:szCs w:val="22"/>
        </w:rPr>
        <w:t xml:space="preserve"> individuals </w:t>
      </w:r>
      <w:r>
        <w:rPr>
          <w:rFonts w:asciiTheme="minorHAnsi" w:hAnsiTheme="minorHAnsi" w:cstheme="minorHAnsi"/>
          <w:sz w:val="22"/>
          <w:szCs w:val="22"/>
        </w:rPr>
        <w:t xml:space="preserve">may be </w:t>
      </w:r>
      <w:r w:rsidRPr="00CE66EB">
        <w:rPr>
          <w:rFonts w:asciiTheme="minorHAnsi" w:hAnsiTheme="minorHAnsi" w:cstheme="minorHAnsi"/>
          <w:sz w:val="22"/>
          <w:szCs w:val="22"/>
        </w:rPr>
        <w:t>impacted</w:t>
      </w:r>
      <w:r>
        <w:rPr>
          <w:rFonts w:asciiTheme="minorHAnsi" w:hAnsiTheme="minorHAnsi" w:cstheme="minorHAnsi"/>
          <w:sz w:val="22"/>
          <w:szCs w:val="22"/>
        </w:rPr>
        <w:t xml:space="preserve"> by this collection</w:t>
      </w:r>
      <w:r w:rsidRPr="00CE66EB">
        <w:rPr>
          <w:rFonts w:asciiTheme="minorHAnsi" w:hAnsiTheme="minorHAnsi" w:cstheme="minorHAnsi"/>
          <w:sz w:val="22"/>
          <w:szCs w:val="22"/>
        </w:rPr>
        <w:t>.</w:t>
      </w:r>
      <w:r w:rsidR="00DB5D6B">
        <w:rPr>
          <w:rFonts w:asciiTheme="minorHAnsi" w:hAnsiTheme="minorHAnsi" w:cstheme="minorHAnsi"/>
          <w:sz w:val="22"/>
          <w:szCs w:val="22"/>
        </w:rPr>
        <w:t xml:space="preserve"> </w:t>
      </w:r>
      <w:r w:rsidRPr="00CE66EB">
        <w:rPr>
          <w:rFonts w:asciiTheme="minorHAnsi" w:hAnsiTheme="minorHAnsi" w:cstheme="minorHAnsi"/>
          <w:sz w:val="22"/>
          <w:szCs w:val="22"/>
        </w:rPr>
        <w:t xml:space="preserve"> A reasonable burden </w:t>
      </w:r>
      <w:r w:rsidRPr="00CE66EB" w:rsidR="0008089F">
        <w:rPr>
          <w:rFonts w:asciiTheme="minorHAnsi" w:hAnsiTheme="minorHAnsi" w:cstheme="minorHAnsi"/>
          <w:sz w:val="22"/>
          <w:szCs w:val="22"/>
        </w:rPr>
        <w:t>estimate</w:t>
      </w:r>
      <w:r w:rsidRPr="00CE66EB">
        <w:rPr>
          <w:rFonts w:asciiTheme="minorHAnsi" w:hAnsiTheme="minorHAnsi" w:cstheme="minorHAnsi"/>
          <w:sz w:val="22"/>
          <w:szCs w:val="22"/>
        </w:rPr>
        <w:t xml:space="preserve"> for the average time to complete </w:t>
      </w:r>
      <w:r w:rsidR="00B85212">
        <w:rPr>
          <w:rFonts w:asciiTheme="minorHAnsi" w:hAnsiTheme="minorHAnsi" w:cstheme="minorHAnsi"/>
          <w:sz w:val="22"/>
          <w:szCs w:val="22"/>
        </w:rPr>
        <w:t>the collection of information</w:t>
      </w:r>
      <w:r w:rsidRPr="00CE66EB">
        <w:rPr>
          <w:rFonts w:asciiTheme="minorHAnsi" w:hAnsiTheme="minorHAnsi" w:cstheme="minorHAnsi"/>
          <w:sz w:val="22"/>
          <w:szCs w:val="22"/>
        </w:rPr>
        <w:t xml:space="preserve"> for each customer is </w:t>
      </w:r>
      <w:r w:rsidR="00EF670C">
        <w:rPr>
          <w:rFonts w:asciiTheme="minorHAnsi" w:hAnsiTheme="minorHAnsi" w:cstheme="minorHAnsi"/>
          <w:sz w:val="22"/>
          <w:szCs w:val="22"/>
        </w:rPr>
        <w:t>15</w:t>
      </w:r>
      <w:r w:rsidRPr="00CE66EB">
        <w:rPr>
          <w:rFonts w:asciiTheme="minorHAnsi" w:hAnsiTheme="minorHAnsi" w:cstheme="minorHAnsi"/>
          <w:sz w:val="22"/>
          <w:szCs w:val="22"/>
        </w:rPr>
        <w:t xml:space="preserve"> minutes (0.</w:t>
      </w:r>
      <w:r w:rsidR="00EF670C">
        <w:rPr>
          <w:rFonts w:asciiTheme="minorHAnsi" w:hAnsiTheme="minorHAnsi" w:cstheme="minorHAnsi"/>
          <w:sz w:val="22"/>
          <w:szCs w:val="22"/>
        </w:rPr>
        <w:t>2</w:t>
      </w:r>
      <w:r w:rsidRPr="00CE66EB">
        <w:rPr>
          <w:rFonts w:asciiTheme="minorHAnsi" w:hAnsiTheme="minorHAnsi" w:cstheme="minorHAnsi"/>
          <w:sz w:val="22"/>
          <w:szCs w:val="22"/>
        </w:rPr>
        <w:t xml:space="preserve">5 hours). </w:t>
      </w:r>
      <w:r>
        <w:rPr>
          <w:rFonts w:asciiTheme="minorHAnsi" w:hAnsiTheme="minorHAnsi" w:cstheme="minorHAnsi"/>
          <w:sz w:val="22"/>
          <w:szCs w:val="22"/>
        </w:rPr>
        <w:t>I</w:t>
      </w:r>
      <w:r w:rsidRPr="00CE66EB">
        <w:rPr>
          <w:rFonts w:asciiTheme="minorHAnsi" w:hAnsiTheme="minorHAnsi" w:cstheme="minorHAnsi"/>
          <w:sz w:val="22"/>
          <w:szCs w:val="22"/>
        </w:rPr>
        <w:t>RS estimate</w:t>
      </w:r>
      <w:r>
        <w:rPr>
          <w:rFonts w:asciiTheme="minorHAnsi" w:hAnsiTheme="minorHAnsi" w:cstheme="minorHAnsi"/>
          <w:sz w:val="22"/>
          <w:szCs w:val="22"/>
        </w:rPr>
        <w:t>s</w:t>
      </w:r>
      <w:r w:rsidRPr="00CE66EB">
        <w:rPr>
          <w:rFonts w:asciiTheme="minorHAnsi" w:hAnsiTheme="minorHAnsi" w:cstheme="minorHAnsi"/>
          <w:sz w:val="22"/>
          <w:szCs w:val="22"/>
        </w:rPr>
        <w:t xml:space="preserve"> that approximately </w:t>
      </w:r>
      <w:r w:rsidR="00EF670C">
        <w:rPr>
          <w:rFonts w:asciiTheme="minorHAnsi" w:hAnsiTheme="minorHAnsi" w:cstheme="minorHAnsi"/>
          <w:sz w:val="22"/>
          <w:szCs w:val="22"/>
        </w:rPr>
        <w:t>35,800</w:t>
      </w:r>
      <w:r w:rsidRPr="00CE66EB">
        <w:rPr>
          <w:rFonts w:asciiTheme="minorHAnsi" w:hAnsiTheme="minorHAnsi" w:cstheme="minorHAnsi"/>
          <w:sz w:val="22"/>
          <w:szCs w:val="22"/>
        </w:rPr>
        <w:t xml:space="preserve"> </w:t>
      </w:r>
      <w:r>
        <w:rPr>
          <w:rFonts w:asciiTheme="minorHAnsi" w:hAnsiTheme="minorHAnsi" w:cstheme="minorHAnsi"/>
          <w:sz w:val="22"/>
          <w:szCs w:val="22"/>
        </w:rPr>
        <w:t>respondents</w:t>
      </w:r>
      <w:r w:rsidRPr="00CE66EB">
        <w:rPr>
          <w:rFonts w:asciiTheme="minorHAnsi" w:hAnsiTheme="minorHAnsi" w:cstheme="minorHAnsi"/>
          <w:sz w:val="22"/>
          <w:szCs w:val="22"/>
        </w:rPr>
        <w:t xml:space="preserve"> will be impacted. IRS estimate</w:t>
      </w:r>
      <w:r w:rsidR="00B85212">
        <w:rPr>
          <w:rFonts w:asciiTheme="minorHAnsi" w:hAnsiTheme="minorHAnsi" w:cstheme="minorHAnsi"/>
          <w:sz w:val="22"/>
          <w:szCs w:val="22"/>
        </w:rPr>
        <w:t>s</w:t>
      </w:r>
      <w:r w:rsidRPr="00CE66EB">
        <w:rPr>
          <w:rFonts w:asciiTheme="minorHAnsi" w:hAnsiTheme="minorHAnsi" w:cstheme="minorHAnsi"/>
          <w:sz w:val="22"/>
          <w:szCs w:val="22"/>
        </w:rPr>
        <w:t xml:space="preserve"> the average time burden per </w:t>
      </w:r>
      <w:r>
        <w:rPr>
          <w:rFonts w:asciiTheme="minorHAnsi" w:hAnsiTheme="minorHAnsi" w:cstheme="minorHAnsi"/>
          <w:sz w:val="22"/>
          <w:szCs w:val="22"/>
        </w:rPr>
        <w:t xml:space="preserve">respondent </w:t>
      </w:r>
      <w:r w:rsidR="00EF670C">
        <w:rPr>
          <w:rFonts w:asciiTheme="minorHAnsi" w:hAnsiTheme="minorHAnsi" w:cstheme="minorHAnsi"/>
          <w:sz w:val="22"/>
          <w:szCs w:val="22"/>
        </w:rPr>
        <w:t xml:space="preserve">is </w:t>
      </w:r>
      <w:r w:rsidR="000E17C6">
        <w:rPr>
          <w:rFonts w:asciiTheme="minorHAnsi" w:hAnsiTheme="minorHAnsi" w:cstheme="minorHAnsi"/>
          <w:sz w:val="22"/>
          <w:szCs w:val="22"/>
        </w:rPr>
        <w:t>56</w:t>
      </w:r>
      <w:r w:rsidR="00EF670C">
        <w:rPr>
          <w:rFonts w:asciiTheme="minorHAnsi" w:hAnsiTheme="minorHAnsi" w:cstheme="minorHAnsi"/>
          <w:sz w:val="22"/>
          <w:szCs w:val="22"/>
        </w:rPr>
        <w:t xml:space="preserve"> hours</w:t>
      </w:r>
      <w:r w:rsidRPr="00CE66EB">
        <w:rPr>
          <w:rFonts w:asciiTheme="minorHAnsi" w:hAnsiTheme="minorHAnsi" w:cstheme="minorHAnsi"/>
          <w:sz w:val="22"/>
          <w:szCs w:val="22"/>
        </w:rPr>
        <w:t>.</w:t>
      </w:r>
    </w:p>
    <w:p w:rsidR="00CE66EB" w14:paraId="5D61BD97" w14:textId="77777777">
      <w:pPr>
        <w:jc w:val="both"/>
        <w:rPr>
          <w:rFonts w:asciiTheme="minorHAnsi" w:hAnsiTheme="minorHAnsi" w:cstheme="minorHAnsi"/>
          <w:sz w:val="22"/>
          <w:szCs w:val="22"/>
        </w:rPr>
      </w:pPr>
    </w:p>
    <w:p w:rsidR="00E8410C" w14:paraId="1CCC51B5" w14:textId="52AD4CA2">
      <w:pPr>
        <w:jc w:val="both"/>
        <w:rPr>
          <w:rFonts w:asciiTheme="minorHAnsi" w:hAnsiTheme="minorHAnsi" w:cstheme="minorHAnsi"/>
          <w:sz w:val="22"/>
          <w:szCs w:val="22"/>
        </w:rPr>
      </w:pPr>
      <w:r w:rsidRPr="00613D6A">
        <w:rPr>
          <w:rFonts w:asciiTheme="minorHAnsi" w:hAnsiTheme="minorHAnsi" w:cstheme="minorHAnsi"/>
          <w:sz w:val="22"/>
          <w:szCs w:val="22"/>
        </w:rPr>
        <w:tab/>
      </w:r>
      <w:r w:rsidRPr="00613D6A" w:rsidR="00E34E1B">
        <w:rPr>
          <w:rFonts w:asciiTheme="minorHAnsi" w:hAnsiTheme="minorHAnsi" w:cstheme="minorHAnsi"/>
          <w:sz w:val="22"/>
          <w:szCs w:val="22"/>
        </w:rPr>
        <w:t>The burden estimate is as follows:</w:t>
      </w:r>
    </w:p>
    <w:p w:rsidR="00EF112D" w:rsidRPr="00613D6A" w14:paraId="1D631D18" w14:textId="77777777">
      <w:pPr>
        <w:jc w:val="both"/>
        <w:rPr>
          <w:rFonts w:asciiTheme="minorHAnsi" w:hAnsiTheme="minorHAnsi" w:cstheme="minorHAnsi"/>
          <w:sz w:val="22"/>
          <w:szCs w:val="22"/>
        </w:rPr>
      </w:pPr>
    </w:p>
    <w:tbl>
      <w:tblPr>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
        <w:gridCol w:w="1702"/>
        <w:gridCol w:w="1284"/>
        <w:gridCol w:w="1146"/>
        <w:gridCol w:w="1284"/>
        <w:gridCol w:w="1110"/>
        <w:gridCol w:w="1243"/>
      </w:tblGrid>
      <w:tr w14:paraId="623D1E0E" w14:textId="77777777" w:rsidTr="00327F60">
        <w:tblPrEx>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5" w:type="dxa"/>
            <w:shd w:val="clear" w:color="auto" w:fill="auto"/>
            <w:vAlign w:val="bottom"/>
          </w:tcPr>
          <w:p w:rsidR="004826ED" w:rsidRPr="00C94E69" w:rsidP="00327F60" w14:paraId="6BA1C97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702" w:type="dxa"/>
            <w:vAlign w:val="bottom"/>
          </w:tcPr>
          <w:p w:rsidR="004826ED" w:rsidRPr="00C94E69" w:rsidP="00327F60" w14:paraId="38BA841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284" w:type="dxa"/>
            <w:vAlign w:val="bottom"/>
          </w:tcPr>
          <w:p w:rsidR="004826ED" w:rsidRPr="00C94E69" w:rsidP="00327F60" w14:paraId="666B3B0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46" w:type="dxa"/>
            <w:vAlign w:val="bottom"/>
          </w:tcPr>
          <w:p w:rsidR="004826ED" w:rsidRPr="00C94E69" w:rsidP="00327F60" w14:paraId="3AC55ED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284" w:type="dxa"/>
            <w:shd w:val="clear" w:color="auto" w:fill="auto"/>
            <w:vAlign w:val="bottom"/>
          </w:tcPr>
          <w:p w:rsidR="004826ED" w:rsidRPr="00C94E69" w:rsidP="00327F60" w14:paraId="40D4B81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10" w:type="dxa"/>
            <w:vAlign w:val="bottom"/>
          </w:tcPr>
          <w:p w:rsidR="004826ED" w:rsidRPr="00C94E69" w:rsidP="00327F60" w14:paraId="3BA6737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43" w:type="dxa"/>
            <w:shd w:val="clear" w:color="auto" w:fill="auto"/>
            <w:vAlign w:val="bottom"/>
          </w:tcPr>
          <w:p w:rsidR="004826ED" w:rsidRPr="00C94E69" w:rsidP="00327F60" w14:paraId="7BA774E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1332C5B5" w14:textId="77777777" w:rsidTr="00327F60">
        <w:tblPrEx>
          <w:tblW w:w="8754" w:type="dxa"/>
          <w:tblInd w:w="715" w:type="dxa"/>
          <w:tblLook w:val="04A0"/>
        </w:tblPrEx>
        <w:tc>
          <w:tcPr>
            <w:tcW w:w="985" w:type="dxa"/>
            <w:shd w:val="clear" w:color="auto" w:fill="auto"/>
            <w:vAlign w:val="bottom"/>
          </w:tcPr>
          <w:p w:rsidR="004826ED" w:rsidRPr="00162019" w:rsidP="00327F60" w14:paraId="5DB6F266" w14:textId="4C4D3892">
            <w:pPr>
              <w:keepNext/>
              <w:keepLines/>
              <w:numPr>
                <w:ilvl w:val="12"/>
                <w:numId w:val="0"/>
              </w:numPr>
              <w:jc w:val="center"/>
              <w:rPr>
                <w:rFonts w:ascii="Arial Narrow" w:hAnsi="Arial Narrow"/>
                <w:sz w:val="20"/>
                <w:szCs w:val="20"/>
              </w:rPr>
            </w:pPr>
            <w:r>
              <w:rPr>
                <w:rFonts w:ascii="Arial Narrow" w:hAnsi="Arial Narrow"/>
                <w:sz w:val="20"/>
                <w:szCs w:val="20"/>
              </w:rPr>
              <w:t>6050AA</w:t>
            </w:r>
          </w:p>
        </w:tc>
        <w:tc>
          <w:tcPr>
            <w:tcW w:w="1702" w:type="dxa"/>
            <w:vAlign w:val="bottom"/>
          </w:tcPr>
          <w:p w:rsidR="004826ED" w:rsidRPr="00162019" w:rsidP="00327F60" w14:paraId="4E7E21CC" w14:textId="57A15BD5">
            <w:pPr>
              <w:keepNext/>
              <w:keepLines/>
              <w:numPr>
                <w:ilvl w:val="12"/>
                <w:numId w:val="0"/>
              </w:numPr>
              <w:jc w:val="center"/>
              <w:rPr>
                <w:rFonts w:ascii="Arial Narrow" w:hAnsi="Arial Narrow"/>
                <w:sz w:val="20"/>
                <w:szCs w:val="20"/>
              </w:rPr>
            </w:pPr>
            <w:r>
              <w:rPr>
                <w:rFonts w:ascii="Arial Narrow" w:hAnsi="Arial Narrow"/>
                <w:sz w:val="20"/>
                <w:szCs w:val="20"/>
              </w:rPr>
              <w:t xml:space="preserve">Vehicle Loan Interest </w:t>
            </w:r>
            <w:r w:rsidR="00000000">
              <w:rPr>
                <w:rFonts w:ascii="Arial Narrow" w:hAnsi="Arial Narrow"/>
                <w:sz w:val="20"/>
                <w:szCs w:val="20"/>
              </w:rPr>
              <w:t xml:space="preserve">Information Provided to Individuals </w:t>
            </w:r>
          </w:p>
        </w:tc>
        <w:tc>
          <w:tcPr>
            <w:tcW w:w="1284" w:type="dxa"/>
            <w:vAlign w:val="bottom"/>
          </w:tcPr>
          <w:p w:rsidR="004826ED" w:rsidRPr="00162019" w:rsidP="00327F60" w14:paraId="57E37AC8" w14:textId="616E79DD">
            <w:pPr>
              <w:keepNext/>
              <w:keepLines/>
              <w:numPr>
                <w:ilvl w:val="12"/>
                <w:numId w:val="0"/>
              </w:numPr>
              <w:jc w:val="center"/>
              <w:rPr>
                <w:rFonts w:ascii="Arial Narrow" w:hAnsi="Arial Narrow"/>
                <w:sz w:val="20"/>
                <w:szCs w:val="20"/>
              </w:rPr>
            </w:pPr>
            <w:r>
              <w:rPr>
                <w:rFonts w:ascii="Arial Narrow" w:hAnsi="Arial Narrow"/>
                <w:sz w:val="20"/>
                <w:szCs w:val="20"/>
              </w:rPr>
              <w:t>35,800</w:t>
            </w:r>
          </w:p>
        </w:tc>
        <w:tc>
          <w:tcPr>
            <w:tcW w:w="1146" w:type="dxa"/>
            <w:vAlign w:val="bottom"/>
          </w:tcPr>
          <w:p w:rsidR="004826ED" w:rsidRPr="00162019" w:rsidP="00327F60" w14:paraId="4CEA252B" w14:textId="59AC05EF">
            <w:pPr>
              <w:keepNext/>
              <w:keepLines/>
              <w:numPr>
                <w:ilvl w:val="12"/>
                <w:numId w:val="0"/>
              </w:numPr>
              <w:jc w:val="center"/>
              <w:rPr>
                <w:rFonts w:ascii="Arial Narrow" w:hAnsi="Arial Narrow"/>
                <w:sz w:val="20"/>
                <w:szCs w:val="20"/>
              </w:rPr>
            </w:pPr>
            <w:r>
              <w:rPr>
                <w:rFonts w:ascii="Arial Narrow" w:hAnsi="Arial Narrow"/>
                <w:sz w:val="20"/>
                <w:szCs w:val="20"/>
              </w:rPr>
              <w:t>223</w:t>
            </w:r>
          </w:p>
        </w:tc>
        <w:tc>
          <w:tcPr>
            <w:tcW w:w="1284" w:type="dxa"/>
            <w:shd w:val="clear" w:color="auto" w:fill="auto"/>
            <w:vAlign w:val="bottom"/>
          </w:tcPr>
          <w:p w:rsidR="004826ED" w:rsidRPr="00162019" w:rsidP="00327F60" w14:paraId="4DA0CCA5" w14:textId="376C804F">
            <w:pPr>
              <w:keepNext/>
              <w:keepLines/>
              <w:numPr>
                <w:ilvl w:val="12"/>
                <w:numId w:val="0"/>
              </w:numPr>
              <w:jc w:val="center"/>
              <w:rPr>
                <w:rFonts w:ascii="Arial Narrow" w:hAnsi="Arial Narrow"/>
                <w:sz w:val="20"/>
                <w:szCs w:val="20"/>
              </w:rPr>
            </w:pPr>
            <w:r>
              <w:rPr>
                <w:rFonts w:ascii="Arial Narrow" w:hAnsi="Arial Narrow"/>
                <w:sz w:val="20"/>
                <w:szCs w:val="20"/>
              </w:rPr>
              <w:t>8,000,000</w:t>
            </w:r>
          </w:p>
        </w:tc>
        <w:tc>
          <w:tcPr>
            <w:tcW w:w="1110" w:type="dxa"/>
            <w:vAlign w:val="bottom"/>
          </w:tcPr>
          <w:p w:rsidR="004826ED" w:rsidRPr="00162019" w:rsidP="00327F60" w14:paraId="2CD7B09B" w14:textId="324B7054">
            <w:pPr>
              <w:keepNext/>
              <w:keepLines/>
              <w:numPr>
                <w:ilvl w:val="12"/>
                <w:numId w:val="0"/>
              </w:numPr>
              <w:jc w:val="center"/>
              <w:rPr>
                <w:rFonts w:ascii="Arial Narrow" w:hAnsi="Arial Narrow"/>
                <w:sz w:val="20"/>
                <w:szCs w:val="20"/>
              </w:rPr>
            </w:pPr>
            <w:r>
              <w:rPr>
                <w:rFonts w:ascii="Arial Narrow" w:hAnsi="Arial Narrow"/>
                <w:sz w:val="20"/>
                <w:szCs w:val="20"/>
              </w:rPr>
              <w:t>0.25</w:t>
            </w:r>
          </w:p>
        </w:tc>
        <w:tc>
          <w:tcPr>
            <w:tcW w:w="1243" w:type="dxa"/>
            <w:shd w:val="clear" w:color="auto" w:fill="auto"/>
            <w:vAlign w:val="bottom"/>
          </w:tcPr>
          <w:p w:rsidR="004826ED" w:rsidRPr="00162019" w:rsidP="00327F60" w14:paraId="699EFBE7" w14:textId="58833269">
            <w:pPr>
              <w:keepNext/>
              <w:keepLines/>
              <w:numPr>
                <w:ilvl w:val="12"/>
                <w:numId w:val="0"/>
              </w:numPr>
              <w:jc w:val="center"/>
              <w:rPr>
                <w:rFonts w:ascii="Arial Narrow" w:hAnsi="Arial Narrow"/>
                <w:sz w:val="20"/>
                <w:szCs w:val="20"/>
              </w:rPr>
            </w:pPr>
            <w:bookmarkStart w:id="1" w:name="_Hlk208846978"/>
            <w:r>
              <w:rPr>
                <w:rFonts w:ascii="Arial Narrow" w:hAnsi="Arial Narrow"/>
                <w:sz w:val="20"/>
                <w:szCs w:val="20"/>
              </w:rPr>
              <w:t>2,000,000</w:t>
            </w:r>
            <w:bookmarkEnd w:id="1"/>
          </w:p>
        </w:tc>
      </w:tr>
      <w:tr w14:paraId="02EA0F04" w14:textId="77777777" w:rsidTr="00327F60">
        <w:tblPrEx>
          <w:tblW w:w="8754" w:type="dxa"/>
          <w:tblInd w:w="715" w:type="dxa"/>
          <w:tblLook w:val="04A0"/>
        </w:tblPrEx>
        <w:tc>
          <w:tcPr>
            <w:tcW w:w="985" w:type="dxa"/>
            <w:shd w:val="clear" w:color="auto" w:fill="auto"/>
            <w:vAlign w:val="bottom"/>
          </w:tcPr>
          <w:p w:rsidR="004826ED" w:rsidRPr="003C0F31" w:rsidP="00327F60" w14:paraId="1DD75CBD" w14:textId="77777777">
            <w:pPr>
              <w:keepNext/>
              <w:keepLines/>
              <w:numPr>
                <w:ilvl w:val="12"/>
                <w:numId w:val="0"/>
              </w:numPr>
              <w:jc w:val="center"/>
              <w:rPr>
                <w:rFonts w:ascii="Arial Narrow" w:hAnsi="Arial Narrow"/>
                <w:b/>
                <w:sz w:val="20"/>
                <w:szCs w:val="20"/>
              </w:rPr>
            </w:pPr>
            <w:r w:rsidRPr="003C0F31">
              <w:rPr>
                <w:rFonts w:ascii="Arial Narrow" w:hAnsi="Arial Narrow"/>
                <w:b/>
                <w:sz w:val="20"/>
                <w:szCs w:val="20"/>
              </w:rPr>
              <w:t>Totals</w:t>
            </w:r>
          </w:p>
        </w:tc>
        <w:tc>
          <w:tcPr>
            <w:tcW w:w="1702" w:type="dxa"/>
            <w:vAlign w:val="bottom"/>
          </w:tcPr>
          <w:p w:rsidR="004826ED" w:rsidRPr="003C0F31" w:rsidP="00327F60" w14:paraId="6A0D8A09" w14:textId="77777777">
            <w:pPr>
              <w:keepNext/>
              <w:keepLines/>
              <w:numPr>
                <w:ilvl w:val="12"/>
                <w:numId w:val="0"/>
              </w:numPr>
              <w:jc w:val="center"/>
              <w:rPr>
                <w:rFonts w:ascii="Arial Narrow" w:hAnsi="Arial Narrow"/>
                <w:b/>
                <w:sz w:val="20"/>
                <w:szCs w:val="20"/>
              </w:rPr>
            </w:pPr>
          </w:p>
        </w:tc>
        <w:tc>
          <w:tcPr>
            <w:tcW w:w="1284" w:type="dxa"/>
            <w:vAlign w:val="bottom"/>
          </w:tcPr>
          <w:p w:rsidR="004826ED" w:rsidRPr="003C0F31" w:rsidP="00327F60" w14:paraId="24757122" w14:textId="24433768">
            <w:pPr>
              <w:keepNext/>
              <w:keepLines/>
              <w:numPr>
                <w:ilvl w:val="12"/>
                <w:numId w:val="0"/>
              </w:numPr>
              <w:jc w:val="center"/>
              <w:rPr>
                <w:rFonts w:ascii="Arial Narrow" w:hAnsi="Arial Narrow"/>
                <w:b/>
                <w:sz w:val="20"/>
                <w:szCs w:val="20"/>
              </w:rPr>
            </w:pPr>
            <w:r>
              <w:rPr>
                <w:rFonts w:ascii="Arial Narrow" w:hAnsi="Arial Narrow"/>
                <w:b/>
                <w:sz w:val="20"/>
                <w:szCs w:val="20"/>
              </w:rPr>
              <w:t>35,800</w:t>
            </w:r>
          </w:p>
        </w:tc>
        <w:tc>
          <w:tcPr>
            <w:tcW w:w="1146" w:type="dxa"/>
            <w:vAlign w:val="bottom"/>
          </w:tcPr>
          <w:p w:rsidR="004826ED" w:rsidRPr="003C0F31" w:rsidP="00327F60" w14:paraId="4881F47A" w14:textId="77777777">
            <w:pPr>
              <w:keepNext/>
              <w:keepLines/>
              <w:numPr>
                <w:ilvl w:val="12"/>
                <w:numId w:val="0"/>
              </w:numPr>
              <w:jc w:val="center"/>
              <w:rPr>
                <w:rFonts w:ascii="Arial Narrow" w:hAnsi="Arial Narrow"/>
                <w:b/>
                <w:sz w:val="20"/>
                <w:szCs w:val="20"/>
              </w:rPr>
            </w:pPr>
          </w:p>
        </w:tc>
        <w:tc>
          <w:tcPr>
            <w:tcW w:w="1284" w:type="dxa"/>
            <w:shd w:val="clear" w:color="auto" w:fill="auto"/>
            <w:vAlign w:val="bottom"/>
          </w:tcPr>
          <w:p w:rsidR="004826ED" w:rsidRPr="003C0F31" w:rsidP="00327F60" w14:paraId="3C8CBEF7" w14:textId="77777777">
            <w:pPr>
              <w:keepNext/>
              <w:keepLines/>
              <w:numPr>
                <w:ilvl w:val="12"/>
                <w:numId w:val="0"/>
              </w:numPr>
              <w:jc w:val="center"/>
              <w:rPr>
                <w:rFonts w:ascii="Arial Narrow" w:hAnsi="Arial Narrow"/>
                <w:b/>
                <w:sz w:val="20"/>
                <w:szCs w:val="20"/>
              </w:rPr>
            </w:pPr>
          </w:p>
        </w:tc>
        <w:tc>
          <w:tcPr>
            <w:tcW w:w="1110" w:type="dxa"/>
            <w:vAlign w:val="bottom"/>
          </w:tcPr>
          <w:p w:rsidR="004826ED" w:rsidRPr="003C0F31" w:rsidP="00327F60" w14:paraId="7E86F0FA" w14:textId="77777777">
            <w:pPr>
              <w:keepNext/>
              <w:keepLines/>
              <w:numPr>
                <w:ilvl w:val="12"/>
                <w:numId w:val="0"/>
              </w:numPr>
              <w:jc w:val="center"/>
              <w:rPr>
                <w:rFonts w:ascii="Arial Narrow" w:hAnsi="Arial Narrow"/>
                <w:b/>
                <w:sz w:val="20"/>
                <w:szCs w:val="20"/>
              </w:rPr>
            </w:pPr>
          </w:p>
        </w:tc>
        <w:tc>
          <w:tcPr>
            <w:tcW w:w="1243" w:type="dxa"/>
            <w:shd w:val="clear" w:color="auto" w:fill="auto"/>
            <w:vAlign w:val="bottom"/>
          </w:tcPr>
          <w:p w:rsidR="004826ED" w:rsidRPr="003C0F31" w:rsidP="00327F60" w14:paraId="19D7B290" w14:textId="17EB7D97">
            <w:pPr>
              <w:keepNext/>
              <w:keepLines/>
              <w:numPr>
                <w:ilvl w:val="12"/>
                <w:numId w:val="0"/>
              </w:numPr>
              <w:jc w:val="center"/>
              <w:rPr>
                <w:rFonts w:ascii="Arial Narrow" w:hAnsi="Arial Narrow"/>
                <w:b/>
                <w:sz w:val="20"/>
                <w:szCs w:val="20"/>
              </w:rPr>
            </w:pPr>
            <w:r>
              <w:rPr>
                <w:rFonts w:ascii="Arial Narrow" w:hAnsi="Arial Narrow"/>
                <w:b/>
                <w:sz w:val="20"/>
                <w:szCs w:val="20"/>
              </w:rPr>
              <w:t>2,000,000</w:t>
            </w:r>
          </w:p>
        </w:tc>
      </w:tr>
    </w:tbl>
    <w:p w:rsidR="004826ED" w:rsidRPr="00613D6A" w14:paraId="3D07B46F" w14:textId="77777777">
      <w:pPr>
        <w:jc w:val="both"/>
        <w:rPr>
          <w:rFonts w:asciiTheme="minorHAnsi" w:hAnsiTheme="minorHAnsi" w:cstheme="minorHAnsi"/>
          <w:sz w:val="22"/>
          <w:szCs w:val="22"/>
        </w:rPr>
      </w:pPr>
    </w:p>
    <w:p w:rsidR="000B28AD" w:rsidRPr="00613D6A" w:rsidP="000E6584" w14:paraId="35986028" w14:textId="43E474D0">
      <w:pPr>
        <w:ind w:left="720"/>
        <w:jc w:val="both"/>
        <w:rPr>
          <w:rFonts w:asciiTheme="minorHAnsi" w:hAnsiTheme="minorHAnsi" w:cstheme="minorHAnsi"/>
          <w:sz w:val="22"/>
          <w:szCs w:val="22"/>
        </w:rPr>
      </w:pPr>
    </w:p>
    <w:p w:rsidR="00332B28" w:rsidRPr="00613D6A" w14:paraId="08227B17" w14:textId="77777777">
      <w:pPr>
        <w:jc w:val="both"/>
        <w:rPr>
          <w:rFonts w:asciiTheme="minorHAnsi" w:hAnsiTheme="minorHAnsi" w:cstheme="minorHAnsi"/>
          <w:sz w:val="22"/>
          <w:szCs w:val="22"/>
        </w:rPr>
      </w:pPr>
      <w:r w:rsidRPr="00613D6A">
        <w:rPr>
          <w:rFonts w:asciiTheme="minorHAnsi" w:hAnsiTheme="minorHAnsi" w:cstheme="minorHAnsi"/>
          <w:sz w:val="22"/>
          <w:szCs w:val="22"/>
        </w:rPr>
        <w:t>13.</w:t>
      </w:r>
      <w:r w:rsidRPr="00613D6A" w:rsidR="00263DA4">
        <w:rPr>
          <w:rFonts w:asciiTheme="minorHAnsi" w:hAnsiTheme="minorHAnsi" w:cstheme="minorHAnsi"/>
          <w:sz w:val="22"/>
          <w:szCs w:val="22"/>
        </w:rPr>
        <w:tab/>
      </w:r>
      <w:r w:rsidRPr="00613D6A">
        <w:rPr>
          <w:rFonts w:asciiTheme="minorHAnsi" w:hAnsiTheme="minorHAnsi" w:cstheme="minorHAnsi"/>
          <w:sz w:val="22"/>
          <w:szCs w:val="22"/>
          <w:u w:val="single"/>
        </w:rPr>
        <w:t>ESTIMATED TOTAL ANNUAL COST BURDEN TO RESPONDENTS</w:t>
      </w:r>
    </w:p>
    <w:p w:rsidR="00332B28" w:rsidRPr="00613D6A" w:rsidP="000E6584" w14:paraId="2DD8C4B9" w14:textId="77777777">
      <w:pPr>
        <w:ind w:left="720"/>
        <w:jc w:val="both"/>
        <w:rPr>
          <w:rFonts w:asciiTheme="minorHAnsi" w:hAnsiTheme="minorHAnsi" w:cstheme="minorHAnsi"/>
          <w:sz w:val="22"/>
          <w:szCs w:val="22"/>
        </w:rPr>
      </w:pPr>
    </w:p>
    <w:p w:rsidR="00CF237C" w:rsidRPr="00CF237C" w:rsidP="00CF237C" w14:paraId="4980C63D" w14:textId="77777777">
      <w:pPr>
        <w:ind w:left="720"/>
        <w:jc w:val="both"/>
        <w:rPr>
          <w:rFonts w:asciiTheme="minorHAnsi" w:hAnsiTheme="minorHAnsi" w:cstheme="minorHAnsi"/>
          <w:sz w:val="22"/>
          <w:szCs w:val="22"/>
        </w:rPr>
      </w:pPr>
      <w:r w:rsidRPr="00CF237C">
        <w:rPr>
          <w:rFonts w:asciiTheme="minorHAnsi" w:hAnsiTheme="minorHAnsi" w:cstheme="minorHAnsi"/>
          <w:sz w:val="22"/>
          <w:szCs w:val="22"/>
        </w:rPr>
        <w:t>This information collection will be included in the consolidated OMB submission for</w:t>
      </w:r>
    </w:p>
    <w:p w:rsidR="00CF237C" w:rsidRPr="00CF237C" w:rsidP="00CF237C" w14:paraId="6C41F85D" w14:textId="403DC56C">
      <w:pPr>
        <w:ind w:left="720"/>
        <w:jc w:val="both"/>
        <w:rPr>
          <w:rFonts w:asciiTheme="minorHAnsi" w:hAnsiTheme="minorHAnsi" w:cstheme="minorHAnsi"/>
          <w:sz w:val="22"/>
          <w:szCs w:val="22"/>
        </w:rPr>
      </w:pPr>
      <w:r w:rsidRPr="00CF237C">
        <w:rPr>
          <w:rFonts w:asciiTheme="minorHAnsi" w:hAnsiTheme="minorHAnsi" w:cstheme="minorHAnsi"/>
          <w:sz w:val="22"/>
          <w:szCs w:val="22"/>
        </w:rPr>
        <w:t xml:space="preserve">information </w:t>
      </w:r>
      <w:r w:rsidRPr="00CF237C" w:rsidR="00600191">
        <w:rPr>
          <w:rFonts w:asciiTheme="minorHAnsi" w:hAnsiTheme="minorHAnsi" w:cstheme="minorHAnsi"/>
          <w:sz w:val="22"/>
          <w:szCs w:val="22"/>
        </w:rPr>
        <w:t>returns</w:t>
      </w:r>
      <w:r w:rsidRPr="00CF237C">
        <w:rPr>
          <w:rFonts w:asciiTheme="minorHAnsi" w:hAnsiTheme="minorHAnsi" w:cstheme="minorHAnsi"/>
          <w:sz w:val="22"/>
          <w:szCs w:val="22"/>
        </w:rPr>
        <w:t xml:space="preserve"> currently being developed. IRS is working on the methodology for</w:t>
      </w:r>
    </w:p>
    <w:p w:rsidR="00CF237C" w:rsidRPr="00CF237C" w:rsidP="00CF237C" w14:paraId="39E1EF56" w14:textId="77777777">
      <w:pPr>
        <w:ind w:left="720"/>
        <w:jc w:val="both"/>
        <w:rPr>
          <w:rFonts w:asciiTheme="minorHAnsi" w:hAnsiTheme="minorHAnsi" w:cstheme="minorHAnsi"/>
          <w:sz w:val="22"/>
          <w:szCs w:val="22"/>
        </w:rPr>
      </w:pPr>
      <w:r w:rsidRPr="00CF237C">
        <w:rPr>
          <w:rFonts w:asciiTheme="minorHAnsi" w:hAnsiTheme="minorHAnsi" w:cstheme="minorHAnsi"/>
          <w:sz w:val="22"/>
          <w:szCs w:val="22"/>
        </w:rPr>
        <w:t>evaluating information return burden and cost; and will update the cost and burden</w:t>
      </w:r>
    </w:p>
    <w:p w:rsidR="000E6584" w:rsidP="00CF237C" w14:paraId="5C833A79" w14:textId="2BA79148">
      <w:pPr>
        <w:ind w:left="720"/>
        <w:jc w:val="both"/>
        <w:rPr>
          <w:rFonts w:asciiTheme="minorHAnsi" w:hAnsiTheme="minorHAnsi" w:cstheme="minorHAnsi"/>
          <w:sz w:val="22"/>
          <w:szCs w:val="22"/>
        </w:rPr>
      </w:pPr>
      <w:r w:rsidRPr="00CF237C">
        <w:rPr>
          <w:rFonts w:asciiTheme="minorHAnsi" w:hAnsiTheme="minorHAnsi" w:cstheme="minorHAnsi"/>
          <w:sz w:val="22"/>
          <w:szCs w:val="22"/>
        </w:rPr>
        <w:t>estimates as part of the consolidation.</w:t>
      </w:r>
    </w:p>
    <w:p w:rsidR="00CF237C" w:rsidP="00CF237C" w14:paraId="1ED5CC9D" w14:textId="77777777">
      <w:pPr>
        <w:ind w:left="720"/>
        <w:jc w:val="both"/>
        <w:rPr>
          <w:rFonts w:asciiTheme="minorHAnsi" w:hAnsiTheme="minorHAnsi" w:cstheme="minorHAnsi"/>
          <w:sz w:val="22"/>
          <w:szCs w:val="22"/>
        </w:rPr>
      </w:pPr>
    </w:p>
    <w:p w:rsidR="00332B28" w:rsidRPr="00613D6A" w14:paraId="49C1203E" w14:textId="28D7090F">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14.</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ESTIMATED ANNUALIZED COST TO THE FEDERAL GOVERNMENT</w:t>
      </w:r>
    </w:p>
    <w:p w:rsidR="00332B28" w:rsidRPr="00613D6A" w14:paraId="10FED227" w14:textId="77777777">
      <w:pPr>
        <w:jc w:val="both"/>
        <w:rPr>
          <w:rFonts w:asciiTheme="minorHAnsi" w:hAnsiTheme="minorHAnsi" w:cstheme="minorHAnsi"/>
          <w:sz w:val="22"/>
          <w:szCs w:val="22"/>
        </w:rPr>
      </w:pPr>
    </w:p>
    <w:p w:rsidR="00332B28" w:rsidP="00EF670C" w14:paraId="06517EF7" w14:textId="1CCBA996">
      <w:pPr>
        <w:ind w:left="720"/>
        <w:rPr>
          <w:rFonts w:asciiTheme="minorHAnsi" w:hAnsiTheme="minorHAnsi" w:cstheme="minorHAnsi"/>
          <w:sz w:val="22"/>
          <w:szCs w:val="22"/>
        </w:rPr>
      </w:pPr>
      <w:bookmarkStart w:id="2" w:name="_Hlk523834409"/>
      <w:r>
        <w:rPr>
          <w:rFonts w:asciiTheme="minorHAnsi" w:hAnsiTheme="minorHAnsi" w:cstheme="minorHAnsi"/>
          <w:sz w:val="22"/>
          <w:szCs w:val="22"/>
        </w:rPr>
        <w:t xml:space="preserve">There is no annualized cost, as these are recordkeeping and third-part disclosure requirements. </w:t>
      </w:r>
      <w:bookmarkEnd w:id="2"/>
    </w:p>
    <w:p w:rsidR="00EF670C" w:rsidRPr="00613D6A" w:rsidP="00EF670C" w14:paraId="2F3F3E9D" w14:textId="77777777">
      <w:pPr>
        <w:ind w:left="720"/>
        <w:rPr>
          <w:rFonts w:asciiTheme="minorHAnsi" w:hAnsiTheme="minorHAnsi" w:cstheme="minorHAnsi"/>
          <w:sz w:val="22"/>
          <w:szCs w:val="22"/>
        </w:rPr>
      </w:pPr>
    </w:p>
    <w:p w:rsidR="00332B28" w:rsidRPr="00613D6A" w14:paraId="7F807F00" w14:textId="77777777">
      <w:pPr>
        <w:pStyle w:val="Quick1"/>
        <w:numPr>
          <w:ilvl w:val="0"/>
          <w:numId w:val="6"/>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REASONS FOR CHANGE IN BURDEN</w:t>
      </w:r>
    </w:p>
    <w:p w:rsidR="00332B28" w:rsidRPr="00613D6A" w14:paraId="7F9528D2" w14:textId="77777777">
      <w:pPr>
        <w:ind w:firstLine="720"/>
        <w:jc w:val="both"/>
        <w:rPr>
          <w:rFonts w:asciiTheme="minorHAnsi" w:hAnsiTheme="minorHAnsi" w:cstheme="minorHAnsi"/>
          <w:sz w:val="22"/>
          <w:szCs w:val="22"/>
        </w:rPr>
      </w:pPr>
    </w:p>
    <w:p w:rsidR="00393F51" w:rsidRPr="00813F9D" w:rsidP="00EB2BBD" w14:paraId="53A2E4D7" w14:textId="1E8AFB14">
      <w:pPr>
        <w:ind w:left="720"/>
        <w:jc w:val="both"/>
        <w:rPr>
          <w:rFonts w:asciiTheme="minorHAnsi" w:hAnsiTheme="minorHAnsi" w:cstheme="minorHAnsi"/>
          <w:sz w:val="22"/>
          <w:szCs w:val="22"/>
        </w:rPr>
      </w:pPr>
      <w:r w:rsidRPr="00813F9D">
        <w:rPr>
          <w:rFonts w:asciiTheme="minorHAnsi" w:hAnsiTheme="minorHAnsi" w:cstheme="minorHAnsi"/>
          <w:sz w:val="22"/>
          <w:szCs w:val="22"/>
        </w:rPr>
        <w:t xml:space="preserve">This is a new paperwork burden approval. </w:t>
      </w:r>
      <w:r w:rsidRPr="00813F9D" w:rsidR="00DA2DEA">
        <w:rPr>
          <w:rFonts w:asciiTheme="minorHAnsi" w:hAnsiTheme="minorHAnsi" w:cstheme="minorHAnsi"/>
          <w:sz w:val="22"/>
          <w:szCs w:val="22"/>
        </w:rPr>
        <w:t>Based on the new statute</w:t>
      </w:r>
      <w:r w:rsidRPr="00813F9D">
        <w:rPr>
          <w:rFonts w:asciiTheme="minorHAnsi" w:hAnsiTheme="minorHAnsi" w:cstheme="minorHAnsi"/>
          <w:sz w:val="22"/>
          <w:szCs w:val="22"/>
        </w:rPr>
        <w:t xml:space="preserve">, the burden for </w:t>
      </w:r>
      <w:r w:rsidRPr="00813F9D" w:rsidR="00EF670C">
        <w:rPr>
          <w:rFonts w:asciiTheme="minorHAnsi" w:hAnsiTheme="minorHAnsi" w:cstheme="minorHAnsi"/>
          <w:sz w:val="22"/>
          <w:szCs w:val="22"/>
        </w:rPr>
        <w:t>this collection of information</w:t>
      </w:r>
      <w:r w:rsidRPr="00813F9D" w:rsidR="008353C5">
        <w:rPr>
          <w:rFonts w:asciiTheme="minorHAnsi" w:hAnsiTheme="minorHAnsi" w:cstheme="minorHAnsi"/>
          <w:sz w:val="22"/>
          <w:szCs w:val="22"/>
        </w:rPr>
        <w:t xml:space="preserve"> is </w:t>
      </w:r>
      <w:r w:rsidRPr="00813F9D" w:rsidR="0059525C">
        <w:rPr>
          <w:rFonts w:asciiTheme="minorHAnsi" w:hAnsiTheme="minorHAnsi" w:cstheme="minorHAnsi"/>
          <w:sz w:val="22"/>
          <w:szCs w:val="22"/>
        </w:rPr>
        <w:t>8,000,000</w:t>
      </w:r>
      <w:r w:rsidRPr="00813F9D" w:rsidR="008353C5">
        <w:rPr>
          <w:rFonts w:asciiTheme="minorHAnsi" w:hAnsiTheme="minorHAnsi" w:cstheme="minorHAnsi"/>
          <w:sz w:val="22"/>
          <w:szCs w:val="22"/>
        </w:rPr>
        <w:t xml:space="preserve"> responses and</w:t>
      </w:r>
      <w:r w:rsidRPr="00813F9D" w:rsidR="00693700">
        <w:rPr>
          <w:rFonts w:asciiTheme="minorHAnsi" w:hAnsiTheme="minorHAnsi" w:cstheme="minorHAnsi"/>
          <w:sz w:val="22"/>
          <w:szCs w:val="22"/>
        </w:rPr>
        <w:t xml:space="preserve"> </w:t>
      </w:r>
      <w:r w:rsidRPr="00813F9D" w:rsidR="000E17C6">
        <w:rPr>
          <w:rFonts w:asciiTheme="minorHAnsi" w:hAnsiTheme="minorHAnsi" w:cstheme="minorHAnsi"/>
          <w:sz w:val="22"/>
          <w:szCs w:val="22"/>
        </w:rPr>
        <w:t>2,000,000</w:t>
      </w:r>
      <w:r w:rsidRPr="00813F9D" w:rsidR="00F11402">
        <w:rPr>
          <w:rFonts w:asciiTheme="minorHAnsi" w:hAnsiTheme="minorHAnsi" w:cstheme="minorHAnsi"/>
          <w:sz w:val="22"/>
          <w:szCs w:val="22"/>
        </w:rPr>
        <w:t xml:space="preserve"> hours for the total burden</w:t>
      </w:r>
      <w:r w:rsidRPr="00813F9D" w:rsidR="00DB74A5">
        <w:rPr>
          <w:rFonts w:asciiTheme="minorHAnsi" w:hAnsiTheme="minorHAnsi" w:cstheme="minorHAnsi"/>
          <w:sz w:val="22"/>
          <w:szCs w:val="22"/>
        </w:rPr>
        <w:t>.</w:t>
      </w:r>
    </w:p>
    <w:p w:rsidR="00393F51" w:rsidRPr="00613D6A" w:rsidP="00EB2BBD" w14:paraId="542E31E6" w14:textId="77777777">
      <w:pPr>
        <w:ind w:left="720"/>
        <w:jc w:val="both"/>
        <w:rPr>
          <w:rFonts w:asciiTheme="minorHAnsi" w:hAnsiTheme="minorHAnsi" w:cstheme="minorHAnsi"/>
          <w:sz w:val="22"/>
          <w:szCs w:val="22"/>
        </w:rPr>
      </w:pPr>
    </w:p>
    <w:tbl>
      <w:tblPr>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342"/>
        <w:gridCol w:w="1022"/>
        <w:gridCol w:w="1144"/>
        <w:gridCol w:w="1125"/>
        <w:gridCol w:w="1397"/>
        <w:gridCol w:w="1315"/>
        <w:gridCol w:w="1294"/>
      </w:tblGrid>
      <w:tr w14:paraId="2B101FE9" w14:textId="77777777" w:rsidTr="00DA2DEA">
        <w:tblPrEx>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51D5BA78" w14:textId="77777777">
            <w:pPr>
              <w:keepNext/>
              <w:keepLines/>
              <w:autoSpaceDE/>
              <w:autoSpaceDN/>
              <w:adjustRightInd/>
              <w:jc w:val="center"/>
              <w:rPr>
                <w:rFonts w:ascii="Arial Narrow" w:hAnsi="Arial Narrow" w:cs="Arial"/>
                <w:b/>
                <w:bCs/>
                <w:color w:val="000000"/>
                <w:sz w:val="18"/>
                <w:szCs w:val="18"/>
              </w:rPr>
            </w:pPr>
            <w:bookmarkStart w:id="3" w:name="_Hlk91074909"/>
          </w:p>
        </w:tc>
        <w:tc>
          <w:tcPr>
            <w:tcW w:w="1022"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0F5F6E1B" w14:textId="7BFC3206">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 xml:space="preserve">Total </w:t>
            </w:r>
            <w:r w:rsidR="00813F9D">
              <w:rPr>
                <w:rFonts w:ascii="Arial Narrow" w:hAnsi="Arial Narrow" w:cs="Arial"/>
                <w:b/>
                <w:bCs/>
                <w:color w:val="000000"/>
                <w:sz w:val="18"/>
                <w:szCs w:val="18"/>
              </w:rPr>
              <w:t>Requested</w:t>
            </w:r>
          </w:p>
        </w:tc>
        <w:tc>
          <w:tcPr>
            <w:tcW w:w="1144"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5B0FB37C"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12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0465864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97"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45DDDAD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1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6B20492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294" w:type="dxa"/>
            <w:tcBorders>
              <w:top w:val="outset" w:sz="6" w:space="0" w:color="auto"/>
              <w:left w:val="outset" w:sz="6" w:space="0" w:color="auto"/>
              <w:bottom w:val="outset" w:sz="6" w:space="0" w:color="auto"/>
              <w:right w:val="outset" w:sz="6" w:space="0" w:color="auto"/>
            </w:tcBorders>
            <w:vAlign w:val="center"/>
          </w:tcPr>
          <w:p w:rsidR="00393F51" w:rsidRPr="00885286" w:rsidP="001D5544" w14:paraId="50A37D7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14:paraId="4A7F1556" w14:textId="77777777" w:rsidTr="00DA2DEA">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393F51" w:rsidRPr="00885286" w:rsidP="001D5544" w14:paraId="24A4E88A"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022"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6579C721" w14:textId="1F2290F0">
            <w:pPr>
              <w:keepNext/>
              <w:keepLines/>
              <w:autoSpaceDE/>
              <w:autoSpaceDN/>
              <w:adjustRightInd/>
              <w:jc w:val="center"/>
              <w:rPr>
                <w:rFonts w:ascii="Arial Narrow" w:hAnsi="Arial Narrow" w:cs="Arial"/>
                <w:color w:val="000000"/>
                <w:sz w:val="18"/>
                <w:szCs w:val="18"/>
              </w:rPr>
            </w:pPr>
            <w:r>
              <w:rPr>
                <w:rFonts w:ascii="Arial Narrow" w:hAnsi="Arial Narrow"/>
                <w:sz w:val="20"/>
                <w:szCs w:val="20"/>
              </w:rPr>
              <w:t>8,000,000</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BD92465" w14:textId="54CEF958">
            <w:pPr>
              <w:keepNext/>
              <w:keepLines/>
              <w:autoSpaceDE/>
              <w:autoSpaceDN/>
              <w:adjustRightInd/>
              <w:jc w:val="center"/>
              <w:rPr>
                <w:rFonts w:ascii="Arial Narrow" w:hAnsi="Arial Narrow" w:cs="Arial"/>
                <w:color w:val="000000"/>
                <w:sz w:val="18"/>
                <w:szCs w:val="18"/>
              </w:rPr>
            </w:pPr>
            <w:r>
              <w:rPr>
                <w:rFonts w:ascii="Arial Narrow" w:hAnsi="Arial Narrow"/>
                <w:sz w:val="20"/>
                <w:szCs w:val="20"/>
              </w:rPr>
              <w:t>8,000,000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2455DD48"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D16DB8A" w14:textId="34BEBB7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40F10271"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78F78390" w14:textId="7B3AF509">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r>
      <w:tr w14:paraId="51467B34" w14:textId="77777777" w:rsidTr="00DA2DEA">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393F51" w:rsidRPr="00885286" w:rsidP="001D5544" w14:paraId="08625EFC"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p>
        </w:tc>
        <w:tc>
          <w:tcPr>
            <w:tcW w:w="1022"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40E29BC0" w14:textId="4E0A8FBE">
            <w:pPr>
              <w:keepNext/>
              <w:keepLines/>
              <w:autoSpaceDE/>
              <w:autoSpaceDN/>
              <w:adjustRightInd/>
              <w:jc w:val="center"/>
              <w:rPr>
                <w:rFonts w:ascii="Arial Narrow" w:hAnsi="Arial Narrow" w:cs="Arial"/>
                <w:color w:val="000000"/>
                <w:sz w:val="18"/>
                <w:szCs w:val="18"/>
              </w:rPr>
            </w:pPr>
            <w:r>
              <w:rPr>
                <w:rFonts w:ascii="Arial Narrow" w:hAnsi="Arial Narrow"/>
                <w:sz w:val="20"/>
                <w:szCs w:val="20"/>
              </w:rPr>
              <w:t>2,000,000</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507DE30D" w14:textId="23407EF6">
            <w:pPr>
              <w:keepNext/>
              <w:keepLines/>
              <w:autoSpaceDE/>
              <w:autoSpaceDN/>
              <w:adjustRightInd/>
              <w:jc w:val="center"/>
              <w:rPr>
                <w:rFonts w:ascii="Arial Narrow" w:hAnsi="Arial Narrow" w:cs="Arial"/>
                <w:color w:val="000000"/>
                <w:sz w:val="18"/>
                <w:szCs w:val="18"/>
              </w:rPr>
            </w:pPr>
            <w:r>
              <w:rPr>
                <w:rFonts w:ascii="Arial Narrow" w:hAnsi="Arial Narrow"/>
                <w:sz w:val="20"/>
                <w:szCs w:val="20"/>
              </w:rPr>
              <w:t>2,000,000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87C3C72" w14:textId="595BBB68">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2127A946" w14:textId="32C8608B">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9959D54"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4BC14A26" w14:textId="0955CC3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r>
      <w:bookmarkEnd w:id="3"/>
    </w:tbl>
    <w:p w:rsidR="00332B28" w:rsidRPr="00613D6A" w:rsidP="00956BAE" w14:paraId="1F5EBE7A" w14:textId="77777777">
      <w:pPr>
        <w:ind w:left="720"/>
        <w:jc w:val="both"/>
        <w:rPr>
          <w:rFonts w:asciiTheme="minorHAnsi" w:hAnsiTheme="minorHAnsi" w:cstheme="minorHAnsi"/>
          <w:sz w:val="22"/>
          <w:szCs w:val="22"/>
        </w:rPr>
      </w:pPr>
    </w:p>
    <w:p w:rsidR="00332B28" w:rsidRPr="00613D6A" w14:paraId="10BE1B20"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16.</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PLANS FOR TABULATION, STATISTICAL ANALYSIS AND PUBLICATION</w:t>
      </w:r>
    </w:p>
    <w:p w:rsidR="00332B28" w:rsidRPr="00613D6A" w14:paraId="68235511" w14:textId="77777777">
      <w:pPr>
        <w:jc w:val="both"/>
        <w:rPr>
          <w:rFonts w:asciiTheme="minorHAnsi" w:hAnsiTheme="minorHAnsi" w:cstheme="minorHAnsi"/>
          <w:sz w:val="22"/>
          <w:szCs w:val="22"/>
        </w:rPr>
      </w:pPr>
    </w:p>
    <w:p w:rsidR="000B28AD" w:rsidRPr="00613D6A" w:rsidP="00D71CDB" w14:paraId="7809676B" w14:textId="1F09C86E">
      <w:pPr>
        <w:spacing w:line="228" w:lineRule="auto"/>
        <w:ind w:left="720"/>
        <w:rPr>
          <w:rFonts w:asciiTheme="minorHAnsi" w:hAnsiTheme="minorHAnsi" w:cstheme="minorHAnsi"/>
          <w:sz w:val="22"/>
          <w:szCs w:val="22"/>
        </w:rPr>
      </w:pPr>
      <w:r w:rsidRPr="00613D6A">
        <w:rPr>
          <w:rFonts w:asciiTheme="minorHAnsi" w:hAnsiTheme="minorHAnsi" w:cstheme="minorHAnsi"/>
          <w:sz w:val="22"/>
          <w:szCs w:val="22"/>
        </w:rPr>
        <w:t>There are no plans for tabulation, statistical analysis</w:t>
      </w:r>
      <w:r w:rsidRPr="00613D6A" w:rsidR="007C0E3B">
        <w:rPr>
          <w:rFonts w:asciiTheme="minorHAnsi" w:hAnsiTheme="minorHAnsi" w:cstheme="minorHAnsi"/>
          <w:sz w:val="22"/>
          <w:szCs w:val="22"/>
        </w:rPr>
        <w:t>,</w:t>
      </w:r>
      <w:r w:rsidRPr="00613D6A">
        <w:rPr>
          <w:rFonts w:asciiTheme="minorHAnsi" w:hAnsiTheme="minorHAnsi" w:cstheme="minorHAnsi"/>
          <w:sz w:val="22"/>
          <w:szCs w:val="22"/>
        </w:rPr>
        <w:t xml:space="preserve"> and publication.</w:t>
      </w:r>
    </w:p>
    <w:p w:rsidR="000B28AD" w:rsidRPr="00613D6A" w:rsidP="00BC5647" w14:paraId="4C05DE2B" w14:textId="77777777">
      <w:pPr>
        <w:rPr>
          <w:rFonts w:asciiTheme="minorHAnsi" w:hAnsiTheme="minorHAnsi" w:cstheme="minorHAnsi"/>
          <w:sz w:val="22"/>
          <w:szCs w:val="22"/>
        </w:rPr>
      </w:pPr>
    </w:p>
    <w:p w:rsidR="00332B28" w:rsidRPr="00613D6A" w:rsidP="00BC5647" w14:paraId="3E0934F7" w14:textId="77777777">
      <w:pPr>
        <w:pStyle w:val="Quick1"/>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REASONS WHY DISPLAYING THE OMB EXPIRATION DATE IS</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INAPPROPRIATE</w:t>
      </w:r>
    </w:p>
    <w:p w:rsidR="00332B28" w:rsidRPr="00613D6A" w:rsidP="00BC5647" w14:paraId="0241C53F" w14:textId="77777777">
      <w:pPr>
        <w:rPr>
          <w:rFonts w:asciiTheme="minorHAnsi" w:hAnsiTheme="minorHAnsi" w:cstheme="minorHAnsi"/>
          <w:sz w:val="22"/>
          <w:szCs w:val="22"/>
        </w:rPr>
      </w:pPr>
    </w:p>
    <w:p w:rsidR="00B84BF2" w:rsidRPr="00613D6A" w:rsidP="00B84BF2" w14:paraId="3038B4D7" w14:textId="46D6515E">
      <w:pPr>
        <w:ind w:left="720"/>
        <w:rPr>
          <w:rFonts w:asciiTheme="minorHAnsi" w:hAnsiTheme="minorHAnsi" w:cstheme="minorHAnsi"/>
          <w:sz w:val="22"/>
          <w:szCs w:val="22"/>
        </w:rPr>
      </w:pPr>
      <w:r w:rsidRPr="00613D6A">
        <w:rPr>
          <w:rFonts w:asciiTheme="minorHAnsi" w:hAnsiTheme="minorHAnsi" w:cstheme="minorHAnsi"/>
          <w:sz w:val="22"/>
          <w:szCs w:val="22"/>
        </w:rPr>
        <w:t xml:space="preserve">IRS believes that displaying the OMB expiration date is inappropriate because it could cause confusion by leading taxpayers to believe that </w:t>
      </w:r>
      <w:r w:rsidR="00D61497">
        <w:rPr>
          <w:rFonts w:asciiTheme="minorHAnsi" w:hAnsiTheme="minorHAnsi" w:cstheme="minorHAnsi"/>
          <w:sz w:val="22"/>
          <w:szCs w:val="22"/>
        </w:rPr>
        <w:t>Notice 2025-</w:t>
      </w:r>
      <w:r w:rsidR="005E0E5C">
        <w:rPr>
          <w:rFonts w:asciiTheme="minorHAnsi" w:hAnsiTheme="minorHAnsi" w:cstheme="minorHAnsi"/>
          <w:sz w:val="22"/>
          <w:szCs w:val="22"/>
        </w:rPr>
        <w:t>57</w:t>
      </w:r>
      <w:r w:rsidR="00D61497">
        <w:rPr>
          <w:rFonts w:asciiTheme="minorHAnsi" w:hAnsiTheme="minorHAnsi" w:cstheme="minorHAnsi"/>
          <w:sz w:val="22"/>
          <w:szCs w:val="22"/>
        </w:rPr>
        <w:t xml:space="preserve"> </w:t>
      </w:r>
      <w:r w:rsidRPr="00613D6A">
        <w:rPr>
          <w:rFonts w:asciiTheme="minorHAnsi" w:hAnsiTheme="minorHAnsi" w:cstheme="minorHAnsi"/>
          <w:sz w:val="22"/>
          <w:szCs w:val="22"/>
        </w:rPr>
        <w:t xml:space="preserve">sunsets as of the expiration date. Taxpayers are not likely to be aware that the </w:t>
      </w:r>
      <w:r w:rsidRPr="00613D6A" w:rsidR="0038439E">
        <w:rPr>
          <w:rFonts w:asciiTheme="minorHAnsi" w:hAnsiTheme="minorHAnsi" w:cstheme="minorHAnsi"/>
          <w:sz w:val="22"/>
          <w:szCs w:val="22"/>
        </w:rPr>
        <w:t xml:space="preserve">IRS </w:t>
      </w:r>
      <w:r w:rsidRPr="00613D6A">
        <w:rPr>
          <w:rFonts w:asciiTheme="minorHAnsi" w:hAnsiTheme="minorHAnsi" w:cstheme="minorHAnsi"/>
          <w:sz w:val="22"/>
          <w:szCs w:val="22"/>
        </w:rPr>
        <w:t>intends to request renewal of the OMB approval and obtain a new expiration date before the old one expires.</w:t>
      </w:r>
    </w:p>
    <w:p w:rsidR="00332B28" w:rsidRPr="00613D6A" w:rsidP="009C2030" w14:paraId="0A7E635E" w14:textId="77777777">
      <w:pPr>
        <w:tabs>
          <w:tab w:val="num" w:pos="720"/>
        </w:tabs>
        <w:ind w:left="720" w:hanging="720"/>
        <w:rPr>
          <w:rFonts w:asciiTheme="minorHAnsi" w:hAnsiTheme="minorHAnsi" w:cstheme="minorHAnsi"/>
          <w:sz w:val="22"/>
          <w:szCs w:val="22"/>
        </w:rPr>
      </w:pPr>
    </w:p>
    <w:p w:rsidR="00332B28" w:rsidRPr="00613D6A" w:rsidP="00BC5647" w14:paraId="2DB6CDAA" w14:textId="77777777">
      <w:pPr>
        <w:pStyle w:val="Quick1"/>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 xml:space="preserve">EXCEPTIONS TO THE CERTIFICATION STATEMENT </w:t>
      </w:r>
    </w:p>
    <w:p w:rsidR="00332B28" w:rsidRPr="00613D6A" w:rsidP="00BC5647" w14:paraId="58FCB54B" w14:textId="77777777">
      <w:pPr>
        <w:rPr>
          <w:rFonts w:asciiTheme="minorHAnsi" w:hAnsiTheme="minorHAnsi" w:cstheme="minorHAnsi"/>
          <w:sz w:val="22"/>
          <w:szCs w:val="22"/>
        </w:rPr>
      </w:pPr>
    </w:p>
    <w:p w:rsidR="008F1C9A" w:rsidRPr="00613D6A" w:rsidP="00606056" w14:paraId="27490299" w14:textId="1F31FE1D">
      <w:pPr>
        <w:ind w:left="720"/>
        <w:rPr>
          <w:rFonts w:asciiTheme="minorHAnsi" w:hAnsiTheme="minorHAnsi" w:cstheme="minorHAnsi"/>
          <w:sz w:val="22"/>
          <w:szCs w:val="22"/>
        </w:rPr>
      </w:pPr>
      <w:r w:rsidRPr="00613D6A">
        <w:rPr>
          <w:rFonts w:asciiTheme="minorHAnsi" w:hAnsiTheme="minorHAnsi" w:cstheme="minorHAnsi"/>
          <w:sz w:val="22"/>
          <w:szCs w:val="22"/>
        </w:rPr>
        <w:t>There are no exceptions to the certification statement</w:t>
      </w:r>
      <w:r w:rsidRPr="00613D6A" w:rsidR="000B28AD">
        <w:rPr>
          <w:rFonts w:asciiTheme="minorHAnsi" w:hAnsiTheme="minorHAnsi" w:cstheme="minorHAnsi"/>
          <w:sz w:val="22"/>
          <w:szCs w:val="22"/>
        </w:rPr>
        <w:t xml:space="preserve"> for this collection</w:t>
      </w:r>
      <w:r w:rsidRPr="00613D6A" w:rsidR="00E8410C">
        <w:rPr>
          <w:rFonts w:asciiTheme="minorHAnsi" w:hAnsiTheme="minorHAnsi" w:cstheme="minorHAnsi"/>
          <w:sz w:val="22"/>
          <w:szCs w:val="22"/>
        </w:rPr>
        <w:t>.</w:t>
      </w:r>
    </w:p>
    <w:p w:rsidR="006869C1" w:rsidRPr="005E49F6" w:rsidP="00BE28FE" w14:paraId="524DB996" w14:textId="77777777">
      <w:pPr>
        <w:rPr>
          <w:rFonts w:ascii="Calibri" w:hAnsi="Calibri" w:cs="Courier New"/>
          <w:sz w:val="22"/>
          <w:szCs w:val="22"/>
        </w:rPr>
      </w:pPr>
    </w:p>
    <w:sectPr w:rsidSect="00332B28">
      <w:headerReference w:type="default" r:id="rId9"/>
      <w:footerReference w:type="default" r:id="rId1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rylium">
    <w:altName w:val="Times New Roman"/>
    <w:charset w:val="00"/>
    <w:family w:val="auto"/>
    <w:pitch w:val="variable"/>
    <w:sig w:usb0="00000001" w:usb1="0000004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51A" w14:paraId="31CF3B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17C4" w14:paraId="6790FD52" w14:textId="77777777">
      <w:r>
        <w:separator/>
      </w:r>
    </w:p>
  </w:footnote>
  <w:footnote w:type="continuationSeparator" w:id="1">
    <w:p w:rsidR="003017C4" w14:paraId="5187BB13" w14:textId="77777777">
      <w:r>
        <w:continuationSeparator/>
      </w:r>
    </w:p>
  </w:footnote>
  <w:footnote w:type="continuationNotice" w:id="2">
    <w:p w:rsidR="003017C4" w14:paraId="051D02D7" w14:textId="77777777"/>
  </w:footnote>
  <w:footnote w:id="3">
    <w:p w:rsidR="00F4103A" w:rsidRPr="00CC2CD4" w:rsidP="00F4103A" w14:paraId="30610794" w14:textId="77777777">
      <w:pPr>
        <w:pStyle w:val="FootnoteText"/>
        <w:rPr>
          <w:rFonts w:asciiTheme="minorHAnsi" w:hAnsiTheme="minorHAnsi" w:cstheme="minorHAnsi"/>
        </w:rPr>
      </w:pPr>
      <w:r w:rsidRPr="006001B9">
        <w:rPr>
          <w:rStyle w:val="FootnoteReference"/>
          <w:rFonts w:asciiTheme="minorHAnsi" w:hAnsiTheme="minorHAnsi" w:cstheme="minorHAnsi"/>
          <w:vertAlign w:val="superscript"/>
        </w:rPr>
        <w:footnoteRef/>
      </w:r>
      <w:r w:rsidRPr="006001B9">
        <w:rPr>
          <w:rFonts w:asciiTheme="minorHAnsi" w:hAnsiTheme="minorHAnsi" w:cstheme="minorHAnsi"/>
          <w:vertAlign w:val="superscript"/>
        </w:rPr>
        <w:t xml:space="preserve"> </w:t>
      </w:r>
      <w:r w:rsidRPr="00CC2CD4">
        <w:rPr>
          <w:rFonts w:asciiTheme="minorHAnsi" w:hAnsiTheme="minorHAnsi" w:cstheme="minorHAnsi"/>
        </w:rPr>
        <w:t>Unless otherwise stated, all section references are to the Internal Revenue Code of 1986 (as amended) or to the regulations thereunder.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202" w14:paraId="40FE461E" w14:textId="1EDCE97B">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46941">
      <w:rPr>
        <w:rFonts w:cs="Courier"/>
        <w:b/>
        <w:bCs/>
        <w:noProof/>
      </w:rPr>
      <w:t>2</w:t>
    </w:r>
    <w:r>
      <w:rPr>
        <w:rFonts w:cs="Courier"/>
        <w:b/>
        <w:bCs/>
      </w:rPr>
      <w:fldChar w:fldCharType="end"/>
    </w:r>
  </w:p>
  <w:p w:rsidR="005F1202" w14:paraId="7D9CE08E"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Berylium" w:hAnsi="Berylium" w:cs="Berylium"/>
        <w:b/>
        <w:bCs/>
        <w:sz w:val="24"/>
        <w:szCs w:val="24"/>
      </w:rPr>
    </w:lvl>
  </w:abstractNum>
  <w:abstractNum w:abstractNumId="1">
    <w:nsid w:val="27A1749A"/>
    <w:multiLevelType w:val="hybridMultilevel"/>
    <w:tmpl w:val="2594E11A"/>
    <w:lvl w:ilvl="0">
      <w:start w:val="1"/>
      <w:numFmt w:val="decimal"/>
      <w:lvlText w:val="%1."/>
      <w:lvlJc w:val="left"/>
      <w:pPr>
        <w:ind w:left="1490" w:hanging="360"/>
      </w:pPr>
    </w:lvl>
    <w:lvl w:ilvl="1">
      <w:start w:val="1"/>
      <w:numFmt w:val="lowerLetter"/>
      <w:lvlText w:val="%2."/>
      <w:lvlJc w:val="left"/>
      <w:pPr>
        <w:ind w:left="2210" w:hanging="360"/>
      </w:pPr>
    </w:lvl>
    <w:lvl w:ilvl="2">
      <w:start w:val="1"/>
      <w:numFmt w:val="lowerRoman"/>
      <w:lvlText w:val="%3."/>
      <w:lvlJc w:val="right"/>
      <w:pPr>
        <w:ind w:left="2930" w:hanging="180"/>
      </w:pPr>
    </w:lvl>
    <w:lvl w:ilvl="3">
      <w:start w:val="1"/>
      <w:numFmt w:val="decimal"/>
      <w:lvlText w:val="%4."/>
      <w:lvlJc w:val="left"/>
      <w:pPr>
        <w:ind w:left="3650" w:hanging="360"/>
      </w:pPr>
    </w:lvl>
    <w:lvl w:ilvl="4" w:tentative="1">
      <w:start w:val="1"/>
      <w:numFmt w:val="lowerLetter"/>
      <w:lvlText w:val="%5."/>
      <w:lvlJc w:val="left"/>
      <w:pPr>
        <w:ind w:left="4370" w:hanging="360"/>
      </w:pPr>
    </w:lvl>
    <w:lvl w:ilvl="5" w:tentative="1">
      <w:start w:val="1"/>
      <w:numFmt w:val="lowerRoman"/>
      <w:lvlText w:val="%6."/>
      <w:lvlJc w:val="right"/>
      <w:pPr>
        <w:ind w:left="5090" w:hanging="180"/>
      </w:pPr>
    </w:lvl>
    <w:lvl w:ilvl="6" w:tentative="1">
      <w:start w:val="1"/>
      <w:numFmt w:val="decimal"/>
      <w:lvlText w:val="%7."/>
      <w:lvlJc w:val="left"/>
      <w:pPr>
        <w:ind w:left="5810" w:hanging="360"/>
      </w:pPr>
    </w:lvl>
    <w:lvl w:ilvl="7" w:tentative="1">
      <w:start w:val="1"/>
      <w:numFmt w:val="lowerLetter"/>
      <w:lvlText w:val="%8."/>
      <w:lvlJc w:val="left"/>
      <w:pPr>
        <w:ind w:left="6530" w:hanging="360"/>
      </w:pPr>
    </w:lvl>
    <w:lvl w:ilvl="8" w:tentative="1">
      <w:start w:val="1"/>
      <w:numFmt w:val="lowerRoman"/>
      <w:lvlText w:val="%9."/>
      <w:lvlJc w:val="right"/>
      <w:pPr>
        <w:ind w:left="7250" w:hanging="180"/>
      </w:pPr>
    </w:lvl>
  </w:abstractNum>
  <w:abstractNum w:abstractNumId="2">
    <w:nsid w:val="31111F23"/>
    <w:multiLevelType w:val="hybridMultilevel"/>
    <w:tmpl w:val="8E562412"/>
    <w:lvl w:ilvl="0">
      <w:start w:val="1"/>
      <w:numFmt w:val="lowerRoman"/>
      <w:lvlText w:val="%1."/>
      <w:lvlJc w:val="righ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3">
    <w:nsid w:val="320069CF"/>
    <w:multiLevelType w:val="hybridMultilevel"/>
    <w:tmpl w:val="02A615B4"/>
    <w:lvl w:ilvl="0">
      <w:start w:val="1"/>
      <w:numFmt w:val="upperRoman"/>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31C7E10"/>
    <w:multiLevelType w:val="hybridMultilevel"/>
    <w:tmpl w:val="3A6A3FB0"/>
    <w:lvl w:ilvl="0">
      <w:start w:val="5"/>
      <w:numFmt w:val="decimal"/>
      <w:lvlText w:val="%1."/>
      <w:lvlJc w:val="left"/>
      <w:pPr>
        <w:ind w:left="1440" w:hanging="10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6">
    <w:nsid w:val="6F5733D0"/>
    <w:multiLevelType w:val="hybridMultilevel"/>
    <w:tmpl w:val="F51E2A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40521849">
    <w:abstractNumId w:val="0"/>
    <w:lvlOverride w:ilvl="0">
      <w:startOverride w:val="1"/>
      <w:lvl w:ilvl="0">
        <w:start w:val="1"/>
        <w:numFmt w:val="decimal"/>
        <w:pStyle w:val="Quick1"/>
        <w:lvlText w:val="%1."/>
        <w:lvlJc w:val="left"/>
      </w:lvl>
    </w:lvlOverride>
  </w:num>
  <w:num w:numId="2" w16cid:durableId="533151163">
    <w:abstractNumId w:val="0"/>
    <w:lvlOverride w:ilvl="0">
      <w:startOverride w:val="4"/>
      <w:lvl w:ilvl="0">
        <w:start w:val="4"/>
        <w:numFmt w:val="decimal"/>
        <w:pStyle w:val="Quick1"/>
        <w:lvlText w:val="%1."/>
        <w:lvlJc w:val="left"/>
      </w:lvl>
    </w:lvlOverride>
  </w:num>
  <w:num w:numId="3" w16cid:durableId="430319682">
    <w:abstractNumId w:val="0"/>
    <w:lvlOverride w:ilvl="0">
      <w:startOverride w:val="6"/>
      <w:lvl w:ilvl="0">
        <w:start w:val="6"/>
        <w:numFmt w:val="decimal"/>
        <w:pStyle w:val="Quick1"/>
        <w:lvlText w:val="%1."/>
        <w:lvlJc w:val="left"/>
      </w:lvl>
    </w:lvlOverride>
  </w:num>
  <w:num w:numId="4" w16cid:durableId="1342270146">
    <w:abstractNumId w:val="0"/>
    <w:lvlOverride w:ilvl="0">
      <w:startOverride w:val="8"/>
      <w:lvl w:ilvl="0">
        <w:start w:val="8"/>
        <w:numFmt w:val="decimal"/>
        <w:pStyle w:val="Quick1"/>
        <w:lvlText w:val="%1."/>
        <w:lvlJc w:val="left"/>
      </w:lvl>
    </w:lvlOverride>
  </w:num>
  <w:num w:numId="5" w16cid:durableId="878934703">
    <w:abstractNumId w:val="0"/>
    <w:lvlOverride w:ilvl="0">
      <w:startOverride w:val="10"/>
      <w:lvl w:ilvl="0">
        <w:start w:val="10"/>
        <w:numFmt w:val="decimal"/>
        <w:pStyle w:val="Quick1"/>
        <w:lvlText w:val="%1."/>
        <w:lvlJc w:val="left"/>
      </w:lvl>
    </w:lvlOverride>
  </w:num>
  <w:num w:numId="6" w16cid:durableId="468211965">
    <w:abstractNumId w:val="0"/>
    <w:lvlOverride w:ilvl="0">
      <w:startOverride w:val="15"/>
      <w:lvl w:ilvl="0">
        <w:start w:val="15"/>
        <w:numFmt w:val="decimal"/>
        <w:pStyle w:val="Quick1"/>
        <w:lvlText w:val="%1."/>
        <w:lvlJc w:val="left"/>
      </w:lvl>
    </w:lvlOverride>
  </w:num>
  <w:num w:numId="7" w16cid:durableId="791637244">
    <w:abstractNumId w:val="0"/>
    <w:lvlOverride w:ilvl="0">
      <w:startOverride w:val="17"/>
      <w:lvl w:ilvl="0">
        <w:start w:val="17"/>
        <w:numFmt w:val="decimal"/>
        <w:pStyle w:val="Quick1"/>
        <w:lvlText w:val="%1."/>
        <w:lvlJc w:val="left"/>
      </w:lvl>
    </w:lvlOverride>
  </w:num>
  <w:num w:numId="8" w16cid:durableId="17590520">
    <w:abstractNumId w:val="5"/>
  </w:num>
  <w:num w:numId="9" w16cid:durableId="1109355931">
    <w:abstractNumId w:val="1"/>
  </w:num>
  <w:num w:numId="10" w16cid:durableId="642391776">
    <w:abstractNumId w:val="3"/>
  </w:num>
  <w:num w:numId="11" w16cid:durableId="494147993">
    <w:abstractNumId w:val="2"/>
  </w:num>
  <w:num w:numId="12" w16cid:durableId="189996680">
    <w:abstractNumId w:val="4"/>
  </w:num>
  <w:num w:numId="13" w16cid:durableId="262540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28"/>
    <w:rsid w:val="0000342F"/>
    <w:rsid w:val="00004750"/>
    <w:rsid w:val="00005AFA"/>
    <w:rsid w:val="00006DC4"/>
    <w:rsid w:val="00013CAD"/>
    <w:rsid w:val="0001422C"/>
    <w:rsid w:val="00014720"/>
    <w:rsid w:val="00017950"/>
    <w:rsid w:val="00025B90"/>
    <w:rsid w:val="0003307A"/>
    <w:rsid w:val="0003573A"/>
    <w:rsid w:val="000453B5"/>
    <w:rsid w:val="00046D3A"/>
    <w:rsid w:val="00047093"/>
    <w:rsid w:val="0005379D"/>
    <w:rsid w:val="00055FC3"/>
    <w:rsid w:val="000604CB"/>
    <w:rsid w:val="0006258B"/>
    <w:rsid w:val="000627FF"/>
    <w:rsid w:val="00063147"/>
    <w:rsid w:val="00064DDD"/>
    <w:rsid w:val="000658BB"/>
    <w:rsid w:val="00072A1B"/>
    <w:rsid w:val="00076342"/>
    <w:rsid w:val="00076AC2"/>
    <w:rsid w:val="00077042"/>
    <w:rsid w:val="0008089F"/>
    <w:rsid w:val="00080D51"/>
    <w:rsid w:val="00084E4B"/>
    <w:rsid w:val="000875C4"/>
    <w:rsid w:val="00087B10"/>
    <w:rsid w:val="00095A71"/>
    <w:rsid w:val="00095B72"/>
    <w:rsid w:val="00096C81"/>
    <w:rsid w:val="000A280B"/>
    <w:rsid w:val="000B28AD"/>
    <w:rsid w:val="000B7761"/>
    <w:rsid w:val="000B7BDF"/>
    <w:rsid w:val="000C1293"/>
    <w:rsid w:val="000C1AB2"/>
    <w:rsid w:val="000C516A"/>
    <w:rsid w:val="000C79BE"/>
    <w:rsid w:val="000D32C6"/>
    <w:rsid w:val="000D3A9B"/>
    <w:rsid w:val="000D4B48"/>
    <w:rsid w:val="000D4CB6"/>
    <w:rsid w:val="000E17C6"/>
    <w:rsid w:val="000E4D1E"/>
    <w:rsid w:val="000E5BC8"/>
    <w:rsid w:val="000E6584"/>
    <w:rsid w:val="000E6EBD"/>
    <w:rsid w:val="000F2478"/>
    <w:rsid w:val="000F40F3"/>
    <w:rsid w:val="000F4432"/>
    <w:rsid w:val="000F6467"/>
    <w:rsid w:val="000F6C14"/>
    <w:rsid w:val="00101424"/>
    <w:rsid w:val="0010200A"/>
    <w:rsid w:val="0010205B"/>
    <w:rsid w:val="00102EA2"/>
    <w:rsid w:val="00106E64"/>
    <w:rsid w:val="001126FC"/>
    <w:rsid w:val="00113FD8"/>
    <w:rsid w:val="00125098"/>
    <w:rsid w:val="0012657B"/>
    <w:rsid w:val="00130651"/>
    <w:rsid w:val="00134751"/>
    <w:rsid w:val="00135F51"/>
    <w:rsid w:val="00136BE0"/>
    <w:rsid w:val="001428CD"/>
    <w:rsid w:val="00143EBD"/>
    <w:rsid w:val="00145368"/>
    <w:rsid w:val="001455F2"/>
    <w:rsid w:val="00146941"/>
    <w:rsid w:val="00147F0E"/>
    <w:rsid w:val="001536ED"/>
    <w:rsid w:val="00155352"/>
    <w:rsid w:val="0016124A"/>
    <w:rsid w:val="00162019"/>
    <w:rsid w:val="001644B6"/>
    <w:rsid w:val="0017170C"/>
    <w:rsid w:val="00172DB2"/>
    <w:rsid w:val="00175A57"/>
    <w:rsid w:val="0018068B"/>
    <w:rsid w:val="00180BDD"/>
    <w:rsid w:val="0018156B"/>
    <w:rsid w:val="00186F84"/>
    <w:rsid w:val="00193AEB"/>
    <w:rsid w:val="001A17DB"/>
    <w:rsid w:val="001A4017"/>
    <w:rsid w:val="001A4FF5"/>
    <w:rsid w:val="001A52D1"/>
    <w:rsid w:val="001A6D0D"/>
    <w:rsid w:val="001B0883"/>
    <w:rsid w:val="001B178A"/>
    <w:rsid w:val="001B2298"/>
    <w:rsid w:val="001B246B"/>
    <w:rsid w:val="001B5BD6"/>
    <w:rsid w:val="001C301D"/>
    <w:rsid w:val="001C5FAA"/>
    <w:rsid w:val="001C60B8"/>
    <w:rsid w:val="001D18F4"/>
    <w:rsid w:val="001D1FA3"/>
    <w:rsid w:val="001D24B0"/>
    <w:rsid w:val="001D5544"/>
    <w:rsid w:val="001D56A4"/>
    <w:rsid w:val="001E0257"/>
    <w:rsid w:val="001E5B17"/>
    <w:rsid w:val="001F2648"/>
    <w:rsid w:val="002007FD"/>
    <w:rsid w:val="002009DF"/>
    <w:rsid w:val="00205050"/>
    <w:rsid w:val="0021011C"/>
    <w:rsid w:val="0021047F"/>
    <w:rsid w:val="00211676"/>
    <w:rsid w:val="00212C22"/>
    <w:rsid w:val="00215A3D"/>
    <w:rsid w:val="00215C30"/>
    <w:rsid w:val="00223B40"/>
    <w:rsid w:val="002253A6"/>
    <w:rsid w:val="002262AA"/>
    <w:rsid w:val="00227B7C"/>
    <w:rsid w:val="00230F48"/>
    <w:rsid w:val="00233298"/>
    <w:rsid w:val="00235133"/>
    <w:rsid w:val="002356F5"/>
    <w:rsid w:val="00235A38"/>
    <w:rsid w:val="00236812"/>
    <w:rsid w:val="0024427B"/>
    <w:rsid w:val="00245773"/>
    <w:rsid w:val="00250333"/>
    <w:rsid w:val="0025200F"/>
    <w:rsid w:val="0025276E"/>
    <w:rsid w:val="002541C6"/>
    <w:rsid w:val="0026268A"/>
    <w:rsid w:val="00262888"/>
    <w:rsid w:val="00263DA4"/>
    <w:rsid w:val="002675F5"/>
    <w:rsid w:val="00271234"/>
    <w:rsid w:val="00272D3D"/>
    <w:rsid w:val="0027605A"/>
    <w:rsid w:val="002849C6"/>
    <w:rsid w:val="002854EC"/>
    <w:rsid w:val="002867F7"/>
    <w:rsid w:val="00292FFF"/>
    <w:rsid w:val="00296A99"/>
    <w:rsid w:val="002A3623"/>
    <w:rsid w:val="002A71D1"/>
    <w:rsid w:val="002B1906"/>
    <w:rsid w:val="002B763E"/>
    <w:rsid w:val="002B7EB6"/>
    <w:rsid w:val="002C13D0"/>
    <w:rsid w:val="002C2428"/>
    <w:rsid w:val="002C7DF7"/>
    <w:rsid w:val="002D0987"/>
    <w:rsid w:val="002D4061"/>
    <w:rsid w:val="002D6503"/>
    <w:rsid w:val="002E0047"/>
    <w:rsid w:val="002F3E03"/>
    <w:rsid w:val="00300694"/>
    <w:rsid w:val="003017C4"/>
    <w:rsid w:val="003052E2"/>
    <w:rsid w:val="00305F7C"/>
    <w:rsid w:val="00306C00"/>
    <w:rsid w:val="003106EF"/>
    <w:rsid w:val="00311648"/>
    <w:rsid w:val="00312B6D"/>
    <w:rsid w:val="00313154"/>
    <w:rsid w:val="00314085"/>
    <w:rsid w:val="0031707B"/>
    <w:rsid w:val="00320340"/>
    <w:rsid w:val="00323324"/>
    <w:rsid w:val="00325AED"/>
    <w:rsid w:val="00326C33"/>
    <w:rsid w:val="00327F60"/>
    <w:rsid w:val="00332B28"/>
    <w:rsid w:val="0033442E"/>
    <w:rsid w:val="00334B87"/>
    <w:rsid w:val="00347484"/>
    <w:rsid w:val="00352961"/>
    <w:rsid w:val="00354A5A"/>
    <w:rsid w:val="00354F95"/>
    <w:rsid w:val="00355472"/>
    <w:rsid w:val="003561F2"/>
    <w:rsid w:val="003577B7"/>
    <w:rsid w:val="0036004A"/>
    <w:rsid w:val="003606E1"/>
    <w:rsid w:val="00361083"/>
    <w:rsid w:val="003629B7"/>
    <w:rsid w:val="00362B37"/>
    <w:rsid w:val="00364457"/>
    <w:rsid w:val="00364FB6"/>
    <w:rsid w:val="0036654A"/>
    <w:rsid w:val="00366F0B"/>
    <w:rsid w:val="00367C8E"/>
    <w:rsid w:val="00367F0C"/>
    <w:rsid w:val="00370C4B"/>
    <w:rsid w:val="00372F78"/>
    <w:rsid w:val="00373F28"/>
    <w:rsid w:val="00381881"/>
    <w:rsid w:val="003825AE"/>
    <w:rsid w:val="0038439E"/>
    <w:rsid w:val="0038654F"/>
    <w:rsid w:val="00393F51"/>
    <w:rsid w:val="00394D70"/>
    <w:rsid w:val="00394F5B"/>
    <w:rsid w:val="00395151"/>
    <w:rsid w:val="003964A5"/>
    <w:rsid w:val="003A152F"/>
    <w:rsid w:val="003A487E"/>
    <w:rsid w:val="003B39C5"/>
    <w:rsid w:val="003B4FF5"/>
    <w:rsid w:val="003C0868"/>
    <w:rsid w:val="003C0F31"/>
    <w:rsid w:val="003C1685"/>
    <w:rsid w:val="003C2D88"/>
    <w:rsid w:val="003C33BE"/>
    <w:rsid w:val="003C553F"/>
    <w:rsid w:val="003D0992"/>
    <w:rsid w:val="003D2979"/>
    <w:rsid w:val="003D4CF1"/>
    <w:rsid w:val="003D4D5E"/>
    <w:rsid w:val="003E616F"/>
    <w:rsid w:val="003F0CF7"/>
    <w:rsid w:val="003F2055"/>
    <w:rsid w:val="003F51BC"/>
    <w:rsid w:val="003F55E1"/>
    <w:rsid w:val="003F7A79"/>
    <w:rsid w:val="00403FE2"/>
    <w:rsid w:val="0040555C"/>
    <w:rsid w:val="00405573"/>
    <w:rsid w:val="00406748"/>
    <w:rsid w:val="00406CA0"/>
    <w:rsid w:val="00406E4E"/>
    <w:rsid w:val="00410BE2"/>
    <w:rsid w:val="004147C6"/>
    <w:rsid w:val="0041495A"/>
    <w:rsid w:val="00422677"/>
    <w:rsid w:val="004231B6"/>
    <w:rsid w:val="004254BD"/>
    <w:rsid w:val="004332AB"/>
    <w:rsid w:val="00434186"/>
    <w:rsid w:val="0043783E"/>
    <w:rsid w:val="00443768"/>
    <w:rsid w:val="00451F48"/>
    <w:rsid w:val="004533FF"/>
    <w:rsid w:val="0045436D"/>
    <w:rsid w:val="00454E92"/>
    <w:rsid w:val="0046116C"/>
    <w:rsid w:val="00462D69"/>
    <w:rsid w:val="004640A7"/>
    <w:rsid w:val="0046753C"/>
    <w:rsid w:val="0046785A"/>
    <w:rsid w:val="00471233"/>
    <w:rsid w:val="004723D9"/>
    <w:rsid w:val="00472CF8"/>
    <w:rsid w:val="004735D5"/>
    <w:rsid w:val="00473EE5"/>
    <w:rsid w:val="00475572"/>
    <w:rsid w:val="0048153D"/>
    <w:rsid w:val="00482343"/>
    <w:rsid w:val="004826ED"/>
    <w:rsid w:val="00485E3B"/>
    <w:rsid w:val="00486E3F"/>
    <w:rsid w:val="00495D7D"/>
    <w:rsid w:val="004A04F4"/>
    <w:rsid w:val="004A0BED"/>
    <w:rsid w:val="004A263B"/>
    <w:rsid w:val="004A2701"/>
    <w:rsid w:val="004B0439"/>
    <w:rsid w:val="004B136B"/>
    <w:rsid w:val="004B304E"/>
    <w:rsid w:val="004B7FE9"/>
    <w:rsid w:val="004C15CC"/>
    <w:rsid w:val="004C1DC9"/>
    <w:rsid w:val="004D5EAB"/>
    <w:rsid w:val="004E6462"/>
    <w:rsid w:val="004E6A43"/>
    <w:rsid w:val="004E78CF"/>
    <w:rsid w:val="004F4BCB"/>
    <w:rsid w:val="004F6AFC"/>
    <w:rsid w:val="0050188B"/>
    <w:rsid w:val="005115A0"/>
    <w:rsid w:val="00512BAB"/>
    <w:rsid w:val="00513C19"/>
    <w:rsid w:val="00514BA4"/>
    <w:rsid w:val="005151C6"/>
    <w:rsid w:val="00532F3D"/>
    <w:rsid w:val="0053763A"/>
    <w:rsid w:val="005407CE"/>
    <w:rsid w:val="005407E7"/>
    <w:rsid w:val="00542DF0"/>
    <w:rsid w:val="005437F9"/>
    <w:rsid w:val="0054393D"/>
    <w:rsid w:val="00545ECE"/>
    <w:rsid w:val="00550C48"/>
    <w:rsid w:val="005539E4"/>
    <w:rsid w:val="00553A6C"/>
    <w:rsid w:val="005611B9"/>
    <w:rsid w:val="00565597"/>
    <w:rsid w:val="0056790C"/>
    <w:rsid w:val="00570A2A"/>
    <w:rsid w:val="005714C3"/>
    <w:rsid w:val="00572404"/>
    <w:rsid w:val="00573091"/>
    <w:rsid w:val="00573FA0"/>
    <w:rsid w:val="00575BDE"/>
    <w:rsid w:val="00577C75"/>
    <w:rsid w:val="005819B3"/>
    <w:rsid w:val="00582282"/>
    <w:rsid w:val="00583642"/>
    <w:rsid w:val="00584757"/>
    <w:rsid w:val="00585E73"/>
    <w:rsid w:val="00586298"/>
    <w:rsid w:val="0059029B"/>
    <w:rsid w:val="00590887"/>
    <w:rsid w:val="00592A2C"/>
    <w:rsid w:val="00592A4D"/>
    <w:rsid w:val="00594308"/>
    <w:rsid w:val="0059525B"/>
    <w:rsid w:val="0059525C"/>
    <w:rsid w:val="00595685"/>
    <w:rsid w:val="005A2FE7"/>
    <w:rsid w:val="005A38C1"/>
    <w:rsid w:val="005A3A2B"/>
    <w:rsid w:val="005A75DF"/>
    <w:rsid w:val="005B1A66"/>
    <w:rsid w:val="005B3BFE"/>
    <w:rsid w:val="005B3DBA"/>
    <w:rsid w:val="005C0081"/>
    <w:rsid w:val="005C1D7F"/>
    <w:rsid w:val="005C5CC2"/>
    <w:rsid w:val="005C626B"/>
    <w:rsid w:val="005C65D9"/>
    <w:rsid w:val="005D32CA"/>
    <w:rsid w:val="005E046E"/>
    <w:rsid w:val="005E0E5C"/>
    <w:rsid w:val="005E2869"/>
    <w:rsid w:val="005E404F"/>
    <w:rsid w:val="005E49F6"/>
    <w:rsid w:val="005F0EC4"/>
    <w:rsid w:val="005F1202"/>
    <w:rsid w:val="005F12C7"/>
    <w:rsid w:val="005F2951"/>
    <w:rsid w:val="005F2F68"/>
    <w:rsid w:val="005F5C76"/>
    <w:rsid w:val="005F6897"/>
    <w:rsid w:val="00600191"/>
    <w:rsid w:val="006001B9"/>
    <w:rsid w:val="006041FC"/>
    <w:rsid w:val="00606056"/>
    <w:rsid w:val="00606D91"/>
    <w:rsid w:val="00607258"/>
    <w:rsid w:val="00607691"/>
    <w:rsid w:val="00610086"/>
    <w:rsid w:val="0061248D"/>
    <w:rsid w:val="00613D6A"/>
    <w:rsid w:val="0061699B"/>
    <w:rsid w:val="0061736A"/>
    <w:rsid w:val="00622D37"/>
    <w:rsid w:val="00625AF3"/>
    <w:rsid w:val="006306F2"/>
    <w:rsid w:val="00633A65"/>
    <w:rsid w:val="00641BB2"/>
    <w:rsid w:val="0064254F"/>
    <w:rsid w:val="006437ED"/>
    <w:rsid w:val="00643A99"/>
    <w:rsid w:val="0065112C"/>
    <w:rsid w:val="00657E19"/>
    <w:rsid w:val="00660C1C"/>
    <w:rsid w:val="006648B3"/>
    <w:rsid w:val="006656FA"/>
    <w:rsid w:val="0066718B"/>
    <w:rsid w:val="006725E2"/>
    <w:rsid w:val="00676AF8"/>
    <w:rsid w:val="00677048"/>
    <w:rsid w:val="006869C1"/>
    <w:rsid w:val="006921DC"/>
    <w:rsid w:val="0069294E"/>
    <w:rsid w:val="00692F4C"/>
    <w:rsid w:val="006931C0"/>
    <w:rsid w:val="00693700"/>
    <w:rsid w:val="00694043"/>
    <w:rsid w:val="00694DA5"/>
    <w:rsid w:val="00695BF8"/>
    <w:rsid w:val="006A0B3B"/>
    <w:rsid w:val="006A211E"/>
    <w:rsid w:val="006A5D95"/>
    <w:rsid w:val="006B019A"/>
    <w:rsid w:val="006B764C"/>
    <w:rsid w:val="006C1BF0"/>
    <w:rsid w:val="006C2E55"/>
    <w:rsid w:val="006C56D2"/>
    <w:rsid w:val="006C5C72"/>
    <w:rsid w:val="006D53CE"/>
    <w:rsid w:val="006E124C"/>
    <w:rsid w:val="006E48E2"/>
    <w:rsid w:val="006E5CCF"/>
    <w:rsid w:val="006E75AE"/>
    <w:rsid w:val="006F5E0A"/>
    <w:rsid w:val="00700AA2"/>
    <w:rsid w:val="0070388E"/>
    <w:rsid w:val="00704DA8"/>
    <w:rsid w:val="00705C56"/>
    <w:rsid w:val="00711160"/>
    <w:rsid w:val="0071667E"/>
    <w:rsid w:val="00720124"/>
    <w:rsid w:val="00720655"/>
    <w:rsid w:val="00720FC7"/>
    <w:rsid w:val="00722A59"/>
    <w:rsid w:val="007241FF"/>
    <w:rsid w:val="0072624E"/>
    <w:rsid w:val="00726325"/>
    <w:rsid w:val="00730A11"/>
    <w:rsid w:val="007334E8"/>
    <w:rsid w:val="00735292"/>
    <w:rsid w:val="0073574F"/>
    <w:rsid w:val="00735EF5"/>
    <w:rsid w:val="00736DDC"/>
    <w:rsid w:val="007406AB"/>
    <w:rsid w:val="00747B2B"/>
    <w:rsid w:val="007501D9"/>
    <w:rsid w:val="007554FA"/>
    <w:rsid w:val="00755A05"/>
    <w:rsid w:val="007602B7"/>
    <w:rsid w:val="00761A42"/>
    <w:rsid w:val="00766D83"/>
    <w:rsid w:val="00767406"/>
    <w:rsid w:val="007716DE"/>
    <w:rsid w:val="00776693"/>
    <w:rsid w:val="00776FFE"/>
    <w:rsid w:val="00782D54"/>
    <w:rsid w:val="00785F98"/>
    <w:rsid w:val="007940B5"/>
    <w:rsid w:val="007A2CEA"/>
    <w:rsid w:val="007A7E43"/>
    <w:rsid w:val="007B0BDC"/>
    <w:rsid w:val="007B7294"/>
    <w:rsid w:val="007B75AE"/>
    <w:rsid w:val="007C0183"/>
    <w:rsid w:val="007C0E3B"/>
    <w:rsid w:val="007C31B6"/>
    <w:rsid w:val="007C3CF7"/>
    <w:rsid w:val="007C4149"/>
    <w:rsid w:val="007D2FCB"/>
    <w:rsid w:val="007E108E"/>
    <w:rsid w:val="007E551E"/>
    <w:rsid w:val="007F5072"/>
    <w:rsid w:val="00801764"/>
    <w:rsid w:val="008052C7"/>
    <w:rsid w:val="00810415"/>
    <w:rsid w:val="00811F33"/>
    <w:rsid w:val="00813F9D"/>
    <w:rsid w:val="0082054A"/>
    <w:rsid w:val="00820704"/>
    <w:rsid w:val="0082178A"/>
    <w:rsid w:val="00821DEC"/>
    <w:rsid w:val="00823465"/>
    <w:rsid w:val="008275B2"/>
    <w:rsid w:val="00831B2E"/>
    <w:rsid w:val="008325D3"/>
    <w:rsid w:val="00834825"/>
    <w:rsid w:val="00834AF2"/>
    <w:rsid w:val="008353C5"/>
    <w:rsid w:val="00840786"/>
    <w:rsid w:val="00847689"/>
    <w:rsid w:val="0085080D"/>
    <w:rsid w:val="0085427C"/>
    <w:rsid w:val="008553D7"/>
    <w:rsid w:val="00862546"/>
    <w:rsid w:val="008676CC"/>
    <w:rsid w:val="00871E51"/>
    <w:rsid w:val="00873623"/>
    <w:rsid w:val="00873818"/>
    <w:rsid w:val="00876749"/>
    <w:rsid w:val="00877C65"/>
    <w:rsid w:val="0088062D"/>
    <w:rsid w:val="00883FF8"/>
    <w:rsid w:val="00885286"/>
    <w:rsid w:val="008858B5"/>
    <w:rsid w:val="00885E9D"/>
    <w:rsid w:val="008918E6"/>
    <w:rsid w:val="00893A98"/>
    <w:rsid w:val="00894893"/>
    <w:rsid w:val="00895E61"/>
    <w:rsid w:val="008A0B80"/>
    <w:rsid w:val="008A304E"/>
    <w:rsid w:val="008A57B8"/>
    <w:rsid w:val="008B1549"/>
    <w:rsid w:val="008B4C7F"/>
    <w:rsid w:val="008B52ED"/>
    <w:rsid w:val="008B7457"/>
    <w:rsid w:val="008C1AF3"/>
    <w:rsid w:val="008C1B7C"/>
    <w:rsid w:val="008C433B"/>
    <w:rsid w:val="008C5269"/>
    <w:rsid w:val="008D21F7"/>
    <w:rsid w:val="008D408A"/>
    <w:rsid w:val="008D5375"/>
    <w:rsid w:val="008F0D01"/>
    <w:rsid w:val="008F1C9A"/>
    <w:rsid w:val="008F5150"/>
    <w:rsid w:val="00902812"/>
    <w:rsid w:val="00904EA5"/>
    <w:rsid w:val="009104E9"/>
    <w:rsid w:val="0091489C"/>
    <w:rsid w:val="009177D3"/>
    <w:rsid w:val="00921428"/>
    <w:rsid w:val="009265E6"/>
    <w:rsid w:val="009306CB"/>
    <w:rsid w:val="009365E4"/>
    <w:rsid w:val="0094144D"/>
    <w:rsid w:val="009419E6"/>
    <w:rsid w:val="00942A5B"/>
    <w:rsid w:val="00947907"/>
    <w:rsid w:val="00956483"/>
    <w:rsid w:val="00956BAE"/>
    <w:rsid w:val="00960CC8"/>
    <w:rsid w:val="00961E48"/>
    <w:rsid w:val="00963146"/>
    <w:rsid w:val="009650B6"/>
    <w:rsid w:val="009661D1"/>
    <w:rsid w:val="009675A8"/>
    <w:rsid w:val="00967780"/>
    <w:rsid w:val="00971131"/>
    <w:rsid w:val="00971A9F"/>
    <w:rsid w:val="00974F31"/>
    <w:rsid w:val="00981488"/>
    <w:rsid w:val="00986006"/>
    <w:rsid w:val="00986C15"/>
    <w:rsid w:val="00994A7A"/>
    <w:rsid w:val="00994F29"/>
    <w:rsid w:val="0099743A"/>
    <w:rsid w:val="009A1756"/>
    <w:rsid w:val="009A62A7"/>
    <w:rsid w:val="009A7735"/>
    <w:rsid w:val="009B068F"/>
    <w:rsid w:val="009B765B"/>
    <w:rsid w:val="009C2030"/>
    <w:rsid w:val="009C35F4"/>
    <w:rsid w:val="009C45C7"/>
    <w:rsid w:val="009C4945"/>
    <w:rsid w:val="009D33C4"/>
    <w:rsid w:val="009D7C52"/>
    <w:rsid w:val="009E2CC0"/>
    <w:rsid w:val="009E3BDD"/>
    <w:rsid w:val="009F2D6E"/>
    <w:rsid w:val="009F33EE"/>
    <w:rsid w:val="009F5F52"/>
    <w:rsid w:val="009F6734"/>
    <w:rsid w:val="009F6EC1"/>
    <w:rsid w:val="00A020F6"/>
    <w:rsid w:val="00A04978"/>
    <w:rsid w:val="00A066B3"/>
    <w:rsid w:val="00A06D03"/>
    <w:rsid w:val="00A10B41"/>
    <w:rsid w:val="00A11261"/>
    <w:rsid w:val="00A145F9"/>
    <w:rsid w:val="00A177DB"/>
    <w:rsid w:val="00A211C2"/>
    <w:rsid w:val="00A22D59"/>
    <w:rsid w:val="00A301D5"/>
    <w:rsid w:val="00A311F3"/>
    <w:rsid w:val="00A35837"/>
    <w:rsid w:val="00A378E3"/>
    <w:rsid w:val="00A40F7A"/>
    <w:rsid w:val="00A411E0"/>
    <w:rsid w:val="00A41ED5"/>
    <w:rsid w:val="00A42966"/>
    <w:rsid w:val="00A44AB8"/>
    <w:rsid w:val="00A4576B"/>
    <w:rsid w:val="00A46813"/>
    <w:rsid w:val="00A50612"/>
    <w:rsid w:val="00A51824"/>
    <w:rsid w:val="00A51BF6"/>
    <w:rsid w:val="00A5462F"/>
    <w:rsid w:val="00A55376"/>
    <w:rsid w:val="00A62BE1"/>
    <w:rsid w:val="00A63E0C"/>
    <w:rsid w:val="00A652A9"/>
    <w:rsid w:val="00A656D1"/>
    <w:rsid w:val="00A70781"/>
    <w:rsid w:val="00A80562"/>
    <w:rsid w:val="00A81FB9"/>
    <w:rsid w:val="00A8325D"/>
    <w:rsid w:val="00A84B21"/>
    <w:rsid w:val="00A85A46"/>
    <w:rsid w:val="00A90BB5"/>
    <w:rsid w:val="00A92A66"/>
    <w:rsid w:val="00A93BD9"/>
    <w:rsid w:val="00A96AEA"/>
    <w:rsid w:val="00A97833"/>
    <w:rsid w:val="00AA0520"/>
    <w:rsid w:val="00AA5B11"/>
    <w:rsid w:val="00AA5F1E"/>
    <w:rsid w:val="00AA6F63"/>
    <w:rsid w:val="00AB237B"/>
    <w:rsid w:val="00AB4FC2"/>
    <w:rsid w:val="00AB654F"/>
    <w:rsid w:val="00AC1DA7"/>
    <w:rsid w:val="00AC6BF9"/>
    <w:rsid w:val="00AD09C0"/>
    <w:rsid w:val="00AD392A"/>
    <w:rsid w:val="00AD5108"/>
    <w:rsid w:val="00AD6786"/>
    <w:rsid w:val="00AE105B"/>
    <w:rsid w:val="00AE2A3A"/>
    <w:rsid w:val="00AE3509"/>
    <w:rsid w:val="00AE568D"/>
    <w:rsid w:val="00AE6000"/>
    <w:rsid w:val="00AF4726"/>
    <w:rsid w:val="00AF551B"/>
    <w:rsid w:val="00B00A21"/>
    <w:rsid w:val="00B04BDA"/>
    <w:rsid w:val="00B07664"/>
    <w:rsid w:val="00B10384"/>
    <w:rsid w:val="00B119C4"/>
    <w:rsid w:val="00B1272F"/>
    <w:rsid w:val="00B1644E"/>
    <w:rsid w:val="00B172CC"/>
    <w:rsid w:val="00B3122F"/>
    <w:rsid w:val="00B33AF8"/>
    <w:rsid w:val="00B36C97"/>
    <w:rsid w:val="00B36DBA"/>
    <w:rsid w:val="00B372FE"/>
    <w:rsid w:val="00B3786E"/>
    <w:rsid w:val="00B42AC0"/>
    <w:rsid w:val="00B46B7F"/>
    <w:rsid w:val="00B505F4"/>
    <w:rsid w:val="00B5230F"/>
    <w:rsid w:val="00B544DB"/>
    <w:rsid w:val="00B56D9B"/>
    <w:rsid w:val="00B6244B"/>
    <w:rsid w:val="00B64360"/>
    <w:rsid w:val="00B679AD"/>
    <w:rsid w:val="00B700F9"/>
    <w:rsid w:val="00B715AB"/>
    <w:rsid w:val="00B75347"/>
    <w:rsid w:val="00B77BFC"/>
    <w:rsid w:val="00B8211F"/>
    <w:rsid w:val="00B84207"/>
    <w:rsid w:val="00B84BF2"/>
    <w:rsid w:val="00B85212"/>
    <w:rsid w:val="00B910C6"/>
    <w:rsid w:val="00B9122B"/>
    <w:rsid w:val="00B93C0A"/>
    <w:rsid w:val="00B950F4"/>
    <w:rsid w:val="00BA69D9"/>
    <w:rsid w:val="00BA76FC"/>
    <w:rsid w:val="00BB4DF2"/>
    <w:rsid w:val="00BB5AEE"/>
    <w:rsid w:val="00BB7CF3"/>
    <w:rsid w:val="00BC14AD"/>
    <w:rsid w:val="00BC2709"/>
    <w:rsid w:val="00BC5647"/>
    <w:rsid w:val="00BD210C"/>
    <w:rsid w:val="00BD2603"/>
    <w:rsid w:val="00BD287B"/>
    <w:rsid w:val="00BE28FE"/>
    <w:rsid w:val="00BE46B7"/>
    <w:rsid w:val="00BF248E"/>
    <w:rsid w:val="00BF2AE8"/>
    <w:rsid w:val="00BF4613"/>
    <w:rsid w:val="00C0123C"/>
    <w:rsid w:val="00C04A9F"/>
    <w:rsid w:val="00C05E3E"/>
    <w:rsid w:val="00C0725B"/>
    <w:rsid w:val="00C1609C"/>
    <w:rsid w:val="00C22F82"/>
    <w:rsid w:val="00C31E48"/>
    <w:rsid w:val="00C32C24"/>
    <w:rsid w:val="00C34FF5"/>
    <w:rsid w:val="00C35A7E"/>
    <w:rsid w:val="00C36F67"/>
    <w:rsid w:val="00C37586"/>
    <w:rsid w:val="00C41D66"/>
    <w:rsid w:val="00C429E8"/>
    <w:rsid w:val="00C456FD"/>
    <w:rsid w:val="00C45E9B"/>
    <w:rsid w:val="00C46E11"/>
    <w:rsid w:val="00C53EC9"/>
    <w:rsid w:val="00C55232"/>
    <w:rsid w:val="00C55986"/>
    <w:rsid w:val="00C56165"/>
    <w:rsid w:val="00C572AB"/>
    <w:rsid w:val="00C601AC"/>
    <w:rsid w:val="00C63785"/>
    <w:rsid w:val="00C658F7"/>
    <w:rsid w:val="00C7597B"/>
    <w:rsid w:val="00C84145"/>
    <w:rsid w:val="00C8507E"/>
    <w:rsid w:val="00C90377"/>
    <w:rsid w:val="00C940D6"/>
    <w:rsid w:val="00C94E69"/>
    <w:rsid w:val="00C97561"/>
    <w:rsid w:val="00CA051A"/>
    <w:rsid w:val="00CA0DD7"/>
    <w:rsid w:val="00CA104A"/>
    <w:rsid w:val="00CA119C"/>
    <w:rsid w:val="00CA184B"/>
    <w:rsid w:val="00CA2C7D"/>
    <w:rsid w:val="00CA333A"/>
    <w:rsid w:val="00CA3758"/>
    <w:rsid w:val="00CA5E5B"/>
    <w:rsid w:val="00CB1565"/>
    <w:rsid w:val="00CB2451"/>
    <w:rsid w:val="00CB26BE"/>
    <w:rsid w:val="00CB2BB9"/>
    <w:rsid w:val="00CB3EBF"/>
    <w:rsid w:val="00CB659A"/>
    <w:rsid w:val="00CB73E6"/>
    <w:rsid w:val="00CC047F"/>
    <w:rsid w:val="00CC1425"/>
    <w:rsid w:val="00CC2CD4"/>
    <w:rsid w:val="00CC703E"/>
    <w:rsid w:val="00CD63CF"/>
    <w:rsid w:val="00CE085A"/>
    <w:rsid w:val="00CE3814"/>
    <w:rsid w:val="00CE66EB"/>
    <w:rsid w:val="00CE7149"/>
    <w:rsid w:val="00CE756D"/>
    <w:rsid w:val="00CF1E97"/>
    <w:rsid w:val="00CF237C"/>
    <w:rsid w:val="00CF444C"/>
    <w:rsid w:val="00CF5647"/>
    <w:rsid w:val="00CF596A"/>
    <w:rsid w:val="00CF64E7"/>
    <w:rsid w:val="00CF75A4"/>
    <w:rsid w:val="00D00CBE"/>
    <w:rsid w:val="00D02B92"/>
    <w:rsid w:val="00D10672"/>
    <w:rsid w:val="00D1082E"/>
    <w:rsid w:val="00D110F9"/>
    <w:rsid w:val="00D11A8B"/>
    <w:rsid w:val="00D212D9"/>
    <w:rsid w:val="00D21310"/>
    <w:rsid w:val="00D26F73"/>
    <w:rsid w:val="00D318E5"/>
    <w:rsid w:val="00D320FA"/>
    <w:rsid w:val="00D34CC5"/>
    <w:rsid w:val="00D3614D"/>
    <w:rsid w:val="00D37E60"/>
    <w:rsid w:val="00D40FA6"/>
    <w:rsid w:val="00D41829"/>
    <w:rsid w:val="00D43901"/>
    <w:rsid w:val="00D47EB5"/>
    <w:rsid w:val="00D5063D"/>
    <w:rsid w:val="00D553CB"/>
    <w:rsid w:val="00D60291"/>
    <w:rsid w:val="00D61497"/>
    <w:rsid w:val="00D618C2"/>
    <w:rsid w:val="00D633B4"/>
    <w:rsid w:val="00D63BE4"/>
    <w:rsid w:val="00D65DDC"/>
    <w:rsid w:val="00D66982"/>
    <w:rsid w:val="00D71CDB"/>
    <w:rsid w:val="00D747BC"/>
    <w:rsid w:val="00D82A7F"/>
    <w:rsid w:val="00D95346"/>
    <w:rsid w:val="00D96BFC"/>
    <w:rsid w:val="00D9700F"/>
    <w:rsid w:val="00DA1E1B"/>
    <w:rsid w:val="00DA2DEA"/>
    <w:rsid w:val="00DA4575"/>
    <w:rsid w:val="00DA4FE5"/>
    <w:rsid w:val="00DB2C2E"/>
    <w:rsid w:val="00DB51C0"/>
    <w:rsid w:val="00DB58FE"/>
    <w:rsid w:val="00DB5D6B"/>
    <w:rsid w:val="00DB74A5"/>
    <w:rsid w:val="00DC0669"/>
    <w:rsid w:val="00DC32F6"/>
    <w:rsid w:val="00DC3FF7"/>
    <w:rsid w:val="00DC4855"/>
    <w:rsid w:val="00DC76D6"/>
    <w:rsid w:val="00DD13B1"/>
    <w:rsid w:val="00DD47D5"/>
    <w:rsid w:val="00DD49B1"/>
    <w:rsid w:val="00DD5715"/>
    <w:rsid w:val="00DD7474"/>
    <w:rsid w:val="00DE1C3A"/>
    <w:rsid w:val="00DE3D51"/>
    <w:rsid w:val="00DE648B"/>
    <w:rsid w:val="00DE6B58"/>
    <w:rsid w:val="00DE6C42"/>
    <w:rsid w:val="00DF1099"/>
    <w:rsid w:val="00DF19C5"/>
    <w:rsid w:val="00DF20CC"/>
    <w:rsid w:val="00DF38BF"/>
    <w:rsid w:val="00DF6CEE"/>
    <w:rsid w:val="00E01C6C"/>
    <w:rsid w:val="00E02FB2"/>
    <w:rsid w:val="00E0387A"/>
    <w:rsid w:val="00E06644"/>
    <w:rsid w:val="00E07257"/>
    <w:rsid w:val="00E1056F"/>
    <w:rsid w:val="00E11F58"/>
    <w:rsid w:val="00E13867"/>
    <w:rsid w:val="00E14D25"/>
    <w:rsid w:val="00E32A92"/>
    <w:rsid w:val="00E3303C"/>
    <w:rsid w:val="00E34E1B"/>
    <w:rsid w:val="00E40498"/>
    <w:rsid w:val="00E404A7"/>
    <w:rsid w:val="00E412F2"/>
    <w:rsid w:val="00E41C77"/>
    <w:rsid w:val="00E438E4"/>
    <w:rsid w:val="00E54D20"/>
    <w:rsid w:val="00E57D7C"/>
    <w:rsid w:val="00E6153B"/>
    <w:rsid w:val="00E61DDC"/>
    <w:rsid w:val="00E65880"/>
    <w:rsid w:val="00E6669B"/>
    <w:rsid w:val="00E666AB"/>
    <w:rsid w:val="00E72417"/>
    <w:rsid w:val="00E72C8D"/>
    <w:rsid w:val="00E731AE"/>
    <w:rsid w:val="00E73498"/>
    <w:rsid w:val="00E74A79"/>
    <w:rsid w:val="00E80530"/>
    <w:rsid w:val="00E81F6E"/>
    <w:rsid w:val="00E826A3"/>
    <w:rsid w:val="00E82E95"/>
    <w:rsid w:val="00E83C35"/>
    <w:rsid w:val="00E83DAF"/>
    <w:rsid w:val="00E840B8"/>
    <w:rsid w:val="00E8410C"/>
    <w:rsid w:val="00E91ACF"/>
    <w:rsid w:val="00E94ADB"/>
    <w:rsid w:val="00E95235"/>
    <w:rsid w:val="00EA1030"/>
    <w:rsid w:val="00EA3E44"/>
    <w:rsid w:val="00EA3F65"/>
    <w:rsid w:val="00EA4456"/>
    <w:rsid w:val="00EB2A46"/>
    <w:rsid w:val="00EB2BBD"/>
    <w:rsid w:val="00EC06FC"/>
    <w:rsid w:val="00EC1306"/>
    <w:rsid w:val="00EC20FB"/>
    <w:rsid w:val="00EC34D2"/>
    <w:rsid w:val="00EC45F6"/>
    <w:rsid w:val="00EC48AA"/>
    <w:rsid w:val="00EC531F"/>
    <w:rsid w:val="00EC5926"/>
    <w:rsid w:val="00EC6E86"/>
    <w:rsid w:val="00ED1ED4"/>
    <w:rsid w:val="00ED48DE"/>
    <w:rsid w:val="00ED5BBA"/>
    <w:rsid w:val="00EE0660"/>
    <w:rsid w:val="00EE1541"/>
    <w:rsid w:val="00EE604A"/>
    <w:rsid w:val="00EF112D"/>
    <w:rsid w:val="00EF670C"/>
    <w:rsid w:val="00F11402"/>
    <w:rsid w:val="00F11B9C"/>
    <w:rsid w:val="00F13C03"/>
    <w:rsid w:val="00F15A61"/>
    <w:rsid w:val="00F16C6A"/>
    <w:rsid w:val="00F31C07"/>
    <w:rsid w:val="00F33E5C"/>
    <w:rsid w:val="00F348A4"/>
    <w:rsid w:val="00F34E6C"/>
    <w:rsid w:val="00F35F66"/>
    <w:rsid w:val="00F40E48"/>
    <w:rsid w:val="00F4103A"/>
    <w:rsid w:val="00F41243"/>
    <w:rsid w:val="00F43E45"/>
    <w:rsid w:val="00F45DA0"/>
    <w:rsid w:val="00F45FE7"/>
    <w:rsid w:val="00F51176"/>
    <w:rsid w:val="00F51BDD"/>
    <w:rsid w:val="00F5643D"/>
    <w:rsid w:val="00F60C93"/>
    <w:rsid w:val="00F646E4"/>
    <w:rsid w:val="00F64F8E"/>
    <w:rsid w:val="00F72BA3"/>
    <w:rsid w:val="00F75EE5"/>
    <w:rsid w:val="00F85A5E"/>
    <w:rsid w:val="00F921E0"/>
    <w:rsid w:val="00F9477D"/>
    <w:rsid w:val="00F95B97"/>
    <w:rsid w:val="00F96727"/>
    <w:rsid w:val="00FA4321"/>
    <w:rsid w:val="00FB0D07"/>
    <w:rsid w:val="00FB1273"/>
    <w:rsid w:val="00FB2D6E"/>
    <w:rsid w:val="00FB40FF"/>
    <w:rsid w:val="00FB5CD4"/>
    <w:rsid w:val="00FB6A84"/>
    <w:rsid w:val="00FB6C14"/>
    <w:rsid w:val="00FB6CA0"/>
    <w:rsid w:val="00FB7050"/>
    <w:rsid w:val="00FC6319"/>
    <w:rsid w:val="00FC7B52"/>
    <w:rsid w:val="00FD2963"/>
    <w:rsid w:val="00FD2BAB"/>
    <w:rsid w:val="00FD2DB9"/>
    <w:rsid w:val="00FD3722"/>
    <w:rsid w:val="00FD4C36"/>
    <w:rsid w:val="00FE37BA"/>
    <w:rsid w:val="00FF42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6006D4"/>
  <w15:chartTrackingRefBased/>
  <w15:docId w15:val="{8F4E8291-5101-494F-B034-51AA4C45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character" w:styleId="Hyperlink">
    <w:name w:val="Hyperlink"/>
    <w:uiPriority w:val="99"/>
    <w:unhideWhenUsed/>
    <w:rsid w:val="00956BAE"/>
    <w:rPr>
      <w:color w:val="0000FF"/>
      <w:u w:val="single"/>
    </w:rPr>
  </w:style>
  <w:style w:type="paragraph" w:styleId="ListParagraph">
    <w:name w:val="List Paragraph"/>
    <w:basedOn w:val="Normal"/>
    <w:uiPriority w:val="1"/>
    <w:qFormat/>
    <w:rsid w:val="00956BAE"/>
    <w:pPr>
      <w:widowControl/>
      <w:autoSpaceDE/>
      <w:autoSpaceDN/>
      <w:adjustRightInd/>
      <w:ind w:left="720"/>
    </w:pPr>
    <w:rPr>
      <w:rFonts w:ascii="Times New Roman" w:eastAsia="Calibri" w:hAnsi="Times New Roman"/>
    </w:rPr>
  </w:style>
  <w:style w:type="character" w:styleId="CommentReference">
    <w:name w:val="annotation reference"/>
    <w:rsid w:val="00B1272F"/>
    <w:rPr>
      <w:sz w:val="16"/>
      <w:szCs w:val="16"/>
    </w:rPr>
  </w:style>
  <w:style w:type="paragraph" w:styleId="CommentText">
    <w:name w:val="annotation text"/>
    <w:basedOn w:val="Normal"/>
    <w:link w:val="CommentTextChar"/>
    <w:rsid w:val="00B1272F"/>
    <w:rPr>
      <w:sz w:val="20"/>
      <w:szCs w:val="20"/>
    </w:rPr>
  </w:style>
  <w:style w:type="character" w:customStyle="1" w:styleId="CommentTextChar">
    <w:name w:val="Comment Text Char"/>
    <w:link w:val="CommentText"/>
    <w:rsid w:val="00B1272F"/>
    <w:rPr>
      <w:rFonts w:ascii="Courier" w:hAnsi="Courier"/>
    </w:rPr>
  </w:style>
  <w:style w:type="paragraph" w:styleId="CommentSubject">
    <w:name w:val="annotation subject"/>
    <w:basedOn w:val="CommentText"/>
    <w:next w:val="CommentText"/>
    <w:link w:val="CommentSubjectChar"/>
    <w:rsid w:val="00B1272F"/>
    <w:rPr>
      <w:b/>
      <w:bCs/>
    </w:rPr>
  </w:style>
  <w:style w:type="character" w:customStyle="1" w:styleId="CommentSubjectChar">
    <w:name w:val="Comment Subject Char"/>
    <w:link w:val="CommentSubject"/>
    <w:rsid w:val="00B1272F"/>
    <w:rPr>
      <w:rFonts w:ascii="Courier" w:hAnsi="Courier"/>
      <w:b/>
      <w:bCs/>
    </w:rPr>
  </w:style>
  <w:style w:type="paragraph" w:styleId="BalloonText">
    <w:name w:val="Balloon Text"/>
    <w:basedOn w:val="Normal"/>
    <w:link w:val="BalloonTextChar"/>
    <w:rsid w:val="00B1272F"/>
    <w:rPr>
      <w:rFonts w:ascii="Tahoma" w:hAnsi="Tahoma" w:cs="Tahoma"/>
      <w:sz w:val="16"/>
      <w:szCs w:val="16"/>
    </w:rPr>
  </w:style>
  <w:style w:type="character" w:customStyle="1" w:styleId="BalloonTextChar">
    <w:name w:val="Balloon Text Char"/>
    <w:link w:val="BalloonText"/>
    <w:rsid w:val="00B1272F"/>
    <w:rPr>
      <w:rFonts w:ascii="Tahoma" w:hAnsi="Tahoma" w:cs="Tahoma"/>
      <w:sz w:val="16"/>
      <w:szCs w:val="16"/>
    </w:rPr>
  </w:style>
  <w:style w:type="character" w:styleId="FollowedHyperlink">
    <w:name w:val="FollowedHyperlink"/>
    <w:rsid w:val="00263DA4"/>
    <w:rPr>
      <w:color w:val="800080"/>
      <w:u w:val="single"/>
    </w:rPr>
  </w:style>
  <w:style w:type="paragraph" w:styleId="Header">
    <w:name w:val="header"/>
    <w:basedOn w:val="Normal"/>
    <w:link w:val="HeaderChar"/>
    <w:rsid w:val="009C2030"/>
    <w:pPr>
      <w:tabs>
        <w:tab w:val="center" w:pos="4680"/>
        <w:tab w:val="right" w:pos="9360"/>
      </w:tabs>
    </w:pPr>
  </w:style>
  <w:style w:type="character" w:customStyle="1" w:styleId="HeaderChar">
    <w:name w:val="Header Char"/>
    <w:link w:val="Header"/>
    <w:rsid w:val="009C2030"/>
    <w:rPr>
      <w:rFonts w:ascii="Courier" w:hAnsi="Courier"/>
      <w:sz w:val="24"/>
      <w:szCs w:val="24"/>
    </w:rPr>
  </w:style>
  <w:style w:type="paragraph" w:styleId="Footer">
    <w:name w:val="footer"/>
    <w:basedOn w:val="Normal"/>
    <w:link w:val="FooterChar"/>
    <w:rsid w:val="009C2030"/>
    <w:pPr>
      <w:tabs>
        <w:tab w:val="center" w:pos="4680"/>
        <w:tab w:val="right" w:pos="9360"/>
      </w:tabs>
    </w:pPr>
  </w:style>
  <w:style w:type="character" w:customStyle="1" w:styleId="FooterChar">
    <w:name w:val="Footer Char"/>
    <w:link w:val="Footer"/>
    <w:rsid w:val="009C2030"/>
    <w:rPr>
      <w:rFonts w:ascii="Courier" w:hAnsi="Courier"/>
      <w:sz w:val="24"/>
      <w:szCs w:val="24"/>
    </w:rPr>
  </w:style>
  <w:style w:type="paragraph" w:styleId="Revision">
    <w:name w:val="Revision"/>
    <w:hidden/>
    <w:uiPriority w:val="99"/>
    <w:semiHidden/>
    <w:rsid w:val="00DA2DEA"/>
    <w:rPr>
      <w:rFonts w:ascii="Courier" w:hAnsi="Courier"/>
      <w:sz w:val="24"/>
      <w:szCs w:val="24"/>
    </w:rPr>
  </w:style>
  <w:style w:type="paragraph" w:styleId="FootnoteText">
    <w:name w:val="footnote text"/>
    <w:basedOn w:val="Normal"/>
    <w:link w:val="FootnoteTextChar"/>
    <w:rsid w:val="00CC2CD4"/>
    <w:rPr>
      <w:sz w:val="20"/>
      <w:szCs w:val="20"/>
    </w:rPr>
  </w:style>
  <w:style w:type="character" w:customStyle="1" w:styleId="FootnoteTextChar">
    <w:name w:val="Footnote Text Char"/>
    <w:basedOn w:val="DefaultParagraphFont"/>
    <w:link w:val="FootnoteText"/>
    <w:rsid w:val="00CC2CD4"/>
    <w:rPr>
      <w:rFonts w:ascii="Courier" w:hAnsi="Courier"/>
    </w:rPr>
  </w:style>
  <w:style w:type="character" w:styleId="UnresolvedMention">
    <w:name w:val="Unresolved Mention"/>
    <w:basedOn w:val="DefaultParagraphFont"/>
    <w:uiPriority w:val="99"/>
    <w:semiHidden/>
    <w:unhideWhenUsed/>
    <w:rsid w:val="00DE1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C58508E1BE38479D57A33F82F97761" ma:contentTypeVersion="1" ma:contentTypeDescription="Create a new document." ma:contentTypeScope="" ma:versionID="c6ef38ffc756eb195a2520642fdfb8ac">
  <xsd:schema xmlns:xsd="http://www.w3.org/2001/XMLSchema" xmlns:xs="http://www.w3.org/2001/XMLSchema" xmlns:p="http://schemas.microsoft.com/office/2006/metadata/properties" xmlns:ns2="23dc9af3-fa35-4138-a466-da9b9da7fbfb" targetNamespace="http://schemas.microsoft.com/office/2006/metadata/properties" ma:root="true" ma:fieldsID="3ecf105c4bc4454690ad22fbc3ccde26" ns2:_="">
    <xsd:import namespace="23dc9af3-fa35-4138-a466-da9b9da7fb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c9af3-fa35-4138-a466-da9b9da7fb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D7881-99F8-4B64-811B-E9344B7B6AC5}">
  <ds:schemaRefs>
    <ds:schemaRef ds:uri="http://schemas.openxmlformats.org/officeDocument/2006/bibliography"/>
  </ds:schemaRefs>
</ds:datastoreItem>
</file>

<file path=customXml/itemProps2.xml><?xml version="1.0" encoding="utf-8"?>
<ds:datastoreItem xmlns:ds="http://schemas.openxmlformats.org/officeDocument/2006/customXml" ds:itemID="{E7017752-B1D5-4F25-8527-D61542634A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766B9A-A212-4015-99AD-E9D0A387AFBA}">
  <ds:schemaRefs>
    <ds:schemaRef ds:uri="http://schemas.microsoft.com/sharepoint/v3/contenttype/forms"/>
  </ds:schemaRefs>
</ds:datastoreItem>
</file>

<file path=customXml/itemProps4.xml><?xml version="1.0" encoding="utf-8"?>
<ds:datastoreItem xmlns:ds="http://schemas.openxmlformats.org/officeDocument/2006/customXml" ds:itemID="{47CC228E-F9FA-4A63-BC99-CBADCBAE6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c9af3-fa35-4138-a466-da9b9da7f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Jessica C</dc:creator>
  <cp:lastModifiedBy>Clark, Spencer</cp:lastModifiedBy>
  <cp:revision>7</cp:revision>
  <dcterms:created xsi:type="dcterms:W3CDTF">2025-10-20T13:53:00Z</dcterms:created>
  <dcterms:modified xsi:type="dcterms:W3CDTF">2025-10-20T14:04:00Z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0x01010027C58508E1BE38479D57A33F82F97761</vt:lpwstr>
  </property>
</Properties>
</file>