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5F39" w:rsidRPr="00533607" w:rsidP="003A0152" w14:paraId="64B21734" w14:textId="77777777">
      <w:pPr>
        <w:pStyle w:val="Title"/>
        <w:widowControl w:val="0"/>
        <w:rPr>
          <w:rFonts w:ascii="Arial" w:hAnsi="Arial" w:cs="Arial"/>
          <w:sz w:val="24"/>
          <w:szCs w:val="24"/>
        </w:rPr>
      </w:pPr>
      <w:r w:rsidRPr="00533607">
        <w:rPr>
          <w:rFonts w:ascii="Arial" w:hAnsi="Arial" w:cs="Arial"/>
          <w:sz w:val="24"/>
          <w:szCs w:val="24"/>
        </w:rPr>
        <w:t>Supporting Statement</w:t>
      </w:r>
    </w:p>
    <w:p w:rsidR="006D5F39" w:rsidRPr="00533607" w:rsidP="003A0152" w14:paraId="1F3103EE" w14:textId="77777777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33607">
        <w:rPr>
          <w:rFonts w:ascii="Arial" w:hAnsi="Arial" w:cs="Arial"/>
          <w:b/>
          <w:sz w:val="24"/>
          <w:szCs w:val="24"/>
        </w:rPr>
        <w:t>for</w:t>
      </w:r>
    </w:p>
    <w:p w:rsidR="006D5F39" w:rsidP="003A0152" w14:paraId="3670735D" w14:textId="77777777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33607">
        <w:rPr>
          <w:rFonts w:ascii="Arial" w:hAnsi="Arial" w:cs="Arial"/>
          <w:b/>
          <w:sz w:val="24"/>
          <w:szCs w:val="24"/>
        </w:rPr>
        <w:t>Cargo Securing Manuals</w:t>
      </w:r>
    </w:p>
    <w:p w:rsidR="00A2501B" w:rsidRPr="009F0B80" w:rsidP="003A0152" w14:paraId="13068F94" w14:textId="77777777">
      <w:pPr>
        <w:widowControl w:val="0"/>
        <w:jc w:val="center"/>
        <w:rPr>
          <w:rFonts w:ascii="Arial" w:hAnsi="Arial" w:cs="Arial"/>
          <w:sz w:val="16"/>
          <w:szCs w:val="16"/>
        </w:rPr>
      </w:pPr>
    </w:p>
    <w:p w:rsidR="00533607" w:rsidRPr="009F0B80" w:rsidP="003A0152" w14:paraId="7DBEDD9B" w14:textId="28E579F7">
      <w:pPr>
        <w:pStyle w:val="Subtitle"/>
        <w:widowControl w:val="0"/>
        <w:tabs>
          <w:tab w:val="left" w:pos="540"/>
        </w:tabs>
        <w:rPr>
          <w:rFonts w:ascii="Arial" w:hAnsi="Arial" w:cs="Arial"/>
          <w:b w:val="0"/>
          <w:i/>
          <w:sz w:val="20"/>
        </w:rPr>
      </w:pPr>
      <w:r w:rsidRPr="009F0B80">
        <w:rPr>
          <w:rFonts w:ascii="Arial" w:hAnsi="Arial" w:cs="Arial"/>
          <w:b w:val="0"/>
          <w:i/>
          <w:sz w:val="20"/>
        </w:rPr>
        <w:t xml:space="preserve">OMB No.: </w:t>
      </w:r>
      <w:r w:rsidRPr="009F0B80">
        <w:rPr>
          <w:rFonts w:ascii="Arial" w:hAnsi="Arial" w:cs="Arial"/>
          <w:b w:val="0"/>
          <w:i/>
          <w:sz w:val="20"/>
        </w:rPr>
        <w:t>1625-</w:t>
      </w:r>
      <w:r w:rsidRPr="009F0B80" w:rsidR="005F51FA">
        <w:rPr>
          <w:rFonts w:ascii="Arial" w:hAnsi="Arial" w:cs="Arial"/>
          <w:b w:val="0"/>
          <w:i/>
          <w:sz w:val="20"/>
          <w:lang w:val="en-US"/>
        </w:rPr>
        <w:t>0122</w:t>
      </w:r>
      <w:r w:rsidR="00763233">
        <w:rPr>
          <w:rFonts w:ascii="Arial" w:hAnsi="Arial" w:cs="Arial"/>
          <w:b w:val="0"/>
          <w:i/>
          <w:sz w:val="20"/>
          <w:lang w:val="en-US"/>
        </w:rPr>
        <w:t xml:space="preserve">  </w:t>
      </w:r>
    </w:p>
    <w:p w:rsidR="00533607" w:rsidRPr="00925C17" w:rsidP="003A0152" w14:paraId="1E487008" w14:textId="77777777">
      <w:pPr>
        <w:pStyle w:val="Subtitle"/>
        <w:widowControl w:val="0"/>
        <w:tabs>
          <w:tab w:val="left" w:pos="540"/>
        </w:tabs>
        <w:rPr>
          <w:rFonts w:ascii="Arial" w:hAnsi="Arial" w:cs="Arial"/>
          <w:b w:val="0"/>
          <w:i/>
          <w:sz w:val="20"/>
          <w:lang w:val="en-US"/>
        </w:rPr>
      </w:pPr>
      <w:r w:rsidRPr="009F0B80">
        <w:rPr>
          <w:rFonts w:ascii="Arial" w:hAnsi="Arial" w:cs="Arial"/>
          <w:b w:val="0"/>
          <w:i/>
          <w:sz w:val="20"/>
        </w:rPr>
        <w:t>COLLECTION INSTRUMENTS:</w:t>
      </w:r>
      <w:r w:rsidRPr="009F0B80" w:rsidR="00BC76B3">
        <w:rPr>
          <w:rFonts w:ascii="Arial" w:hAnsi="Arial" w:cs="Arial"/>
          <w:b w:val="0"/>
          <w:i/>
          <w:sz w:val="20"/>
          <w:lang w:val="en-US"/>
        </w:rPr>
        <w:t xml:space="preserve"> </w:t>
      </w:r>
      <w:r w:rsidRPr="009F0B80">
        <w:rPr>
          <w:rFonts w:ascii="Arial" w:hAnsi="Arial" w:cs="Arial"/>
          <w:b w:val="0"/>
          <w:i/>
          <w:sz w:val="20"/>
        </w:rPr>
        <w:t xml:space="preserve"> </w:t>
      </w:r>
      <w:r w:rsidRPr="009F0B80" w:rsidR="00F81B68">
        <w:rPr>
          <w:rFonts w:ascii="Arial" w:hAnsi="Arial" w:cs="Arial"/>
          <w:b w:val="0"/>
          <w:i/>
          <w:sz w:val="20"/>
        </w:rPr>
        <w:t>Instructions</w:t>
      </w:r>
      <w:r w:rsidR="00763233">
        <w:rPr>
          <w:rFonts w:ascii="Arial" w:hAnsi="Arial" w:cs="Arial"/>
          <w:b w:val="0"/>
          <w:i/>
          <w:sz w:val="20"/>
          <w:lang w:val="en-US"/>
        </w:rPr>
        <w:t xml:space="preserve">  </w:t>
      </w:r>
    </w:p>
    <w:p w:rsidR="00533607" w:rsidRPr="009F0B80" w:rsidP="003A0152" w14:paraId="5BFEABF6" w14:textId="77777777">
      <w:pPr>
        <w:pStyle w:val="Subtitle"/>
        <w:widowControl w:val="0"/>
        <w:tabs>
          <w:tab w:val="left" w:pos="540"/>
        </w:tabs>
        <w:rPr>
          <w:rFonts w:ascii="Arial" w:hAnsi="Arial" w:cs="Arial"/>
          <w:b w:val="0"/>
          <w:sz w:val="16"/>
          <w:szCs w:val="16"/>
        </w:rPr>
      </w:pPr>
    </w:p>
    <w:p w:rsidR="006D5F39" w:rsidRPr="00533607" w:rsidP="003A0152" w14:paraId="5417DA07" w14:textId="77777777">
      <w:pPr>
        <w:widowControl w:val="0"/>
        <w:rPr>
          <w:rFonts w:ascii="Arial" w:hAnsi="Arial" w:cs="Arial"/>
          <w:b/>
        </w:rPr>
      </w:pPr>
      <w:r w:rsidRPr="00533607">
        <w:rPr>
          <w:rFonts w:ascii="Arial" w:hAnsi="Arial" w:cs="Arial"/>
          <w:b/>
        </w:rPr>
        <w:t>A.  Justification</w:t>
      </w:r>
    </w:p>
    <w:p w:rsidR="006D5F39" w:rsidRPr="00533607" w:rsidP="003A0152" w14:paraId="32141A55" w14:textId="77777777">
      <w:pPr>
        <w:widowControl w:val="0"/>
        <w:rPr>
          <w:rFonts w:ascii="Arial" w:hAnsi="Arial" w:cs="Arial"/>
        </w:rPr>
      </w:pPr>
    </w:p>
    <w:p w:rsidR="006D5F39" w:rsidRPr="00533607" w:rsidP="003A0152" w14:paraId="4842F5E9" w14:textId="77777777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 xml:space="preserve">1.  </w:t>
      </w:r>
      <w:r w:rsidRPr="00533607" w:rsidR="00533607">
        <w:rPr>
          <w:rFonts w:ascii="Arial" w:hAnsi="Arial" w:cs="Arial"/>
          <w:u w:val="single"/>
        </w:rPr>
        <w:t>C</w:t>
      </w:r>
      <w:r w:rsidRPr="00533607">
        <w:rPr>
          <w:rFonts w:ascii="Arial" w:hAnsi="Arial" w:cs="Arial"/>
          <w:u w:val="single"/>
        </w:rPr>
        <w:t>ircumstances that make the collection of information necessary</w:t>
      </w:r>
      <w:r w:rsidRPr="00533607">
        <w:rPr>
          <w:rFonts w:ascii="Arial" w:hAnsi="Arial" w:cs="Arial"/>
        </w:rPr>
        <w:t>.</w:t>
      </w:r>
      <w:r w:rsidR="005F51FA">
        <w:rPr>
          <w:rFonts w:ascii="Arial" w:hAnsi="Arial" w:cs="Arial"/>
        </w:rPr>
        <w:t xml:space="preserve">  </w:t>
      </w:r>
    </w:p>
    <w:p w:rsidR="006D5F39" w:rsidRPr="00533607" w:rsidP="003A0152" w14:paraId="4BE0CCFA" w14:textId="77777777">
      <w:pPr>
        <w:widowControl w:val="0"/>
        <w:rPr>
          <w:rFonts w:ascii="Arial" w:hAnsi="Arial" w:cs="Arial"/>
        </w:rPr>
      </w:pPr>
    </w:p>
    <w:p w:rsidR="00111D72" w:rsidP="003A0152" w14:paraId="3221844D" w14:textId="703C2F67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>This collection is necessary for the</w:t>
      </w:r>
      <w:r w:rsidRPr="00533607" w:rsidR="009608B7">
        <w:rPr>
          <w:rFonts w:ascii="Arial" w:hAnsi="Arial" w:cs="Arial"/>
        </w:rPr>
        <w:t xml:space="preserve"> approval of cargo securing manuals (CSM)</w:t>
      </w:r>
      <w:r w:rsidRPr="00533607">
        <w:rPr>
          <w:rFonts w:ascii="Arial" w:hAnsi="Arial" w:cs="Arial"/>
        </w:rPr>
        <w:t xml:space="preserve">.  </w:t>
      </w:r>
      <w:r w:rsidRPr="00533607" w:rsidR="003E5858">
        <w:rPr>
          <w:rFonts w:ascii="Arial" w:hAnsi="Arial" w:cs="Arial"/>
        </w:rPr>
        <w:t>A</w:t>
      </w:r>
      <w:r w:rsidRPr="00533607" w:rsidR="00234F60">
        <w:rPr>
          <w:rFonts w:ascii="Arial" w:hAnsi="Arial" w:cs="Arial"/>
        </w:rPr>
        <w:t xml:space="preserve">ll vessels subject to </w:t>
      </w:r>
      <w:r w:rsidRPr="00533607" w:rsidR="001A5E79">
        <w:rPr>
          <w:rFonts w:ascii="Arial" w:hAnsi="Arial" w:cs="Arial"/>
        </w:rPr>
        <w:t xml:space="preserve">33 CFR </w:t>
      </w:r>
      <w:r w:rsidRPr="00533607" w:rsidR="00234F60">
        <w:rPr>
          <w:rFonts w:ascii="Arial" w:hAnsi="Arial" w:cs="Arial"/>
        </w:rPr>
        <w:t xml:space="preserve">97 must have an approved CSM.  As described in 33 CFR 97.100, the applicable vessels within the U.S.-flag fleet are </w:t>
      </w:r>
      <w:r w:rsidRPr="00533607" w:rsidR="000871F4">
        <w:rPr>
          <w:rFonts w:ascii="Arial" w:hAnsi="Arial" w:cs="Arial"/>
        </w:rPr>
        <w:t xml:space="preserve">cargo vessels that:  1) </w:t>
      </w:r>
      <w:r w:rsidRPr="00533607" w:rsidR="004D10AF">
        <w:rPr>
          <w:rFonts w:ascii="Arial" w:hAnsi="Arial" w:cs="Arial"/>
        </w:rPr>
        <w:t xml:space="preserve">are </w:t>
      </w:r>
      <w:r w:rsidRPr="00533607" w:rsidR="000871F4">
        <w:rPr>
          <w:rFonts w:ascii="Arial" w:hAnsi="Arial" w:cs="Arial"/>
        </w:rPr>
        <w:t xml:space="preserve">500 gross tons or more, and 2) </w:t>
      </w:r>
      <w:r w:rsidRPr="00533607" w:rsidR="0012069D">
        <w:rPr>
          <w:rFonts w:ascii="Arial" w:hAnsi="Arial" w:cs="Arial"/>
        </w:rPr>
        <w:t>carrying</w:t>
      </w:r>
      <w:r w:rsidRPr="00533607" w:rsidR="000871F4">
        <w:rPr>
          <w:rFonts w:ascii="Arial" w:hAnsi="Arial" w:cs="Arial"/>
        </w:rPr>
        <w:t xml:space="preserve"> cargo other than liquid or solid bulk cargo.</w:t>
      </w:r>
      <w:r w:rsidR="00057E0C">
        <w:rPr>
          <w:rFonts w:ascii="Arial" w:hAnsi="Arial" w:cs="Arial"/>
        </w:rPr>
        <w:t xml:space="preserve">  </w:t>
      </w:r>
    </w:p>
    <w:p w:rsidR="006D5F39" w:rsidP="003A0152" w14:paraId="5C7130E3" w14:textId="77777777">
      <w:pPr>
        <w:widowControl w:val="0"/>
        <w:rPr>
          <w:rFonts w:ascii="Arial" w:hAnsi="Arial" w:cs="Arial"/>
        </w:rPr>
      </w:pPr>
    </w:p>
    <w:p w:rsidR="00111D72" w:rsidRPr="00533607" w:rsidP="00111D72" w14:paraId="675041C3" w14:textId="222FCD62">
      <w:pPr>
        <w:widowControl w:val="0"/>
        <w:rPr>
          <w:rFonts w:ascii="Arial" w:hAnsi="Arial" w:cs="Arial"/>
        </w:rPr>
      </w:pPr>
      <w:r w:rsidRPr="00057E0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statutory authority</w:t>
      </w:r>
      <w:r w:rsidRPr="00057E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46</w:t>
      </w:r>
      <w:r w:rsidRPr="00057E0C">
        <w:rPr>
          <w:rFonts w:ascii="Arial" w:hAnsi="Arial" w:cs="Arial"/>
        </w:rPr>
        <w:t xml:space="preserve"> U.S.</w:t>
      </w:r>
      <w:r w:rsidR="00B8535B">
        <w:rPr>
          <w:rFonts w:ascii="Arial" w:hAnsi="Arial" w:cs="Arial"/>
        </w:rPr>
        <w:t xml:space="preserve"> </w:t>
      </w:r>
      <w:r w:rsidRPr="00057E0C">
        <w:rPr>
          <w:rFonts w:ascii="Arial" w:hAnsi="Arial" w:cs="Arial"/>
        </w:rPr>
        <w:t>C</w:t>
      </w:r>
      <w:r w:rsidR="00B8535B">
        <w:rPr>
          <w:rFonts w:ascii="Arial" w:hAnsi="Arial" w:cs="Arial"/>
        </w:rPr>
        <w:t>ode (U.S.C</w:t>
      </w:r>
      <w:r w:rsidRPr="00057E0C">
        <w:rPr>
          <w:rFonts w:ascii="Arial" w:hAnsi="Arial" w:cs="Arial"/>
        </w:rPr>
        <w:t>.</w:t>
      </w:r>
      <w:r w:rsidR="00B8535B">
        <w:rPr>
          <w:rFonts w:ascii="Arial" w:hAnsi="Arial" w:cs="Arial"/>
        </w:rPr>
        <w:t>)</w:t>
      </w:r>
      <w:r w:rsidRPr="00057E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2103</w:t>
      </w:r>
      <w:r w:rsidR="00020B3E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3306</w:t>
      </w:r>
      <w:r w:rsidRPr="00057E0C">
        <w:rPr>
          <w:rFonts w:ascii="Arial" w:hAnsi="Arial" w:cs="Arial"/>
        </w:rPr>
        <w:t xml:space="preserve">.  </w:t>
      </w:r>
      <w:r w:rsidR="00583DC0">
        <w:rPr>
          <w:rFonts w:ascii="Arial" w:hAnsi="Arial" w:cs="Arial"/>
        </w:rPr>
        <w:t>The</w:t>
      </w:r>
      <w:r w:rsidRPr="00583DC0" w:rsidR="00583DC0">
        <w:rPr>
          <w:rFonts w:ascii="Arial" w:hAnsi="Arial" w:cs="Arial"/>
        </w:rPr>
        <w:t xml:space="preserve"> authority</w:t>
      </w:r>
      <w:r w:rsidR="00583DC0">
        <w:rPr>
          <w:rFonts w:ascii="Arial" w:hAnsi="Arial" w:cs="Arial"/>
        </w:rPr>
        <w:t xml:space="preserve"> of 46 U.S.C. 2103</w:t>
      </w:r>
      <w:r w:rsidRPr="00583DC0" w:rsidR="00583DC0">
        <w:rPr>
          <w:rFonts w:ascii="Arial" w:hAnsi="Arial" w:cs="Arial"/>
        </w:rPr>
        <w:t xml:space="preserve"> is delegated by the Secretary to the Coast Guard via the Department of Homeland Security Delegation No. 0170.1, Revision No. 01.2. (II)(92.</w:t>
      </w:r>
      <w:r w:rsidR="00583DC0">
        <w:rPr>
          <w:rFonts w:ascii="Arial" w:hAnsi="Arial" w:cs="Arial"/>
        </w:rPr>
        <w:t>a</w:t>
      </w:r>
      <w:r w:rsidRPr="00583DC0" w:rsidR="00583DC0">
        <w:rPr>
          <w:rFonts w:ascii="Arial" w:hAnsi="Arial" w:cs="Arial"/>
        </w:rPr>
        <w:t>).</w:t>
      </w:r>
      <w:r w:rsidR="00583DC0">
        <w:rPr>
          <w:rFonts w:ascii="Arial" w:hAnsi="Arial" w:cs="Arial"/>
        </w:rPr>
        <w:t xml:space="preserve"> </w:t>
      </w:r>
      <w:r w:rsidR="00B8535B">
        <w:rPr>
          <w:rFonts w:ascii="Arial" w:hAnsi="Arial" w:cs="Arial"/>
        </w:rPr>
        <w:t xml:space="preserve"> </w:t>
      </w:r>
      <w:r w:rsidR="00583DC0">
        <w:rPr>
          <w:rFonts w:ascii="Arial" w:hAnsi="Arial" w:cs="Arial"/>
        </w:rPr>
        <w:t>The</w:t>
      </w:r>
      <w:r w:rsidRPr="00583DC0" w:rsidR="00583DC0">
        <w:rPr>
          <w:rFonts w:ascii="Arial" w:hAnsi="Arial" w:cs="Arial"/>
        </w:rPr>
        <w:t xml:space="preserve"> authority</w:t>
      </w:r>
      <w:r w:rsidR="00583DC0">
        <w:rPr>
          <w:rFonts w:ascii="Arial" w:hAnsi="Arial" w:cs="Arial"/>
        </w:rPr>
        <w:t xml:space="preserve"> of 46 U.S.C. 3306</w:t>
      </w:r>
      <w:r w:rsidRPr="00583DC0" w:rsidR="00583DC0">
        <w:rPr>
          <w:rFonts w:ascii="Arial" w:hAnsi="Arial" w:cs="Arial"/>
        </w:rPr>
        <w:t xml:space="preserve"> is delegated by the Secretary to the Coast Guard via the Department of Homeland Security Delegation No. 0170.1, Revision No. 01.2. (II)(92.b). </w:t>
      </w:r>
      <w:r w:rsidR="00B8535B">
        <w:rPr>
          <w:rFonts w:ascii="Arial" w:hAnsi="Arial" w:cs="Arial"/>
        </w:rPr>
        <w:t xml:space="preserve"> </w:t>
      </w:r>
    </w:p>
    <w:p w:rsidR="00CC0C3F" w:rsidRPr="00533607" w:rsidP="003A0152" w14:paraId="512378E1" w14:textId="5606995D">
      <w:pPr>
        <w:widowControl w:val="0"/>
        <w:rPr>
          <w:rFonts w:ascii="Arial" w:hAnsi="Arial" w:cs="Arial"/>
        </w:rPr>
      </w:pPr>
    </w:p>
    <w:p w:rsidR="006D5F39" w:rsidRPr="00533607" w:rsidP="003A0152" w14:paraId="181255BE" w14:textId="77777777">
      <w:pPr>
        <w:pStyle w:val="BodyTextIndent2"/>
        <w:widowControl w:val="0"/>
        <w:rPr>
          <w:rFonts w:ascii="Arial" w:hAnsi="Arial" w:cs="Arial"/>
        </w:rPr>
      </w:pPr>
      <w:r w:rsidRPr="00533607">
        <w:rPr>
          <w:rFonts w:ascii="Arial" w:hAnsi="Arial" w:cs="Arial"/>
          <w:b w:val="0"/>
          <w:bCs/>
        </w:rPr>
        <w:t xml:space="preserve">2.  </w:t>
      </w:r>
      <w:r w:rsidRPr="003C29E1" w:rsidR="00533607">
        <w:rPr>
          <w:rFonts w:ascii="Arial" w:hAnsi="Arial" w:cs="Arial"/>
          <w:b w:val="0"/>
          <w:u w:val="single"/>
        </w:rPr>
        <w:t>Purposes of the information collection</w:t>
      </w:r>
      <w:r w:rsidRPr="00533607">
        <w:rPr>
          <w:rFonts w:ascii="Arial" w:hAnsi="Arial" w:cs="Arial"/>
          <w:b w:val="0"/>
          <w:bCs/>
        </w:rPr>
        <w:t>.</w:t>
      </w:r>
      <w:r w:rsidR="005F51FA">
        <w:rPr>
          <w:rFonts w:ascii="Arial" w:hAnsi="Arial" w:cs="Arial"/>
          <w:b w:val="0"/>
          <w:bCs/>
        </w:rPr>
        <w:t xml:space="preserve">  </w:t>
      </w:r>
    </w:p>
    <w:p w:rsidR="006D5F39" w:rsidRPr="00533607" w:rsidP="003A0152" w14:paraId="127025A1" w14:textId="77777777">
      <w:pPr>
        <w:widowControl w:val="0"/>
        <w:rPr>
          <w:rFonts w:ascii="Arial" w:hAnsi="Arial" w:cs="Arial"/>
        </w:rPr>
      </w:pPr>
    </w:p>
    <w:p w:rsidR="00427124" w:rsidRPr="00533607" w:rsidP="003A0152" w14:paraId="50D7D72B" w14:textId="77777777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 xml:space="preserve">CSM </w:t>
      </w:r>
      <w:r w:rsidRPr="00533607" w:rsidR="00413E2C">
        <w:rPr>
          <w:rFonts w:ascii="Arial" w:hAnsi="Arial" w:cs="Arial"/>
        </w:rPr>
        <w:t xml:space="preserve">are reviewed and approved by organizations specifically authorized </w:t>
      </w:r>
      <w:r w:rsidRPr="00533607" w:rsidR="007D69B5">
        <w:rPr>
          <w:rFonts w:ascii="Arial" w:hAnsi="Arial" w:cs="Arial"/>
        </w:rPr>
        <w:t xml:space="preserve">by </w:t>
      </w:r>
      <w:r w:rsidRPr="00533607" w:rsidR="00413E2C">
        <w:rPr>
          <w:rFonts w:ascii="Arial" w:hAnsi="Arial" w:cs="Arial"/>
        </w:rPr>
        <w:t>the Coast</w:t>
      </w:r>
      <w:r w:rsidRPr="00533607" w:rsidR="008D7C5F">
        <w:rPr>
          <w:rFonts w:ascii="Arial" w:hAnsi="Arial" w:cs="Arial"/>
        </w:rPr>
        <w:t xml:space="preserve"> Guard for this purpose.</w:t>
      </w:r>
      <w:r>
        <w:rPr>
          <w:rStyle w:val="FootnoteReference"/>
          <w:rFonts w:ascii="Arial" w:hAnsi="Arial" w:cs="Arial"/>
        </w:rPr>
        <w:footnoteReference w:id="2"/>
      </w:r>
      <w:r w:rsidRPr="00533607" w:rsidR="008D7C5F">
        <w:rPr>
          <w:rFonts w:ascii="Arial" w:hAnsi="Arial" w:cs="Arial"/>
        </w:rPr>
        <w:t xml:space="preserve">  The vessel’s owner, operator, or designated agent submits a CSM directly to an authorized approval organization</w:t>
      </w:r>
      <w:r w:rsidRPr="00533607" w:rsidR="007D69B5">
        <w:rPr>
          <w:rFonts w:ascii="Arial" w:hAnsi="Arial" w:cs="Arial"/>
        </w:rPr>
        <w:t xml:space="preserve"> for review</w:t>
      </w:r>
      <w:r w:rsidRPr="00533607" w:rsidR="008D7C5F">
        <w:rPr>
          <w:rFonts w:ascii="Arial" w:hAnsi="Arial" w:cs="Arial"/>
        </w:rPr>
        <w:t xml:space="preserve">.  According to 33 CFR 97.120, the minimum criteria for CSM approved after June 10, 2010 are found in Circular 1353 from the International Maritime Organization’s </w:t>
      </w:r>
      <w:r w:rsidRPr="00533607" w:rsidR="002C4803">
        <w:rPr>
          <w:rFonts w:ascii="Arial" w:hAnsi="Arial" w:cs="Arial"/>
        </w:rPr>
        <w:t xml:space="preserve">(IMO) </w:t>
      </w:r>
      <w:r w:rsidRPr="00533607" w:rsidR="008D7C5F">
        <w:rPr>
          <w:rFonts w:ascii="Arial" w:hAnsi="Arial" w:cs="Arial"/>
        </w:rPr>
        <w:t>Maritime Safety Committee.  After its review, the approval organization will provide the submitter either a letter of approval or a letter stating the reasons why the CSM was not approved.</w:t>
      </w:r>
      <w:r w:rsidR="00CA10DB">
        <w:rPr>
          <w:rFonts w:ascii="Arial" w:hAnsi="Arial" w:cs="Arial"/>
        </w:rPr>
        <w:t xml:space="preserve">  T</w:t>
      </w:r>
      <w:r w:rsidRPr="00CA10DB" w:rsidR="00CA10DB">
        <w:rPr>
          <w:rFonts w:ascii="Arial" w:hAnsi="Arial" w:cs="Arial"/>
        </w:rPr>
        <w:t xml:space="preserve">he required information may be provided in any format.  </w:t>
      </w:r>
    </w:p>
    <w:p w:rsidR="006D5F39" w:rsidRPr="00533607" w:rsidP="003A0152" w14:paraId="5AA25BAF" w14:textId="77777777">
      <w:pPr>
        <w:widowControl w:val="0"/>
        <w:rPr>
          <w:rFonts w:ascii="Arial" w:hAnsi="Arial" w:cs="Arial"/>
        </w:rPr>
      </w:pPr>
    </w:p>
    <w:p w:rsidR="006D5F39" w:rsidRPr="00533607" w:rsidP="003A0152" w14:paraId="21A42184" w14:textId="709E6B32">
      <w:pPr>
        <w:pStyle w:val="BodyTextIndent2"/>
        <w:widowControl w:val="0"/>
        <w:jc w:val="both"/>
        <w:rPr>
          <w:rFonts w:ascii="Arial" w:hAnsi="Arial" w:cs="Arial"/>
          <w:b w:val="0"/>
          <w:bCs/>
        </w:rPr>
      </w:pPr>
      <w:r w:rsidRPr="00533607">
        <w:rPr>
          <w:rFonts w:ascii="Arial" w:hAnsi="Arial" w:cs="Arial"/>
          <w:b w:val="0"/>
          <w:bCs/>
        </w:rPr>
        <w:t xml:space="preserve">3.  </w:t>
      </w:r>
      <w:r w:rsidRPr="00533607">
        <w:rPr>
          <w:rFonts w:ascii="Arial" w:hAnsi="Arial" w:cs="Arial"/>
          <w:b w:val="0"/>
          <w:bCs/>
          <w:u w:val="single"/>
        </w:rPr>
        <w:t>Consideration of the use of improved information technology</w:t>
      </w:r>
      <w:r w:rsidRPr="00533607">
        <w:rPr>
          <w:rFonts w:ascii="Arial" w:hAnsi="Arial" w:cs="Arial"/>
          <w:b w:val="0"/>
          <w:bCs/>
        </w:rPr>
        <w:t>.</w:t>
      </w:r>
      <w:r w:rsidR="00B8535B">
        <w:rPr>
          <w:rFonts w:ascii="Arial" w:hAnsi="Arial" w:cs="Arial"/>
          <w:b w:val="0"/>
          <w:bCs/>
        </w:rPr>
        <w:t xml:space="preserve">  </w:t>
      </w:r>
    </w:p>
    <w:p w:rsidR="006D5F39" w:rsidRPr="00533607" w:rsidP="003A0152" w14:paraId="30A68FBC" w14:textId="2A5A8977">
      <w:pPr>
        <w:widowControl w:val="0"/>
        <w:rPr>
          <w:rFonts w:ascii="Arial" w:hAnsi="Arial" w:cs="Arial"/>
          <w:b/>
        </w:rPr>
      </w:pPr>
    </w:p>
    <w:p w:rsidR="006D5F39" w:rsidRPr="00533607" w:rsidP="003A0152" w14:paraId="74D691B9" w14:textId="07CFF61D">
      <w:pPr>
        <w:pStyle w:val="TxBrt1"/>
        <w:widowControl w:val="0"/>
        <w:spacing w:line="240" w:lineRule="auto"/>
        <w:rPr>
          <w:rFonts w:ascii="Arial" w:hAnsi="Arial" w:cs="Arial"/>
          <w:snapToGrid/>
          <w:sz w:val="20"/>
        </w:rPr>
      </w:pPr>
      <w:r w:rsidRPr="00925C17">
        <w:rPr>
          <w:rFonts w:ascii="Arial" w:hAnsi="Arial" w:cs="Arial"/>
          <w:sz w:val="20"/>
        </w:rPr>
        <w:t xml:space="preserve">CSM, approval letters, and disapproval letters can </w:t>
      </w:r>
      <w:r w:rsidRPr="00925C17" w:rsidR="002D6981">
        <w:rPr>
          <w:rFonts w:ascii="Arial" w:hAnsi="Arial" w:cs="Arial"/>
          <w:sz w:val="20"/>
        </w:rPr>
        <w:t xml:space="preserve">be </w:t>
      </w:r>
      <w:r w:rsidRPr="00925C17">
        <w:rPr>
          <w:rFonts w:ascii="Arial" w:hAnsi="Arial" w:cs="Arial"/>
          <w:sz w:val="20"/>
        </w:rPr>
        <w:t>mail</w:t>
      </w:r>
      <w:r w:rsidRPr="00925C17" w:rsidR="002D6981">
        <w:rPr>
          <w:rFonts w:ascii="Arial" w:hAnsi="Arial" w:cs="Arial"/>
          <w:sz w:val="20"/>
        </w:rPr>
        <w:t>ed</w:t>
      </w:r>
      <w:r w:rsidRPr="00925C17" w:rsidR="0082468A">
        <w:rPr>
          <w:rFonts w:ascii="Arial" w:hAnsi="Arial" w:cs="Arial"/>
          <w:sz w:val="20"/>
        </w:rPr>
        <w:t>, faxed</w:t>
      </w:r>
      <w:r w:rsidRPr="00925C17">
        <w:rPr>
          <w:rFonts w:ascii="Arial" w:hAnsi="Arial" w:cs="Arial"/>
          <w:sz w:val="20"/>
        </w:rPr>
        <w:t xml:space="preserve"> or </w:t>
      </w:r>
      <w:r w:rsidRPr="00925C17" w:rsidR="002D6981">
        <w:rPr>
          <w:rFonts w:ascii="Arial" w:hAnsi="Arial" w:cs="Arial"/>
          <w:sz w:val="20"/>
        </w:rPr>
        <w:t xml:space="preserve">electronically submitted via </w:t>
      </w:r>
      <w:r w:rsidRPr="00925C17" w:rsidR="00E94C63">
        <w:rPr>
          <w:rFonts w:ascii="Arial" w:hAnsi="Arial" w:cs="Arial"/>
          <w:sz w:val="20"/>
        </w:rPr>
        <w:t xml:space="preserve">e-mail </w:t>
      </w:r>
      <w:r w:rsidRPr="00925C17" w:rsidR="007366A8">
        <w:rPr>
          <w:rFonts w:ascii="Arial" w:hAnsi="Arial" w:cs="Arial"/>
          <w:sz w:val="20"/>
        </w:rPr>
        <w:t xml:space="preserve">to the </w:t>
      </w:r>
      <w:r w:rsidRPr="00925C17">
        <w:rPr>
          <w:rFonts w:ascii="Arial" w:hAnsi="Arial" w:cs="Arial"/>
          <w:sz w:val="20"/>
        </w:rPr>
        <w:t>authorized approval organization</w:t>
      </w:r>
      <w:r w:rsidRPr="00925C17" w:rsidR="007366A8">
        <w:rPr>
          <w:rFonts w:ascii="Arial" w:hAnsi="Arial" w:cs="Arial"/>
          <w:sz w:val="20"/>
        </w:rPr>
        <w:t>.</w:t>
      </w:r>
      <w:r w:rsidRPr="00925C17" w:rsidR="00751DBC">
        <w:rPr>
          <w:rFonts w:ascii="Arial" w:hAnsi="Arial" w:cs="Arial"/>
          <w:sz w:val="20"/>
        </w:rPr>
        <w:t xml:space="preserve">  </w:t>
      </w:r>
      <w:r w:rsidRPr="00925C17" w:rsidR="00961945">
        <w:rPr>
          <w:rFonts w:ascii="Arial" w:hAnsi="Arial" w:cs="Arial"/>
          <w:sz w:val="20"/>
        </w:rPr>
        <w:t xml:space="preserve">There is no specific CG form that must be completed for the request and the content of a </w:t>
      </w:r>
      <w:r w:rsidRPr="00925C17">
        <w:rPr>
          <w:rFonts w:ascii="Arial" w:hAnsi="Arial" w:cs="Arial"/>
          <w:sz w:val="20"/>
        </w:rPr>
        <w:t xml:space="preserve">CSM </w:t>
      </w:r>
      <w:r w:rsidRPr="00925C17" w:rsidR="00961945">
        <w:rPr>
          <w:rFonts w:ascii="Arial" w:hAnsi="Arial" w:cs="Arial"/>
          <w:sz w:val="20"/>
        </w:rPr>
        <w:t xml:space="preserve">can vary.  </w:t>
      </w:r>
      <w:r w:rsidRPr="00533607" w:rsidR="00C3030E">
        <w:rPr>
          <w:rFonts w:ascii="Arial" w:hAnsi="Arial" w:cs="Arial"/>
          <w:snapToGrid/>
          <w:sz w:val="20"/>
        </w:rPr>
        <w:t xml:space="preserve">Use of electronic documents is specifically authorized in </w:t>
      </w:r>
      <w:r w:rsidRPr="00533607" w:rsidR="00020B3E">
        <w:rPr>
          <w:rFonts w:ascii="Arial" w:hAnsi="Arial" w:cs="Arial"/>
          <w:snapToGrid/>
          <w:sz w:val="20"/>
        </w:rPr>
        <w:t>33</w:t>
      </w:r>
      <w:r w:rsidR="00020B3E">
        <w:rPr>
          <w:rFonts w:ascii="Arial" w:hAnsi="Arial" w:cs="Arial"/>
          <w:snapToGrid/>
          <w:sz w:val="20"/>
        </w:rPr>
        <w:t> </w:t>
      </w:r>
      <w:r w:rsidRPr="00533607" w:rsidR="00C3030E">
        <w:rPr>
          <w:rFonts w:ascii="Arial" w:hAnsi="Arial" w:cs="Arial"/>
          <w:snapToGrid/>
          <w:sz w:val="20"/>
        </w:rPr>
        <w:t xml:space="preserve">CFR </w:t>
      </w:r>
      <w:r w:rsidRPr="00533607" w:rsidR="00434408">
        <w:rPr>
          <w:rFonts w:ascii="Arial" w:hAnsi="Arial" w:cs="Arial"/>
          <w:snapToGrid/>
          <w:sz w:val="20"/>
        </w:rPr>
        <w:t>97.100(c)</w:t>
      </w:r>
      <w:r w:rsidRPr="00533607" w:rsidR="00C3030E">
        <w:rPr>
          <w:rFonts w:ascii="Arial" w:hAnsi="Arial" w:cs="Arial"/>
          <w:snapToGrid/>
          <w:sz w:val="20"/>
        </w:rPr>
        <w:t xml:space="preserve">.  </w:t>
      </w:r>
      <w:r w:rsidRPr="00533607">
        <w:rPr>
          <w:rFonts w:ascii="Arial" w:hAnsi="Arial" w:cs="Arial"/>
          <w:snapToGrid/>
          <w:sz w:val="20"/>
        </w:rPr>
        <w:t xml:space="preserve">At this time, we estimate that approximately 100% of the </w:t>
      </w:r>
      <w:r w:rsidRPr="00533607" w:rsidR="00C3030E">
        <w:rPr>
          <w:rFonts w:ascii="Arial" w:hAnsi="Arial" w:cs="Arial"/>
          <w:snapToGrid/>
          <w:sz w:val="20"/>
        </w:rPr>
        <w:t xml:space="preserve">CSM and reply letters </w:t>
      </w:r>
      <w:r w:rsidRPr="00533607">
        <w:rPr>
          <w:rFonts w:ascii="Arial" w:hAnsi="Arial" w:cs="Arial"/>
          <w:snapToGrid/>
          <w:sz w:val="20"/>
        </w:rPr>
        <w:t xml:space="preserve">are </w:t>
      </w:r>
      <w:r w:rsidR="00BC76B3">
        <w:rPr>
          <w:rFonts w:ascii="Arial" w:hAnsi="Arial" w:cs="Arial"/>
          <w:snapToGrid/>
          <w:sz w:val="20"/>
        </w:rPr>
        <w:t>sent</w:t>
      </w:r>
      <w:r w:rsidRPr="00533607" w:rsidR="00C3030E">
        <w:rPr>
          <w:rFonts w:ascii="Arial" w:hAnsi="Arial" w:cs="Arial"/>
          <w:snapToGrid/>
          <w:sz w:val="20"/>
        </w:rPr>
        <w:t xml:space="preserve"> </w:t>
      </w:r>
      <w:r w:rsidRPr="00533607">
        <w:rPr>
          <w:rFonts w:ascii="Arial" w:hAnsi="Arial" w:cs="Arial"/>
          <w:snapToGrid/>
          <w:sz w:val="20"/>
        </w:rPr>
        <w:t>electronically.</w:t>
      </w:r>
      <w:r w:rsidR="00020B3E">
        <w:rPr>
          <w:rFonts w:ascii="Arial" w:hAnsi="Arial" w:cs="Arial"/>
          <w:snapToGrid/>
          <w:sz w:val="20"/>
        </w:rPr>
        <w:t xml:space="preserve">  </w:t>
      </w:r>
    </w:p>
    <w:p w:rsidR="00671972" w:rsidRPr="00533607" w:rsidP="003A0152" w14:paraId="101CC02A" w14:textId="77777777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</w:rPr>
      </w:pPr>
    </w:p>
    <w:p w:rsidR="006D5F39" w:rsidRPr="00533607" w:rsidP="003A0152" w14:paraId="49C5EDF8" w14:textId="77777777">
      <w:pPr>
        <w:pStyle w:val="BodyTextIndent2"/>
        <w:widowControl w:val="0"/>
        <w:rPr>
          <w:rFonts w:ascii="Arial" w:hAnsi="Arial" w:cs="Arial"/>
          <w:b w:val="0"/>
          <w:bCs/>
        </w:rPr>
      </w:pPr>
      <w:r w:rsidRPr="00533607">
        <w:rPr>
          <w:rFonts w:ascii="Arial" w:hAnsi="Arial" w:cs="Arial"/>
          <w:b w:val="0"/>
          <w:bCs/>
        </w:rPr>
        <w:t xml:space="preserve">4.  </w:t>
      </w:r>
      <w:r w:rsidRPr="00533607">
        <w:rPr>
          <w:rFonts w:ascii="Arial" w:hAnsi="Arial" w:cs="Arial"/>
          <w:b w:val="0"/>
          <w:bCs/>
          <w:u w:val="single"/>
        </w:rPr>
        <w:t>Efforts to identify duplication</w:t>
      </w:r>
      <w:r w:rsidRPr="00533607">
        <w:rPr>
          <w:rFonts w:ascii="Arial" w:hAnsi="Arial" w:cs="Arial"/>
          <w:b w:val="0"/>
          <w:bCs/>
        </w:rPr>
        <w:t xml:space="preserve">.  </w:t>
      </w:r>
    </w:p>
    <w:p w:rsidR="006D5F39" w:rsidRPr="00533607" w:rsidP="003A0152" w14:paraId="49470E65" w14:textId="77777777">
      <w:pPr>
        <w:widowControl w:val="0"/>
        <w:rPr>
          <w:rFonts w:ascii="Arial" w:hAnsi="Arial" w:cs="Arial"/>
          <w:bCs/>
        </w:rPr>
      </w:pPr>
    </w:p>
    <w:p w:rsidR="00533607" w:rsidP="003A0152" w14:paraId="0EFB78BE" w14:textId="5397C0EA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 xml:space="preserve">Information on cargo securing equipment and procedures are specific to each vessel and are </w:t>
      </w:r>
      <w:r w:rsidRPr="00533607" w:rsidR="00EE5106">
        <w:rPr>
          <w:rFonts w:ascii="Arial" w:hAnsi="Arial" w:cs="Arial"/>
        </w:rPr>
        <w:t xml:space="preserve">not part of the vessel’s documentation.  </w:t>
      </w:r>
      <w:r w:rsidRPr="00533607">
        <w:rPr>
          <w:rFonts w:ascii="Arial" w:hAnsi="Arial" w:cs="Arial"/>
        </w:rPr>
        <w:t xml:space="preserve">The approval process for the </w:t>
      </w:r>
      <w:r w:rsidR="002F0F76">
        <w:rPr>
          <w:rFonts w:ascii="Arial" w:hAnsi="Arial" w:cs="Arial"/>
        </w:rPr>
        <w:t>CSM</w:t>
      </w:r>
      <w:r w:rsidRPr="00533607">
        <w:rPr>
          <w:rFonts w:ascii="Arial" w:hAnsi="Arial" w:cs="Arial"/>
        </w:rPr>
        <w:t xml:space="preserve"> is the only time this detailed information is shared by the vessel’s crew and owner/operator.  Thus, there are no other sources of this, or similar, information.</w:t>
      </w:r>
      <w:r w:rsidR="00B8535B">
        <w:rPr>
          <w:rFonts w:ascii="Arial" w:hAnsi="Arial" w:cs="Arial"/>
        </w:rPr>
        <w:t xml:space="preserve">  </w:t>
      </w:r>
    </w:p>
    <w:p w:rsidR="006D5F39" w:rsidRPr="00533607" w:rsidP="003A0152" w14:paraId="51B86D9F" w14:textId="77777777">
      <w:pPr>
        <w:widowControl w:val="0"/>
        <w:rPr>
          <w:rFonts w:ascii="Arial" w:hAnsi="Arial" w:cs="Arial"/>
          <w:b/>
        </w:rPr>
      </w:pPr>
    </w:p>
    <w:p w:rsidR="006D5F39" w:rsidRPr="00533607" w:rsidP="003A0152" w14:paraId="2B5242EE" w14:textId="77777777">
      <w:pPr>
        <w:pStyle w:val="BodyTextIndent2"/>
        <w:widowControl w:val="0"/>
        <w:rPr>
          <w:rFonts w:ascii="Arial" w:hAnsi="Arial" w:cs="Arial"/>
          <w:b w:val="0"/>
          <w:bCs/>
        </w:rPr>
      </w:pPr>
      <w:r w:rsidRPr="00533607">
        <w:rPr>
          <w:rFonts w:ascii="Arial" w:hAnsi="Arial" w:cs="Arial"/>
          <w:b w:val="0"/>
          <w:bCs/>
        </w:rPr>
        <w:t xml:space="preserve">5.  </w:t>
      </w:r>
      <w:r w:rsidRPr="00533607">
        <w:rPr>
          <w:rFonts w:ascii="Arial" w:hAnsi="Arial" w:cs="Arial"/>
          <w:b w:val="0"/>
          <w:bCs/>
          <w:u w:val="single"/>
        </w:rPr>
        <w:t>Methods to minimize the burden to small businesses if involved</w:t>
      </w:r>
      <w:r w:rsidRPr="00533607">
        <w:rPr>
          <w:rFonts w:ascii="Arial" w:hAnsi="Arial" w:cs="Arial"/>
          <w:b w:val="0"/>
          <w:bCs/>
        </w:rPr>
        <w:t>.</w:t>
      </w:r>
      <w:r w:rsidR="005F51FA">
        <w:rPr>
          <w:rFonts w:ascii="Arial" w:hAnsi="Arial" w:cs="Arial"/>
          <w:b w:val="0"/>
          <w:bCs/>
        </w:rPr>
        <w:t xml:space="preserve">  </w:t>
      </w:r>
    </w:p>
    <w:p w:rsidR="006D5F39" w:rsidRPr="00533607" w:rsidP="003A0152" w14:paraId="0DDE79F5" w14:textId="14B25638">
      <w:pPr>
        <w:widowControl w:val="0"/>
        <w:rPr>
          <w:rFonts w:ascii="Arial" w:hAnsi="Arial" w:cs="Arial"/>
        </w:rPr>
      </w:pPr>
    </w:p>
    <w:p w:rsidR="00DC0E61" w:rsidRPr="00533607" w:rsidP="003A0152" w14:paraId="3D4392AC" w14:textId="5E77FFCB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>Once approved, the CSM remains valid un</w:t>
      </w:r>
      <w:r w:rsidRPr="00533607" w:rsidR="00840788">
        <w:rPr>
          <w:rFonts w:ascii="Arial" w:hAnsi="Arial" w:cs="Arial"/>
        </w:rPr>
        <w:t xml:space="preserve">less a modification is required.  </w:t>
      </w:r>
      <w:r w:rsidRPr="00533607" w:rsidR="00821AF8">
        <w:rPr>
          <w:rFonts w:ascii="Arial" w:hAnsi="Arial" w:cs="Arial"/>
        </w:rPr>
        <w:t xml:space="preserve">Thus, only the smallest number of information requests are needed to put this rule into effect, thereby minimizing the burden to small businesses. </w:t>
      </w:r>
      <w:r w:rsidRPr="00533607" w:rsidR="00840788">
        <w:rPr>
          <w:rFonts w:ascii="Arial" w:hAnsi="Arial" w:cs="Arial"/>
        </w:rPr>
        <w:t xml:space="preserve"> </w:t>
      </w:r>
    </w:p>
    <w:p w:rsidR="001C4EE3" w:rsidRPr="00533607" w:rsidP="003A0152" w14:paraId="647964CE" w14:textId="77777777">
      <w:pPr>
        <w:widowControl w:val="0"/>
        <w:rPr>
          <w:rFonts w:ascii="Arial" w:hAnsi="Arial" w:cs="Arial"/>
        </w:rPr>
      </w:pPr>
    </w:p>
    <w:p w:rsidR="006D5F39" w:rsidRPr="00533607" w:rsidP="003A0152" w14:paraId="201D1F2F" w14:textId="77777777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  <w:bCs/>
        </w:rPr>
        <w:t xml:space="preserve">6.  </w:t>
      </w:r>
      <w:r w:rsidRPr="00533607">
        <w:rPr>
          <w:rFonts w:ascii="Arial" w:hAnsi="Arial" w:cs="Arial"/>
          <w:u w:val="single"/>
        </w:rPr>
        <w:t>Consequences to the Federal program if collection were not done or conducted less frequently</w:t>
      </w:r>
      <w:r w:rsidRPr="00533607">
        <w:rPr>
          <w:rFonts w:ascii="Arial" w:hAnsi="Arial" w:cs="Arial"/>
        </w:rPr>
        <w:t>.</w:t>
      </w:r>
      <w:r w:rsidR="005F51FA">
        <w:rPr>
          <w:rFonts w:ascii="Arial" w:hAnsi="Arial" w:cs="Arial"/>
        </w:rPr>
        <w:t xml:space="preserve">  </w:t>
      </w:r>
    </w:p>
    <w:p w:rsidR="006D5F39" w:rsidRPr="00533607" w:rsidP="003A0152" w14:paraId="18421A94" w14:textId="77777777">
      <w:pPr>
        <w:widowControl w:val="0"/>
        <w:rPr>
          <w:rFonts w:ascii="Arial" w:hAnsi="Arial" w:cs="Arial"/>
        </w:rPr>
      </w:pPr>
    </w:p>
    <w:p w:rsidR="00533607" w:rsidP="003A0152" w14:paraId="65DE050F" w14:textId="7320541D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>The CSM is required for U.S.-flagged vessels as the U.S. is a signatory nation to the International Convention for Safety of Life at Sea (SOLAS).  If the U.S. did not approve CSM it would prevent U.S.-flagged vessels from engaging in international trade and affect the U.S.’s standing with IMO.</w:t>
      </w:r>
      <w:r w:rsidR="00B8535B">
        <w:rPr>
          <w:rFonts w:ascii="Arial" w:hAnsi="Arial" w:cs="Arial"/>
        </w:rPr>
        <w:t xml:space="preserve">  </w:t>
      </w:r>
    </w:p>
    <w:p w:rsidR="00533607" w:rsidP="003A0152" w14:paraId="11750F15" w14:textId="750ADB82">
      <w:pPr>
        <w:widowControl w:val="0"/>
        <w:rPr>
          <w:rFonts w:ascii="Arial" w:hAnsi="Arial" w:cs="Arial"/>
        </w:rPr>
      </w:pPr>
    </w:p>
    <w:p w:rsidR="006D5F39" w:rsidRPr="00533607" w:rsidP="003A0152" w14:paraId="52D04B0E" w14:textId="2A275345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>Vessels without a CSM would have an increased risk of losing containers an</w:t>
      </w:r>
      <w:r w:rsidRPr="00533607" w:rsidR="00821AF8">
        <w:rPr>
          <w:rFonts w:ascii="Arial" w:hAnsi="Arial" w:cs="Arial"/>
        </w:rPr>
        <w:t>d other cargo overboard, which c</w:t>
      </w:r>
      <w:r w:rsidRPr="00533607">
        <w:rPr>
          <w:rFonts w:ascii="Arial" w:hAnsi="Arial" w:cs="Arial"/>
        </w:rPr>
        <w:t>ould endanger other vessels and the environment.</w:t>
      </w:r>
      <w:r w:rsidRPr="00533607" w:rsidR="00A3379A">
        <w:rPr>
          <w:rFonts w:ascii="Arial" w:hAnsi="Arial" w:cs="Arial"/>
        </w:rPr>
        <w:t xml:space="preserve">  This would hinder the Coast Guard’s missions to promote safe navigation and protect the environment.</w:t>
      </w:r>
      <w:r w:rsidR="00B8535B">
        <w:rPr>
          <w:rFonts w:ascii="Arial" w:hAnsi="Arial" w:cs="Arial"/>
        </w:rPr>
        <w:t xml:space="preserve">  </w:t>
      </w:r>
    </w:p>
    <w:p w:rsidR="006D5F39" w:rsidRPr="00533607" w:rsidP="003A0152" w14:paraId="471586B9" w14:textId="77777777">
      <w:pPr>
        <w:widowControl w:val="0"/>
        <w:rPr>
          <w:rFonts w:ascii="Arial" w:hAnsi="Arial" w:cs="Arial"/>
        </w:rPr>
      </w:pPr>
    </w:p>
    <w:p w:rsidR="006D5F39" w:rsidRPr="00533607" w:rsidP="003A0152" w14:paraId="1FDE5521" w14:textId="77777777">
      <w:pPr>
        <w:pStyle w:val="BodyTextIndent2"/>
        <w:widowControl w:val="0"/>
        <w:rPr>
          <w:rFonts w:ascii="Arial" w:hAnsi="Arial" w:cs="Arial"/>
          <w:b w:val="0"/>
          <w:bCs/>
        </w:rPr>
      </w:pPr>
      <w:r w:rsidRPr="00533607">
        <w:rPr>
          <w:rFonts w:ascii="Arial" w:hAnsi="Arial" w:cs="Arial"/>
          <w:b w:val="0"/>
          <w:bCs/>
        </w:rPr>
        <w:t xml:space="preserve">7.  </w:t>
      </w:r>
      <w:r w:rsidRPr="00533607" w:rsidR="00533607">
        <w:rPr>
          <w:rFonts w:ascii="Arial" w:hAnsi="Arial" w:cs="Arial"/>
          <w:b w:val="0"/>
          <w:u w:val="single"/>
        </w:rPr>
        <w:t>Special collection circumstances</w:t>
      </w:r>
      <w:r w:rsidRPr="00533607">
        <w:rPr>
          <w:rFonts w:ascii="Arial" w:hAnsi="Arial" w:cs="Arial"/>
          <w:b w:val="0"/>
          <w:bCs/>
        </w:rPr>
        <w:t>.</w:t>
      </w:r>
      <w:r w:rsidR="005F51FA">
        <w:rPr>
          <w:rFonts w:ascii="Arial" w:hAnsi="Arial" w:cs="Arial"/>
          <w:b w:val="0"/>
          <w:bCs/>
        </w:rPr>
        <w:t xml:space="preserve">  </w:t>
      </w:r>
    </w:p>
    <w:p w:rsidR="006D5F39" w:rsidRPr="00533607" w:rsidP="003A0152" w14:paraId="2F749860" w14:textId="77777777">
      <w:pPr>
        <w:widowControl w:val="0"/>
        <w:rPr>
          <w:rFonts w:ascii="Arial" w:hAnsi="Arial" w:cs="Arial"/>
        </w:rPr>
      </w:pPr>
    </w:p>
    <w:p w:rsidR="00DC0E61" w:rsidRPr="00533607" w:rsidP="003A0152" w14:paraId="270655FF" w14:textId="33CA0A64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>This information collection is conducted in a manner consistent with the guidelines in 5 CFR 1320.5(d)(2).</w:t>
      </w:r>
      <w:r w:rsidR="00B8535B">
        <w:rPr>
          <w:rFonts w:ascii="Arial" w:hAnsi="Arial" w:cs="Arial"/>
        </w:rPr>
        <w:t xml:space="preserve">  </w:t>
      </w:r>
    </w:p>
    <w:p w:rsidR="006D5F39" w:rsidRPr="0051765F" w:rsidP="003A0152" w14:paraId="391DD72D" w14:textId="77777777">
      <w:pPr>
        <w:widowControl w:val="0"/>
        <w:rPr>
          <w:rFonts w:ascii="Arial" w:hAnsi="Arial" w:cs="Arial"/>
        </w:rPr>
      </w:pPr>
    </w:p>
    <w:p w:rsidR="006D5F39" w:rsidRPr="00533607" w:rsidP="003A0152" w14:paraId="48D4B463" w14:textId="77777777">
      <w:pPr>
        <w:widowControl w:val="0"/>
        <w:rPr>
          <w:rFonts w:ascii="Arial" w:hAnsi="Arial" w:cs="Arial"/>
          <w:bCs/>
        </w:rPr>
      </w:pPr>
      <w:r w:rsidRPr="00533607">
        <w:rPr>
          <w:rFonts w:ascii="Arial" w:hAnsi="Arial" w:cs="Arial"/>
          <w:bCs/>
        </w:rPr>
        <w:t xml:space="preserve">8.  </w:t>
      </w:r>
      <w:r w:rsidRPr="00533607">
        <w:rPr>
          <w:rFonts w:ascii="Arial" w:hAnsi="Arial" w:cs="Arial"/>
          <w:bCs/>
          <w:u w:val="single"/>
        </w:rPr>
        <w:t>Consultation</w:t>
      </w:r>
      <w:r w:rsidRPr="00533607">
        <w:rPr>
          <w:rFonts w:ascii="Arial" w:hAnsi="Arial" w:cs="Arial"/>
          <w:bCs/>
        </w:rPr>
        <w:t>.</w:t>
      </w:r>
      <w:r w:rsidR="005F51FA">
        <w:rPr>
          <w:rFonts w:ascii="Arial" w:hAnsi="Arial" w:cs="Arial"/>
          <w:bCs/>
        </w:rPr>
        <w:t xml:space="preserve">  </w:t>
      </w:r>
    </w:p>
    <w:p w:rsidR="006D5F39" w:rsidRPr="0051765F" w:rsidP="003A0152" w14:paraId="2319080B" w14:textId="77777777">
      <w:pPr>
        <w:widowControl w:val="0"/>
        <w:rPr>
          <w:rFonts w:ascii="Arial" w:hAnsi="Arial" w:cs="Arial"/>
        </w:rPr>
      </w:pPr>
    </w:p>
    <w:p w:rsidR="006D5F39" w:rsidP="003A0152" w14:paraId="12564BD1" w14:textId="7E1C7418">
      <w:pPr>
        <w:widowControl w:val="0"/>
        <w:rPr>
          <w:rFonts w:ascii="Arial" w:hAnsi="Arial" w:cs="Arial"/>
        </w:rPr>
      </w:pPr>
      <w:r w:rsidRPr="00B52830">
        <w:rPr>
          <w:rFonts w:ascii="Arial" w:hAnsi="Arial" w:cs="Arial"/>
        </w:rPr>
        <w:t>A 60-day Notice was published in the Federal Register to obtain public comment on this collection (See [USCG-2025-0</w:t>
      </w:r>
      <w:r>
        <w:rPr>
          <w:rFonts w:ascii="Arial" w:hAnsi="Arial" w:cs="Arial"/>
        </w:rPr>
        <w:t>243</w:t>
      </w:r>
      <w:r w:rsidRPr="00B52830">
        <w:rPr>
          <w:rFonts w:ascii="Arial" w:hAnsi="Arial" w:cs="Arial"/>
        </w:rPr>
        <w:t>]; A</w:t>
      </w:r>
      <w:r>
        <w:rPr>
          <w:rFonts w:ascii="Arial" w:hAnsi="Arial" w:cs="Arial"/>
        </w:rPr>
        <w:t>ugust 20</w:t>
      </w:r>
      <w:r w:rsidRPr="00B52830">
        <w:rPr>
          <w:rFonts w:ascii="Arial" w:hAnsi="Arial" w:cs="Arial"/>
        </w:rPr>
        <w:t xml:space="preserve">, 2025, </w:t>
      </w:r>
      <w:r>
        <w:rPr>
          <w:rFonts w:ascii="Arial" w:hAnsi="Arial" w:cs="Arial"/>
        </w:rPr>
        <w:t>90</w:t>
      </w:r>
      <w:r w:rsidRPr="00B52830">
        <w:rPr>
          <w:rFonts w:ascii="Arial" w:hAnsi="Arial" w:cs="Arial"/>
        </w:rPr>
        <w:t xml:space="preserve"> FR 4</w:t>
      </w:r>
      <w:r>
        <w:rPr>
          <w:rFonts w:ascii="Arial" w:hAnsi="Arial" w:cs="Arial"/>
        </w:rPr>
        <w:t>0610</w:t>
      </w:r>
      <w:r w:rsidRPr="00B52830">
        <w:rPr>
          <w:rFonts w:ascii="Arial" w:hAnsi="Arial" w:cs="Arial"/>
        </w:rPr>
        <w:t>) and 30-Day Notice (</w:t>
      </w:r>
      <w:r w:rsidRPr="002475EE">
        <w:rPr>
          <w:rFonts w:ascii="Arial" w:hAnsi="Arial" w:cs="Arial"/>
        </w:rPr>
        <w:t xml:space="preserve">November </w:t>
      </w:r>
      <w:r w:rsidR="002475EE">
        <w:rPr>
          <w:rFonts w:ascii="Arial" w:hAnsi="Arial" w:cs="Arial"/>
        </w:rPr>
        <w:t>28</w:t>
      </w:r>
      <w:r w:rsidRPr="002475EE">
        <w:rPr>
          <w:rFonts w:ascii="Arial" w:hAnsi="Arial" w:cs="Arial"/>
        </w:rPr>
        <w:t xml:space="preserve">, 2025, 90 FR </w:t>
      </w:r>
      <w:r w:rsidR="00E656A3">
        <w:rPr>
          <w:rFonts w:ascii="Arial" w:hAnsi="Arial" w:cs="Arial"/>
        </w:rPr>
        <w:t>54730</w:t>
      </w:r>
      <w:r w:rsidRPr="002475EE">
        <w:rPr>
          <w:rFonts w:ascii="Arial" w:hAnsi="Arial" w:cs="Arial"/>
        </w:rPr>
        <w:t>)</w:t>
      </w:r>
      <w:r w:rsidRPr="00B52830">
        <w:rPr>
          <w:rFonts w:ascii="Arial" w:hAnsi="Arial" w:cs="Arial"/>
        </w:rPr>
        <w:t xml:space="preserve"> were published in the Federal Register to obtain public comment on this collection.  The Coast Guard has not received any comments on this information collection.                 </w:t>
      </w:r>
    </w:p>
    <w:p w:rsidR="0051765F" w:rsidRPr="0051765F" w:rsidP="003A0152" w14:paraId="13A73EC9" w14:textId="77777777">
      <w:pPr>
        <w:widowControl w:val="0"/>
        <w:rPr>
          <w:rFonts w:ascii="Arial" w:hAnsi="Arial" w:cs="Arial"/>
        </w:rPr>
      </w:pPr>
    </w:p>
    <w:p w:rsidR="006D5F39" w:rsidRPr="00533607" w:rsidP="003A0152" w14:paraId="12205ECB" w14:textId="77777777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  <w:bCs/>
        </w:rPr>
        <w:t xml:space="preserve">9.  </w:t>
      </w:r>
      <w:r w:rsidRPr="00533607">
        <w:rPr>
          <w:rFonts w:ascii="Arial" w:hAnsi="Arial" w:cs="Arial"/>
          <w:u w:val="single"/>
        </w:rPr>
        <w:t>Explain any decision to provide payment or gift to respondents</w:t>
      </w:r>
      <w:r w:rsidRPr="00533607">
        <w:rPr>
          <w:rFonts w:ascii="Arial" w:hAnsi="Arial" w:cs="Arial"/>
        </w:rPr>
        <w:t>.</w:t>
      </w:r>
      <w:r w:rsidR="005F51FA">
        <w:rPr>
          <w:rFonts w:ascii="Arial" w:hAnsi="Arial" w:cs="Arial"/>
        </w:rPr>
        <w:t xml:space="preserve">  </w:t>
      </w:r>
    </w:p>
    <w:p w:rsidR="00DC0E61" w:rsidRPr="00533607" w:rsidP="003A0152" w14:paraId="7EE146F1" w14:textId="77777777">
      <w:pPr>
        <w:widowControl w:val="0"/>
        <w:rPr>
          <w:rFonts w:ascii="Arial" w:hAnsi="Arial" w:cs="Arial"/>
          <w:bCs/>
        </w:rPr>
      </w:pPr>
    </w:p>
    <w:p w:rsidR="00751DBC" w:rsidRPr="00533607" w:rsidP="003A0152" w14:paraId="236B8A68" w14:textId="0718B8C3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>The Coast Guard</w:t>
      </w:r>
      <w:r w:rsidRPr="00533607" w:rsidR="00B04265">
        <w:rPr>
          <w:rFonts w:ascii="Arial" w:hAnsi="Arial" w:cs="Arial"/>
        </w:rPr>
        <w:t xml:space="preserve"> does not provide payments or gifts to respondents in exchange for a benefit sought.</w:t>
      </w:r>
      <w:r w:rsidR="00B8535B">
        <w:rPr>
          <w:rFonts w:ascii="Arial" w:hAnsi="Arial" w:cs="Arial"/>
        </w:rPr>
        <w:t xml:space="preserve">  </w:t>
      </w:r>
    </w:p>
    <w:p w:rsidR="006D5F39" w:rsidRPr="00533607" w:rsidP="003A0152" w14:paraId="6FA97F2F" w14:textId="77777777">
      <w:pPr>
        <w:widowControl w:val="0"/>
        <w:rPr>
          <w:rFonts w:ascii="Arial" w:hAnsi="Arial" w:cs="Arial"/>
        </w:rPr>
      </w:pPr>
    </w:p>
    <w:p w:rsidR="006D5F39" w:rsidRPr="00533607" w:rsidP="003A0152" w14:paraId="5481323F" w14:textId="77777777">
      <w:pPr>
        <w:widowControl w:val="0"/>
        <w:rPr>
          <w:rFonts w:ascii="Arial" w:hAnsi="Arial" w:cs="Arial"/>
          <w:bCs/>
        </w:rPr>
      </w:pPr>
      <w:r w:rsidRPr="00533607">
        <w:rPr>
          <w:rFonts w:ascii="Arial" w:hAnsi="Arial" w:cs="Arial"/>
          <w:bCs/>
        </w:rPr>
        <w:t xml:space="preserve">10.  </w:t>
      </w:r>
      <w:r w:rsidRPr="00533607">
        <w:rPr>
          <w:rFonts w:ascii="Arial" w:hAnsi="Arial" w:cs="Arial"/>
          <w:bCs/>
          <w:u w:val="single"/>
        </w:rPr>
        <w:t>Describe any assurance of confidentiality provided to respondents</w:t>
      </w:r>
      <w:r w:rsidRPr="00533607">
        <w:rPr>
          <w:rFonts w:ascii="Arial" w:hAnsi="Arial" w:cs="Arial"/>
          <w:bCs/>
        </w:rPr>
        <w:t>.</w:t>
      </w:r>
      <w:r w:rsidR="005F51FA">
        <w:rPr>
          <w:rFonts w:ascii="Arial" w:hAnsi="Arial" w:cs="Arial"/>
          <w:bCs/>
        </w:rPr>
        <w:t xml:space="preserve">  </w:t>
      </w:r>
    </w:p>
    <w:p w:rsidR="006D5F39" w:rsidRPr="002427D7" w:rsidP="003A0152" w14:paraId="7B71849B" w14:textId="77777777">
      <w:pPr>
        <w:widowControl w:val="0"/>
        <w:rPr>
          <w:rFonts w:ascii="Arial" w:hAnsi="Arial" w:cs="Arial"/>
        </w:rPr>
      </w:pPr>
    </w:p>
    <w:p w:rsidR="00E60B3A" w:rsidRPr="009F0B80" w:rsidP="00E60B3A" w14:paraId="4CF939D3" w14:textId="6C4BED6B">
      <w:pPr>
        <w:pStyle w:val="BodyTextIndent"/>
        <w:ind w:left="0" w:firstLine="0"/>
        <w:rPr>
          <w:rFonts w:ascii="Arial" w:hAnsi="Arial" w:cs="Arial"/>
          <w:b w:val="0"/>
        </w:rPr>
      </w:pPr>
      <w:r w:rsidRPr="009F0B80">
        <w:rPr>
          <w:rFonts w:ascii="Arial" w:hAnsi="Arial" w:cs="Arial"/>
          <w:b w:val="0"/>
        </w:rPr>
        <w:t>There are no assurances of confidentiality provided to the respondents for this information collection.</w:t>
      </w:r>
      <w:r w:rsidRPr="009F0B80" w:rsidR="00F649B7">
        <w:rPr>
          <w:rFonts w:ascii="Arial" w:hAnsi="Arial" w:cs="Arial"/>
          <w:b w:val="0"/>
        </w:rPr>
        <w:t xml:space="preserve">  </w:t>
      </w:r>
      <w:r w:rsidRPr="009F0B80">
        <w:rPr>
          <w:rFonts w:ascii="Arial" w:hAnsi="Arial" w:cs="Arial"/>
          <w:b w:val="0"/>
        </w:rPr>
        <w:t xml:space="preserve">This information collection request is covered by the Marine Information for Safety and Law Enforcement (MISLE) Privacy Impact Assessment (PIA) and System of Records Notice (SORN). </w:t>
      </w:r>
      <w:r w:rsidRPr="009F0B80">
        <w:rPr>
          <w:rFonts w:ascii="Arial" w:hAnsi="Arial" w:cs="Arial"/>
          <w:b w:val="0"/>
        </w:rPr>
        <w:t>Links to the MISLE PIA and SORN are provided below:</w:t>
      </w:r>
    </w:p>
    <w:p w:rsidR="00E60B3A" w:rsidRPr="009F0B80" w:rsidP="00E60B3A" w14:paraId="102C35E3" w14:textId="34C6F1AD">
      <w:pPr>
        <w:pStyle w:val="BodyTextIndent"/>
        <w:numPr>
          <w:ilvl w:val="0"/>
          <w:numId w:val="18"/>
        </w:numPr>
        <w:rPr>
          <w:rFonts w:ascii="Arial" w:hAnsi="Arial" w:cs="Arial"/>
          <w:b w:val="0"/>
        </w:rPr>
      </w:pPr>
      <w:hyperlink r:id="rId10" w:history="1">
        <w:r w:rsidRPr="009F0B80">
          <w:rPr>
            <w:rStyle w:val="Hyperlink"/>
            <w:rFonts w:ascii="Arial" w:hAnsi="Arial" w:cs="Arial"/>
            <w:b w:val="0"/>
          </w:rPr>
          <w:t>https://www.dhs.gov/sites/default/files/publications/privacy_pia_uscg_misle.pdf</w:t>
        </w:r>
      </w:hyperlink>
      <w:r w:rsidRPr="009F0B80" w:rsidR="00C345CC">
        <w:rPr>
          <w:rFonts w:ascii="Arial" w:hAnsi="Arial" w:cs="Arial"/>
          <w:b w:val="0"/>
        </w:rPr>
        <w:t xml:space="preserve"> </w:t>
      </w:r>
      <w:r w:rsidR="00B8535B">
        <w:rPr>
          <w:rFonts w:ascii="Arial" w:hAnsi="Arial" w:cs="Arial"/>
          <w:b w:val="0"/>
        </w:rPr>
        <w:t xml:space="preserve"> </w:t>
      </w:r>
    </w:p>
    <w:p w:rsidR="00E60B3A" w:rsidRPr="009F0B80" w:rsidP="00E60B3A" w14:paraId="0B1BFDF7" w14:textId="77777777">
      <w:pPr>
        <w:pStyle w:val="BodyTextIndent"/>
        <w:numPr>
          <w:ilvl w:val="0"/>
          <w:numId w:val="18"/>
        </w:numPr>
        <w:rPr>
          <w:rFonts w:ascii="Arial" w:hAnsi="Arial" w:cs="Arial"/>
          <w:b w:val="0"/>
        </w:rPr>
      </w:pPr>
      <w:hyperlink r:id="rId11" w:history="1">
        <w:r w:rsidRPr="009F0B80">
          <w:rPr>
            <w:rStyle w:val="Hyperlink"/>
            <w:rFonts w:ascii="Arial" w:hAnsi="Arial" w:cs="Arial"/>
            <w:b w:val="0"/>
          </w:rPr>
          <w:t>https://www.gpo.gov/fdsys/pkg/FR-2009-06-25/html/E9-14906.htm</w:t>
        </w:r>
      </w:hyperlink>
      <w:r w:rsidRPr="009F0B80" w:rsidR="00C345CC">
        <w:rPr>
          <w:rFonts w:ascii="Arial" w:hAnsi="Arial" w:cs="Arial"/>
          <w:b w:val="0"/>
        </w:rPr>
        <w:t xml:space="preserve">  </w:t>
      </w:r>
    </w:p>
    <w:p w:rsidR="006D5F39" w:rsidRPr="006E2A15" w:rsidP="003A0152" w14:paraId="4BEA9E8F" w14:textId="77777777">
      <w:pPr>
        <w:widowControl w:val="0"/>
        <w:rPr>
          <w:rFonts w:ascii="Arial" w:hAnsi="Arial" w:cs="Arial"/>
        </w:rPr>
      </w:pPr>
    </w:p>
    <w:p w:rsidR="006D5F39" w:rsidRPr="00533607" w:rsidP="003A0152" w14:paraId="02D1A5C6" w14:textId="77777777">
      <w:pPr>
        <w:widowControl w:val="0"/>
        <w:rPr>
          <w:rFonts w:ascii="Arial" w:hAnsi="Arial" w:cs="Arial"/>
          <w:bCs/>
        </w:rPr>
      </w:pPr>
      <w:r w:rsidRPr="00533607">
        <w:rPr>
          <w:rFonts w:ascii="Arial" w:hAnsi="Arial" w:cs="Arial"/>
          <w:bCs/>
        </w:rPr>
        <w:t xml:space="preserve">11.  </w:t>
      </w:r>
      <w:r w:rsidRPr="00533607">
        <w:rPr>
          <w:rFonts w:ascii="Arial" w:hAnsi="Arial" w:cs="Arial"/>
          <w:u w:val="single"/>
        </w:rPr>
        <w:t>Additional justification for any questions of a sensitive nature</w:t>
      </w:r>
      <w:r w:rsidRPr="00533607">
        <w:rPr>
          <w:rFonts w:ascii="Arial" w:hAnsi="Arial" w:cs="Arial"/>
        </w:rPr>
        <w:t>.</w:t>
      </w:r>
      <w:r w:rsidR="005F51FA">
        <w:rPr>
          <w:rFonts w:ascii="Arial" w:hAnsi="Arial" w:cs="Arial"/>
        </w:rPr>
        <w:t xml:space="preserve">  </w:t>
      </w:r>
    </w:p>
    <w:p w:rsidR="006D5F39" w:rsidRPr="002427D7" w:rsidP="003A0152" w14:paraId="3FD15DE5" w14:textId="77777777">
      <w:pPr>
        <w:widowControl w:val="0"/>
        <w:rPr>
          <w:rFonts w:ascii="Arial" w:hAnsi="Arial" w:cs="Arial"/>
        </w:rPr>
      </w:pPr>
    </w:p>
    <w:p w:rsidR="006D5F39" w:rsidRPr="002427D7" w:rsidP="003A0152" w14:paraId="5E0BE02D" w14:textId="31ADA200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>There are no questions of sensitive language.</w:t>
      </w:r>
      <w:r w:rsidR="00972657">
        <w:rPr>
          <w:rFonts w:ascii="Arial" w:hAnsi="Arial" w:cs="Arial"/>
        </w:rPr>
        <w:t xml:space="preserve">  </w:t>
      </w:r>
    </w:p>
    <w:p w:rsidR="00DC0E61" w:rsidRPr="00533607" w:rsidP="003A0152" w14:paraId="08A401DB" w14:textId="77777777">
      <w:pPr>
        <w:widowControl w:val="0"/>
        <w:rPr>
          <w:rFonts w:ascii="Arial" w:hAnsi="Arial" w:cs="Arial"/>
          <w:bCs/>
        </w:rPr>
      </w:pPr>
    </w:p>
    <w:p w:rsidR="006D5F39" w:rsidRPr="00533607" w:rsidP="003A0152" w14:paraId="16E7EA6E" w14:textId="77777777">
      <w:pPr>
        <w:widowControl w:val="0"/>
        <w:rPr>
          <w:rFonts w:ascii="Arial" w:hAnsi="Arial" w:cs="Arial"/>
          <w:bCs/>
        </w:rPr>
      </w:pPr>
      <w:r w:rsidRPr="00533607">
        <w:rPr>
          <w:rFonts w:ascii="Arial" w:hAnsi="Arial" w:cs="Arial"/>
          <w:bCs/>
        </w:rPr>
        <w:t xml:space="preserve">12.  </w:t>
      </w:r>
      <w:r w:rsidRPr="00533607">
        <w:rPr>
          <w:rFonts w:ascii="Arial" w:hAnsi="Arial" w:cs="Arial"/>
          <w:u w:val="single"/>
        </w:rPr>
        <w:t>Estimates of reporting and recordkeeping hour and cost burdens of the collection of information</w:t>
      </w:r>
      <w:r w:rsidRPr="00533607">
        <w:rPr>
          <w:rFonts w:ascii="Arial" w:hAnsi="Arial" w:cs="Arial"/>
        </w:rPr>
        <w:t>.</w:t>
      </w:r>
      <w:r w:rsidR="005F51FA">
        <w:rPr>
          <w:rFonts w:ascii="Arial" w:hAnsi="Arial" w:cs="Arial"/>
        </w:rPr>
        <w:t xml:space="preserve">  </w:t>
      </w:r>
    </w:p>
    <w:p w:rsidR="006D5F39" w:rsidRPr="00533607" w:rsidP="003A0152" w14:paraId="5A193675" w14:textId="77777777">
      <w:pPr>
        <w:widowControl w:val="0"/>
        <w:rPr>
          <w:rFonts w:ascii="Arial" w:hAnsi="Arial" w:cs="Arial"/>
        </w:rPr>
      </w:pPr>
    </w:p>
    <w:p w:rsidR="00844CE0" w:rsidRPr="00925C17" w:rsidP="003A0152" w14:paraId="144AFEB3" w14:textId="1C53350C">
      <w:pPr>
        <w:widowControl w:val="0"/>
        <w:numPr>
          <w:ilvl w:val="0"/>
          <w:numId w:val="14"/>
        </w:numPr>
        <w:rPr>
          <w:rFonts w:ascii="Arial" w:hAnsi="Arial" w:cs="Arial"/>
          <w:bCs/>
        </w:rPr>
      </w:pPr>
      <w:r w:rsidRPr="00925C17">
        <w:rPr>
          <w:rFonts w:ascii="Arial" w:hAnsi="Arial" w:cs="Arial"/>
          <w:bCs/>
        </w:rPr>
        <w:t xml:space="preserve">The estimated annual number of respondents is </w:t>
      </w:r>
      <w:r w:rsidR="005122A9">
        <w:rPr>
          <w:rFonts w:ascii="Arial" w:hAnsi="Arial" w:cs="Arial"/>
          <w:bCs/>
        </w:rPr>
        <w:t>13</w:t>
      </w:r>
      <w:r w:rsidRPr="00925C17" w:rsidR="005122A9">
        <w:rPr>
          <w:rFonts w:ascii="Arial" w:hAnsi="Arial" w:cs="Arial"/>
          <w:bCs/>
        </w:rPr>
        <w:t xml:space="preserve">  </w:t>
      </w:r>
    </w:p>
    <w:p w:rsidR="00844CE0" w:rsidRPr="00925C17" w:rsidP="003A0152" w14:paraId="1C19C47D" w14:textId="3F26E0AE">
      <w:pPr>
        <w:widowControl w:val="0"/>
        <w:numPr>
          <w:ilvl w:val="0"/>
          <w:numId w:val="14"/>
        </w:numPr>
        <w:rPr>
          <w:rFonts w:ascii="Arial" w:hAnsi="Arial" w:cs="Arial"/>
          <w:bCs/>
        </w:rPr>
      </w:pPr>
      <w:r w:rsidRPr="00925C17">
        <w:rPr>
          <w:rFonts w:ascii="Arial" w:hAnsi="Arial" w:cs="Arial"/>
          <w:bCs/>
        </w:rPr>
        <w:t xml:space="preserve">The estimated annual number of responses is </w:t>
      </w:r>
      <w:r w:rsidRPr="00925C17" w:rsidR="002F0F76">
        <w:rPr>
          <w:rFonts w:ascii="Arial" w:hAnsi="Arial" w:cs="Arial"/>
          <w:bCs/>
        </w:rPr>
        <w:t>1</w:t>
      </w:r>
      <w:r w:rsidR="005122A9">
        <w:rPr>
          <w:rFonts w:ascii="Arial" w:hAnsi="Arial" w:cs="Arial"/>
          <w:bCs/>
        </w:rPr>
        <w:t>3</w:t>
      </w:r>
      <w:r w:rsidRPr="00925C17">
        <w:rPr>
          <w:rFonts w:ascii="Arial" w:hAnsi="Arial" w:cs="Arial"/>
          <w:bCs/>
        </w:rPr>
        <w:t>.</w:t>
      </w:r>
      <w:r w:rsidRPr="00925C17" w:rsidR="001456A4">
        <w:rPr>
          <w:rFonts w:ascii="Arial" w:hAnsi="Arial" w:cs="Arial"/>
          <w:bCs/>
        </w:rPr>
        <w:t xml:space="preserve">  </w:t>
      </w:r>
    </w:p>
    <w:p w:rsidR="00844CE0" w:rsidRPr="00925C17" w:rsidP="003A0152" w14:paraId="2393B060" w14:textId="282FBE6E">
      <w:pPr>
        <w:widowControl w:val="0"/>
        <w:numPr>
          <w:ilvl w:val="0"/>
          <w:numId w:val="14"/>
        </w:numPr>
        <w:rPr>
          <w:rFonts w:ascii="Arial" w:hAnsi="Arial" w:cs="Arial"/>
          <w:bCs/>
        </w:rPr>
      </w:pPr>
      <w:r w:rsidRPr="00925C17">
        <w:rPr>
          <w:rFonts w:ascii="Arial" w:hAnsi="Arial" w:cs="Arial"/>
          <w:bCs/>
        </w:rPr>
        <w:t xml:space="preserve">The estimated annual hour burden is </w:t>
      </w:r>
      <w:r w:rsidRPr="00925C17" w:rsidR="005122A9">
        <w:rPr>
          <w:rFonts w:ascii="Arial" w:hAnsi="Arial" w:cs="Arial"/>
          <w:bCs/>
        </w:rPr>
        <w:t>2</w:t>
      </w:r>
      <w:r w:rsidR="005122A9">
        <w:rPr>
          <w:rFonts w:ascii="Arial" w:hAnsi="Arial" w:cs="Arial"/>
          <w:bCs/>
        </w:rPr>
        <w:t>6</w:t>
      </w:r>
      <w:r w:rsidRPr="00925C17" w:rsidR="005122A9">
        <w:rPr>
          <w:rFonts w:ascii="Arial" w:hAnsi="Arial" w:cs="Arial"/>
          <w:bCs/>
        </w:rPr>
        <w:t xml:space="preserve">0 </w:t>
      </w:r>
      <w:r w:rsidRPr="00925C17">
        <w:rPr>
          <w:rFonts w:ascii="Arial" w:hAnsi="Arial" w:cs="Arial"/>
          <w:bCs/>
        </w:rPr>
        <w:t>hours.</w:t>
      </w:r>
      <w:r w:rsidRPr="00925C17" w:rsidR="001456A4">
        <w:rPr>
          <w:rFonts w:ascii="Arial" w:hAnsi="Arial" w:cs="Arial"/>
          <w:bCs/>
        </w:rPr>
        <w:t xml:space="preserve">  </w:t>
      </w:r>
    </w:p>
    <w:p w:rsidR="008E1889" w:rsidRPr="00925C17" w:rsidP="003A0152" w14:paraId="73E218DB" w14:textId="6312B65B">
      <w:pPr>
        <w:widowControl w:val="0"/>
        <w:numPr>
          <w:ilvl w:val="0"/>
          <w:numId w:val="14"/>
        </w:numPr>
        <w:rPr>
          <w:rFonts w:ascii="Arial" w:hAnsi="Arial" w:cs="Arial"/>
          <w:bCs/>
        </w:rPr>
      </w:pPr>
      <w:r w:rsidRPr="00925C17">
        <w:rPr>
          <w:rFonts w:ascii="Arial" w:hAnsi="Arial" w:cs="Arial"/>
          <w:bCs/>
        </w:rPr>
        <w:t>The estimated annual cost burden is $</w:t>
      </w:r>
      <w:r w:rsidRPr="00925C17" w:rsidR="00E60B3A">
        <w:rPr>
          <w:rFonts w:ascii="Arial" w:hAnsi="Arial" w:cs="Arial"/>
          <w:bCs/>
        </w:rPr>
        <w:t>2</w:t>
      </w:r>
      <w:r w:rsidR="005122A9">
        <w:rPr>
          <w:rFonts w:ascii="Arial" w:hAnsi="Arial" w:cs="Arial"/>
          <w:bCs/>
        </w:rPr>
        <w:t>9,120</w:t>
      </w:r>
      <w:r w:rsidRPr="00925C17" w:rsidR="002427D7">
        <w:rPr>
          <w:rFonts w:ascii="Arial" w:hAnsi="Arial" w:cs="Arial"/>
          <w:color w:val="000000"/>
        </w:rPr>
        <w:t>.</w:t>
      </w:r>
      <w:r w:rsidRPr="00925C17" w:rsidR="001456A4">
        <w:rPr>
          <w:rFonts w:ascii="Arial" w:hAnsi="Arial" w:cs="Arial"/>
          <w:color w:val="000000"/>
        </w:rPr>
        <w:t xml:space="preserve">  </w:t>
      </w:r>
    </w:p>
    <w:p w:rsidR="00844CE0" w:rsidRPr="002427D7" w:rsidP="003A0152" w14:paraId="43E07C6C" w14:textId="77777777">
      <w:pPr>
        <w:widowControl w:val="0"/>
        <w:rPr>
          <w:rFonts w:ascii="Arial" w:hAnsi="Arial" w:cs="Arial"/>
        </w:rPr>
      </w:pPr>
    </w:p>
    <w:p w:rsidR="005C59AB" w:rsidRPr="00533607" w:rsidP="00925C17" w14:paraId="2B68CC6C" w14:textId="391181D3">
      <w:pPr>
        <w:rPr>
          <w:rFonts w:ascii="Arial" w:hAnsi="Arial" w:cs="Arial"/>
        </w:rPr>
      </w:pPr>
      <w:r w:rsidRPr="00C5360C">
        <w:rPr>
          <w:rFonts w:ascii="Arial" w:hAnsi="Arial" w:cs="Arial"/>
        </w:rPr>
        <w:t xml:space="preserve">The burden to respondents is in Appendix A.  </w:t>
      </w:r>
      <w:r>
        <w:rPr>
          <w:rFonts w:ascii="Arial" w:hAnsi="Arial" w:cs="Arial"/>
        </w:rPr>
        <w:t xml:space="preserve">We estimate that </w:t>
      </w:r>
      <w:r w:rsidR="00F30CBA">
        <w:rPr>
          <w:rFonts w:ascii="Arial" w:hAnsi="Arial" w:cs="Arial"/>
        </w:rPr>
        <w:t>certain</w:t>
      </w:r>
      <w:r>
        <w:rPr>
          <w:rFonts w:ascii="Arial" w:hAnsi="Arial" w:cs="Arial"/>
        </w:rPr>
        <w:t xml:space="preserve"> U.S.-flag cargo vessels will require a CSM,</w:t>
      </w:r>
      <w:r>
        <w:rPr>
          <w:rStyle w:val="FootnoteReference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and that each year 10% of these vessels will </w:t>
      </w:r>
      <w:r w:rsidR="00F30CBA">
        <w:rPr>
          <w:rFonts w:ascii="Arial" w:hAnsi="Arial" w:cs="Arial"/>
        </w:rPr>
        <w:t xml:space="preserve">update a CSM due to new cargo securing systems or equipment.  </w:t>
      </w:r>
      <w:r>
        <w:rPr>
          <w:rFonts w:ascii="Arial" w:hAnsi="Arial" w:cs="Arial"/>
        </w:rPr>
        <w:t xml:space="preserve">We estimate it </w:t>
      </w:r>
      <w:r w:rsidRPr="00533607" w:rsidR="003023E7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 xml:space="preserve">take about </w:t>
      </w:r>
      <w:r w:rsidRPr="00533607" w:rsidR="003023E7">
        <w:rPr>
          <w:rFonts w:ascii="Arial" w:hAnsi="Arial" w:cs="Arial"/>
        </w:rPr>
        <w:t xml:space="preserve">48 hours </w:t>
      </w:r>
      <w:r w:rsidRPr="00533607" w:rsidR="000A69CC">
        <w:rPr>
          <w:rFonts w:ascii="Arial" w:hAnsi="Arial" w:cs="Arial"/>
        </w:rPr>
        <w:t xml:space="preserve">to develop a </w:t>
      </w:r>
      <w:r>
        <w:rPr>
          <w:rFonts w:ascii="Arial" w:hAnsi="Arial" w:cs="Arial"/>
        </w:rPr>
        <w:t xml:space="preserve">new </w:t>
      </w:r>
      <w:r w:rsidRPr="00533607" w:rsidR="000A69CC">
        <w:rPr>
          <w:rFonts w:ascii="Arial" w:hAnsi="Arial" w:cs="Arial"/>
        </w:rPr>
        <w:t>CSM</w:t>
      </w:r>
      <w:r>
        <w:rPr>
          <w:rFonts w:ascii="Arial" w:hAnsi="Arial" w:cs="Arial"/>
        </w:rPr>
        <w:t xml:space="preserve">, </w:t>
      </w:r>
      <w:r w:rsidR="00C111C4">
        <w:rPr>
          <w:rFonts w:ascii="Arial" w:hAnsi="Arial" w:cs="Arial"/>
        </w:rPr>
        <w:t xml:space="preserve">about </w:t>
      </w:r>
      <w:r>
        <w:rPr>
          <w:rFonts w:ascii="Arial" w:hAnsi="Arial" w:cs="Arial"/>
        </w:rPr>
        <w:t xml:space="preserve">48 hours to update a CSM due to a change in vessel type, and about 20 hours to update a CSM due to a new cargo securing system or equipment, and that the work will be by </w:t>
      </w:r>
      <w:r w:rsidRPr="00533607">
        <w:rPr>
          <w:rFonts w:ascii="Arial" w:hAnsi="Arial" w:cs="Arial"/>
        </w:rPr>
        <w:t>a marine engineer or naval architect</w:t>
      </w:r>
      <w:r w:rsidRPr="00533607" w:rsidR="003023E7">
        <w:rPr>
          <w:rFonts w:ascii="Arial" w:hAnsi="Arial" w:cs="Arial"/>
        </w:rPr>
        <w:t xml:space="preserve">.  </w:t>
      </w:r>
      <w:r w:rsidR="00AC44C7">
        <w:rPr>
          <w:rFonts w:ascii="Arial" w:hAnsi="Arial" w:cs="Arial"/>
        </w:rPr>
        <w:t>For the wage rate, we used t</w:t>
      </w:r>
      <w:r w:rsidRPr="0016532A" w:rsidR="00AC44C7">
        <w:rPr>
          <w:rFonts w:ascii="Arial" w:hAnsi="Arial" w:cs="Arial"/>
        </w:rPr>
        <w:t xml:space="preserve">he Bureau of Labor Statistics (BLS) wage rate for </w:t>
      </w:r>
      <w:r w:rsidR="00972657">
        <w:rPr>
          <w:rFonts w:ascii="Arial" w:hAnsi="Arial" w:cs="Arial"/>
        </w:rPr>
        <w:t>Marine</w:t>
      </w:r>
      <w:r w:rsidRPr="006C2F83" w:rsidR="00AC44C7">
        <w:rPr>
          <w:rFonts w:ascii="Arial" w:hAnsi="Arial" w:cs="Arial"/>
        </w:rPr>
        <w:t xml:space="preserve"> Engineers </w:t>
      </w:r>
      <w:r w:rsidR="00972657">
        <w:rPr>
          <w:rFonts w:ascii="Arial" w:hAnsi="Arial" w:cs="Arial"/>
        </w:rPr>
        <w:t xml:space="preserve">and Naval Architects </w:t>
      </w:r>
      <w:r w:rsidRPr="006C2F83" w:rsidR="00AC44C7">
        <w:rPr>
          <w:rFonts w:ascii="Arial" w:hAnsi="Arial" w:cs="Arial"/>
        </w:rPr>
        <w:t>(17-2</w:t>
      </w:r>
      <w:r w:rsidRPr="00031F94" w:rsidR="00AC44C7">
        <w:rPr>
          <w:rFonts w:ascii="Arial" w:hAnsi="Arial" w:cs="Arial"/>
        </w:rPr>
        <w:t>1</w:t>
      </w:r>
      <w:r w:rsidR="00972657">
        <w:rPr>
          <w:rFonts w:ascii="Arial" w:hAnsi="Arial" w:cs="Arial"/>
        </w:rPr>
        <w:t>2</w:t>
      </w:r>
      <w:r w:rsidRPr="00031F94" w:rsidR="00AC44C7">
        <w:rPr>
          <w:rFonts w:ascii="Arial" w:hAnsi="Arial" w:cs="Arial"/>
        </w:rPr>
        <w:t>1</w:t>
      </w:r>
      <w:r w:rsidRPr="006C2F83" w:rsidR="00AC44C7">
        <w:rPr>
          <w:rFonts w:ascii="Arial" w:hAnsi="Arial" w:cs="Arial"/>
        </w:rPr>
        <w:t>) [May</w:t>
      </w:r>
      <w:r w:rsidRPr="0016532A" w:rsidR="00AC44C7">
        <w:rPr>
          <w:rFonts w:ascii="Arial" w:hAnsi="Arial" w:cs="Arial"/>
        </w:rPr>
        <w:t xml:space="preserve"> 20</w:t>
      </w:r>
      <w:r w:rsidR="00AC44C7">
        <w:rPr>
          <w:rFonts w:ascii="Arial" w:hAnsi="Arial" w:cs="Arial"/>
        </w:rPr>
        <w:t>2</w:t>
      </w:r>
      <w:r w:rsidR="005122A9">
        <w:rPr>
          <w:rFonts w:ascii="Arial" w:hAnsi="Arial" w:cs="Arial"/>
        </w:rPr>
        <w:t>4</w:t>
      </w:r>
      <w:r w:rsidRPr="0016532A" w:rsidR="00AC44C7">
        <w:rPr>
          <w:rFonts w:ascii="Arial" w:hAnsi="Arial" w:cs="Arial"/>
        </w:rPr>
        <w:t>, mean hourly wage, load</w:t>
      </w:r>
      <w:r w:rsidR="005122A9">
        <w:rPr>
          <w:rFonts w:ascii="Arial" w:hAnsi="Arial" w:cs="Arial"/>
        </w:rPr>
        <w:t xml:space="preserve"> factor</w:t>
      </w:r>
      <w:r w:rsidRPr="0016532A" w:rsidR="00AC44C7">
        <w:rPr>
          <w:rFonts w:ascii="Arial" w:hAnsi="Arial" w:cs="Arial"/>
        </w:rPr>
        <w:t xml:space="preserve"> </w:t>
      </w:r>
      <w:r w:rsidR="005122A9">
        <w:rPr>
          <w:rFonts w:ascii="Arial" w:hAnsi="Arial" w:cs="Arial"/>
        </w:rPr>
        <w:t>2.0</w:t>
      </w:r>
      <w:r w:rsidRPr="0016532A" w:rsidR="00AC44C7">
        <w:rPr>
          <w:rFonts w:ascii="Arial" w:hAnsi="Arial" w:cs="Arial"/>
        </w:rPr>
        <w:t>, and rounded].</w:t>
      </w:r>
      <w:r>
        <w:rPr>
          <w:rStyle w:val="FootnoteReference"/>
          <w:rFonts w:ascii="Arial" w:hAnsi="Arial" w:cs="Arial"/>
        </w:rPr>
        <w:footnoteReference w:id="4"/>
      </w:r>
      <w:r w:rsidRPr="0016532A" w:rsidR="00AC44C7">
        <w:rPr>
          <w:rFonts w:ascii="Arial" w:hAnsi="Arial" w:cs="Arial"/>
        </w:rPr>
        <w:t xml:space="preserve"> </w:t>
      </w:r>
      <w:r w:rsidR="00AC44C7">
        <w:rPr>
          <w:rFonts w:ascii="Arial" w:hAnsi="Arial" w:cs="Arial"/>
        </w:rPr>
        <w:t xml:space="preserve"> </w:t>
      </w:r>
    </w:p>
    <w:p w:rsidR="00111D72" w:rsidP="00110DB3" w14:paraId="6EC0D4F8" w14:textId="0A5C63CE">
      <w:pPr>
        <w:widowControl w:val="0"/>
        <w:rPr>
          <w:rFonts w:ascii="Arial" w:hAnsi="Arial" w:cs="Arial"/>
        </w:rPr>
      </w:pPr>
    </w:p>
    <w:p w:rsidR="006D5F39" w:rsidRPr="00533607" w:rsidP="006E2A15" w14:paraId="76B71A10" w14:textId="77777777">
      <w:pPr>
        <w:widowControl w:val="0"/>
        <w:rPr>
          <w:rFonts w:ascii="Arial" w:hAnsi="Arial" w:cs="Arial"/>
          <w:bCs/>
        </w:rPr>
      </w:pPr>
      <w:r w:rsidRPr="00533607">
        <w:rPr>
          <w:rFonts w:ascii="Arial" w:hAnsi="Arial" w:cs="Arial"/>
          <w:bCs/>
        </w:rPr>
        <w:t xml:space="preserve">13.  </w:t>
      </w:r>
      <w:r w:rsidRPr="00533607">
        <w:rPr>
          <w:rFonts w:ascii="Arial" w:hAnsi="Arial" w:cs="Arial"/>
          <w:u w:val="single"/>
        </w:rPr>
        <w:t>Estimates of annualized capital and start-up costs</w:t>
      </w:r>
      <w:r w:rsidRPr="00533607">
        <w:rPr>
          <w:rFonts w:ascii="Arial" w:hAnsi="Arial" w:cs="Arial"/>
        </w:rPr>
        <w:t>.</w:t>
      </w:r>
      <w:r w:rsidR="005F51FA">
        <w:rPr>
          <w:rFonts w:ascii="Arial" w:hAnsi="Arial" w:cs="Arial"/>
        </w:rPr>
        <w:t xml:space="preserve">  </w:t>
      </w:r>
    </w:p>
    <w:p w:rsidR="006D5F39" w:rsidRPr="00533607" w:rsidP="003A0152" w14:paraId="696FCE46" w14:textId="77777777">
      <w:pPr>
        <w:widowControl w:val="0"/>
        <w:rPr>
          <w:rFonts w:ascii="Arial" w:hAnsi="Arial" w:cs="Arial"/>
          <w:b/>
        </w:rPr>
      </w:pPr>
    </w:p>
    <w:p w:rsidR="006D5F39" w:rsidRPr="00533607" w:rsidP="003A0152" w14:paraId="01493404" w14:textId="6F4A3091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>There are no capital, start-up or maintenance costs associated with this information collection.</w:t>
      </w:r>
      <w:r w:rsidR="00AC44C7">
        <w:rPr>
          <w:rFonts w:ascii="Arial" w:hAnsi="Arial" w:cs="Arial"/>
        </w:rPr>
        <w:t xml:space="preserve">  </w:t>
      </w:r>
    </w:p>
    <w:p w:rsidR="00D74AA6" w:rsidRPr="00533607" w:rsidP="003A0152" w14:paraId="705D3619" w14:textId="77777777">
      <w:pPr>
        <w:widowControl w:val="0"/>
        <w:rPr>
          <w:rFonts w:ascii="Arial" w:hAnsi="Arial" w:cs="Arial"/>
          <w:b/>
        </w:rPr>
      </w:pPr>
    </w:p>
    <w:p w:rsidR="006D5F39" w:rsidRPr="00533607" w:rsidP="003A0152" w14:paraId="42F14336" w14:textId="77777777">
      <w:pPr>
        <w:widowControl w:val="0"/>
        <w:rPr>
          <w:rFonts w:ascii="Arial" w:hAnsi="Arial" w:cs="Arial"/>
          <w:bCs/>
        </w:rPr>
      </w:pPr>
      <w:r w:rsidRPr="00533607">
        <w:rPr>
          <w:rFonts w:ascii="Arial" w:hAnsi="Arial" w:cs="Arial"/>
          <w:bCs/>
        </w:rPr>
        <w:t xml:space="preserve">14.  </w:t>
      </w:r>
      <w:r w:rsidRPr="00533607">
        <w:rPr>
          <w:rFonts w:ascii="Arial" w:hAnsi="Arial" w:cs="Arial"/>
          <w:u w:val="single"/>
        </w:rPr>
        <w:t>Estimates of annualized Federal Government costs</w:t>
      </w:r>
      <w:r w:rsidRPr="00533607">
        <w:rPr>
          <w:rFonts w:ascii="Arial" w:hAnsi="Arial" w:cs="Arial"/>
        </w:rPr>
        <w:t>.</w:t>
      </w:r>
      <w:r w:rsidR="005F51FA">
        <w:rPr>
          <w:rFonts w:ascii="Arial" w:hAnsi="Arial" w:cs="Arial"/>
        </w:rPr>
        <w:t xml:space="preserve">  </w:t>
      </w:r>
    </w:p>
    <w:p w:rsidR="006D5F39" w:rsidP="003A0152" w14:paraId="3CAC43D0" w14:textId="77777777">
      <w:pPr>
        <w:widowControl w:val="0"/>
        <w:rPr>
          <w:rFonts w:ascii="Arial" w:hAnsi="Arial" w:cs="Arial"/>
        </w:rPr>
      </w:pPr>
    </w:p>
    <w:p w:rsidR="00C111C4" w:rsidP="006E2A15" w14:paraId="204E6058" w14:textId="6FAE527E">
      <w:pPr>
        <w:widowControl w:val="0"/>
        <w:rPr>
          <w:rFonts w:ascii="Arial" w:hAnsi="Arial" w:cs="Arial"/>
        </w:rPr>
      </w:pPr>
      <w:r w:rsidRPr="003C29E1">
        <w:rPr>
          <w:rFonts w:ascii="Arial" w:hAnsi="Arial" w:cs="Arial"/>
        </w:rPr>
        <w:t>The estimated annual Federal Government cost is $</w:t>
      </w:r>
      <w:r w:rsidR="005122A9">
        <w:rPr>
          <w:rFonts w:ascii="Arial" w:hAnsi="Arial" w:cs="Arial"/>
        </w:rPr>
        <w:t>19,669</w:t>
      </w:r>
      <w:r>
        <w:rPr>
          <w:rFonts w:ascii="Arial" w:hAnsi="Arial" w:cs="Arial"/>
        </w:rPr>
        <w:t xml:space="preserve"> (see Appendix B).  We estimate that it take</w:t>
      </w:r>
      <w:r w:rsidR="00AC44C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F0F76">
        <w:rPr>
          <w:rFonts w:ascii="Arial" w:hAnsi="Arial" w:cs="Arial"/>
        </w:rPr>
        <w:t xml:space="preserve">a Lieutenant (LT, O-3) </w:t>
      </w:r>
      <w:r>
        <w:rPr>
          <w:rFonts w:ascii="Arial" w:hAnsi="Arial" w:cs="Arial"/>
        </w:rPr>
        <w:t xml:space="preserve">about 17 hours to review a new or updated CSM submission.  </w:t>
      </w:r>
      <w:r w:rsidRPr="00C5360C" w:rsidR="002F0F76">
        <w:rPr>
          <w:rFonts w:ascii="Arial" w:hAnsi="Arial" w:cs="Arial"/>
        </w:rPr>
        <w:t>The wage rate shown is in accordance with the current edition of COMDTINST 7310.1(series) for “In-Government” personnel.</w:t>
      </w:r>
      <w:r w:rsidR="002F0F76">
        <w:rPr>
          <w:rFonts w:ascii="Arial" w:hAnsi="Arial" w:cs="Arial"/>
        </w:rPr>
        <w:t xml:space="preserve">  </w:t>
      </w:r>
    </w:p>
    <w:p w:rsidR="00422336" w:rsidRPr="00533607" w:rsidP="003A0152" w14:paraId="482258D9" w14:textId="77777777">
      <w:pPr>
        <w:widowControl w:val="0"/>
        <w:rPr>
          <w:rFonts w:ascii="Arial" w:hAnsi="Arial" w:cs="Arial"/>
        </w:rPr>
      </w:pPr>
    </w:p>
    <w:p w:rsidR="006D5F39" w:rsidRPr="00533607" w:rsidP="003A0152" w14:paraId="68B74669" w14:textId="77777777">
      <w:pPr>
        <w:widowControl w:val="0"/>
        <w:rPr>
          <w:rFonts w:ascii="Arial" w:hAnsi="Arial" w:cs="Arial"/>
          <w:bCs/>
        </w:rPr>
      </w:pPr>
      <w:r w:rsidRPr="00533607">
        <w:rPr>
          <w:rFonts w:ascii="Arial" w:hAnsi="Arial" w:cs="Arial"/>
          <w:bCs/>
        </w:rPr>
        <w:t xml:space="preserve">15.  </w:t>
      </w:r>
      <w:r w:rsidRPr="00533607">
        <w:rPr>
          <w:rFonts w:ascii="Arial" w:hAnsi="Arial" w:cs="Arial"/>
          <w:u w:val="single"/>
        </w:rPr>
        <w:t>Explain the reasons for the change in burden</w:t>
      </w:r>
      <w:r w:rsidRPr="00533607">
        <w:rPr>
          <w:rFonts w:ascii="Arial" w:hAnsi="Arial" w:cs="Arial"/>
        </w:rPr>
        <w:t>.</w:t>
      </w:r>
      <w:r w:rsidR="005F51FA">
        <w:rPr>
          <w:rFonts w:ascii="Arial" w:hAnsi="Arial" w:cs="Arial"/>
        </w:rPr>
        <w:t xml:space="preserve">  </w:t>
      </w:r>
    </w:p>
    <w:p w:rsidR="006D5F39" w:rsidRPr="00F64FC8" w:rsidP="003A0152" w14:paraId="5A151238" w14:textId="77777777">
      <w:pPr>
        <w:widowControl w:val="0"/>
        <w:rPr>
          <w:rFonts w:ascii="Arial" w:hAnsi="Arial" w:cs="Arial"/>
        </w:rPr>
      </w:pPr>
    </w:p>
    <w:p w:rsidR="00B15DB8" w:rsidP="003A0152" w14:paraId="659C776B" w14:textId="12528EB2">
      <w:pPr>
        <w:widowControl w:val="0"/>
        <w:rPr>
          <w:rFonts w:ascii="Arial" w:hAnsi="Arial" w:cs="Arial"/>
        </w:rPr>
      </w:pPr>
      <w:r w:rsidRPr="00802DAD">
        <w:rPr>
          <w:rFonts w:ascii="Arial" w:hAnsi="Arial" w:cs="Arial"/>
        </w:rPr>
        <w:t xml:space="preserve">The change in burden is an ADJUSTMENT due to a change (i.e., </w:t>
      </w:r>
      <w:r w:rsidR="005122A9">
        <w:rPr>
          <w:rFonts w:ascii="Arial" w:hAnsi="Arial" w:cs="Arial"/>
        </w:rPr>
        <w:t>de</w:t>
      </w:r>
      <w:r w:rsidRPr="00802DAD" w:rsidR="002F0F76">
        <w:rPr>
          <w:rFonts w:ascii="Arial" w:hAnsi="Arial" w:cs="Arial"/>
        </w:rPr>
        <w:t>crease</w:t>
      </w:r>
      <w:r w:rsidRPr="00802DAD">
        <w:rPr>
          <w:rFonts w:ascii="Arial" w:hAnsi="Arial" w:cs="Arial"/>
        </w:rPr>
        <w:t xml:space="preserve">) in the estimated annual number of </w:t>
      </w:r>
      <w:r w:rsidR="00D12DDA">
        <w:rPr>
          <w:rFonts w:ascii="Arial" w:hAnsi="Arial" w:cs="Arial"/>
        </w:rPr>
        <w:t>CSM submissions</w:t>
      </w:r>
      <w:r w:rsidRPr="00802DAD">
        <w:rPr>
          <w:rFonts w:ascii="Arial" w:hAnsi="Arial" w:cs="Arial"/>
        </w:rPr>
        <w:t xml:space="preserve">.  </w:t>
      </w:r>
      <w:r w:rsidRPr="00BC3DD2" w:rsidR="003000BC">
        <w:rPr>
          <w:rFonts w:ascii="Arial" w:hAnsi="Arial" w:cs="Arial"/>
        </w:rPr>
        <w:t xml:space="preserve">There is no </w:t>
      </w:r>
      <w:r w:rsidR="00BD3739">
        <w:rPr>
          <w:rFonts w:ascii="Arial" w:hAnsi="Arial" w:cs="Arial"/>
        </w:rPr>
        <w:t xml:space="preserve">proposed </w:t>
      </w:r>
      <w:r w:rsidRPr="00BC3DD2" w:rsidR="003000BC">
        <w:rPr>
          <w:rFonts w:ascii="Arial" w:hAnsi="Arial" w:cs="Arial"/>
        </w:rPr>
        <w:t>change to the reporting and recordkeeping</w:t>
      </w:r>
      <w:r w:rsidRPr="00C55702" w:rsidR="003000BC">
        <w:rPr>
          <w:rFonts w:ascii="Arial" w:hAnsi="Arial" w:cs="Arial"/>
        </w:rPr>
        <w:t xml:space="preserve"> requirements of this collection.  The reporting and recordkeeping requirements</w:t>
      </w:r>
      <w:r w:rsidR="003000BC">
        <w:rPr>
          <w:rFonts w:ascii="Arial" w:hAnsi="Arial" w:cs="Arial"/>
        </w:rPr>
        <w:t>,</w:t>
      </w:r>
      <w:r w:rsidRPr="00C55702" w:rsidR="003000BC">
        <w:rPr>
          <w:rFonts w:ascii="Arial" w:hAnsi="Arial" w:cs="Arial"/>
        </w:rPr>
        <w:t xml:space="preserve"> and the methodology for calculation burden</w:t>
      </w:r>
      <w:r w:rsidR="003000BC">
        <w:rPr>
          <w:rFonts w:ascii="Arial" w:hAnsi="Arial" w:cs="Arial"/>
        </w:rPr>
        <w:t>,</w:t>
      </w:r>
      <w:r w:rsidRPr="00C55702" w:rsidR="003000BC">
        <w:rPr>
          <w:rFonts w:ascii="Arial" w:hAnsi="Arial" w:cs="Arial"/>
        </w:rPr>
        <w:t xml:space="preserve"> remain unchanged.</w:t>
      </w:r>
      <w:r w:rsidR="008636C2">
        <w:rPr>
          <w:rFonts w:ascii="Arial" w:hAnsi="Arial" w:cs="Arial"/>
        </w:rPr>
        <w:t xml:space="preserve">  </w:t>
      </w:r>
    </w:p>
    <w:p w:rsidR="004411A9" w:rsidRPr="00533607" w:rsidP="003A0152" w14:paraId="518C50F5" w14:textId="77777777">
      <w:pPr>
        <w:widowControl w:val="0"/>
        <w:rPr>
          <w:rFonts w:ascii="Arial" w:hAnsi="Arial" w:cs="Arial"/>
        </w:rPr>
      </w:pPr>
    </w:p>
    <w:p w:rsidR="006D5F39" w:rsidRPr="00F64FC8" w:rsidP="003A0152" w14:paraId="0F0AB620" w14:textId="77777777">
      <w:pPr>
        <w:pStyle w:val="BodyTextIndent"/>
        <w:widowControl w:val="0"/>
        <w:rPr>
          <w:rFonts w:ascii="Arial" w:hAnsi="Arial" w:cs="Arial"/>
          <w:b w:val="0"/>
          <w:bCs/>
        </w:rPr>
      </w:pPr>
      <w:r w:rsidRPr="00533607">
        <w:rPr>
          <w:rFonts w:ascii="Arial" w:hAnsi="Arial" w:cs="Arial"/>
          <w:b w:val="0"/>
          <w:bCs/>
        </w:rPr>
        <w:t xml:space="preserve">16.  </w:t>
      </w:r>
      <w:r w:rsidRPr="00F64FC8" w:rsidR="00F64FC8">
        <w:rPr>
          <w:rFonts w:ascii="Arial" w:hAnsi="Arial" w:cs="Arial"/>
          <w:b w:val="0"/>
          <w:u w:val="single"/>
        </w:rPr>
        <w:t>Plans for tabulation, statistical analysis, and publication</w:t>
      </w:r>
      <w:r w:rsidRPr="00F64FC8">
        <w:rPr>
          <w:rFonts w:ascii="Arial" w:hAnsi="Arial" w:cs="Arial"/>
          <w:b w:val="0"/>
          <w:bCs/>
        </w:rPr>
        <w:t>.</w:t>
      </w:r>
      <w:r w:rsidR="005F51FA">
        <w:rPr>
          <w:rFonts w:ascii="Arial" w:hAnsi="Arial" w:cs="Arial"/>
          <w:b w:val="0"/>
          <w:bCs/>
        </w:rPr>
        <w:t xml:space="preserve">  </w:t>
      </w:r>
    </w:p>
    <w:p w:rsidR="006D5F39" w:rsidRPr="00F64FC8" w:rsidP="003A0152" w14:paraId="28F9AB6A" w14:textId="77777777">
      <w:pPr>
        <w:widowControl w:val="0"/>
        <w:rPr>
          <w:rFonts w:ascii="Arial" w:hAnsi="Arial" w:cs="Arial"/>
        </w:rPr>
      </w:pPr>
    </w:p>
    <w:p w:rsidR="006D5F39" w:rsidRPr="00533607" w:rsidP="003A0152" w14:paraId="0D31C76B" w14:textId="31A23871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>This information collection will not be published for statistical purposes.</w:t>
      </w:r>
      <w:r w:rsidR="00B8535B">
        <w:rPr>
          <w:rFonts w:ascii="Arial" w:hAnsi="Arial" w:cs="Arial"/>
        </w:rPr>
        <w:t xml:space="preserve">  </w:t>
      </w:r>
    </w:p>
    <w:p w:rsidR="006D5F39" w:rsidRPr="00F64FC8" w:rsidP="003A0152" w14:paraId="49BC1967" w14:textId="77777777">
      <w:pPr>
        <w:widowControl w:val="0"/>
        <w:rPr>
          <w:rFonts w:ascii="Arial" w:hAnsi="Arial" w:cs="Arial"/>
        </w:rPr>
      </w:pPr>
    </w:p>
    <w:p w:rsidR="006D5F39" w:rsidRPr="00533607" w:rsidP="003A0152" w14:paraId="502773D6" w14:textId="77777777">
      <w:pPr>
        <w:pStyle w:val="BodyTextIndent"/>
        <w:widowControl w:val="0"/>
        <w:rPr>
          <w:rFonts w:ascii="Arial" w:hAnsi="Arial" w:cs="Arial"/>
          <w:b w:val="0"/>
          <w:bCs/>
        </w:rPr>
      </w:pPr>
      <w:r w:rsidRPr="00533607">
        <w:rPr>
          <w:rFonts w:ascii="Arial" w:hAnsi="Arial" w:cs="Arial"/>
          <w:b w:val="0"/>
          <w:bCs/>
        </w:rPr>
        <w:t xml:space="preserve">17.  </w:t>
      </w:r>
      <w:r w:rsidRPr="00533607">
        <w:rPr>
          <w:rFonts w:ascii="Arial" w:hAnsi="Arial" w:cs="Arial"/>
          <w:b w:val="0"/>
          <w:bCs/>
          <w:u w:val="single"/>
        </w:rPr>
        <w:t>Approval to not display expiration date.</w:t>
      </w:r>
      <w:r w:rsidR="005F51FA">
        <w:rPr>
          <w:rFonts w:ascii="Arial" w:hAnsi="Arial" w:cs="Arial"/>
          <w:b w:val="0"/>
          <w:bCs/>
          <w:u w:val="single"/>
        </w:rPr>
        <w:t xml:space="preserve">  </w:t>
      </w:r>
    </w:p>
    <w:p w:rsidR="006D5F39" w:rsidRPr="00F64FC8" w:rsidP="003A0152" w14:paraId="1493B668" w14:textId="77777777">
      <w:pPr>
        <w:widowControl w:val="0"/>
        <w:rPr>
          <w:rFonts w:ascii="Arial" w:hAnsi="Arial" w:cs="Arial"/>
        </w:rPr>
      </w:pPr>
    </w:p>
    <w:p w:rsidR="005A6893" w:rsidRPr="00533607" w:rsidP="003A0152" w14:paraId="01C96936" w14:textId="39BE1939">
      <w:pPr>
        <w:widowControl w:val="0"/>
        <w:rPr>
          <w:rFonts w:ascii="Arial" w:hAnsi="Arial" w:cs="Arial"/>
        </w:rPr>
      </w:pPr>
      <w:r w:rsidRPr="007A299F">
        <w:rPr>
          <w:rFonts w:ascii="Arial" w:hAnsi="Arial" w:cs="Arial"/>
        </w:rPr>
        <w:t>The Coast Guard will display the expiration date for OMB approval of this information collection.</w:t>
      </w:r>
      <w:r w:rsidR="00B8535B">
        <w:rPr>
          <w:rFonts w:ascii="Arial" w:hAnsi="Arial" w:cs="Arial"/>
        </w:rPr>
        <w:t xml:space="preserve">  </w:t>
      </w:r>
    </w:p>
    <w:p w:rsidR="00D64695" w:rsidRPr="00F64FC8" w:rsidP="003A0152" w14:paraId="26D5DD4A" w14:textId="77777777">
      <w:pPr>
        <w:widowControl w:val="0"/>
        <w:rPr>
          <w:rFonts w:ascii="Arial" w:hAnsi="Arial" w:cs="Arial"/>
        </w:rPr>
      </w:pPr>
    </w:p>
    <w:p w:rsidR="006D5F39" w:rsidRPr="00533607" w:rsidP="003A0152" w14:paraId="75971ADA" w14:textId="77777777">
      <w:pPr>
        <w:pStyle w:val="BodyTextIndent"/>
        <w:widowControl w:val="0"/>
        <w:rPr>
          <w:rFonts w:ascii="Arial" w:hAnsi="Arial" w:cs="Arial"/>
          <w:b w:val="0"/>
          <w:bCs/>
        </w:rPr>
      </w:pPr>
      <w:r w:rsidRPr="00533607">
        <w:rPr>
          <w:rFonts w:ascii="Arial" w:hAnsi="Arial" w:cs="Arial"/>
          <w:b w:val="0"/>
          <w:bCs/>
        </w:rPr>
        <w:t xml:space="preserve">18.  </w:t>
      </w:r>
      <w:r w:rsidRPr="00533607">
        <w:rPr>
          <w:rFonts w:ascii="Arial" w:hAnsi="Arial" w:cs="Arial"/>
          <w:b w:val="0"/>
          <w:bCs/>
          <w:u w:val="single"/>
        </w:rPr>
        <w:t>Explain each exception to the certification statement</w:t>
      </w:r>
      <w:r w:rsidRPr="00533607">
        <w:rPr>
          <w:rFonts w:ascii="Arial" w:hAnsi="Arial" w:cs="Arial"/>
          <w:b w:val="0"/>
          <w:bCs/>
        </w:rPr>
        <w:t>.</w:t>
      </w:r>
      <w:r w:rsidR="005F51FA">
        <w:rPr>
          <w:rFonts w:ascii="Arial" w:hAnsi="Arial" w:cs="Arial"/>
          <w:b w:val="0"/>
          <w:bCs/>
        </w:rPr>
        <w:t xml:space="preserve">  </w:t>
      </w:r>
    </w:p>
    <w:p w:rsidR="006D5F39" w:rsidRPr="00533607" w:rsidP="003A0152" w14:paraId="40EE0C2A" w14:textId="77777777">
      <w:pPr>
        <w:widowControl w:val="0"/>
        <w:rPr>
          <w:rFonts w:ascii="Arial" w:hAnsi="Arial" w:cs="Arial"/>
          <w:b/>
        </w:rPr>
      </w:pPr>
    </w:p>
    <w:p w:rsidR="006D5F39" w:rsidRPr="00533607" w:rsidP="003A0152" w14:paraId="0755818D" w14:textId="283E8DEF">
      <w:pPr>
        <w:widowControl w:val="0"/>
        <w:rPr>
          <w:rFonts w:ascii="Arial" w:hAnsi="Arial" w:cs="Arial"/>
          <w:b/>
        </w:rPr>
      </w:pPr>
      <w:r w:rsidRPr="00533607">
        <w:rPr>
          <w:rFonts w:ascii="Arial" w:hAnsi="Arial" w:cs="Arial"/>
        </w:rPr>
        <w:t>The Coast Guard</w:t>
      </w:r>
      <w:r w:rsidRPr="00533607" w:rsidR="00B04265">
        <w:rPr>
          <w:rFonts w:ascii="Arial" w:hAnsi="Arial" w:cs="Arial"/>
        </w:rPr>
        <w:t xml:space="preserve"> does not request an exception to the certification of this information collection.</w:t>
      </w:r>
      <w:r w:rsidR="00B8535B">
        <w:rPr>
          <w:rFonts w:ascii="Arial" w:hAnsi="Arial" w:cs="Arial"/>
        </w:rPr>
        <w:t xml:space="preserve">  </w:t>
      </w:r>
    </w:p>
    <w:p w:rsidR="00EA76B0" w:rsidRPr="00F64FC8" w:rsidP="003A0152" w14:paraId="7657ACFA" w14:textId="77777777">
      <w:pPr>
        <w:widowControl w:val="0"/>
        <w:rPr>
          <w:rFonts w:ascii="Arial" w:hAnsi="Arial" w:cs="Arial"/>
        </w:rPr>
      </w:pPr>
    </w:p>
    <w:p w:rsidR="004411A9" w:rsidRPr="005F51FA" w:rsidP="003A0152" w14:paraId="1C93D9D9" w14:textId="77777777">
      <w:pPr>
        <w:widowControl w:val="0"/>
        <w:rPr>
          <w:rFonts w:ascii="Arial" w:hAnsi="Arial" w:cs="Arial"/>
        </w:rPr>
      </w:pPr>
    </w:p>
    <w:p w:rsidR="006D5F39" w:rsidRPr="005F51FA" w:rsidP="003A0152" w14:paraId="6F192A61" w14:textId="77777777">
      <w:pPr>
        <w:widowControl w:val="0"/>
        <w:rPr>
          <w:rFonts w:ascii="Arial" w:hAnsi="Arial" w:cs="Arial"/>
          <w:b/>
        </w:rPr>
      </w:pPr>
      <w:r w:rsidRPr="005F51FA">
        <w:rPr>
          <w:rFonts w:ascii="Arial" w:hAnsi="Arial" w:cs="Arial"/>
          <w:b/>
        </w:rPr>
        <w:t>B.  Collection of Information Employing Statistical Methods</w:t>
      </w:r>
      <w:r w:rsidRPr="005F51FA" w:rsidR="005F51FA">
        <w:rPr>
          <w:rFonts w:ascii="Arial" w:hAnsi="Arial" w:cs="Arial"/>
          <w:b/>
        </w:rPr>
        <w:t xml:space="preserve">  </w:t>
      </w:r>
    </w:p>
    <w:p w:rsidR="006D5F39" w:rsidRPr="00533607" w:rsidP="003A0152" w14:paraId="337BAF32" w14:textId="77777777">
      <w:pPr>
        <w:widowControl w:val="0"/>
        <w:rPr>
          <w:rFonts w:ascii="Arial" w:hAnsi="Arial" w:cs="Arial"/>
          <w:b/>
        </w:rPr>
      </w:pPr>
    </w:p>
    <w:p w:rsidR="006D5F39" w:rsidRPr="00533607" w:rsidP="003A0152" w14:paraId="2AFCD0A1" w14:textId="77777777">
      <w:pPr>
        <w:widowControl w:val="0"/>
        <w:rPr>
          <w:rFonts w:ascii="Arial" w:hAnsi="Arial" w:cs="Arial"/>
        </w:rPr>
      </w:pPr>
      <w:r w:rsidRPr="00533607">
        <w:rPr>
          <w:rFonts w:ascii="Arial" w:hAnsi="Arial" w:cs="Arial"/>
        </w:rPr>
        <w:t xml:space="preserve">The collection of information does not employ statistical methods.  </w:t>
      </w:r>
    </w:p>
    <w:p w:rsidR="006D5F39" w:rsidRPr="00533607" w:rsidP="003A0152" w14:paraId="3FDC848F" w14:textId="77777777">
      <w:pPr>
        <w:widowControl w:val="0"/>
        <w:rPr>
          <w:rFonts w:ascii="Arial" w:hAnsi="Arial" w:cs="Arial"/>
        </w:rPr>
      </w:pPr>
    </w:p>
    <w:sectPr w:rsidSect="005F51FA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7243" w:rsidRPr="00AA07BC" w14:paraId="14ADD4FC" w14:textId="5F01CCB0">
    <w:pPr>
      <w:pStyle w:val="Footer"/>
      <w:jc w:val="center"/>
      <w:rPr>
        <w:rFonts w:ascii="Arial" w:hAnsi="Arial" w:cs="Arial"/>
      </w:rPr>
    </w:pPr>
    <w:r w:rsidRPr="00AA07BC">
      <w:rPr>
        <w:rStyle w:val="PageNumber"/>
        <w:rFonts w:ascii="Arial" w:hAnsi="Arial" w:cs="Arial"/>
      </w:rPr>
      <w:fldChar w:fldCharType="begin"/>
    </w:r>
    <w:r w:rsidRPr="00AA07BC">
      <w:rPr>
        <w:rStyle w:val="PageNumber"/>
        <w:rFonts w:ascii="Arial" w:hAnsi="Arial" w:cs="Arial"/>
      </w:rPr>
      <w:instrText xml:space="preserve"> PAGE </w:instrText>
    </w:r>
    <w:r w:rsidRPr="00AA07BC">
      <w:rPr>
        <w:rStyle w:val="PageNumber"/>
        <w:rFonts w:ascii="Arial" w:hAnsi="Arial" w:cs="Arial"/>
      </w:rPr>
      <w:fldChar w:fldCharType="separate"/>
    </w:r>
    <w:r w:rsidR="00925C17">
      <w:rPr>
        <w:rStyle w:val="PageNumber"/>
        <w:rFonts w:ascii="Arial" w:hAnsi="Arial" w:cs="Arial"/>
        <w:noProof/>
      </w:rPr>
      <w:t>1</w:t>
    </w:r>
    <w:r w:rsidRPr="00AA07BC">
      <w:rPr>
        <w:rStyle w:val="PageNumber"/>
        <w:rFonts w:ascii="Arial" w:hAnsi="Arial" w:cs="Arial"/>
      </w:rPr>
      <w:fldChar w:fldCharType="end"/>
    </w:r>
    <w:r w:rsidRPr="00AA07BC">
      <w:rPr>
        <w:rStyle w:val="PageNumber"/>
        <w:rFonts w:ascii="Arial" w:hAnsi="Arial" w:cs="Arial"/>
      </w:rPr>
      <w:t xml:space="preserve"> of </w:t>
    </w:r>
    <w:r w:rsidRPr="00AA07BC">
      <w:rPr>
        <w:rStyle w:val="PageNumber"/>
        <w:rFonts w:ascii="Arial" w:hAnsi="Arial" w:cs="Arial"/>
      </w:rPr>
      <w:fldChar w:fldCharType="begin"/>
    </w:r>
    <w:r w:rsidRPr="00AA07BC">
      <w:rPr>
        <w:rStyle w:val="PageNumber"/>
        <w:rFonts w:ascii="Arial" w:hAnsi="Arial" w:cs="Arial"/>
      </w:rPr>
      <w:instrText xml:space="preserve"> NUMPAGES </w:instrText>
    </w:r>
    <w:r w:rsidRPr="00AA07BC">
      <w:rPr>
        <w:rStyle w:val="PageNumber"/>
        <w:rFonts w:ascii="Arial" w:hAnsi="Arial" w:cs="Arial"/>
      </w:rPr>
      <w:fldChar w:fldCharType="separate"/>
    </w:r>
    <w:r w:rsidR="00925C17">
      <w:rPr>
        <w:rStyle w:val="PageNumber"/>
        <w:rFonts w:ascii="Arial" w:hAnsi="Arial" w:cs="Arial"/>
        <w:noProof/>
      </w:rPr>
      <w:t>3</w:t>
    </w:r>
    <w:r w:rsidRPr="00AA07BC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C5DEA" w14:paraId="11F2992B" w14:textId="77777777">
      <w:r>
        <w:separator/>
      </w:r>
    </w:p>
  </w:footnote>
  <w:footnote w:type="continuationSeparator" w:id="1">
    <w:p w:rsidR="00FC5DEA" w14:paraId="21AD25DC" w14:textId="77777777">
      <w:r>
        <w:continuationSeparator/>
      </w:r>
    </w:p>
  </w:footnote>
  <w:footnote w:id="2">
    <w:p w:rsidR="00FB7243" w:rsidRPr="009F0B80" w:rsidP="00CA10DB" w14:paraId="600FB457" w14:textId="77777777">
      <w:pPr>
        <w:pStyle w:val="FootnoteText"/>
        <w:rPr>
          <w:rFonts w:ascii="Arial" w:hAnsi="Arial" w:cs="Arial"/>
          <w:sz w:val="16"/>
          <w:szCs w:val="16"/>
        </w:rPr>
      </w:pPr>
      <w:r w:rsidRPr="009F0B80">
        <w:rPr>
          <w:rStyle w:val="FootnoteReference"/>
          <w:rFonts w:ascii="Arial" w:hAnsi="Arial" w:cs="Arial"/>
          <w:sz w:val="16"/>
          <w:szCs w:val="16"/>
        </w:rPr>
        <w:footnoteRef/>
      </w:r>
      <w:r w:rsidRPr="009F0B80">
        <w:rPr>
          <w:rFonts w:ascii="Arial" w:hAnsi="Arial" w:cs="Arial"/>
          <w:sz w:val="16"/>
          <w:szCs w:val="16"/>
        </w:rPr>
        <w:t xml:space="preserve">  Per 33 CFR 97.200(a)(2)—The Commandant is responsible for overseeing and managing the review and approval of approval authority applications and provides an up-to-date list of organizations authorized to act under this subpart, which is available at </w:t>
      </w:r>
      <w:r>
        <w:rPr>
          <w:rFonts w:ascii="Arial" w:hAnsi="Arial" w:cs="Arial"/>
          <w:sz w:val="16"/>
          <w:szCs w:val="16"/>
        </w:rPr>
        <w:t xml:space="preserve">this </w:t>
      </w:r>
      <w:hyperlink r:id="rId1" w:history="1">
        <w:r w:rsidRPr="009F0B80">
          <w:rPr>
            <w:rStyle w:val="Hyperlink"/>
            <w:rFonts w:ascii="Arial" w:hAnsi="Arial" w:cs="Arial"/>
            <w:sz w:val="16"/>
            <w:szCs w:val="16"/>
          </w:rPr>
          <w:t>LINK</w:t>
        </w:r>
      </w:hyperlink>
      <w:r w:rsidRPr="009F0B80">
        <w:rPr>
          <w:rFonts w:ascii="Arial" w:hAnsi="Arial" w:cs="Arial"/>
          <w:sz w:val="16"/>
          <w:szCs w:val="16"/>
        </w:rPr>
        <w:t xml:space="preserve"> or by requesting it in writing from the Commandant and enclosing a self-addressed, stamped envelope.  </w:t>
      </w:r>
    </w:p>
  </w:footnote>
  <w:footnote w:id="3">
    <w:p w:rsidR="00FB7243" w:rsidRPr="009F0B80" w14:paraId="1DC8770F" w14:textId="77777777">
      <w:pPr>
        <w:pStyle w:val="FootnoteText"/>
        <w:rPr>
          <w:rFonts w:ascii="Arial" w:hAnsi="Arial" w:cs="Arial"/>
          <w:sz w:val="16"/>
          <w:szCs w:val="16"/>
        </w:rPr>
      </w:pPr>
      <w:r w:rsidRPr="009F0B80">
        <w:rPr>
          <w:rStyle w:val="FootnoteReference"/>
          <w:rFonts w:ascii="Arial" w:hAnsi="Arial" w:cs="Arial"/>
          <w:sz w:val="16"/>
          <w:szCs w:val="16"/>
        </w:rPr>
        <w:footnoteRef/>
      </w:r>
      <w:r w:rsidRPr="009F0B80">
        <w:rPr>
          <w:rFonts w:ascii="Arial" w:hAnsi="Arial" w:cs="Arial"/>
          <w:sz w:val="16"/>
          <w:szCs w:val="16"/>
        </w:rPr>
        <w:t xml:space="preserve">  A CSM is a one-time event, unless the vessel type is changed.  </w:t>
      </w:r>
    </w:p>
  </w:footnote>
  <w:footnote w:id="4">
    <w:p w:rsidR="00AC44C7" w:rsidP="00AC44C7" w14:paraId="49384D67" w14:textId="07B86501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hyperlink r:id="rId2" w:anchor="/industry/000000" w:history="1">
        <w:r w:rsidR="003000BC">
          <w:rPr>
            <w:rStyle w:val="Hyperlink"/>
            <w:rFonts w:ascii="Arial" w:hAnsi="Arial" w:cs="Arial"/>
            <w:sz w:val="18"/>
            <w:szCs w:val="18"/>
          </w:rPr>
          <w:t>https://data.bls.gov/oes/#/industry/000000</w:t>
        </w:r>
      </w:hyperlink>
      <w:r w:rsidRPr="00393E93" w:rsidR="003000BC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 xml:space="preserve"> (accessed 0</w:t>
      </w:r>
      <w:r w:rsidR="00DD3854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6</w:t>
      </w:r>
      <w:r w:rsidRPr="00393E93" w:rsidR="003000BC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/</w:t>
      </w:r>
      <w:r w:rsidR="00DD3854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06</w:t>
      </w:r>
      <w:r w:rsidRPr="00393E93" w:rsidR="003000BC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/2025).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7243" w:rsidRPr="00AA07BC" w14:paraId="43E8BDF9" w14:textId="77777777">
    <w:pPr>
      <w:pStyle w:val="Header"/>
      <w:rPr>
        <w:rFonts w:ascii="Arial" w:hAnsi="Arial" w:cs="Arial"/>
      </w:rPr>
    </w:pPr>
    <w:r w:rsidRPr="00AA07BC">
      <w:rPr>
        <w:rFonts w:ascii="Arial" w:hAnsi="Arial" w:cs="Arial"/>
      </w:rPr>
      <w:t>1625-</w:t>
    </w:r>
    <w:r>
      <w:rPr>
        <w:rFonts w:ascii="Arial" w:hAnsi="Arial" w:cs="Arial"/>
      </w:rPr>
      <w:t>0122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F0E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3A87068"/>
    <w:multiLevelType w:val="multilevel"/>
    <w:tmpl w:val="39B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D25DD7"/>
    <w:multiLevelType w:val="multilevel"/>
    <w:tmpl w:val="8632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EB0F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4017FAE"/>
    <w:multiLevelType w:val="multilevel"/>
    <w:tmpl w:val="360A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1E4BE1"/>
    <w:multiLevelType w:val="multilevel"/>
    <w:tmpl w:val="6D9C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6576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0839C5"/>
    <w:multiLevelType w:val="singleLevel"/>
    <w:tmpl w:val="EF182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3FFB4A43"/>
    <w:multiLevelType w:val="multilevel"/>
    <w:tmpl w:val="6348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6408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1B92764"/>
    <w:multiLevelType w:val="multilevel"/>
    <w:tmpl w:val="E30C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F715CE"/>
    <w:multiLevelType w:val="hybridMultilevel"/>
    <w:tmpl w:val="47482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15E6E"/>
    <w:multiLevelType w:val="hybridMultilevel"/>
    <w:tmpl w:val="EE942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923A29"/>
    <w:multiLevelType w:val="hybridMultilevel"/>
    <w:tmpl w:val="0E90E7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CDA10B2"/>
    <w:multiLevelType w:val="hybridMultilevel"/>
    <w:tmpl w:val="3D08CB4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0F8018F"/>
    <w:multiLevelType w:val="multilevel"/>
    <w:tmpl w:val="D3B0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CAD2D6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61067B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639758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57F11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65F52554"/>
    <w:multiLevelType w:val="hybridMultilevel"/>
    <w:tmpl w:val="6BA4114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67EF1B4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49679E"/>
    <w:multiLevelType w:val="multilevel"/>
    <w:tmpl w:val="ED76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95245E7"/>
    <w:multiLevelType w:val="hybridMultilevel"/>
    <w:tmpl w:val="C7E8C5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959561F"/>
    <w:multiLevelType w:val="hybridMultilevel"/>
    <w:tmpl w:val="3E025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E676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F710832"/>
    <w:multiLevelType w:val="multilevel"/>
    <w:tmpl w:val="52D6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DC0B61"/>
    <w:multiLevelType w:val="hybridMultilevel"/>
    <w:tmpl w:val="8A4E36BE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974676909">
    <w:abstractNumId w:val="21"/>
  </w:num>
  <w:num w:numId="2" w16cid:durableId="644357210">
    <w:abstractNumId w:val="25"/>
  </w:num>
  <w:num w:numId="3" w16cid:durableId="1275945005">
    <w:abstractNumId w:val="7"/>
  </w:num>
  <w:num w:numId="4" w16cid:durableId="838885789">
    <w:abstractNumId w:val="9"/>
  </w:num>
  <w:num w:numId="5" w16cid:durableId="1209755687">
    <w:abstractNumId w:val="17"/>
  </w:num>
  <w:num w:numId="6" w16cid:durableId="439882343">
    <w:abstractNumId w:val="6"/>
  </w:num>
  <w:num w:numId="7" w16cid:durableId="1083646786">
    <w:abstractNumId w:val="16"/>
  </w:num>
  <w:num w:numId="8" w16cid:durableId="220407240">
    <w:abstractNumId w:val="19"/>
  </w:num>
  <w:num w:numId="9" w16cid:durableId="707485424">
    <w:abstractNumId w:val="0"/>
  </w:num>
  <w:num w:numId="10" w16cid:durableId="1966738414">
    <w:abstractNumId w:val="18"/>
  </w:num>
  <w:num w:numId="11" w16cid:durableId="308629232">
    <w:abstractNumId w:val="20"/>
  </w:num>
  <w:num w:numId="12" w16cid:durableId="1922061724">
    <w:abstractNumId w:val="3"/>
  </w:num>
  <w:num w:numId="13" w16cid:durableId="1144663220">
    <w:abstractNumId w:val="23"/>
  </w:num>
  <w:num w:numId="14" w16cid:durableId="188644424">
    <w:abstractNumId w:val="13"/>
  </w:num>
  <w:num w:numId="15" w16cid:durableId="1109160821">
    <w:abstractNumId w:val="14"/>
  </w:num>
  <w:num w:numId="16" w16cid:durableId="765737141">
    <w:abstractNumId w:val="12"/>
  </w:num>
  <w:num w:numId="17" w16cid:durableId="577057990">
    <w:abstractNumId w:val="24"/>
  </w:num>
  <w:num w:numId="18" w16cid:durableId="1853453022">
    <w:abstractNumId w:val="11"/>
  </w:num>
  <w:num w:numId="19" w16cid:durableId="1786731084">
    <w:abstractNumId w:val="27"/>
  </w:num>
  <w:num w:numId="20" w16cid:durableId="981815193">
    <w:abstractNumId w:val="15"/>
  </w:num>
  <w:num w:numId="21" w16cid:durableId="1489445990">
    <w:abstractNumId w:val="26"/>
  </w:num>
  <w:num w:numId="22" w16cid:durableId="1297568480">
    <w:abstractNumId w:val="1"/>
  </w:num>
  <w:num w:numId="23" w16cid:durableId="628164953">
    <w:abstractNumId w:val="4"/>
  </w:num>
  <w:num w:numId="24" w16cid:durableId="1420639768">
    <w:abstractNumId w:val="8"/>
  </w:num>
  <w:num w:numId="25" w16cid:durableId="109932598">
    <w:abstractNumId w:val="22"/>
  </w:num>
  <w:num w:numId="26" w16cid:durableId="1657605075">
    <w:abstractNumId w:val="5"/>
  </w:num>
  <w:num w:numId="27" w16cid:durableId="1140462576">
    <w:abstractNumId w:val="10"/>
  </w:num>
  <w:num w:numId="28" w16cid:durableId="1528831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39"/>
    <w:rsid w:val="00001962"/>
    <w:rsid w:val="00006289"/>
    <w:rsid w:val="0001385C"/>
    <w:rsid w:val="000205A2"/>
    <w:rsid w:val="00020B3E"/>
    <w:rsid w:val="000239FB"/>
    <w:rsid w:val="00024C78"/>
    <w:rsid w:val="00031F94"/>
    <w:rsid w:val="00037699"/>
    <w:rsid w:val="000438E2"/>
    <w:rsid w:val="00047ACC"/>
    <w:rsid w:val="00057E0C"/>
    <w:rsid w:val="00067620"/>
    <w:rsid w:val="00067D05"/>
    <w:rsid w:val="000724D5"/>
    <w:rsid w:val="00076E69"/>
    <w:rsid w:val="00083848"/>
    <w:rsid w:val="00085FAA"/>
    <w:rsid w:val="000871F4"/>
    <w:rsid w:val="000930A8"/>
    <w:rsid w:val="00093CF7"/>
    <w:rsid w:val="000A0878"/>
    <w:rsid w:val="000A0AF9"/>
    <w:rsid w:val="000A4474"/>
    <w:rsid w:val="000A69CC"/>
    <w:rsid w:val="000C56A8"/>
    <w:rsid w:val="000D0210"/>
    <w:rsid w:val="000D1B11"/>
    <w:rsid w:val="000D4AA3"/>
    <w:rsid w:val="000E49DF"/>
    <w:rsid w:val="000E7878"/>
    <w:rsid w:val="000F18B2"/>
    <w:rsid w:val="001015F7"/>
    <w:rsid w:val="00101BF4"/>
    <w:rsid w:val="00110DB3"/>
    <w:rsid w:val="0011127D"/>
    <w:rsid w:val="00111D72"/>
    <w:rsid w:val="0011347B"/>
    <w:rsid w:val="00113E07"/>
    <w:rsid w:val="0012069D"/>
    <w:rsid w:val="00120F1B"/>
    <w:rsid w:val="00141443"/>
    <w:rsid w:val="00141936"/>
    <w:rsid w:val="00142A63"/>
    <w:rsid w:val="001456A4"/>
    <w:rsid w:val="001501DC"/>
    <w:rsid w:val="00152492"/>
    <w:rsid w:val="00154717"/>
    <w:rsid w:val="00160DD0"/>
    <w:rsid w:val="001642E0"/>
    <w:rsid w:val="0016532A"/>
    <w:rsid w:val="0017002F"/>
    <w:rsid w:val="00173704"/>
    <w:rsid w:val="00174C51"/>
    <w:rsid w:val="0019314E"/>
    <w:rsid w:val="00197189"/>
    <w:rsid w:val="00197A8A"/>
    <w:rsid w:val="001A21C3"/>
    <w:rsid w:val="001A5E79"/>
    <w:rsid w:val="001B6C32"/>
    <w:rsid w:val="001C14A2"/>
    <w:rsid w:val="001C4963"/>
    <w:rsid w:val="001C4EE3"/>
    <w:rsid w:val="001C6443"/>
    <w:rsid w:val="001D70E7"/>
    <w:rsid w:val="001E09EB"/>
    <w:rsid w:val="001E1DE1"/>
    <w:rsid w:val="001E79F6"/>
    <w:rsid w:val="001F0738"/>
    <w:rsid w:val="001F2A66"/>
    <w:rsid w:val="001F6873"/>
    <w:rsid w:val="00204A45"/>
    <w:rsid w:val="00206CFE"/>
    <w:rsid w:val="0022395D"/>
    <w:rsid w:val="002256E0"/>
    <w:rsid w:val="002279C6"/>
    <w:rsid w:val="00227C0A"/>
    <w:rsid w:val="0023167D"/>
    <w:rsid w:val="00231B17"/>
    <w:rsid w:val="00231E5B"/>
    <w:rsid w:val="00234F60"/>
    <w:rsid w:val="00237F23"/>
    <w:rsid w:val="002427D7"/>
    <w:rsid w:val="00243CB2"/>
    <w:rsid w:val="002475EE"/>
    <w:rsid w:val="0026423A"/>
    <w:rsid w:val="00266817"/>
    <w:rsid w:val="00277E8F"/>
    <w:rsid w:val="0029096E"/>
    <w:rsid w:val="002A58A0"/>
    <w:rsid w:val="002B1366"/>
    <w:rsid w:val="002B1F59"/>
    <w:rsid w:val="002C2A11"/>
    <w:rsid w:val="002C4803"/>
    <w:rsid w:val="002D5736"/>
    <w:rsid w:val="002D6981"/>
    <w:rsid w:val="002E1968"/>
    <w:rsid w:val="002F0F76"/>
    <w:rsid w:val="002F4088"/>
    <w:rsid w:val="003000BC"/>
    <w:rsid w:val="003023E7"/>
    <w:rsid w:val="00331E29"/>
    <w:rsid w:val="003421E6"/>
    <w:rsid w:val="00342FAF"/>
    <w:rsid w:val="00350798"/>
    <w:rsid w:val="003552BE"/>
    <w:rsid w:val="003672DC"/>
    <w:rsid w:val="00375CB7"/>
    <w:rsid w:val="003811A3"/>
    <w:rsid w:val="00385F11"/>
    <w:rsid w:val="00393E93"/>
    <w:rsid w:val="003A0152"/>
    <w:rsid w:val="003C1746"/>
    <w:rsid w:val="003C24FD"/>
    <w:rsid w:val="003C29E1"/>
    <w:rsid w:val="003C6866"/>
    <w:rsid w:val="003C7BCB"/>
    <w:rsid w:val="003D3337"/>
    <w:rsid w:val="003D63B4"/>
    <w:rsid w:val="003E5858"/>
    <w:rsid w:val="003E599C"/>
    <w:rsid w:val="003F01FD"/>
    <w:rsid w:val="003F194B"/>
    <w:rsid w:val="003F2F49"/>
    <w:rsid w:val="003F4353"/>
    <w:rsid w:val="003F4EA3"/>
    <w:rsid w:val="003F689F"/>
    <w:rsid w:val="004017B9"/>
    <w:rsid w:val="004056F8"/>
    <w:rsid w:val="00413E2C"/>
    <w:rsid w:val="00420B2E"/>
    <w:rsid w:val="00422336"/>
    <w:rsid w:val="0042268A"/>
    <w:rsid w:val="00427124"/>
    <w:rsid w:val="004342FE"/>
    <w:rsid w:val="00434408"/>
    <w:rsid w:val="00434A04"/>
    <w:rsid w:val="004411A9"/>
    <w:rsid w:val="00467FCA"/>
    <w:rsid w:val="00482160"/>
    <w:rsid w:val="00490B89"/>
    <w:rsid w:val="004936A5"/>
    <w:rsid w:val="00497B5C"/>
    <w:rsid w:val="004A293B"/>
    <w:rsid w:val="004A3A50"/>
    <w:rsid w:val="004B5F1A"/>
    <w:rsid w:val="004D10AF"/>
    <w:rsid w:val="004D406A"/>
    <w:rsid w:val="004D4FCE"/>
    <w:rsid w:val="004D7FFA"/>
    <w:rsid w:val="004E3DA9"/>
    <w:rsid w:val="004E452E"/>
    <w:rsid w:val="004F76C6"/>
    <w:rsid w:val="005122A9"/>
    <w:rsid w:val="00516219"/>
    <w:rsid w:val="0051765F"/>
    <w:rsid w:val="005304DA"/>
    <w:rsid w:val="00533607"/>
    <w:rsid w:val="00537E69"/>
    <w:rsid w:val="00542351"/>
    <w:rsid w:val="005473D3"/>
    <w:rsid w:val="005646D7"/>
    <w:rsid w:val="00577827"/>
    <w:rsid w:val="00583DC0"/>
    <w:rsid w:val="005900DA"/>
    <w:rsid w:val="005A14D3"/>
    <w:rsid w:val="005A1E9B"/>
    <w:rsid w:val="005A2545"/>
    <w:rsid w:val="005A36F3"/>
    <w:rsid w:val="005A6893"/>
    <w:rsid w:val="005B3943"/>
    <w:rsid w:val="005B4C1B"/>
    <w:rsid w:val="005B785C"/>
    <w:rsid w:val="005C07A4"/>
    <w:rsid w:val="005C1F14"/>
    <w:rsid w:val="005C529E"/>
    <w:rsid w:val="005C59AB"/>
    <w:rsid w:val="005C6D35"/>
    <w:rsid w:val="005D44CE"/>
    <w:rsid w:val="005D53EB"/>
    <w:rsid w:val="005E4E9D"/>
    <w:rsid w:val="005F4C0E"/>
    <w:rsid w:val="005F51FA"/>
    <w:rsid w:val="005F7514"/>
    <w:rsid w:val="005F773C"/>
    <w:rsid w:val="0060085E"/>
    <w:rsid w:val="00601841"/>
    <w:rsid w:val="006022E2"/>
    <w:rsid w:val="00621559"/>
    <w:rsid w:val="00641015"/>
    <w:rsid w:val="006413EB"/>
    <w:rsid w:val="00671972"/>
    <w:rsid w:val="0069228F"/>
    <w:rsid w:val="006C2F83"/>
    <w:rsid w:val="006C35B8"/>
    <w:rsid w:val="006D0F23"/>
    <w:rsid w:val="006D5F39"/>
    <w:rsid w:val="006D76FE"/>
    <w:rsid w:val="006E2A15"/>
    <w:rsid w:val="007042BE"/>
    <w:rsid w:val="00706DEC"/>
    <w:rsid w:val="00715B24"/>
    <w:rsid w:val="007252BD"/>
    <w:rsid w:val="00725D6B"/>
    <w:rsid w:val="007366A8"/>
    <w:rsid w:val="00740DCF"/>
    <w:rsid w:val="007424CD"/>
    <w:rsid w:val="00750A66"/>
    <w:rsid w:val="00751DBC"/>
    <w:rsid w:val="00763233"/>
    <w:rsid w:val="0077238C"/>
    <w:rsid w:val="0077366D"/>
    <w:rsid w:val="00774E58"/>
    <w:rsid w:val="00783C4E"/>
    <w:rsid w:val="0078490A"/>
    <w:rsid w:val="00790650"/>
    <w:rsid w:val="00790B8F"/>
    <w:rsid w:val="00794B35"/>
    <w:rsid w:val="00796DD4"/>
    <w:rsid w:val="007A299F"/>
    <w:rsid w:val="007A3980"/>
    <w:rsid w:val="007A66F2"/>
    <w:rsid w:val="007B21A1"/>
    <w:rsid w:val="007C4AFB"/>
    <w:rsid w:val="007C4C7B"/>
    <w:rsid w:val="007C6847"/>
    <w:rsid w:val="007D07E2"/>
    <w:rsid w:val="007D69B5"/>
    <w:rsid w:val="007F19DF"/>
    <w:rsid w:val="007F2996"/>
    <w:rsid w:val="007F4D0D"/>
    <w:rsid w:val="007F5E97"/>
    <w:rsid w:val="00802854"/>
    <w:rsid w:val="00802DAD"/>
    <w:rsid w:val="0081046A"/>
    <w:rsid w:val="00811BC6"/>
    <w:rsid w:val="00817A1F"/>
    <w:rsid w:val="00821AF8"/>
    <w:rsid w:val="0082468A"/>
    <w:rsid w:val="00831120"/>
    <w:rsid w:val="0083405E"/>
    <w:rsid w:val="00834FD1"/>
    <w:rsid w:val="00840788"/>
    <w:rsid w:val="00844CE0"/>
    <w:rsid w:val="00850043"/>
    <w:rsid w:val="008636C2"/>
    <w:rsid w:val="008667A2"/>
    <w:rsid w:val="008701C1"/>
    <w:rsid w:val="00871943"/>
    <w:rsid w:val="00876A7E"/>
    <w:rsid w:val="00882BB2"/>
    <w:rsid w:val="00886D84"/>
    <w:rsid w:val="008A34AD"/>
    <w:rsid w:val="008C655F"/>
    <w:rsid w:val="008D7C5F"/>
    <w:rsid w:val="008E1889"/>
    <w:rsid w:val="008E5510"/>
    <w:rsid w:val="00905871"/>
    <w:rsid w:val="00906E5D"/>
    <w:rsid w:val="00925C17"/>
    <w:rsid w:val="00935CC9"/>
    <w:rsid w:val="0094161A"/>
    <w:rsid w:val="00941B43"/>
    <w:rsid w:val="00947D08"/>
    <w:rsid w:val="009538E2"/>
    <w:rsid w:val="009608B7"/>
    <w:rsid w:val="00961640"/>
    <w:rsid w:val="00961945"/>
    <w:rsid w:val="00972657"/>
    <w:rsid w:val="00981610"/>
    <w:rsid w:val="00982CE9"/>
    <w:rsid w:val="00986EB7"/>
    <w:rsid w:val="00987A57"/>
    <w:rsid w:val="009959DC"/>
    <w:rsid w:val="009A0BA0"/>
    <w:rsid w:val="009B1190"/>
    <w:rsid w:val="009C5C26"/>
    <w:rsid w:val="009D166F"/>
    <w:rsid w:val="009D44D3"/>
    <w:rsid w:val="009E35E4"/>
    <w:rsid w:val="009E467A"/>
    <w:rsid w:val="009E7DC5"/>
    <w:rsid w:val="009F0B80"/>
    <w:rsid w:val="009F73DD"/>
    <w:rsid w:val="00A07AC6"/>
    <w:rsid w:val="00A14541"/>
    <w:rsid w:val="00A15B3B"/>
    <w:rsid w:val="00A21375"/>
    <w:rsid w:val="00A22FE8"/>
    <w:rsid w:val="00A2501B"/>
    <w:rsid w:val="00A3379A"/>
    <w:rsid w:val="00A35446"/>
    <w:rsid w:val="00A64098"/>
    <w:rsid w:val="00A64C75"/>
    <w:rsid w:val="00A6549B"/>
    <w:rsid w:val="00A71005"/>
    <w:rsid w:val="00A85D6A"/>
    <w:rsid w:val="00A9688B"/>
    <w:rsid w:val="00A978FF"/>
    <w:rsid w:val="00AA07BC"/>
    <w:rsid w:val="00AB7938"/>
    <w:rsid w:val="00AC44C7"/>
    <w:rsid w:val="00AD744D"/>
    <w:rsid w:val="00AE7A2E"/>
    <w:rsid w:val="00AF6579"/>
    <w:rsid w:val="00B04265"/>
    <w:rsid w:val="00B11010"/>
    <w:rsid w:val="00B12999"/>
    <w:rsid w:val="00B15DB8"/>
    <w:rsid w:val="00B25F07"/>
    <w:rsid w:val="00B35B12"/>
    <w:rsid w:val="00B37122"/>
    <w:rsid w:val="00B41CE3"/>
    <w:rsid w:val="00B52830"/>
    <w:rsid w:val="00B6761A"/>
    <w:rsid w:val="00B732A9"/>
    <w:rsid w:val="00B75579"/>
    <w:rsid w:val="00B76630"/>
    <w:rsid w:val="00B80D1E"/>
    <w:rsid w:val="00B83DF7"/>
    <w:rsid w:val="00B83F7D"/>
    <w:rsid w:val="00B8535B"/>
    <w:rsid w:val="00B86A59"/>
    <w:rsid w:val="00B918B6"/>
    <w:rsid w:val="00B92808"/>
    <w:rsid w:val="00B94A91"/>
    <w:rsid w:val="00B9607C"/>
    <w:rsid w:val="00BA08D9"/>
    <w:rsid w:val="00BA3064"/>
    <w:rsid w:val="00BC3DD2"/>
    <w:rsid w:val="00BC76B3"/>
    <w:rsid w:val="00BD1BA4"/>
    <w:rsid w:val="00BD3739"/>
    <w:rsid w:val="00BE3659"/>
    <w:rsid w:val="00BF7BAC"/>
    <w:rsid w:val="00C04BCB"/>
    <w:rsid w:val="00C111C4"/>
    <w:rsid w:val="00C21E23"/>
    <w:rsid w:val="00C2380B"/>
    <w:rsid w:val="00C23FA1"/>
    <w:rsid w:val="00C24219"/>
    <w:rsid w:val="00C3030E"/>
    <w:rsid w:val="00C345CC"/>
    <w:rsid w:val="00C44C0E"/>
    <w:rsid w:val="00C47B28"/>
    <w:rsid w:val="00C5360C"/>
    <w:rsid w:val="00C547C9"/>
    <w:rsid w:val="00C55702"/>
    <w:rsid w:val="00C70979"/>
    <w:rsid w:val="00C73ABB"/>
    <w:rsid w:val="00C741E9"/>
    <w:rsid w:val="00C770CF"/>
    <w:rsid w:val="00C84EB8"/>
    <w:rsid w:val="00C90036"/>
    <w:rsid w:val="00C973B9"/>
    <w:rsid w:val="00CA10DB"/>
    <w:rsid w:val="00CC0C3F"/>
    <w:rsid w:val="00CD4266"/>
    <w:rsid w:val="00CD4E84"/>
    <w:rsid w:val="00CF140E"/>
    <w:rsid w:val="00D03E59"/>
    <w:rsid w:val="00D12DDA"/>
    <w:rsid w:val="00D1508C"/>
    <w:rsid w:val="00D157CC"/>
    <w:rsid w:val="00D34F33"/>
    <w:rsid w:val="00D407DC"/>
    <w:rsid w:val="00D47304"/>
    <w:rsid w:val="00D64695"/>
    <w:rsid w:val="00D74AA6"/>
    <w:rsid w:val="00D7686F"/>
    <w:rsid w:val="00D80A39"/>
    <w:rsid w:val="00D92909"/>
    <w:rsid w:val="00D935E7"/>
    <w:rsid w:val="00DB57EF"/>
    <w:rsid w:val="00DC0E61"/>
    <w:rsid w:val="00DC2829"/>
    <w:rsid w:val="00DD1177"/>
    <w:rsid w:val="00DD3854"/>
    <w:rsid w:val="00DF44DD"/>
    <w:rsid w:val="00DF4F6A"/>
    <w:rsid w:val="00E013F9"/>
    <w:rsid w:val="00E02506"/>
    <w:rsid w:val="00E02B9D"/>
    <w:rsid w:val="00E1321B"/>
    <w:rsid w:val="00E150D9"/>
    <w:rsid w:val="00E179F3"/>
    <w:rsid w:val="00E22FDB"/>
    <w:rsid w:val="00E253F1"/>
    <w:rsid w:val="00E409AB"/>
    <w:rsid w:val="00E50F45"/>
    <w:rsid w:val="00E5167E"/>
    <w:rsid w:val="00E52CD2"/>
    <w:rsid w:val="00E60B3A"/>
    <w:rsid w:val="00E656A3"/>
    <w:rsid w:val="00E704EB"/>
    <w:rsid w:val="00E7300D"/>
    <w:rsid w:val="00E80227"/>
    <w:rsid w:val="00E816ED"/>
    <w:rsid w:val="00E93B7D"/>
    <w:rsid w:val="00E93C6A"/>
    <w:rsid w:val="00E94C63"/>
    <w:rsid w:val="00EA009A"/>
    <w:rsid w:val="00EA76B0"/>
    <w:rsid w:val="00EA7B13"/>
    <w:rsid w:val="00EB06B5"/>
    <w:rsid w:val="00EB60CE"/>
    <w:rsid w:val="00EC0EE0"/>
    <w:rsid w:val="00EC193F"/>
    <w:rsid w:val="00ED104D"/>
    <w:rsid w:val="00ED2C9A"/>
    <w:rsid w:val="00EE5106"/>
    <w:rsid w:val="00F12B14"/>
    <w:rsid w:val="00F13A78"/>
    <w:rsid w:val="00F25AA2"/>
    <w:rsid w:val="00F26F49"/>
    <w:rsid w:val="00F30CBA"/>
    <w:rsid w:val="00F31B9F"/>
    <w:rsid w:val="00F6249B"/>
    <w:rsid w:val="00F649B7"/>
    <w:rsid w:val="00F64FC8"/>
    <w:rsid w:val="00F730D1"/>
    <w:rsid w:val="00F81B68"/>
    <w:rsid w:val="00F821D2"/>
    <w:rsid w:val="00F9243C"/>
    <w:rsid w:val="00F925A4"/>
    <w:rsid w:val="00F929D9"/>
    <w:rsid w:val="00F96BE7"/>
    <w:rsid w:val="00FA397D"/>
    <w:rsid w:val="00FB3691"/>
    <w:rsid w:val="00FB7243"/>
    <w:rsid w:val="00FC5DEA"/>
    <w:rsid w:val="00FC64C0"/>
    <w:rsid w:val="00FE201F"/>
    <w:rsid w:val="00FF2A08"/>
    <w:rsid w:val="00FF6361"/>
    <w:rsid w:val="00FF69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A4354E4"/>
  <w15:chartTrackingRefBased/>
  <w15:docId w15:val="{E0071EA5-551F-4151-9D8D-62172EAF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30A8"/>
  </w:style>
  <w:style w:type="paragraph" w:styleId="Heading1">
    <w:name w:val="heading 1"/>
    <w:basedOn w:val="Normal"/>
    <w:next w:val="Normal"/>
    <w:qFormat/>
    <w:rsid w:val="000930A8"/>
    <w:pPr>
      <w:keepNext/>
      <w:ind w:left="36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0930A8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30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30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30A8"/>
  </w:style>
  <w:style w:type="paragraph" w:styleId="Title">
    <w:name w:val="Title"/>
    <w:basedOn w:val="Normal"/>
    <w:qFormat/>
    <w:rsid w:val="000930A8"/>
    <w:pPr>
      <w:jc w:val="center"/>
    </w:pPr>
    <w:rPr>
      <w:b/>
    </w:rPr>
  </w:style>
  <w:style w:type="paragraph" w:styleId="BodyTextIndent">
    <w:name w:val="Body Text Indent"/>
    <w:basedOn w:val="Normal"/>
    <w:rsid w:val="000930A8"/>
    <w:pPr>
      <w:ind w:left="360" w:hanging="360"/>
    </w:pPr>
    <w:rPr>
      <w:b/>
    </w:rPr>
  </w:style>
  <w:style w:type="paragraph" w:styleId="BodyTextIndent2">
    <w:name w:val="Body Text Indent 2"/>
    <w:basedOn w:val="Normal"/>
    <w:rsid w:val="000930A8"/>
    <w:pPr>
      <w:ind w:left="270" w:hanging="270"/>
    </w:pPr>
    <w:rPr>
      <w:b/>
    </w:rPr>
  </w:style>
  <w:style w:type="paragraph" w:customStyle="1" w:styleId="TxBrt1">
    <w:name w:val="TxBr_t1"/>
    <w:basedOn w:val="Normal"/>
    <w:rsid w:val="000930A8"/>
    <w:pPr>
      <w:spacing w:line="240" w:lineRule="atLeast"/>
    </w:pPr>
    <w:rPr>
      <w:snapToGrid w:val="0"/>
      <w:sz w:val="24"/>
    </w:rPr>
  </w:style>
  <w:style w:type="paragraph" w:styleId="BodyTextIndent3">
    <w:name w:val="Body Text Indent 3"/>
    <w:basedOn w:val="Normal"/>
    <w:rsid w:val="000930A8"/>
    <w:pPr>
      <w:ind w:left="1980" w:hanging="540"/>
    </w:pPr>
    <w:rPr>
      <w:rFonts w:ascii="Courier New" w:hAnsi="Courier New"/>
      <w:sz w:val="24"/>
    </w:rPr>
  </w:style>
  <w:style w:type="character" w:styleId="Hyperlink">
    <w:name w:val="Hyperlink"/>
    <w:rsid w:val="000930A8"/>
    <w:rPr>
      <w:color w:val="0000FF"/>
      <w:u w:val="single"/>
    </w:rPr>
  </w:style>
  <w:style w:type="paragraph" w:styleId="BalloonText">
    <w:name w:val="Balloon Text"/>
    <w:basedOn w:val="Normal"/>
    <w:semiHidden/>
    <w:rsid w:val="009D166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C0E61"/>
  </w:style>
  <w:style w:type="character" w:styleId="FootnoteReference">
    <w:name w:val="footnote reference"/>
    <w:rsid w:val="00DC0E61"/>
    <w:rPr>
      <w:vertAlign w:val="superscript"/>
    </w:rPr>
  </w:style>
  <w:style w:type="character" w:styleId="CommentReference">
    <w:name w:val="annotation reference"/>
    <w:rsid w:val="000C56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56A8"/>
  </w:style>
  <w:style w:type="character" w:customStyle="1" w:styleId="CommentTextChar">
    <w:name w:val="Comment Text Char"/>
    <w:basedOn w:val="DefaultParagraphFont"/>
    <w:link w:val="CommentText"/>
    <w:rsid w:val="000C56A8"/>
  </w:style>
  <w:style w:type="paragraph" w:styleId="CommentSubject">
    <w:name w:val="annotation subject"/>
    <w:basedOn w:val="CommentText"/>
    <w:next w:val="CommentText"/>
    <w:link w:val="CommentSubjectChar"/>
    <w:rsid w:val="000C56A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C56A8"/>
    <w:rPr>
      <w:b/>
      <w:bCs/>
    </w:rPr>
  </w:style>
  <w:style w:type="paragraph" w:styleId="ListParagraph">
    <w:name w:val="List Paragraph"/>
    <w:basedOn w:val="Normal"/>
    <w:uiPriority w:val="34"/>
    <w:qFormat/>
    <w:rsid w:val="00234F60"/>
    <w:pPr>
      <w:ind w:left="720"/>
      <w:contextualSpacing/>
    </w:pPr>
  </w:style>
  <w:style w:type="paragraph" w:styleId="BodyText2">
    <w:name w:val="Body Text 2"/>
    <w:basedOn w:val="Normal"/>
    <w:link w:val="BodyText2Char"/>
    <w:rsid w:val="00B41C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41CE3"/>
  </w:style>
  <w:style w:type="paragraph" w:styleId="Revision">
    <w:name w:val="Revision"/>
    <w:hidden/>
    <w:uiPriority w:val="99"/>
    <w:semiHidden/>
    <w:rsid w:val="00844CE0"/>
  </w:style>
  <w:style w:type="paragraph" w:styleId="Subtitle">
    <w:name w:val="Subtitle"/>
    <w:basedOn w:val="Normal"/>
    <w:link w:val="SubtitleChar"/>
    <w:qFormat/>
    <w:rsid w:val="00533607"/>
    <w:pPr>
      <w:jc w:val="center"/>
    </w:pPr>
    <w:rPr>
      <w:rFonts w:ascii="Courier New" w:hAnsi="Courier New"/>
      <w:b/>
      <w:sz w:val="28"/>
      <w:lang w:val="x-none" w:eastAsia="x-none"/>
    </w:rPr>
  </w:style>
  <w:style w:type="character" w:customStyle="1" w:styleId="SubtitleChar">
    <w:name w:val="Subtitle Char"/>
    <w:link w:val="Subtitle"/>
    <w:rsid w:val="00533607"/>
    <w:rPr>
      <w:rFonts w:ascii="Courier New" w:hAnsi="Courier New"/>
      <w:b/>
      <w:sz w:val="28"/>
    </w:rPr>
  </w:style>
  <w:style w:type="character" w:styleId="FollowedHyperlink">
    <w:name w:val="FollowedHyperlink"/>
    <w:rsid w:val="00A14541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rsid w:val="00AC4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dhs.gov/sites/default/files/publications/privacy_pia_uscg_misle.pdf" TargetMode="External" /><Relationship Id="rId11" Type="http://schemas.openxmlformats.org/officeDocument/2006/relationships/hyperlink" Target="https://www.gpo.gov/fdsys/pkg/FR-2009-06-25/html/E9-14906.htm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dco.uscg.mil/Our-Organization/Assistant-Commandant-for-Prevention-Policy-CG-5P/Commercial-Regulations-standards-CG-5PS/Office-of-Operating-and-Environmental-Standards/vfos/ACEP/" TargetMode="External" /><Relationship Id="rId2" Type="http://schemas.openxmlformats.org/officeDocument/2006/relationships/hyperlink" Target="https://data.bls.gov/o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6NRRV4S2CX6Q-40217824-30410</_dlc_DocId>
    <_dlc_DocIdUrl xmlns="7ea9c0cb-aa7e-47c6-8965-59e0e5c30e95">
      <Url>https://uscg.sharepoint-mil.us/sites/PWA-DCO-5P/_layouts/15/DocIdRedir.aspx?ID=6NRRV4S2CX6Q-40217824-30410</Url>
      <Description>6NRRV4S2CX6Q-40217824-30410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47657-C464-460B-A10C-DD3068974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7A44E-04F4-4ED9-B232-E7274B55DB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0C5834-D2C3-4181-BA02-14EE832B9D0F}">
  <ds:schemaRefs>
    <ds:schemaRef ds:uri="http://purl.org/dc/elements/1.1/"/>
    <ds:schemaRef ds:uri="http://www.w3.org/XML/1998/namespace"/>
    <ds:schemaRef ds:uri="http://purl.org/dc/dcmitype/"/>
    <ds:schemaRef ds:uri="7a403446-a256-4776-8e1c-7d9c78efe7d3"/>
    <ds:schemaRef ds:uri="http://schemas.microsoft.com/office/2006/documentManagement/types"/>
    <ds:schemaRef ds:uri="http://schemas.microsoft.com/office/2006/metadata/properties"/>
    <ds:schemaRef ds:uri="7ea9c0cb-aa7e-47c6-8965-59e0e5c30e95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13F47A1-9EA0-4DF6-A3FA-02150BBD52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9C5F50-8FF2-4CB6-B63A-661CC8944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9ba0d5-02cb-4d2f-94fd-9212cc24b78c}" enabled="0" method="" siteId="{369ba0d5-02cb-4d2f-94fd-9212cc24b7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1108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United States Coast Guard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zzjward1</dc:creator>
  <cp:lastModifiedBy>Craig, Albert L CIV USCG COMDT (USA)</cp:lastModifiedBy>
  <cp:revision>8</cp:revision>
  <cp:lastPrinted>2025-10-02T14:11:00Z</cp:lastPrinted>
  <dcterms:created xsi:type="dcterms:W3CDTF">2025-10-02T14:29:00Z</dcterms:created>
  <dcterms:modified xsi:type="dcterms:W3CDTF">2025-12-03T13:09:00Z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TaxKeyword">
    <vt:lpwstr/>
  </property>
  <property fmtid="{D5CDD505-2E9C-101B-9397-08002B2CF9AE}" pid="4" name="Test 1">
    <vt:lpwstr/>
  </property>
  <property fmtid="{D5CDD505-2E9C-101B-9397-08002B2CF9AE}" pid="5" name="Test_x0020_1">
    <vt:lpwstr/>
  </property>
  <property fmtid="{D5CDD505-2E9C-101B-9397-08002B2CF9AE}" pid="6" name="_dlc_DocIdItemGuid">
    <vt:lpwstr>846b59da-6a98-49de-84db-80bc93d96148</vt:lpwstr>
  </property>
</Properties>
</file>