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28EE" w:rsidP="00C77EB6" w14:paraId="52D018D6" w14:textId="72BA2656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Information Collection Title </w:t>
      </w:r>
    </w:p>
    <w:p w:rsidR="00C77EB6" w:rsidP="00C77EB6" w14:paraId="4B691985" w14:textId="69631062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OMB Control Number </w:t>
      </w:r>
      <w:r w:rsidRPr="00292A18" w:rsidR="00292A18">
        <w:rPr>
          <w:b/>
          <w:bCs/>
          <w:sz w:val="24"/>
          <w:szCs w:val="24"/>
        </w:rPr>
        <w:t>1910-5179 Expiration 2027</w:t>
      </w:r>
      <w:r w:rsidRPr="00292A18" w:rsidR="00292A18">
        <w:rPr>
          <w:b/>
          <w:sz w:val="24"/>
          <w:szCs w:val="24"/>
        </w:rPr>
        <w:t> </w:t>
      </w:r>
    </w:p>
    <w:p w:rsidR="00C77EB6" w:rsidP="00C77EB6" w14:paraId="1A04D3F1" w14:textId="77777777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C77EB6" w:rsidP="00C77EB6" w14:paraId="4643891C" w14:textId="12C0FA6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Justificat</w:t>
      </w:r>
      <w:r w:rsidR="000B09D6">
        <w:rPr>
          <w:b/>
          <w:sz w:val="24"/>
          <w:szCs w:val="24"/>
        </w:rPr>
        <w:t>ion for No Material/Nonsubstantive Change</w:t>
      </w:r>
    </w:p>
    <w:p w:rsidR="0039571A" w:rsidP="005E639D" w14:paraId="7024AA5B" w14:textId="5C2763D4">
      <w:pPr>
        <w:spacing w:after="0" w:line="240" w:lineRule="auto"/>
      </w:pPr>
    </w:p>
    <w:p w:rsidR="0036420B" w:rsidRPr="0036420B" w:rsidP="0036420B" w14:paraId="0F50D0BF" w14:textId="398DD88C">
      <w:pPr>
        <w:spacing w:after="0" w:line="240" w:lineRule="auto"/>
      </w:pPr>
      <w:r>
        <w:t>T</w:t>
      </w:r>
      <w:r w:rsidRPr="0036420B">
        <w:t xml:space="preserve">o comply with </w:t>
      </w:r>
      <w:r>
        <w:t xml:space="preserve">CY2025 </w:t>
      </w:r>
      <w:r w:rsidRPr="0036420B">
        <w:t xml:space="preserve">Executive Orders, we </w:t>
      </w:r>
      <w:r>
        <w:t xml:space="preserve">seek approval to </w:t>
      </w:r>
      <w:r w:rsidRPr="0036420B">
        <w:t>update or delete the following questions</w:t>
      </w:r>
      <w:r>
        <w:t>:</w:t>
      </w:r>
      <w:r w:rsidRPr="0036420B">
        <w:t xml:space="preserve"> </w:t>
      </w:r>
    </w:p>
    <w:p w:rsidR="0036420B" w:rsidRPr="0036420B" w:rsidP="0036420B" w14:paraId="2A64F945" w14:textId="77777777">
      <w:pPr>
        <w:spacing w:after="0" w:line="240" w:lineRule="auto"/>
      </w:pPr>
    </w:p>
    <w:p w:rsidR="0036420B" w:rsidRPr="00292A18" w:rsidP="0036420B" w14:paraId="572BA414" w14:textId="2101E194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292A18">
        <w:rPr>
          <w:b/>
          <w:bCs/>
        </w:rPr>
        <w:t xml:space="preserve">Action: </w:t>
      </w:r>
      <w:r w:rsidRPr="0036420B">
        <w:rPr>
          <w:b/>
          <w:bCs/>
        </w:rPr>
        <w:t>Update one question in line with EO 14168</w:t>
      </w:r>
      <w:r>
        <w:rPr>
          <w:rStyle w:val="FootnoteReference"/>
          <w:b/>
          <w:bCs/>
        </w:rPr>
        <w:footnoteReference w:id="2"/>
      </w:r>
      <w:r w:rsidRPr="0036420B">
        <w:rPr>
          <w:b/>
          <w:bCs/>
        </w:rPr>
        <w:t xml:space="preserve">, to remove the word “gender.” </w:t>
      </w:r>
    </w:p>
    <w:p w:rsidR="0036420B" w:rsidP="0036420B" w14:paraId="01F80C3B" w14:textId="77777777">
      <w:pPr>
        <w:numPr>
          <w:ilvl w:val="0"/>
          <w:numId w:val="4"/>
        </w:numPr>
        <w:spacing w:after="0" w:line="240" w:lineRule="auto"/>
      </w:pPr>
      <w:r>
        <w:t xml:space="preserve">Question </w:t>
      </w:r>
      <w:r w:rsidRPr="0036420B">
        <w:t xml:space="preserve">#20 – </w:t>
      </w:r>
    </w:p>
    <w:p w:rsidR="0036420B" w:rsidP="0036420B" w14:paraId="42DC206C" w14:textId="77777777">
      <w:pPr>
        <w:numPr>
          <w:ilvl w:val="1"/>
          <w:numId w:val="4"/>
        </w:numPr>
        <w:spacing w:after="0" w:line="240" w:lineRule="auto"/>
      </w:pPr>
      <w:r w:rsidRPr="0036420B">
        <w:t xml:space="preserve">Update the term “gender” to “sex” </w:t>
      </w:r>
    </w:p>
    <w:p w:rsidR="0036420B" w:rsidP="0036420B" w14:paraId="7AA882B3" w14:textId="11D4B178">
      <w:pPr>
        <w:numPr>
          <w:ilvl w:val="1"/>
          <w:numId w:val="4"/>
        </w:numPr>
        <w:spacing w:after="0" w:line="240" w:lineRule="auto"/>
      </w:pPr>
      <w:r>
        <w:t>R</w:t>
      </w:r>
      <w:r w:rsidRPr="0036420B">
        <w:t xml:space="preserve">emove option C “gender-non-binary/other” </w:t>
      </w:r>
    </w:p>
    <w:p w:rsidR="0036420B" w:rsidP="0036420B" w14:paraId="570405D0" w14:textId="71D988B7">
      <w:pPr>
        <w:numPr>
          <w:ilvl w:val="0"/>
          <w:numId w:val="4"/>
        </w:numPr>
        <w:spacing w:after="0" w:line="240" w:lineRule="auto"/>
      </w:pPr>
      <w:r>
        <w:t xml:space="preserve">Justification: </w:t>
      </w:r>
      <w:r w:rsidRPr="0036420B">
        <w:rPr>
          <w:i/>
          <w:iCs/>
        </w:rPr>
        <w:t xml:space="preserve">Per </w:t>
      </w:r>
      <w:r w:rsidRPr="0036420B">
        <w:rPr>
          <w:i/>
          <w:iCs/>
        </w:rPr>
        <w:t>Sec. 2.  Policy and Definitions.  It is the policy of the United States to recognize two sexes, male and female.</w:t>
      </w:r>
      <w:r w:rsidRPr="0036420B">
        <w:t xml:space="preserve">  </w:t>
      </w:r>
    </w:p>
    <w:tbl>
      <w:tblPr>
        <w:tblStyle w:val="TableGrid"/>
        <w:tblW w:w="0" w:type="auto"/>
        <w:tblInd w:w="1800" w:type="dxa"/>
        <w:tblLook w:val="04A0"/>
      </w:tblPr>
      <w:tblGrid>
        <w:gridCol w:w="3775"/>
        <w:gridCol w:w="3775"/>
      </w:tblGrid>
      <w:tr w14:paraId="25645AD1" w14:textId="77777777" w:rsidTr="00292A18">
        <w:tblPrEx>
          <w:tblW w:w="0" w:type="auto"/>
          <w:tblInd w:w="1800" w:type="dxa"/>
          <w:tblLook w:val="04A0"/>
        </w:tblPrEx>
        <w:tc>
          <w:tcPr>
            <w:tcW w:w="4675" w:type="dxa"/>
          </w:tcPr>
          <w:p w:rsidR="00292A18" w:rsidRPr="00292A18" w:rsidP="00292A18" w14:paraId="0D68B7DD" w14:textId="5AFD37EE">
            <w:pPr>
              <w:rPr>
                <w:i/>
                <w:iCs/>
              </w:rPr>
            </w:pPr>
            <w:r w:rsidRPr="00292A18">
              <w:rPr>
                <w:i/>
                <w:iCs/>
              </w:rPr>
              <w:t>Previous</w:t>
            </w:r>
          </w:p>
        </w:tc>
        <w:tc>
          <w:tcPr>
            <w:tcW w:w="4675" w:type="dxa"/>
          </w:tcPr>
          <w:p w:rsidR="00292A18" w:rsidRPr="00292A18" w:rsidP="00292A18" w14:paraId="05624100" w14:textId="2CDDB4F7">
            <w:pPr>
              <w:rPr>
                <w:i/>
                <w:iCs/>
              </w:rPr>
            </w:pPr>
            <w:r w:rsidRPr="00292A18">
              <w:rPr>
                <w:i/>
                <w:iCs/>
              </w:rPr>
              <w:t>Updated</w:t>
            </w:r>
            <w:r>
              <w:rPr>
                <w:i/>
                <w:iCs/>
              </w:rPr>
              <w:t xml:space="preserve"> for 2026 USEER Survey</w:t>
            </w:r>
          </w:p>
        </w:tc>
      </w:tr>
      <w:tr w14:paraId="43B359F7" w14:textId="77777777" w:rsidTr="00292A18">
        <w:tblPrEx>
          <w:tblW w:w="0" w:type="auto"/>
          <w:tblInd w:w="1800" w:type="dxa"/>
          <w:tblLook w:val="04A0"/>
        </w:tblPrEx>
        <w:tc>
          <w:tcPr>
            <w:tcW w:w="4675" w:type="dxa"/>
          </w:tcPr>
          <w:p w:rsidR="00292A18" w:rsidRPr="00292A18" w:rsidP="00292A18" w14:paraId="7FDBA4A9" w14:textId="77777777">
            <w:pPr>
              <w:numPr>
                <w:ilvl w:val="0"/>
                <w:numId w:val="6"/>
              </w:numPr>
            </w:pPr>
            <w:r w:rsidRPr="00292A18">
              <w:t>Thinking of your [Take Q3/Q4] [energy/ SI] employees, how many are: </w:t>
            </w:r>
          </w:p>
          <w:p w:rsidR="00292A18" w:rsidRPr="00292A18" w:rsidP="00292A18" w14:paraId="2848DA30" w14:textId="77777777">
            <w:r w:rsidRPr="00292A18">
              <w:t> </w:t>
            </w:r>
          </w:p>
          <w:p w:rsidR="00292A18" w:rsidRPr="00292A18" w:rsidP="00292A18" w14:paraId="0DE72168" w14:textId="77777777">
            <w:pPr>
              <w:numPr>
                <w:ilvl w:val="0"/>
                <w:numId w:val="7"/>
              </w:numPr>
            </w:pPr>
            <w:r w:rsidRPr="00292A18">
              <w:t>Men: Record # employees ____________ </w:t>
            </w:r>
          </w:p>
          <w:p w:rsidR="00292A18" w:rsidRPr="00292A18" w:rsidP="00292A18" w14:paraId="76F94E92" w14:textId="77777777">
            <w:pPr>
              <w:numPr>
                <w:ilvl w:val="0"/>
                <w:numId w:val="8"/>
              </w:numPr>
            </w:pPr>
            <w:r w:rsidRPr="00292A18">
              <w:t>Women: Record # of employees _________ </w:t>
            </w:r>
          </w:p>
          <w:p w:rsidR="00292A18" w:rsidRPr="00292A18" w:rsidP="00292A18" w14:paraId="5548354B" w14:textId="77777777">
            <w:pPr>
              <w:numPr>
                <w:ilvl w:val="0"/>
                <w:numId w:val="9"/>
              </w:numPr>
            </w:pPr>
            <w:r w:rsidRPr="00292A18">
              <w:t>Gender non-binary/other: Record # of employees _________ </w:t>
            </w:r>
          </w:p>
          <w:p w:rsidR="00292A18" w:rsidRPr="00292A18" w:rsidP="00292A18" w14:paraId="4E315AA2" w14:textId="77777777">
            <w:pPr>
              <w:numPr>
                <w:ilvl w:val="0"/>
                <w:numId w:val="10"/>
              </w:numPr>
            </w:pPr>
            <w:r w:rsidRPr="00292A18">
              <w:t>(DON’T READ) Refused </w:t>
            </w:r>
          </w:p>
          <w:p w:rsidR="00292A18" w:rsidP="00292A18" w14:paraId="15FCD826" w14:textId="77777777"/>
        </w:tc>
        <w:tc>
          <w:tcPr>
            <w:tcW w:w="4675" w:type="dxa"/>
          </w:tcPr>
          <w:p w:rsidR="00292A18" w:rsidRPr="00292A18" w:rsidP="00292A18" w14:paraId="695B8E35" w14:textId="77777777">
            <w:pPr>
              <w:numPr>
                <w:ilvl w:val="0"/>
                <w:numId w:val="11"/>
              </w:numPr>
            </w:pPr>
            <w:r w:rsidRPr="00292A18">
              <w:t>Thinking of your [Take Q3/Q4] [energy/ SI] employees, how many are: </w:t>
            </w:r>
          </w:p>
          <w:p w:rsidR="00292A18" w:rsidRPr="00292A18" w:rsidP="00292A18" w14:paraId="786B7518" w14:textId="77777777">
            <w:r w:rsidRPr="00292A18">
              <w:t> </w:t>
            </w:r>
          </w:p>
          <w:p w:rsidR="00292A18" w:rsidRPr="00292A18" w:rsidP="00292A18" w14:paraId="4D7824DC" w14:textId="77777777">
            <w:pPr>
              <w:numPr>
                <w:ilvl w:val="0"/>
                <w:numId w:val="12"/>
              </w:numPr>
            </w:pPr>
            <w:r w:rsidRPr="00292A18">
              <w:t>Men: Record # employees ____________ </w:t>
            </w:r>
          </w:p>
          <w:p w:rsidR="00292A18" w:rsidRPr="00292A18" w:rsidP="00292A18" w14:paraId="152AF19A" w14:textId="77777777">
            <w:pPr>
              <w:numPr>
                <w:ilvl w:val="0"/>
                <w:numId w:val="13"/>
              </w:numPr>
            </w:pPr>
            <w:r w:rsidRPr="00292A18">
              <w:t>Women: Record # of employees _________ </w:t>
            </w:r>
          </w:p>
          <w:p w:rsidR="00292A18" w:rsidRPr="00292A18" w:rsidP="00292A18" w14:paraId="6B1644B4" w14:textId="6CDDD3D2">
            <w:pPr>
              <w:pStyle w:val="ListParagraph"/>
              <w:numPr>
                <w:ilvl w:val="0"/>
                <w:numId w:val="13"/>
              </w:numPr>
            </w:pPr>
            <w:r w:rsidRPr="00292A18">
              <w:t>(DON’T READ) Refused </w:t>
            </w:r>
          </w:p>
          <w:p w:rsidR="00292A18" w:rsidP="00292A18" w14:paraId="1FFCE394" w14:textId="77777777"/>
        </w:tc>
      </w:tr>
    </w:tbl>
    <w:p w:rsidR="00292A18" w:rsidP="00292A18" w14:paraId="492A9D62" w14:textId="77777777">
      <w:pPr>
        <w:spacing w:after="0" w:line="240" w:lineRule="auto"/>
        <w:ind w:left="1800"/>
      </w:pPr>
    </w:p>
    <w:p w:rsidR="0036420B" w:rsidRPr="00292A18" w:rsidP="0036420B" w14:paraId="2FB66087" w14:textId="1937358A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292A18">
        <w:rPr>
          <w:b/>
          <w:bCs/>
        </w:rPr>
        <w:t xml:space="preserve">Action: </w:t>
      </w:r>
      <w:r w:rsidRPr="0036420B">
        <w:rPr>
          <w:b/>
          <w:bCs/>
        </w:rPr>
        <w:t>Remove seven questions consistent with EO 14173</w:t>
      </w:r>
      <w:r>
        <w:rPr>
          <w:rStyle w:val="FootnoteReference"/>
          <w:b/>
          <w:bCs/>
        </w:rPr>
        <w:footnoteReference w:id="3"/>
      </w:r>
      <w:r w:rsidRPr="0036420B">
        <w:rPr>
          <w:b/>
          <w:bCs/>
        </w:rPr>
        <w:t xml:space="preserve"> requirements.</w:t>
      </w:r>
    </w:p>
    <w:p w:rsidR="0036420B" w:rsidRPr="0036420B" w:rsidP="0036420B" w14:paraId="12054C80" w14:textId="73B2A402">
      <w:pPr>
        <w:numPr>
          <w:ilvl w:val="1"/>
          <w:numId w:val="4"/>
        </w:numPr>
        <w:spacing w:after="0" w:line="240" w:lineRule="auto"/>
      </w:pPr>
      <w:r>
        <w:t xml:space="preserve">Question </w:t>
      </w:r>
      <w:r w:rsidRPr="0036420B">
        <w:t>#31 – Remove</w:t>
      </w:r>
    </w:p>
    <w:p w:rsidR="0036420B" w:rsidRPr="0036420B" w:rsidP="0036420B" w14:paraId="705497E6" w14:textId="274AD3F8">
      <w:pPr>
        <w:numPr>
          <w:ilvl w:val="1"/>
          <w:numId w:val="4"/>
        </w:numPr>
        <w:spacing w:after="0" w:line="240" w:lineRule="auto"/>
      </w:pPr>
      <w:r>
        <w:t xml:space="preserve">Question </w:t>
      </w:r>
      <w:r w:rsidRPr="0036420B">
        <w:t>#32 – Remove</w:t>
      </w:r>
    </w:p>
    <w:p w:rsidR="0036420B" w:rsidRPr="0036420B" w:rsidP="0036420B" w14:paraId="785444BE" w14:textId="7CB292A7">
      <w:pPr>
        <w:numPr>
          <w:ilvl w:val="1"/>
          <w:numId w:val="4"/>
        </w:numPr>
        <w:spacing w:after="0" w:line="240" w:lineRule="auto"/>
      </w:pPr>
      <w:r>
        <w:t xml:space="preserve">Question </w:t>
      </w:r>
      <w:r w:rsidRPr="0036420B">
        <w:t>#33 – Remove</w:t>
      </w:r>
    </w:p>
    <w:p w:rsidR="0036420B" w:rsidRPr="0036420B" w:rsidP="0036420B" w14:paraId="53DE2655" w14:textId="69B10E65">
      <w:pPr>
        <w:numPr>
          <w:ilvl w:val="1"/>
          <w:numId w:val="4"/>
        </w:numPr>
        <w:spacing w:after="0" w:line="240" w:lineRule="auto"/>
      </w:pPr>
      <w:r>
        <w:t xml:space="preserve">Question </w:t>
      </w:r>
      <w:r w:rsidRPr="0036420B">
        <w:t>#34 – Remove</w:t>
      </w:r>
    </w:p>
    <w:p w:rsidR="0036420B" w:rsidRPr="0036420B" w:rsidP="0036420B" w14:paraId="0C7167B8" w14:textId="4882311A">
      <w:pPr>
        <w:numPr>
          <w:ilvl w:val="1"/>
          <w:numId w:val="4"/>
        </w:numPr>
        <w:spacing w:after="0" w:line="240" w:lineRule="auto"/>
      </w:pPr>
      <w:r>
        <w:t xml:space="preserve">Question </w:t>
      </w:r>
      <w:r w:rsidRPr="0036420B">
        <w:t>#35 – Remove</w:t>
      </w:r>
    </w:p>
    <w:p w:rsidR="0036420B" w:rsidRPr="0036420B" w:rsidP="0036420B" w14:paraId="75A4B357" w14:textId="45A28850">
      <w:pPr>
        <w:numPr>
          <w:ilvl w:val="1"/>
          <w:numId w:val="4"/>
        </w:numPr>
        <w:spacing w:after="0" w:line="240" w:lineRule="auto"/>
      </w:pPr>
      <w:r>
        <w:t xml:space="preserve">Question </w:t>
      </w:r>
      <w:r w:rsidRPr="0036420B">
        <w:t>#36 – Remove</w:t>
      </w:r>
    </w:p>
    <w:p w:rsidR="0036420B" w:rsidP="0036420B" w14:paraId="4A8104F8" w14:textId="0754450D">
      <w:pPr>
        <w:numPr>
          <w:ilvl w:val="1"/>
          <w:numId w:val="4"/>
        </w:numPr>
        <w:spacing w:after="0" w:line="240" w:lineRule="auto"/>
      </w:pPr>
      <w:r>
        <w:t xml:space="preserve">Question </w:t>
      </w:r>
      <w:r w:rsidRPr="0036420B">
        <w:t>#37 – Remove</w:t>
      </w:r>
    </w:p>
    <w:p w:rsidR="0036420B" w:rsidRPr="00292A18" w:rsidP="0036420B" w14:paraId="77C1B8DC" w14:textId="57BE2C74">
      <w:pPr>
        <w:numPr>
          <w:ilvl w:val="0"/>
          <w:numId w:val="4"/>
        </w:numPr>
        <w:spacing w:after="0" w:line="240" w:lineRule="auto"/>
      </w:pPr>
      <w:r>
        <w:t xml:space="preserve">Justification: </w:t>
      </w:r>
      <w:r w:rsidRPr="0036420B">
        <w:rPr>
          <w:i/>
          <w:iCs/>
        </w:rPr>
        <w:t xml:space="preserve">Sec. 2.  Policy.  It is the policy of the United States to protect the civil rights of all Americans and to promote individual initiative, excellence, and hard work.  I therefore order all executive departments and agencies (agencies) to terminate all discriminatory and illegal preferences, mandates, policies, programs, activities, guidance, regulations, enforcement actions, consent orders, and requirements.  I further order all agencies to enforce our longstanding civil-rights </w:t>
      </w:r>
      <w:r w:rsidRPr="0036420B">
        <w:rPr>
          <w:i/>
          <w:iCs/>
        </w:rPr>
        <w:t>laws and to combat illegal private-sector DEI preferences, mandates, policies, programs, and activities.</w:t>
      </w:r>
    </w:p>
    <w:tbl>
      <w:tblPr>
        <w:tblStyle w:val="TableGrid"/>
        <w:tblW w:w="0" w:type="auto"/>
        <w:tblInd w:w="1800" w:type="dxa"/>
        <w:tblLook w:val="04A0"/>
      </w:tblPr>
      <w:tblGrid>
        <w:gridCol w:w="3775"/>
        <w:gridCol w:w="3775"/>
      </w:tblGrid>
      <w:tr w14:paraId="3AEEC337" w14:textId="77777777" w:rsidTr="00292A18">
        <w:tblPrEx>
          <w:tblW w:w="0" w:type="auto"/>
          <w:tblInd w:w="1800" w:type="dxa"/>
          <w:tblLook w:val="04A0"/>
        </w:tblPrEx>
        <w:tc>
          <w:tcPr>
            <w:tcW w:w="3775" w:type="dxa"/>
          </w:tcPr>
          <w:p w:rsidR="00292A18" w:rsidP="00292A18" w14:paraId="08A69D58" w14:textId="54431194">
            <w:r w:rsidRPr="00292A18">
              <w:rPr>
                <w:i/>
                <w:iCs/>
              </w:rPr>
              <w:t>Previous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292A18" w:rsidP="00292A18" w14:paraId="7AEEEC5E" w14:textId="5BE6F0B3">
            <w:r>
              <w:rPr>
                <w:i/>
                <w:iCs/>
              </w:rPr>
              <w:t>Removed</w:t>
            </w:r>
            <w:r>
              <w:rPr>
                <w:i/>
                <w:iCs/>
              </w:rPr>
              <w:t xml:space="preserve"> for 2026 USEER Survey</w:t>
            </w:r>
          </w:p>
        </w:tc>
      </w:tr>
      <w:tr w14:paraId="7D6AC849" w14:textId="77777777" w:rsidTr="00292A18">
        <w:tblPrEx>
          <w:tblW w:w="0" w:type="auto"/>
          <w:tblInd w:w="1800" w:type="dxa"/>
          <w:tblLook w:val="04A0"/>
        </w:tblPrEx>
        <w:trPr>
          <w:trHeight w:val="2060"/>
        </w:trPr>
        <w:tc>
          <w:tcPr>
            <w:tcW w:w="3775" w:type="dxa"/>
          </w:tcPr>
          <w:p w:rsidR="00292A18" w:rsidRPr="00292A18" w:rsidP="00292A18" w14:paraId="4D99D68D" w14:textId="71C2AABC">
            <w:pPr>
              <w:tabs>
                <w:tab w:val="num" w:pos="720"/>
              </w:tabs>
            </w:pPr>
            <w:r>
              <w:t xml:space="preserve">31. </w:t>
            </w:r>
            <w:r w:rsidRPr="00292A18">
              <w:t>Has your firm adopted any specific strategies, policies, or programs to increase the number of female hires? </w:t>
            </w:r>
          </w:p>
          <w:p w:rsidR="00292A18" w:rsidRPr="00292A18" w:rsidP="00292A18" w14:paraId="21C8B58B" w14:textId="77777777">
            <w:r w:rsidRPr="00292A18">
              <w:t> </w:t>
            </w:r>
          </w:p>
          <w:p w:rsidR="00292A18" w:rsidRPr="00292A18" w:rsidP="00292A18" w14:paraId="2BE95290" w14:textId="77777777">
            <w:pPr>
              <w:numPr>
                <w:ilvl w:val="0"/>
                <w:numId w:val="17"/>
              </w:numPr>
            </w:pPr>
            <w:r w:rsidRPr="00292A18">
              <w:t>Yes   </w:t>
            </w:r>
          </w:p>
          <w:p w:rsidR="00292A18" w:rsidRPr="00292A18" w:rsidP="00292A18" w14:paraId="31113994" w14:textId="77777777">
            <w:pPr>
              <w:numPr>
                <w:ilvl w:val="0"/>
                <w:numId w:val="18"/>
              </w:numPr>
            </w:pPr>
            <w:r w:rsidRPr="00292A18">
              <w:t>No  </w:t>
            </w:r>
          </w:p>
          <w:p w:rsidR="00292A18" w:rsidP="00292A18" w14:paraId="74C3F290" w14:textId="2CC7C33B">
            <w:pPr>
              <w:numPr>
                <w:ilvl w:val="0"/>
                <w:numId w:val="19"/>
              </w:numPr>
            </w:pPr>
            <w:r w:rsidRPr="00292A18">
              <w:t>DK/NA </w:t>
            </w:r>
          </w:p>
        </w:tc>
        <w:tc>
          <w:tcPr>
            <w:tcW w:w="3775" w:type="dxa"/>
            <w:shd w:val="clear" w:color="auto" w:fill="000000" w:themeFill="text1"/>
          </w:tcPr>
          <w:p w:rsidR="00292A18" w:rsidRPr="00292A18" w:rsidP="00292A18" w14:paraId="1C3D797F" w14:textId="77777777">
            <w:pPr>
              <w:rPr>
                <w:highlight w:val="yellow"/>
              </w:rPr>
            </w:pPr>
          </w:p>
        </w:tc>
      </w:tr>
      <w:tr w14:paraId="732DB71F" w14:textId="77777777" w:rsidTr="00292A18">
        <w:tblPrEx>
          <w:tblW w:w="0" w:type="auto"/>
          <w:tblInd w:w="1800" w:type="dxa"/>
          <w:tblLook w:val="04A0"/>
        </w:tblPrEx>
        <w:tc>
          <w:tcPr>
            <w:tcW w:w="3775" w:type="dxa"/>
          </w:tcPr>
          <w:p w:rsidR="00292A18" w:rsidRPr="00292A18" w:rsidP="00292A18" w14:paraId="4CCB61D3" w14:textId="77777777">
            <w:r w:rsidRPr="00292A18">
              <w:t>IF Q31 = 1, ASK Q32 </w:t>
            </w:r>
          </w:p>
          <w:p w:rsidR="00292A18" w:rsidP="00292A18" w14:paraId="16B45643" w14:textId="06997685">
            <w:pPr>
              <w:numPr>
                <w:ilvl w:val="0"/>
                <w:numId w:val="20"/>
              </w:numPr>
            </w:pPr>
            <w:r w:rsidRPr="00292A18">
              <w:t xml:space="preserve">Briefly describe the strategies, policies, or programs to increase female </w:t>
            </w:r>
            <w:r w:rsidRPr="00292A18">
              <w:t>hires?</w:t>
            </w:r>
            <w:r w:rsidRPr="00292A18">
              <w:t> </w:t>
            </w:r>
          </w:p>
        </w:tc>
        <w:tc>
          <w:tcPr>
            <w:tcW w:w="3775" w:type="dxa"/>
            <w:shd w:val="clear" w:color="auto" w:fill="000000" w:themeFill="text1"/>
          </w:tcPr>
          <w:p w:rsidR="00292A18" w:rsidRPr="00292A18" w:rsidP="00292A18" w14:paraId="1F5DF932" w14:textId="77777777">
            <w:pPr>
              <w:rPr>
                <w:highlight w:val="yellow"/>
              </w:rPr>
            </w:pPr>
          </w:p>
        </w:tc>
      </w:tr>
      <w:tr w14:paraId="1F084928" w14:textId="77777777" w:rsidTr="00292A18">
        <w:tblPrEx>
          <w:tblW w:w="0" w:type="auto"/>
          <w:tblInd w:w="1800" w:type="dxa"/>
          <w:tblLook w:val="04A0"/>
        </w:tblPrEx>
        <w:tc>
          <w:tcPr>
            <w:tcW w:w="3775" w:type="dxa"/>
          </w:tcPr>
          <w:p w:rsidR="00292A18" w:rsidRPr="00292A18" w:rsidP="00292A18" w14:paraId="447F87D9" w14:textId="77777777">
            <w:pPr>
              <w:numPr>
                <w:ilvl w:val="0"/>
                <w:numId w:val="21"/>
              </w:numPr>
            </w:pPr>
            <w:r w:rsidRPr="00292A18">
              <w:t>Has your firm adopted any specific strategies, policies, or programs to increase the number of ethnic or racial minority hires? </w:t>
            </w:r>
          </w:p>
          <w:p w:rsidR="00292A18" w:rsidRPr="00292A18" w:rsidP="00292A18" w14:paraId="6B8B6ACB" w14:textId="77777777">
            <w:r w:rsidRPr="00292A18">
              <w:t> </w:t>
            </w:r>
          </w:p>
          <w:p w:rsidR="00292A18" w:rsidRPr="00292A18" w:rsidP="00292A18" w14:paraId="5E8CDB37" w14:textId="77777777">
            <w:pPr>
              <w:numPr>
                <w:ilvl w:val="0"/>
                <w:numId w:val="22"/>
              </w:numPr>
            </w:pPr>
            <w:r w:rsidRPr="00292A18">
              <w:t>Yes   </w:t>
            </w:r>
          </w:p>
          <w:p w:rsidR="00292A18" w:rsidRPr="00292A18" w:rsidP="00292A18" w14:paraId="5CC2B55B" w14:textId="77777777">
            <w:pPr>
              <w:numPr>
                <w:ilvl w:val="0"/>
                <w:numId w:val="23"/>
              </w:numPr>
            </w:pPr>
            <w:r w:rsidRPr="00292A18">
              <w:t>No  </w:t>
            </w:r>
          </w:p>
          <w:p w:rsidR="00292A18" w:rsidP="00292A18" w14:paraId="3BD716CD" w14:textId="486475C0">
            <w:pPr>
              <w:numPr>
                <w:ilvl w:val="0"/>
                <w:numId w:val="24"/>
              </w:numPr>
            </w:pPr>
            <w:r w:rsidRPr="00292A18">
              <w:t>DK/NA </w:t>
            </w:r>
          </w:p>
        </w:tc>
        <w:tc>
          <w:tcPr>
            <w:tcW w:w="3775" w:type="dxa"/>
            <w:shd w:val="clear" w:color="auto" w:fill="000000" w:themeFill="text1"/>
          </w:tcPr>
          <w:p w:rsidR="00292A18" w:rsidRPr="00292A18" w:rsidP="00292A18" w14:paraId="459277BC" w14:textId="77777777">
            <w:pPr>
              <w:rPr>
                <w:highlight w:val="yellow"/>
              </w:rPr>
            </w:pPr>
          </w:p>
        </w:tc>
      </w:tr>
      <w:tr w14:paraId="18F85EFC" w14:textId="77777777" w:rsidTr="00292A18">
        <w:tblPrEx>
          <w:tblW w:w="0" w:type="auto"/>
          <w:tblInd w:w="1800" w:type="dxa"/>
          <w:tblLook w:val="04A0"/>
        </w:tblPrEx>
        <w:tc>
          <w:tcPr>
            <w:tcW w:w="3775" w:type="dxa"/>
          </w:tcPr>
          <w:p w:rsidR="00292A18" w:rsidRPr="00292A18" w:rsidP="00292A18" w14:paraId="0C7741E6" w14:textId="77777777">
            <w:r w:rsidRPr="00292A18">
              <w:t>IF Q33 = 1, ASK Q34 </w:t>
            </w:r>
          </w:p>
          <w:p w:rsidR="00292A18" w:rsidP="00292A18" w14:paraId="1BEB3F8D" w14:textId="510631BF">
            <w:pPr>
              <w:numPr>
                <w:ilvl w:val="0"/>
                <w:numId w:val="25"/>
              </w:numPr>
            </w:pPr>
            <w:r w:rsidRPr="00292A18">
              <w:t xml:space="preserve">Briefly describe the strategies, policies, or programs to increase minority </w:t>
            </w:r>
            <w:r w:rsidRPr="00292A18">
              <w:t>hires?</w:t>
            </w:r>
            <w:r w:rsidRPr="00292A18">
              <w:t> </w:t>
            </w:r>
          </w:p>
        </w:tc>
        <w:tc>
          <w:tcPr>
            <w:tcW w:w="3775" w:type="dxa"/>
            <w:shd w:val="clear" w:color="auto" w:fill="000000" w:themeFill="text1"/>
          </w:tcPr>
          <w:p w:rsidR="00292A18" w:rsidRPr="00292A18" w:rsidP="00292A18" w14:paraId="2AF1CAA8" w14:textId="77777777">
            <w:pPr>
              <w:rPr>
                <w:highlight w:val="yellow"/>
              </w:rPr>
            </w:pPr>
          </w:p>
        </w:tc>
      </w:tr>
      <w:tr w14:paraId="1C431678" w14:textId="77777777" w:rsidTr="00292A18">
        <w:tblPrEx>
          <w:tblW w:w="0" w:type="auto"/>
          <w:tblInd w:w="1800" w:type="dxa"/>
          <w:tblLook w:val="04A0"/>
        </w:tblPrEx>
        <w:tc>
          <w:tcPr>
            <w:tcW w:w="3775" w:type="dxa"/>
          </w:tcPr>
          <w:p w:rsidR="00292A18" w:rsidRPr="00292A18" w:rsidP="00292A18" w14:paraId="5F039B76" w14:textId="77777777">
            <w:pPr>
              <w:numPr>
                <w:ilvl w:val="0"/>
                <w:numId w:val="26"/>
              </w:numPr>
            </w:pPr>
            <w:r w:rsidRPr="00292A18">
              <w:t>Has your firm adopted any specific strategies, policies, or programs to increase the number of LGBTQ+ hires? </w:t>
            </w:r>
          </w:p>
          <w:p w:rsidR="00292A18" w:rsidRPr="00292A18" w:rsidP="00292A18" w14:paraId="286FD982" w14:textId="77777777">
            <w:r w:rsidRPr="00292A18">
              <w:t> </w:t>
            </w:r>
          </w:p>
          <w:p w:rsidR="00292A18" w:rsidRPr="00292A18" w:rsidP="00292A18" w14:paraId="65F80952" w14:textId="77777777">
            <w:pPr>
              <w:numPr>
                <w:ilvl w:val="0"/>
                <w:numId w:val="27"/>
              </w:numPr>
            </w:pPr>
            <w:r w:rsidRPr="00292A18">
              <w:t>Yes   </w:t>
            </w:r>
          </w:p>
          <w:p w:rsidR="00292A18" w:rsidRPr="00292A18" w:rsidP="00292A18" w14:paraId="778A785C" w14:textId="77777777">
            <w:pPr>
              <w:numPr>
                <w:ilvl w:val="0"/>
                <w:numId w:val="28"/>
              </w:numPr>
            </w:pPr>
            <w:r w:rsidRPr="00292A18">
              <w:t>No  </w:t>
            </w:r>
          </w:p>
          <w:p w:rsidR="00292A18" w:rsidP="00292A18" w14:paraId="27CE4A9D" w14:textId="49125FEA">
            <w:pPr>
              <w:numPr>
                <w:ilvl w:val="0"/>
                <w:numId w:val="29"/>
              </w:numPr>
            </w:pPr>
            <w:r w:rsidRPr="00292A18">
              <w:t>DK/NA </w:t>
            </w:r>
          </w:p>
        </w:tc>
        <w:tc>
          <w:tcPr>
            <w:tcW w:w="3775" w:type="dxa"/>
            <w:shd w:val="clear" w:color="auto" w:fill="000000" w:themeFill="text1"/>
          </w:tcPr>
          <w:p w:rsidR="00292A18" w:rsidRPr="00292A18" w:rsidP="00292A18" w14:paraId="3011219B" w14:textId="77777777">
            <w:pPr>
              <w:rPr>
                <w:highlight w:val="yellow"/>
              </w:rPr>
            </w:pPr>
          </w:p>
        </w:tc>
      </w:tr>
      <w:tr w14:paraId="2A3B4B8B" w14:textId="77777777" w:rsidTr="00292A18">
        <w:tblPrEx>
          <w:tblW w:w="0" w:type="auto"/>
          <w:tblInd w:w="1800" w:type="dxa"/>
          <w:tblLook w:val="04A0"/>
        </w:tblPrEx>
        <w:tc>
          <w:tcPr>
            <w:tcW w:w="3775" w:type="dxa"/>
          </w:tcPr>
          <w:p w:rsidR="00292A18" w:rsidRPr="00292A18" w:rsidP="00292A18" w14:paraId="713BE293" w14:textId="77777777">
            <w:r w:rsidRPr="00292A18">
              <w:t>IF Q35 = 1, ASK Q36 </w:t>
            </w:r>
          </w:p>
          <w:p w:rsidR="00292A18" w:rsidP="00292A18" w14:paraId="1D5E7FBE" w14:textId="60F667A0">
            <w:pPr>
              <w:numPr>
                <w:ilvl w:val="0"/>
                <w:numId w:val="30"/>
              </w:numPr>
            </w:pPr>
            <w:r w:rsidRPr="00292A18">
              <w:t>Briefly describe the strategies, policies, or programs to increase LGBTQ+ hires? </w:t>
            </w:r>
          </w:p>
        </w:tc>
        <w:tc>
          <w:tcPr>
            <w:tcW w:w="3775" w:type="dxa"/>
            <w:shd w:val="clear" w:color="auto" w:fill="000000" w:themeFill="text1"/>
          </w:tcPr>
          <w:p w:rsidR="00292A18" w:rsidRPr="00292A18" w:rsidP="00292A18" w14:paraId="4D5753EB" w14:textId="77777777">
            <w:pPr>
              <w:rPr>
                <w:highlight w:val="yellow"/>
              </w:rPr>
            </w:pPr>
          </w:p>
        </w:tc>
      </w:tr>
      <w:tr w14:paraId="553A14DC" w14:textId="77777777" w:rsidTr="00292A18">
        <w:tblPrEx>
          <w:tblW w:w="0" w:type="auto"/>
          <w:tblInd w:w="1800" w:type="dxa"/>
          <w:tblLook w:val="04A0"/>
        </w:tblPrEx>
        <w:tc>
          <w:tcPr>
            <w:tcW w:w="3775" w:type="dxa"/>
          </w:tcPr>
          <w:p w:rsidR="00292A18" w:rsidRPr="00292A18" w:rsidP="00292A18" w14:paraId="2B381341" w14:textId="777777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</w:pPr>
            <w:r w:rsidRPr="00292A18">
              <w:t>Does your firm offer or require a diversity and/or inclusion training program aimed at advocating workplace diversity and inclusion? </w:t>
            </w:r>
          </w:p>
          <w:p w:rsidR="00292A18" w:rsidRPr="00292A18" w:rsidP="00292A18" w14:paraId="21476188" w14:textId="77777777">
            <w:r w:rsidRPr="00292A18">
              <w:t> </w:t>
            </w:r>
          </w:p>
          <w:p w:rsidR="00292A18" w:rsidP="00292A18" w14:paraId="43B0DBEE" w14:textId="77777777">
            <w:pPr>
              <w:numPr>
                <w:ilvl w:val="0"/>
                <w:numId w:val="32"/>
              </w:numPr>
            </w:pPr>
            <w:r w:rsidRPr="00292A18">
              <w:t>Yes   </w:t>
            </w:r>
          </w:p>
          <w:p w:rsidR="00292A18" w:rsidP="00292A18" w14:paraId="624E683B" w14:textId="6D4D25D2">
            <w:pPr>
              <w:numPr>
                <w:ilvl w:val="0"/>
                <w:numId w:val="32"/>
              </w:numPr>
            </w:pPr>
            <w:r w:rsidRPr="00292A18">
              <w:t>No  </w:t>
            </w:r>
          </w:p>
          <w:p w:rsidR="00292A18" w:rsidP="00292A18" w14:paraId="1CAA58F9" w14:textId="5250D961">
            <w:pPr>
              <w:numPr>
                <w:ilvl w:val="0"/>
                <w:numId w:val="34"/>
              </w:numPr>
            </w:pPr>
            <w:r w:rsidRPr="00292A18">
              <w:t>DK/NA </w:t>
            </w:r>
          </w:p>
        </w:tc>
        <w:tc>
          <w:tcPr>
            <w:tcW w:w="3775" w:type="dxa"/>
            <w:shd w:val="clear" w:color="auto" w:fill="000000" w:themeFill="text1"/>
          </w:tcPr>
          <w:p w:rsidR="00292A18" w:rsidRPr="00292A18" w:rsidP="00292A18" w14:paraId="4E23F9FC" w14:textId="77777777">
            <w:pPr>
              <w:rPr>
                <w:highlight w:val="yellow"/>
              </w:rPr>
            </w:pPr>
          </w:p>
        </w:tc>
      </w:tr>
    </w:tbl>
    <w:p w:rsidR="00292A18" w:rsidRPr="0036420B" w:rsidP="00292A18" w14:paraId="11FC89A7" w14:textId="77777777">
      <w:pPr>
        <w:spacing w:after="0" w:line="240" w:lineRule="auto"/>
        <w:ind w:left="1800"/>
      </w:pPr>
    </w:p>
    <w:p w:rsidR="0036420B" w:rsidRPr="00292A18" w:rsidP="0036420B" w14:paraId="7E14FF2E" w14:textId="46E43F4B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36420B">
        <w:rPr>
          <w:b/>
          <w:bCs/>
        </w:rPr>
        <w:t>Remove one question that is no longer relevant due to the passage of the One Big Beautiful Bill Act (OBBB)</w:t>
      </w:r>
      <w:r>
        <w:rPr>
          <w:rStyle w:val="FootnoteReference"/>
          <w:b/>
          <w:bCs/>
        </w:rPr>
        <w:footnoteReference w:id="4"/>
      </w:r>
      <w:r w:rsidRPr="0036420B">
        <w:rPr>
          <w:b/>
          <w:bCs/>
        </w:rPr>
        <w:t>.</w:t>
      </w:r>
    </w:p>
    <w:p w:rsidR="0036420B" w:rsidP="0036420B" w14:paraId="11AAFF20" w14:textId="77777777">
      <w:pPr>
        <w:numPr>
          <w:ilvl w:val="1"/>
          <w:numId w:val="4"/>
        </w:numPr>
        <w:spacing w:after="0" w:line="240" w:lineRule="auto"/>
      </w:pPr>
      <w:r>
        <w:t xml:space="preserve">Question </w:t>
      </w:r>
      <w:r w:rsidRPr="0036420B">
        <w:t>#52 – Remove</w:t>
      </w:r>
      <w:r>
        <w:t xml:space="preserve">. </w:t>
      </w:r>
    </w:p>
    <w:p w:rsidR="0036420B" w:rsidRPr="00292A18" w:rsidP="0036420B" w14:paraId="451BAC18" w14:textId="1D0EA21F">
      <w:pPr>
        <w:numPr>
          <w:ilvl w:val="0"/>
          <w:numId w:val="4"/>
        </w:numPr>
        <w:spacing w:after="0" w:line="240" w:lineRule="auto"/>
      </w:pPr>
      <w:r>
        <w:t xml:space="preserve">Justification: </w:t>
      </w:r>
      <w:r w:rsidRPr="0036420B">
        <w:rPr>
          <w:i/>
          <w:iCs/>
        </w:rPr>
        <w:t>Since the Passing of the OBBB, this question is no longer relevant</w:t>
      </w:r>
      <w:r w:rsidRPr="0036420B">
        <w:rPr>
          <w:i/>
          <w:iCs/>
        </w:rPr>
        <w:t>.</w:t>
      </w:r>
    </w:p>
    <w:p w:rsidR="00292A18" w:rsidRPr="0036420B" w:rsidP="00292A18" w14:paraId="46D277BD" w14:textId="77777777">
      <w:pPr>
        <w:spacing w:after="0" w:line="240" w:lineRule="auto"/>
      </w:pPr>
    </w:p>
    <w:tbl>
      <w:tblPr>
        <w:tblStyle w:val="TableGrid"/>
        <w:tblW w:w="0" w:type="auto"/>
        <w:tblInd w:w="1800" w:type="dxa"/>
        <w:tblLook w:val="04A0"/>
      </w:tblPr>
      <w:tblGrid>
        <w:gridCol w:w="3775"/>
        <w:gridCol w:w="3775"/>
      </w:tblGrid>
      <w:tr w14:paraId="0128E795" w14:textId="77777777" w:rsidTr="004D7959">
        <w:tblPrEx>
          <w:tblW w:w="0" w:type="auto"/>
          <w:tblInd w:w="1800" w:type="dxa"/>
          <w:tblLook w:val="04A0"/>
        </w:tblPrEx>
        <w:tc>
          <w:tcPr>
            <w:tcW w:w="3775" w:type="dxa"/>
          </w:tcPr>
          <w:p w:rsidR="00292A18" w:rsidP="004D7959" w14:paraId="5627C5FD" w14:textId="77777777">
            <w:r w:rsidRPr="00292A18">
              <w:rPr>
                <w:i/>
                <w:iCs/>
              </w:rPr>
              <w:t>Previous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292A18" w:rsidP="004D7959" w14:paraId="4EE34DB5" w14:textId="77777777">
            <w:r>
              <w:rPr>
                <w:i/>
                <w:iCs/>
              </w:rPr>
              <w:t>Removed for 2026 USEER Survey</w:t>
            </w:r>
          </w:p>
        </w:tc>
      </w:tr>
      <w:tr w14:paraId="1899D352" w14:textId="77777777" w:rsidTr="004D7959">
        <w:tblPrEx>
          <w:tblW w:w="0" w:type="auto"/>
          <w:tblInd w:w="1800" w:type="dxa"/>
          <w:tblLook w:val="04A0"/>
        </w:tblPrEx>
        <w:trPr>
          <w:trHeight w:val="2060"/>
        </w:trPr>
        <w:tc>
          <w:tcPr>
            <w:tcW w:w="3775" w:type="dxa"/>
          </w:tcPr>
          <w:p w:rsidR="00292A18" w:rsidRPr="00292A18" w:rsidP="00292A18" w14:paraId="37EE8FB0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92A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How important are the Bipartisan Infrastructure Law (BIL), Inflation Reduction Act (IRA), and other federal policies and investments to your company’s growth?</w:t>
            </w:r>
            <w:r w:rsidRPr="00292A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92A18" w:rsidRPr="00292A18" w:rsidP="00292A18" w14:paraId="560B1D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92A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92A18" w:rsidRPr="00292A18" w:rsidP="00292A18" w14:paraId="037CFA18" w14:textId="77777777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57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92A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Very important</w:t>
            </w:r>
            <w:r w:rsidRPr="00292A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92A18" w:rsidRPr="00292A18" w:rsidP="00292A18" w14:paraId="6C931234" w14:textId="7777777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57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92A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Somewhat important</w:t>
            </w:r>
            <w:r w:rsidRPr="00292A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92A18" w:rsidRPr="00292A18" w:rsidP="00292A18" w14:paraId="612E4A87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57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92A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Not at all important</w:t>
            </w:r>
            <w:r w:rsidRPr="00292A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92A18" w:rsidRPr="00292A18" w:rsidP="00292A18" w14:paraId="0A3C3EB2" w14:textId="4333FE79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57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92A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Don’t know/ Refused</w:t>
            </w:r>
            <w:r w:rsidRPr="00292A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75" w:type="dxa"/>
            <w:shd w:val="clear" w:color="auto" w:fill="000000" w:themeFill="text1"/>
          </w:tcPr>
          <w:p w:rsidR="00292A18" w:rsidRPr="00292A18" w:rsidP="004D7959" w14:paraId="443DF982" w14:textId="77777777">
            <w:pPr>
              <w:rPr>
                <w:highlight w:val="yellow"/>
              </w:rPr>
            </w:pPr>
          </w:p>
        </w:tc>
      </w:tr>
    </w:tbl>
    <w:p w:rsidR="0036420B" w:rsidP="005E639D" w14:paraId="182447C6" w14:textId="77777777">
      <w:pPr>
        <w:spacing w:after="0" w:line="240" w:lineRule="auto"/>
      </w:pPr>
    </w:p>
    <w:p w:rsidR="0036420B" w:rsidP="005E639D" w14:paraId="7F4052B5" w14:textId="77777777">
      <w:pPr>
        <w:spacing w:after="0" w:line="240" w:lineRule="auto"/>
      </w:pPr>
    </w:p>
    <w:p w:rsidR="00E15C3E" w:rsidP="005E639D" w14:paraId="1489B13A" w14:textId="77777777">
      <w:pPr>
        <w:spacing w:after="0" w:line="240" w:lineRule="auto"/>
      </w:pPr>
    </w:p>
    <w:p w:rsidR="00E15C3E" w:rsidP="005E639D" w14:paraId="735B059F" w14:textId="2A0B7A9A">
      <w:pPr>
        <w:spacing w:after="0" w:line="240" w:lineRule="auto"/>
      </w:pPr>
    </w:p>
    <w:sectPr w:rsidSect="00E2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6420B" w:rsidP="0036420B" w14:paraId="370FDC8C" w14:textId="77777777">
      <w:pPr>
        <w:spacing w:after="0" w:line="240" w:lineRule="auto"/>
      </w:pPr>
      <w:r>
        <w:separator/>
      </w:r>
    </w:p>
  </w:footnote>
  <w:footnote w:type="continuationSeparator" w:id="1">
    <w:p w:rsidR="0036420B" w:rsidP="0036420B" w14:paraId="602A1764" w14:textId="77777777">
      <w:pPr>
        <w:spacing w:after="0" w:line="240" w:lineRule="auto"/>
      </w:pPr>
      <w:r>
        <w:continuationSeparator/>
      </w:r>
    </w:p>
  </w:footnote>
  <w:footnote w:id="2">
    <w:p w:rsidR="0036420B" w14:paraId="6037A9EE" w14:textId="4C7000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6420B">
          <w:rPr>
            <w:rStyle w:val="Hyperlink"/>
          </w:rPr>
          <w:t xml:space="preserve">Defending Women </w:t>
        </w:r>
        <w:r w:rsidRPr="0036420B">
          <w:rPr>
            <w:rStyle w:val="Hyperlink"/>
          </w:rPr>
          <w:t>From</w:t>
        </w:r>
        <w:r w:rsidRPr="0036420B">
          <w:rPr>
            <w:rStyle w:val="Hyperlink"/>
          </w:rPr>
          <w:t xml:space="preserve"> Gender Ideology Extremism </w:t>
        </w:r>
        <w:r w:rsidRPr="0036420B">
          <w:rPr>
            <w:rStyle w:val="Hyperlink"/>
          </w:rPr>
          <w:t>And</w:t>
        </w:r>
        <w:r w:rsidRPr="0036420B">
          <w:rPr>
            <w:rStyle w:val="Hyperlink"/>
          </w:rPr>
          <w:t xml:space="preserve"> Restoring Biological Truth </w:t>
        </w:r>
        <w:r w:rsidRPr="0036420B">
          <w:rPr>
            <w:rStyle w:val="Hyperlink"/>
          </w:rPr>
          <w:t>To</w:t>
        </w:r>
        <w:r w:rsidRPr="0036420B">
          <w:rPr>
            <w:rStyle w:val="Hyperlink"/>
          </w:rPr>
          <w:t xml:space="preserve"> </w:t>
        </w:r>
        <w:r w:rsidRPr="0036420B">
          <w:rPr>
            <w:rStyle w:val="Hyperlink"/>
          </w:rPr>
          <w:t>The</w:t>
        </w:r>
        <w:r w:rsidRPr="0036420B">
          <w:rPr>
            <w:rStyle w:val="Hyperlink"/>
          </w:rPr>
          <w:t xml:space="preserve"> Federal Government – The White House</w:t>
        </w:r>
      </w:hyperlink>
    </w:p>
  </w:footnote>
  <w:footnote w:id="3">
    <w:p w:rsidR="0036420B" w14:paraId="760DB51D" w14:textId="4B61DF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36420B">
          <w:rPr>
            <w:rStyle w:val="Hyperlink"/>
          </w:rPr>
          <w:t xml:space="preserve">Ending Illegal Discrimination </w:t>
        </w:r>
        <w:r w:rsidRPr="0036420B">
          <w:rPr>
            <w:rStyle w:val="Hyperlink"/>
          </w:rPr>
          <w:t>And</w:t>
        </w:r>
        <w:r w:rsidRPr="0036420B">
          <w:rPr>
            <w:rStyle w:val="Hyperlink"/>
          </w:rPr>
          <w:t xml:space="preserve"> Restoring Merit-Based Opportunity – The White House</w:t>
        </w:r>
      </w:hyperlink>
    </w:p>
  </w:footnote>
  <w:footnote w:id="4">
    <w:p w:rsidR="0036420B" w14:paraId="3D5CEDCC" w14:textId="159961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36420B">
          <w:rPr>
            <w:rStyle w:val="Hyperlink"/>
          </w:rPr>
          <w:t>H.R.1 - 119th Congress (2025-2026): One Big Beautiful Bill Act | Congress.gov | Library of Congress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F4034"/>
    <w:multiLevelType w:val="multilevel"/>
    <w:tmpl w:val="79901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D79B6"/>
    <w:multiLevelType w:val="multilevel"/>
    <w:tmpl w:val="FE1C2F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10F63"/>
    <w:multiLevelType w:val="hybridMultilevel"/>
    <w:tmpl w:val="6E7E68F4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037AD"/>
    <w:multiLevelType w:val="multilevel"/>
    <w:tmpl w:val="6B40E8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058C9"/>
    <w:multiLevelType w:val="multilevel"/>
    <w:tmpl w:val="C5B65F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C7075"/>
    <w:multiLevelType w:val="multilevel"/>
    <w:tmpl w:val="15885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57104"/>
    <w:multiLevelType w:val="multilevel"/>
    <w:tmpl w:val="0A3614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27E4C"/>
    <w:multiLevelType w:val="multilevel"/>
    <w:tmpl w:val="16FA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6296F"/>
    <w:multiLevelType w:val="multilevel"/>
    <w:tmpl w:val="93AA4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077FE"/>
    <w:multiLevelType w:val="multilevel"/>
    <w:tmpl w:val="2ADED17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8146F5"/>
    <w:multiLevelType w:val="multilevel"/>
    <w:tmpl w:val="D08AEF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B1DE5"/>
    <w:multiLevelType w:val="multilevel"/>
    <w:tmpl w:val="7990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FC273C"/>
    <w:multiLevelType w:val="multilevel"/>
    <w:tmpl w:val="D3E6B0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0C0286"/>
    <w:multiLevelType w:val="multilevel"/>
    <w:tmpl w:val="D5DA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3403D0"/>
    <w:multiLevelType w:val="multilevel"/>
    <w:tmpl w:val="79901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50536"/>
    <w:multiLevelType w:val="multilevel"/>
    <w:tmpl w:val="435216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235DCF"/>
    <w:multiLevelType w:val="multilevel"/>
    <w:tmpl w:val="0C1E42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CE73ED"/>
    <w:multiLevelType w:val="multilevel"/>
    <w:tmpl w:val="1B30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B1E90"/>
    <w:multiLevelType w:val="multilevel"/>
    <w:tmpl w:val="79901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C6695F"/>
    <w:multiLevelType w:val="multilevel"/>
    <w:tmpl w:val="79901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412C8"/>
    <w:multiLevelType w:val="multilevel"/>
    <w:tmpl w:val="8EFCE00C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04B2049"/>
    <w:multiLevelType w:val="multilevel"/>
    <w:tmpl w:val="9ABA4CD6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0FB6CEB"/>
    <w:multiLevelType w:val="multilevel"/>
    <w:tmpl w:val="74427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17264D"/>
    <w:multiLevelType w:val="multilevel"/>
    <w:tmpl w:val="030C45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6211AA"/>
    <w:multiLevelType w:val="multilevel"/>
    <w:tmpl w:val="799012A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A45E8C"/>
    <w:multiLevelType w:val="multilevel"/>
    <w:tmpl w:val="E01ACA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722CB7"/>
    <w:multiLevelType w:val="multilevel"/>
    <w:tmpl w:val="3ED0FFDA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6497463"/>
    <w:multiLevelType w:val="multilevel"/>
    <w:tmpl w:val="17FE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C70D97"/>
    <w:multiLevelType w:val="multilevel"/>
    <w:tmpl w:val="1104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FE3F3B"/>
    <w:multiLevelType w:val="multilevel"/>
    <w:tmpl w:val="F216CB00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67C83313"/>
    <w:multiLevelType w:val="multilevel"/>
    <w:tmpl w:val="330A667E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BA604A7"/>
    <w:multiLevelType w:val="hybridMultilevel"/>
    <w:tmpl w:val="72B0513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EDC2D6B"/>
    <w:multiLevelType w:val="multilevel"/>
    <w:tmpl w:val="453C8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F100B2"/>
    <w:multiLevelType w:val="multilevel"/>
    <w:tmpl w:val="C4441C08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7B6A6592"/>
    <w:multiLevelType w:val="multilevel"/>
    <w:tmpl w:val="9A08A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47D07"/>
    <w:multiLevelType w:val="multilevel"/>
    <w:tmpl w:val="B7749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FA5F23"/>
    <w:multiLevelType w:val="multilevel"/>
    <w:tmpl w:val="139A4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97912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111249">
    <w:abstractNumId w:val="2"/>
  </w:num>
  <w:num w:numId="3" w16cid:durableId="1194727393">
    <w:abstractNumId w:val="27"/>
  </w:num>
  <w:num w:numId="4" w16cid:durableId="52752491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35249660">
    <w:abstractNumId w:val="31"/>
  </w:num>
  <w:num w:numId="6" w16cid:durableId="1744989195">
    <w:abstractNumId w:val="10"/>
  </w:num>
  <w:num w:numId="7" w16cid:durableId="1215505623">
    <w:abstractNumId w:val="15"/>
  </w:num>
  <w:num w:numId="8" w16cid:durableId="528417188">
    <w:abstractNumId w:val="1"/>
  </w:num>
  <w:num w:numId="9" w16cid:durableId="313072973">
    <w:abstractNumId w:val="4"/>
  </w:num>
  <w:num w:numId="10" w16cid:durableId="1279219332">
    <w:abstractNumId w:val="23"/>
  </w:num>
  <w:num w:numId="11" w16cid:durableId="845555225">
    <w:abstractNumId w:val="12"/>
  </w:num>
  <w:num w:numId="12" w16cid:durableId="1961036186">
    <w:abstractNumId w:val="16"/>
  </w:num>
  <w:num w:numId="13" w16cid:durableId="2122915909">
    <w:abstractNumId w:val="3"/>
  </w:num>
  <w:num w:numId="14" w16cid:durableId="1956905979">
    <w:abstractNumId w:val="6"/>
  </w:num>
  <w:num w:numId="15" w16cid:durableId="933051888">
    <w:abstractNumId w:val="25"/>
  </w:num>
  <w:num w:numId="16" w16cid:durableId="28144587">
    <w:abstractNumId w:val="9"/>
  </w:num>
  <w:num w:numId="17" w16cid:durableId="1277910883">
    <w:abstractNumId w:val="28"/>
  </w:num>
  <w:num w:numId="18" w16cid:durableId="227083307">
    <w:abstractNumId w:val="22"/>
  </w:num>
  <w:num w:numId="19" w16cid:durableId="542788446">
    <w:abstractNumId w:val="19"/>
  </w:num>
  <w:num w:numId="20" w16cid:durableId="949439177">
    <w:abstractNumId w:val="29"/>
  </w:num>
  <w:num w:numId="21" w16cid:durableId="1209033590">
    <w:abstractNumId w:val="30"/>
  </w:num>
  <w:num w:numId="22" w16cid:durableId="1911764953">
    <w:abstractNumId w:val="17"/>
  </w:num>
  <w:num w:numId="23" w16cid:durableId="1582518953">
    <w:abstractNumId w:val="35"/>
  </w:num>
  <w:num w:numId="24" w16cid:durableId="2085882127">
    <w:abstractNumId w:val="32"/>
  </w:num>
  <w:num w:numId="25" w16cid:durableId="1442652791">
    <w:abstractNumId w:val="33"/>
  </w:num>
  <w:num w:numId="26" w16cid:durableId="147673707">
    <w:abstractNumId w:val="21"/>
  </w:num>
  <w:num w:numId="27" w16cid:durableId="311300812">
    <w:abstractNumId w:val="7"/>
  </w:num>
  <w:num w:numId="28" w16cid:durableId="1417163909">
    <w:abstractNumId w:val="8"/>
  </w:num>
  <w:num w:numId="29" w16cid:durableId="1685476097">
    <w:abstractNumId w:val="36"/>
  </w:num>
  <w:num w:numId="30" w16cid:durableId="2005014669">
    <w:abstractNumId w:val="20"/>
  </w:num>
  <w:num w:numId="31" w16cid:durableId="2069303640">
    <w:abstractNumId w:val="26"/>
  </w:num>
  <w:num w:numId="32" w16cid:durableId="222563654">
    <w:abstractNumId w:val="13"/>
  </w:num>
  <w:num w:numId="33" w16cid:durableId="1359164479">
    <w:abstractNumId w:val="34"/>
  </w:num>
  <w:num w:numId="34" w16cid:durableId="1394700816">
    <w:abstractNumId w:val="5"/>
  </w:num>
  <w:num w:numId="35" w16cid:durableId="1512377525">
    <w:abstractNumId w:val="24"/>
  </w:num>
  <w:num w:numId="36" w16cid:durableId="491877945">
    <w:abstractNumId w:val="11"/>
  </w:num>
  <w:num w:numId="37" w16cid:durableId="32658866">
    <w:abstractNumId w:val="14"/>
  </w:num>
  <w:num w:numId="38" w16cid:durableId="605886848">
    <w:abstractNumId w:val="18"/>
  </w:num>
  <w:num w:numId="39" w16cid:durableId="112427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94"/>
    <w:rsid w:val="000871B3"/>
    <w:rsid w:val="000B09D6"/>
    <w:rsid w:val="001F48C2"/>
    <w:rsid w:val="00260394"/>
    <w:rsid w:val="00292A18"/>
    <w:rsid w:val="0036420B"/>
    <w:rsid w:val="00395219"/>
    <w:rsid w:val="0039571A"/>
    <w:rsid w:val="003D5016"/>
    <w:rsid w:val="00401737"/>
    <w:rsid w:val="004D7959"/>
    <w:rsid w:val="004E6CB1"/>
    <w:rsid w:val="005B307F"/>
    <w:rsid w:val="005E639D"/>
    <w:rsid w:val="005F1CE1"/>
    <w:rsid w:val="00727284"/>
    <w:rsid w:val="007776F5"/>
    <w:rsid w:val="007F50B7"/>
    <w:rsid w:val="00920D9D"/>
    <w:rsid w:val="00955714"/>
    <w:rsid w:val="00BD7D53"/>
    <w:rsid w:val="00C32377"/>
    <w:rsid w:val="00C728EE"/>
    <w:rsid w:val="00C77EB6"/>
    <w:rsid w:val="00D225DA"/>
    <w:rsid w:val="00DB1943"/>
    <w:rsid w:val="00E15C3E"/>
    <w:rsid w:val="00E22A08"/>
    <w:rsid w:val="00EB0E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0D9425"/>
  <w15:docId w15:val="{E867FA0A-3FB5-4DB2-9851-2C12130B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EB6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2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42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20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2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642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2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9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9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2A18"/>
  </w:style>
  <w:style w:type="character" w:customStyle="1" w:styleId="eop">
    <w:name w:val="eop"/>
    <w:basedOn w:val="DefaultParagraphFont"/>
    <w:rsid w:val="0029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whitehouse.gov/presidential-actions/2025/01/defending-women-from-gender-ideology-extremism-and-restoring-biological-truth-to-the-federal-government/" TargetMode="External" /><Relationship Id="rId2" Type="http://schemas.openxmlformats.org/officeDocument/2006/relationships/hyperlink" Target="https://www.whitehouse.gov/presidential-actions/2025/01/ending-illegal-discrimination-and-restoring-merit-based-opportunity/" TargetMode="External" /><Relationship Id="rId3" Type="http://schemas.openxmlformats.org/officeDocument/2006/relationships/hyperlink" Target="https://www.congress.gov/bill/119th-congress/house-bill/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f87294c0-5917-49a1-8b9f-b6ecaae62a21</TermId>
        </TermInfo>
      </Terms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Technology management administrative records MODIFIED (GRS 3_1_001)</TermName>
          <TermId xmlns="http://schemas.microsoft.com/office/infopath/2007/PartnerControls">26f2434b-601c-4546-9d3c-939d49d8f687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Deputy CIO for Enterprise Policy, Portfolio Management, and Governance</TermName>
          <TermId xmlns="http://schemas.microsoft.com/office/infopath/2007/PartnerControls">51403432-c5a0-4592-a980-fb9060c28c16</TermId>
        </TermInfo>
      </Terms>
    </l549fbc4080b4daf9a141105daaaac0d>
    <TaxCatchAll xmlns="0a20205c-0631-4ff0-81c6-46eee12fe7e9">
      <Value>5</Value>
      <Value>3</Value>
      <Value>2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8EA4EB63AF2BA14AA3AE151890BD1B9C" ma:contentTypeVersion="2" ma:contentTypeDescription="Records Management Custom Content Type" ma:contentTypeScope="" ma:versionID="fd2e654f4a3d7f615b75912ceefc8a33">
  <xsd:schema xmlns:xsd="http://www.w3.org/2001/XMLSchema" xmlns:xs="http://www.w3.org/2001/XMLSchema" xmlns:p="http://schemas.microsoft.com/office/2006/metadata/properties" xmlns:ns2="0a20205c-0631-4ff0-81c6-46eee12fe7e9" targetNamespace="http://schemas.microsoft.com/office/2006/metadata/properties" ma:root="true" ma:fieldsID="f4676448daf43add9074127aac7fe145" ns2:_=""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c1ec1d8-b456-4fcc-88a8-9b41a59202d0}" ma:internalName="TaxCatchAll" ma:showField="CatchAllData" ma:web="2691728a-5a90-45f6-aaaa-fa0f79f15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c1ec1d8-b456-4fcc-88a8-9b41a59202d0}" ma:internalName="TaxCatchAllLabel" ma:readOnly="true" ma:showField="CatchAllDataLabel" ma:web="2691728a-5a90-45f6-aaaa-fa0f79f15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default="2;#Open|f87294c0-5917-49a1-8b9f-b6ecaae62a21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29BA-E8D0-455E-BDCE-A813AEB932F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A95E63-CF39-4C7C-9149-F16EEE6CB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23CA1-4549-4952-8616-885ECC2A1C92}">
  <ds:schemaRefs>
    <ds:schemaRef ds:uri="http://schemas.microsoft.com/office/2006/metadata/properties"/>
    <ds:schemaRef ds:uri="http://schemas.microsoft.com/office/infopath/2007/PartnerControls"/>
    <ds:schemaRef ds:uri="0a20205c-0631-4ff0-81c6-46eee12fe7e9"/>
  </ds:schemaRefs>
</ds:datastoreItem>
</file>

<file path=customXml/itemProps4.xml><?xml version="1.0" encoding="utf-8"?>
<ds:datastoreItem xmlns:ds="http://schemas.openxmlformats.org/officeDocument/2006/customXml" ds:itemID="{25D0D4BF-7A89-4ABB-A3D5-61107AFA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BF6F4B-E3F3-4633-8827-8E5A9E95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2783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Johnson</dc:creator>
  <cp:lastModifiedBy>Dayton, Angela</cp:lastModifiedBy>
  <cp:revision>2</cp:revision>
  <dcterms:created xsi:type="dcterms:W3CDTF">2025-09-30T16:14:00Z</dcterms:created>
  <dcterms:modified xsi:type="dcterms:W3CDTF">2025-09-30T16:14:00Z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0x0101003BE6F3BD37A8BE4A9CF9E5B20FCA8325008EA4EB63AF2BA14AA3AE151890BD1B9C</vt:lpwstr>
  </property>
  <property fmtid="{D5CDD505-2E9C-101B-9397-08002B2CF9AE}" pid="3" name="DOE_LifecycleState">
    <vt:lpwstr>1;#Draft|44aca65a-a2b8-4064-ac99-6d3b27b9c145</vt:lpwstr>
  </property>
  <property fmtid="{D5CDD505-2E9C-101B-9397-08002B2CF9AE}" pid="4" name="DOE_OwningOrg">
    <vt:lpwstr>3;#Deputy CIO for Enterprise Policy, Portfolio Management, and Governance|51403432-c5a0-4592-a980-fb9060c28c16</vt:lpwstr>
  </property>
  <property fmtid="{D5CDD505-2E9C-101B-9397-08002B2CF9AE}" pid="5" name="DOE_ProjectStatus">
    <vt:lpwstr>2;#Open|f87294c0-5917-49a1-8b9f-b6ecaae62a21</vt:lpwstr>
  </property>
  <property fmtid="{D5CDD505-2E9C-101B-9397-08002B2CF9AE}" pid="6" name="DOE_RecordsDispositionSchedule">
    <vt:lpwstr>5;#Technology management administrative records MODIFIED (GRS 3_1_001)|26f2434b-601c-4546-9d3c-939d49d8f687</vt:lpwstr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</Properties>
</file>