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85F41" w:rsidP="00E55AC7" w14:paraId="3269FABE" w14:textId="34FAE45E">
      <w:pPr>
        <w:pStyle w:val="Heading1"/>
        <w:tabs>
          <w:tab w:val="left" w:pos="0"/>
          <w:tab w:val="clear" w:pos="2880"/>
        </w:tabs>
        <w:ind w:left="-90"/>
        <w:jc w:val="center"/>
        <w:rPr>
          <w:rFonts w:ascii="Times New Roman" w:hAnsi="Times New Roman"/>
        </w:rPr>
      </w:pPr>
      <w:r>
        <w:rPr>
          <w:rFonts w:ascii="Times New Roman" w:hAnsi="Times New Roman"/>
        </w:rPr>
        <w:t>Supporting Statements: Part A</w:t>
      </w:r>
    </w:p>
    <w:p w:rsidR="00A00531" w:rsidRPr="00451C35" w:rsidP="00E55AC7" w14:paraId="26C520F8" w14:textId="74503DFA">
      <w:pPr>
        <w:pStyle w:val="Heading1"/>
        <w:tabs>
          <w:tab w:val="left" w:pos="0"/>
          <w:tab w:val="clear" w:pos="2880"/>
        </w:tabs>
        <w:ind w:left="-90"/>
        <w:jc w:val="center"/>
        <w:rPr>
          <w:rFonts w:ascii="Times New Roman" w:hAnsi="Times New Roman"/>
        </w:rPr>
      </w:pPr>
      <w:r>
        <w:rPr>
          <w:rFonts w:ascii="Times New Roman" w:hAnsi="Times New Roman"/>
        </w:rPr>
        <w:t xml:space="preserve">49 CFR 585; </w:t>
      </w:r>
      <w:r w:rsidRPr="00471270" w:rsidR="00471270">
        <w:rPr>
          <w:rFonts w:ascii="Times New Roman" w:hAnsi="Times New Roman"/>
        </w:rPr>
        <w:t>Appendix A-1 of FMVSS No. 208 Phase-In Reporting Requirements</w:t>
      </w:r>
    </w:p>
    <w:p w:rsidR="00A00531" w:rsidRPr="00F210B9" w14:paraId="738E8AAE" w14:textId="1B8397F4">
      <w:pPr>
        <w:jc w:val="center"/>
        <w:rPr>
          <w:b/>
          <w:sz w:val="24"/>
        </w:rPr>
      </w:pPr>
      <w:r w:rsidRPr="00F210B9">
        <w:rPr>
          <w:b/>
          <w:sz w:val="24"/>
        </w:rPr>
        <w:t>OMB Control Number 2127</w:t>
      </w:r>
      <w:r w:rsidR="00CC13F9">
        <w:rPr>
          <w:b/>
          <w:sz w:val="24"/>
        </w:rPr>
        <w:t>-</w:t>
      </w:r>
      <w:r w:rsidR="00471270">
        <w:rPr>
          <w:b/>
          <w:sz w:val="24"/>
        </w:rPr>
        <w:t>0</w:t>
      </w:r>
      <w:r w:rsidR="00216BF3">
        <w:rPr>
          <w:b/>
          <w:sz w:val="24"/>
        </w:rPr>
        <w:t>535</w:t>
      </w:r>
    </w:p>
    <w:p w:rsidR="00CB115F" w:rsidP="00CB115F" w14:paraId="3E6B2514" w14:textId="552D3BA3">
      <w:pPr>
        <w:rPr>
          <w:b/>
          <w:sz w:val="24"/>
          <w:szCs w:val="24"/>
        </w:rPr>
      </w:pPr>
      <w:bookmarkStart w:id="0" w:name="_Hlk49938575"/>
      <w:r w:rsidRPr="000E218B">
        <w:rPr>
          <w:b/>
          <w:sz w:val="24"/>
          <w:szCs w:val="24"/>
        </w:rPr>
        <w:t>Abstract</w:t>
      </w:r>
      <w:bookmarkStart w:id="1" w:name="_Hlk47077366"/>
      <w:r w:rsidRPr="000E218B">
        <w:rPr>
          <w:b/>
          <w:sz w:val="24"/>
          <w:szCs w:val="24"/>
        </w:rPr>
        <w:t>:</w:t>
      </w:r>
      <w:r w:rsidRPr="00257C85" w:rsidR="00257C85">
        <w:rPr>
          <w:b/>
          <w:szCs w:val="24"/>
        </w:rPr>
        <w:t xml:space="preserve"> </w:t>
      </w:r>
      <w:r>
        <w:rPr>
          <w:rStyle w:val="FootnoteReference"/>
          <w:b/>
          <w:szCs w:val="24"/>
        </w:rPr>
        <w:footnoteReference w:id="2"/>
      </w:r>
      <w:r w:rsidRPr="00253C1C" w:rsidR="00C23055">
        <w:rPr>
          <w:rStyle w:val="FootnoteReference"/>
          <w:b/>
          <w:sz w:val="24"/>
          <w:szCs w:val="24"/>
        </w:rPr>
        <w:t xml:space="preserve"> </w:t>
      </w:r>
      <w:bookmarkEnd w:id="1"/>
    </w:p>
    <w:p w:rsidR="00A15951" w:rsidRPr="00957641" w:rsidP="00CB115F" w14:paraId="10687568" w14:textId="77777777">
      <w:pPr>
        <w:rPr>
          <w:b/>
          <w:sz w:val="24"/>
          <w:szCs w:val="24"/>
        </w:rPr>
      </w:pPr>
    </w:p>
    <w:bookmarkEnd w:id="0"/>
    <w:p w:rsidR="00770119" w:rsidP="001A0FD3" w14:paraId="4BA285E7" w14:textId="052903ED">
      <w:pPr>
        <w:spacing w:before="100" w:beforeAutospacing="1" w:after="100" w:afterAutospacing="1"/>
        <w:rPr>
          <w:sz w:val="24"/>
          <w:szCs w:val="24"/>
        </w:rPr>
      </w:pPr>
      <w:r>
        <w:rPr>
          <w:sz w:val="24"/>
          <w:szCs w:val="24"/>
        </w:rPr>
        <w:t xml:space="preserve">This information collection request (ICR) is to request </w:t>
      </w:r>
      <w:r w:rsidR="00AC6F08">
        <w:rPr>
          <w:sz w:val="24"/>
          <w:szCs w:val="24"/>
        </w:rPr>
        <w:t xml:space="preserve">a </w:t>
      </w:r>
      <w:r w:rsidRPr="000C6269" w:rsidR="00E561C8">
        <w:rPr>
          <w:sz w:val="24"/>
          <w:szCs w:val="24"/>
        </w:rPr>
        <w:t>reinstatement with modification</w:t>
      </w:r>
      <w:r w:rsidR="00E561C8">
        <w:rPr>
          <w:sz w:val="24"/>
          <w:szCs w:val="24"/>
        </w:rPr>
        <w:t xml:space="preserve"> of a previously approved </w:t>
      </w:r>
      <w:r w:rsidR="00471270">
        <w:rPr>
          <w:sz w:val="24"/>
          <w:szCs w:val="24"/>
        </w:rPr>
        <w:t xml:space="preserve"> </w:t>
      </w:r>
      <w:r>
        <w:rPr>
          <w:sz w:val="24"/>
          <w:szCs w:val="24"/>
        </w:rPr>
        <w:t>information collection for mandatory phase-in reporting for vehicle manufacturers</w:t>
      </w:r>
      <w:r w:rsidR="00277E83">
        <w:rPr>
          <w:sz w:val="24"/>
          <w:szCs w:val="24"/>
        </w:rPr>
        <w:t xml:space="preserve"> </w:t>
      </w:r>
      <w:r w:rsidR="00694500">
        <w:rPr>
          <w:sz w:val="24"/>
          <w:szCs w:val="24"/>
        </w:rPr>
        <w:t>(</w:t>
      </w:r>
      <w:r w:rsidR="00D408B7">
        <w:rPr>
          <w:sz w:val="24"/>
          <w:szCs w:val="24"/>
        </w:rPr>
        <w:t xml:space="preserve">OMB </w:t>
      </w:r>
      <w:r w:rsidR="0022707F">
        <w:rPr>
          <w:sz w:val="24"/>
          <w:szCs w:val="24"/>
        </w:rPr>
        <w:t xml:space="preserve">Control No. </w:t>
      </w:r>
      <w:r w:rsidR="00D408B7">
        <w:rPr>
          <w:sz w:val="24"/>
          <w:szCs w:val="24"/>
        </w:rPr>
        <w:t>2127-0535</w:t>
      </w:r>
      <w:r w:rsidR="00694500">
        <w:rPr>
          <w:sz w:val="24"/>
          <w:szCs w:val="24"/>
        </w:rPr>
        <w:t>)</w:t>
      </w:r>
      <w:r w:rsidR="0022707F">
        <w:rPr>
          <w:sz w:val="24"/>
          <w:szCs w:val="24"/>
        </w:rPr>
        <w:t xml:space="preserve"> and requesting that it be renamed as “49 CFR </w:t>
      </w:r>
      <w:r w:rsidR="00FE4A0C">
        <w:rPr>
          <w:sz w:val="24"/>
          <w:szCs w:val="24"/>
        </w:rPr>
        <w:t xml:space="preserve">Part </w:t>
      </w:r>
      <w:r w:rsidR="0022707F">
        <w:rPr>
          <w:sz w:val="24"/>
          <w:szCs w:val="24"/>
        </w:rPr>
        <w:t xml:space="preserve">585; </w:t>
      </w:r>
      <w:r w:rsidR="00AD4A98">
        <w:rPr>
          <w:sz w:val="24"/>
          <w:szCs w:val="24"/>
        </w:rPr>
        <w:t>Phase-In Reporting Requirements</w:t>
      </w:r>
      <w:r>
        <w:rPr>
          <w:sz w:val="24"/>
          <w:szCs w:val="24"/>
        </w:rPr>
        <w:t>.</w:t>
      </w:r>
      <w:r w:rsidR="00F318B5">
        <w:rPr>
          <w:sz w:val="24"/>
          <w:szCs w:val="24"/>
        </w:rPr>
        <w:t>”</w:t>
      </w:r>
      <w:r>
        <w:rPr>
          <w:sz w:val="24"/>
          <w:szCs w:val="24"/>
        </w:rPr>
        <w:t xml:space="preserve"> </w:t>
      </w:r>
      <w:bookmarkStart w:id="2" w:name="_Hlk196289387"/>
      <w:r w:rsidR="00F277F5">
        <w:rPr>
          <w:sz w:val="24"/>
          <w:szCs w:val="24"/>
        </w:rPr>
        <w:t xml:space="preserve"> </w:t>
      </w:r>
      <w:r>
        <w:rPr>
          <w:sz w:val="24"/>
          <w:szCs w:val="24"/>
        </w:rPr>
        <w:t>This ICR will be used to consolidate all phase-in reporting requirements that</w:t>
      </w:r>
      <w:r w:rsidR="006D794E">
        <w:rPr>
          <w:sz w:val="24"/>
          <w:szCs w:val="24"/>
        </w:rPr>
        <w:t xml:space="preserve"> are</w:t>
      </w:r>
      <w:r>
        <w:rPr>
          <w:sz w:val="24"/>
          <w:szCs w:val="24"/>
        </w:rPr>
        <w:t xml:space="preserve"> included in 49 CFR Part 585 and was chosen because the OMB Control Number is currently listed in 49 CFR </w:t>
      </w:r>
      <w:r w:rsidR="00FE4A0C">
        <w:rPr>
          <w:sz w:val="24"/>
          <w:szCs w:val="24"/>
        </w:rPr>
        <w:t xml:space="preserve">Part </w:t>
      </w:r>
      <w:r>
        <w:rPr>
          <w:sz w:val="24"/>
          <w:szCs w:val="24"/>
        </w:rPr>
        <w:t xml:space="preserve">509 as being associated with information collections contained in part 585. </w:t>
      </w:r>
      <w:r w:rsidR="00F413C7">
        <w:rPr>
          <w:sz w:val="24"/>
          <w:szCs w:val="24"/>
        </w:rPr>
        <w:t xml:space="preserve"> </w:t>
      </w:r>
    </w:p>
    <w:p w:rsidR="00A00531" w:rsidP="000E218B" w14:paraId="2F7A5173" w14:textId="36A11704">
      <w:pPr>
        <w:rPr>
          <w:sz w:val="24"/>
          <w:szCs w:val="24"/>
        </w:rPr>
      </w:pPr>
      <w:r>
        <w:rPr>
          <w:sz w:val="24"/>
          <w:szCs w:val="24"/>
        </w:rPr>
        <w:t>Th</w:t>
      </w:r>
      <w:r w:rsidR="00AA6DFE">
        <w:rPr>
          <w:sz w:val="24"/>
          <w:szCs w:val="24"/>
        </w:rPr>
        <w:t>e modification to this</w:t>
      </w:r>
      <w:r>
        <w:rPr>
          <w:sz w:val="24"/>
          <w:szCs w:val="24"/>
        </w:rPr>
        <w:t xml:space="preserve"> ICR requests </w:t>
      </w:r>
      <w:r w:rsidR="00AA6DFE">
        <w:rPr>
          <w:sz w:val="24"/>
          <w:szCs w:val="24"/>
        </w:rPr>
        <w:t>entails</w:t>
      </w:r>
      <w:r>
        <w:rPr>
          <w:sz w:val="24"/>
          <w:szCs w:val="24"/>
        </w:rPr>
        <w:t xml:space="preserve"> information collection that w</w:t>
      </w:r>
      <w:r w:rsidR="00F277F5">
        <w:rPr>
          <w:sz w:val="24"/>
          <w:szCs w:val="24"/>
        </w:rPr>
        <w:t>as</w:t>
      </w:r>
      <w:r>
        <w:rPr>
          <w:sz w:val="24"/>
          <w:szCs w:val="24"/>
        </w:rPr>
        <w:t xml:space="preserve"> established as part of a final rule in which </w:t>
      </w:r>
      <w:r w:rsidRPr="000E218B" w:rsidR="00C31F37">
        <w:rPr>
          <w:sz w:val="24"/>
          <w:szCs w:val="24"/>
        </w:rPr>
        <w:t>NHTSA amend</w:t>
      </w:r>
      <w:r w:rsidR="00257C85">
        <w:rPr>
          <w:sz w:val="24"/>
          <w:szCs w:val="24"/>
        </w:rPr>
        <w:t>ed</w:t>
      </w:r>
      <w:r w:rsidRPr="000E218B" w:rsidR="00C31F37">
        <w:rPr>
          <w:sz w:val="24"/>
          <w:szCs w:val="24"/>
        </w:rPr>
        <w:t xml:space="preserve"> Federal Motor Vehicle Safety Standard (FMVSS) No. 208, “Occupant crash protection,” to update the child restraint systems (CRSs) listed in Appendix A-1 of the standard</w:t>
      </w:r>
      <w:r w:rsidR="0053051A">
        <w:rPr>
          <w:sz w:val="24"/>
          <w:szCs w:val="24"/>
        </w:rPr>
        <w:t xml:space="preserve"> (89 FR 67869)</w:t>
      </w:r>
      <w:r w:rsidRPr="000E218B" w:rsidR="00C31F37">
        <w:rPr>
          <w:sz w:val="24"/>
          <w:szCs w:val="24"/>
        </w:rPr>
        <w:t xml:space="preserve">.  NHTSA uses the CRSs in Appendix A-1 to test the performance of advanced air bag suppression and low risk deployment systems in either suppressing or deploying the air bag in a low-risk manner in the presence of a CRS.  The amendments ensure that the CRSs used by NHTSA to test advanced air bags are representative of the current CRS fleet and would make it easier for vehicle manufacturers and test laboratories to acquire CRSs for testing purposes.  </w:t>
      </w:r>
    </w:p>
    <w:p w:rsidR="005B5A3D" w:rsidRPr="000E218B" w:rsidP="000E218B" w14:paraId="029372D0" w14:textId="77777777">
      <w:pPr>
        <w:rPr>
          <w:sz w:val="24"/>
          <w:szCs w:val="24"/>
        </w:rPr>
      </w:pPr>
    </w:p>
    <w:p w:rsidR="00C23055" w:rsidP="003309FA" w14:paraId="796E34FA" w14:textId="1C31FEB4">
      <w:pPr>
        <w:rPr>
          <w:sz w:val="24"/>
          <w:szCs w:val="24"/>
        </w:rPr>
      </w:pPr>
      <w:r>
        <w:rPr>
          <w:sz w:val="24"/>
          <w:szCs w:val="24"/>
        </w:rPr>
        <w:t>As part of the update to FMVSS No. 208, t</w:t>
      </w:r>
      <w:r w:rsidRPr="00C23055" w:rsidR="00C31F37">
        <w:rPr>
          <w:sz w:val="24"/>
          <w:szCs w:val="24"/>
        </w:rPr>
        <w:t xml:space="preserve">here </w:t>
      </w:r>
      <w:r w:rsidR="006D2F30">
        <w:rPr>
          <w:sz w:val="24"/>
          <w:szCs w:val="24"/>
        </w:rPr>
        <w:t>are</w:t>
      </w:r>
      <w:r w:rsidRPr="00C23055" w:rsidR="00C31F37">
        <w:rPr>
          <w:sz w:val="24"/>
          <w:szCs w:val="24"/>
        </w:rPr>
        <w:t xml:space="preserve"> phase-in of the requirements for testing with the </w:t>
      </w:r>
      <w:r w:rsidRPr="00253C1C" w:rsidR="00C31F37">
        <w:rPr>
          <w:sz w:val="24"/>
          <w:szCs w:val="24"/>
        </w:rPr>
        <w:t xml:space="preserve">new CRSs </w:t>
      </w:r>
      <w:r w:rsidR="003309FA">
        <w:rPr>
          <w:sz w:val="24"/>
          <w:szCs w:val="24"/>
        </w:rPr>
        <w:t>listed in Appendix A-1.  The phase-in begins on September 1, 2025, when forty percent of a manufacturer’s applicable light vehicles must comply with the revised appendix</w:t>
      </w:r>
      <w:r w:rsidR="003309FA">
        <w:rPr>
          <w:sz w:val="24"/>
          <w:szCs w:val="24"/>
        </w:rPr>
        <w:t xml:space="preserve">. </w:t>
      </w:r>
      <w:r w:rsidR="003309FA">
        <w:rPr>
          <w:sz w:val="24"/>
          <w:szCs w:val="24"/>
        </w:rPr>
        <w:t xml:space="preserve">By September 1, 2026, all applicable light vehicles must comply with the revised appendix.  </w:t>
      </w:r>
      <w:r w:rsidRPr="00253C1C" w:rsidR="00C31F37">
        <w:rPr>
          <w:bCs/>
          <w:sz w:val="24"/>
          <w:szCs w:val="24"/>
        </w:rPr>
        <w:t xml:space="preserve">This phase-in of </w:t>
      </w:r>
      <w:r w:rsidRPr="00545C68" w:rsidR="00C31F37">
        <w:rPr>
          <w:bCs/>
          <w:sz w:val="24"/>
          <w:szCs w:val="24"/>
        </w:rPr>
        <w:t>the amendment gives</w:t>
      </w:r>
      <w:r w:rsidRPr="00545C68">
        <w:rPr>
          <w:bCs/>
          <w:sz w:val="24"/>
          <w:szCs w:val="24"/>
        </w:rPr>
        <w:t xml:space="preserve"> vehicle</w:t>
      </w:r>
      <w:r w:rsidRPr="00545C68" w:rsidR="00C31F37">
        <w:rPr>
          <w:bCs/>
          <w:sz w:val="24"/>
          <w:szCs w:val="24"/>
        </w:rPr>
        <w:t xml:space="preserve"> manufacturers reasonable time to certify their advanced air bag systems using the new CRSs.  </w:t>
      </w:r>
      <w:r w:rsidRPr="00545C68" w:rsidR="00C31F37">
        <w:rPr>
          <w:sz w:val="24"/>
          <w:szCs w:val="24"/>
        </w:rPr>
        <w:t>As with all phase-ins, the agency is adopting a reporting and recordkeeping requirement to facilitate the agency’s enforcement of the standard by aiding NHTSA in determining whether a manufacturer has complied with the phase-in requirements during the phase-in period.</w:t>
      </w:r>
      <w:r w:rsidRPr="00545C68">
        <w:rPr>
          <w:sz w:val="24"/>
          <w:szCs w:val="24"/>
        </w:rPr>
        <w:t xml:space="preserve"> </w:t>
      </w:r>
      <w:bookmarkEnd w:id="2"/>
      <w:r w:rsidR="00F277F5">
        <w:rPr>
          <w:sz w:val="24"/>
          <w:szCs w:val="24"/>
        </w:rPr>
        <w:t xml:space="preserve"> </w:t>
      </w:r>
      <w:r w:rsidRPr="00545C68">
        <w:rPr>
          <w:sz w:val="24"/>
          <w:szCs w:val="24"/>
        </w:rPr>
        <w:t>The reporting and recordkeeping requirements require that manufacturers</w:t>
      </w:r>
      <w:r w:rsidRPr="00545C68" w:rsidR="005B5A3D">
        <w:rPr>
          <w:sz w:val="24"/>
          <w:szCs w:val="24"/>
        </w:rPr>
        <w:t xml:space="preserve"> </w:t>
      </w:r>
      <w:r w:rsidRPr="00545C68">
        <w:rPr>
          <w:sz w:val="24"/>
          <w:szCs w:val="24"/>
        </w:rPr>
        <w:t>submit a</w:t>
      </w:r>
      <w:r w:rsidRPr="00545C68" w:rsidR="005B5A3D">
        <w:rPr>
          <w:sz w:val="24"/>
          <w:szCs w:val="24"/>
        </w:rPr>
        <w:t>n annual production</w:t>
      </w:r>
      <w:r w:rsidRPr="00545C68">
        <w:rPr>
          <w:sz w:val="24"/>
          <w:szCs w:val="24"/>
        </w:rPr>
        <w:t xml:space="preserve"> report to NHTSA that includes the number of vehicles manufactured </w:t>
      </w:r>
      <w:r w:rsidRPr="00545C68" w:rsidR="005B5A3D">
        <w:rPr>
          <w:sz w:val="24"/>
          <w:szCs w:val="24"/>
        </w:rPr>
        <w:t>in the current production year</w:t>
      </w:r>
      <w:r w:rsidRPr="00545C68">
        <w:rPr>
          <w:sz w:val="24"/>
          <w:szCs w:val="24"/>
        </w:rPr>
        <w:t xml:space="preserve"> and the production of complying vehicles</w:t>
      </w:r>
      <w:r w:rsidRPr="00545C68" w:rsidR="00301F04">
        <w:rPr>
          <w:sz w:val="24"/>
          <w:szCs w:val="24"/>
        </w:rPr>
        <w:t xml:space="preserve"> and retain records of compliance with the phase-in requirements</w:t>
      </w:r>
      <w:r w:rsidR="00E561C8">
        <w:rPr>
          <w:sz w:val="24"/>
          <w:szCs w:val="24"/>
        </w:rPr>
        <w:t xml:space="preserve"> for five years</w:t>
      </w:r>
      <w:r w:rsidRPr="00545C68">
        <w:rPr>
          <w:sz w:val="24"/>
          <w:szCs w:val="24"/>
        </w:rPr>
        <w:t xml:space="preserve">. </w:t>
      </w:r>
      <w:r w:rsidR="00F277F5">
        <w:rPr>
          <w:sz w:val="24"/>
          <w:szCs w:val="24"/>
        </w:rPr>
        <w:t xml:space="preserve"> </w:t>
      </w:r>
      <w:r w:rsidRPr="00545C68">
        <w:rPr>
          <w:sz w:val="24"/>
          <w:szCs w:val="24"/>
        </w:rPr>
        <w:t xml:space="preserve">NHTSA estimates this collection </w:t>
      </w:r>
      <w:r w:rsidR="00D855CB">
        <w:rPr>
          <w:sz w:val="24"/>
          <w:szCs w:val="24"/>
        </w:rPr>
        <w:t xml:space="preserve">from </w:t>
      </w:r>
      <w:r w:rsidR="007F7FFA">
        <w:rPr>
          <w:sz w:val="24"/>
          <w:szCs w:val="24"/>
        </w:rPr>
        <w:t xml:space="preserve">FMVSS No. 208 Appendix A-1 </w:t>
      </w:r>
      <w:r w:rsidRPr="00545C68">
        <w:rPr>
          <w:sz w:val="24"/>
          <w:szCs w:val="24"/>
        </w:rPr>
        <w:t xml:space="preserve">will impact </w:t>
      </w:r>
      <w:r w:rsidRPr="00545C68" w:rsidR="008F0A5C">
        <w:rPr>
          <w:sz w:val="24"/>
          <w:szCs w:val="24"/>
        </w:rPr>
        <w:t>22</w:t>
      </w:r>
      <w:r w:rsidRPr="00545C68">
        <w:rPr>
          <w:sz w:val="24"/>
          <w:szCs w:val="24"/>
        </w:rPr>
        <w:t xml:space="preserve"> manufacturers each</w:t>
      </w:r>
      <w:r w:rsidRPr="00545C68" w:rsidR="00AC39E9">
        <w:rPr>
          <w:sz w:val="24"/>
          <w:szCs w:val="24"/>
        </w:rPr>
        <w:t xml:space="preserve"> year </w:t>
      </w:r>
      <w:r w:rsidRPr="00545C68">
        <w:rPr>
          <w:sz w:val="24"/>
          <w:szCs w:val="24"/>
        </w:rPr>
        <w:t xml:space="preserve">and </w:t>
      </w:r>
      <w:r w:rsidR="00E561C8">
        <w:rPr>
          <w:sz w:val="24"/>
          <w:szCs w:val="24"/>
        </w:rPr>
        <w:t xml:space="preserve">will have a total </w:t>
      </w:r>
      <w:r w:rsidRPr="00545C68">
        <w:rPr>
          <w:sz w:val="24"/>
          <w:szCs w:val="24"/>
        </w:rPr>
        <w:t xml:space="preserve">annual burden of </w:t>
      </w:r>
      <w:r w:rsidRPr="00545C68" w:rsidR="008F0A5C">
        <w:rPr>
          <w:sz w:val="24"/>
          <w:szCs w:val="24"/>
        </w:rPr>
        <w:t>22</w:t>
      </w:r>
      <w:r w:rsidRPr="00545C68">
        <w:rPr>
          <w:sz w:val="24"/>
          <w:szCs w:val="24"/>
        </w:rPr>
        <w:t xml:space="preserve"> hours</w:t>
      </w:r>
      <w:r w:rsidR="00E561C8">
        <w:rPr>
          <w:sz w:val="24"/>
          <w:szCs w:val="24"/>
        </w:rPr>
        <w:t xml:space="preserve"> and </w:t>
      </w:r>
      <w:r w:rsidR="009C7360">
        <w:rPr>
          <w:sz w:val="24"/>
          <w:szCs w:val="24"/>
        </w:rPr>
        <w:t xml:space="preserve">the total cost of </w:t>
      </w:r>
      <w:r w:rsidR="00E561C8">
        <w:rPr>
          <w:sz w:val="24"/>
          <w:szCs w:val="24"/>
        </w:rPr>
        <w:t>$</w:t>
      </w:r>
      <w:r w:rsidR="007F7FFA">
        <w:rPr>
          <w:sz w:val="24"/>
          <w:szCs w:val="24"/>
        </w:rPr>
        <w:t>0</w:t>
      </w:r>
      <w:r w:rsidRPr="00545C68">
        <w:rPr>
          <w:sz w:val="24"/>
          <w:szCs w:val="24"/>
        </w:rPr>
        <w:t>.</w:t>
      </w:r>
      <w:r>
        <w:rPr>
          <w:rStyle w:val="FootnoteReference"/>
          <w:sz w:val="24"/>
          <w:szCs w:val="24"/>
        </w:rPr>
        <w:footnoteReference w:id="3"/>
      </w:r>
      <w:r>
        <w:rPr>
          <w:sz w:val="24"/>
          <w:szCs w:val="24"/>
        </w:rPr>
        <w:t xml:space="preserve"> </w:t>
      </w:r>
    </w:p>
    <w:p w:rsidR="005B5A3D" w:rsidRPr="00545C68" w:rsidP="000E218B" w14:paraId="13F35901" w14:textId="77777777">
      <w:pPr>
        <w:rPr>
          <w:sz w:val="24"/>
          <w:szCs w:val="24"/>
          <w:u w:val="single"/>
        </w:rPr>
      </w:pPr>
    </w:p>
    <w:p w:rsidR="00A00531" w:rsidRPr="00F210B9" w14:paraId="79AA2A57" w14:textId="77777777">
      <w:pPr>
        <w:numPr>
          <w:ilvl w:val="0"/>
          <w:numId w:val="1"/>
        </w:numPr>
        <w:tabs>
          <w:tab w:val="left" w:pos="720"/>
        </w:tabs>
        <w:ind w:left="720" w:hanging="720"/>
        <w:jc w:val="both"/>
        <w:rPr>
          <w:sz w:val="24"/>
        </w:rPr>
      </w:pPr>
      <w:r w:rsidRPr="00F210B9">
        <w:rPr>
          <w:b/>
          <w:sz w:val="24"/>
          <w:u w:val="single"/>
        </w:rPr>
        <w:t>JUSTIFICATION</w:t>
      </w:r>
    </w:p>
    <w:p w:rsidR="00A00531" w:rsidRPr="00F210B9" w14:paraId="1027478A" w14:textId="77777777">
      <w:pPr>
        <w:numPr>
          <w:ilvl w:val="12"/>
          <w:numId w:val="0"/>
        </w:numPr>
        <w:rPr>
          <w:sz w:val="24"/>
        </w:rPr>
      </w:pPr>
    </w:p>
    <w:p w:rsidR="00A15951" w:rsidRPr="00F210B9" w:rsidP="00545C68" w14:paraId="46D7DFE8" w14:textId="2C50FB1E">
      <w:pPr>
        <w:pStyle w:val="ListParagraph"/>
        <w:numPr>
          <w:ilvl w:val="0"/>
          <w:numId w:val="5"/>
        </w:numPr>
      </w:pPr>
      <w:r w:rsidRPr="00545C68">
        <w:rPr>
          <w:b/>
          <w:bCs/>
          <w:sz w:val="24"/>
        </w:rPr>
        <w:t>Explain the circumstances that make the collection of information necessary</w:t>
      </w:r>
      <w:r w:rsidRPr="00545C68">
        <w:rPr>
          <w:b/>
          <w:bCs/>
          <w:sz w:val="24"/>
        </w:rPr>
        <w:t xml:space="preserve">. </w:t>
      </w:r>
      <w:r w:rsidRPr="00545C68">
        <w:rPr>
          <w:b/>
          <w:bCs/>
          <w:sz w:val="24"/>
        </w:rPr>
        <w:t>Identify any legal and administrative requirements that necessitate the collection</w:t>
      </w:r>
      <w:r w:rsidRPr="00545C68">
        <w:rPr>
          <w:b/>
          <w:bCs/>
          <w:sz w:val="24"/>
        </w:rPr>
        <w:t xml:space="preserve">. </w:t>
      </w:r>
      <w:r w:rsidRPr="00545C68">
        <w:rPr>
          <w:b/>
          <w:bCs/>
          <w:sz w:val="24"/>
        </w:rPr>
        <w:t>Attach a copy of the appropriate section of each statute and regulation mandating or authorizing the collection of information.</w:t>
      </w:r>
    </w:p>
    <w:p w:rsidR="00A00531" w:rsidRPr="00F210B9" w:rsidP="00A15951" w14:paraId="14701161" w14:textId="77777777">
      <w:pPr>
        <w:numPr>
          <w:ilvl w:val="12"/>
          <w:numId w:val="0"/>
        </w:numPr>
        <w:tabs>
          <w:tab w:val="left" w:pos="720"/>
        </w:tabs>
        <w:ind w:left="720" w:hanging="720"/>
        <w:rPr>
          <w:sz w:val="24"/>
        </w:rPr>
      </w:pPr>
    </w:p>
    <w:p w:rsidR="00301F04" w:rsidRPr="00847397" w:rsidP="00545C68" w14:paraId="39E0716C" w14:textId="6D93D9EA">
      <w:pPr>
        <w:rPr>
          <w:sz w:val="24"/>
        </w:rPr>
      </w:pPr>
      <w:r>
        <w:rPr>
          <w:sz w:val="24"/>
        </w:rPr>
        <w:t>The National Highway Traffic Safety Administration (NHTSA), under the U.S. Department of Transportation, was established by the Highway Safety Act of 1970 to carry out safety programs under the National Traffic and Motor Vehicle Safety Act of 1966 and the Highway Safety Act of 1966</w:t>
      </w:r>
      <w:r>
        <w:rPr>
          <w:sz w:val="24"/>
        </w:rPr>
        <w:t xml:space="preserve">. </w:t>
      </w:r>
      <w:r w:rsidRPr="000127B4">
        <w:rPr>
          <w:sz w:val="24"/>
        </w:rPr>
        <w:t xml:space="preserve">The National Traffic and Motor Vehicle </w:t>
      </w:r>
      <w:r>
        <w:rPr>
          <w:sz w:val="24"/>
        </w:rPr>
        <w:t xml:space="preserve">Safety </w:t>
      </w:r>
      <w:r w:rsidRPr="000127B4">
        <w:rPr>
          <w:sz w:val="24"/>
        </w:rPr>
        <w:t>Act,</w:t>
      </w:r>
      <w:r>
        <w:rPr>
          <w:sz w:val="24"/>
        </w:rPr>
        <w:t xml:space="preserve"> </w:t>
      </w:r>
      <w:r>
        <w:rPr>
          <w:sz w:val="24"/>
        </w:rPr>
        <w:t xml:space="preserve">codified under Title 49 of the U.S. Code in Chapter 301, </w:t>
      </w:r>
      <w:r w:rsidRPr="00385B27">
        <w:rPr>
          <w:sz w:val="24"/>
        </w:rPr>
        <w:t>authorizes the Secretary of Transportation (NHTSA by delegation), at 49 U.S.C. 30111, to issue Federal Motor Vehicle Safety Standards (FMVSS) that set performance standards for motor vehicles and items of motor vehicle equipment</w:t>
      </w:r>
      <w:r w:rsidRPr="00385B27">
        <w:rPr>
          <w:sz w:val="24"/>
        </w:rPr>
        <w:t>.</w:t>
      </w:r>
      <w:r>
        <w:rPr>
          <w:sz w:val="24"/>
        </w:rPr>
        <w:t xml:space="preserve"> </w:t>
      </w:r>
      <w:r w:rsidRPr="00DF1C34">
        <w:rPr>
          <w:sz w:val="24"/>
        </w:rPr>
        <w:t>49 U.S.C. § 30115 requires manufacturers of motor vehicles or motor vehicle equipment to certify that the vehicle or equipment complies with applicable motor vehicle safety standards prescribed under this chapter</w:t>
      </w:r>
      <w:r w:rsidRPr="00DF1C34">
        <w:rPr>
          <w:sz w:val="24"/>
        </w:rPr>
        <w:t xml:space="preserve">. </w:t>
      </w:r>
      <w:r w:rsidRPr="00DF1C34">
        <w:rPr>
          <w:sz w:val="24"/>
        </w:rPr>
        <w:t>Further, the Secretary (NHTSA by delegation) is authorized, at 49 U.S.C. § 30117, to require manufacturers to provide information to first purchasers of motor vehicles or motor vehicle equipment when the vehicle or equipment is purchased, in the form of printed matter placed in the vehicle or attached to the vehicle or motor vehicle equipment.</w:t>
      </w:r>
    </w:p>
    <w:p w:rsidR="00A00531" w:rsidRPr="00F210B9" w14:paraId="2CFA5C8C" w14:textId="77777777">
      <w:pPr>
        <w:numPr>
          <w:ilvl w:val="12"/>
          <w:numId w:val="0"/>
        </w:numPr>
        <w:rPr>
          <w:sz w:val="24"/>
        </w:rPr>
      </w:pPr>
    </w:p>
    <w:p w:rsidR="00A00531" w14:paraId="1BBD25F4" w14:textId="77777777">
      <w:pPr>
        <w:numPr>
          <w:ilvl w:val="12"/>
          <w:numId w:val="0"/>
        </w:numPr>
        <w:rPr>
          <w:sz w:val="24"/>
        </w:rPr>
      </w:pPr>
      <w:r w:rsidRPr="00F210B9">
        <w:rPr>
          <w:sz w:val="24"/>
        </w:rPr>
        <w:t xml:space="preserve">Using this authority, NHTSA issued the original FMVSS No. 208, “Occupant crash protection,” in 1967 for passenger cars.  </w:t>
      </w:r>
      <w:r w:rsidR="005D484B">
        <w:rPr>
          <w:sz w:val="24"/>
        </w:rPr>
        <w:t>O</w:t>
      </w:r>
      <w:r w:rsidRPr="00F210B9">
        <w:rPr>
          <w:sz w:val="24"/>
        </w:rPr>
        <w:t>n May 12, 200</w:t>
      </w:r>
      <w:r w:rsidR="005D484B">
        <w:rPr>
          <w:sz w:val="24"/>
        </w:rPr>
        <w:t>0, NHTSA published a final rule</w:t>
      </w:r>
      <w:r w:rsidRPr="00F210B9">
        <w:rPr>
          <w:sz w:val="24"/>
        </w:rPr>
        <w:t xml:space="preserve"> requiring manufacturers to install advanced air bags that reduce the likelihood of injury or fatality in a crash.  The issuance of this rule fulfilled the requirements of the Transportation Equity Act for the 21</w:t>
      </w:r>
      <w:r w:rsidRPr="00F210B9">
        <w:rPr>
          <w:sz w:val="24"/>
          <w:vertAlign w:val="superscript"/>
        </w:rPr>
        <w:t>st</w:t>
      </w:r>
      <w:r w:rsidRPr="00F210B9">
        <w:rPr>
          <w:sz w:val="24"/>
        </w:rPr>
        <w:t xml:space="preserve"> Century (TEA 21), which was enacted by Congress in 1998.  </w:t>
      </w:r>
    </w:p>
    <w:p w:rsidR="005D484B" w14:paraId="4265B2DE" w14:textId="77777777">
      <w:pPr>
        <w:numPr>
          <w:ilvl w:val="12"/>
          <w:numId w:val="0"/>
        </w:numPr>
        <w:rPr>
          <w:sz w:val="24"/>
        </w:rPr>
      </w:pPr>
    </w:p>
    <w:p w:rsidR="005D484B" w:rsidRPr="00BA695C" w14:paraId="528BD573" w14:textId="41240648">
      <w:pPr>
        <w:numPr>
          <w:ilvl w:val="12"/>
          <w:numId w:val="0"/>
        </w:numPr>
        <w:rPr>
          <w:sz w:val="24"/>
        </w:rPr>
      </w:pPr>
      <w:r>
        <w:rPr>
          <w:sz w:val="24"/>
        </w:rPr>
        <w:t>In 2008</w:t>
      </w:r>
      <w:r>
        <w:rPr>
          <w:sz w:val="24"/>
        </w:rPr>
        <w:t xml:space="preserve">, NHTSA published a final rule to phase-in the FMVSS No. 208 certification of vehicles with </w:t>
      </w:r>
      <w:r w:rsidR="00E13551">
        <w:rPr>
          <w:sz w:val="24"/>
        </w:rPr>
        <w:t>a</w:t>
      </w:r>
      <w:r>
        <w:rPr>
          <w:sz w:val="24"/>
        </w:rPr>
        <w:t xml:space="preserve"> newly </w:t>
      </w:r>
      <w:r w:rsidR="00ED41A7">
        <w:rPr>
          <w:sz w:val="24"/>
        </w:rPr>
        <w:t>revised</w:t>
      </w:r>
      <w:r>
        <w:rPr>
          <w:sz w:val="24"/>
        </w:rPr>
        <w:t xml:space="preserve"> Appendix A-1.  </w:t>
      </w:r>
      <w:r w:rsidR="006E4E6E">
        <w:rPr>
          <w:sz w:val="24"/>
        </w:rPr>
        <w:t>The final rule provide</w:t>
      </w:r>
      <w:r w:rsidR="00E13551">
        <w:rPr>
          <w:sz w:val="24"/>
        </w:rPr>
        <w:t>d</w:t>
      </w:r>
      <w:r w:rsidR="006E4E6E">
        <w:rPr>
          <w:sz w:val="24"/>
        </w:rPr>
        <w:t xml:space="preserve"> a phase-in of the requirements for testing with the child restraint system</w:t>
      </w:r>
      <w:r w:rsidR="008E3434">
        <w:rPr>
          <w:sz w:val="24"/>
        </w:rPr>
        <w:t>s listed</w:t>
      </w:r>
      <w:r w:rsidR="006E4E6E">
        <w:rPr>
          <w:sz w:val="24"/>
        </w:rPr>
        <w:t xml:space="preserve"> in Appendix A-1.  </w:t>
      </w:r>
      <w:r w:rsidRPr="00BA695C" w:rsidR="00BA695C">
        <w:rPr>
          <w:sz w:val="24"/>
        </w:rPr>
        <w:t xml:space="preserve">The purpose of the reporting requirements </w:t>
      </w:r>
      <w:r w:rsidR="00223441">
        <w:rPr>
          <w:sz w:val="24"/>
        </w:rPr>
        <w:t xml:space="preserve">was to aid </w:t>
      </w:r>
      <w:r w:rsidRPr="00BA695C" w:rsidR="00BA695C">
        <w:rPr>
          <w:sz w:val="24"/>
        </w:rPr>
        <w:t>NHTSA in determ</w:t>
      </w:r>
      <w:r w:rsidR="00E13551">
        <w:rPr>
          <w:sz w:val="24"/>
        </w:rPr>
        <w:t>ining whether a manufacturer had</w:t>
      </w:r>
      <w:r w:rsidRPr="00BA695C" w:rsidR="00BA695C">
        <w:rPr>
          <w:sz w:val="24"/>
        </w:rPr>
        <w:t xml:space="preserve"> complied with the </w:t>
      </w:r>
      <w:r w:rsidR="002D186E">
        <w:rPr>
          <w:sz w:val="24"/>
        </w:rPr>
        <w:t xml:space="preserve">phase-in </w:t>
      </w:r>
      <w:r w:rsidRPr="00BA695C" w:rsidR="00BA695C">
        <w:rPr>
          <w:sz w:val="24"/>
        </w:rPr>
        <w:t>requirements during the phase-in</w:t>
      </w:r>
      <w:r w:rsidR="00BA695C">
        <w:rPr>
          <w:sz w:val="24"/>
        </w:rPr>
        <w:t xml:space="preserve"> period.</w:t>
      </w:r>
      <w:r>
        <w:rPr>
          <w:rStyle w:val="FootnoteReference"/>
          <w:sz w:val="24"/>
        </w:rPr>
        <w:footnoteReference w:id="4"/>
      </w:r>
      <w:r w:rsidR="00E13551">
        <w:rPr>
          <w:sz w:val="24"/>
        </w:rPr>
        <w:t xml:space="preserve">  The agency </w:t>
      </w:r>
      <w:r w:rsidR="00B964FE">
        <w:rPr>
          <w:sz w:val="24"/>
        </w:rPr>
        <w:t xml:space="preserve">published a final rule on August 22, 2024 (89 FR 67869), </w:t>
      </w:r>
      <w:r w:rsidR="004349AB">
        <w:rPr>
          <w:sz w:val="24"/>
        </w:rPr>
        <w:t>for a</w:t>
      </w:r>
      <w:r w:rsidR="00E13551">
        <w:rPr>
          <w:sz w:val="24"/>
        </w:rPr>
        <w:t xml:space="preserve"> new update to Appendix A-1 with similar phase-in reporting requirements.</w:t>
      </w:r>
    </w:p>
    <w:p w:rsidR="00A00531" w:rsidRPr="00F210B9" w14:paraId="59887EB5" w14:textId="77777777">
      <w:pPr>
        <w:numPr>
          <w:ilvl w:val="12"/>
          <w:numId w:val="0"/>
        </w:numPr>
        <w:rPr>
          <w:sz w:val="24"/>
        </w:rPr>
      </w:pPr>
    </w:p>
    <w:p w:rsidR="00A00531" w14:paraId="6471CF1A" w14:textId="739BE054">
      <w:pPr>
        <w:numPr>
          <w:ilvl w:val="12"/>
          <w:numId w:val="0"/>
        </w:numPr>
        <w:rPr>
          <w:sz w:val="24"/>
        </w:rPr>
      </w:pPr>
      <w:r w:rsidRPr="005E728C">
        <w:rPr>
          <w:sz w:val="24"/>
        </w:rPr>
        <w:t xml:space="preserve">The final rule requires the following implementation schedule: Forty percent of </w:t>
      </w:r>
      <w:r w:rsidRPr="005E728C">
        <w:rPr>
          <w:sz w:val="24"/>
        </w:rPr>
        <w:t>all of</w:t>
      </w:r>
      <w:r w:rsidRPr="005E728C">
        <w:rPr>
          <w:sz w:val="24"/>
        </w:rPr>
        <w:t xml:space="preserve"> a manufacturer’s light vehicles must comply with the revised appendix by September 1, 2025, and all light vehicles must be fully compliant no later than September 1, 2026.  The phase-in plan requires manufacturers to report achievement of the annual production quota in the phase-in period.  These requirements are found in 49 CFR part 585, “Phase-In Reporting Requirements.”  The reporting and recordkeeping requirements require that manufacturers submit an annual production report to NHTSA that includes the number of vehicles manufactured in the current production year and the production of complying vehicles and that they retain records of compliance with the phase-in requirements for five years.  The report is due within 60 days after </w:t>
      </w:r>
      <w:r w:rsidRPr="005E728C">
        <w:rPr>
          <w:sz w:val="24"/>
        </w:rPr>
        <w:t xml:space="preserve">the end of the production year ending August 31, 2026.  After the report is received, requirements will </w:t>
      </w:r>
      <w:r w:rsidRPr="005E728C">
        <w:rPr>
          <w:sz w:val="24"/>
        </w:rPr>
        <w:t>cease</w:t>
      </w:r>
      <w:r w:rsidRPr="005E728C">
        <w:rPr>
          <w:sz w:val="24"/>
        </w:rPr>
        <w:t xml:space="preserve"> and no further report will be required during that year.</w:t>
      </w:r>
    </w:p>
    <w:p w:rsidR="005E728C" w:rsidRPr="00F210B9" w14:paraId="092B8B6C" w14:textId="77777777">
      <w:pPr>
        <w:numPr>
          <w:ilvl w:val="12"/>
          <w:numId w:val="0"/>
        </w:numPr>
        <w:rPr>
          <w:sz w:val="24"/>
        </w:rPr>
      </w:pPr>
    </w:p>
    <w:p w:rsidR="00A00531" w:rsidRPr="00545C68" w:rsidP="00545C68" w14:paraId="7D23011E" w14:textId="0F192A5C">
      <w:pPr>
        <w:pStyle w:val="ListParagraph"/>
        <w:numPr>
          <w:ilvl w:val="0"/>
          <w:numId w:val="5"/>
        </w:numPr>
        <w:tabs>
          <w:tab w:val="left" w:pos="720"/>
        </w:tabs>
        <w:rPr>
          <w:sz w:val="24"/>
        </w:rPr>
      </w:pPr>
      <w:r w:rsidRPr="00545C68">
        <w:rPr>
          <w:b/>
          <w:bCs/>
          <w:sz w:val="24"/>
        </w:rPr>
        <w:t>Indicate how, by whom, and for what purpose the information is to be used.  Except for a new collection, indicate the actual use the agency has made of the information received from the current collection.</w:t>
      </w:r>
      <w:r w:rsidRPr="00545C68">
        <w:rPr>
          <w:sz w:val="24"/>
        </w:rPr>
        <w:t xml:space="preserve">  </w:t>
      </w:r>
    </w:p>
    <w:p w:rsidR="00A00531" w:rsidRPr="00F210B9" w14:paraId="42EED296" w14:textId="77777777">
      <w:pPr>
        <w:numPr>
          <w:ilvl w:val="12"/>
          <w:numId w:val="0"/>
        </w:numPr>
        <w:rPr>
          <w:sz w:val="24"/>
        </w:rPr>
      </w:pPr>
    </w:p>
    <w:p w:rsidR="00A00531" w:rsidRPr="00F210B9" w14:paraId="5F11938A" w14:textId="53954C84">
      <w:pPr>
        <w:numPr>
          <w:ilvl w:val="12"/>
          <w:numId w:val="0"/>
        </w:numPr>
        <w:rPr>
          <w:sz w:val="24"/>
        </w:rPr>
      </w:pPr>
      <w:r w:rsidRPr="00F210B9">
        <w:rPr>
          <w:sz w:val="24"/>
        </w:rPr>
        <w:t xml:space="preserve">The required information will be submitted to NHTSA by </w:t>
      </w:r>
      <w:r w:rsidR="00AC2FA2">
        <w:rPr>
          <w:sz w:val="24"/>
        </w:rPr>
        <w:t>an estimated</w:t>
      </w:r>
      <w:r w:rsidRPr="00F210B9">
        <w:rPr>
          <w:sz w:val="24"/>
        </w:rPr>
        <w:t xml:space="preserve"> </w:t>
      </w:r>
      <w:r w:rsidRPr="00545C68">
        <w:rPr>
          <w:sz w:val="24"/>
        </w:rPr>
        <w:t>2</w:t>
      </w:r>
      <w:r w:rsidRPr="00545C68" w:rsidR="006E4E6E">
        <w:rPr>
          <w:sz w:val="24"/>
        </w:rPr>
        <w:t>2</w:t>
      </w:r>
      <w:r w:rsidRPr="00F210B9">
        <w:rPr>
          <w:sz w:val="24"/>
        </w:rPr>
        <w:t xml:space="preserve"> vehicle manufacturers.  The </w:t>
      </w:r>
      <w:r w:rsidR="00AC2FA2">
        <w:rPr>
          <w:sz w:val="24"/>
        </w:rPr>
        <w:t xml:space="preserve">reporting requirements </w:t>
      </w:r>
      <w:r w:rsidR="00596DFF">
        <w:rPr>
          <w:sz w:val="24"/>
        </w:rPr>
        <w:t xml:space="preserve">allow NHTSA </w:t>
      </w:r>
      <w:r w:rsidRPr="00F210B9">
        <w:rPr>
          <w:sz w:val="24"/>
        </w:rPr>
        <w:t xml:space="preserve">to determine whether vehicle manufacturers are complying with the </w:t>
      </w:r>
      <w:r w:rsidR="002D186E">
        <w:rPr>
          <w:sz w:val="24"/>
        </w:rPr>
        <w:t>phase-in</w:t>
      </w:r>
      <w:r w:rsidRPr="00F210B9">
        <w:rPr>
          <w:sz w:val="24"/>
        </w:rPr>
        <w:t xml:space="preserve"> requirements. </w:t>
      </w:r>
    </w:p>
    <w:p w:rsidR="00A00531" w:rsidRPr="00F210B9" w14:paraId="4056072D" w14:textId="77777777">
      <w:pPr>
        <w:numPr>
          <w:ilvl w:val="12"/>
          <w:numId w:val="0"/>
        </w:numPr>
        <w:rPr>
          <w:sz w:val="24"/>
        </w:rPr>
      </w:pPr>
    </w:p>
    <w:p w:rsidR="00A00531" w:rsidRPr="00F210B9" w14:paraId="3F5E0E5B" w14:textId="35834DE9">
      <w:pPr>
        <w:numPr>
          <w:ilvl w:val="12"/>
          <w:numId w:val="0"/>
        </w:numPr>
        <w:rPr>
          <w:sz w:val="24"/>
        </w:rPr>
      </w:pPr>
      <w:r w:rsidRPr="00F210B9">
        <w:rPr>
          <w:sz w:val="24"/>
        </w:rPr>
        <w:t xml:space="preserve">For each report, the manufacturer will provide, in addition to the </w:t>
      </w:r>
      <w:r w:rsidR="008E3434">
        <w:rPr>
          <w:sz w:val="24"/>
        </w:rPr>
        <w:t xml:space="preserve">manufacturer’s name and other identifying information, </w:t>
      </w:r>
      <w:r w:rsidRPr="00F210B9">
        <w:rPr>
          <w:sz w:val="24"/>
        </w:rPr>
        <w:t>several numerical items of information.  The information should include the following items:</w:t>
      </w:r>
    </w:p>
    <w:p w:rsidR="00A00531" w:rsidRPr="00F210B9" w14:paraId="16599E11" w14:textId="77777777">
      <w:pPr>
        <w:numPr>
          <w:ilvl w:val="12"/>
          <w:numId w:val="0"/>
        </w:numPr>
        <w:rPr>
          <w:sz w:val="24"/>
        </w:rPr>
      </w:pPr>
    </w:p>
    <w:p w:rsidR="00A00531" w:rsidRPr="00F210B9" w14:paraId="07119FF6" w14:textId="77777777">
      <w:pPr>
        <w:numPr>
          <w:ilvl w:val="12"/>
          <w:numId w:val="0"/>
        </w:numPr>
        <w:tabs>
          <w:tab w:val="left" w:pos="720"/>
          <w:tab w:val="left" w:pos="1440"/>
        </w:tabs>
        <w:ind w:left="1440" w:hanging="720"/>
        <w:rPr>
          <w:sz w:val="24"/>
        </w:rPr>
      </w:pPr>
      <w:r w:rsidRPr="00F210B9">
        <w:rPr>
          <w:sz w:val="24"/>
        </w:rPr>
        <w:t>a.</w:t>
      </w:r>
      <w:r w:rsidRPr="00F210B9">
        <w:rPr>
          <w:sz w:val="24"/>
        </w:rPr>
        <w:tab/>
      </w:r>
      <w:r w:rsidRPr="00AC2FA2" w:rsidR="00AC2FA2">
        <w:rPr>
          <w:sz w:val="24"/>
        </w:rPr>
        <w:t>The number of vehicles manufactured in the current production year, or, at the manufacturer’s option, in each of the three previous production years.  A new manufacturer that is, for the first time, manufacturing passenger cars for sale in the United States must report the number of passenger cars manufactured dur</w:t>
      </w:r>
      <w:r w:rsidR="00AC2FA2">
        <w:rPr>
          <w:sz w:val="24"/>
        </w:rPr>
        <w:t>ing the current production year</w:t>
      </w:r>
      <w:r w:rsidRPr="00F210B9">
        <w:rPr>
          <w:sz w:val="24"/>
        </w:rPr>
        <w:t>; and</w:t>
      </w:r>
    </w:p>
    <w:p w:rsidR="00A00531" w:rsidRPr="00F210B9" w14:paraId="4A32532B" w14:textId="77777777">
      <w:pPr>
        <w:numPr>
          <w:ilvl w:val="12"/>
          <w:numId w:val="0"/>
        </w:numPr>
        <w:tabs>
          <w:tab w:val="left" w:pos="720"/>
          <w:tab w:val="left" w:pos="1440"/>
        </w:tabs>
        <w:ind w:left="1440" w:hanging="720"/>
        <w:rPr>
          <w:sz w:val="24"/>
        </w:rPr>
      </w:pPr>
      <w:r w:rsidRPr="00F210B9">
        <w:rPr>
          <w:sz w:val="24"/>
        </w:rPr>
        <w:t>b.</w:t>
      </w:r>
      <w:r w:rsidRPr="00F210B9">
        <w:rPr>
          <w:sz w:val="24"/>
        </w:rPr>
        <w:tab/>
      </w:r>
      <w:r w:rsidRPr="00AC2FA2" w:rsidR="00AC2FA2">
        <w:rPr>
          <w:sz w:val="24"/>
        </w:rPr>
        <w:t xml:space="preserve">The number of vehicles that meet the requirements of </w:t>
      </w:r>
      <w:r w:rsidR="008833D8">
        <w:rPr>
          <w:sz w:val="24"/>
        </w:rPr>
        <w:t>FMVSS</w:t>
      </w:r>
      <w:r w:rsidRPr="00AC2FA2" w:rsidR="00AC2FA2">
        <w:rPr>
          <w:sz w:val="24"/>
        </w:rPr>
        <w:t xml:space="preserve"> No. 208 when using the child restraint systems specified in Appendix A-1 of that standard</w:t>
      </w:r>
      <w:r w:rsidRPr="00F210B9">
        <w:rPr>
          <w:sz w:val="24"/>
        </w:rPr>
        <w:t>.</w:t>
      </w:r>
    </w:p>
    <w:p w:rsidR="00A00531" w:rsidRPr="00F210B9" w14:paraId="07AD784F" w14:textId="77777777">
      <w:pPr>
        <w:numPr>
          <w:ilvl w:val="12"/>
          <w:numId w:val="0"/>
        </w:numPr>
        <w:rPr>
          <w:sz w:val="24"/>
        </w:rPr>
      </w:pPr>
    </w:p>
    <w:p w:rsidR="00A00531" w:rsidRPr="00F210B9" w14:paraId="24ED2074" w14:textId="7A1788FE">
      <w:pPr>
        <w:numPr>
          <w:ilvl w:val="12"/>
          <w:numId w:val="0"/>
        </w:numPr>
        <w:rPr>
          <w:sz w:val="24"/>
        </w:rPr>
      </w:pPr>
      <w:r>
        <w:rPr>
          <w:sz w:val="24"/>
        </w:rPr>
        <w:t>NHTSA’s</w:t>
      </w:r>
      <w:r w:rsidRPr="00F210B9">
        <w:rPr>
          <w:sz w:val="24"/>
        </w:rPr>
        <w:t xml:space="preserve"> Office of Vehicle Safety Compliance will receive, </w:t>
      </w:r>
      <w:r w:rsidRPr="00F210B9" w:rsidR="00534A0A">
        <w:rPr>
          <w:sz w:val="24"/>
        </w:rPr>
        <w:t>review,</w:t>
      </w:r>
      <w:r w:rsidRPr="00F210B9">
        <w:rPr>
          <w:sz w:val="24"/>
        </w:rPr>
        <w:t xml:space="preserve"> and evaluate the information in the required reports</w:t>
      </w:r>
      <w:r>
        <w:rPr>
          <w:sz w:val="24"/>
        </w:rPr>
        <w:t xml:space="preserve"> to assess compliance with the phase-in requirements. </w:t>
      </w:r>
    </w:p>
    <w:p w:rsidR="00A00531" w:rsidRPr="00F210B9" w14:paraId="3802CCFF" w14:textId="77777777">
      <w:pPr>
        <w:numPr>
          <w:ilvl w:val="12"/>
          <w:numId w:val="0"/>
        </w:numPr>
        <w:rPr>
          <w:sz w:val="24"/>
        </w:rPr>
      </w:pPr>
    </w:p>
    <w:p w:rsidR="00A00531" w:rsidRPr="00545C68" w:rsidP="00545C68" w14:paraId="5E7F17B8" w14:textId="6B254426">
      <w:pPr>
        <w:pStyle w:val="ListParagraph"/>
        <w:numPr>
          <w:ilvl w:val="0"/>
          <w:numId w:val="5"/>
        </w:numPr>
        <w:tabs>
          <w:tab w:val="left" w:pos="720"/>
        </w:tabs>
        <w:rPr>
          <w:sz w:val="24"/>
        </w:rPr>
      </w:pPr>
      <w:r w:rsidRPr="00545C68">
        <w:rPr>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545C68">
        <w:rPr>
          <w:b/>
          <w:bCs/>
          <w:sz w:val="24"/>
          <w:szCs w:val="24"/>
        </w:rPr>
        <w:t xml:space="preserve">. </w:t>
      </w:r>
      <w:r w:rsidRPr="00545C68">
        <w:rPr>
          <w:b/>
          <w:bCs/>
          <w:sz w:val="24"/>
          <w:szCs w:val="24"/>
        </w:rPr>
        <w:t xml:space="preserve">Also, describe any consideration of using information technology to reduce burden. </w:t>
      </w:r>
    </w:p>
    <w:p w:rsidR="00A00531" w:rsidRPr="00F210B9" w14:paraId="4CBDD9D1" w14:textId="77777777">
      <w:pPr>
        <w:numPr>
          <w:ilvl w:val="12"/>
          <w:numId w:val="0"/>
        </w:numPr>
        <w:rPr>
          <w:sz w:val="24"/>
        </w:rPr>
      </w:pPr>
    </w:p>
    <w:p w:rsidR="00301F04" w14:paraId="0834A9FD" w14:textId="45050706">
      <w:pPr>
        <w:numPr>
          <w:ilvl w:val="12"/>
          <w:numId w:val="0"/>
        </w:numPr>
        <w:rPr>
          <w:sz w:val="24"/>
        </w:rPr>
      </w:pPr>
      <w:r w:rsidRPr="00F210B9">
        <w:rPr>
          <w:sz w:val="24"/>
        </w:rPr>
        <w:t xml:space="preserve">This standard requires that manufacturers report the percent of their annual production complying with the requirements of the </w:t>
      </w:r>
      <w:r w:rsidR="002D186E">
        <w:rPr>
          <w:sz w:val="24"/>
        </w:rPr>
        <w:t>phase-in</w:t>
      </w:r>
      <w:r w:rsidRPr="00F210B9">
        <w:rPr>
          <w:sz w:val="24"/>
        </w:rPr>
        <w:t xml:space="preserve">, and that manufacturers maintain records related to the report.  This standard does not impose any obstacles to using improved information technology to prepare these reports.  Thus, a manufacturer may use a computer, word processor, etc. to prepare the report. </w:t>
      </w:r>
      <w:r w:rsidRPr="00D764EB" w:rsidR="00D764EB">
        <w:t xml:space="preserve"> </w:t>
      </w:r>
      <w:r w:rsidR="00D764EB">
        <w:rPr>
          <w:sz w:val="24"/>
        </w:rPr>
        <w:t>We also</w:t>
      </w:r>
      <w:r w:rsidRPr="00D764EB" w:rsidR="00D764EB">
        <w:rPr>
          <w:sz w:val="24"/>
        </w:rPr>
        <w:t xml:space="preserve"> accept </w:t>
      </w:r>
      <w:r w:rsidR="00D764EB">
        <w:rPr>
          <w:sz w:val="24"/>
        </w:rPr>
        <w:t>various</w:t>
      </w:r>
      <w:r w:rsidRPr="00D764EB" w:rsidR="00D764EB">
        <w:rPr>
          <w:sz w:val="24"/>
        </w:rPr>
        <w:t xml:space="preserve"> </w:t>
      </w:r>
      <w:r w:rsidR="00FE4A0C">
        <w:rPr>
          <w:sz w:val="24"/>
        </w:rPr>
        <w:t>methods</w:t>
      </w:r>
      <w:r w:rsidRPr="00D764EB" w:rsidR="00FE4A0C">
        <w:rPr>
          <w:sz w:val="24"/>
        </w:rPr>
        <w:t xml:space="preserve"> </w:t>
      </w:r>
      <w:r w:rsidRPr="00D764EB" w:rsidR="00D764EB">
        <w:rPr>
          <w:sz w:val="24"/>
        </w:rPr>
        <w:t>of submission</w:t>
      </w:r>
      <w:r w:rsidR="00D764EB">
        <w:rPr>
          <w:sz w:val="24"/>
        </w:rPr>
        <w:t xml:space="preserve"> including electronic submission</w:t>
      </w:r>
      <w:r w:rsidRPr="00D764EB" w:rsidR="00D764EB">
        <w:rPr>
          <w:sz w:val="24"/>
        </w:rPr>
        <w:t>.</w:t>
      </w:r>
    </w:p>
    <w:p w:rsidR="00A00531" w:rsidRPr="00F210B9" w14:paraId="5863A1D1" w14:textId="77777777">
      <w:pPr>
        <w:numPr>
          <w:ilvl w:val="12"/>
          <w:numId w:val="0"/>
        </w:numPr>
        <w:rPr>
          <w:sz w:val="24"/>
        </w:rPr>
      </w:pPr>
      <w:r w:rsidRPr="00F210B9">
        <w:rPr>
          <w:sz w:val="24"/>
        </w:rPr>
        <w:t xml:space="preserve">  </w:t>
      </w:r>
    </w:p>
    <w:p w:rsidR="00A00531" w:rsidRPr="00545C68" w:rsidP="00545C68" w14:paraId="0143AB17" w14:textId="3CA9BBB4">
      <w:pPr>
        <w:pStyle w:val="ListParagraph"/>
        <w:numPr>
          <w:ilvl w:val="0"/>
          <w:numId w:val="5"/>
        </w:numPr>
        <w:tabs>
          <w:tab w:val="left" w:pos="720"/>
        </w:tabs>
        <w:rPr>
          <w:sz w:val="24"/>
        </w:rPr>
      </w:pPr>
      <w:r w:rsidRPr="00545C68">
        <w:rPr>
          <w:b/>
          <w:bCs/>
          <w:sz w:val="24"/>
        </w:rPr>
        <w:t>Describe efforts to identify duplication.  Show specifically why similar information already available cannot be used or modified for use for the purposes described in Item 2 above.</w:t>
      </w:r>
    </w:p>
    <w:p w:rsidR="00A00531" w:rsidRPr="00F210B9" w14:paraId="1C0754DE" w14:textId="77777777">
      <w:pPr>
        <w:numPr>
          <w:ilvl w:val="12"/>
          <w:numId w:val="0"/>
        </w:numPr>
        <w:rPr>
          <w:sz w:val="24"/>
        </w:rPr>
      </w:pPr>
    </w:p>
    <w:p w:rsidR="00A00531" w:rsidRPr="00F210B9" w14:paraId="604F9560" w14:textId="5692C287">
      <w:pPr>
        <w:numPr>
          <w:ilvl w:val="12"/>
          <w:numId w:val="0"/>
        </w:numPr>
        <w:rPr>
          <w:sz w:val="24"/>
        </w:rPr>
      </w:pPr>
      <w:r w:rsidRPr="00F210B9">
        <w:rPr>
          <w:sz w:val="24"/>
        </w:rPr>
        <w:t>NHTSA is the only Federal government agency issuing FMVSSs and requiring motor vehicle manufacturers to comply with FMVSS No. 208.  No duplication of th</w:t>
      </w:r>
      <w:r w:rsidR="001D5E49">
        <w:rPr>
          <w:sz w:val="24"/>
        </w:rPr>
        <w:t xml:space="preserve">is information collection </w:t>
      </w:r>
      <w:r w:rsidRPr="00F210B9">
        <w:rPr>
          <w:sz w:val="24"/>
        </w:rPr>
        <w:t>exists.</w:t>
      </w:r>
    </w:p>
    <w:p w:rsidR="00A00531" w:rsidRPr="00F210B9" w14:paraId="68226937" w14:textId="77777777">
      <w:pPr>
        <w:numPr>
          <w:ilvl w:val="12"/>
          <w:numId w:val="0"/>
        </w:numPr>
        <w:rPr>
          <w:sz w:val="24"/>
        </w:rPr>
      </w:pPr>
    </w:p>
    <w:p w:rsidR="00A00531" w:rsidRPr="00F210B9" w14:paraId="0B2B4358" w14:textId="77777777">
      <w:pPr>
        <w:numPr>
          <w:ilvl w:val="12"/>
          <w:numId w:val="0"/>
        </w:numPr>
        <w:rPr>
          <w:sz w:val="24"/>
        </w:rPr>
      </w:pPr>
      <w:r w:rsidRPr="00F210B9">
        <w:rPr>
          <w:sz w:val="24"/>
        </w:rPr>
        <w:t>The required information is not related to other standards issued by NHTSA.  It is not possible to use or modify for use the existing information for other standards.</w:t>
      </w:r>
    </w:p>
    <w:p w:rsidR="00A00531" w:rsidRPr="00F210B9" w14:paraId="15C32AB6" w14:textId="77777777">
      <w:pPr>
        <w:numPr>
          <w:ilvl w:val="12"/>
          <w:numId w:val="0"/>
        </w:numPr>
        <w:rPr>
          <w:sz w:val="24"/>
        </w:rPr>
      </w:pPr>
    </w:p>
    <w:p w:rsidR="00A00531" w:rsidRPr="00545C68" w:rsidP="00545C68" w14:paraId="7B4A543E" w14:textId="573DA296">
      <w:pPr>
        <w:pStyle w:val="ListParagraph"/>
        <w:numPr>
          <w:ilvl w:val="0"/>
          <w:numId w:val="5"/>
        </w:numPr>
        <w:tabs>
          <w:tab w:val="left" w:pos="720"/>
        </w:tabs>
        <w:rPr>
          <w:sz w:val="24"/>
        </w:rPr>
      </w:pPr>
      <w:r w:rsidRPr="00545C68">
        <w:rPr>
          <w:b/>
          <w:bCs/>
          <w:sz w:val="24"/>
        </w:rPr>
        <w:t>If the collection of information involves small businesses or other small entities, describe the methods used to minimize burden.</w:t>
      </w:r>
    </w:p>
    <w:p w:rsidR="00A00531" w:rsidRPr="00F210B9" w14:paraId="6D8EBD57" w14:textId="77777777">
      <w:pPr>
        <w:numPr>
          <w:ilvl w:val="12"/>
          <w:numId w:val="0"/>
        </w:numPr>
        <w:rPr>
          <w:sz w:val="24"/>
        </w:rPr>
      </w:pPr>
    </w:p>
    <w:p w:rsidR="00A00531" w:rsidRPr="00957641" w:rsidP="00545C68" w14:paraId="6005FFBB" w14:textId="41412A3B">
      <w:pPr>
        <w:numPr>
          <w:ilvl w:val="12"/>
          <w:numId w:val="0"/>
        </w:numPr>
        <w:rPr>
          <w:szCs w:val="24"/>
        </w:rPr>
      </w:pPr>
      <w:r w:rsidRPr="00253C1C">
        <w:rPr>
          <w:sz w:val="24"/>
          <w:szCs w:val="24"/>
        </w:rPr>
        <w:t xml:space="preserve">This regulation applies to </w:t>
      </w:r>
      <w:r w:rsidRPr="00253C1C" w:rsidR="006E4E6E">
        <w:rPr>
          <w:sz w:val="24"/>
          <w:szCs w:val="24"/>
        </w:rPr>
        <w:t>22</w:t>
      </w:r>
      <w:r w:rsidRPr="00253C1C">
        <w:rPr>
          <w:sz w:val="24"/>
          <w:szCs w:val="24"/>
        </w:rPr>
        <w:t xml:space="preserve"> vehicle manufacturers</w:t>
      </w:r>
      <w:r w:rsidRPr="00585F41" w:rsidR="005B5A3D">
        <w:rPr>
          <w:sz w:val="24"/>
          <w:szCs w:val="24"/>
        </w:rPr>
        <w:t>.</w:t>
      </w:r>
      <w:r w:rsidRPr="00545C68" w:rsidR="006E4E6E">
        <w:rPr>
          <w:sz w:val="24"/>
          <w:szCs w:val="24"/>
        </w:rPr>
        <w:tab/>
      </w:r>
      <w:r w:rsidRPr="00545C68">
        <w:rPr>
          <w:sz w:val="24"/>
          <w:szCs w:val="24"/>
        </w:rPr>
        <w:t>NHTSA believes that none of the manufacturers fall within the "small business" category.  In general, small firms who produce one or two vehicle models per year would not choose a phase-in plan and, therefore, they are not required to file an annual production report.  Small firms who choose a phase-in plan are required to file an annual production report.  It is expected that the annual production of small firms would be relatively low.  A proportionate reduction in paperwork can be expected for small firms</w:t>
      </w:r>
      <w:r w:rsidR="00B03042">
        <w:rPr>
          <w:sz w:val="24"/>
          <w:szCs w:val="24"/>
        </w:rPr>
        <w:t xml:space="preserve"> given the smaller annual production and the relatively low estimated burden hours</w:t>
      </w:r>
      <w:r w:rsidR="00541F26">
        <w:rPr>
          <w:sz w:val="24"/>
          <w:szCs w:val="24"/>
        </w:rPr>
        <w:t xml:space="preserve"> for the phase-in reporting and record keeping</w:t>
      </w:r>
      <w:r w:rsidRPr="00545C68">
        <w:rPr>
          <w:sz w:val="24"/>
          <w:szCs w:val="24"/>
        </w:rPr>
        <w:t xml:space="preserve">.       </w:t>
      </w:r>
    </w:p>
    <w:p w:rsidR="00A00531" w:rsidRPr="00F210B9" w14:paraId="6130A191" w14:textId="77777777">
      <w:pPr>
        <w:numPr>
          <w:ilvl w:val="12"/>
          <w:numId w:val="0"/>
        </w:numPr>
        <w:rPr>
          <w:sz w:val="24"/>
        </w:rPr>
      </w:pPr>
    </w:p>
    <w:p w:rsidR="00A00531" w:rsidRPr="00545C68" w:rsidP="00545C68" w14:paraId="21B32273" w14:textId="39CBCA88">
      <w:pPr>
        <w:pStyle w:val="ListParagraph"/>
        <w:numPr>
          <w:ilvl w:val="0"/>
          <w:numId w:val="5"/>
        </w:numPr>
        <w:tabs>
          <w:tab w:val="left" w:pos="720"/>
        </w:tabs>
        <w:rPr>
          <w:sz w:val="24"/>
        </w:rPr>
      </w:pPr>
      <w:r w:rsidRPr="00545C68">
        <w:rPr>
          <w:b/>
          <w:bCs/>
          <w:sz w:val="24"/>
        </w:rPr>
        <w:t>D</w:t>
      </w:r>
      <w:r w:rsidRPr="00545C68" w:rsidR="00F010D4">
        <w:rPr>
          <w:b/>
          <w:bCs/>
          <w:sz w:val="24"/>
        </w:rPr>
        <w:t>escribe the consequence to Federal program or policy activities if the collection is not conducted or is conducted less frequently, as well as any technical or legal obstacles to reducing burden.</w:t>
      </w:r>
    </w:p>
    <w:p w:rsidR="00A00531" w:rsidRPr="00F210B9" w14:paraId="703D6965" w14:textId="77777777">
      <w:pPr>
        <w:numPr>
          <w:ilvl w:val="12"/>
          <w:numId w:val="0"/>
        </w:numPr>
        <w:rPr>
          <w:sz w:val="24"/>
        </w:rPr>
      </w:pPr>
      <w:r w:rsidRPr="00F210B9">
        <w:rPr>
          <w:sz w:val="24"/>
        </w:rPr>
        <w:t xml:space="preserve">      </w:t>
      </w:r>
    </w:p>
    <w:p w:rsidR="00A00531" w:rsidRPr="00F210B9" w14:paraId="7F013CCD" w14:textId="7AF9E542">
      <w:pPr>
        <w:numPr>
          <w:ilvl w:val="12"/>
          <w:numId w:val="0"/>
        </w:numPr>
        <w:rPr>
          <w:sz w:val="24"/>
        </w:rPr>
      </w:pPr>
      <w:r>
        <w:rPr>
          <w:sz w:val="24"/>
        </w:rPr>
        <w:t>This information allows NHTSA to effectively enforce the phase-in production requirements in FMVSS No. 208</w:t>
      </w:r>
      <w:r>
        <w:rPr>
          <w:sz w:val="24"/>
        </w:rPr>
        <w:t xml:space="preserve">. </w:t>
      </w:r>
      <w:r w:rsidR="00654D94">
        <w:rPr>
          <w:sz w:val="24"/>
        </w:rPr>
        <w:t xml:space="preserve">Without this information collection, </w:t>
      </w:r>
      <w:r>
        <w:rPr>
          <w:sz w:val="24"/>
        </w:rPr>
        <w:t xml:space="preserve">there is a greater likelihood of noncompliance with </w:t>
      </w:r>
      <w:r w:rsidR="001C7F3B">
        <w:rPr>
          <w:sz w:val="24"/>
        </w:rPr>
        <w:t>the</w:t>
      </w:r>
      <w:r>
        <w:rPr>
          <w:sz w:val="24"/>
        </w:rPr>
        <w:t xml:space="preserve"> standards, which could result in motor vehicles being sold that do not provide </w:t>
      </w:r>
      <w:r w:rsidRPr="00F210B9">
        <w:rPr>
          <w:sz w:val="24"/>
        </w:rPr>
        <w:t xml:space="preserve">the required </w:t>
      </w:r>
      <w:r w:rsidR="00BA702C">
        <w:rPr>
          <w:sz w:val="24"/>
        </w:rPr>
        <w:t xml:space="preserve">air bag </w:t>
      </w:r>
      <w:r w:rsidRPr="00F210B9">
        <w:rPr>
          <w:sz w:val="24"/>
        </w:rPr>
        <w:t xml:space="preserve">protection to </w:t>
      </w:r>
      <w:r w:rsidR="00847D9E">
        <w:rPr>
          <w:sz w:val="24"/>
        </w:rPr>
        <w:t>child</w:t>
      </w:r>
      <w:r w:rsidRPr="00F210B9">
        <w:rPr>
          <w:sz w:val="24"/>
        </w:rPr>
        <w:t xml:space="preserve"> occupants.</w:t>
      </w:r>
    </w:p>
    <w:p w:rsidR="00A00531" w:rsidRPr="00F210B9" w14:paraId="6D868113" w14:textId="77777777">
      <w:pPr>
        <w:numPr>
          <w:ilvl w:val="12"/>
          <w:numId w:val="0"/>
        </w:numPr>
        <w:rPr>
          <w:sz w:val="24"/>
        </w:rPr>
      </w:pPr>
    </w:p>
    <w:p w:rsidR="001D5E49" w:rsidRPr="00545C68" w:rsidP="00545C68" w14:paraId="52DE6C17" w14:textId="5FDD1A6C">
      <w:pPr>
        <w:pStyle w:val="ListParagraph"/>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b/>
          <w:bCs/>
          <w:sz w:val="24"/>
        </w:rPr>
      </w:pPr>
      <w:r w:rsidRPr="00545C68">
        <w:rPr>
          <w:b/>
          <w:bCs/>
          <w:sz w:val="24"/>
        </w:rPr>
        <w:t>Explain any special circumstances that require the information collection to be conducted in a manner:</w:t>
      </w:r>
    </w:p>
    <w:p w:rsidR="001D5E49" w:rsidP="001D5E49" w14:paraId="496D433F" w14:textId="77777777">
      <w:pPr>
        <w:pStyle w:val="ListParagraph"/>
        <w:numPr>
          <w:ilvl w:val="1"/>
          <w:numId w:val="6"/>
        </w:numPr>
        <w:overflowPunct/>
        <w:textAlignment w:val="auto"/>
        <w:rPr>
          <w:b/>
          <w:szCs w:val="24"/>
        </w:rPr>
      </w:pPr>
      <w:r w:rsidRPr="00545C68">
        <w:rPr>
          <w:b/>
          <w:szCs w:val="24"/>
        </w:rPr>
        <w:t>requiring respondents to report information to the agency more often than quarterly;</w:t>
      </w:r>
    </w:p>
    <w:p w:rsidR="001D5E49" w:rsidP="001D5E49" w14:paraId="6CB836AD" w14:textId="77777777">
      <w:pPr>
        <w:pStyle w:val="ListParagraph"/>
        <w:numPr>
          <w:ilvl w:val="1"/>
          <w:numId w:val="6"/>
        </w:numPr>
        <w:overflowPunct/>
        <w:textAlignment w:val="auto"/>
        <w:rPr>
          <w:b/>
          <w:szCs w:val="24"/>
        </w:rPr>
      </w:pPr>
      <w:r w:rsidRPr="00545C68">
        <w:rPr>
          <w:b/>
          <w:szCs w:val="24"/>
        </w:rPr>
        <w:t>requiring respondents to prepare a written response to a collection of information in fewer than 30 days after receipt of it;</w:t>
      </w:r>
    </w:p>
    <w:p w:rsidR="001D5E49" w:rsidP="001D5E49" w14:paraId="6B37C02B" w14:textId="77777777">
      <w:pPr>
        <w:pStyle w:val="ListParagraph"/>
        <w:numPr>
          <w:ilvl w:val="1"/>
          <w:numId w:val="6"/>
        </w:numPr>
        <w:overflowPunct/>
        <w:textAlignment w:val="auto"/>
        <w:rPr>
          <w:b/>
          <w:szCs w:val="24"/>
        </w:rPr>
      </w:pPr>
      <w:r w:rsidRPr="00545C68">
        <w:rPr>
          <w:b/>
          <w:szCs w:val="24"/>
        </w:rPr>
        <w:t>requiring respondents to submit more than an original and two copies of any document;</w:t>
      </w:r>
    </w:p>
    <w:p w:rsidR="001D5E49" w:rsidP="001D5E49" w14:paraId="5C4934B2" w14:textId="77777777">
      <w:pPr>
        <w:pStyle w:val="ListParagraph"/>
        <w:numPr>
          <w:ilvl w:val="1"/>
          <w:numId w:val="6"/>
        </w:numPr>
        <w:overflowPunct/>
        <w:textAlignment w:val="auto"/>
        <w:rPr>
          <w:b/>
          <w:szCs w:val="24"/>
        </w:rPr>
      </w:pPr>
      <w:r w:rsidRPr="00545C68">
        <w:rPr>
          <w:b/>
          <w:szCs w:val="24"/>
        </w:rPr>
        <w:t>requiring respondents to retain records, other than health, medical, government contract, grant-in-aid, or tax records, for more than three years;</w:t>
      </w:r>
    </w:p>
    <w:p w:rsidR="001D5E49" w:rsidP="001D5E49" w14:paraId="5400AD81" w14:textId="77777777">
      <w:pPr>
        <w:pStyle w:val="ListParagraph"/>
        <w:numPr>
          <w:ilvl w:val="1"/>
          <w:numId w:val="6"/>
        </w:numPr>
        <w:overflowPunct/>
        <w:textAlignment w:val="auto"/>
        <w:rPr>
          <w:b/>
          <w:szCs w:val="24"/>
        </w:rPr>
      </w:pPr>
      <w:r w:rsidRPr="00545C68">
        <w:rPr>
          <w:b/>
          <w:szCs w:val="24"/>
        </w:rPr>
        <w:t>in connection with a statistical survey, that is not designed to produce valid and reliable results that can be generalized to the universe of study;</w:t>
      </w:r>
    </w:p>
    <w:p w:rsidR="001D5E49" w:rsidP="001D5E49" w14:paraId="057A24D5" w14:textId="77777777">
      <w:pPr>
        <w:pStyle w:val="ListParagraph"/>
        <w:numPr>
          <w:ilvl w:val="1"/>
          <w:numId w:val="6"/>
        </w:numPr>
        <w:overflowPunct/>
        <w:textAlignment w:val="auto"/>
        <w:rPr>
          <w:b/>
          <w:szCs w:val="24"/>
        </w:rPr>
      </w:pPr>
      <w:r w:rsidRPr="00545C68">
        <w:rPr>
          <w:b/>
          <w:szCs w:val="24"/>
        </w:rPr>
        <w:t>requiring the use of a statistical data classification that has not been reviewed and approved by OMB;</w:t>
      </w:r>
    </w:p>
    <w:p w:rsidR="001D5E49" w:rsidP="001D5E49" w14:paraId="3CF353E6" w14:textId="77777777">
      <w:pPr>
        <w:pStyle w:val="ListParagraph"/>
        <w:numPr>
          <w:ilvl w:val="1"/>
          <w:numId w:val="6"/>
        </w:numPr>
        <w:overflowPunct/>
        <w:textAlignment w:val="auto"/>
        <w:rPr>
          <w:b/>
          <w:szCs w:val="24"/>
        </w:rPr>
      </w:pPr>
      <w:r w:rsidRPr="00545C68">
        <w:rPr>
          <w:b/>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bookmarkStart w:id="3" w:name="_Hlk45117573"/>
    </w:p>
    <w:p w:rsidR="001D5E49" w:rsidRPr="00545C68" w14:paraId="78540D48" w14:textId="20ECF157">
      <w:pPr>
        <w:pStyle w:val="ListParagraph"/>
        <w:numPr>
          <w:ilvl w:val="1"/>
          <w:numId w:val="6"/>
        </w:numPr>
        <w:overflowPunct/>
        <w:textAlignment w:val="auto"/>
        <w:rPr>
          <w:b/>
          <w:szCs w:val="24"/>
        </w:rPr>
      </w:pPr>
      <w:r w:rsidRPr="00545C68">
        <w:rPr>
          <w:b/>
          <w:szCs w:val="24"/>
        </w:rPr>
        <w:t>requiring respondents to submit proprietary trade secrets, or other confidential information unless the agency can demonstrate that it has instituted procedures to protect the information's confidentiality to the extent permitted by law.</w:t>
      </w:r>
    </w:p>
    <w:bookmarkEnd w:id="3"/>
    <w:p w:rsidR="00A00531" w:rsidRPr="00596DFF" w14:paraId="2A6A0D7C" w14:textId="21AFD6BE">
      <w:pPr>
        <w:numPr>
          <w:ilvl w:val="12"/>
          <w:numId w:val="0"/>
        </w:numPr>
        <w:tabs>
          <w:tab w:val="left" w:pos="720"/>
        </w:tabs>
        <w:ind w:left="720" w:hanging="720"/>
        <w:rPr>
          <w:sz w:val="24"/>
        </w:rPr>
      </w:pPr>
    </w:p>
    <w:p w:rsidR="00A00531" w:rsidRPr="00F210B9" w14:paraId="41941D06" w14:textId="77777777">
      <w:pPr>
        <w:numPr>
          <w:ilvl w:val="12"/>
          <w:numId w:val="0"/>
        </w:numPr>
        <w:rPr>
          <w:sz w:val="24"/>
        </w:rPr>
      </w:pPr>
    </w:p>
    <w:p w:rsidR="00A00531" w:rsidRPr="00F210B9" w14:paraId="6A2A33E3" w14:textId="0575ED7C">
      <w:pPr>
        <w:numPr>
          <w:ilvl w:val="12"/>
          <w:numId w:val="0"/>
        </w:numPr>
        <w:rPr>
          <w:sz w:val="24"/>
        </w:rPr>
      </w:pPr>
      <w:r w:rsidRPr="00F210B9">
        <w:rPr>
          <w:sz w:val="24"/>
        </w:rPr>
        <w:t>The information collection is consistent with the guidelines set forth in 5 CFR 1320.</w:t>
      </w:r>
      <w:r w:rsidR="00311025">
        <w:rPr>
          <w:sz w:val="24"/>
        </w:rPr>
        <w:t>5(d)(2)</w:t>
      </w:r>
      <w:r w:rsidR="001D5E49">
        <w:rPr>
          <w:sz w:val="24"/>
        </w:rPr>
        <w:t xml:space="preserve"> except that </w:t>
      </w:r>
      <w:r w:rsidRPr="001D5E49">
        <w:rPr>
          <w:sz w:val="24"/>
        </w:rPr>
        <w:t xml:space="preserve">respondents are required to retain their vehicle production records </w:t>
      </w:r>
      <w:r w:rsidRPr="001D5E49" w:rsidR="00473DFB">
        <w:rPr>
          <w:sz w:val="24"/>
        </w:rPr>
        <w:t xml:space="preserve">and the records of </w:t>
      </w:r>
      <w:r w:rsidRPr="001D5E49" w:rsidR="00473DFB">
        <w:rPr>
          <w:sz w:val="24"/>
        </w:rPr>
        <w:t>the Vehicle Identification Number for each vehicle for which information is reported u</w:t>
      </w:r>
      <w:r w:rsidRPr="001D5E49" w:rsidR="00B2020E">
        <w:rPr>
          <w:sz w:val="24"/>
        </w:rPr>
        <w:t xml:space="preserve">nder §585.36 </w:t>
      </w:r>
      <w:r w:rsidRPr="001D5E49">
        <w:rPr>
          <w:sz w:val="24"/>
        </w:rPr>
        <w:t xml:space="preserve">for </w:t>
      </w:r>
      <w:r w:rsidRPr="00545C68" w:rsidR="005B5A3D">
        <w:rPr>
          <w:sz w:val="24"/>
        </w:rPr>
        <w:t xml:space="preserve">five years for </w:t>
      </w:r>
      <w:r w:rsidRPr="00E6287D">
        <w:rPr>
          <w:sz w:val="24"/>
        </w:rPr>
        <w:t>verification purposes.</w:t>
      </w:r>
    </w:p>
    <w:p w:rsidR="00A00531" w:rsidRPr="00F210B9" w14:paraId="70157AF5" w14:textId="77777777">
      <w:pPr>
        <w:numPr>
          <w:ilvl w:val="12"/>
          <w:numId w:val="0"/>
        </w:numPr>
        <w:rPr>
          <w:sz w:val="24"/>
        </w:rPr>
      </w:pPr>
    </w:p>
    <w:p w:rsidR="00A00531" w:rsidRPr="00545C68" w:rsidP="00545C68" w14:paraId="031AEDA3" w14:textId="75205EE2">
      <w:pPr>
        <w:pStyle w:val="ListParagraph"/>
        <w:numPr>
          <w:ilvl w:val="0"/>
          <w:numId w:val="5"/>
        </w:numPr>
        <w:tabs>
          <w:tab w:val="left" w:pos="720"/>
        </w:tabs>
        <w:rPr>
          <w:sz w:val="24"/>
        </w:rPr>
      </w:pPr>
      <w:r w:rsidRPr="00545C68">
        <w:rPr>
          <w:b/>
          <w:bCs/>
          <w:sz w:val="24"/>
        </w:rPr>
        <w:t xml:space="preserve">If applicable, provide a copy and identify the date and page number of </w:t>
      </w:r>
      <w:r w:rsidRPr="00545C68">
        <w:rPr>
          <w:b/>
          <w:bCs/>
          <w:sz w:val="24"/>
        </w:rPr>
        <w:t>publication</w:t>
      </w:r>
      <w:r w:rsidRPr="00545C68">
        <w:rPr>
          <w:b/>
          <w:bCs/>
          <w:sz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 comments</w:t>
      </w:r>
      <w:r w:rsidRPr="00545C68">
        <w:rPr>
          <w:b/>
          <w:bCs/>
          <w:sz w:val="24"/>
        </w:rPr>
        <w:t xml:space="preserve">. </w:t>
      </w:r>
      <w:r w:rsidRPr="00545C68">
        <w:rPr>
          <w:b/>
          <w:bCs/>
          <w:sz w:val="24"/>
        </w:rPr>
        <w:t>Specifically address comments received on cost and hour burden.  Describe efforts to consult with persons outside the agency to obtain their views.</w:t>
      </w:r>
    </w:p>
    <w:p w:rsidR="00A00531" w:rsidRPr="00F210B9" w14:paraId="3B1B3798" w14:textId="77777777">
      <w:pPr>
        <w:numPr>
          <w:ilvl w:val="12"/>
          <w:numId w:val="0"/>
        </w:numPr>
        <w:rPr>
          <w:sz w:val="24"/>
        </w:rPr>
      </w:pPr>
    </w:p>
    <w:p w:rsidR="00002C64" w14:paraId="35B9D541" w14:textId="77777777">
      <w:pPr>
        <w:numPr>
          <w:ilvl w:val="12"/>
          <w:numId w:val="0"/>
        </w:numPr>
        <w:rPr>
          <w:sz w:val="24"/>
        </w:rPr>
      </w:pPr>
    </w:p>
    <w:p w:rsidR="00A00531" w:rsidRPr="00F210B9" w14:paraId="1E309099" w14:textId="227AC8D1">
      <w:pPr>
        <w:numPr>
          <w:ilvl w:val="12"/>
          <w:numId w:val="0"/>
        </w:numPr>
        <w:rPr>
          <w:sz w:val="24"/>
        </w:rPr>
      </w:pPr>
      <w:r w:rsidRPr="00F210B9">
        <w:rPr>
          <w:sz w:val="24"/>
        </w:rPr>
        <w:t xml:space="preserve">On </w:t>
      </w:r>
      <w:r w:rsidR="00BE01A5">
        <w:rPr>
          <w:sz w:val="24"/>
        </w:rPr>
        <w:t>May 28, 2025</w:t>
      </w:r>
      <w:r w:rsidRPr="00F210B9">
        <w:rPr>
          <w:sz w:val="24"/>
        </w:rPr>
        <w:t xml:space="preserve">, </w:t>
      </w:r>
      <w:r w:rsidRPr="00545C68">
        <w:rPr>
          <w:sz w:val="24"/>
        </w:rPr>
        <w:t>NHTSA published in t</w:t>
      </w:r>
      <w:r w:rsidRPr="00545C68" w:rsidR="00615508">
        <w:rPr>
          <w:sz w:val="24"/>
        </w:rPr>
        <w:t xml:space="preserve">he Federal Register a </w:t>
      </w:r>
      <w:r w:rsidRPr="0040444F" w:rsidR="00615508">
        <w:rPr>
          <w:sz w:val="24"/>
        </w:rPr>
        <w:t>notice (</w:t>
      </w:r>
      <w:r w:rsidRPr="0040444F" w:rsidR="00BE01A5">
        <w:rPr>
          <w:sz w:val="24"/>
        </w:rPr>
        <w:t>90</w:t>
      </w:r>
      <w:r w:rsidRPr="0040444F" w:rsidR="005B5A3D">
        <w:rPr>
          <w:sz w:val="24"/>
        </w:rPr>
        <w:t xml:space="preserve"> FR </w:t>
      </w:r>
      <w:r w:rsidRPr="0040444F" w:rsidR="00BE01A5">
        <w:rPr>
          <w:sz w:val="24"/>
        </w:rPr>
        <w:t>22574</w:t>
      </w:r>
      <w:r w:rsidRPr="0040444F">
        <w:rPr>
          <w:sz w:val="24"/>
        </w:rPr>
        <w:t xml:space="preserve">; copy provided) soliciting comments on </w:t>
      </w:r>
      <w:r w:rsidRPr="0040444F" w:rsidR="00FC12AD">
        <w:rPr>
          <w:sz w:val="24"/>
        </w:rPr>
        <w:t xml:space="preserve">the </w:t>
      </w:r>
      <w:r w:rsidRPr="0040444F">
        <w:rPr>
          <w:sz w:val="24"/>
        </w:rPr>
        <w:t>prop</w:t>
      </w:r>
      <w:r w:rsidRPr="0040444F" w:rsidR="00FC12AD">
        <w:rPr>
          <w:sz w:val="24"/>
        </w:rPr>
        <w:t>osed collection of information</w:t>
      </w:r>
      <w:r w:rsidRPr="0040444F">
        <w:rPr>
          <w:sz w:val="24"/>
        </w:rPr>
        <w:t xml:space="preserve">.  </w:t>
      </w:r>
      <w:bookmarkStart w:id="4" w:name="_Hlk204846514"/>
      <w:r w:rsidRPr="00E3729A" w:rsidR="00E3729A">
        <w:rPr>
          <w:sz w:val="24"/>
        </w:rPr>
        <w:t xml:space="preserve">NHTSA received </w:t>
      </w:r>
      <w:r w:rsidR="00E3729A">
        <w:rPr>
          <w:sz w:val="24"/>
        </w:rPr>
        <w:t>one</w:t>
      </w:r>
      <w:r w:rsidRPr="00E3729A" w:rsidR="00E3729A">
        <w:rPr>
          <w:sz w:val="24"/>
        </w:rPr>
        <w:t xml:space="preserve"> </w:t>
      </w:r>
      <w:r w:rsidR="00E3729A">
        <w:rPr>
          <w:sz w:val="24"/>
        </w:rPr>
        <w:t xml:space="preserve">anonymous </w:t>
      </w:r>
      <w:r w:rsidRPr="00E3729A" w:rsidR="00E3729A">
        <w:rPr>
          <w:sz w:val="24"/>
        </w:rPr>
        <w:t>public comment that was not relevant to the information collection request</w:t>
      </w:r>
      <w:r w:rsidRPr="00AA280C" w:rsidR="00AA280C">
        <w:rPr>
          <w:sz w:val="24"/>
        </w:rPr>
        <w:t xml:space="preserve">.  </w:t>
      </w:r>
      <w:bookmarkEnd w:id="4"/>
    </w:p>
    <w:p w:rsidR="00A00531" w:rsidRPr="00F210B9" w14:paraId="482807E9" w14:textId="77777777">
      <w:pPr>
        <w:numPr>
          <w:ilvl w:val="12"/>
          <w:numId w:val="0"/>
        </w:numPr>
        <w:rPr>
          <w:sz w:val="24"/>
        </w:rPr>
      </w:pPr>
      <w:r w:rsidRPr="00F210B9">
        <w:rPr>
          <w:sz w:val="24"/>
        </w:rPr>
        <w:t xml:space="preserve">  </w:t>
      </w:r>
    </w:p>
    <w:p w:rsidR="00A00531" w:rsidRPr="00545C68" w:rsidP="00545C68" w14:paraId="42C456AD" w14:textId="32177621">
      <w:pPr>
        <w:pStyle w:val="ListParagraph"/>
        <w:numPr>
          <w:ilvl w:val="0"/>
          <w:numId w:val="5"/>
        </w:numPr>
        <w:tabs>
          <w:tab w:val="left" w:pos="720"/>
        </w:tabs>
        <w:rPr>
          <w:sz w:val="24"/>
        </w:rPr>
      </w:pPr>
      <w:r w:rsidRPr="00545C68">
        <w:rPr>
          <w:b/>
          <w:bCs/>
          <w:sz w:val="24"/>
        </w:rPr>
        <w:t xml:space="preserve">Explain </w:t>
      </w:r>
      <w:r w:rsidRPr="00545C68" w:rsidR="007E03D6">
        <w:rPr>
          <w:b/>
          <w:bCs/>
          <w:sz w:val="24"/>
        </w:rPr>
        <w:t>any decision to provide any payment or gift to respondents, other than remuneration of contractors or grantees.</w:t>
      </w:r>
    </w:p>
    <w:p w:rsidR="00A00531" w:rsidRPr="00F210B9" w14:paraId="013E0D4F" w14:textId="77777777">
      <w:pPr>
        <w:numPr>
          <w:ilvl w:val="12"/>
          <w:numId w:val="0"/>
        </w:numPr>
        <w:rPr>
          <w:sz w:val="24"/>
        </w:rPr>
      </w:pPr>
    </w:p>
    <w:p w:rsidR="00A00531" w:rsidRPr="00F210B9" w14:paraId="449136BD" w14:textId="7B5C3BFD">
      <w:pPr>
        <w:numPr>
          <w:ilvl w:val="12"/>
          <w:numId w:val="0"/>
        </w:numPr>
        <w:rPr>
          <w:sz w:val="24"/>
        </w:rPr>
      </w:pPr>
      <w:r w:rsidRPr="00F210B9">
        <w:rPr>
          <w:sz w:val="24"/>
        </w:rPr>
        <w:t>NHTSA does not provide any payment or gift to respondents</w:t>
      </w:r>
      <w:r w:rsidR="00AC39E9">
        <w:rPr>
          <w:sz w:val="24"/>
        </w:rPr>
        <w:t xml:space="preserve"> in connection with this information collection</w:t>
      </w:r>
      <w:r w:rsidRPr="00F210B9">
        <w:rPr>
          <w:sz w:val="24"/>
        </w:rPr>
        <w:t>.</w:t>
      </w:r>
    </w:p>
    <w:p w:rsidR="00A00531" w:rsidRPr="00F210B9" w14:paraId="11EDBC7E" w14:textId="77777777">
      <w:pPr>
        <w:numPr>
          <w:ilvl w:val="12"/>
          <w:numId w:val="0"/>
        </w:numPr>
        <w:rPr>
          <w:sz w:val="24"/>
        </w:rPr>
      </w:pPr>
    </w:p>
    <w:p w:rsidR="00A00531" w:rsidRPr="00545C68" w:rsidP="00545C68" w14:paraId="6864E5D1" w14:textId="0996912B">
      <w:pPr>
        <w:pStyle w:val="ListParagraph"/>
        <w:numPr>
          <w:ilvl w:val="0"/>
          <w:numId w:val="5"/>
        </w:numPr>
        <w:tabs>
          <w:tab w:val="left" w:pos="720"/>
        </w:tabs>
        <w:rPr>
          <w:sz w:val="24"/>
        </w:rPr>
      </w:pPr>
      <w:r w:rsidRPr="00545C68">
        <w:rPr>
          <w:b/>
          <w:bCs/>
          <w:sz w:val="24"/>
        </w:rPr>
        <w:t>Describe</w:t>
      </w:r>
      <w:r w:rsidRPr="00545C68" w:rsidR="007E03D6">
        <w:rPr>
          <w:b/>
          <w:bCs/>
        </w:rPr>
        <w:t xml:space="preserve"> </w:t>
      </w:r>
      <w:r w:rsidRPr="00545C68" w:rsidR="007E03D6">
        <w:rPr>
          <w:b/>
          <w:bCs/>
          <w:sz w:val="24"/>
        </w:rPr>
        <w:t>any assurance of confidentiality provided to respondents and the basis for the assurance in statute, regulation, or agency policy</w:t>
      </w:r>
      <w:r w:rsidRPr="00545C68" w:rsidR="007E03D6">
        <w:rPr>
          <w:b/>
          <w:bCs/>
          <w:sz w:val="24"/>
        </w:rPr>
        <w:t xml:space="preserve">. </w:t>
      </w:r>
      <w:r w:rsidRPr="00545C68" w:rsidR="007E03D6">
        <w:rPr>
          <w:b/>
          <w:bCs/>
          <w:sz w:val="24"/>
        </w:rPr>
        <w:t xml:space="preserve">If the collection requires a </w:t>
      </w:r>
      <w:r w:rsidRPr="00545C68" w:rsidR="007E03D6">
        <w:rPr>
          <w:b/>
          <w:bCs/>
          <w:sz w:val="24"/>
        </w:rPr>
        <w:t>systems of records notice (SORN)</w:t>
      </w:r>
      <w:r w:rsidRPr="00545C68" w:rsidR="007E03D6">
        <w:rPr>
          <w:b/>
          <w:bCs/>
          <w:sz w:val="24"/>
        </w:rPr>
        <w:t xml:space="preserve"> or privacy impact assessment (PIA), those should be cited and described here.</w:t>
      </w:r>
    </w:p>
    <w:p w:rsidR="00A00531" w:rsidRPr="00F210B9" w14:paraId="01D17E09" w14:textId="77777777">
      <w:pPr>
        <w:numPr>
          <w:ilvl w:val="12"/>
          <w:numId w:val="0"/>
        </w:numPr>
        <w:rPr>
          <w:sz w:val="24"/>
        </w:rPr>
      </w:pPr>
    </w:p>
    <w:p w:rsidR="00A00531" w:rsidRPr="00F210B9" w14:paraId="5CDCE374" w14:textId="704BD697">
      <w:pPr>
        <w:numPr>
          <w:ilvl w:val="12"/>
          <w:numId w:val="0"/>
        </w:numPr>
        <w:rPr>
          <w:sz w:val="24"/>
        </w:rPr>
      </w:pPr>
      <w:r w:rsidRPr="00F210B9">
        <w:rPr>
          <w:sz w:val="24"/>
        </w:rPr>
        <w:t>If a respondent claims</w:t>
      </w:r>
      <w:r w:rsidR="007E03D6">
        <w:rPr>
          <w:sz w:val="24"/>
        </w:rPr>
        <w:t xml:space="preserve"> </w:t>
      </w:r>
      <w:r w:rsidRPr="00F210B9">
        <w:rPr>
          <w:sz w:val="24"/>
        </w:rPr>
        <w:t xml:space="preserve">that its report contains confidential business information, NHTSA will consider that claim under 49 CFR Part 512, Confidential Business Information. </w:t>
      </w:r>
    </w:p>
    <w:p w:rsidR="00A00531" w:rsidRPr="00F210B9" w14:paraId="210EBE39" w14:textId="77777777">
      <w:pPr>
        <w:numPr>
          <w:ilvl w:val="12"/>
          <w:numId w:val="0"/>
        </w:numPr>
        <w:rPr>
          <w:sz w:val="24"/>
        </w:rPr>
      </w:pPr>
    </w:p>
    <w:p w:rsidR="00AC39E9" w:rsidRPr="00545C68" w:rsidP="00545C68" w14:paraId="309BE1FF" w14:textId="287452FF">
      <w:pPr>
        <w:pStyle w:val="ListParagraph"/>
        <w:keepNext/>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b/>
          <w:bCs/>
          <w:sz w:val="24"/>
        </w:rPr>
      </w:pPr>
      <w:r w:rsidRPr="00545C68">
        <w:rPr>
          <w:b/>
          <w:bCs/>
          <w:sz w:val="24"/>
        </w:rPr>
        <w:t>Provide additional justification for any questions of a sensitive nature, such as sexual behavior and attitudes, religious beliefs, and other matters that are commonly considered private</w:t>
      </w:r>
      <w:r w:rsidRPr="00545C68">
        <w:rPr>
          <w:b/>
          <w:bCs/>
          <w:sz w:val="24"/>
        </w:rPr>
        <w:t xml:space="preserve">. </w:t>
      </w:r>
      <w:r w:rsidRPr="00545C68">
        <w:rPr>
          <w:b/>
          <w:bCs/>
          <w:sz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00531" w:rsidRPr="00F210B9" w:rsidP="00AC39E9" w14:paraId="357BE6D8" w14:textId="77777777">
      <w:pPr>
        <w:numPr>
          <w:ilvl w:val="12"/>
          <w:numId w:val="0"/>
        </w:numPr>
        <w:tabs>
          <w:tab w:val="left" w:pos="720"/>
        </w:tabs>
        <w:ind w:left="720" w:hanging="720"/>
        <w:rPr>
          <w:sz w:val="24"/>
        </w:rPr>
      </w:pPr>
    </w:p>
    <w:p w:rsidR="00A00531" w:rsidRPr="00F210B9" w14:paraId="6D53CD59" w14:textId="77777777">
      <w:pPr>
        <w:numPr>
          <w:ilvl w:val="12"/>
          <w:numId w:val="0"/>
        </w:numPr>
        <w:rPr>
          <w:sz w:val="24"/>
        </w:rPr>
      </w:pPr>
      <w:r w:rsidRPr="00F210B9">
        <w:rPr>
          <w:sz w:val="24"/>
        </w:rPr>
        <w:t>The information provided is not of a private nature.  Therefore, no justification is necessary.</w:t>
      </w:r>
    </w:p>
    <w:p w:rsidR="00A00531" w:rsidRPr="00F210B9" w14:paraId="42F9CA37" w14:textId="77777777">
      <w:pPr>
        <w:numPr>
          <w:ilvl w:val="12"/>
          <w:numId w:val="0"/>
        </w:numPr>
        <w:rPr>
          <w:sz w:val="24"/>
        </w:rPr>
      </w:pPr>
    </w:p>
    <w:p w:rsidR="00A00531" w:rsidRPr="00545C68" w:rsidP="00545C68" w14:paraId="03CF75A1" w14:textId="30590941">
      <w:pPr>
        <w:pStyle w:val="ListParagraph"/>
        <w:numPr>
          <w:ilvl w:val="0"/>
          <w:numId w:val="5"/>
        </w:numPr>
        <w:tabs>
          <w:tab w:val="left" w:pos="720"/>
        </w:tabs>
        <w:rPr>
          <w:sz w:val="24"/>
          <w:u w:val="single"/>
        </w:rPr>
      </w:pPr>
      <w:r w:rsidRPr="00545C68">
        <w:rPr>
          <w:b/>
          <w:bCs/>
          <w:sz w:val="24"/>
        </w:rPr>
        <w:t>Provide</w:t>
      </w:r>
      <w:r w:rsidRPr="00545C68" w:rsidR="007E03D6">
        <w:rPr>
          <w:b/>
          <w:bCs/>
          <w:sz w:val="24"/>
        </w:rPr>
        <w:t xml:space="preserve"> estimates of the hour burden of the collection of information on the respondents and estimates of the annualized labor cost to respondents associated with that hour burden.</w:t>
      </w:r>
      <w:r w:rsidRPr="00545C68" w:rsidR="007E03D6">
        <w:rPr>
          <w:sz w:val="24"/>
          <w:u w:val="single"/>
        </w:rPr>
        <w:t xml:space="preserve"> </w:t>
      </w:r>
    </w:p>
    <w:p w:rsidR="00A00531" w:rsidRPr="00F210B9" w14:paraId="48E04634" w14:textId="77777777">
      <w:pPr>
        <w:numPr>
          <w:ilvl w:val="12"/>
          <w:numId w:val="0"/>
        </w:numPr>
        <w:ind w:left="1440"/>
        <w:rPr>
          <w:sz w:val="24"/>
        </w:rPr>
      </w:pPr>
    </w:p>
    <w:p w:rsidR="00A00531" w:rsidRPr="00F210B9" w14:paraId="5EF212E1" w14:textId="0C899C7B">
      <w:pPr>
        <w:numPr>
          <w:ilvl w:val="12"/>
          <w:numId w:val="0"/>
        </w:numPr>
        <w:rPr>
          <w:sz w:val="24"/>
        </w:rPr>
      </w:pPr>
      <w:r w:rsidRPr="00F210B9">
        <w:rPr>
          <w:sz w:val="24"/>
        </w:rPr>
        <w:t>The annual burden involves the tasks of collection</w:t>
      </w:r>
      <w:r w:rsidR="00AC39E9">
        <w:rPr>
          <w:sz w:val="24"/>
        </w:rPr>
        <w:t xml:space="preserve"> of</w:t>
      </w:r>
      <w:r w:rsidRPr="00F210B9">
        <w:rPr>
          <w:sz w:val="24"/>
        </w:rPr>
        <w:t xml:space="preserve"> the information required by the annual report as well as placing the information in a form</w:t>
      </w:r>
      <w:r w:rsidR="00FE4A0C">
        <w:rPr>
          <w:sz w:val="24"/>
        </w:rPr>
        <w:t>at</w:t>
      </w:r>
      <w:r w:rsidRPr="00F210B9">
        <w:rPr>
          <w:sz w:val="24"/>
        </w:rPr>
        <w:t xml:space="preserve"> suitable for record keeping and data retrieval</w:t>
      </w:r>
      <w:r w:rsidRPr="00F210B9" w:rsidR="00FD1A44">
        <w:rPr>
          <w:sz w:val="24"/>
        </w:rPr>
        <w:t xml:space="preserve">.  </w:t>
      </w:r>
      <w:r w:rsidRPr="00F210B9">
        <w:rPr>
          <w:sz w:val="24"/>
        </w:rPr>
        <w:t xml:space="preserve">Since almost </w:t>
      </w:r>
      <w:r w:rsidRPr="00F210B9">
        <w:rPr>
          <w:sz w:val="24"/>
        </w:rPr>
        <w:t>all of</w:t>
      </w:r>
      <w:r w:rsidRPr="00F210B9">
        <w:rPr>
          <w:sz w:val="24"/>
        </w:rPr>
        <w:t xml:space="preserve"> the information required is already recorded by the manufacturers </w:t>
      </w:r>
      <w:r w:rsidRPr="00F210B9">
        <w:rPr>
          <w:sz w:val="24"/>
        </w:rPr>
        <w:t>as part of their production control and tracking sy</w:t>
      </w:r>
      <w:r w:rsidR="002B643A">
        <w:rPr>
          <w:sz w:val="24"/>
        </w:rPr>
        <w:t xml:space="preserve">stems, a nominal assessment of </w:t>
      </w:r>
      <w:r w:rsidR="006E0363">
        <w:rPr>
          <w:sz w:val="24"/>
        </w:rPr>
        <w:t>half a</w:t>
      </w:r>
      <w:r w:rsidR="002B643A">
        <w:rPr>
          <w:sz w:val="24"/>
        </w:rPr>
        <w:t xml:space="preserve"> </w:t>
      </w:r>
      <w:r w:rsidRPr="00F210B9">
        <w:rPr>
          <w:sz w:val="24"/>
        </w:rPr>
        <w:t>burden hour per respondent is estimated for data retrieval and report preparation</w:t>
      </w:r>
      <w:r w:rsidR="006E0363">
        <w:rPr>
          <w:sz w:val="24"/>
        </w:rPr>
        <w:t xml:space="preserve"> and half a burden hour per respondent for the record keeping of the data</w:t>
      </w:r>
      <w:r w:rsidRPr="00F210B9">
        <w:rPr>
          <w:sz w:val="24"/>
        </w:rPr>
        <w:t xml:space="preserve">.  </w:t>
      </w:r>
    </w:p>
    <w:p w:rsidR="00F85FEC" w:rsidP="00F85FEC" w14:paraId="3AC98F8F" w14:textId="777777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textAlignment w:val="auto"/>
        <w:rPr>
          <w:sz w:val="24"/>
        </w:rPr>
      </w:pPr>
    </w:p>
    <w:p w:rsidR="00F85FEC" w:rsidP="00545C68" w14:paraId="479CAE03" w14:textId="56ADA9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textAlignment w:val="auto"/>
        <w:rPr>
          <w:sz w:val="24"/>
        </w:rPr>
      </w:pPr>
      <w:bookmarkStart w:id="5" w:name="_Hlk194396431"/>
      <w:r w:rsidRPr="00A02618">
        <w:rPr>
          <w:sz w:val="24"/>
        </w:rPr>
        <w:t xml:space="preserve">NHTSA estimates the labor costs associated with these labor hours using hourly labor rates published by the Bureau of Labor Statistics (BLS). </w:t>
      </w:r>
      <w:r w:rsidR="00D53943">
        <w:rPr>
          <w:sz w:val="24"/>
        </w:rPr>
        <w:t xml:space="preserve"> </w:t>
      </w:r>
      <w:r w:rsidRPr="00A02618">
        <w:rPr>
          <w:sz w:val="24"/>
        </w:rPr>
        <w:t>BLS estimates that hourly wages represent approximately 70.</w:t>
      </w:r>
      <w:r w:rsidR="000E6EE2">
        <w:rPr>
          <w:sz w:val="24"/>
        </w:rPr>
        <w:t>5</w:t>
      </w:r>
      <w:r w:rsidRPr="00A02618">
        <w:rPr>
          <w:sz w:val="24"/>
        </w:rPr>
        <w:t>% of total compensation for private industry workers.</w:t>
      </w:r>
      <w:r>
        <w:rPr>
          <w:bCs/>
          <w:sz w:val="24"/>
          <w:vertAlign w:val="superscript"/>
        </w:rPr>
        <w:footnoteReference w:id="5"/>
      </w:r>
      <w:r w:rsidRPr="00A02618">
        <w:rPr>
          <w:sz w:val="24"/>
          <w:vertAlign w:val="superscript"/>
        </w:rPr>
        <w:t xml:space="preserve"> </w:t>
      </w:r>
      <w:r>
        <w:rPr>
          <w:sz w:val="24"/>
          <w:vertAlign w:val="superscript"/>
        </w:rPr>
        <w:t xml:space="preserve"> </w:t>
      </w:r>
      <w:r w:rsidRPr="00F85FEC">
        <w:rPr>
          <w:sz w:val="24"/>
          <w:szCs w:val="24"/>
        </w:rPr>
        <w:t>For the labor costs associated with this ICR, NHTSA uses the mean hourly wage of $</w:t>
      </w:r>
      <w:r>
        <w:rPr>
          <w:sz w:val="24"/>
          <w:szCs w:val="24"/>
        </w:rPr>
        <w:t>4</w:t>
      </w:r>
      <w:r w:rsidR="001D0232">
        <w:rPr>
          <w:sz w:val="24"/>
          <w:szCs w:val="24"/>
        </w:rPr>
        <w:t>0</w:t>
      </w:r>
      <w:r>
        <w:rPr>
          <w:sz w:val="24"/>
          <w:szCs w:val="24"/>
        </w:rPr>
        <w:t>.</w:t>
      </w:r>
      <w:r w:rsidR="00F04530">
        <w:rPr>
          <w:sz w:val="24"/>
          <w:szCs w:val="24"/>
        </w:rPr>
        <w:t>64</w:t>
      </w:r>
      <w:r w:rsidRPr="00F85FEC">
        <w:rPr>
          <w:sz w:val="24"/>
          <w:szCs w:val="24"/>
        </w:rPr>
        <w:t xml:space="preserve"> per hour for “Technical Writers” (occupational code 27-3042)</w:t>
      </w:r>
      <w:r>
        <w:rPr>
          <w:sz w:val="24"/>
          <w:szCs w:val="24"/>
          <w:vertAlign w:val="superscript"/>
        </w:rPr>
        <w:footnoteReference w:id="6"/>
      </w:r>
      <w:r w:rsidRPr="00F85FEC">
        <w:rPr>
          <w:sz w:val="24"/>
          <w:szCs w:val="24"/>
        </w:rPr>
        <w:t xml:space="preserve"> </w:t>
      </w:r>
      <w:r>
        <w:rPr>
          <w:sz w:val="24"/>
          <w:szCs w:val="24"/>
        </w:rPr>
        <w:t xml:space="preserve">for the Motor Vehicle Manufacturing Industry </w:t>
      </w:r>
      <w:r w:rsidRPr="00F85FEC">
        <w:rPr>
          <w:sz w:val="24"/>
          <w:szCs w:val="24"/>
        </w:rPr>
        <w:t>and applies the 70.</w:t>
      </w:r>
      <w:r w:rsidR="00A95E1D">
        <w:rPr>
          <w:sz w:val="24"/>
          <w:szCs w:val="24"/>
        </w:rPr>
        <w:t>5</w:t>
      </w:r>
      <w:r w:rsidRPr="00F85FEC">
        <w:rPr>
          <w:sz w:val="24"/>
          <w:szCs w:val="24"/>
        </w:rPr>
        <w:t>% factor to find the total compensation rate of $5</w:t>
      </w:r>
      <w:r w:rsidR="001D0232">
        <w:rPr>
          <w:sz w:val="24"/>
          <w:szCs w:val="24"/>
        </w:rPr>
        <w:t>7.</w:t>
      </w:r>
      <w:r w:rsidR="000E6EE2">
        <w:rPr>
          <w:sz w:val="24"/>
          <w:szCs w:val="24"/>
        </w:rPr>
        <w:t>65</w:t>
      </w:r>
      <w:r w:rsidRPr="00F85FEC">
        <w:rPr>
          <w:sz w:val="24"/>
          <w:szCs w:val="24"/>
        </w:rPr>
        <w:t xml:space="preserve"> per hour ($</w:t>
      </w:r>
      <w:r>
        <w:rPr>
          <w:sz w:val="24"/>
          <w:szCs w:val="24"/>
        </w:rPr>
        <w:t>4</w:t>
      </w:r>
      <w:r w:rsidR="001D0232">
        <w:rPr>
          <w:sz w:val="24"/>
          <w:szCs w:val="24"/>
        </w:rPr>
        <w:t>0</w:t>
      </w:r>
      <w:r>
        <w:rPr>
          <w:sz w:val="24"/>
          <w:szCs w:val="24"/>
        </w:rPr>
        <w:t>.</w:t>
      </w:r>
      <w:r w:rsidR="00F04530">
        <w:rPr>
          <w:sz w:val="24"/>
          <w:szCs w:val="24"/>
        </w:rPr>
        <w:t>64</w:t>
      </w:r>
      <w:r w:rsidRPr="00F85FEC">
        <w:rPr>
          <w:sz w:val="24"/>
          <w:szCs w:val="24"/>
        </w:rPr>
        <w:t xml:space="preserve"> per hour divided by 0.70</w:t>
      </w:r>
      <w:r w:rsidR="000E6EE2">
        <w:rPr>
          <w:sz w:val="24"/>
          <w:szCs w:val="24"/>
        </w:rPr>
        <w:t>5</w:t>
      </w:r>
      <w:r w:rsidRPr="00F85FEC">
        <w:rPr>
          <w:sz w:val="24"/>
          <w:szCs w:val="24"/>
        </w:rPr>
        <w:t xml:space="preserve">). </w:t>
      </w:r>
      <w:r w:rsidR="00D53943">
        <w:rPr>
          <w:sz w:val="24"/>
          <w:szCs w:val="24"/>
        </w:rPr>
        <w:t xml:space="preserve"> </w:t>
      </w:r>
      <w:r w:rsidRPr="00F85FEC">
        <w:rPr>
          <w:sz w:val="24"/>
          <w:szCs w:val="24"/>
        </w:rPr>
        <w:t>The total annual cost is estimated to be $</w:t>
      </w:r>
      <w:r>
        <w:rPr>
          <w:sz w:val="24"/>
          <w:szCs w:val="24"/>
        </w:rPr>
        <w:t>1,2</w:t>
      </w:r>
      <w:r w:rsidR="000E6EE2">
        <w:rPr>
          <w:sz w:val="24"/>
          <w:szCs w:val="24"/>
        </w:rPr>
        <w:t>68.20</w:t>
      </w:r>
      <w:r w:rsidRPr="00F85FEC">
        <w:rPr>
          <w:sz w:val="24"/>
          <w:szCs w:val="24"/>
        </w:rPr>
        <w:t xml:space="preserve"> (time burden of </w:t>
      </w:r>
      <w:r>
        <w:rPr>
          <w:sz w:val="24"/>
          <w:szCs w:val="24"/>
        </w:rPr>
        <w:t>22</w:t>
      </w:r>
      <w:r w:rsidRPr="00F85FEC">
        <w:rPr>
          <w:sz w:val="24"/>
          <w:szCs w:val="24"/>
        </w:rPr>
        <w:t xml:space="preserve"> hours </w:t>
      </w:r>
      <w:r>
        <w:rPr>
          <w:sz w:val="24"/>
          <w:szCs w:val="24"/>
        </w:rPr>
        <w:t>×</w:t>
      </w:r>
      <w:r w:rsidRPr="00F85FEC">
        <w:rPr>
          <w:sz w:val="24"/>
          <w:szCs w:val="24"/>
        </w:rPr>
        <w:t xml:space="preserve"> $5</w:t>
      </w:r>
      <w:r w:rsidR="001D0232">
        <w:rPr>
          <w:sz w:val="24"/>
          <w:szCs w:val="24"/>
        </w:rPr>
        <w:t>7.</w:t>
      </w:r>
      <w:r w:rsidR="000E6EE2">
        <w:rPr>
          <w:sz w:val="24"/>
          <w:szCs w:val="24"/>
        </w:rPr>
        <w:t>65</w:t>
      </w:r>
      <w:r w:rsidRPr="00F85FEC">
        <w:rPr>
          <w:sz w:val="24"/>
          <w:szCs w:val="24"/>
        </w:rPr>
        <w:t xml:space="preserve"> cost per hour). </w:t>
      </w:r>
      <w:r w:rsidR="00D53943">
        <w:rPr>
          <w:sz w:val="24"/>
          <w:szCs w:val="24"/>
        </w:rPr>
        <w:t xml:space="preserve"> </w:t>
      </w:r>
      <w:r w:rsidRPr="00F85FEC">
        <w:rPr>
          <w:sz w:val="24"/>
          <w:szCs w:val="24"/>
        </w:rPr>
        <w:t>The burden hours and associated labor costs are summarized in Table 1 below.</w:t>
      </w:r>
    </w:p>
    <w:bookmarkEnd w:id="5"/>
    <w:p w:rsidR="00AC39E9" w:rsidRPr="00F210B9" w:rsidP="00545C68" w14:paraId="577660ED" w14:textId="77777777">
      <w:pPr>
        <w:numPr>
          <w:ilvl w:val="12"/>
          <w:numId w:val="0"/>
        </w:numPr>
        <w:jc w:val="center"/>
        <w:rPr>
          <w:sz w:val="24"/>
        </w:rPr>
      </w:pPr>
    </w:p>
    <w:p w:rsidR="00AC39E9" w:rsidRPr="006A74F2" w:rsidP="00545C68" w14:paraId="43E819ED" w14:textId="20287162">
      <w:pPr>
        <w:numPr>
          <w:ilvl w:val="12"/>
          <w:numId w:val="0"/>
        </w:numPr>
        <w:jc w:val="center"/>
        <w:rPr>
          <w:b/>
          <w:bCs/>
          <w:sz w:val="24"/>
        </w:rPr>
      </w:pPr>
      <w:r w:rsidRPr="006A74F2">
        <w:rPr>
          <w:b/>
          <w:bCs/>
          <w:sz w:val="24"/>
          <w:szCs w:val="24"/>
        </w:rPr>
        <w:t xml:space="preserve">Table 1:  Estimated Annual Burden Hours and Labor Cost </w:t>
      </w:r>
    </w:p>
    <w:tbl>
      <w:tblPr>
        <w:tblW w:w="9720" w:type="dxa"/>
        <w:tblInd w:w="-5" w:type="dxa"/>
        <w:tblLayout w:type="fixed"/>
        <w:tblLook w:val="04A0"/>
      </w:tblPr>
      <w:tblGrid>
        <w:gridCol w:w="1620"/>
        <w:gridCol w:w="1440"/>
        <w:gridCol w:w="1350"/>
        <w:gridCol w:w="990"/>
        <w:gridCol w:w="1530"/>
        <w:gridCol w:w="1440"/>
        <w:gridCol w:w="1350"/>
      </w:tblGrid>
      <w:tr w14:paraId="4E9EE24F" w14:textId="77777777" w:rsidTr="00D53943">
        <w:tblPrEx>
          <w:tblW w:w="9720" w:type="dxa"/>
          <w:tblInd w:w="-5" w:type="dxa"/>
          <w:tblLayout w:type="fixed"/>
          <w:tblLook w:val="04A0"/>
        </w:tblPrEx>
        <w:trPr>
          <w:trHeight w:val="111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39E9" w:rsidRPr="006A74F2" w:rsidP="006138FC" w14:paraId="6EE87FCC" w14:textId="14A644EB">
            <w:pPr>
              <w:jc w:val="center"/>
              <w:rPr>
                <w:b/>
                <w:bCs/>
                <w:color w:val="000000"/>
                <w:sz w:val="22"/>
                <w:szCs w:val="22"/>
              </w:rPr>
            </w:pPr>
            <w:r w:rsidRPr="006A74F2">
              <w:rPr>
                <w:b/>
                <w:bCs/>
                <w:color w:val="000000"/>
                <w:sz w:val="22"/>
                <w:szCs w:val="22"/>
              </w:rPr>
              <w:t>Information Collection</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AC39E9" w:rsidRPr="006A74F2" w:rsidP="006138FC" w14:paraId="687BA6EC" w14:textId="77777777">
            <w:pPr>
              <w:jc w:val="center"/>
              <w:rPr>
                <w:b/>
                <w:bCs/>
                <w:color w:val="000000"/>
                <w:sz w:val="22"/>
                <w:szCs w:val="22"/>
              </w:rPr>
            </w:pPr>
            <w:r w:rsidRPr="006A74F2">
              <w:rPr>
                <w:b/>
                <w:bCs/>
                <w:color w:val="000000"/>
                <w:sz w:val="22"/>
                <w:szCs w:val="22"/>
              </w:rPr>
              <w:t>Number of Respondents</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AC39E9" w:rsidRPr="006A74F2" w:rsidP="006138FC" w14:paraId="6ABFA8A3" w14:textId="77777777">
            <w:pPr>
              <w:jc w:val="center"/>
              <w:rPr>
                <w:b/>
                <w:bCs/>
                <w:color w:val="000000"/>
                <w:sz w:val="22"/>
                <w:szCs w:val="22"/>
              </w:rPr>
            </w:pPr>
            <w:r w:rsidRPr="006A74F2">
              <w:rPr>
                <w:b/>
                <w:bCs/>
                <w:color w:val="000000"/>
                <w:sz w:val="22"/>
                <w:szCs w:val="22"/>
              </w:rPr>
              <w:t>Total Annual Burden Hours per Respondent</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AC39E9" w:rsidRPr="006A74F2" w:rsidP="006138FC" w14:paraId="55B56D8C" w14:textId="77777777">
            <w:pPr>
              <w:jc w:val="center"/>
              <w:rPr>
                <w:b/>
                <w:bCs/>
                <w:color w:val="000000"/>
                <w:sz w:val="22"/>
                <w:szCs w:val="22"/>
              </w:rPr>
            </w:pPr>
            <w:r w:rsidRPr="006A74F2">
              <w:rPr>
                <w:b/>
                <w:bCs/>
                <w:color w:val="000000"/>
                <w:sz w:val="22"/>
                <w:szCs w:val="22"/>
              </w:rPr>
              <w:t>Hourly Labor Cost</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AC39E9" w:rsidRPr="006A74F2" w:rsidP="006138FC" w14:paraId="2C388920" w14:textId="77777777">
            <w:pPr>
              <w:jc w:val="center"/>
              <w:rPr>
                <w:b/>
                <w:bCs/>
                <w:color w:val="000000"/>
                <w:sz w:val="22"/>
                <w:szCs w:val="22"/>
              </w:rPr>
            </w:pPr>
            <w:r w:rsidRPr="006A74F2">
              <w:rPr>
                <w:b/>
                <w:bCs/>
                <w:color w:val="000000"/>
                <w:sz w:val="22"/>
                <w:szCs w:val="22"/>
              </w:rPr>
              <w:t>Total Annual Labor Cost per Respondent</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AC39E9" w:rsidRPr="006A74F2" w:rsidP="006138FC" w14:paraId="0FF14E5F" w14:textId="77777777">
            <w:pPr>
              <w:jc w:val="center"/>
              <w:rPr>
                <w:b/>
                <w:bCs/>
                <w:color w:val="000000"/>
                <w:sz w:val="22"/>
                <w:szCs w:val="22"/>
              </w:rPr>
            </w:pPr>
            <w:r w:rsidRPr="006A74F2">
              <w:rPr>
                <w:b/>
                <w:bCs/>
                <w:color w:val="000000"/>
                <w:sz w:val="22"/>
                <w:szCs w:val="22"/>
              </w:rPr>
              <w:t>Total Annual Burden Hours</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AC39E9" w:rsidRPr="006A74F2" w:rsidP="006138FC" w14:paraId="37583966" w14:textId="77777777">
            <w:pPr>
              <w:jc w:val="center"/>
              <w:rPr>
                <w:b/>
                <w:bCs/>
                <w:color w:val="000000"/>
                <w:sz w:val="22"/>
                <w:szCs w:val="22"/>
              </w:rPr>
            </w:pPr>
            <w:r w:rsidRPr="006A74F2">
              <w:rPr>
                <w:b/>
                <w:bCs/>
                <w:color w:val="000000"/>
                <w:sz w:val="22"/>
                <w:szCs w:val="22"/>
              </w:rPr>
              <w:t>Total Annual Labor Cost</w:t>
            </w:r>
          </w:p>
        </w:tc>
      </w:tr>
      <w:tr w14:paraId="30470FDC" w14:textId="77777777" w:rsidTr="00D53943">
        <w:tblPrEx>
          <w:tblW w:w="9720" w:type="dxa"/>
          <w:tblInd w:w="-5" w:type="dxa"/>
          <w:tblLayout w:type="fixed"/>
          <w:tblLook w:val="04A0"/>
        </w:tblPrEx>
        <w:trPr>
          <w:trHeight w:val="701"/>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AC39E9" w:rsidP="0082477B" w14:paraId="33E2D008" w14:textId="4018C8E9">
            <w:pPr>
              <w:rPr>
                <w:color w:val="000000"/>
                <w:sz w:val="22"/>
                <w:szCs w:val="22"/>
              </w:rPr>
            </w:pPr>
            <w:r>
              <w:rPr>
                <w:color w:val="000000"/>
                <w:sz w:val="22"/>
                <w:szCs w:val="22"/>
              </w:rPr>
              <w:t>Phase-In Reporting</w:t>
            </w:r>
          </w:p>
        </w:tc>
        <w:tc>
          <w:tcPr>
            <w:tcW w:w="1440" w:type="dxa"/>
            <w:tcBorders>
              <w:top w:val="single" w:sz="4" w:space="0" w:color="auto"/>
              <w:left w:val="nil"/>
              <w:bottom w:val="single" w:sz="4" w:space="0" w:color="auto"/>
              <w:right w:val="single" w:sz="4" w:space="0" w:color="auto"/>
            </w:tcBorders>
            <w:shd w:val="clear" w:color="auto" w:fill="auto"/>
            <w:vAlign w:val="center"/>
          </w:tcPr>
          <w:p w:rsidR="00AC39E9" w:rsidRPr="00336B52" w:rsidP="006138FC" w14:paraId="1F53A118" w14:textId="07B4ED94">
            <w:pPr>
              <w:jc w:val="center"/>
              <w:rPr>
                <w:color w:val="000000"/>
                <w:sz w:val="22"/>
                <w:szCs w:val="22"/>
              </w:rPr>
            </w:pPr>
            <w:r>
              <w:rPr>
                <w:color w:val="000000"/>
                <w:sz w:val="22"/>
                <w:szCs w:val="22"/>
              </w:rPr>
              <w:t>22</w:t>
            </w:r>
          </w:p>
        </w:tc>
        <w:tc>
          <w:tcPr>
            <w:tcW w:w="1350" w:type="dxa"/>
            <w:tcBorders>
              <w:top w:val="single" w:sz="4" w:space="0" w:color="auto"/>
              <w:left w:val="nil"/>
              <w:bottom w:val="single" w:sz="4" w:space="0" w:color="auto"/>
              <w:right w:val="single" w:sz="4" w:space="0" w:color="auto"/>
            </w:tcBorders>
            <w:shd w:val="clear" w:color="auto" w:fill="auto"/>
            <w:vAlign w:val="center"/>
          </w:tcPr>
          <w:p w:rsidR="00AC39E9" w:rsidRPr="00336B52" w:rsidP="006138FC" w14:paraId="6657D58E" w14:textId="07D5035A">
            <w:pPr>
              <w:jc w:val="center"/>
              <w:rPr>
                <w:color w:val="000000"/>
                <w:sz w:val="22"/>
                <w:szCs w:val="22"/>
              </w:rPr>
            </w:pPr>
            <w:r>
              <w:rPr>
                <w:color w:val="000000"/>
                <w:sz w:val="22"/>
                <w:szCs w:val="22"/>
              </w:rPr>
              <w:t>.5</w:t>
            </w:r>
          </w:p>
        </w:tc>
        <w:tc>
          <w:tcPr>
            <w:tcW w:w="990" w:type="dxa"/>
            <w:tcBorders>
              <w:top w:val="single" w:sz="4" w:space="0" w:color="auto"/>
              <w:left w:val="nil"/>
              <w:bottom w:val="single" w:sz="4" w:space="0" w:color="auto"/>
              <w:right w:val="single" w:sz="4" w:space="0" w:color="auto"/>
            </w:tcBorders>
            <w:shd w:val="clear" w:color="auto" w:fill="auto"/>
            <w:vAlign w:val="center"/>
          </w:tcPr>
          <w:p w:rsidR="00AC39E9" w:rsidRPr="00336B52" w:rsidP="006138FC" w14:paraId="52A89F7F" w14:textId="4AF5892D">
            <w:pPr>
              <w:jc w:val="center"/>
              <w:rPr>
                <w:color w:val="000000"/>
                <w:sz w:val="22"/>
                <w:szCs w:val="22"/>
              </w:rPr>
            </w:pPr>
            <w:r>
              <w:rPr>
                <w:color w:val="000000"/>
                <w:sz w:val="22"/>
                <w:szCs w:val="22"/>
              </w:rPr>
              <w:t>$5</w:t>
            </w:r>
            <w:r w:rsidR="001D0232">
              <w:rPr>
                <w:color w:val="000000"/>
                <w:sz w:val="22"/>
                <w:szCs w:val="22"/>
              </w:rPr>
              <w:t>7</w:t>
            </w:r>
            <w:r>
              <w:rPr>
                <w:color w:val="000000"/>
                <w:sz w:val="22"/>
                <w:szCs w:val="22"/>
              </w:rPr>
              <w:t>.</w:t>
            </w:r>
            <w:r w:rsidR="000E6EE2">
              <w:rPr>
                <w:color w:val="000000"/>
                <w:sz w:val="22"/>
                <w:szCs w:val="22"/>
              </w:rPr>
              <w:t>65</w:t>
            </w:r>
          </w:p>
        </w:tc>
        <w:tc>
          <w:tcPr>
            <w:tcW w:w="1530" w:type="dxa"/>
            <w:tcBorders>
              <w:top w:val="single" w:sz="4" w:space="0" w:color="auto"/>
              <w:left w:val="nil"/>
              <w:bottom w:val="single" w:sz="4" w:space="0" w:color="auto"/>
              <w:right w:val="single" w:sz="4" w:space="0" w:color="auto"/>
            </w:tcBorders>
            <w:shd w:val="clear" w:color="auto" w:fill="auto"/>
            <w:vAlign w:val="center"/>
          </w:tcPr>
          <w:p w:rsidR="00AC39E9" w:rsidRPr="00336B52" w:rsidP="006138FC" w14:paraId="29FBAF18" w14:textId="489C6DF8">
            <w:pPr>
              <w:jc w:val="center"/>
              <w:rPr>
                <w:color w:val="000000"/>
                <w:sz w:val="22"/>
                <w:szCs w:val="22"/>
              </w:rPr>
            </w:pPr>
            <w:r>
              <w:rPr>
                <w:color w:val="000000"/>
                <w:sz w:val="22"/>
                <w:szCs w:val="22"/>
              </w:rPr>
              <w:t>$2</w:t>
            </w:r>
            <w:r w:rsidR="001D0232">
              <w:rPr>
                <w:color w:val="000000"/>
                <w:sz w:val="22"/>
                <w:szCs w:val="22"/>
              </w:rPr>
              <w:t>8.8</w:t>
            </w:r>
            <w:r w:rsidR="000E6EE2">
              <w:rPr>
                <w:color w:val="000000"/>
                <w:sz w:val="22"/>
                <w:szCs w:val="22"/>
              </w:rPr>
              <w:t>2</w:t>
            </w:r>
          </w:p>
        </w:tc>
        <w:tc>
          <w:tcPr>
            <w:tcW w:w="1440" w:type="dxa"/>
            <w:tcBorders>
              <w:top w:val="single" w:sz="4" w:space="0" w:color="auto"/>
              <w:left w:val="nil"/>
              <w:bottom w:val="single" w:sz="4" w:space="0" w:color="auto"/>
              <w:right w:val="single" w:sz="4" w:space="0" w:color="auto"/>
            </w:tcBorders>
            <w:shd w:val="clear" w:color="auto" w:fill="auto"/>
            <w:vAlign w:val="center"/>
          </w:tcPr>
          <w:p w:rsidR="00AC39E9" w:rsidRPr="00545C68" w:rsidP="006138FC" w14:paraId="3778EB09" w14:textId="5DD419A3">
            <w:pPr>
              <w:jc w:val="center"/>
              <w:rPr>
                <w:bCs/>
                <w:color w:val="000000"/>
                <w:sz w:val="22"/>
                <w:szCs w:val="22"/>
              </w:rPr>
            </w:pPr>
            <w:r w:rsidRPr="00545C68">
              <w:rPr>
                <w:bCs/>
                <w:color w:val="000000"/>
                <w:sz w:val="22"/>
                <w:szCs w:val="22"/>
              </w:rPr>
              <w:t>11</w:t>
            </w:r>
          </w:p>
        </w:tc>
        <w:tc>
          <w:tcPr>
            <w:tcW w:w="1350" w:type="dxa"/>
            <w:tcBorders>
              <w:top w:val="single" w:sz="4" w:space="0" w:color="auto"/>
              <w:left w:val="nil"/>
              <w:bottom w:val="single" w:sz="4" w:space="0" w:color="auto"/>
              <w:right w:val="single" w:sz="4" w:space="0" w:color="auto"/>
            </w:tcBorders>
            <w:shd w:val="clear" w:color="auto" w:fill="auto"/>
            <w:vAlign w:val="center"/>
          </w:tcPr>
          <w:p w:rsidR="00AC39E9" w:rsidRPr="00F879F8" w:rsidP="006138FC" w14:paraId="34DD7E67" w14:textId="3433AF24">
            <w:pPr>
              <w:jc w:val="center"/>
              <w:rPr>
                <w:b/>
                <w:color w:val="000000"/>
                <w:sz w:val="22"/>
                <w:szCs w:val="22"/>
              </w:rPr>
            </w:pPr>
            <w:r>
              <w:rPr>
                <w:b/>
                <w:color w:val="000000"/>
                <w:sz w:val="22"/>
                <w:szCs w:val="22"/>
              </w:rPr>
              <w:t>$6</w:t>
            </w:r>
            <w:r w:rsidR="001D0232">
              <w:rPr>
                <w:b/>
                <w:color w:val="000000"/>
                <w:sz w:val="22"/>
                <w:szCs w:val="22"/>
              </w:rPr>
              <w:t>3</w:t>
            </w:r>
            <w:r w:rsidR="000E6EE2">
              <w:rPr>
                <w:b/>
                <w:color w:val="000000"/>
                <w:sz w:val="22"/>
                <w:szCs w:val="22"/>
              </w:rPr>
              <w:t>4.10</w:t>
            </w:r>
          </w:p>
        </w:tc>
      </w:tr>
      <w:tr w14:paraId="70C5E97C" w14:textId="77777777" w:rsidTr="00D53943">
        <w:tblPrEx>
          <w:tblW w:w="9720" w:type="dxa"/>
          <w:tblInd w:w="-5" w:type="dxa"/>
          <w:tblLayout w:type="fixed"/>
          <w:tblLook w:val="04A0"/>
        </w:tblPrEx>
        <w:trPr>
          <w:trHeight w:val="656"/>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39E9" w:rsidRPr="00545C68" w:rsidP="006138FC" w14:paraId="405CCBE3" w14:textId="4843046F">
            <w:pPr>
              <w:rPr>
                <w:color w:val="000000"/>
                <w:sz w:val="22"/>
                <w:szCs w:val="22"/>
              </w:rPr>
            </w:pPr>
            <w:r w:rsidRPr="00545C68">
              <w:rPr>
                <w:color w:val="000000"/>
                <w:sz w:val="22"/>
                <w:szCs w:val="22"/>
              </w:rPr>
              <w:t>Phase-In Recordkeeping</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AC39E9" w:rsidRPr="00545C68" w:rsidP="006138FC" w14:paraId="43069F7A" w14:textId="31EF814F">
            <w:pPr>
              <w:jc w:val="center"/>
              <w:rPr>
                <w:color w:val="000000"/>
                <w:sz w:val="22"/>
                <w:szCs w:val="22"/>
              </w:rPr>
            </w:pPr>
            <w:r w:rsidRPr="00545C68">
              <w:rPr>
                <w:color w:val="000000"/>
                <w:sz w:val="22"/>
                <w:szCs w:val="22"/>
              </w:rPr>
              <w:t>22</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AC39E9" w:rsidRPr="00545C68" w:rsidP="006138FC" w14:paraId="7020E741" w14:textId="0F4F4387">
            <w:pPr>
              <w:jc w:val="center"/>
              <w:rPr>
                <w:color w:val="000000"/>
                <w:sz w:val="22"/>
                <w:szCs w:val="22"/>
              </w:rPr>
            </w:pPr>
            <w:r w:rsidRPr="00545C68">
              <w:rPr>
                <w:color w:val="000000"/>
                <w:sz w:val="22"/>
                <w:szCs w:val="22"/>
              </w:rPr>
              <w:t>.5</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AC39E9" w:rsidRPr="00545C68" w:rsidP="006138FC" w14:paraId="3954A3F2" w14:textId="3DD2CF12">
            <w:pPr>
              <w:jc w:val="center"/>
              <w:rPr>
                <w:color w:val="000000"/>
                <w:sz w:val="22"/>
                <w:szCs w:val="22"/>
              </w:rPr>
            </w:pPr>
            <w:r w:rsidRPr="00545C68">
              <w:rPr>
                <w:color w:val="000000"/>
                <w:sz w:val="22"/>
                <w:szCs w:val="22"/>
              </w:rPr>
              <w:t>$5</w:t>
            </w:r>
            <w:r w:rsidR="001D0232">
              <w:rPr>
                <w:color w:val="000000"/>
                <w:sz w:val="22"/>
                <w:szCs w:val="22"/>
              </w:rPr>
              <w:t>7.</w:t>
            </w:r>
            <w:r w:rsidR="000E6EE2">
              <w:rPr>
                <w:color w:val="000000"/>
                <w:sz w:val="22"/>
                <w:szCs w:val="22"/>
              </w:rPr>
              <w:t>65</w:t>
            </w:r>
            <w:r w:rsidRPr="00545C68">
              <w:rPr>
                <w:color w:val="000000"/>
                <w:sz w:val="22"/>
                <w:szCs w:val="22"/>
              </w:rPr>
              <w:t xml:space="preserve"> </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AC39E9" w:rsidRPr="00545C68" w:rsidP="006138FC" w14:paraId="7F225426" w14:textId="5B5EBAF5">
            <w:pPr>
              <w:jc w:val="center"/>
              <w:rPr>
                <w:color w:val="000000"/>
                <w:sz w:val="22"/>
                <w:szCs w:val="22"/>
              </w:rPr>
            </w:pPr>
            <w:r w:rsidRPr="00545C68">
              <w:rPr>
                <w:color w:val="000000"/>
                <w:sz w:val="22"/>
                <w:szCs w:val="22"/>
              </w:rPr>
              <w:t>$2</w:t>
            </w:r>
            <w:r w:rsidR="001D0232">
              <w:rPr>
                <w:color w:val="000000"/>
                <w:sz w:val="22"/>
                <w:szCs w:val="22"/>
              </w:rPr>
              <w:t>8.8</w:t>
            </w:r>
            <w:r w:rsidR="000E6EE2">
              <w:rPr>
                <w:color w:val="000000"/>
                <w:sz w:val="22"/>
                <w:szCs w:val="22"/>
              </w:rPr>
              <w:t>2</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AC39E9" w:rsidRPr="00545C68" w:rsidP="006138FC" w14:paraId="630342D1" w14:textId="423F6FC3">
            <w:pPr>
              <w:jc w:val="center"/>
              <w:rPr>
                <w:color w:val="000000"/>
                <w:sz w:val="22"/>
                <w:szCs w:val="22"/>
              </w:rPr>
            </w:pPr>
            <w:r w:rsidRPr="00545C68">
              <w:rPr>
                <w:color w:val="000000"/>
                <w:sz w:val="22"/>
                <w:szCs w:val="22"/>
              </w:rPr>
              <w:t>11</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AC39E9" w:rsidRPr="00545C68" w:rsidP="006138FC" w14:paraId="0F274670" w14:textId="5C37258A">
            <w:pPr>
              <w:jc w:val="center"/>
              <w:rPr>
                <w:color w:val="000000"/>
                <w:sz w:val="22"/>
                <w:szCs w:val="22"/>
              </w:rPr>
            </w:pPr>
            <w:r w:rsidRPr="00545C68">
              <w:rPr>
                <w:color w:val="000000"/>
                <w:sz w:val="22"/>
                <w:szCs w:val="22"/>
              </w:rPr>
              <w:t>$</w:t>
            </w:r>
            <w:r w:rsidRPr="00545C68" w:rsidR="009D0AD4">
              <w:rPr>
                <w:color w:val="000000"/>
                <w:sz w:val="22"/>
                <w:szCs w:val="22"/>
              </w:rPr>
              <w:t>6</w:t>
            </w:r>
            <w:r w:rsidR="001D0232">
              <w:rPr>
                <w:color w:val="000000"/>
                <w:sz w:val="22"/>
                <w:szCs w:val="22"/>
              </w:rPr>
              <w:t>3</w:t>
            </w:r>
            <w:r w:rsidR="000E6EE2">
              <w:rPr>
                <w:color w:val="000000"/>
                <w:sz w:val="22"/>
                <w:szCs w:val="22"/>
              </w:rPr>
              <w:t>4.10</w:t>
            </w:r>
          </w:p>
        </w:tc>
      </w:tr>
      <w:tr w14:paraId="74D3D302" w14:textId="77777777" w:rsidTr="00D53943">
        <w:tblPrEx>
          <w:tblW w:w="9720" w:type="dxa"/>
          <w:tblInd w:w="-5" w:type="dxa"/>
          <w:tblLayout w:type="fixed"/>
          <w:tblLook w:val="04A0"/>
        </w:tblPrEx>
        <w:trPr>
          <w:trHeight w:val="656"/>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9D0AD4" w:rsidRPr="006A74F2" w:rsidP="006138FC" w14:paraId="2D934C1B" w14:textId="435AF2F3">
            <w:pPr>
              <w:rPr>
                <w:b/>
                <w:bCs/>
                <w:color w:val="000000"/>
                <w:sz w:val="22"/>
                <w:szCs w:val="22"/>
              </w:rPr>
            </w:pPr>
            <w:r w:rsidRPr="006A74F2">
              <w:rPr>
                <w:b/>
                <w:bCs/>
                <w:color w:val="000000"/>
                <w:sz w:val="22"/>
                <w:szCs w:val="22"/>
              </w:rPr>
              <w:t>TOTAL</w:t>
            </w:r>
          </w:p>
        </w:tc>
        <w:tc>
          <w:tcPr>
            <w:tcW w:w="1440" w:type="dxa"/>
            <w:tcBorders>
              <w:top w:val="single" w:sz="4" w:space="0" w:color="auto"/>
              <w:left w:val="nil"/>
              <w:bottom w:val="single" w:sz="4" w:space="0" w:color="auto"/>
              <w:right w:val="single" w:sz="4" w:space="0" w:color="auto"/>
            </w:tcBorders>
            <w:shd w:val="clear" w:color="auto" w:fill="auto"/>
            <w:vAlign w:val="center"/>
          </w:tcPr>
          <w:p w:rsidR="009D0AD4" w:rsidRPr="006A74F2" w:rsidP="006138FC" w14:paraId="06DB78CF" w14:textId="7C1F5484">
            <w:pPr>
              <w:jc w:val="center"/>
              <w:rPr>
                <w:b/>
                <w:bCs/>
                <w:color w:val="000000"/>
                <w:sz w:val="22"/>
                <w:szCs w:val="22"/>
              </w:rPr>
            </w:pPr>
            <w:r w:rsidRPr="006A74F2">
              <w:rPr>
                <w:b/>
                <w:bCs/>
                <w:color w:val="000000"/>
                <w:sz w:val="22"/>
                <w:szCs w:val="22"/>
              </w:rPr>
              <w:t>22</w:t>
            </w:r>
          </w:p>
        </w:tc>
        <w:tc>
          <w:tcPr>
            <w:tcW w:w="1350" w:type="dxa"/>
            <w:tcBorders>
              <w:top w:val="single" w:sz="4" w:space="0" w:color="auto"/>
              <w:left w:val="nil"/>
              <w:bottom w:val="single" w:sz="4" w:space="0" w:color="auto"/>
              <w:right w:val="single" w:sz="4" w:space="0" w:color="auto"/>
            </w:tcBorders>
            <w:shd w:val="clear" w:color="auto" w:fill="auto"/>
            <w:vAlign w:val="center"/>
          </w:tcPr>
          <w:p w:rsidR="009D0AD4" w:rsidRPr="006A74F2" w:rsidP="006138FC" w14:paraId="2CB65E3D" w14:textId="58FA43FD">
            <w:pPr>
              <w:jc w:val="center"/>
              <w:rPr>
                <w:b/>
                <w:bCs/>
                <w:color w:val="000000"/>
                <w:sz w:val="22"/>
                <w:szCs w:val="22"/>
              </w:rPr>
            </w:pPr>
            <w:r w:rsidRPr="006A74F2">
              <w:rPr>
                <w:b/>
                <w:bCs/>
                <w:color w:val="000000"/>
                <w:sz w:val="22"/>
                <w:szCs w:val="22"/>
              </w:rPr>
              <w:t>1</w:t>
            </w:r>
          </w:p>
        </w:tc>
        <w:tc>
          <w:tcPr>
            <w:tcW w:w="990" w:type="dxa"/>
            <w:tcBorders>
              <w:top w:val="single" w:sz="4" w:space="0" w:color="auto"/>
              <w:left w:val="nil"/>
              <w:bottom w:val="single" w:sz="4" w:space="0" w:color="auto"/>
              <w:right w:val="single" w:sz="4" w:space="0" w:color="auto"/>
            </w:tcBorders>
            <w:shd w:val="clear" w:color="auto" w:fill="auto"/>
            <w:vAlign w:val="center"/>
          </w:tcPr>
          <w:p w:rsidR="009D0AD4" w:rsidRPr="006A74F2" w:rsidP="006138FC" w14:paraId="6B4A171C" w14:textId="4AA8057C">
            <w:pPr>
              <w:jc w:val="center"/>
              <w:rPr>
                <w:b/>
                <w:bCs/>
                <w:color w:val="000000"/>
                <w:sz w:val="22"/>
                <w:szCs w:val="22"/>
              </w:rPr>
            </w:pPr>
            <w:r w:rsidRPr="006A74F2">
              <w:rPr>
                <w:b/>
                <w:bCs/>
                <w:color w:val="000000"/>
                <w:sz w:val="22"/>
                <w:szCs w:val="22"/>
              </w:rPr>
              <w:t>$5</w:t>
            </w:r>
            <w:r w:rsidRPr="006A74F2" w:rsidR="001D0232">
              <w:rPr>
                <w:b/>
                <w:bCs/>
                <w:color w:val="000000"/>
                <w:sz w:val="22"/>
                <w:szCs w:val="22"/>
              </w:rPr>
              <w:t>7.</w:t>
            </w:r>
            <w:r w:rsidRPr="006A74F2" w:rsidR="000E6EE2">
              <w:rPr>
                <w:b/>
                <w:bCs/>
                <w:color w:val="000000"/>
                <w:sz w:val="22"/>
                <w:szCs w:val="22"/>
              </w:rPr>
              <w:t>65</w:t>
            </w:r>
          </w:p>
        </w:tc>
        <w:tc>
          <w:tcPr>
            <w:tcW w:w="1530" w:type="dxa"/>
            <w:tcBorders>
              <w:top w:val="single" w:sz="4" w:space="0" w:color="auto"/>
              <w:left w:val="nil"/>
              <w:bottom w:val="single" w:sz="4" w:space="0" w:color="auto"/>
              <w:right w:val="single" w:sz="4" w:space="0" w:color="auto"/>
            </w:tcBorders>
            <w:shd w:val="clear" w:color="auto" w:fill="auto"/>
            <w:vAlign w:val="center"/>
          </w:tcPr>
          <w:p w:rsidR="009D0AD4" w:rsidRPr="006A74F2" w:rsidP="006138FC" w14:paraId="14657BEB" w14:textId="2AE74488">
            <w:pPr>
              <w:jc w:val="center"/>
              <w:rPr>
                <w:b/>
                <w:bCs/>
                <w:color w:val="000000"/>
                <w:sz w:val="22"/>
                <w:szCs w:val="22"/>
              </w:rPr>
            </w:pPr>
            <w:r w:rsidRPr="006A74F2">
              <w:rPr>
                <w:b/>
                <w:bCs/>
                <w:color w:val="000000"/>
                <w:sz w:val="22"/>
                <w:szCs w:val="22"/>
              </w:rPr>
              <w:t>$5</w:t>
            </w:r>
            <w:r w:rsidRPr="006A74F2" w:rsidR="001D0232">
              <w:rPr>
                <w:b/>
                <w:bCs/>
                <w:color w:val="000000"/>
                <w:sz w:val="22"/>
                <w:szCs w:val="22"/>
              </w:rPr>
              <w:t>7.</w:t>
            </w:r>
            <w:r w:rsidRPr="006A74F2" w:rsidR="000E6EE2">
              <w:rPr>
                <w:b/>
                <w:bCs/>
                <w:color w:val="000000"/>
                <w:sz w:val="22"/>
                <w:szCs w:val="22"/>
              </w:rPr>
              <w:t>65</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9D0AD4" w:rsidRPr="006A74F2" w:rsidP="006138FC" w14:paraId="144FABD5" w14:textId="21FD2D21">
            <w:pPr>
              <w:jc w:val="center"/>
              <w:rPr>
                <w:b/>
                <w:bCs/>
                <w:color w:val="000000"/>
                <w:sz w:val="22"/>
                <w:szCs w:val="22"/>
              </w:rPr>
            </w:pPr>
            <w:r w:rsidRPr="006A74F2">
              <w:rPr>
                <w:b/>
                <w:bCs/>
                <w:color w:val="000000"/>
                <w:sz w:val="22"/>
                <w:szCs w:val="22"/>
              </w:rPr>
              <w:t>22</w:t>
            </w:r>
          </w:p>
        </w:tc>
        <w:tc>
          <w:tcPr>
            <w:tcW w:w="1350" w:type="dxa"/>
            <w:tcBorders>
              <w:top w:val="single" w:sz="4" w:space="0" w:color="auto"/>
              <w:left w:val="nil"/>
              <w:bottom w:val="single" w:sz="4" w:space="0" w:color="auto"/>
              <w:right w:val="single" w:sz="4" w:space="0" w:color="auto"/>
            </w:tcBorders>
            <w:shd w:val="clear" w:color="auto" w:fill="auto"/>
            <w:noWrap/>
            <w:vAlign w:val="center"/>
          </w:tcPr>
          <w:p w:rsidR="009D0AD4" w:rsidRPr="006A74F2" w:rsidP="006138FC" w14:paraId="4F7FCC77" w14:textId="6F2F3F9A">
            <w:pPr>
              <w:jc w:val="center"/>
              <w:rPr>
                <w:b/>
                <w:bCs/>
                <w:color w:val="000000"/>
                <w:sz w:val="22"/>
                <w:szCs w:val="22"/>
              </w:rPr>
            </w:pPr>
            <w:r w:rsidRPr="006A74F2">
              <w:rPr>
                <w:b/>
                <w:bCs/>
                <w:color w:val="000000"/>
                <w:sz w:val="22"/>
                <w:szCs w:val="22"/>
              </w:rPr>
              <w:t>$1,2</w:t>
            </w:r>
            <w:r w:rsidRPr="006A74F2" w:rsidR="000E6EE2">
              <w:rPr>
                <w:b/>
                <w:bCs/>
                <w:color w:val="000000"/>
                <w:sz w:val="22"/>
                <w:szCs w:val="22"/>
              </w:rPr>
              <w:t>68.2</w:t>
            </w:r>
            <w:r w:rsidRPr="006A74F2">
              <w:rPr>
                <w:b/>
                <w:bCs/>
                <w:color w:val="000000"/>
                <w:sz w:val="22"/>
                <w:szCs w:val="22"/>
              </w:rPr>
              <w:t>0</w:t>
            </w:r>
          </w:p>
        </w:tc>
      </w:tr>
    </w:tbl>
    <w:p w:rsidR="00A00531" w:rsidRPr="00F210B9" w:rsidP="00545C68" w14:paraId="089205E9" w14:textId="3FD583E7">
      <w:pPr>
        <w:numPr>
          <w:ilvl w:val="12"/>
          <w:numId w:val="0"/>
        </w:numPr>
        <w:rPr>
          <w:sz w:val="24"/>
        </w:rPr>
      </w:pPr>
    </w:p>
    <w:p w:rsidR="00A00531" w:rsidRPr="00F210B9" w14:paraId="64F975B6" w14:textId="77777777">
      <w:pPr>
        <w:numPr>
          <w:ilvl w:val="12"/>
          <w:numId w:val="0"/>
        </w:numPr>
        <w:rPr>
          <w:sz w:val="24"/>
        </w:rPr>
      </w:pPr>
    </w:p>
    <w:p w:rsidR="00A00531" w:rsidRPr="00545C68" w:rsidP="00545C68" w14:paraId="5125BE8D" w14:textId="02A7F4E7">
      <w:pPr>
        <w:pStyle w:val="ListParagraph"/>
        <w:numPr>
          <w:ilvl w:val="0"/>
          <w:numId w:val="5"/>
        </w:numPr>
        <w:tabs>
          <w:tab w:val="left" w:pos="720"/>
        </w:tabs>
        <w:rPr>
          <w:sz w:val="24"/>
          <w:u w:val="single"/>
        </w:rPr>
      </w:pPr>
      <w:r w:rsidRPr="00545C68">
        <w:rPr>
          <w:b/>
          <w:bCs/>
          <w:sz w:val="24"/>
        </w:rPr>
        <w:t>Provide</w:t>
      </w:r>
      <w:r w:rsidRPr="00545C68" w:rsidR="007E03D6">
        <w:rPr>
          <w:b/>
          <w:bCs/>
        </w:rPr>
        <w:t xml:space="preserve"> </w:t>
      </w:r>
      <w:r w:rsidRPr="00545C68" w:rsidR="007E03D6">
        <w:rPr>
          <w:b/>
          <w:bCs/>
          <w:sz w:val="24"/>
        </w:rPr>
        <w:t>an estimate of the total annual cost burden to respondents or record keepers resulting from the collection of information</w:t>
      </w:r>
      <w:r w:rsidRPr="00545C68" w:rsidR="007E03D6">
        <w:rPr>
          <w:b/>
          <w:bCs/>
          <w:sz w:val="24"/>
        </w:rPr>
        <w:t xml:space="preserve">. </w:t>
      </w:r>
      <w:r w:rsidRPr="00545C68" w:rsidR="007E03D6">
        <w:rPr>
          <w:b/>
          <w:bCs/>
          <w:sz w:val="24"/>
        </w:rPr>
        <w:t>Do not include the cost of any hour burden already reflected in the response provided in question 12.</w:t>
      </w:r>
    </w:p>
    <w:p w:rsidR="00A00531" w:rsidRPr="00F210B9" w14:paraId="300C1598" w14:textId="77777777">
      <w:pPr>
        <w:numPr>
          <w:ilvl w:val="12"/>
          <w:numId w:val="0"/>
        </w:numPr>
        <w:ind w:left="720"/>
        <w:rPr>
          <w:sz w:val="24"/>
          <w:u w:val="single"/>
        </w:rPr>
      </w:pPr>
    </w:p>
    <w:p w:rsidR="00D714CC" w:rsidRPr="002942E9" w:rsidP="00D714CC" w14:paraId="36860633" w14:textId="38E82EDD">
      <w:pPr>
        <w:rPr>
          <w:sz w:val="24"/>
          <w:szCs w:val="24"/>
        </w:rPr>
      </w:pPr>
      <w:r w:rsidRPr="00F210B9">
        <w:rPr>
          <w:sz w:val="24"/>
        </w:rPr>
        <w:t>T</w:t>
      </w:r>
      <w:r w:rsidRPr="002942E9">
        <w:rPr>
          <w:sz w:val="24"/>
          <w:szCs w:val="24"/>
        </w:rPr>
        <w:t xml:space="preserve">here are no </w:t>
      </w:r>
      <w:r w:rsidR="00A621C9">
        <w:rPr>
          <w:sz w:val="24"/>
          <w:szCs w:val="24"/>
        </w:rPr>
        <w:t xml:space="preserve">additional </w:t>
      </w:r>
      <w:r w:rsidRPr="002942E9">
        <w:rPr>
          <w:sz w:val="24"/>
          <w:szCs w:val="24"/>
        </w:rPr>
        <w:t xml:space="preserve">costs to respondents or record keepers other than </w:t>
      </w:r>
      <w:r w:rsidR="008F7C72">
        <w:rPr>
          <w:sz w:val="24"/>
          <w:szCs w:val="24"/>
        </w:rPr>
        <w:t xml:space="preserve">the </w:t>
      </w:r>
      <w:r w:rsidRPr="002942E9">
        <w:rPr>
          <w:sz w:val="24"/>
          <w:szCs w:val="24"/>
        </w:rPr>
        <w:t>labor costs associated with the burden hours</w:t>
      </w:r>
      <w:r w:rsidR="008F7C72">
        <w:rPr>
          <w:sz w:val="24"/>
          <w:szCs w:val="24"/>
        </w:rPr>
        <w:t xml:space="preserve"> described in question 12</w:t>
      </w:r>
      <w:r w:rsidRPr="002942E9">
        <w:rPr>
          <w:sz w:val="24"/>
          <w:szCs w:val="24"/>
        </w:rPr>
        <w:t xml:space="preserve">. </w:t>
      </w:r>
    </w:p>
    <w:p w:rsidR="00A00531" w:rsidRPr="00F210B9" w14:paraId="0E57887B" w14:textId="77777777">
      <w:pPr>
        <w:numPr>
          <w:ilvl w:val="12"/>
          <w:numId w:val="0"/>
        </w:numPr>
        <w:tabs>
          <w:tab w:val="left" w:pos="2160"/>
        </w:tabs>
        <w:ind w:left="2160"/>
        <w:rPr>
          <w:sz w:val="24"/>
        </w:rPr>
      </w:pPr>
      <w:r w:rsidRPr="00F210B9">
        <w:rPr>
          <w:sz w:val="24"/>
        </w:rPr>
        <w:t xml:space="preserve">   </w:t>
      </w:r>
    </w:p>
    <w:p w:rsidR="00A00531" w:rsidRPr="00545C68" w:rsidP="00545C68" w14:paraId="4F1B9878" w14:textId="6622F696">
      <w:pPr>
        <w:pStyle w:val="ListParagraph"/>
        <w:numPr>
          <w:ilvl w:val="0"/>
          <w:numId w:val="5"/>
        </w:numPr>
        <w:tabs>
          <w:tab w:val="left" w:pos="720"/>
        </w:tabs>
        <w:rPr>
          <w:b/>
          <w:bCs/>
          <w:sz w:val="24"/>
        </w:rPr>
      </w:pPr>
      <w:r w:rsidRPr="00545C68">
        <w:rPr>
          <w:b/>
          <w:bCs/>
          <w:sz w:val="24"/>
        </w:rPr>
        <w:t xml:space="preserve">Provide </w:t>
      </w:r>
      <w:r w:rsidRPr="00545C68" w:rsidR="007E03D6">
        <w:rPr>
          <w:b/>
          <w:bCs/>
          <w:sz w:val="24"/>
        </w:rPr>
        <w:t>estimates of annualized costs to the Federal government</w:t>
      </w:r>
      <w:r w:rsidRPr="00545C68" w:rsidR="007E03D6">
        <w:rPr>
          <w:b/>
          <w:bCs/>
          <w:sz w:val="24"/>
        </w:rPr>
        <w:t xml:space="preserve">. </w:t>
      </w:r>
      <w:r w:rsidRPr="00545C68" w:rsidR="007E03D6">
        <w:rPr>
          <w:b/>
          <w:bCs/>
          <w:sz w:val="24"/>
        </w:rPr>
        <w:t xml:space="preserve">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A00531" w:rsidRPr="00F210B9" w14:paraId="70B51FDD" w14:textId="77777777">
      <w:pPr>
        <w:numPr>
          <w:ilvl w:val="12"/>
          <w:numId w:val="0"/>
        </w:numPr>
        <w:rPr>
          <w:sz w:val="24"/>
        </w:rPr>
      </w:pPr>
    </w:p>
    <w:p w:rsidR="00B22CAB" w:rsidP="00B22CAB" w14:paraId="35E61625" w14:textId="77777777">
      <w:pPr>
        <w:rPr>
          <w:sz w:val="24"/>
          <w:szCs w:val="24"/>
        </w:rPr>
      </w:pPr>
      <w:r w:rsidRPr="00F210B9">
        <w:rPr>
          <w:sz w:val="24"/>
        </w:rPr>
        <w:t>An estimate of the required cost has been prepared based on NHTSA's experience with programs of a similar nature.  The total annual cost is equal to the cost associated with analyzing all reports prepared by each individual respondent.</w:t>
      </w:r>
      <w:r w:rsidRPr="00B22CAB">
        <w:rPr>
          <w:sz w:val="24"/>
          <w:szCs w:val="24"/>
        </w:rPr>
        <w:t xml:space="preserve"> </w:t>
      </w:r>
    </w:p>
    <w:p w:rsidR="00B22CAB" w:rsidP="00B22CAB" w14:paraId="4308F117" w14:textId="77777777">
      <w:pPr>
        <w:rPr>
          <w:sz w:val="24"/>
          <w:szCs w:val="24"/>
        </w:rPr>
      </w:pPr>
    </w:p>
    <w:p w:rsidR="00B22CAB" w:rsidRPr="00B22CAB" w:rsidP="00B22CAB" w14:paraId="428ACCBA" w14:textId="4322D8AE">
      <w:pPr>
        <w:rPr>
          <w:sz w:val="24"/>
          <w:szCs w:val="24"/>
        </w:rPr>
      </w:pPr>
      <w:r w:rsidRPr="00B22CAB">
        <w:rPr>
          <w:sz w:val="24"/>
          <w:szCs w:val="24"/>
        </w:rPr>
        <w:t xml:space="preserve">The </w:t>
      </w:r>
      <w:r w:rsidRPr="00545C68">
        <w:rPr>
          <w:sz w:val="24"/>
          <w:szCs w:val="24"/>
        </w:rPr>
        <w:t xml:space="preserve">estimated time to review each submission is .5 hours per submission. </w:t>
      </w:r>
      <w:r w:rsidR="00D53943">
        <w:rPr>
          <w:sz w:val="24"/>
          <w:szCs w:val="24"/>
        </w:rPr>
        <w:t xml:space="preserve"> </w:t>
      </w:r>
      <w:r w:rsidRPr="00545C68">
        <w:rPr>
          <w:rFonts w:eastAsia="Calibri"/>
          <w:sz w:val="24"/>
          <w:szCs w:val="24"/>
        </w:rPr>
        <w:t>NHTSA estimates the cost of this time using the salary of a GS 14 step 1 employee in the Washington, DC, area, which is $</w:t>
      </w:r>
      <w:r w:rsidR="00DE7D28">
        <w:rPr>
          <w:rFonts w:eastAsia="Calibri"/>
          <w:sz w:val="24"/>
          <w:szCs w:val="24"/>
        </w:rPr>
        <w:t>66.79</w:t>
      </w:r>
      <w:r w:rsidRPr="00545C68">
        <w:rPr>
          <w:rFonts w:eastAsia="Calibri"/>
          <w:sz w:val="24"/>
          <w:szCs w:val="24"/>
        </w:rPr>
        <w:t xml:space="preserve"> per hour.</w:t>
      </w:r>
      <w:r>
        <w:rPr>
          <w:rFonts w:eastAsia="Calibri"/>
          <w:sz w:val="24"/>
          <w:szCs w:val="24"/>
          <w:vertAlign w:val="superscript"/>
        </w:rPr>
        <w:footnoteReference w:id="7"/>
      </w:r>
      <w:r w:rsidRPr="00545C68">
        <w:rPr>
          <w:rFonts w:eastAsia="Calibri"/>
          <w:sz w:val="24"/>
          <w:szCs w:val="24"/>
        </w:rPr>
        <w:t xml:space="preserve"> </w:t>
      </w:r>
      <w:r w:rsidRPr="00545C68">
        <w:rPr>
          <w:sz w:val="24"/>
          <w:szCs w:val="24"/>
        </w:rPr>
        <w:t xml:space="preserve"> The B</w:t>
      </w:r>
      <w:r w:rsidRPr="00545C68" w:rsidR="004F4DD4">
        <w:rPr>
          <w:sz w:val="24"/>
          <w:szCs w:val="24"/>
        </w:rPr>
        <w:t>LS</w:t>
      </w:r>
      <w:r w:rsidRPr="00545C68">
        <w:rPr>
          <w:sz w:val="24"/>
          <w:szCs w:val="24"/>
        </w:rPr>
        <w:t xml:space="preserve"> estimates that wages represent 61.</w:t>
      </w:r>
      <w:r w:rsidR="000E6EE2">
        <w:rPr>
          <w:sz w:val="24"/>
          <w:szCs w:val="24"/>
        </w:rPr>
        <w:t>8</w:t>
      </w:r>
      <w:r w:rsidR="00B71CC3">
        <w:rPr>
          <w:sz w:val="24"/>
          <w:szCs w:val="24"/>
        </w:rPr>
        <w:t>%</w:t>
      </w:r>
      <w:r w:rsidRPr="00545C68">
        <w:rPr>
          <w:sz w:val="24"/>
          <w:szCs w:val="24"/>
        </w:rPr>
        <w:t xml:space="preserve"> of total compensation for State and local government workers, on average.</w:t>
      </w:r>
      <w:r>
        <w:rPr>
          <w:sz w:val="24"/>
          <w:szCs w:val="24"/>
          <w:vertAlign w:val="superscript"/>
        </w:rPr>
        <w:footnoteReference w:id="8"/>
      </w:r>
      <w:r w:rsidRPr="00545C68">
        <w:rPr>
          <w:sz w:val="24"/>
          <w:szCs w:val="24"/>
        </w:rPr>
        <w:t xml:space="preserve">  Using this estimate to calculate a loaded wage, NHTSA estimates the total hourly compensation cost to be $</w:t>
      </w:r>
      <w:r w:rsidR="00DE7D28">
        <w:rPr>
          <w:sz w:val="24"/>
          <w:szCs w:val="24"/>
        </w:rPr>
        <w:t>10</w:t>
      </w:r>
      <w:r w:rsidR="000E6EE2">
        <w:rPr>
          <w:sz w:val="24"/>
          <w:szCs w:val="24"/>
        </w:rPr>
        <w:t>8.07</w:t>
      </w:r>
      <w:r w:rsidRPr="00545C68">
        <w:rPr>
          <w:sz w:val="24"/>
          <w:szCs w:val="24"/>
        </w:rPr>
        <w:t xml:space="preserve">. </w:t>
      </w:r>
      <w:r w:rsidRPr="00545C68" w:rsidR="004F4DD4">
        <w:rPr>
          <w:sz w:val="24"/>
          <w:szCs w:val="24"/>
        </w:rPr>
        <w:t xml:space="preserve"> </w:t>
      </w:r>
      <w:r w:rsidRPr="00B22CAB">
        <w:rPr>
          <w:sz w:val="24"/>
          <w:szCs w:val="24"/>
        </w:rPr>
        <w:t xml:space="preserve">  </w:t>
      </w:r>
    </w:p>
    <w:p w:rsidR="00A00531" w:rsidRPr="00F210B9" w14:paraId="2761CD22" w14:textId="77777777">
      <w:pPr>
        <w:numPr>
          <w:ilvl w:val="12"/>
          <w:numId w:val="0"/>
        </w:numPr>
        <w:rPr>
          <w:sz w:val="24"/>
        </w:rPr>
      </w:pPr>
    </w:p>
    <w:p w:rsidR="00A00531" w:rsidRPr="00177178" w14:paraId="6E0748B9" w14:textId="77777777">
      <w:pPr>
        <w:numPr>
          <w:ilvl w:val="12"/>
          <w:numId w:val="0"/>
        </w:numPr>
        <w:tabs>
          <w:tab w:val="left" w:pos="2160"/>
        </w:tabs>
        <w:ind w:left="2160" w:hanging="2160"/>
        <w:rPr>
          <w:sz w:val="24"/>
        </w:rPr>
      </w:pPr>
      <w:r>
        <w:rPr>
          <w:sz w:val="24"/>
        </w:rPr>
        <w:t xml:space="preserve"> </w:t>
      </w:r>
      <w:r>
        <w:rPr>
          <w:sz w:val="24"/>
        </w:rPr>
        <w:tab/>
      </w:r>
      <w:r w:rsidRPr="00177178">
        <w:rPr>
          <w:sz w:val="24"/>
        </w:rPr>
        <w:t>Annual Cost = N x H x C</w:t>
      </w:r>
    </w:p>
    <w:p w:rsidR="00A00531" w:rsidRPr="00177178" w14:paraId="287DC3F7" w14:textId="77777777">
      <w:pPr>
        <w:numPr>
          <w:ilvl w:val="12"/>
          <w:numId w:val="0"/>
        </w:numPr>
        <w:rPr>
          <w:sz w:val="24"/>
        </w:rPr>
      </w:pPr>
      <w:r w:rsidRPr="00177178">
        <w:rPr>
          <w:sz w:val="24"/>
        </w:rPr>
        <w:t xml:space="preserve">               </w:t>
      </w:r>
      <w:r w:rsidR="00C32A2F">
        <w:rPr>
          <w:sz w:val="24"/>
        </w:rPr>
        <w:tab/>
      </w:r>
      <w:r w:rsidR="00C32A2F">
        <w:rPr>
          <w:sz w:val="24"/>
        </w:rPr>
        <w:tab/>
        <w:t xml:space="preserve">where </w:t>
      </w:r>
      <w:r w:rsidRPr="00177178" w:rsidR="00FD1A44">
        <w:rPr>
          <w:sz w:val="24"/>
        </w:rPr>
        <w:t>N</w:t>
      </w:r>
      <w:r w:rsidRPr="00177178">
        <w:rPr>
          <w:sz w:val="24"/>
        </w:rPr>
        <w:t>, Number of respondents = 2</w:t>
      </w:r>
      <w:r w:rsidRPr="00177178" w:rsidR="006E4E6E">
        <w:rPr>
          <w:sz w:val="24"/>
        </w:rPr>
        <w:t>2</w:t>
      </w:r>
    </w:p>
    <w:p w:rsidR="00A00531" w:rsidRPr="00177178" w14:paraId="7BD39DCA" w14:textId="77777777">
      <w:pPr>
        <w:numPr>
          <w:ilvl w:val="12"/>
          <w:numId w:val="0"/>
        </w:numPr>
        <w:rPr>
          <w:sz w:val="24"/>
        </w:rPr>
      </w:pPr>
      <w:r w:rsidRPr="00177178">
        <w:rPr>
          <w:sz w:val="24"/>
        </w:rPr>
        <w:t xml:space="preserve">                     </w:t>
      </w:r>
      <w:r w:rsidRPr="00177178" w:rsidR="00FD1A44">
        <w:rPr>
          <w:sz w:val="24"/>
        </w:rPr>
        <w:tab/>
      </w:r>
      <w:r w:rsidRPr="00177178" w:rsidR="00FD1A44">
        <w:rPr>
          <w:sz w:val="24"/>
        </w:rPr>
        <w:tab/>
      </w:r>
      <w:r w:rsidRPr="00177178" w:rsidR="00FD1A44">
        <w:rPr>
          <w:sz w:val="24"/>
        </w:rPr>
        <w:tab/>
      </w:r>
      <w:r w:rsidRPr="00177178">
        <w:rPr>
          <w:sz w:val="24"/>
        </w:rPr>
        <w:t xml:space="preserve">H, Hours to analyze one report = </w:t>
      </w:r>
      <w:r w:rsidRPr="00177178" w:rsidR="002D186E">
        <w:rPr>
          <w:sz w:val="24"/>
        </w:rPr>
        <w:t>.5</w:t>
      </w:r>
      <w:r w:rsidRPr="00177178">
        <w:rPr>
          <w:sz w:val="24"/>
        </w:rPr>
        <w:t xml:space="preserve"> </w:t>
      </w:r>
    </w:p>
    <w:p w:rsidR="00A00531" w:rsidRPr="00177178" w14:paraId="00593E08" w14:textId="7FC44005">
      <w:pPr>
        <w:numPr>
          <w:ilvl w:val="12"/>
          <w:numId w:val="0"/>
        </w:numPr>
        <w:rPr>
          <w:sz w:val="24"/>
        </w:rPr>
      </w:pPr>
      <w:r w:rsidRPr="00177178">
        <w:rPr>
          <w:sz w:val="24"/>
        </w:rPr>
        <w:t xml:space="preserve">                     </w:t>
      </w:r>
      <w:r w:rsidRPr="00177178" w:rsidR="00FD1A44">
        <w:rPr>
          <w:sz w:val="24"/>
        </w:rPr>
        <w:tab/>
      </w:r>
      <w:r w:rsidRPr="00177178" w:rsidR="00FD1A44">
        <w:rPr>
          <w:sz w:val="24"/>
        </w:rPr>
        <w:tab/>
      </w:r>
      <w:r w:rsidRPr="00177178" w:rsidR="00FD1A44">
        <w:rPr>
          <w:sz w:val="24"/>
        </w:rPr>
        <w:tab/>
      </w:r>
      <w:r w:rsidRPr="00177178">
        <w:rPr>
          <w:sz w:val="24"/>
        </w:rPr>
        <w:t xml:space="preserve">C, Cost per hour in dollars = </w:t>
      </w:r>
      <w:r w:rsidR="004F4DD4">
        <w:rPr>
          <w:sz w:val="24"/>
        </w:rPr>
        <w:t>$</w:t>
      </w:r>
      <w:r w:rsidR="000E6EE2">
        <w:rPr>
          <w:sz w:val="24"/>
        </w:rPr>
        <w:t>108.07</w:t>
      </w:r>
      <w:r w:rsidRPr="00177178">
        <w:rPr>
          <w:sz w:val="24"/>
        </w:rPr>
        <w:t xml:space="preserve"> </w:t>
      </w:r>
    </w:p>
    <w:p w:rsidR="00A00531" w:rsidRPr="00177178" w14:paraId="7AAD5EE4" w14:textId="77777777">
      <w:pPr>
        <w:numPr>
          <w:ilvl w:val="12"/>
          <w:numId w:val="0"/>
        </w:numPr>
        <w:rPr>
          <w:sz w:val="24"/>
        </w:rPr>
      </w:pPr>
    </w:p>
    <w:p w:rsidR="00A00531" w:rsidRPr="00F210B9" w14:paraId="681E548D" w14:textId="2F18DB87">
      <w:pPr>
        <w:numPr>
          <w:ilvl w:val="12"/>
          <w:numId w:val="0"/>
        </w:numPr>
        <w:rPr>
          <w:sz w:val="24"/>
        </w:rPr>
      </w:pPr>
      <w:r w:rsidRPr="00177178">
        <w:rPr>
          <w:sz w:val="24"/>
        </w:rPr>
        <w:t>The</w:t>
      </w:r>
      <w:r w:rsidR="006A4510">
        <w:rPr>
          <w:sz w:val="24"/>
        </w:rPr>
        <w:t>refore, the</w:t>
      </w:r>
      <w:r w:rsidRPr="00177178">
        <w:rPr>
          <w:sz w:val="24"/>
        </w:rPr>
        <w:t xml:space="preserve"> estimated annual cost to</w:t>
      </w:r>
      <w:r w:rsidR="006A4510">
        <w:rPr>
          <w:sz w:val="24"/>
        </w:rPr>
        <w:t xml:space="preserve"> the</w:t>
      </w:r>
      <w:r w:rsidRPr="00177178">
        <w:rPr>
          <w:sz w:val="24"/>
        </w:rPr>
        <w:t xml:space="preserve"> Federal government is $</w:t>
      </w:r>
      <w:r w:rsidR="004801E5">
        <w:rPr>
          <w:sz w:val="24"/>
        </w:rPr>
        <w:t>1,188.82</w:t>
      </w:r>
      <w:r w:rsidRPr="00177178">
        <w:rPr>
          <w:sz w:val="24"/>
        </w:rPr>
        <w:t>.</w:t>
      </w:r>
    </w:p>
    <w:p w:rsidR="00A00531" w:rsidRPr="00F210B9" w14:paraId="6E9E99E2" w14:textId="77777777">
      <w:pPr>
        <w:numPr>
          <w:ilvl w:val="12"/>
          <w:numId w:val="0"/>
        </w:numPr>
        <w:rPr>
          <w:sz w:val="24"/>
        </w:rPr>
      </w:pPr>
    </w:p>
    <w:p w:rsidR="00A00531" w:rsidRPr="00545C68" w:rsidP="00545C68" w14:paraId="55826C2F" w14:textId="4940162E">
      <w:pPr>
        <w:pStyle w:val="ListParagraph"/>
        <w:numPr>
          <w:ilvl w:val="0"/>
          <w:numId w:val="5"/>
        </w:numPr>
        <w:tabs>
          <w:tab w:val="left" w:pos="720"/>
        </w:tabs>
        <w:rPr>
          <w:sz w:val="24"/>
        </w:rPr>
      </w:pPr>
      <w:bookmarkStart w:id="7" w:name="_Hlk194397276"/>
      <w:r w:rsidRPr="00545C68">
        <w:rPr>
          <w:b/>
          <w:bCs/>
          <w:sz w:val="24"/>
        </w:rPr>
        <w:t xml:space="preserve">Explain </w:t>
      </w:r>
      <w:r w:rsidRPr="00545C68" w:rsidR="007E03D6">
        <w:rPr>
          <w:b/>
          <w:bCs/>
          <w:sz w:val="24"/>
        </w:rPr>
        <w:t>the reasons for any program changes or adjustments reported on the burden worksheet</w:t>
      </w:r>
      <w:r w:rsidRPr="00545C68" w:rsidR="007E03D6">
        <w:rPr>
          <w:b/>
          <w:bCs/>
          <w:sz w:val="24"/>
        </w:rPr>
        <w:t xml:space="preserve">. </w:t>
      </w:r>
      <w:r w:rsidRPr="00545C68" w:rsidR="007E03D6">
        <w:rPr>
          <w:b/>
          <w:bCs/>
          <w:sz w:val="24"/>
        </w:rPr>
        <w:t>If this is a new collection, the program change will be entire burden cost and number of burden hours reported in response to questions 12 and 13. If this is a renewal or reinstatement, the change is the difference between the new burden estimates and the burden estimates from the last OMB approval.</w:t>
      </w:r>
      <w:r w:rsidRPr="00545C68" w:rsidR="007E03D6">
        <w:rPr>
          <w:sz w:val="24"/>
          <w:u w:val="single"/>
        </w:rPr>
        <w:t xml:space="preserve"> </w:t>
      </w:r>
    </w:p>
    <w:bookmarkEnd w:id="7"/>
    <w:p w:rsidR="00A00531" w:rsidRPr="00F210B9" w14:paraId="077D354C" w14:textId="77777777">
      <w:pPr>
        <w:numPr>
          <w:ilvl w:val="12"/>
          <w:numId w:val="0"/>
        </w:numPr>
        <w:rPr>
          <w:sz w:val="24"/>
        </w:rPr>
      </w:pPr>
    </w:p>
    <w:p w:rsidR="0078010C" w:rsidRPr="00BA695C" w:rsidP="0078010C" w14:paraId="69725F80" w14:textId="17A467C5">
      <w:pPr>
        <w:numPr>
          <w:ilvl w:val="12"/>
          <w:numId w:val="0"/>
        </w:numPr>
        <w:rPr>
          <w:sz w:val="24"/>
        </w:rPr>
      </w:pPr>
      <w:r>
        <w:rPr>
          <w:sz w:val="24"/>
        </w:rPr>
        <w:t>Th</w:t>
      </w:r>
      <w:r w:rsidR="004F4DD4">
        <w:rPr>
          <w:sz w:val="24"/>
        </w:rPr>
        <w:t>is</w:t>
      </w:r>
      <w:r>
        <w:rPr>
          <w:sz w:val="24"/>
        </w:rPr>
        <w:t xml:space="preserve"> </w:t>
      </w:r>
      <w:r w:rsidR="00B22CAB">
        <w:rPr>
          <w:sz w:val="24"/>
        </w:rPr>
        <w:t xml:space="preserve">ICR is </w:t>
      </w:r>
      <w:r w:rsidRPr="000C6269" w:rsidR="00B22CAB">
        <w:rPr>
          <w:sz w:val="24"/>
        </w:rPr>
        <w:t xml:space="preserve">for a </w:t>
      </w:r>
      <w:r w:rsidRPr="000C6269" w:rsidR="00471270">
        <w:rPr>
          <w:sz w:val="24"/>
        </w:rPr>
        <w:t>reinstatement with modification</w:t>
      </w:r>
      <w:r w:rsidR="00471270">
        <w:rPr>
          <w:sz w:val="24"/>
        </w:rPr>
        <w:t xml:space="preserve"> of a previously approved information collection</w:t>
      </w:r>
      <w:r w:rsidR="00B22CAB">
        <w:rPr>
          <w:sz w:val="24"/>
        </w:rPr>
        <w:t xml:space="preserve">. </w:t>
      </w:r>
      <w:r w:rsidR="00D26DCA">
        <w:rPr>
          <w:sz w:val="24"/>
        </w:rPr>
        <w:t xml:space="preserve"> </w:t>
      </w:r>
      <w:r w:rsidRPr="00545C68" w:rsidR="000E4FE7">
        <w:rPr>
          <w:sz w:val="24"/>
          <w:szCs w:val="24"/>
        </w:rPr>
        <w:t xml:space="preserve">NHTSA estimates this collection </w:t>
      </w:r>
      <w:r w:rsidR="000E4FE7">
        <w:rPr>
          <w:sz w:val="24"/>
          <w:szCs w:val="24"/>
        </w:rPr>
        <w:t xml:space="preserve">from FMVSS No. 208 Appendix A-1 </w:t>
      </w:r>
      <w:r w:rsidRPr="00545C68" w:rsidR="000E4FE7">
        <w:rPr>
          <w:sz w:val="24"/>
          <w:szCs w:val="24"/>
        </w:rPr>
        <w:t xml:space="preserve">will impact 22 manufacturers each year and </w:t>
      </w:r>
      <w:r w:rsidR="000E4FE7">
        <w:rPr>
          <w:sz w:val="24"/>
          <w:szCs w:val="24"/>
        </w:rPr>
        <w:t xml:space="preserve">will have a total </w:t>
      </w:r>
      <w:r w:rsidRPr="00545C68" w:rsidR="000E4FE7">
        <w:rPr>
          <w:sz w:val="24"/>
          <w:szCs w:val="24"/>
        </w:rPr>
        <w:t>annual burden of 22 hours</w:t>
      </w:r>
      <w:r w:rsidR="000E4FE7">
        <w:rPr>
          <w:sz w:val="24"/>
          <w:szCs w:val="24"/>
        </w:rPr>
        <w:t xml:space="preserve"> and the total cost of $0</w:t>
      </w:r>
      <w:r w:rsidR="00E72BC5">
        <w:rPr>
          <w:sz w:val="24"/>
          <w:szCs w:val="24"/>
        </w:rPr>
        <w:t xml:space="preserve">. </w:t>
      </w:r>
      <w:r w:rsidR="00E72BC5">
        <w:rPr>
          <w:sz w:val="24"/>
          <w:szCs w:val="24"/>
        </w:rPr>
        <w:t>This is the same burden estimate when FMVSS No. 208 Appendix A was part of a separate ICR #2127-0666 (</w:t>
      </w:r>
      <w:r w:rsidRPr="006F5122" w:rsidR="00E72BC5">
        <w:rPr>
          <w:sz w:val="24"/>
          <w:szCs w:val="24"/>
        </w:rPr>
        <w:t>expired</w:t>
      </w:r>
      <w:r w:rsidRPr="006F5122" w:rsidR="006F5122">
        <w:rPr>
          <w:sz w:val="24"/>
          <w:szCs w:val="24"/>
        </w:rPr>
        <w:t xml:space="preserve"> </w:t>
      </w:r>
      <w:r w:rsidRPr="000C6269" w:rsidR="006F5122">
        <w:rPr>
          <w:sz w:val="24"/>
          <w:szCs w:val="24"/>
        </w:rPr>
        <w:t>May 31, 2013</w:t>
      </w:r>
      <w:r w:rsidRPr="006F5122" w:rsidR="006F5122">
        <w:rPr>
          <w:sz w:val="24"/>
          <w:szCs w:val="24"/>
        </w:rPr>
        <w:t>)</w:t>
      </w:r>
      <w:r w:rsidRPr="006F5122" w:rsidR="00E72BC5">
        <w:rPr>
          <w:sz w:val="24"/>
          <w:szCs w:val="24"/>
        </w:rPr>
        <w:t>.</w:t>
      </w:r>
    </w:p>
    <w:p w:rsidR="0078010C" w:rsidRPr="00F210B9" w14:paraId="63C6A8DC" w14:textId="77777777">
      <w:pPr>
        <w:numPr>
          <w:ilvl w:val="12"/>
          <w:numId w:val="0"/>
        </w:numPr>
        <w:rPr>
          <w:sz w:val="24"/>
        </w:rPr>
      </w:pPr>
    </w:p>
    <w:p w:rsidR="007E03D6" w:rsidRPr="00545C68" w:rsidP="00545C68" w14:paraId="5748E752" w14:textId="6EBE25AD">
      <w:pPr>
        <w:pStyle w:val="ListParagraph"/>
        <w:numPr>
          <w:ilvl w:val="0"/>
          <w:numId w:val="5"/>
        </w:numPr>
        <w:tabs>
          <w:tab w:val="left" w:pos="720"/>
        </w:tabs>
        <w:rPr>
          <w:sz w:val="24"/>
          <w:u w:val="single"/>
        </w:rPr>
      </w:pPr>
      <w:r w:rsidRPr="00545C68">
        <w:rPr>
          <w:b/>
          <w:bCs/>
          <w:sz w:val="24"/>
        </w:rPr>
        <w:t xml:space="preserve">For </w:t>
      </w:r>
      <w:r w:rsidRPr="00545C68">
        <w:rPr>
          <w:b/>
          <w:bCs/>
          <w:sz w:val="24"/>
        </w:rPr>
        <w:t>collections of information whose results will be published, outline plans for tabulation and publication</w:t>
      </w:r>
      <w:r w:rsidRPr="00545C68">
        <w:rPr>
          <w:b/>
          <w:bCs/>
          <w:sz w:val="24"/>
        </w:rPr>
        <w:t xml:space="preserve">. </w:t>
      </w:r>
      <w:r w:rsidRPr="00545C68">
        <w:rPr>
          <w:b/>
          <w:bCs/>
          <w:sz w:val="24"/>
        </w:rPr>
        <w:t>Address any complex analytical techniques that will be used</w:t>
      </w:r>
      <w:r w:rsidRPr="00545C68">
        <w:rPr>
          <w:b/>
          <w:bCs/>
          <w:sz w:val="24"/>
        </w:rPr>
        <w:t xml:space="preserve">. </w:t>
      </w:r>
      <w:r w:rsidRPr="00545C68">
        <w:rPr>
          <w:b/>
          <w:bCs/>
          <w:sz w:val="24"/>
        </w:rPr>
        <w:t>Provide the time schedule for the entire project, including beginning and ending dates of the collection of information, completion of report, publication dates, and other actions as applicable.</w:t>
      </w:r>
      <w:r w:rsidRPr="00545C68">
        <w:rPr>
          <w:sz w:val="24"/>
          <w:u w:val="single"/>
        </w:rPr>
        <w:t xml:space="preserve"> </w:t>
      </w:r>
    </w:p>
    <w:p w:rsidR="00A00531" w:rsidRPr="00F210B9" w:rsidP="007E03D6" w14:paraId="66125C30" w14:textId="77777777">
      <w:pPr>
        <w:numPr>
          <w:ilvl w:val="12"/>
          <w:numId w:val="0"/>
        </w:numPr>
        <w:tabs>
          <w:tab w:val="left" w:pos="720"/>
        </w:tabs>
        <w:ind w:left="720" w:hanging="720"/>
        <w:rPr>
          <w:sz w:val="24"/>
        </w:rPr>
      </w:pPr>
    </w:p>
    <w:p w:rsidR="00A00531" w:rsidRPr="00F210B9" w14:paraId="6967891B" w14:textId="77777777">
      <w:pPr>
        <w:numPr>
          <w:ilvl w:val="12"/>
          <w:numId w:val="0"/>
        </w:numPr>
        <w:rPr>
          <w:sz w:val="24"/>
        </w:rPr>
      </w:pPr>
      <w:r w:rsidRPr="00F210B9">
        <w:rPr>
          <w:sz w:val="24"/>
        </w:rPr>
        <w:t xml:space="preserve">NHTSA does not have plans to publish the results. </w:t>
      </w:r>
    </w:p>
    <w:p w:rsidR="00A00531" w:rsidRPr="00F210B9" w14:paraId="4403D1AF" w14:textId="77777777">
      <w:pPr>
        <w:numPr>
          <w:ilvl w:val="12"/>
          <w:numId w:val="0"/>
        </w:numPr>
        <w:rPr>
          <w:sz w:val="24"/>
        </w:rPr>
      </w:pPr>
    </w:p>
    <w:p w:rsidR="00A00531" w:rsidRPr="00545C68" w:rsidP="00545C68" w14:paraId="61901099" w14:textId="6B5F1389">
      <w:pPr>
        <w:pStyle w:val="ListParagraph"/>
        <w:numPr>
          <w:ilvl w:val="0"/>
          <w:numId w:val="5"/>
        </w:numPr>
        <w:tabs>
          <w:tab w:val="left" w:pos="720"/>
        </w:tabs>
        <w:rPr>
          <w:sz w:val="24"/>
          <w:u w:val="single"/>
        </w:rPr>
      </w:pPr>
      <w:r w:rsidRPr="00545C68">
        <w:rPr>
          <w:b/>
          <w:bCs/>
          <w:sz w:val="24"/>
        </w:rPr>
        <w:t>If seeking approval to not display the expiration date for OMB approval of the information collection, explain the reasons that the display would be inappropriate.</w:t>
      </w:r>
    </w:p>
    <w:p w:rsidR="00A00531" w:rsidRPr="00F210B9" w14:paraId="6ED9983E" w14:textId="77777777">
      <w:pPr>
        <w:numPr>
          <w:ilvl w:val="12"/>
          <w:numId w:val="0"/>
        </w:numPr>
        <w:rPr>
          <w:sz w:val="24"/>
          <w:u w:val="single"/>
        </w:rPr>
      </w:pPr>
    </w:p>
    <w:p w:rsidR="00A00531" w:rsidRPr="00F210B9" w14:paraId="2CB27A7C" w14:textId="60C8956C">
      <w:pPr>
        <w:numPr>
          <w:ilvl w:val="12"/>
          <w:numId w:val="0"/>
        </w:numPr>
        <w:rPr>
          <w:sz w:val="24"/>
        </w:rPr>
      </w:pPr>
      <w:r w:rsidRPr="00F210B9">
        <w:rPr>
          <w:sz w:val="24"/>
        </w:rPr>
        <w:t>NHTSA is seeking approval</w:t>
      </w:r>
      <w:r w:rsidR="00B22CAB">
        <w:rPr>
          <w:sz w:val="24"/>
        </w:rPr>
        <w:t xml:space="preserve"> to not display the expiration date. </w:t>
      </w:r>
      <w:r w:rsidR="00FC5B18">
        <w:rPr>
          <w:sz w:val="24"/>
        </w:rPr>
        <w:t xml:space="preserve"> </w:t>
      </w:r>
      <w:r w:rsidR="00B22CAB">
        <w:rPr>
          <w:sz w:val="24"/>
        </w:rPr>
        <w:t xml:space="preserve">The information collection is contained entirely within a regulation, and it would require rulemaking to display the expiration date. </w:t>
      </w:r>
    </w:p>
    <w:p w:rsidR="00A00531" w:rsidRPr="00F210B9" w14:paraId="5611B98B" w14:textId="77777777">
      <w:pPr>
        <w:numPr>
          <w:ilvl w:val="12"/>
          <w:numId w:val="0"/>
        </w:numPr>
        <w:rPr>
          <w:sz w:val="24"/>
        </w:rPr>
      </w:pPr>
      <w:r w:rsidRPr="00F210B9">
        <w:rPr>
          <w:sz w:val="24"/>
        </w:rPr>
        <w:t xml:space="preserve"> </w:t>
      </w:r>
    </w:p>
    <w:p w:rsidR="00B22CAB" w:rsidRPr="00545C68" w:rsidP="00545C68" w14:paraId="6DA04C3A" w14:textId="06A2E7D4">
      <w:pPr>
        <w:pStyle w:val="ListParagraph"/>
        <w:numPr>
          <w:ilvl w:val="0"/>
          <w:numId w:val="5"/>
        </w:numPr>
        <w:overflowPunct/>
        <w:autoSpaceDE/>
        <w:autoSpaceDN/>
        <w:adjustRightInd/>
        <w:spacing w:after="200" w:line="276" w:lineRule="auto"/>
        <w:textAlignment w:val="auto"/>
        <w:rPr>
          <w:rFonts w:eastAsia="Calibri"/>
          <w:b/>
          <w:sz w:val="24"/>
          <w:szCs w:val="24"/>
        </w:rPr>
      </w:pPr>
      <w:bookmarkStart w:id="8" w:name="_Hlk63087720"/>
      <w:r w:rsidRPr="00545C68">
        <w:rPr>
          <w:rFonts w:eastAsia="Calibri"/>
          <w:b/>
          <w:sz w:val="24"/>
          <w:szCs w:val="24"/>
        </w:rPr>
        <w:t>Explain each exception to the topics of the certification statement identified in "Certification for Paperwork Reduction Act Submissions." The required certifications can be found at 5 CFR 1320.9.</w:t>
      </w:r>
      <w:bookmarkStart w:id="9" w:name="_Hlk45889134"/>
      <w:r>
        <w:rPr>
          <w:rFonts w:eastAsia="Calibri"/>
          <w:vertAlign w:val="superscript"/>
        </w:rPr>
        <w:footnoteReference w:id="9"/>
      </w:r>
      <w:bookmarkEnd w:id="8"/>
      <w:r w:rsidRPr="00545C68">
        <w:rPr>
          <w:rFonts w:eastAsia="Calibri"/>
          <w:b/>
          <w:sz w:val="24"/>
          <w:szCs w:val="24"/>
        </w:rPr>
        <w:t xml:space="preserve"> </w:t>
      </w:r>
      <w:bookmarkEnd w:id="9"/>
    </w:p>
    <w:p w:rsidR="00A00531" w:rsidRPr="00F210B9" w14:paraId="3F19A42A" w14:textId="77777777">
      <w:pPr>
        <w:pStyle w:val="BodyText"/>
        <w:numPr>
          <w:ilvl w:val="12"/>
          <w:numId w:val="0"/>
        </w:numPr>
        <w:rPr>
          <w:rFonts w:ascii="Times New Roman" w:hAnsi="Times New Roman"/>
        </w:rPr>
      </w:pPr>
      <w:r w:rsidRPr="00F210B9">
        <w:rPr>
          <w:rFonts w:ascii="Times New Roman" w:hAnsi="Times New Roman"/>
        </w:rPr>
        <w:t>There are no exceptions.</w:t>
      </w:r>
    </w:p>
    <w:p w:rsidR="00A00531" w:rsidRPr="00F210B9" w14:paraId="55BBB65C" w14:textId="77777777">
      <w:pPr>
        <w:numPr>
          <w:ilvl w:val="12"/>
          <w:numId w:val="0"/>
        </w:numPr>
        <w:rPr>
          <w:sz w:val="24"/>
        </w:rPr>
      </w:pPr>
    </w:p>
    <w:p w:rsidR="00572274" w14:paraId="1D4FDA84" w14:textId="77777777">
      <w:pPr>
        <w:rPr>
          <w:b/>
          <w:sz w:val="24"/>
          <w:u w:val="single"/>
        </w:rPr>
      </w:pPr>
    </w:p>
    <w:p w:rsidR="00A00531" w:rsidRPr="00545C68" w14:paraId="3F472781" w14:textId="013C9AB9">
      <w:pPr>
        <w:rPr>
          <w:b/>
          <w:sz w:val="24"/>
        </w:rPr>
      </w:pPr>
      <w:r w:rsidRPr="00545C68">
        <w:rPr>
          <w:b/>
          <w:sz w:val="24"/>
        </w:rPr>
        <w:t>A</w:t>
      </w:r>
      <w:r w:rsidR="000572DB">
        <w:rPr>
          <w:b/>
          <w:sz w:val="24"/>
        </w:rPr>
        <w:t>ttachments</w:t>
      </w:r>
      <w:r w:rsidRPr="00545C68">
        <w:rPr>
          <w:b/>
          <w:sz w:val="24"/>
        </w:rPr>
        <w:t>:</w:t>
      </w:r>
    </w:p>
    <w:p w:rsidR="00A00531" w:rsidRPr="00F210B9" w14:paraId="27C34BEB" w14:textId="77777777">
      <w:pPr>
        <w:rPr>
          <w:sz w:val="24"/>
        </w:rPr>
      </w:pPr>
    </w:p>
    <w:p w:rsidR="00A00531" w:rsidRPr="00D53943" w:rsidP="00D53943" w14:paraId="0A4437DD" w14:textId="5EF60422">
      <w:pPr>
        <w:pStyle w:val="ListParagraph"/>
        <w:numPr>
          <w:ilvl w:val="1"/>
          <w:numId w:val="9"/>
        </w:numPr>
        <w:rPr>
          <w:sz w:val="24"/>
        </w:rPr>
      </w:pPr>
      <w:r w:rsidRPr="00D53943">
        <w:rPr>
          <w:sz w:val="24"/>
        </w:rPr>
        <w:t>49 U.S.C. 30111, 30112 and 30117</w:t>
      </w:r>
    </w:p>
    <w:p w:rsidR="00ED398F" w:rsidP="00ED398F" w14:paraId="7739D42E" w14:textId="6D22C30C">
      <w:pPr>
        <w:pStyle w:val="ListParagraph"/>
        <w:numPr>
          <w:ilvl w:val="1"/>
          <w:numId w:val="9"/>
        </w:numPr>
        <w:tabs>
          <w:tab w:val="left" w:pos="450"/>
        </w:tabs>
        <w:rPr>
          <w:sz w:val="24"/>
        </w:rPr>
      </w:pPr>
      <w:r w:rsidRPr="00D53943">
        <w:rPr>
          <w:sz w:val="24"/>
        </w:rPr>
        <w:t>Federal Register Notice Requesting Public Comments</w:t>
      </w:r>
    </w:p>
    <w:p w:rsidR="00A00531" w:rsidP="00D53943" w14:paraId="45EE19DC" w14:textId="64990B51">
      <w:pPr>
        <w:pStyle w:val="ListParagraph"/>
        <w:numPr>
          <w:ilvl w:val="1"/>
          <w:numId w:val="9"/>
        </w:numPr>
        <w:tabs>
          <w:tab w:val="left" w:pos="450"/>
        </w:tabs>
        <w:rPr>
          <w:sz w:val="24"/>
        </w:rPr>
      </w:pPr>
      <w:r w:rsidRPr="00D53943">
        <w:rPr>
          <w:sz w:val="24"/>
        </w:rPr>
        <w:t>Federal Register for Final Rule</w:t>
      </w:r>
    </w:p>
    <w:p w:rsidR="0081077A" w:rsidRPr="00837905" w:rsidP="00D53943" w14:paraId="4F5211D8" w14:textId="6E19EE1E">
      <w:pPr>
        <w:pStyle w:val="ListParagraph"/>
        <w:numPr>
          <w:ilvl w:val="1"/>
          <w:numId w:val="9"/>
        </w:numPr>
        <w:tabs>
          <w:tab w:val="left" w:pos="450"/>
        </w:tabs>
        <w:rPr>
          <w:sz w:val="24"/>
          <w:szCs w:val="24"/>
        </w:rPr>
      </w:pPr>
      <w:r w:rsidRPr="00837905">
        <w:rPr>
          <w:sz w:val="24"/>
          <w:szCs w:val="24"/>
        </w:rPr>
        <w:t xml:space="preserve">49 CFR 585 </w:t>
      </w:r>
      <w:r w:rsidRPr="00837905" w:rsidR="00837905">
        <w:rPr>
          <w:sz w:val="24"/>
          <w:szCs w:val="24"/>
        </w:rPr>
        <w:t xml:space="preserve">Subpart D </w:t>
      </w:r>
      <w:r w:rsidRPr="000C6269" w:rsidR="00837905">
        <w:rPr>
          <w:sz w:val="24"/>
          <w:szCs w:val="24"/>
        </w:rPr>
        <w:t>—Appendix A-1 of FMVSS No. 208 Phase-in Reporting Requirements</w:t>
      </w:r>
    </w:p>
    <w:sectPr>
      <w:headerReference w:type="default" r:id="rId9"/>
      <w:headerReference w:type="first" r:id="rId10"/>
      <w:endnotePr>
        <w:numFmt w:val="decimal"/>
      </w:endnotePr>
      <w:pgSz w:w="12240" w:h="15840" w:code="1"/>
      <w:pgMar w:top="1440" w:right="1440" w:bottom="1440" w:left="1440" w:header="720" w:footer="720" w:gutter="0"/>
      <w:cols w:space="720"/>
      <w:vAlign w:val="center"/>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B1035" w14:paraId="63D34F20" w14:textId="77777777">
      <w:r>
        <w:separator/>
      </w:r>
    </w:p>
  </w:footnote>
  <w:footnote w:type="continuationSeparator" w:id="1">
    <w:p w:rsidR="007B1035" w14:paraId="64DC80E6" w14:textId="77777777">
      <w:r>
        <w:continuationSeparator/>
      </w:r>
    </w:p>
  </w:footnote>
  <w:footnote w:id="2">
    <w:p w:rsidR="00257C85" w:rsidRPr="0039208F" w:rsidP="00257C85" w14:paraId="30C89A98" w14:textId="77777777">
      <w:pPr>
        <w:pStyle w:val="FootnoteText"/>
      </w:pPr>
      <w:r>
        <w:rPr>
          <w:rStyle w:val="FootnoteReference"/>
        </w:rPr>
        <w:footnoteRef/>
      </w:r>
      <w:r>
        <w:t xml:space="preserve">  </w:t>
      </w:r>
      <w:r w:rsidRPr="0039208F">
        <w:t xml:space="preserve">The Abstract must include the following information: (1) whether responding to the collection is mandatory, voluntary, or required to obtain or retain a benefit; (2) a description of the entities who must respond; (3) whether the collection is reporting (indicate if a survey), recordkeeping, and/or disclosure; (4) the frequency of the collection (e.g., bi-annual, annual, monthly, weekly, as needed); (5) a description of the information that would be reported, maintained in records, or disclosed; (6) a description of who would receive the information; </w:t>
      </w:r>
      <w:r w:rsidRPr="00BA5763">
        <w:t>(7) if the information collection involves approval by an institutional review board, include a statement to that effect;</w:t>
      </w:r>
      <w:r>
        <w:t xml:space="preserve"> (8)</w:t>
      </w:r>
      <w:r w:rsidRPr="00CE1150">
        <w:t xml:space="preserve"> </w:t>
      </w:r>
      <w:r w:rsidRPr="0039208F">
        <w:t>the p</w:t>
      </w:r>
      <w:r>
        <w:t>urpose of the collection; and (9</w:t>
      </w:r>
      <w:r w:rsidRPr="0039208F">
        <w:t>) if a revision, a description of the revision and the change in burden.</w:t>
      </w:r>
    </w:p>
  </w:footnote>
  <w:footnote w:id="3">
    <w:p w:rsidR="004226C5" w14:paraId="092A071D" w14:textId="0518AFAF">
      <w:pPr>
        <w:pStyle w:val="FootnoteText"/>
      </w:pPr>
      <w:r>
        <w:rPr>
          <w:rStyle w:val="FootnoteReference"/>
        </w:rPr>
        <w:footnoteRef/>
      </w:r>
      <w:r>
        <w:t xml:space="preserve"> When FMVSS No. 208 Appendix A was previously </w:t>
      </w:r>
      <w:r w:rsidR="00FE4A0C">
        <w:t xml:space="preserve">updated </w:t>
      </w:r>
      <w:r>
        <w:t>with a separate ICR OMB #2127-0666</w:t>
      </w:r>
      <w:r w:rsidR="00686CA9">
        <w:t xml:space="preserve"> (expired May 31, 2013)</w:t>
      </w:r>
      <w:r>
        <w:t xml:space="preserve">, the approved information </w:t>
      </w:r>
      <w:r w:rsidR="00686CA9">
        <w:t>total annual burden then was 22 hours</w:t>
      </w:r>
      <w:r w:rsidR="001C1743">
        <w:t xml:space="preserve"> and $0 in cost</w:t>
      </w:r>
      <w:r w:rsidR="00686CA9">
        <w:t>.</w:t>
      </w:r>
      <w:r w:rsidR="005473B7">
        <w:t xml:space="preserve"> </w:t>
      </w:r>
      <w:r w:rsidR="00D57840">
        <w:t xml:space="preserve"> </w:t>
      </w:r>
      <w:r w:rsidR="005473B7">
        <w:t xml:space="preserve">The previously approved </w:t>
      </w:r>
      <w:r w:rsidR="00002D35">
        <w:t xml:space="preserve">ICR </w:t>
      </w:r>
      <w:r w:rsidR="00FE4A0C">
        <w:t xml:space="preserve">OMB </w:t>
      </w:r>
      <w:r w:rsidR="005473B7">
        <w:t>#2127-0535 “Production Reporting system for Automatic Occupant Restraint Compliance – 49 CFR Part 585”</w:t>
      </w:r>
      <w:r w:rsidR="00FE4A0C">
        <w:t xml:space="preserve"> </w:t>
      </w:r>
      <w:r w:rsidR="00002D35">
        <w:t xml:space="preserve">(expired December 31, 1997) total annual burden </w:t>
      </w:r>
      <w:r w:rsidR="0074491B">
        <w:t>was 828 hours and $0 in cost.</w:t>
      </w:r>
      <w:r w:rsidR="00002D35">
        <w:t xml:space="preserve"> </w:t>
      </w:r>
    </w:p>
  </w:footnote>
  <w:footnote w:id="4">
    <w:p w:rsidR="00301F04" w14:paraId="659B828E" w14:textId="146CA359">
      <w:pPr>
        <w:pStyle w:val="FootnoteText"/>
      </w:pPr>
      <w:r>
        <w:rPr>
          <w:rStyle w:val="FootnoteReference"/>
        </w:rPr>
        <w:footnoteRef/>
      </w:r>
      <w:r>
        <w:t xml:space="preserve"> The original phase-in reporting </w:t>
      </w:r>
      <w:r w:rsidR="001F4B4B">
        <w:t xml:space="preserve">requirements were covered by the ICR with OMB </w:t>
      </w:r>
      <w:r w:rsidRPr="001F4B4B" w:rsidR="001F4B4B">
        <w:t>Control No. was 2127-0666</w:t>
      </w:r>
      <w:r w:rsidR="001F4B4B">
        <w:t xml:space="preserve">. </w:t>
      </w:r>
    </w:p>
  </w:footnote>
  <w:footnote w:id="5">
    <w:p w:rsidR="00A02618" w:rsidP="00A02618" w14:paraId="6FD72D5C" w14:textId="63A47AE2">
      <w:pPr>
        <w:pStyle w:val="FootnoteText"/>
      </w:pPr>
      <w:r w:rsidRPr="006B4722">
        <w:rPr>
          <w:rStyle w:val="FootnoteReference"/>
        </w:rPr>
        <w:footnoteRef/>
      </w:r>
      <w:r w:rsidRPr="006B4722">
        <w:rPr>
          <w:vertAlign w:val="superscript"/>
        </w:rPr>
        <w:t xml:space="preserve"> </w:t>
      </w:r>
      <w:r>
        <w:rPr>
          <w:i/>
        </w:rPr>
        <w:t>See</w:t>
      </w:r>
      <w:r>
        <w:t xml:space="preserve"> Table 1</w:t>
      </w:r>
      <w:r>
        <w:t xml:space="preserve">. </w:t>
      </w:r>
      <w:r>
        <w:t>Employer Costs for Employee Compensation by ownership (</w:t>
      </w:r>
      <w:r w:rsidR="000E6EE2">
        <w:t>Dec</w:t>
      </w:r>
      <w:r>
        <w:t>. 202</w:t>
      </w:r>
      <w:r w:rsidR="000E6EE2">
        <w:t>4</w:t>
      </w:r>
      <w:r>
        <w:t>), available at</w:t>
      </w:r>
      <w:r w:rsidRPr="00DE7E12">
        <w:t xml:space="preserve"> </w:t>
      </w:r>
      <w:hyperlink r:id="rId1" w:history="1">
        <w:r w:rsidRPr="00D15718" w:rsidR="00A95E1D">
          <w:rPr>
            <w:rStyle w:val="Hyperlink"/>
          </w:rPr>
          <w:t>https://www.bls.gov/news.release/pdf/ecec.pdf</w:t>
        </w:r>
      </w:hyperlink>
      <w:r w:rsidR="00A95E1D">
        <w:t xml:space="preserve"> </w:t>
      </w:r>
      <w:r>
        <w:t xml:space="preserve">(accessed </w:t>
      </w:r>
      <w:r w:rsidR="000E6EE2">
        <w:t>April 1, 2025</w:t>
      </w:r>
      <w:r>
        <w:t xml:space="preserve">). </w:t>
      </w:r>
    </w:p>
  </w:footnote>
  <w:footnote w:id="6">
    <w:p w:rsidR="00F85FEC" w:rsidRPr="00545C68" w:rsidP="00A02618" w14:paraId="47812AF6" w14:textId="52EEF14A">
      <w:pPr>
        <w:pStyle w:val="FootnoteText"/>
      </w:pPr>
      <w:r w:rsidRPr="00AB2828">
        <w:rPr>
          <w:rStyle w:val="FootnoteReference"/>
        </w:rPr>
        <w:footnoteRef/>
      </w:r>
      <w:r w:rsidRPr="00AB2828">
        <w:rPr>
          <w:vertAlign w:val="superscript"/>
        </w:rPr>
        <w:t xml:space="preserve"> </w:t>
      </w:r>
      <w:r>
        <w:rPr>
          <w:vertAlign w:val="superscript"/>
        </w:rPr>
        <w:t xml:space="preserve"> </w:t>
      </w:r>
      <w:bookmarkStart w:id="6" w:name="_Hlk117254235"/>
      <w:r w:rsidRPr="00673CC9" w:rsidR="00A02618">
        <w:rPr>
          <w:i/>
        </w:rPr>
        <w:t>See</w:t>
      </w:r>
      <w:r w:rsidR="00A02618">
        <w:t xml:space="preserve"> May 202</w:t>
      </w:r>
      <w:r w:rsidR="00F04530">
        <w:t>3</w:t>
      </w:r>
      <w:r w:rsidR="00A02618">
        <w:t xml:space="preserve"> National Industry-Specific Occupational Employment and Wage Estimates, NAICS 336100 - Motor Vehicle Manufacturing, available at </w:t>
      </w:r>
      <w:hyperlink r:id="rId2" w:anchor="27-0000" w:history="1">
        <w:r w:rsidRPr="00D15718" w:rsidR="00E0435A">
          <w:rPr>
            <w:rStyle w:val="Hyperlink"/>
          </w:rPr>
          <w:t>https://www.bls.gov/oes/2023/may/naics4_336100.htm#27-0000</w:t>
        </w:r>
      </w:hyperlink>
      <w:r w:rsidR="00E0435A">
        <w:t xml:space="preserve"> </w:t>
      </w:r>
      <w:r w:rsidR="00A02618">
        <w:t xml:space="preserve">(accessed </w:t>
      </w:r>
      <w:r w:rsidR="001D0232">
        <w:t>April 1, 2025</w:t>
      </w:r>
      <w:r w:rsidR="00A02618">
        <w:t>)</w:t>
      </w:r>
      <w:r>
        <w:t>.</w:t>
      </w:r>
      <w:bookmarkEnd w:id="6"/>
    </w:p>
  </w:footnote>
  <w:footnote w:id="7">
    <w:p w:rsidR="00B22CAB" w:rsidP="00B22CAB" w14:paraId="152A7838" w14:textId="54CF3635">
      <w:pPr>
        <w:pStyle w:val="FootnoteText"/>
      </w:pPr>
      <w:r>
        <w:rPr>
          <w:rStyle w:val="FootnoteReference"/>
        </w:rPr>
        <w:footnoteRef/>
      </w:r>
      <w:r>
        <w:t xml:space="preserve"> </w:t>
      </w:r>
      <w:hyperlink r:id="rId3" w:history="1">
        <w:r w:rsidR="00DE7D28">
          <w:rPr>
            <w:rStyle w:val="Hyperlink"/>
          </w:rPr>
          <w:t>https://www.opm.gov/policy-data-oversight/pay-leave/salaries-wages/salary-tables/pdf/2024/DCB_h.pdf</w:t>
        </w:r>
      </w:hyperlink>
      <w:r w:rsidR="00A95E1D">
        <w:t xml:space="preserve"> </w:t>
      </w:r>
      <w:r w:rsidR="00DE7D28">
        <w:t>(accessed April 1, 2025).</w:t>
      </w:r>
    </w:p>
  </w:footnote>
  <w:footnote w:id="8">
    <w:p w:rsidR="00B22CAB" w:rsidP="00B22CAB" w14:paraId="1952C28E" w14:textId="790080F4">
      <w:pPr>
        <w:pStyle w:val="FootnoteText"/>
      </w:pPr>
      <w:r>
        <w:rPr>
          <w:rStyle w:val="FootnoteReference"/>
        </w:rPr>
        <w:footnoteRef/>
      </w:r>
      <w:r>
        <w:t xml:space="preserve"> </w:t>
      </w:r>
      <w:r>
        <w:rPr>
          <w:i/>
        </w:rPr>
        <w:t>See</w:t>
      </w:r>
      <w:r>
        <w:t xml:space="preserve"> Table 1</w:t>
      </w:r>
      <w:r>
        <w:t xml:space="preserve">. </w:t>
      </w:r>
      <w:r>
        <w:t>Employer Costs for Employee Compensation by ownership (</w:t>
      </w:r>
      <w:r w:rsidR="000E6EE2">
        <w:t>Dec. 2024</w:t>
      </w:r>
      <w:r>
        <w:t xml:space="preserve">), available at </w:t>
      </w:r>
      <w:hyperlink r:id="rId1" w:history="1">
        <w:r w:rsidRPr="00D15718" w:rsidR="00A95E1D">
          <w:rPr>
            <w:rStyle w:val="Hyperlink"/>
          </w:rPr>
          <w:t>https://www.bls.gov/news.release/pdf/ecec.pdf</w:t>
        </w:r>
      </w:hyperlink>
      <w:r w:rsidR="00A95E1D">
        <w:t xml:space="preserve"> </w:t>
      </w:r>
      <w:r>
        <w:t xml:space="preserve">(accessed </w:t>
      </w:r>
      <w:r w:rsidR="000E6EE2">
        <w:t>April 1, 2025</w:t>
      </w:r>
      <w:r>
        <w:t xml:space="preserve">). </w:t>
      </w:r>
    </w:p>
  </w:footnote>
  <w:footnote w:id="9">
    <w:p w:rsidR="00B22CAB" w:rsidP="00B22CAB" w14:paraId="44C3FB64" w14:textId="77777777">
      <w:pPr>
        <w:pStyle w:val="FootnoteText"/>
      </w:pPr>
      <w:r>
        <w:rPr>
          <w:rStyle w:val="FootnoteReference"/>
        </w:rPr>
        <w:footnoteRef/>
      </w:r>
      <w:r>
        <w:t xml:space="preserve"> </w:t>
      </w:r>
      <w:r w:rsidRPr="00A24405">
        <w:t xml:space="preserve">Specifically explain how the agency </w:t>
      </w:r>
      <w:r w:rsidRPr="001D6387">
        <w:t>display the OMB control number and expiration date and</w:t>
      </w:r>
      <w:r w:rsidRPr="00A24405">
        <w:t xml:space="preserve"> will inform potential respondents of the information required under 5 CFR 1320.8(b)(3): the reasons the information is planned to be and/or has been collected; the way such information is planned to be and/or has been used to further the proper performance of the functions of the agency; an estimate, to the extent practicable, of the average burden of the collection (together with a request that the public direct to the agency any comments concerning the accuracy of this burden estimate and any suggestions for reducing this burden); whether responses to the collection of information are voluntary, required to obtain or retain a benefit (citing authority), or mandatory (citing authority);the nature and extent of confidentiality to be provided, if any (citing authority); and the fact that an agency may not conduct or sponsor, and a person is not required to respond to, a collection of information unless it displays a currently valid OMB control number.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2AF9" w14:paraId="5EAED77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2AF9" w14:paraId="45AFBB5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E32F47"/>
    <w:multiLevelType w:val="hybridMultilevel"/>
    <w:tmpl w:val="FECA29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9511F87"/>
    <w:multiLevelType w:val="hybridMultilevel"/>
    <w:tmpl w:val="0B0AD01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35259D0"/>
    <w:multiLevelType w:val="hybridMultilevel"/>
    <w:tmpl w:val="97AAEAF8"/>
    <w:lvl w:ilvl="0">
      <w:start w:val="1"/>
      <w:numFmt w:val="decimal"/>
      <w:lvlText w:val="%1."/>
      <w:lvlJc w:val="left"/>
      <w:pPr>
        <w:ind w:left="720" w:hanging="360"/>
      </w:pPr>
      <w:rPr>
        <w:rFonts w:hint="default"/>
        <w:b/>
        <w:bCs/>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B5E1D31"/>
    <w:multiLevelType w:val="hybridMultilevel"/>
    <w:tmpl w:val="1368EE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8E66886"/>
    <w:multiLevelType w:val="hybridMultilevel"/>
    <w:tmpl w:val="580C55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B0F0FF9"/>
    <w:multiLevelType w:val="multilevel"/>
    <w:tmpl w:val="8C9EF262"/>
    <w:lvl w:ilvl="0">
      <w:start w:val="1"/>
      <w:numFmt w:val="upperLetter"/>
      <w:lvlText w:val="%1."/>
      <w:legacy w:legacy="1" w:legacySpace="0" w:legacyIndent="0"/>
      <w:lvlJc w:val="left"/>
    </w:lvl>
    <w:lvl w:ilvl="1">
      <w:start w:val="1"/>
      <w:numFmt w:val="upperLetter"/>
      <w:lvlText w:val="%1.%2."/>
      <w:legacy w:legacy="1" w:legacySpace="0" w:legacyIndent="0"/>
      <w:lvlJc w:val="left"/>
    </w:lvl>
    <w:lvl w:ilvl="2">
      <w:start w:val="1"/>
      <w:numFmt w:val="upperLetter"/>
      <w:lvlText w:val="%1.%2.%3."/>
      <w:legacy w:legacy="1" w:legacySpace="0" w:legacyIndent="0"/>
      <w:lvlJc w:val="left"/>
    </w:lvl>
    <w:lvl w:ilvl="3">
      <w:start w:val="1"/>
      <w:numFmt w:val="upperLetter"/>
      <w:lvlText w:val="%1.%2.%3.%4."/>
      <w:legacy w:legacy="1" w:legacySpace="0" w:legacyIndent="0"/>
      <w:lvlJc w:val="left"/>
    </w:lvl>
    <w:lvl w:ilvl="4">
      <w:start w:val="1"/>
      <w:numFmt w:val="upperLetter"/>
      <w:lvlText w:val="%1.%2.%3.%4.%5."/>
      <w:legacy w:legacy="1" w:legacySpace="0" w:legacyIndent="0"/>
      <w:lvlJc w:val="left"/>
    </w:lvl>
    <w:lvl w:ilvl="5">
      <w:start w:val="1"/>
      <w:numFmt w:val="upperLetter"/>
      <w:lvlText w:val="%1.%2.%3.%4.%5.%6."/>
      <w:legacy w:legacy="1" w:legacySpace="0" w:legacyIndent="0"/>
      <w:lvlJc w:val="left"/>
    </w:lvl>
    <w:lvl w:ilvl="6">
      <w:start w:val="1"/>
      <w:numFmt w:val="upperLetter"/>
      <w:lvlText w:val="%1.%2.%3.%4.%5.%6.%7."/>
      <w:legacy w:legacy="1" w:legacySpace="0" w:legacyIndent="0"/>
      <w:lvlJc w:val="left"/>
    </w:lvl>
    <w:lvl w:ilvl="7">
      <w:start w:val="1"/>
      <w:numFmt w:val="upperLetter"/>
      <w:lvlText w:val="%1.%2.%3.%4.%5.%6.%7.%8."/>
      <w:legacy w:legacy="1" w:legacySpace="0" w:legacyIndent="0"/>
      <w:lvlJc w:val="left"/>
    </w:lvl>
    <w:lvl w:ilvl="8">
      <w:start w:val="1"/>
      <w:numFmt w:val="decimal"/>
      <w:lvlText w:val="%1.%2.%3.%4.%5.%6.%7.%8.%9"/>
      <w:legacy w:legacy="1" w:legacySpace="120" w:legacyIndent="0"/>
      <w:lvlJc w:val="left"/>
    </w:lvl>
  </w:abstractNum>
  <w:abstractNum w:abstractNumId="6">
    <w:nsid w:val="5FB15345"/>
    <w:multiLevelType w:val="hybridMultilevel"/>
    <w:tmpl w:val="0FFA4C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2D1190D"/>
    <w:multiLevelType w:val="hybridMultilevel"/>
    <w:tmpl w:val="0FFA4C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32182805">
    <w:abstractNumId w:val="5"/>
  </w:num>
  <w:num w:numId="2" w16cid:durableId="772211669">
    <w:abstractNumId w:val="3"/>
  </w:num>
  <w:num w:numId="3" w16cid:durableId="1805074281">
    <w:abstractNumId w:val="0"/>
  </w:num>
  <w:num w:numId="4" w16cid:durableId="1412046786">
    <w:abstractNumId w:val="0"/>
  </w:num>
  <w:num w:numId="5" w16cid:durableId="296836071">
    <w:abstractNumId w:val="2"/>
  </w:num>
  <w:num w:numId="6" w16cid:durableId="1892500297">
    <w:abstractNumId w:val="6"/>
  </w:num>
  <w:num w:numId="7" w16cid:durableId="779105076">
    <w:abstractNumId w:val="7"/>
  </w:num>
  <w:num w:numId="8" w16cid:durableId="1192765093">
    <w:abstractNumId w:val="4"/>
  </w:num>
  <w:num w:numId="9" w16cid:durableId="6186857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onsecutiveHyphenLimit w:val="20"/>
  <w:doNotHyphenateCaps/>
  <w:drawingGridHorizontalSpacing w:val="120"/>
  <w:drawingGridVerticalSpacing w:val="120"/>
  <w:displayVerticalDrawingGridEvery w:val="0"/>
  <w:doNotUseMarginsForDrawingGridOrigin/>
  <w:doNotShadeFormData/>
  <w:characterSpacingControl w:val="doNotCompress"/>
  <w:footnotePr>
    <w:footnote w:id="0"/>
    <w:footnote w:id="1"/>
  </w:footnotePr>
  <w:endnotePr>
    <w:numFmt w:val="decimal"/>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531"/>
    <w:rsid w:val="00002C64"/>
    <w:rsid w:val="00002D35"/>
    <w:rsid w:val="000127B4"/>
    <w:rsid w:val="0004759B"/>
    <w:rsid w:val="000572DB"/>
    <w:rsid w:val="00061E6C"/>
    <w:rsid w:val="00085677"/>
    <w:rsid w:val="000C6269"/>
    <w:rsid w:val="000D3DC0"/>
    <w:rsid w:val="000D4273"/>
    <w:rsid w:val="000E218B"/>
    <w:rsid w:val="000E303E"/>
    <w:rsid w:val="000E4FE7"/>
    <w:rsid w:val="000E6EE2"/>
    <w:rsid w:val="00106BD8"/>
    <w:rsid w:val="00114C3D"/>
    <w:rsid w:val="00142D1D"/>
    <w:rsid w:val="00155DE2"/>
    <w:rsid w:val="001716EA"/>
    <w:rsid w:val="00177178"/>
    <w:rsid w:val="00185643"/>
    <w:rsid w:val="001A0FD3"/>
    <w:rsid w:val="001A569D"/>
    <w:rsid w:val="001B3108"/>
    <w:rsid w:val="001C1743"/>
    <w:rsid w:val="001C7F3B"/>
    <w:rsid w:val="001D0232"/>
    <w:rsid w:val="001D5E49"/>
    <w:rsid w:val="001D6387"/>
    <w:rsid w:val="001D7646"/>
    <w:rsid w:val="001E499D"/>
    <w:rsid w:val="001F4B4B"/>
    <w:rsid w:val="00213D02"/>
    <w:rsid w:val="00216BF3"/>
    <w:rsid w:val="00223441"/>
    <w:rsid w:val="0022707F"/>
    <w:rsid w:val="00235989"/>
    <w:rsid w:val="00253C1C"/>
    <w:rsid w:val="00257C85"/>
    <w:rsid w:val="002656A5"/>
    <w:rsid w:val="00277E83"/>
    <w:rsid w:val="002924A5"/>
    <w:rsid w:val="002942E9"/>
    <w:rsid w:val="002B1BFA"/>
    <w:rsid w:val="002B643A"/>
    <w:rsid w:val="002D186E"/>
    <w:rsid w:val="002D5E98"/>
    <w:rsid w:val="002E177A"/>
    <w:rsid w:val="002F4D7A"/>
    <w:rsid w:val="003009F4"/>
    <w:rsid w:val="00301F04"/>
    <w:rsid w:val="00311025"/>
    <w:rsid w:val="003169A5"/>
    <w:rsid w:val="00325C60"/>
    <w:rsid w:val="003309FA"/>
    <w:rsid w:val="00335D59"/>
    <w:rsid w:val="00336B52"/>
    <w:rsid w:val="003423A4"/>
    <w:rsid w:val="00363D86"/>
    <w:rsid w:val="0038109E"/>
    <w:rsid w:val="00385B27"/>
    <w:rsid w:val="00387FC5"/>
    <w:rsid w:val="0039208F"/>
    <w:rsid w:val="003A7FC9"/>
    <w:rsid w:val="003B5DBE"/>
    <w:rsid w:val="003D1353"/>
    <w:rsid w:val="0040444F"/>
    <w:rsid w:val="004226C5"/>
    <w:rsid w:val="00427401"/>
    <w:rsid w:val="004349AB"/>
    <w:rsid w:val="00451C35"/>
    <w:rsid w:val="00466ABA"/>
    <w:rsid w:val="00471270"/>
    <w:rsid w:val="00473DFB"/>
    <w:rsid w:val="00474CE9"/>
    <w:rsid w:val="004801E5"/>
    <w:rsid w:val="00491462"/>
    <w:rsid w:val="00497CB1"/>
    <w:rsid w:val="004E3F47"/>
    <w:rsid w:val="004F2C28"/>
    <w:rsid w:val="004F4DD4"/>
    <w:rsid w:val="0050481F"/>
    <w:rsid w:val="00504EEF"/>
    <w:rsid w:val="0051141F"/>
    <w:rsid w:val="005237E1"/>
    <w:rsid w:val="0053051A"/>
    <w:rsid w:val="00534A0A"/>
    <w:rsid w:val="00541F26"/>
    <w:rsid w:val="00545C68"/>
    <w:rsid w:val="005473B7"/>
    <w:rsid w:val="005476A4"/>
    <w:rsid w:val="0054791A"/>
    <w:rsid w:val="00565456"/>
    <w:rsid w:val="0056657A"/>
    <w:rsid w:val="00572274"/>
    <w:rsid w:val="00572BAB"/>
    <w:rsid w:val="00585F41"/>
    <w:rsid w:val="00595214"/>
    <w:rsid w:val="00596DFF"/>
    <w:rsid w:val="005A648C"/>
    <w:rsid w:val="005B5A3D"/>
    <w:rsid w:val="005D1054"/>
    <w:rsid w:val="005D42DD"/>
    <w:rsid w:val="005D484B"/>
    <w:rsid w:val="005E3E02"/>
    <w:rsid w:val="005E51FA"/>
    <w:rsid w:val="005E728C"/>
    <w:rsid w:val="005F37A1"/>
    <w:rsid w:val="006138FC"/>
    <w:rsid w:val="00615508"/>
    <w:rsid w:val="00630F4C"/>
    <w:rsid w:val="006417CD"/>
    <w:rsid w:val="00651CBD"/>
    <w:rsid w:val="00653365"/>
    <w:rsid w:val="00654D94"/>
    <w:rsid w:val="00656F69"/>
    <w:rsid w:val="00673CC9"/>
    <w:rsid w:val="00676E5A"/>
    <w:rsid w:val="00686CA9"/>
    <w:rsid w:val="00694500"/>
    <w:rsid w:val="006969A9"/>
    <w:rsid w:val="00696AB1"/>
    <w:rsid w:val="006971A7"/>
    <w:rsid w:val="006A4510"/>
    <w:rsid w:val="006A74F2"/>
    <w:rsid w:val="006B4722"/>
    <w:rsid w:val="006C142E"/>
    <w:rsid w:val="006D2F30"/>
    <w:rsid w:val="006D3FC5"/>
    <w:rsid w:val="006D794E"/>
    <w:rsid w:val="006E0363"/>
    <w:rsid w:val="006E4E6E"/>
    <w:rsid w:val="006F5122"/>
    <w:rsid w:val="00727326"/>
    <w:rsid w:val="007320CD"/>
    <w:rsid w:val="0074491B"/>
    <w:rsid w:val="0075053C"/>
    <w:rsid w:val="00770119"/>
    <w:rsid w:val="00773B7F"/>
    <w:rsid w:val="0078010C"/>
    <w:rsid w:val="007A1003"/>
    <w:rsid w:val="007B1035"/>
    <w:rsid w:val="007B356E"/>
    <w:rsid w:val="007C37AE"/>
    <w:rsid w:val="007E03D6"/>
    <w:rsid w:val="007E0CC7"/>
    <w:rsid w:val="007E2AF9"/>
    <w:rsid w:val="007E300D"/>
    <w:rsid w:val="007E3DA4"/>
    <w:rsid w:val="007E73AD"/>
    <w:rsid w:val="007F7FFA"/>
    <w:rsid w:val="00806139"/>
    <w:rsid w:val="0081077A"/>
    <w:rsid w:val="00812F95"/>
    <w:rsid w:val="00814F54"/>
    <w:rsid w:val="00822BB4"/>
    <w:rsid w:val="0082477B"/>
    <w:rsid w:val="00837905"/>
    <w:rsid w:val="00841BE1"/>
    <w:rsid w:val="008461B1"/>
    <w:rsid w:val="00847397"/>
    <w:rsid w:val="00847D9E"/>
    <w:rsid w:val="00850DE6"/>
    <w:rsid w:val="00853212"/>
    <w:rsid w:val="008833D8"/>
    <w:rsid w:val="008A03F9"/>
    <w:rsid w:val="008B0287"/>
    <w:rsid w:val="008D69E7"/>
    <w:rsid w:val="008E3434"/>
    <w:rsid w:val="008F0A5C"/>
    <w:rsid w:val="008F7C72"/>
    <w:rsid w:val="00914CE3"/>
    <w:rsid w:val="00932EAA"/>
    <w:rsid w:val="009330EE"/>
    <w:rsid w:val="00942B48"/>
    <w:rsid w:val="009475D4"/>
    <w:rsid w:val="00957641"/>
    <w:rsid w:val="00960A5C"/>
    <w:rsid w:val="009758FF"/>
    <w:rsid w:val="00991B7D"/>
    <w:rsid w:val="00994DDF"/>
    <w:rsid w:val="00995323"/>
    <w:rsid w:val="009B2C8D"/>
    <w:rsid w:val="009C0C39"/>
    <w:rsid w:val="009C7360"/>
    <w:rsid w:val="009C781D"/>
    <w:rsid w:val="009D0AD4"/>
    <w:rsid w:val="009F08F8"/>
    <w:rsid w:val="00A00307"/>
    <w:rsid w:val="00A00531"/>
    <w:rsid w:val="00A02618"/>
    <w:rsid w:val="00A15951"/>
    <w:rsid w:val="00A24259"/>
    <w:rsid w:val="00A24405"/>
    <w:rsid w:val="00A25D6D"/>
    <w:rsid w:val="00A42931"/>
    <w:rsid w:val="00A52038"/>
    <w:rsid w:val="00A621C9"/>
    <w:rsid w:val="00A81F25"/>
    <w:rsid w:val="00A87C37"/>
    <w:rsid w:val="00A910B1"/>
    <w:rsid w:val="00A95E1D"/>
    <w:rsid w:val="00AA280C"/>
    <w:rsid w:val="00AA6DFE"/>
    <w:rsid w:val="00AB2828"/>
    <w:rsid w:val="00AB42D9"/>
    <w:rsid w:val="00AC0CA2"/>
    <w:rsid w:val="00AC2FA2"/>
    <w:rsid w:val="00AC39E9"/>
    <w:rsid w:val="00AC6F08"/>
    <w:rsid w:val="00AC7BB8"/>
    <w:rsid w:val="00AD2A67"/>
    <w:rsid w:val="00AD4A98"/>
    <w:rsid w:val="00AE623D"/>
    <w:rsid w:val="00AF6DBA"/>
    <w:rsid w:val="00B01D57"/>
    <w:rsid w:val="00B03042"/>
    <w:rsid w:val="00B1404A"/>
    <w:rsid w:val="00B2020E"/>
    <w:rsid w:val="00B224FD"/>
    <w:rsid w:val="00B22CAB"/>
    <w:rsid w:val="00B2757F"/>
    <w:rsid w:val="00B34BC1"/>
    <w:rsid w:val="00B36ADE"/>
    <w:rsid w:val="00B55D93"/>
    <w:rsid w:val="00B71CC3"/>
    <w:rsid w:val="00B964FE"/>
    <w:rsid w:val="00BA5763"/>
    <w:rsid w:val="00BA5C48"/>
    <w:rsid w:val="00BA695C"/>
    <w:rsid w:val="00BA702C"/>
    <w:rsid w:val="00BB0C32"/>
    <w:rsid w:val="00BB7894"/>
    <w:rsid w:val="00BD00E7"/>
    <w:rsid w:val="00BE01A5"/>
    <w:rsid w:val="00C11557"/>
    <w:rsid w:val="00C209A0"/>
    <w:rsid w:val="00C23055"/>
    <w:rsid w:val="00C31F37"/>
    <w:rsid w:val="00C32A2F"/>
    <w:rsid w:val="00C5366E"/>
    <w:rsid w:val="00C57756"/>
    <w:rsid w:val="00C67A42"/>
    <w:rsid w:val="00C7603A"/>
    <w:rsid w:val="00CA18A9"/>
    <w:rsid w:val="00CA1C18"/>
    <w:rsid w:val="00CB115F"/>
    <w:rsid w:val="00CB3422"/>
    <w:rsid w:val="00CB4D04"/>
    <w:rsid w:val="00CC13F9"/>
    <w:rsid w:val="00CC636F"/>
    <w:rsid w:val="00CD089A"/>
    <w:rsid w:val="00CE1150"/>
    <w:rsid w:val="00CF21E5"/>
    <w:rsid w:val="00D15718"/>
    <w:rsid w:val="00D26DCA"/>
    <w:rsid w:val="00D408B7"/>
    <w:rsid w:val="00D53943"/>
    <w:rsid w:val="00D57840"/>
    <w:rsid w:val="00D60323"/>
    <w:rsid w:val="00D714CC"/>
    <w:rsid w:val="00D764EB"/>
    <w:rsid w:val="00D855CB"/>
    <w:rsid w:val="00DB1640"/>
    <w:rsid w:val="00DC366D"/>
    <w:rsid w:val="00DE7D28"/>
    <w:rsid w:val="00DE7E12"/>
    <w:rsid w:val="00DF1C34"/>
    <w:rsid w:val="00E00654"/>
    <w:rsid w:val="00E0435A"/>
    <w:rsid w:val="00E13551"/>
    <w:rsid w:val="00E3729A"/>
    <w:rsid w:val="00E43F3F"/>
    <w:rsid w:val="00E55AC7"/>
    <w:rsid w:val="00E561C8"/>
    <w:rsid w:val="00E6287D"/>
    <w:rsid w:val="00E631D0"/>
    <w:rsid w:val="00E72BC5"/>
    <w:rsid w:val="00EB0BE0"/>
    <w:rsid w:val="00EB1685"/>
    <w:rsid w:val="00EB68DF"/>
    <w:rsid w:val="00EC4072"/>
    <w:rsid w:val="00ED398F"/>
    <w:rsid w:val="00ED41A7"/>
    <w:rsid w:val="00F010D4"/>
    <w:rsid w:val="00F04530"/>
    <w:rsid w:val="00F0582E"/>
    <w:rsid w:val="00F210B9"/>
    <w:rsid w:val="00F277F5"/>
    <w:rsid w:val="00F318B5"/>
    <w:rsid w:val="00F413C7"/>
    <w:rsid w:val="00F51A8F"/>
    <w:rsid w:val="00F627F6"/>
    <w:rsid w:val="00F67CD4"/>
    <w:rsid w:val="00F76A47"/>
    <w:rsid w:val="00F85FEC"/>
    <w:rsid w:val="00F879F8"/>
    <w:rsid w:val="00FA14E3"/>
    <w:rsid w:val="00FA2A5C"/>
    <w:rsid w:val="00FA60F2"/>
    <w:rsid w:val="00FB04AD"/>
    <w:rsid w:val="00FC12AD"/>
    <w:rsid w:val="00FC3D32"/>
    <w:rsid w:val="00FC57F9"/>
    <w:rsid w:val="00FC5B18"/>
    <w:rsid w:val="00FD1A44"/>
    <w:rsid w:val="00FE4A0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1D83724"/>
  <w15:chartTrackingRefBased/>
  <w15:docId w15:val="{46AEAE5E-43E4-486B-AB09-0D69B8B10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tabs>
        <w:tab w:val="left" w:pos="2880"/>
      </w:tabs>
      <w:ind w:left="2880"/>
      <w:outlineLvl w:val="0"/>
    </w:pPr>
    <w:rPr>
      <w:rFonts w:ascii="Courier New" w:hAnsi="Courier New"/>
      <w:b/>
      <w:sz w:val="24"/>
    </w:rPr>
  </w:style>
  <w:style w:type="paragraph" w:styleId="Heading2">
    <w:name w:val="heading 2"/>
    <w:basedOn w:val="Normal"/>
    <w:next w:val="Normal"/>
    <w:qFormat/>
    <w:pPr>
      <w:keepNext/>
      <w:jc w:val="center"/>
      <w:outlineLvl w:val="1"/>
    </w:pPr>
    <w:rPr>
      <w:rFonts w:ascii="Courier New" w:hAnsi="Courier New"/>
      <w:sz w:val="24"/>
    </w:rPr>
  </w:style>
  <w:style w:type="paragraph" w:styleId="Heading3">
    <w:name w:val="heading 3"/>
    <w:basedOn w:val="Normal"/>
    <w:next w:val="Normal"/>
    <w:qFormat/>
    <w:pPr>
      <w:keepNext/>
      <w:tabs>
        <w:tab w:val="left" w:pos="2160"/>
      </w:tabs>
      <w:ind w:left="2160" w:hanging="2160"/>
      <w:jc w:val="center"/>
      <w:outlineLvl w:val="2"/>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Courier New" w:hAnsi="Courier New"/>
      <w:sz w:val="24"/>
    </w:rPr>
  </w:style>
  <w:style w:type="paragraph" w:styleId="BodyText2">
    <w:name w:val="Body Text 2"/>
    <w:basedOn w:val="Normal"/>
    <w:pPr>
      <w:tabs>
        <w:tab w:val="left" w:pos="2160"/>
      </w:tabs>
      <w:jc w:val="center"/>
    </w:pPr>
    <w:rPr>
      <w:rFonts w:ascii="Courier New" w:hAnsi="Courier New"/>
      <w:sz w:val="24"/>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character" w:styleId="CommentReference">
    <w:name w:val="annotation reference"/>
    <w:semiHidden/>
    <w:rsid w:val="00C11557"/>
    <w:rPr>
      <w:sz w:val="16"/>
      <w:szCs w:val="16"/>
    </w:rPr>
  </w:style>
  <w:style w:type="paragraph" w:styleId="CommentText">
    <w:name w:val="annotation text"/>
    <w:basedOn w:val="Normal"/>
    <w:semiHidden/>
    <w:rsid w:val="00C11557"/>
  </w:style>
  <w:style w:type="paragraph" w:styleId="CommentSubject">
    <w:name w:val="annotation subject"/>
    <w:basedOn w:val="CommentText"/>
    <w:next w:val="CommentText"/>
    <w:semiHidden/>
    <w:rsid w:val="00C11557"/>
    <w:rPr>
      <w:b/>
      <w:bCs/>
    </w:rPr>
  </w:style>
  <w:style w:type="paragraph" w:styleId="BalloonText">
    <w:name w:val="Balloon Text"/>
    <w:basedOn w:val="Normal"/>
    <w:semiHidden/>
    <w:rsid w:val="00C11557"/>
    <w:rPr>
      <w:rFonts w:ascii="Tahoma" w:hAnsi="Tahoma" w:cs="Tahoma"/>
      <w:sz w:val="16"/>
      <w:szCs w:val="16"/>
    </w:rPr>
  </w:style>
  <w:style w:type="paragraph" w:styleId="FootnoteText">
    <w:name w:val="footnote text"/>
    <w:aliases w:val="F1,F1),Footnote Westat Style (Text"/>
    <w:basedOn w:val="Normal"/>
    <w:link w:val="FootnoteTextChar"/>
    <w:uiPriority w:val="99"/>
    <w:unhideWhenUsed/>
    <w:rsid w:val="00CB115F"/>
    <w:pPr>
      <w:overflowPunct/>
      <w:autoSpaceDE/>
      <w:autoSpaceDN/>
      <w:adjustRightInd/>
      <w:textAlignment w:val="auto"/>
    </w:pPr>
    <w:rPr>
      <w:rFonts w:eastAsia="Calibri"/>
    </w:rPr>
  </w:style>
  <w:style w:type="character" w:customStyle="1" w:styleId="FootnoteTextChar">
    <w:name w:val="Footnote Text Char"/>
    <w:aliases w:val="F1 Char,F1) Char,Footnote Westat Style (Text Char"/>
    <w:link w:val="FootnoteText"/>
    <w:uiPriority w:val="99"/>
    <w:rsid w:val="00CB115F"/>
    <w:rPr>
      <w:rFonts w:eastAsia="Calibri"/>
    </w:rPr>
  </w:style>
  <w:style w:type="character" w:styleId="FootnoteReference">
    <w:name w:val="footnote reference"/>
    <w:aliases w:val="Appel note de bas de p,Appel note de bas de p + 11 pt,Footnote,Italic"/>
    <w:uiPriority w:val="99"/>
    <w:unhideWhenUsed/>
    <w:qFormat/>
    <w:rsid w:val="00CB115F"/>
    <w:rPr>
      <w:vertAlign w:val="superscript"/>
    </w:rPr>
  </w:style>
  <w:style w:type="paragraph" w:styleId="ListParagraph">
    <w:name w:val="List Paragraph"/>
    <w:basedOn w:val="Normal"/>
    <w:uiPriority w:val="34"/>
    <w:qFormat/>
    <w:rsid w:val="00301F04"/>
    <w:pPr>
      <w:ind w:left="720"/>
      <w:contextualSpacing/>
    </w:pPr>
  </w:style>
  <w:style w:type="character" w:styleId="Hyperlink">
    <w:name w:val="Hyperlink"/>
    <w:rsid w:val="00F85FEC"/>
    <w:rPr>
      <w:color w:val="0563C1"/>
      <w:u w:val="single"/>
    </w:rPr>
  </w:style>
  <w:style w:type="character" w:styleId="FollowedHyperlink">
    <w:name w:val="FollowedHyperlink"/>
    <w:basedOn w:val="DefaultParagraphFont"/>
    <w:rsid w:val="00F85FEC"/>
    <w:rPr>
      <w:color w:val="954F72" w:themeColor="followedHyperlink"/>
      <w:u w:val="single"/>
    </w:rPr>
  </w:style>
  <w:style w:type="character" w:styleId="UnresolvedMention">
    <w:name w:val="Unresolved Mention"/>
    <w:basedOn w:val="DefaultParagraphFont"/>
    <w:uiPriority w:val="99"/>
    <w:semiHidden/>
    <w:unhideWhenUsed/>
    <w:rsid w:val="00A02618"/>
    <w:rPr>
      <w:color w:val="605E5C"/>
      <w:shd w:val="clear" w:color="auto" w:fill="E1DFDD"/>
    </w:rPr>
  </w:style>
  <w:style w:type="paragraph" w:styleId="Revision">
    <w:name w:val="Revision"/>
    <w:hidden/>
    <w:uiPriority w:val="99"/>
    <w:semiHidden/>
    <w:rsid w:val="00257C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pdf/ecec.pdf" TargetMode="External" /><Relationship Id="rId2" Type="http://schemas.openxmlformats.org/officeDocument/2006/relationships/hyperlink" Target="https://www.bls.gov/oes/2023/may/naics4_336100.htm" TargetMode="External" /><Relationship Id="rId3" Type="http://schemas.openxmlformats.org/officeDocument/2006/relationships/hyperlink" Target="https://www.opm.gov/policy-data-oversight/pay-leave/salaries-wages/salary-tables/pdf/2024/DCB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F4C62A5E0459479837EE6CFD82CA07" ma:contentTypeVersion="10" ma:contentTypeDescription="Create a new document." ma:contentTypeScope="" ma:versionID="27674a95b3d7909a4debd3bcf82429cb">
  <xsd:schema xmlns:xsd="http://www.w3.org/2001/XMLSchema" xmlns:xs="http://www.w3.org/2001/XMLSchema" xmlns:p="http://schemas.microsoft.com/office/2006/metadata/properties" xmlns:ns2="ba15bd40-d384-406f-8a94-749de40fc4c7" xmlns:ns3="a2d580ed-e60b-4601-bd95-212988921ab1" targetNamespace="http://schemas.microsoft.com/office/2006/metadata/properties" ma:root="true" ma:fieldsID="a1f6a952cd7a9e268e3628cc85d1da23" ns2:_="" ns3:_="">
    <xsd:import namespace="ba15bd40-d384-406f-8a94-749de40fc4c7"/>
    <xsd:import namespace="a2d580ed-e60b-4601-bd95-212988921a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15bd40-d384-406f-8a94-749de40fc4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d580ed-e60b-4601-bd95-212988921ab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ac1ce5a-b7a3-4c49-8e3e-736187549be4}" ma:internalName="TaxCatchAll" ma:showField="CatchAllData" ma:web="a2d580ed-e60b-4601-bd95-212988921a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2d580ed-e60b-4601-bd95-212988921ab1" xsi:nil="true"/>
    <lcf76f155ced4ddcb4097134ff3c332f xmlns="ba15bd40-d384-406f-8a94-749de40fc4c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5342D-283A-40A4-8B82-06CFBF653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15bd40-d384-406f-8a94-749de40fc4c7"/>
    <ds:schemaRef ds:uri="a2d580ed-e60b-4601-bd95-21298892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31E639-F8B4-4362-81BD-5C29AA553BA4}">
  <ds:schemaRefs>
    <ds:schemaRef ds:uri="http://schemas.microsoft.com/sharepoint/v3/contenttype/forms"/>
  </ds:schemaRefs>
</ds:datastoreItem>
</file>

<file path=customXml/itemProps3.xml><?xml version="1.0" encoding="utf-8"?>
<ds:datastoreItem xmlns:ds="http://schemas.openxmlformats.org/officeDocument/2006/customXml" ds:itemID="{0AA91BFC-8ED8-4BD9-93FA-88308E763723}">
  <ds:schemaRefs>
    <ds:schemaRef ds:uri="http://schemas.microsoft.com/office/2006/metadata/properties"/>
    <ds:schemaRef ds:uri="http://schemas.microsoft.com/office/infopath/2007/PartnerControls"/>
    <ds:schemaRef ds:uri="a2d580ed-e60b-4601-bd95-212988921ab1"/>
    <ds:schemaRef ds:uri="ba15bd40-d384-406f-8a94-749de40fc4c7"/>
  </ds:schemaRefs>
</ds:datastoreItem>
</file>

<file path=customXml/itemProps4.xml><?xml version="1.0" encoding="utf-8"?>
<ds:datastoreItem xmlns:ds="http://schemas.openxmlformats.org/officeDocument/2006/customXml" ds:itemID="{C002007F-6258-4A06-BEE6-443740587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2680</TotalTime>
  <Pages>8</Pages>
  <Words>3051</Words>
  <Characters>16703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NCC edits</vt:lpstr>
    </vt:vector>
  </TitlesOfParts>
  <Company>NPS-AA</Company>
  <LinksUpToDate>false</LinksUpToDate>
  <CharactersWithSpaces>19715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NCC edits</dc:title>
  <dc:creator>NPS</dc:creator>
  <cp:lastModifiedBy>Rush, Carla (NHTSA)</cp:lastModifiedBy>
  <cp:revision>4</cp:revision>
  <cp:lastPrinted>2008-09-25T15:03:00Z</cp:lastPrinted>
  <dcterms:created xsi:type="dcterms:W3CDTF">2025-07-28T15:18:00Z</dcterms:created>
  <dcterms:modified xsi:type="dcterms:W3CDTF">2025-07-31T13:29:00Z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0x0101009EF4C62A5E0459479837EE6CFD82CA07</vt:lpwstr>
  </property>
</Properties>
</file>