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70F5" w:rsidP="00B857E4" w14:paraId="239B458E" w14:textId="77777777">
      <w:pPr>
        <w:jc w:val="center"/>
        <w:rPr>
          <w:rFonts w:ascii="Times New Roman" w:hAnsi="Times New Roman"/>
          <w:sz w:val="24"/>
          <w:szCs w:val="24"/>
          <w:lang w:val="en-CA"/>
        </w:rPr>
      </w:pPr>
    </w:p>
    <w:p w:rsidR="007C1917" w:rsidP="007C1917" w14:paraId="766A0736" w14:textId="77777777">
      <w:pPr>
        <w:tabs>
          <w:tab w:val="center" w:pos="4680"/>
        </w:tabs>
        <w:suppressAutoHyphens/>
        <w:spacing w:line="480" w:lineRule="auto"/>
        <w:jc w:val="center"/>
        <w:rPr>
          <w:rFonts w:ascii="Times New Roman" w:hAnsi="Times New Roman"/>
          <w:sz w:val="24"/>
          <w:szCs w:val="24"/>
          <w:lang w:val="en-CA"/>
        </w:rPr>
      </w:pPr>
    </w:p>
    <w:p w:rsidR="007C1917" w:rsidRPr="007C1917" w:rsidP="007C1917" w14:paraId="0F3D2E11" w14:textId="0D7301E0">
      <w:pPr>
        <w:tabs>
          <w:tab w:val="center" w:pos="4680"/>
        </w:tabs>
        <w:suppressAutoHyphens/>
        <w:spacing w:line="480" w:lineRule="auto"/>
        <w:jc w:val="center"/>
        <w:rPr>
          <w:rFonts w:ascii="Times New Roman" w:hAnsi="Times New Roman"/>
          <w:b/>
          <w:sz w:val="24"/>
          <w:szCs w:val="24"/>
        </w:rPr>
      </w:pPr>
      <w:r w:rsidRPr="007C1917">
        <w:rPr>
          <w:rFonts w:ascii="Times New Roman" w:hAnsi="Times New Roman"/>
          <w:b/>
          <w:sz w:val="24"/>
          <w:szCs w:val="24"/>
        </w:rPr>
        <w:t>SUPPORTING STATEMENT - PART A for</w:t>
      </w:r>
    </w:p>
    <w:p w:rsidR="007C1917" w:rsidRPr="007C1917" w:rsidP="007C1917" w14:paraId="391CF0EF" w14:textId="3A26AA6B">
      <w:pPr>
        <w:widowControl w:val="0"/>
        <w:tabs>
          <w:tab w:val="right" w:pos="9360"/>
        </w:tabs>
        <w:overflowPunct w:val="0"/>
        <w:spacing w:line="480" w:lineRule="auto"/>
        <w:jc w:val="center"/>
        <w:textAlignment w:val="baseline"/>
        <w:rPr>
          <w:rFonts w:ascii="Times New Roman" w:hAnsi="Times New Roman"/>
          <w:b/>
          <w:sz w:val="24"/>
          <w:szCs w:val="24"/>
          <w:lang w:val=""/>
        </w:rPr>
      </w:pPr>
      <w:r w:rsidRPr="007C1917">
        <w:rPr>
          <w:rFonts w:ascii="Times New Roman" w:hAnsi="Times New Roman"/>
          <w:b/>
          <w:sz w:val="24"/>
          <w:szCs w:val="24"/>
          <w:lang w:val=""/>
        </w:rPr>
        <w:t xml:space="preserve">OMB Control </w:t>
      </w:r>
      <w:r w:rsidRPr="007C1917">
        <w:rPr>
          <w:rFonts w:ascii="Times New Roman" w:hAnsi="Times New Roman"/>
          <w:b/>
          <w:sz w:val="24"/>
          <w:szCs w:val="24"/>
        </w:rPr>
        <w:t>Number</w:t>
      </w:r>
      <w:r w:rsidRPr="007C1917">
        <w:rPr>
          <w:rFonts w:ascii="Times New Roman" w:hAnsi="Times New Roman"/>
          <w:b/>
          <w:sz w:val="24"/>
          <w:szCs w:val="24"/>
          <w:lang w:val=""/>
        </w:rPr>
        <w:t xml:space="preserve"> </w:t>
      </w:r>
      <w:r w:rsidR="00CF0557">
        <w:rPr>
          <w:rFonts w:ascii="Times New Roman" w:hAnsi="Times New Roman"/>
          <w:b/>
          <w:sz w:val="24"/>
          <w:szCs w:val="24"/>
          <w:lang w:val=""/>
        </w:rPr>
        <w:t>0524</w:t>
      </w:r>
      <w:r w:rsidRPr="007C1917">
        <w:rPr>
          <w:rFonts w:ascii="Times New Roman" w:hAnsi="Times New Roman"/>
          <w:b/>
          <w:sz w:val="24"/>
          <w:szCs w:val="24"/>
          <w:lang w:val=""/>
        </w:rPr>
        <w:t>-</w:t>
      </w:r>
      <w:r w:rsidR="00CF0557">
        <w:rPr>
          <w:rFonts w:ascii="Times New Roman" w:hAnsi="Times New Roman"/>
          <w:b/>
          <w:sz w:val="24"/>
          <w:szCs w:val="24"/>
          <w:lang w:val=""/>
        </w:rPr>
        <w:t>0039</w:t>
      </w:r>
      <w:r w:rsidRPr="007C1917">
        <w:rPr>
          <w:rFonts w:ascii="Times New Roman" w:hAnsi="Times New Roman"/>
          <w:b/>
          <w:sz w:val="24"/>
          <w:szCs w:val="24"/>
          <w:lang w:val=""/>
        </w:rPr>
        <w:t xml:space="preserve">:  </w:t>
      </w:r>
    </w:p>
    <w:p w:rsidR="007C1917" w:rsidRPr="007C1917" w:rsidP="007C1917" w14:paraId="2653C17D" w14:textId="0D9E2852">
      <w:pPr>
        <w:widowControl w:val="0"/>
        <w:tabs>
          <w:tab w:val="right" w:pos="9360"/>
        </w:tabs>
        <w:overflowPunct w:val="0"/>
        <w:spacing w:line="480" w:lineRule="auto"/>
        <w:jc w:val="center"/>
        <w:textAlignment w:val="baseline"/>
        <w:rPr>
          <w:rFonts w:ascii="Times New Roman" w:hAnsi="Times New Roman"/>
          <w:b/>
          <w:sz w:val="24"/>
          <w:szCs w:val="24"/>
        </w:rPr>
      </w:pPr>
      <w:r>
        <w:rPr>
          <w:rFonts w:ascii="Times New Roman" w:hAnsi="Times New Roman"/>
          <w:b/>
          <w:sz w:val="24"/>
          <w:szCs w:val="24"/>
        </w:rPr>
        <w:t>NIFA Application Kit</w:t>
      </w:r>
    </w:p>
    <w:p w:rsidR="007C1917" w:rsidRPr="007C1917" w:rsidP="007C1917" w14:paraId="1F2CD5B7" w14:textId="52ABD6E2">
      <w:pPr>
        <w:widowControl w:val="0"/>
        <w:overflowPunct w:val="0"/>
        <w:spacing w:line="480" w:lineRule="auto"/>
        <w:jc w:val="center"/>
        <w:textAlignment w:val="baseline"/>
        <w:rPr>
          <w:rFonts w:ascii="Times New Roman" w:hAnsi="Times New Roman"/>
          <w:sz w:val="24"/>
          <w:szCs w:val="24"/>
          <w:lang w:val=""/>
        </w:rPr>
      </w:pPr>
      <w:r>
        <w:rPr>
          <w:rFonts w:ascii="Times New Roman" w:hAnsi="Times New Roman"/>
          <w:sz w:val="24"/>
          <w:szCs w:val="24"/>
          <w:lang w:val=""/>
        </w:rPr>
        <w:t>Heather Gronlund</w:t>
      </w:r>
    </w:p>
    <w:p w:rsidR="007C1917" w:rsidRPr="007C1917" w:rsidP="007C1917" w14:paraId="160F9F28" w14:textId="47508CFB">
      <w:pPr>
        <w:widowControl w:val="0"/>
        <w:overflowPunct w:val="0"/>
        <w:spacing w:line="480" w:lineRule="auto"/>
        <w:jc w:val="center"/>
        <w:textAlignment w:val="baseline"/>
        <w:rPr>
          <w:rFonts w:ascii="Times New Roman" w:hAnsi="Times New Roman"/>
          <w:sz w:val="24"/>
          <w:szCs w:val="24"/>
        </w:rPr>
      </w:pPr>
      <w:r>
        <w:rPr>
          <w:rFonts w:ascii="Times New Roman" w:hAnsi="Times New Roman"/>
          <w:sz w:val="24"/>
          <w:szCs w:val="24"/>
        </w:rPr>
        <w:t>Financial Policy Specialist</w:t>
      </w:r>
    </w:p>
    <w:p w:rsidR="007C1917" w:rsidRPr="007C1917" w:rsidP="007C1917" w14:paraId="7059748E" w14:textId="038E3777">
      <w:pPr>
        <w:widowControl w:val="0"/>
        <w:tabs>
          <w:tab w:val="left" w:pos="-720"/>
        </w:tabs>
        <w:suppressAutoHyphens/>
        <w:overflowPunct w:val="0"/>
        <w:spacing w:line="480" w:lineRule="auto"/>
        <w:jc w:val="center"/>
        <w:textAlignment w:val="baseline"/>
        <w:rPr>
          <w:rFonts w:ascii="Times New Roman" w:hAnsi="Times New Roman"/>
          <w:sz w:val="24"/>
          <w:szCs w:val="24"/>
        </w:rPr>
      </w:pPr>
      <w:r>
        <w:rPr>
          <w:rFonts w:ascii="Times New Roman" w:hAnsi="Times New Roman"/>
          <w:sz w:val="24"/>
          <w:szCs w:val="24"/>
        </w:rPr>
        <w:t>All Programs</w:t>
      </w:r>
    </w:p>
    <w:p w:rsidR="007C1917" w:rsidRPr="007C1917" w:rsidP="007C1917" w14:paraId="584B6A19" w14:textId="6275E07F">
      <w:pPr>
        <w:widowControl w:val="0"/>
        <w:overflowPunct w:val="0"/>
        <w:spacing w:line="480" w:lineRule="auto"/>
        <w:jc w:val="center"/>
        <w:textAlignment w:val="baseline"/>
        <w:rPr>
          <w:rFonts w:ascii="Times New Roman" w:hAnsi="Times New Roman"/>
          <w:sz w:val="24"/>
          <w:szCs w:val="24"/>
        </w:rPr>
      </w:pPr>
      <w:r w:rsidRPr="007C1917">
        <w:rPr>
          <w:rFonts w:ascii="Times New Roman" w:hAnsi="Times New Roman"/>
          <w:sz w:val="24"/>
          <w:szCs w:val="24"/>
        </w:rPr>
        <w:t xml:space="preserve">USDA, </w:t>
      </w:r>
      <w:r w:rsidR="00BB5713">
        <w:rPr>
          <w:rFonts w:ascii="Times New Roman" w:hAnsi="Times New Roman"/>
          <w:sz w:val="24"/>
          <w:szCs w:val="24"/>
        </w:rPr>
        <w:t>National Institute of Food and Agriculture</w:t>
      </w:r>
      <w:r w:rsidR="003D3AF8">
        <w:rPr>
          <w:rFonts w:ascii="Times New Roman" w:hAnsi="Times New Roman"/>
          <w:sz w:val="24"/>
          <w:szCs w:val="24"/>
        </w:rPr>
        <w:t xml:space="preserve"> (NIFA)</w:t>
      </w:r>
    </w:p>
    <w:p w:rsidR="007C1917" w:rsidRPr="007C1917" w:rsidP="007C1917" w14:paraId="6032336C" w14:textId="3147B4CC">
      <w:pPr>
        <w:widowControl w:val="0"/>
        <w:overflowPunct w:val="0"/>
        <w:spacing w:line="480" w:lineRule="auto"/>
        <w:jc w:val="center"/>
        <w:textAlignment w:val="baseline"/>
        <w:rPr>
          <w:rFonts w:ascii="Times New Roman" w:hAnsi="Times New Roman"/>
          <w:sz w:val="24"/>
          <w:szCs w:val="24"/>
        </w:rPr>
      </w:pPr>
      <w:r>
        <w:rPr>
          <w:rFonts w:ascii="Times New Roman" w:hAnsi="Times New Roman"/>
          <w:sz w:val="24"/>
          <w:szCs w:val="24"/>
        </w:rPr>
        <w:t>805 Pennsylvania Avenue</w:t>
      </w:r>
    </w:p>
    <w:p w:rsidR="007C1917" w:rsidRPr="007C1917" w:rsidP="007C1917" w14:paraId="00EB971F" w14:textId="0BB9BE08">
      <w:pPr>
        <w:widowControl w:val="0"/>
        <w:overflowPunct w:val="0"/>
        <w:spacing w:line="480" w:lineRule="auto"/>
        <w:jc w:val="center"/>
        <w:textAlignment w:val="baseline"/>
        <w:rPr>
          <w:rFonts w:ascii="Times New Roman" w:hAnsi="Times New Roman"/>
          <w:sz w:val="24"/>
          <w:szCs w:val="24"/>
        </w:rPr>
      </w:pPr>
      <w:r>
        <w:rPr>
          <w:rFonts w:ascii="Times New Roman" w:hAnsi="Times New Roman"/>
          <w:sz w:val="24"/>
          <w:szCs w:val="24"/>
        </w:rPr>
        <w:t>Kansas City, MO 64105</w:t>
      </w:r>
    </w:p>
    <w:p w:rsidR="007C1917" w:rsidP="007C1917" w14:paraId="09B3462E" w14:textId="69112E6A">
      <w:pPr>
        <w:tabs>
          <w:tab w:val="left" w:pos="2610"/>
          <w:tab w:val="center" w:pos="4680"/>
        </w:tabs>
        <w:suppressAutoHyphens/>
        <w:spacing w:line="480" w:lineRule="auto"/>
        <w:rPr>
          <w:rFonts w:ascii="Times New Roman" w:hAnsi="Times New Roman"/>
          <w:sz w:val="24"/>
          <w:szCs w:val="24"/>
          <w:lang w:val="en-CA"/>
        </w:rPr>
      </w:pPr>
    </w:p>
    <w:p w:rsidR="007C1917" w:rsidRPr="007C1917" w:rsidP="007C1917" w14:paraId="2CCA8A82" w14:textId="5AE6A4D0">
      <w:pPr>
        <w:tabs>
          <w:tab w:val="center" w:pos="4680"/>
        </w:tabs>
        <w:suppressAutoHyphens/>
        <w:spacing w:line="480" w:lineRule="auto"/>
        <w:jc w:val="center"/>
        <w:rPr>
          <w:rFonts w:ascii="Times New Roman" w:hAnsi="Times New Roman"/>
          <w:sz w:val="24"/>
          <w:szCs w:val="24"/>
        </w:rPr>
      </w:pPr>
      <w:r w:rsidRPr="007C1917">
        <w:rPr>
          <w:rFonts w:ascii="Times New Roman" w:hAnsi="Times New Roman"/>
          <w:sz w:val="24"/>
          <w:szCs w:val="24"/>
          <w:lang w:val="en-CA"/>
        </w:rPr>
        <w:br w:type="page"/>
      </w:r>
    </w:p>
    <w:p w:rsidR="00B857E4" w:rsidRPr="00A16083" w:rsidP="00B857E4" w14:paraId="658A2A42" w14:textId="16C815E1">
      <w:pPr>
        <w:jc w:val="center"/>
        <w:rPr>
          <w:rFonts w:ascii="Times New Roman" w:hAnsi="Times New Roman"/>
          <w:b/>
          <w:bCs/>
          <w:sz w:val="24"/>
          <w:szCs w:val="24"/>
        </w:rPr>
      </w:pPr>
      <w:r w:rsidRPr="00A86E71">
        <w:rPr>
          <w:rFonts w:ascii="Times New Roman" w:hAnsi="Times New Roman"/>
          <w:sz w:val="24"/>
          <w:szCs w:val="24"/>
          <w:lang w:val="en-CA"/>
        </w:rPr>
        <w:fldChar w:fldCharType="begin"/>
      </w:r>
      <w:r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separate"/>
      </w:r>
      <w:r w:rsidRPr="00A86E71">
        <w:rPr>
          <w:rFonts w:ascii="Times New Roman" w:hAnsi="Times New Roman"/>
          <w:sz w:val="24"/>
          <w:szCs w:val="24"/>
          <w:lang w:val="en-CA"/>
        </w:rPr>
        <w:fldChar w:fldCharType="end"/>
      </w:r>
      <w:r w:rsidRPr="00973B75">
        <w:rPr>
          <w:rFonts w:ascii="Times New Roman" w:hAnsi="Times New Roman"/>
          <w:b/>
          <w:sz w:val="24"/>
          <w:szCs w:val="24"/>
          <w:lang w:val="en-CA"/>
        </w:rPr>
        <w:t>National Institute of Food and Agriculture</w:t>
      </w:r>
    </w:p>
    <w:p w:rsidR="00B857E4" w:rsidRPr="00A86E71" w:rsidP="00B857E4" w14:paraId="00840151" w14:textId="77777777">
      <w:pPr>
        <w:jc w:val="center"/>
        <w:rPr>
          <w:rFonts w:ascii="Times New Roman" w:hAnsi="Times New Roman"/>
          <w:sz w:val="24"/>
          <w:szCs w:val="24"/>
        </w:rPr>
      </w:pPr>
      <w:smartTag w:uri="urn:schemas-microsoft-com:office:smarttags" w:element="place">
        <w:smartTag w:uri="urn:schemas-microsoft-com:office:smarttags" w:element="country-region">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rsidR="00B857E4" w:rsidRPr="00A86E71" w:rsidP="00B857E4" w14:paraId="63334402" w14:textId="77777777">
      <w:pPr>
        <w:jc w:val="center"/>
        <w:rPr>
          <w:rFonts w:ascii="Times New Roman" w:hAnsi="Times New Roman"/>
          <w:b/>
          <w:bCs/>
          <w:sz w:val="24"/>
          <w:szCs w:val="24"/>
        </w:rPr>
      </w:pPr>
      <w:r w:rsidRPr="00A86E71">
        <w:rPr>
          <w:rFonts w:ascii="Times New Roman" w:hAnsi="Times New Roman"/>
          <w:b/>
          <w:bCs/>
          <w:sz w:val="24"/>
          <w:szCs w:val="24"/>
        </w:rPr>
        <w:t>OMB No. 0524-0039</w:t>
      </w:r>
    </w:p>
    <w:p w:rsidR="00B857E4" w:rsidRPr="00A86E71" w:rsidP="00B857E4" w14:paraId="40C4FAC9" w14:textId="69EEE8A3">
      <w:pPr>
        <w:jc w:val="center"/>
        <w:rPr>
          <w:rFonts w:ascii="Times New Roman" w:hAnsi="Times New Roman"/>
          <w:b/>
          <w:bCs/>
          <w:sz w:val="24"/>
          <w:szCs w:val="24"/>
        </w:rPr>
      </w:pPr>
      <w:r>
        <w:rPr>
          <w:rFonts w:ascii="Times New Roman" w:hAnsi="Times New Roman"/>
          <w:b/>
          <w:bCs/>
          <w:sz w:val="24"/>
          <w:szCs w:val="24"/>
        </w:rPr>
        <w:t>NIFA Grant Application</w:t>
      </w:r>
      <w:r w:rsidR="00195902">
        <w:rPr>
          <w:rFonts w:ascii="Times New Roman" w:hAnsi="Times New Roman"/>
          <w:b/>
          <w:bCs/>
          <w:sz w:val="24"/>
          <w:szCs w:val="24"/>
        </w:rPr>
        <w:t xml:space="preserve"> Kit</w:t>
      </w:r>
    </w:p>
    <w:p w:rsidR="00B857E4" w:rsidRPr="00A86E71" w:rsidP="00B857E4" w14:paraId="5FD5D233" w14:textId="77777777">
      <w:pPr>
        <w:tabs>
          <w:tab w:val="left" w:pos="720"/>
          <w:tab w:val="left" w:pos="1440"/>
        </w:tabs>
        <w:ind w:left="1440" w:hanging="1440"/>
        <w:rPr>
          <w:rFonts w:ascii="Times New Roman" w:hAnsi="Times New Roman"/>
          <w:sz w:val="24"/>
          <w:szCs w:val="24"/>
          <w:lang w:val="en-CA"/>
        </w:rPr>
      </w:pPr>
    </w:p>
    <w:p w:rsidR="00B857E4" w:rsidRPr="00A86E71" w:rsidP="00B857E4" w14:paraId="28EDDEEC" w14:textId="77777777">
      <w:pPr>
        <w:tabs>
          <w:tab w:val="left" w:pos="720"/>
          <w:tab w:val="left" w:pos="1440"/>
        </w:tabs>
        <w:ind w:left="1440" w:hanging="1440"/>
        <w:rPr>
          <w:rFonts w:ascii="Times New Roman" w:hAnsi="Times New Roman"/>
          <w:sz w:val="24"/>
          <w:szCs w:val="24"/>
          <w:lang w:val="en-CA"/>
        </w:rPr>
      </w:pPr>
    </w:p>
    <w:p w:rsidR="00B857E4" w:rsidRPr="00A86E71" w:rsidP="00B857E4" w14:paraId="488DC8E5" w14:textId="45659B49">
      <w:pPr>
        <w:tabs>
          <w:tab w:val="left" w:pos="720"/>
          <w:tab w:val="left" w:pos="1440"/>
        </w:tabs>
        <w:ind w:left="1440" w:hanging="1440"/>
        <w:rPr>
          <w:rFonts w:ascii="Times New Roman" w:hAnsi="Times New Roman"/>
          <w:sz w:val="24"/>
          <w:szCs w:val="24"/>
        </w:rPr>
      </w:pPr>
      <w:r w:rsidRPr="00A86E71">
        <w:rPr>
          <w:rFonts w:ascii="Times New Roman" w:hAnsi="Times New Roman"/>
          <w:sz w:val="24"/>
          <w:szCs w:val="24"/>
          <w:lang w:val="en-CA"/>
        </w:rPr>
        <w:fldChar w:fldCharType="begin"/>
      </w:r>
      <w:r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separate"/>
      </w:r>
      <w:r w:rsidRPr="00A86E71">
        <w:rPr>
          <w:rFonts w:ascii="Times New Roman" w:hAnsi="Times New Roman"/>
          <w:sz w:val="24"/>
          <w:szCs w:val="24"/>
          <w:lang w:val="en-CA"/>
        </w:rPr>
        <w:fldChar w:fldCharType="end"/>
      </w:r>
      <w:r w:rsidRPr="00A86E71">
        <w:rPr>
          <w:rFonts w:ascii="Times New Roman" w:hAnsi="Times New Roman"/>
          <w:sz w:val="24"/>
          <w:szCs w:val="24"/>
        </w:rPr>
        <w:t>SUBJECT:</w:t>
      </w:r>
      <w:r w:rsidRPr="00A86E71">
        <w:rPr>
          <w:rFonts w:ascii="Times New Roman" w:hAnsi="Times New Roman"/>
          <w:sz w:val="24"/>
          <w:szCs w:val="24"/>
        </w:rPr>
        <w:tab/>
        <w:t xml:space="preserve">Supporting Statement for Paperwork Reduction Act Submission </w:t>
      </w:r>
      <w:r w:rsidR="000B1DFF">
        <w:rPr>
          <w:rFonts w:ascii="Times New Roman" w:hAnsi="Times New Roman"/>
          <w:sz w:val="24"/>
          <w:szCs w:val="24"/>
        </w:rPr>
        <w:t xml:space="preserve">to </w:t>
      </w:r>
      <w:r w:rsidR="00632B66">
        <w:rPr>
          <w:rFonts w:ascii="Times New Roman" w:hAnsi="Times New Roman"/>
          <w:sz w:val="24"/>
          <w:szCs w:val="24"/>
        </w:rPr>
        <w:t xml:space="preserve">Renew </w:t>
      </w:r>
      <w:r w:rsidR="00BC3870">
        <w:rPr>
          <w:rFonts w:ascii="Times New Roman" w:hAnsi="Times New Roman"/>
          <w:sz w:val="24"/>
          <w:szCs w:val="24"/>
        </w:rPr>
        <w:t>a</w:t>
      </w:r>
      <w:r w:rsidR="00632B66">
        <w:rPr>
          <w:rFonts w:ascii="Times New Roman" w:hAnsi="Times New Roman"/>
          <w:sz w:val="24"/>
          <w:szCs w:val="24"/>
        </w:rPr>
        <w:t xml:space="preserve"> Currently </w:t>
      </w:r>
      <w:r w:rsidR="00BC3870">
        <w:rPr>
          <w:rFonts w:ascii="Times New Roman" w:hAnsi="Times New Roman"/>
          <w:sz w:val="24"/>
          <w:szCs w:val="24"/>
        </w:rPr>
        <w:t>Approved Information</w:t>
      </w:r>
      <w:r w:rsidR="00632B66">
        <w:rPr>
          <w:rFonts w:ascii="Times New Roman" w:hAnsi="Times New Roman"/>
          <w:sz w:val="24"/>
          <w:szCs w:val="24"/>
        </w:rPr>
        <w:t xml:space="preserve"> Collection </w:t>
      </w:r>
    </w:p>
    <w:p w:rsidR="00B857E4" w:rsidRPr="00A86E71" w:rsidP="00B857E4" w14:paraId="0260C5C6" w14:textId="77777777">
      <w:pPr>
        <w:rPr>
          <w:rFonts w:ascii="Times New Roman" w:hAnsi="Times New Roman"/>
          <w:sz w:val="24"/>
          <w:szCs w:val="24"/>
        </w:rPr>
      </w:pPr>
    </w:p>
    <w:p w:rsidR="00B857E4" w:rsidRPr="000B1DFF" w:rsidP="00B857E4" w14:paraId="558FE278" w14:textId="77777777">
      <w:pPr>
        <w:tabs>
          <w:tab w:val="left" w:pos="720"/>
        </w:tabs>
        <w:ind w:left="720" w:hanging="720"/>
        <w:rPr>
          <w:rFonts w:ascii="Times New Roman" w:hAnsi="Times New Roman"/>
          <w:sz w:val="24"/>
          <w:szCs w:val="24"/>
        </w:rPr>
      </w:pPr>
      <w:r w:rsidRPr="000B1DFF">
        <w:rPr>
          <w:rFonts w:ascii="Times New Roman" w:hAnsi="Times New Roman"/>
          <w:sz w:val="24"/>
          <w:szCs w:val="24"/>
        </w:rPr>
        <w:t>A.</w:t>
      </w:r>
      <w:r w:rsidRPr="000B1DFF">
        <w:rPr>
          <w:rFonts w:ascii="Times New Roman" w:hAnsi="Times New Roman"/>
          <w:sz w:val="24"/>
          <w:szCs w:val="24"/>
        </w:rPr>
        <w:tab/>
      </w:r>
      <w:r w:rsidRPr="000B1DFF">
        <w:rPr>
          <w:rFonts w:ascii="Times New Roman" w:hAnsi="Times New Roman"/>
          <w:sz w:val="24"/>
          <w:szCs w:val="24"/>
          <w:u w:val="single"/>
        </w:rPr>
        <w:t>JUSTIFICATION</w:t>
      </w:r>
    </w:p>
    <w:p w:rsidR="00B857E4" w:rsidRPr="000B1DFF" w:rsidP="00B857E4" w14:paraId="0BEFEF83" w14:textId="77777777">
      <w:pPr>
        <w:rPr>
          <w:rFonts w:ascii="Times New Roman" w:hAnsi="Times New Roman"/>
          <w:sz w:val="24"/>
          <w:szCs w:val="24"/>
        </w:rPr>
      </w:pPr>
    </w:p>
    <w:p w:rsidR="00305043" w:rsidP="00305043" w14:paraId="1DCC20A7" w14:textId="77777777">
      <w:pPr>
        <w:tabs>
          <w:tab w:val="left" w:pos="720"/>
        </w:tabs>
        <w:ind w:left="720"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0B1DFF">
        <w:rPr>
          <w:rFonts w:ascii="Times New Roman" w:hAnsi="Times New Roman"/>
          <w:sz w:val="24"/>
          <w:szCs w:val="24"/>
        </w:rPr>
        <w:t xml:space="preserve">CIRCUMSTANCES </w:t>
      </w:r>
      <w:r>
        <w:rPr>
          <w:rFonts w:ascii="Times New Roman" w:hAnsi="Times New Roman"/>
          <w:sz w:val="24"/>
          <w:szCs w:val="24"/>
        </w:rPr>
        <w:t>THAT MAKE THE</w:t>
      </w:r>
      <w:r w:rsidRPr="000B1DFF">
        <w:rPr>
          <w:rFonts w:ascii="Times New Roman" w:hAnsi="Times New Roman"/>
          <w:sz w:val="24"/>
          <w:szCs w:val="24"/>
        </w:rPr>
        <w:t xml:space="preserve"> COLLECTION OF INFORMATION NECESSARY</w:t>
      </w:r>
      <w:r>
        <w:rPr>
          <w:rFonts w:ascii="Times New Roman" w:hAnsi="Times New Roman"/>
          <w:sz w:val="24"/>
          <w:szCs w:val="24"/>
        </w:rPr>
        <w:t>.</w:t>
      </w:r>
    </w:p>
    <w:p w:rsidR="00305043" w:rsidP="00305043" w14:paraId="3B0D6E4D" w14:textId="77777777">
      <w:pPr>
        <w:tabs>
          <w:tab w:val="left" w:pos="720"/>
        </w:tabs>
        <w:ind w:left="720" w:hanging="720"/>
      </w:pPr>
    </w:p>
    <w:p w:rsidR="00305043" w:rsidRPr="007A0B2F" w:rsidP="00305043" w14:paraId="0D4D4C54" w14:textId="77777777">
      <w:pPr>
        <w:tabs>
          <w:tab w:val="left" w:pos="-720"/>
        </w:tabs>
        <w:suppressAutoHyphens/>
        <w:ind w:left="720"/>
        <w:rPr>
          <w:rFonts w:ascii="Times New Roman" w:hAnsi="Times New Roman"/>
          <w:bCs/>
          <w:sz w:val="24"/>
          <w:szCs w:val="24"/>
        </w:rPr>
      </w:pPr>
      <w:r w:rsidRPr="007A0B2F">
        <w:rPr>
          <w:rFonts w:ascii="Times New Roman" w:hAnsi="Times New Roman"/>
          <w:bCs/>
          <w:sz w:val="24"/>
          <w:szCs w:val="24"/>
        </w:rPr>
        <w:t>Identify any legal or administrative requirements that necessitate the collection. Attach a copy of the appropriate section of each statute and regulation mandating or authorizing the collection of information.</w:t>
      </w:r>
    </w:p>
    <w:p w:rsidR="00B857E4" w:rsidRPr="00A86E71" w:rsidP="00B857E4" w14:paraId="5325ED67" w14:textId="77777777">
      <w:pPr>
        <w:rPr>
          <w:rFonts w:ascii="Times New Roman" w:hAnsi="Times New Roman"/>
          <w:sz w:val="24"/>
          <w:szCs w:val="24"/>
        </w:rPr>
      </w:pPr>
    </w:p>
    <w:p w:rsidR="00B857E4" w:rsidRPr="00A86E71" w:rsidP="00B857E4" w14:paraId="711176EF" w14:textId="5E40CE48">
      <w:pPr>
        <w:ind w:left="720"/>
        <w:rPr>
          <w:rFonts w:ascii="Times New Roman" w:hAnsi="Times New Roman"/>
          <w:sz w:val="24"/>
          <w:szCs w:val="24"/>
        </w:rPr>
      </w:pPr>
      <w:r w:rsidRPr="00A86E71">
        <w:rPr>
          <w:rFonts w:ascii="Times New Roman" w:hAnsi="Times New Roman"/>
          <w:sz w:val="24"/>
          <w:szCs w:val="24"/>
        </w:rPr>
        <w:t xml:space="preserve">The United States Department of Agriculture (USDA), </w:t>
      </w:r>
      <w:r w:rsidR="00EF502F">
        <w:rPr>
          <w:rFonts w:ascii="Times New Roman" w:hAnsi="Times New Roman"/>
          <w:sz w:val="24"/>
          <w:szCs w:val="24"/>
        </w:rPr>
        <w:t>National Institute of Food and Agriculture</w:t>
      </w:r>
      <w:r w:rsidRPr="00A86E71">
        <w:rPr>
          <w:rFonts w:ascii="Times New Roman" w:hAnsi="Times New Roman"/>
          <w:sz w:val="24"/>
          <w:szCs w:val="24"/>
        </w:rPr>
        <w:t xml:space="preserve"> (</w:t>
      </w:r>
      <w:r w:rsidR="00EF502F">
        <w:rPr>
          <w:rFonts w:ascii="Times New Roman" w:hAnsi="Times New Roman"/>
          <w:sz w:val="24"/>
          <w:szCs w:val="24"/>
        </w:rPr>
        <w:t>NIFA</w:t>
      </w:r>
      <w:r w:rsidRPr="00A86E71">
        <w:rPr>
          <w:rFonts w:ascii="Times New Roman" w:hAnsi="Times New Roman"/>
          <w:sz w:val="24"/>
          <w:szCs w:val="24"/>
        </w:rPr>
        <w:t xml:space="preserve">) </w:t>
      </w:r>
      <w:r w:rsidRPr="00A86E71" w:rsidR="00753697">
        <w:rPr>
          <w:rFonts w:ascii="Times New Roman" w:hAnsi="Times New Roman"/>
          <w:sz w:val="24"/>
          <w:szCs w:val="24"/>
        </w:rPr>
        <w:t>sponsor</w:t>
      </w:r>
      <w:r w:rsidR="003058FB">
        <w:rPr>
          <w:rFonts w:ascii="Times New Roman" w:hAnsi="Times New Roman"/>
          <w:sz w:val="24"/>
          <w:szCs w:val="24"/>
        </w:rPr>
        <w:t>s</w:t>
      </w:r>
      <w:r w:rsidRPr="00A86E71" w:rsidR="00753697">
        <w:rPr>
          <w:rFonts w:ascii="Times New Roman" w:hAnsi="Times New Roman"/>
          <w:sz w:val="24"/>
          <w:szCs w:val="24"/>
        </w:rPr>
        <w:t xml:space="preserve"> ongoing research, educ</w:t>
      </w:r>
      <w:r w:rsidR="008177E8">
        <w:rPr>
          <w:rFonts w:ascii="Times New Roman" w:hAnsi="Times New Roman"/>
          <w:sz w:val="24"/>
          <w:szCs w:val="24"/>
        </w:rPr>
        <w:t>a</w:t>
      </w:r>
      <w:r w:rsidRPr="00A86E71" w:rsidR="00753697">
        <w:rPr>
          <w:rFonts w:ascii="Times New Roman" w:hAnsi="Times New Roman"/>
          <w:sz w:val="24"/>
          <w:szCs w:val="24"/>
        </w:rPr>
        <w:t xml:space="preserve">tion, and extension programs under which </w:t>
      </w:r>
      <w:r w:rsidRPr="00A86E71">
        <w:rPr>
          <w:rFonts w:ascii="Times New Roman" w:hAnsi="Times New Roman"/>
          <w:sz w:val="24"/>
          <w:szCs w:val="24"/>
        </w:rPr>
        <w:t xml:space="preserve">competitive, </w:t>
      </w:r>
      <w:r w:rsidR="006323E7">
        <w:rPr>
          <w:rFonts w:ascii="Times New Roman" w:hAnsi="Times New Roman"/>
          <w:sz w:val="24"/>
          <w:szCs w:val="24"/>
        </w:rPr>
        <w:t>capacity</w:t>
      </w:r>
      <w:r w:rsidRPr="00A86E71" w:rsidR="00753697">
        <w:rPr>
          <w:rFonts w:ascii="Times New Roman" w:hAnsi="Times New Roman"/>
          <w:sz w:val="24"/>
          <w:szCs w:val="24"/>
        </w:rPr>
        <w:t xml:space="preserve">, and </w:t>
      </w:r>
      <w:r w:rsidR="00CD2305">
        <w:rPr>
          <w:rFonts w:ascii="Times New Roman" w:hAnsi="Times New Roman"/>
          <w:sz w:val="24"/>
          <w:szCs w:val="24"/>
        </w:rPr>
        <w:t xml:space="preserve">high-priority </w:t>
      </w:r>
      <w:r w:rsidRPr="00A86E71" w:rsidR="00753697">
        <w:rPr>
          <w:rFonts w:ascii="Times New Roman" w:hAnsi="Times New Roman"/>
          <w:sz w:val="24"/>
          <w:szCs w:val="24"/>
        </w:rPr>
        <w:t>special</w:t>
      </w:r>
      <w:r w:rsidRPr="00A86E71">
        <w:rPr>
          <w:rFonts w:ascii="Times New Roman" w:hAnsi="Times New Roman"/>
          <w:sz w:val="24"/>
          <w:szCs w:val="24"/>
        </w:rPr>
        <w:t xml:space="preserve"> awards are made</w:t>
      </w:r>
      <w:r w:rsidR="00B47133">
        <w:rPr>
          <w:rFonts w:ascii="Times New Roman" w:hAnsi="Times New Roman"/>
          <w:sz w:val="24"/>
          <w:szCs w:val="24"/>
        </w:rPr>
        <w:t xml:space="preserve">. </w:t>
      </w:r>
      <w:r w:rsidRPr="00A86E71">
        <w:rPr>
          <w:rFonts w:ascii="Times New Roman" w:hAnsi="Times New Roman"/>
          <w:sz w:val="24"/>
          <w:szCs w:val="24"/>
        </w:rPr>
        <w:t>These programs are authorized pursuant to the authorities contained in the National Agricultural Research, Extension, and Teaching Policy Act of 1977, as amended (</w:t>
      </w:r>
      <w:hyperlink r:id="rId5" w:history="1">
        <w:r w:rsidRPr="004728C7">
          <w:rPr>
            <w:rStyle w:val="Hyperlink"/>
            <w:rFonts w:ascii="Times New Roman" w:hAnsi="Times New Roman"/>
            <w:sz w:val="24"/>
            <w:szCs w:val="24"/>
          </w:rPr>
          <w:t>7 U.S.C. 3101</w:t>
        </w:r>
      </w:hyperlink>
      <w:r w:rsidRPr="00A86E71">
        <w:rPr>
          <w:rFonts w:ascii="Times New Roman" w:hAnsi="Times New Roman"/>
          <w:sz w:val="24"/>
          <w:szCs w:val="24"/>
        </w:rPr>
        <w:t>), the Smith-Lever Act, and other legislative authorities.</w:t>
      </w:r>
    </w:p>
    <w:p w:rsidR="00B857E4" w:rsidRPr="00A86E71" w:rsidP="00B857E4" w14:paraId="460CABF4" w14:textId="77777777">
      <w:pPr>
        <w:rPr>
          <w:rFonts w:ascii="Times New Roman" w:hAnsi="Times New Roman"/>
          <w:sz w:val="24"/>
          <w:szCs w:val="24"/>
        </w:rPr>
      </w:pPr>
    </w:p>
    <w:p w:rsidR="00B857E4" w:rsidRPr="00A86E71" w:rsidP="00B857E4" w14:paraId="6F2D96AA" w14:textId="31915929">
      <w:pPr>
        <w:ind w:left="720"/>
        <w:rPr>
          <w:rFonts w:ascii="Times New Roman" w:hAnsi="Times New Roman"/>
          <w:sz w:val="24"/>
          <w:szCs w:val="24"/>
        </w:rPr>
      </w:pPr>
      <w:r w:rsidRPr="53903191">
        <w:rPr>
          <w:rFonts w:ascii="Times New Roman" w:hAnsi="Times New Roman"/>
          <w:sz w:val="24"/>
          <w:szCs w:val="24"/>
        </w:rPr>
        <w:t xml:space="preserve">Before </w:t>
      </w:r>
      <w:r w:rsidRPr="53903191" w:rsidR="003F6445">
        <w:rPr>
          <w:rFonts w:ascii="Times New Roman" w:hAnsi="Times New Roman"/>
          <w:sz w:val="24"/>
          <w:szCs w:val="24"/>
        </w:rPr>
        <w:t>awards</w:t>
      </w:r>
      <w:r w:rsidRPr="53903191">
        <w:rPr>
          <w:rFonts w:ascii="Times New Roman" w:hAnsi="Times New Roman"/>
          <w:sz w:val="24"/>
          <w:szCs w:val="24"/>
        </w:rPr>
        <w:t xml:space="preserve"> can be </w:t>
      </w:r>
      <w:r w:rsidRPr="53903191" w:rsidR="003F6445">
        <w:rPr>
          <w:rFonts w:ascii="Times New Roman" w:hAnsi="Times New Roman"/>
          <w:sz w:val="24"/>
          <w:szCs w:val="24"/>
        </w:rPr>
        <w:t>issued</w:t>
      </w:r>
      <w:r w:rsidRPr="53903191">
        <w:rPr>
          <w:rFonts w:ascii="Times New Roman" w:hAnsi="Times New Roman"/>
          <w:sz w:val="24"/>
          <w:szCs w:val="24"/>
        </w:rPr>
        <w:t xml:space="preserve">, certain information is required from applicants as part of an overall </w:t>
      </w:r>
      <w:r w:rsidRPr="53903191" w:rsidR="0017532D">
        <w:rPr>
          <w:rFonts w:ascii="Times New Roman" w:hAnsi="Times New Roman"/>
          <w:sz w:val="24"/>
          <w:szCs w:val="24"/>
        </w:rPr>
        <w:t>application</w:t>
      </w:r>
      <w:r w:rsidRPr="53903191" w:rsidR="00B47133">
        <w:rPr>
          <w:rFonts w:ascii="Times New Roman" w:hAnsi="Times New Roman"/>
          <w:sz w:val="24"/>
          <w:szCs w:val="24"/>
        </w:rPr>
        <w:t xml:space="preserve">. </w:t>
      </w:r>
      <w:r w:rsidRPr="53903191">
        <w:rPr>
          <w:rFonts w:ascii="Times New Roman" w:hAnsi="Times New Roman"/>
          <w:sz w:val="24"/>
          <w:szCs w:val="24"/>
        </w:rPr>
        <w:t xml:space="preserve">In addition to a project summary, proposal narrative, vitae of key personnel, and other pertinent technical aspects of the proposed project, supporting </w:t>
      </w:r>
      <w:r w:rsidRPr="53903191" w:rsidR="00E31186">
        <w:rPr>
          <w:rFonts w:ascii="Times New Roman" w:hAnsi="Times New Roman"/>
          <w:sz w:val="24"/>
          <w:szCs w:val="24"/>
        </w:rPr>
        <w:t xml:space="preserve">administrative and budgetary </w:t>
      </w:r>
      <w:r w:rsidRPr="53903191">
        <w:rPr>
          <w:rFonts w:ascii="Times New Roman" w:hAnsi="Times New Roman"/>
          <w:sz w:val="24"/>
          <w:szCs w:val="24"/>
        </w:rPr>
        <w:t xml:space="preserve">documentation </w:t>
      </w:r>
      <w:r w:rsidRPr="53903191" w:rsidR="003F6445">
        <w:rPr>
          <w:rFonts w:ascii="Times New Roman" w:hAnsi="Times New Roman"/>
          <w:sz w:val="24"/>
          <w:szCs w:val="24"/>
        </w:rPr>
        <w:t xml:space="preserve">also must be provided. This information is obtained via the use of </w:t>
      </w:r>
      <w:r w:rsidRPr="53903191" w:rsidR="0017532D">
        <w:rPr>
          <w:rFonts w:ascii="Times New Roman" w:hAnsi="Times New Roman"/>
          <w:sz w:val="24"/>
          <w:szCs w:val="24"/>
        </w:rPr>
        <w:t xml:space="preserve">federal-wide standard grant application forms and </w:t>
      </w:r>
      <w:r w:rsidRPr="53903191" w:rsidR="00EF502F">
        <w:rPr>
          <w:rFonts w:ascii="Times New Roman" w:hAnsi="Times New Roman"/>
          <w:sz w:val="24"/>
          <w:szCs w:val="24"/>
        </w:rPr>
        <w:t>NIFA</w:t>
      </w:r>
      <w:r w:rsidRPr="53903191" w:rsidR="00E43598">
        <w:rPr>
          <w:rFonts w:ascii="Times New Roman" w:hAnsi="Times New Roman"/>
          <w:sz w:val="24"/>
          <w:szCs w:val="24"/>
        </w:rPr>
        <w:t>-</w:t>
      </w:r>
      <w:r w:rsidRPr="53903191" w:rsidR="0017532D">
        <w:rPr>
          <w:rFonts w:ascii="Times New Roman" w:hAnsi="Times New Roman"/>
          <w:sz w:val="24"/>
          <w:szCs w:val="24"/>
        </w:rPr>
        <w:t>specific application</w:t>
      </w:r>
      <w:r w:rsidRPr="53903191" w:rsidR="008177E8">
        <w:rPr>
          <w:rFonts w:ascii="Times New Roman" w:hAnsi="Times New Roman"/>
          <w:sz w:val="24"/>
          <w:szCs w:val="24"/>
        </w:rPr>
        <w:t xml:space="preserve"> forms</w:t>
      </w:r>
      <w:r w:rsidRPr="53903191" w:rsidR="00B47133">
        <w:rPr>
          <w:rFonts w:ascii="Times New Roman" w:hAnsi="Times New Roman"/>
          <w:sz w:val="24"/>
          <w:szCs w:val="24"/>
        </w:rPr>
        <w:t xml:space="preserve">. </w:t>
      </w:r>
      <w:r w:rsidRPr="53903191">
        <w:rPr>
          <w:rFonts w:ascii="Times New Roman" w:hAnsi="Times New Roman"/>
          <w:sz w:val="24"/>
          <w:szCs w:val="24"/>
        </w:rPr>
        <w:t xml:space="preserve">Because </w:t>
      </w:r>
      <w:r w:rsidRPr="53903191" w:rsidR="008177E8">
        <w:rPr>
          <w:rFonts w:ascii="Times New Roman" w:hAnsi="Times New Roman"/>
          <w:sz w:val="24"/>
          <w:szCs w:val="24"/>
        </w:rPr>
        <w:t>competitive</w:t>
      </w:r>
      <w:r w:rsidRPr="53903191">
        <w:rPr>
          <w:rFonts w:ascii="Times New Roman" w:hAnsi="Times New Roman"/>
          <w:sz w:val="24"/>
          <w:szCs w:val="24"/>
        </w:rPr>
        <w:t xml:space="preserve"> </w:t>
      </w:r>
      <w:r w:rsidRPr="53903191" w:rsidR="003F6445">
        <w:rPr>
          <w:rFonts w:ascii="Times New Roman" w:hAnsi="Times New Roman"/>
          <w:sz w:val="24"/>
          <w:szCs w:val="24"/>
        </w:rPr>
        <w:t>applications</w:t>
      </w:r>
      <w:r w:rsidRPr="53903191">
        <w:rPr>
          <w:rFonts w:ascii="Times New Roman" w:hAnsi="Times New Roman"/>
          <w:sz w:val="24"/>
          <w:szCs w:val="24"/>
        </w:rPr>
        <w:t xml:space="preserve"> </w:t>
      </w:r>
      <w:r w:rsidRPr="53903191" w:rsidR="008177E8">
        <w:rPr>
          <w:rFonts w:ascii="Times New Roman" w:hAnsi="Times New Roman"/>
          <w:sz w:val="24"/>
          <w:szCs w:val="24"/>
        </w:rPr>
        <w:t xml:space="preserve">are </w:t>
      </w:r>
      <w:r w:rsidRPr="53903191">
        <w:rPr>
          <w:rFonts w:ascii="Times New Roman" w:hAnsi="Times New Roman"/>
          <w:sz w:val="24"/>
          <w:szCs w:val="24"/>
        </w:rPr>
        <w:t>submitted</w:t>
      </w:r>
      <w:r w:rsidRPr="53903191" w:rsidR="008177E8">
        <w:rPr>
          <w:rFonts w:ascii="Times New Roman" w:hAnsi="Times New Roman"/>
          <w:sz w:val="24"/>
          <w:szCs w:val="24"/>
        </w:rPr>
        <w:t>,</w:t>
      </w:r>
      <w:r w:rsidRPr="53903191" w:rsidR="0017532D">
        <w:rPr>
          <w:rFonts w:ascii="Times New Roman" w:hAnsi="Times New Roman"/>
          <w:sz w:val="24"/>
          <w:szCs w:val="24"/>
        </w:rPr>
        <w:t xml:space="preserve"> many </w:t>
      </w:r>
      <w:r w:rsidRPr="53903191" w:rsidR="008177E8">
        <w:rPr>
          <w:rFonts w:ascii="Times New Roman" w:hAnsi="Times New Roman"/>
          <w:sz w:val="24"/>
          <w:szCs w:val="24"/>
        </w:rPr>
        <w:t>of which</w:t>
      </w:r>
      <w:r w:rsidRPr="53903191">
        <w:rPr>
          <w:rFonts w:ascii="Times New Roman" w:hAnsi="Times New Roman"/>
          <w:sz w:val="24"/>
          <w:szCs w:val="24"/>
        </w:rPr>
        <w:t xml:space="preserve"> necessitate review by peer panelists, it is particularly important that applicants provide the information in a standardized </w:t>
      </w:r>
      <w:r w:rsidRPr="53903191" w:rsidR="00BD3ACB">
        <w:rPr>
          <w:rFonts w:ascii="Times New Roman" w:hAnsi="Times New Roman"/>
          <w:sz w:val="24"/>
          <w:szCs w:val="24"/>
        </w:rPr>
        <w:t>approach</w:t>
      </w:r>
      <w:r w:rsidRPr="53903191">
        <w:rPr>
          <w:rFonts w:ascii="Times New Roman" w:hAnsi="Times New Roman"/>
          <w:sz w:val="24"/>
          <w:szCs w:val="24"/>
        </w:rPr>
        <w:t>.</w:t>
      </w:r>
    </w:p>
    <w:p w:rsidR="00391C98" w:rsidRPr="00A86E71" w:rsidP="00FD6B69" w14:paraId="6E56E66E" w14:textId="77777777">
      <w:pPr>
        <w:ind w:left="720"/>
        <w:rPr>
          <w:rFonts w:ascii="Times New Roman" w:hAnsi="Times New Roman"/>
          <w:sz w:val="24"/>
          <w:szCs w:val="24"/>
        </w:rPr>
      </w:pPr>
    </w:p>
    <w:p w:rsidR="00F724E0" w:rsidP="000A5D0E" w14:paraId="05B9ABC9" w14:textId="6316CDDB">
      <w:pPr>
        <w:pStyle w:val="PlainText"/>
        <w:ind w:left="720"/>
      </w:pPr>
      <w:r>
        <w:rPr>
          <w:rFonts w:ascii="Times New Roman" w:hAnsi="Times New Roman" w:cs="Times New Roman"/>
          <w:sz w:val="24"/>
          <w:szCs w:val="24"/>
        </w:rPr>
        <w:t>NIFA</w:t>
      </w:r>
      <w:r w:rsidRPr="00A86E71" w:rsidR="0017532D">
        <w:rPr>
          <w:rFonts w:ascii="Times New Roman" w:hAnsi="Times New Roman" w:cs="Times New Roman"/>
          <w:sz w:val="24"/>
          <w:szCs w:val="24"/>
        </w:rPr>
        <w:t xml:space="preserve"> recei</w:t>
      </w:r>
      <w:r w:rsidR="008177E8">
        <w:rPr>
          <w:rFonts w:ascii="Times New Roman" w:hAnsi="Times New Roman" w:cs="Times New Roman"/>
          <w:sz w:val="24"/>
          <w:szCs w:val="24"/>
        </w:rPr>
        <w:t>ves</w:t>
      </w:r>
      <w:r w:rsidRPr="00A86E71" w:rsidR="0017532D">
        <w:rPr>
          <w:rFonts w:ascii="Times New Roman" w:hAnsi="Times New Roman" w:cs="Times New Roman"/>
          <w:sz w:val="24"/>
          <w:szCs w:val="24"/>
        </w:rPr>
        <w:t xml:space="preserve"> applications through Grants.gov and uses standard forms in the SF-424 Research and Related form family and the S</w:t>
      </w:r>
      <w:r w:rsidRPr="00A86E71" w:rsidR="00B010C1">
        <w:rPr>
          <w:rFonts w:ascii="Times New Roman" w:hAnsi="Times New Roman" w:cs="Times New Roman"/>
          <w:sz w:val="24"/>
          <w:szCs w:val="24"/>
        </w:rPr>
        <w:t xml:space="preserve">F-424 </w:t>
      </w:r>
      <w:r w:rsidR="00310CE8">
        <w:rPr>
          <w:rFonts w:ascii="Times New Roman" w:hAnsi="Times New Roman" w:cs="Times New Roman"/>
          <w:sz w:val="24"/>
          <w:szCs w:val="24"/>
        </w:rPr>
        <w:t>m</w:t>
      </w:r>
      <w:r w:rsidRPr="00A86E71" w:rsidR="00310CE8">
        <w:rPr>
          <w:rFonts w:ascii="Times New Roman" w:hAnsi="Times New Roman" w:cs="Times New Roman"/>
          <w:sz w:val="24"/>
          <w:szCs w:val="24"/>
        </w:rPr>
        <w:t xml:space="preserve">andatory </w:t>
      </w:r>
      <w:r w:rsidR="002C7DFF">
        <w:rPr>
          <w:rFonts w:ascii="Times New Roman" w:hAnsi="Times New Roman" w:cs="Times New Roman"/>
          <w:sz w:val="24"/>
          <w:szCs w:val="24"/>
        </w:rPr>
        <w:t>f</w:t>
      </w:r>
      <w:r w:rsidRPr="00A86E71" w:rsidR="00B010C1">
        <w:rPr>
          <w:rFonts w:ascii="Times New Roman" w:hAnsi="Times New Roman" w:cs="Times New Roman"/>
          <w:sz w:val="24"/>
          <w:szCs w:val="24"/>
        </w:rPr>
        <w:t xml:space="preserve">orm </w:t>
      </w:r>
      <w:r w:rsidRPr="00A86E71" w:rsidR="0017532D">
        <w:rPr>
          <w:rFonts w:ascii="Times New Roman" w:hAnsi="Times New Roman" w:cs="Times New Roman"/>
          <w:sz w:val="24"/>
          <w:szCs w:val="24"/>
        </w:rPr>
        <w:t>family</w:t>
      </w:r>
      <w:r w:rsidR="008177E8">
        <w:rPr>
          <w:rFonts w:ascii="Times New Roman" w:hAnsi="Times New Roman" w:cs="Times New Roman"/>
          <w:sz w:val="24"/>
          <w:szCs w:val="24"/>
        </w:rPr>
        <w:t xml:space="preserve"> along with agency-specific forms</w:t>
      </w:r>
      <w:r w:rsidR="00B47133">
        <w:rPr>
          <w:rFonts w:ascii="Times New Roman" w:hAnsi="Times New Roman" w:cs="Times New Roman"/>
          <w:sz w:val="24"/>
          <w:szCs w:val="24"/>
        </w:rPr>
        <w:t xml:space="preserve">. </w:t>
      </w:r>
      <w:r>
        <w:rPr>
          <w:rFonts w:ascii="Times New Roman" w:hAnsi="Times New Roman" w:cs="Times New Roman"/>
          <w:sz w:val="24"/>
          <w:szCs w:val="24"/>
        </w:rPr>
        <w:t>Submission through Grants.gov also requires a registration process which include</w:t>
      </w:r>
      <w:r w:rsidR="008442E5">
        <w:rPr>
          <w:rFonts w:ascii="Times New Roman" w:hAnsi="Times New Roman" w:cs="Times New Roman"/>
          <w:sz w:val="24"/>
          <w:szCs w:val="24"/>
        </w:rPr>
        <w:t>s</w:t>
      </w:r>
      <w:r>
        <w:rPr>
          <w:rFonts w:ascii="Times New Roman" w:hAnsi="Times New Roman" w:cs="Times New Roman"/>
          <w:sz w:val="24"/>
          <w:szCs w:val="24"/>
        </w:rPr>
        <w:t xml:space="preserve"> registering </w:t>
      </w:r>
      <w:r w:rsidR="0065385E">
        <w:rPr>
          <w:rFonts w:ascii="Times New Roman" w:hAnsi="Times New Roman" w:cs="Times New Roman"/>
          <w:sz w:val="24"/>
          <w:szCs w:val="24"/>
        </w:rPr>
        <w:t>on</w:t>
      </w:r>
      <w:r>
        <w:rPr>
          <w:rFonts w:ascii="Times New Roman" w:hAnsi="Times New Roman" w:cs="Times New Roman"/>
          <w:sz w:val="24"/>
          <w:szCs w:val="24"/>
        </w:rPr>
        <w:t xml:space="preserve"> the General Service Administration (GSA)</w:t>
      </w:r>
      <w:r w:rsidR="00970C60">
        <w:rPr>
          <w:rFonts w:ascii="Times New Roman" w:hAnsi="Times New Roman" w:cs="Times New Roman"/>
          <w:sz w:val="24"/>
          <w:szCs w:val="24"/>
        </w:rPr>
        <w:t xml:space="preserve"> website,</w:t>
      </w:r>
      <w:r>
        <w:rPr>
          <w:rFonts w:ascii="Times New Roman" w:hAnsi="Times New Roman" w:cs="Times New Roman"/>
          <w:sz w:val="24"/>
          <w:szCs w:val="24"/>
        </w:rPr>
        <w:t xml:space="preserve"> System for Award Management (SAM)</w:t>
      </w:r>
      <w:r w:rsidR="00B47133">
        <w:rPr>
          <w:rFonts w:ascii="Times New Roman" w:hAnsi="Times New Roman" w:cs="Times New Roman"/>
          <w:sz w:val="24"/>
          <w:szCs w:val="24"/>
        </w:rPr>
        <w:t xml:space="preserve">. </w:t>
      </w:r>
      <w:r w:rsidRPr="00A86E71" w:rsidR="00FD6B69">
        <w:tab/>
      </w:r>
    </w:p>
    <w:p w:rsidR="00011FCA" w:rsidP="00CC4CF8" w14:paraId="057849E1" w14:textId="77777777">
      <w:pPr>
        <w:ind w:left="720" w:hanging="720"/>
        <w:rPr>
          <w:rFonts w:ascii="Times New Roman" w:hAnsi="Times New Roman"/>
          <w:sz w:val="24"/>
          <w:szCs w:val="24"/>
        </w:rPr>
      </w:pPr>
    </w:p>
    <w:p w:rsidR="00CC4CF8" w:rsidP="00CC4CF8" w14:paraId="70944996" w14:textId="4FE0FDE0">
      <w:pPr>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r>
      <w:r w:rsidRPr="000B1DFF">
        <w:rPr>
          <w:rFonts w:ascii="Times New Roman" w:hAnsi="Times New Roman"/>
          <w:sz w:val="24"/>
          <w:szCs w:val="24"/>
        </w:rPr>
        <w:t xml:space="preserve">PURPOSE </w:t>
      </w:r>
      <w:r>
        <w:rPr>
          <w:rFonts w:ascii="Times New Roman" w:hAnsi="Times New Roman"/>
          <w:sz w:val="24"/>
          <w:szCs w:val="24"/>
        </w:rPr>
        <w:t>AND USE OF INFORMATION.</w:t>
      </w:r>
    </w:p>
    <w:p w:rsidR="00CC4CF8" w:rsidP="00CC4CF8" w14:paraId="03D80551" w14:textId="77777777">
      <w:pPr>
        <w:ind w:left="720" w:hanging="720"/>
        <w:rPr>
          <w:rFonts w:ascii="Times New Roman" w:hAnsi="Times New Roman"/>
          <w:sz w:val="24"/>
          <w:szCs w:val="24"/>
        </w:rPr>
      </w:pPr>
    </w:p>
    <w:p w:rsidR="00CC4CF8" w:rsidRPr="000B1080" w:rsidP="00CC4CF8" w14:paraId="1150B7CA" w14:textId="7B5C4AAF">
      <w:pPr>
        <w:ind w:left="720" w:hanging="720"/>
        <w:rPr>
          <w:rFonts w:ascii="Times New Roman" w:hAnsi="Times New Roman"/>
          <w:bCs/>
          <w:sz w:val="24"/>
          <w:szCs w:val="24"/>
        </w:rPr>
      </w:pPr>
      <w:r>
        <w:rPr>
          <w:rFonts w:ascii="Times New Roman" w:hAnsi="Times New Roman"/>
          <w:sz w:val="24"/>
          <w:szCs w:val="24"/>
        </w:rPr>
        <w:tab/>
      </w:r>
      <w:r w:rsidRPr="007A0B2F">
        <w:rPr>
          <w:rFonts w:ascii="Times New Roman" w:hAnsi="Times New Roman"/>
          <w:bCs/>
          <w:sz w:val="24"/>
          <w:szCs w:val="24"/>
        </w:rPr>
        <w:t>Indicate how, by whom, and for what purpose the information is to be used</w:t>
      </w:r>
      <w:r w:rsidR="00B47133">
        <w:rPr>
          <w:rFonts w:ascii="Times New Roman" w:hAnsi="Times New Roman"/>
          <w:bCs/>
          <w:sz w:val="24"/>
          <w:szCs w:val="24"/>
        </w:rPr>
        <w:t xml:space="preserve">. </w:t>
      </w:r>
      <w:r w:rsidRPr="007A0B2F">
        <w:rPr>
          <w:rFonts w:ascii="Times New Roman" w:hAnsi="Times New Roman"/>
          <w:bCs/>
          <w:sz w:val="24"/>
          <w:szCs w:val="24"/>
        </w:rPr>
        <w:t>Except for a new collection, indicate how the agency has actually used the information received from the current collection.</w:t>
      </w:r>
    </w:p>
    <w:p w:rsidR="00B857E4" w:rsidRPr="000B1DFF" w:rsidP="00B857E4" w14:paraId="2C6142A0" w14:textId="77777777">
      <w:pPr>
        <w:rPr>
          <w:rFonts w:ascii="Times New Roman" w:hAnsi="Times New Roman"/>
          <w:sz w:val="24"/>
          <w:szCs w:val="24"/>
        </w:rPr>
      </w:pPr>
    </w:p>
    <w:p w:rsidR="00B857E4" w:rsidRPr="00816D1A" w:rsidP="00B857E4" w14:paraId="2A45AEDF" w14:textId="1983CF8B">
      <w:pPr>
        <w:ind w:left="720"/>
        <w:rPr>
          <w:rFonts w:ascii="Times New Roman" w:hAnsi="Times New Roman"/>
          <w:sz w:val="24"/>
          <w:szCs w:val="24"/>
        </w:rPr>
      </w:pPr>
      <w:r w:rsidRPr="00816D1A">
        <w:rPr>
          <w:rFonts w:ascii="Times New Roman" w:hAnsi="Times New Roman"/>
          <w:sz w:val="24"/>
          <w:szCs w:val="24"/>
        </w:rPr>
        <w:t xml:space="preserve">The fundamental purpose of the information requested </w:t>
      </w:r>
      <w:r w:rsidRPr="00816D1A" w:rsidR="00C76029">
        <w:rPr>
          <w:rFonts w:ascii="Times New Roman" w:hAnsi="Times New Roman"/>
          <w:sz w:val="24"/>
          <w:szCs w:val="24"/>
        </w:rPr>
        <w:t>is</w:t>
      </w:r>
      <w:r w:rsidRPr="00816D1A" w:rsidR="006E1576">
        <w:rPr>
          <w:rFonts w:ascii="Times New Roman" w:hAnsi="Times New Roman"/>
          <w:sz w:val="24"/>
          <w:szCs w:val="24"/>
        </w:rPr>
        <w:t xml:space="preserve"> to provide </w:t>
      </w:r>
      <w:r w:rsidRPr="00816D1A" w:rsidR="00523D04">
        <w:rPr>
          <w:rFonts w:ascii="Times New Roman" w:hAnsi="Times New Roman"/>
          <w:sz w:val="24"/>
          <w:szCs w:val="24"/>
        </w:rPr>
        <w:t>applicants with</w:t>
      </w:r>
      <w:r w:rsidRPr="00816D1A" w:rsidR="006E1576">
        <w:rPr>
          <w:rFonts w:ascii="Times New Roman" w:hAnsi="Times New Roman"/>
          <w:sz w:val="24"/>
          <w:szCs w:val="24"/>
        </w:rPr>
        <w:t xml:space="preserve"> the ability to </w:t>
      </w:r>
      <w:r w:rsidR="00B353A0">
        <w:rPr>
          <w:rFonts w:ascii="Times New Roman" w:hAnsi="Times New Roman"/>
          <w:sz w:val="24"/>
          <w:szCs w:val="24"/>
        </w:rPr>
        <w:t>supply</w:t>
      </w:r>
      <w:r w:rsidRPr="00816D1A" w:rsidR="00B353A0">
        <w:rPr>
          <w:rFonts w:ascii="Times New Roman" w:hAnsi="Times New Roman"/>
          <w:sz w:val="24"/>
          <w:szCs w:val="24"/>
        </w:rPr>
        <w:t xml:space="preserve"> </w:t>
      </w:r>
      <w:r w:rsidRPr="00816D1A" w:rsidR="006E1576">
        <w:rPr>
          <w:rFonts w:ascii="Times New Roman" w:hAnsi="Times New Roman"/>
          <w:sz w:val="24"/>
          <w:szCs w:val="24"/>
        </w:rPr>
        <w:t xml:space="preserve">information that is not obtained in the federal-wide application forms but is necessary for </w:t>
      </w:r>
      <w:r w:rsidRPr="00816D1A" w:rsidR="004A3032">
        <w:rPr>
          <w:rFonts w:ascii="Times New Roman" w:hAnsi="Times New Roman"/>
          <w:sz w:val="24"/>
          <w:szCs w:val="24"/>
        </w:rPr>
        <w:t xml:space="preserve">the </w:t>
      </w:r>
      <w:r w:rsidRPr="00816D1A" w:rsidR="00EF502F">
        <w:rPr>
          <w:rFonts w:ascii="Times New Roman" w:hAnsi="Times New Roman"/>
          <w:sz w:val="24"/>
          <w:szCs w:val="24"/>
        </w:rPr>
        <w:t>NIFA</w:t>
      </w:r>
      <w:r w:rsidRPr="00816D1A" w:rsidR="004A3032">
        <w:rPr>
          <w:rFonts w:ascii="Times New Roman" w:hAnsi="Times New Roman"/>
          <w:sz w:val="24"/>
          <w:szCs w:val="24"/>
        </w:rPr>
        <w:t xml:space="preserve"> proposal and award process</w:t>
      </w:r>
      <w:r w:rsidR="00B47133">
        <w:rPr>
          <w:rFonts w:ascii="Times New Roman" w:hAnsi="Times New Roman"/>
          <w:sz w:val="24"/>
          <w:szCs w:val="24"/>
        </w:rPr>
        <w:t xml:space="preserve">. </w:t>
      </w:r>
      <w:r w:rsidRPr="00816D1A">
        <w:rPr>
          <w:rFonts w:ascii="Times New Roman" w:hAnsi="Times New Roman"/>
          <w:sz w:val="24"/>
          <w:szCs w:val="24"/>
        </w:rPr>
        <w:t xml:space="preserve">The information is reported to </w:t>
      </w:r>
      <w:r w:rsidRPr="00816D1A" w:rsidR="00EF502F">
        <w:rPr>
          <w:rFonts w:ascii="Times New Roman" w:hAnsi="Times New Roman"/>
          <w:sz w:val="24"/>
          <w:szCs w:val="24"/>
        </w:rPr>
        <w:t>NIFA</w:t>
      </w:r>
      <w:r w:rsidRPr="00816D1A">
        <w:rPr>
          <w:rFonts w:ascii="Times New Roman" w:hAnsi="Times New Roman"/>
          <w:sz w:val="24"/>
          <w:szCs w:val="24"/>
        </w:rPr>
        <w:t xml:space="preserve"> at the time of </w:t>
      </w:r>
      <w:r w:rsidRPr="00816D1A" w:rsidR="004A3032">
        <w:rPr>
          <w:rFonts w:ascii="Times New Roman" w:hAnsi="Times New Roman"/>
          <w:sz w:val="24"/>
          <w:szCs w:val="24"/>
        </w:rPr>
        <w:t>award</w:t>
      </w:r>
      <w:r w:rsidRPr="00816D1A">
        <w:rPr>
          <w:rFonts w:ascii="Times New Roman" w:hAnsi="Times New Roman"/>
          <w:sz w:val="24"/>
          <w:szCs w:val="24"/>
        </w:rPr>
        <w:t xml:space="preserve"> application</w:t>
      </w:r>
      <w:r w:rsidRPr="00816D1A" w:rsidR="00C76029">
        <w:rPr>
          <w:rFonts w:ascii="Times New Roman" w:hAnsi="Times New Roman"/>
          <w:sz w:val="24"/>
          <w:szCs w:val="24"/>
        </w:rPr>
        <w:t>.</w:t>
      </w:r>
      <w:r w:rsidRPr="00816D1A">
        <w:rPr>
          <w:rFonts w:ascii="Times New Roman" w:hAnsi="Times New Roman"/>
          <w:sz w:val="24"/>
          <w:szCs w:val="24"/>
        </w:rPr>
        <w:t xml:space="preserve"> </w:t>
      </w:r>
      <w:r w:rsidR="003D6567">
        <w:rPr>
          <w:rFonts w:ascii="Times New Roman" w:hAnsi="Times New Roman"/>
          <w:sz w:val="24"/>
          <w:szCs w:val="24"/>
        </w:rPr>
        <w:t>Information</w:t>
      </w:r>
      <w:r w:rsidRPr="00816D1A">
        <w:rPr>
          <w:rFonts w:ascii="Times New Roman" w:hAnsi="Times New Roman"/>
          <w:sz w:val="24"/>
          <w:szCs w:val="24"/>
        </w:rPr>
        <w:t xml:space="preserve"> </w:t>
      </w:r>
      <w:r w:rsidRPr="00816D1A" w:rsidR="00C76029">
        <w:rPr>
          <w:rFonts w:ascii="Times New Roman" w:hAnsi="Times New Roman"/>
          <w:sz w:val="24"/>
          <w:szCs w:val="24"/>
        </w:rPr>
        <w:t>is</w:t>
      </w:r>
      <w:r w:rsidRPr="00816D1A">
        <w:rPr>
          <w:rFonts w:ascii="Times New Roman" w:hAnsi="Times New Roman"/>
          <w:sz w:val="24"/>
          <w:szCs w:val="24"/>
        </w:rPr>
        <w:t xml:space="preserve"> used </w:t>
      </w:r>
      <w:r w:rsidR="008019DB">
        <w:rPr>
          <w:rFonts w:ascii="Times New Roman" w:hAnsi="Times New Roman"/>
          <w:sz w:val="24"/>
          <w:szCs w:val="24"/>
        </w:rPr>
        <w:t xml:space="preserve">by NIFA </w:t>
      </w:r>
      <w:r w:rsidRPr="00816D1A">
        <w:rPr>
          <w:rFonts w:ascii="Times New Roman" w:hAnsi="Times New Roman"/>
          <w:sz w:val="24"/>
          <w:szCs w:val="24"/>
        </w:rPr>
        <w:t>to</w:t>
      </w:r>
      <w:r w:rsidR="00F53331">
        <w:rPr>
          <w:rFonts w:ascii="Times New Roman" w:hAnsi="Times New Roman"/>
          <w:sz w:val="24"/>
          <w:szCs w:val="24"/>
        </w:rPr>
        <w:t xml:space="preserve"> ascertain </w:t>
      </w:r>
      <w:r w:rsidR="00EB48D5">
        <w:rPr>
          <w:rFonts w:ascii="Times New Roman" w:hAnsi="Times New Roman"/>
          <w:sz w:val="24"/>
          <w:szCs w:val="24"/>
        </w:rPr>
        <w:t>eligibility and</w:t>
      </w:r>
      <w:r w:rsidRPr="00816D1A">
        <w:rPr>
          <w:rFonts w:ascii="Times New Roman" w:hAnsi="Times New Roman"/>
          <w:sz w:val="24"/>
          <w:szCs w:val="24"/>
        </w:rPr>
        <w:t xml:space="preserve"> respond to inquiries from Congress, other governmental agencies, and the grantee community</w:t>
      </w:r>
      <w:r w:rsidR="00B47133">
        <w:rPr>
          <w:rFonts w:ascii="Times New Roman" w:hAnsi="Times New Roman"/>
          <w:sz w:val="24"/>
          <w:szCs w:val="24"/>
        </w:rPr>
        <w:t xml:space="preserve">. </w:t>
      </w:r>
      <w:r w:rsidR="00224DD2">
        <w:rPr>
          <w:rFonts w:ascii="Times New Roman" w:hAnsi="Times New Roman"/>
          <w:sz w:val="24"/>
          <w:szCs w:val="24"/>
        </w:rPr>
        <w:t>Following</w:t>
      </w:r>
      <w:r w:rsidRPr="00816D1A">
        <w:rPr>
          <w:rFonts w:ascii="Times New Roman" w:hAnsi="Times New Roman"/>
          <w:sz w:val="24"/>
          <w:szCs w:val="24"/>
        </w:rPr>
        <w:t xml:space="preserve"> </w:t>
      </w:r>
      <w:r w:rsidR="00224DD2">
        <w:rPr>
          <w:rFonts w:ascii="Times New Roman" w:hAnsi="Times New Roman"/>
          <w:sz w:val="24"/>
          <w:szCs w:val="24"/>
        </w:rPr>
        <w:t>are detailed desc</w:t>
      </w:r>
      <w:r w:rsidR="00B40C84">
        <w:rPr>
          <w:rFonts w:ascii="Times New Roman" w:hAnsi="Times New Roman"/>
          <w:sz w:val="24"/>
          <w:szCs w:val="24"/>
        </w:rPr>
        <w:t>r</w:t>
      </w:r>
      <w:r w:rsidR="00224DD2">
        <w:rPr>
          <w:rFonts w:ascii="Times New Roman" w:hAnsi="Times New Roman"/>
          <w:sz w:val="24"/>
          <w:szCs w:val="24"/>
        </w:rPr>
        <w:t>i</w:t>
      </w:r>
      <w:r w:rsidR="00B40C84">
        <w:rPr>
          <w:rFonts w:ascii="Times New Roman" w:hAnsi="Times New Roman"/>
          <w:sz w:val="24"/>
          <w:szCs w:val="24"/>
        </w:rPr>
        <w:t>ptions</w:t>
      </w:r>
      <w:r w:rsidRPr="00816D1A">
        <w:rPr>
          <w:rFonts w:ascii="Times New Roman" w:hAnsi="Times New Roman"/>
          <w:sz w:val="24"/>
          <w:szCs w:val="24"/>
        </w:rPr>
        <w:t xml:space="preserve"> of the types</w:t>
      </w:r>
      <w:r w:rsidR="00B40C84">
        <w:rPr>
          <w:rFonts w:ascii="Times New Roman" w:hAnsi="Times New Roman"/>
          <w:sz w:val="24"/>
          <w:szCs w:val="24"/>
        </w:rPr>
        <w:t xml:space="preserve"> of forms</w:t>
      </w:r>
      <w:r w:rsidRPr="00816D1A">
        <w:rPr>
          <w:rFonts w:ascii="Times New Roman" w:hAnsi="Times New Roman"/>
          <w:sz w:val="24"/>
          <w:szCs w:val="24"/>
        </w:rPr>
        <w:t xml:space="preserve"> </w:t>
      </w:r>
      <w:r w:rsidR="00CF03D9">
        <w:rPr>
          <w:rFonts w:ascii="Times New Roman" w:hAnsi="Times New Roman"/>
          <w:sz w:val="24"/>
          <w:szCs w:val="24"/>
        </w:rPr>
        <w:t xml:space="preserve">and uses </w:t>
      </w:r>
      <w:r w:rsidRPr="00816D1A">
        <w:rPr>
          <w:rFonts w:ascii="Times New Roman" w:hAnsi="Times New Roman"/>
          <w:sz w:val="24"/>
          <w:szCs w:val="24"/>
        </w:rPr>
        <w:t xml:space="preserve">of information </w:t>
      </w:r>
      <w:r w:rsidRPr="00816D1A" w:rsidR="004A3032">
        <w:rPr>
          <w:rFonts w:ascii="Times New Roman" w:hAnsi="Times New Roman"/>
          <w:sz w:val="24"/>
          <w:szCs w:val="24"/>
        </w:rPr>
        <w:t>request</w:t>
      </w:r>
      <w:r w:rsidRPr="00816D1A">
        <w:rPr>
          <w:rFonts w:ascii="Times New Roman" w:hAnsi="Times New Roman"/>
          <w:sz w:val="24"/>
          <w:szCs w:val="24"/>
        </w:rPr>
        <w:t>ed:</w:t>
      </w:r>
    </w:p>
    <w:p w:rsidR="00A86E71" w:rsidRPr="00A86E71" w:rsidP="00B857E4" w14:paraId="4E526412" w14:textId="77777777">
      <w:pPr>
        <w:rPr>
          <w:rFonts w:ascii="Times New Roman" w:hAnsi="Times New Roman"/>
          <w:sz w:val="24"/>
          <w:szCs w:val="24"/>
        </w:rPr>
      </w:pPr>
    </w:p>
    <w:p w:rsidR="00CF03D9" w:rsidRPr="004064FE" w:rsidP="00232352" w14:paraId="49D5F62F" w14:textId="08252EAF">
      <w:pPr>
        <w:pStyle w:val="HTMLPreformatted"/>
        <w:tabs>
          <w:tab w:val="left" w:pos="720"/>
          <w:tab w:val="clear" w:pos="916"/>
        </w:tabs>
        <w:ind w:left="720"/>
        <w:rPr>
          <w:rFonts w:ascii="Times New Roman" w:hAnsi="Times New Roman"/>
          <w:iCs/>
          <w:sz w:val="24"/>
          <w:szCs w:val="24"/>
        </w:rPr>
      </w:pPr>
      <w:r w:rsidRPr="00816D1A">
        <w:rPr>
          <w:rFonts w:ascii="Times New Roman" w:hAnsi="Times New Roman"/>
          <w:i/>
          <w:iCs/>
          <w:sz w:val="24"/>
          <w:szCs w:val="24"/>
          <w:u w:val="single"/>
        </w:rPr>
        <w:t xml:space="preserve">Letter of Intent </w:t>
      </w:r>
      <w:r w:rsidR="002C1D96">
        <w:rPr>
          <w:rFonts w:ascii="Times New Roman" w:hAnsi="Times New Roman"/>
          <w:i/>
          <w:iCs/>
          <w:sz w:val="24"/>
          <w:szCs w:val="24"/>
          <w:u w:val="single"/>
        </w:rPr>
        <w:t>Form</w:t>
      </w:r>
      <w:r w:rsidR="00492459">
        <w:rPr>
          <w:rFonts w:ascii="Times New Roman" w:hAnsi="Times New Roman"/>
          <w:i/>
          <w:iCs/>
          <w:sz w:val="24"/>
          <w:szCs w:val="24"/>
          <w:u w:val="single"/>
        </w:rPr>
        <w:t>:</w:t>
      </w:r>
      <w:r w:rsidRPr="00505054" w:rsidR="00492459">
        <w:rPr>
          <w:rFonts w:ascii="Times New Roman" w:hAnsi="Times New Roman"/>
          <w:iCs/>
          <w:sz w:val="24"/>
          <w:szCs w:val="24"/>
          <w:u w:val="single"/>
        </w:rPr>
        <w:t xml:space="preserve"> </w:t>
      </w:r>
      <w:r w:rsidRPr="004064FE" w:rsidR="00492459">
        <w:rPr>
          <w:rFonts w:ascii="Times New Roman" w:hAnsi="Times New Roman"/>
          <w:iCs/>
          <w:sz w:val="24"/>
          <w:szCs w:val="24"/>
        </w:rPr>
        <w:t xml:space="preserve">The Letter of Intent (LOI) form is used by program staff for program planning and to provide feedback to applicants on the relevance of their </w:t>
      </w:r>
      <w:r w:rsidR="00915D89">
        <w:rPr>
          <w:rFonts w:ascii="Times New Roman" w:hAnsi="Times New Roman"/>
          <w:iCs/>
          <w:sz w:val="24"/>
          <w:szCs w:val="24"/>
        </w:rPr>
        <w:t>project proposal</w:t>
      </w:r>
      <w:r w:rsidRPr="004064FE" w:rsidR="00915D89">
        <w:rPr>
          <w:rFonts w:ascii="Times New Roman" w:hAnsi="Times New Roman"/>
          <w:iCs/>
          <w:sz w:val="24"/>
          <w:szCs w:val="24"/>
        </w:rPr>
        <w:t xml:space="preserve"> </w:t>
      </w:r>
      <w:r w:rsidRPr="004064FE" w:rsidR="00492459">
        <w:rPr>
          <w:rFonts w:ascii="Times New Roman" w:hAnsi="Times New Roman"/>
          <w:iCs/>
          <w:sz w:val="24"/>
          <w:szCs w:val="24"/>
        </w:rPr>
        <w:t>to the request for application.</w:t>
      </w:r>
      <w:r w:rsidR="009B6EAE">
        <w:rPr>
          <w:rFonts w:ascii="Times New Roman" w:hAnsi="Times New Roman"/>
          <w:iCs/>
          <w:sz w:val="24"/>
          <w:szCs w:val="24"/>
        </w:rPr>
        <w:t xml:space="preserve"> The LOI specifically asks for</w:t>
      </w:r>
      <w:r w:rsidR="009B7C92">
        <w:rPr>
          <w:rFonts w:ascii="Times New Roman" w:hAnsi="Times New Roman"/>
          <w:iCs/>
          <w:sz w:val="24"/>
          <w:szCs w:val="24"/>
        </w:rPr>
        <w:t xml:space="preserve"> the following project details</w:t>
      </w:r>
      <w:r w:rsidR="009B6EAE">
        <w:rPr>
          <w:rFonts w:ascii="Times New Roman" w:hAnsi="Times New Roman"/>
          <w:iCs/>
          <w:sz w:val="24"/>
          <w:szCs w:val="24"/>
        </w:rPr>
        <w:t xml:space="preserve">: </w:t>
      </w:r>
      <w:r w:rsidR="00F0348B">
        <w:rPr>
          <w:rFonts w:ascii="Times New Roman" w:hAnsi="Times New Roman"/>
          <w:iCs/>
          <w:sz w:val="24"/>
          <w:szCs w:val="24"/>
        </w:rPr>
        <w:t xml:space="preserve">the title, the rationale behind the creation, </w:t>
      </w:r>
      <w:r w:rsidR="00DE4D83">
        <w:rPr>
          <w:rFonts w:ascii="Times New Roman" w:hAnsi="Times New Roman"/>
          <w:iCs/>
          <w:sz w:val="24"/>
          <w:szCs w:val="24"/>
        </w:rPr>
        <w:t xml:space="preserve">goals and objectives, </w:t>
      </w:r>
      <w:r w:rsidR="009B7C92">
        <w:rPr>
          <w:rFonts w:ascii="Times New Roman" w:hAnsi="Times New Roman"/>
          <w:iCs/>
          <w:sz w:val="24"/>
          <w:szCs w:val="24"/>
        </w:rPr>
        <w:t>approach, and desired impacts or outcomes</w:t>
      </w:r>
      <w:r w:rsidR="00365A15">
        <w:rPr>
          <w:rFonts w:ascii="Times New Roman" w:hAnsi="Times New Roman"/>
          <w:iCs/>
          <w:sz w:val="24"/>
          <w:szCs w:val="24"/>
        </w:rPr>
        <w:t xml:space="preserve">. </w:t>
      </w:r>
      <w:r w:rsidRPr="004064FE" w:rsidR="00492459">
        <w:rPr>
          <w:rFonts w:ascii="Times New Roman" w:hAnsi="Times New Roman"/>
          <w:iCs/>
          <w:sz w:val="24"/>
          <w:szCs w:val="24"/>
        </w:rPr>
        <w:t xml:space="preserve">Program staff use the LOI to determine the potential number of full applications and the </w:t>
      </w:r>
      <w:r w:rsidRPr="004064FE" w:rsidR="00BD588F">
        <w:rPr>
          <w:rFonts w:ascii="Times New Roman" w:hAnsi="Times New Roman"/>
          <w:iCs/>
          <w:sz w:val="24"/>
          <w:szCs w:val="24"/>
        </w:rPr>
        <w:t>potential distribution of applications across the specific science domains covered by the request. Program</w:t>
      </w:r>
      <w:r w:rsidR="008B2C35">
        <w:rPr>
          <w:rFonts w:ascii="Times New Roman" w:hAnsi="Times New Roman"/>
          <w:iCs/>
          <w:sz w:val="24"/>
          <w:szCs w:val="24"/>
        </w:rPr>
        <w:t xml:space="preserve"> staff</w:t>
      </w:r>
      <w:r w:rsidRPr="004064FE" w:rsidR="00BD588F">
        <w:rPr>
          <w:rFonts w:ascii="Times New Roman" w:hAnsi="Times New Roman"/>
          <w:iCs/>
          <w:sz w:val="24"/>
          <w:szCs w:val="24"/>
        </w:rPr>
        <w:t xml:space="preserve"> </w:t>
      </w:r>
      <w:r w:rsidR="00E155A6">
        <w:rPr>
          <w:rFonts w:ascii="Times New Roman" w:hAnsi="Times New Roman"/>
          <w:iCs/>
          <w:sz w:val="24"/>
          <w:szCs w:val="24"/>
        </w:rPr>
        <w:t>are</w:t>
      </w:r>
      <w:r w:rsidRPr="004064FE" w:rsidR="00E155A6">
        <w:rPr>
          <w:rFonts w:ascii="Times New Roman" w:hAnsi="Times New Roman"/>
          <w:iCs/>
          <w:sz w:val="24"/>
          <w:szCs w:val="24"/>
        </w:rPr>
        <w:t xml:space="preserve"> </w:t>
      </w:r>
      <w:r w:rsidRPr="004064FE" w:rsidR="00BD588F">
        <w:rPr>
          <w:rFonts w:ascii="Times New Roman" w:hAnsi="Times New Roman"/>
          <w:iCs/>
          <w:sz w:val="24"/>
          <w:szCs w:val="24"/>
        </w:rPr>
        <w:t xml:space="preserve">then able to more effectively plan for the number of panelists and their scientific expertise. The applicant is either encouraged or discouraged to submit a full application after review of the LOI by </w:t>
      </w:r>
      <w:r w:rsidR="005A78D8">
        <w:rPr>
          <w:rFonts w:ascii="Times New Roman" w:hAnsi="Times New Roman"/>
          <w:iCs/>
          <w:sz w:val="24"/>
          <w:szCs w:val="24"/>
        </w:rPr>
        <w:t xml:space="preserve">NIFA </w:t>
      </w:r>
      <w:r w:rsidRPr="004064FE" w:rsidR="00BD588F">
        <w:rPr>
          <w:rFonts w:ascii="Times New Roman" w:hAnsi="Times New Roman"/>
          <w:iCs/>
          <w:sz w:val="24"/>
          <w:szCs w:val="24"/>
        </w:rPr>
        <w:t xml:space="preserve">program staff. The LOI </w:t>
      </w:r>
      <w:r w:rsidR="00972C64">
        <w:rPr>
          <w:rFonts w:ascii="Times New Roman" w:hAnsi="Times New Roman"/>
          <w:iCs/>
          <w:sz w:val="24"/>
          <w:szCs w:val="24"/>
        </w:rPr>
        <w:t>process</w:t>
      </w:r>
      <w:r w:rsidRPr="004064FE" w:rsidR="00BD588F">
        <w:rPr>
          <w:rFonts w:ascii="Times New Roman" w:hAnsi="Times New Roman"/>
          <w:iCs/>
          <w:sz w:val="24"/>
          <w:szCs w:val="24"/>
        </w:rPr>
        <w:t xml:space="preserve"> provides valuable feedback to applicants in judging whether they should commit additional time to the preparation of a full application</w:t>
      </w:r>
      <w:r w:rsidR="003A3A2C">
        <w:rPr>
          <w:rFonts w:ascii="Times New Roman" w:hAnsi="Times New Roman"/>
          <w:iCs/>
          <w:sz w:val="24"/>
          <w:szCs w:val="24"/>
        </w:rPr>
        <w:t>. S</w:t>
      </w:r>
      <w:r w:rsidRPr="004064FE" w:rsidR="0003595E">
        <w:rPr>
          <w:rFonts w:ascii="Times New Roman" w:hAnsi="Times New Roman"/>
          <w:iCs/>
          <w:color w:val="000000" w:themeColor="text1"/>
          <w:sz w:val="24"/>
          <w:szCs w:val="24"/>
        </w:rPr>
        <w:t>ubmission of an LOI is required for all grant types except conference grant applications</w:t>
      </w:r>
      <w:r w:rsidR="00B47133">
        <w:rPr>
          <w:rFonts w:ascii="Times New Roman" w:hAnsi="Times New Roman"/>
          <w:iCs/>
          <w:color w:val="000000" w:themeColor="text1"/>
          <w:sz w:val="24"/>
          <w:szCs w:val="24"/>
        </w:rPr>
        <w:t xml:space="preserve">. </w:t>
      </w:r>
      <w:r w:rsidRPr="004064FE" w:rsidR="0003595E">
        <w:rPr>
          <w:rFonts w:ascii="Times New Roman" w:hAnsi="Times New Roman"/>
          <w:iCs/>
          <w:color w:val="000000" w:themeColor="text1"/>
          <w:sz w:val="24"/>
          <w:szCs w:val="24"/>
        </w:rPr>
        <w:t>Applicants who do not submit the LOI by the submission date specified in the Request for Applications are not permitted to submit a full grant application to that program in that fiscal year.</w:t>
      </w:r>
    </w:p>
    <w:p w:rsidR="00CF03D9" w:rsidRPr="00C7205A" w:rsidP="00232352" w14:paraId="30523547" w14:textId="77777777">
      <w:pPr>
        <w:pStyle w:val="HTMLPreformatted"/>
        <w:tabs>
          <w:tab w:val="left" w:pos="720"/>
          <w:tab w:val="clear" w:pos="916"/>
        </w:tabs>
        <w:ind w:left="720"/>
        <w:rPr>
          <w:rFonts w:ascii="Times New Roman" w:hAnsi="Times New Roman"/>
          <w:i/>
          <w:iCs/>
          <w:sz w:val="24"/>
          <w:szCs w:val="24"/>
          <w:u w:val="single"/>
        </w:rPr>
      </w:pPr>
    </w:p>
    <w:p w:rsidR="00232352" w:rsidP="00232352" w14:paraId="5CD2B437" w14:textId="15D744BE">
      <w:pPr>
        <w:pStyle w:val="HTMLPreformatted"/>
        <w:tabs>
          <w:tab w:val="left" w:pos="720"/>
          <w:tab w:val="clear" w:pos="916"/>
        </w:tabs>
        <w:ind w:left="720"/>
        <w:rPr>
          <w:rFonts w:ascii="Times New Roman" w:hAnsi="Times New Roman"/>
          <w:sz w:val="24"/>
          <w:szCs w:val="24"/>
        </w:rPr>
      </w:pPr>
      <w:r w:rsidRPr="00816D1A">
        <w:rPr>
          <w:rFonts w:ascii="Times New Roman" w:hAnsi="Times New Roman"/>
          <w:i/>
          <w:iCs/>
          <w:sz w:val="24"/>
          <w:szCs w:val="24"/>
          <w:u w:val="single"/>
        </w:rPr>
        <w:t>Supplemental Information Form</w:t>
      </w:r>
      <w:r w:rsidRPr="00816D1A">
        <w:rPr>
          <w:rFonts w:ascii="Times New Roman" w:hAnsi="Times New Roman"/>
          <w:sz w:val="24"/>
          <w:szCs w:val="24"/>
          <w:u w:val="single"/>
        </w:rPr>
        <w:t>:</w:t>
      </w:r>
      <w:r w:rsidRPr="00816D1A">
        <w:rPr>
          <w:rFonts w:ascii="Times New Roman" w:hAnsi="Times New Roman"/>
          <w:sz w:val="24"/>
          <w:szCs w:val="24"/>
        </w:rPr>
        <w:t xml:space="preserve"> </w:t>
      </w:r>
      <w:r w:rsidRPr="00816D1A">
        <w:rPr>
          <w:rFonts w:ascii="Times New Roman" w:hAnsi="Times New Roman"/>
          <w:sz w:val="24"/>
          <w:szCs w:val="24"/>
        </w:rPr>
        <w:t xml:space="preserve">This form is used in all grant application </w:t>
      </w:r>
      <w:r w:rsidRPr="00816D1A" w:rsidR="001B070E">
        <w:rPr>
          <w:rFonts w:ascii="Times New Roman" w:hAnsi="Times New Roman"/>
          <w:sz w:val="24"/>
          <w:szCs w:val="24"/>
        </w:rPr>
        <w:t>packages and</w:t>
      </w:r>
      <w:r w:rsidRPr="00816D1A">
        <w:rPr>
          <w:rFonts w:ascii="Times New Roman" w:hAnsi="Times New Roman"/>
          <w:sz w:val="24"/>
          <w:szCs w:val="24"/>
        </w:rPr>
        <w:t xml:space="preserve"> collects the </w:t>
      </w:r>
      <w:r w:rsidR="00C524BD">
        <w:rPr>
          <w:rFonts w:ascii="Times New Roman" w:hAnsi="Times New Roman"/>
          <w:sz w:val="24"/>
          <w:szCs w:val="24"/>
        </w:rPr>
        <w:t>funding opportunity</w:t>
      </w:r>
      <w:r w:rsidR="000960CE">
        <w:rPr>
          <w:rFonts w:ascii="Times New Roman" w:hAnsi="Times New Roman"/>
          <w:sz w:val="24"/>
          <w:szCs w:val="24"/>
        </w:rPr>
        <w:t xml:space="preserve"> and program</w:t>
      </w:r>
      <w:r w:rsidRPr="00816D1A">
        <w:rPr>
          <w:rFonts w:ascii="Times New Roman" w:hAnsi="Times New Roman"/>
          <w:sz w:val="24"/>
          <w:szCs w:val="24"/>
        </w:rPr>
        <w:t xml:space="preserve"> name</w:t>
      </w:r>
      <w:r w:rsidR="000960CE">
        <w:rPr>
          <w:rFonts w:ascii="Times New Roman" w:hAnsi="Times New Roman"/>
          <w:sz w:val="24"/>
          <w:szCs w:val="24"/>
        </w:rPr>
        <w:t>s</w:t>
      </w:r>
      <w:r w:rsidRPr="00816D1A">
        <w:rPr>
          <w:rFonts w:ascii="Times New Roman" w:hAnsi="Times New Roman"/>
          <w:sz w:val="24"/>
          <w:szCs w:val="24"/>
        </w:rPr>
        <w:t xml:space="preserve"> and code</w:t>
      </w:r>
      <w:r w:rsidR="000960CE">
        <w:rPr>
          <w:rFonts w:ascii="Times New Roman" w:hAnsi="Times New Roman"/>
          <w:sz w:val="24"/>
          <w:szCs w:val="24"/>
        </w:rPr>
        <w:t>s</w:t>
      </w:r>
      <w:r w:rsidRPr="00816D1A">
        <w:rPr>
          <w:rFonts w:ascii="Times New Roman" w:hAnsi="Times New Roman"/>
          <w:sz w:val="24"/>
          <w:szCs w:val="24"/>
        </w:rPr>
        <w:t xml:space="preserve"> to which the applicant is applying, applicant type information, key words, and </w:t>
      </w:r>
      <w:r w:rsidR="003877F1">
        <w:rPr>
          <w:rFonts w:ascii="Times New Roman" w:hAnsi="Times New Roman"/>
          <w:sz w:val="24"/>
          <w:szCs w:val="24"/>
        </w:rPr>
        <w:t>any</w:t>
      </w:r>
      <w:r w:rsidRPr="00816D1A" w:rsidR="003877F1">
        <w:rPr>
          <w:rFonts w:ascii="Times New Roman" w:hAnsi="Times New Roman"/>
          <w:sz w:val="24"/>
          <w:szCs w:val="24"/>
        </w:rPr>
        <w:t xml:space="preserve"> </w:t>
      </w:r>
      <w:r w:rsidRPr="00816D1A" w:rsidR="004C0BA3">
        <w:rPr>
          <w:rFonts w:ascii="Times New Roman" w:hAnsi="Times New Roman"/>
          <w:sz w:val="24"/>
          <w:szCs w:val="24"/>
        </w:rPr>
        <w:t>conflict-of-interest</w:t>
      </w:r>
      <w:r w:rsidRPr="00816D1A">
        <w:rPr>
          <w:rFonts w:ascii="Times New Roman" w:hAnsi="Times New Roman"/>
          <w:sz w:val="24"/>
          <w:szCs w:val="24"/>
        </w:rPr>
        <w:t xml:space="preserve"> </w:t>
      </w:r>
      <w:r w:rsidR="003877F1">
        <w:rPr>
          <w:rFonts w:ascii="Times New Roman" w:hAnsi="Times New Roman"/>
          <w:sz w:val="24"/>
          <w:szCs w:val="24"/>
        </w:rPr>
        <w:t>details</w:t>
      </w:r>
      <w:r w:rsidRPr="00816D1A" w:rsidR="003877F1">
        <w:rPr>
          <w:rFonts w:ascii="Times New Roman" w:hAnsi="Times New Roman"/>
          <w:sz w:val="24"/>
          <w:szCs w:val="24"/>
        </w:rPr>
        <w:t xml:space="preserve"> </w:t>
      </w:r>
      <w:r w:rsidRPr="00816D1A">
        <w:rPr>
          <w:rFonts w:ascii="Times New Roman" w:hAnsi="Times New Roman"/>
          <w:sz w:val="24"/>
          <w:szCs w:val="24"/>
        </w:rPr>
        <w:t xml:space="preserve">as an attached file. </w:t>
      </w:r>
      <w:r w:rsidR="001260C5">
        <w:rPr>
          <w:rFonts w:ascii="Times New Roman" w:hAnsi="Times New Roman"/>
          <w:sz w:val="24"/>
          <w:szCs w:val="24"/>
        </w:rPr>
        <w:t xml:space="preserve">A minor change was made to </w:t>
      </w:r>
      <w:r w:rsidR="00E21333">
        <w:rPr>
          <w:rFonts w:ascii="Times New Roman" w:hAnsi="Times New Roman"/>
          <w:sz w:val="24"/>
          <w:szCs w:val="24"/>
        </w:rPr>
        <w:t>this form from the last collection—</w:t>
      </w:r>
      <w:r w:rsidR="00523D04">
        <w:rPr>
          <w:rFonts w:ascii="Times New Roman" w:hAnsi="Times New Roman"/>
          <w:sz w:val="24"/>
          <w:szCs w:val="24"/>
        </w:rPr>
        <w:t>to</w:t>
      </w:r>
      <w:r w:rsidR="00E21333">
        <w:rPr>
          <w:rFonts w:ascii="Times New Roman" w:hAnsi="Times New Roman"/>
          <w:sz w:val="24"/>
          <w:szCs w:val="24"/>
        </w:rPr>
        <w:t xml:space="preserve"> comply with</w:t>
      </w:r>
      <w:r w:rsidR="00E37A4D">
        <w:rPr>
          <w:rFonts w:ascii="Times New Roman" w:hAnsi="Times New Roman"/>
          <w:sz w:val="24"/>
          <w:szCs w:val="24"/>
        </w:rPr>
        <w:t xml:space="preserve"> </w:t>
      </w:r>
      <w:r w:rsidR="005D4ECD">
        <w:rPr>
          <w:rFonts w:ascii="Times New Roman" w:hAnsi="Times New Roman"/>
          <w:sz w:val="24"/>
          <w:szCs w:val="24"/>
        </w:rPr>
        <w:t xml:space="preserve">the May 5, 2025 </w:t>
      </w:r>
      <w:r w:rsidR="00E37A4D">
        <w:rPr>
          <w:rFonts w:ascii="Times New Roman" w:hAnsi="Times New Roman"/>
          <w:sz w:val="24"/>
          <w:szCs w:val="24"/>
        </w:rPr>
        <w:t xml:space="preserve">Executive Order 14292, Improving the Safety and Security of Biological Research, </w:t>
      </w:r>
      <w:r w:rsidR="00C33A31">
        <w:rPr>
          <w:rFonts w:ascii="Times New Roman" w:hAnsi="Times New Roman"/>
          <w:sz w:val="24"/>
          <w:szCs w:val="24"/>
        </w:rPr>
        <w:t xml:space="preserve">a certification check box was added to indicate whether the research described in the project proposal includes </w:t>
      </w:r>
      <w:r w:rsidR="005326FB">
        <w:rPr>
          <w:rFonts w:ascii="Times New Roman" w:hAnsi="Times New Roman"/>
          <w:sz w:val="24"/>
          <w:szCs w:val="24"/>
        </w:rPr>
        <w:t>any research of concern.</w:t>
      </w:r>
    </w:p>
    <w:p w:rsidR="00FB02BE" w:rsidRPr="00816D1A" w:rsidP="00232352" w14:paraId="4D8C5954" w14:textId="77777777">
      <w:pPr>
        <w:pStyle w:val="HTMLPreformatted"/>
        <w:tabs>
          <w:tab w:val="left" w:pos="720"/>
          <w:tab w:val="clear" w:pos="916"/>
        </w:tabs>
        <w:ind w:left="720"/>
        <w:rPr>
          <w:rFonts w:ascii="Times New Roman" w:hAnsi="Times New Roman" w:cs="Times New Roman"/>
          <w:sz w:val="24"/>
          <w:szCs w:val="24"/>
        </w:rPr>
      </w:pPr>
    </w:p>
    <w:p w:rsidR="0090152B" w:rsidP="00CF03D9" w14:paraId="1A589081" w14:textId="0F70EF15">
      <w:pPr>
        <w:pStyle w:val="HTMLPreformatted"/>
        <w:tabs>
          <w:tab w:val="left" w:pos="720"/>
        </w:tabs>
        <w:ind w:left="720"/>
        <w:rPr>
          <w:rFonts w:ascii="Times New Roman" w:hAnsi="Times New Roman"/>
          <w:sz w:val="24"/>
          <w:szCs w:val="24"/>
        </w:rPr>
      </w:pPr>
      <w:r w:rsidRPr="00CF03D9">
        <w:rPr>
          <w:rFonts w:ascii="Times New Roman" w:hAnsi="Times New Roman"/>
          <w:i/>
          <w:iCs/>
          <w:sz w:val="24"/>
          <w:szCs w:val="24"/>
          <w:u w:val="single"/>
        </w:rPr>
        <w:t>A</w:t>
      </w:r>
      <w:r w:rsidR="003545A5">
        <w:rPr>
          <w:rFonts w:ascii="Times New Roman" w:hAnsi="Times New Roman"/>
          <w:i/>
          <w:iCs/>
          <w:sz w:val="24"/>
          <w:szCs w:val="24"/>
          <w:u w:val="single"/>
        </w:rPr>
        <w:t>g</w:t>
      </w:r>
      <w:r w:rsidR="003A1AE2">
        <w:rPr>
          <w:rFonts w:ascii="Times New Roman" w:hAnsi="Times New Roman"/>
          <w:i/>
          <w:iCs/>
          <w:sz w:val="24"/>
          <w:szCs w:val="24"/>
          <w:u w:val="single"/>
        </w:rPr>
        <w:t>ri</w:t>
      </w:r>
      <w:r w:rsidR="003545A5">
        <w:rPr>
          <w:rFonts w:ascii="Times New Roman" w:hAnsi="Times New Roman"/>
          <w:i/>
          <w:iCs/>
          <w:sz w:val="24"/>
          <w:szCs w:val="24"/>
          <w:u w:val="single"/>
        </w:rPr>
        <w:t>culture and Food Research Initiative (AFRI)</w:t>
      </w:r>
      <w:r w:rsidR="003A1AE2">
        <w:rPr>
          <w:rFonts w:ascii="Times New Roman" w:hAnsi="Times New Roman"/>
          <w:i/>
          <w:iCs/>
          <w:sz w:val="24"/>
          <w:szCs w:val="24"/>
          <w:u w:val="single"/>
        </w:rPr>
        <w:t xml:space="preserve"> Project</w:t>
      </w:r>
      <w:r w:rsidRPr="00CF03D9">
        <w:rPr>
          <w:rFonts w:ascii="Times New Roman" w:hAnsi="Times New Roman"/>
          <w:i/>
          <w:iCs/>
          <w:sz w:val="24"/>
          <w:szCs w:val="24"/>
          <w:u w:val="single"/>
        </w:rPr>
        <w:t xml:space="preserve"> Type</w:t>
      </w:r>
      <w:r w:rsidRPr="00CF03D9" w:rsidR="002C7DFF">
        <w:rPr>
          <w:rFonts w:ascii="Times New Roman" w:hAnsi="Times New Roman"/>
          <w:i/>
          <w:iCs/>
          <w:sz w:val="24"/>
          <w:szCs w:val="24"/>
          <w:u w:val="single"/>
        </w:rPr>
        <w:t xml:space="preserve"> Form</w:t>
      </w:r>
      <w:r w:rsidRPr="00CF03D9" w:rsidR="00CB6F88">
        <w:rPr>
          <w:rFonts w:ascii="Times New Roman" w:hAnsi="Times New Roman"/>
          <w:sz w:val="24"/>
          <w:szCs w:val="24"/>
          <w:u w:val="single"/>
        </w:rPr>
        <w:t>:</w:t>
      </w:r>
      <w:r w:rsidRPr="00CF03D9" w:rsidR="00CB6F88">
        <w:rPr>
          <w:rFonts w:ascii="Times New Roman" w:hAnsi="Times New Roman"/>
          <w:sz w:val="24"/>
          <w:szCs w:val="24"/>
        </w:rPr>
        <w:t xml:space="preserve"> </w:t>
      </w:r>
      <w:r w:rsidRPr="00CF03D9" w:rsidR="00D27860">
        <w:rPr>
          <w:rFonts w:ascii="Times New Roman" w:hAnsi="Times New Roman"/>
          <w:sz w:val="24"/>
          <w:szCs w:val="24"/>
        </w:rPr>
        <w:t xml:space="preserve">This form is used principally by the </w:t>
      </w:r>
      <w:r w:rsidR="007F0339">
        <w:rPr>
          <w:rFonts w:ascii="Times New Roman" w:hAnsi="Times New Roman"/>
          <w:sz w:val="24"/>
          <w:szCs w:val="24"/>
        </w:rPr>
        <w:t>AFRI</w:t>
      </w:r>
      <w:r w:rsidRPr="00CF03D9" w:rsidR="00D27860">
        <w:rPr>
          <w:rFonts w:ascii="Times New Roman" w:hAnsi="Times New Roman"/>
          <w:sz w:val="24"/>
          <w:szCs w:val="24"/>
        </w:rPr>
        <w:t xml:space="preserve"> Grants Program to collect the specific type of </w:t>
      </w:r>
      <w:r w:rsidR="00535AC2">
        <w:rPr>
          <w:rFonts w:ascii="Times New Roman" w:hAnsi="Times New Roman"/>
          <w:sz w:val="24"/>
          <w:szCs w:val="24"/>
        </w:rPr>
        <w:t>project (i.e., research, education, extension or integrated)</w:t>
      </w:r>
      <w:r w:rsidR="00E81427">
        <w:rPr>
          <w:rFonts w:ascii="Times New Roman" w:hAnsi="Times New Roman"/>
          <w:sz w:val="24"/>
          <w:szCs w:val="24"/>
        </w:rPr>
        <w:t xml:space="preserve"> and type of grant (i.e., standard, coordinated agricultural, planning/coordination, conference, Food and Agriculture Science Enhancement (FASE)</w:t>
      </w:r>
      <w:r w:rsidRPr="00CF03D9" w:rsidR="00535AC2">
        <w:rPr>
          <w:rFonts w:ascii="Times New Roman" w:hAnsi="Times New Roman"/>
          <w:sz w:val="24"/>
          <w:szCs w:val="24"/>
        </w:rPr>
        <w:t xml:space="preserve"> </w:t>
      </w:r>
      <w:r w:rsidRPr="00CF03D9" w:rsidR="00D27860">
        <w:rPr>
          <w:rFonts w:ascii="Times New Roman" w:hAnsi="Times New Roman"/>
          <w:sz w:val="24"/>
          <w:szCs w:val="24"/>
        </w:rPr>
        <w:t xml:space="preserve">being submitted. </w:t>
      </w:r>
      <w:r w:rsidR="00E81427">
        <w:rPr>
          <w:rFonts w:ascii="Times New Roman" w:hAnsi="Times New Roman"/>
          <w:sz w:val="24"/>
          <w:szCs w:val="24"/>
        </w:rPr>
        <w:t>The</w:t>
      </w:r>
      <w:r w:rsidR="00FD31E0">
        <w:rPr>
          <w:rFonts w:ascii="Times New Roman" w:hAnsi="Times New Roman"/>
          <w:sz w:val="24"/>
          <w:szCs w:val="24"/>
        </w:rPr>
        <w:t xml:space="preserve"> form </w:t>
      </w:r>
      <w:r w:rsidR="00E81427">
        <w:rPr>
          <w:rFonts w:ascii="Times New Roman" w:hAnsi="Times New Roman"/>
          <w:sz w:val="24"/>
          <w:szCs w:val="24"/>
        </w:rPr>
        <w:t xml:space="preserve">also </w:t>
      </w:r>
      <w:r w:rsidR="00233CDD">
        <w:rPr>
          <w:rFonts w:ascii="Times New Roman" w:hAnsi="Times New Roman"/>
          <w:sz w:val="24"/>
          <w:szCs w:val="24"/>
        </w:rPr>
        <w:t>allow</w:t>
      </w:r>
      <w:r w:rsidR="00E81427">
        <w:rPr>
          <w:rFonts w:ascii="Times New Roman" w:hAnsi="Times New Roman"/>
          <w:sz w:val="24"/>
          <w:szCs w:val="24"/>
        </w:rPr>
        <w:t xml:space="preserve">s </w:t>
      </w:r>
      <w:r w:rsidR="009D7A0C">
        <w:rPr>
          <w:rFonts w:ascii="Times New Roman" w:hAnsi="Times New Roman"/>
          <w:sz w:val="24"/>
          <w:szCs w:val="24"/>
        </w:rPr>
        <w:t>for manual entry of</w:t>
      </w:r>
      <w:r w:rsidR="00233CDD">
        <w:rPr>
          <w:rFonts w:ascii="Times New Roman" w:hAnsi="Times New Roman"/>
          <w:sz w:val="24"/>
          <w:szCs w:val="24"/>
        </w:rPr>
        <w:t xml:space="preserve"> an </w:t>
      </w:r>
      <w:r w:rsidR="0069639E">
        <w:rPr>
          <w:rFonts w:ascii="Times New Roman" w:hAnsi="Times New Roman"/>
          <w:sz w:val="24"/>
          <w:szCs w:val="24"/>
        </w:rPr>
        <w:t>“</w:t>
      </w:r>
      <w:r w:rsidR="009D7A0C">
        <w:rPr>
          <w:rFonts w:ascii="Times New Roman" w:hAnsi="Times New Roman"/>
          <w:sz w:val="24"/>
          <w:szCs w:val="24"/>
        </w:rPr>
        <w:t>other”</w:t>
      </w:r>
      <w:r w:rsidR="00233CDD">
        <w:rPr>
          <w:rFonts w:ascii="Times New Roman" w:hAnsi="Times New Roman"/>
          <w:sz w:val="24"/>
          <w:szCs w:val="24"/>
        </w:rPr>
        <w:t xml:space="preserve"> of grant type</w:t>
      </w:r>
      <w:r w:rsidR="009D7A0C">
        <w:rPr>
          <w:rFonts w:ascii="Times New Roman" w:hAnsi="Times New Roman"/>
          <w:sz w:val="24"/>
          <w:szCs w:val="24"/>
        </w:rPr>
        <w:t xml:space="preserve"> field</w:t>
      </w:r>
      <w:r w:rsidR="00233CDD">
        <w:rPr>
          <w:rFonts w:ascii="Times New Roman" w:hAnsi="Times New Roman"/>
          <w:sz w:val="24"/>
          <w:szCs w:val="24"/>
        </w:rPr>
        <w:t>.</w:t>
      </w:r>
    </w:p>
    <w:p w:rsidR="00FB02BE" w:rsidRPr="00CF03D9" w:rsidP="00CF03D9" w14:paraId="56845220" w14:textId="77777777">
      <w:pPr>
        <w:pStyle w:val="HTMLPreformatted"/>
        <w:tabs>
          <w:tab w:val="left" w:pos="720"/>
        </w:tabs>
        <w:ind w:left="720"/>
        <w:rPr>
          <w:rFonts w:ascii="Times New Roman" w:hAnsi="Times New Roman" w:cs="Times New Roman"/>
          <w:sz w:val="24"/>
          <w:szCs w:val="24"/>
        </w:rPr>
      </w:pPr>
    </w:p>
    <w:p w:rsidR="00FB02BE" w:rsidRPr="00CF03D9" w:rsidP="00D629AD" w14:paraId="5D906196" w14:textId="7BD2E5F3">
      <w:pPr>
        <w:ind w:left="720"/>
        <w:rPr>
          <w:rFonts w:ascii="Times New Roman" w:hAnsi="Times New Roman"/>
          <w:sz w:val="24"/>
          <w:szCs w:val="24"/>
        </w:rPr>
      </w:pPr>
      <w:r w:rsidRPr="00CF03D9">
        <w:rPr>
          <w:rFonts w:ascii="Times New Roman" w:hAnsi="Times New Roman"/>
          <w:i/>
          <w:iCs/>
          <w:sz w:val="24"/>
          <w:szCs w:val="24"/>
          <w:u w:val="single"/>
        </w:rPr>
        <w:t xml:space="preserve">Form </w:t>
      </w:r>
      <w:r w:rsidRPr="00CF03D9" w:rsidR="00EF502F">
        <w:rPr>
          <w:rFonts w:ascii="Times New Roman" w:hAnsi="Times New Roman"/>
          <w:i/>
          <w:iCs/>
          <w:sz w:val="24"/>
          <w:szCs w:val="24"/>
          <w:u w:val="single"/>
        </w:rPr>
        <w:t>NIFA</w:t>
      </w:r>
      <w:r w:rsidRPr="00CF03D9">
        <w:rPr>
          <w:rFonts w:ascii="Times New Roman" w:hAnsi="Times New Roman"/>
          <w:i/>
          <w:iCs/>
          <w:sz w:val="24"/>
          <w:szCs w:val="24"/>
          <w:u w:val="single"/>
        </w:rPr>
        <w:t>–2008, Assurance</w:t>
      </w:r>
      <w:r w:rsidRPr="00CF03D9" w:rsidR="00CB6F88">
        <w:rPr>
          <w:rFonts w:ascii="Times New Roman" w:hAnsi="Times New Roman"/>
          <w:i/>
          <w:iCs/>
          <w:sz w:val="24"/>
          <w:szCs w:val="24"/>
          <w:u w:val="single"/>
        </w:rPr>
        <w:t xml:space="preserve"> </w:t>
      </w:r>
      <w:r w:rsidRPr="00CF03D9">
        <w:rPr>
          <w:rFonts w:ascii="Times New Roman" w:hAnsi="Times New Roman"/>
          <w:i/>
          <w:iCs/>
          <w:sz w:val="24"/>
          <w:szCs w:val="24"/>
          <w:u w:val="single"/>
        </w:rPr>
        <w:t>Statement(s)</w:t>
      </w:r>
      <w:r w:rsidRPr="00CF03D9" w:rsidR="000E2D16">
        <w:rPr>
          <w:rFonts w:ascii="Times New Roman" w:hAnsi="Times New Roman"/>
          <w:sz w:val="24"/>
          <w:szCs w:val="24"/>
          <w:u w:val="single"/>
        </w:rPr>
        <w:t>:</w:t>
      </w:r>
      <w:r w:rsidRPr="00CF03D9" w:rsidR="000E2D16">
        <w:rPr>
          <w:rFonts w:ascii="Times New Roman" w:hAnsi="Times New Roman"/>
          <w:sz w:val="24"/>
          <w:szCs w:val="24"/>
        </w:rPr>
        <w:t xml:space="preserve"> </w:t>
      </w:r>
      <w:r w:rsidRPr="00CF03D9">
        <w:rPr>
          <w:rFonts w:ascii="Times New Roman" w:hAnsi="Times New Roman"/>
          <w:sz w:val="24"/>
          <w:szCs w:val="24"/>
        </w:rPr>
        <w:t>This form is used in</w:t>
      </w:r>
      <w:r w:rsidRPr="00CF03D9" w:rsidR="00CB6F88">
        <w:rPr>
          <w:rFonts w:ascii="Times New Roman" w:hAnsi="Times New Roman"/>
          <w:sz w:val="24"/>
          <w:szCs w:val="24"/>
        </w:rPr>
        <w:t xml:space="preserve"> formula grant </w:t>
      </w:r>
      <w:r w:rsidRPr="00CF03D9">
        <w:rPr>
          <w:rFonts w:ascii="Times New Roman" w:hAnsi="Times New Roman"/>
          <w:sz w:val="24"/>
          <w:szCs w:val="24"/>
        </w:rPr>
        <w:t>programs and provides</w:t>
      </w:r>
      <w:r w:rsidR="00DC276E">
        <w:rPr>
          <w:rFonts w:ascii="Times New Roman" w:hAnsi="Times New Roman"/>
          <w:sz w:val="24"/>
          <w:szCs w:val="24"/>
        </w:rPr>
        <w:t xml:space="preserve"> the</w:t>
      </w:r>
      <w:r w:rsidRPr="00CF03D9" w:rsidR="00CB6F88">
        <w:rPr>
          <w:rFonts w:ascii="Times New Roman" w:hAnsi="Times New Roman"/>
          <w:sz w:val="24"/>
          <w:szCs w:val="24"/>
        </w:rPr>
        <w:t xml:space="preserve"> </w:t>
      </w:r>
      <w:r w:rsidRPr="00CF03D9">
        <w:rPr>
          <w:rFonts w:ascii="Times New Roman" w:hAnsi="Times New Roman"/>
          <w:sz w:val="24"/>
          <w:szCs w:val="24"/>
        </w:rPr>
        <w:t>required assurances of compliance with</w:t>
      </w:r>
      <w:r w:rsidRPr="00CF03D9" w:rsidR="00CB6F88">
        <w:rPr>
          <w:rFonts w:ascii="Times New Roman" w:hAnsi="Times New Roman"/>
          <w:sz w:val="24"/>
          <w:szCs w:val="24"/>
        </w:rPr>
        <w:t xml:space="preserve"> regulations involving the </w:t>
      </w:r>
      <w:r w:rsidRPr="00CF03D9">
        <w:rPr>
          <w:rFonts w:ascii="Times New Roman" w:hAnsi="Times New Roman"/>
          <w:sz w:val="24"/>
          <w:szCs w:val="24"/>
        </w:rPr>
        <w:t>protection of</w:t>
      </w:r>
      <w:r w:rsidRPr="00CF03D9" w:rsidR="00CB6F88">
        <w:rPr>
          <w:rFonts w:ascii="Times New Roman" w:hAnsi="Times New Roman"/>
          <w:sz w:val="24"/>
          <w:szCs w:val="24"/>
        </w:rPr>
        <w:t xml:space="preserve"> </w:t>
      </w:r>
      <w:r w:rsidRPr="00CF03D9">
        <w:rPr>
          <w:rFonts w:ascii="Times New Roman" w:hAnsi="Times New Roman"/>
          <w:sz w:val="24"/>
          <w:szCs w:val="24"/>
        </w:rPr>
        <w:t>human subjects, animal welfare, and</w:t>
      </w:r>
      <w:r w:rsidRPr="00CF03D9" w:rsidR="00CB6F88">
        <w:rPr>
          <w:rFonts w:ascii="Times New Roman" w:hAnsi="Times New Roman"/>
          <w:sz w:val="24"/>
          <w:szCs w:val="24"/>
        </w:rPr>
        <w:t xml:space="preserve"> recombinant DNA research. </w:t>
      </w:r>
    </w:p>
    <w:p w:rsidR="00D629AD" w:rsidRPr="00CF03D9" w:rsidP="00975A02" w14:paraId="1C2806C4" w14:textId="77777777">
      <w:pPr>
        <w:pStyle w:val="HTMLPreformatted"/>
        <w:tabs>
          <w:tab w:val="left" w:pos="720"/>
        </w:tabs>
        <w:ind w:left="720"/>
        <w:rPr>
          <w:rFonts w:ascii="Times New Roman" w:hAnsi="Times New Roman" w:cs="Times New Roman"/>
        </w:rPr>
      </w:pPr>
    </w:p>
    <w:p w:rsidR="008B308B" w:rsidP="00975A02" w14:paraId="3B213794" w14:textId="54D089C9">
      <w:pPr>
        <w:pStyle w:val="HTMLPreformatted"/>
        <w:tabs>
          <w:tab w:val="left" w:pos="720"/>
          <w:tab w:val="clear" w:pos="916"/>
        </w:tabs>
        <w:ind w:left="720"/>
        <w:rPr>
          <w:rFonts w:ascii="Times New Roman" w:hAnsi="Times New Roman" w:cs="Times New Roman"/>
          <w:sz w:val="24"/>
          <w:szCs w:val="24"/>
        </w:rPr>
      </w:pPr>
      <w:r w:rsidRPr="00E86346">
        <w:rPr>
          <w:rFonts w:ascii="Times New Roman" w:hAnsi="Times New Roman" w:cs="Times New Roman"/>
          <w:i/>
          <w:iCs/>
          <w:sz w:val="24"/>
          <w:szCs w:val="24"/>
          <w:u w:val="single"/>
        </w:rPr>
        <w:t>Form NIFA-2010, Fellowships/Scholarships Entry/Exit Form:</w:t>
      </w:r>
      <w:r w:rsidRPr="00E86346">
        <w:rPr>
          <w:rFonts w:ascii="Times New Roman" w:hAnsi="Times New Roman" w:cs="Times New Roman"/>
          <w:i/>
          <w:iCs/>
          <w:sz w:val="24"/>
          <w:szCs w:val="24"/>
        </w:rPr>
        <w:t xml:space="preserve"> </w:t>
      </w:r>
      <w:r w:rsidR="00B74850">
        <w:rPr>
          <w:rFonts w:ascii="Times New Roman" w:hAnsi="Times New Roman" w:cs="Times New Roman"/>
          <w:sz w:val="24"/>
          <w:szCs w:val="24"/>
        </w:rPr>
        <w:t xml:space="preserve">NIFA has determined that </w:t>
      </w:r>
      <w:r w:rsidR="00E226A9">
        <w:rPr>
          <w:rFonts w:ascii="Times New Roman" w:hAnsi="Times New Roman" w:cs="Times New Roman"/>
          <w:sz w:val="24"/>
          <w:szCs w:val="24"/>
        </w:rPr>
        <w:t>this form is no longer necessary and is requesting its removal from this information collection renewal.</w:t>
      </w:r>
    </w:p>
    <w:p w:rsidR="00E1517C" w:rsidP="00975A02" w14:paraId="20A6CDF8" w14:textId="77777777">
      <w:pPr>
        <w:pStyle w:val="HTMLPreformatted"/>
        <w:tabs>
          <w:tab w:val="left" w:pos="720"/>
          <w:tab w:val="clear" w:pos="916"/>
        </w:tabs>
        <w:ind w:left="720"/>
        <w:rPr>
          <w:rFonts w:ascii="Times New Roman" w:hAnsi="Times New Roman" w:cs="Times New Roman"/>
          <w:sz w:val="24"/>
          <w:szCs w:val="24"/>
        </w:rPr>
      </w:pPr>
    </w:p>
    <w:p w:rsidR="00E1517C" w:rsidP="00975A02" w14:paraId="5D9C3A9E" w14:textId="76C825B9">
      <w:pPr>
        <w:pStyle w:val="HTMLPreformatted"/>
        <w:tabs>
          <w:tab w:val="left" w:pos="720"/>
          <w:tab w:val="clear" w:pos="916"/>
        </w:tabs>
        <w:ind w:left="720"/>
        <w:rPr>
          <w:rFonts w:ascii="Times New Roman" w:hAnsi="Times New Roman" w:cs="Times New Roman"/>
          <w:sz w:val="24"/>
          <w:szCs w:val="24"/>
        </w:rPr>
      </w:pPr>
      <w:r>
        <w:rPr>
          <w:rFonts w:ascii="Times New Roman" w:hAnsi="Times New Roman" w:cs="Times New Roman"/>
          <w:sz w:val="24"/>
          <w:szCs w:val="24"/>
        </w:rPr>
        <w:t xml:space="preserve">In addition, the following are </w:t>
      </w:r>
      <w:r w:rsidR="00470A53">
        <w:rPr>
          <w:rFonts w:ascii="Times New Roman" w:hAnsi="Times New Roman" w:cs="Times New Roman"/>
          <w:sz w:val="24"/>
          <w:szCs w:val="24"/>
        </w:rPr>
        <w:t>NIFA</w:t>
      </w:r>
      <w:r w:rsidR="00B76B06">
        <w:rPr>
          <w:rFonts w:ascii="Times New Roman" w:hAnsi="Times New Roman" w:cs="Times New Roman"/>
          <w:sz w:val="24"/>
          <w:szCs w:val="24"/>
        </w:rPr>
        <w:t>-</w:t>
      </w:r>
      <w:r w:rsidR="00470A53">
        <w:rPr>
          <w:rFonts w:ascii="Times New Roman" w:hAnsi="Times New Roman" w:cs="Times New Roman"/>
          <w:sz w:val="24"/>
          <w:szCs w:val="24"/>
        </w:rPr>
        <w:t xml:space="preserve">specific application forms that </w:t>
      </w:r>
      <w:r w:rsidR="00430479">
        <w:rPr>
          <w:rFonts w:ascii="Times New Roman" w:hAnsi="Times New Roman" w:cs="Times New Roman"/>
          <w:sz w:val="24"/>
          <w:szCs w:val="24"/>
        </w:rPr>
        <w:t xml:space="preserve">NIFA would like to </w:t>
      </w:r>
      <w:r w:rsidR="00C2250F">
        <w:rPr>
          <w:rFonts w:ascii="Times New Roman" w:hAnsi="Times New Roman" w:cs="Times New Roman"/>
          <w:sz w:val="24"/>
          <w:szCs w:val="24"/>
        </w:rPr>
        <w:t>add to this information collection and permit the use of during the application process:</w:t>
      </w:r>
    </w:p>
    <w:p w:rsidR="00C2250F" w:rsidP="00975A02" w14:paraId="3BEFA05E" w14:textId="77777777">
      <w:pPr>
        <w:pStyle w:val="HTMLPreformatted"/>
        <w:tabs>
          <w:tab w:val="left" w:pos="720"/>
          <w:tab w:val="clear" w:pos="916"/>
        </w:tabs>
        <w:ind w:left="720"/>
        <w:rPr>
          <w:rFonts w:ascii="Times New Roman" w:hAnsi="Times New Roman" w:cs="Times New Roman"/>
          <w:sz w:val="24"/>
          <w:szCs w:val="24"/>
        </w:rPr>
      </w:pPr>
    </w:p>
    <w:p w:rsidR="00C2250F" w:rsidP="00975A02" w14:paraId="309630C6" w14:textId="5D57A4F6">
      <w:pPr>
        <w:pStyle w:val="HTMLPreformatted"/>
        <w:tabs>
          <w:tab w:val="left" w:pos="720"/>
          <w:tab w:val="clear" w:pos="916"/>
        </w:tabs>
        <w:ind w:left="720"/>
        <w:rPr>
          <w:rFonts w:ascii="Times New Roman" w:hAnsi="Times New Roman" w:cs="Times New Roman"/>
          <w:sz w:val="24"/>
          <w:szCs w:val="24"/>
        </w:rPr>
      </w:pPr>
      <w:r w:rsidRPr="00E86346">
        <w:rPr>
          <w:rFonts w:ascii="Times New Roman" w:hAnsi="Times New Roman" w:cs="Times New Roman"/>
          <w:i/>
          <w:iCs/>
          <w:sz w:val="24"/>
          <w:szCs w:val="24"/>
          <w:u w:val="single"/>
        </w:rPr>
        <w:t>Confidentiality Agreement</w:t>
      </w:r>
      <w:r w:rsidRPr="00E86346" w:rsidR="003A69D2">
        <w:rPr>
          <w:rFonts w:ascii="Times New Roman" w:hAnsi="Times New Roman" w:cs="Times New Roman"/>
          <w:i/>
          <w:iCs/>
          <w:sz w:val="24"/>
          <w:szCs w:val="24"/>
          <w:u w:val="single"/>
        </w:rPr>
        <w:t>:</w:t>
      </w:r>
      <w:r w:rsidR="00E63A81">
        <w:rPr>
          <w:rFonts w:ascii="Times New Roman" w:hAnsi="Times New Roman" w:cs="Times New Roman"/>
          <w:i/>
          <w:iCs/>
          <w:sz w:val="24"/>
          <w:szCs w:val="24"/>
        </w:rPr>
        <w:t xml:space="preserve"> </w:t>
      </w:r>
      <w:r w:rsidR="00E63A81">
        <w:rPr>
          <w:rFonts w:ascii="Times New Roman" w:hAnsi="Times New Roman" w:cs="Times New Roman"/>
          <w:sz w:val="24"/>
          <w:szCs w:val="24"/>
        </w:rPr>
        <w:t xml:space="preserve">This form </w:t>
      </w:r>
      <w:r w:rsidR="00BF6954">
        <w:rPr>
          <w:rFonts w:ascii="Times New Roman" w:hAnsi="Times New Roman" w:cs="Times New Roman"/>
          <w:sz w:val="24"/>
          <w:szCs w:val="24"/>
        </w:rPr>
        <w:t>will be used for applicants</w:t>
      </w:r>
      <w:r w:rsidR="006F5F81">
        <w:rPr>
          <w:rFonts w:ascii="Times New Roman" w:hAnsi="Times New Roman" w:cs="Times New Roman"/>
          <w:sz w:val="24"/>
          <w:szCs w:val="24"/>
        </w:rPr>
        <w:t xml:space="preserve"> to certify they do not require any employees, contractors, or subrecipients seeking to report fraud, waste, or abuse to sign or </w:t>
      </w:r>
      <w:r w:rsidR="006E1271">
        <w:rPr>
          <w:rFonts w:ascii="Times New Roman" w:hAnsi="Times New Roman" w:cs="Times New Roman"/>
          <w:sz w:val="24"/>
          <w:szCs w:val="24"/>
        </w:rPr>
        <w:t>comply with internal confidentiality agreements that would restrict said entities or individuals lawfull</w:t>
      </w:r>
      <w:r w:rsidR="00F10511">
        <w:rPr>
          <w:rFonts w:ascii="Times New Roman" w:hAnsi="Times New Roman" w:cs="Times New Roman"/>
          <w:sz w:val="24"/>
          <w:szCs w:val="24"/>
        </w:rPr>
        <w:t>y reporting fraud, waste, or abuse. The basis for this representation is a prohibition in sections 743 and 744 of the Consolidated Appropriations Act</w:t>
      </w:r>
      <w:r w:rsidR="00A72BDF">
        <w:rPr>
          <w:rFonts w:ascii="Times New Roman" w:hAnsi="Times New Roman" w:cs="Times New Roman"/>
          <w:sz w:val="24"/>
          <w:szCs w:val="24"/>
        </w:rPr>
        <w:t xml:space="preserve"> of 2016</w:t>
      </w:r>
      <w:r w:rsidR="00F10511">
        <w:rPr>
          <w:rFonts w:ascii="Times New Roman" w:hAnsi="Times New Roman" w:cs="Times New Roman"/>
          <w:sz w:val="24"/>
          <w:szCs w:val="24"/>
        </w:rPr>
        <w:t>, Pub. L. 114-113.</w:t>
      </w:r>
      <w:r w:rsidRPr="00E63A81" w:rsidR="003A69D2">
        <w:rPr>
          <w:rFonts w:ascii="Times New Roman" w:hAnsi="Times New Roman" w:cs="Times New Roman"/>
          <w:sz w:val="24"/>
          <w:szCs w:val="24"/>
        </w:rPr>
        <w:t xml:space="preserve"> </w:t>
      </w:r>
    </w:p>
    <w:p w:rsidR="00F10511" w:rsidP="00975A02" w14:paraId="152C0435" w14:textId="77777777">
      <w:pPr>
        <w:pStyle w:val="HTMLPreformatted"/>
        <w:tabs>
          <w:tab w:val="left" w:pos="720"/>
          <w:tab w:val="clear" w:pos="916"/>
        </w:tabs>
        <w:ind w:left="720"/>
        <w:rPr>
          <w:rFonts w:ascii="Times New Roman" w:hAnsi="Times New Roman" w:cs="Times New Roman"/>
          <w:sz w:val="24"/>
          <w:szCs w:val="24"/>
        </w:rPr>
      </w:pPr>
    </w:p>
    <w:p w:rsidR="00F10511" w:rsidP="00975A02" w14:paraId="7C835295" w14:textId="3DCB4D9F">
      <w:pPr>
        <w:pStyle w:val="HTMLPreformatted"/>
        <w:tabs>
          <w:tab w:val="left" w:pos="720"/>
          <w:tab w:val="clear" w:pos="916"/>
        </w:tabs>
        <w:ind w:left="720"/>
        <w:rPr>
          <w:rFonts w:ascii="Times New Roman" w:hAnsi="Times New Roman" w:cs="Times New Roman"/>
          <w:sz w:val="24"/>
          <w:szCs w:val="24"/>
        </w:rPr>
      </w:pPr>
      <w:r>
        <w:rPr>
          <w:rFonts w:ascii="Times New Roman" w:hAnsi="Times New Roman" w:cs="Times New Roman"/>
          <w:i/>
          <w:iCs/>
          <w:sz w:val="24"/>
          <w:szCs w:val="24"/>
          <w:u w:val="single"/>
        </w:rPr>
        <w:t>Conflict of Interest List:</w:t>
      </w:r>
      <w:r w:rsidR="000D3CFF">
        <w:rPr>
          <w:rFonts w:ascii="Times New Roman" w:hAnsi="Times New Roman" w:cs="Times New Roman"/>
          <w:sz w:val="24"/>
          <w:szCs w:val="24"/>
        </w:rPr>
        <w:t xml:space="preserve"> This form </w:t>
      </w:r>
      <w:r w:rsidR="006E4506">
        <w:rPr>
          <w:rFonts w:ascii="Times New Roman" w:hAnsi="Times New Roman" w:cs="Times New Roman"/>
          <w:sz w:val="24"/>
          <w:szCs w:val="24"/>
        </w:rPr>
        <w:t xml:space="preserve">requests that </w:t>
      </w:r>
      <w:r w:rsidR="007E5B27">
        <w:rPr>
          <w:rFonts w:ascii="Times New Roman" w:hAnsi="Times New Roman" w:cs="Times New Roman"/>
          <w:sz w:val="24"/>
          <w:szCs w:val="24"/>
        </w:rPr>
        <w:t>any project director or other person that the Request for Applications (RFA a/k/a Notice of Funding Opportunity)</w:t>
      </w:r>
      <w:r w:rsidR="00CC3345">
        <w:rPr>
          <w:rFonts w:ascii="Times New Roman" w:hAnsi="Times New Roman" w:cs="Times New Roman"/>
          <w:sz w:val="24"/>
          <w:szCs w:val="24"/>
        </w:rPr>
        <w:t xml:space="preserve"> specifies complete a list of individuals who have co-authored or collaborated on projects within the past three years</w:t>
      </w:r>
      <w:r w:rsidR="00746B8F">
        <w:rPr>
          <w:rFonts w:ascii="Times New Roman" w:hAnsi="Times New Roman" w:cs="Times New Roman"/>
          <w:sz w:val="24"/>
          <w:szCs w:val="24"/>
        </w:rPr>
        <w:t>, all thesis or postdoctoral advisees or advisors, and all</w:t>
      </w:r>
      <w:r w:rsidR="001A7496">
        <w:rPr>
          <w:rFonts w:ascii="Times New Roman" w:hAnsi="Times New Roman" w:cs="Times New Roman"/>
          <w:sz w:val="24"/>
          <w:szCs w:val="24"/>
        </w:rPr>
        <w:t xml:space="preserve"> others in the </w:t>
      </w:r>
      <w:r w:rsidR="004E13AA">
        <w:rPr>
          <w:rFonts w:ascii="Times New Roman" w:hAnsi="Times New Roman" w:cs="Times New Roman"/>
          <w:sz w:val="24"/>
          <w:szCs w:val="24"/>
        </w:rPr>
        <w:t>project director’s, etc. field with whom there has been a consulting, financial, or any other potential conflict of interest arrangement in the past three years.</w:t>
      </w:r>
      <w:r w:rsidR="00134B8C">
        <w:rPr>
          <w:rFonts w:ascii="Times New Roman" w:hAnsi="Times New Roman" w:cs="Times New Roman"/>
          <w:sz w:val="24"/>
          <w:szCs w:val="24"/>
        </w:rPr>
        <w:t xml:space="preserve"> This is required to assist NIFA in determining conflict of interest </w:t>
      </w:r>
      <w:r w:rsidR="00BB4A4E">
        <w:rPr>
          <w:rFonts w:ascii="Times New Roman" w:hAnsi="Times New Roman" w:cs="Times New Roman"/>
          <w:sz w:val="24"/>
          <w:szCs w:val="24"/>
        </w:rPr>
        <w:t>situations that may affect award consideration.</w:t>
      </w:r>
    </w:p>
    <w:p w:rsidR="0002744B" w:rsidP="00975A02" w14:paraId="3311D4AF" w14:textId="77777777">
      <w:pPr>
        <w:pStyle w:val="HTMLPreformatted"/>
        <w:tabs>
          <w:tab w:val="left" w:pos="720"/>
          <w:tab w:val="clear" w:pos="916"/>
        </w:tabs>
        <w:ind w:left="720"/>
        <w:rPr>
          <w:rFonts w:ascii="Times New Roman" w:hAnsi="Times New Roman" w:cs="Times New Roman"/>
          <w:sz w:val="24"/>
          <w:szCs w:val="24"/>
        </w:rPr>
      </w:pPr>
    </w:p>
    <w:p w:rsidR="0002744B" w:rsidP="00975A02" w14:paraId="65F3FF96" w14:textId="39EB1D27">
      <w:pPr>
        <w:pStyle w:val="HTMLPreformatted"/>
        <w:tabs>
          <w:tab w:val="left" w:pos="720"/>
          <w:tab w:val="clear" w:pos="916"/>
        </w:tabs>
        <w:ind w:left="720"/>
        <w:rPr>
          <w:rFonts w:ascii="Times New Roman" w:hAnsi="Times New Roman" w:cs="Times New Roman"/>
          <w:sz w:val="24"/>
          <w:szCs w:val="24"/>
        </w:rPr>
      </w:pPr>
      <w:r w:rsidRPr="00CE2681">
        <w:rPr>
          <w:rFonts w:ascii="Times New Roman" w:hAnsi="Times New Roman" w:cs="Times New Roman"/>
          <w:i/>
          <w:iCs/>
          <w:sz w:val="24"/>
          <w:szCs w:val="24"/>
          <w:u w:val="single"/>
        </w:rPr>
        <w:t>Current and Pending Support</w:t>
      </w:r>
      <w:r>
        <w:rPr>
          <w:rFonts w:ascii="Times New Roman" w:hAnsi="Times New Roman" w:cs="Times New Roman"/>
          <w:sz w:val="24"/>
          <w:szCs w:val="24"/>
        </w:rPr>
        <w:t>:</w:t>
      </w:r>
      <w:r w:rsidR="00CE2681">
        <w:rPr>
          <w:rFonts w:ascii="Times New Roman" w:hAnsi="Times New Roman" w:cs="Times New Roman"/>
          <w:sz w:val="24"/>
          <w:szCs w:val="24"/>
        </w:rPr>
        <w:t xml:space="preserve"> </w:t>
      </w:r>
      <w:r w:rsidR="00606EBD">
        <w:rPr>
          <w:rFonts w:ascii="Times New Roman" w:hAnsi="Times New Roman" w:cs="Times New Roman"/>
          <w:sz w:val="24"/>
          <w:szCs w:val="24"/>
        </w:rPr>
        <w:t>The form</w:t>
      </w:r>
      <w:r w:rsidR="000972C4">
        <w:rPr>
          <w:rFonts w:ascii="Times New Roman" w:hAnsi="Times New Roman" w:cs="Times New Roman"/>
          <w:sz w:val="24"/>
          <w:szCs w:val="24"/>
        </w:rPr>
        <w:t xml:space="preserve"> </w:t>
      </w:r>
      <w:r w:rsidR="00606EBD">
        <w:rPr>
          <w:rFonts w:ascii="Times New Roman" w:hAnsi="Times New Roman" w:cs="Times New Roman"/>
          <w:sz w:val="24"/>
          <w:szCs w:val="24"/>
        </w:rPr>
        <w:t>requests</w:t>
      </w:r>
      <w:r w:rsidR="00285708">
        <w:rPr>
          <w:rFonts w:ascii="Times New Roman" w:hAnsi="Times New Roman" w:cs="Times New Roman"/>
          <w:sz w:val="24"/>
          <w:szCs w:val="24"/>
        </w:rPr>
        <w:t xml:space="preserve"> </w:t>
      </w:r>
      <w:r w:rsidR="008F0352">
        <w:rPr>
          <w:rFonts w:ascii="Times New Roman" w:hAnsi="Times New Roman" w:cs="Times New Roman"/>
          <w:sz w:val="24"/>
          <w:szCs w:val="24"/>
        </w:rPr>
        <w:t xml:space="preserve">each project director or other senior personnel </w:t>
      </w:r>
      <w:r w:rsidR="000972C4">
        <w:rPr>
          <w:rFonts w:ascii="Times New Roman" w:hAnsi="Times New Roman" w:cs="Times New Roman"/>
          <w:sz w:val="24"/>
          <w:szCs w:val="24"/>
        </w:rPr>
        <w:t xml:space="preserve">specified in the RFA </w:t>
      </w:r>
      <w:r w:rsidR="007E65B8">
        <w:rPr>
          <w:rFonts w:ascii="Times New Roman" w:hAnsi="Times New Roman" w:cs="Times New Roman"/>
          <w:sz w:val="24"/>
          <w:szCs w:val="24"/>
        </w:rPr>
        <w:t>list information for all active and pending projects they are involved with, including the proposed project.</w:t>
      </w:r>
    </w:p>
    <w:p w:rsidR="006613E5" w:rsidP="00975A02" w14:paraId="773541D6" w14:textId="77777777">
      <w:pPr>
        <w:pStyle w:val="HTMLPreformatted"/>
        <w:tabs>
          <w:tab w:val="left" w:pos="720"/>
          <w:tab w:val="clear" w:pos="916"/>
        </w:tabs>
        <w:ind w:left="720"/>
        <w:rPr>
          <w:rFonts w:ascii="Times New Roman" w:hAnsi="Times New Roman" w:cs="Times New Roman"/>
          <w:sz w:val="24"/>
          <w:szCs w:val="24"/>
        </w:rPr>
      </w:pPr>
    </w:p>
    <w:p w:rsidR="006613E5" w:rsidP="00975A02" w14:paraId="43116FC4" w14:textId="59781849">
      <w:pPr>
        <w:pStyle w:val="HTMLPreformatted"/>
        <w:tabs>
          <w:tab w:val="left" w:pos="720"/>
          <w:tab w:val="clear" w:pos="916"/>
        </w:tabs>
        <w:ind w:left="720"/>
        <w:rPr>
          <w:rFonts w:ascii="Times New Roman" w:hAnsi="Times New Roman" w:cs="Times New Roman"/>
          <w:sz w:val="24"/>
          <w:szCs w:val="24"/>
        </w:rPr>
      </w:pPr>
      <w:r w:rsidRPr="00CE2681">
        <w:rPr>
          <w:rFonts w:ascii="Times New Roman" w:hAnsi="Times New Roman" w:cs="Times New Roman"/>
          <w:i/>
          <w:iCs/>
          <w:sz w:val="24"/>
          <w:szCs w:val="24"/>
          <w:u w:val="single"/>
        </w:rPr>
        <w:t>Project Summary:</w:t>
      </w:r>
      <w:r w:rsidR="00DD41FE">
        <w:rPr>
          <w:rFonts w:ascii="Times New Roman" w:hAnsi="Times New Roman" w:cs="Times New Roman"/>
          <w:sz w:val="24"/>
          <w:szCs w:val="24"/>
        </w:rPr>
        <w:t xml:space="preserve"> This form </w:t>
      </w:r>
      <w:r w:rsidR="005C0B41">
        <w:rPr>
          <w:rFonts w:ascii="Times New Roman" w:hAnsi="Times New Roman" w:cs="Times New Roman"/>
          <w:sz w:val="24"/>
          <w:szCs w:val="24"/>
        </w:rPr>
        <w:t>requests a list of the project director and all co-project directors along with a summary of the overall project goal and supporting objectives, plans to accomplish the project goal, and relevance of the project to the goals of the program.</w:t>
      </w:r>
    </w:p>
    <w:p w:rsidR="005C3A47" w:rsidP="00975A02" w14:paraId="059AD91A" w14:textId="77777777">
      <w:pPr>
        <w:pStyle w:val="HTMLPreformatted"/>
        <w:tabs>
          <w:tab w:val="left" w:pos="720"/>
          <w:tab w:val="clear" w:pos="916"/>
        </w:tabs>
        <w:ind w:left="720"/>
        <w:rPr>
          <w:rFonts w:ascii="Times New Roman" w:hAnsi="Times New Roman" w:cs="Times New Roman"/>
          <w:sz w:val="24"/>
          <w:szCs w:val="24"/>
        </w:rPr>
      </w:pPr>
    </w:p>
    <w:p w:rsidR="00136D53" w:rsidP="00975A02" w14:paraId="26D7526A" w14:textId="77777777">
      <w:pPr>
        <w:pStyle w:val="HTMLPreformatted"/>
        <w:tabs>
          <w:tab w:val="left" w:pos="720"/>
          <w:tab w:val="clear" w:pos="916"/>
        </w:tabs>
        <w:ind w:left="720"/>
        <w:rPr>
          <w:rFonts w:ascii="Times New Roman" w:hAnsi="Times New Roman" w:cs="Times New Roman"/>
          <w:sz w:val="24"/>
          <w:szCs w:val="24"/>
        </w:rPr>
      </w:pPr>
      <w:r>
        <w:rPr>
          <w:rFonts w:ascii="Times New Roman" w:hAnsi="Times New Roman" w:cs="Times New Roman"/>
          <w:i/>
          <w:iCs/>
          <w:sz w:val="24"/>
          <w:szCs w:val="24"/>
          <w:u w:val="single"/>
        </w:rPr>
        <w:t xml:space="preserve">Specialty Crop Research </w:t>
      </w:r>
      <w:r w:rsidR="00315E46">
        <w:rPr>
          <w:rFonts w:ascii="Times New Roman" w:hAnsi="Times New Roman" w:cs="Times New Roman"/>
          <w:i/>
          <w:iCs/>
          <w:sz w:val="24"/>
          <w:szCs w:val="24"/>
          <w:u w:val="single"/>
        </w:rPr>
        <w:t>Initiative</w:t>
      </w:r>
      <w:r>
        <w:rPr>
          <w:rFonts w:ascii="Times New Roman" w:hAnsi="Times New Roman" w:cs="Times New Roman"/>
          <w:i/>
          <w:iCs/>
          <w:sz w:val="24"/>
          <w:szCs w:val="24"/>
          <w:u w:val="single"/>
        </w:rPr>
        <w:t xml:space="preserve"> (SCRI) </w:t>
      </w:r>
      <w:r w:rsidR="00315E46">
        <w:rPr>
          <w:rFonts w:ascii="Times New Roman" w:hAnsi="Times New Roman" w:cs="Times New Roman"/>
          <w:i/>
          <w:iCs/>
          <w:sz w:val="24"/>
          <w:szCs w:val="24"/>
          <w:u w:val="single"/>
        </w:rPr>
        <w:t xml:space="preserve">Executive </w:t>
      </w:r>
      <w:r>
        <w:rPr>
          <w:rFonts w:ascii="Times New Roman" w:hAnsi="Times New Roman" w:cs="Times New Roman"/>
          <w:i/>
          <w:iCs/>
          <w:sz w:val="24"/>
          <w:szCs w:val="24"/>
          <w:u w:val="single"/>
        </w:rPr>
        <w:t>Summary</w:t>
      </w:r>
      <w:r w:rsidR="005C3A47">
        <w:rPr>
          <w:rFonts w:ascii="Times New Roman" w:hAnsi="Times New Roman" w:cs="Times New Roman"/>
          <w:i/>
          <w:iCs/>
          <w:sz w:val="24"/>
          <w:szCs w:val="24"/>
          <w:u w:val="single"/>
        </w:rPr>
        <w:t>:</w:t>
      </w:r>
      <w:r>
        <w:rPr>
          <w:rFonts w:ascii="Times New Roman" w:hAnsi="Times New Roman" w:cs="Times New Roman"/>
          <w:sz w:val="24"/>
          <w:szCs w:val="24"/>
        </w:rPr>
        <w:t xml:space="preserve"> This </w:t>
      </w:r>
      <w:r w:rsidR="00315E46">
        <w:rPr>
          <w:rFonts w:ascii="Times New Roman" w:hAnsi="Times New Roman" w:cs="Times New Roman"/>
          <w:sz w:val="24"/>
          <w:szCs w:val="24"/>
        </w:rPr>
        <w:t xml:space="preserve">form is specific to SCRI applicants. The form requests </w:t>
      </w:r>
      <w:r w:rsidR="00023671">
        <w:rPr>
          <w:rFonts w:ascii="Times New Roman" w:hAnsi="Times New Roman" w:cs="Times New Roman"/>
          <w:sz w:val="24"/>
          <w:szCs w:val="24"/>
        </w:rPr>
        <w:t>a SCRI project summary that includes</w:t>
      </w:r>
      <w:r w:rsidR="00DA4B55">
        <w:rPr>
          <w:rFonts w:ascii="Times New Roman" w:hAnsi="Times New Roman" w:cs="Times New Roman"/>
          <w:sz w:val="24"/>
          <w:szCs w:val="24"/>
        </w:rPr>
        <w:t xml:space="preserve"> the</w:t>
      </w:r>
      <w:r w:rsidR="00023671">
        <w:rPr>
          <w:rFonts w:ascii="Times New Roman" w:hAnsi="Times New Roman" w:cs="Times New Roman"/>
          <w:sz w:val="24"/>
          <w:szCs w:val="24"/>
        </w:rPr>
        <w:t xml:space="preserve"> project title, project type (</w:t>
      </w:r>
      <w:r w:rsidR="00E46CE3">
        <w:rPr>
          <w:rFonts w:ascii="Times New Roman" w:hAnsi="Times New Roman" w:cs="Times New Roman"/>
          <w:sz w:val="24"/>
          <w:szCs w:val="24"/>
        </w:rPr>
        <w:t>i.e., planning), which legislatively mandated focus areas will be addressed by the project proposal, a</w:t>
      </w:r>
      <w:r w:rsidR="00545618">
        <w:rPr>
          <w:rFonts w:ascii="Times New Roman" w:hAnsi="Times New Roman" w:cs="Times New Roman"/>
          <w:sz w:val="24"/>
          <w:szCs w:val="24"/>
        </w:rPr>
        <w:t xml:space="preserve"> list of project staff, a summary of an outreach plan</w:t>
      </w:r>
      <w:r w:rsidR="005B0DF5">
        <w:rPr>
          <w:rFonts w:ascii="Times New Roman" w:hAnsi="Times New Roman" w:cs="Times New Roman"/>
          <w:sz w:val="24"/>
          <w:szCs w:val="24"/>
        </w:rPr>
        <w:t>, and a description of how the project fulfills specific program requirements.</w:t>
      </w:r>
    </w:p>
    <w:p w:rsidR="005C3A47" w:rsidRPr="005C3A47" w:rsidP="00975A02" w14:paraId="0538DEF4" w14:textId="47807A0E">
      <w:pPr>
        <w:pStyle w:val="HTMLPreformatted"/>
        <w:tabs>
          <w:tab w:val="left" w:pos="720"/>
          <w:tab w:val="clear" w:pos="916"/>
        </w:tabs>
        <w:ind w:left="720"/>
        <w:rPr>
          <w:rFonts w:ascii="Times New Roman" w:hAnsi="Times New Roman" w:cs="Times New Roman"/>
          <w:sz w:val="24"/>
          <w:szCs w:val="24"/>
        </w:rPr>
      </w:pPr>
      <w:r>
        <w:rPr>
          <w:rFonts w:ascii="Times New Roman" w:hAnsi="Times New Roman" w:cs="Times New Roman"/>
          <w:sz w:val="24"/>
          <w:szCs w:val="24"/>
        </w:rPr>
        <w:t xml:space="preserve"> </w:t>
      </w:r>
    </w:p>
    <w:p w:rsidR="00FB02BE" w:rsidP="00FB02BE" w14:paraId="68D039DC" w14:textId="7440D1C0">
      <w:pPr>
        <w:tabs>
          <w:tab w:val="left" w:pos="720"/>
        </w:tabs>
        <w:ind w:left="720" w:hanging="720"/>
        <w:rPr>
          <w:rFonts w:ascii="Times New Roman" w:hAnsi="Times New Roman"/>
          <w:sz w:val="24"/>
          <w:szCs w:val="24"/>
        </w:rPr>
      </w:pPr>
      <w:r w:rsidRPr="00CF03D9">
        <w:rPr>
          <w:rFonts w:ascii="Times New Roman" w:hAnsi="Times New Roman"/>
          <w:sz w:val="24"/>
          <w:szCs w:val="24"/>
        </w:rPr>
        <w:t>3.</w:t>
      </w:r>
      <w:r w:rsidRPr="00CF03D9">
        <w:rPr>
          <w:rFonts w:ascii="Times New Roman" w:hAnsi="Times New Roman"/>
          <w:sz w:val="24"/>
          <w:szCs w:val="24"/>
        </w:rPr>
        <w:tab/>
        <w:t xml:space="preserve">USE OF </w:t>
      </w:r>
      <w:r>
        <w:rPr>
          <w:rFonts w:ascii="Times New Roman" w:hAnsi="Times New Roman"/>
          <w:sz w:val="24"/>
          <w:szCs w:val="24"/>
        </w:rPr>
        <w:t>INFORMATION TECHNOLOGY AND BURDEN REDUCTION.</w:t>
      </w:r>
    </w:p>
    <w:p w:rsidR="00FB02BE" w:rsidRPr="000B1080" w:rsidP="00FB02BE" w14:paraId="174897B3" w14:textId="77777777">
      <w:pPr>
        <w:tabs>
          <w:tab w:val="left" w:pos="720"/>
        </w:tabs>
        <w:ind w:left="720" w:hanging="720"/>
        <w:rPr>
          <w:rFonts w:ascii="Times New Roman" w:hAnsi="Times New Roman"/>
          <w:bCs/>
          <w:sz w:val="24"/>
          <w:szCs w:val="24"/>
        </w:rPr>
      </w:pPr>
    </w:p>
    <w:p w:rsidR="00FB02BE" w:rsidRPr="007A0B2F" w:rsidP="00FB02BE" w14:paraId="56F05B48" w14:textId="77777777">
      <w:pPr>
        <w:ind w:left="720"/>
        <w:rPr>
          <w:rFonts w:ascii="Times New Roman" w:hAnsi="Times New Roman"/>
          <w:bCs/>
          <w:sz w:val="24"/>
          <w:szCs w:val="24"/>
        </w:rPr>
      </w:pPr>
      <w:r w:rsidRPr="007A0B2F">
        <w:rPr>
          <w:rFonts w:ascii="Times New Roman" w:hAnsi="Times New Roman"/>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857E4" w:rsidP="005A747E" w14:paraId="3797DC2C" w14:textId="77777777">
      <w:pPr>
        <w:ind w:left="720"/>
        <w:rPr>
          <w:rFonts w:ascii="Times New Roman" w:hAnsi="Times New Roman"/>
          <w:sz w:val="24"/>
          <w:szCs w:val="24"/>
        </w:rPr>
      </w:pPr>
    </w:p>
    <w:p w:rsidR="00334ED7" w:rsidP="00334ED7" w14:paraId="539D99CF" w14:textId="77777777">
      <w:pPr>
        <w:ind w:left="720"/>
        <w:rPr>
          <w:rStyle w:val="cf01"/>
          <w:rFonts w:ascii="Times New Roman" w:hAnsi="Times New Roman" w:cs="Times New Roman"/>
          <w:sz w:val="24"/>
          <w:szCs w:val="24"/>
        </w:rPr>
      </w:pPr>
      <w:r w:rsidRPr="00A65515">
        <w:rPr>
          <w:rStyle w:val="cf01"/>
          <w:rFonts w:ascii="Times New Roman" w:hAnsi="Times New Roman" w:cs="Times New Roman"/>
          <w:sz w:val="24"/>
          <w:szCs w:val="24"/>
        </w:rPr>
        <w:t xml:space="preserve">NIFA makes every effort to comply with the E-Government Act, 2002 (E-Gov) </w:t>
      </w:r>
      <w:r>
        <w:rPr>
          <w:rStyle w:val="cf01"/>
          <w:rFonts w:ascii="Times New Roman" w:hAnsi="Times New Roman" w:cs="Times New Roman"/>
          <w:sz w:val="24"/>
          <w:szCs w:val="24"/>
        </w:rPr>
        <w:t xml:space="preserve">(Pub. L. 107-347) </w:t>
      </w:r>
      <w:r w:rsidRPr="00A65515">
        <w:rPr>
          <w:rStyle w:val="cf01"/>
          <w:rFonts w:ascii="Times New Roman" w:hAnsi="Times New Roman" w:cs="Times New Roman"/>
          <w:sz w:val="24"/>
          <w:szCs w:val="24"/>
        </w:rPr>
        <w:t>and to provide for alternative submission of information collections</w:t>
      </w:r>
      <w:r>
        <w:rPr>
          <w:rStyle w:val="cf01"/>
          <w:rFonts w:ascii="Times New Roman" w:hAnsi="Times New Roman" w:cs="Times New Roman"/>
          <w:sz w:val="24"/>
          <w:szCs w:val="24"/>
        </w:rPr>
        <w:t>.</w:t>
      </w:r>
    </w:p>
    <w:p w:rsidR="00334ED7" w:rsidRPr="00A86E71" w:rsidP="005A747E" w14:paraId="544BA3A1" w14:textId="77777777">
      <w:pPr>
        <w:ind w:left="720"/>
        <w:rPr>
          <w:rFonts w:ascii="Times New Roman" w:hAnsi="Times New Roman"/>
          <w:sz w:val="24"/>
          <w:szCs w:val="24"/>
        </w:rPr>
      </w:pPr>
    </w:p>
    <w:p w:rsidR="00803EA4" w:rsidRPr="00803EA4" w:rsidP="00803EA4" w14:paraId="57E64DCA" w14:textId="41BF166E">
      <w:pPr>
        <w:pStyle w:val="NormalWeb"/>
        <w:spacing w:before="0" w:beforeAutospacing="0" w:after="0" w:afterAutospacing="0"/>
        <w:ind w:left="700"/>
      </w:pPr>
      <w:r>
        <w:t>NIFA</w:t>
      </w:r>
      <w:r w:rsidRPr="00A86E71" w:rsidR="00B857E4">
        <w:t xml:space="preserve"> </w:t>
      </w:r>
      <w:r w:rsidR="000E2D16">
        <w:t>has been</w:t>
      </w:r>
      <w:r w:rsidRPr="00A86E71" w:rsidR="000E2D16">
        <w:t xml:space="preserve"> </w:t>
      </w:r>
      <w:r w:rsidRPr="00A86E71" w:rsidR="00B857E4">
        <w:t>involved in activities under Pub. L. 106-107, Federal Financial Assistance M</w:t>
      </w:r>
      <w:r w:rsidRPr="00A86E71" w:rsidR="00085241">
        <w:t>anagement Improvement Act</w:t>
      </w:r>
      <w:r w:rsidR="003C1E8C">
        <w:t xml:space="preserve"> of 1999</w:t>
      </w:r>
      <w:r w:rsidR="00B47133">
        <w:t xml:space="preserve">. </w:t>
      </w:r>
      <w:r w:rsidRPr="00803EA4">
        <w:t xml:space="preserve">The purposes of this law </w:t>
      </w:r>
      <w:r w:rsidR="00EE4A76">
        <w:t>we</w:t>
      </w:r>
      <w:r w:rsidRPr="00803EA4">
        <w:t xml:space="preserve">re to: </w:t>
      </w:r>
    </w:p>
    <w:p w:rsidR="00803EA4" w:rsidRPr="00803EA4" w:rsidP="00803EA4" w14:paraId="39432077" w14:textId="77777777">
      <w:pPr>
        <w:numPr>
          <w:ilvl w:val="0"/>
          <w:numId w:val="36"/>
        </w:numPr>
        <w:tabs>
          <w:tab w:val="clear" w:pos="720"/>
          <w:tab w:val="left" w:pos="900"/>
          <w:tab w:val="num" w:pos="1200"/>
        </w:tabs>
        <w:autoSpaceDE/>
        <w:autoSpaceDN/>
        <w:adjustRightInd/>
        <w:ind w:left="795" w:firstLine="105"/>
        <w:rPr>
          <w:rFonts w:ascii="Times New Roman" w:hAnsi="Times New Roman"/>
          <w:sz w:val="24"/>
          <w:szCs w:val="24"/>
        </w:rPr>
      </w:pPr>
      <w:r w:rsidRPr="00803EA4">
        <w:rPr>
          <w:rFonts w:ascii="Times New Roman" w:hAnsi="Times New Roman"/>
          <w:sz w:val="24"/>
          <w:szCs w:val="24"/>
        </w:rPr>
        <w:t xml:space="preserve">improve the effectiveness and performance of Federal grant programs, </w:t>
      </w:r>
    </w:p>
    <w:p w:rsidR="00803EA4" w:rsidRPr="00803EA4" w:rsidP="00803EA4" w14:paraId="5F414627" w14:textId="77777777">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simplify grant application and reporting requirements, </w:t>
      </w:r>
    </w:p>
    <w:p w:rsidR="00803EA4" w:rsidRPr="00803EA4" w:rsidP="00803EA4" w14:paraId="662D2699" w14:textId="77777777">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improve the delivery of services to the public, and </w:t>
      </w:r>
    </w:p>
    <w:p w:rsidR="00803EA4" w:rsidP="00803EA4" w14:paraId="6D2EB304" w14:textId="77777777">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facilitate greater coordination among those responsible for delivering such services. </w:t>
      </w:r>
    </w:p>
    <w:p w:rsidR="00CF03D9" w:rsidP="00677E91" w14:paraId="31F1FD8F" w14:textId="42E50ECB">
      <w:pPr>
        <w:tabs>
          <w:tab w:val="left" w:pos="900"/>
        </w:tabs>
        <w:autoSpaceDE/>
        <w:autoSpaceDN/>
        <w:adjustRightInd/>
        <w:spacing w:before="100" w:beforeAutospacing="1" w:after="100" w:afterAutospacing="1"/>
        <w:ind w:left="700"/>
        <w:rPr>
          <w:rFonts w:ascii="Times New Roman" w:hAnsi="Times New Roman"/>
          <w:sz w:val="24"/>
          <w:szCs w:val="24"/>
        </w:rPr>
      </w:pPr>
      <w:r>
        <w:rPr>
          <w:rFonts w:ascii="Times New Roman" w:hAnsi="Times New Roman"/>
          <w:sz w:val="24"/>
          <w:szCs w:val="24"/>
        </w:rPr>
        <w:t>Since</w:t>
      </w:r>
      <w:r w:rsidR="003648DF">
        <w:rPr>
          <w:rFonts w:ascii="Times New Roman" w:hAnsi="Times New Roman"/>
          <w:sz w:val="24"/>
          <w:szCs w:val="24"/>
        </w:rPr>
        <w:t xml:space="preserve"> </w:t>
      </w:r>
      <w:r w:rsidR="00803EA4">
        <w:rPr>
          <w:rFonts w:ascii="Times New Roman" w:hAnsi="Times New Roman"/>
          <w:sz w:val="24"/>
          <w:szCs w:val="24"/>
        </w:rPr>
        <w:t xml:space="preserve">Pub. L. 106-107 </w:t>
      </w:r>
      <w:r w:rsidR="00EE4A76">
        <w:rPr>
          <w:rFonts w:ascii="Times New Roman" w:hAnsi="Times New Roman"/>
          <w:sz w:val="24"/>
          <w:szCs w:val="24"/>
        </w:rPr>
        <w:t xml:space="preserve">expired in November 2007 the </w:t>
      </w:r>
      <w:r w:rsidRPr="00EE4A76" w:rsidR="00EE4A76">
        <w:rPr>
          <w:rFonts w:ascii="Times New Roman" w:hAnsi="Times New Roman"/>
          <w:sz w:val="24"/>
          <w:szCs w:val="24"/>
        </w:rPr>
        <w:t xml:space="preserve">Grants Policy Committee </w:t>
      </w:r>
      <w:r>
        <w:rPr>
          <w:rFonts w:ascii="Times New Roman" w:hAnsi="Times New Roman"/>
          <w:sz w:val="24"/>
          <w:szCs w:val="24"/>
        </w:rPr>
        <w:t xml:space="preserve">has </w:t>
      </w:r>
      <w:r w:rsidRPr="00EE4A76" w:rsidR="00EE4A76">
        <w:rPr>
          <w:rFonts w:ascii="Times New Roman" w:hAnsi="Times New Roman"/>
          <w:sz w:val="24"/>
          <w:szCs w:val="24"/>
        </w:rPr>
        <w:t>continue</w:t>
      </w:r>
      <w:r>
        <w:rPr>
          <w:rFonts w:ascii="Times New Roman" w:hAnsi="Times New Roman"/>
          <w:sz w:val="24"/>
          <w:szCs w:val="24"/>
        </w:rPr>
        <w:t>d</w:t>
      </w:r>
      <w:r w:rsidRPr="00EE4A76" w:rsidR="00EE4A76">
        <w:rPr>
          <w:rFonts w:ascii="Times New Roman" w:hAnsi="Times New Roman"/>
          <w:sz w:val="24"/>
          <w:szCs w:val="24"/>
        </w:rPr>
        <w:t xml:space="preserve"> to build on this momentum, advancing existing efforts and leveraging new opportunities to enhance Federal financial assistance</w:t>
      </w:r>
      <w:r w:rsidR="00B47133">
        <w:rPr>
          <w:rFonts w:ascii="Times New Roman" w:hAnsi="Times New Roman"/>
          <w:sz w:val="24"/>
          <w:szCs w:val="24"/>
        </w:rPr>
        <w:t xml:space="preserve">. </w:t>
      </w:r>
      <w:r w:rsidR="004132AD">
        <w:rPr>
          <w:rFonts w:ascii="Times New Roman" w:hAnsi="Times New Roman"/>
          <w:sz w:val="24"/>
          <w:szCs w:val="24"/>
        </w:rPr>
        <w:t>These efforts have resulted in</w:t>
      </w:r>
      <w:r w:rsidRPr="00803EA4" w:rsidR="00803EA4">
        <w:rPr>
          <w:rFonts w:ascii="Times New Roman" w:hAnsi="Times New Roman"/>
          <w:sz w:val="24"/>
          <w:szCs w:val="24"/>
        </w:rPr>
        <w:t xml:space="preserve"> a common electronic portal at </w:t>
      </w:r>
      <w:hyperlink r:id="rId6" w:history="1">
        <w:r w:rsidRPr="00803EA4" w:rsidR="00803EA4">
          <w:rPr>
            <w:rFonts w:ascii="Times New Roman" w:hAnsi="Times New Roman"/>
            <w:sz w:val="24"/>
            <w:szCs w:val="24"/>
          </w:rPr>
          <w:t>Grants.gov</w:t>
        </w:r>
      </w:hyperlink>
      <w:r w:rsidR="001E38B3">
        <w:rPr>
          <w:rFonts w:ascii="Times New Roman" w:hAnsi="Times New Roman"/>
          <w:sz w:val="24"/>
          <w:szCs w:val="24"/>
        </w:rPr>
        <w:t xml:space="preserve"> </w:t>
      </w:r>
      <w:r w:rsidRPr="00A86E71" w:rsidR="001E38B3">
        <w:rPr>
          <w:rFonts w:ascii="Times New Roman" w:hAnsi="Times New Roman"/>
          <w:sz w:val="24"/>
          <w:szCs w:val="24"/>
        </w:rPr>
        <w:t>(</w:t>
      </w:r>
      <w:hyperlink r:id="rId7" w:history="1">
        <w:r w:rsidRPr="00A86E71" w:rsidR="001E38B3">
          <w:rPr>
            <w:rStyle w:val="Hyperlink"/>
            <w:rFonts w:ascii="Times New Roman" w:hAnsi="Times New Roman"/>
            <w:sz w:val="24"/>
            <w:szCs w:val="24"/>
          </w:rPr>
          <w:t>www.grants.gov</w:t>
        </w:r>
      </w:hyperlink>
      <w:r w:rsidRPr="00A86E71" w:rsidR="001E38B3">
        <w:rPr>
          <w:rFonts w:ascii="Times New Roman" w:hAnsi="Times New Roman"/>
          <w:sz w:val="24"/>
          <w:szCs w:val="24"/>
        </w:rPr>
        <w:t xml:space="preserve">) </w:t>
      </w:r>
      <w:r w:rsidRPr="00803EA4" w:rsidR="00803EA4">
        <w:rPr>
          <w:rFonts w:ascii="Times New Roman" w:hAnsi="Times New Roman"/>
          <w:sz w:val="24"/>
          <w:szCs w:val="24"/>
        </w:rPr>
        <w:t xml:space="preserve">for organizations to find and apply for grant programs. </w:t>
      </w:r>
      <w:hyperlink r:id="rId6" w:history="1">
        <w:r w:rsidRPr="00803EA4" w:rsidR="00803EA4">
          <w:rPr>
            <w:rFonts w:ascii="Times New Roman" w:hAnsi="Times New Roman"/>
            <w:sz w:val="24"/>
            <w:szCs w:val="24"/>
          </w:rPr>
          <w:t>Grants.gov</w:t>
        </w:r>
      </w:hyperlink>
      <w:r w:rsidRPr="00803EA4" w:rsidR="00803EA4">
        <w:rPr>
          <w:rFonts w:ascii="Times New Roman" w:hAnsi="Times New Roman"/>
          <w:sz w:val="24"/>
          <w:szCs w:val="24"/>
        </w:rPr>
        <w:t xml:space="preserve"> is the Federal Government's single site for grant-making agencies and organizations to publish grant funding opportunities and application packages online. </w:t>
      </w:r>
      <w:hyperlink r:id="rId6" w:history="1">
        <w:r w:rsidRPr="00803EA4" w:rsidR="00803EA4">
          <w:rPr>
            <w:rFonts w:ascii="Times New Roman" w:hAnsi="Times New Roman"/>
            <w:sz w:val="24"/>
            <w:szCs w:val="24"/>
          </w:rPr>
          <w:t>Grants.gov</w:t>
        </w:r>
      </w:hyperlink>
      <w:r w:rsidRPr="00803EA4" w:rsidR="00803EA4">
        <w:rPr>
          <w:rFonts w:ascii="Times New Roman" w:hAnsi="Times New Roman"/>
          <w:sz w:val="24"/>
          <w:szCs w:val="24"/>
        </w:rPr>
        <w:t xml:space="preserve"> enables the grant community to search for grant opportunities, and download, complete and electronically submit applications</w:t>
      </w:r>
      <w:r w:rsidR="00B47133">
        <w:rPr>
          <w:rFonts w:ascii="Times New Roman" w:hAnsi="Times New Roman"/>
          <w:sz w:val="24"/>
          <w:szCs w:val="24"/>
        </w:rPr>
        <w:t xml:space="preserve">. </w:t>
      </w:r>
      <w:r w:rsidRPr="009E0736" w:rsidR="009E0736">
        <w:rPr>
          <w:rFonts w:ascii="Times New Roman" w:hAnsi="Times New Roman"/>
          <w:sz w:val="24"/>
          <w:szCs w:val="24"/>
        </w:rPr>
        <w:t xml:space="preserve">In partnership with federal grant-making agencies and the applicant community, Grants.gov established </w:t>
      </w:r>
      <w:r w:rsidRPr="009E0736" w:rsidR="006D0917">
        <w:rPr>
          <w:rFonts w:ascii="Times New Roman" w:hAnsi="Times New Roman"/>
          <w:sz w:val="24"/>
          <w:szCs w:val="24"/>
        </w:rPr>
        <w:t>Standard</w:t>
      </w:r>
      <w:r w:rsidRPr="009E0736" w:rsidR="009E0736">
        <w:rPr>
          <w:rFonts w:ascii="Times New Roman" w:hAnsi="Times New Roman"/>
          <w:sz w:val="24"/>
          <w:szCs w:val="24"/>
        </w:rPr>
        <w:t xml:space="preserve"> Forms 424 (SF-424) </w:t>
      </w:r>
      <w:r w:rsidR="002C7DFF">
        <w:rPr>
          <w:rFonts w:ascii="Times New Roman" w:hAnsi="Times New Roman"/>
          <w:sz w:val="24"/>
          <w:szCs w:val="24"/>
        </w:rPr>
        <w:t>f</w:t>
      </w:r>
      <w:r w:rsidRPr="009E0736" w:rsidR="009E0736">
        <w:rPr>
          <w:rFonts w:ascii="Times New Roman" w:hAnsi="Times New Roman"/>
          <w:sz w:val="24"/>
          <w:szCs w:val="24"/>
        </w:rPr>
        <w:t xml:space="preserve">orm </w:t>
      </w:r>
      <w:r w:rsidR="002C7DFF">
        <w:rPr>
          <w:rFonts w:ascii="Times New Roman" w:hAnsi="Times New Roman"/>
          <w:sz w:val="24"/>
          <w:szCs w:val="24"/>
        </w:rPr>
        <w:t>f</w:t>
      </w:r>
      <w:r w:rsidRPr="009E0736" w:rsidR="009E0736">
        <w:rPr>
          <w:rFonts w:ascii="Times New Roman" w:hAnsi="Times New Roman"/>
          <w:sz w:val="24"/>
          <w:szCs w:val="24"/>
        </w:rPr>
        <w:t>amilies as the core government-wide standard data sets and forms for grant application packages</w:t>
      </w:r>
      <w:r w:rsidR="00B47133">
        <w:rPr>
          <w:rFonts w:ascii="Times New Roman" w:hAnsi="Times New Roman"/>
          <w:sz w:val="24"/>
          <w:szCs w:val="24"/>
        </w:rPr>
        <w:t xml:space="preserve">. </w:t>
      </w:r>
      <w:r w:rsidR="00EF502F">
        <w:rPr>
          <w:rFonts w:ascii="Times New Roman" w:hAnsi="Times New Roman"/>
          <w:sz w:val="24"/>
          <w:szCs w:val="24"/>
        </w:rPr>
        <w:t>NIFA</w:t>
      </w:r>
      <w:r w:rsidR="00836021">
        <w:rPr>
          <w:rFonts w:ascii="Times New Roman" w:hAnsi="Times New Roman"/>
          <w:sz w:val="24"/>
          <w:szCs w:val="24"/>
        </w:rPr>
        <w:t xml:space="preserve"> uses forms available through </w:t>
      </w:r>
      <w:r w:rsidR="009E0736">
        <w:rPr>
          <w:rFonts w:ascii="Times New Roman" w:hAnsi="Times New Roman"/>
          <w:sz w:val="24"/>
          <w:szCs w:val="24"/>
        </w:rPr>
        <w:t>SF-</w:t>
      </w:r>
      <w:r w:rsidR="00836021">
        <w:rPr>
          <w:rFonts w:ascii="Times New Roman" w:hAnsi="Times New Roman"/>
          <w:sz w:val="24"/>
          <w:szCs w:val="24"/>
        </w:rPr>
        <w:t>424</w:t>
      </w:r>
      <w:r w:rsidR="009E0736">
        <w:rPr>
          <w:rFonts w:ascii="Times New Roman" w:hAnsi="Times New Roman"/>
          <w:sz w:val="24"/>
          <w:szCs w:val="24"/>
        </w:rPr>
        <w:t xml:space="preserve"> </w:t>
      </w:r>
      <w:r w:rsidR="00975A02">
        <w:rPr>
          <w:rFonts w:ascii="Times New Roman" w:hAnsi="Times New Roman"/>
          <w:sz w:val="24"/>
          <w:szCs w:val="24"/>
        </w:rPr>
        <w:t xml:space="preserve">Research and Related (R&amp;R) </w:t>
      </w:r>
      <w:r w:rsidR="002C7DFF">
        <w:rPr>
          <w:rFonts w:ascii="Times New Roman" w:hAnsi="Times New Roman"/>
          <w:sz w:val="24"/>
          <w:szCs w:val="24"/>
        </w:rPr>
        <w:t>f</w:t>
      </w:r>
      <w:r w:rsidR="009E0736">
        <w:rPr>
          <w:rFonts w:ascii="Times New Roman" w:hAnsi="Times New Roman"/>
          <w:sz w:val="24"/>
          <w:szCs w:val="24"/>
        </w:rPr>
        <w:t xml:space="preserve">orm </w:t>
      </w:r>
      <w:r w:rsidR="002C7DFF">
        <w:rPr>
          <w:rFonts w:ascii="Times New Roman" w:hAnsi="Times New Roman"/>
          <w:sz w:val="24"/>
          <w:szCs w:val="24"/>
        </w:rPr>
        <w:t>f</w:t>
      </w:r>
      <w:r w:rsidR="009E0736">
        <w:rPr>
          <w:rFonts w:ascii="Times New Roman" w:hAnsi="Times New Roman"/>
          <w:sz w:val="24"/>
          <w:szCs w:val="24"/>
        </w:rPr>
        <w:t>amilies</w:t>
      </w:r>
      <w:r w:rsidR="00975A02">
        <w:rPr>
          <w:rFonts w:ascii="Times New Roman" w:hAnsi="Times New Roman"/>
          <w:sz w:val="24"/>
          <w:szCs w:val="24"/>
        </w:rPr>
        <w:t xml:space="preserve">. </w:t>
      </w:r>
      <w:r w:rsidR="00483A6F">
        <w:rPr>
          <w:rFonts w:ascii="Times New Roman" w:hAnsi="Times New Roman"/>
          <w:sz w:val="24"/>
          <w:szCs w:val="24"/>
        </w:rPr>
        <w:t xml:space="preserve">In addition, </w:t>
      </w:r>
      <w:r w:rsidR="00EF502F">
        <w:rPr>
          <w:rFonts w:ascii="Times New Roman" w:hAnsi="Times New Roman"/>
          <w:sz w:val="24"/>
          <w:szCs w:val="24"/>
        </w:rPr>
        <w:t>NIFA</w:t>
      </w:r>
      <w:r w:rsidRPr="00A86E71" w:rsidR="00836021">
        <w:rPr>
          <w:rFonts w:ascii="Times New Roman" w:hAnsi="Times New Roman"/>
          <w:sz w:val="24"/>
          <w:szCs w:val="24"/>
        </w:rPr>
        <w:t xml:space="preserve"> </w:t>
      </w:r>
      <w:r w:rsidR="00836021">
        <w:rPr>
          <w:rFonts w:ascii="Times New Roman" w:hAnsi="Times New Roman"/>
          <w:sz w:val="24"/>
          <w:szCs w:val="24"/>
        </w:rPr>
        <w:t xml:space="preserve">also uses standard </w:t>
      </w:r>
      <w:r w:rsidR="00483A6F">
        <w:rPr>
          <w:rFonts w:ascii="Times New Roman" w:hAnsi="Times New Roman"/>
          <w:sz w:val="24"/>
          <w:szCs w:val="24"/>
        </w:rPr>
        <w:t xml:space="preserve">agency-specific </w:t>
      </w:r>
      <w:r w:rsidR="00836021">
        <w:rPr>
          <w:rFonts w:ascii="Times New Roman" w:hAnsi="Times New Roman"/>
          <w:sz w:val="24"/>
          <w:szCs w:val="24"/>
        </w:rPr>
        <w:t xml:space="preserve">forms to satisfy </w:t>
      </w:r>
      <w:r w:rsidR="00483A6F">
        <w:rPr>
          <w:rFonts w:ascii="Times New Roman" w:hAnsi="Times New Roman"/>
          <w:sz w:val="24"/>
          <w:szCs w:val="24"/>
        </w:rPr>
        <w:t xml:space="preserve">agency </w:t>
      </w:r>
      <w:r w:rsidR="00836021">
        <w:rPr>
          <w:rFonts w:ascii="Times New Roman" w:hAnsi="Times New Roman"/>
          <w:sz w:val="24"/>
          <w:szCs w:val="24"/>
        </w:rPr>
        <w:t xml:space="preserve">collection </w:t>
      </w:r>
      <w:r w:rsidR="00483A6F">
        <w:rPr>
          <w:rFonts w:ascii="Times New Roman" w:hAnsi="Times New Roman"/>
          <w:sz w:val="24"/>
          <w:szCs w:val="24"/>
        </w:rPr>
        <w:t>needs</w:t>
      </w:r>
      <w:r w:rsidR="004132AD">
        <w:rPr>
          <w:rFonts w:ascii="Times New Roman" w:hAnsi="Times New Roman"/>
          <w:sz w:val="24"/>
          <w:szCs w:val="24"/>
        </w:rPr>
        <w:t xml:space="preserve"> and has made both the Supplemental Type Form and the</w:t>
      </w:r>
      <w:r w:rsidR="00DA7898">
        <w:rPr>
          <w:rFonts w:ascii="Times New Roman" w:hAnsi="Times New Roman"/>
          <w:sz w:val="24"/>
          <w:szCs w:val="24"/>
        </w:rPr>
        <w:t xml:space="preserve"> </w:t>
      </w:r>
      <w:r w:rsidRPr="00EA3D97" w:rsidR="00E175F7">
        <w:rPr>
          <w:rFonts w:ascii="Times New Roman" w:hAnsi="Times New Roman"/>
          <w:sz w:val="24"/>
          <w:szCs w:val="24"/>
        </w:rPr>
        <w:t>Agriculture and Food Research Initiative (AFRI)</w:t>
      </w:r>
      <w:r w:rsidRPr="006D0917" w:rsidR="00E175F7">
        <w:rPr>
          <w:rFonts w:ascii="Times New Roman" w:hAnsi="Times New Roman"/>
          <w:sz w:val="24"/>
          <w:szCs w:val="24"/>
        </w:rPr>
        <w:t xml:space="preserve"> </w:t>
      </w:r>
      <w:r w:rsidR="00E175F7">
        <w:rPr>
          <w:rFonts w:ascii="Times New Roman" w:hAnsi="Times New Roman"/>
          <w:sz w:val="24"/>
          <w:szCs w:val="24"/>
        </w:rPr>
        <w:t>Project Type Form</w:t>
      </w:r>
      <w:r w:rsidR="00786A33">
        <w:rPr>
          <w:rFonts w:ascii="Times New Roman" w:hAnsi="Times New Roman"/>
          <w:sz w:val="24"/>
          <w:szCs w:val="24"/>
        </w:rPr>
        <w:t xml:space="preserve"> </w:t>
      </w:r>
      <w:r w:rsidR="00DA7898">
        <w:rPr>
          <w:rFonts w:ascii="Times New Roman" w:hAnsi="Times New Roman"/>
          <w:sz w:val="24"/>
          <w:szCs w:val="24"/>
        </w:rPr>
        <w:t>available on grants.gov.</w:t>
      </w:r>
      <w:r w:rsidR="00836021">
        <w:rPr>
          <w:rFonts w:ascii="Times New Roman" w:hAnsi="Times New Roman"/>
          <w:sz w:val="24"/>
          <w:szCs w:val="24"/>
        </w:rPr>
        <w:t xml:space="preserve"> Electronic submission is required unless exceptions are warranted.</w:t>
      </w:r>
    </w:p>
    <w:p w:rsidR="00581ADF" w:rsidP="00EA3D97" w14:paraId="368CC6FE" w14:textId="77777777">
      <w:pPr>
        <w:tabs>
          <w:tab w:val="left" w:pos="720"/>
        </w:tabs>
        <w:rPr>
          <w:rFonts w:ascii="Times New Roman" w:hAnsi="Times New Roman"/>
          <w:sz w:val="24"/>
          <w:szCs w:val="24"/>
        </w:rPr>
      </w:pPr>
      <w:r w:rsidRPr="000B1DFF">
        <w:rPr>
          <w:rFonts w:ascii="Times New Roman" w:hAnsi="Times New Roman"/>
          <w:sz w:val="24"/>
          <w:szCs w:val="24"/>
        </w:rPr>
        <w:t>4.</w:t>
      </w:r>
      <w:r w:rsidRPr="000B1DFF">
        <w:rPr>
          <w:rFonts w:ascii="Times New Roman" w:hAnsi="Times New Roman"/>
          <w:sz w:val="24"/>
          <w:szCs w:val="24"/>
        </w:rPr>
        <w:tab/>
        <w:t>EFFORTS TO IDENTIFY DUPLICATION</w:t>
      </w:r>
      <w:r>
        <w:rPr>
          <w:rFonts w:ascii="Times New Roman" w:hAnsi="Times New Roman"/>
          <w:sz w:val="24"/>
          <w:szCs w:val="24"/>
        </w:rPr>
        <w:t>.</w:t>
      </w:r>
    </w:p>
    <w:p w:rsidR="00581ADF" w:rsidP="00581ADF" w14:paraId="51BAD2A4" w14:textId="77777777">
      <w:pPr>
        <w:tabs>
          <w:tab w:val="left" w:pos="720"/>
        </w:tabs>
        <w:ind w:left="720" w:hanging="720"/>
        <w:rPr>
          <w:rFonts w:ascii="Times New Roman" w:hAnsi="Times New Roman"/>
          <w:sz w:val="24"/>
          <w:szCs w:val="24"/>
        </w:rPr>
      </w:pPr>
    </w:p>
    <w:p w:rsidR="00581ADF" w:rsidP="00581ADF" w14:paraId="072FCBA7" w14:textId="19D42D89">
      <w:pPr>
        <w:tabs>
          <w:tab w:val="left" w:pos="0"/>
        </w:tabs>
        <w:suppressAutoHyphens/>
        <w:ind w:left="720"/>
        <w:rPr>
          <w:rFonts w:ascii="Times New Roman" w:hAnsi="Times New Roman"/>
          <w:bCs/>
          <w:sz w:val="24"/>
          <w:szCs w:val="24"/>
        </w:rPr>
      </w:pPr>
      <w:r w:rsidRPr="007A0B2F">
        <w:rPr>
          <w:rFonts w:ascii="Times New Roman" w:hAnsi="Times New Roman"/>
          <w:bCs/>
          <w:sz w:val="24"/>
          <w:szCs w:val="24"/>
        </w:rPr>
        <w:t>Describe efforts to identify duplication</w:t>
      </w:r>
      <w:r w:rsidR="00B47133">
        <w:rPr>
          <w:rFonts w:ascii="Times New Roman" w:hAnsi="Times New Roman"/>
          <w:bCs/>
          <w:sz w:val="24"/>
          <w:szCs w:val="24"/>
        </w:rPr>
        <w:t xml:space="preserve">. </w:t>
      </w:r>
      <w:r w:rsidRPr="007A0B2F">
        <w:rPr>
          <w:rFonts w:ascii="Times New Roman" w:hAnsi="Times New Roman"/>
          <w:bCs/>
          <w:sz w:val="24"/>
          <w:szCs w:val="24"/>
        </w:rPr>
        <w:t>Show specifically why any similar information already available cannot be used or modified for use for the purposes described in Question 2.</w:t>
      </w:r>
    </w:p>
    <w:p w:rsidR="00BE23D6" w:rsidRPr="000B1080" w:rsidP="00581ADF" w14:paraId="3C057165" w14:textId="77777777">
      <w:pPr>
        <w:tabs>
          <w:tab w:val="left" w:pos="0"/>
        </w:tabs>
        <w:suppressAutoHyphens/>
        <w:ind w:left="720"/>
        <w:rPr>
          <w:rFonts w:ascii="Times New Roman" w:hAnsi="Times New Roman"/>
          <w:bCs/>
          <w:sz w:val="24"/>
          <w:szCs w:val="24"/>
        </w:rPr>
      </w:pPr>
    </w:p>
    <w:p w:rsidR="00B857E4" w:rsidRPr="00A86E71" w:rsidP="00B857E4" w14:paraId="5BB5263C" w14:textId="13B166E1">
      <w:pPr>
        <w:ind w:left="720"/>
        <w:rPr>
          <w:rFonts w:ascii="Times New Roman" w:hAnsi="Times New Roman"/>
          <w:sz w:val="24"/>
          <w:szCs w:val="24"/>
        </w:rPr>
      </w:pPr>
      <w:r w:rsidRPr="53903191">
        <w:rPr>
          <w:rFonts w:ascii="Times New Roman" w:hAnsi="Times New Roman"/>
          <w:sz w:val="24"/>
          <w:szCs w:val="24"/>
        </w:rPr>
        <w:t>NIFA</w:t>
      </w:r>
      <w:r w:rsidRPr="53903191" w:rsidR="00DB30F0">
        <w:rPr>
          <w:rFonts w:ascii="Times New Roman" w:hAnsi="Times New Roman"/>
          <w:sz w:val="24"/>
          <w:szCs w:val="24"/>
        </w:rPr>
        <w:t>’</w:t>
      </w:r>
      <w:r w:rsidRPr="53903191" w:rsidR="00CF03D9">
        <w:rPr>
          <w:rFonts w:ascii="Times New Roman" w:hAnsi="Times New Roman"/>
          <w:sz w:val="24"/>
          <w:szCs w:val="24"/>
        </w:rPr>
        <w:t>s</w:t>
      </w:r>
      <w:r w:rsidRPr="53903191" w:rsidR="00963AC9">
        <w:rPr>
          <w:rFonts w:ascii="Times New Roman" w:hAnsi="Times New Roman"/>
          <w:sz w:val="24"/>
          <w:szCs w:val="24"/>
        </w:rPr>
        <w:t xml:space="preserve"> </w:t>
      </w:r>
      <w:r w:rsidRPr="53903191" w:rsidR="00483A6F">
        <w:rPr>
          <w:rFonts w:ascii="Times New Roman" w:hAnsi="Times New Roman"/>
          <w:sz w:val="24"/>
          <w:szCs w:val="24"/>
        </w:rPr>
        <w:t>use of</w:t>
      </w:r>
      <w:r w:rsidRPr="53903191" w:rsidR="00963AC9">
        <w:rPr>
          <w:rFonts w:ascii="Times New Roman" w:hAnsi="Times New Roman"/>
          <w:sz w:val="24"/>
          <w:szCs w:val="24"/>
        </w:rPr>
        <w:t xml:space="preserve"> the </w:t>
      </w:r>
      <w:r w:rsidRPr="53903191" w:rsidR="002E65E5">
        <w:rPr>
          <w:rFonts w:ascii="Times New Roman" w:hAnsi="Times New Roman"/>
          <w:sz w:val="24"/>
          <w:szCs w:val="24"/>
        </w:rPr>
        <w:t xml:space="preserve">federal-wide </w:t>
      </w:r>
      <w:r w:rsidRPr="53903191" w:rsidR="006F7DAC">
        <w:rPr>
          <w:rFonts w:ascii="Times New Roman" w:hAnsi="Times New Roman"/>
          <w:sz w:val="24"/>
          <w:szCs w:val="24"/>
        </w:rPr>
        <w:t>forms</w:t>
      </w:r>
      <w:r w:rsidRPr="53903191" w:rsidR="009C6164">
        <w:rPr>
          <w:rFonts w:ascii="Times New Roman" w:hAnsi="Times New Roman"/>
          <w:sz w:val="24"/>
          <w:szCs w:val="24"/>
        </w:rPr>
        <w:t xml:space="preserve"> in the</w:t>
      </w:r>
      <w:r w:rsidRPr="53903191" w:rsidR="00417774">
        <w:rPr>
          <w:rFonts w:ascii="Times New Roman" w:hAnsi="Times New Roman"/>
          <w:sz w:val="24"/>
          <w:szCs w:val="24"/>
        </w:rPr>
        <w:t xml:space="preserve"> SF-424 Research and Related form family and the SF-424</w:t>
      </w:r>
      <w:r w:rsidRPr="53903191" w:rsidR="009C6164">
        <w:rPr>
          <w:rFonts w:ascii="Times New Roman" w:hAnsi="Times New Roman"/>
          <w:sz w:val="24"/>
          <w:szCs w:val="24"/>
        </w:rPr>
        <w:t xml:space="preserve"> family</w:t>
      </w:r>
      <w:r w:rsidRPr="53903191" w:rsidR="002E65E5">
        <w:rPr>
          <w:rFonts w:ascii="Times New Roman" w:hAnsi="Times New Roman"/>
          <w:sz w:val="24"/>
          <w:szCs w:val="24"/>
        </w:rPr>
        <w:t xml:space="preserve"> </w:t>
      </w:r>
      <w:r w:rsidRPr="53903191" w:rsidR="00DB30F0">
        <w:rPr>
          <w:rFonts w:ascii="Times New Roman" w:hAnsi="Times New Roman"/>
          <w:sz w:val="24"/>
          <w:szCs w:val="24"/>
        </w:rPr>
        <w:t xml:space="preserve">reduced duplication </w:t>
      </w:r>
      <w:r w:rsidRPr="53903191" w:rsidR="00143705">
        <w:rPr>
          <w:rFonts w:ascii="Times New Roman" w:hAnsi="Times New Roman"/>
          <w:sz w:val="24"/>
          <w:szCs w:val="24"/>
        </w:rPr>
        <w:t xml:space="preserve">instances </w:t>
      </w:r>
      <w:r w:rsidRPr="53903191" w:rsidR="000C0656">
        <w:rPr>
          <w:rFonts w:ascii="Times New Roman" w:hAnsi="Times New Roman"/>
          <w:sz w:val="24"/>
          <w:szCs w:val="24"/>
        </w:rPr>
        <w:t xml:space="preserve">and leveraged </w:t>
      </w:r>
      <w:r w:rsidRPr="53903191" w:rsidR="009C4173">
        <w:rPr>
          <w:rFonts w:ascii="Times New Roman" w:hAnsi="Times New Roman"/>
          <w:sz w:val="24"/>
          <w:szCs w:val="24"/>
        </w:rPr>
        <w:t xml:space="preserve">federal application submission </w:t>
      </w:r>
      <w:r w:rsidRPr="53903191" w:rsidR="000C0656">
        <w:rPr>
          <w:rFonts w:ascii="Times New Roman" w:hAnsi="Times New Roman"/>
          <w:sz w:val="24"/>
          <w:szCs w:val="24"/>
        </w:rPr>
        <w:t>standards</w:t>
      </w:r>
      <w:r w:rsidRPr="53903191" w:rsidR="00DB30F0">
        <w:rPr>
          <w:rFonts w:ascii="Times New Roman" w:hAnsi="Times New Roman"/>
          <w:sz w:val="24"/>
          <w:szCs w:val="24"/>
        </w:rPr>
        <w:t xml:space="preserve">. </w:t>
      </w:r>
      <w:r w:rsidRPr="53903191">
        <w:rPr>
          <w:rFonts w:ascii="Times New Roman" w:hAnsi="Times New Roman"/>
          <w:sz w:val="24"/>
          <w:szCs w:val="24"/>
        </w:rPr>
        <w:t>NIFA</w:t>
      </w:r>
      <w:r w:rsidRPr="53903191" w:rsidR="000C0656">
        <w:rPr>
          <w:rFonts w:ascii="Times New Roman" w:hAnsi="Times New Roman"/>
          <w:sz w:val="24"/>
          <w:szCs w:val="24"/>
        </w:rPr>
        <w:t xml:space="preserve"> continues to analyze </w:t>
      </w:r>
      <w:r w:rsidRPr="53903191" w:rsidR="00483A6F">
        <w:rPr>
          <w:rFonts w:ascii="Times New Roman" w:hAnsi="Times New Roman"/>
          <w:sz w:val="24"/>
          <w:szCs w:val="24"/>
        </w:rPr>
        <w:t xml:space="preserve">the data elements in </w:t>
      </w:r>
      <w:r w:rsidRPr="53903191" w:rsidR="000C0656">
        <w:rPr>
          <w:rFonts w:ascii="Times New Roman" w:hAnsi="Times New Roman"/>
          <w:sz w:val="24"/>
          <w:szCs w:val="24"/>
        </w:rPr>
        <w:t xml:space="preserve">its </w:t>
      </w:r>
      <w:r w:rsidRPr="53903191" w:rsidR="00483A6F">
        <w:rPr>
          <w:rFonts w:ascii="Times New Roman" w:hAnsi="Times New Roman"/>
          <w:sz w:val="24"/>
          <w:szCs w:val="24"/>
        </w:rPr>
        <w:t>agency-specific forms to determine if further</w:t>
      </w:r>
      <w:r w:rsidRPr="53903191" w:rsidR="000C0656">
        <w:rPr>
          <w:rFonts w:ascii="Times New Roman" w:hAnsi="Times New Roman"/>
          <w:sz w:val="24"/>
          <w:szCs w:val="24"/>
        </w:rPr>
        <w:t xml:space="preserve"> streamlining is possible.</w:t>
      </w:r>
      <w:r w:rsidRPr="53903191" w:rsidR="0096344C">
        <w:rPr>
          <w:rFonts w:ascii="Times New Roman" w:hAnsi="Times New Roman"/>
          <w:sz w:val="24"/>
          <w:szCs w:val="24"/>
        </w:rPr>
        <w:t xml:space="preserve"> Additionally, each application</w:t>
      </w:r>
      <w:r w:rsidRPr="53903191" w:rsidR="005B31AA">
        <w:rPr>
          <w:rFonts w:ascii="Times New Roman" w:hAnsi="Times New Roman"/>
          <w:sz w:val="24"/>
          <w:szCs w:val="24"/>
        </w:rPr>
        <w:t xml:space="preserve"> package</w:t>
      </w:r>
      <w:r w:rsidRPr="53903191" w:rsidR="0096344C">
        <w:rPr>
          <w:rFonts w:ascii="Times New Roman" w:hAnsi="Times New Roman"/>
          <w:sz w:val="24"/>
          <w:szCs w:val="24"/>
        </w:rPr>
        <w:t xml:space="preserve"> submission is </w:t>
      </w:r>
      <w:r w:rsidRPr="53903191" w:rsidR="00496293">
        <w:rPr>
          <w:rFonts w:ascii="Times New Roman" w:hAnsi="Times New Roman"/>
          <w:sz w:val="24"/>
          <w:szCs w:val="24"/>
        </w:rPr>
        <w:t xml:space="preserve">a new </w:t>
      </w:r>
      <w:r w:rsidRPr="53903191" w:rsidR="005B31AA">
        <w:rPr>
          <w:rFonts w:ascii="Times New Roman" w:hAnsi="Times New Roman"/>
          <w:sz w:val="24"/>
          <w:szCs w:val="24"/>
        </w:rPr>
        <w:t xml:space="preserve">request in response to a published </w:t>
      </w:r>
      <w:r w:rsidRPr="53903191" w:rsidR="00C1475B">
        <w:rPr>
          <w:rFonts w:ascii="Times New Roman" w:hAnsi="Times New Roman"/>
          <w:sz w:val="24"/>
          <w:szCs w:val="24"/>
        </w:rPr>
        <w:t>request for application</w:t>
      </w:r>
      <w:r w:rsidRPr="53903191" w:rsidR="00F5741F">
        <w:rPr>
          <w:rFonts w:ascii="Times New Roman" w:hAnsi="Times New Roman"/>
          <w:sz w:val="24"/>
          <w:szCs w:val="24"/>
        </w:rPr>
        <w:t xml:space="preserve"> notification</w:t>
      </w:r>
      <w:r w:rsidRPr="53903191" w:rsidR="00C1475B">
        <w:rPr>
          <w:rFonts w:ascii="Times New Roman" w:hAnsi="Times New Roman"/>
          <w:sz w:val="24"/>
          <w:szCs w:val="24"/>
        </w:rPr>
        <w:t xml:space="preserve"> or notice of funding opportunity</w:t>
      </w:r>
      <w:r w:rsidRPr="53903191" w:rsidR="00EC5DE5">
        <w:rPr>
          <w:rFonts w:ascii="Times New Roman" w:hAnsi="Times New Roman"/>
          <w:sz w:val="24"/>
          <w:szCs w:val="24"/>
        </w:rPr>
        <w:t xml:space="preserve">; there is no similar or existing information that could be used or modified </w:t>
      </w:r>
      <w:r w:rsidRPr="53903191" w:rsidR="004A09D9">
        <w:rPr>
          <w:rFonts w:ascii="Times New Roman" w:hAnsi="Times New Roman"/>
          <w:sz w:val="24"/>
          <w:szCs w:val="24"/>
        </w:rPr>
        <w:t>to duplicate the purpose for which this information is used.</w:t>
      </w:r>
    </w:p>
    <w:p w:rsidR="00B857E4" w:rsidRPr="00466233" w:rsidP="00B857E4" w14:paraId="4F88B42C" w14:textId="77777777">
      <w:pPr>
        <w:rPr>
          <w:rFonts w:ascii="Times New Roman" w:hAnsi="Times New Roman"/>
          <w:sz w:val="24"/>
          <w:szCs w:val="24"/>
        </w:rPr>
      </w:pPr>
    </w:p>
    <w:p w:rsidR="006547BD" w:rsidP="006547BD" w14:paraId="27AE0D87" w14:textId="77777777">
      <w:pPr>
        <w:tabs>
          <w:tab w:val="left" w:pos="720"/>
        </w:tabs>
        <w:ind w:left="720" w:hanging="720"/>
        <w:rPr>
          <w:rFonts w:ascii="Times New Roman" w:hAnsi="Times New Roman"/>
          <w:sz w:val="24"/>
          <w:szCs w:val="24"/>
        </w:rPr>
      </w:pPr>
      <w:r w:rsidRPr="00466233">
        <w:rPr>
          <w:rFonts w:ascii="Times New Roman" w:hAnsi="Times New Roman"/>
          <w:sz w:val="24"/>
          <w:szCs w:val="24"/>
        </w:rPr>
        <w:t>5.</w:t>
      </w:r>
      <w:r w:rsidRPr="00466233">
        <w:rPr>
          <w:rFonts w:ascii="Times New Roman" w:hAnsi="Times New Roman"/>
          <w:sz w:val="24"/>
          <w:szCs w:val="24"/>
        </w:rPr>
        <w:tab/>
      </w:r>
      <w:r>
        <w:rPr>
          <w:rFonts w:ascii="Times New Roman" w:hAnsi="Times New Roman"/>
          <w:sz w:val="24"/>
          <w:szCs w:val="24"/>
        </w:rPr>
        <w:t>IMPACTS ON SMALL BUSINESSES OR OTHER SMALL ENTITIES.</w:t>
      </w:r>
    </w:p>
    <w:p w:rsidR="006547BD" w:rsidRPr="000B1080" w:rsidP="006547BD" w14:paraId="5B49CEEE" w14:textId="77777777">
      <w:pPr>
        <w:tabs>
          <w:tab w:val="left" w:pos="720"/>
        </w:tabs>
        <w:ind w:left="720" w:hanging="720"/>
        <w:rPr>
          <w:rFonts w:ascii="Times New Roman" w:hAnsi="Times New Roman"/>
          <w:bCs/>
          <w:sz w:val="24"/>
          <w:szCs w:val="24"/>
        </w:rPr>
      </w:pPr>
    </w:p>
    <w:p w:rsidR="006547BD" w:rsidRPr="000B1080" w:rsidP="006547BD" w14:paraId="399466F7" w14:textId="77777777">
      <w:pPr>
        <w:tabs>
          <w:tab w:val="left" w:pos="0"/>
        </w:tabs>
        <w:suppressAutoHyphens/>
        <w:ind w:left="720"/>
        <w:rPr>
          <w:rFonts w:ascii="Times New Roman" w:hAnsi="Times New Roman"/>
          <w:bCs/>
          <w:sz w:val="24"/>
          <w:szCs w:val="24"/>
        </w:rPr>
      </w:pPr>
      <w:r w:rsidRPr="007A0B2F">
        <w:rPr>
          <w:rFonts w:ascii="Times New Roman" w:hAnsi="Times New Roman"/>
          <w:bCs/>
          <w:sz w:val="24"/>
          <w:szCs w:val="24"/>
        </w:rPr>
        <w:t>If the collection of information impacts small businesses or other small entities (Item 5 of OMB Form 83-I), describe any methods used to minimize burden.</w:t>
      </w:r>
    </w:p>
    <w:p w:rsidR="00B857E4" w:rsidRPr="00A86E71" w:rsidP="00B857E4" w14:paraId="7F612FA4" w14:textId="77777777">
      <w:pPr>
        <w:rPr>
          <w:rFonts w:ascii="Times New Roman" w:hAnsi="Times New Roman"/>
          <w:sz w:val="24"/>
          <w:szCs w:val="24"/>
        </w:rPr>
      </w:pPr>
      <w:r w:rsidRPr="00A86E71">
        <w:rPr>
          <w:rFonts w:ascii="Times New Roman" w:hAnsi="Times New Roman"/>
          <w:sz w:val="24"/>
          <w:szCs w:val="24"/>
        </w:rPr>
        <w:tab/>
      </w:r>
    </w:p>
    <w:p w:rsidR="00066D61" w:rsidRPr="00A86E71" w:rsidP="00EF5573" w14:paraId="4E6D971F" w14:textId="1920C861">
      <w:pPr>
        <w:ind w:left="720"/>
        <w:rPr>
          <w:rFonts w:ascii="Times New Roman" w:hAnsi="Times New Roman"/>
          <w:sz w:val="24"/>
          <w:szCs w:val="24"/>
        </w:rPr>
      </w:pPr>
      <w:r w:rsidRPr="53903191">
        <w:rPr>
          <w:rFonts w:ascii="Times New Roman" w:hAnsi="Times New Roman"/>
          <w:sz w:val="24"/>
          <w:szCs w:val="24"/>
          <w:lang w:val="en-CA"/>
        </w:rPr>
        <w:fldChar w:fldCharType="begin"/>
      </w:r>
      <w:r w:rsidRPr="53903191">
        <w:rPr>
          <w:rFonts w:ascii="Times New Roman" w:hAnsi="Times New Roman"/>
          <w:sz w:val="24"/>
          <w:szCs w:val="24"/>
          <w:lang w:val="en-CA"/>
        </w:rPr>
        <w:instrText xml:space="preserve"> SEQ CHAPTER \h \r 1</w:instrText>
      </w:r>
      <w:r w:rsidRPr="53903191">
        <w:rPr>
          <w:rFonts w:ascii="Times New Roman" w:hAnsi="Times New Roman"/>
          <w:sz w:val="24"/>
          <w:szCs w:val="24"/>
          <w:lang w:val="en-CA"/>
        </w:rPr>
        <w:fldChar w:fldCharType="separate"/>
      </w:r>
      <w:r w:rsidRPr="53903191">
        <w:rPr>
          <w:rFonts w:ascii="Times New Roman" w:hAnsi="Times New Roman"/>
          <w:sz w:val="24"/>
          <w:szCs w:val="24"/>
          <w:lang w:val="en-CA"/>
        </w:rPr>
        <w:fldChar w:fldCharType="end"/>
      </w:r>
      <w:r w:rsidRPr="53903191" w:rsidR="00EF5573">
        <w:rPr>
          <w:rFonts w:ascii="Times New Roman" w:hAnsi="Times New Roman"/>
          <w:sz w:val="24"/>
          <w:szCs w:val="24"/>
          <w:lang w:val="en-CA"/>
        </w:rPr>
        <w:t>Small Businesses</w:t>
      </w:r>
      <w:r w:rsidRPr="53903191" w:rsidR="008529C4">
        <w:rPr>
          <w:rFonts w:ascii="Times New Roman" w:hAnsi="Times New Roman"/>
          <w:sz w:val="24"/>
          <w:szCs w:val="24"/>
          <w:lang w:val="en-CA"/>
        </w:rPr>
        <w:t xml:space="preserve"> do submit grant applications to some </w:t>
      </w:r>
      <w:r w:rsidRPr="53903191" w:rsidR="00AD07F1">
        <w:rPr>
          <w:rFonts w:ascii="Times New Roman" w:hAnsi="Times New Roman"/>
          <w:sz w:val="24"/>
          <w:szCs w:val="24"/>
          <w:lang w:val="en-CA"/>
        </w:rPr>
        <w:t xml:space="preserve">of </w:t>
      </w:r>
      <w:r w:rsidRPr="53903191" w:rsidR="008529C4">
        <w:rPr>
          <w:rFonts w:ascii="Times New Roman" w:hAnsi="Times New Roman"/>
          <w:sz w:val="24"/>
          <w:szCs w:val="24"/>
          <w:lang w:val="en-CA"/>
        </w:rPr>
        <w:t>NIFA programs.</w:t>
      </w:r>
      <w:r w:rsidRPr="53903191" w:rsidR="00AC51DB">
        <w:rPr>
          <w:rFonts w:ascii="Times New Roman" w:hAnsi="Times New Roman"/>
          <w:sz w:val="24"/>
          <w:szCs w:val="24"/>
          <w:lang w:val="en-CA"/>
        </w:rPr>
        <w:t xml:space="preserve"> </w:t>
      </w:r>
      <w:r w:rsidRPr="53903191" w:rsidR="0022536D">
        <w:rPr>
          <w:rFonts w:ascii="Times New Roman" w:hAnsi="Times New Roman"/>
          <w:sz w:val="24"/>
          <w:szCs w:val="24"/>
          <w:lang w:val="en-CA"/>
        </w:rPr>
        <w:t xml:space="preserve">Approximately </w:t>
      </w:r>
      <w:r w:rsidRPr="53903191" w:rsidR="006118C0">
        <w:rPr>
          <w:rFonts w:ascii="Times New Roman" w:hAnsi="Times New Roman"/>
          <w:sz w:val="24"/>
          <w:szCs w:val="24"/>
          <w:lang w:val="en-CA"/>
        </w:rPr>
        <w:t xml:space="preserve">400 </w:t>
      </w:r>
      <w:r w:rsidRPr="53903191" w:rsidR="00AC51DB">
        <w:rPr>
          <w:rFonts w:ascii="Times New Roman" w:hAnsi="Times New Roman"/>
          <w:sz w:val="24"/>
          <w:szCs w:val="24"/>
          <w:lang w:val="en-CA"/>
        </w:rPr>
        <w:t>small businesses apply for NIFA funding</w:t>
      </w:r>
      <w:r w:rsidRPr="53903191" w:rsidR="0022536D">
        <w:rPr>
          <w:rFonts w:ascii="Times New Roman" w:hAnsi="Times New Roman"/>
          <w:sz w:val="24"/>
          <w:szCs w:val="24"/>
          <w:lang w:val="en-CA"/>
        </w:rPr>
        <w:t xml:space="preserve"> each year</w:t>
      </w:r>
      <w:r w:rsidRPr="53903191" w:rsidR="00B47133">
        <w:rPr>
          <w:rFonts w:ascii="Times New Roman" w:hAnsi="Times New Roman"/>
          <w:sz w:val="24"/>
          <w:szCs w:val="24"/>
          <w:lang w:val="en-CA"/>
        </w:rPr>
        <w:t xml:space="preserve">. </w:t>
      </w:r>
      <w:r w:rsidRPr="53903191" w:rsidR="008529C4">
        <w:rPr>
          <w:rFonts w:ascii="Times New Roman" w:hAnsi="Times New Roman"/>
          <w:sz w:val="24"/>
          <w:szCs w:val="24"/>
          <w:lang w:val="en-CA"/>
        </w:rPr>
        <w:t>All effort</w:t>
      </w:r>
      <w:r w:rsidRPr="53903191" w:rsidR="0022536D">
        <w:rPr>
          <w:rFonts w:ascii="Times New Roman" w:hAnsi="Times New Roman"/>
          <w:sz w:val="24"/>
          <w:szCs w:val="24"/>
          <w:lang w:val="en-CA"/>
        </w:rPr>
        <w:t>s</w:t>
      </w:r>
      <w:r w:rsidRPr="53903191" w:rsidR="008529C4">
        <w:rPr>
          <w:rFonts w:ascii="Times New Roman" w:hAnsi="Times New Roman"/>
          <w:sz w:val="24"/>
          <w:szCs w:val="24"/>
          <w:lang w:val="en-CA"/>
        </w:rPr>
        <w:t xml:space="preserve"> are </w:t>
      </w:r>
      <w:r w:rsidRPr="53903191" w:rsidR="008529C4">
        <w:rPr>
          <w:rFonts w:ascii="Times New Roman" w:hAnsi="Times New Roman"/>
          <w:sz w:val="24"/>
          <w:szCs w:val="24"/>
          <w:lang w:val="en-CA"/>
        </w:rPr>
        <w:t>made to collect only the necessary information required to ensure NIFA is in compliance with the rules for the proper administration of the Small Business Innovation Research Program (SBIR)</w:t>
      </w:r>
      <w:r w:rsidRPr="53903191" w:rsidR="00EF5573">
        <w:rPr>
          <w:rFonts w:ascii="Times New Roman" w:hAnsi="Times New Roman"/>
          <w:sz w:val="24"/>
          <w:szCs w:val="24"/>
          <w:lang w:val="en-CA"/>
        </w:rPr>
        <w:t>.</w:t>
      </w:r>
      <w:r w:rsidRPr="53903191" w:rsidR="008529C4">
        <w:rPr>
          <w:rFonts w:ascii="Times New Roman" w:hAnsi="Times New Roman"/>
          <w:sz w:val="24"/>
          <w:szCs w:val="24"/>
          <w:lang w:val="en-CA"/>
        </w:rPr>
        <w:t xml:space="preserve"> NIFA does use the standard form developed by Grants.gov for collection of SBIR grant application data. This is a recognized federal</w:t>
      </w:r>
      <w:r w:rsidRPr="53903191" w:rsidR="00D4693B">
        <w:rPr>
          <w:rFonts w:ascii="Times New Roman" w:hAnsi="Times New Roman"/>
          <w:sz w:val="24"/>
          <w:szCs w:val="24"/>
          <w:lang w:val="en-CA"/>
        </w:rPr>
        <w:t>-</w:t>
      </w:r>
      <w:r w:rsidRPr="53903191" w:rsidR="008529C4">
        <w:rPr>
          <w:rFonts w:ascii="Times New Roman" w:hAnsi="Times New Roman"/>
          <w:sz w:val="24"/>
          <w:szCs w:val="24"/>
          <w:lang w:val="en-CA"/>
        </w:rPr>
        <w:t xml:space="preserve">wide standard form for the collection of SBIR data. </w:t>
      </w:r>
    </w:p>
    <w:p w:rsidR="00B857E4" w:rsidRPr="00A86E71" w:rsidP="00B857E4" w14:paraId="5D4B5381" w14:textId="77777777">
      <w:pPr>
        <w:rPr>
          <w:rFonts w:ascii="Times New Roman" w:hAnsi="Times New Roman"/>
          <w:sz w:val="24"/>
          <w:szCs w:val="24"/>
        </w:rPr>
      </w:pPr>
      <w:r w:rsidRPr="00A86E71">
        <w:rPr>
          <w:rFonts w:ascii="Times New Roman" w:hAnsi="Times New Roman"/>
          <w:sz w:val="24"/>
          <w:szCs w:val="24"/>
        </w:rPr>
        <w:tab/>
      </w:r>
    </w:p>
    <w:p w:rsidR="006D3DF9" w:rsidP="006D3DF9" w14:paraId="0CBD3CA7" w14:textId="77777777">
      <w:pPr>
        <w:tabs>
          <w:tab w:val="left" w:pos="720"/>
        </w:tabs>
        <w:ind w:left="720" w:hanging="720"/>
        <w:rPr>
          <w:rFonts w:ascii="Times New Roman" w:hAnsi="Times New Roman"/>
          <w:sz w:val="24"/>
          <w:szCs w:val="24"/>
        </w:rPr>
      </w:pPr>
      <w:r w:rsidRPr="00466233">
        <w:rPr>
          <w:rFonts w:ascii="Times New Roman" w:hAnsi="Times New Roman"/>
          <w:sz w:val="24"/>
          <w:szCs w:val="24"/>
        </w:rPr>
        <w:t>6.</w:t>
      </w:r>
      <w:r w:rsidRPr="00466233">
        <w:rPr>
          <w:rFonts w:ascii="Times New Roman" w:hAnsi="Times New Roman"/>
          <w:sz w:val="24"/>
          <w:szCs w:val="24"/>
        </w:rPr>
        <w:tab/>
        <w:t>CONSEQUENCE</w:t>
      </w:r>
      <w:r>
        <w:rPr>
          <w:rFonts w:ascii="Times New Roman" w:hAnsi="Times New Roman"/>
          <w:sz w:val="24"/>
          <w:szCs w:val="24"/>
        </w:rPr>
        <w:t>S</w:t>
      </w:r>
      <w:r w:rsidRPr="00466233">
        <w:rPr>
          <w:rFonts w:ascii="Times New Roman" w:hAnsi="Times New Roman"/>
          <w:sz w:val="24"/>
          <w:szCs w:val="24"/>
        </w:rPr>
        <w:t xml:space="preserve"> </w:t>
      </w:r>
      <w:r>
        <w:rPr>
          <w:rFonts w:ascii="Times New Roman" w:hAnsi="Times New Roman"/>
          <w:sz w:val="24"/>
          <w:szCs w:val="24"/>
        </w:rPr>
        <w:t>OF COLLECTING THE INFORMATION LESS FREQUENTLY.</w:t>
      </w:r>
    </w:p>
    <w:p w:rsidR="006D3DF9" w:rsidP="006D3DF9" w14:paraId="52CC991A" w14:textId="77777777">
      <w:pPr>
        <w:tabs>
          <w:tab w:val="left" w:pos="720"/>
        </w:tabs>
        <w:ind w:left="720" w:hanging="720"/>
        <w:rPr>
          <w:rFonts w:ascii="Times New Roman" w:hAnsi="Times New Roman"/>
          <w:sz w:val="24"/>
          <w:szCs w:val="24"/>
        </w:rPr>
      </w:pPr>
    </w:p>
    <w:p w:rsidR="006D3DF9" w:rsidRPr="007A0B2F" w:rsidP="006D3DF9" w14:paraId="0E1A4A66" w14:textId="77777777">
      <w:pPr>
        <w:ind w:left="720"/>
        <w:rPr>
          <w:rFonts w:ascii="Times New Roman" w:hAnsi="Times New Roman"/>
          <w:bCs/>
          <w:sz w:val="24"/>
          <w:szCs w:val="24"/>
        </w:rPr>
      </w:pPr>
      <w:r w:rsidRPr="007A0B2F">
        <w:rPr>
          <w:rFonts w:ascii="Times New Roman" w:hAnsi="Times New Roman"/>
          <w:bCs/>
          <w:sz w:val="24"/>
          <w:szCs w:val="24"/>
        </w:rPr>
        <w:t>Describe the consequence to Federal program or policy activities if the collection is not conducted, or is conducted less frequently, as well as any technical or legal obstacles to reducing burden.</w:t>
      </w:r>
    </w:p>
    <w:p w:rsidR="00B857E4" w:rsidRPr="00A86E71" w:rsidP="00B857E4" w14:paraId="0AB516EA" w14:textId="77777777">
      <w:pPr>
        <w:rPr>
          <w:rFonts w:ascii="Times New Roman" w:hAnsi="Times New Roman"/>
          <w:sz w:val="24"/>
          <w:szCs w:val="24"/>
        </w:rPr>
      </w:pPr>
    </w:p>
    <w:p w:rsidR="00AC51DB" w:rsidRPr="00A86E71" w:rsidP="006A6502" w14:paraId="54747080" w14:textId="42B2C785">
      <w:pPr>
        <w:ind w:left="720"/>
        <w:rPr>
          <w:rFonts w:ascii="Times New Roman" w:hAnsi="Times New Roman"/>
          <w:sz w:val="24"/>
          <w:szCs w:val="24"/>
        </w:rPr>
      </w:pPr>
      <w:r>
        <w:rPr>
          <w:rFonts w:ascii="Times New Roman" w:hAnsi="Times New Roman"/>
          <w:sz w:val="24"/>
          <w:szCs w:val="24"/>
        </w:rPr>
        <w:t>I</w:t>
      </w:r>
      <w:r w:rsidRPr="00A86E71" w:rsidR="00B857E4">
        <w:rPr>
          <w:rFonts w:ascii="Times New Roman" w:hAnsi="Times New Roman"/>
          <w:sz w:val="24"/>
          <w:szCs w:val="24"/>
        </w:rPr>
        <w:t xml:space="preserve">nformation is collected only when </w:t>
      </w:r>
      <w:r w:rsidR="00494A74">
        <w:rPr>
          <w:rFonts w:ascii="Times New Roman" w:hAnsi="Times New Roman"/>
          <w:sz w:val="24"/>
          <w:szCs w:val="24"/>
        </w:rPr>
        <w:t>the</w:t>
      </w:r>
      <w:r w:rsidR="000457B5">
        <w:rPr>
          <w:rFonts w:ascii="Times New Roman" w:hAnsi="Times New Roman"/>
          <w:sz w:val="24"/>
          <w:szCs w:val="24"/>
        </w:rPr>
        <w:t xml:space="preserve"> applicant</w:t>
      </w:r>
      <w:r w:rsidRPr="00A86E71" w:rsidR="00B857E4">
        <w:rPr>
          <w:rFonts w:ascii="Times New Roman" w:hAnsi="Times New Roman"/>
          <w:sz w:val="24"/>
          <w:szCs w:val="24"/>
        </w:rPr>
        <w:t xml:space="preserve"> </w:t>
      </w:r>
      <w:r w:rsidR="0014574E">
        <w:rPr>
          <w:rFonts w:ascii="Times New Roman" w:hAnsi="Times New Roman"/>
          <w:sz w:val="24"/>
          <w:szCs w:val="24"/>
        </w:rPr>
        <w:t xml:space="preserve">chooses to </w:t>
      </w:r>
      <w:r w:rsidRPr="00A86E71" w:rsidR="00B857E4">
        <w:rPr>
          <w:rFonts w:ascii="Times New Roman" w:hAnsi="Times New Roman"/>
          <w:sz w:val="24"/>
          <w:szCs w:val="24"/>
        </w:rPr>
        <w:t>submit a</w:t>
      </w:r>
      <w:r w:rsidR="0014574E">
        <w:rPr>
          <w:rFonts w:ascii="Times New Roman" w:hAnsi="Times New Roman"/>
          <w:sz w:val="24"/>
          <w:szCs w:val="24"/>
        </w:rPr>
        <w:t xml:space="preserve">n application to </w:t>
      </w:r>
      <w:r w:rsidR="00EF502F">
        <w:rPr>
          <w:rFonts w:ascii="Times New Roman" w:hAnsi="Times New Roman"/>
          <w:sz w:val="24"/>
          <w:szCs w:val="24"/>
        </w:rPr>
        <w:t>NIFA</w:t>
      </w:r>
      <w:r w:rsidR="0014574E">
        <w:rPr>
          <w:rFonts w:ascii="Times New Roman" w:hAnsi="Times New Roman"/>
          <w:sz w:val="24"/>
          <w:szCs w:val="24"/>
        </w:rPr>
        <w:t xml:space="preserve"> for </w:t>
      </w:r>
      <w:r w:rsidR="00042C45">
        <w:rPr>
          <w:rFonts w:ascii="Times New Roman" w:hAnsi="Times New Roman"/>
          <w:sz w:val="24"/>
          <w:szCs w:val="24"/>
        </w:rPr>
        <w:t xml:space="preserve">consideration </w:t>
      </w:r>
      <w:r w:rsidR="008018AB">
        <w:rPr>
          <w:rFonts w:ascii="Times New Roman" w:hAnsi="Times New Roman"/>
          <w:sz w:val="24"/>
          <w:szCs w:val="24"/>
        </w:rPr>
        <w:t xml:space="preserve">for </w:t>
      </w:r>
      <w:r w:rsidR="0010352D">
        <w:rPr>
          <w:rFonts w:ascii="Times New Roman" w:hAnsi="Times New Roman"/>
          <w:sz w:val="24"/>
          <w:szCs w:val="24"/>
        </w:rPr>
        <w:t>a federal</w:t>
      </w:r>
      <w:r w:rsidR="00042C45">
        <w:rPr>
          <w:rFonts w:ascii="Times New Roman" w:hAnsi="Times New Roman"/>
          <w:sz w:val="24"/>
          <w:szCs w:val="24"/>
        </w:rPr>
        <w:t xml:space="preserve"> </w:t>
      </w:r>
      <w:r w:rsidR="0014574E">
        <w:rPr>
          <w:rFonts w:ascii="Times New Roman" w:hAnsi="Times New Roman"/>
          <w:sz w:val="24"/>
          <w:szCs w:val="24"/>
        </w:rPr>
        <w:t xml:space="preserve">financial assistance </w:t>
      </w:r>
      <w:r w:rsidR="00042C45">
        <w:rPr>
          <w:rFonts w:ascii="Times New Roman" w:hAnsi="Times New Roman"/>
          <w:sz w:val="24"/>
          <w:szCs w:val="24"/>
        </w:rPr>
        <w:t>award</w:t>
      </w:r>
      <w:r w:rsidR="0010352D">
        <w:rPr>
          <w:rFonts w:ascii="Times New Roman" w:hAnsi="Times New Roman"/>
          <w:sz w:val="24"/>
          <w:szCs w:val="24"/>
        </w:rPr>
        <w:t>,</w:t>
      </w:r>
      <w:r w:rsidR="00042C45">
        <w:rPr>
          <w:rFonts w:ascii="Times New Roman" w:hAnsi="Times New Roman"/>
          <w:sz w:val="24"/>
          <w:szCs w:val="24"/>
        </w:rPr>
        <w:t xml:space="preserve"> </w:t>
      </w:r>
      <w:r w:rsidR="0014574E">
        <w:rPr>
          <w:rFonts w:ascii="Times New Roman" w:hAnsi="Times New Roman"/>
          <w:sz w:val="24"/>
          <w:szCs w:val="24"/>
        </w:rPr>
        <w:t>therefore</w:t>
      </w:r>
      <w:r w:rsidRPr="00A86E71" w:rsidR="00B857E4">
        <w:rPr>
          <w:rFonts w:ascii="Times New Roman" w:hAnsi="Times New Roman"/>
          <w:sz w:val="24"/>
          <w:szCs w:val="24"/>
        </w:rPr>
        <w:t xml:space="preserve"> it </w:t>
      </w:r>
      <w:r w:rsidRPr="00A86E71" w:rsidR="00A72980">
        <w:rPr>
          <w:rFonts w:ascii="Times New Roman" w:hAnsi="Times New Roman"/>
          <w:sz w:val="24"/>
          <w:szCs w:val="24"/>
        </w:rPr>
        <w:t>is</w:t>
      </w:r>
      <w:r w:rsidRPr="00A86E71" w:rsidR="00B857E4">
        <w:rPr>
          <w:rFonts w:ascii="Times New Roman" w:hAnsi="Times New Roman"/>
          <w:sz w:val="24"/>
          <w:szCs w:val="24"/>
        </w:rPr>
        <w:t xml:space="preserve"> not feasible to collect </w:t>
      </w:r>
      <w:r w:rsidR="00040DC0">
        <w:rPr>
          <w:rFonts w:ascii="Times New Roman" w:hAnsi="Times New Roman"/>
          <w:sz w:val="24"/>
          <w:szCs w:val="24"/>
        </w:rPr>
        <w:t>the information</w:t>
      </w:r>
      <w:r w:rsidRPr="00A86E71" w:rsidR="00040DC0">
        <w:rPr>
          <w:rFonts w:ascii="Times New Roman" w:hAnsi="Times New Roman"/>
          <w:sz w:val="24"/>
          <w:szCs w:val="24"/>
        </w:rPr>
        <w:t xml:space="preserve"> </w:t>
      </w:r>
      <w:r w:rsidRPr="00A86E71" w:rsidR="00B857E4">
        <w:rPr>
          <w:rFonts w:ascii="Times New Roman" w:hAnsi="Times New Roman"/>
          <w:sz w:val="24"/>
          <w:szCs w:val="24"/>
        </w:rPr>
        <w:t>less frequently</w:t>
      </w:r>
      <w:r w:rsidR="00B47133">
        <w:rPr>
          <w:rFonts w:ascii="Times New Roman" w:hAnsi="Times New Roman"/>
          <w:sz w:val="24"/>
          <w:szCs w:val="24"/>
        </w:rPr>
        <w:t>.</w:t>
      </w:r>
      <w:r w:rsidR="00040DC0">
        <w:rPr>
          <w:rFonts w:ascii="Times New Roman" w:hAnsi="Times New Roman"/>
          <w:sz w:val="24"/>
          <w:szCs w:val="24"/>
        </w:rPr>
        <w:t xml:space="preserve"> The </w:t>
      </w:r>
      <w:r w:rsidR="00FE27FD">
        <w:rPr>
          <w:rFonts w:ascii="Times New Roman" w:hAnsi="Times New Roman"/>
          <w:sz w:val="24"/>
          <w:szCs w:val="24"/>
        </w:rPr>
        <w:t xml:space="preserve">information collected is required as part of the application process. Since </w:t>
      </w:r>
      <w:r w:rsidR="001410B4">
        <w:rPr>
          <w:rFonts w:ascii="Times New Roman" w:hAnsi="Times New Roman"/>
          <w:sz w:val="24"/>
          <w:szCs w:val="24"/>
        </w:rPr>
        <w:t xml:space="preserve">the information is collected only when the applicant initially applies for funding through NIFA, it would not be feasible to collect it less frequently. If NIFA does not collect this information, </w:t>
      </w:r>
      <w:r w:rsidR="00980EA4">
        <w:rPr>
          <w:rFonts w:ascii="Times New Roman" w:hAnsi="Times New Roman"/>
          <w:sz w:val="24"/>
          <w:szCs w:val="24"/>
        </w:rPr>
        <w:t>it cannot</w:t>
      </w:r>
      <w:r w:rsidR="00D12772">
        <w:rPr>
          <w:rFonts w:ascii="Times New Roman" w:hAnsi="Times New Roman"/>
          <w:sz w:val="24"/>
          <w:szCs w:val="24"/>
        </w:rPr>
        <w:t xml:space="preserve"> perform the agency’s statutory grant funding requirements</w:t>
      </w:r>
      <w:r w:rsidR="00961491">
        <w:rPr>
          <w:rFonts w:ascii="Times New Roman" w:hAnsi="Times New Roman"/>
          <w:sz w:val="24"/>
          <w:szCs w:val="24"/>
        </w:rPr>
        <w:t>. Additionally, NIFA would be unable to properly screen applications</w:t>
      </w:r>
      <w:r w:rsidR="00B3336D">
        <w:rPr>
          <w:rFonts w:ascii="Times New Roman" w:hAnsi="Times New Roman"/>
          <w:sz w:val="24"/>
          <w:szCs w:val="24"/>
        </w:rPr>
        <w:t xml:space="preserve">, carry out necessary evaluation processes, perform any administrative review of </w:t>
      </w:r>
      <w:r w:rsidR="00130D02">
        <w:rPr>
          <w:rFonts w:ascii="Times New Roman" w:hAnsi="Times New Roman"/>
          <w:sz w:val="24"/>
          <w:szCs w:val="24"/>
        </w:rPr>
        <w:t>applications recommended for award, or process and issue awards within an</w:t>
      </w:r>
      <w:r w:rsidR="00560441">
        <w:rPr>
          <w:rFonts w:ascii="Times New Roman" w:hAnsi="Times New Roman"/>
          <w:sz w:val="24"/>
          <w:szCs w:val="24"/>
        </w:rPr>
        <w:t>y pre-established timeframe(s).</w:t>
      </w:r>
      <w:r w:rsidR="00B47133">
        <w:rPr>
          <w:rFonts w:ascii="Times New Roman" w:hAnsi="Times New Roman"/>
          <w:sz w:val="24"/>
          <w:szCs w:val="24"/>
        </w:rPr>
        <w:t xml:space="preserve"> </w:t>
      </w:r>
    </w:p>
    <w:p w:rsidR="00B857E4" w:rsidRPr="00A86E71" w:rsidP="00B857E4" w14:paraId="150F4B75" w14:textId="77777777">
      <w:pPr>
        <w:rPr>
          <w:rFonts w:ascii="Times New Roman" w:hAnsi="Times New Roman"/>
          <w:sz w:val="24"/>
          <w:szCs w:val="24"/>
        </w:rPr>
      </w:pPr>
    </w:p>
    <w:p w:rsidR="0067139D" w:rsidP="0067139D" w14:paraId="4FAA0706" w14:textId="77777777">
      <w:pPr>
        <w:tabs>
          <w:tab w:val="left" w:pos="720"/>
        </w:tabs>
        <w:ind w:left="720" w:hanging="720"/>
        <w:rPr>
          <w:rFonts w:ascii="Times New Roman" w:hAnsi="Times New Roman"/>
          <w:sz w:val="24"/>
          <w:szCs w:val="24"/>
        </w:rPr>
      </w:pPr>
      <w:r w:rsidRPr="00466233">
        <w:rPr>
          <w:rFonts w:ascii="Times New Roman" w:hAnsi="Times New Roman"/>
          <w:sz w:val="24"/>
          <w:szCs w:val="24"/>
        </w:rPr>
        <w:t>7.</w:t>
      </w:r>
      <w:r w:rsidRPr="00466233">
        <w:rPr>
          <w:rFonts w:ascii="Times New Roman" w:hAnsi="Times New Roman"/>
          <w:sz w:val="24"/>
          <w:szCs w:val="24"/>
        </w:rPr>
        <w:tab/>
        <w:t xml:space="preserve">SPECIAL CIRCUMSTANCES </w:t>
      </w:r>
      <w:r>
        <w:rPr>
          <w:rFonts w:ascii="Times New Roman" w:hAnsi="Times New Roman"/>
          <w:sz w:val="24"/>
          <w:szCs w:val="24"/>
        </w:rPr>
        <w:t>RELATING TO THE GUIDE</w:t>
      </w:r>
      <w:r w:rsidRPr="00466233">
        <w:rPr>
          <w:rFonts w:ascii="Times New Roman" w:hAnsi="Times New Roman"/>
          <w:sz w:val="24"/>
          <w:szCs w:val="24"/>
        </w:rPr>
        <w:t>L</w:t>
      </w:r>
      <w:r>
        <w:rPr>
          <w:rFonts w:ascii="Times New Roman" w:hAnsi="Times New Roman"/>
          <w:sz w:val="24"/>
          <w:szCs w:val="24"/>
        </w:rPr>
        <w:t>INES OF 5 CFR 1320.5.</w:t>
      </w:r>
    </w:p>
    <w:p w:rsidR="0067139D" w:rsidRPr="00466233" w:rsidP="0067139D" w14:paraId="48DC629F" w14:textId="77777777">
      <w:pPr>
        <w:tabs>
          <w:tab w:val="left" w:pos="720"/>
        </w:tabs>
        <w:ind w:left="720" w:hanging="720"/>
        <w:rPr>
          <w:rFonts w:ascii="Times New Roman" w:hAnsi="Times New Roman"/>
          <w:sz w:val="24"/>
          <w:szCs w:val="24"/>
        </w:rPr>
      </w:pPr>
    </w:p>
    <w:p w:rsidR="0067139D" w:rsidRPr="007A0B2F" w:rsidP="0067139D" w14:paraId="49C047C0" w14:textId="77777777">
      <w:pPr>
        <w:ind w:left="720"/>
        <w:rPr>
          <w:rFonts w:ascii="Times New Roman" w:hAnsi="Times New Roman"/>
          <w:bCs/>
          <w:sz w:val="24"/>
          <w:szCs w:val="24"/>
        </w:rPr>
      </w:pPr>
      <w:r w:rsidRPr="007A0B2F">
        <w:rPr>
          <w:rFonts w:ascii="Times New Roman" w:hAnsi="Times New Roman"/>
          <w:bCs/>
          <w:sz w:val="24"/>
          <w:szCs w:val="24"/>
        </w:rPr>
        <w:t xml:space="preserve">Explain any special circumstances that would cause an information collection to be conducted in a manner: </w:t>
      </w:r>
    </w:p>
    <w:p w:rsidR="0067139D" w:rsidRPr="007A0B2F" w:rsidP="0067139D" w14:paraId="708D705B" w14:textId="77777777">
      <w:pPr>
        <w:numPr>
          <w:ilvl w:val="0"/>
          <w:numId w:val="38"/>
        </w:numPr>
        <w:tabs>
          <w:tab w:val="left" w:pos="-720"/>
        </w:tabs>
        <w:suppressAutoHyphens/>
        <w:autoSpaceDE/>
        <w:autoSpaceDN/>
        <w:adjustRightInd/>
        <w:ind w:left="990" w:hanging="270"/>
        <w:rPr>
          <w:rFonts w:ascii="Times New Roman" w:hAnsi="Times New Roman"/>
          <w:bCs/>
          <w:sz w:val="24"/>
          <w:szCs w:val="24"/>
        </w:rPr>
      </w:pPr>
      <w:r w:rsidRPr="007A0B2F">
        <w:rPr>
          <w:rFonts w:ascii="Times New Roman" w:hAnsi="Times New Roman"/>
          <w:bCs/>
          <w:sz w:val="24"/>
          <w:szCs w:val="24"/>
        </w:rPr>
        <w:t xml:space="preserve">Requiring respondents to report information to the agency more often than quarterly; </w:t>
      </w:r>
    </w:p>
    <w:p w:rsidR="0067139D" w:rsidRPr="007A0B2F" w:rsidP="0067139D" w14:paraId="7D1C4A91" w14:textId="77777777">
      <w:pPr>
        <w:numPr>
          <w:ilvl w:val="0"/>
          <w:numId w:val="38"/>
        </w:numPr>
        <w:tabs>
          <w:tab w:val="left" w:pos="-720"/>
        </w:tabs>
        <w:suppressAutoHyphens/>
        <w:autoSpaceDE/>
        <w:autoSpaceDN/>
        <w:adjustRightInd/>
        <w:ind w:left="990" w:hanging="270"/>
        <w:rPr>
          <w:rFonts w:ascii="Times New Roman" w:hAnsi="Times New Roman"/>
          <w:bCs/>
          <w:sz w:val="24"/>
          <w:szCs w:val="24"/>
        </w:rPr>
      </w:pPr>
      <w:r w:rsidRPr="007A0B2F">
        <w:rPr>
          <w:rFonts w:ascii="Times New Roman" w:hAnsi="Times New Roman"/>
          <w:bCs/>
          <w:sz w:val="24"/>
          <w:szCs w:val="24"/>
        </w:rPr>
        <w:t xml:space="preserve">Requiring respondents to prepare a written response to a collection of information in fewer than 30 days after receipt of it; </w:t>
      </w:r>
    </w:p>
    <w:p w:rsidR="0067139D" w:rsidRPr="007A0B2F" w:rsidP="0067139D" w14:paraId="41659217" w14:textId="77777777">
      <w:pPr>
        <w:numPr>
          <w:ilvl w:val="0"/>
          <w:numId w:val="38"/>
        </w:numPr>
        <w:tabs>
          <w:tab w:val="left" w:pos="-720"/>
        </w:tabs>
        <w:suppressAutoHyphens/>
        <w:autoSpaceDE/>
        <w:autoSpaceDN/>
        <w:adjustRightInd/>
        <w:ind w:left="990" w:hanging="270"/>
        <w:rPr>
          <w:rFonts w:ascii="Times New Roman" w:hAnsi="Times New Roman"/>
          <w:bCs/>
          <w:sz w:val="24"/>
          <w:szCs w:val="24"/>
        </w:rPr>
      </w:pPr>
      <w:r w:rsidRPr="007A0B2F">
        <w:rPr>
          <w:rFonts w:ascii="Times New Roman" w:hAnsi="Times New Roman"/>
          <w:bCs/>
          <w:sz w:val="24"/>
          <w:szCs w:val="24"/>
        </w:rPr>
        <w:t xml:space="preserve">Requiring respondents to submit more than an original and two copies of any document; </w:t>
      </w:r>
    </w:p>
    <w:p w:rsidR="0067139D" w:rsidRPr="007A0B2F" w:rsidP="0067139D" w14:paraId="70A2481B" w14:textId="77777777">
      <w:pPr>
        <w:numPr>
          <w:ilvl w:val="0"/>
          <w:numId w:val="38"/>
        </w:numPr>
        <w:tabs>
          <w:tab w:val="left" w:pos="-720"/>
        </w:tabs>
        <w:suppressAutoHyphens/>
        <w:autoSpaceDE/>
        <w:autoSpaceDN/>
        <w:adjustRightInd/>
        <w:ind w:left="990" w:hanging="270"/>
        <w:rPr>
          <w:rFonts w:ascii="Times New Roman" w:hAnsi="Times New Roman"/>
          <w:bCs/>
          <w:sz w:val="24"/>
          <w:szCs w:val="24"/>
        </w:rPr>
      </w:pPr>
      <w:r w:rsidRPr="007A0B2F">
        <w:rPr>
          <w:rFonts w:ascii="Times New Roman" w:hAnsi="Times New Roman"/>
          <w:bCs/>
          <w:sz w:val="24"/>
          <w:szCs w:val="24"/>
        </w:rPr>
        <w:t>Requiring respondents to retain records, other than health, medical, government contract, grant-in-aid, or tax records for more than three years;</w:t>
      </w:r>
    </w:p>
    <w:p w:rsidR="0067139D" w:rsidRPr="007A0B2F" w:rsidP="0067139D" w14:paraId="1CB52627" w14:textId="77777777">
      <w:pPr>
        <w:numPr>
          <w:ilvl w:val="0"/>
          <w:numId w:val="38"/>
        </w:numPr>
        <w:tabs>
          <w:tab w:val="left" w:pos="-720"/>
        </w:tabs>
        <w:suppressAutoHyphens/>
        <w:autoSpaceDE/>
        <w:autoSpaceDN/>
        <w:adjustRightInd/>
        <w:ind w:left="990" w:hanging="270"/>
        <w:rPr>
          <w:rFonts w:ascii="Times New Roman" w:hAnsi="Times New Roman"/>
          <w:bCs/>
          <w:sz w:val="24"/>
          <w:szCs w:val="24"/>
        </w:rPr>
      </w:pPr>
      <w:r w:rsidRPr="007A0B2F">
        <w:rPr>
          <w:rFonts w:ascii="Times New Roman" w:hAnsi="Times New Roman"/>
          <w:bCs/>
          <w:sz w:val="24"/>
          <w:szCs w:val="24"/>
        </w:rPr>
        <w:t xml:space="preserve">In connection with a statistical survey, that is not designed to produce valid and reliable results that can be generalized to the universe of study; </w:t>
      </w:r>
    </w:p>
    <w:p w:rsidR="0067139D" w:rsidRPr="007A0B2F" w:rsidP="0067139D" w14:paraId="6C8560D6" w14:textId="77777777">
      <w:pPr>
        <w:numPr>
          <w:ilvl w:val="0"/>
          <w:numId w:val="38"/>
        </w:numPr>
        <w:tabs>
          <w:tab w:val="left" w:pos="-720"/>
        </w:tabs>
        <w:suppressAutoHyphens/>
        <w:autoSpaceDE/>
        <w:autoSpaceDN/>
        <w:adjustRightInd/>
        <w:ind w:left="990" w:hanging="270"/>
        <w:rPr>
          <w:rFonts w:ascii="Times New Roman" w:hAnsi="Times New Roman"/>
          <w:bCs/>
          <w:sz w:val="24"/>
          <w:szCs w:val="24"/>
        </w:rPr>
      </w:pPr>
      <w:r w:rsidRPr="007A0B2F">
        <w:rPr>
          <w:rFonts w:ascii="Times New Roman" w:hAnsi="Times New Roman"/>
          <w:bCs/>
          <w:sz w:val="24"/>
          <w:szCs w:val="24"/>
        </w:rPr>
        <w:t>Requiring the use of a statistical data classification that has not been reviewed and approved by OMB;</w:t>
      </w:r>
    </w:p>
    <w:p w:rsidR="0067139D" w:rsidRPr="007A0B2F" w:rsidP="0067139D" w14:paraId="53E0D432" w14:textId="77777777">
      <w:pPr>
        <w:numPr>
          <w:ilvl w:val="0"/>
          <w:numId w:val="38"/>
        </w:numPr>
        <w:tabs>
          <w:tab w:val="left" w:pos="-720"/>
        </w:tabs>
        <w:suppressAutoHyphens/>
        <w:autoSpaceDE/>
        <w:autoSpaceDN/>
        <w:adjustRightInd/>
        <w:ind w:left="990" w:hanging="270"/>
        <w:rPr>
          <w:rFonts w:ascii="Times New Roman" w:hAnsi="Times New Roman"/>
          <w:bCs/>
          <w:sz w:val="24"/>
          <w:szCs w:val="24"/>
        </w:rPr>
      </w:pPr>
      <w:r w:rsidRPr="007A0B2F">
        <w:rPr>
          <w:rFonts w:ascii="Times New Roman" w:hAnsi="Times New Roman"/>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7139D" w:rsidP="00EA3D97" w14:paraId="73397613" w14:textId="77777777">
      <w:pPr>
        <w:pStyle w:val="BodyText"/>
        <w:widowControl w:val="0"/>
        <w:numPr>
          <w:ilvl w:val="0"/>
          <w:numId w:val="38"/>
        </w:numPr>
        <w:tabs>
          <w:tab w:val="left" w:pos="-720"/>
        </w:tabs>
        <w:suppressAutoHyphens/>
        <w:overflowPunct w:val="0"/>
        <w:autoSpaceDE w:val="0"/>
        <w:autoSpaceDN w:val="0"/>
        <w:adjustRightInd w:val="0"/>
        <w:ind w:left="994" w:hanging="274"/>
        <w:textAlignment w:val="baseline"/>
        <w:rPr>
          <w:rFonts w:ascii="Times New Roman" w:hAnsi="Times New Roman" w:cs="Times New Roman"/>
          <w:bCs/>
          <w:sz w:val="24"/>
        </w:rPr>
      </w:pPr>
      <w:r w:rsidRPr="007A0B2F">
        <w:rPr>
          <w:rFonts w:ascii="Times New Roman" w:hAnsi="Times New Roman" w:cs="Times New Roman"/>
          <w:bCs/>
          <w:sz w:val="24"/>
        </w:rPr>
        <w:t>Requiring respondents to submit proprietary trade secret, or other confidential information unless the agency can demonstrate that it has instituted procedures to protect the information's confidentiality to the extent permitted by law.</w:t>
      </w:r>
    </w:p>
    <w:p w:rsidR="003A3DCF" w:rsidRPr="00A86E71" w:rsidP="00B857E4" w14:paraId="24EF25E3" w14:textId="77777777">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tab/>
      </w:r>
    </w:p>
    <w:p w:rsidR="00E62D06" w:rsidP="00E62D06" w14:paraId="6AF518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There are no special circumstances. The collection of information is conducted in a manner consistent with the guidelines in 5 CFR 1320.5</w:t>
      </w:r>
      <w:r w:rsidRPr="00D0538C">
        <w:rPr>
          <w:rFonts w:ascii="Times New Roman" w:hAnsi="Times New Roman"/>
          <w:sz w:val="24"/>
          <w:szCs w:val="24"/>
        </w:rPr>
        <w:t>.</w:t>
      </w:r>
    </w:p>
    <w:p w:rsidR="00136D53" w:rsidP="00E62D06" w14:paraId="5A12184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EC2DCC" w:rsidP="00EC2DCC" w14:paraId="317D5841" w14:textId="77777777">
      <w:pPr>
        <w:tabs>
          <w:tab w:val="left" w:pos="720"/>
        </w:tabs>
        <w:ind w:left="720" w:hanging="720"/>
        <w:rPr>
          <w:rFonts w:ascii="Times New Roman" w:hAnsi="Times New Roman"/>
          <w:sz w:val="24"/>
          <w:szCs w:val="24"/>
        </w:rPr>
      </w:pPr>
      <w:r w:rsidRPr="00D55C13">
        <w:rPr>
          <w:rFonts w:ascii="Times New Roman" w:hAnsi="Times New Roman"/>
          <w:sz w:val="24"/>
          <w:szCs w:val="24"/>
        </w:rPr>
        <w:t>8.</w:t>
      </w:r>
      <w:r w:rsidRPr="00D55C13">
        <w:rPr>
          <w:rFonts w:ascii="Times New Roman" w:hAnsi="Times New Roman"/>
          <w:sz w:val="24"/>
          <w:szCs w:val="24"/>
        </w:rPr>
        <w:tab/>
      </w:r>
      <w:r>
        <w:rPr>
          <w:rFonts w:ascii="Times New Roman" w:hAnsi="Times New Roman"/>
          <w:sz w:val="24"/>
          <w:szCs w:val="24"/>
        </w:rPr>
        <w:t xml:space="preserve">COMMENTS TO THE </w:t>
      </w:r>
      <w:r w:rsidRPr="00D55C13">
        <w:rPr>
          <w:rFonts w:ascii="Times New Roman" w:hAnsi="Times New Roman"/>
          <w:sz w:val="24"/>
          <w:szCs w:val="24"/>
        </w:rPr>
        <w:t>FEDERAL REGISTER NOTICE</w:t>
      </w:r>
      <w:r>
        <w:rPr>
          <w:rFonts w:ascii="Times New Roman" w:hAnsi="Times New Roman"/>
          <w:sz w:val="24"/>
          <w:szCs w:val="24"/>
        </w:rPr>
        <w:t xml:space="preserve"> AND EFFORTS FOR CONSULTATION.</w:t>
      </w:r>
    </w:p>
    <w:p w:rsidR="00EC2DCC" w:rsidP="00EC2DCC" w14:paraId="30AF736E" w14:textId="77777777">
      <w:pPr>
        <w:tabs>
          <w:tab w:val="left" w:pos="720"/>
        </w:tabs>
        <w:ind w:left="720" w:hanging="720"/>
        <w:rPr>
          <w:rFonts w:ascii="Times New Roman" w:hAnsi="Times New Roman"/>
          <w:sz w:val="24"/>
          <w:szCs w:val="24"/>
        </w:rPr>
      </w:pPr>
    </w:p>
    <w:p w:rsidR="00EC2DCC" w:rsidRPr="007A0B2F" w:rsidP="00EC2DCC" w14:paraId="55EC172E" w14:textId="77777777">
      <w:pPr>
        <w:ind w:left="720"/>
        <w:rPr>
          <w:rFonts w:ascii="Times New Roman" w:hAnsi="Times New Roman"/>
          <w:bCs/>
          <w:sz w:val="24"/>
          <w:szCs w:val="24"/>
        </w:rPr>
      </w:pPr>
      <w:r w:rsidRPr="007A0B2F">
        <w:rPr>
          <w:rFonts w:ascii="Times New Roman" w:hAnsi="Times New Roman"/>
          <w:bCs/>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7A0B2F">
        <w:rPr>
          <w:rFonts w:ascii="Times New Roman" w:hAnsi="Times New Roman"/>
          <w:bCs/>
          <w:sz w:val="24"/>
          <w:szCs w:val="24"/>
        </w:rPr>
        <w:tab/>
      </w:r>
    </w:p>
    <w:p w:rsidR="00EC2DCC" w:rsidRPr="007A0B2F" w:rsidP="00EC2DCC" w14:paraId="5D421FD8" w14:textId="77777777">
      <w:pPr>
        <w:rPr>
          <w:rFonts w:ascii="Times New Roman" w:hAnsi="Times New Roman"/>
          <w:bCs/>
          <w:sz w:val="24"/>
          <w:szCs w:val="24"/>
        </w:rPr>
      </w:pPr>
    </w:p>
    <w:p w:rsidR="00EC2DCC" w:rsidRPr="007A0B2F" w:rsidP="00EC2DCC" w14:paraId="4CCC7D08" w14:textId="50FE9477">
      <w:pPr>
        <w:ind w:left="720"/>
        <w:rPr>
          <w:rFonts w:ascii="Times New Roman" w:hAnsi="Times New Roman"/>
          <w:bCs/>
          <w:sz w:val="24"/>
          <w:szCs w:val="24"/>
        </w:rPr>
      </w:pPr>
      <w:r w:rsidRPr="007A0B2F">
        <w:rPr>
          <w:rFonts w:ascii="Times New Roman" w:hAnsi="Times New Roman"/>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47133">
        <w:rPr>
          <w:rFonts w:ascii="Times New Roman" w:hAnsi="Times New Roman"/>
          <w:bCs/>
          <w:sz w:val="24"/>
          <w:szCs w:val="24"/>
        </w:rPr>
        <w:t xml:space="preserve">. </w:t>
      </w:r>
    </w:p>
    <w:p w:rsidR="00EC2DCC" w:rsidRPr="007A0B2F" w:rsidP="00EC2DCC" w14:paraId="5BE57465" w14:textId="77777777">
      <w:pPr>
        <w:rPr>
          <w:rFonts w:ascii="Times New Roman" w:hAnsi="Times New Roman"/>
          <w:bCs/>
          <w:sz w:val="24"/>
          <w:szCs w:val="24"/>
        </w:rPr>
      </w:pPr>
    </w:p>
    <w:p w:rsidR="00EC2DCC" w:rsidRPr="007A0B2F" w:rsidP="00EC2DCC" w14:paraId="0CAF3464" w14:textId="77777777">
      <w:pPr>
        <w:ind w:left="720"/>
        <w:rPr>
          <w:rFonts w:ascii="Times New Roman" w:hAnsi="Times New Roman"/>
          <w:bCs/>
          <w:sz w:val="24"/>
          <w:szCs w:val="24"/>
        </w:rPr>
      </w:pPr>
      <w:r w:rsidRPr="007A0B2F">
        <w:rPr>
          <w:rFonts w:ascii="Times New Roman" w:hAnsi="Times New Roman"/>
          <w:bCs/>
          <w:sz w:val="24"/>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211CB8" w:rsidP="00B857E4" w14:paraId="5FA09F07" w14:textId="77777777">
      <w:pPr>
        <w:ind w:left="720"/>
        <w:rPr>
          <w:rFonts w:ascii="Times New Roman" w:hAnsi="Times New Roman"/>
          <w:sz w:val="24"/>
          <w:szCs w:val="24"/>
        </w:rPr>
      </w:pPr>
    </w:p>
    <w:p w:rsidR="00CC7FA2" w:rsidP="00B857E4" w14:paraId="4813EBC4" w14:textId="46CFFD93">
      <w:pPr>
        <w:ind w:left="720"/>
        <w:rPr>
          <w:rFonts w:ascii="Times New Roman" w:hAnsi="Times New Roman"/>
          <w:sz w:val="24"/>
          <w:szCs w:val="24"/>
        </w:rPr>
      </w:pPr>
      <w:r w:rsidRPr="00B817B9">
        <w:rPr>
          <w:rFonts w:ascii="Times New Roman" w:hAnsi="Times New Roman"/>
          <w:sz w:val="24"/>
          <w:szCs w:val="24"/>
        </w:rPr>
        <w:t xml:space="preserve">The notice of intent to revise this information collection appeared in the </w:t>
      </w:r>
      <w:r w:rsidRPr="00B817B9">
        <w:rPr>
          <w:rFonts w:ascii="Times New Roman" w:hAnsi="Times New Roman"/>
          <w:i/>
          <w:iCs/>
          <w:sz w:val="24"/>
          <w:szCs w:val="24"/>
        </w:rPr>
        <w:t>Federal Register</w:t>
      </w:r>
      <w:r w:rsidRPr="00B817B9">
        <w:rPr>
          <w:rFonts w:ascii="Times New Roman" w:hAnsi="Times New Roman"/>
          <w:sz w:val="24"/>
          <w:szCs w:val="24"/>
        </w:rPr>
        <w:t xml:space="preserve"> on </w:t>
      </w:r>
      <w:r w:rsidRPr="00B817B9" w:rsidR="00F8264A">
        <w:rPr>
          <w:rFonts w:ascii="Times New Roman" w:hAnsi="Times New Roman"/>
          <w:sz w:val="24"/>
          <w:szCs w:val="24"/>
        </w:rPr>
        <w:t>Tuesday</w:t>
      </w:r>
      <w:r w:rsidRPr="00B817B9">
        <w:rPr>
          <w:rFonts w:ascii="Times New Roman" w:hAnsi="Times New Roman"/>
          <w:sz w:val="24"/>
          <w:szCs w:val="24"/>
        </w:rPr>
        <w:t xml:space="preserve">, </w:t>
      </w:r>
      <w:r w:rsidRPr="00B817B9" w:rsidR="00B525A4">
        <w:rPr>
          <w:rFonts w:ascii="Times New Roman" w:hAnsi="Times New Roman"/>
          <w:sz w:val="24"/>
          <w:szCs w:val="24"/>
        </w:rPr>
        <w:t>Ju</w:t>
      </w:r>
      <w:r w:rsidRPr="00B817B9" w:rsidR="00F8264A">
        <w:rPr>
          <w:rFonts w:ascii="Times New Roman" w:hAnsi="Times New Roman"/>
          <w:sz w:val="24"/>
          <w:szCs w:val="24"/>
        </w:rPr>
        <w:t>ly</w:t>
      </w:r>
      <w:r w:rsidRPr="00B817B9">
        <w:rPr>
          <w:rFonts w:ascii="Times New Roman" w:hAnsi="Times New Roman"/>
          <w:sz w:val="24"/>
          <w:szCs w:val="24"/>
        </w:rPr>
        <w:t xml:space="preserve"> </w:t>
      </w:r>
      <w:r w:rsidRPr="00B817B9" w:rsidR="00F8264A">
        <w:rPr>
          <w:rFonts w:ascii="Times New Roman" w:hAnsi="Times New Roman"/>
          <w:sz w:val="24"/>
          <w:szCs w:val="24"/>
        </w:rPr>
        <w:t>8</w:t>
      </w:r>
      <w:r w:rsidRPr="00B817B9">
        <w:rPr>
          <w:rFonts w:ascii="Times New Roman" w:hAnsi="Times New Roman"/>
          <w:sz w:val="24"/>
          <w:szCs w:val="24"/>
        </w:rPr>
        <w:t>, 202</w:t>
      </w:r>
      <w:r w:rsidRPr="00B817B9" w:rsidR="00963407">
        <w:rPr>
          <w:rFonts w:ascii="Times New Roman" w:hAnsi="Times New Roman"/>
          <w:sz w:val="24"/>
          <w:szCs w:val="24"/>
        </w:rPr>
        <w:t>5</w:t>
      </w:r>
      <w:r w:rsidRPr="00B817B9">
        <w:rPr>
          <w:rFonts w:ascii="Times New Roman" w:hAnsi="Times New Roman"/>
          <w:sz w:val="24"/>
          <w:szCs w:val="24"/>
        </w:rPr>
        <w:t xml:space="preserve"> (Vol </w:t>
      </w:r>
      <w:r w:rsidRPr="00B817B9" w:rsidR="00F8264A">
        <w:rPr>
          <w:rFonts w:ascii="Times New Roman" w:hAnsi="Times New Roman"/>
          <w:sz w:val="24"/>
          <w:szCs w:val="24"/>
        </w:rPr>
        <w:t xml:space="preserve">90 </w:t>
      </w:r>
      <w:r w:rsidRPr="00B817B9">
        <w:rPr>
          <w:rFonts w:ascii="Times New Roman" w:hAnsi="Times New Roman"/>
          <w:sz w:val="24"/>
          <w:szCs w:val="24"/>
        </w:rPr>
        <w:t xml:space="preserve">No. </w:t>
      </w:r>
      <w:r w:rsidRPr="00B817B9" w:rsidR="00F8264A">
        <w:rPr>
          <w:rFonts w:ascii="Times New Roman" w:hAnsi="Times New Roman"/>
          <w:sz w:val="24"/>
          <w:szCs w:val="24"/>
        </w:rPr>
        <w:t>128</w:t>
      </w:r>
      <w:r w:rsidRPr="00B817B9">
        <w:rPr>
          <w:rFonts w:ascii="Times New Roman" w:hAnsi="Times New Roman"/>
          <w:sz w:val="24"/>
          <w:szCs w:val="24"/>
        </w:rPr>
        <w:t xml:space="preserve">). </w:t>
      </w:r>
      <w:r w:rsidRPr="00B817B9" w:rsidR="00CB7F0A">
        <w:rPr>
          <w:rFonts w:ascii="Times New Roman" w:hAnsi="Times New Roman"/>
          <w:sz w:val="24"/>
          <w:szCs w:val="24"/>
        </w:rPr>
        <w:t xml:space="preserve">One </w:t>
      </w:r>
      <w:r w:rsidRPr="00B817B9">
        <w:rPr>
          <w:rFonts w:ascii="Times New Roman" w:hAnsi="Times New Roman"/>
          <w:sz w:val="24"/>
          <w:szCs w:val="24"/>
        </w:rPr>
        <w:t>public comment w</w:t>
      </w:r>
      <w:r w:rsidRPr="00B817B9" w:rsidR="00CB7F0A">
        <w:rPr>
          <w:rFonts w:ascii="Times New Roman" w:hAnsi="Times New Roman"/>
          <w:sz w:val="24"/>
          <w:szCs w:val="24"/>
        </w:rPr>
        <w:t>as</w:t>
      </w:r>
      <w:r w:rsidRPr="00B817B9">
        <w:rPr>
          <w:rFonts w:ascii="Times New Roman" w:hAnsi="Times New Roman"/>
          <w:sz w:val="24"/>
          <w:szCs w:val="24"/>
        </w:rPr>
        <w:t xml:space="preserve"> received in response to the 60-day Federal Register Notice.</w:t>
      </w:r>
      <w:r w:rsidR="00B13AC9">
        <w:rPr>
          <w:rFonts w:ascii="Times New Roman" w:hAnsi="Times New Roman"/>
          <w:sz w:val="24"/>
          <w:szCs w:val="24"/>
        </w:rPr>
        <w:t xml:space="preserve"> The comment was </w:t>
      </w:r>
      <w:r w:rsidR="006D57F8">
        <w:rPr>
          <w:rFonts w:ascii="Times New Roman" w:hAnsi="Times New Roman"/>
          <w:sz w:val="24"/>
          <w:szCs w:val="24"/>
        </w:rPr>
        <w:t xml:space="preserve">related to </w:t>
      </w:r>
      <w:r w:rsidR="005223DB">
        <w:rPr>
          <w:rFonts w:ascii="Times New Roman" w:hAnsi="Times New Roman"/>
          <w:sz w:val="24"/>
          <w:szCs w:val="24"/>
        </w:rPr>
        <w:t xml:space="preserve">NIFA practices in general and not specific to this or any collection. NIFA has reviewed the comment and has taken commenter input into consideration. </w:t>
      </w:r>
      <w:r w:rsidR="005508EF">
        <w:rPr>
          <w:rFonts w:ascii="Times New Roman" w:hAnsi="Times New Roman"/>
          <w:sz w:val="24"/>
          <w:szCs w:val="24"/>
        </w:rPr>
        <w:t>No further action is required.</w:t>
      </w:r>
    </w:p>
    <w:p w:rsidR="00CC7FA2" w:rsidP="00B857E4" w14:paraId="35D65850" w14:textId="77777777">
      <w:pPr>
        <w:ind w:left="720"/>
        <w:rPr>
          <w:rFonts w:ascii="Times New Roman" w:hAnsi="Times New Roman"/>
          <w:sz w:val="24"/>
          <w:szCs w:val="24"/>
        </w:rPr>
      </w:pPr>
    </w:p>
    <w:p w:rsidR="003003EE" w:rsidP="003003EE" w14:paraId="144CDC76" w14:textId="70F23B3D">
      <w:pPr>
        <w:ind w:left="720"/>
        <w:rPr>
          <w:rFonts w:ascii="Times New Roman" w:hAnsi="Times New Roman"/>
          <w:color w:val="FF0000"/>
          <w:sz w:val="24"/>
          <w:szCs w:val="24"/>
        </w:rPr>
      </w:pPr>
      <w:bookmarkStart w:id="0" w:name="_Hlk92871959"/>
      <w:r w:rsidRPr="00D97C8B">
        <w:rPr>
          <w:rFonts w:ascii="Times New Roman" w:hAnsi="Times New Roman"/>
          <w:sz w:val="24"/>
          <w:szCs w:val="24"/>
        </w:rPr>
        <w:t>CONSULTATIONS WITH PERSONS OUTSIDE THE AGENCY</w:t>
      </w:r>
    </w:p>
    <w:p w:rsidR="003003EE" w:rsidRPr="00A86E71" w:rsidP="003003EE" w14:paraId="63B269C4" w14:textId="77777777">
      <w:pPr>
        <w:rPr>
          <w:rFonts w:ascii="Times New Roman" w:hAnsi="Times New Roman"/>
          <w:sz w:val="24"/>
          <w:szCs w:val="24"/>
        </w:rPr>
      </w:pPr>
    </w:p>
    <w:p w:rsidR="003003EE" w:rsidP="003003EE" w14:paraId="4E90684F" w14:textId="1CCFCEB8">
      <w:pPr>
        <w:ind w:left="720"/>
        <w:rPr>
          <w:rFonts w:ascii="Times New Roman" w:hAnsi="Times New Roman"/>
          <w:sz w:val="24"/>
          <w:szCs w:val="24"/>
        </w:rPr>
      </w:pPr>
      <w:bookmarkStart w:id="1" w:name="_Hlk92810972"/>
      <w:r>
        <w:rPr>
          <w:rFonts w:ascii="Times New Roman" w:hAnsi="Times New Roman"/>
          <w:sz w:val="24"/>
          <w:szCs w:val="24"/>
        </w:rPr>
        <w:t>NIFA consulted with applicants to determine burden estimates on the components of this collection</w:t>
      </w:r>
      <w:r w:rsidR="00890A2E">
        <w:rPr>
          <w:rFonts w:ascii="Times New Roman" w:hAnsi="Times New Roman"/>
          <w:sz w:val="24"/>
          <w:szCs w:val="24"/>
        </w:rPr>
        <w:t xml:space="preserve"> as well as the usability of the forms</w:t>
      </w:r>
      <w:r>
        <w:rPr>
          <w:rFonts w:ascii="Times New Roman" w:hAnsi="Times New Roman"/>
          <w:sz w:val="24"/>
          <w:szCs w:val="24"/>
        </w:rPr>
        <w:t>. NIFA also coordinates with Grants.gov and with the Research and Related Working Group on forms changes and implementation issues related to NIFA’s use of standard grant forms in the SF-424 form families.</w:t>
      </w:r>
    </w:p>
    <w:p w:rsidR="00473B4B" w:rsidP="003003EE" w14:paraId="0BF1CD7B" w14:textId="77777777">
      <w:pPr>
        <w:ind w:left="720"/>
        <w:rPr>
          <w:rFonts w:ascii="Times New Roman" w:hAnsi="Times New Roman"/>
          <w:sz w:val="24"/>
          <w:szCs w:val="24"/>
        </w:rPr>
      </w:pPr>
    </w:p>
    <w:p w:rsidR="003003EE" w:rsidP="003003EE" w14:paraId="34FAC44E" w14:textId="59ACB28C">
      <w:pPr>
        <w:ind w:left="720"/>
        <w:rPr>
          <w:rFonts w:ascii="Times New Roman" w:hAnsi="Times New Roman"/>
          <w:sz w:val="24"/>
          <w:szCs w:val="24"/>
        </w:rPr>
      </w:pPr>
      <w:r>
        <w:rPr>
          <w:rFonts w:ascii="Times New Roman" w:hAnsi="Times New Roman"/>
          <w:sz w:val="24"/>
          <w:szCs w:val="24"/>
        </w:rPr>
        <w:t>After requesting stakeholder feedback from numerous stakeholders</w:t>
      </w:r>
      <w:r w:rsidR="001C083E">
        <w:rPr>
          <w:rFonts w:ascii="Times New Roman" w:hAnsi="Times New Roman"/>
          <w:sz w:val="24"/>
          <w:szCs w:val="24"/>
        </w:rPr>
        <w:t xml:space="preserve"> multiple times, one stakeholder responded with feedback. The</w:t>
      </w:r>
      <w:r w:rsidR="00EC2F86">
        <w:rPr>
          <w:rFonts w:ascii="Times New Roman" w:hAnsi="Times New Roman"/>
          <w:sz w:val="24"/>
          <w:szCs w:val="24"/>
        </w:rPr>
        <w:t xml:space="preserve"> </w:t>
      </w:r>
      <w:r w:rsidRPr="00634C0A" w:rsidR="00890A2E">
        <w:rPr>
          <w:rFonts w:ascii="Times New Roman" w:hAnsi="Times New Roman"/>
          <w:sz w:val="24"/>
          <w:szCs w:val="24"/>
        </w:rPr>
        <w:t xml:space="preserve">NIFA stakeholder provided </w:t>
      </w:r>
      <w:r w:rsidR="001C083E">
        <w:rPr>
          <w:rFonts w:ascii="Times New Roman" w:hAnsi="Times New Roman"/>
          <w:sz w:val="24"/>
          <w:szCs w:val="24"/>
        </w:rPr>
        <w:t>input</w:t>
      </w:r>
      <w:r w:rsidRPr="00634C0A" w:rsidR="00890A2E">
        <w:rPr>
          <w:rFonts w:ascii="Times New Roman" w:hAnsi="Times New Roman"/>
          <w:sz w:val="24"/>
          <w:szCs w:val="24"/>
        </w:rPr>
        <w:t xml:space="preserve"> that </w:t>
      </w:r>
      <w:r w:rsidR="009276BC">
        <w:rPr>
          <w:rFonts w:ascii="Times New Roman" w:hAnsi="Times New Roman"/>
          <w:sz w:val="24"/>
          <w:szCs w:val="24"/>
        </w:rPr>
        <w:t xml:space="preserve">the </w:t>
      </w:r>
      <w:r w:rsidR="00B817B9">
        <w:rPr>
          <w:rFonts w:ascii="Times New Roman" w:hAnsi="Times New Roman"/>
          <w:sz w:val="24"/>
          <w:szCs w:val="24"/>
        </w:rPr>
        <w:t>Current and Pending Support</w:t>
      </w:r>
      <w:r w:rsidR="00F46041">
        <w:rPr>
          <w:rFonts w:ascii="Times New Roman" w:hAnsi="Times New Roman"/>
          <w:sz w:val="24"/>
          <w:szCs w:val="24"/>
        </w:rPr>
        <w:t xml:space="preserve"> form would be easier to fill out if it were formatted </w:t>
      </w:r>
      <w:r w:rsidR="00B817B9">
        <w:rPr>
          <w:rFonts w:ascii="Times New Roman" w:hAnsi="Times New Roman"/>
          <w:sz w:val="24"/>
          <w:szCs w:val="24"/>
        </w:rPr>
        <w:t>like the Conflict-of-Interest form</w:t>
      </w:r>
      <w:r w:rsidR="00581835">
        <w:rPr>
          <w:rFonts w:ascii="Times New Roman" w:hAnsi="Times New Roman"/>
          <w:sz w:val="24"/>
          <w:szCs w:val="24"/>
        </w:rPr>
        <w:t xml:space="preserve"> and that some form instructions could be more robust </w:t>
      </w:r>
      <w:r w:rsidR="00823D3C">
        <w:rPr>
          <w:rFonts w:ascii="Times New Roman" w:hAnsi="Times New Roman"/>
          <w:sz w:val="24"/>
          <w:szCs w:val="24"/>
        </w:rPr>
        <w:t xml:space="preserve">in his opinion but that currently there is no issue in navigating the </w:t>
      </w:r>
      <w:r w:rsidR="005D4424">
        <w:rPr>
          <w:rFonts w:ascii="Times New Roman" w:hAnsi="Times New Roman"/>
          <w:sz w:val="24"/>
          <w:szCs w:val="24"/>
        </w:rPr>
        <w:t>existing instructions</w:t>
      </w:r>
      <w:r w:rsidRPr="00634C0A" w:rsidR="00890A2E">
        <w:rPr>
          <w:rFonts w:ascii="Times New Roman" w:hAnsi="Times New Roman"/>
          <w:sz w:val="24"/>
          <w:szCs w:val="24"/>
        </w:rPr>
        <w:t xml:space="preserve">. </w:t>
      </w:r>
      <w:r w:rsidR="005D4424">
        <w:rPr>
          <w:rFonts w:ascii="Times New Roman" w:hAnsi="Times New Roman"/>
          <w:sz w:val="24"/>
          <w:szCs w:val="24"/>
        </w:rPr>
        <w:t xml:space="preserve">All </w:t>
      </w:r>
      <w:r w:rsidRPr="00634C0A" w:rsidR="00706183">
        <w:rPr>
          <w:rFonts w:ascii="Times New Roman" w:hAnsi="Times New Roman"/>
          <w:sz w:val="24"/>
          <w:szCs w:val="24"/>
        </w:rPr>
        <w:t xml:space="preserve">feedback has been </w:t>
      </w:r>
      <w:r w:rsidR="00581835">
        <w:rPr>
          <w:rFonts w:ascii="Times New Roman" w:hAnsi="Times New Roman"/>
          <w:sz w:val="24"/>
          <w:szCs w:val="24"/>
        </w:rPr>
        <w:t>considered</w:t>
      </w:r>
      <w:r w:rsidRPr="00634C0A" w:rsidR="00706183">
        <w:rPr>
          <w:rFonts w:ascii="Times New Roman" w:hAnsi="Times New Roman"/>
          <w:sz w:val="24"/>
          <w:szCs w:val="24"/>
        </w:rPr>
        <w:t xml:space="preserve"> </w:t>
      </w:r>
      <w:r w:rsidR="005D4424">
        <w:rPr>
          <w:rFonts w:ascii="Times New Roman" w:hAnsi="Times New Roman"/>
          <w:sz w:val="24"/>
          <w:szCs w:val="24"/>
        </w:rPr>
        <w:t>and no</w:t>
      </w:r>
      <w:r w:rsidRPr="00634C0A" w:rsidR="00706183">
        <w:rPr>
          <w:rFonts w:ascii="Times New Roman" w:hAnsi="Times New Roman"/>
          <w:sz w:val="24"/>
          <w:szCs w:val="24"/>
        </w:rPr>
        <w:t xml:space="preserve"> other changes were made to this collection.</w:t>
      </w:r>
      <w:r w:rsidRPr="00B817B9">
        <w:rPr>
          <w:rFonts w:ascii="Times New Roman" w:hAnsi="Times New Roman"/>
          <w:sz w:val="24"/>
          <w:szCs w:val="24"/>
        </w:rPr>
        <w:t xml:space="preserve"> </w:t>
      </w:r>
    </w:p>
    <w:bookmarkEnd w:id="0"/>
    <w:p w:rsidR="00B52BB6" w:rsidP="003003EE" w14:paraId="3B8C3DB8" w14:textId="77777777">
      <w:pPr>
        <w:ind w:left="720"/>
        <w:rPr>
          <w:rFonts w:ascii="Times New Roman" w:hAnsi="Times New Roman"/>
          <w:sz w:val="24"/>
          <w:szCs w:val="24"/>
        </w:rPr>
      </w:pPr>
    </w:p>
    <w:p w:rsidR="007C1917" w:rsidP="003003EE" w14:paraId="4660ADC8" w14:textId="77777777">
      <w:pPr>
        <w:ind w:left="720"/>
        <w:rPr>
          <w:rFonts w:ascii="Times New Roman" w:hAnsi="Times New Roman"/>
          <w:sz w:val="24"/>
          <w:szCs w:val="24"/>
        </w:rPr>
      </w:pPr>
      <w:bookmarkStart w:id="2" w:name="_Hlk92871974"/>
    </w:p>
    <w:p w:rsidR="00B52BB6" w:rsidP="003003EE" w14:paraId="13F465D9" w14:textId="11B77719">
      <w:pPr>
        <w:ind w:left="720"/>
        <w:rPr>
          <w:rFonts w:ascii="Times New Roman" w:hAnsi="Times New Roman"/>
          <w:sz w:val="24"/>
          <w:szCs w:val="24"/>
        </w:rPr>
      </w:pPr>
      <w:r>
        <w:rPr>
          <w:rFonts w:ascii="Times New Roman" w:hAnsi="Times New Roman"/>
          <w:sz w:val="24"/>
          <w:szCs w:val="24"/>
        </w:rPr>
        <w:t>NIFA has consulted with the following people regarding this collection</w:t>
      </w:r>
      <w:r w:rsidR="00E212E3">
        <w:rPr>
          <w:rFonts w:ascii="Times New Roman" w:hAnsi="Times New Roman"/>
          <w:sz w:val="24"/>
          <w:szCs w:val="24"/>
        </w:rPr>
        <w:t>:</w:t>
      </w:r>
    </w:p>
    <w:bookmarkEnd w:id="1"/>
    <w:bookmarkEnd w:id="2"/>
    <w:p w:rsidR="003003EE" w:rsidP="003003EE" w14:paraId="1349C752" w14:textId="77777777">
      <w:pPr>
        <w:ind w:left="720"/>
        <w:rPr>
          <w:rFonts w:ascii="Times New Roman" w:hAnsi="Times New Roman"/>
          <w:sz w:val="24"/>
          <w:szCs w:val="24"/>
        </w:rPr>
      </w:pPr>
    </w:p>
    <w:p w:rsidR="005E7A9C" w:rsidP="005E7A9C" w14:paraId="0989CEDD" w14:textId="77777777">
      <w:pPr>
        <w:ind w:left="720"/>
        <w:rPr>
          <w:rFonts w:ascii="Times New Roman" w:hAnsi="Times New Roman"/>
          <w:sz w:val="24"/>
          <w:szCs w:val="24"/>
        </w:rPr>
      </w:pPr>
      <w:r>
        <w:rPr>
          <w:rFonts w:ascii="Times New Roman" w:hAnsi="Times New Roman"/>
          <w:sz w:val="24"/>
          <w:szCs w:val="24"/>
        </w:rPr>
        <w:t>Todd R. Callaway</w:t>
      </w:r>
    </w:p>
    <w:p w:rsidR="005E7A9C" w:rsidP="005E7A9C" w14:paraId="06D1A60B" w14:textId="74BADCEF">
      <w:pPr>
        <w:ind w:left="720"/>
        <w:rPr>
          <w:rFonts w:ascii="Times New Roman" w:hAnsi="Times New Roman"/>
          <w:sz w:val="24"/>
          <w:szCs w:val="24"/>
        </w:rPr>
      </w:pPr>
      <w:r>
        <w:rPr>
          <w:rFonts w:ascii="Times New Roman" w:hAnsi="Times New Roman"/>
          <w:sz w:val="24"/>
          <w:szCs w:val="24"/>
        </w:rPr>
        <w:t>Professor</w:t>
      </w:r>
    </w:p>
    <w:p w:rsidR="005E7A9C" w:rsidP="005E7A9C" w14:paraId="33DB987D" w14:textId="77A261EE">
      <w:pPr>
        <w:ind w:left="720"/>
        <w:rPr>
          <w:rFonts w:ascii="Times New Roman" w:hAnsi="Times New Roman"/>
          <w:sz w:val="24"/>
          <w:szCs w:val="24"/>
        </w:rPr>
      </w:pPr>
      <w:r>
        <w:rPr>
          <w:rFonts w:ascii="Times New Roman" w:hAnsi="Times New Roman"/>
          <w:sz w:val="24"/>
          <w:szCs w:val="24"/>
        </w:rPr>
        <w:t>University of Georgia</w:t>
      </w:r>
    </w:p>
    <w:p w:rsidR="005E7A9C" w:rsidP="005E7A9C" w14:paraId="602344DB" w14:textId="3CA547CF">
      <w:pPr>
        <w:ind w:left="720"/>
        <w:rPr>
          <w:rFonts w:ascii="Times New Roman" w:hAnsi="Times New Roman"/>
          <w:sz w:val="24"/>
          <w:szCs w:val="24"/>
        </w:rPr>
      </w:pPr>
      <w:r>
        <w:rPr>
          <w:rFonts w:ascii="Times New Roman" w:hAnsi="Times New Roman"/>
          <w:sz w:val="24"/>
          <w:szCs w:val="24"/>
        </w:rPr>
        <w:t>Todd.callaway@uga.edu</w:t>
      </w:r>
    </w:p>
    <w:p w:rsidR="00B857E4" w:rsidRPr="00A86E71" w:rsidP="00B857E4" w14:paraId="376F5387" w14:textId="77777777">
      <w:pPr>
        <w:rPr>
          <w:rFonts w:ascii="Times New Roman" w:hAnsi="Times New Roman"/>
          <w:sz w:val="24"/>
          <w:szCs w:val="24"/>
        </w:rPr>
      </w:pPr>
      <w:r>
        <w:rPr>
          <w:rFonts w:ascii="Times New Roman" w:hAnsi="Times New Roman"/>
          <w:sz w:val="24"/>
          <w:szCs w:val="24"/>
        </w:rPr>
        <w:t xml:space="preserve"> </w:t>
      </w:r>
    </w:p>
    <w:p w:rsidR="0010059F" w:rsidRPr="00FB16DA" w:rsidP="0010059F" w14:paraId="3E08688B" w14:textId="77777777">
      <w:pPr>
        <w:tabs>
          <w:tab w:val="left" w:pos="90"/>
        </w:tabs>
        <w:ind w:left="720" w:hanging="720"/>
        <w:rPr>
          <w:rFonts w:ascii="Times New Roman" w:hAnsi="Times New Roman"/>
          <w:sz w:val="24"/>
          <w:szCs w:val="24"/>
        </w:rPr>
      </w:pPr>
      <w:r>
        <w:rPr>
          <w:rFonts w:ascii="Times New Roman" w:hAnsi="Times New Roman"/>
          <w:sz w:val="24"/>
          <w:szCs w:val="24"/>
        </w:rPr>
        <w:t>9</w:t>
      </w:r>
      <w:r w:rsidRPr="00FB16DA">
        <w:rPr>
          <w:rFonts w:ascii="Times New Roman" w:hAnsi="Times New Roman"/>
          <w:sz w:val="24"/>
          <w:szCs w:val="24"/>
        </w:rPr>
        <w:t>.</w:t>
      </w:r>
      <w:r w:rsidRPr="00FB16DA">
        <w:rPr>
          <w:rFonts w:ascii="Times New Roman" w:hAnsi="Times New Roman"/>
          <w:sz w:val="24"/>
          <w:szCs w:val="24"/>
        </w:rPr>
        <w:tab/>
      </w:r>
      <w:r>
        <w:rPr>
          <w:rFonts w:ascii="Times New Roman" w:hAnsi="Times New Roman"/>
          <w:sz w:val="24"/>
          <w:szCs w:val="24"/>
        </w:rPr>
        <w:t>EXPLAIN ANY DECISIONS TO PROVIDE ANY PAYMENT OR GIFT TO RESPONDENTS.</w:t>
      </w:r>
    </w:p>
    <w:p w:rsidR="0010059F" w:rsidP="0010059F" w14:paraId="639F69AC" w14:textId="77777777">
      <w:pPr>
        <w:rPr>
          <w:rFonts w:ascii="Times New Roman" w:hAnsi="Times New Roman"/>
          <w:sz w:val="24"/>
          <w:szCs w:val="24"/>
        </w:rPr>
      </w:pPr>
    </w:p>
    <w:p w:rsidR="0010059F" w:rsidRPr="007A0B2F" w:rsidP="0010059F" w14:paraId="75A5C8C4" w14:textId="77777777">
      <w:pPr>
        <w:tabs>
          <w:tab w:val="left" w:pos="0"/>
        </w:tabs>
        <w:suppressAutoHyphens/>
        <w:ind w:left="720"/>
        <w:rPr>
          <w:rFonts w:ascii="Times New Roman" w:hAnsi="Times New Roman"/>
          <w:bCs/>
          <w:sz w:val="24"/>
          <w:szCs w:val="24"/>
        </w:rPr>
      </w:pPr>
      <w:r w:rsidRPr="007A0B2F">
        <w:rPr>
          <w:rFonts w:ascii="Times New Roman" w:hAnsi="Times New Roman"/>
          <w:bCs/>
          <w:sz w:val="24"/>
          <w:szCs w:val="24"/>
        </w:rPr>
        <w:t>Explain any decision to provide any payment or gift to respondents, other than remuneration of contractors or grantees.</w:t>
      </w:r>
    </w:p>
    <w:p w:rsidR="0010059F" w:rsidRPr="00A86E71" w:rsidP="0010059F" w14:paraId="74140CDF" w14:textId="77777777">
      <w:pPr>
        <w:rPr>
          <w:rFonts w:ascii="Times New Roman" w:hAnsi="Times New Roman"/>
          <w:sz w:val="24"/>
          <w:szCs w:val="24"/>
        </w:rPr>
      </w:pPr>
    </w:p>
    <w:p w:rsidR="0010059F" w:rsidRPr="00A86E71" w:rsidP="0010059F" w14:paraId="403EC903" w14:textId="77777777">
      <w:pPr>
        <w:ind w:left="720"/>
        <w:rPr>
          <w:rFonts w:ascii="Times New Roman" w:hAnsi="Times New Roman"/>
          <w:sz w:val="24"/>
          <w:szCs w:val="24"/>
        </w:rPr>
      </w:pPr>
      <w:r w:rsidRPr="00A86E71">
        <w:rPr>
          <w:rFonts w:ascii="Times New Roman" w:hAnsi="Times New Roman"/>
          <w:sz w:val="24"/>
          <w:szCs w:val="24"/>
        </w:rPr>
        <w:t>The agency does not provide payment</w:t>
      </w:r>
      <w:r>
        <w:rPr>
          <w:rFonts w:ascii="Times New Roman" w:hAnsi="Times New Roman"/>
          <w:sz w:val="24"/>
          <w:szCs w:val="24"/>
        </w:rPr>
        <w:t>s</w:t>
      </w:r>
      <w:r w:rsidRPr="00A86E71">
        <w:rPr>
          <w:rFonts w:ascii="Times New Roman" w:hAnsi="Times New Roman"/>
          <w:sz w:val="24"/>
          <w:szCs w:val="24"/>
        </w:rPr>
        <w:t xml:space="preserve"> or gift</w:t>
      </w:r>
      <w:r>
        <w:rPr>
          <w:rFonts w:ascii="Times New Roman" w:hAnsi="Times New Roman"/>
          <w:sz w:val="24"/>
          <w:szCs w:val="24"/>
        </w:rPr>
        <w:t>s</w:t>
      </w:r>
      <w:r w:rsidRPr="00A86E71">
        <w:rPr>
          <w:rFonts w:ascii="Times New Roman" w:hAnsi="Times New Roman"/>
          <w:sz w:val="24"/>
          <w:szCs w:val="24"/>
        </w:rPr>
        <w:t xml:space="preserve"> to respondents, other than remuneration of contractors or grantees.</w:t>
      </w:r>
    </w:p>
    <w:p w:rsidR="00B857E4" w:rsidRPr="00A86E71" w:rsidP="00B857E4" w14:paraId="3E230CF8" w14:textId="77777777">
      <w:pPr>
        <w:rPr>
          <w:rFonts w:ascii="Times New Roman" w:hAnsi="Times New Roman"/>
          <w:sz w:val="24"/>
          <w:szCs w:val="24"/>
        </w:rPr>
      </w:pPr>
    </w:p>
    <w:p w:rsidR="00A42572" w:rsidP="00A42572" w14:paraId="30227E56" w14:textId="77777777">
      <w:pPr>
        <w:tabs>
          <w:tab w:val="left" w:pos="720"/>
        </w:tabs>
        <w:ind w:left="720" w:hanging="720"/>
        <w:rPr>
          <w:rFonts w:ascii="Times New Roman" w:hAnsi="Times New Roman"/>
          <w:sz w:val="24"/>
          <w:szCs w:val="24"/>
        </w:rPr>
      </w:pPr>
      <w:r w:rsidRPr="00FB16DA">
        <w:rPr>
          <w:rFonts w:ascii="Times New Roman" w:hAnsi="Times New Roman"/>
          <w:sz w:val="24"/>
          <w:szCs w:val="24"/>
        </w:rPr>
        <w:t>1</w:t>
      </w:r>
      <w:r>
        <w:rPr>
          <w:rFonts w:ascii="Times New Roman" w:hAnsi="Times New Roman"/>
          <w:sz w:val="24"/>
          <w:szCs w:val="24"/>
        </w:rPr>
        <w:t>0</w:t>
      </w:r>
      <w:r w:rsidRPr="00FB16DA">
        <w:rPr>
          <w:rFonts w:ascii="Times New Roman" w:hAnsi="Times New Roman"/>
          <w:sz w:val="24"/>
          <w:szCs w:val="24"/>
        </w:rPr>
        <w:t>.</w:t>
      </w:r>
      <w:r w:rsidRPr="00FB16DA">
        <w:rPr>
          <w:rFonts w:ascii="Times New Roman" w:hAnsi="Times New Roman"/>
          <w:sz w:val="24"/>
          <w:szCs w:val="24"/>
        </w:rPr>
        <w:tab/>
      </w:r>
      <w:r>
        <w:rPr>
          <w:rFonts w:ascii="Times New Roman" w:hAnsi="Times New Roman"/>
          <w:sz w:val="24"/>
          <w:szCs w:val="24"/>
        </w:rPr>
        <w:t xml:space="preserve">ASSURANCES OF </w:t>
      </w:r>
      <w:r w:rsidRPr="00FB16DA">
        <w:rPr>
          <w:rFonts w:ascii="Times New Roman" w:hAnsi="Times New Roman"/>
          <w:sz w:val="24"/>
          <w:szCs w:val="24"/>
        </w:rPr>
        <w:t>CONFIDENTIALITY PROVIDED TO RESPONDENTS</w:t>
      </w:r>
      <w:r>
        <w:rPr>
          <w:rFonts w:ascii="Times New Roman" w:hAnsi="Times New Roman"/>
          <w:sz w:val="24"/>
          <w:szCs w:val="24"/>
        </w:rPr>
        <w:t>.</w:t>
      </w:r>
    </w:p>
    <w:p w:rsidR="00A42572" w:rsidP="00A42572" w14:paraId="36558927" w14:textId="77777777">
      <w:pPr>
        <w:tabs>
          <w:tab w:val="left" w:pos="720"/>
        </w:tabs>
        <w:ind w:left="720" w:hanging="720"/>
        <w:rPr>
          <w:rFonts w:ascii="Times New Roman" w:hAnsi="Times New Roman"/>
          <w:sz w:val="24"/>
          <w:szCs w:val="24"/>
        </w:rPr>
      </w:pPr>
    </w:p>
    <w:p w:rsidR="00A42572" w:rsidRPr="007A0B2F" w:rsidP="00A42572" w14:paraId="0A7B63D4" w14:textId="77777777">
      <w:pPr>
        <w:pStyle w:val="ListParagraph"/>
        <w:rPr>
          <w:rFonts w:ascii="Times New Roman" w:hAnsi="Times New Roman"/>
          <w:bCs/>
          <w:sz w:val="24"/>
          <w:szCs w:val="24"/>
        </w:rPr>
      </w:pPr>
      <w:r w:rsidRPr="007A0B2F">
        <w:rPr>
          <w:rFonts w:ascii="Times New Roman" w:hAnsi="Times New Roman"/>
          <w:bCs/>
          <w:sz w:val="24"/>
          <w:szCs w:val="24"/>
        </w:rPr>
        <w:t>Describe any assurance of confidentiality provided to respondents and the basis for the assurance in statute, regulation, or agency policy.</w:t>
      </w:r>
    </w:p>
    <w:p w:rsidR="00B80A7A" w:rsidP="00B857E4" w14:paraId="08252EDE" w14:textId="77777777">
      <w:pPr>
        <w:ind w:left="720"/>
        <w:rPr>
          <w:rFonts w:ascii="Times New Roman" w:hAnsi="Times New Roman"/>
          <w:sz w:val="24"/>
          <w:szCs w:val="24"/>
        </w:rPr>
      </w:pPr>
    </w:p>
    <w:p w:rsidR="001173B3" w:rsidRPr="001958F1" w:rsidP="001173B3" w14:paraId="1583B565" w14:textId="24D66729">
      <w:pPr>
        <w:ind w:left="720"/>
        <w:rPr>
          <w:color w:val="000000"/>
          <w:sz w:val="24"/>
          <w:szCs w:val="24"/>
        </w:rPr>
      </w:pPr>
      <w:r>
        <w:rPr>
          <w:rFonts w:ascii="Times New Roman" w:hAnsi="Times New Roman"/>
          <w:sz w:val="24"/>
          <w:szCs w:val="24"/>
        </w:rPr>
        <w:t xml:space="preserve">There is no data that will be released. The information in this collection is available only to NIFA staff to ensure that grantees are complying with </w:t>
      </w:r>
      <w:r w:rsidR="009E3B15">
        <w:rPr>
          <w:rFonts w:ascii="Times New Roman" w:hAnsi="Times New Roman"/>
          <w:sz w:val="24"/>
          <w:szCs w:val="24"/>
        </w:rPr>
        <w:t>application</w:t>
      </w:r>
      <w:r w:rsidR="00462F53">
        <w:rPr>
          <w:rFonts w:ascii="Times New Roman" w:hAnsi="Times New Roman"/>
          <w:sz w:val="24"/>
          <w:szCs w:val="24"/>
        </w:rPr>
        <w:t xml:space="preserve"> requirements</w:t>
      </w:r>
      <w:r w:rsidR="009E3B15">
        <w:rPr>
          <w:rFonts w:ascii="Times New Roman" w:hAnsi="Times New Roman"/>
          <w:sz w:val="24"/>
          <w:szCs w:val="24"/>
        </w:rPr>
        <w:t xml:space="preserve"> and legislative reporting requirement</w:t>
      </w:r>
      <w:r>
        <w:rPr>
          <w:rFonts w:ascii="Times New Roman" w:hAnsi="Times New Roman"/>
          <w:sz w:val="24"/>
          <w:szCs w:val="24"/>
        </w:rPr>
        <w:t>s.</w:t>
      </w:r>
    </w:p>
    <w:p w:rsidR="00DC67AB" w:rsidP="00421EDC" w14:paraId="609E45CC" w14:textId="77777777">
      <w:pPr>
        <w:ind w:left="700"/>
        <w:rPr>
          <w:color w:val="000000"/>
          <w:sz w:val="24"/>
          <w:szCs w:val="24"/>
        </w:rPr>
      </w:pPr>
    </w:p>
    <w:p w:rsidR="00DC67AB" w:rsidP="00421EDC" w14:paraId="605FD0BB" w14:textId="02DC5531">
      <w:pPr>
        <w:ind w:left="700"/>
        <w:rPr>
          <w:rFonts w:ascii="Times New Roman" w:hAnsi="Times New Roman"/>
          <w:sz w:val="24"/>
          <w:szCs w:val="24"/>
        </w:rPr>
      </w:pPr>
      <w:r>
        <w:rPr>
          <w:rFonts w:ascii="Times New Roman" w:hAnsi="Times New Roman"/>
          <w:sz w:val="24"/>
          <w:szCs w:val="24"/>
        </w:rPr>
        <w:t>The agency has determined this request does not need to be reviewed by the Privacy Officer and this request complies with the Privacy Act of 1974.</w:t>
      </w:r>
    </w:p>
    <w:p w:rsidR="00B857E4" w:rsidRPr="00A86E71" w:rsidP="00B857E4" w14:paraId="6613060B" w14:textId="77777777">
      <w:pPr>
        <w:rPr>
          <w:rFonts w:ascii="Times New Roman" w:hAnsi="Times New Roman"/>
          <w:sz w:val="24"/>
          <w:szCs w:val="24"/>
        </w:rPr>
      </w:pPr>
    </w:p>
    <w:p w:rsidR="00CA6408" w:rsidRPr="00A86E71" w:rsidP="00CA6408" w14:paraId="51B8FB95" w14:textId="77777777">
      <w:pPr>
        <w:tabs>
          <w:tab w:val="left" w:pos="720"/>
        </w:tabs>
        <w:ind w:left="720" w:hanging="720"/>
        <w:rPr>
          <w:rFonts w:ascii="Times New Roman" w:hAnsi="Times New Roman"/>
          <w:sz w:val="24"/>
          <w:szCs w:val="24"/>
        </w:rPr>
      </w:pPr>
      <w:r w:rsidRPr="004D19CD">
        <w:rPr>
          <w:rFonts w:ascii="Times New Roman" w:hAnsi="Times New Roman"/>
          <w:sz w:val="24"/>
          <w:szCs w:val="24"/>
        </w:rPr>
        <w:t>1</w:t>
      </w:r>
      <w:r>
        <w:rPr>
          <w:rFonts w:ascii="Times New Roman" w:hAnsi="Times New Roman"/>
          <w:sz w:val="24"/>
          <w:szCs w:val="24"/>
        </w:rPr>
        <w:t>1</w:t>
      </w:r>
      <w:r w:rsidRPr="004D19CD">
        <w:rPr>
          <w:rFonts w:ascii="Times New Roman" w:hAnsi="Times New Roman"/>
          <w:sz w:val="24"/>
          <w:szCs w:val="24"/>
        </w:rPr>
        <w:t>.</w:t>
      </w:r>
      <w:r w:rsidRPr="004D19CD">
        <w:rPr>
          <w:rFonts w:ascii="Times New Roman" w:hAnsi="Times New Roman"/>
          <w:sz w:val="24"/>
          <w:szCs w:val="24"/>
        </w:rPr>
        <w:tab/>
      </w:r>
      <w:r>
        <w:rPr>
          <w:rFonts w:ascii="Times New Roman" w:hAnsi="Times New Roman"/>
          <w:sz w:val="24"/>
          <w:szCs w:val="24"/>
        </w:rPr>
        <w:t xml:space="preserve">JUSTIFICATION FOR ANY </w:t>
      </w:r>
      <w:r w:rsidRPr="004D19CD">
        <w:rPr>
          <w:rFonts w:ascii="Times New Roman" w:hAnsi="Times New Roman"/>
          <w:sz w:val="24"/>
          <w:szCs w:val="24"/>
        </w:rPr>
        <w:t>QUESTIONS OF A SENSITIVE NATURE</w:t>
      </w:r>
      <w:r>
        <w:rPr>
          <w:rFonts w:ascii="Times New Roman" w:hAnsi="Times New Roman"/>
          <w:sz w:val="24"/>
          <w:szCs w:val="24"/>
        </w:rPr>
        <w:t>.</w:t>
      </w:r>
    </w:p>
    <w:p w:rsidR="00CA6408" w:rsidP="00CA6408" w14:paraId="409855DA" w14:textId="77777777">
      <w:pPr>
        <w:rPr>
          <w:rFonts w:ascii="Times New Roman" w:hAnsi="Times New Roman"/>
          <w:sz w:val="24"/>
          <w:szCs w:val="24"/>
        </w:rPr>
      </w:pPr>
    </w:p>
    <w:p w:rsidR="00CA6408" w:rsidP="00CA6408" w14:paraId="2F22540E" w14:textId="259147DA">
      <w:pPr>
        <w:tabs>
          <w:tab w:val="left" w:pos="0"/>
        </w:tabs>
        <w:suppressAutoHyphens/>
        <w:ind w:left="720"/>
        <w:rPr>
          <w:rFonts w:ascii="Times New Roman" w:hAnsi="Times New Roman"/>
          <w:bCs/>
          <w:sz w:val="24"/>
          <w:szCs w:val="24"/>
        </w:rPr>
      </w:pPr>
      <w:r w:rsidRPr="007A0B2F">
        <w:rPr>
          <w:rFonts w:ascii="Times New Roman" w:hAnsi="Times New Roman"/>
          <w:bCs/>
          <w:sz w:val="24"/>
          <w:szCs w:val="24"/>
        </w:rPr>
        <w:t>Provide additional justification for any questions of a sensitive nature, such as sexual behavior or attitudes, religious beliefs, and other matters that are commonly considered private</w:t>
      </w:r>
      <w:r w:rsidR="00B47133">
        <w:rPr>
          <w:rFonts w:ascii="Times New Roman" w:hAnsi="Times New Roman"/>
          <w:bCs/>
          <w:sz w:val="24"/>
          <w:szCs w:val="24"/>
        </w:rPr>
        <w:t xml:space="preserve">. </w:t>
      </w:r>
      <w:r w:rsidRPr="007A0B2F">
        <w:rPr>
          <w:rFonts w:ascii="Times New Roman" w:hAnsi="Times New Roman"/>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11FCA" w:rsidP="00CA6408" w14:paraId="3147DE75" w14:textId="77777777">
      <w:pPr>
        <w:tabs>
          <w:tab w:val="left" w:pos="0"/>
        </w:tabs>
        <w:suppressAutoHyphens/>
        <w:ind w:left="720"/>
        <w:rPr>
          <w:rFonts w:ascii="Times New Roman" w:hAnsi="Times New Roman"/>
          <w:bCs/>
          <w:sz w:val="24"/>
          <w:szCs w:val="24"/>
        </w:rPr>
      </w:pPr>
    </w:p>
    <w:p w:rsidR="00011FCA" w:rsidP="00011FCA" w14:paraId="510E1F69" w14:textId="780F61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No sensitive information is being collected. Any information collected is available only to NIFA staff. In addition, the agency has determined that the request does not need to be reviewed by the Privacy Officer and complies with the Privacy Act of 1974</w:t>
      </w:r>
      <w:r w:rsidR="005A5179">
        <w:rPr>
          <w:sz w:val="24"/>
          <w:szCs w:val="24"/>
        </w:rPr>
        <w:t xml:space="preserve"> (5 U.S.C. 552(a))</w:t>
      </w:r>
      <w:r>
        <w:rPr>
          <w:sz w:val="24"/>
          <w:szCs w:val="24"/>
        </w:rPr>
        <w:t>.</w:t>
      </w:r>
    </w:p>
    <w:p w:rsidR="00B857E4" w:rsidRPr="00A86E71" w:rsidP="00B857E4" w14:paraId="3AA3E985" w14:textId="738176C8">
      <w:pPr>
        <w:rPr>
          <w:rFonts w:ascii="Times New Roman" w:hAnsi="Times New Roman"/>
          <w:sz w:val="24"/>
          <w:szCs w:val="24"/>
        </w:rPr>
      </w:pPr>
    </w:p>
    <w:p w:rsidR="007C1917" w:rsidP="00E3315D" w14:paraId="0B63A2D4" w14:textId="77777777">
      <w:pPr>
        <w:tabs>
          <w:tab w:val="left" w:pos="720"/>
        </w:tabs>
        <w:ind w:left="720" w:hanging="720"/>
        <w:rPr>
          <w:rFonts w:ascii="Times New Roman" w:hAnsi="Times New Roman"/>
          <w:sz w:val="24"/>
          <w:szCs w:val="24"/>
        </w:rPr>
      </w:pPr>
    </w:p>
    <w:p w:rsidR="007C1917" w:rsidP="00E3315D" w14:paraId="70590F8C" w14:textId="77777777">
      <w:pPr>
        <w:tabs>
          <w:tab w:val="left" w:pos="720"/>
        </w:tabs>
        <w:ind w:left="720" w:hanging="720"/>
        <w:rPr>
          <w:rFonts w:ascii="Times New Roman" w:hAnsi="Times New Roman"/>
          <w:sz w:val="24"/>
          <w:szCs w:val="24"/>
        </w:rPr>
      </w:pPr>
    </w:p>
    <w:p w:rsidR="007C1917" w:rsidP="00E3315D" w14:paraId="28D16BC0" w14:textId="77777777">
      <w:pPr>
        <w:tabs>
          <w:tab w:val="left" w:pos="720"/>
        </w:tabs>
        <w:ind w:left="720" w:hanging="720"/>
        <w:rPr>
          <w:rFonts w:ascii="Times New Roman" w:hAnsi="Times New Roman"/>
          <w:sz w:val="24"/>
          <w:szCs w:val="24"/>
        </w:rPr>
      </w:pPr>
    </w:p>
    <w:p w:rsidR="007C1917" w:rsidP="00E3315D" w14:paraId="225CAEA5" w14:textId="77777777">
      <w:pPr>
        <w:tabs>
          <w:tab w:val="left" w:pos="720"/>
        </w:tabs>
        <w:ind w:left="720" w:hanging="720"/>
        <w:rPr>
          <w:rFonts w:ascii="Times New Roman" w:hAnsi="Times New Roman"/>
          <w:sz w:val="24"/>
          <w:szCs w:val="24"/>
        </w:rPr>
      </w:pPr>
    </w:p>
    <w:p w:rsidR="00E3315D" w:rsidP="00E3315D" w14:paraId="5998A0BD" w14:textId="051F71C8">
      <w:pPr>
        <w:tabs>
          <w:tab w:val="left" w:pos="720"/>
        </w:tabs>
        <w:ind w:left="720" w:hanging="720"/>
        <w:rPr>
          <w:rFonts w:ascii="Times New Roman" w:hAnsi="Times New Roman"/>
          <w:sz w:val="24"/>
          <w:szCs w:val="24"/>
        </w:rPr>
      </w:pPr>
      <w:r w:rsidRPr="004D19CD">
        <w:rPr>
          <w:rFonts w:ascii="Times New Roman" w:hAnsi="Times New Roman"/>
          <w:sz w:val="24"/>
          <w:szCs w:val="24"/>
        </w:rPr>
        <w:t>1</w:t>
      </w:r>
      <w:r>
        <w:rPr>
          <w:rFonts w:ascii="Times New Roman" w:hAnsi="Times New Roman"/>
          <w:sz w:val="24"/>
          <w:szCs w:val="24"/>
        </w:rPr>
        <w:t>2</w:t>
      </w:r>
      <w:r w:rsidRPr="004D19CD">
        <w:rPr>
          <w:rFonts w:ascii="Times New Roman" w:hAnsi="Times New Roman"/>
          <w:sz w:val="24"/>
          <w:szCs w:val="24"/>
        </w:rPr>
        <w:t>.</w:t>
      </w:r>
      <w:r w:rsidRPr="004D19CD">
        <w:rPr>
          <w:rFonts w:ascii="Times New Roman" w:hAnsi="Times New Roman"/>
          <w:sz w:val="24"/>
          <w:szCs w:val="24"/>
        </w:rPr>
        <w:tab/>
        <w:t>ESTIMATE</w:t>
      </w:r>
      <w:r>
        <w:rPr>
          <w:rFonts w:ascii="Times New Roman" w:hAnsi="Times New Roman"/>
          <w:sz w:val="24"/>
          <w:szCs w:val="24"/>
        </w:rPr>
        <w:t>S</w:t>
      </w:r>
      <w:r w:rsidRPr="004D19CD">
        <w:rPr>
          <w:rFonts w:ascii="Times New Roman" w:hAnsi="Times New Roman"/>
          <w:sz w:val="24"/>
          <w:szCs w:val="24"/>
        </w:rPr>
        <w:t xml:space="preserve"> OF </w:t>
      </w:r>
      <w:r>
        <w:rPr>
          <w:rFonts w:ascii="Times New Roman" w:hAnsi="Times New Roman"/>
          <w:sz w:val="24"/>
          <w:szCs w:val="24"/>
        </w:rPr>
        <w:t xml:space="preserve">THE HOUR </w:t>
      </w:r>
      <w:r w:rsidRPr="004D19CD">
        <w:rPr>
          <w:rFonts w:ascii="Times New Roman" w:hAnsi="Times New Roman"/>
          <w:sz w:val="24"/>
          <w:szCs w:val="24"/>
        </w:rPr>
        <w:t xml:space="preserve">BURDEN </w:t>
      </w:r>
      <w:r>
        <w:rPr>
          <w:rFonts w:ascii="Times New Roman" w:hAnsi="Times New Roman"/>
          <w:sz w:val="24"/>
          <w:szCs w:val="24"/>
        </w:rPr>
        <w:t>OF THE COLLECTION OF INFORMATION.</w:t>
      </w:r>
    </w:p>
    <w:p w:rsidR="00E3315D" w:rsidP="00E3315D" w14:paraId="4F5B5A83" w14:textId="77777777">
      <w:pPr>
        <w:tabs>
          <w:tab w:val="left" w:pos="720"/>
        </w:tabs>
        <w:ind w:left="720" w:hanging="720"/>
        <w:rPr>
          <w:rFonts w:ascii="Times New Roman" w:hAnsi="Times New Roman"/>
          <w:sz w:val="24"/>
          <w:szCs w:val="24"/>
        </w:rPr>
      </w:pPr>
    </w:p>
    <w:p w:rsidR="00E3315D" w:rsidP="00E3315D" w14:paraId="7EAC23FC" w14:textId="48B6C2A1">
      <w:pPr>
        <w:tabs>
          <w:tab w:val="left" w:pos="0"/>
        </w:tabs>
        <w:suppressAutoHyphens/>
        <w:ind w:left="720"/>
        <w:rPr>
          <w:rFonts w:ascii="Times New Roman" w:hAnsi="Times New Roman"/>
          <w:bCs/>
          <w:sz w:val="24"/>
          <w:szCs w:val="24"/>
        </w:rPr>
      </w:pPr>
      <w:r w:rsidRPr="007A0B2F">
        <w:rPr>
          <w:rFonts w:ascii="Times New Roman" w:hAnsi="Times New Roman"/>
          <w:bCs/>
          <w:sz w:val="24"/>
          <w:szCs w:val="24"/>
        </w:rPr>
        <w:t>Provide estimates of the hour burden of the collection of information</w:t>
      </w:r>
      <w:r w:rsidR="00B47133">
        <w:rPr>
          <w:rFonts w:ascii="Times New Roman" w:hAnsi="Times New Roman"/>
          <w:bCs/>
          <w:sz w:val="24"/>
          <w:szCs w:val="24"/>
        </w:rPr>
        <w:t xml:space="preserve">. </w:t>
      </w:r>
      <w:r w:rsidRPr="007A0B2F">
        <w:rPr>
          <w:rFonts w:ascii="Times New Roman" w:hAnsi="Times New Roman"/>
          <w:bCs/>
          <w:sz w:val="24"/>
          <w:szCs w:val="24"/>
        </w:rPr>
        <w:t>Indicate the number of respondents, frequency of response, annual hour burden, and an explanation of how the burden was estimated.</w:t>
      </w:r>
    </w:p>
    <w:p w:rsidR="007C1917" w:rsidP="00E3315D" w14:paraId="412C19E0" w14:textId="77777777">
      <w:pPr>
        <w:tabs>
          <w:tab w:val="left" w:pos="0"/>
        </w:tabs>
        <w:suppressAutoHyphens/>
        <w:ind w:left="720"/>
        <w:rPr>
          <w:rFonts w:ascii="Times New Roman" w:hAnsi="Times New Roman"/>
          <w:bCs/>
          <w:sz w:val="24"/>
          <w:szCs w:val="24"/>
        </w:rPr>
      </w:pPr>
    </w:p>
    <w:p w:rsidR="00D31F48" w:rsidRPr="007A0B2F" w:rsidP="00D31F48" w14:paraId="6EA351B5" w14:textId="26556A97">
      <w:pPr>
        <w:widowControl w:val="0"/>
        <w:tabs>
          <w:tab w:val="left" w:pos="0"/>
        </w:tabs>
        <w:suppressAutoHyphens/>
        <w:overflowPunct w:val="0"/>
        <w:ind w:left="720" w:hanging="720"/>
        <w:textAlignment w:val="baseline"/>
        <w:rPr>
          <w:rFonts w:ascii="Times New Roman" w:hAnsi="Times New Roman"/>
          <w:bCs/>
          <w:sz w:val="24"/>
          <w:szCs w:val="24"/>
        </w:rPr>
      </w:pPr>
      <w:r>
        <w:rPr>
          <w:rFonts w:ascii="Times New Roman" w:hAnsi="Times New Roman"/>
          <w:bCs/>
          <w:sz w:val="24"/>
          <w:szCs w:val="24"/>
        </w:rPr>
        <w:tab/>
      </w:r>
      <w:r w:rsidRPr="007A0B2F">
        <w:rPr>
          <w:rFonts w:ascii="Times New Roman" w:hAnsi="Times New Roman"/>
          <w:bCs/>
          <w:sz w:val="24"/>
          <w:szCs w:val="24"/>
        </w:rPr>
        <w:t>A.</w:t>
      </w:r>
      <w:r w:rsidRPr="007A0B2F">
        <w:rPr>
          <w:rFonts w:ascii="Times New Roman" w:hAnsi="Times New Roman"/>
          <w:bCs/>
          <w:sz w:val="24"/>
          <w:szCs w:val="24"/>
        </w:rPr>
        <w:tab/>
        <w:t>Indicate the number of respondents, frequency of response, annual hour burden, and an explanation of how the burden was estimated</w:t>
      </w:r>
      <w:r w:rsidR="00B47133">
        <w:rPr>
          <w:rFonts w:ascii="Times New Roman" w:hAnsi="Times New Roman"/>
          <w:bCs/>
          <w:sz w:val="24"/>
          <w:szCs w:val="24"/>
        </w:rPr>
        <w:t xml:space="preserve">. </w:t>
      </w:r>
      <w:r w:rsidRPr="007A0B2F">
        <w:rPr>
          <w:rFonts w:ascii="Times New Roman" w:hAnsi="Times New Roman"/>
          <w:bCs/>
          <w:sz w:val="24"/>
          <w:szCs w:val="24"/>
        </w:rPr>
        <w:t>If this request for approval covers more than one form, provide separate hour burden estimates for each form and aggregate the hour burdens in Item 13 of OMB Form 83-I.</w:t>
      </w:r>
    </w:p>
    <w:p w:rsidR="00D31F48" w:rsidRPr="00A86E71" w:rsidP="00D31F48" w14:paraId="0A82841E" w14:textId="77777777">
      <w:pPr>
        <w:rPr>
          <w:rFonts w:ascii="Times New Roman" w:hAnsi="Times New Roman"/>
          <w:sz w:val="24"/>
          <w:szCs w:val="24"/>
        </w:rPr>
      </w:pPr>
    </w:p>
    <w:p w:rsidR="00D31F48" w:rsidP="00D31F48" w14:paraId="4C133403" w14:textId="77777777">
      <w:pPr>
        <w:ind w:left="720"/>
        <w:rPr>
          <w:rFonts w:ascii="Times New Roman" w:hAnsi="Times New Roman"/>
          <w:sz w:val="24"/>
          <w:szCs w:val="24"/>
        </w:rPr>
      </w:pPr>
      <w:r w:rsidRPr="00A86E71">
        <w:rPr>
          <w:rFonts w:ascii="Times New Roman" w:hAnsi="Times New Roman"/>
          <w:sz w:val="24"/>
          <w:szCs w:val="24"/>
        </w:rPr>
        <w:t xml:space="preserve">The estimate of burden was determined through </w:t>
      </w:r>
      <w:r>
        <w:rPr>
          <w:rFonts w:ascii="Times New Roman" w:hAnsi="Times New Roman"/>
          <w:sz w:val="24"/>
          <w:szCs w:val="24"/>
        </w:rPr>
        <w:t>survey responses</w:t>
      </w:r>
      <w:r w:rsidRPr="00A86E71">
        <w:rPr>
          <w:rFonts w:ascii="Times New Roman" w:hAnsi="Times New Roman"/>
          <w:sz w:val="24"/>
          <w:szCs w:val="24"/>
        </w:rPr>
        <w:t xml:space="preserve"> with applicants</w:t>
      </w:r>
      <w:r>
        <w:rPr>
          <w:rFonts w:ascii="Times New Roman" w:hAnsi="Times New Roman"/>
          <w:sz w:val="24"/>
          <w:szCs w:val="24"/>
        </w:rPr>
        <w:t>. The burden for each component is estimated in the tables below:</w:t>
      </w:r>
    </w:p>
    <w:p w:rsidR="00D31F48" w:rsidRPr="007A0B2F" w:rsidP="00E3315D" w14:paraId="788C3164" w14:textId="77777777">
      <w:pPr>
        <w:tabs>
          <w:tab w:val="left" w:pos="0"/>
        </w:tabs>
        <w:suppressAutoHyphens/>
        <w:ind w:left="720"/>
        <w:rPr>
          <w:rFonts w:ascii="Times New Roman" w:hAnsi="Times New Roman"/>
          <w:bCs/>
          <w:sz w:val="24"/>
          <w:szCs w:val="24"/>
        </w:rPr>
      </w:pPr>
    </w:p>
    <w:p w:rsidR="005458C3" w:rsidRPr="00677E91" w:rsidP="00677E91" w14:paraId="61A9E63B" w14:textId="4FC310F0">
      <w:pPr>
        <w:ind w:left="720"/>
        <w:rPr>
          <w:rFonts w:ascii="Times New Roman" w:hAnsi="Times New Roman"/>
          <w:sz w:val="24"/>
          <w:szCs w:val="24"/>
        </w:rPr>
      </w:pPr>
      <w:r w:rsidRPr="006B7271">
        <w:rPr>
          <w:rFonts w:ascii="Times New Roman" w:hAnsi="Times New Roman"/>
          <w:b/>
          <w:sz w:val="24"/>
          <w:szCs w:val="24"/>
        </w:rPr>
        <w:t xml:space="preserve">Estimated Annual Burden </w:t>
      </w:r>
      <w:r w:rsidR="005E3C04">
        <w:rPr>
          <w:rFonts w:ascii="Times New Roman" w:hAnsi="Times New Roman"/>
          <w:b/>
          <w:sz w:val="24"/>
          <w:szCs w:val="24"/>
        </w:rPr>
        <w:t>– Table 1</w:t>
      </w:r>
    </w:p>
    <w:p w:rsidR="006B7271" w:rsidP="00B857E4" w14:paraId="4DF26051" w14:textId="77777777">
      <w:pPr>
        <w:ind w:left="720"/>
        <w:rPr>
          <w:rFonts w:ascii="Times New Roman" w:hAnsi="Times New Roman"/>
          <w:b/>
          <w:sz w:val="24"/>
          <w:szCs w:val="24"/>
        </w:rPr>
      </w:pPr>
    </w:p>
    <w:tbl>
      <w:tblPr>
        <w:tblW w:w="9242" w:type="dxa"/>
        <w:tblInd w:w="98" w:type="dxa"/>
        <w:tblLayout w:type="fixed"/>
        <w:tblLook w:val="04A0"/>
      </w:tblPr>
      <w:tblGrid>
        <w:gridCol w:w="1893"/>
        <w:gridCol w:w="1599"/>
        <w:gridCol w:w="1440"/>
        <w:gridCol w:w="1350"/>
        <w:gridCol w:w="1260"/>
        <w:gridCol w:w="1700"/>
      </w:tblGrid>
      <w:tr w14:paraId="50C93387" w14:textId="77777777" w:rsidTr="68C77EE8">
        <w:tblPrEx>
          <w:tblW w:w="9242" w:type="dxa"/>
          <w:tblInd w:w="98" w:type="dxa"/>
          <w:tblLayout w:type="fixed"/>
          <w:tblLook w:val="04A0"/>
        </w:tblPrEx>
        <w:trPr>
          <w:trHeight w:val="1275"/>
        </w:trPr>
        <w:tc>
          <w:tcPr>
            <w:tcW w:w="1893" w:type="dxa"/>
            <w:tcBorders>
              <w:top w:val="single" w:sz="8" w:space="0" w:color="auto"/>
              <w:left w:val="single" w:sz="8" w:space="0" w:color="auto"/>
              <w:bottom w:val="single" w:sz="8" w:space="0" w:color="auto"/>
              <w:right w:val="single" w:sz="8" w:space="0" w:color="auto"/>
            </w:tcBorders>
            <w:vAlign w:val="center"/>
            <w:hideMark/>
          </w:tcPr>
          <w:p w:rsidR="00115297" w:rsidRPr="00DC4C30" w:rsidP="00220349" w14:paraId="6665D911" w14:textId="0A04FAA8">
            <w:pPr>
              <w:autoSpaceDE/>
              <w:autoSpaceDN/>
              <w:adjustRightInd/>
              <w:jc w:val="center"/>
              <w:rPr>
                <w:rFonts w:ascii="Times New Roman" w:hAnsi="Times New Roman"/>
                <w:b/>
                <w:bCs/>
                <w:sz w:val="24"/>
                <w:szCs w:val="24"/>
              </w:rPr>
            </w:pPr>
            <w:r>
              <w:rPr>
                <w:rFonts w:ascii="Times New Roman" w:hAnsi="Times New Roman"/>
                <w:b/>
                <w:bCs/>
                <w:sz w:val="24"/>
                <w:szCs w:val="24"/>
              </w:rPr>
              <w:t>Form Description</w:t>
            </w:r>
          </w:p>
        </w:tc>
        <w:tc>
          <w:tcPr>
            <w:tcW w:w="1599" w:type="dxa"/>
            <w:tcBorders>
              <w:top w:val="single" w:sz="8" w:space="0" w:color="auto"/>
              <w:left w:val="nil"/>
              <w:bottom w:val="single" w:sz="8" w:space="0" w:color="auto"/>
              <w:right w:val="single" w:sz="8" w:space="0" w:color="auto"/>
            </w:tcBorders>
            <w:vAlign w:val="center"/>
            <w:hideMark/>
          </w:tcPr>
          <w:p w:rsidR="00115297" w:rsidRPr="00DC4C30" w:rsidP="00220349" w14:paraId="3A7F5163" w14:textId="1B0BE0B9">
            <w:pPr>
              <w:autoSpaceDE/>
              <w:autoSpaceDN/>
              <w:adjustRightInd/>
              <w:jc w:val="center"/>
              <w:rPr>
                <w:rFonts w:ascii="Times New Roman" w:hAnsi="Times New Roman"/>
                <w:b/>
                <w:bCs/>
                <w:sz w:val="24"/>
                <w:szCs w:val="24"/>
              </w:rPr>
            </w:pPr>
            <w:r>
              <w:rPr>
                <w:rFonts w:ascii="Times New Roman" w:hAnsi="Times New Roman"/>
                <w:b/>
                <w:bCs/>
                <w:sz w:val="24"/>
                <w:szCs w:val="24"/>
              </w:rPr>
              <w:t xml:space="preserve">Estimated Number of </w:t>
            </w:r>
            <w:r w:rsidRPr="00DC4C30">
              <w:rPr>
                <w:rFonts w:ascii="Times New Roman" w:hAnsi="Times New Roman"/>
                <w:b/>
                <w:bCs/>
                <w:sz w:val="24"/>
                <w:szCs w:val="24"/>
              </w:rPr>
              <w:t>Respondents</w:t>
            </w:r>
          </w:p>
        </w:tc>
        <w:tc>
          <w:tcPr>
            <w:tcW w:w="1440" w:type="dxa"/>
            <w:tcBorders>
              <w:top w:val="single" w:sz="8" w:space="0" w:color="auto"/>
              <w:left w:val="nil"/>
              <w:bottom w:val="single" w:sz="8" w:space="0" w:color="auto"/>
              <w:right w:val="single" w:sz="8" w:space="0" w:color="auto"/>
            </w:tcBorders>
            <w:vAlign w:val="center"/>
            <w:hideMark/>
          </w:tcPr>
          <w:p w:rsidR="00115297" w:rsidRPr="00DC4C30" w:rsidP="00220349" w14:paraId="416222A6" w14:textId="771575FA">
            <w:pPr>
              <w:autoSpaceDE/>
              <w:autoSpaceDN/>
              <w:adjustRightInd/>
              <w:jc w:val="center"/>
              <w:rPr>
                <w:rFonts w:ascii="Times New Roman" w:hAnsi="Times New Roman"/>
                <w:b/>
                <w:bCs/>
                <w:sz w:val="24"/>
                <w:szCs w:val="24"/>
              </w:rPr>
            </w:pPr>
            <w:r>
              <w:rPr>
                <w:rFonts w:ascii="Times New Roman" w:hAnsi="Times New Roman"/>
                <w:b/>
                <w:bCs/>
                <w:sz w:val="24"/>
                <w:szCs w:val="24"/>
              </w:rPr>
              <w:t xml:space="preserve">Estimated </w:t>
            </w:r>
            <w:r w:rsidRPr="00DC4C30">
              <w:rPr>
                <w:rFonts w:ascii="Times New Roman" w:hAnsi="Times New Roman"/>
                <w:b/>
                <w:bCs/>
                <w:sz w:val="24"/>
                <w:szCs w:val="24"/>
              </w:rPr>
              <w:t>Number of Responses Per Respondent</w:t>
            </w:r>
          </w:p>
        </w:tc>
        <w:tc>
          <w:tcPr>
            <w:tcW w:w="1350" w:type="dxa"/>
            <w:tcBorders>
              <w:top w:val="single" w:sz="8" w:space="0" w:color="auto"/>
              <w:left w:val="nil"/>
              <w:bottom w:val="single" w:sz="8" w:space="0" w:color="auto"/>
              <w:right w:val="single" w:sz="8" w:space="0" w:color="auto"/>
            </w:tcBorders>
            <w:vAlign w:val="center"/>
            <w:hideMark/>
          </w:tcPr>
          <w:p w:rsidR="00115297" w:rsidRPr="00DC4C30" w:rsidP="00220349" w14:paraId="6CD8126B" w14:textId="5036917B">
            <w:pPr>
              <w:autoSpaceDE/>
              <w:autoSpaceDN/>
              <w:adjustRightInd/>
              <w:jc w:val="center"/>
              <w:rPr>
                <w:rFonts w:ascii="Times New Roman" w:hAnsi="Times New Roman"/>
                <w:b/>
                <w:bCs/>
                <w:sz w:val="24"/>
                <w:szCs w:val="24"/>
              </w:rPr>
            </w:pPr>
            <w:r>
              <w:rPr>
                <w:rFonts w:ascii="Times New Roman" w:hAnsi="Times New Roman"/>
                <w:b/>
                <w:bCs/>
                <w:sz w:val="24"/>
                <w:szCs w:val="24"/>
              </w:rPr>
              <w:t xml:space="preserve">Estimated </w:t>
            </w:r>
            <w:r w:rsidRPr="00DC4C30">
              <w:rPr>
                <w:rFonts w:ascii="Times New Roman" w:hAnsi="Times New Roman"/>
                <w:b/>
                <w:bCs/>
                <w:sz w:val="24"/>
                <w:szCs w:val="24"/>
              </w:rPr>
              <w:t>Total Annual Responses</w:t>
            </w:r>
          </w:p>
        </w:tc>
        <w:tc>
          <w:tcPr>
            <w:tcW w:w="1260" w:type="dxa"/>
            <w:tcBorders>
              <w:top w:val="single" w:sz="8" w:space="0" w:color="auto"/>
              <w:left w:val="nil"/>
              <w:bottom w:val="single" w:sz="8" w:space="0" w:color="auto"/>
              <w:right w:val="single" w:sz="8" w:space="0" w:color="auto"/>
            </w:tcBorders>
            <w:vAlign w:val="center"/>
            <w:hideMark/>
          </w:tcPr>
          <w:p w:rsidR="00115297" w:rsidRPr="00DC4C30" w:rsidP="00220349" w14:paraId="38478417" w14:textId="4131F5B5">
            <w:pPr>
              <w:autoSpaceDE/>
              <w:autoSpaceDN/>
              <w:adjustRightInd/>
              <w:jc w:val="center"/>
              <w:rPr>
                <w:rFonts w:ascii="Times New Roman" w:hAnsi="Times New Roman"/>
                <w:b/>
                <w:bCs/>
                <w:sz w:val="24"/>
                <w:szCs w:val="24"/>
              </w:rPr>
            </w:pPr>
            <w:r>
              <w:rPr>
                <w:rFonts w:ascii="Times New Roman" w:hAnsi="Times New Roman"/>
                <w:b/>
                <w:bCs/>
                <w:sz w:val="24"/>
                <w:szCs w:val="24"/>
              </w:rPr>
              <w:t xml:space="preserve">Estimated </w:t>
            </w:r>
            <w:r w:rsidRPr="00DC4C30">
              <w:rPr>
                <w:rFonts w:ascii="Times New Roman" w:hAnsi="Times New Roman"/>
                <w:b/>
                <w:bCs/>
                <w:sz w:val="24"/>
                <w:szCs w:val="24"/>
              </w:rPr>
              <w:t>Hours   per Response</w:t>
            </w:r>
          </w:p>
        </w:tc>
        <w:tc>
          <w:tcPr>
            <w:tcW w:w="1700" w:type="dxa"/>
            <w:tcBorders>
              <w:top w:val="single" w:sz="8" w:space="0" w:color="auto"/>
              <w:left w:val="nil"/>
              <w:bottom w:val="single" w:sz="8" w:space="0" w:color="auto"/>
              <w:right w:val="single" w:sz="8" w:space="0" w:color="auto"/>
            </w:tcBorders>
            <w:vAlign w:val="center"/>
            <w:hideMark/>
          </w:tcPr>
          <w:p w:rsidR="00115297" w:rsidRPr="00DC4C30" w:rsidP="00220349" w14:paraId="2AA32B84" w14:textId="7C10B460">
            <w:pPr>
              <w:autoSpaceDE/>
              <w:autoSpaceDN/>
              <w:adjustRightInd/>
              <w:jc w:val="center"/>
              <w:rPr>
                <w:rFonts w:ascii="Times New Roman" w:hAnsi="Times New Roman"/>
                <w:b/>
                <w:bCs/>
                <w:sz w:val="24"/>
                <w:szCs w:val="24"/>
              </w:rPr>
            </w:pPr>
            <w:r>
              <w:rPr>
                <w:rFonts w:ascii="Times New Roman" w:hAnsi="Times New Roman"/>
                <w:b/>
                <w:bCs/>
                <w:sz w:val="24"/>
                <w:szCs w:val="24"/>
              </w:rPr>
              <w:t>Estimated Annual Burden Hours</w:t>
            </w:r>
          </w:p>
        </w:tc>
      </w:tr>
      <w:tr w14:paraId="630909A7" w14:textId="77777777" w:rsidTr="68C77EE8">
        <w:tblPrEx>
          <w:tblW w:w="9242" w:type="dxa"/>
          <w:tblInd w:w="98" w:type="dxa"/>
          <w:tblLayout w:type="fixed"/>
          <w:tblLook w:val="04A0"/>
        </w:tblPrEx>
        <w:trPr>
          <w:trHeight w:val="330"/>
        </w:trPr>
        <w:tc>
          <w:tcPr>
            <w:tcW w:w="1893" w:type="dxa"/>
            <w:tcBorders>
              <w:top w:val="nil"/>
              <w:left w:val="single" w:sz="8" w:space="0" w:color="auto"/>
              <w:bottom w:val="single" w:sz="8" w:space="0" w:color="auto"/>
              <w:right w:val="single" w:sz="8" w:space="0" w:color="auto"/>
            </w:tcBorders>
            <w:vAlign w:val="bottom"/>
          </w:tcPr>
          <w:p w:rsidR="00115297" w:rsidRPr="00DC4C30" w:rsidP="00220349" w14:paraId="43A35248" w14:textId="6CC42E0C">
            <w:pPr>
              <w:autoSpaceDE/>
              <w:autoSpaceDN/>
              <w:adjustRightInd/>
              <w:rPr>
                <w:rFonts w:ascii="Times New Roman" w:hAnsi="Times New Roman"/>
                <w:sz w:val="24"/>
                <w:szCs w:val="24"/>
              </w:rPr>
            </w:pPr>
            <w:r w:rsidRPr="00DC4C30">
              <w:rPr>
                <w:rFonts w:ascii="Times New Roman" w:hAnsi="Times New Roman"/>
                <w:sz w:val="24"/>
                <w:szCs w:val="24"/>
              </w:rPr>
              <w:t>Letter of Intent</w:t>
            </w:r>
          </w:p>
        </w:tc>
        <w:tc>
          <w:tcPr>
            <w:tcW w:w="1599" w:type="dxa"/>
            <w:tcBorders>
              <w:top w:val="nil"/>
              <w:left w:val="nil"/>
              <w:bottom w:val="single" w:sz="8" w:space="0" w:color="auto"/>
              <w:right w:val="single" w:sz="8" w:space="0" w:color="auto"/>
            </w:tcBorders>
            <w:vAlign w:val="bottom"/>
          </w:tcPr>
          <w:p w:rsidR="00115297" w:rsidRPr="00DC4C30" w:rsidP="00B158FC" w14:paraId="53CEA9A4" w14:textId="27E4D3AB">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440" w:type="dxa"/>
            <w:tcBorders>
              <w:top w:val="nil"/>
              <w:left w:val="nil"/>
              <w:bottom w:val="single" w:sz="8" w:space="0" w:color="auto"/>
              <w:right w:val="single" w:sz="8" w:space="0" w:color="auto"/>
            </w:tcBorders>
            <w:vAlign w:val="bottom"/>
          </w:tcPr>
          <w:p w:rsidR="00115297" w:rsidRPr="00DC4C30" w:rsidP="00220349" w14:paraId="3A4EDF28" w14:textId="43222E6B">
            <w:pPr>
              <w:autoSpaceDE/>
              <w:autoSpaceDN/>
              <w:adjustRightInd/>
              <w:jc w:val="center"/>
              <w:rPr>
                <w:rFonts w:ascii="Times New Roman" w:hAnsi="Times New Roman"/>
                <w:sz w:val="24"/>
                <w:szCs w:val="24"/>
              </w:rPr>
            </w:pPr>
            <w:r>
              <w:rPr>
                <w:rFonts w:ascii="Times New Roman" w:hAnsi="Times New Roman"/>
                <w:sz w:val="24"/>
                <w:szCs w:val="24"/>
              </w:rPr>
              <w:t>1</w:t>
            </w:r>
          </w:p>
        </w:tc>
        <w:tc>
          <w:tcPr>
            <w:tcW w:w="1350" w:type="dxa"/>
            <w:tcBorders>
              <w:top w:val="nil"/>
              <w:left w:val="nil"/>
              <w:bottom w:val="single" w:sz="8" w:space="0" w:color="auto"/>
              <w:right w:val="single" w:sz="8" w:space="0" w:color="auto"/>
            </w:tcBorders>
            <w:vAlign w:val="bottom"/>
          </w:tcPr>
          <w:p w:rsidR="00115297" w:rsidRPr="00DC4C30" w:rsidP="00220349" w14:paraId="7ED3CE8E" w14:textId="1099064A">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260" w:type="dxa"/>
            <w:tcBorders>
              <w:top w:val="nil"/>
              <w:left w:val="nil"/>
              <w:bottom w:val="single" w:sz="8" w:space="0" w:color="auto"/>
              <w:right w:val="single" w:sz="8" w:space="0" w:color="auto"/>
            </w:tcBorders>
            <w:vAlign w:val="bottom"/>
          </w:tcPr>
          <w:p w:rsidR="00115297" w:rsidRPr="00DC4C30" w:rsidP="00220349" w14:paraId="1EA8134D" w14:textId="43189315">
            <w:pPr>
              <w:autoSpaceDE/>
              <w:autoSpaceDN/>
              <w:adjustRightInd/>
              <w:jc w:val="center"/>
              <w:rPr>
                <w:rFonts w:ascii="Times New Roman" w:hAnsi="Times New Roman"/>
                <w:sz w:val="24"/>
                <w:szCs w:val="24"/>
              </w:rPr>
            </w:pPr>
            <w:r w:rsidRPr="00DC4C30">
              <w:rPr>
                <w:rFonts w:ascii="Times New Roman" w:hAnsi="Times New Roman"/>
                <w:sz w:val="24"/>
                <w:szCs w:val="24"/>
              </w:rPr>
              <w:t>2</w:t>
            </w:r>
          </w:p>
        </w:tc>
        <w:tc>
          <w:tcPr>
            <w:tcW w:w="1700" w:type="dxa"/>
            <w:tcBorders>
              <w:top w:val="nil"/>
              <w:left w:val="nil"/>
              <w:bottom w:val="single" w:sz="8" w:space="0" w:color="auto"/>
              <w:right w:val="single" w:sz="8" w:space="0" w:color="auto"/>
            </w:tcBorders>
            <w:vAlign w:val="bottom"/>
          </w:tcPr>
          <w:p w:rsidR="00115297" w:rsidRPr="00DC4C30" w:rsidP="00220349" w14:paraId="30F9323D" w14:textId="5992FD14">
            <w:pPr>
              <w:autoSpaceDE/>
              <w:autoSpaceDN/>
              <w:adjustRightInd/>
              <w:jc w:val="center"/>
              <w:rPr>
                <w:rFonts w:ascii="Times New Roman" w:hAnsi="Times New Roman"/>
                <w:sz w:val="24"/>
                <w:szCs w:val="24"/>
              </w:rPr>
            </w:pPr>
            <w:r>
              <w:rPr>
                <w:rFonts w:ascii="Times New Roman" w:hAnsi="Times New Roman"/>
                <w:sz w:val="24"/>
                <w:szCs w:val="24"/>
              </w:rPr>
              <w:t>6000</w:t>
            </w:r>
          </w:p>
        </w:tc>
      </w:tr>
      <w:tr w14:paraId="3CE933A3" w14:textId="77777777" w:rsidTr="68C77EE8">
        <w:tblPrEx>
          <w:tblW w:w="9242" w:type="dxa"/>
          <w:tblInd w:w="98" w:type="dxa"/>
          <w:tblLayout w:type="fixed"/>
          <w:tblLook w:val="04A0"/>
        </w:tblPrEx>
        <w:trPr>
          <w:trHeight w:val="330"/>
        </w:trPr>
        <w:tc>
          <w:tcPr>
            <w:tcW w:w="1893" w:type="dxa"/>
            <w:tcBorders>
              <w:top w:val="nil"/>
              <w:left w:val="single" w:sz="8" w:space="0" w:color="auto"/>
              <w:bottom w:val="single" w:sz="8" w:space="0" w:color="auto"/>
              <w:right w:val="single" w:sz="8" w:space="0" w:color="auto"/>
            </w:tcBorders>
            <w:vAlign w:val="bottom"/>
            <w:hideMark/>
          </w:tcPr>
          <w:p w:rsidR="00115297" w:rsidRPr="00220349" w:rsidP="00220349" w14:paraId="51CAB44F" w14:textId="7703CAF1">
            <w:pPr>
              <w:autoSpaceDE/>
              <w:autoSpaceDN/>
              <w:adjustRightInd/>
              <w:rPr>
                <w:rFonts w:ascii="Times New Roman" w:hAnsi="Times New Roman"/>
                <w:sz w:val="24"/>
                <w:szCs w:val="24"/>
              </w:rPr>
            </w:pPr>
            <w:r>
              <w:rPr>
                <w:rFonts w:ascii="Times New Roman" w:hAnsi="Times New Roman"/>
                <w:sz w:val="24"/>
                <w:szCs w:val="24"/>
              </w:rPr>
              <w:t xml:space="preserve">NIFA-2008 </w:t>
            </w:r>
            <w:r w:rsidRPr="00220349">
              <w:rPr>
                <w:rFonts w:ascii="Times New Roman" w:hAnsi="Times New Roman"/>
                <w:sz w:val="24"/>
                <w:szCs w:val="24"/>
              </w:rPr>
              <w:t xml:space="preserve">Assurance Statement </w:t>
            </w:r>
          </w:p>
        </w:tc>
        <w:tc>
          <w:tcPr>
            <w:tcW w:w="1599" w:type="dxa"/>
            <w:tcBorders>
              <w:top w:val="nil"/>
              <w:left w:val="nil"/>
              <w:bottom w:val="single" w:sz="8" w:space="0" w:color="auto"/>
              <w:right w:val="single" w:sz="8" w:space="0" w:color="auto"/>
            </w:tcBorders>
            <w:vAlign w:val="bottom"/>
            <w:hideMark/>
          </w:tcPr>
          <w:p w:rsidR="00115297" w:rsidRPr="00220349" w:rsidP="00B158FC" w14:paraId="4847A3AD" w14:textId="678D8838">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440" w:type="dxa"/>
            <w:tcBorders>
              <w:top w:val="nil"/>
              <w:left w:val="nil"/>
              <w:bottom w:val="single" w:sz="8" w:space="0" w:color="auto"/>
              <w:right w:val="single" w:sz="8" w:space="0" w:color="auto"/>
            </w:tcBorders>
            <w:vAlign w:val="bottom"/>
            <w:hideMark/>
          </w:tcPr>
          <w:p w:rsidR="00115297" w:rsidRPr="00220349" w:rsidP="00220349" w14:paraId="7F5EF91D"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350" w:type="dxa"/>
            <w:tcBorders>
              <w:top w:val="nil"/>
              <w:left w:val="nil"/>
              <w:bottom w:val="single" w:sz="8" w:space="0" w:color="auto"/>
              <w:right w:val="single" w:sz="8" w:space="0" w:color="auto"/>
            </w:tcBorders>
            <w:vAlign w:val="bottom"/>
            <w:hideMark/>
          </w:tcPr>
          <w:p w:rsidR="00115297" w:rsidRPr="00220349" w:rsidP="00220349" w14:paraId="7987C27F" w14:textId="3BAFB22C">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260" w:type="dxa"/>
            <w:tcBorders>
              <w:top w:val="nil"/>
              <w:left w:val="nil"/>
              <w:bottom w:val="single" w:sz="8" w:space="0" w:color="auto"/>
              <w:right w:val="single" w:sz="8" w:space="0" w:color="auto"/>
            </w:tcBorders>
            <w:vAlign w:val="bottom"/>
            <w:hideMark/>
          </w:tcPr>
          <w:p w:rsidR="00115297" w:rsidRPr="00220349" w:rsidP="00220349" w14:paraId="683D70CE"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0.5</w:t>
            </w:r>
          </w:p>
        </w:tc>
        <w:tc>
          <w:tcPr>
            <w:tcW w:w="1700" w:type="dxa"/>
            <w:tcBorders>
              <w:top w:val="nil"/>
              <w:left w:val="nil"/>
              <w:bottom w:val="single" w:sz="8" w:space="0" w:color="auto"/>
              <w:right w:val="single" w:sz="8" w:space="0" w:color="auto"/>
            </w:tcBorders>
            <w:vAlign w:val="bottom"/>
            <w:hideMark/>
          </w:tcPr>
          <w:p w:rsidR="00115297" w:rsidRPr="00220349" w:rsidP="00220349" w14:paraId="181D739E" w14:textId="5E53160D">
            <w:pPr>
              <w:autoSpaceDE/>
              <w:autoSpaceDN/>
              <w:adjustRightInd/>
              <w:jc w:val="center"/>
              <w:rPr>
                <w:rFonts w:ascii="Times New Roman" w:hAnsi="Times New Roman"/>
                <w:sz w:val="24"/>
                <w:szCs w:val="24"/>
              </w:rPr>
            </w:pPr>
            <w:r>
              <w:rPr>
                <w:rFonts w:ascii="Times New Roman" w:hAnsi="Times New Roman"/>
                <w:sz w:val="24"/>
                <w:szCs w:val="24"/>
              </w:rPr>
              <w:t>1500</w:t>
            </w:r>
          </w:p>
        </w:tc>
      </w:tr>
      <w:tr w14:paraId="190F425C" w14:textId="77777777" w:rsidTr="68C77EE8">
        <w:tblPrEx>
          <w:tblW w:w="9242" w:type="dxa"/>
          <w:tblInd w:w="98" w:type="dxa"/>
          <w:tblLayout w:type="fixed"/>
          <w:tblLook w:val="04A0"/>
        </w:tblPrEx>
        <w:trPr>
          <w:trHeight w:val="645"/>
        </w:trPr>
        <w:tc>
          <w:tcPr>
            <w:tcW w:w="1893" w:type="dxa"/>
            <w:tcBorders>
              <w:top w:val="nil"/>
              <w:left w:val="single" w:sz="8" w:space="0" w:color="auto"/>
              <w:bottom w:val="single" w:sz="8" w:space="0" w:color="auto"/>
              <w:right w:val="single" w:sz="8" w:space="0" w:color="auto"/>
            </w:tcBorders>
            <w:vAlign w:val="bottom"/>
            <w:hideMark/>
          </w:tcPr>
          <w:p w:rsidR="00115297" w:rsidRPr="00220349" w:rsidP="00220349" w14:paraId="581033B0" w14:textId="1435BC54">
            <w:pPr>
              <w:autoSpaceDE/>
              <w:autoSpaceDN/>
              <w:adjustRightInd/>
              <w:rPr>
                <w:rFonts w:ascii="Times New Roman" w:hAnsi="Times New Roman"/>
                <w:sz w:val="24"/>
                <w:szCs w:val="24"/>
              </w:rPr>
            </w:pPr>
            <w:r w:rsidRPr="00220349">
              <w:rPr>
                <w:rFonts w:ascii="Times New Roman" w:hAnsi="Times New Roman"/>
                <w:sz w:val="24"/>
                <w:szCs w:val="24"/>
              </w:rPr>
              <w:t xml:space="preserve">Supplemental Information Form </w:t>
            </w:r>
          </w:p>
        </w:tc>
        <w:tc>
          <w:tcPr>
            <w:tcW w:w="1599" w:type="dxa"/>
            <w:tcBorders>
              <w:top w:val="nil"/>
              <w:left w:val="nil"/>
              <w:bottom w:val="single" w:sz="8" w:space="0" w:color="auto"/>
              <w:right w:val="single" w:sz="8" w:space="0" w:color="auto"/>
            </w:tcBorders>
            <w:vAlign w:val="bottom"/>
            <w:hideMark/>
          </w:tcPr>
          <w:p w:rsidR="00115297" w:rsidRPr="00220349" w:rsidP="00220349" w14:paraId="76475589" w14:textId="6C86ADAB">
            <w:pPr>
              <w:autoSpaceDE/>
              <w:autoSpaceDN/>
              <w:adjustRightInd/>
              <w:jc w:val="center"/>
              <w:rPr>
                <w:rFonts w:ascii="Times New Roman" w:hAnsi="Times New Roman"/>
                <w:sz w:val="24"/>
                <w:szCs w:val="24"/>
              </w:rPr>
            </w:pPr>
            <w:r w:rsidRPr="68C77EE8">
              <w:rPr>
                <w:rFonts w:ascii="Times New Roman" w:hAnsi="Times New Roman"/>
                <w:sz w:val="24"/>
                <w:szCs w:val="24"/>
              </w:rPr>
              <w:t>6000</w:t>
            </w:r>
          </w:p>
        </w:tc>
        <w:tc>
          <w:tcPr>
            <w:tcW w:w="1440" w:type="dxa"/>
            <w:tcBorders>
              <w:top w:val="nil"/>
              <w:left w:val="nil"/>
              <w:bottom w:val="single" w:sz="8" w:space="0" w:color="auto"/>
              <w:right w:val="single" w:sz="8" w:space="0" w:color="auto"/>
            </w:tcBorders>
            <w:vAlign w:val="bottom"/>
            <w:hideMark/>
          </w:tcPr>
          <w:p w:rsidR="00115297" w:rsidRPr="00220349" w:rsidP="00220349" w14:paraId="29A952DF"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350" w:type="dxa"/>
            <w:tcBorders>
              <w:top w:val="nil"/>
              <w:left w:val="nil"/>
              <w:bottom w:val="single" w:sz="8" w:space="0" w:color="auto"/>
              <w:right w:val="single" w:sz="8" w:space="0" w:color="auto"/>
            </w:tcBorders>
            <w:vAlign w:val="bottom"/>
            <w:hideMark/>
          </w:tcPr>
          <w:p w:rsidR="00115297" w:rsidRPr="00220349" w:rsidP="00220349" w14:paraId="5FDCFBD1" w14:textId="05C15A15">
            <w:pPr>
              <w:autoSpaceDE/>
              <w:autoSpaceDN/>
              <w:adjustRightInd/>
              <w:jc w:val="center"/>
              <w:rPr>
                <w:rFonts w:ascii="Times New Roman" w:hAnsi="Times New Roman"/>
                <w:sz w:val="24"/>
                <w:szCs w:val="24"/>
              </w:rPr>
            </w:pPr>
            <w:r>
              <w:rPr>
                <w:rFonts w:ascii="Times New Roman" w:hAnsi="Times New Roman"/>
                <w:sz w:val="24"/>
                <w:szCs w:val="24"/>
              </w:rPr>
              <w:t>6000</w:t>
            </w:r>
          </w:p>
        </w:tc>
        <w:tc>
          <w:tcPr>
            <w:tcW w:w="1260" w:type="dxa"/>
            <w:tcBorders>
              <w:top w:val="nil"/>
              <w:left w:val="nil"/>
              <w:bottom w:val="single" w:sz="8" w:space="0" w:color="auto"/>
              <w:right w:val="single" w:sz="8" w:space="0" w:color="auto"/>
            </w:tcBorders>
            <w:vAlign w:val="bottom"/>
            <w:hideMark/>
          </w:tcPr>
          <w:p w:rsidR="00115297" w:rsidRPr="00220349" w:rsidP="00220349" w14:paraId="3BB573B7"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700" w:type="dxa"/>
            <w:tcBorders>
              <w:top w:val="nil"/>
              <w:left w:val="nil"/>
              <w:bottom w:val="single" w:sz="8" w:space="0" w:color="auto"/>
              <w:right w:val="single" w:sz="8" w:space="0" w:color="auto"/>
            </w:tcBorders>
            <w:vAlign w:val="bottom"/>
            <w:hideMark/>
          </w:tcPr>
          <w:p w:rsidR="00115297" w:rsidRPr="00220349" w:rsidP="00220349" w14:paraId="3B2517CF" w14:textId="65A98CE7">
            <w:pPr>
              <w:autoSpaceDE/>
              <w:autoSpaceDN/>
              <w:adjustRightInd/>
              <w:jc w:val="center"/>
              <w:rPr>
                <w:rFonts w:ascii="Times New Roman" w:hAnsi="Times New Roman"/>
                <w:sz w:val="24"/>
                <w:szCs w:val="24"/>
              </w:rPr>
            </w:pPr>
            <w:r>
              <w:rPr>
                <w:rFonts w:ascii="Times New Roman" w:hAnsi="Times New Roman"/>
                <w:sz w:val="24"/>
                <w:szCs w:val="24"/>
              </w:rPr>
              <w:t>12,000</w:t>
            </w:r>
          </w:p>
        </w:tc>
      </w:tr>
      <w:tr w14:paraId="703F62B9" w14:textId="77777777" w:rsidTr="68C77EE8">
        <w:tblPrEx>
          <w:tblW w:w="9242" w:type="dxa"/>
          <w:tblInd w:w="98" w:type="dxa"/>
          <w:tblLayout w:type="fixed"/>
          <w:tblLook w:val="04A0"/>
        </w:tblPrEx>
        <w:trPr>
          <w:trHeight w:val="645"/>
        </w:trPr>
        <w:tc>
          <w:tcPr>
            <w:tcW w:w="1893" w:type="dxa"/>
            <w:tcBorders>
              <w:top w:val="nil"/>
              <w:left w:val="single" w:sz="8" w:space="0" w:color="auto"/>
              <w:bottom w:val="single" w:sz="8" w:space="0" w:color="auto"/>
              <w:right w:val="single" w:sz="8" w:space="0" w:color="auto"/>
            </w:tcBorders>
            <w:vAlign w:val="bottom"/>
            <w:hideMark/>
          </w:tcPr>
          <w:p w:rsidR="00115297" w:rsidRPr="00220349" w:rsidP="00220349" w14:paraId="4E83D2F0" w14:textId="348F5961">
            <w:pPr>
              <w:autoSpaceDE/>
              <w:autoSpaceDN/>
              <w:adjustRightInd/>
              <w:rPr>
                <w:rFonts w:ascii="Times New Roman" w:hAnsi="Times New Roman"/>
                <w:sz w:val="24"/>
                <w:szCs w:val="24"/>
              </w:rPr>
            </w:pPr>
            <w:r>
              <w:rPr>
                <w:rFonts w:ascii="Times New Roman" w:hAnsi="Times New Roman"/>
                <w:sz w:val="24"/>
                <w:szCs w:val="24"/>
              </w:rPr>
              <w:t>AFRI Project Type</w:t>
            </w:r>
          </w:p>
        </w:tc>
        <w:tc>
          <w:tcPr>
            <w:tcW w:w="1599" w:type="dxa"/>
            <w:tcBorders>
              <w:top w:val="nil"/>
              <w:left w:val="nil"/>
              <w:bottom w:val="single" w:sz="8" w:space="0" w:color="auto"/>
              <w:right w:val="single" w:sz="8" w:space="0" w:color="auto"/>
            </w:tcBorders>
            <w:vAlign w:val="bottom"/>
            <w:hideMark/>
          </w:tcPr>
          <w:p w:rsidR="00115297" w:rsidRPr="00220349" w:rsidP="00220349" w14:paraId="60D82786" w14:textId="7A64A172">
            <w:pPr>
              <w:autoSpaceDE/>
              <w:autoSpaceDN/>
              <w:adjustRightInd/>
              <w:jc w:val="center"/>
              <w:rPr>
                <w:rFonts w:ascii="Times New Roman" w:hAnsi="Times New Roman"/>
                <w:sz w:val="24"/>
                <w:szCs w:val="24"/>
              </w:rPr>
            </w:pPr>
            <w:r>
              <w:rPr>
                <w:rFonts w:ascii="Times New Roman" w:hAnsi="Times New Roman"/>
                <w:sz w:val="24"/>
                <w:szCs w:val="24"/>
              </w:rPr>
              <w:t>2,500</w:t>
            </w:r>
          </w:p>
        </w:tc>
        <w:tc>
          <w:tcPr>
            <w:tcW w:w="1440" w:type="dxa"/>
            <w:tcBorders>
              <w:top w:val="nil"/>
              <w:left w:val="nil"/>
              <w:bottom w:val="single" w:sz="8" w:space="0" w:color="auto"/>
              <w:right w:val="single" w:sz="8" w:space="0" w:color="auto"/>
            </w:tcBorders>
            <w:vAlign w:val="bottom"/>
            <w:hideMark/>
          </w:tcPr>
          <w:p w:rsidR="00115297" w:rsidRPr="00220349" w:rsidP="00220349" w14:paraId="5F71238F"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350" w:type="dxa"/>
            <w:tcBorders>
              <w:top w:val="nil"/>
              <w:left w:val="nil"/>
              <w:bottom w:val="single" w:sz="8" w:space="0" w:color="auto"/>
              <w:right w:val="single" w:sz="8" w:space="0" w:color="auto"/>
            </w:tcBorders>
            <w:vAlign w:val="bottom"/>
            <w:hideMark/>
          </w:tcPr>
          <w:p w:rsidR="00115297" w:rsidRPr="00220349" w:rsidP="00220349" w14:paraId="126E03A9" w14:textId="01928FFF">
            <w:pPr>
              <w:autoSpaceDE/>
              <w:autoSpaceDN/>
              <w:adjustRightInd/>
              <w:jc w:val="center"/>
              <w:rPr>
                <w:rFonts w:ascii="Times New Roman" w:hAnsi="Times New Roman"/>
                <w:sz w:val="24"/>
                <w:szCs w:val="24"/>
              </w:rPr>
            </w:pPr>
            <w:r>
              <w:rPr>
                <w:rFonts w:ascii="Times New Roman" w:hAnsi="Times New Roman"/>
                <w:sz w:val="24"/>
                <w:szCs w:val="24"/>
              </w:rPr>
              <w:t>2,500</w:t>
            </w:r>
          </w:p>
        </w:tc>
        <w:tc>
          <w:tcPr>
            <w:tcW w:w="1260" w:type="dxa"/>
            <w:tcBorders>
              <w:top w:val="nil"/>
              <w:left w:val="nil"/>
              <w:bottom w:val="single" w:sz="8" w:space="0" w:color="auto"/>
              <w:right w:val="single" w:sz="8" w:space="0" w:color="auto"/>
            </w:tcBorders>
            <w:vAlign w:val="bottom"/>
            <w:hideMark/>
          </w:tcPr>
          <w:p w:rsidR="00115297" w:rsidRPr="00220349" w:rsidP="00220349" w14:paraId="218F34A7" w14:textId="6EAAED98">
            <w:pPr>
              <w:autoSpaceDE/>
              <w:autoSpaceDN/>
              <w:adjustRightInd/>
              <w:jc w:val="center"/>
              <w:rPr>
                <w:rFonts w:ascii="Times New Roman" w:hAnsi="Times New Roman"/>
                <w:sz w:val="24"/>
                <w:szCs w:val="24"/>
              </w:rPr>
            </w:pPr>
            <w:r>
              <w:rPr>
                <w:rFonts w:ascii="Times New Roman" w:hAnsi="Times New Roman"/>
                <w:sz w:val="24"/>
                <w:szCs w:val="24"/>
              </w:rPr>
              <w:t>0.</w:t>
            </w:r>
            <w:r w:rsidR="00AC4F5A">
              <w:rPr>
                <w:rFonts w:ascii="Times New Roman" w:hAnsi="Times New Roman"/>
                <w:sz w:val="24"/>
                <w:szCs w:val="24"/>
              </w:rPr>
              <w:t>25</w:t>
            </w:r>
          </w:p>
        </w:tc>
        <w:tc>
          <w:tcPr>
            <w:tcW w:w="1700" w:type="dxa"/>
            <w:tcBorders>
              <w:top w:val="nil"/>
              <w:left w:val="nil"/>
              <w:bottom w:val="single" w:sz="8" w:space="0" w:color="auto"/>
              <w:right w:val="single" w:sz="8" w:space="0" w:color="auto"/>
            </w:tcBorders>
            <w:vAlign w:val="bottom"/>
            <w:hideMark/>
          </w:tcPr>
          <w:p w:rsidR="00115297" w:rsidRPr="00220349" w:rsidP="00220349" w14:paraId="0DE39E5F" w14:textId="2E69D6C2">
            <w:pPr>
              <w:autoSpaceDE/>
              <w:autoSpaceDN/>
              <w:adjustRightInd/>
              <w:jc w:val="center"/>
              <w:rPr>
                <w:rFonts w:ascii="Times New Roman" w:hAnsi="Times New Roman"/>
                <w:sz w:val="24"/>
                <w:szCs w:val="24"/>
              </w:rPr>
            </w:pPr>
            <w:r>
              <w:rPr>
                <w:rFonts w:ascii="Times New Roman" w:hAnsi="Times New Roman"/>
                <w:sz w:val="24"/>
                <w:szCs w:val="24"/>
              </w:rPr>
              <w:t>625</w:t>
            </w:r>
          </w:p>
        </w:tc>
      </w:tr>
      <w:tr w14:paraId="02F18467" w14:textId="77777777" w:rsidTr="68C77EE8">
        <w:tblPrEx>
          <w:tblW w:w="9242" w:type="dxa"/>
          <w:tblInd w:w="98" w:type="dxa"/>
          <w:tblLayout w:type="fixed"/>
          <w:tblLook w:val="04A0"/>
        </w:tblPrEx>
        <w:trPr>
          <w:trHeight w:val="645"/>
        </w:trPr>
        <w:tc>
          <w:tcPr>
            <w:tcW w:w="1893" w:type="dxa"/>
            <w:tcBorders>
              <w:top w:val="nil"/>
              <w:left w:val="single" w:sz="8" w:space="0" w:color="auto"/>
              <w:bottom w:val="single" w:sz="8" w:space="0" w:color="auto"/>
              <w:right w:val="single" w:sz="8" w:space="0" w:color="auto"/>
            </w:tcBorders>
            <w:vAlign w:val="bottom"/>
          </w:tcPr>
          <w:p w:rsidR="00A94C2D" w:rsidP="00220349" w14:paraId="4194765C" w14:textId="0CC88162">
            <w:pPr>
              <w:autoSpaceDE/>
              <w:autoSpaceDN/>
              <w:adjustRightInd/>
              <w:rPr>
                <w:rFonts w:ascii="Times New Roman" w:hAnsi="Times New Roman"/>
                <w:sz w:val="24"/>
                <w:szCs w:val="24"/>
              </w:rPr>
            </w:pPr>
            <w:r>
              <w:rPr>
                <w:rFonts w:ascii="Times New Roman" w:hAnsi="Times New Roman"/>
                <w:sz w:val="24"/>
                <w:szCs w:val="24"/>
              </w:rPr>
              <w:t>Confidentiality Agreement</w:t>
            </w:r>
          </w:p>
        </w:tc>
        <w:tc>
          <w:tcPr>
            <w:tcW w:w="1599" w:type="dxa"/>
            <w:tcBorders>
              <w:top w:val="nil"/>
              <w:left w:val="nil"/>
              <w:bottom w:val="single" w:sz="8" w:space="0" w:color="auto"/>
              <w:right w:val="single" w:sz="8" w:space="0" w:color="auto"/>
            </w:tcBorders>
            <w:vAlign w:val="bottom"/>
          </w:tcPr>
          <w:p w:rsidR="00A94C2D" w:rsidP="00220349" w14:paraId="778D7EC9" w14:textId="7F732CD9">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440" w:type="dxa"/>
            <w:tcBorders>
              <w:top w:val="nil"/>
              <w:left w:val="nil"/>
              <w:bottom w:val="single" w:sz="8" w:space="0" w:color="auto"/>
              <w:right w:val="single" w:sz="8" w:space="0" w:color="auto"/>
            </w:tcBorders>
            <w:vAlign w:val="bottom"/>
          </w:tcPr>
          <w:p w:rsidR="00A94C2D" w:rsidRPr="00220349" w:rsidP="00220349" w14:paraId="0A45DD48" w14:textId="275B3428">
            <w:pPr>
              <w:autoSpaceDE/>
              <w:autoSpaceDN/>
              <w:adjustRightInd/>
              <w:jc w:val="center"/>
              <w:rPr>
                <w:rFonts w:ascii="Times New Roman" w:hAnsi="Times New Roman"/>
                <w:sz w:val="24"/>
                <w:szCs w:val="24"/>
              </w:rPr>
            </w:pPr>
            <w:r>
              <w:rPr>
                <w:rFonts w:ascii="Times New Roman" w:hAnsi="Times New Roman"/>
                <w:sz w:val="24"/>
                <w:szCs w:val="24"/>
              </w:rPr>
              <w:t>1</w:t>
            </w:r>
          </w:p>
        </w:tc>
        <w:tc>
          <w:tcPr>
            <w:tcW w:w="1350" w:type="dxa"/>
            <w:tcBorders>
              <w:top w:val="nil"/>
              <w:left w:val="nil"/>
              <w:bottom w:val="single" w:sz="8" w:space="0" w:color="auto"/>
              <w:right w:val="single" w:sz="8" w:space="0" w:color="auto"/>
            </w:tcBorders>
            <w:vAlign w:val="bottom"/>
          </w:tcPr>
          <w:p w:rsidR="00A94C2D" w:rsidP="00220349" w14:paraId="3546DB2A" w14:textId="61F8EA91">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260" w:type="dxa"/>
            <w:tcBorders>
              <w:top w:val="nil"/>
              <w:left w:val="nil"/>
              <w:bottom w:val="single" w:sz="8" w:space="0" w:color="auto"/>
              <w:right w:val="single" w:sz="8" w:space="0" w:color="auto"/>
            </w:tcBorders>
            <w:vAlign w:val="bottom"/>
          </w:tcPr>
          <w:p w:rsidR="00A94C2D" w:rsidP="00220349" w14:paraId="7A52A316" w14:textId="2CCCE622">
            <w:pPr>
              <w:autoSpaceDE/>
              <w:autoSpaceDN/>
              <w:adjustRightInd/>
              <w:jc w:val="center"/>
              <w:rPr>
                <w:rFonts w:ascii="Times New Roman" w:hAnsi="Times New Roman"/>
                <w:sz w:val="24"/>
                <w:szCs w:val="24"/>
              </w:rPr>
            </w:pPr>
            <w:r>
              <w:rPr>
                <w:rFonts w:ascii="Times New Roman" w:hAnsi="Times New Roman"/>
                <w:sz w:val="24"/>
                <w:szCs w:val="24"/>
              </w:rPr>
              <w:t>0.25</w:t>
            </w:r>
          </w:p>
        </w:tc>
        <w:tc>
          <w:tcPr>
            <w:tcW w:w="1700" w:type="dxa"/>
            <w:tcBorders>
              <w:top w:val="nil"/>
              <w:left w:val="nil"/>
              <w:bottom w:val="single" w:sz="8" w:space="0" w:color="auto"/>
              <w:right w:val="single" w:sz="8" w:space="0" w:color="auto"/>
            </w:tcBorders>
            <w:vAlign w:val="bottom"/>
          </w:tcPr>
          <w:p w:rsidR="00A94C2D" w:rsidP="00220349" w14:paraId="4F47721C" w14:textId="34379E39">
            <w:pPr>
              <w:autoSpaceDE/>
              <w:autoSpaceDN/>
              <w:adjustRightInd/>
              <w:jc w:val="center"/>
              <w:rPr>
                <w:rFonts w:ascii="Times New Roman" w:hAnsi="Times New Roman"/>
                <w:sz w:val="24"/>
                <w:szCs w:val="24"/>
              </w:rPr>
            </w:pPr>
            <w:r>
              <w:rPr>
                <w:rFonts w:ascii="Times New Roman" w:hAnsi="Times New Roman"/>
                <w:sz w:val="24"/>
                <w:szCs w:val="24"/>
              </w:rPr>
              <w:t>750</w:t>
            </w:r>
          </w:p>
        </w:tc>
      </w:tr>
      <w:tr w14:paraId="0D843A3B" w14:textId="77777777" w:rsidTr="68C77EE8">
        <w:tblPrEx>
          <w:tblW w:w="9242" w:type="dxa"/>
          <w:tblInd w:w="98" w:type="dxa"/>
          <w:tblLayout w:type="fixed"/>
          <w:tblLook w:val="04A0"/>
        </w:tblPrEx>
        <w:trPr>
          <w:trHeight w:val="645"/>
        </w:trPr>
        <w:tc>
          <w:tcPr>
            <w:tcW w:w="1893" w:type="dxa"/>
            <w:tcBorders>
              <w:top w:val="nil"/>
              <w:left w:val="single" w:sz="8" w:space="0" w:color="auto"/>
              <w:bottom w:val="single" w:sz="8" w:space="0" w:color="auto"/>
              <w:right w:val="single" w:sz="8" w:space="0" w:color="auto"/>
            </w:tcBorders>
            <w:vAlign w:val="bottom"/>
          </w:tcPr>
          <w:p w:rsidR="00A94C2D" w:rsidP="00220349" w14:paraId="6204DD9C" w14:textId="3636E86C">
            <w:pPr>
              <w:autoSpaceDE/>
              <w:autoSpaceDN/>
              <w:adjustRightInd/>
              <w:rPr>
                <w:rFonts w:ascii="Times New Roman" w:hAnsi="Times New Roman"/>
                <w:sz w:val="24"/>
                <w:szCs w:val="24"/>
              </w:rPr>
            </w:pPr>
            <w:r>
              <w:rPr>
                <w:rFonts w:ascii="Times New Roman" w:hAnsi="Times New Roman"/>
                <w:sz w:val="24"/>
                <w:szCs w:val="24"/>
              </w:rPr>
              <w:t>Conflict of Interest List</w:t>
            </w:r>
          </w:p>
        </w:tc>
        <w:tc>
          <w:tcPr>
            <w:tcW w:w="1599" w:type="dxa"/>
            <w:tcBorders>
              <w:top w:val="nil"/>
              <w:left w:val="nil"/>
              <w:bottom w:val="single" w:sz="8" w:space="0" w:color="auto"/>
              <w:right w:val="single" w:sz="8" w:space="0" w:color="auto"/>
            </w:tcBorders>
            <w:vAlign w:val="bottom"/>
          </w:tcPr>
          <w:p w:rsidR="00A94C2D" w:rsidP="00220349" w14:paraId="6FB68A8D" w14:textId="096DAEAB">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440" w:type="dxa"/>
            <w:tcBorders>
              <w:top w:val="nil"/>
              <w:left w:val="nil"/>
              <w:bottom w:val="single" w:sz="8" w:space="0" w:color="auto"/>
              <w:right w:val="single" w:sz="8" w:space="0" w:color="auto"/>
            </w:tcBorders>
            <w:vAlign w:val="bottom"/>
          </w:tcPr>
          <w:p w:rsidR="00A94C2D" w:rsidRPr="00220349" w:rsidP="00220349" w14:paraId="48EE3E1B" w14:textId="3BCED12A">
            <w:pPr>
              <w:autoSpaceDE/>
              <w:autoSpaceDN/>
              <w:adjustRightInd/>
              <w:jc w:val="center"/>
              <w:rPr>
                <w:rFonts w:ascii="Times New Roman" w:hAnsi="Times New Roman"/>
                <w:sz w:val="24"/>
                <w:szCs w:val="24"/>
              </w:rPr>
            </w:pPr>
            <w:r>
              <w:rPr>
                <w:rFonts w:ascii="Times New Roman" w:hAnsi="Times New Roman"/>
                <w:sz w:val="24"/>
                <w:szCs w:val="24"/>
              </w:rPr>
              <w:t>1</w:t>
            </w:r>
          </w:p>
        </w:tc>
        <w:tc>
          <w:tcPr>
            <w:tcW w:w="1350" w:type="dxa"/>
            <w:tcBorders>
              <w:top w:val="nil"/>
              <w:left w:val="nil"/>
              <w:bottom w:val="single" w:sz="8" w:space="0" w:color="auto"/>
              <w:right w:val="single" w:sz="8" w:space="0" w:color="auto"/>
            </w:tcBorders>
            <w:vAlign w:val="bottom"/>
          </w:tcPr>
          <w:p w:rsidR="00A94C2D" w:rsidP="00220349" w14:paraId="76D16773" w14:textId="3160B1C8">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260" w:type="dxa"/>
            <w:tcBorders>
              <w:top w:val="nil"/>
              <w:left w:val="nil"/>
              <w:bottom w:val="single" w:sz="8" w:space="0" w:color="auto"/>
              <w:right w:val="single" w:sz="8" w:space="0" w:color="auto"/>
            </w:tcBorders>
            <w:vAlign w:val="bottom"/>
          </w:tcPr>
          <w:p w:rsidR="00A94C2D" w:rsidP="00220349" w14:paraId="5A7A9838" w14:textId="274590BF">
            <w:pPr>
              <w:autoSpaceDE/>
              <w:autoSpaceDN/>
              <w:adjustRightInd/>
              <w:jc w:val="center"/>
              <w:rPr>
                <w:rFonts w:ascii="Times New Roman" w:hAnsi="Times New Roman"/>
                <w:sz w:val="24"/>
                <w:szCs w:val="24"/>
              </w:rPr>
            </w:pPr>
            <w:r>
              <w:rPr>
                <w:rFonts w:ascii="Times New Roman" w:hAnsi="Times New Roman"/>
                <w:sz w:val="24"/>
                <w:szCs w:val="24"/>
              </w:rPr>
              <w:t>0.5</w:t>
            </w:r>
          </w:p>
        </w:tc>
        <w:tc>
          <w:tcPr>
            <w:tcW w:w="1700" w:type="dxa"/>
            <w:tcBorders>
              <w:top w:val="nil"/>
              <w:left w:val="nil"/>
              <w:bottom w:val="single" w:sz="8" w:space="0" w:color="auto"/>
              <w:right w:val="single" w:sz="8" w:space="0" w:color="auto"/>
            </w:tcBorders>
            <w:vAlign w:val="bottom"/>
          </w:tcPr>
          <w:p w:rsidR="00A94C2D" w:rsidP="00220349" w14:paraId="2C2E767C" w14:textId="04B6B890">
            <w:pPr>
              <w:autoSpaceDE/>
              <w:autoSpaceDN/>
              <w:adjustRightInd/>
              <w:jc w:val="center"/>
              <w:rPr>
                <w:rFonts w:ascii="Times New Roman" w:hAnsi="Times New Roman"/>
                <w:sz w:val="24"/>
                <w:szCs w:val="24"/>
              </w:rPr>
            </w:pPr>
            <w:r>
              <w:rPr>
                <w:rFonts w:ascii="Times New Roman" w:hAnsi="Times New Roman"/>
                <w:sz w:val="24"/>
                <w:szCs w:val="24"/>
              </w:rPr>
              <w:t>1500</w:t>
            </w:r>
          </w:p>
        </w:tc>
      </w:tr>
      <w:tr w14:paraId="67E933AA" w14:textId="77777777" w:rsidTr="68C77EE8">
        <w:tblPrEx>
          <w:tblW w:w="9242" w:type="dxa"/>
          <w:tblInd w:w="98" w:type="dxa"/>
          <w:tblLayout w:type="fixed"/>
          <w:tblLook w:val="04A0"/>
        </w:tblPrEx>
        <w:trPr>
          <w:trHeight w:val="645"/>
        </w:trPr>
        <w:tc>
          <w:tcPr>
            <w:tcW w:w="1893" w:type="dxa"/>
            <w:tcBorders>
              <w:top w:val="nil"/>
              <w:left w:val="single" w:sz="8" w:space="0" w:color="auto"/>
              <w:bottom w:val="single" w:sz="8" w:space="0" w:color="auto"/>
              <w:right w:val="single" w:sz="8" w:space="0" w:color="auto"/>
            </w:tcBorders>
            <w:vAlign w:val="bottom"/>
          </w:tcPr>
          <w:p w:rsidR="00A94C2D" w:rsidP="00220349" w14:paraId="50013DE1" w14:textId="5D82546A">
            <w:pPr>
              <w:autoSpaceDE/>
              <w:autoSpaceDN/>
              <w:adjustRightInd/>
              <w:rPr>
                <w:rFonts w:ascii="Times New Roman" w:hAnsi="Times New Roman"/>
                <w:sz w:val="24"/>
                <w:szCs w:val="24"/>
              </w:rPr>
            </w:pPr>
            <w:r>
              <w:rPr>
                <w:rFonts w:ascii="Times New Roman" w:hAnsi="Times New Roman"/>
                <w:sz w:val="24"/>
                <w:szCs w:val="24"/>
              </w:rPr>
              <w:t>Current &amp; Pending Support</w:t>
            </w:r>
          </w:p>
        </w:tc>
        <w:tc>
          <w:tcPr>
            <w:tcW w:w="1599" w:type="dxa"/>
            <w:tcBorders>
              <w:top w:val="nil"/>
              <w:left w:val="nil"/>
              <w:bottom w:val="single" w:sz="8" w:space="0" w:color="auto"/>
              <w:right w:val="single" w:sz="8" w:space="0" w:color="auto"/>
            </w:tcBorders>
            <w:vAlign w:val="bottom"/>
          </w:tcPr>
          <w:p w:rsidR="00A94C2D" w:rsidP="00220349" w14:paraId="5AAFCEE2" w14:textId="2337B5A5">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440" w:type="dxa"/>
            <w:tcBorders>
              <w:top w:val="nil"/>
              <w:left w:val="nil"/>
              <w:bottom w:val="single" w:sz="8" w:space="0" w:color="auto"/>
              <w:right w:val="single" w:sz="8" w:space="0" w:color="auto"/>
            </w:tcBorders>
            <w:vAlign w:val="bottom"/>
          </w:tcPr>
          <w:p w:rsidR="00A94C2D" w:rsidRPr="00220349" w:rsidP="00220349" w14:paraId="25A08E64" w14:textId="66AA9C83">
            <w:pPr>
              <w:autoSpaceDE/>
              <w:autoSpaceDN/>
              <w:adjustRightInd/>
              <w:jc w:val="center"/>
              <w:rPr>
                <w:rFonts w:ascii="Times New Roman" w:hAnsi="Times New Roman"/>
                <w:sz w:val="24"/>
                <w:szCs w:val="24"/>
              </w:rPr>
            </w:pPr>
            <w:r>
              <w:rPr>
                <w:rFonts w:ascii="Times New Roman" w:hAnsi="Times New Roman"/>
                <w:sz w:val="24"/>
                <w:szCs w:val="24"/>
              </w:rPr>
              <w:t>1</w:t>
            </w:r>
          </w:p>
        </w:tc>
        <w:tc>
          <w:tcPr>
            <w:tcW w:w="1350" w:type="dxa"/>
            <w:tcBorders>
              <w:top w:val="nil"/>
              <w:left w:val="nil"/>
              <w:bottom w:val="single" w:sz="8" w:space="0" w:color="auto"/>
              <w:right w:val="single" w:sz="8" w:space="0" w:color="auto"/>
            </w:tcBorders>
            <w:vAlign w:val="bottom"/>
          </w:tcPr>
          <w:p w:rsidR="00A94C2D" w:rsidP="00220349" w14:paraId="1B836773" w14:textId="2C3AAD71">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260" w:type="dxa"/>
            <w:tcBorders>
              <w:top w:val="nil"/>
              <w:left w:val="nil"/>
              <w:bottom w:val="single" w:sz="8" w:space="0" w:color="auto"/>
              <w:right w:val="single" w:sz="8" w:space="0" w:color="auto"/>
            </w:tcBorders>
            <w:vAlign w:val="bottom"/>
          </w:tcPr>
          <w:p w:rsidR="00A94C2D" w:rsidP="00220349" w14:paraId="1B246771" w14:textId="55B6D03A">
            <w:pPr>
              <w:autoSpaceDE/>
              <w:autoSpaceDN/>
              <w:adjustRightInd/>
              <w:jc w:val="center"/>
              <w:rPr>
                <w:rFonts w:ascii="Times New Roman" w:hAnsi="Times New Roman"/>
                <w:sz w:val="24"/>
                <w:szCs w:val="24"/>
              </w:rPr>
            </w:pPr>
            <w:r>
              <w:rPr>
                <w:rFonts w:ascii="Times New Roman" w:hAnsi="Times New Roman"/>
                <w:sz w:val="24"/>
                <w:szCs w:val="24"/>
              </w:rPr>
              <w:t>1</w:t>
            </w:r>
          </w:p>
        </w:tc>
        <w:tc>
          <w:tcPr>
            <w:tcW w:w="1700" w:type="dxa"/>
            <w:tcBorders>
              <w:top w:val="nil"/>
              <w:left w:val="nil"/>
              <w:bottom w:val="single" w:sz="8" w:space="0" w:color="auto"/>
              <w:right w:val="single" w:sz="8" w:space="0" w:color="auto"/>
            </w:tcBorders>
            <w:vAlign w:val="bottom"/>
          </w:tcPr>
          <w:p w:rsidR="00A94C2D" w:rsidP="00220349" w14:paraId="5EA12A86" w14:textId="7920EF30">
            <w:pPr>
              <w:autoSpaceDE/>
              <w:autoSpaceDN/>
              <w:adjustRightInd/>
              <w:jc w:val="center"/>
              <w:rPr>
                <w:rFonts w:ascii="Times New Roman" w:hAnsi="Times New Roman"/>
                <w:sz w:val="24"/>
                <w:szCs w:val="24"/>
              </w:rPr>
            </w:pPr>
            <w:r>
              <w:rPr>
                <w:rFonts w:ascii="Times New Roman" w:hAnsi="Times New Roman"/>
                <w:sz w:val="24"/>
                <w:szCs w:val="24"/>
              </w:rPr>
              <w:t>3000</w:t>
            </w:r>
          </w:p>
        </w:tc>
      </w:tr>
      <w:tr w14:paraId="62B5D5B7" w14:textId="77777777" w:rsidTr="68C77EE8">
        <w:tblPrEx>
          <w:tblW w:w="9242" w:type="dxa"/>
          <w:tblInd w:w="98" w:type="dxa"/>
          <w:tblLayout w:type="fixed"/>
          <w:tblLook w:val="04A0"/>
        </w:tblPrEx>
        <w:trPr>
          <w:trHeight w:val="645"/>
        </w:trPr>
        <w:tc>
          <w:tcPr>
            <w:tcW w:w="1893" w:type="dxa"/>
            <w:tcBorders>
              <w:top w:val="nil"/>
              <w:left w:val="single" w:sz="8" w:space="0" w:color="auto"/>
              <w:bottom w:val="single" w:sz="8" w:space="0" w:color="auto"/>
              <w:right w:val="single" w:sz="8" w:space="0" w:color="auto"/>
            </w:tcBorders>
            <w:vAlign w:val="bottom"/>
          </w:tcPr>
          <w:p w:rsidR="00A94C2D" w:rsidP="00220349" w14:paraId="73708BA8" w14:textId="0D2FED49">
            <w:pPr>
              <w:autoSpaceDE/>
              <w:autoSpaceDN/>
              <w:adjustRightInd/>
              <w:rPr>
                <w:rFonts w:ascii="Times New Roman" w:hAnsi="Times New Roman"/>
                <w:sz w:val="24"/>
                <w:szCs w:val="24"/>
              </w:rPr>
            </w:pPr>
            <w:r>
              <w:rPr>
                <w:rFonts w:ascii="Times New Roman" w:hAnsi="Times New Roman"/>
                <w:sz w:val="24"/>
                <w:szCs w:val="24"/>
              </w:rPr>
              <w:t>Project Summary</w:t>
            </w:r>
          </w:p>
        </w:tc>
        <w:tc>
          <w:tcPr>
            <w:tcW w:w="1599" w:type="dxa"/>
            <w:tcBorders>
              <w:top w:val="nil"/>
              <w:left w:val="nil"/>
              <w:bottom w:val="single" w:sz="8" w:space="0" w:color="auto"/>
              <w:right w:val="single" w:sz="8" w:space="0" w:color="auto"/>
            </w:tcBorders>
            <w:vAlign w:val="bottom"/>
          </w:tcPr>
          <w:p w:rsidR="00A94C2D" w:rsidP="00220349" w14:paraId="3FAAA531" w14:textId="320F72E3">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440" w:type="dxa"/>
            <w:tcBorders>
              <w:top w:val="nil"/>
              <w:left w:val="nil"/>
              <w:bottom w:val="single" w:sz="8" w:space="0" w:color="auto"/>
              <w:right w:val="single" w:sz="8" w:space="0" w:color="auto"/>
            </w:tcBorders>
            <w:vAlign w:val="bottom"/>
          </w:tcPr>
          <w:p w:rsidR="00A94C2D" w:rsidRPr="00220349" w:rsidP="00220349" w14:paraId="109017B4" w14:textId="09562EF8">
            <w:pPr>
              <w:autoSpaceDE/>
              <w:autoSpaceDN/>
              <w:adjustRightInd/>
              <w:jc w:val="center"/>
              <w:rPr>
                <w:rFonts w:ascii="Times New Roman" w:hAnsi="Times New Roman"/>
                <w:sz w:val="24"/>
                <w:szCs w:val="24"/>
              </w:rPr>
            </w:pPr>
            <w:r>
              <w:rPr>
                <w:rFonts w:ascii="Times New Roman" w:hAnsi="Times New Roman"/>
                <w:sz w:val="24"/>
                <w:szCs w:val="24"/>
              </w:rPr>
              <w:t>1</w:t>
            </w:r>
          </w:p>
        </w:tc>
        <w:tc>
          <w:tcPr>
            <w:tcW w:w="1350" w:type="dxa"/>
            <w:tcBorders>
              <w:top w:val="nil"/>
              <w:left w:val="nil"/>
              <w:bottom w:val="single" w:sz="8" w:space="0" w:color="auto"/>
              <w:right w:val="single" w:sz="8" w:space="0" w:color="auto"/>
            </w:tcBorders>
            <w:vAlign w:val="bottom"/>
          </w:tcPr>
          <w:p w:rsidR="00A94C2D" w:rsidP="00220349" w14:paraId="02EA1223" w14:textId="29CDFCF3">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260" w:type="dxa"/>
            <w:tcBorders>
              <w:top w:val="nil"/>
              <w:left w:val="nil"/>
              <w:bottom w:val="single" w:sz="8" w:space="0" w:color="auto"/>
              <w:right w:val="single" w:sz="8" w:space="0" w:color="auto"/>
            </w:tcBorders>
            <w:vAlign w:val="bottom"/>
          </w:tcPr>
          <w:p w:rsidR="00A94C2D" w:rsidP="00220349" w14:paraId="68C66F9A" w14:textId="6FD7F9F0">
            <w:pPr>
              <w:autoSpaceDE/>
              <w:autoSpaceDN/>
              <w:adjustRightInd/>
              <w:jc w:val="center"/>
              <w:rPr>
                <w:rFonts w:ascii="Times New Roman" w:hAnsi="Times New Roman"/>
                <w:sz w:val="24"/>
                <w:szCs w:val="24"/>
              </w:rPr>
            </w:pPr>
            <w:r>
              <w:rPr>
                <w:rFonts w:ascii="Times New Roman" w:hAnsi="Times New Roman"/>
                <w:sz w:val="24"/>
                <w:szCs w:val="24"/>
              </w:rPr>
              <w:t>0.5</w:t>
            </w:r>
          </w:p>
        </w:tc>
        <w:tc>
          <w:tcPr>
            <w:tcW w:w="1700" w:type="dxa"/>
            <w:tcBorders>
              <w:top w:val="nil"/>
              <w:left w:val="nil"/>
              <w:bottom w:val="single" w:sz="8" w:space="0" w:color="auto"/>
              <w:right w:val="single" w:sz="8" w:space="0" w:color="auto"/>
            </w:tcBorders>
            <w:vAlign w:val="bottom"/>
          </w:tcPr>
          <w:p w:rsidR="00A94C2D" w:rsidP="00220349" w14:paraId="1FB44B34" w14:textId="3E7F91E6">
            <w:pPr>
              <w:autoSpaceDE/>
              <w:autoSpaceDN/>
              <w:adjustRightInd/>
              <w:jc w:val="center"/>
              <w:rPr>
                <w:rFonts w:ascii="Times New Roman" w:hAnsi="Times New Roman"/>
                <w:sz w:val="24"/>
                <w:szCs w:val="24"/>
              </w:rPr>
            </w:pPr>
            <w:r>
              <w:rPr>
                <w:rFonts w:ascii="Times New Roman" w:hAnsi="Times New Roman"/>
                <w:sz w:val="24"/>
                <w:szCs w:val="24"/>
              </w:rPr>
              <w:t>1500</w:t>
            </w:r>
          </w:p>
        </w:tc>
      </w:tr>
      <w:tr w14:paraId="321CF5AC" w14:textId="77777777" w:rsidTr="68C77EE8">
        <w:tblPrEx>
          <w:tblW w:w="9242" w:type="dxa"/>
          <w:tblInd w:w="98" w:type="dxa"/>
          <w:tblLayout w:type="fixed"/>
          <w:tblLook w:val="04A0"/>
        </w:tblPrEx>
        <w:trPr>
          <w:trHeight w:val="645"/>
        </w:trPr>
        <w:tc>
          <w:tcPr>
            <w:tcW w:w="1893" w:type="dxa"/>
            <w:tcBorders>
              <w:top w:val="nil"/>
              <w:left w:val="single" w:sz="8" w:space="0" w:color="auto"/>
              <w:bottom w:val="single" w:sz="8" w:space="0" w:color="auto"/>
              <w:right w:val="single" w:sz="8" w:space="0" w:color="auto"/>
            </w:tcBorders>
            <w:vAlign w:val="bottom"/>
          </w:tcPr>
          <w:p w:rsidR="00A94C2D" w:rsidP="00220349" w14:paraId="36037587" w14:textId="6481C68B">
            <w:pPr>
              <w:autoSpaceDE/>
              <w:autoSpaceDN/>
              <w:adjustRightInd/>
              <w:rPr>
                <w:rFonts w:ascii="Times New Roman" w:hAnsi="Times New Roman"/>
                <w:sz w:val="24"/>
                <w:szCs w:val="24"/>
              </w:rPr>
            </w:pPr>
            <w:r>
              <w:rPr>
                <w:rFonts w:ascii="Times New Roman" w:hAnsi="Times New Roman"/>
                <w:sz w:val="24"/>
                <w:szCs w:val="24"/>
              </w:rPr>
              <w:t>SCRI Executive Summary</w:t>
            </w:r>
          </w:p>
        </w:tc>
        <w:tc>
          <w:tcPr>
            <w:tcW w:w="1599" w:type="dxa"/>
            <w:tcBorders>
              <w:top w:val="nil"/>
              <w:left w:val="nil"/>
              <w:bottom w:val="single" w:sz="8" w:space="0" w:color="auto"/>
              <w:right w:val="single" w:sz="8" w:space="0" w:color="auto"/>
            </w:tcBorders>
            <w:vAlign w:val="bottom"/>
          </w:tcPr>
          <w:p w:rsidR="00A94C2D" w:rsidP="00220349" w14:paraId="3DC07CB5" w14:textId="280FC44E">
            <w:pPr>
              <w:autoSpaceDE/>
              <w:autoSpaceDN/>
              <w:adjustRightInd/>
              <w:jc w:val="center"/>
              <w:rPr>
                <w:rFonts w:ascii="Times New Roman" w:hAnsi="Times New Roman"/>
                <w:sz w:val="24"/>
                <w:szCs w:val="24"/>
              </w:rPr>
            </w:pPr>
            <w:r>
              <w:rPr>
                <w:rFonts w:ascii="Times New Roman" w:hAnsi="Times New Roman"/>
                <w:sz w:val="24"/>
                <w:szCs w:val="24"/>
              </w:rPr>
              <w:t>50</w:t>
            </w:r>
          </w:p>
        </w:tc>
        <w:tc>
          <w:tcPr>
            <w:tcW w:w="1440" w:type="dxa"/>
            <w:tcBorders>
              <w:top w:val="nil"/>
              <w:left w:val="nil"/>
              <w:bottom w:val="single" w:sz="8" w:space="0" w:color="auto"/>
              <w:right w:val="single" w:sz="8" w:space="0" w:color="auto"/>
            </w:tcBorders>
            <w:vAlign w:val="bottom"/>
          </w:tcPr>
          <w:p w:rsidR="00A94C2D" w:rsidRPr="00220349" w:rsidP="00220349" w14:paraId="1C7CFC3B" w14:textId="23B6B37B">
            <w:pPr>
              <w:autoSpaceDE/>
              <w:autoSpaceDN/>
              <w:adjustRightInd/>
              <w:jc w:val="center"/>
              <w:rPr>
                <w:rFonts w:ascii="Times New Roman" w:hAnsi="Times New Roman"/>
                <w:sz w:val="24"/>
                <w:szCs w:val="24"/>
              </w:rPr>
            </w:pPr>
            <w:r>
              <w:rPr>
                <w:rFonts w:ascii="Times New Roman" w:hAnsi="Times New Roman"/>
                <w:sz w:val="24"/>
                <w:szCs w:val="24"/>
              </w:rPr>
              <w:t>1</w:t>
            </w:r>
          </w:p>
        </w:tc>
        <w:tc>
          <w:tcPr>
            <w:tcW w:w="1350" w:type="dxa"/>
            <w:tcBorders>
              <w:top w:val="nil"/>
              <w:left w:val="nil"/>
              <w:bottom w:val="single" w:sz="8" w:space="0" w:color="auto"/>
              <w:right w:val="single" w:sz="8" w:space="0" w:color="auto"/>
            </w:tcBorders>
            <w:vAlign w:val="bottom"/>
          </w:tcPr>
          <w:p w:rsidR="00A94C2D" w:rsidP="00220349" w14:paraId="01E51A0F" w14:textId="1529DA8A">
            <w:pPr>
              <w:autoSpaceDE/>
              <w:autoSpaceDN/>
              <w:adjustRightInd/>
              <w:jc w:val="center"/>
              <w:rPr>
                <w:rFonts w:ascii="Times New Roman" w:hAnsi="Times New Roman"/>
                <w:sz w:val="24"/>
                <w:szCs w:val="24"/>
              </w:rPr>
            </w:pPr>
            <w:r>
              <w:rPr>
                <w:rFonts w:ascii="Times New Roman" w:hAnsi="Times New Roman"/>
                <w:sz w:val="24"/>
                <w:szCs w:val="24"/>
              </w:rPr>
              <w:t>50</w:t>
            </w:r>
          </w:p>
        </w:tc>
        <w:tc>
          <w:tcPr>
            <w:tcW w:w="1260" w:type="dxa"/>
            <w:tcBorders>
              <w:top w:val="nil"/>
              <w:left w:val="nil"/>
              <w:bottom w:val="single" w:sz="8" w:space="0" w:color="auto"/>
              <w:right w:val="single" w:sz="8" w:space="0" w:color="auto"/>
            </w:tcBorders>
            <w:vAlign w:val="bottom"/>
          </w:tcPr>
          <w:p w:rsidR="00A94C2D" w:rsidP="00220349" w14:paraId="4D2574E2" w14:textId="7D1E1138">
            <w:pPr>
              <w:autoSpaceDE/>
              <w:autoSpaceDN/>
              <w:adjustRightInd/>
              <w:jc w:val="center"/>
              <w:rPr>
                <w:rFonts w:ascii="Times New Roman" w:hAnsi="Times New Roman"/>
                <w:sz w:val="24"/>
                <w:szCs w:val="24"/>
              </w:rPr>
            </w:pPr>
            <w:r>
              <w:rPr>
                <w:rFonts w:ascii="Times New Roman" w:hAnsi="Times New Roman"/>
                <w:sz w:val="24"/>
                <w:szCs w:val="24"/>
              </w:rPr>
              <w:t>0.</w:t>
            </w:r>
            <w:r w:rsidR="00AC4F5A">
              <w:rPr>
                <w:rFonts w:ascii="Times New Roman" w:hAnsi="Times New Roman"/>
                <w:sz w:val="24"/>
                <w:szCs w:val="24"/>
              </w:rPr>
              <w:t>25</w:t>
            </w:r>
          </w:p>
        </w:tc>
        <w:tc>
          <w:tcPr>
            <w:tcW w:w="1700" w:type="dxa"/>
            <w:tcBorders>
              <w:top w:val="nil"/>
              <w:left w:val="nil"/>
              <w:bottom w:val="single" w:sz="8" w:space="0" w:color="auto"/>
              <w:right w:val="single" w:sz="8" w:space="0" w:color="auto"/>
            </w:tcBorders>
            <w:vAlign w:val="bottom"/>
          </w:tcPr>
          <w:p w:rsidR="00A94C2D" w:rsidP="00220349" w14:paraId="3101EE3A" w14:textId="408C4978">
            <w:pPr>
              <w:autoSpaceDE/>
              <w:autoSpaceDN/>
              <w:adjustRightInd/>
              <w:jc w:val="center"/>
              <w:rPr>
                <w:rFonts w:ascii="Times New Roman" w:hAnsi="Times New Roman"/>
                <w:sz w:val="24"/>
                <w:szCs w:val="24"/>
              </w:rPr>
            </w:pPr>
            <w:r>
              <w:rPr>
                <w:rFonts w:ascii="Times New Roman" w:hAnsi="Times New Roman"/>
                <w:sz w:val="24"/>
                <w:szCs w:val="24"/>
              </w:rPr>
              <w:t>13</w:t>
            </w:r>
          </w:p>
        </w:tc>
      </w:tr>
      <w:tr w14:paraId="3F4E111F" w14:textId="77777777" w:rsidTr="68C77EE8">
        <w:tblPrEx>
          <w:tblW w:w="9242" w:type="dxa"/>
          <w:tblInd w:w="98" w:type="dxa"/>
          <w:tblLayout w:type="fixed"/>
          <w:tblLook w:val="04A0"/>
        </w:tblPrEx>
        <w:trPr>
          <w:trHeight w:val="330"/>
        </w:trPr>
        <w:tc>
          <w:tcPr>
            <w:tcW w:w="1893" w:type="dxa"/>
            <w:tcBorders>
              <w:top w:val="nil"/>
              <w:left w:val="single" w:sz="8" w:space="0" w:color="auto"/>
              <w:bottom w:val="single" w:sz="8" w:space="0" w:color="auto"/>
              <w:right w:val="single" w:sz="8" w:space="0" w:color="auto"/>
            </w:tcBorders>
            <w:vAlign w:val="bottom"/>
            <w:hideMark/>
          </w:tcPr>
          <w:p w:rsidR="00115297" w:rsidRPr="00EA3D97" w:rsidP="00EA3D97" w14:paraId="55CAABDB" w14:textId="2D609D21">
            <w:pPr>
              <w:autoSpaceDE/>
              <w:autoSpaceDN/>
              <w:adjustRightInd/>
              <w:rPr>
                <w:rFonts w:ascii="Times New Roman" w:hAnsi="Times New Roman"/>
                <w:b/>
                <w:bCs/>
                <w:i/>
                <w:iCs/>
                <w:sz w:val="24"/>
                <w:szCs w:val="24"/>
              </w:rPr>
            </w:pPr>
            <w:r w:rsidRPr="00EA3D97">
              <w:rPr>
                <w:rFonts w:ascii="Times New Roman" w:hAnsi="Times New Roman"/>
                <w:b/>
                <w:bCs/>
                <w:i/>
                <w:iCs/>
                <w:sz w:val="24"/>
                <w:szCs w:val="24"/>
              </w:rPr>
              <w:t>T</w:t>
            </w:r>
            <w:r>
              <w:rPr>
                <w:rFonts w:ascii="Times New Roman" w:hAnsi="Times New Roman"/>
                <w:b/>
                <w:bCs/>
                <w:i/>
                <w:iCs/>
                <w:sz w:val="24"/>
                <w:szCs w:val="24"/>
              </w:rPr>
              <w:t>otal</w:t>
            </w:r>
          </w:p>
        </w:tc>
        <w:tc>
          <w:tcPr>
            <w:tcW w:w="1599" w:type="dxa"/>
            <w:tcBorders>
              <w:top w:val="nil"/>
              <w:left w:val="nil"/>
              <w:bottom w:val="single" w:sz="8" w:space="0" w:color="auto"/>
              <w:right w:val="single" w:sz="8" w:space="0" w:color="auto"/>
            </w:tcBorders>
            <w:vAlign w:val="bottom"/>
            <w:hideMark/>
          </w:tcPr>
          <w:p w:rsidR="00115297" w:rsidRPr="00EA3D97" w:rsidP="00EA3D97" w14:paraId="56237DD1" w14:textId="6E78CDDB">
            <w:pPr>
              <w:autoSpaceDE/>
              <w:autoSpaceDN/>
              <w:adjustRightInd/>
              <w:jc w:val="center"/>
              <w:rPr>
                <w:rFonts w:ascii="Times New Roman" w:hAnsi="Times New Roman"/>
                <w:b/>
                <w:i/>
                <w:iCs/>
                <w:sz w:val="24"/>
                <w:szCs w:val="24"/>
              </w:rPr>
            </w:pPr>
            <w:r>
              <w:rPr>
                <w:rFonts w:ascii="Times New Roman" w:hAnsi="Times New Roman"/>
                <w:b/>
                <w:i/>
                <w:iCs/>
                <w:sz w:val="24"/>
                <w:szCs w:val="24"/>
              </w:rPr>
              <w:t>26,550</w:t>
            </w:r>
          </w:p>
        </w:tc>
        <w:tc>
          <w:tcPr>
            <w:tcW w:w="1440" w:type="dxa"/>
            <w:tcBorders>
              <w:top w:val="nil"/>
              <w:left w:val="nil"/>
              <w:bottom w:val="single" w:sz="8" w:space="0" w:color="auto"/>
              <w:right w:val="single" w:sz="8" w:space="0" w:color="auto"/>
            </w:tcBorders>
            <w:vAlign w:val="bottom"/>
            <w:hideMark/>
          </w:tcPr>
          <w:p w:rsidR="00115297" w:rsidRPr="00220349" w:rsidP="00220349" w14:paraId="2A9EA0D4" w14:textId="77777777">
            <w:pPr>
              <w:autoSpaceDE/>
              <w:autoSpaceDN/>
              <w:adjustRightInd/>
              <w:rPr>
                <w:rFonts w:ascii="Times New Roman" w:hAnsi="Times New Roman"/>
                <w:sz w:val="24"/>
                <w:szCs w:val="24"/>
              </w:rPr>
            </w:pPr>
            <w:r w:rsidRPr="00220349">
              <w:rPr>
                <w:rFonts w:ascii="Times New Roman" w:hAnsi="Times New Roman"/>
                <w:sz w:val="24"/>
                <w:szCs w:val="24"/>
              </w:rPr>
              <w:t> </w:t>
            </w:r>
          </w:p>
        </w:tc>
        <w:tc>
          <w:tcPr>
            <w:tcW w:w="1350" w:type="dxa"/>
            <w:tcBorders>
              <w:top w:val="nil"/>
              <w:left w:val="nil"/>
              <w:bottom w:val="single" w:sz="8" w:space="0" w:color="auto"/>
              <w:right w:val="single" w:sz="8" w:space="0" w:color="auto"/>
            </w:tcBorders>
            <w:vAlign w:val="bottom"/>
            <w:hideMark/>
          </w:tcPr>
          <w:p w:rsidR="00115297" w:rsidRPr="00EA3D97" w:rsidP="00220349" w14:paraId="228CC00E" w14:textId="58F38859">
            <w:pPr>
              <w:autoSpaceDE/>
              <w:autoSpaceDN/>
              <w:adjustRightInd/>
              <w:jc w:val="center"/>
              <w:rPr>
                <w:rFonts w:ascii="Times New Roman" w:hAnsi="Times New Roman"/>
                <w:i/>
                <w:iCs/>
                <w:sz w:val="24"/>
                <w:szCs w:val="24"/>
              </w:rPr>
            </w:pPr>
            <w:r>
              <w:rPr>
                <w:rFonts w:ascii="Times New Roman" w:hAnsi="Times New Roman"/>
                <w:b/>
                <w:i/>
                <w:iCs/>
                <w:sz w:val="24"/>
                <w:szCs w:val="24"/>
              </w:rPr>
              <w:t>26,550</w:t>
            </w:r>
          </w:p>
        </w:tc>
        <w:tc>
          <w:tcPr>
            <w:tcW w:w="1260" w:type="dxa"/>
            <w:tcBorders>
              <w:top w:val="nil"/>
              <w:left w:val="nil"/>
              <w:bottom w:val="single" w:sz="8" w:space="0" w:color="auto"/>
              <w:right w:val="single" w:sz="8" w:space="0" w:color="auto"/>
            </w:tcBorders>
            <w:vAlign w:val="bottom"/>
            <w:hideMark/>
          </w:tcPr>
          <w:p w:rsidR="00115297" w:rsidRPr="00220349" w:rsidP="00220349" w14:paraId="0CB0A72A"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700" w:type="dxa"/>
            <w:tcBorders>
              <w:top w:val="nil"/>
              <w:left w:val="nil"/>
              <w:bottom w:val="single" w:sz="8" w:space="0" w:color="auto"/>
              <w:right w:val="single" w:sz="8" w:space="0" w:color="auto"/>
            </w:tcBorders>
            <w:vAlign w:val="bottom"/>
            <w:hideMark/>
          </w:tcPr>
          <w:p w:rsidR="00115297" w:rsidRPr="00EA3D97" w:rsidP="00881F84" w14:paraId="7009B412" w14:textId="11C2AF2D">
            <w:pPr>
              <w:autoSpaceDE/>
              <w:autoSpaceDN/>
              <w:adjustRightInd/>
              <w:jc w:val="center"/>
              <w:rPr>
                <w:rFonts w:ascii="Times New Roman" w:hAnsi="Times New Roman"/>
                <w:b/>
                <w:bCs/>
                <w:i/>
                <w:iCs/>
                <w:sz w:val="24"/>
                <w:szCs w:val="24"/>
              </w:rPr>
            </w:pPr>
            <w:r>
              <w:rPr>
                <w:rFonts w:ascii="Times New Roman" w:hAnsi="Times New Roman"/>
                <w:b/>
                <w:bCs/>
                <w:i/>
                <w:iCs/>
                <w:sz w:val="24"/>
                <w:szCs w:val="24"/>
              </w:rPr>
              <w:t>26,888</w:t>
            </w:r>
          </w:p>
        </w:tc>
      </w:tr>
    </w:tbl>
    <w:p w:rsidR="00663ADC" w:rsidP="00881F84" w14:paraId="032C102D" w14:textId="0A21E532">
      <w:pPr>
        <w:autoSpaceDE/>
        <w:autoSpaceDN/>
        <w:adjustRightInd/>
        <w:rPr>
          <w:rFonts w:ascii="Times New Roman" w:hAnsi="Times New Roman"/>
          <w:b/>
          <w:sz w:val="24"/>
          <w:szCs w:val="24"/>
        </w:rPr>
      </w:pPr>
    </w:p>
    <w:p w:rsidR="00D867DF" w:rsidP="00881F84" w14:paraId="0F3F19CB" w14:textId="77777777">
      <w:pPr>
        <w:autoSpaceDE/>
        <w:autoSpaceDN/>
        <w:adjustRightInd/>
        <w:rPr>
          <w:rFonts w:ascii="Times New Roman" w:hAnsi="Times New Roman"/>
          <w:b/>
          <w:sz w:val="24"/>
          <w:szCs w:val="24"/>
        </w:rPr>
      </w:pPr>
    </w:p>
    <w:p w:rsidR="00BD4662" w:rsidRPr="006B7271" w:rsidP="00EA3D97" w14:paraId="768F5537" w14:textId="26A4C2B6">
      <w:pPr>
        <w:autoSpaceDE/>
        <w:autoSpaceDN/>
        <w:adjustRightInd/>
        <w:ind w:left="720"/>
        <w:rPr>
          <w:rFonts w:ascii="Times New Roman" w:hAnsi="Times New Roman"/>
          <w:b/>
          <w:sz w:val="24"/>
          <w:szCs w:val="24"/>
        </w:rPr>
      </w:pPr>
      <w:r w:rsidRPr="006B7271">
        <w:rPr>
          <w:rFonts w:ascii="Times New Roman" w:hAnsi="Times New Roman"/>
          <w:b/>
          <w:sz w:val="24"/>
          <w:szCs w:val="24"/>
        </w:rPr>
        <w:t xml:space="preserve">Research and Related Form Family Components Used by </w:t>
      </w:r>
      <w:r w:rsidR="00EF502F">
        <w:rPr>
          <w:rFonts w:ascii="Times New Roman" w:hAnsi="Times New Roman"/>
          <w:b/>
          <w:sz w:val="24"/>
          <w:szCs w:val="24"/>
        </w:rPr>
        <w:t>NIFA</w:t>
      </w:r>
    </w:p>
    <w:tbl>
      <w:tblPr>
        <w:tblpPr w:leftFromText="180" w:rightFromText="180" w:vertAnchor="text" w:horzAnchor="margin" w:tblpY="35"/>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8"/>
        <w:gridCol w:w="1364"/>
      </w:tblGrid>
      <w:tr w14:paraId="4EC4970B" w14:textId="77777777" w:rsidTr="00EA3D97">
        <w:tblPrEx>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218" w:type="dxa"/>
            <w:vAlign w:val="center"/>
          </w:tcPr>
          <w:p w:rsidR="00693E93" w:rsidRPr="001353D1" w:rsidP="00693E93" w14:paraId="0FDBF474" w14:textId="77777777">
            <w:pPr>
              <w:rPr>
                <w:rFonts w:ascii="Times New Roman" w:hAnsi="Times New Roman"/>
                <w:b/>
                <w:sz w:val="24"/>
                <w:szCs w:val="24"/>
              </w:rPr>
            </w:pPr>
            <w:r w:rsidRPr="001353D1">
              <w:rPr>
                <w:rFonts w:ascii="Times New Roman" w:hAnsi="Times New Roman"/>
                <w:b/>
                <w:sz w:val="24"/>
                <w:szCs w:val="24"/>
              </w:rPr>
              <w:t>Component Name</w:t>
            </w:r>
          </w:p>
        </w:tc>
        <w:tc>
          <w:tcPr>
            <w:tcW w:w="1364" w:type="dxa"/>
          </w:tcPr>
          <w:p w:rsidR="00693E93" w:rsidRPr="001353D1" w:rsidP="00693E93" w14:paraId="043DB7E6" w14:textId="77777777">
            <w:pPr>
              <w:rPr>
                <w:rFonts w:ascii="Times New Roman" w:hAnsi="Times New Roman"/>
                <w:b/>
                <w:sz w:val="24"/>
                <w:szCs w:val="24"/>
              </w:rPr>
            </w:pPr>
            <w:r w:rsidRPr="001353D1">
              <w:rPr>
                <w:rFonts w:ascii="Times New Roman" w:hAnsi="Times New Roman"/>
                <w:b/>
                <w:sz w:val="24"/>
                <w:szCs w:val="24"/>
              </w:rPr>
              <w:t>OMB Control Number</w:t>
            </w:r>
          </w:p>
        </w:tc>
      </w:tr>
      <w:tr w14:paraId="26B41134" w14:textId="77777777" w:rsidTr="00EA3D97">
        <w:tblPrEx>
          <w:tblW w:w="8582" w:type="dxa"/>
          <w:tblLook w:val="01E0"/>
        </w:tblPrEx>
        <w:tc>
          <w:tcPr>
            <w:tcW w:w="7218" w:type="dxa"/>
            <w:vAlign w:val="center"/>
          </w:tcPr>
          <w:p w:rsidR="00693E93" w:rsidRPr="003923F7" w:rsidP="00693E93" w14:paraId="66E36C71" w14:textId="77777777">
            <w:pPr>
              <w:rPr>
                <w:rFonts w:ascii="Times New Roman" w:hAnsi="Times New Roman"/>
                <w:sz w:val="24"/>
                <w:szCs w:val="24"/>
              </w:rPr>
            </w:pPr>
            <w:r w:rsidRPr="003923F7">
              <w:rPr>
                <w:rFonts w:ascii="Times New Roman" w:hAnsi="Times New Roman"/>
                <w:sz w:val="24"/>
                <w:szCs w:val="24"/>
              </w:rPr>
              <w:t>SF</w:t>
            </w:r>
            <w:r>
              <w:rPr>
                <w:rFonts w:ascii="Times New Roman" w:hAnsi="Times New Roman"/>
                <w:sz w:val="24"/>
                <w:szCs w:val="24"/>
              </w:rPr>
              <w:t xml:space="preserve"> </w:t>
            </w:r>
            <w:r w:rsidRPr="003923F7">
              <w:rPr>
                <w:rFonts w:ascii="Times New Roman" w:hAnsi="Times New Roman"/>
                <w:sz w:val="24"/>
                <w:szCs w:val="24"/>
              </w:rPr>
              <w:t xml:space="preserve">424 (R&amp;R) </w:t>
            </w:r>
          </w:p>
        </w:tc>
        <w:tc>
          <w:tcPr>
            <w:tcW w:w="1364" w:type="dxa"/>
          </w:tcPr>
          <w:p w:rsidR="00693E93" w:rsidRPr="003923F7" w:rsidP="00693E93" w14:paraId="3DC41706" w14:textId="77777777">
            <w:pPr>
              <w:rPr>
                <w:rFonts w:ascii="Times New Roman" w:hAnsi="Times New Roman"/>
                <w:sz w:val="24"/>
                <w:szCs w:val="24"/>
              </w:rPr>
            </w:pPr>
            <w:r w:rsidRPr="003923F7">
              <w:rPr>
                <w:rFonts w:ascii="Times New Roman" w:hAnsi="Times New Roman"/>
                <w:sz w:val="24"/>
                <w:szCs w:val="24"/>
              </w:rPr>
              <w:t>4040-0001</w:t>
            </w:r>
          </w:p>
        </w:tc>
      </w:tr>
      <w:tr w14:paraId="018772E5" w14:textId="77777777" w:rsidTr="00EA3D97">
        <w:tblPrEx>
          <w:tblW w:w="8582" w:type="dxa"/>
          <w:tblLook w:val="01E0"/>
        </w:tblPrEx>
        <w:tc>
          <w:tcPr>
            <w:tcW w:w="7218" w:type="dxa"/>
            <w:vAlign w:val="center"/>
          </w:tcPr>
          <w:p w:rsidR="00693E93" w:rsidP="00693E93" w14:paraId="270F2B71" w14:textId="77777777">
            <w:pPr>
              <w:rPr>
                <w:rFonts w:ascii="Times New Roman" w:hAnsi="Times New Roman"/>
                <w:sz w:val="24"/>
                <w:szCs w:val="24"/>
              </w:rPr>
            </w:pPr>
            <w:r w:rsidRPr="00AE514C">
              <w:rPr>
                <w:rFonts w:ascii="Times New Roman" w:hAnsi="Times New Roman"/>
                <w:sz w:val="24"/>
                <w:szCs w:val="24"/>
              </w:rPr>
              <w:t>Research And Related Senior/Key Person Profile (Expanded)</w:t>
            </w:r>
            <w:r>
              <w:rPr>
                <w:rFonts w:ascii="Times New Roman" w:hAnsi="Times New Roman"/>
                <w:sz w:val="24"/>
                <w:szCs w:val="24"/>
              </w:rPr>
              <w:t xml:space="preserve"> </w:t>
            </w:r>
          </w:p>
          <w:p w:rsidR="00693E93" w:rsidRPr="00AE514C" w:rsidP="00693E93" w14:paraId="0C0267E5" w14:textId="77777777">
            <w:pPr>
              <w:rPr>
                <w:rFonts w:ascii="Times New Roman" w:hAnsi="Times New Roman"/>
                <w:sz w:val="24"/>
                <w:szCs w:val="24"/>
              </w:rPr>
            </w:pPr>
            <w:r>
              <w:rPr>
                <w:rFonts w:ascii="Times New Roman" w:hAnsi="Times New Roman"/>
                <w:sz w:val="24"/>
                <w:szCs w:val="24"/>
              </w:rPr>
              <w:t>(Inclusive of the Current and Pending Attachment)</w:t>
            </w:r>
          </w:p>
        </w:tc>
        <w:tc>
          <w:tcPr>
            <w:tcW w:w="1364" w:type="dxa"/>
          </w:tcPr>
          <w:p w:rsidR="00693E93" w:rsidRPr="00AE514C" w:rsidP="00693E93" w14:paraId="53586780" w14:textId="77777777">
            <w:pPr>
              <w:rPr>
                <w:rFonts w:ascii="Times New Roman" w:hAnsi="Times New Roman"/>
                <w:sz w:val="24"/>
                <w:szCs w:val="24"/>
              </w:rPr>
            </w:pPr>
            <w:r w:rsidRPr="00AE514C">
              <w:rPr>
                <w:rFonts w:ascii="Times New Roman" w:hAnsi="Times New Roman"/>
                <w:sz w:val="24"/>
                <w:szCs w:val="24"/>
              </w:rPr>
              <w:t>4040-0001</w:t>
            </w:r>
          </w:p>
        </w:tc>
      </w:tr>
      <w:tr w14:paraId="361669EA" w14:textId="77777777" w:rsidTr="00EA3D97">
        <w:tblPrEx>
          <w:tblW w:w="8582" w:type="dxa"/>
          <w:tblLook w:val="01E0"/>
        </w:tblPrEx>
        <w:tc>
          <w:tcPr>
            <w:tcW w:w="7218" w:type="dxa"/>
            <w:vAlign w:val="center"/>
          </w:tcPr>
          <w:p w:rsidR="00693E93" w:rsidRPr="00AE514C" w:rsidP="00693E93" w14:paraId="77A439B9" w14:textId="77777777">
            <w:pPr>
              <w:rPr>
                <w:rFonts w:ascii="Times New Roman" w:hAnsi="Times New Roman"/>
                <w:sz w:val="24"/>
                <w:szCs w:val="24"/>
              </w:rPr>
            </w:pPr>
            <w:r>
              <w:rPr>
                <w:rFonts w:ascii="Times New Roman" w:hAnsi="Times New Roman"/>
                <w:sz w:val="24"/>
                <w:szCs w:val="24"/>
              </w:rPr>
              <w:t>SF-LLL Disclosure of Lobbying Activities</w:t>
            </w:r>
          </w:p>
        </w:tc>
        <w:tc>
          <w:tcPr>
            <w:tcW w:w="1364" w:type="dxa"/>
          </w:tcPr>
          <w:p w:rsidR="00693E93" w:rsidRPr="00AE514C" w:rsidP="00693E93" w14:paraId="72475861" w14:textId="77777777">
            <w:pPr>
              <w:rPr>
                <w:rFonts w:ascii="Times New Roman" w:hAnsi="Times New Roman"/>
                <w:sz w:val="24"/>
                <w:szCs w:val="24"/>
              </w:rPr>
            </w:pPr>
            <w:r>
              <w:rPr>
                <w:rFonts w:ascii="Times New Roman" w:hAnsi="Times New Roman"/>
                <w:sz w:val="24"/>
                <w:szCs w:val="24"/>
              </w:rPr>
              <w:t>4040-0013</w:t>
            </w:r>
          </w:p>
        </w:tc>
      </w:tr>
      <w:tr w14:paraId="376C995E" w14:textId="77777777" w:rsidTr="00EA3D97">
        <w:tblPrEx>
          <w:tblW w:w="8582" w:type="dxa"/>
          <w:tblLook w:val="01E0"/>
        </w:tblPrEx>
        <w:tc>
          <w:tcPr>
            <w:tcW w:w="7218" w:type="dxa"/>
            <w:vAlign w:val="center"/>
          </w:tcPr>
          <w:p w:rsidR="00693E93" w:rsidP="00693E93" w14:paraId="14EA0669" w14:textId="77777777">
            <w:pPr>
              <w:rPr>
                <w:rFonts w:ascii="Times New Roman" w:hAnsi="Times New Roman"/>
                <w:sz w:val="24"/>
                <w:szCs w:val="24"/>
              </w:rPr>
            </w:pPr>
            <w:r w:rsidRPr="00AE514C">
              <w:rPr>
                <w:rFonts w:ascii="Times New Roman" w:hAnsi="Times New Roman"/>
                <w:sz w:val="24"/>
                <w:szCs w:val="24"/>
              </w:rPr>
              <w:t xml:space="preserve">Research &amp; Related Other Project Information </w:t>
            </w:r>
          </w:p>
          <w:p w:rsidR="00693E93" w:rsidRPr="00AE514C" w:rsidP="00693E93" w14:paraId="710499CC" w14:textId="77777777">
            <w:pPr>
              <w:rPr>
                <w:rFonts w:ascii="Times New Roman" w:hAnsi="Times New Roman"/>
                <w:sz w:val="24"/>
                <w:szCs w:val="24"/>
              </w:rPr>
            </w:pPr>
            <w:r>
              <w:rPr>
                <w:rFonts w:ascii="Times New Roman" w:hAnsi="Times New Roman"/>
                <w:sz w:val="24"/>
                <w:szCs w:val="24"/>
              </w:rPr>
              <w:t>(Inclusive of the Project Summary Attachment)</w:t>
            </w:r>
          </w:p>
        </w:tc>
        <w:tc>
          <w:tcPr>
            <w:tcW w:w="1364" w:type="dxa"/>
          </w:tcPr>
          <w:p w:rsidR="00693E93" w:rsidRPr="00AE514C" w:rsidP="00693E93" w14:paraId="588D1507" w14:textId="77777777">
            <w:pPr>
              <w:rPr>
                <w:rFonts w:ascii="Times New Roman" w:hAnsi="Times New Roman"/>
                <w:sz w:val="24"/>
                <w:szCs w:val="24"/>
              </w:rPr>
            </w:pPr>
            <w:r w:rsidRPr="00AE514C">
              <w:rPr>
                <w:rFonts w:ascii="Times New Roman" w:hAnsi="Times New Roman"/>
                <w:sz w:val="24"/>
                <w:szCs w:val="24"/>
              </w:rPr>
              <w:t>4040-0001</w:t>
            </w:r>
          </w:p>
        </w:tc>
      </w:tr>
      <w:tr w14:paraId="7A61A12D" w14:textId="77777777" w:rsidTr="00EA3D97">
        <w:tblPrEx>
          <w:tblW w:w="8582" w:type="dxa"/>
          <w:tblLook w:val="01E0"/>
        </w:tblPrEx>
        <w:tc>
          <w:tcPr>
            <w:tcW w:w="7218" w:type="dxa"/>
            <w:vAlign w:val="center"/>
          </w:tcPr>
          <w:p w:rsidR="00693E93" w:rsidRPr="00AE514C" w:rsidP="00693E93" w14:paraId="5C446D3C" w14:textId="77777777">
            <w:pPr>
              <w:rPr>
                <w:rFonts w:ascii="Times New Roman" w:hAnsi="Times New Roman"/>
                <w:sz w:val="24"/>
                <w:szCs w:val="24"/>
              </w:rPr>
            </w:pPr>
            <w:r>
              <w:rPr>
                <w:rFonts w:ascii="Times New Roman" w:hAnsi="Times New Roman"/>
                <w:sz w:val="24"/>
                <w:szCs w:val="24"/>
              </w:rPr>
              <w:t>Key Contacts Form</w:t>
            </w:r>
          </w:p>
        </w:tc>
        <w:tc>
          <w:tcPr>
            <w:tcW w:w="1364" w:type="dxa"/>
          </w:tcPr>
          <w:p w:rsidR="00693E93" w:rsidRPr="00AE514C" w:rsidP="00693E93" w14:paraId="481F7894" w14:textId="77777777">
            <w:pPr>
              <w:rPr>
                <w:rFonts w:ascii="Times New Roman" w:hAnsi="Times New Roman"/>
                <w:sz w:val="24"/>
                <w:szCs w:val="24"/>
              </w:rPr>
            </w:pPr>
            <w:r>
              <w:rPr>
                <w:rFonts w:ascii="Times New Roman" w:hAnsi="Times New Roman"/>
                <w:sz w:val="24"/>
                <w:szCs w:val="24"/>
              </w:rPr>
              <w:t>4040-0010</w:t>
            </w:r>
          </w:p>
        </w:tc>
      </w:tr>
      <w:tr w14:paraId="14CCE5C2" w14:textId="77777777" w:rsidTr="00EA3D97">
        <w:tblPrEx>
          <w:tblW w:w="8582" w:type="dxa"/>
          <w:tblLook w:val="01E0"/>
        </w:tblPrEx>
        <w:tc>
          <w:tcPr>
            <w:tcW w:w="7218" w:type="dxa"/>
            <w:vAlign w:val="center"/>
          </w:tcPr>
          <w:p w:rsidR="00693E93" w:rsidRPr="00AE514C" w:rsidP="00693E93" w14:paraId="0E712C45" w14:textId="77777777">
            <w:pPr>
              <w:rPr>
                <w:rFonts w:ascii="Times New Roman" w:hAnsi="Times New Roman"/>
                <w:sz w:val="24"/>
                <w:szCs w:val="24"/>
              </w:rPr>
            </w:pPr>
            <w:r>
              <w:rPr>
                <w:rFonts w:ascii="Times New Roman" w:hAnsi="Times New Roman"/>
                <w:sz w:val="24"/>
                <w:szCs w:val="24"/>
              </w:rPr>
              <w:t>Project Abstract</w:t>
            </w:r>
          </w:p>
        </w:tc>
        <w:tc>
          <w:tcPr>
            <w:tcW w:w="1364" w:type="dxa"/>
          </w:tcPr>
          <w:p w:rsidR="00693E93" w:rsidRPr="00AE514C" w:rsidP="00693E93" w14:paraId="26BBFC5B" w14:textId="77777777">
            <w:pPr>
              <w:rPr>
                <w:rFonts w:ascii="Times New Roman" w:hAnsi="Times New Roman"/>
                <w:sz w:val="24"/>
                <w:szCs w:val="24"/>
              </w:rPr>
            </w:pPr>
            <w:r>
              <w:rPr>
                <w:rFonts w:ascii="Times New Roman" w:hAnsi="Times New Roman"/>
                <w:sz w:val="24"/>
                <w:szCs w:val="24"/>
              </w:rPr>
              <w:t>4040-0010</w:t>
            </w:r>
          </w:p>
        </w:tc>
      </w:tr>
      <w:tr w14:paraId="7FE528FE" w14:textId="77777777" w:rsidTr="00EA3D97">
        <w:tblPrEx>
          <w:tblW w:w="8582" w:type="dxa"/>
          <w:tblLook w:val="01E0"/>
        </w:tblPrEx>
        <w:tc>
          <w:tcPr>
            <w:tcW w:w="7218" w:type="dxa"/>
            <w:vAlign w:val="center"/>
          </w:tcPr>
          <w:p w:rsidR="00693E93" w:rsidRPr="00AE514C" w:rsidP="00693E93" w14:paraId="13970DE2" w14:textId="77777777">
            <w:pPr>
              <w:rPr>
                <w:rFonts w:ascii="Times New Roman" w:hAnsi="Times New Roman"/>
                <w:sz w:val="24"/>
                <w:szCs w:val="24"/>
              </w:rPr>
            </w:pPr>
            <w:r w:rsidRPr="00AE514C">
              <w:rPr>
                <w:rFonts w:ascii="Times New Roman" w:hAnsi="Times New Roman"/>
                <w:sz w:val="24"/>
                <w:szCs w:val="24"/>
              </w:rPr>
              <w:t>Research &amp; Related Personal Data OMB # 4040-0001</w:t>
            </w:r>
          </w:p>
        </w:tc>
        <w:tc>
          <w:tcPr>
            <w:tcW w:w="1364" w:type="dxa"/>
          </w:tcPr>
          <w:p w:rsidR="00693E93" w:rsidRPr="00AE514C" w:rsidP="00693E93" w14:paraId="24FC58BE" w14:textId="77777777">
            <w:pPr>
              <w:rPr>
                <w:rFonts w:ascii="Times New Roman" w:hAnsi="Times New Roman"/>
                <w:sz w:val="24"/>
                <w:szCs w:val="24"/>
              </w:rPr>
            </w:pPr>
            <w:r w:rsidRPr="00AE514C">
              <w:rPr>
                <w:rFonts w:ascii="Times New Roman" w:hAnsi="Times New Roman"/>
                <w:sz w:val="24"/>
                <w:szCs w:val="24"/>
              </w:rPr>
              <w:t>4040-0001</w:t>
            </w:r>
          </w:p>
        </w:tc>
      </w:tr>
      <w:tr w14:paraId="35937E02" w14:textId="77777777" w:rsidTr="00EA3D97">
        <w:tblPrEx>
          <w:tblW w:w="8582" w:type="dxa"/>
          <w:tblLook w:val="01E0"/>
        </w:tblPrEx>
        <w:tc>
          <w:tcPr>
            <w:tcW w:w="7218" w:type="dxa"/>
            <w:vAlign w:val="center"/>
          </w:tcPr>
          <w:p w:rsidR="00693E93" w:rsidRPr="00AE514C" w:rsidP="00693E93" w14:paraId="15628C6A" w14:textId="77777777">
            <w:pPr>
              <w:rPr>
                <w:rFonts w:ascii="Times New Roman" w:hAnsi="Times New Roman"/>
                <w:sz w:val="24"/>
                <w:szCs w:val="24"/>
              </w:rPr>
            </w:pPr>
            <w:r w:rsidRPr="00AE514C">
              <w:rPr>
                <w:rFonts w:ascii="Times New Roman" w:hAnsi="Times New Roman"/>
                <w:sz w:val="24"/>
                <w:szCs w:val="24"/>
              </w:rPr>
              <w:t>Research &amp; Related Budget OMB # 4040-0001</w:t>
            </w:r>
          </w:p>
        </w:tc>
        <w:tc>
          <w:tcPr>
            <w:tcW w:w="1364" w:type="dxa"/>
          </w:tcPr>
          <w:p w:rsidR="00693E93" w:rsidRPr="00AE514C" w:rsidP="00693E93" w14:paraId="00B186F8" w14:textId="77777777">
            <w:pPr>
              <w:rPr>
                <w:rFonts w:ascii="Times New Roman" w:hAnsi="Times New Roman"/>
                <w:sz w:val="24"/>
                <w:szCs w:val="24"/>
              </w:rPr>
            </w:pPr>
            <w:r w:rsidRPr="00AE514C">
              <w:rPr>
                <w:rFonts w:ascii="Times New Roman" w:hAnsi="Times New Roman"/>
                <w:sz w:val="24"/>
                <w:szCs w:val="24"/>
              </w:rPr>
              <w:t>4040-0001</w:t>
            </w:r>
          </w:p>
        </w:tc>
      </w:tr>
      <w:tr w14:paraId="35321D0A" w14:textId="77777777" w:rsidTr="00EA3D97">
        <w:tblPrEx>
          <w:tblW w:w="8582" w:type="dxa"/>
          <w:tblLook w:val="01E0"/>
        </w:tblPrEx>
        <w:tc>
          <w:tcPr>
            <w:tcW w:w="7218" w:type="dxa"/>
            <w:vAlign w:val="center"/>
          </w:tcPr>
          <w:p w:rsidR="00693E93" w:rsidRPr="00AE514C" w:rsidP="00693E93" w14:paraId="7655E91E" w14:textId="77777777">
            <w:pPr>
              <w:rPr>
                <w:rFonts w:ascii="Times New Roman" w:hAnsi="Times New Roman"/>
                <w:sz w:val="24"/>
                <w:szCs w:val="24"/>
              </w:rPr>
            </w:pPr>
            <w:r w:rsidRPr="00AE514C">
              <w:rPr>
                <w:rFonts w:ascii="Times New Roman" w:hAnsi="Times New Roman"/>
                <w:sz w:val="24"/>
                <w:szCs w:val="24"/>
              </w:rPr>
              <w:t>R</w:t>
            </w:r>
            <w:r>
              <w:rPr>
                <w:rFonts w:ascii="Times New Roman" w:hAnsi="Times New Roman"/>
                <w:sz w:val="24"/>
                <w:szCs w:val="24"/>
              </w:rPr>
              <w:t>&amp;</w:t>
            </w:r>
            <w:r w:rsidRPr="00AE514C">
              <w:rPr>
                <w:rFonts w:ascii="Times New Roman" w:hAnsi="Times New Roman"/>
                <w:sz w:val="24"/>
                <w:szCs w:val="24"/>
              </w:rPr>
              <w:t xml:space="preserve">R </w:t>
            </w:r>
            <w:r>
              <w:rPr>
                <w:rFonts w:ascii="Times New Roman" w:hAnsi="Times New Roman"/>
                <w:sz w:val="24"/>
                <w:szCs w:val="24"/>
              </w:rPr>
              <w:t xml:space="preserve">Total </w:t>
            </w:r>
            <w:r w:rsidRPr="00AE514C">
              <w:rPr>
                <w:rFonts w:ascii="Times New Roman" w:hAnsi="Times New Roman"/>
                <w:sz w:val="24"/>
                <w:szCs w:val="24"/>
              </w:rPr>
              <w:t>Fed</w:t>
            </w:r>
            <w:r>
              <w:rPr>
                <w:rFonts w:ascii="Times New Roman" w:hAnsi="Times New Roman"/>
                <w:sz w:val="24"/>
                <w:szCs w:val="24"/>
              </w:rPr>
              <w:t xml:space="preserve"> + </w:t>
            </w:r>
            <w:r w:rsidRPr="00AE514C">
              <w:rPr>
                <w:rFonts w:ascii="Times New Roman" w:hAnsi="Times New Roman"/>
                <w:sz w:val="24"/>
                <w:szCs w:val="24"/>
              </w:rPr>
              <w:t>Non</w:t>
            </w:r>
            <w:r>
              <w:rPr>
                <w:rFonts w:ascii="Times New Roman" w:hAnsi="Times New Roman"/>
                <w:sz w:val="24"/>
                <w:szCs w:val="24"/>
              </w:rPr>
              <w:t>-</w:t>
            </w:r>
            <w:r w:rsidRPr="00AE514C">
              <w:rPr>
                <w:rFonts w:ascii="Times New Roman" w:hAnsi="Times New Roman"/>
                <w:sz w:val="24"/>
                <w:szCs w:val="24"/>
              </w:rPr>
              <w:t>Fed Budget OMB # 4040-0001</w:t>
            </w:r>
          </w:p>
        </w:tc>
        <w:tc>
          <w:tcPr>
            <w:tcW w:w="1364" w:type="dxa"/>
          </w:tcPr>
          <w:p w:rsidR="00693E93" w:rsidRPr="00AE514C" w:rsidP="00693E93" w14:paraId="58DD19C2" w14:textId="77777777">
            <w:pPr>
              <w:rPr>
                <w:rFonts w:ascii="Times New Roman" w:hAnsi="Times New Roman"/>
                <w:sz w:val="24"/>
                <w:szCs w:val="24"/>
              </w:rPr>
            </w:pPr>
            <w:r w:rsidRPr="00AE514C">
              <w:rPr>
                <w:rFonts w:ascii="Times New Roman" w:hAnsi="Times New Roman"/>
                <w:sz w:val="24"/>
                <w:szCs w:val="24"/>
              </w:rPr>
              <w:t>4040-0001</w:t>
            </w:r>
          </w:p>
        </w:tc>
      </w:tr>
      <w:tr w14:paraId="173D7535" w14:textId="77777777" w:rsidTr="00EA3D97">
        <w:tblPrEx>
          <w:tblW w:w="8582" w:type="dxa"/>
          <w:tblLook w:val="01E0"/>
        </w:tblPrEx>
        <w:tc>
          <w:tcPr>
            <w:tcW w:w="7218" w:type="dxa"/>
            <w:vAlign w:val="center"/>
          </w:tcPr>
          <w:p w:rsidR="00693E93" w:rsidRPr="00AE514C" w:rsidP="00693E93" w14:paraId="5E90E23F" w14:textId="77777777">
            <w:pPr>
              <w:rPr>
                <w:rFonts w:ascii="Times New Roman" w:hAnsi="Times New Roman"/>
                <w:sz w:val="24"/>
                <w:szCs w:val="24"/>
              </w:rPr>
            </w:pPr>
            <w:r w:rsidRPr="00AE514C">
              <w:rPr>
                <w:rFonts w:ascii="Times New Roman" w:hAnsi="Times New Roman"/>
                <w:sz w:val="24"/>
                <w:szCs w:val="24"/>
              </w:rPr>
              <w:t xml:space="preserve">Research &amp; Related Subaward Budget (Total Fed + Non-Fed) Attachment(s) </w:t>
            </w:r>
          </w:p>
        </w:tc>
        <w:tc>
          <w:tcPr>
            <w:tcW w:w="1364" w:type="dxa"/>
          </w:tcPr>
          <w:p w:rsidR="00693E93" w:rsidRPr="00AE514C" w:rsidP="00693E93" w14:paraId="77446E04" w14:textId="77777777">
            <w:pPr>
              <w:rPr>
                <w:rFonts w:ascii="Times New Roman" w:hAnsi="Times New Roman"/>
                <w:sz w:val="24"/>
                <w:szCs w:val="24"/>
              </w:rPr>
            </w:pPr>
            <w:r w:rsidRPr="00AE514C">
              <w:rPr>
                <w:rFonts w:ascii="Times New Roman" w:hAnsi="Times New Roman"/>
                <w:sz w:val="24"/>
                <w:szCs w:val="24"/>
              </w:rPr>
              <w:t>4040-0001</w:t>
            </w:r>
          </w:p>
        </w:tc>
      </w:tr>
      <w:tr w14:paraId="7A668615" w14:textId="77777777" w:rsidTr="00EA3D97">
        <w:tblPrEx>
          <w:tblW w:w="8582" w:type="dxa"/>
          <w:tblLook w:val="01E0"/>
        </w:tblPrEx>
        <w:tc>
          <w:tcPr>
            <w:tcW w:w="7218" w:type="dxa"/>
            <w:vAlign w:val="center"/>
          </w:tcPr>
          <w:p w:rsidR="00693E93" w:rsidRPr="00AE514C" w:rsidP="00693E93" w14:paraId="2BC63F82" w14:textId="77777777">
            <w:pPr>
              <w:rPr>
                <w:rFonts w:ascii="Times New Roman" w:hAnsi="Times New Roman"/>
                <w:sz w:val="24"/>
                <w:szCs w:val="24"/>
              </w:rPr>
            </w:pPr>
            <w:r w:rsidRPr="00AE514C">
              <w:rPr>
                <w:rFonts w:ascii="Times New Roman" w:hAnsi="Times New Roman"/>
                <w:sz w:val="24"/>
                <w:szCs w:val="24"/>
              </w:rPr>
              <w:t>R &amp; R Subaward Budget Attachment(s) Form</w:t>
            </w:r>
          </w:p>
        </w:tc>
        <w:tc>
          <w:tcPr>
            <w:tcW w:w="1364" w:type="dxa"/>
          </w:tcPr>
          <w:p w:rsidR="00693E93" w:rsidRPr="00AE514C" w:rsidP="00693E93" w14:paraId="6F7F1C1D" w14:textId="77777777">
            <w:pPr>
              <w:rPr>
                <w:rFonts w:ascii="Times New Roman" w:hAnsi="Times New Roman"/>
                <w:sz w:val="24"/>
                <w:szCs w:val="24"/>
              </w:rPr>
            </w:pPr>
            <w:r w:rsidRPr="00AE514C">
              <w:rPr>
                <w:rFonts w:ascii="Times New Roman" w:hAnsi="Times New Roman"/>
                <w:sz w:val="24"/>
                <w:szCs w:val="24"/>
              </w:rPr>
              <w:t>4040-0001</w:t>
            </w:r>
          </w:p>
        </w:tc>
      </w:tr>
      <w:tr w14:paraId="3F4F68B4" w14:textId="77777777" w:rsidTr="00EA3D97">
        <w:tblPrEx>
          <w:tblW w:w="8582" w:type="dxa"/>
          <w:tblLook w:val="01E0"/>
        </w:tblPrEx>
        <w:tc>
          <w:tcPr>
            <w:tcW w:w="7218" w:type="dxa"/>
            <w:vAlign w:val="center"/>
          </w:tcPr>
          <w:p w:rsidR="00693E93" w:rsidRPr="00AE514C" w:rsidP="00693E93" w14:paraId="4A32D614" w14:textId="77777777">
            <w:pPr>
              <w:rPr>
                <w:rFonts w:ascii="Times New Roman" w:hAnsi="Times New Roman"/>
                <w:sz w:val="24"/>
                <w:szCs w:val="24"/>
              </w:rPr>
            </w:pPr>
            <w:r w:rsidRPr="00AE514C">
              <w:rPr>
                <w:rFonts w:ascii="Times New Roman" w:hAnsi="Times New Roman"/>
                <w:sz w:val="24"/>
                <w:szCs w:val="24"/>
              </w:rPr>
              <w:t>SBIR/STTR</w:t>
            </w:r>
            <w:r>
              <w:rPr>
                <w:rFonts w:ascii="Times New Roman" w:hAnsi="Times New Roman"/>
                <w:sz w:val="24"/>
                <w:szCs w:val="24"/>
              </w:rPr>
              <w:t xml:space="preserve"> </w:t>
            </w:r>
            <w:r w:rsidRPr="00AE514C">
              <w:rPr>
                <w:rFonts w:ascii="Times New Roman" w:hAnsi="Times New Roman"/>
                <w:sz w:val="24"/>
                <w:szCs w:val="24"/>
              </w:rPr>
              <w:t xml:space="preserve">Information  </w:t>
            </w:r>
          </w:p>
        </w:tc>
        <w:tc>
          <w:tcPr>
            <w:tcW w:w="1364" w:type="dxa"/>
          </w:tcPr>
          <w:p w:rsidR="00693E93" w:rsidRPr="00AE514C" w:rsidP="00693E93" w14:paraId="1B4BA040" w14:textId="77777777">
            <w:pPr>
              <w:rPr>
                <w:rFonts w:ascii="Times New Roman" w:hAnsi="Times New Roman"/>
                <w:sz w:val="24"/>
                <w:szCs w:val="24"/>
              </w:rPr>
            </w:pPr>
            <w:r w:rsidRPr="00AE514C">
              <w:rPr>
                <w:rFonts w:ascii="Times New Roman" w:hAnsi="Times New Roman"/>
                <w:sz w:val="24"/>
                <w:szCs w:val="24"/>
              </w:rPr>
              <w:t>4040-0001</w:t>
            </w:r>
          </w:p>
        </w:tc>
      </w:tr>
      <w:tr w14:paraId="745D2BC1" w14:textId="77777777" w:rsidTr="00EA3D97">
        <w:tblPrEx>
          <w:tblW w:w="8582" w:type="dxa"/>
          <w:tblLook w:val="01E0"/>
        </w:tblPrEx>
        <w:tc>
          <w:tcPr>
            <w:tcW w:w="7218" w:type="dxa"/>
            <w:vAlign w:val="center"/>
          </w:tcPr>
          <w:p w:rsidR="00693E93" w:rsidRPr="00AE514C" w:rsidP="00693E93" w14:paraId="647096BB" w14:textId="77777777">
            <w:pPr>
              <w:rPr>
                <w:rFonts w:ascii="Times New Roman" w:hAnsi="Times New Roman"/>
                <w:sz w:val="24"/>
                <w:szCs w:val="24"/>
              </w:rPr>
            </w:pPr>
            <w:r w:rsidRPr="00AE514C">
              <w:rPr>
                <w:rFonts w:ascii="Times New Roman" w:hAnsi="Times New Roman"/>
                <w:sz w:val="24"/>
                <w:szCs w:val="24"/>
              </w:rPr>
              <w:t xml:space="preserve">Project/Performance Site Location(s)  </w:t>
            </w:r>
          </w:p>
        </w:tc>
        <w:tc>
          <w:tcPr>
            <w:tcW w:w="1364" w:type="dxa"/>
          </w:tcPr>
          <w:p w:rsidR="00693E93" w:rsidRPr="00AE514C" w:rsidP="00693E93" w14:paraId="4E537FDD" w14:textId="77777777">
            <w:pPr>
              <w:rPr>
                <w:rFonts w:ascii="Times New Roman" w:hAnsi="Times New Roman"/>
                <w:sz w:val="24"/>
                <w:szCs w:val="24"/>
              </w:rPr>
            </w:pPr>
            <w:r w:rsidRPr="00AE514C">
              <w:rPr>
                <w:rFonts w:ascii="Times New Roman" w:hAnsi="Times New Roman"/>
                <w:sz w:val="24"/>
                <w:szCs w:val="24"/>
              </w:rPr>
              <w:t>4040-0010</w:t>
            </w:r>
          </w:p>
        </w:tc>
      </w:tr>
      <w:tr w14:paraId="10BD503E" w14:textId="77777777" w:rsidTr="00EA3D97">
        <w:tblPrEx>
          <w:tblW w:w="8582" w:type="dxa"/>
          <w:tblLook w:val="01E0"/>
        </w:tblPrEx>
        <w:tc>
          <w:tcPr>
            <w:tcW w:w="7218" w:type="dxa"/>
            <w:vAlign w:val="center"/>
          </w:tcPr>
          <w:p w:rsidR="00693E93" w:rsidRPr="00AE514C" w:rsidP="00693E93" w14:paraId="35648F96" w14:textId="77777777">
            <w:pPr>
              <w:rPr>
                <w:rFonts w:ascii="Times New Roman" w:hAnsi="Times New Roman"/>
                <w:sz w:val="24"/>
                <w:szCs w:val="24"/>
              </w:rPr>
            </w:pPr>
            <w:r w:rsidRPr="00AE514C">
              <w:rPr>
                <w:rFonts w:ascii="Times New Roman" w:hAnsi="Times New Roman"/>
                <w:sz w:val="24"/>
                <w:szCs w:val="24"/>
              </w:rPr>
              <w:t xml:space="preserve">Budget Information </w:t>
            </w:r>
            <w:r>
              <w:rPr>
                <w:rFonts w:ascii="Times New Roman" w:hAnsi="Times New Roman"/>
                <w:sz w:val="24"/>
                <w:szCs w:val="24"/>
              </w:rPr>
              <w:t>-</w:t>
            </w:r>
            <w:r w:rsidRPr="00AE514C">
              <w:rPr>
                <w:rFonts w:ascii="Times New Roman" w:hAnsi="Times New Roman"/>
                <w:sz w:val="24"/>
                <w:szCs w:val="24"/>
              </w:rPr>
              <w:t xml:space="preserve"> Construction Programs (SF-424C)  </w:t>
            </w:r>
          </w:p>
        </w:tc>
        <w:tc>
          <w:tcPr>
            <w:tcW w:w="1364" w:type="dxa"/>
          </w:tcPr>
          <w:p w:rsidR="00693E93" w:rsidRPr="00AE514C" w:rsidP="00693E93" w14:paraId="6DE54CB9" w14:textId="77777777">
            <w:pPr>
              <w:rPr>
                <w:rFonts w:ascii="Times New Roman" w:hAnsi="Times New Roman"/>
                <w:sz w:val="24"/>
                <w:szCs w:val="24"/>
              </w:rPr>
            </w:pPr>
            <w:r>
              <w:rPr>
                <w:rFonts w:ascii="Times New Roman" w:hAnsi="Times New Roman"/>
                <w:sz w:val="24"/>
                <w:szCs w:val="24"/>
              </w:rPr>
              <w:t>4040</w:t>
            </w:r>
            <w:r w:rsidRPr="00AE514C">
              <w:rPr>
                <w:rFonts w:ascii="Times New Roman" w:hAnsi="Times New Roman"/>
                <w:sz w:val="24"/>
                <w:szCs w:val="24"/>
              </w:rPr>
              <w:t>-00</w:t>
            </w:r>
            <w:r>
              <w:rPr>
                <w:rFonts w:ascii="Times New Roman" w:hAnsi="Times New Roman"/>
                <w:sz w:val="24"/>
                <w:szCs w:val="24"/>
              </w:rPr>
              <w:t>08</w:t>
            </w:r>
          </w:p>
        </w:tc>
      </w:tr>
    </w:tbl>
    <w:p w:rsidR="000F46F7" w:rsidRPr="003923F7" w:rsidP="006B7271" w14:paraId="494001BE" w14:textId="77777777">
      <w:pPr>
        <w:rPr>
          <w:rFonts w:ascii="Times New Roman" w:hAnsi="Times New Roman"/>
          <w:sz w:val="24"/>
          <w:szCs w:val="24"/>
        </w:rPr>
      </w:pPr>
    </w:p>
    <w:p w:rsidR="007B1C9B" w:rsidP="00F66A5D" w14:paraId="378FB4A9" w14:textId="77777777">
      <w:pPr>
        <w:ind w:left="720"/>
        <w:rPr>
          <w:rFonts w:ascii="Times New Roman" w:hAnsi="Times New Roman"/>
          <w:sz w:val="24"/>
          <w:szCs w:val="24"/>
        </w:rPr>
      </w:pPr>
    </w:p>
    <w:p w:rsidR="002D1B9D" w:rsidP="00F66A5D" w14:paraId="1F127AAF" w14:textId="77777777">
      <w:pPr>
        <w:ind w:left="720"/>
        <w:rPr>
          <w:rFonts w:ascii="Times New Roman" w:hAnsi="Times New Roman"/>
          <w:sz w:val="24"/>
          <w:szCs w:val="24"/>
        </w:rPr>
      </w:pPr>
    </w:p>
    <w:p w:rsidR="002D1B9D" w:rsidP="00F66A5D" w14:paraId="22F94366" w14:textId="77777777">
      <w:pPr>
        <w:ind w:left="720"/>
        <w:rPr>
          <w:rFonts w:ascii="Times New Roman" w:hAnsi="Times New Roman"/>
          <w:sz w:val="24"/>
          <w:szCs w:val="24"/>
        </w:rPr>
      </w:pPr>
    </w:p>
    <w:p w:rsidR="002D1B9D" w:rsidP="00F66A5D" w14:paraId="4F9B5FE5" w14:textId="77777777">
      <w:pPr>
        <w:ind w:left="720"/>
        <w:rPr>
          <w:rFonts w:ascii="Times New Roman" w:hAnsi="Times New Roman"/>
          <w:sz w:val="24"/>
          <w:szCs w:val="24"/>
        </w:rPr>
      </w:pPr>
    </w:p>
    <w:p w:rsidR="002D1B9D" w:rsidP="00F66A5D" w14:paraId="16BAA4BE" w14:textId="77777777">
      <w:pPr>
        <w:ind w:left="720"/>
        <w:rPr>
          <w:rFonts w:ascii="Times New Roman" w:hAnsi="Times New Roman"/>
          <w:sz w:val="24"/>
          <w:szCs w:val="24"/>
        </w:rPr>
      </w:pPr>
    </w:p>
    <w:p w:rsidR="002D1B9D" w:rsidP="00F66A5D" w14:paraId="114ECA9E" w14:textId="77777777">
      <w:pPr>
        <w:ind w:left="720"/>
        <w:rPr>
          <w:rFonts w:ascii="Times New Roman" w:hAnsi="Times New Roman"/>
          <w:sz w:val="24"/>
          <w:szCs w:val="24"/>
        </w:rPr>
      </w:pPr>
    </w:p>
    <w:p w:rsidR="00836EAF" w:rsidP="00F66A5D" w14:paraId="16BFCEB7" w14:textId="77777777">
      <w:pPr>
        <w:ind w:left="720"/>
        <w:rPr>
          <w:rFonts w:ascii="Times New Roman" w:hAnsi="Times New Roman"/>
          <w:sz w:val="24"/>
          <w:szCs w:val="24"/>
        </w:rPr>
      </w:pPr>
    </w:p>
    <w:p w:rsidR="000B4D05" w:rsidP="000B4D05" w14:paraId="30454AC0" w14:textId="77777777">
      <w:pPr>
        <w:widowControl w:val="0"/>
        <w:tabs>
          <w:tab w:val="left" w:pos="0"/>
        </w:tabs>
        <w:suppressAutoHyphens/>
        <w:overflowPunct w:val="0"/>
        <w:ind w:left="720" w:hanging="720"/>
        <w:textAlignment w:val="baseline"/>
        <w:rPr>
          <w:rFonts w:ascii="Times New Roman" w:hAnsi="Times New Roman"/>
          <w:bCs/>
          <w:sz w:val="24"/>
          <w:szCs w:val="24"/>
        </w:rPr>
      </w:pPr>
      <w:r>
        <w:rPr>
          <w:rFonts w:ascii="Times New Roman" w:hAnsi="Times New Roman"/>
          <w:bCs/>
          <w:sz w:val="24"/>
          <w:szCs w:val="24"/>
        </w:rPr>
        <w:tab/>
      </w:r>
    </w:p>
    <w:p w:rsidR="000B4D05" w:rsidP="000B4D05" w14:paraId="70871BA0"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0B4D05" w:rsidP="000B4D05" w14:paraId="4C2DDC5D"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0B4D05" w:rsidP="000B4D05" w14:paraId="6CB8D468"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C6549D" w:rsidP="000B4D05" w14:paraId="78DBA447" w14:textId="77777777">
      <w:pPr>
        <w:widowControl w:val="0"/>
        <w:tabs>
          <w:tab w:val="left" w:pos="0"/>
        </w:tabs>
        <w:suppressAutoHyphens/>
        <w:overflowPunct w:val="0"/>
        <w:ind w:left="720" w:hanging="720"/>
        <w:textAlignment w:val="baseline"/>
        <w:rPr>
          <w:rFonts w:ascii="Times New Roman" w:hAnsi="Times New Roman"/>
          <w:bCs/>
          <w:sz w:val="24"/>
          <w:szCs w:val="24"/>
        </w:rPr>
      </w:pPr>
      <w:r>
        <w:rPr>
          <w:rFonts w:ascii="Times New Roman" w:hAnsi="Times New Roman"/>
          <w:bCs/>
          <w:sz w:val="24"/>
          <w:szCs w:val="24"/>
        </w:rPr>
        <w:tab/>
      </w:r>
    </w:p>
    <w:p w:rsidR="00C6549D" w:rsidP="000B4D05" w14:paraId="1CA1A1F1"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C6549D" w:rsidP="000B4D05" w14:paraId="230224EA"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C6549D" w:rsidP="000B4D05" w14:paraId="78BAA012"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C6549D" w:rsidP="000B4D05" w14:paraId="74CD6877"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C6549D" w:rsidP="000B4D05" w14:paraId="1212D81B"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C6549D" w:rsidP="000B4D05" w14:paraId="6881E455"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C6549D" w:rsidP="000B4D05" w14:paraId="5E8DB81A"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C6549D" w:rsidP="000B4D05" w14:paraId="78B75173"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C6549D" w:rsidP="000B4D05" w14:paraId="028F49B7"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DB5068" w:rsidP="000B4D05" w14:paraId="5B96BB07" w14:textId="1820CA93">
      <w:pPr>
        <w:widowControl w:val="0"/>
        <w:tabs>
          <w:tab w:val="left" w:pos="0"/>
        </w:tabs>
        <w:suppressAutoHyphens/>
        <w:overflowPunct w:val="0"/>
        <w:ind w:left="720" w:hanging="720"/>
        <w:textAlignment w:val="baseline"/>
        <w:rPr>
          <w:rFonts w:ascii="Times New Roman" w:hAnsi="Times New Roman"/>
          <w:bCs/>
          <w:sz w:val="24"/>
          <w:szCs w:val="24"/>
        </w:rPr>
      </w:pPr>
      <w:r>
        <w:rPr>
          <w:rFonts w:ascii="Times New Roman" w:hAnsi="Times New Roman"/>
          <w:bCs/>
          <w:sz w:val="24"/>
          <w:szCs w:val="24"/>
        </w:rPr>
        <w:tab/>
      </w:r>
      <w:r w:rsidRPr="007A0B2F">
        <w:rPr>
          <w:rFonts w:ascii="Times New Roman" w:hAnsi="Times New Roman"/>
          <w:bCs/>
          <w:sz w:val="24"/>
          <w:szCs w:val="24"/>
        </w:rPr>
        <w:t>B.</w:t>
      </w:r>
      <w:r w:rsidRPr="007A0B2F">
        <w:rPr>
          <w:rFonts w:ascii="Times New Roman" w:hAnsi="Times New Roman"/>
          <w:bCs/>
          <w:sz w:val="24"/>
          <w:szCs w:val="24"/>
        </w:rPr>
        <w:tab/>
        <w:t xml:space="preserve">Provide estimates of annualized </w:t>
      </w:r>
      <w:r w:rsidRPr="007A0B2F">
        <w:rPr>
          <w:rFonts w:ascii="Times New Roman" w:hAnsi="Times New Roman"/>
          <w:bCs/>
          <w:sz w:val="24"/>
          <w:szCs w:val="24"/>
        </w:rPr>
        <w:t>cost</w:t>
      </w:r>
      <w:r w:rsidRPr="007A0B2F">
        <w:rPr>
          <w:rFonts w:ascii="Times New Roman" w:hAnsi="Times New Roman"/>
          <w:bCs/>
          <w:sz w:val="24"/>
          <w:szCs w:val="24"/>
        </w:rPr>
        <w:t xml:space="preserve"> to respondents for the hour burdens for collections of information, identifying and using appropriate wage rate categories.</w:t>
      </w:r>
    </w:p>
    <w:p w:rsidR="00CF6961" w:rsidP="000B4D05" w14:paraId="0488F59E"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CF6961" w:rsidP="00CF6961" w14:paraId="7BF93282" w14:textId="77777777">
      <w:pPr>
        <w:autoSpaceDE/>
        <w:autoSpaceDN/>
        <w:adjustRightInd/>
        <w:ind w:left="720"/>
        <w:rPr>
          <w:rFonts w:ascii="Times New Roman" w:hAnsi="Times New Roman"/>
          <w:b/>
          <w:sz w:val="24"/>
          <w:szCs w:val="24"/>
        </w:rPr>
      </w:pPr>
      <w:r>
        <w:rPr>
          <w:rFonts w:ascii="Times New Roman" w:hAnsi="Times New Roman"/>
          <w:b/>
          <w:sz w:val="24"/>
          <w:szCs w:val="24"/>
        </w:rPr>
        <w:t>Annualized Cost to Respondents* - Table 2</w:t>
      </w:r>
    </w:p>
    <w:p w:rsidR="00CF6961" w:rsidP="00CF6961" w14:paraId="22138CB4" w14:textId="77777777">
      <w:pPr>
        <w:autoSpaceDE/>
        <w:autoSpaceDN/>
        <w:adjustRightInd/>
        <w:ind w:left="720"/>
        <w:rPr>
          <w:rFonts w:ascii="Times New Roman" w:hAnsi="Times New Roman"/>
          <w:b/>
          <w:sz w:val="24"/>
          <w:szCs w:val="24"/>
        </w:rPr>
      </w:pPr>
    </w:p>
    <w:tbl>
      <w:tblPr>
        <w:tblStyle w:val="TableGrid"/>
        <w:tblW w:w="9445" w:type="dxa"/>
        <w:tblLayout w:type="fixed"/>
        <w:tblLook w:val="04A0"/>
      </w:tblPr>
      <w:tblGrid>
        <w:gridCol w:w="1705"/>
        <w:gridCol w:w="990"/>
        <w:gridCol w:w="1890"/>
        <w:gridCol w:w="1080"/>
        <w:gridCol w:w="1890"/>
        <w:gridCol w:w="1890"/>
      </w:tblGrid>
      <w:tr w14:paraId="437988F6" w14:textId="77777777" w:rsidTr="0086292B">
        <w:tblPrEx>
          <w:tblW w:w="9445" w:type="dxa"/>
          <w:tblLayout w:type="fixed"/>
          <w:tblLook w:val="04A0"/>
        </w:tblPrEx>
        <w:trPr>
          <w:trHeight w:val="745"/>
        </w:trPr>
        <w:tc>
          <w:tcPr>
            <w:tcW w:w="1705" w:type="dxa"/>
            <w:hideMark/>
          </w:tcPr>
          <w:p w:rsidR="00CF6961" w:rsidRPr="00DC4C30" w:rsidP="0086292B" w14:paraId="6309A962" w14:textId="77777777">
            <w:pPr>
              <w:autoSpaceDE/>
              <w:autoSpaceDN/>
              <w:adjustRightInd/>
              <w:jc w:val="center"/>
              <w:rPr>
                <w:rFonts w:ascii="Times New Roman" w:hAnsi="Times New Roman"/>
                <w:b/>
                <w:bCs/>
                <w:sz w:val="24"/>
                <w:szCs w:val="24"/>
              </w:rPr>
            </w:pPr>
            <w:r>
              <w:rPr>
                <w:rFonts w:ascii="Times New Roman" w:hAnsi="Times New Roman"/>
                <w:b/>
                <w:bCs/>
                <w:sz w:val="24"/>
                <w:szCs w:val="24"/>
              </w:rPr>
              <w:t>Form Description</w:t>
            </w:r>
          </w:p>
        </w:tc>
        <w:tc>
          <w:tcPr>
            <w:tcW w:w="990" w:type="dxa"/>
            <w:hideMark/>
          </w:tcPr>
          <w:p w:rsidR="00CF6961" w:rsidRPr="00DC4C30" w:rsidP="0086292B" w14:paraId="04B40632" w14:textId="77777777">
            <w:pPr>
              <w:autoSpaceDE/>
              <w:autoSpaceDN/>
              <w:adjustRightInd/>
              <w:jc w:val="center"/>
              <w:rPr>
                <w:rFonts w:ascii="Times New Roman" w:hAnsi="Times New Roman"/>
                <w:b/>
                <w:bCs/>
                <w:sz w:val="24"/>
                <w:szCs w:val="24"/>
              </w:rPr>
            </w:pPr>
            <w:r>
              <w:rPr>
                <w:rFonts w:ascii="Times New Roman" w:hAnsi="Times New Roman"/>
                <w:b/>
                <w:bCs/>
                <w:sz w:val="24"/>
                <w:szCs w:val="24"/>
              </w:rPr>
              <w:t>Avg. Hourly Wage</w:t>
            </w:r>
          </w:p>
        </w:tc>
        <w:tc>
          <w:tcPr>
            <w:tcW w:w="1890" w:type="dxa"/>
            <w:hideMark/>
          </w:tcPr>
          <w:p w:rsidR="00CF6961" w:rsidRPr="00DC4C30" w:rsidP="0086292B" w14:paraId="095E6DBB" w14:textId="77777777">
            <w:pPr>
              <w:autoSpaceDE/>
              <w:autoSpaceDN/>
              <w:adjustRightInd/>
              <w:jc w:val="center"/>
              <w:rPr>
                <w:rFonts w:ascii="Times New Roman" w:hAnsi="Times New Roman"/>
                <w:b/>
                <w:bCs/>
                <w:sz w:val="24"/>
                <w:szCs w:val="24"/>
              </w:rPr>
            </w:pPr>
            <w:r>
              <w:rPr>
                <w:rFonts w:ascii="Times New Roman" w:hAnsi="Times New Roman"/>
                <w:b/>
                <w:bCs/>
                <w:sz w:val="24"/>
                <w:szCs w:val="24"/>
              </w:rPr>
              <w:t>Avg. Hours/Response</w:t>
            </w:r>
          </w:p>
        </w:tc>
        <w:tc>
          <w:tcPr>
            <w:tcW w:w="1080" w:type="dxa"/>
            <w:hideMark/>
          </w:tcPr>
          <w:p w:rsidR="00CF6961" w:rsidRPr="00DC4C30" w:rsidP="0086292B" w14:paraId="06A44FF1" w14:textId="77777777">
            <w:pPr>
              <w:autoSpaceDE/>
              <w:autoSpaceDN/>
              <w:adjustRightInd/>
              <w:jc w:val="center"/>
              <w:rPr>
                <w:rFonts w:ascii="Times New Roman" w:hAnsi="Times New Roman"/>
                <w:b/>
                <w:bCs/>
                <w:sz w:val="24"/>
                <w:szCs w:val="24"/>
              </w:rPr>
            </w:pPr>
            <w:r>
              <w:rPr>
                <w:rFonts w:ascii="Times New Roman" w:hAnsi="Times New Roman"/>
                <w:b/>
                <w:bCs/>
                <w:sz w:val="24"/>
                <w:szCs w:val="24"/>
              </w:rPr>
              <w:t>Total</w:t>
            </w:r>
          </w:p>
        </w:tc>
        <w:tc>
          <w:tcPr>
            <w:tcW w:w="1890" w:type="dxa"/>
          </w:tcPr>
          <w:p w:rsidR="00CF6961" w:rsidRPr="00DC4C30" w:rsidP="0086292B" w14:paraId="689B7C15" w14:textId="77777777">
            <w:pPr>
              <w:autoSpaceDE/>
              <w:autoSpaceDN/>
              <w:adjustRightInd/>
              <w:jc w:val="center"/>
              <w:rPr>
                <w:rFonts w:ascii="Times New Roman" w:hAnsi="Times New Roman"/>
                <w:b/>
                <w:bCs/>
                <w:sz w:val="24"/>
                <w:szCs w:val="24"/>
              </w:rPr>
            </w:pPr>
            <w:r>
              <w:rPr>
                <w:rFonts w:ascii="Times New Roman" w:hAnsi="Times New Roman"/>
                <w:b/>
                <w:bCs/>
                <w:sz w:val="24"/>
                <w:szCs w:val="24"/>
              </w:rPr>
              <w:t>Total Responses/Year</w:t>
            </w:r>
          </w:p>
        </w:tc>
        <w:tc>
          <w:tcPr>
            <w:tcW w:w="1890" w:type="dxa"/>
            <w:hideMark/>
          </w:tcPr>
          <w:p w:rsidR="00CF6961" w:rsidRPr="00DC4C30" w:rsidP="0086292B" w14:paraId="2FF41FED" w14:textId="77777777">
            <w:pPr>
              <w:autoSpaceDE/>
              <w:autoSpaceDN/>
              <w:adjustRightInd/>
              <w:jc w:val="center"/>
              <w:rPr>
                <w:rFonts w:ascii="Times New Roman" w:hAnsi="Times New Roman"/>
                <w:b/>
                <w:bCs/>
                <w:sz w:val="24"/>
                <w:szCs w:val="24"/>
              </w:rPr>
            </w:pPr>
            <w:r>
              <w:rPr>
                <w:rFonts w:ascii="Times New Roman" w:hAnsi="Times New Roman"/>
                <w:b/>
                <w:bCs/>
                <w:sz w:val="24"/>
                <w:szCs w:val="24"/>
              </w:rPr>
              <w:t>Annual Burden Cost</w:t>
            </w:r>
          </w:p>
        </w:tc>
      </w:tr>
      <w:tr w14:paraId="6E459389" w14:textId="77777777" w:rsidTr="00EA3D97">
        <w:tblPrEx>
          <w:tblW w:w="9445" w:type="dxa"/>
          <w:tblLayout w:type="fixed"/>
          <w:tblLook w:val="04A0"/>
        </w:tblPrEx>
        <w:trPr>
          <w:trHeight w:val="330"/>
        </w:trPr>
        <w:tc>
          <w:tcPr>
            <w:tcW w:w="1705" w:type="dxa"/>
            <w:vAlign w:val="bottom"/>
          </w:tcPr>
          <w:p w:rsidR="002719B8" w:rsidRPr="00DC4C30" w:rsidP="002719B8" w14:paraId="2888123F" w14:textId="39631E0D">
            <w:pPr>
              <w:autoSpaceDE/>
              <w:autoSpaceDN/>
              <w:adjustRightInd/>
              <w:rPr>
                <w:rFonts w:ascii="Times New Roman" w:hAnsi="Times New Roman"/>
                <w:sz w:val="24"/>
                <w:szCs w:val="24"/>
              </w:rPr>
            </w:pPr>
            <w:r w:rsidRPr="00DC4C30">
              <w:rPr>
                <w:rFonts w:ascii="Times New Roman" w:hAnsi="Times New Roman"/>
                <w:sz w:val="24"/>
                <w:szCs w:val="24"/>
              </w:rPr>
              <w:t>Letter of Intent</w:t>
            </w:r>
          </w:p>
        </w:tc>
        <w:tc>
          <w:tcPr>
            <w:tcW w:w="990" w:type="dxa"/>
            <w:vAlign w:val="bottom"/>
          </w:tcPr>
          <w:p w:rsidR="002719B8" w:rsidRPr="00DC4C30" w:rsidP="002719B8" w14:paraId="0730BC4E" w14:textId="3F69BEA7">
            <w:pPr>
              <w:autoSpaceDE/>
              <w:autoSpaceDN/>
              <w:adjustRightInd/>
              <w:jc w:val="center"/>
              <w:rPr>
                <w:rFonts w:ascii="Times New Roman" w:hAnsi="Times New Roman"/>
                <w:sz w:val="24"/>
                <w:szCs w:val="24"/>
              </w:rPr>
            </w:pPr>
            <w:r>
              <w:rPr>
                <w:rFonts w:ascii="Times New Roman" w:hAnsi="Times New Roman"/>
                <w:sz w:val="24"/>
                <w:szCs w:val="24"/>
              </w:rPr>
              <w:t>$78.40</w:t>
            </w:r>
          </w:p>
        </w:tc>
        <w:tc>
          <w:tcPr>
            <w:tcW w:w="1890" w:type="dxa"/>
            <w:vAlign w:val="bottom"/>
          </w:tcPr>
          <w:p w:rsidR="002719B8" w:rsidRPr="00DC4C30" w:rsidP="002719B8" w14:paraId="73B49F66" w14:textId="77C0EE0C">
            <w:pPr>
              <w:autoSpaceDE/>
              <w:autoSpaceDN/>
              <w:adjustRightInd/>
              <w:jc w:val="center"/>
              <w:rPr>
                <w:rFonts w:ascii="Times New Roman" w:hAnsi="Times New Roman"/>
                <w:sz w:val="24"/>
                <w:szCs w:val="24"/>
              </w:rPr>
            </w:pPr>
            <w:r>
              <w:rPr>
                <w:rFonts w:ascii="Times New Roman" w:hAnsi="Times New Roman"/>
                <w:sz w:val="24"/>
                <w:szCs w:val="24"/>
              </w:rPr>
              <w:t>2</w:t>
            </w:r>
          </w:p>
        </w:tc>
        <w:tc>
          <w:tcPr>
            <w:tcW w:w="1080" w:type="dxa"/>
            <w:vAlign w:val="bottom"/>
          </w:tcPr>
          <w:p w:rsidR="002719B8" w:rsidRPr="00DC4C30" w:rsidP="002719B8" w14:paraId="73540C8E" w14:textId="6F315E98">
            <w:pPr>
              <w:autoSpaceDE/>
              <w:autoSpaceDN/>
              <w:adjustRightInd/>
              <w:jc w:val="center"/>
              <w:rPr>
                <w:rFonts w:ascii="Times New Roman" w:hAnsi="Times New Roman"/>
                <w:sz w:val="24"/>
                <w:szCs w:val="24"/>
              </w:rPr>
            </w:pPr>
            <w:r>
              <w:rPr>
                <w:rFonts w:ascii="Times New Roman" w:hAnsi="Times New Roman"/>
                <w:sz w:val="24"/>
                <w:szCs w:val="24"/>
              </w:rPr>
              <w:t>$156.80</w:t>
            </w:r>
          </w:p>
        </w:tc>
        <w:tc>
          <w:tcPr>
            <w:tcW w:w="1890" w:type="dxa"/>
            <w:vAlign w:val="bottom"/>
          </w:tcPr>
          <w:p w:rsidR="002719B8" w:rsidP="002719B8" w14:paraId="7A729134" w14:textId="47F2E338">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890" w:type="dxa"/>
            <w:vAlign w:val="bottom"/>
          </w:tcPr>
          <w:p w:rsidR="002719B8" w:rsidRPr="00DC4C30" w:rsidP="002719B8" w14:paraId="18396E35" w14:textId="05365262">
            <w:pPr>
              <w:autoSpaceDE/>
              <w:autoSpaceDN/>
              <w:adjustRightInd/>
              <w:jc w:val="center"/>
              <w:rPr>
                <w:rFonts w:ascii="Times New Roman" w:hAnsi="Times New Roman"/>
                <w:sz w:val="24"/>
                <w:szCs w:val="24"/>
              </w:rPr>
            </w:pPr>
            <w:r>
              <w:rPr>
                <w:rFonts w:ascii="Times New Roman" w:hAnsi="Times New Roman"/>
                <w:sz w:val="24"/>
                <w:szCs w:val="24"/>
              </w:rPr>
              <w:t>$470,400</w:t>
            </w:r>
          </w:p>
        </w:tc>
      </w:tr>
      <w:tr w14:paraId="7EFEEC16" w14:textId="77777777" w:rsidTr="00EA3D97">
        <w:tblPrEx>
          <w:tblW w:w="9445" w:type="dxa"/>
          <w:tblLayout w:type="fixed"/>
          <w:tblLook w:val="04A0"/>
        </w:tblPrEx>
        <w:trPr>
          <w:trHeight w:val="330"/>
        </w:trPr>
        <w:tc>
          <w:tcPr>
            <w:tcW w:w="1705" w:type="dxa"/>
            <w:vAlign w:val="bottom"/>
          </w:tcPr>
          <w:p w:rsidR="002719B8" w:rsidP="002719B8" w14:paraId="7E39D604" w14:textId="136673A9">
            <w:pPr>
              <w:autoSpaceDE/>
              <w:autoSpaceDN/>
              <w:adjustRightInd/>
              <w:rPr>
                <w:rFonts w:ascii="Times New Roman" w:hAnsi="Times New Roman"/>
                <w:sz w:val="24"/>
                <w:szCs w:val="24"/>
              </w:rPr>
            </w:pPr>
            <w:r>
              <w:rPr>
                <w:rFonts w:ascii="Times New Roman" w:hAnsi="Times New Roman"/>
                <w:sz w:val="24"/>
                <w:szCs w:val="24"/>
              </w:rPr>
              <w:t xml:space="preserve">NIFA-2008 </w:t>
            </w:r>
            <w:r w:rsidRPr="00220349">
              <w:rPr>
                <w:rFonts w:ascii="Times New Roman" w:hAnsi="Times New Roman"/>
                <w:sz w:val="24"/>
                <w:szCs w:val="24"/>
              </w:rPr>
              <w:t xml:space="preserve">Assurance Statement </w:t>
            </w:r>
          </w:p>
        </w:tc>
        <w:tc>
          <w:tcPr>
            <w:tcW w:w="990" w:type="dxa"/>
            <w:vAlign w:val="bottom"/>
          </w:tcPr>
          <w:p w:rsidR="002719B8" w:rsidP="002719B8" w14:paraId="0BD46359" w14:textId="3829EB67">
            <w:pPr>
              <w:autoSpaceDE/>
              <w:autoSpaceDN/>
              <w:adjustRightInd/>
              <w:jc w:val="center"/>
              <w:rPr>
                <w:rFonts w:ascii="Times New Roman" w:hAnsi="Times New Roman"/>
                <w:sz w:val="24"/>
                <w:szCs w:val="24"/>
              </w:rPr>
            </w:pPr>
            <w:r>
              <w:rPr>
                <w:rFonts w:ascii="Times New Roman" w:hAnsi="Times New Roman"/>
                <w:sz w:val="24"/>
                <w:szCs w:val="24"/>
              </w:rPr>
              <w:t>$78.40</w:t>
            </w:r>
          </w:p>
        </w:tc>
        <w:tc>
          <w:tcPr>
            <w:tcW w:w="1890" w:type="dxa"/>
            <w:vAlign w:val="bottom"/>
          </w:tcPr>
          <w:p w:rsidR="002719B8" w:rsidP="002719B8" w14:paraId="6DF4059A" w14:textId="0D62A110">
            <w:pPr>
              <w:autoSpaceDE/>
              <w:autoSpaceDN/>
              <w:adjustRightInd/>
              <w:jc w:val="center"/>
              <w:rPr>
                <w:rFonts w:ascii="Times New Roman" w:hAnsi="Times New Roman"/>
                <w:sz w:val="24"/>
                <w:szCs w:val="24"/>
              </w:rPr>
            </w:pPr>
            <w:r>
              <w:rPr>
                <w:rFonts w:ascii="Times New Roman" w:hAnsi="Times New Roman"/>
                <w:sz w:val="24"/>
                <w:szCs w:val="24"/>
              </w:rPr>
              <w:t>0.5</w:t>
            </w:r>
          </w:p>
        </w:tc>
        <w:tc>
          <w:tcPr>
            <w:tcW w:w="1080" w:type="dxa"/>
            <w:vAlign w:val="bottom"/>
          </w:tcPr>
          <w:p w:rsidR="002719B8" w:rsidP="002719B8" w14:paraId="4587CE98" w14:textId="70210EEF">
            <w:pPr>
              <w:autoSpaceDE/>
              <w:autoSpaceDN/>
              <w:adjustRightInd/>
              <w:jc w:val="center"/>
              <w:rPr>
                <w:rFonts w:ascii="Times New Roman" w:hAnsi="Times New Roman"/>
                <w:sz w:val="24"/>
                <w:szCs w:val="24"/>
              </w:rPr>
            </w:pPr>
            <w:r>
              <w:rPr>
                <w:rFonts w:ascii="Times New Roman" w:hAnsi="Times New Roman"/>
                <w:sz w:val="24"/>
                <w:szCs w:val="24"/>
              </w:rPr>
              <w:t>$39.20</w:t>
            </w:r>
          </w:p>
        </w:tc>
        <w:tc>
          <w:tcPr>
            <w:tcW w:w="1890" w:type="dxa"/>
            <w:vAlign w:val="bottom"/>
          </w:tcPr>
          <w:p w:rsidR="002719B8" w:rsidP="002719B8" w14:paraId="060D7B8F" w14:textId="7A738863">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890" w:type="dxa"/>
            <w:vAlign w:val="bottom"/>
          </w:tcPr>
          <w:p w:rsidR="002719B8" w:rsidP="002719B8" w14:paraId="4E49C45C" w14:textId="55975272">
            <w:pPr>
              <w:autoSpaceDE/>
              <w:autoSpaceDN/>
              <w:adjustRightInd/>
              <w:jc w:val="center"/>
              <w:rPr>
                <w:rFonts w:ascii="Times New Roman" w:hAnsi="Times New Roman"/>
                <w:sz w:val="24"/>
                <w:szCs w:val="24"/>
              </w:rPr>
            </w:pPr>
            <w:r>
              <w:rPr>
                <w:rFonts w:ascii="Times New Roman" w:hAnsi="Times New Roman"/>
                <w:sz w:val="24"/>
                <w:szCs w:val="24"/>
              </w:rPr>
              <w:t>$117,600</w:t>
            </w:r>
          </w:p>
        </w:tc>
      </w:tr>
      <w:tr w14:paraId="48CB4B86" w14:textId="77777777" w:rsidTr="00EA3D97">
        <w:tblPrEx>
          <w:tblW w:w="9445" w:type="dxa"/>
          <w:tblLayout w:type="fixed"/>
          <w:tblLook w:val="04A0"/>
        </w:tblPrEx>
        <w:trPr>
          <w:trHeight w:val="330"/>
        </w:trPr>
        <w:tc>
          <w:tcPr>
            <w:tcW w:w="1705" w:type="dxa"/>
            <w:vAlign w:val="bottom"/>
          </w:tcPr>
          <w:p w:rsidR="002719B8" w:rsidRPr="00C037DE" w:rsidP="002719B8" w14:paraId="14B41310" w14:textId="38EC313B">
            <w:pPr>
              <w:autoSpaceDE/>
              <w:autoSpaceDN/>
              <w:adjustRightInd/>
              <w:rPr>
                <w:rFonts w:ascii="Times New Roman" w:hAnsi="Times New Roman"/>
                <w:b/>
                <w:bCs/>
                <w:i/>
                <w:iCs/>
                <w:sz w:val="24"/>
                <w:szCs w:val="24"/>
              </w:rPr>
            </w:pPr>
            <w:r w:rsidRPr="00220349">
              <w:rPr>
                <w:rFonts w:ascii="Times New Roman" w:hAnsi="Times New Roman"/>
                <w:sz w:val="24"/>
                <w:szCs w:val="24"/>
              </w:rPr>
              <w:t xml:space="preserve">Supplemental Information Form </w:t>
            </w:r>
          </w:p>
        </w:tc>
        <w:tc>
          <w:tcPr>
            <w:tcW w:w="990" w:type="dxa"/>
            <w:vAlign w:val="bottom"/>
          </w:tcPr>
          <w:p w:rsidR="002719B8" w:rsidP="002719B8" w14:paraId="5B4C0515" w14:textId="78ADED69">
            <w:pPr>
              <w:autoSpaceDE/>
              <w:autoSpaceDN/>
              <w:adjustRightInd/>
              <w:jc w:val="center"/>
              <w:rPr>
                <w:rFonts w:ascii="Times New Roman" w:hAnsi="Times New Roman"/>
                <w:sz w:val="24"/>
                <w:szCs w:val="24"/>
              </w:rPr>
            </w:pPr>
            <w:r>
              <w:rPr>
                <w:rFonts w:ascii="Times New Roman" w:hAnsi="Times New Roman"/>
                <w:sz w:val="24"/>
                <w:szCs w:val="24"/>
              </w:rPr>
              <w:t>$78.40</w:t>
            </w:r>
          </w:p>
        </w:tc>
        <w:tc>
          <w:tcPr>
            <w:tcW w:w="1890" w:type="dxa"/>
            <w:vAlign w:val="bottom"/>
          </w:tcPr>
          <w:p w:rsidR="002719B8" w:rsidP="002719B8" w14:paraId="0E6BE048" w14:textId="06DA6F8F">
            <w:pPr>
              <w:autoSpaceDE/>
              <w:autoSpaceDN/>
              <w:adjustRightInd/>
              <w:jc w:val="center"/>
              <w:rPr>
                <w:rFonts w:ascii="Times New Roman" w:hAnsi="Times New Roman"/>
                <w:sz w:val="24"/>
                <w:szCs w:val="24"/>
              </w:rPr>
            </w:pPr>
            <w:r>
              <w:rPr>
                <w:rFonts w:ascii="Times New Roman" w:hAnsi="Times New Roman"/>
                <w:sz w:val="24"/>
                <w:szCs w:val="24"/>
              </w:rPr>
              <w:t>2</w:t>
            </w:r>
          </w:p>
        </w:tc>
        <w:tc>
          <w:tcPr>
            <w:tcW w:w="1080" w:type="dxa"/>
            <w:vAlign w:val="bottom"/>
          </w:tcPr>
          <w:p w:rsidR="002719B8" w:rsidP="002719B8" w14:paraId="5B87E1FA" w14:textId="57AE2AED">
            <w:pPr>
              <w:autoSpaceDE/>
              <w:autoSpaceDN/>
              <w:adjustRightInd/>
              <w:jc w:val="center"/>
              <w:rPr>
                <w:rFonts w:ascii="Times New Roman" w:hAnsi="Times New Roman"/>
                <w:sz w:val="24"/>
                <w:szCs w:val="24"/>
              </w:rPr>
            </w:pPr>
            <w:r>
              <w:rPr>
                <w:rFonts w:ascii="Times New Roman" w:hAnsi="Times New Roman"/>
                <w:sz w:val="24"/>
                <w:szCs w:val="24"/>
              </w:rPr>
              <w:t>$156.80</w:t>
            </w:r>
          </w:p>
        </w:tc>
        <w:tc>
          <w:tcPr>
            <w:tcW w:w="1890" w:type="dxa"/>
            <w:vAlign w:val="bottom"/>
          </w:tcPr>
          <w:p w:rsidR="002719B8" w:rsidP="002719B8" w14:paraId="06F51A07" w14:textId="496B8DD5">
            <w:pPr>
              <w:autoSpaceDE/>
              <w:autoSpaceDN/>
              <w:adjustRightInd/>
              <w:jc w:val="center"/>
              <w:rPr>
                <w:rFonts w:ascii="Times New Roman" w:hAnsi="Times New Roman"/>
                <w:sz w:val="24"/>
                <w:szCs w:val="24"/>
              </w:rPr>
            </w:pPr>
            <w:r>
              <w:rPr>
                <w:rFonts w:ascii="Times New Roman" w:hAnsi="Times New Roman"/>
                <w:sz w:val="24"/>
                <w:szCs w:val="24"/>
              </w:rPr>
              <w:t>6</w:t>
            </w:r>
            <w:r w:rsidR="002B43B5">
              <w:rPr>
                <w:rFonts w:ascii="Times New Roman" w:hAnsi="Times New Roman"/>
                <w:sz w:val="24"/>
                <w:szCs w:val="24"/>
              </w:rPr>
              <w:t>000</w:t>
            </w:r>
          </w:p>
        </w:tc>
        <w:tc>
          <w:tcPr>
            <w:tcW w:w="1890" w:type="dxa"/>
            <w:vAlign w:val="bottom"/>
          </w:tcPr>
          <w:p w:rsidR="002719B8" w:rsidRPr="00EA3D97" w:rsidP="002719B8" w14:paraId="03F428BB" w14:textId="1F388CEC">
            <w:pPr>
              <w:autoSpaceDE/>
              <w:autoSpaceDN/>
              <w:adjustRightInd/>
              <w:jc w:val="center"/>
              <w:rPr>
                <w:rFonts w:ascii="Times New Roman" w:hAnsi="Times New Roman"/>
                <w:sz w:val="24"/>
                <w:szCs w:val="24"/>
              </w:rPr>
            </w:pPr>
            <w:r w:rsidRPr="00EA3D97">
              <w:rPr>
                <w:rFonts w:ascii="Times New Roman" w:hAnsi="Times New Roman"/>
                <w:sz w:val="24"/>
                <w:szCs w:val="24"/>
              </w:rPr>
              <w:t>$940,800</w:t>
            </w:r>
          </w:p>
        </w:tc>
      </w:tr>
      <w:tr w14:paraId="2B22FD86" w14:textId="77777777" w:rsidTr="004F591F">
        <w:tblPrEx>
          <w:tblW w:w="9445" w:type="dxa"/>
          <w:tblLayout w:type="fixed"/>
          <w:tblLook w:val="04A0"/>
        </w:tblPrEx>
        <w:trPr>
          <w:trHeight w:val="330"/>
        </w:trPr>
        <w:tc>
          <w:tcPr>
            <w:tcW w:w="1705" w:type="dxa"/>
            <w:vAlign w:val="bottom"/>
          </w:tcPr>
          <w:p w:rsidR="002719B8" w:rsidRPr="00220349" w:rsidP="002719B8" w14:paraId="30A9FB9E" w14:textId="7864D6EB">
            <w:pPr>
              <w:autoSpaceDE/>
              <w:autoSpaceDN/>
              <w:adjustRightInd/>
              <w:rPr>
                <w:rFonts w:ascii="Times New Roman" w:hAnsi="Times New Roman"/>
                <w:sz w:val="24"/>
                <w:szCs w:val="24"/>
              </w:rPr>
            </w:pPr>
            <w:r>
              <w:rPr>
                <w:rFonts w:ascii="Times New Roman" w:hAnsi="Times New Roman"/>
                <w:sz w:val="24"/>
                <w:szCs w:val="24"/>
              </w:rPr>
              <w:t>AFRI Project Type</w:t>
            </w:r>
          </w:p>
        </w:tc>
        <w:tc>
          <w:tcPr>
            <w:tcW w:w="990" w:type="dxa"/>
            <w:vAlign w:val="bottom"/>
          </w:tcPr>
          <w:p w:rsidR="002719B8" w:rsidP="002719B8" w14:paraId="0426AFCC" w14:textId="6239660C">
            <w:pPr>
              <w:autoSpaceDE/>
              <w:autoSpaceDN/>
              <w:adjustRightInd/>
              <w:jc w:val="center"/>
              <w:rPr>
                <w:rFonts w:ascii="Times New Roman" w:hAnsi="Times New Roman"/>
                <w:sz w:val="24"/>
                <w:szCs w:val="24"/>
              </w:rPr>
            </w:pPr>
            <w:r>
              <w:rPr>
                <w:rFonts w:ascii="Times New Roman" w:hAnsi="Times New Roman"/>
                <w:sz w:val="24"/>
                <w:szCs w:val="24"/>
              </w:rPr>
              <w:t>$78.40</w:t>
            </w:r>
          </w:p>
        </w:tc>
        <w:tc>
          <w:tcPr>
            <w:tcW w:w="1890" w:type="dxa"/>
            <w:vAlign w:val="bottom"/>
          </w:tcPr>
          <w:p w:rsidR="002719B8" w:rsidRPr="00220349" w:rsidP="002719B8" w14:paraId="5B32DEF4" w14:textId="7B438FE4">
            <w:pPr>
              <w:autoSpaceDE/>
              <w:autoSpaceDN/>
              <w:adjustRightInd/>
              <w:jc w:val="center"/>
              <w:rPr>
                <w:rFonts w:ascii="Times New Roman" w:hAnsi="Times New Roman"/>
                <w:sz w:val="24"/>
                <w:szCs w:val="24"/>
              </w:rPr>
            </w:pPr>
            <w:r>
              <w:rPr>
                <w:rFonts w:ascii="Times New Roman" w:hAnsi="Times New Roman"/>
                <w:sz w:val="24"/>
                <w:szCs w:val="24"/>
              </w:rPr>
              <w:t>0.</w:t>
            </w:r>
            <w:r w:rsidR="00C43EA6">
              <w:rPr>
                <w:rFonts w:ascii="Times New Roman" w:hAnsi="Times New Roman"/>
                <w:sz w:val="24"/>
                <w:szCs w:val="24"/>
              </w:rPr>
              <w:t>2</w:t>
            </w:r>
            <w:r>
              <w:rPr>
                <w:rFonts w:ascii="Times New Roman" w:hAnsi="Times New Roman"/>
                <w:sz w:val="24"/>
                <w:szCs w:val="24"/>
              </w:rPr>
              <w:t>5</w:t>
            </w:r>
          </w:p>
        </w:tc>
        <w:tc>
          <w:tcPr>
            <w:tcW w:w="1080" w:type="dxa"/>
            <w:vAlign w:val="bottom"/>
          </w:tcPr>
          <w:p w:rsidR="002719B8" w:rsidP="002719B8" w14:paraId="49A0192C" w14:textId="099A2652">
            <w:pPr>
              <w:autoSpaceDE/>
              <w:autoSpaceDN/>
              <w:adjustRightInd/>
              <w:jc w:val="center"/>
              <w:rPr>
                <w:rFonts w:ascii="Times New Roman" w:hAnsi="Times New Roman"/>
                <w:sz w:val="24"/>
                <w:szCs w:val="24"/>
              </w:rPr>
            </w:pPr>
            <w:r>
              <w:rPr>
                <w:rFonts w:ascii="Times New Roman" w:hAnsi="Times New Roman"/>
                <w:sz w:val="24"/>
                <w:szCs w:val="24"/>
              </w:rPr>
              <w:t>$19.60</w:t>
            </w:r>
          </w:p>
        </w:tc>
        <w:tc>
          <w:tcPr>
            <w:tcW w:w="1890" w:type="dxa"/>
            <w:vAlign w:val="bottom"/>
          </w:tcPr>
          <w:p w:rsidR="002719B8" w:rsidRPr="00220349" w:rsidP="002719B8" w14:paraId="1DF2815B" w14:textId="21F70715">
            <w:pPr>
              <w:autoSpaceDE/>
              <w:autoSpaceDN/>
              <w:adjustRightInd/>
              <w:jc w:val="center"/>
              <w:rPr>
                <w:rFonts w:ascii="Times New Roman" w:hAnsi="Times New Roman"/>
                <w:sz w:val="24"/>
                <w:szCs w:val="24"/>
              </w:rPr>
            </w:pPr>
            <w:r>
              <w:rPr>
                <w:rFonts w:ascii="Times New Roman" w:hAnsi="Times New Roman"/>
                <w:sz w:val="24"/>
                <w:szCs w:val="24"/>
              </w:rPr>
              <w:t>2</w:t>
            </w:r>
            <w:r w:rsidR="00462089">
              <w:rPr>
                <w:rFonts w:ascii="Times New Roman" w:hAnsi="Times New Roman"/>
                <w:sz w:val="24"/>
                <w:szCs w:val="24"/>
              </w:rPr>
              <w:t>500</w:t>
            </w:r>
          </w:p>
        </w:tc>
        <w:tc>
          <w:tcPr>
            <w:tcW w:w="1890" w:type="dxa"/>
            <w:vAlign w:val="bottom"/>
          </w:tcPr>
          <w:p w:rsidR="002719B8" w:rsidP="002719B8" w14:paraId="7B5947C3" w14:textId="5B35FAAC">
            <w:pPr>
              <w:autoSpaceDE/>
              <w:autoSpaceDN/>
              <w:adjustRightInd/>
              <w:jc w:val="center"/>
              <w:rPr>
                <w:rFonts w:ascii="Times New Roman" w:hAnsi="Times New Roman"/>
                <w:sz w:val="24"/>
                <w:szCs w:val="24"/>
              </w:rPr>
            </w:pPr>
            <w:r>
              <w:rPr>
                <w:rFonts w:ascii="Times New Roman" w:hAnsi="Times New Roman"/>
                <w:sz w:val="24"/>
                <w:szCs w:val="24"/>
              </w:rPr>
              <w:t>$49,000</w:t>
            </w:r>
          </w:p>
        </w:tc>
      </w:tr>
      <w:tr w14:paraId="5F1DC29E" w14:textId="77777777" w:rsidTr="004F591F">
        <w:tblPrEx>
          <w:tblW w:w="9445" w:type="dxa"/>
          <w:tblLayout w:type="fixed"/>
          <w:tblLook w:val="04A0"/>
        </w:tblPrEx>
        <w:trPr>
          <w:trHeight w:val="330"/>
        </w:trPr>
        <w:tc>
          <w:tcPr>
            <w:tcW w:w="1705" w:type="dxa"/>
            <w:vAlign w:val="bottom"/>
          </w:tcPr>
          <w:p w:rsidR="006E13C1" w:rsidP="002719B8" w14:paraId="0DB8E977" w14:textId="27F34BC0">
            <w:pPr>
              <w:autoSpaceDE/>
              <w:autoSpaceDN/>
              <w:adjustRightInd/>
              <w:rPr>
                <w:rFonts w:ascii="Times New Roman" w:hAnsi="Times New Roman"/>
                <w:sz w:val="24"/>
                <w:szCs w:val="24"/>
              </w:rPr>
            </w:pPr>
            <w:r>
              <w:rPr>
                <w:rFonts w:ascii="Times New Roman" w:hAnsi="Times New Roman"/>
                <w:sz w:val="24"/>
                <w:szCs w:val="24"/>
              </w:rPr>
              <w:t>Confidentiality Agreement</w:t>
            </w:r>
          </w:p>
        </w:tc>
        <w:tc>
          <w:tcPr>
            <w:tcW w:w="990" w:type="dxa"/>
            <w:vAlign w:val="bottom"/>
          </w:tcPr>
          <w:p w:rsidR="006E13C1" w:rsidP="002719B8" w14:paraId="09E13B59" w14:textId="3E02F945">
            <w:pPr>
              <w:autoSpaceDE/>
              <w:autoSpaceDN/>
              <w:adjustRightInd/>
              <w:jc w:val="center"/>
              <w:rPr>
                <w:rFonts w:ascii="Times New Roman" w:hAnsi="Times New Roman"/>
                <w:sz w:val="24"/>
                <w:szCs w:val="24"/>
              </w:rPr>
            </w:pPr>
            <w:r>
              <w:rPr>
                <w:rFonts w:ascii="Times New Roman" w:hAnsi="Times New Roman"/>
                <w:sz w:val="24"/>
                <w:szCs w:val="24"/>
              </w:rPr>
              <w:t>$78.40</w:t>
            </w:r>
          </w:p>
        </w:tc>
        <w:tc>
          <w:tcPr>
            <w:tcW w:w="1890" w:type="dxa"/>
            <w:vAlign w:val="bottom"/>
          </w:tcPr>
          <w:p w:rsidR="006E13C1" w:rsidP="002719B8" w14:paraId="20AE72E4" w14:textId="50025A24">
            <w:pPr>
              <w:autoSpaceDE/>
              <w:autoSpaceDN/>
              <w:adjustRightInd/>
              <w:jc w:val="center"/>
              <w:rPr>
                <w:rFonts w:ascii="Times New Roman" w:hAnsi="Times New Roman"/>
                <w:sz w:val="24"/>
                <w:szCs w:val="24"/>
              </w:rPr>
            </w:pPr>
            <w:r>
              <w:rPr>
                <w:rFonts w:ascii="Times New Roman" w:hAnsi="Times New Roman"/>
                <w:sz w:val="24"/>
                <w:szCs w:val="24"/>
              </w:rPr>
              <w:t>0.25</w:t>
            </w:r>
          </w:p>
        </w:tc>
        <w:tc>
          <w:tcPr>
            <w:tcW w:w="1080" w:type="dxa"/>
            <w:vAlign w:val="bottom"/>
          </w:tcPr>
          <w:p w:rsidR="006E13C1" w:rsidP="002719B8" w14:paraId="5F7A5916" w14:textId="59376622">
            <w:pPr>
              <w:autoSpaceDE/>
              <w:autoSpaceDN/>
              <w:adjustRightInd/>
              <w:jc w:val="center"/>
              <w:rPr>
                <w:rFonts w:ascii="Times New Roman" w:hAnsi="Times New Roman"/>
                <w:sz w:val="24"/>
                <w:szCs w:val="24"/>
              </w:rPr>
            </w:pPr>
            <w:r>
              <w:rPr>
                <w:rFonts w:ascii="Times New Roman" w:hAnsi="Times New Roman"/>
                <w:sz w:val="24"/>
                <w:szCs w:val="24"/>
              </w:rPr>
              <w:t>$19.60</w:t>
            </w:r>
          </w:p>
        </w:tc>
        <w:tc>
          <w:tcPr>
            <w:tcW w:w="1890" w:type="dxa"/>
            <w:vAlign w:val="bottom"/>
          </w:tcPr>
          <w:p w:rsidR="006E13C1" w:rsidP="002719B8" w14:paraId="73B88D09" w14:textId="43AD5BAD">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890" w:type="dxa"/>
            <w:vAlign w:val="bottom"/>
          </w:tcPr>
          <w:p w:rsidR="006E13C1" w:rsidP="002719B8" w14:paraId="0A078FA1" w14:textId="7C5CB0C5">
            <w:pPr>
              <w:autoSpaceDE/>
              <w:autoSpaceDN/>
              <w:adjustRightInd/>
              <w:jc w:val="center"/>
              <w:rPr>
                <w:rFonts w:ascii="Times New Roman" w:hAnsi="Times New Roman"/>
                <w:sz w:val="24"/>
                <w:szCs w:val="24"/>
              </w:rPr>
            </w:pPr>
            <w:r>
              <w:rPr>
                <w:rFonts w:ascii="Times New Roman" w:hAnsi="Times New Roman"/>
                <w:sz w:val="24"/>
                <w:szCs w:val="24"/>
              </w:rPr>
              <w:t>$58,800</w:t>
            </w:r>
          </w:p>
        </w:tc>
      </w:tr>
      <w:tr w14:paraId="4555F608" w14:textId="77777777" w:rsidTr="004F591F">
        <w:tblPrEx>
          <w:tblW w:w="9445" w:type="dxa"/>
          <w:tblLayout w:type="fixed"/>
          <w:tblLook w:val="04A0"/>
        </w:tblPrEx>
        <w:trPr>
          <w:trHeight w:val="330"/>
        </w:trPr>
        <w:tc>
          <w:tcPr>
            <w:tcW w:w="1705" w:type="dxa"/>
            <w:vAlign w:val="bottom"/>
          </w:tcPr>
          <w:p w:rsidR="006E13C1" w:rsidP="002719B8" w14:paraId="60BA8B20" w14:textId="45DC8207">
            <w:pPr>
              <w:autoSpaceDE/>
              <w:autoSpaceDN/>
              <w:adjustRightInd/>
              <w:rPr>
                <w:rFonts w:ascii="Times New Roman" w:hAnsi="Times New Roman"/>
                <w:sz w:val="24"/>
                <w:szCs w:val="24"/>
              </w:rPr>
            </w:pPr>
            <w:r>
              <w:rPr>
                <w:rFonts w:ascii="Times New Roman" w:hAnsi="Times New Roman"/>
                <w:sz w:val="24"/>
                <w:szCs w:val="24"/>
              </w:rPr>
              <w:t>Conflict of Interest List</w:t>
            </w:r>
          </w:p>
        </w:tc>
        <w:tc>
          <w:tcPr>
            <w:tcW w:w="990" w:type="dxa"/>
            <w:vAlign w:val="bottom"/>
          </w:tcPr>
          <w:p w:rsidR="006E13C1" w:rsidP="002719B8" w14:paraId="6F783DA3" w14:textId="25DB017E">
            <w:pPr>
              <w:autoSpaceDE/>
              <w:autoSpaceDN/>
              <w:adjustRightInd/>
              <w:jc w:val="center"/>
              <w:rPr>
                <w:rFonts w:ascii="Times New Roman" w:hAnsi="Times New Roman"/>
                <w:sz w:val="24"/>
                <w:szCs w:val="24"/>
              </w:rPr>
            </w:pPr>
            <w:r>
              <w:rPr>
                <w:rFonts w:ascii="Times New Roman" w:hAnsi="Times New Roman"/>
                <w:sz w:val="24"/>
                <w:szCs w:val="24"/>
              </w:rPr>
              <w:t>$78.40</w:t>
            </w:r>
          </w:p>
        </w:tc>
        <w:tc>
          <w:tcPr>
            <w:tcW w:w="1890" w:type="dxa"/>
            <w:vAlign w:val="bottom"/>
          </w:tcPr>
          <w:p w:rsidR="006E13C1" w:rsidP="002719B8" w14:paraId="72E18F72" w14:textId="1BF1442A">
            <w:pPr>
              <w:autoSpaceDE/>
              <w:autoSpaceDN/>
              <w:adjustRightInd/>
              <w:jc w:val="center"/>
              <w:rPr>
                <w:rFonts w:ascii="Times New Roman" w:hAnsi="Times New Roman"/>
                <w:sz w:val="24"/>
                <w:szCs w:val="24"/>
              </w:rPr>
            </w:pPr>
            <w:r>
              <w:rPr>
                <w:rFonts w:ascii="Times New Roman" w:hAnsi="Times New Roman"/>
                <w:sz w:val="24"/>
                <w:szCs w:val="24"/>
              </w:rPr>
              <w:t>0.5</w:t>
            </w:r>
          </w:p>
        </w:tc>
        <w:tc>
          <w:tcPr>
            <w:tcW w:w="1080" w:type="dxa"/>
            <w:vAlign w:val="bottom"/>
          </w:tcPr>
          <w:p w:rsidR="006E13C1" w:rsidP="002719B8" w14:paraId="524904B8" w14:textId="0D55A4FB">
            <w:pPr>
              <w:autoSpaceDE/>
              <w:autoSpaceDN/>
              <w:adjustRightInd/>
              <w:jc w:val="center"/>
              <w:rPr>
                <w:rFonts w:ascii="Times New Roman" w:hAnsi="Times New Roman"/>
                <w:sz w:val="24"/>
                <w:szCs w:val="24"/>
              </w:rPr>
            </w:pPr>
            <w:r>
              <w:rPr>
                <w:rFonts w:ascii="Times New Roman" w:hAnsi="Times New Roman"/>
                <w:sz w:val="24"/>
                <w:szCs w:val="24"/>
              </w:rPr>
              <w:t>$39.20</w:t>
            </w:r>
          </w:p>
        </w:tc>
        <w:tc>
          <w:tcPr>
            <w:tcW w:w="1890" w:type="dxa"/>
            <w:vAlign w:val="bottom"/>
          </w:tcPr>
          <w:p w:rsidR="006E13C1" w:rsidP="002719B8" w14:paraId="5646EDDE" w14:textId="2A979FF5">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890" w:type="dxa"/>
            <w:vAlign w:val="bottom"/>
          </w:tcPr>
          <w:p w:rsidR="006E13C1" w:rsidP="002719B8" w14:paraId="7A20547B" w14:textId="57CAC8A4">
            <w:pPr>
              <w:autoSpaceDE/>
              <w:autoSpaceDN/>
              <w:adjustRightInd/>
              <w:jc w:val="center"/>
              <w:rPr>
                <w:rFonts w:ascii="Times New Roman" w:hAnsi="Times New Roman"/>
                <w:sz w:val="24"/>
                <w:szCs w:val="24"/>
              </w:rPr>
            </w:pPr>
            <w:r>
              <w:rPr>
                <w:rFonts w:ascii="Times New Roman" w:hAnsi="Times New Roman"/>
                <w:sz w:val="24"/>
                <w:szCs w:val="24"/>
              </w:rPr>
              <w:t>$117,600</w:t>
            </w:r>
          </w:p>
        </w:tc>
      </w:tr>
      <w:tr w14:paraId="40B4B044" w14:textId="77777777" w:rsidTr="004F591F">
        <w:tblPrEx>
          <w:tblW w:w="9445" w:type="dxa"/>
          <w:tblLayout w:type="fixed"/>
          <w:tblLook w:val="04A0"/>
        </w:tblPrEx>
        <w:trPr>
          <w:trHeight w:val="330"/>
        </w:trPr>
        <w:tc>
          <w:tcPr>
            <w:tcW w:w="1705" w:type="dxa"/>
            <w:vAlign w:val="bottom"/>
          </w:tcPr>
          <w:p w:rsidR="006E13C1" w:rsidP="002719B8" w14:paraId="2B6A55E6" w14:textId="5207DCB1">
            <w:pPr>
              <w:autoSpaceDE/>
              <w:autoSpaceDN/>
              <w:adjustRightInd/>
              <w:rPr>
                <w:rFonts w:ascii="Times New Roman" w:hAnsi="Times New Roman"/>
                <w:sz w:val="24"/>
                <w:szCs w:val="24"/>
              </w:rPr>
            </w:pPr>
            <w:r>
              <w:rPr>
                <w:rFonts w:ascii="Times New Roman" w:hAnsi="Times New Roman"/>
                <w:sz w:val="24"/>
                <w:szCs w:val="24"/>
              </w:rPr>
              <w:t>Current &amp; Pending Support</w:t>
            </w:r>
          </w:p>
        </w:tc>
        <w:tc>
          <w:tcPr>
            <w:tcW w:w="990" w:type="dxa"/>
            <w:vAlign w:val="bottom"/>
          </w:tcPr>
          <w:p w:rsidR="006E13C1" w:rsidP="002719B8" w14:paraId="296E18C5" w14:textId="0325A0B4">
            <w:pPr>
              <w:autoSpaceDE/>
              <w:autoSpaceDN/>
              <w:adjustRightInd/>
              <w:jc w:val="center"/>
              <w:rPr>
                <w:rFonts w:ascii="Times New Roman" w:hAnsi="Times New Roman"/>
                <w:sz w:val="24"/>
                <w:szCs w:val="24"/>
              </w:rPr>
            </w:pPr>
            <w:r>
              <w:rPr>
                <w:rFonts w:ascii="Times New Roman" w:hAnsi="Times New Roman"/>
                <w:sz w:val="24"/>
                <w:szCs w:val="24"/>
              </w:rPr>
              <w:t>$78.40</w:t>
            </w:r>
          </w:p>
        </w:tc>
        <w:tc>
          <w:tcPr>
            <w:tcW w:w="1890" w:type="dxa"/>
            <w:vAlign w:val="bottom"/>
          </w:tcPr>
          <w:p w:rsidR="006E13C1" w:rsidP="002719B8" w14:paraId="7FB90A97" w14:textId="2D976440">
            <w:pPr>
              <w:autoSpaceDE/>
              <w:autoSpaceDN/>
              <w:adjustRightInd/>
              <w:jc w:val="center"/>
              <w:rPr>
                <w:rFonts w:ascii="Times New Roman" w:hAnsi="Times New Roman"/>
                <w:sz w:val="24"/>
                <w:szCs w:val="24"/>
              </w:rPr>
            </w:pPr>
            <w:r>
              <w:rPr>
                <w:rFonts w:ascii="Times New Roman" w:hAnsi="Times New Roman"/>
                <w:sz w:val="24"/>
                <w:szCs w:val="24"/>
              </w:rPr>
              <w:t>1</w:t>
            </w:r>
          </w:p>
        </w:tc>
        <w:tc>
          <w:tcPr>
            <w:tcW w:w="1080" w:type="dxa"/>
            <w:vAlign w:val="bottom"/>
          </w:tcPr>
          <w:p w:rsidR="006E13C1" w:rsidP="002719B8" w14:paraId="78D83891" w14:textId="24221C20">
            <w:pPr>
              <w:autoSpaceDE/>
              <w:autoSpaceDN/>
              <w:adjustRightInd/>
              <w:jc w:val="center"/>
              <w:rPr>
                <w:rFonts w:ascii="Times New Roman" w:hAnsi="Times New Roman"/>
                <w:sz w:val="24"/>
                <w:szCs w:val="24"/>
              </w:rPr>
            </w:pPr>
            <w:r>
              <w:rPr>
                <w:rFonts w:ascii="Times New Roman" w:hAnsi="Times New Roman"/>
                <w:sz w:val="24"/>
                <w:szCs w:val="24"/>
              </w:rPr>
              <w:t>$78.40</w:t>
            </w:r>
          </w:p>
        </w:tc>
        <w:tc>
          <w:tcPr>
            <w:tcW w:w="1890" w:type="dxa"/>
            <w:vAlign w:val="bottom"/>
          </w:tcPr>
          <w:p w:rsidR="006E13C1" w:rsidP="002719B8" w14:paraId="19FEFA4E" w14:textId="020DE2E1">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890" w:type="dxa"/>
            <w:vAlign w:val="bottom"/>
          </w:tcPr>
          <w:p w:rsidR="006E13C1" w:rsidP="002719B8" w14:paraId="65D53DE7" w14:textId="125BF98D">
            <w:pPr>
              <w:autoSpaceDE/>
              <w:autoSpaceDN/>
              <w:adjustRightInd/>
              <w:jc w:val="center"/>
              <w:rPr>
                <w:rFonts w:ascii="Times New Roman" w:hAnsi="Times New Roman"/>
                <w:sz w:val="24"/>
                <w:szCs w:val="24"/>
              </w:rPr>
            </w:pPr>
            <w:r>
              <w:rPr>
                <w:rFonts w:ascii="Times New Roman" w:hAnsi="Times New Roman"/>
                <w:sz w:val="24"/>
                <w:szCs w:val="24"/>
              </w:rPr>
              <w:t>$235,200</w:t>
            </w:r>
          </w:p>
        </w:tc>
      </w:tr>
      <w:tr w14:paraId="69DA8EDA" w14:textId="77777777" w:rsidTr="004F591F">
        <w:tblPrEx>
          <w:tblW w:w="9445" w:type="dxa"/>
          <w:tblLayout w:type="fixed"/>
          <w:tblLook w:val="04A0"/>
        </w:tblPrEx>
        <w:trPr>
          <w:trHeight w:val="330"/>
        </w:trPr>
        <w:tc>
          <w:tcPr>
            <w:tcW w:w="1705" w:type="dxa"/>
            <w:vAlign w:val="bottom"/>
          </w:tcPr>
          <w:p w:rsidR="006E13C1" w:rsidP="002719B8" w14:paraId="6796E255" w14:textId="38340E23">
            <w:pPr>
              <w:autoSpaceDE/>
              <w:autoSpaceDN/>
              <w:adjustRightInd/>
              <w:rPr>
                <w:rFonts w:ascii="Times New Roman" w:hAnsi="Times New Roman"/>
                <w:sz w:val="24"/>
                <w:szCs w:val="24"/>
              </w:rPr>
            </w:pPr>
            <w:r>
              <w:rPr>
                <w:rFonts w:ascii="Times New Roman" w:hAnsi="Times New Roman"/>
                <w:sz w:val="24"/>
                <w:szCs w:val="24"/>
              </w:rPr>
              <w:t>Project Summary</w:t>
            </w:r>
          </w:p>
        </w:tc>
        <w:tc>
          <w:tcPr>
            <w:tcW w:w="990" w:type="dxa"/>
            <w:vAlign w:val="bottom"/>
          </w:tcPr>
          <w:p w:rsidR="006E13C1" w:rsidP="002719B8" w14:paraId="2275BEBB" w14:textId="7E6A18F0">
            <w:pPr>
              <w:autoSpaceDE/>
              <w:autoSpaceDN/>
              <w:adjustRightInd/>
              <w:jc w:val="center"/>
              <w:rPr>
                <w:rFonts w:ascii="Times New Roman" w:hAnsi="Times New Roman"/>
                <w:sz w:val="24"/>
                <w:szCs w:val="24"/>
              </w:rPr>
            </w:pPr>
            <w:r>
              <w:rPr>
                <w:rFonts w:ascii="Times New Roman" w:hAnsi="Times New Roman"/>
                <w:sz w:val="24"/>
                <w:szCs w:val="24"/>
              </w:rPr>
              <w:t>$78.40</w:t>
            </w:r>
          </w:p>
        </w:tc>
        <w:tc>
          <w:tcPr>
            <w:tcW w:w="1890" w:type="dxa"/>
            <w:vAlign w:val="bottom"/>
          </w:tcPr>
          <w:p w:rsidR="006E13C1" w:rsidP="002719B8" w14:paraId="1A22DC56" w14:textId="47A368D1">
            <w:pPr>
              <w:autoSpaceDE/>
              <w:autoSpaceDN/>
              <w:adjustRightInd/>
              <w:jc w:val="center"/>
              <w:rPr>
                <w:rFonts w:ascii="Times New Roman" w:hAnsi="Times New Roman"/>
                <w:sz w:val="24"/>
                <w:szCs w:val="24"/>
              </w:rPr>
            </w:pPr>
            <w:r>
              <w:rPr>
                <w:rFonts w:ascii="Times New Roman" w:hAnsi="Times New Roman"/>
                <w:sz w:val="24"/>
                <w:szCs w:val="24"/>
              </w:rPr>
              <w:t>0.5</w:t>
            </w:r>
          </w:p>
        </w:tc>
        <w:tc>
          <w:tcPr>
            <w:tcW w:w="1080" w:type="dxa"/>
            <w:vAlign w:val="bottom"/>
          </w:tcPr>
          <w:p w:rsidR="006E13C1" w:rsidP="002719B8" w14:paraId="466B7EE6" w14:textId="1267F99C">
            <w:pPr>
              <w:autoSpaceDE/>
              <w:autoSpaceDN/>
              <w:adjustRightInd/>
              <w:jc w:val="center"/>
              <w:rPr>
                <w:rFonts w:ascii="Times New Roman" w:hAnsi="Times New Roman"/>
                <w:sz w:val="24"/>
                <w:szCs w:val="24"/>
              </w:rPr>
            </w:pPr>
            <w:r>
              <w:rPr>
                <w:rFonts w:ascii="Times New Roman" w:hAnsi="Times New Roman"/>
                <w:sz w:val="24"/>
                <w:szCs w:val="24"/>
              </w:rPr>
              <w:t>$39.20</w:t>
            </w:r>
          </w:p>
        </w:tc>
        <w:tc>
          <w:tcPr>
            <w:tcW w:w="1890" w:type="dxa"/>
            <w:vAlign w:val="bottom"/>
          </w:tcPr>
          <w:p w:rsidR="006E13C1" w:rsidP="002719B8" w14:paraId="24F0051D" w14:textId="43E2B0E2">
            <w:pPr>
              <w:autoSpaceDE/>
              <w:autoSpaceDN/>
              <w:adjustRightInd/>
              <w:jc w:val="center"/>
              <w:rPr>
                <w:rFonts w:ascii="Times New Roman" w:hAnsi="Times New Roman"/>
                <w:sz w:val="24"/>
                <w:szCs w:val="24"/>
              </w:rPr>
            </w:pPr>
            <w:r>
              <w:rPr>
                <w:rFonts w:ascii="Times New Roman" w:hAnsi="Times New Roman"/>
                <w:sz w:val="24"/>
                <w:szCs w:val="24"/>
              </w:rPr>
              <w:t>3000</w:t>
            </w:r>
          </w:p>
        </w:tc>
        <w:tc>
          <w:tcPr>
            <w:tcW w:w="1890" w:type="dxa"/>
            <w:vAlign w:val="bottom"/>
          </w:tcPr>
          <w:p w:rsidR="006E13C1" w:rsidP="002719B8" w14:paraId="2700EEEC" w14:textId="506CD6FD">
            <w:pPr>
              <w:autoSpaceDE/>
              <w:autoSpaceDN/>
              <w:adjustRightInd/>
              <w:jc w:val="center"/>
              <w:rPr>
                <w:rFonts w:ascii="Times New Roman" w:hAnsi="Times New Roman"/>
                <w:sz w:val="24"/>
                <w:szCs w:val="24"/>
              </w:rPr>
            </w:pPr>
            <w:r>
              <w:rPr>
                <w:rFonts w:ascii="Times New Roman" w:hAnsi="Times New Roman"/>
                <w:sz w:val="24"/>
                <w:szCs w:val="24"/>
              </w:rPr>
              <w:t>$117,600</w:t>
            </w:r>
          </w:p>
        </w:tc>
      </w:tr>
      <w:tr w14:paraId="2E7C8E47" w14:textId="77777777" w:rsidTr="004F591F">
        <w:tblPrEx>
          <w:tblW w:w="9445" w:type="dxa"/>
          <w:tblLayout w:type="fixed"/>
          <w:tblLook w:val="04A0"/>
        </w:tblPrEx>
        <w:trPr>
          <w:trHeight w:val="330"/>
        </w:trPr>
        <w:tc>
          <w:tcPr>
            <w:tcW w:w="1705" w:type="dxa"/>
            <w:vAlign w:val="bottom"/>
          </w:tcPr>
          <w:p w:rsidR="006E13C1" w:rsidP="002719B8" w14:paraId="01818AF5" w14:textId="469EEC6F">
            <w:pPr>
              <w:autoSpaceDE/>
              <w:autoSpaceDN/>
              <w:adjustRightInd/>
              <w:rPr>
                <w:rFonts w:ascii="Times New Roman" w:hAnsi="Times New Roman"/>
                <w:sz w:val="24"/>
                <w:szCs w:val="24"/>
              </w:rPr>
            </w:pPr>
            <w:r>
              <w:rPr>
                <w:rFonts w:ascii="Times New Roman" w:hAnsi="Times New Roman"/>
                <w:sz w:val="24"/>
                <w:szCs w:val="24"/>
              </w:rPr>
              <w:t>SCRI Executive Summary</w:t>
            </w:r>
          </w:p>
        </w:tc>
        <w:tc>
          <w:tcPr>
            <w:tcW w:w="990" w:type="dxa"/>
            <w:vAlign w:val="bottom"/>
          </w:tcPr>
          <w:p w:rsidR="006E13C1" w:rsidP="002719B8" w14:paraId="61BC8835" w14:textId="2CECA026">
            <w:pPr>
              <w:autoSpaceDE/>
              <w:autoSpaceDN/>
              <w:adjustRightInd/>
              <w:jc w:val="center"/>
              <w:rPr>
                <w:rFonts w:ascii="Times New Roman" w:hAnsi="Times New Roman"/>
                <w:sz w:val="24"/>
                <w:szCs w:val="24"/>
              </w:rPr>
            </w:pPr>
            <w:r>
              <w:rPr>
                <w:rFonts w:ascii="Times New Roman" w:hAnsi="Times New Roman"/>
                <w:sz w:val="24"/>
                <w:szCs w:val="24"/>
              </w:rPr>
              <w:t>$78.40</w:t>
            </w:r>
          </w:p>
        </w:tc>
        <w:tc>
          <w:tcPr>
            <w:tcW w:w="1890" w:type="dxa"/>
            <w:vAlign w:val="bottom"/>
          </w:tcPr>
          <w:p w:rsidR="006E13C1" w:rsidP="002719B8" w14:paraId="18C24F3B" w14:textId="7550A8CE">
            <w:pPr>
              <w:autoSpaceDE/>
              <w:autoSpaceDN/>
              <w:adjustRightInd/>
              <w:jc w:val="center"/>
              <w:rPr>
                <w:rFonts w:ascii="Times New Roman" w:hAnsi="Times New Roman"/>
                <w:sz w:val="24"/>
                <w:szCs w:val="24"/>
              </w:rPr>
            </w:pPr>
            <w:r>
              <w:rPr>
                <w:rFonts w:ascii="Times New Roman" w:hAnsi="Times New Roman"/>
                <w:sz w:val="24"/>
                <w:szCs w:val="24"/>
              </w:rPr>
              <w:t>0.25</w:t>
            </w:r>
          </w:p>
        </w:tc>
        <w:tc>
          <w:tcPr>
            <w:tcW w:w="1080" w:type="dxa"/>
            <w:vAlign w:val="bottom"/>
          </w:tcPr>
          <w:p w:rsidR="006E13C1" w:rsidP="002719B8" w14:paraId="716639DC" w14:textId="152190B0">
            <w:pPr>
              <w:autoSpaceDE/>
              <w:autoSpaceDN/>
              <w:adjustRightInd/>
              <w:jc w:val="center"/>
              <w:rPr>
                <w:rFonts w:ascii="Times New Roman" w:hAnsi="Times New Roman"/>
                <w:sz w:val="24"/>
                <w:szCs w:val="24"/>
              </w:rPr>
            </w:pPr>
            <w:r>
              <w:rPr>
                <w:rFonts w:ascii="Times New Roman" w:hAnsi="Times New Roman"/>
                <w:sz w:val="24"/>
                <w:szCs w:val="24"/>
              </w:rPr>
              <w:t>$19.60</w:t>
            </w:r>
          </w:p>
        </w:tc>
        <w:tc>
          <w:tcPr>
            <w:tcW w:w="1890" w:type="dxa"/>
            <w:vAlign w:val="bottom"/>
          </w:tcPr>
          <w:p w:rsidR="006E13C1" w:rsidP="002719B8" w14:paraId="79C6AC4C" w14:textId="6467ACE6">
            <w:pPr>
              <w:autoSpaceDE/>
              <w:autoSpaceDN/>
              <w:adjustRightInd/>
              <w:jc w:val="center"/>
              <w:rPr>
                <w:rFonts w:ascii="Times New Roman" w:hAnsi="Times New Roman"/>
                <w:sz w:val="24"/>
                <w:szCs w:val="24"/>
              </w:rPr>
            </w:pPr>
            <w:r>
              <w:rPr>
                <w:rFonts w:ascii="Times New Roman" w:hAnsi="Times New Roman"/>
                <w:sz w:val="24"/>
                <w:szCs w:val="24"/>
              </w:rPr>
              <w:t>50</w:t>
            </w:r>
          </w:p>
        </w:tc>
        <w:tc>
          <w:tcPr>
            <w:tcW w:w="1890" w:type="dxa"/>
            <w:vAlign w:val="bottom"/>
          </w:tcPr>
          <w:p w:rsidR="006E13C1" w:rsidP="002719B8" w14:paraId="55CCD7B8" w14:textId="37A116F8">
            <w:pPr>
              <w:autoSpaceDE/>
              <w:autoSpaceDN/>
              <w:adjustRightInd/>
              <w:jc w:val="center"/>
              <w:rPr>
                <w:rFonts w:ascii="Times New Roman" w:hAnsi="Times New Roman"/>
                <w:sz w:val="24"/>
                <w:szCs w:val="24"/>
              </w:rPr>
            </w:pPr>
            <w:r>
              <w:rPr>
                <w:rFonts w:ascii="Times New Roman" w:hAnsi="Times New Roman"/>
                <w:sz w:val="24"/>
                <w:szCs w:val="24"/>
              </w:rPr>
              <w:t>$980</w:t>
            </w:r>
          </w:p>
        </w:tc>
      </w:tr>
      <w:tr w14:paraId="28676678" w14:textId="77777777" w:rsidTr="00A42A35">
        <w:tblPrEx>
          <w:tblW w:w="9445" w:type="dxa"/>
          <w:tblLayout w:type="fixed"/>
          <w:tblLook w:val="04A0"/>
        </w:tblPrEx>
        <w:trPr>
          <w:trHeight w:val="330"/>
        </w:trPr>
        <w:tc>
          <w:tcPr>
            <w:tcW w:w="1705" w:type="dxa"/>
          </w:tcPr>
          <w:p w:rsidR="00A42A35" w:rsidRPr="00C037DE" w:rsidP="0086292B" w14:paraId="1B3AAEA8" w14:textId="77777777">
            <w:pPr>
              <w:autoSpaceDE/>
              <w:autoSpaceDN/>
              <w:adjustRightInd/>
              <w:rPr>
                <w:rFonts w:ascii="Times New Roman" w:hAnsi="Times New Roman"/>
                <w:b/>
                <w:bCs/>
                <w:i/>
                <w:iCs/>
                <w:sz w:val="24"/>
                <w:szCs w:val="24"/>
              </w:rPr>
            </w:pPr>
            <w:r>
              <w:rPr>
                <w:rFonts w:ascii="Times New Roman" w:hAnsi="Times New Roman"/>
                <w:b/>
                <w:bCs/>
                <w:i/>
                <w:iCs/>
                <w:sz w:val="24"/>
                <w:szCs w:val="24"/>
              </w:rPr>
              <w:t>Total</w:t>
            </w:r>
          </w:p>
        </w:tc>
        <w:tc>
          <w:tcPr>
            <w:tcW w:w="990" w:type="dxa"/>
          </w:tcPr>
          <w:p w:rsidR="00A42A35" w:rsidP="0086292B" w14:paraId="354B10D0" w14:textId="77777777">
            <w:pPr>
              <w:autoSpaceDE/>
              <w:autoSpaceDN/>
              <w:adjustRightInd/>
              <w:jc w:val="center"/>
              <w:rPr>
                <w:rFonts w:ascii="Times New Roman" w:hAnsi="Times New Roman"/>
                <w:sz w:val="24"/>
                <w:szCs w:val="24"/>
              </w:rPr>
            </w:pPr>
          </w:p>
        </w:tc>
        <w:tc>
          <w:tcPr>
            <w:tcW w:w="1890" w:type="dxa"/>
          </w:tcPr>
          <w:p w:rsidR="00A42A35" w:rsidP="0086292B" w14:paraId="1BD0D4BB" w14:textId="77777777">
            <w:pPr>
              <w:autoSpaceDE/>
              <w:autoSpaceDN/>
              <w:adjustRightInd/>
              <w:jc w:val="center"/>
              <w:rPr>
                <w:rFonts w:ascii="Times New Roman" w:hAnsi="Times New Roman"/>
                <w:sz w:val="24"/>
                <w:szCs w:val="24"/>
              </w:rPr>
            </w:pPr>
          </w:p>
        </w:tc>
        <w:tc>
          <w:tcPr>
            <w:tcW w:w="1080" w:type="dxa"/>
          </w:tcPr>
          <w:p w:rsidR="00A42A35" w:rsidP="0086292B" w14:paraId="357DC341" w14:textId="77777777">
            <w:pPr>
              <w:autoSpaceDE/>
              <w:autoSpaceDN/>
              <w:adjustRightInd/>
              <w:jc w:val="center"/>
              <w:rPr>
                <w:rFonts w:ascii="Times New Roman" w:hAnsi="Times New Roman"/>
                <w:sz w:val="24"/>
                <w:szCs w:val="24"/>
              </w:rPr>
            </w:pPr>
          </w:p>
        </w:tc>
        <w:tc>
          <w:tcPr>
            <w:tcW w:w="1890" w:type="dxa"/>
          </w:tcPr>
          <w:p w:rsidR="00A42A35" w:rsidP="0086292B" w14:paraId="34B86CBB" w14:textId="77777777">
            <w:pPr>
              <w:autoSpaceDE/>
              <w:autoSpaceDN/>
              <w:adjustRightInd/>
              <w:jc w:val="center"/>
              <w:rPr>
                <w:rFonts w:ascii="Times New Roman" w:hAnsi="Times New Roman"/>
                <w:sz w:val="24"/>
                <w:szCs w:val="24"/>
              </w:rPr>
            </w:pPr>
          </w:p>
        </w:tc>
        <w:tc>
          <w:tcPr>
            <w:tcW w:w="1890" w:type="dxa"/>
          </w:tcPr>
          <w:p w:rsidR="00A42A35" w:rsidRPr="00C037DE" w:rsidP="0086292B" w14:paraId="22300CCA" w14:textId="3E84A861">
            <w:pPr>
              <w:autoSpaceDE/>
              <w:autoSpaceDN/>
              <w:adjustRightInd/>
              <w:jc w:val="center"/>
              <w:rPr>
                <w:rFonts w:ascii="Times New Roman" w:hAnsi="Times New Roman"/>
                <w:b/>
                <w:bCs/>
                <w:i/>
                <w:iCs/>
                <w:sz w:val="24"/>
                <w:szCs w:val="24"/>
              </w:rPr>
            </w:pPr>
            <w:r w:rsidRPr="00C037DE">
              <w:rPr>
                <w:rFonts w:ascii="Times New Roman" w:hAnsi="Times New Roman"/>
                <w:b/>
                <w:bCs/>
                <w:i/>
                <w:iCs/>
                <w:sz w:val="24"/>
                <w:szCs w:val="24"/>
              </w:rPr>
              <w:t>$</w:t>
            </w:r>
            <w:r w:rsidR="00C165BA">
              <w:rPr>
                <w:rFonts w:ascii="Times New Roman" w:hAnsi="Times New Roman"/>
                <w:b/>
                <w:bCs/>
                <w:i/>
                <w:iCs/>
                <w:sz w:val="24"/>
                <w:szCs w:val="24"/>
              </w:rPr>
              <w:t>2,107,980</w:t>
            </w:r>
          </w:p>
        </w:tc>
      </w:tr>
    </w:tbl>
    <w:p w:rsidR="00EC456E" w:rsidRPr="008E04CA" w:rsidP="00EC456E" w14:paraId="11C99D69" w14:textId="5E3FEE3E">
      <w:pPr>
        <w:ind w:left="720"/>
        <w:rPr>
          <w:sz w:val="24"/>
          <w:szCs w:val="24"/>
        </w:rPr>
      </w:pPr>
      <w:r>
        <w:rPr>
          <w:sz w:val="24"/>
          <w:szCs w:val="24"/>
        </w:rPr>
        <w:t>*Hourly labor rates data was taken from the</w:t>
      </w:r>
      <w:r w:rsidR="00E17EF5">
        <w:rPr>
          <w:sz w:val="24"/>
          <w:szCs w:val="24"/>
        </w:rPr>
        <w:t xml:space="preserve"> 2024-2025 American Association of University Professors Faculty Salary Report. The average annual associate level professor salary of $</w:t>
      </w:r>
      <w:r w:rsidR="001403C3">
        <w:rPr>
          <w:sz w:val="24"/>
          <w:szCs w:val="24"/>
        </w:rPr>
        <w:t>119,801</w:t>
      </w:r>
      <w:r w:rsidR="00E17EF5">
        <w:rPr>
          <w:sz w:val="24"/>
          <w:szCs w:val="24"/>
        </w:rPr>
        <w:t xml:space="preserve"> was used. </w:t>
      </w:r>
      <w:r>
        <w:rPr>
          <w:sz w:val="24"/>
          <w:szCs w:val="24"/>
        </w:rPr>
        <w:t>Th</w:t>
      </w:r>
      <w:r w:rsidR="00BB4F3C">
        <w:rPr>
          <w:sz w:val="24"/>
          <w:szCs w:val="24"/>
        </w:rPr>
        <w:t>is</w:t>
      </w:r>
      <w:r>
        <w:rPr>
          <w:sz w:val="24"/>
          <w:szCs w:val="24"/>
        </w:rPr>
        <w:t xml:space="preserve"> estimate account</w:t>
      </w:r>
      <w:r w:rsidR="00CB17C0">
        <w:rPr>
          <w:sz w:val="24"/>
          <w:szCs w:val="24"/>
        </w:rPr>
        <w:t>s</w:t>
      </w:r>
      <w:r>
        <w:rPr>
          <w:sz w:val="24"/>
          <w:szCs w:val="24"/>
        </w:rPr>
        <w:t xml:space="preserve"> for the cost of fringe benefits for the respondents. </w:t>
      </w:r>
    </w:p>
    <w:p w:rsidR="00EC456E" w:rsidRPr="007A0B2F" w:rsidP="000B4D05" w14:paraId="19425F78" w14:textId="77777777">
      <w:pPr>
        <w:widowControl w:val="0"/>
        <w:tabs>
          <w:tab w:val="left" w:pos="0"/>
        </w:tabs>
        <w:suppressAutoHyphens/>
        <w:overflowPunct w:val="0"/>
        <w:ind w:left="720" w:hanging="720"/>
        <w:textAlignment w:val="baseline"/>
        <w:rPr>
          <w:rFonts w:ascii="Times New Roman" w:hAnsi="Times New Roman"/>
          <w:bCs/>
          <w:sz w:val="24"/>
          <w:szCs w:val="24"/>
        </w:rPr>
      </w:pPr>
    </w:p>
    <w:p w:rsidR="00FC0249" w:rsidRPr="000E296B" w:rsidP="00CF6961" w14:paraId="721A7D87" w14:textId="72753384">
      <w:pPr>
        <w:ind w:left="720"/>
        <w:rPr>
          <w:rFonts w:ascii="Times New Roman" w:hAnsi="Times New Roman"/>
          <w:sz w:val="24"/>
          <w:szCs w:val="24"/>
        </w:rPr>
      </w:pPr>
      <w:r w:rsidRPr="000E296B">
        <w:rPr>
          <w:sz w:val="24"/>
          <w:szCs w:val="24"/>
        </w:rPr>
        <w:t xml:space="preserve">Based on an average faculty hourly wage of </w:t>
      </w:r>
      <w:r w:rsidR="001B5564">
        <w:rPr>
          <w:sz w:val="24"/>
          <w:szCs w:val="24"/>
        </w:rPr>
        <w:t>$</w:t>
      </w:r>
      <w:r w:rsidR="00B37507">
        <w:rPr>
          <w:sz w:val="24"/>
          <w:szCs w:val="24"/>
        </w:rPr>
        <w:t>78</w:t>
      </w:r>
      <w:r w:rsidR="00552532">
        <w:rPr>
          <w:sz w:val="24"/>
          <w:szCs w:val="24"/>
        </w:rPr>
        <w:t>.</w:t>
      </w:r>
      <w:r w:rsidR="00B37507">
        <w:rPr>
          <w:sz w:val="24"/>
          <w:szCs w:val="24"/>
        </w:rPr>
        <w:t>4</w:t>
      </w:r>
      <w:r w:rsidR="00552532">
        <w:rPr>
          <w:sz w:val="24"/>
          <w:szCs w:val="24"/>
        </w:rPr>
        <w:t>0</w:t>
      </w:r>
      <w:r w:rsidRPr="000E296B">
        <w:rPr>
          <w:sz w:val="24"/>
          <w:szCs w:val="24"/>
        </w:rPr>
        <w:t xml:space="preserve"> </w:t>
      </w:r>
      <w:r w:rsidRPr="000E296B" w:rsidR="00EF502F">
        <w:rPr>
          <w:sz w:val="24"/>
          <w:szCs w:val="24"/>
        </w:rPr>
        <w:t>NIFA</w:t>
      </w:r>
      <w:r w:rsidRPr="000E296B">
        <w:rPr>
          <w:sz w:val="24"/>
          <w:szCs w:val="24"/>
        </w:rPr>
        <w:t xml:space="preserve"> e</w:t>
      </w:r>
      <w:r w:rsidRPr="000E296B" w:rsidR="00694576">
        <w:rPr>
          <w:sz w:val="24"/>
          <w:szCs w:val="24"/>
        </w:rPr>
        <w:t xml:space="preserve">stimates the total annual cost incurred by these collection requirements </w:t>
      </w:r>
      <w:r w:rsidRPr="000E296B" w:rsidR="00147DA4">
        <w:rPr>
          <w:sz w:val="24"/>
          <w:szCs w:val="24"/>
        </w:rPr>
        <w:t xml:space="preserve">to </w:t>
      </w:r>
      <w:r w:rsidRPr="000E296B">
        <w:rPr>
          <w:sz w:val="24"/>
          <w:szCs w:val="24"/>
        </w:rPr>
        <w:t>be $</w:t>
      </w:r>
      <w:r w:rsidR="00746270">
        <w:rPr>
          <w:sz w:val="24"/>
          <w:szCs w:val="24"/>
        </w:rPr>
        <w:t>2,107,980</w:t>
      </w:r>
      <w:r w:rsidRPr="000E296B">
        <w:rPr>
          <w:sz w:val="24"/>
          <w:szCs w:val="24"/>
        </w:rPr>
        <w:t>.</w:t>
      </w:r>
    </w:p>
    <w:p w:rsidR="00B857E4" w:rsidRPr="00A86E71" w:rsidP="0036612B" w14:paraId="103D3DC7" w14:textId="77777777">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00131301" w:rsidP="00131301" w14:paraId="56223F05" w14:textId="77777777">
      <w:pPr>
        <w:tabs>
          <w:tab w:val="left" w:pos="720"/>
        </w:tabs>
        <w:ind w:left="720" w:hanging="720"/>
        <w:rPr>
          <w:rFonts w:ascii="Times New Roman" w:hAnsi="Times New Roman"/>
          <w:sz w:val="24"/>
          <w:szCs w:val="24"/>
        </w:rPr>
      </w:pPr>
      <w:r w:rsidRPr="00B04B52">
        <w:rPr>
          <w:rFonts w:ascii="Times New Roman" w:hAnsi="Times New Roman"/>
          <w:sz w:val="24"/>
          <w:szCs w:val="24"/>
        </w:rPr>
        <w:t>1</w:t>
      </w:r>
      <w:r>
        <w:rPr>
          <w:rFonts w:ascii="Times New Roman" w:hAnsi="Times New Roman"/>
          <w:sz w:val="24"/>
          <w:szCs w:val="24"/>
        </w:rPr>
        <w:t>3</w:t>
      </w:r>
      <w:r w:rsidRPr="00B04B52">
        <w:rPr>
          <w:rFonts w:ascii="Times New Roman" w:hAnsi="Times New Roman"/>
          <w:sz w:val="24"/>
          <w:szCs w:val="24"/>
        </w:rPr>
        <w:t>.</w:t>
      </w:r>
      <w:r w:rsidRPr="00B04B52">
        <w:rPr>
          <w:rFonts w:ascii="Times New Roman" w:hAnsi="Times New Roman"/>
          <w:sz w:val="24"/>
          <w:szCs w:val="24"/>
        </w:rPr>
        <w:tab/>
      </w:r>
      <w:r>
        <w:rPr>
          <w:rFonts w:ascii="Times New Roman" w:hAnsi="Times New Roman"/>
          <w:sz w:val="24"/>
          <w:szCs w:val="24"/>
        </w:rPr>
        <w:t>ESTIMATES OF OTHER TOTAL ANNUAL COST BURDEN.</w:t>
      </w:r>
    </w:p>
    <w:p w:rsidR="00131301" w:rsidP="00131301" w14:paraId="7AD88D10" w14:textId="77777777">
      <w:pPr>
        <w:tabs>
          <w:tab w:val="left" w:pos="720"/>
        </w:tabs>
        <w:ind w:left="720" w:hanging="720"/>
        <w:rPr>
          <w:rFonts w:ascii="Times New Roman" w:hAnsi="Times New Roman"/>
          <w:sz w:val="24"/>
          <w:szCs w:val="24"/>
        </w:rPr>
      </w:pPr>
    </w:p>
    <w:p w:rsidR="00131301" w:rsidRPr="007A0B2F" w:rsidP="00131301" w14:paraId="60A88E61" w14:textId="0E934861">
      <w:pPr>
        <w:tabs>
          <w:tab w:val="left" w:pos="0"/>
        </w:tabs>
        <w:suppressAutoHyphens/>
        <w:ind w:left="720"/>
        <w:rPr>
          <w:rFonts w:ascii="Times New Roman" w:hAnsi="Times New Roman"/>
          <w:bCs/>
          <w:sz w:val="24"/>
          <w:szCs w:val="24"/>
        </w:rPr>
      </w:pPr>
      <w:r w:rsidRPr="007A0B2F">
        <w:rPr>
          <w:rFonts w:ascii="Times New Roman" w:hAnsi="Times New Roman"/>
          <w:bCs/>
          <w:sz w:val="24"/>
          <w:szCs w:val="24"/>
        </w:rPr>
        <w:t>Provide estimates of the total annual cost burden to respondents or recordkeepers resulting from the collection of information, (do not include the cost of any hour burden shown in questions 12 and 14)</w:t>
      </w:r>
      <w:r w:rsidR="00B47133">
        <w:rPr>
          <w:rFonts w:ascii="Times New Roman" w:hAnsi="Times New Roman"/>
          <w:bCs/>
          <w:sz w:val="24"/>
          <w:szCs w:val="24"/>
        </w:rPr>
        <w:t xml:space="preserve">. </w:t>
      </w:r>
      <w:r w:rsidRPr="007A0B2F">
        <w:rPr>
          <w:rFonts w:ascii="Times New Roman" w:hAnsi="Times New Roman"/>
          <w:bCs/>
          <w:sz w:val="24"/>
          <w:szCs w:val="24"/>
        </w:rPr>
        <w:t>The cost estimates should be split into two components: (a) a total capital and start-up cost component annualized over its expected useful life; and (b) a total operation and maintenance and purchase of services component.</w:t>
      </w:r>
    </w:p>
    <w:p w:rsidR="00131301" w:rsidRPr="00A86E71" w:rsidP="00131301" w14:paraId="3D6B0AE9" w14:textId="77777777">
      <w:pPr>
        <w:ind w:left="720"/>
        <w:rPr>
          <w:rFonts w:ascii="Times New Roman" w:hAnsi="Times New Roman"/>
          <w:sz w:val="24"/>
          <w:szCs w:val="24"/>
        </w:rPr>
      </w:pPr>
    </w:p>
    <w:p w:rsidR="00131301" w:rsidRPr="00A86E71" w:rsidP="00131301" w14:paraId="4E8E6728" w14:textId="77777777">
      <w:pPr>
        <w:ind w:left="720"/>
        <w:rPr>
          <w:rFonts w:ascii="Times New Roman" w:hAnsi="Times New Roman"/>
          <w:sz w:val="24"/>
          <w:szCs w:val="24"/>
        </w:rPr>
      </w:pPr>
      <w:r>
        <w:rPr>
          <w:rFonts w:ascii="Times New Roman" w:hAnsi="Times New Roman"/>
          <w:sz w:val="24"/>
          <w:szCs w:val="24"/>
        </w:rPr>
        <w:t>There are no capital/startup costs or ongoing operation/maintenance costs associated with this information collection.</w:t>
      </w:r>
    </w:p>
    <w:p w:rsidR="00631595" w:rsidRPr="00603126" w:rsidP="00B857E4" w14:paraId="738E3A12" w14:textId="77777777">
      <w:pPr>
        <w:tabs>
          <w:tab w:val="left" w:pos="720"/>
        </w:tabs>
        <w:ind w:left="720" w:hanging="720"/>
        <w:rPr>
          <w:rFonts w:ascii="Times New Roman" w:hAnsi="Times New Roman"/>
          <w:sz w:val="24"/>
          <w:szCs w:val="24"/>
        </w:rPr>
      </w:pPr>
    </w:p>
    <w:p w:rsidR="00E95A3A" w:rsidP="00E95A3A" w14:paraId="4F3B21C6" w14:textId="77777777">
      <w:pPr>
        <w:tabs>
          <w:tab w:val="left" w:pos="720"/>
        </w:tabs>
        <w:ind w:left="720" w:hanging="720"/>
        <w:rPr>
          <w:rFonts w:ascii="Times New Roman" w:hAnsi="Times New Roman"/>
          <w:sz w:val="24"/>
          <w:szCs w:val="24"/>
        </w:rPr>
      </w:pPr>
      <w:r w:rsidRPr="00603126">
        <w:rPr>
          <w:rFonts w:ascii="Times New Roman" w:hAnsi="Times New Roman"/>
          <w:sz w:val="24"/>
          <w:szCs w:val="24"/>
        </w:rPr>
        <w:t>1</w:t>
      </w:r>
      <w:r>
        <w:rPr>
          <w:rFonts w:ascii="Times New Roman" w:hAnsi="Times New Roman"/>
          <w:sz w:val="24"/>
          <w:szCs w:val="24"/>
        </w:rPr>
        <w:t>4</w:t>
      </w:r>
      <w:r w:rsidRPr="00603126">
        <w:rPr>
          <w:rFonts w:ascii="Times New Roman" w:hAnsi="Times New Roman"/>
          <w:sz w:val="24"/>
          <w:szCs w:val="24"/>
        </w:rPr>
        <w:t>.</w:t>
      </w:r>
      <w:r w:rsidRPr="00603126">
        <w:rPr>
          <w:rFonts w:ascii="Times New Roman" w:hAnsi="Times New Roman"/>
          <w:sz w:val="24"/>
          <w:szCs w:val="24"/>
        </w:rPr>
        <w:tab/>
      </w:r>
      <w:r>
        <w:rPr>
          <w:rFonts w:ascii="Times New Roman" w:hAnsi="Times New Roman"/>
          <w:sz w:val="24"/>
          <w:szCs w:val="24"/>
        </w:rPr>
        <w:t xml:space="preserve">PROVIDE ESTIMATES OF </w:t>
      </w:r>
      <w:r w:rsidRPr="00603126">
        <w:rPr>
          <w:rFonts w:ascii="Times New Roman" w:hAnsi="Times New Roman"/>
          <w:sz w:val="24"/>
          <w:szCs w:val="24"/>
        </w:rPr>
        <w:t>ANNUALIZED COST TO THE FEDERAL GOVERNMENT</w:t>
      </w:r>
      <w:r>
        <w:rPr>
          <w:rFonts w:ascii="Times New Roman" w:hAnsi="Times New Roman"/>
          <w:sz w:val="24"/>
          <w:szCs w:val="24"/>
        </w:rPr>
        <w:t>.</w:t>
      </w:r>
    </w:p>
    <w:p w:rsidR="00E95A3A" w:rsidP="00E95A3A" w14:paraId="2A8B8DC9" w14:textId="77777777">
      <w:pPr>
        <w:tabs>
          <w:tab w:val="left" w:pos="720"/>
        </w:tabs>
        <w:ind w:left="720" w:hanging="720"/>
        <w:rPr>
          <w:rFonts w:ascii="Times New Roman" w:hAnsi="Times New Roman"/>
          <w:sz w:val="24"/>
          <w:szCs w:val="24"/>
        </w:rPr>
      </w:pPr>
      <w:r>
        <w:rPr>
          <w:rFonts w:ascii="Times New Roman" w:hAnsi="Times New Roman"/>
          <w:sz w:val="24"/>
          <w:szCs w:val="24"/>
        </w:rPr>
        <w:tab/>
      </w:r>
    </w:p>
    <w:p w:rsidR="00E95A3A" w:rsidP="00E95A3A" w14:paraId="46CB1E3A" w14:textId="3E2D03F0">
      <w:pPr>
        <w:pStyle w:val="ListParagraph"/>
        <w:rPr>
          <w:rFonts w:ascii="Times New Roman" w:hAnsi="Times New Roman"/>
          <w:bCs/>
          <w:spacing w:val="-3"/>
          <w:sz w:val="24"/>
          <w:szCs w:val="24"/>
        </w:rPr>
      </w:pPr>
      <w:r w:rsidRPr="007A0B2F">
        <w:rPr>
          <w:rFonts w:ascii="Times New Roman" w:hAnsi="Times New Roman"/>
          <w:bCs/>
          <w:spacing w:val="-3"/>
          <w:sz w:val="24"/>
          <w:szCs w:val="24"/>
        </w:rPr>
        <w:t>Provide estimates of annualized cost to the Federal government</w:t>
      </w:r>
      <w:r w:rsidR="00B47133">
        <w:rPr>
          <w:rFonts w:ascii="Times New Roman" w:hAnsi="Times New Roman"/>
          <w:bCs/>
          <w:spacing w:val="-3"/>
          <w:sz w:val="24"/>
          <w:szCs w:val="24"/>
        </w:rPr>
        <w:t xml:space="preserve">. </w:t>
      </w:r>
      <w:r w:rsidRPr="007A0B2F">
        <w:rPr>
          <w:rFonts w:ascii="Times New Roman" w:hAnsi="Times New Roman"/>
          <w:bCs/>
          <w:spacing w:val="-3"/>
          <w:sz w:val="24"/>
          <w:szCs w:val="24"/>
        </w:rPr>
        <w:t>Provide a description of the method used to estimate cost and any other expense that would not have been incurred without this collection of information.</w:t>
      </w:r>
    </w:p>
    <w:p w:rsidR="00ED5A64" w:rsidP="00E95A3A" w14:paraId="759BF322" w14:textId="77777777">
      <w:pPr>
        <w:pStyle w:val="ListParagraph"/>
        <w:rPr>
          <w:rFonts w:ascii="Times New Roman" w:hAnsi="Times New Roman"/>
          <w:b/>
          <w:spacing w:val="-3"/>
          <w:sz w:val="24"/>
          <w:szCs w:val="24"/>
        </w:rPr>
      </w:pPr>
    </w:p>
    <w:p w:rsidR="00694B77" w:rsidP="00E95A3A" w14:paraId="2B9C331A" w14:textId="77777777">
      <w:pPr>
        <w:pStyle w:val="ListParagraph"/>
        <w:rPr>
          <w:rFonts w:ascii="Times New Roman" w:hAnsi="Times New Roman"/>
          <w:b/>
          <w:spacing w:val="-3"/>
          <w:sz w:val="24"/>
          <w:szCs w:val="24"/>
        </w:rPr>
      </w:pPr>
    </w:p>
    <w:p w:rsidR="00694B77" w:rsidP="00E95A3A" w14:paraId="05823659" w14:textId="77777777">
      <w:pPr>
        <w:pStyle w:val="ListParagraph"/>
        <w:rPr>
          <w:rFonts w:ascii="Times New Roman" w:hAnsi="Times New Roman"/>
          <w:b/>
          <w:spacing w:val="-3"/>
          <w:sz w:val="24"/>
          <w:szCs w:val="24"/>
        </w:rPr>
      </w:pPr>
    </w:p>
    <w:p w:rsidR="00694B77" w:rsidP="00E95A3A" w14:paraId="0E373737" w14:textId="77777777">
      <w:pPr>
        <w:pStyle w:val="ListParagraph"/>
        <w:rPr>
          <w:rFonts w:ascii="Times New Roman" w:hAnsi="Times New Roman"/>
          <w:b/>
          <w:spacing w:val="-3"/>
          <w:sz w:val="24"/>
          <w:szCs w:val="24"/>
        </w:rPr>
      </w:pPr>
    </w:p>
    <w:p w:rsidR="00694B77" w:rsidP="00E95A3A" w14:paraId="01D16910" w14:textId="77777777">
      <w:pPr>
        <w:pStyle w:val="ListParagraph"/>
        <w:rPr>
          <w:rFonts w:ascii="Times New Roman" w:hAnsi="Times New Roman"/>
          <w:b/>
          <w:spacing w:val="-3"/>
          <w:sz w:val="24"/>
          <w:szCs w:val="24"/>
        </w:rPr>
      </w:pPr>
    </w:p>
    <w:p w:rsidR="00694B77" w:rsidP="00E95A3A" w14:paraId="0A57844A" w14:textId="77777777">
      <w:pPr>
        <w:pStyle w:val="ListParagraph"/>
        <w:rPr>
          <w:rFonts w:ascii="Times New Roman" w:hAnsi="Times New Roman"/>
          <w:b/>
          <w:spacing w:val="-3"/>
          <w:sz w:val="24"/>
          <w:szCs w:val="24"/>
        </w:rPr>
      </w:pPr>
    </w:p>
    <w:p w:rsidR="00694B77" w:rsidP="00E95A3A" w14:paraId="2FCC1947" w14:textId="77777777">
      <w:pPr>
        <w:pStyle w:val="ListParagraph"/>
        <w:rPr>
          <w:rFonts w:ascii="Times New Roman" w:hAnsi="Times New Roman"/>
          <w:b/>
          <w:spacing w:val="-3"/>
          <w:sz w:val="24"/>
          <w:szCs w:val="24"/>
        </w:rPr>
      </w:pPr>
    </w:p>
    <w:p w:rsidR="00694B77" w:rsidP="00E95A3A" w14:paraId="4C603D7B" w14:textId="77777777">
      <w:pPr>
        <w:pStyle w:val="ListParagraph"/>
        <w:rPr>
          <w:rFonts w:ascii="Times New Roman" w:hAnsi="Times New Roman"/>
          <w:b/>
          <w:spacing w:val="-3"/>
          <w:sz w:val="24"/>
          <w:szCs w:val="24"/>
        </w:rPr>
      </w:pPr>
    </w:p>
    <w:p w:rsidR="00694B77" w:rsidP="00E95A3A" w14:paraId="209EE0AD" w14:textId="77777777">
      <w:pPr>
        <w:pStyle w:val="ListParagraph"/>
        <w:rPr>
          <w:rFonts w:ascii="Times New Roman" w:hAnsi="Times New Roman"/>
          <w:b/>
          <w:spacing w:val="-3"/>
          <w:sz w:val="24"/>
          <w:szCs w:val="24"/>
        </w:rPr>
      </w:pPr>
    </w:p>
    <w:p w:rsidR="00694B77" w:rsidP="00E95A3A" w14:paraId="3C4CDE55" w14:textId="77777777">
      <w:pPr>
        <w:pStyle w:val="ListParagraph"/>
        <w:rPr>
          <w:rFonts w:ascii="Times New Roman" w:hAnsi="Times New Roman"/>
          <w:b/>
          <w:spacing w:val="-3"/>
          <w:sz w:val="24"/>
          <w:szCs w:val="24"/>
        </w:rPr>
      </w:pPr>
    </w:p>
    <w:p w:rsidR="00694B77" w:rsidP="00E95A3A" w14:paraId="7A798AB1" w14:textId="77777777">
      <w:pPr>
        <w:pStyle w:val="ListParagraph"/>
        <w:rPr>
          <w:rFonts w:ascii="Times New Roman" w:hAnsi="Times New Roman"/>
          <w:b/>
          <w:spacing w:val="-3"/>
          <w:sz w:val="24"/>
          <w:szCs w:val="24"/>
        </w:rPr>
      </w:pPr>
    </w:p>
    <w:p w:rsidR="00694B77" w:rsidP="00E95A3A" w14:paraId="31952444" w14:textId="77777777">
      <w:pPr>
        <w:pStyle w:val="ListParagraph"/>
        <w:rPr>
          <w:rFonts w:ascii="Times New Roman" w:hAnsi="Times New Roman"/>
          <w:b/>
          <w:spacing w:val="-3"/>
          <w:sz w:val="24"/>
          <w:szCs w:val="24"/>
        </w:rPr>
      </w:pPr>
    </w:p>
    <w:p w:rsidR="00B37507" w:rsidRPr="00EA3D97" w:rsidP="00E95A3A" w14:paraId="6B338939" w14:textId="23CAAE80">
      <w:pPr>
        <w:pStyle w:val="ListParagraph"/>
        <w:rPr>
          <w:rFonts w:ascii="Times New Roman" w:hAnsi="Times New Roman"/>
          <w:b/>
          <w:spacing w:val="-3"/>
          <w:sz w:val="24"/>
          <w:szCs w:val="24"/>
        </w:rPr>
      </w:pPr>
      <w:r w:rsidRPr="00EA3D97">
        <w:rPr>
          <w:rFonts w:ascii="Times New Roman" w:hAnsi="Times New Roman"/>
          <w:b/>
          <w:spacing w:val="-3"/>
          <w:sz w:val="24"/>
          <w:szCs w:val="24"/>
        </w:rPr>
        <w:t>Total Cost to Government - Table 3</w:t>
      </w:r>
    </w:p>
    <w:p w:rsidR="007669CA" w:rsidP="00E95A3A" w14:paraId="0D4141FD" w14:textId="77777777">
      <w:pPr>
        <w:pStyle w:val="ListParagraph"/>
        <w:rPr>
          <w:rFonts w:ascii="Times New Roman" w:hAnsi="Times New Roman"/>
          <w:bCs/>
          <w:spacing w:val="-3"/>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1471"/>
        <w:gridCol w:w="1313"/>
        <w:gridCol w:w="1496"/>
        <w:gridCol w:w="1620"/>
        <w:gridCol w:w="2065"/>
      </w:tblGrid>
      <w:tr w14:paraId="14E2EFBA" w14:textId="77777777" w:rsidTr="00EA3D9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77" w:type="dxa"/>
            <w:vAlign w:val="center"/>
          </w:tcPr>
          <w:p w:rsidR="001A29F5" w:rsidRPr="00B764C5" w:rsidP="001A29F5" w14:paraId="250AF089" w14:textId="1BB53463">
            <w:pPr>
              <w:jc w:val="center"/>
              <w:rPr>
                <w:rFonts w:ascii="Times New Roman" w:hAnsi="Times New Roman"/>
                <w:b/>
                <w:sz w:val="24"/>
                <w:szCs w:val="24"/>
              </w:rPr>
            </w:pPr>
            <w:r>
              <w:rPr>
                <w:rFonts w:ascii="Times New Roman" w:hAnsi="Times New Roman"/>
                <w:b/>
                <w:sz w:val="24"/>
                <w:szCs w:val="24"/>
              </w:rPr>
              <w:t xml:space="preserve">Estimated Totals </w:t>
            </w:r>
            <w:r w:rsidRPr="00BC6AE1">
              <w:rPr>
                <w:rFonts w:ascii="Times New Roman" w:hAnsi="Times New Roman"/>
                <w:b/>
                <w:sz w:val="24"/>
                <w:szCs w:val="24"/>
              </w:rPr>
              <w:t xml:space="preserve">Cost to </w:t>
            </w:r>
            <w:r w:rsidR="00EF502F">
              <w:rPr>
                <w:rFonts w:ascii="Times New Roman" w:hAnsi="Times New Roman"/>
                <w:b/>
                <w:sz w:val="24"/>
                <w:szCs w:val="24"/>
              </w:rPr>
              <w:t>NIFA</w:t>
            </w:r>
            <w:r w:rsidR="00DE7CB8">
              <w:rPr>
                <w:rFonts w:ascii="Times New Roman" w:hAnsi="Times New Roman"/>
                <w:b/>
                <w:sz w:val="24"/>
                <w:szCs w:val="24"/>
              </w:rPr>
              <w:t xml:space="preserve"> - </w:t>
            </w:r>
            <w:r w:rsidRPr="00B764C5">
              <w:rPr>
                <w:rFonts w:ascii="Times New Roman" w:hAnsi="Times New Roman"/>
                <w:b/>
                <w:sz w:val="24"/>
                <w:szCs w:val="24"/>
              </w:rPr>
              <w:t>Job Title</w:t>
            </w:r>
          </w:p>
        </w:tc>
        <w:tc>
          <w:tcPr>
            <w:tcW w:w="1471" w:type="dxa"/>
            <w:vAlign w:val="center"/>
          </w:tcPr>
          <w:p w:rsidR="001A29F5" w:rsidRPr="00B764C5" w:rsidP="001A29F5" w14:paraId="2FBA8BC4" w14:textId="77777777">
            <w:pPr>
              <w:jc w:val="center"/>
              <w:rPr>
                <w:rFonts w:ascii="Times New Roman" w:hAnsi="Times New Roman"/>
                <w:b/>
                <w:sz w:val="24"/>
                <w:szCs w:val="24"/>
              </w:rPr>
            </w:pPr>
            <w:r w:rsidRPr="00B764C5">
              <w:rPr>
                <w:rFonts w:ascii="Times New Roman" w:hAnsi="Times New Roman"/>
                <w:b/>
                <w:sz w:val="24"/>
                <w:szCs w:val="24"/>
              </w:rPr>
              <w:t>Action</w:t>
            </w:r>
          </w:p>
        </w:tc>
        <w:tc>
          <w:tcPr>
            <w:tcW w:w="1313" w:type="dxa"/>
            <w:vAlign w:val="center"/>
          </w:tcPr>
          <w:p w:rsidR="001A29F5" w:rsidRPr="00B764C5" w:rsidP="001A29F5" w14:paraId="2290A96F" w14:textId="77777777">
            <w:pPr>
              <w:jc w:val="center"/>
              <w:rPr>
                <w:rFonts w:ascii="Times New Roman" w:hAnsi="Times New Roman"/>
                <w:b/>
                <w:sz w:val="24"/>
                <w:szCs w:val="24"/>
              </w:rPr>
            </w:pPr>
            <w:r w:rsidRPr="00B764C5">
              <w:rPr>
                <w:rFonts w:ascii="Times New Roman" w:hAnsi="Times New Roman"/>
                <w:b/>
                <w:sz w:val="24"/>
                <w:szCs w:val="24"/>
              </w:rPr>
              <w:t>Hourly Pay</w:t>
            </w:r>
          </w:p>
        </w:tc>
        <w:tc>
          <w:tcPr>
            <w:tcW w:w="1496" w:type="dxa"/>
            <w:vAlign w:val="center"/>
          </w:tcPr>
          <w:p w:rsidR="001A29F5" w:rsidRPr="00B764C5" w:rsidP="001A29F5" w14:paraId="22C0C8E3" w14:textId="77777777">
            <w:pPr>
              <w:jc w:val="center"/>
              <w:rPr>
                <w:rFonts w:ascii="Times New Roman" w:hAnsi="Times New Roman"/>
                <w:b/>
                <w:sz w:val="24"/>
                <w:szCs w:val="24"/>
              </w:rPr>
            </w:pPr>
            <w:r>
              <w:rPr>
                <w:rFonts w:ascii="Times New Roman" w:hAnsi="Times New Roman"/>
                <w:b/>
                <w:sz w:val="24"/>
                <w:szCs w:val="24"/>
              </w:rPr>
              <w:t>Hours</w:t>
            </w:r>
            <w:r w:rsidRPr="00B764C5">
              <w:rPr>
                <w:rFonts w:ascii="Times New Roman" w:hAnsi="Times New Roman"/>
                <w:b/>
                <w:sz w:val="24"/>
                <w:szCs w:val="24"/>
              </w:rPr>
              <w:t xml:space="preserve"> per </w:t>
            </w:r>
            <w:r>
              <w:rPr>
                <w:rFonts w:ascii="Times New Roman" w:hAnsi="Times New Roman"/>
                <w:b/>
                <w:sz w:val="24"/>
                <w:szCs w:val="24"/>
              </w:rPr>
              <w:t>Transa</w:t>
            </w:r>
            <w:r w:rsidRPr="00B764C5">
              <w:rPr>
                <w:rFonts w:ascii="Times New Roman" w:hAnsi="Times New Roman"/>
                <w:b/>
                <w:sz w:val="24"/>
                <w:szCs w:val="24"/>
              </w:rPr>
              <w:t>ction</w:t>
            </w:r>
          </w:p>
        </w:tc>
        <w:tc>
          <w:tcPr>
            <w:tcW w:w="1620" w:type="dxa"/>
            <w:vAlign w:val="center"/>
          </w:tcPr>
          <w:p w:rsidR="001A29F5" w:rsidRPr="00B764C5" w:rsidP="003A503F" w14:paraId="58E783D4" w14:textId="77777777">
            <w:pPr>
              <w:jc w:val="center"/>
              <w:rPr>
                <w:rFonts w:ascii="Times New Roman" w:hAnsi="Times New Roman"/>
                <w:b/>
                <w:sz w:val="24"/>
                <w:szCs w:val="24"/>
              </w:rPr>
            </w:pPr>
            <w:r w:rsidRPr="00B764C5">
              <w:rPr>
                <w:rFonts w:ascii="Times New Roman" w:hAnsi="Times New Roman"/>
                <w:b/>
                <w:sz w:val="24"/>
                <w:szCs w:val="24"/>
              </w:rPr>
              <w:t>Total Applications/ Grants</w:t>
            </w:r>
          </w:p>
        </w:tc>
        <w:tc>
          <w:tcPr>
            <w:tcW w:w="2065" w:type="dxa"/>
            <w:vAlign w:val="center"/>
          </w:tcPr>
          <w:p w:rsidR="001A29F5" w:rsidRPr="006E112B" w:rsidP="001A29F5" w14:paraId="44B95447" w14:textId="77777777">
            <w:pPr>
              <w:jc w:val="center"/>
              <w:rPr>
                <w:rFonts w:ascii="Times New Roman" w:hAnsi="Times New Roman"/>
                <w:b/>
                <w:sz w:val="24"/>
                <w:szCs w:val="24"/>
              </w:rPr>
            </w:pPr>
            <w:r w:rsidRPr="006E112B">
              <w:rPr>
                <w:rFonts w:ascii="Times New Roman" w:hAnsi="Times New Roman"/>
                <w:b/>
                <w:sz w:val="24"/>
                <w:szCs w:val="24"/>
              </w:rPr>
              <w:t>Estimated Costs</w:t>
            </w:r>
          </w:p>
        </w:tc>
      </w:tr>
      <w:tr w14:paraId="4D6DDD13" w14:textId="77777777" w:rsidTr="00EA3D97">
        <w:tblPrEx>
          <w:tblW w:w="0" w:type="auto"/>
          <w:tblInd w:w="108" w:type="dxa"/>
          <w:tblLayout w:type="fixed"/>
          <w:tblLook w:val="01E0"/>
        </w:tblPrEx>
        <w:tc>
          <w:tcPr>
            <w:tcW w:w="1277" w:type="dxa"/>
          </w:tcPr>
          <w:p w:rsidR="001A29F5" w:rsidRPr="00B764C5" w:rsidP="001A29F5" w14:paraId="6113746E" w14:textId="77777777">
            <w:pPr>
              <w:rPr>
                <w:rFonts w:ascii="Times New Roman" w:hAnsi="Times New Roman"/>
                <w:sz w:val="24"/>
                <w:szCs w:val="24"/>
              </w:rPr>
            </w:pPr>
            <w:r w:rsidRPr="00B764C5">
              <w:rPr>
                <w:rFonts w:ascii="Times New Roman" w:hAnsi="Times New Roman"/>
                <w:sz w:val="24"/>
                <w:szCs w:val="24"/>
              </w:rPr>
              <w:t>Program Assistant, GS-</w:t>
            </w:r>
            <w:r>
              <w:rPr>
                <w:rFonts w:ascii="Times New Roman" w:hAnsi="Times New Roman"/>
                <w:sz w:val="24"/>
                <w:szCs w:val="24"/>
              </w:rPr>
              <w:t>7</w:t>
            </w:r>
          </w:p>
        </w:tc>
        <w:tc>
          <w:tcPr>
            <w:tcW w:w="1471" w:type="dxa"/>
          </w:tcPr>
          <w:p w:rsidR="001A29F5" w:rsidRPr="00B764C5" w:rsidP="001A29F5" w14:paraId="42669333" w14:textId="77777777">
            <w:pPr>
              <w:rPr>
                <w:rFonts w:ascii="Times New Roman" w:hAnsi="Times New Roman"/>
                <w:sz w:val="24"/>
                <w:szCs w:val="24"/>
              </w:rPr>
            </w:pPr>
            <w:r>
              <w:rPr>
                <w:rFonts w:ascii="Times New Roman" w:hAnsi="Times New Roman"/>
                <w:sz w:val="24"/>
                <w:szCs w:val="24"/>
              </w:rPr>
              <w:t>Clears exceptions, assembles official jacket</w:t>
            </w:r>
          </w:p>
        </w:tc>
        <w:tc>
          <w:tcPr>
            <w:tcW w:w="1313" w:type="dxa"/>
            <w:vAlign w:val="center"/>
          </w:tcPr>
          <w:p w:rsidR="001A29F5" w:rsidRPr="00F326C8" w:rsidP="003E0B0A" w14:paraId="7429F34D" w14:textId="3261CA7C">
            <w:pPr>
              <w:jc w:val="center"/>
              <w:rPr>
                <w:rFonts w:ascii="Times New Roman" w:hAnsi="Times New Roman"/>
                <w:sz w:val="24"/>
                <w:szCs w:val="24"/>
              </w:rPr>
            </w:pPr>
            <w:r w:rsidRPr="00F326C8">
              <w:rPr>
                <w:rFonts w:ascii="Times New Roman" w:hAnsi="Times New Roman"/>
                <w:sz w:val="24"/>
                <w:szCs w:val="24"/>
              </w:rPr>
              <w:t>$</w:t>
            </w:r>
            <w:r w:rsidR="006B192B">
              <w:rPr>
                <w:rFonts w:ascii="Times New Roman" w:hAnsi="Times New Roman"/>
                <w:sz w:val="24"/>
                <w:szCs w:val="24"/>
              </w:rPr>
              <w:t>2</w:t>
            </w:r>
            <w:r w:rsidR="00BF578F">
              <w:rPr>
                <w:rFonts w:ascii="Times New Roman" w:hAnsi="Times New Roman"/>
                <w:sz w:val="24"/>
                <w:szCs w:val="24"/>
              </w:rPr>
              <w:t>7.57</w:t>
            </w:r>
          </w:p>
        </w:tc>
        <w:tc>
          <w:tcPr>
            <w:tcW w:w="1496" w:type="dxa"/>
            <w:vAlign w:val="center"/>
          </w:tcPr>
          <w:p w:rsidR="001A29F5" w:rsidRPr="00F326C8" w:rsidP="001A29F5" w14:paraId="0867C0C5" w14:textId="77777777">
            <w:pPr>
              <w:jc w:val="center"/>
              <w:rPr>
                <w:rFonts w:ascii="Times New Roman" w:hAnsi="Times New Roman"/>
                <w:sz w:val="24"/>
                <w:szCs w:val="24"/>
              </w:rPr>
            </w:pPr>
            <w:r w:rsidRPr="00F326C8">
              <w:rPr>
                <w:rFonts w:ascii="Times New Roman" w:hAnsi="Times New Roman"/>
                <w:sz w:val="24"/>
                <w:szCs w:val="24"/>
              </w:rPr>
              <w:t xml:space="preserve">.33 </w:t>
            </w:r>
          </w:p>
        </w:tc>
        <w:tc>
          <w:tcPr>
            <w:tcW w:w="1620" w:type="dxa"/>
            <w:vAlign w:val="center"/>
          </w:tcPr>
          <w:p w:rsidR="001A29F5" w:rsidRPr="00F326C8" w:rsidP="001A29F5" w14:paraId="0F5AF958" w14:textId="77777777">
            <w:pPr>
              <w:jc w:val="center"/>
              <w:rPr>
                <w:rFonts w:ascii="Times New Roman" w:hAnsi="Times New Roman"/>
                <w:sz w:val="24"/>
                <w:szCs w:val="24"/>
              </w:rPr>
            </w:pPr>
            <w:r>
              <w:rPr>
                <w:rFonts w:ascii="Times New Roman" w:hAnsi="Times New Roman"/>
                <w:sz w:val="24"/>
                <w:szCs w:val="24"/>
              </w:rPr>
              <w:t xml:space="preserve">6,200 </w:t>
            </w:r>
            <w:r w:rsidRPr="00F326C8">
              <w:rPr>
                <w:rFonts w:ascii="Times New Roman" w:hAnsi="Times New Roman"/>
                <w:sz w:val="24"/>
                <w:szCs w:val="24"/>
              </w:rPr>
              <w:t>applications</w:t>
            </w:r>
          </w:p>
        </w:tc>
        <w:tc>
          <w:tcPr>
            <w:tcW w:w="2065" w:type="dxa"/>
            <w:vAlign w:val="center"/>
          </w:tcPr>
          <w:p w:rsidR="001A29F5" w:rsidRPr="00F326C8" w:rsidP="000E5FBB" w14:paraId="301C6C27" w14:textId="141CE591">
            <w:pPr>
              <w:jc w:val="center"/>
              <w:rPr>
                <w:rFonts w:ascii="Times New Roman" w:hAnsi="Times New Roman"/>
                <w:sz w:val="24"/>
                <w:szCs w:val="24"/>
              </w:rPr>
            </w:pPr>
            <w:r w:rsidRPr="00F326C8">
              <w:rPr>
                <w:rFonts w:ascii="Times New Roman" w:hAnsi="Times New Roman"/>
                <w:sz w:val="24"/>
                <w:szCs w:val="24"/>
              </w:rPr>
              <w:t>$</w:t>
            </w:r>
            <w:r w:rsidR="00BF578F">
              <w:rPr>
                <w:rFonts w:ascii="Times New Roman" w:hAnsi="Times New Roman"/>
                <w:sz w:val="24"/>
                <w:szCs w:val="24"/>
              </w:rPr>
              <w:t>56,408</w:t>
            </w:r>
          </w:p>
        </w:tc>
      </w:tr>
      <w:tr w14:paraId="2F90A8F3" w14:textId="77777777" w:rsidTr="00EA3D97">
        <w:tblPrEx>
          <w:tblW w:w="0" w:type="auto"/>
          <w:tblInd w:w="108" w:type="dxa"/>
          <w:tblLayout w:type="fixed"/>
          <w:tblLook w:val="01E0"/>
        </w:tblPrEx>
        <w:tc>
          <w:tcPr>
            <w:tcW w:w="1277" w:type="dxa"/>
          </w:tcPr>
          <w:p w:rsidR="001A29F5" w:rsidRPr="00B764C5" w:rsidP="001A29F5" w14:paraId="0AC6F1A1" w14:textId="77777777">
            <w:pPr>
              <w:rPr>
                <w:rFonts w:ascii="Times New Roman" w:hAnsi="Times New Roman"/>
                <w:sz w:val="24"/>
                <w:szCs w:val="24"/>
              </w:rPr>
            </w:pPr>
            <w:r w:rsidRPr="00B764C5">
              <w:rPr>
                <w:rFonts w:ascii="Times New Roman" w:hAnsi="Times New Roman"/>
                <w:sz w:val="24"/>
                <w:szCs w:val="24"/>
              </w:rPr>
              <w:t xml:space="preserve">Program </w:t>
            </w:r>
            <w:r>
              <w:rPr>
                <w:rFonts w:ascii="Times New Roman" w:hAnsi="Times New Roman"/>
                <w:sz w:val="24"/>
                <w:szCs w:val="24"/>
              </w:rPr>
              <w:t>Specialist</w:t>
            </w:r>
            <w:r w:rsidRPr="00B764C5">
              <w:rPr>
                <w:rFonts w:ascii="Times New Roman" w:hAnsi="Times New Roman"/>
                <w:sz w:val="24"/>
                <w:szCs w:val="24"/>
              </w:rPr>
              <w:t>, GS-</w:t>
            </w:r>
            <w:r>
              <w:rPr>
                <w:rFonts w:ascii="Times New Roman" w:hAnsi="Times New Roman"/>
                <w:sz w:val="24"/>
                <w:szCs w:val="24"/>
              </w:rPr>
              <w:t>11</w:t>
            </w:r>
          </w:p>
        </w:tc>
        <w:tc>
          <w:tcPr>
            <w:tcW w:w="1471" w:type="dxa"/>
          </w:tcPr>
          <w:p w:rsidR="001A29F5" w:rsidRPr="00B764C5" w:rsidP="001A29F5" w14:paraId="0D306B28" w14:textId="77777777">
            <w:pPr>
              <w:rPr>
                <w:rFonts w:ascii="Times New Roman" w:hAnsi="Times New Roman"/>
                <w:sz w:val="24"/>
                <w:szCs w:val="24"/>
              </w:rPr>
            </w:pPr>
            <w:r w:rsidRPr="00B764C5">
              <w:rPr>
                <w:rFonts w:ascii="Times New Roman" w:hAnsi="Times New Roman"/>
                <w:sz w:val="24"/>
                <w:szCs w:val="24"/>
              </w:rPr>
              <w:t>Evaluates applications for preliminary review and assures all forms have been completed</w:t>
            </w:r>
          </w:p>
        </w:tc>
        <w:tc>
          <w:tcPr>
            <w:tcW w:w="1313" w:type="dxa"/>
            <w:vAlign w:val="center"/>
          </w:tcPr>
          <w:p w:rsidR="001A29F5" w:rsidRPr="00F326C8" w:rsidP="003E0B0A" w14:paraId="158BA3D1" w14:textId="339FA2C0">
            <w:pPr>
              <w:jc w:val="center"/>
              <w:rPr>
                <w:rFonts w:ascii="Times New Roman" w:hAnsi="Times New Roman"/>
                <w:sz w:val="24"/>
                <w:szCs w:val="24"/>
              </w:rPr>
            </w:pPr>
            <w:r w:rsidRPr="00F326C8">
              <w:rPr>
                <w:rFonts w:ascii="Times New Roman" w:hAnsi="Times New Roman"/>
                <w:sz w:val="24"/>
                <w:szCs w:val="24"/>
              </w:rPr>
              <w:t>$</w:t>
            </w:r>
            <w:r w:rsidR="00BF578F">
              <w:rPr>
                <w:rFonts w:ascii="Times New Roman" w:hAnsi="Times New Roman"/>
                <w:sz w:val="24"/>
                <w:szCs w:val="24"/>
              </w:rPr>
              <w:t>40.81</w:t>
            </w:r>
            <w:r w:rsidRPr="00F326C8">
              <w:rPr>
                <w:rFonts w:ascii="Times New Roman" w:hAnsi="Times New Roman"/>
                <w:sz w:val="24"/>
                <w:szCs w:val="24"/>
              </w:rPr>
              <w:t xml:space="preserve"> </w:t>
            </w:r>
          </w:p>
        </w:tc>
        <w:tc>
          <w:tcPr>
            <w:tcW w:w="1496" w:type="dxa"/>
            <w:vAlign w:val="center"/>
          </w:tcPr>
          <w:p w:rsidR="001A29F5" w:rsidRPr="00F326C8" w:rsidP="001A29F5" w14:paraId="29184AF0" w14:textId="0E3366A3">
            <w:pPr>
              <w:jc w:val="center"/>
              <w:rPr>
                <w:rFonts w:ascii="Times New Roman" w:hAnsi="Times New Roman"/>
                <w:sz w:val="24"/>
                <w:szCs w:val="24"/>
              </w:rPr>
            </w:pPr>
            <w:r w:rsidRPr="00F326C8">
              <w:rPr>
                <w:rFonts w:ascii="Times New Roman" w:hAnsi="Times New Roman"/>
                <w:sz w:val="24"/>
                <w:szCs w:val="24"/>
              </w:rPr>
              <w:t>.</w:t>
            </w:r>
            <w:r w:rsidR="00654566">
              <w:rPr>
                <w:rFonts w:ascii="Times New Roman" w:hAnsi="Times New Roman"/>
                <w:sz w:val="24"/>
                <w:szCs w:val="24"/>
              </w:rPr>
              <w:t>5</w:t>
            </w:r>
            <w:r w:rsidR="0015734C">
              <w:rPr>
                <w:rFonts w:ascii="Times New Roman" w:hAnsi="Times New Roman"/>
                <w:sz w:val="24"/>
                <w:szCs w:val="24"/>
              </w:rPr>
              <w:t>0</w:t>
            </w:r>
          </w:p>
        </w:tc>
        <w:tc>
          <w:tcPr>
            <w:tcW w:w="1620" w:type="dxa"/>
            <w:vAlign w:val="center"/>
          </w:tcPr>
          <w:p w:rsidR="001A29F5" w:rsidRPr="00F326C8" w:rsidP="001A29F5" w14:paraId="23FFB401" w14:textId="77777777">
            <w:pPr>
              <w:jc w:val="center"/>
              <w:rPr>
                <w:rFonts w:ascii="Times New Roman" w:hAnsi="Times New Roman"/>
                <w:sz w:val="24"/>
                <w:szCs w:val="24"/>
              </w:rPr>
            </w:pPr>
            <w:r>
              <w:rPr>
                <w:rFonts w:ascii="Times New Roman" w:hAnsi="Times New Roman"/>
                <w:sz w:val="24"/>
                <w:szCs w:val="24"/>
              </w:rPr>
              <w:t xml:space="preserve">6,200 </w:t>
            </w:r>
            <w:r w:rsidRPr="00F326C8">
              <w:rPr>
                <w:rFonts w:ascii="Times New Roman" w:hAnsi="Times New Roman"/>
                <w:sz w:val="24"/>
                <w:szCs w:val="24"/>
              </w:rPr>
              <w:t>applications</w:t>
            </w:r>
          </w:p>
        </w:tc>
        <w:tc>
          <w:tcPr>
            <w:tcW w:w="2065" w:type="dxa"/>
            <w:vAlign w:val="center"/>
          </w:tcPr>
          <w:p w:rsidR="001A29F5" w:rsidRPr="00F326C8" w:rsidP="003558F7" w14:paraId="23A94389" w14:textId="2C15D919">
            <w:pPr>
              <w:jc w:val="center"/>
              <w:rPr>
                <w:rFonts w:ascii="Times New Roman" w:hAnsi="Times New Roman"/>
                <w:sz w:val="24"/>
                <w:szCs w:val="24"/>
              </w:rPr>
            </w:pPr>
            <w:r w:rsidRPr="00F326C8">
              <w:rPr>
                <w:rFonts w:ascii="Times New Roman" w:hAnsi="Times New Roman"/>
                <w:sz w:val="24"/>
                <w:szCs w:val="24"/>
              </w:rPr>
              <w:t>$</w:t>
            </w:r>
            <w:r w:rsidR="0015734C">
              <w:rPr>
                <w:rFonts w:ascii="Times New Roman" w:hAnsi="Times New Roman"/>
                <w:sz w:val="24"/>
                <w:szCs w:val="24"/>
              </w:rPr>
              <w:t>126,511</w:t>
            </w:r>
          </w:p>
        </w:tc>
      </w:tr>
      <w:tr w14:paraId="6BFB4946" w14:textId="77777777" w:rsidTr="00EA3D97">
        <w:tblPrEx>
          <w:tblW w:w="0" w:type="auto"/>
          <w:tblInd w:w="108" w:type="dxa"/>
          <w:tblLayout w:type="fixed"/>
          <w:tblLook w:val="01E0"/>
        </w:tblPrEx>
        <w:tc>
          <w:tcPr>
            <w:tcW w:w="1277" w:type="dxa"/>
          </w:tcPr>
          <w:p w:rsidR="001A29F5" w:rsidRPr="00B764C5" w:rsidP="001A29F5" w14:paraId="5BAE455F" w14:textId="77777777">
            <w:pPr>
              <w:rPr>
                <w:rFonts w:ascii="Times New Roman" w:hAnsi="Times New Roman"/>
                <w:sz w:val="24"/>
                <w:szCs w:val="24"/>
              </w:rPr>
            </w:pPr>
            <w:r w:rsidRPr="00B764C5">
              <w:rPr>
                <w:rFonts w:ascii="Times New Roman" w:hAnsi="Times New Roman"/>
                <w:sz w:val="24"/>
                <w:szCs w:val="24"/>
              </w:rPr>
              <w:t>Program Manager, GS-</w:t>
            </w:r>
            <w:r>
              <w:rPr>
                <w:rFonts w:ascii="Times New Roman" w:hAnsi="Times New Roman"/>
                <w:sz w:val="24"/>
                <w:szCs w:val="24"/>
              </w:rPr>
              <w:t>15</w:t>
            </w:r>
          </w:p>
        </w:tc>
        <w:tc>
          <w:tcPr>
            <w:tcW w:w="1471" w:type="dxa"/>
          </w:tcPr>
          <w:p w:rsidR="001A29F5" w:rsidRPr="00B764C5" w:rsidP="001A29F5" w14:paraId="47A83836" w14:textId="77777777">
            <w:pPr>
              <w:rPr>
                <w:rFonts w:ascii="Times New Roman" w:hAnsi="Times New Roman"/>
                <w:sz w:val="24"/>
                <w:szCs w:val="24"/>
              </w:rPr>
            </w:pPr>
            <w:r w:rsidRPr="00B764C5">
              <w:rPr>
                <w:rFonts w:ascii="Times New Roman" w:hAnsi="Times New Roman"/>
                <w:sz w:val="24"/>
                <w:szCs w:val="24"/>
              </w:rPr>
              <w:t>Evaluates applications, coordinates application reviewers, makes final funding decisions</w:t>
            </w:r>
          </w:p>
        </w:tc>
        <w:tc>
          <w:tcPr>
            <w:tcW w:w="1313" w:type="dxa"/>
            <w:vAlign w:val="center"/>
          </w:tcPr>
          <w:p w:rsidR="001A29F5" w:rsidRPr="00F326C8" w:rsidP="003E0B0A" w14:paraId="1B813C45" w14:textId="5D36503F">
            <w:pPr>
              <w:jc w:val="center"/>
              <w:rPr>
                <w:rFonts w:ascii="Times New Roman" w:hAnsi="Times New Roman"/>
                <w:sz w:val="24"/>
                <w:szCs w:val="24"/>
              </w:rPr>
            </w:pPr>
            <w:r w:rsidRPr="00F326C8">
              <w:rPr>
                <w:rFonts w:ascii="Times New Roman" w:hAnsi="Times New Roman"/>
                <w:sz w:val="24"/>
                <w:szCs w:val="24"/>
              </w:rPr>
              <w:t>$</w:t>
            </w:r>
            <w:r w:rsidR="00BF578F">
              <w:rPr>
                <w:rFonts w:ascii="Times New Roman" w:hAnsi="Times New Roman"/>
                <w:sz w:val="24"/>
                <w:szCs w:val="24"/>
              </w:rPr>
              <w:t>80.84</w:t>
            </w:r>
            <w:r w:rsidRPr="00F326C8">
              <w:rPr>
                <w:rFonts w:ascii="Times New Roman" w:hAnsi="Times New Roman"/>
                <w:sz w:val="24"/>
                <w:szCs w:val="24"/>
              </w:rPr>
              <w:t xml:space="preserve"> </w:t>
            </w:r>
          </w:p>
        </w:tc>
        <w:tc>
          <w:tcPr>
            <w:tcW w:w="1496" w:type="dxa"/>
            <w:vAlign w:val="center"/>
          </w:tcPr>
          <w:p w:rsidR="001A29F5" w:rsidRPr="00F326C8" w:rsidP="001A29F5" w14:paraId="47F1F5F0" w14:textId="77777777">
            <w:pPr>
              <w:jc w:val="center"/>
              <w:rPr>
                <w:rFonts w:ascii="Times New Roman" w:hAnsi="Times New Roman"/>
                <w:sz w:val="24"/>
                <w:szCs w:val="24"/>
              </w:rPr>
            </w:pPr>
            <w:r w:rsidRPr="00F326C8">
              <w:rPr>
                <w:rFonts w:ascii="Times New Roman" w:hAnsi="Times New Roman"/>
                <w:sz w:val="24"/>
                <w:szCs w:val="24"/>
              </w:rPr>
              <w:t>5</w:t>
            </w:r>
          </w:p>
        </w:tc>
        <w:tc>
          <w:tcPr>
            <w:tcW w:w="1620" w:type="dxa"/>
            <w:vAlign w:val="center"/>
          </w:tcPr>
          <w:p w:rsidR="001A29F5" w:rsidRPr="00F326C8" w:rsidP="003A503F" w14:paraId="2874CDFB" w14:textId="77777777">
            <w:pPr>
              <w:jc w:val="center"/>
              <w:rPr>
                <w:rFonts w:ascii="Times New Roman" w:hAnsi="Times New Roman"/>
                <w:sz w:val="24"/>
                <w:szCs w:val="24"/>
              </w:rPr>
            </w:pPr>
            <w:r>
              <w:rPr>
                <w:rFonts w:ascii="Times New Roman" w:hAnsi="Times New Roman"/>
                <w:sz w:val="24"/>
                <w:szCs w:val="24"/>
              </w:rPr>
              <w:t xml:space="preserve">6,200 </w:t>
            </w:r>
            <w:r w:rsidRPr="00F326C8">
              <w:rPr>
                <w:rFonts w:ascii="Times New Roman" w:hAnsi="Times New Roman"/>
                <w:sz w:val="24"/>
                <w:szCs w:val="24"/>
              </w:rPr>
              <w:t>applications</w:t>
            </w:r>
          </w:p>
        </w:tc>
        <w:tc>
          <w:tcPr>
            <w:tcW w:w="2065" w:type="dxa"/>
            <w:vAlign w:val="center"/>
          </w:tcPr>
          <w:p w:rsidR="001A29F5" w:rsidRPr="00F326C8" w:rsidP="003558F7" w14:paraId="240EEF33" w14:textId="3EE04A78">
            <w:pPr>
              <w:jc w:val="center"/>
              <w:rPr>
                <w:rFonts w:ascii="Times New Roman" w:hAnsi="Times New Roman"/>
                <w:sz w:val="24"/>
                <w:szCs w:val="24"/>
              </w:rPr>
            </w:pPr>
            <w:r w:rsidRPr="00F326C8">
              <w:rPr>
                <w:rFonts w:ascii="Times New Roman" w:hAnsi="Times New Roman"/>
                <w:sz w:val="24"/>
                <w:szCs w:val="24"/>
              </w:rPr>
              <w:t>$</w:t>
            </w:r>
            <w:r w:rsidR="00BF578F">
              <w:rPr>
                <w:rFonts w:ascii="Times New Roman" w:hAnsi="Times New Roman"/>
                <w:sz w:val="24"/>
                <w:szCs w:val="24"/>
              </w:rPr>
              <w:t>2,506,040</w:t>
            </w:r>
          </w:p>
        </w:tc>
      </w:tr>
      <w:tr w14:paraId="66D96E3C" w14:textId="77777777" w:rsidTr="00EA3D97">
        <w:tblPrEx>
          <w:tblW w:w="0" w:type="auto"/>
          <w:tblInd w:w="108" w:type="dxa"/>
          <w:tblLayout w:type="fixed"/>
          <w:tblLook w:val="01E0"/>
        </w:tblPrEx>
        <w:tc>
          <w:tcPr>
            <w:tcW w:w="1277" w:type="dxa"/>
          </w:tcPr>
          <w:p w:rsidR="001A29F5" w:rsidRPr="00B764C5" w:rsidP="001A29F5" w14:paraId="2236E2CA" w14:textId="77777777">
            <w:pPr>
              <w:rPr>
                <w:rFonts w:ascii="Times New Roman" w:hAnsi="Times New Roman"/>
                <w:sz w:val="24"/>
                <w:szCs w:val="24"/>
              </w:rPr>
            </w:pPr>
            <w:r w:rsidRPr="00B764C5">
              <w:rPr>
                <w:rFonts w:ascii="Times New Roman" w:hAnsi="Times New Roman"/>
                <w:sz w:val="24"/>
                <w:szCs w:val="24"/>
              </w:rPr>
              <w:t>Grants and Agreements Specialist, GS-12</w:t>
            </w:r>
          </w:p>
        </w:tc>
        <w:tc>
          <w:tcPr>
            <w:tcW w:w="1471" w:type="dxa"/>
          </w:tcPr>
          <w:p w:rsidR="001A29F5" w:rsidRPr="00B764C5" w:rsidP="004C6B10" w14:paraId="2EA729A3" w14:textId="77777777">
            <w:pPr>
              <w:rPr>
                <w:rFonts w:ascii="Times New Roman" w:hAnsi="Times New Roman"/>
                <w:sz w:val="24"/>
                <w:szCs w:val="24"/>
              </w:rPr>
            </w:pPr>
            <w:r w:rsidRPr="00B764C5">
              <w:rPr>
                <w:rFonts w:ascii="Times New Roman" w:hAnsi="Times New Roman"/>
                <w:sz w:val="24"/>
                <w:szCs w:val="24"/>
              </w:rPr>
              <w:t>Reviews administrative aspects prior to final award decisions, checks budget amounts, certifications, and related items</w:t>
            </w:r>
          </w:p>
        </w:tc>
        <w:tc>
          <w:tcPr>
            <w:tcW w:w="1313" w:type="dxa"/>
            <w:vAlign w:val="center"/>
          </w:tcPr>
          <w:p w:rsidR="001A29F5" w:rsidRPr="00F326C8" w:rsidP="00225824" w14:paraId="5DF52C47" w14:textId="3D95B0EA">
            <w:pPr>
              <w:jc w:val="center"/>
              <w:rPr>
                <w:rFonts w:ascii="Times New Roman" w:hAnsi="Times New Roman"/>
                <w:sz w:val="24"/>
                <w:szCs w:val="24"/>
              </w:rPr>
            </w:pPr>
            <w:r w:rsidRPr="00F326C8">
              <w:rPr>
                <w:rFonts w:ascii="Times New Roman" w:hAnsi="Times New Roman"/>
                <w:sz w:val="24"/>
                <w:szCs w:val="24"/>
              </w:rPr>
              <w:t>$</w:t>
            </w:r>
            <w:r w:rsidR="00BF578F">
              <w:rPr>
                <w:rFonts w:ascii="Times New Roman" w:hAnsi="Times New Roman"/>
                <w:sz w:val="24"/>
                <w:szCs w:val="24"/>
              </w:rPr>
              <w:t>48.91</w:t>
            </w:r>
            <w:r w:rsidRPr="00F326C8">
              <w:rPr>
                <w:rFonts w:ascii="Times New Roman" w:hAnsi="Times New Roman"/>
                <w:sz w:val="24"/>
                <w:szCs w:val="24"/>
              </w:rPr>
              <w:t xml:space="preserve"> </w:t>
            </w:r>
          </w:p>
        </w:tc>
        <w:tc>
          <w:tcPr>
            <w:tcW w:w="1496" w:type="dxa"/>
            <w:vAlign w:val="center"/>
          </w:tcPr>
          <w:p w:rsidR="001A29F5" w:rsidRPr="00F326C8" w:rsidP="001A29F5" w14:paraId="21B0865F" w14:textId="51BFDF84">
            <w:pPr>
              <w:jc w:val="center"/>
              <w:rPr>
                <w:rFonts w:ascii="Times New Roman" w:hAnsi="Times New Roman"/>
                <w:sz w:val="24"/>
                <w:szCs w:val="24"/>
              </w:rPr>
            </w:pPr>
            <w:r w:rsidRPr="00F326C8">
              <w:rPr>
                <w:rFonts w:ascii="Times New Roman" w:hAnsi="Times New Roman"/>
                <w:sz w:val="24"/>
                <w:szCs w:val="24"/>
              </w:rPr>
              <w:t>4</w:t>
            </w:r>
            <w:r w:rsidR="00773D1E">
              <w:rPr>
                <w:rFonts w:ascii="Times New Roman" w:hAnsi="Times New Roman"/>
                <w:sz w:val="24"/>
                <w:szCs w:val="24"/>
              </w:rPr>
              <w:t>.25</w:t>
            </w:r>
          </w:p>
        </w:tc>
        <w:tc>
          <w:tcPr>
            <w:tcW w:w="1620" w:type="dxa"/>
            <w:vAlign w:val="center"/>
          </w:tcPr>
          <w:p w:rsidR="001A29F5" w:rsidRPr="00F326C8" w:rsidP="003A503F" w14:paraId="0C1FB78B" w14:textId="77777777">
            <w:pPr>
              <w:jc w:val="center"/>
              <w:rPr>
                <w:rFonts w:ascii="Times New Roman" w:hAnsi="Times New Roman"/>
                <w:sz w:val="24"/>
                <w:szCs w:val="24"/>
              </w:rPr>
            </w:pPr>
            <w:r w:rsidRPr="00F326C8">
              <w:rPr>
                <w:rFonts w:ascii="Times New Roman" w:hAnsi="Times New Roman"/>
                <w:sz w:val="24"/>
                <w:szCs w:val="24"/>
              </w:rPr>
              <w:t xml:space="preserve"> 3,000</w:t>
            </w:r>
            <w:r w:rsidRPr="00F326C8" w:rsidR="003A503F">
              <w:rPr>
                <w:rFonts w:ascii="Times New Roman" w:hAnsi="Times New Roman"/>
                <w:sz w:val="24"/>
                <w:szCs w:val="24"/>
              </w:rPr>
              <w:t xml:space="preserve"> </w:t>
            </w:r>
            <w:r w:rsidRPr="00F326C8">
              <w:rPr>
                <w:rFonts w:ascii="Times New Roman" w:hAnsi="Times New Roman"/>
                <w:sz w:val="24"/>
                <w:szCs w:val="24"/>
              </w:rPr>
              <w:t>grants</w:t>
            </w:r>
          </w:p>
        </w:tc>
        <w:tc>
          <w:tcPr>
            <w:tcW w:w="2065" w:type="dxa"/>
            <w:vAlign w:val="center"/>
          </w:tcPr>
          <w:p w:rsidR="001A29F5" w:rsidRPr="00F326C8" w:rsidP="003558F7" w14:paraId="37D0F87C" w14:textId="45B1898A">
            <w:pPr>
              <w:jc w:val="center"/>
              <w:rPr>
                <w:rFonts w:ascii="Times New Roman" w:hAnsi="Times New Roman"/>
                <w:sz w:val="24"/>
                <w:szCs w:val="24"/>
              </w:rPr>
            </w:pPr>
            <w:r w:rsidRPr="00F326C8">
              <w:rPr>
                <w:rFonts w:ascii="Times New Roman" w:hAnsi="Times New Roman"/>
                <w:sz w:val="24"/>
                <w:szCs w:val="24"/>
              </w:rPr>
              <w:t>$</w:t>
            </w:r>
            <w:r w:rsidR="006469F9">
              <w:rPr>
                <w:rFonts w:ascii="Times New Roman" w:hAnsi="Times New Roman"/>
                <w:sz w:val="24"/>
                <w:szCs w:val="24"/>
              </w:rPr>
              <w:t>623,603</w:t>
            </w:r>
          </w:p>
        </w:tc>
      </w:tr>
      <w:tr w14:paraId="5DD42352" w14:textId="77777777" w:rsidTr="00EA3D97">
        <w:tblPrEx>
          <w:tblW w:w="0" w:type="auto"/>
          <w:tblInd w:w="108" w:type="dxa"/>
          <w:tblLayout w:type="fixed"/>
          <w:tblLook w:val="01E0"/>
        </w:tblPrEx>
        <w:tc>
          <w:tcPr>
            <w:tcW w:w="7177" w:type="dxa"/>
            <w:gridSpan w:val="5"/>
            <w:vAlign w:val="center"/>
          </w:tcPr>
          <w:p w:rsidR="004E69F2" w:rsidRPr="00EA3D97" w:rsidP="00EA3D97" w14:paraId="3E66CEAF" w14:textId="46F64721">
            <w:pPr>
              <w:rPr>
                <w:rFonts w:ascii="Times New Roman" w:hAnsi="Times New Roman"/>
                <w:i/>
                <w:iCs/>
                <w:sz w:val="24"/>
                <w:szCs w:val="24"/>
              </w:rPr>
            </w:pPr>
            <w:r w:rsidRPr="00EA3D97">
              <w:rPr>
                <w:rFonts w:ascii="Times New Roman" w:hAnsi="Times New Roman"/>
                <w:b/>
                <w:i/>
                <w:iCs/>
                <w:sz w:val="24"/>
                <w:szCs w:val="24"/>
              </w:rPr>
              <w:t>Total</w:t>
            </w:r>
          </w:p>
        </w:tc>
        <w:tc>
          <w:tcPr>
            <w:tcW w:w="2065" w:type="dxa"/>
            <w:vAlign w:val="center"/>
          </w:tcPr>
          <w:p w:rsidR="004E69F2" w:rsidRPr="00EA3D97" w:rsidP="00022A33" w14:paraId="0913F614" w14:textId="71138837">
            <w:pPr>
              <w:jc w:val="center"/>
              <w:rPr>
                <w:rFonts w:ascii="Times New Roman" w:hAnsi="Times New Roman"/>
                <w:b/>
                <w:bCs/>
                <w:i/>
                <w:iCs/>
                <w:sz w:val="24"/>
                <w:szCs w:val="24"/>
              </w:rPr>
            </w:pPr>
            <w:r w:rsidRPr="00EA3D97">
              <w:rPr>
                <w:rFonts w:ascii="Times New Roman" w:hAnsi="Times New Roman"/>
                <w:b/>
                <w:bCs/>
                <w:i/>
                <w:iCs/>
                <w:sz w:val="24"/>
                <w:szCs w:val="24"/>
              </w:rPr>
              <w:t>$</w:t>
            </w:r>
            <w:r w:rsidR="00BF578F">
              <w:rPr>
                <w:rFonts w:ascii="Times New Roman" w:hAnsi="Times New Roman"/>
                <w:b/>
                <w:bCs/>
                <w:i/>
                <w:iCs/>
                <w:sz w:val="24"/>
                <w:szCs w:val="24"/>
              </w:rPr>
              <w:t>3,212,624</w:t>
            </w:r>
          </w:p>
        </w:tc>
      </w:tr>
    </w:tbl>
    <w:p w:rsidR="00CE2E3B" w:rsidP="00B857E4" w14:paraId="2E5BFAA0" w14:textId="77777777">
      <w:pPr>
        <w:ind w:left="720"/>
        <w:rPr>
          <w:rFonts w:ascii="Times New Roman" w:hAnsi="Times New Roman"/>
          <w:sz w:val="24"/>
          <w:szCs w:val="24"/>
        </w:rPr>
      </w:pPr>
    </w:p>
    <w:p w:rsidR="00E1391C" w:rsidRPr="00A86E71" w:rsidP="00B857E4" w14:paraId="19AA8CF1" w14:textId="17029613">
      <w:pPr>
        <w:ind w:left="720"/>
        <w:rPr>
          <w:rFonts w:ascii="Times New Roman" w:hAnsi="Times New Roman"/>
          <w:sz w:val="24"/>
          <w:szCs w:val="24"/>
        </w:rPr>
      </w:pPr>
      <w:r>
        <w:rPr>
          <w:rFonts w:ascii="Times New Roman" w:hAnsi="Times New Roman"/>
          <w:sz w:val="24"/>
          <w:szCs w:val="24"/>
        </w:rPr>
        <w:t xml:space="preserve">Dollar amounts derived from the </w:t>
      </w:r>
      <w:r w:rsidR="00DE7CB8">
        <w:rPr>
          <w:rFonts w:ascii="Times New Roman" w:hAnsi="Times New Roman"/>
          <w:sz w:val="24"/>
          <w:szCs w:val="24"/>
        </w:rPr>
        <w:t xml:space="preserve">2025 </w:t>
      </w:r>
      <w:r>
        <w:rPr>
          <w:rFonts w:ascii="Times New Roman" w:hAnsi="Times New Roman"/>
          <w:sz w:val="24"/>
          <w:szCs w:val="24"/>
        </w:rPr>
        <w:t xml:space="preserve">Federal Pay Tables for </w:t>
      </w:r>
      <w:r w:rsidR="00B63846">
        <w:rPr>
          <w:rFonts w:ascii="Times New Roman" w:hAnsi="Times New Roman"/>
          <w:sz w:val="24"/>
          <w:szCs w:val="24"/>
        </w:rPr>
        <w:t>Kansas City-Overland Park-Kansas City, MO-KS</w:t>
      </w:r>
      <w:r>
        <w:rPr>
          <w:rFonts w:ascii="Times New Roman" w:hAnsi="Times New Roman"/>
          <w:sz w:val="24"/>
          <w:szCs w:val="24"/>
        </w:rPr>
        <w:t xml:space="preserve"> assuming a step five for each grade level. </w:t>
      </w:r>
    </w:p>
    <w:p w:rsidR="00B857E4" w:rsidRPr="00A86E71" w:rsidP="00B857E4" w14:paraId="3EEDB199" w14:textId="77777777">
      <w:pPr>
        <w:rPr>
          <w:rFonts w:ascii="Times New Roman" w:hAnsi="Times New Roman"/>
          <w:sz w:val="24"/>
          <w:szCs w:val="24"/>
        </w:rPr>
      </w:pPr>
    </w:p>
    <w:p w:rsidR="000E22DB" w:rsidP="000E22DB" w14:paraId="6093E369" w14:textId="77777777">
      <w:pPr>
        <w:tabs>
          <w:tab w:val="left" w:pos="720"/>
        </w:tabs>
        <w:ind w:left="720" w:hanging="720"/>
        <w:rPr>
          <w:rFonts w:ascii="Times New Roman" w:hAnsi="Times New Roman"/>
          <w:sz w:val="24"/>
          <w:szCs w:val="24"/>
        </w:rPr>
      </w:pPr>
      <w:r w:rsidRPr="00603126">
        <w:rPr>
          <w:rFonts w:ascii="Times New Roman" w:hAnsi="Times New Roman"/>
          <w:sz w:val="24"/>
          <w:szCs w:val="24"/>
        </w:rPr>
        <w:t>1</w:t>
      </w:r>
      <w:r>
        <w:rPr>
          <w:rFonts w:ascii="Times New Roman" w:hAnsi="Times New Roman"/>
          <w:sz w:val="24"/>
          <w:szCs w:val="24"/>
        </w:rPr>
        <w:t>5</w:t>
      </w:r>
      <w:r w:rsidRPr="00603126">
        <w:rPr>
          <w:rFonts w:ascii="Times New Roman" w:hAnsi="Times New Roman"/>
          <w:sz w:val="24"/>
          <w:szCs w:val="24"/>
        </w:rPr>
        <w:t>.</w:t>
      </w:r>
      <w:r w:rsidRPr="00603126">
        <w:rPr>
          <w:rFonts w:ascii="Times New Roman" w:hAnsi="Times New Roman"/>
          <w:sz w:val="24"/>
          <w:szCs w:val="24"/>
        </w:rPr>
        <w:tab/>
      </w:r>
      <w:r>
        <w:rPr>
          <w:rFonts w:ascii="Times New Roman" w:hAnsi="Times New Roman"/>
          <w:sz w:val="24"/>
          <w:szCs w:val="24"/>
        </w:rPr>
        <w:t>EXPLANATION OF PROGRAM CHANGES OR ADJUSTMENTS.</w:t>
      </w:r>
    </w:p>
    <w:p w:rsidR="000E22DB" w:rsidP="000E22DB" w14:paraId="248821E4" w14:textId="77777777">
      <w:pPr>
        <w:tabs>
          <w:tab w:val="left" w:pos="720"/>
        </w:tabs>
        <w:ind w:left="720" w:hanging="720"/>
        <w:rPr>
          <w:rFonts w:ascii="Times New Roman" w:hAnsi="Times New Roman"/>
          <w:sz w:val="24"/>
          <w:szCs w:val="24"/>
        </w:rPr>
      </w:pPr>
    </w:p>
    <w:p w:rsidR="000E22DB" w:rsidP="000E22DB" w14:paraId="1588ED24" w14:textId="77777777">
      <w:pPr>
        <w:pStyle w:val="ListParagraph"/>
        <w:rPr>
          <w:rFonts w:ascii="Times New Roman" w:hAnsi="Times New Roman"/>
          <w:bCs/>
          <w:sz w:val="24"/>
          <w:szCs w:val="24"/>
        </w:rPr>
      </w:pPr>
      <w:r w:rsidRPr="007637C6">
        <w:rPr>
          <w:rFonts w:ascii="Times New Roman" w:hAnsi="Times New Roman"/>
          <w:bCs/>
          <w:sz w:val="24"/>
          <w:szCs w:val="24"/>
        </w:rPr>
        <w:t>Explain the reasons for any program changes or adjustments reported in Items 13 or 14 of the OMB Form 83-I</w:t>
      </w:r>
      <w:r w:rsidRPr="007A0B2F">
        <w:rPr>
          <w:rFonts w:ascii="Times New Roman" w:hAnsi="Times New Roman"/>
          <w:bCs/>
          <w:sz w:val="24"/>
          <w:szCs w:val="24"/>
        </w:rPr>
        <w:t>.</w:t>
      </w:r>
    </w:p>
    <w:p w:rsidR="00B857E4" w:rsidP="00B857E4" w14:paraId="392FCDB3" w14:textId="77777777">
      <w:pPr>
        <w:rPr>
          <w:rFonts w:ascii="Times New Roman" w:hAnsi="Times New Roman"/>
          <w:sz w:val="24"/>
          <w:szCs w:val="24"/>
        </w:rPr>
      </w:pPr>
      <w:r w:rsidRPr="00A86E71">
        <w:rPr>
          <w:rFonts w:ascii="Times New Roman" w:hAnsi="Times New Roman"/>
          <w:sz w:val="24"/>
          <w:szCs w:val="24"/>
        </w:rPr>
        <w:tab/>
      </w:r>
    </w:p>
    <w:p w:rsidR="006B657A" w:rsidRPr="00895448" w:rsidP="008C27A6" w14:paraId="3ECABD71" w14:textId="174595FD">
      <w:pPr>
        <w:ind w:left="720"/>
        <w:rPr>
          <w:rFonts w:ascii="Times New Roman" w:hAnsi="Times New Roman"/>
          <w:sz w:val="24"/>
          <w:szCs w:val="24"/>
        </w:rPr>
      </w:pPr>
      <w:r>
        <w:rPr>
          <w:rFonts w:ascii="Times New Roman" w:hAnsi="Times New Roman"/>
          <w:sz w:val="24"/>
          <w:szCs w:val="24"/>
        </w:rPr>
        <w:t xml:space="preserve">The increase in the burden amounts </w:t>
      </w:r>
      <w:r>
        <w:rPr>
          <w:rFonts w:ascii="Times New Roman" w:hAnsi="Times New Roman"/>
          <w:sz w:val="24"/>
          <w:szCs w:val="24"/>
        </w:rPr>
        <w:t>are</w:t>
      </w:r>
      <w:r>
        <w:rPr>
          <w:rFonts w:ascii="Times New Roman" w:hAnsi="Times New Roman"/>
          <w:sz w:val="24"/>
          <w:szCs w:val="24"/>
        </w:rPr>
        <w:t xml:space="preserve"> due to the increased volume of applications submitted to NIFA for all grant programs utilizing the application kit.</w:t>
      </w:r>
      <w:r w:rsidRPr="00634C0A" w:rsidR="007662FF">
        <w:rPr>
          <w:rFonts w:ascii="Times New Roman" w:hAnsi="Times New Roman"/>
          <w:sz w:val="24"/>
          <w:szCs w:val="24"/>
        </w:rPr>
        <w:t xml:space="preserve"> </w:t>
      </w:r>
    </w:p>
    <w:p w:rsidR="00B857E4" w:rsidRPr="00A86E71" w:rsidP="00B857E4" w14:paraId="5D86B7CA" w14:textId="77777777">
      <w:pPr>
        <w:rPr>
          <w:rFonts w:ascii="Times New Roman" w:hAnsi="Times New Roman"/>
          <w:sz w:val="24"/>
          <w:szCs w:val="24"/>
        </w:rPr>
      </w:pPr>
    </w:p>
    <w:p w:rsidR="00D6016E" w:rsidP="00D6016E" w14:paraId="50663414" w14:textId="77777777">
      <w:pPr>
        <w:tabs>
          <w:tab w:val="left" w:pos="720"/>
        </w:tabs>
        <w:ind w:left="720" w:hanging="720"/>
        <w:rPr>
          <w:rFonts w:ascii="Times New Roman" w:hAnsi="Times New Roman"/>
          <w:sz w:val="24"/>
          <w:szCs w:val="24"/>
        </w:rPr>
      </w:pPr>
      <w:r w:rsidRPr="00603126">
        <w:rPr>
          <w:rFonts w:ascii="Times New Roman" w:hAnsi="Times New Roman"/>
          <w:sz w:val="24"/>
          <w:szCs w:val="24"/>
        </w:rPr>
        <w:t>1</w:t>
      </w:r>
      <w:r>
        <w:rPr>
          <w:rFonts w:ascii="Times New Roman" w:hAnsi="Times New Roman"/>
          <w:sz w:val="24"/>
          <w:szCs w:val="24"/>
        </w:rPr>
        <w:t>6</w:t>
      </w:r>
      <w:r w:rsidRPr="00603126">
        <w:rPr>
          <w:rFonts w:ascii="Times New Roman" w:hAnsi="Times New Roman"/>
          <w:sz w:val="24"/>
          <w:szCs w:val="24"/>
        </w:rPr>
        <w:t>.</w:t>
      </w:r>
      <w:r w:rsidRPr="00603126">
        <w:rPr>
          <w:rFonts w:ascii="Times New Roman" w:hAnsi="Times New Roman"/>
          <w:sz w:val="24"/>
          <w:szCs w:val="24"/>
        </w:rPr>
        <w:tab/>
      </w:r>
      <w:r>
        <w:rPr>
          <w:rFonts w:ascii="Times New Roman" w:hAnsi="Times New Roman"/>
          <w:sz w:val="24"/>
          <w:szCs w:val="24"/>
        </w:rPr>
        <w:t xml:space="preserve">PLANS FOR </w:t>
      </w:r>
      <w:r w:rsidRPr="00603126">
        <w:rPr>
          <w:rFonts w:ascii="Times New Roman" w:hAnsi="Times New Roman"/>
          <w:sz w:val="24"/>
          <w:szCs w:val="24"/>
        </w:rPr>
        <w:t xml:space="preserve">TABULATION, </w:t>
      </w:r>
      <w:r>
        <w:rPr>
          <w:rFonts w:ascii="Times New Roman" w:hAnsi="Times New Roman"/>
          <w:sz w:val="24"/>
          <w:szCs w:val="24"/>
        </w:rPr>
        <w:t>AND PUBLICATION AND PROJECT TIME SCHEDULE.</w:t>
      </w:r>
    </w:p>
    <w:p w:rsidR="00D6016E" w:rsidRPr="00603126" w:rsidP="00D6016E" w14:paraId="2B665E13" w14:textId="77777777">
      <w:pPr>
        <w:tabs>
          <w:tab w:val="left" w:pos="720"/>
        </w:tabs>
        <w:ind w:left="720" w:hanging="720"/>
        <w:rPr>
          <w:rFonts w:ascii="Times New Roman" w:hAnsi="Times New Roman"/>
          <w:sz w:val="24"/>
          <w:szCs w:val="24"/>
        </w:rPr>
      </w:pPr>
      <w:r>
        <w:rPr>
          <w:rFonts w:ascii="Times New Roman" w:hAnsi="Times New Roman"/>
          <w:sz w:val="24"/>
          <w:szCs w:val="24"/>
        </w:rPr>
        <w:tab/>
        <w:t>For collections of information whose results are planned to be published, outline plans for tabulation and publication.</w:t>
      </w:r>
    </w:p>
    <w:p w:rsidR="00D6016E" w:rsidRPr="00A86E71" w:rsidP="00D6016E" w14:paraId="1133D90B" w14:textId="77777777">
      <w:pPr>
        <w:rPr>
          <w:rFonts w:ascii="Times New Roman" w:hAnsi="Times New Roman"/>
          <w:sz w:val="24"/>
          <w:szCs w:val="24"/>
        </w:rPr>
      </w:pPr>
    </w:p>
    <w:p w:rsidR="00D6016E" w:rsidRPr="00A86E71" w:rsidP="00D6016E" w14:paraId="0D1A422E" w14:textId="77777777">
      <w:pPr>
        <w:ind w:left="720"/>
        <w:rPr>
          <w:rFonts w:ascii="Times New Roman" w:hAnsi="Times New Roman"/>
          <w:sz w:val="24"/>
          <w:szCs w:val="24"/>
        </w:rPr>
      </w:pPr>
      <w:r>
        <w:rPr>
          <w:rFonts w:ascii="Times New Roman" w:hAnsi="Times New Roman"/>
          <w:sz w:val="24"/>
          <w:szCs w:val="24"/>
        </w:rPr>
        <w:t>NIFA</w:t>
      </w:r>
      <w:r w:rsidRPr="00A86E71">
        <w:rPr>
          <w:rFonts w:ascii="Times New Roman" w:hAnsi="Times New Roman"/>
          <w:sz w:val="24"/>
          <w:szCs w:val="24"/>
        </w:rPr>
        <w:t xml:space="preserve"> </w:t>
      </w:r>
      <w:r>
        <w:rPr>
          <w:rFonts w:ascii="Times New Roman" w:hAnsi="Times New Roman"/>
          <w:sz w:val="24"/>
          <w:szCs w:val="24"/>
        </w:rPr>
        <w:t>does not currently plan to publish any reports using the information in this collection.</w:t>
      </w:r>
    </w:p>
    <w:p w:rsidR="00B857E4" w:rsidRPr="00A86E71" w:rsidP="00B857E4" w14:paraId="50454B55" w14:textId="77777777">
      <w:pPr>
        <w:rPr>
          <w:rFonts w:ascii="Times New Roman" w:hAnsi="Times New Roman"/>
          <w:sz w:val="24"/>
          <w:szCs w:val="24"/>
        </w:rPr>
      </w:pPr>
    </w:p>
    <w:p w:rsidR="001E5679" w:rsidP="001E5679" w14:paraId="56A9A537" w14:textId="77777777">
      <w:pPr>
        <w:tabs>
          <w:tab w:val="left" w:pos="720"/>
        </w:tabs>
        <w:ind w:left="720" w:hanging="720"/>
        <w:rPr>
          <w:rFonts w:ascii="Times New Roman" w:hAnsi="Times New Roman"/>
          <w:sz w:val="24"/>
          <w:szCs w:val="24"/>
        </w:rPr>
      </w:pPr>
      <w:r w:rsidRPr="00603126">
        <w:rPr>
          <w:rFonts w:ascii="Times New Roman" w:hAnsi="Times New Roman"/>
          <w:sz w:val="24"/>
          <w:szCs w:val="24"/>
        </w:rPr>
        <w:t>1</w:t>
      </w:r>
      <w:r>
        <w:rPr>
          <w:rFonts w:ascii="Times New Roman" w:hAnsi="Times New Roman"/>
          <w:sz w:val="24"/>
          <w:szCs w:val="24"/>
        </w:rPr>
        <w:t>7</w:t>
      </w:r>
      <w:r w:rsidRPr="00603126">
        <w:rPr>
          <w:rFonts w:ascii="Times New Roman" w:hAnsi="Times New Roman"/>
          <w:sz w:val="24"/>
          <w:szCs w:val="24"/>
        </w:rPr>
        <w:t>.</w:t>
      </w:r>
      <w:r w:rsidRPr="00603126">
        <w:rPr>
          <w:rFonts w:ascii="Times New Roman" w:hAnsi="Times New Roman"/>
          <w:sz w:val="24"/>
          <w:szCs w:val="24"/>
        </w:rPr>
        <w:tab/>
      </w:r>
      <w:r>
        <w:rPr>
          <w:rFonts w:ascii="Times New Roman" w:hAnsi="Times New Roman"/>
          <w:sz w:val="24"/>
          <w:szCs w:val="24"/>
        </w:rPr>
        <w:t>DISPLAYING THE OMB APPROVAL EXPIRATION DATE.</w:t>
      </w:r>
    </w:p>
    <w:p w:rsidR="001E5679" w:rsidP="001E5679" w14:paraId="45341CC0" w14:textId="77777777">
      <w:pPr>
        <w:tabs>
          <w:tab w:val="left" w:pos="720"/>
        </w:tabs>
        <w:ind w:left="720" w:hanging="720"/>
        <w:rPr>
          <w:rFonts w:ascii="Times New Roman" w:hAnsi="Times New Roman"/>
          <w:sz w:val="24"/>
          <w:szCs w:val="24"/>
        </w:rPr>
      </w:pPr>
    </w:p>
    <w:p w:rsidR="001E5679" w:rsidRPr="007A0B2F" w:rsidP="001E5679" w14:paraId="7B3FCF8F" w14:textId="77777777">
      <w:pPr>
        <w:pStyle w:val="ListParagraph"/>
        <w:rPr>
          <w:rFonts w:ascii="Times New Roman" w:hAnsi="Times New Roman"/>
          <w:bCs/>
          <w:sz w:val="24"/>
          <w:szCs w:val="24"/>
        </w:rPr>
      </w:pPr>
      <w:r w:rsidRPr="007A0B2F">
        <w:rPr>
          <w:rFonts w:ascii="Times New Roman" w:hAnsi="Times New Roman"/>
          <w:bCs/>
          <w:sz w:val="24"/>
          <w:szCs w:val="24"/>
        </w:rPr>
        <w:t>If seeking approval to not display the expiration date for OMB approval of the information collection, explain the reasons that display would be inappropriate.</w:t>
      </w:r>
    </w:p>
    <w:p w:rsidR="001E5679" w:rsidRPr="00A86E71" w:rsidP="001E5679" w14:paraId="5A0A8AAC" w14:textId="77777777">
      <w:pPr>
        <w:rPr>
          <w:rFonts w:ascii="Times New Roman" w:hAnsi="Times New Roman"/>
          <w:sz w:val="24"/>
          <w:szCs w:val="24"/>
        </w:rPr>
      </w:pPr>
    </w:p>
    <w:p w:rsidR="005B3789" w:rsidP="001E5679" w14:paraId="255F8760" w14:textId="6176CDB6">
      <w:pPr>
        <w:ind w:left="720"/>
        <w:rPr>
          <w:rFonts w:ascii="Times New Roman" w:hAnsi="Times New Roman"/>
          <w:sz w:val="24"/>
          <w:szCs w:val="24"/>
        </w:rPr>
      </w:pPr>
      <w:r>
        <w:rPr>
          <w:rFonts w:ascii="Times New Roman" w:hAnsi="Times New Roman"/>
          <w:sz w:val="24"/>
          <w:szCs w:val="24"/>
        </w:rPr>
        <w:t>NIFA is not seeking an exemption from displaying the OMB approval date on the form.</w:t>
      </w:r>
    </w:p>
    <w:p w:rsidR="001E5679" w:rsidRPr="00A86E71" w:rsidP="001E5679" w14:paraId="153FDD82" w14:textId="77777777">
      <w:pPr>
        <w:ind w:left="720"/>
        <w:rPr>
          <w:rFonts w:ascii="Times New Roman" w:hAnsi="Times New Roman"/>
          <w:sz w:val="24"/>
          <w:szCs w:val="24"/>
        </w:rPr>
      </w:pPr>
    </w:p>
    <w:p w:rsidR="007E7030" w:rsidRPr="00F2348F" w:rsidP="007E7030" w14:paraId="0387D452" w14:textId="12A76CAB">
      <w:pPr>
        <w:pStyle w:val="Heading1"/>
        <w:jc w:val="left"/>
        <w:rPr>
          <w:b w:val="0"/>
          <w:bCs/>
        </w:rPr>
      </w:pPr>
      <w:bookmarkStart w:id="3" w:name="_Toc401831374"/>
      <w:bookmarkStart w:id="4" w:name="_Toc192658283"/>
      <w:r w:rsidRPr="00F2348F">
        <w:rPr>
          <w:b w:val="0"/>
          <w:bCs/>
        </w:rPr>
        <w:t>18</w:t>
      </w:r>
      <w:r w:rsidR="00B47133">
        <w:rPr>
          <w:b w:val="0"/>
          <w:bCs/>
        </w:rPr>
        <w:t xml:space="preserve">. </w:t>
      </w:r>
      <w:r w:rsidR="00C6549D">
        <w:rPr>
          <w:b w:val="0"/>
          <w:bCs/>
        </w:rPr>
        <w:tab/>
      </w:r>
      <w:r w:rsidRPr="00F2348F">
        <w:rPr>
          <w:b w:val="0"/>
          <w:bCs/>
        </w:rPr>
        <w:t>EXCEPTIONS TO THE CERTIFICATION STATEMENT IDENTIFIED IN ITEM 19</w:t>
      </w:r>
      <w:bookmarkEnd w:id="3"/>
      <w:bookmarkEnd w:id="4"/>
      <w:r w:rsidR="00B47133">
        <w:rPr>
          <w:b w:val="0"/>
          <w:bCs/>
        </w:rPr>
        <w:t xml:space="preserve">. </w:t>
      </w:r>
    </w:p>
    <w:p w:rsidR="007E7030" w:rsidRPr="002568E6" w:rsidP="007E7030" w14:paraId="0CE91248" w14:textId="77777777">
      <w:pPr>
        <w:tabs>
          <w:tab w:val="left" w:pos="0"/>
        </w:tabs>
        <w:suppressAutoHyphens/>
        <w:rPr>
          <w:rFonts w:ascii="Times New Roman" w:hAnsi="Times New Roman"/>
          <w:b/>
          <w:szCs w:val="24"/>
        </w:rPr>
      </w:pPr>
    </w:p>
    <w:p w:rsidR="007E7030" w:rsidP="00EA3D97" w14:paraId="1053C0C3" w14:textId="6C4037A2">
      <w:pPr>
        <w:tabs>
          <w:tab w:val="left" w:pos="0"/>
        </w:tabs>
        <w:suppressAutoHyphens/>
        <w:ind w:left="720"/>
        <w:rPr>
          <w:rFonts w:ascii="Times New Roman" w:hAnsi="Times New Roman"/>
          <w:bCs/>
          <w:sz w:val="24"/>
          <w:szCs w:val="24"/>
        </w:rPr>
      </w:pPr>
      <w:r w:rsidRPr="00441384">
        <w:rPr>
          <w:rFonts w:ascii="Times New Roman" w:hAnsi="Times New Roman"/>
          <w:bCs/>
          <w:sz w:val="24"/>
          <w:szCs w:val="24"/>
        </w:rPr>
        <w:t>Explain each exception to the certification statement identified in Item 19 of the OMB  83-I" Certification for Paperwork Reduction Act."</w:t>
      </w:r>
    </w:p>
    <w:p w:rsidR="000949CF" w:rsidRPr="00441384" w:rsidP="00EA3D97" w14:paraId="6AA37403" w14:textId="77777777">
      <w:pPr>
        <w:tabs>
          <w:tab w:val="left" w:pos="0"/>
        </w:tabs>
        <w:suppressAutoHyphens/>
        <w:ind w:left="720"/>
        <w:rPr>
          <w:rFonts w:ascii="Times New Roman" w:hAnsi="Times New Roman"/>
          <w:sz w:val="24"/>
          <w:szCs w:val="24"/>
        </w:rPr>
      </w:pPr>
    </w:p>
    <w:p w:rsidR="007E7030" w:rsidRPr="00441384" w:rsidP="007E7030" w14:paraId="7816AF29" w14:textId="77777777">
      <w:pPr>
        <w:tabs>
          <w:tab w:val="left" w:pos="-720"/>
        </w:tabs>
        <w:suppressAutoHyphens/>
        <w:spacing w:line="480" w:lineRule="auto"/>
        <w:ind w:left="720"/>
        <w:rPr>
          <w:rFonts w:ascii="Times New Roman" w:hAnsi="Times New Roman"/>
          <w:sz w:val="24"/>
          <w:szCs w:val="24"/>
        </w:rPr>
      </w:pPr>
      <w:r w:rsidRPr="00441384">
        <w:rPr>
          <w:rFonts w:ascii="Times New Roman" w:hAnsi="Times New Roman"/>
          <w:sz w:val="24"/>
          <w:szCs w:val="24"/>
        </w:rPr>
        <w:t>There are no exceptions to item 19 of OMB Form 83-I.</w:t>
      </w:r>
    </w:p>
    <w:p w:rsidR="001F3B8C" w:rsidRPr="00A86E71" w:rsidP="00631060" w14:paraId="0176C8E2" w14:textId="77777777">
      <w:pPr>
        <w:rPr>
          <w:rFonts w:ascii="Times New Roman" w:hAnsi="Times New Roman"/>
          <w:sz w:val="24"/>
          <w:szCs w:val="24"/>
        </w:rPr>
      </w:pPr>
    </w:p>
    <w:sectPr w:rsidSect="00677E91">
      <w:footerReference w:type="default" r:id="rId8"/>
      <w:pgSz w:w="12240" w:h="15840" w:code="1"/>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E27" w:rsidRPr="005862DB" w:rsidP="007B30F9" w14:paraId="60778DDF"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nsid w:val="0079420B"/>
    <w:multiLevelType w:val="hybridMultilevel"/>
    <w:tmpl w:val="E244CBC8"/>
    <w:lvl w:ilvl="0">
      <w:start w:val="1"/>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27152CC"/>
    <w:multiLevelType w:val="singleLevel"/>
    <w:tmpl w:val="55109ED6"/>
    <w:lvl w:ilvl="0">
      <w:start w:val="0"/>
      <w:numFmt w:val="bullet"/>
      <w:lvlText w:val=""/>
      <w:lvlJc w:val="left"/>
      <w:pPr>
        <w:tabs>
          <w:tab w:val="num" w:pos="1080"/>
        </w:tabs>
        <w:ind w:left="990" w:hanging="270"/>
      </w:pPr>
      <w:rPr>
        <w:rFonts w:ascii="WP IconicSymbolsA" w:hAnsi="WP IconicSymbolsA" w:hint="default"/>
        <w:b w:val="0"/>
        <w:i w:val="0"/>
        <w:sz w:val="24"/>
      </w:rPr>
    </w:lvl>
  </w:abstractNum>
  <w:abstractNum w:abstractNumId="6">
    <w:nsid w:val="09180B02"/>
    <w:multiLevelType w:val="singleLevel"/>
    <w:tmpl w:val="0562FA2C"/>
    <w:lvl w:ilvl="0">
      <w:start w:val="0"/>
      <w:numFmt w:val="bullet"/>
      <w:lvlText w:val=""/>
      <w:lvlJc w:val="left"/>
      <w:pPr>
        <w:tabs>
          <w:tab w:val="num" w:pos="1296"/>
        </w:tabs>
        <w:ind w:left="1224" w:hanging="288"/>
      </w:pPr>
      <w:rPr>
        <w:rFonts w:ascii="WP IconicSymbolsA" w:hAnsi="WP IconicSymbolsA" w:hint="default"/>
        <w:b w:val="0"/>
        <w:i w:val="0"/>
        <w:sz w:val="24"/>
      </w:rPr>
    </w:lvl>
  </w:abstractNum>
  <w:abstractNum w:abstractNumId="7">
    <w:nsid w:val="0B1972D5"/>
    <w:multiLevelType w:val="hybridMultilevel"/>
    <w:tmpl w:val="5DFCF0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B336541"/>
    <w:multiLevelType w:val="hybridMultilevel"/>
    <w:tmpl w:val="748EC5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4FB2128"/>
    <w:multiLevelType w:val="singleLevel"/>
    <w:tmpl w:val="6C6E5214"/>
    <w:lvl w:ilvl="0">
      <w:start w:val="0"/>
      <w:numFmt w:val="bullet"/>
      <w:lvlText w:val=""/>
      <w:lvlJc w:val="left"/>
      <w:pPr>
        <w:tabs>
          <w:tab w:val="num" w:pos="1080"/>
        </w:tabs>
        <w:ind w:left="990" w:hanging="270"/>
      </w:pPr>
      <w:rPr>
        <w:rFonts w:ascii="WP IconicSymbolsA" w:hAnsi="WP IconicSymbolsA" w:hint="default"/>
        <w:b w:val="0"/>
        <w:i w:val="0"/>
        <w:sz w:val="24"/>
      </w:rPr>
    </w:lvl>
  </w:abstractNum>
  <w:abstractNum w:abstractNumId="10">
    <w:nsid w:val="1EEA203F"/>
    <w:multiLevelType w:val="singleLevel"/>
    <w:tmpl w:val="4F32B326"/>
    <w:lvl w:ilvl="0">
      <w:start w:va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20F939A3"/>
    <w:multiLevelType w:val="singleLevel"/>
    <w:tmpl w:val="4178E456"/>
    <w:lvl w:ilvl="0">
      <w:start w:val="0"/>
      <w:numFmt w:val="bullet"/>
      <w:lvlText w:val=""/>
      <w:lvlJc w:val="left"/>
      <w:pPr>
        <w:tabs>
          <w:tab w:val="num" w:pos="1080"/>
        </w:tabs>
        <w:ind w:left="990" w:hanging="270"/>
      </w:pPr>
      <w:rPr>
        <w:rFonts w:ascii="WP IconicSymbolsA" w:hAnsi="WP IconicSymbolsA" w:hint="default"/>
        <w:b w:val="0"/>
        <w:i w:val="0"/>
        <w:sz w:val="24"/>
      </w:rPr>
    </w:lvl>
  </w:abstractNum>
  <w:abstractNum w:abstractNumId="12">
    <w:nsid w:val="25450254"/>
    <w:multiLevelType w:val="hybridMultilevel"/>
    <w:tmpl w:val="145A445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62F185F"/>
    <w:multiLevelType w:val="hybridMultilevel"/>
    <w:tmpl w:val="79D8DB0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92B7FA9"/>
    <w:multiLevelType w:val="hybridMultilevel"/>
    <w:tmpl w:val="AEF0E3A4"/>
    <w:lvl w:ilvl="0">
      <w:start w:val="1"/>
      <w:numFmt w:val="lowerLetter"/>
      <w:lvlText w:val="(%1)"/>
      <w:lvlJc w:val="left"/>
      <w:pPr>
        <w:tabs>
          <w:tab w:val="num" w:pos="810"/>
        </w:tabs>
        <w:ind w:left="81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9AC6810"/>
    <w:multiLevelType w:val="hybridMultilevel"/>
    <w:tmpl w:val="BF34E6D8"/>
    <w:lvl w:ilvl="0">
      <w:start w:val="1"/>
      <w:numFmt w:val="decimal"/>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165253"/>
    <w:multiLevelType w:val="hybridMultilevel"/>
    <w:tmpl w:val="02E41F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10B1CE9"/>
    <w:multiLevelType w:val="hybridMultilevel"/>
    <w:tmpl w:val="6270DC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787021D"/>
    <w:multiLevelType w:val="hybridMultilevel"/>
    <w:tmpl w:val="1C2E5E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7BF5D1D"/>
    <w:multiLevelType w:val="singleLevel"/>
    <w:tmpl w:val="84E4B000"/>
    <w:lvl w:ilvl="0">
      <w:start w:val="0"/>
      <w:numFmt w:val="bullet"/>
      <w:lvlText w:val=""/>
      <w:lvlJc w:val="left"/>
      <w:pPr>
        <w:tabs>
          <w:tab w:val="num" w:pos="1296"/>
        </w:tabs>
        <w:ind w:left="1224" w:hanging="288"/>
      </w:pPr>
      <w:rPr>
        <w:rFonts w:ascii="WP IconicSymbolsA" w:hAnsi="WP IconicSymbolsA" w:hint="default"/>
        <w:b w:val="0"/>
        <w:i w:val="0"/>
        <w:sz w:val="24"/>
      </w:rPr>
    </w:lvl>
  </w:abstractNum>
  <w:abstractNum w:abstractNumId="20">
    <w:nsid w:val="386A7B9E"/>
    <w:multiLevelType w:val="singleLevel"/>
    <w:tmpl w:val="BC7C5864"/>
    <w:lvl w:ilvl="0">
      <w:start w:val="0"/>
      <w:numFmt w:val="bullet"/>
      <w:lvlText w:val=""/>
      <w:lvlJc w:val="left"/>
      <w:pPr>
        <w:tabs>
          <w:tab w:val="num" w:pos="1080"/>
        </w:tabs>
        <w:ind w:left="990" w:hanging="270"/>
      </w:pPr>
      <w:rPr>
        <w:rFonts w:ascii="WP IconicSymbolsA" w:hAnsi="WP IconicSymbolsA" w:hint="default"/>
        <w:b w:val="0"/>
        <w:i w:val="0"/>
        <w:sz w:val="24"/>
      </w:rPr>
    </w:lvl>
  </w:abstractNum>
  <w:abstractNum w:abstractNumId="21">
    <w:nsid w:val="424F0825"/>
    <w:multiLevelType w:val="singleLevel"/>
    <w:tmpl w:val="760E82C0"/>
    <w:lvl w:ilvl="0">
      <w:start w:val="0"/>
      <w:numFmt w:val="bullet"/>
      <w:lvlText w:val=""/>
      <w:lvlJc w:val="left"/>
      <w:pPr>
        <w:tabs>
          <w:tab w:val="num" w:pos="1080"/>
        </w:tabs>
        <w:ind w:left="990" w:hanging="270"/>
      </w:pPr>
      <w:rPr>
        <w:rFonts w:ascii="WP IconicSymbolsA" w:hAnsi="WP IconicSymbolsA" w:hint="default"/>
        <w:b w:val="0"/>
        <w:i w:val="0"/>
        <w:sz w:val="24"/>
      </w:rPr>
    </w:lvl>
  </w:abstractNum>
  <w:abstractNum w:abstractNumId="22">
    <w:nsid w:val="46810C3C"/>
    <w:multiLevelType w:val="hybridMultilevel"/>
    <w:tmpl w:val="2FA4FA7E"/>
    <w:lvl w:ilvl="0">
      <w:start w:val="1"/>
      <w:numFmt w:val="lowerLetter"/>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3">
    <w:nsid w:val="47E324F1"/>
    <w:multiLevelType w:val="hybridMultilevel"/>
    <w:tmpl w:val="F22C2D0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CC6560"/>
    <w:multiLevelType w:val="hybridMultilevel"/>
    <w:tmpl w:val="3920F3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F4C5F3E"/>
    <w:multiLevelType w:val="hybridMultilevel"/>
    <w:tmpl w:val="41246E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E7C054B"/>
    <w:multiLevelType w:val="hybridMultilevel"/>
    <w:tmpl w:val="994438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29919D8"/>
    <w:multiLevelType w:val="singleLevel"/>
    <w:tmpl w:val="583EDB9C"/>
    <w:lvl w:ilvl="0">
      <w:start w:val="0"/>
      <w:numFmt w:val="bullet"/>
      <w:lvlText w:val=""/>
      <w:lvlJc w:val="left"/>
      <w:pPr>
        <w:tabs>
          <w:tab w:val="num" w:pos="1296"/>
        </w:tabs>
        <w:ind w:left="990" w:hanging="54"/>
      </w:pPr>
      <w:rPr>
        <w:rFonts w:ascii="WP IconicSymbolsA" w:hAnsi="WP IconicSymbolsA" w:hint="default"/>
        <w:b w:val="0"/>
        <w:i w:val="0"/>
        <w:sz w:val="24"/>
      </w:rPr>
    </w:lvl>
  </w:abstractNum>
  <w:abstractNum w:abstractNumId="31">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E22B3A"/>
    <w:multiLevelType w:val="hybridMultilevel"/>
    <w:tmpl w:val="F15ABCC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A513E1F"/>
    <w:multiLevelType w:val="hybridMultilevel"/>
    <w:tmpl w:val="BF629C6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B0544F8"/>
    <w:multiLevelType w:val="hybridMultilevel"/>
    <w:tmpl w:val="67C4330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24151007">
    <w:abstractNumId w:val="1"/>
    <w:lvlOverride w:ilvl="0">
      <w:startOverride w:val="1"/>
      <w:lvl w:ilvl="0">
        <w:start w:val="1"/>
        <w:numFmt w:val="decimal"/>
        <w:pStyle w:val="Quick1"/>
        <w:lvlText w:val="%1."/>
        <w:lvlJc w:val="left"/>
      </w:lvl>
    </w:lvlOverride>
  </w:num>
  <w:num w:numId="2" w16cid:durableId="1018509620">
    <w:abstractNumId w:val="0"/>
    <w:lvlOverride w:ilvl="0">
      <w:lvl w:ilvl="0">
        <w:start w:val="0"/>
        <w:numFmt w:val="bullet"/>
        <w:lvlText w:val=""/>
        <w:legacy w:legacy="1" w:legacySpace="0" w:legacyIndent="360"/>
        <w:lvlJc w:val="left"/>
        <w:pPr>
          <w:ind w:left="360" w:hanging="360"/>
        </w:pPr>
        <w:rPr>
          <w:rFonts w:ascii="WP TypographicSymbols" w:hAnsi="WP TypographicSymbols" w:hint="default"/>
        </w:rPr>
      </w:lvl>
    </w:lvlOverride>
  </w:num>
  <w:num w:numId="3" w16cid:durableId="507016132">
    <w:abstractNumId w:val="8"/>
  </w:num>
  <w:num w:numId="4" w16cid:durableId="1485389921">
    <w:abstractNumId w:val="0"/>
    <w:lvlOverride w:ilvl="0">
      <w:lvl w:ilvl="0">
        <w:start w:val="0"/>
        <w:numFmt w:val="bullet"/>
        <w:lvlText w:val=""/>
        <w:legacy w:legacy="1" w:legacySpace="0" w:legacyIndent="384"/>
        <w:lvlJc w:val="left"/>
        <w:pPr>
          <w:ind w:left="384" w:hanging="384"/>
        </w:pPr>
        <w:rPr>
          <w:rFonts w:ascii="WP TypographicSymbols" w:hAnsi="WP TypographicSymbols" w:hint="default"/>
        </w:rPr>
      </w:lvl>
    </w:lvlOverride>
  </w:num>
  <w:num w:numId="5" w16cid:durableId="2101832382">
    <w:abstractNumId w:val="31"/>
  </w:num>
  <w:num w:numId="6" w16cid:durableId="1822383837">
    <w:abstractNumId w:val="25"/>
  </w:num>
  <w:num w:numId="7" w16cid:durableId="21711340">
    <w:abstractNumId w:val="28"/>
  </w:num>
  <w:num w:numId="8" w16cid:durableId="2050059282">
    <w:abstractNumId w:val="24"/>
  </w:num>
  <w:num w:numId="9" w16cid:durableId="1481579004">
    <w:abstractNumId w:val="0"/>
    <w:lvlOverride w:ilvl="0">
      <w:lvl w:ilvl="0">
        <w:start w:val="0"/>
        <w:numFmt w:val="bullet"/>
        <w:lvlText w:val=""/>
        <w:legacy w:legacy="1" w:legacySpace="0" w:legacyIndent="270"/>
        <w:lvlJc w:val="left"/>
        <w:pPr>
          <w:ind w:left="990" w:hanging="270"/>
        </w:pPr>
        <w:rPr>
          <w:rFonts w:ascii="WP IconicSymbolsA" w:hAnsi="WP IconicSymbolsA" w:hint="default"/>
        </w:rPr>
      </w:lvl>
    </w:lvlOverride>
  </w:num>
  <w:num w:numId="10" w16cid:durableId="1792238869">
    <w:abstractNumId w:val="2"/>
    <w:lvlOverride w:ilvl="0">
      <w:startOverride w:val="6"/>
      <w:lvl w:ilvl="0">
        <w:start w:val="6"/>
        <w:numFmt w:val="decimal"/>
        <w:lvlText w:val="%1."/>
        <w:lvlJc w:val="left"/>
      </w:lvl>
    </w:lvlOverride>
  </w:num>
  <w:num w:numId="11" w16cid:durableId="1285892765">
    <w:abstractNumId w:val="34"/>
  </w:num>
  <w:num w:numId="12" w16cid:durableId="1383748535">
    <w:abstractNumId w:val="22"/>
  </w:num>
  <w:num w:numId="13" w16cid:durableId="1166290180">
    <w:abstractNumId w:val="14"/>
  </w:num>
  <w:num w:numId="14" w16cid:durableId="1970699037">
    <w:abstractNumId w:val="26"/>
  </w:num>
  <w:num w:numId="15" w16cid:durableId="909465971">
    <w:abstractNumId w:val="29"/>
  </w:num>
  <w:num w:numId="16" w16cid:durableId="2067144005">
    <w:abstractNumId w:val="23"/>
  </w:num>
  <w:num w:numId="17" w16cid:durableId="1382553923">
    <w:abstractNumId w:val="7"/>
  </w:num>
  <w:num w:numId="18" w16cid:durableId="996880817">
    <w:abstractNumId w:val="35"/>
  </w:num>
  <w:num w:numId="19" w16cid:durableId="2139178417">
    <w:abstractNumId w:val="12"/>
  </w:num>
  <w:num w:numId="20" w16cid:durableId="126775323">
    <w:abstractNumId w:val="16"/>
  </w:num>
  <w:num w:numId="21" w16cid:durableId="765658576">
    <w:abstractNumId w:val="33"/>
  </w:num>
  <w:num w:numId="22" w16cid:durableId="708796653">
    <w:abstractNumId w:val="18"/>
  </w:num>
  <w:num w:numId="23" w16cid:durableId="868252823">
    <w:abstractNumId w:val="13"/>
  </w:num>
  <w:num w:numId="24" w16cid:durableId="516238111">
    <w:abstractNumId w:val="27"/>
  </w:num>
  <w:num w:numId="25" w16cid:durableId="958143794">
    <w:abstractNumId w:val="3"/>
  </w:num>
  <w:num w:numId="26" w16cid:durableId="466121705">
    <w:abstractNumId w:val="9"/>
  </w:num>
  <w:num w:numId="27" w16cid:durableId="1258254392">
    <w:abstractNumId w:val="21"/>
  </w:num>
  <w:num w:numId="28" w16cid:durableId="2129466869">
    <w:abstractNumId w:val="11"/>
  </w:num>
  <w:num w:numId="29" w16cid:durableId="1174144733">
    <w:abstractNumId w:val="20"/>
  </w:num>
  <w:num w:numId="30" w16cid:durableId="356199774">
    <w:abstractNumId w:val="5"/>
  </w:num>
  <w:num w:numId="31" w16cid:durableId="274795555">
    <w:abstractNumId w:val="10"/>
  </w:num>
  <w:num w:numId="32" w16cid:durableId="320544487">
    <w:abstractNumId w:val="30"/>
  </w:num>
  <w:num w:numId="33" w16cid:durableId="76874669">
    <w:abstractNumId w:val="19"/>
  </w:num>
  <w:num w:numId="34" w16cid:durableId="1159660151">
    <w:abstractNumId w:val="6"/>
  </w:num>
  <w:num w:numId="35" w16cid:durableId="211426974">
    <w:abstractNumId w:val="17"/>
  </w:num>
  <w:num w:numId="36" w16cid:durableId="367072259">
    <w:abstractNumId w:val="32"/>
  </w:num>
  <w:num w:numId="37" w16cid:durableId="61031316">
    <w:abstractNumId w:val="15"/>
  </w:num>
  <w:num w:numId="38" w16cid:durableId="1070081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E4"/>
    <w:rsid w:val="00000F04"/>
    <w:rsid w:val="00001C20"/>
    <w:rsid w:val="000021E8"/>
    <w:rsid w:val="00005EBF"/>
    <w:rsid w:val="00007B5E"/>
    <w:rsid w:val="00011FCA"/>
    <w:rsid w:val="0001201D"/>
    <w:rsid w:val="000121F1"/>
    <w:rsid w:val="000162D6"/>
    <w:rsid w:val="00017E63"/>
    <w:rsid w:val="00021FE4"/>
    <w:rsid w:val="00022A33"/>
    <w:rsid w:val="00023671"/>
    <w:rsid w:val="000240BD"/>
    <w:rsid w:val="0002420D"/>
    <w:rsid w:val="0002597F"/>
    <w:rsid w:val="00026A74"/>
    <w:rsid w:val="0002744B"/>
    <w:rsid w:val="00030A45"/>
    <w:rsid w:val="0003595E"/>
    <w:rsid w:val="000368B0"/>
    <w:rsid w:val="00037E3F"/>
    <w:rsid w:val="00040DC0"/>
    <w:rsid w:val="00042C45"/>
    <w:rsid w:val="00044A92"/>
    <w:rsid w:val="000457B5"/>
    <w:rsid w:val="00045A30"/>
    <w:rsid w:val="00061B7D"/>
    <w:rsid w:val="00065D97"/>
    <w:rsid w:val="000662AA"/>
    <w:rsid w:val="00066D61"/>
    <w:rsid w:val="00067250"/>
    <w:rsid w:val="00067A35"/>
    <w:rsid w:val="00067F08"/>
    <w:rsid w:val="00067F31"/>
    <w:rsid w:val="000701E8"/>
    <w:rsid w:val="00070B4C"/>
    <w:rsid w:val="000726A4"/>
    <w:rsid w:val="00072994"/>
    <w:rsid w:val="000742BB"/>
    <w:rsid w:val="000773DC"/>
    <w:rsid w:val="000774AA"/>
    <w:rsid w:val="00082437"/>
    <w:rsid w:val="000830B8"/>
    <w:rsid w:val="00085241"/>
    <w:rsid w:val="000949CF"/>
    <w:rsid w:val="000949DF"/>
    <w:rsid w:val="0009522C"/>
    <w:rsid w:val="00095BB8"/>
    <w:rsid w:val="000960CE"/>
    <w:rsid w:val="000972C4"/>
    <w:rsid w:val="00097C23"/>
    <w:rsid w:val="000A5D0E"/>
    <w:rsid w:val="000A6603"/>
    <w:rsid w:val="000B1080"/>
    <w:rsid w:val="000B1265"/>
    <w:rsid w:val="000B1DFF"/>
    <w:rsid w:val="000B4D05"/>
    <w:rsid w:val="000B5ABF"/>
    <w:rsid w:val="000B6E28"/>
    <w:rsid w:val="000C0656"/>
    <w:rsid w:val="000C07D1"/>
    <w:rsid w:val="000C2AFD"/>
    <w:rsid w:val="000C5276"/>
    <w:rsid w:val="000C608D"/>
    <w:rsid w:val="000C7B23"/>
    <w:rsid w:val="000D1800"/>
    <w:rsid w:val="000D3CFF"/>
    <w:rsid w:val="000D62DC"/>
    <w:rsid w:val="000E1650"/>
    <w:rsid w:val="000E21BF"/>
    <w:rsid w:val="000E22DB"/>
    <w:rsid w:val="000E296B"/>
    <w:rsid w:val="000E2D16"/>
    <w:rsid w:val="000E5FBB"/>
    <w:rsid w:val="000F00E8"/>
    <w:rsid w:val="000F166B"/>
    <w:rsid w:val="000F4151"/>
    <w:rsid w:val="000F4507"/>
    <w:rsid w:val="000F46F7"/>
    <w:rsid w:val="000F60EE"/>
    <w:rsid w:val="000F76E7"/>
    <w:rsid w:val="0010059F"/>
    <w:rsid w:val="0010180A"/>
    <w:rsid w:val="00102E54"/>
    <w:rsid w:val="0010352D"/>
    <w:rsid w:val="00106174"/>
    <w:rsid w:val="00110B25"/>
    <w:rsid w:val="00110F74"/>
    <w:rsid w:val="00111EAF"/>
    <w:rsid w:val="00115297"/>
    <w:rsid w:val="001173B3"/>
    <w:rsid w:val="00123993"/>
    <w:rsid w:val="00125477"/>
    <w:rsid w:val="001260C5"/>
    <w:rsid w:val="00130D02"/>
    <w:rsid w:val="00131301"/>
    <w:rsid w:val="00133752"/>
    <w:rsid w:val="00134B8C"/>
    <w:rsid w:val="001353D1"/>
    <w:rsid w:val="00136D53"/>
    <w:rsid w:val="00137FA1"/>
    <w:rsid w:val="001403C3"/>
    <w:rsid w:val="00140994"/>
    <w:rsid w:val="001410B4"/>
    <w:rsid w:val="00143705"/>
    <w:rsid w:val="0014574E"/>
    <w:rsid w:val="00145FFD"/>
    <w:rsid w:val="00147DA4"/>
    <w:rsid w:val="001516C7"/>
    <w:rsid w:val="00154A23"/>
    <w:rsid w:val="0015734C"/>
    <w:rsid w:val="001627BB"/>
    <w:rsid w:val="0016451C"/>
    <w:rsid w:val="00167E45"/>
    <w:rsid w:val="001718A7"/>
    <w:rsid w:val="00172517"/>
    <w:rsid w:val="001725F3"/>
    <w:rsid w:val="0017472D"/>
    <w:rsid w:val="00174B75"/>
    <w:rsid w:val="0017532D"/>
    <w:rsid w:val="00175E10"/>
    <w:rsid w:val="00177770"/>
    <w:rsid w:val="00177C33"/>
    <w:rsid w:val="001805ED"/>
    <w:rsid w:val="00184332"/>
    <w:rsid w:val="00186653"/>
    <w:rsid w:val="00187079"/>
    <w:rsid w:val="00187D9B"/>
    <w:rsid w:val="00190E57"/>
    <w:rsid w:val="001930A5"/>
    <w:rsid w:val="001958F1"/>
    <w:rsid w:val="00195902"/>
    <w:rsid w:val="001973C5"/>
    <w:rsid w:val="001A0AF0"/>
    <w:rsid w:val="001A0F48"/>
    <w:rsid w:val="001A29F5"/>
    <w:rsid w:val="001A7496"/>
    <w:rsid w:val="001B070E"/>
    <w:rsid w:val="001B5564"/>
    <w:rsid w:val="001B5914"/>
    <w:rsid w:val="001C083E"/>
    <w:rsid w:val="001C1CC9"/>
    <w:rsid w:val="001C46AC"/>
    <w:rsid w:val="001C5004"/>
    <w:rsid w:val="001C6A7F"/>
    <w:rsid w:val="001C73D6"/>
    <w:rsid w:val="001C743D"/>
    <w:rsid w:val="001D042E"/>
    <w:rsid w:val="001D257F"/>
    <w:rsid w:val="001D26EE"/>
    <w:rsid w:val="001D5392"/>
    <w:rsid w:val="001D64D4"/>
    <w:rsid w:val="001D6857"/>
    <w:rsid w:val="001E1124"/>
    <w:rsid w:val="001E2C17"/>
    <w:rsid w:val="001E38B3"/>
    <w:rsid w:val="001E3C19"/>
    <w:rsid w:val="001E5679"/>
    <w:rsid w:val="001E5C26"/>
    <w:rsid w:val="001E62CB"/>
    <w:rsid w:val="001E651A"/>
    <w:rsid w:val="001F3820"/>
    <w:rsid w:val="001F3B8C"/>
    <w:rsid w:val="001F4FE7"/>
    <w:rsid w:val="001F55E2"/>
    <w:rsid w:val="001F6B3F"/>
    <w:rsid w:val="001F6CDE"/>
    <w:rsid w:val="002013C5"/>
    <w:rsid w:val="00201DA6"/>
    <w:rsid w:val="0020651F"/>
    <w:rsid w:val="00211893"/>
    <w:rsid w:val="00211CB8"/>
    <w:rsid w:val="002136C7"/>
    <w:rsid w:val="00217CA2"/>
    <w:rsid w:val="002202A5"/>
    <w:rsid w:val="00220349"/>
    <w:rsid w:val="00220593"/>
    <w:rsid w:val="002230C4"/>
    <w:rsid w:val="00224DD2"/>
    <w:rsid w:val="0022536D"/>
    <w:rsid w:val="0022538E"/>
    <w:rsid w:val="00225824"/>
    <w:rsid w:val="00231883"/>
    <w:rsid w:val="00232352"/>
    <w:rsid w:val="00233CDD"/>
    <w:rsid w:val="002406A2"/>
    <w:rsid w:val="00246E9F"/>
    <w:rsid w:val="00247917"/>
    <w:rsid w:val="00255843"/>
    <w:rsid w:val="00255CB3"/>
    <w:rsid w:val="002565EE"/>
    <w:rsid w:val="002568E6"/>
    <w:rsid w:val="00261B66"/>
    <w:rsid w:val="002637A4"/>
    <w:rsid w:val="00266D77"/>
    <w:rsid w:val="00267D99"/>
    <w:rsid w:val="002709B9"/>
    <w:rsid w:val="002719B8"/>
    <w:rsid w:val="002727AE"/>
    <w:rsid w:val="002729A7"/>
    <w:rsid w:val="00277682"/>
    <w:rsid w:val="00281549"/>
    <w:rsid w:val="0028304F"/>
    <w:rsid w:val="00283EE2"/>
    <w:rsid w:val="00285708"/>
    <w:rsid w:val="002907E5"/>
    <w:rsid w:val="002921D7"/>
    <w:rsid w:val="00294BA2"/>
    <w:rsid w:val="00295C26"/>
    <w:rsid w:val="002A170E"/>
    <w:rsid w:val="002A2DDC"/>
    <w:rsid w:val="002A4E4D"/>
    <w:rsid w:val="002A75B2"/>
    <w:rsid w:val="002B3AE6"/>
    <w:rsid w:val="002B43B5"/>
    <w:rsid w:val="002B4E84"/>
    <w:rsid w:val="002B6755"/>
    <w:rsid w:val="002C1D96"/>
    <w:rsid w:val="002C3DFB"/>
    <w:rsid w:val="002C4943"/>
    <w:rsid w:val="002C5794"/>
    <w:rsid w:val="002C615E"/>
    <w:rsid w:val="002C62E8"/>
    <w:rsid w:val="002C7DFF"/>
    <w:rsid w:val="002D1B9D"/>
    <w:rsid w:val="002D33B2"/>
    <w:rsid w:val="002D3FEF"/>
    <w:rsid w:val="002D68C1"/>
    <w:rsid w:val="002D6980"/>
    <w:rsid w:val="002D7419"/>
    <w:rsid w:val="002D7E04"/>
    <w:rsid w:val="002D7E6D"/>
    <w:rsid w:val="002E1EC6"/>
    <w:rsid w:val="002E65E5"/>
    <w:rsid w:val="002E6820"/>
    <w:rsid w:val="002F0029"/>
    <w:rsid w:val="002F428F"/>
    <w:rsid w:val="002F72F8"/>
    <w:rsid w:val="003003EE"/>
    <w:rsid w:val="00305043"/>
    <w:rsid w:val="003058FB"/>
    <w:rsid w:val="00310CE8"/>
    <w:rsid w:val="00314DCA"/>
    <w:rsid w:val="00315E46"/>
    <w:rsid w:val="00316D22"/>
    <w:rsid w:val="00317358"/>
    <w:rsid w:val="00321F87"/>
    <w:rsid w:val="003224EF"/>
    <w:rsid w:val="00322911"/>
    <w:rsid w:val="00326113"/>
    <w:rsid w:val="00326DDA"/>
    <w:rsid w:val="00331992"/>
    <w:rsid w:val="00334ED7"/>
    <w:rsid w:val="00334F67"/>
    <w:rsid w:val="00336ED1"/>
    <w:rsid w:val="0034341B"/>
    <w:rsid w:val="00343856"/>
    <w:rsid w:val="0035093C"/>
    <w:rsid w:val="00350F20"/>
    <w:rsid w:val="00351DAE"/>
    <w:rsid w:val="00352FF9"/>
    <w:rsid w:val="003545A5"/>
    <w:rsid w:val="003558F7"/>
    <w:rsid w:val="00356B8E"/>
    <w:rsid w:val="003618B1"/>
    <w:rsid w:val="00361AA6"/>
    <w:rsid w:val="003648DF"/>
    <w:rsid w:val="003653BE"/>
    <w:rsid w:val="00365A15"/>
    <w:rsid w:val="0036612B"/>
    <w:rsid w:val="003752E5"/>
    <w:rsid w:val="0037610B"/>
    <w:rsid w:val="00376BB8"/>
    <w:rsid w:val="003772B0"/>
    <w:rsid w:val="0038309A"/>
    <w:rsid w:val="00383C0F"/>
    <w:rsid w:val="00384CFE"/>
    <w:rsid w:val="00386721"/>
    <w:rsid w:val="003877F1"/>
    <w:rsid w:val="0039006C"/>
    <w:rsid w:val="00391A7F"/>
    <w:rsid w:val="00391C98"/>
    <w:rsid w:val="003923F7"/>
    <w:rsid w:val="00392947"/>
    <w:rsid w:val="003931F2"/>
    <w:rsid w:val="00393D07"/>
    <w:rsid w:val="003945DF"/>
    <w:rsid w:val="003A1AE2"/>
    <w:rsid w:val="003A2BEB"/>
    <w:rsid w:val="003A3A2C"/>
    <w:rsid w:val="003A3DCF"/>
    <w:rsid w:val="003A503F"/>
    <w:rsid w:val="003A69D2"/>
    <w:rsid w:val="003B09BA"/>
    <w:rsid w:val="003B0FAF"/>
    <w:rsid w:val="003B1E13"/>
    <w:rsid w:val="003B1E1A"/>
    <w:rsid w:val="003C1E8C"/>
    <w:rsid w:val="003D0F6E"/>
    <w:rsid w:val="003D3AF8"/>
    <w:rsid w:val="003D6567"/>
    <w:rsid w:val="003E0B0A"/>
    <w:rsid w:val="003E112C"/>
    <w:rsid w:val="003E53BA"/>
    <w:rsid w:val="003F4FA2"/>
    <w:rsid w:val="003F6445"/>
    <w:rsid w:val="00400FF3"/>
    <w:rsid w:val="004064FE"/>
    <w:rsid w:val="004132AD"/>
    <w:rsid w:val="00415163"/>
    <w:rsid w:val="00416744"/>
    <w:rsid w:val="00417774"/>
    <w:rsid w:val="00417E25"/>
    <w:rsid w:val="00421EDC"/>
    <w:rsid w:val="004225A5"/>
    <w:rsid w:val="0042279D"/>
    <w:rsid w:val="00425D8E"/>
    <w:rsid w:val="00426B6A"/>
    <w:rsid w:val="00427316"/>
    <w:rsid w:val="00430403"/>
    <w:rsid w:val="00430479"/>
    <w:rsid w:val="004322AA"/>
    <w:rsid w:val="00433E0C"/>
    <w:rsid w:val="004344BC"/>
    <w:rsid w:val="00441384"/>
    <w:rsid w:val="00441E5A"/>
    <w:rsid w:val="00442A14"/>
    <w:rsid w:val="00442A22"/>
    <w:rsid w:val="00443951"/>
    <w:rsid w:val="004449AA"/>
    <w:rsid w:val="0044506F"/>
    <w:rsid w:val="00446840"/>
    <w:rsid w:val="00450ED8"/>
    <w:rsid w:val="004510BB"/>
    <w:rsid w:val="00451132"/>
    <w:rsid w:val="00451823"/>
    <w:rsid w:val="0045204F"/>
    <w:rsid w:val="004521A8"/>
    <w:rsid w:val="00456726"/>
    <w:rsid w:val="00457B44"/>
    <w:rsid w:val="00461D64"/>
    <w:rsid w:val="00462089"/>
    <w:rsid w:val="00462F53"/>
    <w:rsid w:val="00465534"/>
    <w:rsid w:val="00466233"/>
    <w:rsid w:val="00470A53"/>
    <w:rsid w:val="00470EBB"/>
    <w:rsid w:val="00471F01"/>
    <w:rsid w:val="004728C7"/>
    <w:rsid w:val="00472BA6"/>
    <w:rsid w:val="0047391A"/>
    <w:rsid w:val="00473B4B"/>
    <w:rsid w:val="00483A6F"/>
    <w:rsid w:val="004852F5"/>
    <w:rsid w:val="004869DD"/>
    <w:rsid w:val="004907C3"/>
    <w:rsid w:val="00492459"/>
    <w:rsid w:val="00492C4A"/>
    <w:rsid w:val="0049360F"/>
    <w:rsid w:val="00494A74"/>
    <w:rsid w:val="00496293"/>
    <w:rsid w:val="004976F2"/>
    <w:rsid w:val="004A09D9"/>
    <w:rsid w:val="004A1032"/>
    <w:rsid w:val="004A3032"/>
    <w:rsid w:val="004A5CC9"/>
    <w:rsid w:val="004A6309"/>
    <w:rsid w:val="004A6453"/>
    <w:rsid w:val="004B1188"/>
    <w:rsid w:val="004B1C8A"/>
    <w:rsid w:val="004B2BB8"/>
    <w:rsid w:val="004B2E6B"/>
    <w:rsid w:val="004B7B4E"/>
    <w:rsid w:val="004C0BA3"/>
    <w:rsid w:val="004C15D9"/>
    <w:rsid w:val="004C1BCB"/>
    <w:rsid w:val="004C45C8"/>
    <w:rsid w:val="004C66DF"/>
    <w:rsid w:val="004C6B10"/>
    <w:rsid w:val="004D19CD"/>
    <w:rsid w:val="004D3B05"/>
    <w:rsid w:val="004D6304"/>
    <w:rsid w:val="004E0878"/>
    <w:rsid w:val="004E13AA"/>
    <w:rsid w:val="004E1BCC"/>
    <w:rsid w:val="004E4AEC"/>
    <w:rsid w:val="004E69F2"/>
    <w:rsid w:val="004F0D25"/>
    <w:rsid w:val="004F14D9"/>
    <w:rsid w:val="004F2A60"/>
    <w:rsid w:val="004F391C"/>
    <w:rsid w:val="004F3E0E"/>
    <w:rsid w:val="004F4764"/>
    <w:rsid w:val="004F7811"/>
    <w:rsid w:val="0050029E"/>
    <w:rsid w:val="00500745"/>
    <w:rsid w:val="00500FE8"/>
    <w:rsid w:val="0050231D"/>
    <w:rsid w:val="00505054"/>
    <w:rsid w:val="005066EE"/>
    <w:rsid w:val="00511A46"/>
    <w:rsid w:val="00513DCE"/>
    <w:rsid w:val="00515E51"/>
    <w:rsid w:val="0052093C"/>
    <w:rsid w:val="005209B3"/>
    <w:rsid w:val="005223DB"/>
    <w:rsid w:val="00522790"/>
    <w:rsid w:val="00522E2B"/>
    <w:rsid w:val="0052370F"/>
    <w:rsid w:val="00523731"/>
    <w:rsid w:val="00523D04"/>
    <w:rsid w:val="005258B9"/>
    <w:rsid w:val="00531032"/>
    <w:rsid w:val="00531583"/>
    <w:rsid w:val="00531801"/>
    <w:rsid w:val="005323E6"/>
    <w:rsid w:val="005326FB"/>
    <w:rsid w:val="0053487B"/>
    <w:rsid w:val="00535AC2"/>
    <w:rsid w:val="00535F2B"/>
    <w:rsid w:val="00540A5F"/>
    <w:rsid w:val="00541E2A"/>
    <w:rsid w:val="00545618"/>
    <w:rsid w:val="005458C3"/>
    <w:rsid w:val="00550759"/>
    <w:rsid w:val="005508EF"/>
    <w:rsid w:val="00552532"/>
    <w:rsid w:val="00557A96"/>
    <w:rsid w:val="00560441"/>
    <w:rsid w:val="00565AF5"/>
    <w:rsid w:val="00565F18"/>
    <w:rsid w:val="00570203"/>
    <w:rsid w:val="0057155C"/>
    <w:rsid w:val="00575AA4"/>
    <w:rsid w:val="0057754D"/>
    <w:rsid w:val="00577E85"/>
    <w:rsid w:val="00581835"/>
    <w:rsid w:val="00581ADF"/>
    <w:rsid w:val="00583056"/>
    <w:rsid w:val="005862DB"/>
    <w:rsid w:val="00587F26"/>
    <w:rsid w:val="005920B1"/>
    <w:rsid w:val="00592E2E"/>
    <w:rsid w:val="005930D3"/>
    <w:rsid w:val="00594600"/>
    <w:rsid w:val="005970BC"/>
    <w:rsid w:val="0059787D"/>
    <w:rsid w:val="005A4ECF"/>
    <w:rsid w:val="005A5179"/>
    <w:rsid w:val="005A747E"/>
    <w:rsid w:val="005A78D8"/>
    <w:rsid w:val="005B0AD6"/>
    <w:rsid w:val="005B0DF5"/>
    <w:rsid w:val="005B13D5"/>
    <w:rsid w:val="005B31AA"/>
    <w:rsid w:val="005B3789"/>
    <w:rsid w:val="005C0B41"/>
    <w:rsid w:val="005C1024"/>
    <w:rsid w:val="005C3A47"/>
    <w:rsid w:val="005C44DB"/>
    <w:rsid w:val="005C4ECD"/>
    <w:rsid w:val="005C605D"/>
    <w:rsid w:val="005C7AFB"/>
    <w:rsid w:val="005D0CC3"/>
    <w:rsid w:val="005D4424"/>
    <w:rsid w:val="005D4D28"/>
    <w:rsid w:val="005D4ECD"/>
    <w:rsid w:val="005E02B6"/>
    <w:rsid w:val="005E233D"/>
    <w:rsid w:val="005E3C04"/>
    <w:rsid w:val="005E595C"/>
    <w:rsid w:val="005E6EEA"/>
    <w:rsid w:val="005E7A9C"/>
    <w:rsid w:val="005F32B2"/>
    <w:rsid w:val="005F622E"/>
    <w:rsid w:val="00603126"/>
    <w:rsid w:val="006039CF"/>
    <w:rsid w:val="006054A5"/>
    <w:rsid w:val="00606EBD"/>
    <w:rsid w:val="00607E94"/>
    <w:rsid w:val="006102D4"/>
    <w:rsid w:val="006118C0"/>
    <w:rsid w:val="00617904"/>
    <w:rsid w:val="0062536C"/>
    <w:rsid w:val="006255E1"/>
    <w:rsid w:val="0062590A"/>
    <w:rsid w:val="00626C19"/>
    <w:rsid w:val="00631060"/>
    <w:rsid w:val="00631595"/>
    <w:rsid w:val="006323E7"/>
    <w:rsid w:val="00632B66"/>
    <w:rsid w:val="00634600"/>
    <w:rsid w:val="00634C0A"/>
    <w:rsid w:val="006350F8"/>
    <w:rsid w:val="006424E9"/>
    <w:rsid w:val="00645005"/>
    <w:rsid w:val="00645AA0"/>
    <w:rsid w:val="006469F9"/>
    <w:rsid w:val="006473A4"/>
    <w:rsid w:val="00651B36"/>
    <w:rsid w:val="0065385E"/>
    <w:rsid w:val="00654566"/>
    <w:rsid w:val="006547BD"/>
    <w:rsid w:val="006613E5"/>
    <w:rsid w:val="0066260C"/>
    <w:rsid w:val="00663ADC"/>
    <w:rsid w:val="00670361"/>
    <w:rsid w:val="0067139D"/>
    <w:rsid w:val="006725B8"/>
    <w:rsid w:val="00675830"/>
    <w:rsid w:val="00677E91"/>
    <w:rsid w:val="00683996"/>
    <w:rsid w:val="00686871"/>
    <w:rsid w:val="006934FE"/>
    <w:rsid w:val="0069369D"/>
    <w:rsid w:val="00693E93"/>
    <w:rsid w:val="00694576"/>
    <w:rsid w:val="00694B77"/>
    <w:rsid w:val="00694D28"/>
    <w:rsid w:val="00695F73"/>
    <w:rsid w:val="0069639E"/>
    <w:rsid w:val="00697B4E"/>
    <w:rsid w:val="006A074B"/>
    <w:rsid w:val="006A1FC1"/>
    <w:rsid w:val="006A4F8A"/>
    <w:rsid w:val="006A6034"/>
    <w:rsid w:val="006A6502"/>
    <w:rsid w:val="006B079C"/>
    <w:rsid w:val="006B192B"/>
    <w:rsid w:val="006B1BD2"/>
    <w:rsid w:val="006B521B"/>
    <w:rsid w:val="006B657A"/>
    <w:rsid w:val="006B6B07"/>
    <w:rsid w:val="006B7271"/>
    <w:rsid w:val="006C66DD"/>
    <w:rsid w:val="006D0917"/>
    <w:rsid w:val="006D0AA5"/>
    <w:rsid w:val="006D1E5A"/>
    <w:rsid w:val="006D36BF"/>
    <w:rsid w:val="006D3DF9"/>
    <w:rsid w:val="006D4CC9"/>
    <w:rsid w:val="006D57F8"/>
    <w:rsid w:val="006E112B"/>
    <w:rsid w:val="006E1271"/>
    <w:rsid w:val="006E13C1"/>
    <w:rsid w:val="006E1576"/>
    <w:rsid w:val="006E4506"/>
    <w:rsid w:val="006F2466"/>
    <w:rsid w:val="006F2E06"/>
    <w:rsid w:val="006F3A1D"/>
    <w:rsid w:val="006F5F81"/>
    <w:rsid w:val="006F779A"/>
    <w:rsid w:val="006F7DAC"/>
    <w:rsid w:val="006F7FD2"/>
    <w:rsid w:val="00701CE8"/>
    <w:rsid w:val="00704BCB"/>
    <w:rsid w:val="00704E15"/>
    <w:rsid w:val="00706183"/>
    <w:rsid w:val="00706A18"/>
    <w:rsid w:val="00711FFF"/>
    <w:rsid w:val="00715CE2"/>
    <w:rsid w:val="00720B01"/>
    <w:rsid w:val="00721C49"/>
    <w:rsid w:val="0072461E"/>
    <w:rsid w:val="00726B73"/>
    <w:rsid w:val="00733808"/>
    <w:rsid w:val="0073453C"/>
    <w:rsid w:val="00744B79"/>
    <w:rsid w:val="00745B7F"/>
    <w:rsid w:val="00746270"/>
    <w:rsid w:val="00746B8F"/>
    <w:rsid w:val="0075307C"/>
    <w:rsid w:val="00753697"/>
    <w:rsid w:val="00754735"/>
    <w:rsid w:val="007618FA"/>
    <w:rsid w:val="007637C6"/>
    <w:rsid w:val="007662FF"/>
    <w:rsid w:val="007669CA"/>
    <w:rsid w:val="00772286"/>
    <w:rsid w:val="00773D1E"/>
    <w:rsid w:val="007755AD"/>
    <w:rsid w:val="007759B8"/>
    <w:rsid w:val="00776BCF"/>
    <w:rsid w:val="00777A52"/>
    <w:rsid w:val="007806AA"/>
    <w:rsid w:val="00785B59"/>
    <w:rsid w:val="00786A33"/>
    <w:rsid w:val="007953FF"/>
    <w:rsid w:val="00797859"/>
    <w:rsid w:val="007A0B2F"/>
    <w:rsid w:val="007A1C4E"/>
    <w:rsid w:val="007B1C9B"/>
    <w:rsid w:val="007B30F9"/>
    <w:rsid w:val="007B3D2A"/>
    <w:rsid w:val="007B5049"/>
    <w:rsid w:val="007B53BB"/>
    <w:rsid w:val="007C079A"/>
    <w:rsid w:val="007C1917"/>
    <w:rsid w:val="007C393F"/>
    <w:rsid w:val="007C6106"/>
    <w:rsid w:val="007C787C"/>
    <w:rsid w:val="007D2096"/>
    <w:rsid w:val="007D3A88"/>
    <w:rsid w:val="007D7002"/>
    <w:rsid w:val="007E1C6B"/>
    <w:rsid w:val="007E47EC"/>
    <w:rsid w:val="007E5B27"/>
    <w:rsid w:val="007E65B8"/>
    <w:rsid w:val="007E6D5C"/>
    <w:rsid w:val="007E7030"/>
    <w:rsid w:val="007F0339"/>
    <w:rsid w:val="007F623D"/>
    <w:rsid w:val="007F6D31"/>
    <w:rsid w:val="008018AB"/>
    <w:rsid w:val="008019DB"/>
    <w:rsid w:val="00803EA4"/>
    <w:rsid w:val="00804EA6"/>
    <w:rsid w:val="0080502F"/>
    <w:rsid w:val="008110D4"/>
    <w:rsid w:val="00812C35"/>
    <w:rsid w:val="00812E27"/>
    <w:rsid w:val="00813198"/>
    <w:rsid w:val="00813F17"/>
    <w:rsid w:val="00816D1A"/>
    <w:rsid w:val="008177E8"/>
    <w:rsid w:val="008206C0"/>
    <w:rsid w:val="00822D23"/>
    <w:rsid w:val="00823D3C"/>
    <w:rsid w:val="00824852"/>
    <w:rsid w:val="00825D0A"/>
    <w:rsid w:val="0082708B"/>
    <w:rsid w:val="008346E2"/>
    <w:rsid w:val="00836021"/>
    <w:rsid w:val="00836D32"/>
    <w:rsid w:val="00836EAF"/>
    <w:rsid w:val="0083724F"/>
    <w:rsid w:val="0084127B"/>
    <w:rsid w:val="008442E5"/>
    <w:rsid w:val="008443E2"/>
    <w:rsid w:val="00850348"/>
    <w:rsid w:val="008529C4"/>
    <w:rsid w:val="00855AA1"/>
    <w:rsid w:val="0085668C"/>
    <w:rsid w:val="00857485"/>
    <w:rsid w:val="0085754A"/>
    <w:rsid w:val="00861463"/>
    <w:rsid w:val="0086292B"/>
    <w:rsid w:val="00867860"/>
    <w:rsid w:val="008700BA"/>
    <w:rsid w:val="008712F0"/>
    <w:rsid w:val="0087428F"/>
    <w:rsid w:val="00875D76"/>
    <w:rsid w:val="00876A87"/>
    <w:rsid w:val="008777F8"/>
    <w:rsid w:val="00881F84"/>
    <w:rsid w:val="008822B8"/>
    <w:rsid w:val="0088415D"/>
    <w:rsid w:val="00884645"/>
    <w:rsid w:val="008875D7"/>
    <w:rsid w:val="00890A2E"/>
    <w:rsid w:val="00890DD9"/>
    <w:rsid w:val="00891103"/>
    <w:rsid w:val="00892D99"/>
    <w:rsid w:val="00894DCD"/>
    <w:rsid w:val="00895448"/>
    <w:rsid w:val="00895FDF"/>
    <w:rsid w:val="008968BA"/>
    <w:rsid w:val="008A0CB5"/>
    <w:rsid w:val="008A1CAE"/>
    <w:rsid w:val="008A3F7D"/>
    <w:rsid w:val="008A4347"/>
    <w:rsid w:val="008A4462"/>
    <w:rsid w:val="008A52C0"/>
    <w:rsid w:val="008B2C35"/>
    <w:rsid w:val="008B2C7B"/>
    <w:rsid w:val="008B308B"/>
    <w:rsid w:val="008C27A6"/>
    <w:rsid w:val="008C336E"/>
    <w:rsid w:val="008C559F"/>
    <w:rsid w:val="008C676A"/>
    <w:rsid w:val="008D7EE9"/>
    <w:rsid w:val="008E04CA"/>
    <w:rsid w:val="008F0352"/>
    <w:rsid w:val="008F24A1"/>
    <w:rsid w:val="008F45D3"/>
    <w:rsid w:val="008F5092"/>
    <w:rsid w:val="008F5DB7"/>
    <w:rsid w:val="0090152B"/>
    <w:rsid w:val="009048F1"/>
    <w:rsid w:val="00906542"/>
    <w:rsid w:val="009136DB"/>
    <w:rsid w:val="0091425E"/>
    <w:rsid w:val="00915D89"/>
    <w:rsid w:val="00916601"/>
    <w:rsid w:val="009174FB"/>
    <w:rsid w:val="009203BD"/>
    <w:rsid w:val="00920DB9"/>
    <w:rsid w:val="009260F7"/>
    <w:rsid w:val="009276BC"/>
    <w:rsid w:val="00931B0F"/>
    <w:rsid w:val="00932932"/>
    <w:rsid w:val="0093377E"/>
    <w:rsid w:val="00933FAB"/>
    <w:rsid w:val="009342A0"/>
    <w:rsid w:val="00941206"/>
    <w:rsid w:val="0094176B"/>
    <w:rsid w:val="0094303D"/>
    <w:rsid w:val="00953802"/>
    <w:rsid w:val="009559D4"/>
    <w:rsid w:val="00961491"/>
    <w:rsid w:val="0096166D"/>
    <w:rsid w:val="009623BA"/>
    <w:rsid w:val="00963407"/>
    <w:rsid w:val="0096344C"/>
    <w:rsid w:val="00963AC9"/>
    <w:rsid w:val="00965E7E"/>
    <w:rsid w:val="00970C60"/>
    <w:rsid w:val="009717C2"/>
    <w:rsid w:val="00971FED"/>
    <w:rsid w:val="00972C64"/>
    <w:rsid w:val="00973B75"/>
    <w:rsid w:val="00973D95"/>
    <w:rsid w:val="00975A02"/>
    <w:rsid w:val="00980EA4"/>
    <w:rsid w:val="009818C3"/>
    <w:rsid w:val="009926CC"/>
    <w:rsid w:val="009948F9"/>
    <w:rsid w:val="009976FA"/>
    <w:rsid w:val="009A3431"/>
    <w:rsid w:val="009A3BE1"/>
    <w:rsid w:val="009B2076"/>
    <w:rsid w:val="009B51A0"/>
    <w:rsid w:val="009B6EAE"/>
    <w:rsid w:val="009B7C92"/>
    <w:rsid w:val="009B7D50"/>
    <w:rsid w:val="009C1024"/>
    <w:rsid w:val="009C4173"/>
    <w:rsid w:val="009C589F"/>
    <w:rsid w:val="009C6164"/>
    <w:rsid w:val="009C760C"/>
    <w:rsid w:val="009C7916"/>
    <w:rsid w:val="009D167D"/>
    <w:rsid w:val="009D34F4"/>
    <w:rsid w:val="009D565F"/>
    <w:rsid w:val="009D7A0C"/>
    <w:rsid w:val="009E04A7"/>
    <w:rsid w:val="009E0736"/>
    <w:rsid w:val="009E3702"/>
    <w:rsid w:val="009E3B15"/>
    <w:rsid w:val="009F028C"/>
    <w:rsid w:val="009F19C3"/>
    <w:rsid w:val="009F3B0B"/>
    <w:rsid w:val="009F42AF"/>
    <w:rsid w:val="009F52A4"/>
    <w:rsid w:val="00A02B93"/>
    <w:rsid w:val="00A03D6F"/>
    <w:rsid w:val="00A05066"/>
    <w:rsid w:val="00A15924"/>
    <w:rsid w:val="00A16083"/>
    <w:rsid w:val="00A2120B"/>
    <w:rsid w:val="00A21E54"/>
    <w:rsid w:val="00A22A2D"/>
    <w:rsid w:val="00A339DF"/>
    <w:rsid w:val="00A35D63"/>
    <w:rsid w:val="00A36600"/>
    <w:rsid w:val="00A42572"/>
    <w:rsid w:val="00A42A35"/>
    <w:rsid w:val="00A42E0C"/>
    <w:rsid w:val="00A50CEE"/>
    <w:rsid w:val="00A52ADC"/>
    <w:rsid w:val="00A574A7"/>
    <w:rsid w:val="00A622D5"/>
    <w:rsid w:val="00A62839"/>
    <w:rsid w:val="00A637F6"/>
    <w:rsid w:val="00A65515"/>
    <w:rsid w:val="00A67D0D"/>
    <w:rsid w:val="00A7004D"/>
    <w:rsid w:val="00A70450"/>
    <w:rsid w:val="00A70EFA"/>
    <w:rsid w:val="00A72980"/>
    <w:rsid w:val="00A72BDF"/>
    <w:rsid w:val="00A7556A"/>
    <w:rsid w:val="00A83824"/>
    <w:rsid w:val="00A8545E"/>
    <w:rsid w:val="00A86663"/>
    <w:rsid w:val="00A86E71"/>
    <w:rsid w:val="00A90FE2"/>
    <w:rsid w:val="00A930D9"/>
    <w:rsid w:val="00A94623"/>
    <w:rsid w:val="00A94C2D"/>
    <w:rsid w:val="00A94E21"/>
    <w:rsid w:val="00A954A7"/>
    <w:rsid w:val="00A9618A"/>
    <w:rsid w:val="00A961DA"/>
    <w:rsid w:val="00A96BC4"/>
    <w:rsid w:val="00A96EE1"/>
    <w:rsid w:val="00AA0B4F"/>
    <w:rsid w:val="00AA156B"/>
    <w:rsid w:val="00AA2875"/>
    <w:rsid w:val="00AA7082"/>
    <w:rsid w:val="00AA7414"/>
    <w:rsid w:val="00AB1E92"/>
    <w:rsid w:val="00AB3946"/>
    <w:rsid w:val="00AB4315"/>
    <w:rsid w:val="00AC3DE6"/>
    <w:rsid w:val="00AC4F5A"/>
    <w:rsid w:val="00AC51DB"/>
    <w:rsid w:val="00AC7601"/>
    <w:rsid w:val="00AD07F1"/>
    <w:rsid w:val="00AD10CF"/>
    <w:rsid w:val="00AD5C09"/>
    <w:rsid w:val="00AE1451"/>
    <w:rsid w:val="00AE249C"/>
    <w:rsid w:val="00AE514C"/>
    <w:rsid w:val="00AE598F"/>
    <w:rsid w:val="00AE71FC"/>
    <w:rsid w:val="00AF49A7"/>
    <w:rsid w:val="00AF5E24"/>
    <w:rsid w:val="00B010C1"/>
    <w:rsid w:val="00B024DA"/>
    <w:rsid w:val="00B02CDC"/>
    <w:rsid w:val="00B04B52"/>
    <w:rsid w:val="00B06FA5"/>
    <w:rsid w:val="00B07972"/>
    <w:rsid w:val="00B127B1"/>
    <w:rsid w:val="00B127B4"/>
    <w:rsid w:val="00B13AC9"/>
    <w:rsid w:val="00B1491F"/>
    <w:rsid w:val="00B150F9"/>
    <w:rsid w:val="00B1543F"/>
    <w:rsid w:val="00B158FC"/>
    <w:rsid w:val="00B23D80"/>
    <w:rsid w:val="00B272C0"/>
    <w:rsid w:val="00B30CEE"/>
    <w:rsid w:val="00B332A1"/>
    <w:rsid w:val="00B3336D"/>
    <w:rsid w:val="00B353A0"/>
    <w:rsid w:val="00B35869"/>
    <w:rsid w:val="00B35AE0"/>
    <w:rsid w:val="00B36F0B"/>
    <w:rsid w:val="00B37507"/>
    <w:rsid w:val="00B40C84"/>
    <w:rsid w:val="00B40D4D"/>
    <w:rsid w:val="00B415EC"/>
    <w:rsid w:val="00B41ACE"/>
    <w:rsid w:val="00B47133"/>
    <w:rsid w:val="00B479D8"/>
    <w:rsid w:val="00B51C3F"/>
    <w:rsid w:val="00B525A4"/>
    <w:rsid w:val="00B52BB6"/>
    <w:rsid w:val="00B559D0"/>
    <w:rsid w:val="00B63846"/>
    <w:rsid w:val="00B63AC7"/>
    <w:rsid w:val="00B641A6"/>
    <w:rsid w:val="00B64584"/>
    <w:rsid w:val="00B7295D"/>
    <w:rsid w:val="00B73B76"/>
    <w:rsid w:val="00B74850"/>
    <w:rsid w:val="00B764C5"/>
    <w:rsid w:val="00B76B06"/>
    <w:rsid w:val="00B80A7A"/>
    <w:rsid w:val="00B817B9"/>
    <w:rsid w:val="00B84F1A"/>
    <w:rsid w:val="00B857E4"/>
    <w:rsid w:val="00B87067"/>
    <w:rsid w:val="00B90CDE"/>
    <w:rsid w:val="00B91A43"/>
    <w:rsid w:val="00B9220E"/>
    <w:rsid w:val="00B933EE"/>
    <w:rsid w:val="00B977CE"/>
    <w:rsid w:val="00BA00DD"/>
    <w:rsid w:val="00BA095D"/>
    <w:rsid w:val="00BA7639"/>
    <w:rsid w:val="00BA7B64"/>
    <w:rsid w:val="00BB1628"/>
    <w:rsid w:val="00BB2BBD"/>
    <w:rsid w:val="00BB4067"/>
    <w:rsid w:val="00BB41C1"/>
    <w:rsid w:val="00BB4848"/>
    <w:rsid w:val="00BB48B0"/>
    <w:rsid w:val="00BB4A4E"/>
    <w:rsid w:val="00BB4F3C"/>
    <w:rsid w:val="00BB5713"/>
    <w:rsid w:val="00BB6618"/>
    <w:rsid w:val="00BB68AE"/>
    <w:rsid w:val="00BC01B7"/>
    <w:rsid w:val="00BC2EEB"/>
    <w:rsid w:val="00BC3870"/>
    <w:rsid w:val="00BC3DDE"/>
    <w:rsid w:val="00BC42F1"/>
    <w:rsid w:val="00BC6AE1"/>
    <w:rsid w:val="00BC7E23"/>
    <w:rsid w:val="00BD0EDD"/>
    <w:rsid w:val="00BD0EDE"/>
    <w:rsid w:val="00BD38F8"/>
    <w:rsid w:val="00BD3ACB"/>
    <w:rsid w:val="00BD4662"/>
    <w:rsid w:val="00BD588F"/>
    <w:rsid w:val="00BD66AA"/>
    <w:rsid w:val="00BD680E"/>
    <w:rsid w:val="00BD7942"/>
    <w:rsid w:val="00BE23D6"/>
    <w:rsid w:val="00BE3F52"/>
    <w:rsid w:val="00BE4526"/>
    <w:rsid w:val="00BE5945"/>
    <w:rsid w:val="00BF3BDD"/>
    <w:rsid w:val="00BF578F"/>
    <w:rsid w:val="00BF67B1"/>
    <w:rsid w:val="00BF6954"/>
    <w:rsid w:val="00C033EE"/>
    <w:rsid w:val="00C037DE"/>
    <w:rsid w:val="00C10574"/>
    <w:rsid w:val="00C1475B"/>
    <w:rsid w:val="00C147F3"/>
    <w:rsid w:val="00C165BA"/>
    <w:rsid w:val="00C174F8"/>
    <w:rsid w:val="00C2250F"/>
    <w:rsid w:val="00C27954"/>
    <w:rsid w:val="00C279EC"/>
    <w:rsid w:val="00C27E06"/>
    <w:rsid w:val="00C27E1D"/>
    <w:rsid w:val="00C313E3"/>
    <w:rsid w:val="00C31B74"/>
    <w:rsid w:val="00C32118"/>
    <w:rsid w:val="00C32AF7"/>
    <w:rsid w:val="00C331AA"/>
    <w:rsid w:val="00C33446"/>
    <w:rsid w:val="00C33A31"/>
    <w:rsid w:val="00C369E3"/>
    <w:rsid w:val="00C415B0"/>
    <w:rsid w:val="00C43EA6"/>
    <w:rsid w:val="00C45235"/>
    <w:rsid w:val="00C4658C"/>
    <w:rsid w:val="00C517BF"/>
    <w:rsid w:val="00C524BD"/>
    <w:rsid w:val="00C53919"/>
    <w:rsid w:val="00C53A4E"/>
    <w:rsid w:val="00C6097D"/>
    <w:rsid w:val="00C61BD5"/>
    <w:rsid w:val="00C62124"/>
    <w:rsid w:val="00C62294"/>
    <w:rsid w:val="00C63DEC"/>
    <w:rsid w:val="00C6468E"/>
    <w:rsid w:val="00C64DEC"/>
    <w:rsid w:val="00C6549D"/>
    <w:rsid w:val="00C65895"/>
    <w:rsid w:val="00C6696D"/>
    <w:rsid w:val="00C7205A"/>
    <w:rsid w:val="00C74565"/>
    <w:rsid w:val="00C76029"/>
    <w:rsid w:val="00C77FA9"/>
    <w:rsid w:val="00C84408"/>
    <w:rsid w:val="00C87D37"/>
    <w:rsid w:val="00C900CB"/>
    <w:rsid w:val="00C9766E"/>
    <w:rsid w:val="00CA0F1B"/>
    <w:rsid w:val="00CA3349"/>
    <w:rsid w:val="00CA458D"/>
    <w:rsid w:val="00CA5989"/>
    <w:rsid w:val="00CA6408"/>
    <w:rsid w:val="00CB17C0"/>
    <w:rsid w:val="00CB1F7A"/>
    <w:rsid w:val="00CB245C"/>
    <w:rsid w:val="00CB3027"/>
    <w:rsid w:val="00CB6F88"/>
    <w:rsid w:val="00CB7F0A"/>
    <w:rsid w:val="00CC16EE"/>
    <w:rsid w:val="00CC3345"/>
    <w:rsid w:val="00CC4CF8"/>
    <w:rsid w:val="00CC57D6"/>
    <w:rsid w:val="00CC78F1"/>
    <w:rsid w:val="00CC7FA2"/>
    <w:rsid w:val="00CD1101"/>
    <w:rsid w:val="00CD20E1"/>
    <w:rsid w:val="00CD2305"/>
    <w:rsid w:val="00CD349F"/>
    <w:rsid w:val="00CD46DD"/>
    <w:rsid w:val="00CD5C82"/>
    <w:rsid w:val="00CE2681"/>
    <w:rsid w:val="00CE278A"/>
    <w:rsid w:val="00CE2D04"/>
    <w:rsid w:val="00CE2E3B"/>
    <w:rsid w:val="00CE5295"/>
    <w:rsid w:val="00CE61A2"/>
    <w:rsid w:val="00CF03D9"/>
    <w:rsid w:val="00CF0557"/>
    <w:rsid w:val="00CF3937"/>
    <w:rsid w:val="00CF3A54"/>
    <w:rsid w:val="00CF558B"/>
    <w:rsid w:val="00CF6961"/>
    <w:rsid w:val="00D00572"/>
    <w:rsid w:val="00D021C6"/>
    <w:rsid w:val="00D0538C"/>
    <w:rsid w:val="00D06666"/>
    <w:rsid w:val="00D12772"/>
    <w:rsid w:val="00D16F59"/>
    <w:rsid w:val="00D177D1"/>
    <w:rsid w:val="00D20A11"/>
    <w:rsid w:val="00D22741"/>
    <w:rsid w:val="00D22EDE"/>
    <w:rsid w:val="00D23A7A"/>
    <w:rsid w:val="00D251AA"/>
    <w:rsid w:val="00D25A26"/>
    <w:rsid w:val="00D26ED6"/>
    <w:rsid w:val="00D27860"/>
    <w:rsid w:val="00D31F48"/>
    <w:rsid w:val="00D35995"/>
    <w:rsid w:val="00D363EC"/>
    <w:rsid w:val="00D42277"/>
    <w:rsid w:val="00D448C6"/>
    <w:rsid w:val="00D45128"/>
    <w:rsid w:val="00D4693B"/>
    <w:rsid w:val="00D479BD"/>
    <w:rsid w:val="00D51F93"/>
    <w:rsid w:val="00D53C8C"/>
    <w:rsid w:val="00D55C13"/>
    <w:rsid w:val="00D566B9"/>
    <w:rsid w:val="00D56CA4"/>
    <w:rsid w:val="00D57E56"/>
    <w:rsid w:val="00D6016E"/>
    <w:rsid w:val="00D629AD"/>
    <w:rsid w:val="00D63C31"/>
    <w:rsid w:val="00D65C21"/>
    <w:rsid w:val="00D664D1"/>
    <w:rsid w:val="00D70C7F"/>
    <w:rsid w:val="00D75490"/>
    <w:rsid w:val="00D756C3"/>
    <w:rsid w:val="00D75FBB"/>
    <w:rsid w:val="00D7658E"/>
    <w:rsid w:val="00D8290D"/>
    <w:rsid w:val="00D82DDA"/>
    <w:rsid w:val="00D83A8B"/>
    <w:rsid w:val="00D84824"/>
    <w:rsid w:val="00D867DF"/>
    <w:rsid w:val="00D907EA"/>
    <w:rsid w:val="00D96E36"/>
    <w:rsid w:val="00D97178"/>
    <w:rsid w:val="00D97C8B"/>
    <w:rsid w:val="00DA4B55"/>
    <w:rsid w:val="00DA7032"/>
    <w:rsid w:val="00DA7898"/>
    <w:rsid w:val="00DB002C"/>
    <w:rsid w:val="00DB23D1"/>
    <w:rsid w:val="00DB244E"/>
    <w:rsid w:val="00DB30A9"/>
    <w:rsid w:val="00DB30F0"/>
    <w:rsid w:val="00DB5068"/>
    <w:rsid w:val="00DB6338"/>
    <w:rsid w:val="00DB72CF"/>
    <w:rsid w:val="00DC0780"/>
    <w:rsid w:val="00DC276E"/>
    <w:rsid w:val="00DC4C30"/>
    <w:rsid w:val="00DC67AB"/>
    <w:rsid w:val="00DC798F"/>
    <w:rsid w:val="00DD2955"/>
    <w:rsid w:val="00DD41FE"/>
    <w:rsid w:val="00DD58FA"/>
    <w:rsid w:val="00DD70F5"/>
    <w:rsid w:val="00DD7302"/>
    <w:rsid w:val="00DE06F3"/>
    <w:rsid w:val="00DE14C9"/>
    <w:rsid w:val="00DE1940"/>
    <w:rsid w:val="00DE2243"/>
    <w:rsid w:val="00DE2355"/>
    <w:rsid w:val="00DE3CAE"/>
    <w:rsid w:val="00DE4D83"/>
    <w:rsid w:val="00DE7CB8"/>
    <w:rsid w:val="00DF5153"/>
    <w:rsid w:val="00DF6839"/>
    <w:rsid w:val="00E028DD"/>
    <w:rsid w:val="00E04150"/>
    <w:rsid w:val="00E079C8"/>
    <w:rsid w:val="00E10B98"/>
    <w:rsid w:val="00E10CAC"/>
    <w:rsid w:val="00E13320"/>
    <w:rsid w:val="00E1391C"/>
    <w:rsid w:val="00E1517C"/>
    <w:rsid w:val="00E155A6"/>
    <w:rsid w:val="00E175F7"/>
    <w:rsid w:val="00E17EF5"/>
    <w:rsid w:val="00E212E3"/>
    <w:rsid w:val="00E21333"/>
    <w:rsid w:val="00E215AD"/>
    <w:rsid w:val="00E226A9"/>
    <w:rsid w:val="00E22E5C"/>
    <w:rsid w:val="00E31186"/>
    <w:rsid w:val="00E3315D"/>
    <w:rsid w:val="00E3786F"/>
    <w:rsid w:val="00E37A4D"/>
    <w:rsid w:val="00E4125A"/>
    <w:rsid w:val="00E41477"/>
    <w:rsid w:val="00E42564"/>
    <w:rsid w:val="00E43598"/>
    <w:rsid w:val="00E43D29"/>
    <w:rsid w:val="00E45DC4"/>
    <w:rsid w:val="00E46CE3"/>
    <w:rsid w:val="00E54F90"/>
    <w:rsid w:val="00E570BC"/>
    <w:rsid w:val="00E572E0"/>
    <w:rsid w:val="00E62D06"/>
    <w:rsid w:val="00E63A81"/>
    <w:rsid w:val="00E70156"/>
    <w:rsid w:val="00E7526D"/>
    <w:rsid w:val="00E75D87"/>
    <w:rsid w:val="00E81427"/>
    <w:rsid w:val="00E8174D"/>
    <w:rsid w:val="00E86346"/>
    <w:rsid w:val="00E87494"/>
    <w:rsid w:val="00E91D01"/>
    <w:rsid w:val="00E9209A"/>
    <w:rsid w:val="00E92AC5"/>
    <w:rsid w:val="00E93050"/>
    <w:rsid w:val="00E94E74"/>
    <w:rsid w:val="00E95A3A"/>
    <w:rsid w:val="00E963F5"/>
    <w:rsid w:val="00EA035D"/>
    <w:rsid w:val="00EA306D"/>
    <w:rsid w:val="00EA3189"/>
    <w:rsid w:val="00EA3D97"/>
    <w:rsid w:val="00EA7B9A"/>
    <w:rsid w:val="00EB0A61"/>
    <w:rsid w:val="00EB168F"/>
    <w:rsid w:val="00EB2EE4"/>
    <w:rsid w:val="00EB34E6"/>
    <w:rsid w:val="00EB4456"/>
    <w:rsid w:val="00EB48D5"/>
    <w:rsid w:val="00EB7D08"/>
    <w:rsid w:val="00EC0342"/>
    <w:rsid w:val="00EC0F1B"/>
    <w:rsid w:val="00EC2DCC"/>
    <w:rsid w:val="00EC2F86"/>
    <w:rsid w:val="00EC456E"/>
    <w:rsid w:val="00EC5DE5"/>
    <w:rsid w:val="00EC6463"/>
    <w:rsid w:val="00ED0744"/>
    <w:rsid w:val="00ED0EDB"/>
    <w:rsid w:val="00ED16D5"/>
    <w:rsid w:val="00ED3E8F"/>
    <w:rsid w:val="00ED5A64"/>
    <w:rsid w:val="00ED7253"/>
    <w:rsid w:val="00EE4A76"/>
    <w:rsid w:val="00EE4FDF"/>
    <w:rsid w:val="00EE7CAC"/>
    <w:rsid w:val="00EF410F"/>
    <w:rsid w:val="00EF502F"/>
    <w:rsid w:val="00EF5573"/>
    <w:rsid w:val="00F0348B"/>
    <w:rsid w:val="00F03D0C"/>
    <w:rsid w:val="00F10511"/>
    <w:rsid w:val="00F114A4"/>
    <w:rsid w:val="00F12D16"/>
    <w:rsid w:val="00F13962"/>
    <w:rsid w:val="00F21DEB"/>
    <w:rsid w:val="00F2348F"/>
    <w:rsid w:val="00F23D0A"/>
    <w:rsid w:val="00F257E6"/>
    <w:rsid w:val="00F271A9"/>
    <w:rsid w:val="00F274EE"/>
    <w:rsid w:val="00F326C8"/>
    <w:rsid w:val="00F452F3"/>
    <w:rsid w:val="00F46041"/>
    <w:rsid w:val="00F476D4"/>
    <w:rsid w:val="00F517F4"/>
    <w:rsid w:val="00F53331"/>
    <w:rsid w:val="00F56D94"/>
    <w:rsid w:val="00F5741F"/>
    <w:rsid w:val="00F5795E"/>
    <w:rsid w:val="00F60C9A"/>
    <w:rsid w:val="00F63AC2"/>
    <w:rsid w:val="00F63BED"/>
    <w:rsid w:val="00F6490D"/>
    <w:rsid w:val="00F651D2"/>
    <w:rsid w:val="00F66A5D"/>
    <w:rsid w:val="00F701C4"/>
    <w:rsid w:val="00F706D6"/>
    <w:rsid w:val="00F724E0"/>
    <w:rsid w:val="00F766E0"/>
    <w:rsid w:val="00F8264A"/>
    <w:rsid w:val="00F83127"/>
    <w:rsid w:val="00F83A21"/>
    <w:rsid w:val="00F96C91"/>
    <w:rsid w:val="00FA1874"/>
    <w:rsid w:val="00FA2B67"/>
    <w:rsid w:val="00FA324E"/>
    <w:rsid w:val="00FA7A80"/>
    <w:rsid w:val="00FB02BE"/>
    <w:rsid w:val="00FB0F1B"/>
    <w:rsid w:val="00FB1448"/>
    <w:rsid w:val="00FB15EB"/>
    <w:rsid w:val="00FB16DA"/>
    <w:rsid w:val="00FB79E0"/>
    <w:rsid w:val="00FC0249"/>
    <w:rsid w:val="00FC1BA9"/>
    <w:rsid w:val="00FC5152"/>
    <w:rsid w:val="00FC6319"/>
    <w:rsid w:val="00FD206E"/>
    <w:rsid w:val="00FD2AEE"/>
    <w:rsid w:val="00FD2FE8"/>
    <w:rsid w:val="00FD31E0"/>
    <w:rsid w:val="00FD6596"/>
    <w:rsid w:val="00FD6B69"/>
    <w:rsid w:val="00FE27FD"/>
    <w:rsid w:val="00FE62D1"/>
    <w:rsid w:val="00FE648A"/>
    <w:rsid w:val="00FF468A"/>
    <w:rsid w:val="0584D674"/>
    <w:rsid w:val="53903191"/>
    <w:rsid w:val="5E68DC8D"/>
    <w:rsid w:val="68C77EE8"/>
    <w:rsid w:val="7563D0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6E5BB3"/>
  <w15:docId w15:val="{00B6B49F-CEF5-4AF7-8F7C-D6BBA49C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link w:val="CommentTextChar"/>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paragraph" w:styleId="Revision">
    <w:name w:val="Revision"/>
    <w:hidden/>
    <w:uiPriority w:val="99"/>
    <w:semiHidden/>
    <w:rsid w:val="00421EDC"/>
    <w:rPr>
      <w:rFonts w:ascii="CG Times" w:hAnsi="CG Times"/>
    </w:rPr>
  </w:style>
  <w:style w:type="character" w:customStyle="1" w:styleId="st1">
    <w:name w:val="st1"/>
    <w:basedOn w:val="DefaultParagraphFont"/>
    <w:rsid w:val="00232352"/>
  </w:style>
  <w:style w:type="paragraph" w:styleId="ListParagraph">
    <w:name w:val="List Paragraph"/>
    <w:basedOn w:val="Normal"/>
    <w:uiPriority w:val="34"/>
    <w:qFormat/>
    <w:rsid w:val="00D55C13"/>
    <w:pPr>
      <w:ind w:left="720"/>
      <w:contextualSpacing/>
    </w:pPr>
  </w:style>
  <w:style w:type="character" w:customStyle="1" w:styleId="CommentTextChar">
    <w:name w:val="Comment Text Char"/>
    <w:basedOn w:val="DefaultParagraphFont"/>
    <w:link w:val="CommentText"/>
    <w:semiHidden/>
    <w:rsid w:val="0003595E"/>
    <w:rPr>
      <w:rFonts w:ascii="CG Times" w:hAnsi="CG Times"/>
    </w:rPr>
  </w:style>
  <w:style w:type="character" w:styleId="UnresolvedMention">
    <w:name w:val="Unresolved Mention"/>
    <w:basedOn w:val="DefaultParagraphFont"/>
    <w:uiPriority w:val="99"/>
    <w:semiHidden/>
    <w:unhideWhenUsed/>
    <w:rsid w:val="00B63846"/>
    <w:rPr>
      <w:color w:val="605E5C"/>
      <w:shd w:val="clear" w:color="auto" w:fill="E1DFDD"/>
    </w:rPr>
  </w:style>
  <w:style w:type="character" w:customStyle="1" w:styleId="cf01">
    <w:name w:val="cf01"/>
    <w:basedOn w:val="DefaultParagraphFont"/>
    <w:rsid w:val="00334E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scode.house.gov/view.xhtml?req=(title:7%20section:3101%20edition:prelim)%20OR%20(granuleid:USC-prelim-title7-section3101)&amp;f=treesort&amp;edition=prelim&amp;num=0&amp;jumpTo=true" TargetMode="External" /><Relationship Id="rId6" Type="http://schemas.openxmlformats.org/officeDocument/2006/relationships/hyperlink" Target="http://georgewbush-whitehouse.archives.gov/goodbye/b5dc150c8e3b208e11df1fbadda11b1e545b838b.html" TargetMode="External" /><Relationship Id="rId7" Type="http://schemas.openxmlformats.org/officeDocument/2006/relationships/hyperlink" Target="http://www.grant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ADD28-1631-418C-A058-B95623BDC31C}">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41</TotalTime>
  <Pages>13</Pages>
  <Words>3902</Words>
  <Characters>22246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Gronlund, Heather - REE-NIFA</cp:lastModifiedBy>
  <cp:revision>3</cp:revision>
  <cp:lastPrinted>2018-09-21T14:26:00Z</cp:lastPrinted>
  <dcterms:created xsi:type="dcterms:W3CDTF">2025-11-25T17:29:00Z</dcterms:created>
  <dcterms:modified xsi:type="dcterms:W3CDTF">2025-11-25T17:29:00Z</dcterms:modified>
</cp:coreProperties>
</file>