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82750" w:rsidRPr="00B2598F" w:rsidP="00A62885" w14:paraId="32E77981" w14:textId="77777777">
      <w:r w:rsidRPr="00B2598F">
        <w:rPr>
          <w:noProof/>
        </w:rPr>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508760" cy="1508760"/>
            <wp:effectExtent l="0" t="0" r="0" b="0"/>
            <wp:wrapSquare wrapText="bothSides"/>
            <wp:docPr id="1" name="Picture 1" descr="C:\Users\denaler\Desktop\dod embl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denaler\Desktop\dod emblem.pn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8760" cy="1508760"/>
                    </a:xfrm>
                    <a:prstGeom prst="rect">
                      <a:avLst/>
                    </a:prstGeom>
                    <a:noFill/>
                    <a:ln>
                      <a:noFill/>
                    </a:ln>
                  </pic:spPr>
                </pic:pic>
              </a:graphicData>
            </a:graphic>
          </wp:anchor>
        </w:drawing>
      </w:r>
      <w:r w:rsidRPr="00B2598F" w:rsidR="00A62885">
        <w:br w:type="textWrapping" w:clear="all"/>
      </w:r>
    </w:p>
    <w:p w:rsidR="00482750" w:rsidRPr="00B2598F" w:rsidP="00FA6EA7" w14:paraId="752D275F" w14:textId="77777777"/>
    <w:p w:rsidR="00482750" w:rsidRPr="00B2598F" w:rsidP="00A72F4D" w14:paraId="604C5BB9" w14:textId="75699448">
      <w:pPr>
        <w:pStyle w:val="29IssuanceType"/>
      </w:pPr>
      <w:sdt>
        <w:sdtPr>
          <w:alias w:val="Issuance type"/>
          <w:tag w:val="Issuance type"/>
          <w:id w:val="-1101948698"/>
          <w:placeholder>
            <w:docPart w:val="F2C111BF91BA4E59A90DB1583F726335"/>
          </w:placeholder>
          <w:comboBox w:lastValue="DoD Instruction">
            <w:listItem w:value="Choose an Item."/>
            <w:listItem w:value="DoD Directive" w:displayText="DoD Directive"/>
            <w:listItem w:value="DoD Instruction" w:displayText="DoD Instruction"/>
            <w:listItem w:value="DoD Manual" w:displayText="DoD Manual"/>
            <w:listItem w:value="Administrative Instruction" w:displayText="Administrative Instruction"/>
          </w:comboBox>
        </w:sdtPr>
        <w:sdtContent>
          <w:r>
            <w:t>DoD Instruction</w:t>
          </w:r>
        </w:sdtContent>
      </w:sdt>
      <w:r w:rsidRPr="00B2598F" w:rsidR="008679D1">
        <w:t xml:space="preserve"> 1020.</w:t>
      </w:r>
      <w:r w:rsidRPr="00B2598F" w:rsidR="00645F2E">
        <w:t>03</w:t>
      </w:r>
    </w:p>
    <w:p w:rsidR="00F5408A" w:rsidRPr="00B2598F" w:rsidP="00A72F4D" w14:paraId="6C67BDEB" w14:textId="48DBE393">
      <w:pPr>
        <w:pStyle w:val="30IssuanceTitle"/>
      </w:pPr>
      <w:r w:rsidRPr="00B2598F">
        <w:rPr>
          <w:color w:val="000000" w:themeColor="text1"/>
        </w:rPr>
        <w:t>Harassment Prevention and Response in the</w:t>
      </w:r>
      <w:r w:rsidRPr="00B2598F" w:rsidR="003778EA">
        <w:rPr>
          <w:color w:val="000000" w:themeColor="text1"/>
        </w:rPr>
        <w:t xml:space="preserve"> </w:t>
      </w:r>
      <w:r w:rsidRPr="00B2598F">
        <w:rPr>
          <w:color w:val="000000" w:themeColor="text1"/>
        </w:rPr>
        <w:t>Armed</w:t>
      </w:r>
      <w:r w:rsidRPr="00B2598F" w:rsidR="003778EA">
        <w:rPr>
          <w:color w:val="000000" w:themeColor="text1"/>
        </w:rPr>
        <w:t> </w:t>
      </w:r>
      <w:r w:rsidRPr="00B2598F">
        <w:rPr>
          <w:color w:val="000000" w:themeColor="text1"/>
        </w:rPr>
        <w:t>Forces</w:t>
      </w:r>
    </w:p>
    <w:p w:rsidR="00F5408A" w:rsidRPr="00B2598F" w:rsidP="00FA6EA7" w14:paraId="62EDC7EC" w14:textId="77777777">
      <w:pPr>
        <w:pBdr>
          <w:bottom w:val="double" w:sz="4" w:space="1" w:color="auto"/>
        </w:pBdr>
      </w:pPr>
    </w:p>
    <w:p w:rsidR="00F5408A" w:rsidRPr="00B2598F" w:rsidP="00FA6EA7" w14:paraId="571B83C5" w14:textId="77777777"/>
    <w:p w:rsidR="00F5408A" w:rsidRPr="00B2598F" w:rsidP="00A72F4D" w14:paraId="559B1101" w14:textId="29781207">
      <w:pPr>
        <w:pStyle w:val="26CoverText"/>
      </w:pPr>
      <w:r w:rsidRPr="00B2598F">
        <w:rPr>
          <w:b/>
        </w:rPr>
        <w:t>Originating Component:</w:t>
      </w:r>
      <w:r w:rsidRPr="00B2598F">
        <w:tab/>
      </w:r>
      <w:sdt>
        <w:sdtPr>
          <w:alias w:val="Originating Component"/>
          <w:tag w:val="Originating Component"/>
          <w:id w:val="1656953086"/>
          <w:placeholder>
            <w:docPart w:val="00A651C175294D1F886BC63B615014A2"/>
          </w:placeholder>
          <w:dropDownList w:lastValue="Office of the Under Secretary of Defense for Personnel and Readiness">
            <w:listItem w:value="Choose an item."/>
            <w:listItem w:value="Office of the Assistant Secretary of Defense for Legislative Affairs" w:displayText="Office of the Assistant Secretary of Defense for Legislative Affairs"/>
            <w:listItem w:value="Office of the Assistant to the Secretary of Defense for Public Affairs" w:displayText="Office of the Assistant to the Secretary of Defense for Public Affairs"/>
            <w:listItem w:value="Office of the Chief Information Officer of the Department of Defense" w:displayText="Office of the Chief Information Officer of the Department of Defense"/>
            <w:listItem w:value="Office of the Deputy Chief Management Officer of the Department of Defense" w:displayText="Office of the Deputy Chief Management Officer of the Department of Defense"/>
            <w:listItem w:value="Office of the Director, Cost Assessment and Program Evaluation" w:displayText="Office of the Director, Cost Assessment and Program Evaluation"/>
            <w:listItem w:value="Office of the Director, Operational Test and Evaluation" w:displayText="Office of the Director, Operational Test and Evaluation"/>
            <w:listItem w:value="Office of the Executive Secretary of the Department of Defense" w:displayText="Office of the Executive Secretary of the Department of Defense"/>
            <w:listItem w:value="Office of the General Counsel of the Department of Defense" w:displayText="Office of the General Counsel of the Department of Defense"/>
            <w:listItem w:value="Office of the Inspector General of the Department of Defense" w:displayText="Office of the Inspector General of the Department of Defense"/>
            <w:listItem w:value="Office of the Under Secretary of Defense for Acquisition, Technology, and Logistics" w:displayText="Office of the Under Secretary of Defense for Acquisition, Technology, and Logistics"/>
            <w:listItem w:value="Office of the Under Secretary of Defense (Comptroller)/Chief Financial Officer, DoD" w:displayText="Office of the Under Secretary of Defense (Comptroller)/Chief Financial Officer, DoD"/>
            <w:listItem w:value="Office of the Under Secretary of Defense for Intelligence" w:displayText="Office of the Under Secretary of Defense for Intelligence"/>
            <w:listItem w:value="Office of the Under Secretary of Defense for Personnel and Readiness" w:displayText="Office of the Under Secretary of Defense for Personnel and Readiness"/>
            <w:listItem w:value="Office of the Under Secretary of Defense for Policy" w:displayText="Office of the Under Secretary of Defense for Policy"/>
          </w:dropDownList>
        </w:sdtPr>
        <w:sdtContent>
          <w:r>
            <w:t>Office of the Under Secretary of Defense for Personnel and Readiness</w:t>
          </w:r>
        </w:sdtContent>
      </w:sdt>
    </w:p>
    <w:p w:rsidR="00F5408A" w:rsidRPr="00B2598F" w:rsidP="00A72F4D" w14:paraId="38E8378B" w14:textId="77777777">
      <w:pPr>
        <w:pStyle w:val="26CoverText"/>
      </w:pPr>
    </w:p>
    <w:p w:rsidR="00482750" w:rsidRPr="00B2598F" w:rsidP="00A72F4D" w14:paraId="3FA7A3B7" w14:textId="77777777">
      <w:pPr>
        <w:pStyle w:val="26CoverText"/>
      </w:pPr>
      <w:r w:rsidRPr="00B2598F">
        <w:rPr>
          <w:b/>
        </w:rPr>
        <w:t>Effective:</w:t>
      </w:r>
      <w:r w:rsidRPr="00B2598F">
        <w:tab/>
      </w:r>
      <w:r w:rsidRPr="00B2598F" w:rsidR="00645F2E">
        <w:t>February 8, 2018</w:t>
      </w:r>
    </w:p>
    <w:p w:rsidR="00DF4FF6" w:rsidRPr="007D67FE" w:rsidP="00DF4FF6" w14:paraId="7BCB8922" w14:textId="3D1DF4F7">
      <w:pPr>
        <w:pStyle w:val="26CoverText"/>
        <w:rPr>
          <w:iCs/>
        </w:rPr>
      </w:pPr>
      <w:r w:rsidRPr="007D67FE">
        <w:rPr>
          <w:b/>
          <w:iCs/>
        </w:rPr>
        <w:t>Change 2 Effective:</w:t>
      </w:r>
      <w:r w:rsidRPr="007D67FE">
        <w:rPr>
          <w:iCs/>
        </w:rPr>
        <w:tab/>
      </w:r>
      <w:r w:rsidRPr="007D67FE" w:rsidR="007D67FE">
        <w:rPr>
          <w:iCs/>
        </w:rPr>
        <w:t>December 20, 2022</w:t>
      </w:r>
    </w:p>
    <w:p w:rsidR="00482750" w:rsidRPr="00B2598F" w:rsidP="00A72F4D" w14:paraId="4F05F999" w14:textId="77777777">
      <w:pPr>
        <w:pStyle w:val="26CoverText"/>
      </w:pPr>
    </w:p>
    <w:p w:rsidR="00A37BE5" w:rsidRPr="00B2598F" w:rsidP="00A72F4D" w14:paraId="33453B13" w14:textId="03580B45">
      <w:pPr>
        <w:pStyle w:val="26CoverText"/>
      </w:pPr>
      <w:r w:rsidRPr="00B2598F">
        <w:rPr>
          <w:b/>
        </w:rPr>
        <w:t>Releasability:</w:t>
      </w:r>
      <w:r w:rsidRPr="00B2598F">
        <w:tab/>
      </w:r>
      <w:sdt>
        <w:sdtPr>
          <w:alias w:val="Releasability"/>
          <w:tag w:val="Releasability"/>
          <w:id w:val="113410176"/>
          <w:placeholder>
            <w:docPart w:val="174B07CF5C464148B52FF237CEF0FC83"/>
          </w:placeholder>
          <w:comboBox>
            <w:listItem w:value="Choose an item."/>
            <w:listItem w:value="Cleared for public release.  Available on the Directives Division Website at http://www.esd.whs.mil/DD/." w:displayText="Cleared for public release.  Available on the Directives Division Website at http://www.esd.whs.mil/DD/."/>
            <w:listItem w:value="Not cleared for public release.  Available to users with Common Access Card authorization by request from the Directives Division." w:displayText="Not cleared for public release.  Available to users with Common Access Card authorization by request from the Directives Division."/>
            <w:listItem w:value="Not cleared for public release.  Available to authorized users by request from the Directives Division." w:displayText="Not cleared for public release.  Available to authorized users by request from the Directives Division."/>
            <w:listItem w:value="Not cleared for public release.  Contact [the originating OSD Component and contact information] for a copy." w:displayText="Not cleared for public release.  Contact [the originating OSD Component and contact information] for a copy."/>
          </w:comboBox>
        </w:sdtPr>
        <w:sdtContent>
          <w:r w:rsidRPr="00B2598F" w:rsidR="00D322C4">
            <w:t>Cleared for public release.  Available on the Directives Division Website at http</w:t>
          </w:r>
          <w:r w:rsidRPr="00B2598F" w:rsidR="008127EC">
            <w:t>s</w:t>
          </w:r>
          <w:r w:rsidRPr="00B2598F" w:rsidR="00D322C4">
            <w:t>://www.esd.whs.mil/DD/.</w:t>
          </w:r>
        </w:sdtContent>
      </w:sdt>
    </w:p>
    <w:p w:rsidR="00482750" w:rsidRPr="00B2598F" w:rsidP="00A72F4D" w14:paraId="01F80F3D" w14:textId="77777777">
      <w:pPr>
        <w:pStyle w:val="26CoverText"/>
      </w:pPr>
    </w:p>
    <w:p w:rsidR="008679D1" w:rsidRPr="00B2598F" w:rsidP="00A72F4D" w14:paraId="246D47A4" w14:textId="77777777">
      <w:pPr>
        <w:pStyle w:val="26CoverText"/>
        <w:contextualSpacing w:val="0"/>
      </w:pPr>
      <w:r w:rsidRPr="00B2598F">
        <w:rPr>
          <w:b/>
        </w:rPr>
        <w:t xml:space="preserve">Incorporates and </w:t>
      </w:r>
      <w:r w:rsidRPr="00B2598F" w:rsidR="00A55B1F">
        <w:rPr>
          <w:b/>
        </w:rPr>
        <w:t>C</w:t>
      </w:r>
      <w:r w:rsidRPr="00B2598F">
        <w:rPr>
          <w:b/>
        </w:rPr>
        <w:t>ancels:</w:t>
      </w:r>
      <w:r w:rsidRPr="00B2598F">
        <w:tab/>
      </w:r>
      <w:r w:rsidRPr="00B2598F">
        <w:rPr>
          <w:color w:val="000000" w:themeColor="text1"/>
        </w:rPr>
        <w:t>Under Secretary of Defense for Personnel and Readiness Policy Memorandum, “Prevention and Response to Sexual Harassment,” September 19, 2014</w:t>
      </w:r>
    </w:p>
    <w:p w:rsidR="008679D1" w:rsidRPr="00B2598F" w:rsidP="008679D1" w14:paraId="0F622611" w14:textId="77777777">
      <w:pPr>
        <w:pStyle w:val="26CoverText"/>
        <w:rPr>
          <w:color w:val="000000" w:themeColor="text1"/>
        </w:rPr>
      </w:pPr>
      <w:r w:rsidRPr="00B2598F">
        <w:rPr>
          <w:b/>
          <w:color w:val="000000" w:themeColor="text1"/>
        </w:rPr>
        <w:tab/>
      </w:r>
      <w:r w:rsidRPr="00B2598F">
        <w:rPr>
          <w:color w:val="000000" w:themeColor="text1"/>
        </w:rPr>
        <w:t>Secretary of Defense Memorandum, “Prohibition of Sexual Harassment in the Department of Defense (DoD),” August 22, 1994</w:t>
      </w:r>
    </w:p>
    <w:p w:rsidR="00F5408A" w:rsidRPr="00B2598F" w:rsidP="00A72F4D" w14:paraId="435B093B" w14:textId="77777777">
      <w:pPr>
        <w:pStyle w:val="26CoverText"/>
      </w:pPr>
    </w:p>
    <w:p w:rsidR="00F5408A" w:rsidRPr="00B2598F" w:rsidP="00A72F4D" w14:paraId="167DF8F9" w14:textId="77777777">
      <w:pPr>
        <w:pStyle w:val="26CoverText"/>
      </w:pPr>
      <w:r w:rsidRPr="00B2598F">
        <w:rPr>
          <w:b/>
        </w:rPr>
        <w:t>Approved</w:t>
      </w:r>
      <w:r w:rsidRPr="00B2598F">
        <w:rPr>
          <w:b/>
        </w:rPr>
        <w:t xml:space="preserve"> by:</w:t>
      </w:r>
      <w:r w:rsidRPr="00B2598F">
        <w:tab/>
      </w:r>
      <w:r w:rsidRPr="00B2598F" w:rsidR="008679D1">
        <w:rPr>
          <w:color w:val="000000" w:themeColor="text1"/>
        </w:rPr>
        <w:t xml:space="preserve">Robert L. </w:t>
      </w:r>
      <w:r w:rsidRPr="00B2598F" w:rsidR="008679D1">
        <w:rPr>
          <w:color w:val="000000" w:themeColor="text1"/>
        </w:rPr>
        <w:t>Wilkie</w:t>
      </w:r>
      <w:r w:rsidRPr="00B2598F" w:rsidR="008679D1">
        <w:rPr>
          <w:color w:val="000000" w:themeColor="text1"/>
        </w:rPr>
        <w:t xml:space="preserve">, </w:t>
      </w:r>
      <w:r w:rsidRPr="00B2598F" w:rsidR="008679D1">
        <w:rPr>
          <w:color w:val="000000" w:themeColor="text1"/>
          <w:sz w:val="23"/>
        </w:rPr>
        <w:t xml:space="preserve">Under Secretary of Defense for </w:t>
      </w:r>
      <w:r w:rsidRPr="00B2598F" w:rsidR="008679D1">
        <w:rPr>
          <w:color w:val="000000" w:themeColor="text1"/>
        </w:rPr>
        <w:t>Personnel and Readiness</w:t>
      </w:r>
    </w:p>
    <w:p w:rsidR="00DF4FF6" w:rsidRPr="007D67FE" w:rsidP="004B326C" w14:paraId="6C2B16CD" w14:textId="0E2E945A">
      <w:pPr>
        <w:pBdr>
          <w:bottom w:val="single" w:sz="4" w:space="1" w:color="auto"/>
        </w:pBdr>
        <w:ind w:left="2880" w:hanging="2880"/>
        <w:rPr>
          <w:b/>
          <w:iCs/>
        </w:rPr>
      </w:pPr>
      <w:r w:rsidRPr="007D67FE">
        <w:rPr>
          <w:b/>
          <w:iCs/>
        </w:rPr>
        <w:t>Change 2 Approved by:</w:t>
      </w:r>
      <w:r w:rsidRPr="007D67FE">
        <w:rPr>
          <w:b/>
          <w:iCs/>
        </w:rPr>
        <w:tab/>
      </w:r>
      <w:r w:rsidRPr="007D67FE">
        <w:rPr>
          <w:iCs/>
        </w:rPr>
        <w:t>Gilbert R. Cisneros, Jr., Under Secretary of Defense for Personnel and Readiness</w:t>
      </w:r>
    </w:p>
    <w:p w:rsidR="00482750" w:rsidRPr="00B2598F" w:rsidP="00FA6EA7" w14:paraId="1BAD7BE7" w14:textId="77777777">
      <w:pPr>
        <w:pBdr>
          <w:bottom w:val="single" w:sz="4" w:space="1" w:color="auto"/>
        </w:pBdr>
      </w:pPr>
    </w:p>
    <w:p w:rsidR="00482750" w:rsidRPr="00B2598F" w:rsidP="00FA6EA7" w14:paraId="69770257" w14:textId="77777777"/>
    <w:p w:rsidR="008679D1" w:rsidRPr="00B2598F" w:rsidP="008679D1" w14:paraId="15A1B101" w14:textId="77777777">
      <w:pPr>
        <w:pStyle w:val="16PurposeMainParagraph"/>
        <w:rPr>
          <w:color w:val="000000" w:themeColor="text1"/>
        </w:rPr>
      </w:pPr>
      <w:r w:rsidRPr="00B2598F">
        <w:rPr>
          <w:b/>
        </w:rPr>
        <w:t>Purpose:</w:t>
      </w:r>
      <w:r w:rsidRPr="00B2598F">
        <w:rPr>
          <w:b/>
        </w:rPr>
        <w:tab/>
      </w:r>
      <w:r w:rsidRPr="00B2598F">
        <w:rPr>
          <w:color w:val="000000" w:themeColor="text1"/>
        </w:rPr>
        <w:t>In accordance with the authority in DoD Directive (</w:t>
      </w:r>
      <w:r w:rsidRPr="00464AB7">
        <w:rPr>
          <w:color w:val="000000" w:themeColor="text1"/>
        </w:rPr>
        <w:t>DoDD</w:t>
      </w:r>
      <w:r w:rsidRPr="00B2598F">
        <w:rPr>
          <w:color w:val="000000" w:themeColor="text1"/>
        </w:rPr>
        <w:t>) 5124.02, this issuance:</w:t>
      </w:r>
    </w:p>
    <w:p w:rsidR="008679D1" w:rsidRPr="00B2598F" w:rsidP="00514472" w14:paraId="77102E54" w14:textId="0E1AA4CD">
      <w:pPr>
        <w:pStyle w:val="17PurposeBullets"/>
        <w:numPr>
          <w:ilvl w:val="0"/>
          <w:numId w:val="2"/>
        </w:numPr>
        <w:ind w:left="0" w:firstLine="0"/>
        <w:rPr>
          <w:color w:val="000000" w:themeColor="text1"/>
        </w:rPr>
      </w:pPr>
      <w:r w:rsidRPr="00B2598F">
        <w:rPr>
          <w:color w:val="000000" w:themeColor="text1"/>
        </w:rPr>
        <w:t>Establishes a comprehensive</w:t>
      </w:r>
      <w:r w:rsidRPr="00B2598F">
        <w:rPr>
          <w:color w:val="000000" w:themeColor="text1"/>
        </w:rPr>
        <w:t xml:space="preserve"> DoD-wide military harassment prevention and response program.</w:t>
      </w:r>
    </w:p>
    <w:p w:rsidR="008679D1" w:rsidRPr="00B2598F" w:rsidP="00514472" w14:paraId="42CE4AD8" w14:textId="77777777">
      <w:pPr>
        <w:pStyle w:val="17PurposeBullets"/>
        <w:numPr>
          <w:ilvl w:val="0"/>
          <w:numId w:val="2"/>
        </w:numPr>
        <w:ind w:left="0" w:firstLine="0"/>
        <w:rPr>
          <w:color w:val="000000" w:themeColor="text1"/>
        </w:rPr>
      </w:pPr>
      <w:r w:rsidRPr="00B2598F">
        <w:rPr>
          <w:color w:val="000000" w:themeColor="text1"/>
        </w:rPr>
        <w:t xml:space="preserve">Updates military harassment prevention and response </w:t>
      </w:r>
      <w:r w:rsidRPr="00B2598F" w:rsidR="000246AB">
        <w:rPr>
          <w:color w:val="000000" w:themeColor="text1"/>
        </w:rPr>
        <w:t xml:space="preserve">policies </w:t>
      </w:r>
      <w:r w:rsidRPr="00B2598F">
        <w:rPr>
          <w:color w:val="000000" w:themeColor="text1"/>
        </w:rPr>
        <w:t>and programs for Service members.</w:t>
      </w:r>
    </w:p>
    <w:p w:rsidR="008679D1" w:rsidRPr="00B2598F" w:rsidP="00514472" w14:paraId="7F1A23E5" w14:textId="77777777">
      <w:pPr>
        <w:pStyle w:val="17PurposeBullets"/>
        <w:numPr>
          <w:ilvl w:val="0"/>
          <w:numId w:val="2"/>
        </w:numPr>
        <w:ind w:left="0" w:firstLine="0"/>
        <w:rPr>
          <w:color w:val="000000" w:themeColor="text1"/>
        </w:rPr>
      </w:pPr>
      <w:r w:rsidRPr="00B2598F">
        <w:rPr>
          <w:color w:val="000000" w:themeColor="text1"/>
        </w:rPr>
        <w:t xml:space="preserve">Updates harassment prevention and response procedures for </w:t>
      </w:r>
      <w:r w:rsidRPr="00B2598F" w:rsidR="000551D9">
        <w:rPr>
          <w:color w:val="000000" w:themeColor="text1"/>
        </w:rPr>
        <w:t xml:space="preserve">Service members to </w:t>
      </w:r>
      <w:r w:rsidRPr="00B2598F">
        <w:rPr>
          <w:color w:val="000000" w:themeColor="text1"/>
        </w:rPr>
        <w:t xml:space="preserve">submit harassment complaints, including anonymous complaints; procedures and requirements for responding to, processing, resolving, tracking, and reporting </w:t>
      </w:r>
      <w:r w:rsidRPr="00B2598F" w:rsidR="000551D9">
        <w:rPr>
          <w:color w:val="000000" w:themeColor="text1"/>
        </w:rPr>
        <w:t xml:space="preserve">harassment </w:t>
      </w:r>
      <w:r w:rsidRPr="00B2598F">
        <w:rPr>
          <w:color w:val="000000" w:themeColor="text1"/>
        </w:rPr>
        <w:t>complaints; and training and education requirements and standards.</w:t>
      </w:r>
    </w:p>
    <w:p w:rsidR="00F436B7" w:rsidRPr="00B2598F" w:rsidP="00514472" w14:paraId="28E009D2" w14:textId="77777777">
      <w:pPr>
        <w:pStyle w:val="17PurposeBullets"/>
        <w:numPr>
          <w:ilvl w:val="0"/>
          <w:numId w:val="2"/>
        </w:numPr>
        <w:ind w:left="0" w:firstLine="0"/>
        <w:rPr>
          <w:color w:val="000000" w:themeColor="text1"/>
        </w:rPr>
      </w:pPr>
      <w:r w:rsidRPr="00B2598F">
        <w:rPr>
          <w:color w:val="000000" w:themeColor="text1"/>
        </w:rPr>
        <w:t>Supplements the DoD Retaliation Prevention and Response Strategy (</w:t>
      </w:r>
      <w:r w:rsidRPr="00464AB7">
        <w:rPr>
          <w:color w:val="000000" w:themeColor="text1"/>
        </w:rPr>
        <w:t>RPRS</w:t>
      </w:r>
      <w:r w:rsidRPr="00B2598F">
        <w:rPr>
          <w:color w:val="000000" w:themeColor="text1"/>
        </w:rPr>
        <w:t>) Implementation Plan for sexual harassment</w:t>
      </w:r>
      <w:r w:rsidRPr="00B2598F" w:rsidR="000246AB">
        <w:rPr>
          <w:color w:val="000000" w:themeColor="text1"/>
        </w:rPr>
        <w:t xml:space="preserve"> complaints involving retaliation</w:t>
      </w:r>
      <w:r w:rsidRPr="00B2598F">
        <w:t>.</w:t>
      </w:r>
    </w:p>
    <w:p w:rsidR="00482750" w:rsidRPr="00B2598F" w:rsidP="00FA6EA7" w14:paraId="35E57A0F" w14:textId="77777777">
      <w:pPr>
        <w:sectPr w:rsidSect="008A7A9C">
          <w:headerReference w:type="default" r:id="rId11"/>
          <w:endnotePr>
            <w:numFmt w:val="lowerLetter"/>
          </w:endnotePr>
          <w:pgSz w:w="12240" w:h="15840"/>
          <w:pgMar w:top="720" w:right="1080" w:bottom="720" w:left="1080" w:header="720" w:footer="720" w:gutter="0"/>
          <w:cols w:space="720"/>
          <w:titlePg/>
          <w:docGrid w:linePitch="360"/>
        </w:sectPr>
      </w:pPr>
    </w:p>
    <w:p w:rsidR="00FD4484" w:rsidRPr="00B2598F" w:rsidP="001203F1" w14:paraId="3F8850D7" w14:textId="77777777">
      <w:pPr>
        <w:pStyle w:val="27TableofContentsTitle"/>
        <w:rPr>
          <w:sz w:val="10"/>
        </w:rPr>
      </w:pPr>
      <w:r w:rsidRPr="00B2598F">
        <w:t>Table of Contents</w:t>
      </w:r>
    </w:p>
    <w:p w:rsidR="00BB490A" w:rsidRPr="00B2598F" w14:paraId="6B921534" w14:textId="77777777">
      <w:pPr>
        <w:pStyle w:val="TOC1"/>
        <w:tabs>
          <w:tab w:val="right" w:leader="dot" w:pos="9350"/>
        </w:tabs>
        <w:rPr>
          <w:smallCaps w:val="0"/>
        </w:rPr>
      </w:pPr>
    </w:p>
    <w:p w:rsidR="00532C2A" w14:paraId="0D6FA9E4" w14:textId="2B383EAA">
      <w:pPr>
        <w:pStyle w:val="TOC1"/>
        <w:tabs>
          <w:tab w:val="right" w:leader="dot" w:pos="9350"/>
        </w:tabs>
        <w:rPr>
          <w:rFonts w:asciiTheme="minorHAnsi" w:hAnsiTheme="minorHAnsi" w:cstheme="minorBidi"/>
          <w:smallCaps w:val="0"/>
          <w:noProof/>
          <w:color w:val="auto"/>
          <w:sz w:val="22"/>
          <w:szCs w:val="22"/>
        </w:rPr>
      </w:pPr>
      <w:r w:rsidRPr="00B2598F">
        <w:rPr>
          <w:smallCaps w:val="0"/>
        </w:rPr>
        <w:fldChar w:fldCharType="begin"/>
      </w:r>
      <w:r w:rsidRPr="00B2598F">
        <w:rPr>
          <w:smallCaps w:val="0"/>
        </w:rPr>
        <w:instrText xml:space="preserve"> TOC \o "1-3" \h \z \u </w:instrText>
      </w:r>
      <w:r w:rsidRPr="00B2598F">
        <w:rPr>
          <w:smallCaps w:val="0"/>
        </w:rPr>
        <w:fldChar w:fldCharType="separate"/>
      </w:r>
      <w:hyperlink w:anchor="_Toc122435455" w:history="1">
        <w:r w:rsidRPr="00BA5BB8">
          <w:rPr>
            <w:rStyle w:val="Hyperlink"/>
            <w:noProof/>
          </w:rPr>
          <w:t>Section 1:  General Issuance Information</w:t>
        </w:r>
        <w:r>
          <w:rPr>
            <w:noProof/>
            <w:webHidden/>
          </w:rPr>
          <w:tab/>
        </w:r>
        <w:r>
          <w:rPr>
            <w:noProof/>
            <w:webHidden/>
          </w:rPr>
          <w:fldChar w:fldCharType="begin"/>
        </w:r>
        <w:r>
          <w:rPr>
            <w:noProof/>
            <w:webHidden/>
          </w:rPr>
          <w:instrText xml:space="preserve"> PAGEREF _Toc122435455 \h </w:instrText>
        </w:r>
        <w:r>
          <w:rPr>
            <w:noProof/>
            <w:webHidden/>
          </w:rPr>
          <w:fldChar w:fldCharType="separate"/>
        </w:r>
        <w:r>
          <w:rPr>
            <w:noProof/>
            <w:webHidden/>
          </w:rPr>
          <w:t>3</w:t>
        </w:r>
        <w:r>
          <w:rPr>
            <w:noProof/>
            <w:webHidden/>
          </w:rPr>
          <w:fldChar w:fldCharType="end"/>
        </w:r>
      </w:hyperlink>
    </w:p>
    <w:p w:rsidR="00532C2A" w14:paraId="0FD55118" w14:textId="653DF10A">
      <w:pPr>
        <w:pStyle w:val="TOC2"/>
        <w:tabs>
          <w:tab w:val="right" w:leader="dot" w:pos="9350"/>
        </w:tabs>
        <w:rPr>
          <w:rFonts w:asciiTheme="minorHAnsi" w:hAnsiTheme="minorHAnsi" w:cstheme="minorBidi"/>
          <w:noProof/>
          <w:sz w:val="22"/>
          <w:szCs w:val="22"/>
        </w:rPr>
      </w:pPr>
      <w:hyperlink w:anchor="_Toc122435456" w:history="1">
        <w:r w:rsidRPr="00BA5BB8">
          <w:rPr>
            <w:rStyle w:val="Hyperlink"/>
            <w:noProof/>
          </w:rPr>
          <w:t>1.1.  Applicability.</w:t>
        </w:r>
        <w:r>
          <w:rPr>
            <w:noProof/>
            <w:webHidden/>
          </w:rPr>
          <w:tab/>
        </w:r>
        <w:r>
          <w:rPr>
            <w:noProof/>
            <w:webHidden/>
          </w:rPr>
          <w:fldChar w:fldCharType="begin"/>
        </w:r>
        <w:r>
          <w:rPr>
            <w:noProof/>
            <w:webHidden/>
          </w:rPr>
          <w:instrText xml:space="preserve"> PAGEREF _Toc122435456 \h </w:instrText>
        </w:r>
        <w:r>
          <w:rPr>
            <w:noProof/>
            <w:webHidden/>
          </w:rPr>
          <w:fldChar w:fldCharType="separate"/>
        </w:r>
        <w:r>
          <w:rPr>
            <w:noProof/>
            <w:webHidden/>
          </w:rPr>
          <w:t>3</w:t>
        </w:r>
        <w:r>
          <w:rPr>
            <w:noProof/>
            <w:webHidden/>
          </w:rPr>
          <w:fldChar w:fldCharType="end"/>
        </w:r>
      </w:hyperlink>
    </w:p>
    <w:p w:rsidR="00532C2A" w14:paraId="0594C137" w14:textId="63E4EA27">
      <w:pPr>
        <w:pStyle w:val="TOC2"/>
        <w:tabs>
          <w:tab w:val="right" w:leader="dot" w:pos="9350"/>
        </w:tabs>
        <w:rPr>
          <w:rFonts w:asciiTheme="minorHAnsi" w:hAnsiTheme="minorHAnsi" w:cstheme="minorBidi"/>
          <w:noProof/>
          <w:sz w:val="22"/>
          <w:szCs w:val="22"/>
        </w:rPr>
      </w:pPr>
      <w:hyperlink w:anchor="_Toc122435457" w:history="1">
        <w:r w:rsidRPr="00BA5BB8">
          <w:rPr>
            <w:rStyle w:val="Hyperlink"/>
            <w:noProof/>
          </w:rPr>
          <w:t>1.2.  Policy.</w:t>
        </w:r>
        <w:r>
          <w:rPr>
            <w:noProof/>
            <w:webHidden/>
          </w:rPr>
          <w:tab/>
        </w:r>
        <w:r>
          <w:rPr>
            <w:noProof/>
            <w:webHidden/>
          </w:rPr>
          <w:fldChar w:fldCharType="begin"/>
        </w:r>
        <w:r>
          <w:rPr>
            <w:noProof/>
            <w:webHidden/>
          </w:rPr>
          <w:instrText xml:space="preserve"> PAGEREF _Toc122435457 \h </w:instrText>
        </w:r>
        <w:r>
          <w:rPr>
            <w:noProof/>
            <w:webHidden/>
          </w:rPr>
          <w:fldChar w:fldCharType="separate"/>
        </w:r>
        <w:r>
          <w:rPr>
            <w:noProof/>
            <w:webHidden/>
          </w:rPr>
          <w:t>3</w:t>
        </w:r>
        <w:r>
          <w:rPr>
            <w:noProof/>
            <w:webHidden/>
          </w:rPr>
          <w:fldChar w:fldCharType="end"/>
        </w:r>
      </w:hyperlink>
    </w:p>
    <w:p w:rsidR="00532C2A" w14:paraId="36C51700" w14:textId="7CE1B57F">
      <w:pPr>
        <w:pStyle w:val="TOC2"/>
        <w:tabs>
          <w:tab w:val="right" w:leader="dot" w:pos="9350"/>
        </w:tabs>
        <w:rPr>
          <w:rFonts w:asciiTheme="minorHAnsi" w:hAnsiTheme="minorHAnsi" w:cstheme="minorBidi"/>
          <w:noProof/>
          <w:sz w:val="22"/>
          <w:szCs w:val="22"/>
        </w:rPr>
      </w:pPr>
      <w:hyperlink w:anchor="_Toc122435458" w:history="1">
        <w:r w:rsidRPr="00BA5BB8">
          <w:rPr>
            <w:rStyle w:val="Hyperlink"/>
            <w:noProof/>
          </w:rPr>
          <w:t>1.3.  Information Collections.</w:t>
        </w:r>
        <w:r>
          <w:rPr>
            <w:noProof/>
            <w:webHidden/>
          </w:rPr>
          <w:tab/>
        </w:r>
        <w:r>
          <w:rPr>
            <w:noProof/>
            <w:webHidden/>
          </w:rPr>
          <w:fldChar w:fldCharType="begin"/>
        </w:r>
        <w:r>
          <w:rPr>
            <w:noProof/>
            <w:webHidden/>
          </w:rPr>
          <w:instrText xml:space="preserve"> PAGEREF _Toc122435458 \h </w:instrText>
        </w:r>
        <w:r>
          <w:rPr>
            <w:noProof/>
            <w:webHidden/>
          </w:rPr>
          <w:fldChar w:fldCharType="separate"/>
        </w:r>
        <w:r>
          <w:rPr>
            <w:noProof/>
            <w:webHidden/>
          </w:rPr>
          <w:t>4</w:t>
        </w:r>
        <w:r>
          <w:rPr>
            <w:noProof/>
            <w:webHidden/>
          </w:rPr>
          <w:fldChar w:fldCharType="end"/>
        </w:r>
      </w:hyperlink>
    </w:p>
    <w:p w:rsidR="00532C2A" w14:paraId="4210216F" w14:textId="68F64BA1">
      <w:pPr>
        <w:pStyle w:val="TOC2"/>
        <w:tabs>
          <w:tab w:val="right" w:leader="dot" w:pos="9350"/>
        </w:tabs>
        <w:rPr>
          <w:rFonts w:asciiTheme="minorHAnsi" w:hAnsiTheme="minorHAnsi" w:cstheme="minorBidi"/>
          <w:noProof/>
          <w:sz w:val="22"/>
          <w:szCs w:val="22"/>
        </w:rPr>
      </w:pPr>
      <w:hyperlink w:anchor="_Toc122435459" w:history="1">
        <w:r w:rsidRPr="00BA5BB8">
          <w:rPr>
            <w:rStyle w:val="Hyperlink"/>
            <w:noProof/>
          </w:rPr>
          <w:t>1.4.  Summary of Change 2.</w:t>
        </w:r>
        <w:r>
          <w:rPr>
            <w:noProof/>
            <w:webHidden/>
          </w:rPr>
          <w:tab/>
        </w:r>
        <w:r>
          <w:rPr>
            <w:noProof/>
            <w:webHidden/>
          </w:rPr>
          <w:fldChar w:fldCharType="begin"/>
        </w:r>
        <w:r>
          <w:rPr>
            <w:noProof/>
            <w:webHidden/>
          </w:rPr>
          <w:instrText xml:space="preserve"> PAGEREF _Toc122435459 \h </w:instrText>
        </w:r>
        <w:r>
          <w:rPr>
            <w:noProof/>
            <w:webHidden/>
          </w:rPr>
          <w:fldChar w:fldCharType="separate"/>
        </w:r>
        <w:r>
          <w:rPr>
            <w:noProof/>
            <w:webHidden/>
          </w:rPr>
          <w:t>4</w:t>
        </w:r>
        <w:r>
          <w:rPr>
            <w:noProof/>
            <w:webHidden/>
          </w:rPr>
          <w:fldChar w:fldCharType="end"/>
        </w:r>
      </w:hyperlink>
    </w:p>
    <w:p w:rsidR="00532C2A" w14:paraId="7FDF6F45" w14:textId="25FDA8F2">
      <w:pPr>
        <w:pStyle w:val="TOC1"/>
        <w:tabs>
          <w:tab w:val="right" w:leader="dot" w:pos="9350"/>
        </w:tabs>
        <w:rPr>
          <w:rFonts w:asciiTheme="minorHAnsi" w:hAnsiTheme="minorHAnsi" w:cstheme="minorBidi"/>
          <w:smallCaps w:val="0"/>
          <w:noProof/>
          <w:color w:val="auto"/>
          <w:sz w:val="22"/>
          <w:szCs w:val="22"/>
        </w:rPr>
      </w:pPr>
      <w:hyperlink w:anchor="_Toc122435460" w:history="1">
        <w:r w:rsidRPr="00BA5BB8">
          <w:rPr>
            <w:rStyle w:val="Hyperlink"/>
            <w:noProof/>
          </w:rPr>
          <w:t>Section 2:  Responsibilities</w:t>
        </w:r>
        <w:r>
          <w:rPr>
            <w:noProof/>
            <w:webHidden/>
          </w:rPr>
          <w:tab/>
        </w:r>
        <w:r>
          <w:rPr>
            <w:noProof/>
            <w:webHidden/>
          </w:rPr>
          <w:fldChar w:fldCharType="begin"/>
        </w:r>
        <w:r>
          <w:rPr>
            <w:noProof/>
            <w:webHidden/>
          </w:rPr>
          <w:instrText xml:space="preserve"> PAGEREF _Toc122435460 \h </w:instrText>
        </w:r>
        <w:r>
          <w:rPr>
            <w:noProof/>
            <w:webHidden/>
          </w:rPr>
          <w:fldChar w:fldCharType="separate"/>
        </w:r>
        <w:r>
          <w:rPr>
            <w:noProof/>
            <w:webHidden/>
          </w:rPr>
          <w:t>5</w:t>
        </w:r>
        <w:r>
          <w:rPr>
            <w:noProof/>
            <w:webHidden/>
          </w:rPr>
          <w:fldChar w:fldCharType="end"/>
        </w:r>
      </w:hyperlink>
    </w:p>
    <w:p w:rsidR="00532C2A" w14:paraId="39BCA300" w14:textId="31D1A71E">
      <w:pPr>
        <w:pStyle w:val="TOC2"/>
        <w:tabs>
          <w:tab w:val="right" w:leader="dot" w:pos="9350"/>
        </w:tabs>
        <w:rPr>
          <w:rFonts w:asciiTheme="minorHAnsi" w:hAnsiTheme="minorHAnsi" w:cstheme="minorBidi"/>
          <w:noProof/>
          <w:sz w:val="22"/>
          <w:szCs w:val="22"/>
        </w:rPr>
      </w:pPr>
      <w:hyperlink w:anchor="_Toc122435461" w:history="1">
        <w:r w:rsidRPr="00BA5BB8">
          <w:rPr>
            <w:rStyle w:val="Hyperlink"/>
            <w:noProof/>
          </w:rPr>
          <w:t>2.1.  Under Secretary of Defense for Personnel and Readiness (USD(P&amp;R)).</w:t>
        </w:r>
        <w:r>
          <w:rPr>
            <w:noProof/>
            <w:webHidden/>
          </w:rPr>
          <w:tab/>
        </w:r>
        <w:r>
          <w:rPr>
            <w:noProof/>
            <w:webHidden/>
          </w:rPr>
          <w:fldChar w:fldCharType="begin"/>
        </w:r>
        <w:r>
          <w:rPr>
            <w:noProof/>
            <w:webHidden/>
          </w:rPr>
          <w:instrText xml:space="preserve"> PAGEREF _Toc122435461 \h </w:instrText>
        </w:r>
        <w:r>
          <w:rPr>
            <w:noProof/>
            <w:webHidden/>
          </w:rPr>
          <w:fldChar w:fldCharType="separate"/>
        </w:r>
        <w:r>
          <w:rPr>
            <w:noProof/>
            <w:webHidden/>
          </w:rPr>
          <w:t>5</w:t>
        </w:r>
        <w:r>
          <w:rPr>
            <w:noProof/>
            <w:webHidden/>
          </w:rPr>
          <w:fldChar w:fldCharType="end"/>
        </w:r>
      </w:hyperlink>
    </w:p>
    <w:p w:rsidR="00532C2A" w14:paraId="14C61770" w14:textId="765E2A6B">
      <w:pPr>
        <w:pStyle w:val="TOC2"/>
        <w:tabs>
          <w:tab w:val="right" w:leader="dot" w:pos="9350"/>
        </w:tabs>
        <w:rPr>
          <w:rFonts w:asciiTheme="minorHAnsi" w:hAnsiTheme="minorHAnsi" w:cstheme="minorBidi"/>
          <w:noProof/>
          <w:sz w:val="22"/>
          <w:szCs w:val="22"/>
        </w:rPr>
      </w:pPr>
      <w:hyperlink w:anchor="_Toc122435462" w:history="1">
        <w:r w:rsidRPr="00BA5BB8">
          <w:rPr>
            <w:rStyle w:val="Hyperlink"/>
            <w:noProof/>
          </w:rPr>
          <w:t>2.2.  Executive Director, Force Resiliency.</w:t>
        </w:r>
        <w:r>
          <w:rPr>
            <w:noProof/>
            <w:webHidden/>
          </w:rPr>
          <w:tab/>
        </w:r>
        <w:r>
          <w:rPr>
            <w:noProof/>
            <w:webHidden/>
          </w:rPr>
          <w:fldChar w:fldCharType="begin"/>
        </w:r>
        <w:r>
          <w:rPr>
            <w:noProof/>
            <w:webHidden/>
          </w:rPr>
          <w:instrText xml:space="preserve"> PAGEREF _Toc122435462 \h </w:instrText>
        </w:r>
        <w:r>
          <w:rPr>
            <w:noProof/>
            <w:webHidden/>
          </w:rPr>
          <w:fldChar w:fldCharType="separate"/>
        </w:r>
        <w:r>
          <w:rPr>
            <w:noProof/>
            <w:webHidden/>
          </w:rPr>
          <w:t>5</w:t>
        </w:r>
        <w:r>
          <w:rPr>
            <w:noProof/>
            <w:webHidden/>
          </w:rPr>
          <w:fldChar w:fldCharType="end"/>
        </w:r>
      </w:hyperlink>
    </w:p>
    <w:p w:rsidR="00532C2A" w14:paraId="0E7DCE66" w14:textId="36ADAE15">
      <w:pPr>
        <w:pStyle w:val="TOC2"/>
        <w:tabs>
          <w:tab w:val="right" w:leader="dot" w:pos="9350"/>
        </w:tabs>
        <w:rPr>
          <w:rFonts w:asciiTheme="minorHAnsi" w:hAnsiTheme="minorHAnsi" w:cstheme="minorBidi"/>
          <w:noProof/>
          <w:sz w:val="22"/>
          <w:szCs w:val="22"/>
        </w:rPr>
      </w:pPr>
      <w:hyperlink w:anchor="_Toc122435463" w:history="1">
        <w:r w:rsidRPr="00BA5BB8">
          <w:rPr>
            <w:rStyle w:val="Hyperlink"/>
            <w:noProof/>
          </w:rPr>
          <w:t>2.3.  Director, Office for Diversity, Equity, and Inclusion (ODEI).</w:t>
        </w:r>
        <w:r>
          <w:rPr>
            <w:noProof/>
            <w:webHidden/>
          </w:rPr>
          <w:tab/>
        </w:r>
        <w:r>
          <w:rPr>
            <w:noProof/>
            <w:webHidden/>
          </w:rPr>
          <w:fldChar w:fldCharType="begin"/>
        </w:r>
        <w:r>
          <w:rPr>
            <w:noProof/>
            <w:webHidden/>
          </w:rPr>
          <w:instrText xml:space="preserve"> PAGEREF _Toc122435463 \h </w:instrText>
        </w:r>
        <w:r>
          <w:rPr>
            <w:noProof/>
            <w:webHidden/>
          </w:rPr>
          <w:fldChar w:fldCharType="separate"/>
        </w:r>
        <w:r>
          <w:rPr>
            <w:noProof/>
            <w:webHidden/>
          </w:rPr>
          <w:t>5</w:t>
        </w:r>
        <w:r>
          <w:rPr>
            <w:noProof/>
            <w:webHidden/>
          </w:rPr>
          <w:fldChar w:fldCharType="end"/>
        </w:r>
      </w:hyperlink>
    </w:p>
    <w:p w:rsidR="00532C2A" w14:paraId="0B63E710" w14:textId="63D979FF">
      <w:pPr>
        <w:pStyle w:val="TOC2"/>
        <w:tabs>
          <w:tab w:val="right" w:leader="dot" w:pos="9350"/>
        </w:tabs>
        <w:rPr>
          <w:rFonts w:asciiTheme="minorHAnsi" w:hAnsiTheme="minorHAnsi" w:cstheme="minorBidi"/>
          <w:noProof/>
          <w:sz w:val="22"/>
          <w:szCs w:val="22"/>
        </w:rPr>
      </w:pPr>
      <w:hyperlink w:anchor="_Toc122435464" w:history="1">
        <w:r w:rsidRPr="00BA5BB8">
          <w:rPr>
            <w:rStyle w:val="Hyperlink"/>
            <w:noProof/>
          </w:rPr>
          <w:t>2.4.  Secretaries of the Military Departments.</w:t>
        </w:r>
        <w:r>
          <w:rPr>
            <w:noProof/>
            <w:webHidden/>
          </w:rPr>
          <w:tab/>
        </w:r>
        <w:r>
          <w:rPr>
            <w:noProof/>
            <w:webHidden/>
          </w:rPr>
          <w:fldChar w:fldCharType="begin"/>
        </w:r>
        <w:r>
          <w:rPr>
            <w:noProof/>
            <w:webHidden/>
          </w:rPr>
          <w:instrText xml:space="preserve"> PAGEREF _Toc122435464 \h </w:instrText>
        </w:r>
        <w:r>
          <w:rPr>
            <w:noProof/>
            <w:webHidden/>
          </w:rPr>
          <w:fldChar w:fldCharType="separate"/>
        </w:r>
        <w:r>
          <w:rPr>
            <w:noProof/>
            <w:webHidden/>
          </w:rPr>
          <w:t>6</w:t>
        </w:r>
        <w:r>
          <w:rPr>
            <w:noProof/>
            <w:webHidden/>
          </w:rPr>
          <w:fldChar w:fldCharType="end"/>
        </w:r>
      </w:hyperlink>
    </w:p>
    <w:p w:rsidR="00532C2A" w14:paraId="12A419A5" w14:textId="04A7B0AF">
      <w:pPr>
        <w:pStyle w:val="TOC2"/>
        <w:tabs>
          <w:tab w:val="right" w:leader="dot" w:pos="9350"/>
        </w:tabs>
        <w:rPr>
          <w:rFonts w:asciiTheme="minorHAnsi" w:hAnsiTheme="minorHAnsi" w:cstheme="minorBidi"/>
          <w:noProof/>
          <w:sz w:val="22"/>
          <w:szCs w:val="22"/>
        </w:rPr>
      </w:pPr>
      <w:hyperlink w:anchor="_Toc122435465" w:history="1">
        <w:r w:rsidRPr="00BA5BB8">
          <w:rPr>
            <w:rStyle w:val="Hyperlink"/>
            <w:noProof/>
          </w:rPr>
          <w:t>2.5.  DoD Component Heads other than the Secretaries of the Military Departments.</w:t>
        </w:r>
        <w:r>
          <w:rPr>
            <w:noProof/>
            <w:webHidden/>
          </w:rPr>
          <w:tab/>
        </w:r>
        <w:r>
          <w:rPr>
            <w:noProof/>
            <w:webHidden/>
          </w:rPr>
          <w:fldChar w:fldCharType="begin"/>
        </w:r>
        <w:r>
          <w:rPr>
            <w:noProof/>
            <w:webHidden/>
          </w:rPr>
          <w:instrText xml:space="preserve"> PAGEREF _Toc122435465 \h </w:instrText>
        </w:r>
        <w:r>
          <w:rPr>
            <w:noProof/>
            <w:webHidden/>
          </w:rPr>
          <w:fldChar w:fldCharType="separate"/>
        </w:r>
        <w:r>
          <w:rPr>
            <w:noProof/>
            <w:webHidden/>
          </w:rPr>
          <w:t>8</w:t>
        </w:r>
        <w:r>
          <w:rPr>
            <w:noProof/>
            <w:webHidden/>
          </w:rPr>
          <w:fldChar w:fldCharType="end"/>
        </w:r>
      </w:hyperlink>
    </w:p>
    <w:p w:rsidR="00532C2A" w14:paraId="3C7897B3" w14:textId="106E4220">
      <w:pPr>
        <w:pStyle w:val="TOC2"/>
        <w:tabs>
          <w:tab w:val="right" w:leader="dot" w:pos="9350"/>
        </w:tabs>
        <w:rPr>
          <w:rFonts w:asciiTheme="minorHAnsi" w:hAnsiTheme="minorHAnsi" w:cstheme="minorBidi"/>
          <w:noProof/>
          <w:sz w:val="22"/>
          <w:szCs w:val="22"/>
        </w:rPr>
      </w:pPr>
      <w:hyperlink w:anchor="_Toc122435466" w:history="1">
        <w:r w:rsidRPr="00BA5BB8">
          <w:rPr>
            <w:rStyle w:val="Hyperlink"/>
            <w:noProof/>
          </w:rPr>
          <w:t>2.6.  Chief, National Guard Bureau.</w:t>
        </w:r>
        <w:r>
          <w:rPr>
            <w:noProof/>
            <w:webHidden/>
          </w:rPr>
          <w:tab/>
        </w:r>
        <w:r>
          <w:rPr>
            <w:noProof/>
            <w:webHidden/>
          </w:rPr>
          <w:fldChar w:fldCharType="begin"/>
        </w:r>
        <w:r>
          <w:rPr>
            <w:noProof/>
            <w:webHidden/>
          </w:rPr>
          <w:instrText xml:space="preserve"> PAGEREF _Toc122435466 \h </w:instrText>
        </w:r>
        <w:r>
          <w:rPr>
            <w:noProof/>
            <w:webHidden/>
          </w:rPr>
          <w:fldChar w:fldCharType="separate"/>
        </w:r>
        <w:r>
          <w:rPr>
            <w:noProof/>
            <w:webHidden/>
          </w:rPr>
          <w:t>9</w:t>
        </w:r>
        <w:r>
          <w:rPr>
            <w:noProof/>
            <w:webHidden/>
          </w:rPr>
          <w:fldChar w:fldCharType="end"/>
        </w:r>
      </w:hyperlink>
    </w:p>
    <w:p w:rsidR="00532C2A" w14:paraId="79606FD0" w14:textId="25A6DD32">
      <w:pPr>
        <w:pStyle w:val="TOC1"/>
        <w:tabs>
          <w:tab w:val="right" w:leader="dot" w:pos="9350"/>
        </w:tabs>
        <w:rPr>
          <w:rFonts w:asciiTheme="minorHAnsi" w:hAnsiTheme="minorHAnsi" w:cstheme="minorBidi"/>
          <w:smallCaps w:val="0"/>
          <w:noProof/>
          <w:color w:val="auto"/>
          <w:sz w:val="22"/>
          <w:szCs w:val="22"/>
        </w:rPr>
      </w:pPr>
      <w:hyperlink w:anchor="_Toc122435467" w:history="1">
        <w:r w:rsidRPr="00BA5BB8">
          <w:rPr>
            <w:rStyle w:val="Hyperlink"/>
            <w:noProof/>
          </w:rPr>
          <w:t>Section 3:  Types of Harassment and Retaliation Covered by this Issuance</w:t>
        </w:r>
        <w:r>
          <w:rPr>
            <w:noProof/>
            <w:webHidden/>
          </w:rPr>
          <w:tab/>
        </w:r>
        <w:r>
          <w:rPr>
            <w:noProof/>
            <w:webHidden/>
          </w:rPr>
          <w:fldChar w:fldCharType="begin"/>
        </w:r>
        <w:r>
          <w:rPr>
            <w:noProof/>
            <w:webHidden/>
          </w:rPr>
          <w:instrText xml:space="preserve"> PAGEREF _Toc122435467 \h </w:instrText>
        </w:r>
        <w:r>
          <w:rPr>
            <w:noProof/>
            <w:webHidden/>
          </w:rPr>
          <w:fldChar w:fldCharType="separate"/>
        </w:r>
        <w:r>
          <w:rPr>
            <w:noProof/>
            <w:webHidden/>
          </w:rPr>
          <w:t>10</w:t>
        </w:r>
        <w:r>
          <w:rPr>
            <w:noProof/>
            <w:webHidden/>
          </w:rPr>
          <w:fldChar w:fldCharType="end"/>
        </w:r>
      </w:hyperlink>
    </w:p>
    <w:p w:rsidR="00532C2A" w14:paraId="03AE6AD7" w14:textId="008701A5">
      <w:pPr>
        <w:pStyle w:val="TOC2"/>
        <w:tabs>
          <w:tab w:val="right" w:leader="dot" w:pos="9350"/>
        </w:tabs>
        <w:rPr>
          <w:rFonts w:asciiTheme="minorHAnsi" w:hAnsiTheme="minorHAnsi" w:cstheme="minorBidi"/>
          <w:noProof/>
          <w:sz w:val="22"/>
          <w:szCs w:val="22"/>
        </w:rPr>
      </w:pPr>
      <w:hyperlink w:anchor="_Toc122435468" w:history="1">
        <w:r w:rsidRPr="00BA5BB8">
          <w:rPr>
            <w:rStyle w:val="Hyperlink"/>
            <w:noProof/>
          </w:rPr>
          <w:t>3.1.  Harassment.</w:t>
        </w:r>
        <w:r>
          <w:rPr>
            <w:noProof/>
            <w:webHidden/>
          </w:rPr>
          <w:tab/>
        </w:r>
        <w:r>
          <w:rPr>
            <w:noProof/>
            <w:webHidden/>
          </w:rPr>
          <w:fldChar w:fldCharType="begin"/>
        </w:r>
        <w:r>
          <w:rPr>
            <w:noProof/>
            <w:webHidden/>
          </w:rPr>
          <w:instrText xml:space="preserve"> PAGEREF _Toc122435468 \h </w:instrText>
        </w:r>
        <w:r>
          <w:rPr>
            <w:noProof/>
            <w:webHidden/>
          </w:rPr>
          <w:fldChar w:fldCharType="separate"/>
        </w:r>
        <w:r>
          <w:rPr>
            <w:noProof/>
            <w:webHidden/>
          </w:rPr>
          <w:t>10</w:t>
        </w:r>
        <w:r>
          <w:rPr>
            <w:noProof/>
            <w:webHidden/>
          </w:rPr>
          <w:fldChar w:fldCharType="end"/>
        </w:r>
      </w:hyperlink>
    </w:p>
    <w:p w:rsidR="00532C2A" w14:paraId="55455959" w14:textId="4D7CD920">
      <w:pPr>
        <w:pStyle w:val="TOC2"/>
        <w:tabs>
          <w:tab w:val="right" w:leader="dot" w:pos="9350"/>
        </w:tabs>
        <w:rPr>
          <w:rFonts w:asciiTheme="minorHAnsi" w:hAnsiTheme="minorHAnsi" w:cstheme="minorBidi"/>
          <w:noProof/>
          <w:sz w:val="22"/>
          <w:szCs w:val="22"/>
        </w:rPr>
      </w:pPr>
      <w:hyperlink w:anchor="_Toc122435469" w:history="1">
        <w:r w:rsidRPr="00BA5BB8">
          <w:rPr>
            <w:rStyle w:val="Hyperlink"/>
            <w:noProof/>
          </w:rPr>
          <w:t>3.2.  Means of Harassment.</w:t>
        </w:r>
        <w:r>
          <w:rPr>
            <w:noProof/>
            <w:webHidden/>
          </w:rPr>
          <w:tab/>
        </w:r>
        <w:r>
          <w:rPr>
            <w:noProof/>
            <w:webHidden/>
          </w:rPr>
          <w:fldChar w:fldCharType="begin"/>
        </w:r>
        <w:r>
          <w:rPr>
            <w:noProof/>
            <w:webHidden/>
          </w:rPr>
          <w:instrText xml:space="preserve"> PAGEREF _Toc122435469 \h </w:instrText>
        </w:r>
        <w:r>
          <w:rPr>
            <w:noProof/>
            <w:webHidden/>
          </w:rPr>
          <w:fldChar w:fldCharType="separate"/>
        </w:r>
        <w:r>
          <w:rPr>
            <w:noProof/>
            <w:webHidden/>
          </w:rPr>
          <w:t>10</w:t>
        </w:r>
        <w:r>
          <w:rPr>
            <w:noProof/>
            <w:webHidden/>
          </w:rPr>
          <w:fldChar w:fldCharType="end"/>
        </w:r>
      </w:hyperlink>
    </w:p>
    <w:p w:rsidR="00532C2A" w14:paraId="6081A1B8" w14:textId="6D64D95E">
      <w:pPr>
        <w:pStyle w:val="TOC2"/>
        <w:tabs>
          <w:tab w:val="right" w:leader="dot" w:pos="9350"/>
        </w:tabs>
        <w:rPr>
          <w:rFonts w:asciiTheme="minorHAnsi" w:hAnsiTheme="minorHAnsi" w:cstheme="minorBidi"/>
          <w:noProof/>
          <w:sz w:val="22"/>
          <w:szCs w:val="22"/>
        </w:rPr>
      </w:pPr>
      <w:hyperlink w:anchor="_Toc122435470" w:history="1">
        <w:r w:rsidRPr="00BA5BB8">
          <w:rPr>
            <w:rStyle w:val="Hyperlink"/>
            <w:noProof/>
          </w:rPr>
          <w:t>3.3.  Retaliation.</w:t>
        </w:r>
        <w:r>
          <w:rPr>
            <w:noProof/>
            <w:webHidden/>
          </w:rPr>
          <w:tab/>
        </w:r>
        <w:r>
          <w:rPr>
            <w:noProof/>
            <w:webHidden/>
          </w:rPr>
          <w:fldChar w:fldCharType="begin"/>
        </w:r>
        <w:r>
          <w:rPr>
            <w:noProof/>
            <w:webHidden/>
          </w:rPr>
          <w:instrText xml:space="preserve"> PAGEREF _Toc122435470 \h </w:instrText>
        </w:r>
        <w:r>
          <w:rPr>
            <w:noProof/>
            <w:webHidden/>
          </w:rPr>
          <w:fldChar w:fldCharType="separate"/>
        </w:r>
        <w:r>
          <w:rPr>
            <w:noProof/>
            <w:webHidden/>
          </w:rPr>
          <w:t>10</w:t>
        </w:r>
        <w:r>
          <w:rPr>
            <w:noProof/>
            <w:webHidden/>
          </w:rPr>
          <w:fldChar w:fldCharType="end"/>
        </w:r>
      </w:hyperlink>
    </w:p>
    <w:p w:rsidR="00532C2A" w14:paraId="6825E962" w14:textId="321F09D4">
      <w:pPr>
        <w:pStyle w:val="TOC2"/>
        <w:tabs>
          <w:tab w:val="right" w:leader="dot" w:pos="9350"/>
        </w:tabs>
        <w:rPr>
          <w:rFonts w:asciiTheme="minorHAnsi" w:hAnsiTheme="minorHAnsi" w:cstheme="minorBidi"/>
          <w:noProof/>
          <w:sz w:val="22"/>
          <w:szCs w:val="22"/>
        </w:rPr>
      </w:pPr>
      <w:hyperlink w:anchor="_Toc122435471" w:history="1">
        <w:r w:rsidRPr="00BA5BB8">
          <w:rPr>
            <w:rStyle w:val="Hyperlink"/>
            <w:noProof/>
          </w:rPr>
          <w:t>3.4.  Reprisal.</w:t>
        </w:r>
        <w:r>
          <w:rPr>
            <w:noProof/>
            <w:webHidden/>
          </w:rPr>
          <w:tab/>
        </w:r>
        <w:r>
          <w:rPr>
            <w:noProof/>
            <w:webHidden/>
          </w:rPr>
          <w:fldChar w:fldCharType="begin"/>
        </w:r>
        <w:r>
          <w:rPr>
            <w:noProof/>
            <w:webHidden/>
          </w:rPr>
          <w:instrText xml:space="preserve"> PAGEREF _Toc122435471 \h </w:instrText>
        </w:r>
        <w:r>
          <w:rPr>
            <w:noProof/>
            <w:webHidden/>
          </w:rPr>
          <w:fldChar w:fldCharType="separate"/>
        </w:r>
        <w:r>
          <w:rPr>
            <w:noProof/>
            <w:webHidden/>
          </w:rPr>
          <w:t>10</w:t>
        </w:r>
        <w:r>
          <w:rPr>
            <w:noProof/>
            <w:webHidden/>
          </w:rPr>
          <w:fldChar w:fldCharType="end"/>
        </w:r>
      </w:hyperlink>
    </w:p>
    <w:p w:rsidR="00532C2A" w14:paraId="117730C4" w14:textId="4C9E8557">
      <w:pPr>
        <w:pStyle w:val="TOC1"/>
        <w:tabs>
          <w:tab w:val="right" w:leader="dot" w:pos="9350"/>
        </w:tabs>
        <w:rPr>
          <w:rFonts w:asciiTheme="minorHAnsi" w:hAnsiTheme="minorHAnsi" w:cstheme="minorBidi"/>
          <w:smallCaps w:val="0"/>
          <w:noProof/>
          <w:color w:val="auto"/>
          <w:sz w:val="22"/>
          <w:szCs w:val="22"/>
        </w:rPr>
      </w:pPr>
      <w:hyperlink w:anchor="_Toc122435472" w:history="1">
        <w:r w:rsidRPr="00BA5BB8">
          <w:rPr>
            <w:rStyle w:val="Hyperlink"/>
            <w:noProof/>
          </w:rPr>
          <w:t>Section 4:  Procedures and Requirements for Processing Harassment Complaints from Service Members</w:t>
        </w:r>
        <w:r>
          <w:rPr>
            <w:noProof/>
            <w:webHidden/>
          </w:rPr>
          <w:tab/>
        </w:r>
        <w:r>
          <w:rPr>
            <w:noProof/>
            <w:webHidden/>
          </w:rPr>
          <w:fldChar w:fldCharType="begin"/>
        </w:r>
        <w:r>
          <w:rPr>
            <w:noProof/>
            <w:webHidden/>
          </w:rPr>
          <w:instrText xml:space="preserve"> PAGEREF _Toc122435472 \h </w:instrText>
        </w:r>
        <w:r>
          <w:rPr>
            <w:noProof/>
            <w:webHidden/>
          </w:rPr>
          <w:fldChar w:fldCharType="separate"/>
        </w:r>
        <w:r>
          <w:rPr>
            <w:noProof/>
            <w:webHidden/>
          </w:rPr>
          <w:t>11</w:t>
        </w:r>
        <w:r>
          <w:rPr>
            <w:noProof/>
            <w:webHidden/>
          </w:rPr>
          <w:fldChar w:fldCharType="end"/>
        </w:r>
      </w:hyperlink>
    </w:p>
    <w:p w:rsidR="00532C2A" w14:paraId="249692B7" w14:textId="5A7A9C75">
      <w:pPr>
        <w:pStyle w:val="TOC2"/>
        <w:tabs>
          <w:tab w:val="right" w:leader="dot" w:pos="9350"/>
        </w:tabs>
        <w:rPr>
          <w:rFonts w:asciiTheme="minorHAnsi" w:hAnsiTheme="minorHAnsi" w:cstheme="minorBidi"/>
          <w:noProof/>
          <w:sz w:val="22"/>
          <w:szCs w:val="22"/>
        </w:rPr>
      </w:pPr>
      <w:hyperlink w:anchor="_Toc122435473" w:history="1">
        <w:r w:rsidRPr="00BA5BB8">
          <w:rPr>
            <w:rStyle w:val="Hyperlink"/>
            <w:noProof/>
          </w:rPr>
          <w:t>4.1.  Informal Complaints.</w:t>
        </w:r>
        <w:r>
          <w:rPr>
            <w:noProof/>
            <w:webHidden/>
          </w:rPr>
          <w:tab/>
        </w:r>
        <w:r>
          <w:rPr>
            <w:noProof/>
            <w:webHidden/>
          </w:rPr>
          <w:fldChar w:fldCharType="begin"/>
        </w:r>
        <w:r>
          <w:rPr>
            <w:noProof/>
            <w:webHidden/>
          </w:rPr>
          <w:instrText xml:space="preserve"> PAGEREF _Toc122435473 \h </w:instrText>
        </w:r>
        <w:r>
          <w:rPr>
            <w:noProof/>
            <w:webHidden/>
          </w:rPr>
          <w:fldChar w:fldCharType="separate"/>
        </w:r>
        <w:r>
          <w:rPr>
            <w:noProof/>
            <w:webHidden/>
          </w:rPr>
          <w:t>11</w:t>
        </w:r>
        <w:r>
          <w:rPr>
            <w:noProof/>
            <w:webHidden/>
          </w:rPr>
          <w:fldChar w:fldCharType="end"/>
        </w:r>
      </w:hyperlink>
    </w:p>
    <w:p w:rsidR="00532C2A" w14:paraId="3F874335" w14:textId="79D86118">
      <w:pPr>
        <w:pStyle w:val="TOC2"/>
        <w:tabs>
          <w:tab w:val="right" w:leader="dot" w:pos="9350"/>
        </w:tabs>
        <w:rPr>
          <w:rFonts w:asciiTheme="minorHAnsi" w:hAnsiTheme="minorHAnsi" w:cstheme="minorBidi"/>
          <w:noProof/>
          <w:sz w:val="22"/>
          <w:szCs w:val="22"/>
        </w:rPr>
      </w:pPr>
      <w:hyperlink w:anchor="_Toc122435474" w:history="1">
        <w:r w:rsidRPr="00BA5BB8">
          <w:rPr>
            <w:rStyle w:val="Hyperlink"/>
            <w:noProof/>
          </w:rPr>
          <w:t>4.2.  Formal Harassment Complaints Not Involving Sexual Harassment or Sexual Assault Allegations.</w:t>
        </w:r>
        <w:r>
          <w:rPr>
            <w:noProof/>
            <w:webHidden/>
          </w:rPr>
          <w:tab/>
        </w:r>
        <w:r>
          <w:rPr>
            <w:noProof/>
            <w:webHidden/>
          </w:rPr>
          <w:fldChar w:fldCharType="begin"/>
        </w:r>
        <w:r>
          <w:rPr>
            <w:noProof/>
            <w:webHidden/>
          </w:rPr>
          <w:instrText xml:space="preserve"> PAGEREF _Toc122435474 \h </w:instrText>
        </w:r>
        <w:r>
          <w:rPr>
            <w:noProof/>
            <w:webHidden/>
          </w:rPr>
          <w:fldChar w:fldCharType="separate"/>
        </w:r>
        <w:r>
          <w:rPr>
            <w:noProof/>
            <w:webHidden/>
          </w:rPr>
          <w:t>11</w:t>
        </w:r>
        <w:r>
          <w:rPr>
            <w:noProof/>
            <w:webHidden/>
          </w:rPr>
          <w:fldChar w:fldCharType="end"/>
        </w:r>
      </w:hyperlink>
    </w:p>
    <w:p w:rsidR="00532C2A" w14:paraId="432A2218" w14:textId="3FDB2495">
      <w:pPr>
        <w:pStyle w:val="TOC2"/>
        <w:tabs>
          <w:tab w:val="right" w:leader="dot" w:pos="9350"/>
        </w:tabs>
        <w:rPr>
          <w:rFonts w:asciiTheme="minorHAnsi" w:hAnsiTheme="minorHAnsi" w:cstheme="minorBidi"/>
          <w:noProof/>
          <w:sz w:val="22"/>
          <w:szCs w:val="22"/>
        </w:rPr>
      </w:pPr>
      <w:hyperlink w:anchor="_Toc122435475" w:history="1">
        <w:r w:rsidRPr="00BA5BB8">
          <w:rPr>
            <w:rStyle w:val="Hyperlink"/>
            <w:noProof/>
          </w:rPr>
          <w:t>4.3.  Harassment Complaints Involving Sexual Assault Allegations.</w:t>
        </w:r>
        <w:r>
          <w:rPr>
            <w:noProof/>
            <w:webHidden/>
          </w:rPr>
          <w:tab/>
        </w:r>
        <w:r>
          <w:rPr>
            <w:noProof/>
            <w:webHidden/>
          </w:rPr>
          <w:fldChar w:fldCharType="begin"/>
        </w:r>
        <w:r>
          <w:rPr>
            <w:noProof/>
            <w:webHidden/>
          </w:rPr>
          <w:instrText xml:space="preserve"> PAGEREF _Toc122435475 \h </w:instrText>
        </w:r>
        <w:r>
          <w:rPr>
            <w:noProof/>
            <w:webHidden/>
          </w:rPr>
          <w:fldChar w:fldCharType="separate"/>
        </w:r>
        <w:r>
          <w:rPr>
            <w:noProof/>
            <w:webHidden/>
          </w:rPr>
          <w:t>12</w:t>
        </w:r>
        <w:r>
          <w:rPr>
            <w:noProof/>
            <w:webHidden/>
          </w:rPr>
          <w:fldChar w:fldCharType="end"/>
        </w:r>
      </w:hyperlink>
    </w:p>
    <w:p w:rsidR="00532C2A" w14:paraId="426AC464" w14:textId="7D4C0E16">
      <w:pPr>
        <w:pStyle w:val="TOC2"/>
        <w:tabs>
          <w:tab w:val="right" w:leader="dot" w:pos="9350"/>
        </w:tabs>
        <w:rPr>
          <w:rFonts w:asciiTheme="minorHAnsi" w:hAnsiTheme="minorHAnsi" w:cstheme="minorBidi"/>
          <w:noProof/>
          <w:sz w:val="22"/>
          <w:szCs w:val="22"/>
        </w:rPr>
      </w:pPr>
      <w:hyperlink w:anchor="_Toc122435476" w:history="1">
        <w:r w:rsidRPr="00BA5BB8">
          <w:rPr>
            <w:rStyle w:val="Hyperlink"/>
            <w:noProof/>
          </w:rPr>
          <w:t>4.4.  Sexual Harassment Complaints Not Involving Sexual Assault Allegations.</w:t>
        </w:r>
        <w:r>
          <w:rPr>
            <w:noProof/>
            <w:webHidden/>
          </w:rPr>
          <w:tab/>
        </w:r>
        <w:r>
          <w:rPr>
            <w:noProof/>
            <w:webHidden/>
          </w:rPr>
          <w:fldChar w:fldCharType="begin"/>
        </w:r>
        <w:r>
          <w:rPr>
            <w:noProof/>
            <w:webHidden/>
          </w:rPr>
          <w:instrText xml:space="preserve"> PAGEREF _Toc122435476 \h </w:instrText>
        </w:r>
        <w:r>
          <w:rPr>
            <w:noProof/>
            <w:webHidden/>
          </w:rPr>
          <w:fldChar w:fldCharType="separate"/>
        </w:r>
        <w:r>
          <w:rPr>
            <w:noProof/>
            <w:webHidden/>
          </w:rPr>
          <w:t>12</w:t>
        </w:r>
        <w:r>
          <w:rPr>
            <w:noProof/>
            <w:webHidden/>
          </w:rPr>
          <w:fldChar w:fldCharType="end"/>
        </w:r>
      </w:hyperlink>
    </w:p>
    <w:p w:rsidR="00532C2A" w14:paraId="14FD09B8" w14:textId="00A98E7C">
      <w:pPr>
        <w:pStyle w:val="TOC2"/>
        <w:tabs>
          <w:tab w:val="right" w:leader="dot" w:pos="9350"/>
        </w:tabs>
        <w:rPr>
          <w:rFonts w:asciiTheme="minorHAnsi" w:hAnsiTheme="minorHAnsi" w:cstheme="minorBidi"/>
          <w:noProof/>
          <w:sz w:val="22"/>
          <w:szCs w:val="22"/>
        </w:rPr>
      </w:pPr>
      <w:hyperlink w:anchor="_Toc122435477" w:history="1">
        <w:r w:rsidRPr="00BA5BB8">
          <w:rPr>
            <w:rStyle w:val="Hyperlink"/>
            <w:noProof/>
          </w:rPr>
          <w:t>4.5.  Harassment Complaints in Joint Service Environments.</w:t>
        </w:r>
        <w:r>
          <w:rPr>
            <w:noProof/>
            <w:webHidden/>
          </w:rPr>
          <w:tab/>
        </w:r>
        <w:r>
          <w:rPr>
            <w:noProof/>
            <w:webHidden/>
          </w:rPr>
          <w:fldChar w:fldCharType="begin"/>
        </w:r>
        <w:r>
          <w:rPr>
            <w:noProof/>
            <w:webHidden/>
          </w:rPr>
          <w:instrText xml:space="preserve"> PAGEREF _Toc122435477 \h </w:instrText>
        </w:r>
        <w:r>
          <w:rPr>
            <w:noProof/>
            <w:webHidden/>
          </w:rPr>
          <w:fldChar w:fldCharType="separate"/>
        </w:r>
        <w:r>
          <w:rPr>
            <w:noProof/>
            <w:webHidden/>
          </w:rPr>
          <w:t>13</w:t>
        </w:r>
        <w:r>
          <w:rPr>
            <w:noProof/>
            <w:webHidden/>
          </w:rPr>
          <w:fldChar w:fldCharType="end"/>
        </w:r>
      </w:hyperlink>
    </w:p>
    <w:p w:rsidR="00532C2A" w14:paraId="4A6AA612" w14:textId="507CCD76">
      <w:pPr>
        <w:pStyle w:val="TOC2"/>
        <w:tabs>
          <w:tab w:val="right" w:leader="dot" w:pos="9350"/>
        </w:tabs>
        <w:rPr>
          <w:rFonts w:asciiTheme="minorHAnsi" w:hAnsiTheme="minorHAnsi" w:cstheme="minorBidi"/>
          <w:noProof/>
          <w:sz w:val="22"/>
          <w:szCs w:val="22"/>
        </w:rPr>
      </w:pPr>
      <w:hyperlink w:anchor="_Toc122435478" w:history="1">
        <w:r w:rsidRPr="00BA5BB8">
          <w:rPr>
            <w:rStyle w:val="Hyperlink"/>
            <w:noProof/>
          </w:rPr>
          <w:t>4.6.  Anonymous Complaints.</w:t>
        </w:r>
        <w:r>
          <w:rPr>
            <w:noProof/>
            <w:webHidden/>
          </w:rPr>
          <w:tab/>
        </w:r>
        <w:r>
          <w:rPr>
            <w:noProof/>
            <w:webHidden/>
          </w:rPr>
          <w:fldChar w:fldCharType="begin"/>
        </w:r>
        <w:r>
          <w:rPr>
            <w:noProof/>
            <w:webHidden/>
          </w:rPr>
          <w:instrText xml:space="preserve"> PAGEREF _Toc122435478 \h </w:instrText>
        </w:r>
        <w:r>
          <w:rPr>
            <w:noProof/>
            <w:webHidden/>
          </w:rPr>
          <w:fldChar w:fldCharType="separate"/>
        </w:r>
        <w:r>
          <w:rPr>
            <w:noProof/>
            <w:webHidden/>
          </w:rPr>
          <w:t>13</w:t>
        </w:r>
        <w:r>
          <w:rPr>
            <w:noProof/>
            <w:webHidden/>
          </w:rPr>
          <w:fldChar w:fldCharType="end"/>
        </w:r>
      </w:hyperlink>
    </w:p>
    <w:p w:rsidR="00532C2A" w14:paraId="7871CC4A" w14:textId="2630CC42">
      <w:pPr>
        <w:pStyle w:val="TOC2"/>
        <w:tabs>
          <w:tab w:val="right" w:leader="dot" w:pos="9350"/>
        </w:tabs>
        <w:rPr>
          <w:rFonts w:asciiTheme="minorHAnsi" w:hAnsiTheme="minorHAnsi" w:cstheme="minorBidi"/>
          <w:noProof/>
          <w:sz w:val="22"/>
          <w:szCs w:val="22"/>
        </w:rPr>
      </w:pPr>
      <w:hyperlink w:anchor="_Toc122435479" w:history="1">
        <w:r w:rsidRPr="00BA5BB8">
          <w:rPr>
            <w:rStyle w:val="Hyperlink"/>
            <w:noProof/>
          </w:rPr>
          <w:t>4.7.  Supplemental Guidance.</w:t>
        </w:r>
        <w:r>
          <w:rPr>
            <w:noProof/>
            <w:webHidden/>
          </w:rPr>
          <w:tab/>
        </w:r>
        <w:r>
          <w:rPr>
            <w:noProof/>
            <w:webHidden/>
          </w:rPr>
          <w:fldChar w:fldCharType="begin"/>
        </w:r>
        <w:r>
          <w:rPr>
            <w:noProof/>
            <w:webHidden/>
          </w:rPr>
          <w:instrText xml:space="preserve"> PAGEREF _Toc122435479 \h </w:instrText>
        </w:r>
        <w:r>
          <w:rPr>
            <w:noProof/>
            <w:webHidden/>
          </w:rPr>
          <w:fldChar w:fldCharType="separate"/>
        </w:r>
        <w:r>
          <w:rPr>
            <w:noProof/>
            <w:webHidden/>
          </w:rPr>
          <w:t>13</w:t>
        </w:r>
        <w:r>
          <w:rPr>
            <w:noProof/>
            <w:webHidden/>
          </w:rPr>
          <w:fldChar w:fldCharType="end"/>
        </w:r>
      </w:hyperlink>
    </w:p>
    <w:p w:rsidR="00532C2A" w14:paraId="40B72539" w14:textId="4DE8341A">
      <w:pPr>
        <w:pStyle w:val="TOC2"/>
        <w:tabs>
          <w:tab w:val="right" w:leader="dot" w:pos="9350"/>
        </w:tabs>
        <w:rPr>
          <w:rFonts w:asciiTheme="minorHAnsi" w:hAnsiTheme="minorHAnsi" w:cstheme="minorBidi"/>
          <w:noProof/>
          <w:sz w:val="22"/>
          <w:szCs w:val="22"/>
        </w:rPr>
      </w:pPr>
      <w:hyperlink w:anchor="_Toc122435480" w:history="1">
        <w:r w:rsidRPr="00BA5BB8">
          <w:rPr>
            <w:rStyle w:val="Hyperlink"/>
            <w:noProof/>
          </w:rPr>
          <w:t>4.8.  Release of Reports.</w:t>
        </w:r>
        <w:r>
          <w:rPr>
            <w:noProof/>
            <w:webHidden/>
          </w:rPr>
          <w:tab/>
        </w:r>
        <w:r>
          <w:rPr>
            <w:noProof/>
            <w:webHidden/>
          </w:rPr>
          <w:fldChar w:fldCharType="begin"/>
        </w:r>
        <w:r>
          <w:rPr>
            <w:noProof/>
            <w:webHidden/>
          </w:rPr>
          <w:instrText xml:space="preserve"> PAGEREF _Toc122435480 \h </w:instrText>
        </w:r>
        <w:r>
          <w:rPr>
            <w:noProof/>
            <w:webHidden/>
          </w:rPr>
          <w:fldChar w:fldCharType="separate"/>
        </w:r>
        <w:r>
          <w:rPr>
            <w:noProof/>
            <w:webHidden/>
          </w:rPr>
          <w:t>14</w:t>
        </w:r>
        <w:r>
          <w:rPr>
            <w:noProof/>
            <w:webHidden/>
          </w:rPr>
          <w:fldChar w:fldCharType="end"/>
        </w:r>
      </w:hyperlink>
    </w:p>
    <w:p w:rsidR="00532C2A" w14:paraId="4D1BDCBD" w14:textId="1C2B5B02">
      <w:pPr>
        <w:pStyle w:val="TOC1"/>
        <w:tabs>
          <w:tab w:val="right" w:leader="dot" w:pos="9350"/>
        </w:tabs>
        <w:rPr>
          <w:rFonts w:asciiTheme="minorHAnsi" w:hAnsiTheme="minorHAnsi" w:cstheme="minorBidi"/>
          <w:smallCaps w:val="0"/>
          <w:noProof/>
          <w:color w:val="auto"/>
          <w:sz w:val="22"/>
          <w:szCs w:val="22"/>
        </w:rPr>
      </w:pPr>
      <w:hyperlink w:anchor="_Toc122435481" w:history="1">
        <w:r w:rsidRPr="00BA5BB8">
          <w:rPr>
            <w:rStyle w:val="Hyperlink"/>
            <w:noProof/>
          </w:rPr>
          <w:t>Section 5:  Responding to Harassment Complaints from Service Members</w:t>
        </w:r>
        <w:r>
          <w:rPr>
            <w:noProof/>
            <w:webHidden/>
          </w:rPr>
          <w:tab/>
        </w:r>
        <w:r>
          <w:rPr>
            <w:noProof/>
            <w:webHidden/>
          </w:rPr>
          <w:fldChar w:fldCharType="begin"/>
        </w:r>
        <w:r>
          <w:rPr>
            <w:noProof/>
            <w:webHidden/>
          </w:rPr>
          <w:instrText xml:space="preserve"> PAGEREF _Toc122435481 \h </w:instrText>
        </w:r>
        <w:r>
          <w:rPr>
            <w:noProof/>
            <w:webHidden/>
          </w:rPr>
          <w:fldChar w:fldCharType="separate"/>
        </w:r>
        <w:r>
          <w:rPr>
            <w:noProof/>
            <w:webHidden/>
          </w:rPr>
          <w:t>15</w:t>
        </w:r>
        <w:r>
          <w:rPr>
            <w:noProof/>
            <w:webHidden/>
          </w:rPr>
          <w:fldChar w:fldCharType="end"/>
        </w:r>
      </w:hyperlink>
    </w:p>
    <w:p w:rsidR="00532C2A" w14:paraId="40F0211E" w14:textId="333F32FA">
      <w:pPr>
        <w:pStyle w:val="TOC2"/>
        <w:tabs>
          <w:tab w:val="right" w:leader="dot" w:pos="9350"/>
        </w:tabs>
        <w:rPr>
          <w:rFonts w:asciiTheme="minorHAnsi" w:hAnsiTheme="minorHAnsi" w:cstheme="minorBidi"/>
          <w:noProof/>
          <w:sz w:val="22"/>
          <w:szCs w:val="22"/>
        </w:rPr>
      </w:pPr>
      <w:hyperlink w:anchor="_Toc122435482" w:history="1">
        <w:r w:rsidRPr="00BA5BB8">
          <w:rPr>
            <w:rStyle w:val="Hyperlink"/>
            <w:noProof/>
          </w:rPr>
          <w:t>5.1.  Responding to Harassment Complaints.</w:t>
        </w:r>
        <w:r>
          <w:rPr>
            <w:noProof/>
            <w:webHidden/>
          </w:rPr>
          <w:tab/>
        </w:r>
        <w:r>
          <w:rPr>
            <w:noProof/>
            <w:webHidden/>
          </w:rPr>
          <w:fldChar w:fldCharType="begin"/>
        </w:r>
        <w:r>
          <w:rPr>
            <w:noProof/>
            <w:webHidden/>
          </w:rPr>
          <w:instrText xml:space="preserve"> PAGEREF _Toc122435482 \h </w:instrText>
        </w:r>
        <w:r>
          <w:rPr>
            <w:noProof/>
            <w:webHidden/>
          </w:rPr>
          <w:fldChar w:fldCharType="separate"/>
        </w:r>
        <w:r>
          <w:rPr>
            <w:noProof/>
            <w:webHidden/>
          </w:rPr>
          <w:t>15</w:t>
        </w:r>
        <w:r>
          <w:rPr>
            <w:noProof/>
            <w:webHidden/>
          </w:rPr>
          <w:fldChar w:fldCharType="end"/>
        </w:r>
      </w:hyperlink>
    </w:p>
    <w:p w:rsidR="00532C2A" w14:paraId="5733494C" w14:textId="2ED579A6">
      <w:pPr>
        <w:pStyle w:val="TOC2"/>
        <w:tabs>
          <w:tab w:val="right" w:leader="dot" w:pos="9350"/>
        </w:tabs>
        <w:rPr>
          <w:rFonts w:asciiTheme="minorHAnsi" w:hAnsiTheme="minorHAnsi" w:cstheme="minorBidi"/>
          <w:noProof/>
          <w:sz w:val="22"/>
          <w:szCs w:val="22"/>
        </w:rPr>
      </w:pPr>
      <w:hyperlink w:anchor="_Toc122435483" w:history="1">
        <w:r w:rsidRPr="00BA5BB8">
          <w:rPr>
            <w:rStyle w:val="Hyperlink"/>
            <w:noProof/>
          </w:rPr>
          <w:t>5.2.  Appealing Administrative Findings of Harassment Complaints.</w:t>
        </w:r>
        <w:r>
          <w:rPr>
            <w:noProof/>
            <w:webHidden/>
          </w:rPr>
          <w:tab/>
        </w:r>
        <w:r>
          <w:rPr>
            <w:noProof/>
            <w:webHidden/>
          </w:rPr>
          <w:fldChar w:fldCharType="begin"/>
        </w:r>
        <w:r>
          <w:rPr>
            <w:noProof/>
            <w:webHidden/>
          </w:rPr>
          <w:instrText xml:space="preserve"> PAGEREF _Toc122435483 \h </w:instrText>
        </w:r>
        <w:r>
          <w:rPr>
            <w:noProof/>
            <w:webHidden/>
          </w:rPr>
          <w:fldChar w:fldCharType="separate"/>
        </w:r>
        <w:r>
          <w:rPr>
            <w:noProof/>
            <w:webHidden/>
          </w:rPr>
          <w:t>15</w:t>
        </w:r>
        <w:r>
          <w:rPr>
            <w:noProof/>
            <w:webHidden/>
          </w:rPr>
          <w:fldChar w:fldCharType="end"/>
        </w:r>
      </w:hyperlink>
    </w:p>
    <w:p w:rsidR="00532C2A" w14:paraId="658FDACC" w14:textId="4B583721">
      <w:pPr>
        <w:pStyle w:val="TOC1"/>
        <w:tabs>
          <w:tab w:val="right" w:leader="dot" w:pos="9350"/>
        </w:tabs>
        <w:rPr>
          <w:rFonts w:asciiTheme="minorHAnsi" w:hAnsiTheme="minorHAnsi" w:cstheme="minorBidi"/>
          <w:smallCaps w:val="0"/>
          <w:noProof/>
          <w:color w:val="auto"/>
          <w:sz w:val="22"/>
          <w:szCs w:val="22"/>
        </w:rPr>
      </w:pPr>
      <w:hyperlink w:anchor="_Toc122435484" w:history="1">
        <w:r w:rsidRPr="00BA5BB8">
          <w:rPr>
            <w:rStyle w:val="Hyperlink"/>
            <w:noProof/>
          </w:rPr>
          <w:t>Section 6:  Prevention and Response Training and Education</w:t>
        </w:r>
        <w:r>
          <w:rPr>
            <w:noProof/>
            <w:webHidden/>
          </w:rPr>
          <w:tab/>
        </w:r>
        <w:r>
          <w:rPr>
            <w:noProof/>
            <w:webHidden/>
          </w:rPr>
          <w:fldChar w:fldCharType="begin"/>
        </w:r>
        <w:r>
          <w:rPr>
            <w:noProof/>
            <w:webHidden/>
          </w:rPr>
          <w:instrText xml:space="preserve"> PAGEREF _Toc122435484 \h </w:instrText>
        </w:r>
        <w:r>
          <w:rPr>
            <w:noProof/>
            <w:webHidden/>
          </w:rPr>
          <w:fldChar w:fldCharType="separate"/>
        </w:r>
        <w:r>
          <w:rPr>
            <w:noProof/>
            <w:webHidden/>
          </w:rPr>
          <w:t>16</w:t>
        </w:r>
        <w:r>
          <w:rPr>
            <w:noProof/>
            <w:webHidden/>
          </w:rPr>
          <w:fldChar w:fldCharType="end"/>
        </w:r>
      </w:hyperlink>
    </w:p>
    <w:p w:rsidR="00532C2A" w14:paraId="5AC9BD6B" w14:textId="5E47C9A0">
      <w:pPr>
        <w:pStyle w:val="TOC2"/>
        <w:tabs>
          <w:tab w:val="right" w:leader="dot" w:pos="9350"/>
        </w:tabs>
        <w:rPr>
          <w:rFonts w:asciiTheme="minorHAnsi" w:hAnsiTheme="minorHAnsi" w:cstheme="minorBidi"/>
          <w:noProof/>
          <w:sz w:val="22"/>
          <w:szCs w:val="22"/>
        </w:rPr>
      </w:pPr>
      <w:hyperlink w:anchor="_Toc122435485" w:history="1">
        <w:r w:rsidRPr="00BA5BB8">
          <w:rPr>
            <w:rStyle w:val="Hyperlink"/>
            <w:noProof/>
          </w:rPr>
          <w:t>6.1.  Prevention and Response Training and Education Programs.</w:t>
        </w:r>
        <w:r>
          <w:rPr>
            <w:noProof/>
            <w:webHidden/>
          </w:rPr>
          <w:tab/>
        </w:r>
        <w:r>
          <w:rPr>
            <w:noProof/>
            <w:webHidden/>
          </w:rPr>
          <w:fldChar w:fldCharType="begin"/>
        </w:r>
        <w:r>
          <w:rPr>
            <w:noProof/>
            <w:webHidden/>
          </w:rPr>
          <w:instrText xml:space="preserve"> PAGEREF _Toc122435485 \h </w:instrText>
        </w:r>
        <w:r>
          <w:rPr>
            <w:noProof/>
            <w:webHidden/>
          </w:rPr>
          <w:fldChar w:fldCharType="separate"/>
        </w:r>
        <w:r>
          <w:rPr>
            <w:noProof/>
            <w:webHidden/>
          </w:rPr>
          <w:t>16</w:t>
        </w:r>
        <w:r>
          <w:rPr>
            <w:noProof/>
            <w:webHidden/>
          </w:rPr>
          <w:fldChar w:fldCharType="end"/>
        </w:r>
      </w:hyperlink>
    </w:p>
    <w:p w:rsidR="00532C2A" w14:paraId="08748EA3" w14:textId="4221DD47">
      <w:pPr>
        <w:pStyle w:val="TOC2"/>
        <w:tabs>
          <w:tab w:val="right" w:leader="dot" w:pos="9350"/>
        </w:tabs>
        <w:rPr>
          <w:rFonts w:asciiTheme="minorHAnsi" w:hAnsiTheme="minorHAnsi" w:cstheme="minorBidi"/>
          <w:noProof/>
          <w:sz w:val="22"/>
          <w:szCs w:val="22"/>
        </w:rPr>
      </w:pPr>
      <w:hyperlink w:anchor="_Toc122435486" w:history="1">
        <w:r w:rsidRPr="00BA5BB8">
          <w:rPr>
            <w:rStyle w:val="Hyperlink"/>
            <w:noProof/>
          </w:rPr>
          <w:t>6.2.  Requirements for Prevention and Response Training and Education Programs.</w:t>
        </w:r>
        <w:r>
          <w:rPr>
            <w:noProof/>
            <w:webHidden/>
          </w:rPr>
          <w:tab/>
        </w:r>
        <w:r>
          <w:rPr>
            <w:noProof/>
            <w:webHidden/>
          </w:rPr>
          <w:fldChar w:fldCharType="begin"/>
        </w:r>
        <w:r>
          <w:rPr>
            <w:noProof/>
            <w:webHidden/>
          </w:rPr>
          <w:instrText xml:space="preserve"> PAGEREF _Toc122435486 \h </w:instrText>
        </w:r>
        <w:r>
          <w:rPr>
            <w:noProof/>
            <w:webHidden/>
          </w:rPr>
          <w:fldChar w:fldCharType="separate"/>
        </w:r>
        <w:r>
          <w:rPr>
            <w:noProof/>
            <w:webHidden/>
          </w:rPr>
          <w:t>16</w:t>
        </w:r>
        <w:r>
          <w:rPr>
            <w:noProof/>
            <w:webHidden/>
          </w:rPr>
          <w:fldChar w:fldCharType="end"/>
        </w:r>
      </w:hyperlink>
    </w:p>
    <w:p w:rsidR="00532C2A" w14:paraId="7A90B1BE" w14:textId="4C8569A3">
      <w:pPr>
        <w:pStyle w:val="TOC1"/>
        <w:tabs>
          <w:tab w:val="right" w:leader="dot" w:pos="9350"/>
        </w:tabs>
        <w:rPr>
          <w:rFonts w:asciiTheme="minorHAnsi" w:hAnsiTheme="minorHAnsi" w:cstheme="minorBidi"/>
          <w:smallCaps w:val="0"/>
          <w:noProof/>
          <w:color w:val="auto"/>
          <w:sz w:val="22"/>
          <w:szCs w:val="22"/>
        </w:rPr>
      </w:pPr>
      <w:hyperlink w:anchor="_Toc122435487" w:history="1">
        <w:r w:rsidRPr="00BA5BB8">
          <w:rPr>
            <w:rStyle w:val="Hyperlink"/>
            <w:noProof/>
          </w:rPr>
          <w:t>Section 7:  Data Collection and Reporting Requirements</w:t>
        </w:r>
        <w:r>
          <w:rPr>
            <w:noProof/>
            <w:webHidden/>
          </w:rPr>
          <w:tab/>
        </w:r>
        <w:r>
          <w:rPr>
            <w:noProof/>
            <w:webHidden/>
          </w:rPr>
          <w:fldChar w:fldCharType="begin"/>
        </w:r>
        <w:r>
          <w:rPr>
            <w:noProof/>
            <w:webHidden/>
          </w:rPr>
          <w:instrText xml:space="preserve"> PAGEREF _Toc122435487 \h </w:instrText>
        </w:r>
        <w:r>
          <w:rPr>
            <w:noProof/>
            <w:webHidden/>
          </w:rPr>
          <w:fldChar w:fldCharType="separate"/>
        </w:r>
        <w:r>
          <w:rPr>
            <w:noProof/>
            <w:webHidden/>
          </w:rPr>
          <w:t>17</w:t>
        </w:r>
        <w:r>
          <w:rPr>
            <w:noProof/>
            <w:webHidden/>
          </w:rPr>
          <w:fldChar w:fldCharType="end"/>
        </w:r>
      </w:hyperlink>
    </w:p>
    <w:p w:rsidR="00532C2A" w14:paraId="1BFFBE83" w14:textId="02791970">
      <w:pPr>
        <w:pStyle w:val="TOC2"/>
        <w:tabs>
          <w:tab w:val="right" w:leader="dot" w:pos="9350"/>
        </w:tabs>
        <w:rPr>
          <w:rFonts w:asciiTheme="minorHAnsi" w:hAnsiTheme="minorHAnsi" w:cstheme="minorBidi"/>
          <w:noProof/>
          <w:sz w:val="22"/>
          <w:szCs w:val="22"/>
        </w:rPr>
      </w:pPr>
      <w:hyperlink w:anchor="_Toc122435488" w:history="1">
        <w:r w:rsidRPr="00BA5BB8">
          <w:rPr>
            <w:rStyle w:val="Hyperlink"/>
            <w:noProof/>
          </w:rPr>
          <w:t>7.1.  Data Collection.</w:t>
        </w:r>
        <w:r>
          <w:rPr>
            <w:noProof/>
            <w:webHidden/>
          </w:rPr>
          <w:tab/>
        </w:r>
        <w:r>
          <w:rPr>
            <w:noProof/>
            <w:webHidden/>
          </w:rPr>
          <w:fldChar w:fldCharType="begin"/>
        </w:r>
        <w:r>
          <w:rPr>
            <w:noProof/>
            <w:webHidden/>
          </w:rPr>
          <w:instrText xml:space="preserve"> PAGEREF _Toc122435488 \h </w:instrText>
        </w:r>
        <w:r>
          <w:rPr>
            <w:noProof/>
            <w:webHidden/>
          </w:rPr>
          <w:fldChar w:fldCharType="separate"/>
        </w:r>
        <w:r>
          <w:rPr>
            <w:noProof/>
            <w:webHidden/>
          </w:rPr>
          <w:t>17</w:t>
        </w:r>
        <w:r>
          <w:rPr>
            <w:noProof/>
            <w:webHidden/>
          </w:rPr>
          <w:fldChar w:fldCharType="end"/>
        </w:r>
      </w:hyperlink>
    </w:p>
    <w:p w:rsidR="00532C2A" w14:paraId="3D3C5E10" w14:textId="5A16C590">
      <w:pPr>
        <w:pStyle w:val="TOC2"/>
        <w:tabs>
          <w:tab w:val="right" w:leader="dot" w:pos="9350"/>
        </w:tabs>
        <w:rPr>
          <w:rFonts w:asciiTheme="minorHAnsi" w:hAnsiTheme="minorHAnsi" w:cstheme="minorBidi"/>
          <w:noProof/>
          <w:sz w:val="22"/>
          <w:szCs w:val="22"/>
        </w:rPr>
      </w:pPr>
      <w:hyperlink w:anchor="_Toc122435489" w:history="1">
        <w:r w:rsidRPr="00BA5BB8">
          <w:rPr>
            <w:rStyle w:val="Hyperlink"/>
            <w:noProof/>
          </w:rPr>
          <w:t>7.2.  Reporting Requirements.</w:t>
        </w:r>
        <w:r>
          <w:rPr>
            <w:noProof/>
            <w:webHidden/>
          </w:rPr>
          <w:tab/>
        </w:r>
        <w:r>
          <w:rPr>
            <w:noProof/>
            <w:webHidden/>
          </w:rPr>
          <w:fldChar w:fldCharType="begin"/>
        </w:r>
        <w:r>
          <w:rPr>
            <w:noProof/>
            <w:webHidden/>
          </w:rPr>
          <w:instrText xml:space="preserve"> PAGEREF _Toc122435489 \h </w:instrText>
        </w:r>
        <w:r>
          <w:rPr>
            <w:noProof/>
            <w:webHidden/>
          </w:rPr>
          <w:fldChar w:fldCharType="separate"/>
        </w:r>
        <w:r>
          <w:rPr>
            <w:noProof/>
            <w:webHidden/>
          </w:rPr>
          <w:t>18</w:t>
        </w:r>
        <w:r>
          <w:rPr>
            <w:noProof/>
            <w:webHidden/>
          </w:rPr>
          <w:fldChar w:fldCharType="end"/>
        </w:r>
      </w:hyperlink>
    </w:p>
    <w:p w:rsidR="00532C2A" w14:paraId="4FF167AD" w14:textId="1A53C96C">
      <w:pPr>
        <w:pStyle w:val="TOC1"/>
        <w:tabs>
          <w:tab w:val="right" w:leader="dot" w:pos="9350"/>
        </w:tabs>
        <w:rPr>
          <w:rFonts w:asciiTheme="minorHAnsi" w:hAnsiTheme="minorHAnsi" w:cstheme="minorBidi"/>
          <w:smallCaps w:val="0"/>
          <w:noProof/>
          <w:color w:val="auto"/>
          <w:sz w:val="22"/>
          <w:szCs w:val="22"/>
        </w:rPr>
      </w:pPr>
      <w:hyperlink w:anchor="_Toc122435490" w:history="1">
        <w:r w:rsidRPr="00BA5BB8">
          <w:rPr>
            <w:rStyle w:val="Hyperlink"/>
            <w:noProof/>
          </w:rPr>
          <w:t>Glossary</w:t>
        </w:r>
        <w:r>
          <w:rPr>
            <w:noProof/>
            <w:webHidden/>
          </w:rPr>
          <w:tab/>
        </w:r>
        <w:r>
          <w:rPr>
            <w:noProof/>
            <w:webHidden/>
          </w:rPr>
          <w:fldChar w:fldCharType="begin"/>
        </w:r>
        <w:r>
          <w:rPr>
            <w:noProof/>
            <w:webHidden/>
          </w:rPr>
          <w:instrText xml:space="preserve"> PAGEREF _Toc122435490 \h </w:instrText>
        </w:r>
        <w:r>
          <w:rPr>
            <w:noProof/>
            <w:webHidden/>
          </w:rPr>
          <w:fldChar w:fldCharType="separate"/>
        </w:r>
        <w:r>
          <w:rPr>
            <w:noProof/>
            <w:webHidden/>
          </w:rPr>
          <w:t>19</w:t>
        </w:r>
        <w:r>
          <w:rPr>
            <w:noProof/>
            <w:webHidden/>
          </w:rPr>
          <w:fldChar w:fldCharType="end"/>
        </w:r>
      </w:hyperlink>
    </w:p>
    <w:p w:rsidR="00532C2A" w14:paraId="7B2325D8" w14:textId="5061F518">
      <w:pPr>
        <w:pStyle w:val="TOC2"/>
        <w:tabs>
          <w:tab w:val="right" w:leader="dot" w:pos="9350"/>
        </w:tabs>
        <w:rPr>
          <w:rFonts w:asciiTheme="minorHAnsi" w:hAnsiTheme="minorHAnsi" w:cstheme="minorBidi"/>
          <w:noProof/>
          <w:sz w:val="22"/>
          <w:szCs w:val="22"/>
        </w:rPr>
      </w:pPr>
      <w:hyperlink w:anchor="_Toc122435491" w:history="1">
        <w:r w:rsidRPr="00BA5BB8">
          <w:rPr>
            <w:rStyle w:val="Hyperlink"/>
            <w:noProof/>
          </w:rPr>
          <w:t>G.1.  Acronyms.</w:t>
        </w:r>
        <w:r>
          <w:rPr>
            <w:noProof/>
            <w:webHidden/>
          </w:rPr>
          <w:tab/>
        </w:r>
        <w:r>
          <w:rPr>
            <w:noProof/>
            <w:webHidden/>
          </w:rPr>
          <w:fldChar w:fldCharType="begin"/>
        </w:r>
        <w:r>
          <w:rPr>
            <w:noProof/>
            <w:webHidden/>
          </w:rPr>
          <w:instrText xml:space="preserve"> PAGEREF _Toc122435491 \h </w:instrText>
        </w:r>
        <w:r>
          <w:rPr>
            <w:noProof/>
            <w:webHidden/>
          </w:rPr>
          <w:fldChar w:fldCharType="separate"/>
        </w:r>
        <w:r>
          <w:rPr>
            <w:noProof/>
            <w:webHidden/>
          </w:rPr>
          <w:t>19</w:t>
        </w:r>
        <w:r>
          <w:rPr>
            <w:noProof/>
            <w:webHidden/>
          </w:rPr>
          <w:fldChar w:fldCharType="end"/>
        </w:r>
      </w:hyperlink>
    </w:p>
    <w:p w:rsidR="00532C2A" w14:paraId="0E6FD30C" w14:textId="484AD731">
      <w:pPr>
        <w:pStyle w:val="TOC2"/>
        <w:tabs>
          <w:tab w:val="right" w:leader="dot" w:pos="9350"/>
        </w:tabs>
        <w:rPr>
          <w:rFonts w:asciiTheme="minorHAnsi" w:hAnsiTheme="minorHAnsi" w:cstheme="minorBidi"/>
          <w:noProof/>
          <w:sz w:val="22"/>
          <w:szCs w:val="22"/>
        </w:rPr>
      </w:pPr>
      <w:hyperlink w:anchor="_Toc122435492" w:history="1">
        <w:r w:rsidRPr="00BA5BB8">
          <w:rPr>
            <w:rStyle w:val="Hyperlink"/>
            <w:noProof/>
          </w:rPr>
          <w:t>G.2.  Definitions.</w:t>
        </w:r>
        <w:r>
          <w:rPr>
            <w:noProof/>
            <w:webHidden/>
          </w:rPr>
          <w:tab/>
        </w:r>
        <w:r>
          <w:rPr>
            <w:noProof/>
            <w:webHidden/>
          </w:rPr>
          <w:fldChar w:fldCharType="begin"/>
        </w:r>
        <w:r>
          <w:rPr>
            <w:noProof/>
            <w:webHidden/>
          </w:rPr>
          <w:instrText xml:space="preserve"> PAGEREF _Toc122435492 \h </w:instrText>
        </w:r>
        <w:r>
          <w:rPr>
            <w:noProof/>
            <w:webHidden/>
          </w:rPr>
          <w:fldChar w:fldCharType="separate"/>
        </w:r>
        <w:r>
          <w:rPr>
            <w:noProof/>
            <w:webHidden/>
          </w:rPr>
          <w:t>19</w:t>
        </w:r>
        <w:r>
          <w:rPr>
            <w:noProof/>
            <w:webHidden/>
          </w:rPr>
          <w:fldChar w:fldCharType="end"/>
        </w:r>
      </w:hyperlink>
    </w:p>
    <w:p w:rsidR="00532C2A" w14:paraId="73002555" w14:textId="18484E37">
      <w:pPr>
        <w:pStyle w:val="TOC1"/>
        <w:tabs>
          <w:tab w:val="right" w:leader="dot" w:pos="9350"/>
        </w:tabs>
        <w:rPr>
          <w:rFonts w:asciiTheme="minorHAnsi" w:hAnsiTheme="minorHAnsi" w:cstheme="minorBidi"/>
          <w:smallCaps w:val="0"/>
          <w:noProof/>
          <w:color w:val="auto"/>
          <w:sz w:val="22"/>
          <w:szCs w:val="22"/>
        </w:rPr>
      </w:pPr>
      <w:hyperlink w:anchor="_Toc122435493" w:history="1">
        <w:r w:rsidRPr="00BA5BB8">
          <w:rPr>
            <w:rStyle w:val="Hyperlink"/>
            <w:noProof/>
          </w:rPr>
          <w:t>References</w:t>
        </w:r>
        <w:r>
          <w:rPr>
            <w:noProof/>
            <w:webHidden/>
          </w:rPr>
          <w:tab/>
        </w:r>
        <w:r>
          <w:rPr>
            <w:noProof/>
            <w:webHidden/>
          </w:rPr>
          <w:fldChar w:fldCharType="begin"/>
        </w:r>
        <w:r>
          <w:rPr>
            <w:noProof/>
            <w:webHidden/>
          </w:rPr>
          <w:instrText xml:space="preserve"> PAGEREF _Toc122435493 \h </w:instrText>
        </w:r>
        <w:r>
          <w:rPr>
            <w:noProof/>
            <w:webHidden/>
          </w:rPr>
          <w:fldChar w:fldCharType="separate"/>
        </w:r>
        <w:r>
          <w:rPr>
            <w:noProof/>
            <w:webHidden/>
          </w:rPr>
          <w:t>24</w:t>
        </w:r>
        <w:r>
          <w:rPr>
            <w:noProof/>
            <w:webHidden/>
          </w:rPr>
          <w:fldChar w:fldCharType="end"/>
        </w:r>
      </w:hyperlink>
    </w:p>
    <w:p w:rsidR="00482750" w:rsidRPr="00B2598F" w:rsidP="00FA6EA7" w14:paraId="72AAE310" w14:textId="67A53400">
      <w:pPr>
        <w:sectPr w:rsidSect="00F53A18">
          <w:footerReference w:type="default" r:id="rId12"/>
          <w:headerReference w:type="first" r:id="rId13"/>
          <w:footerReference w:type="first" r:id="rId14"/>
          <w:endnotePr>
            <w:numFmt w:val="lowerLetter"/>
          </w:endnotePr>
          <w:pgSz w:w="12240" w:h="15840"/>
          <w:pgMar w:top="1440" w:right="1440" w:bottom="1080" w:left="1440" w:header="720" w:footer="627" w:gutter="0"/>
          <w:cols w:space="720"/>
          <w:docGrid w:linePitch="360"/>
        </w:sectPr>
      </w:pPr>
      <w:r w:rsidRPr="00B2598F">
        <w:rPr>
          <w:smallCaps/>
          <w:color w:val="365F91" w:themeColor="accent1" w:themeShade="BF"/>
          <w:szCs w:val="20"/>
        </w:rPr>
        <w:fldChar w:fldCharType="end"/>
      </w:r>
    </w:p>
    <w:p w:rsidR="00482750" w:rsidRPr="00B2598F" w:rsidP="00A72F4D" w14:paraId="20D5E20A" w14:textId="77777777">
      <w:pPr>
        <w:pStyle w:val="01SectionTitle"/>
      </w:pPr>
      <w:bookmarkStart w:id="0" w:name="_Toc390336705"/>
      <w:bookmarkStart w:id="1" w:name="_Toc390340295"/>
      <w:bookmarkStart w:id="2" w:name="_Toc51769577"/>
      <w:bookmarkStart w:id="3" w:name="_Toc122435455"/>
      <w:r w:rsidRPr="00B2598F">
        <w:t>Section 1:</w:t>
      </w:r>
      <w:r w:rsidRPr="00B2598F" w:rsidR="009E2E39">
        <w:t xml:space="preserve"> </w:t>
      </w:r>
      <w:r w:rsidRPr="00B2598F" w:rsidR="00AB2C02">
        <w:t xml:space="preserve"> </w:t>
      </w:r>
      <w:r w:rsidRPr="00B2598F">
        <w:t>General Issuance Information</w:t>
      </w:r>
      <w:bookmarkEnd w:id="0"/>
      <w:bookmarkEnd w:id="1"/>
      <w:bookmarkEnd w:id="2"/>
      <w:bookmarkEnd w:id="3"/>
    </w:p>
    <w:p w:rsidR="008679D1" w:rsidRPr="00B2598F" w:rsidP="008679D1" w14:paraId="484D4B9C" w14:textId="4757FCCE">
      <w:pPr>
        <w:pStyle w:val="0211Heading"/>
        <w:rPr>
          <w:vanish/>
          <w:specVanish/>
        </w:rPr>
      </w:pPr>
      <w:bookmarkStart w:id="4" w:name="_Toc390336706"/>
      <w:bookmarkStart w:id="5" w:name="_Toc390340296"/>
      <w:bookmarkStart w:id="6" w:name="_Toc503170660"/>
      <w:bookmarkStart w:id="7" w:name="_Toc503957723"/>
      <w:bookmarkStart w:id="8" w:name="_Toc51769578"/>
      <w:bookmarkStart w:id="9" w:name="_Toc122435456"/>
      <w:r w:rsidRPr="00B2598F">
        <w:t>1.1.  Applicability</w:t>
      </w:r>
      <w:bookmarkEnd w:id="4"/>
      <w:bookmarkEnd w:id="5"/>
      <w:r w:rsidRPr="00B2598F">
        <w:t>.</w:t>
      </w:r>
      <w:bookmarkEnd w:id="6"/>
      <w:bookmarkEnd w:id="7"/>
      <w:bookmarkEnd w:id="8"/>
      <w:bookmarkEnd w:id="9"/>
    </w:p>
    <w:p w:rsidR="008679D1" w:rsidRPr="00B2598F" w:rsidP="008679D1" w14:paraId="585A7F6E" w14:textId="77777777">
      <w:pPr>
        <w:pStyle w:val="0311Text"/>
        <w:rPr>
          <w:color w:val="000000" w:themeColor="text1"/>
        </w:rPr>
      </w:pPr>
      <w:r w:rsidRPr="00B2598F">
        <w:rPr>
          <w:color w:val="000000" w:themeColor="text1"/>
        </w:rPr>
        <w:t xml:space="preserve">  This issuance:</w:t>
      </w:r>
    </w:p>
    <w:p w:rsidR="008679D1" w:rsidRPr="00B2598F" w:rsidP="008679D1" w14:paraId="22D77E0C" w14:textId="06B71ACE">
      <w:pPr>
        <w:pStyle w:val="05aText"/>
        <w:rPr>
          <w:color w:val="000000" w:themeColor="text1"/>
        </w:rPr>
      </w:pPr>
      <w:r w:rsidRPr="00B2598F">
        <w:rPr>
          <w:color w:val="000000" w:themeColor="text1"/>
        </w:rPr>
        <w:t>a.  Applies to OSD, the Military Departments, the Office of the Chairman of the Joint Chiefs of Staff and the Joint Staff, the Combatant Commands, the Office of Inspector General of the Department of Defense, the Defense Agencies, the DoD Field Activities, and all other organizational entities within the DoD (referred to collectively in this issuance as the “DoD Components”).</w:t>
      </w:r>
    </w:p>
    <w:p w:rsidR="008679D1" w:rsidRPr="00B2598F" w:rsidP="008679D1" w14:paraId="400B5918" w14:textId="1CC4B9E3">
      <w:pPr>
        <w:pStyle w:val="05aText"/>
        <w:rPr>
          <w:color w:val="000000" w:themeColor="text1"/>
        </w:rPr>
      </w:pPr>
      <w:r w:rsidRPr="00B2598F">
        <w:t>b.  D</w:t>
      </w:r>
      <w:r w:rsidRPr="00B2598F">
        <w:rPr>
          <w:color w:val="000000" w:themeColor="text1"/>
        </w:rPr>
        <w:t>oes not apply to DoD civilian employees</w:t>
      </w:r>
      <w:r w:rsidRPr="00B2598F" w:rsidR="008911B4">
        <w:rPr>
          <w:color w:val="000000" w:themeColor="text1"/>
        </w:rPr>
        <w:t>,</w:t>
      </w:r>
      <w:r w:rsidRPr="00B2598F">
        <w:rPr>
          <w:color w:val="000000" w:themeColor="text1"/>
        </w:rPr>
        <w:t xml:space="preserve"> who </w:t>
      </w:r>
      <w:r w:rsidRPr="00B2598F" w:rsidR="00EC3ACB">
        <w:rPr>
          <w:color w:val="000000" w:themeColor="text1"/>
        </w:rPr>
        <w:t xml:space="preserve">should be referred to </w:t>
      </w:r>
      <w:r w:rsidRPr="00B2598F" w:rsidR="00982626">
        <w:rPr>
          <w:color w:val="000000" w:themeColor="text1"/>
        </w:rPr>
        <w:t>DoD Instruction (</w:t>
      </w:r>
      <w:r w:rsidRPr="00464AB7">
        <w:rPr>
          <w:color w:val="000000" w:themeColor="text1"/>
        </w:rPr>
        <w:t>DoDI</w:t>
      </w:r>
      <w:r w:rsidRPr="00B2598F" w:rsidR="00982626">
        <w:rPr>
          <w:color w:val="000000" w:themeColor="text1"/>
        </w:rPr>
        <w:t>)</w:t>
      </w:r>
      <w:r w:rsidRPr="00B2598F">
        <w:rPr>
          <w:color w:val="000000" w:themeColor="text1"/>
        </w:rPr>
        <w:t xml:space="preserve"> </w:t>
      </w:r>
      <w:r w:rsidRPr="00464AB7" w:rsidR="00DF4FF6">
        <w:rPr>
          <w:color w:val="000000" w:themeColor="text1"/>
        </w:rPr>
        <w:t>1020.04</w:t>
      </w:r>
      <w:r w:rsidRPr="00B2598F" w:rsidR="00F37DB3">
        <w:rPr>
          <w:color w:val="000000" w:themeColor="text1"/>
        </w:rPr>
        <w:t>.</w:t>
      </w:r>
    </w:p>
    <w:p w:rsidR="008679D1" w:rsidRPr="00B2598F" w:rsidP="008679D1" w14:paraId="0E65B32E" w14:textId="2764B707">
      <w:pPr>
        <w:pStyle w:val="0211Heading"/>
      </w:pPr>
      <w:bookmarkStart w:id="10" w:name="_Toc390336707"/>
      <w:bookmarkStart w:id="11" w:name="_Toc390340297"/>
      <w:bookmarkStart w:id="12" w:name="_Toc503170661"/>
      <w:bookmarkStart w:id="13" w:name="_Toc503957724"/>
      <w:bookmarkStart w:id="14" w:name="_Toc51769579"/>
      <w:bookmarkStart w:id="15" w:name="_Toc122435457"/>
      <w:r w:rsidRPr="00B2598F">
        <w:t>1.2.  Policy.</w:t>
      </w:r>
      <w:bookmarkEnd w:id="10"/>
      <w:bookmarkEnd w:id="11"/>
      <w:bookmarkEnd w:id="12"/>
      <w:bookmarkEnd w:id="13"/>
      <w:bookmarkEnd w:id="14"/>
      <w:bookmarkEnd w:id="15"/>
    </w:p>
    <w:p w:rsidR="008679D1" w:rsidRPr="00B2598F" w:rsidP="008679D1" w14:paraId="6E97ADCC" w14:textId="75500F9B">
      <w:pPr>
        <w:pStyle w:val="05aText"/>
      </w:pPr>
      <w:r w:rsidRPr="00B2598F">
        <w:t>a.  The Department does not tolerate or condone harassment.  Harassment jeopardizes combat readiness and mission accomplishment, weakens trust within the ranks, and erodes unit cohesion.  Harassment is fundamentally at odds with the obligation</w:t>
      </w:r>
      <w:r w:rsidRPr="00B2598F" w:rsidR="00D20788">
        <w:t>s</w:t>
      </w:r>
      <w:r w:rsidRPr="00B2598F">
        <w:t xml:space="preserve"> of Service members</w:t>
      </w:r>
      <w:r w:rsidRPr="00B2598F" w:rsidR="00D20788">
        <w:t xml:space="preserve"> to treat other</w:t>
      </w:r>
      <w:r w:rsidRPr="00B2598F" w:rsidR="00EC3ACB">
        <w:t>s</w:t>
      </w:r>
      <w:r w:rsidRPr="00B2598F" w:rsidR="00D20788">
        <w:t xml:space="preserve"> with dignity and respect</w:t>
      </w:r>
      <w:r w:rsidRPr="00B2598F">
        <w:t>.</w:t>
      </w:r>
    </w:p>
    <w:p w:rsidR="000E561A" w:rsidRPr="00B2598F" w:rsidP="000E561A" w14:paraId="4BF34CE4" w14:textId="4B5FD7BE">
      <w:pPr>
        <w:pStyle w:val="05aText"/>
      </w:pPr>
      <w:r w:rsidRPr="00B2598F">
        <w:t xml:space="preserve">b.  The Department’s goal is to prevent </w:t>
      </w:r>
      <w:r w:rsidRPr="00B2598F" w:rsidR="007E610C">
        <w:t xml:space="preserve">harassing </w:t>
      </w:r>
      <w:r w:rsidRPr="00B2598F">
        <w:t>behavior that</w:t>
      </w:r>
      <w:r w:rsidRPr="00B2598F" w:rsidR="007E610C">
        <w:t>:</w:t>
      </w:r>
      <w:r w:rsidRPr="00B2598F">
        <w:t xml:space="preserve"> </w:t>
      </w:r>
      <w:r w:rsidRPr="00B2598F" w:rsidR="007E610C">
        <w:t xml:space="preserve"> </w:t>
      </w:r>
      <w:r w:rsidRPr="00B2598F">
        <w:t xml:space="preserve">is </w:t>
      </w:r>
      <w:r w:rsidRPr="00B2598F" w:rsidR="00BF5364">
        <w:t>offensive to a reasonable person</w:t>
      </w:r>
      <w:r w:rsidRPr="00B2598F" w:rsidR="007E610C">
        <w:t>;</w:t>
      </w:r>
      <w:r w:rsidRPr="00B2598F" w:rsidR="00BF5364">
        <w:t xml:space="preserve"> unwelcome to the aggrieved party </w:t>
      </w:r>
      <w:r w:rsidRPr="00B2598F">
        <w:t>and creates conditions that interfere with work performance</w:t>
      </w:r>
      <w:r w:rsidRPr="00B2598F" w:rsidR="007E610C">
        <w:t>;</w:t>
      </w:r>
      <w:r w:rsidRPr="00B2598F">
        <w:t xml:space="preserve"> or creates an intimidating</w:t>
      </w:r>
      <w:r w:rsidRPr="00B2598F" w:rsidR="00186AEB">
        <w:t>,</w:t>
      </w:r>
      <w:r w:rsidRPr="00B2598F">
        <w:t xml:space="preserve"> hostile</w:t>
      </w:r>
      <w:r w:rsidRPr="00B2598F" w:rsidR="00186AEB">
        <w:t>,</w:t>
      </w:r>
      <w:r w:rsidRPr="00B2598F">
        <w:t xml:space="preserve"> or offensive environment before it rises to the level of severe or pervasive.</w:t>
      </w:r>
    </w:p>
    <w:p w:rsidR="008679D1" w:rsidRPr="007D67FE" w:rsidP="008679D1" w14:paraId="4FD9A251" w14:textId="398C0656">
      <w:pPr>
        <w:pStyle w:val="05aText"/>
      </w:pPr>
      <w:r w:rsidRPr="007D67FE">
        <w:t xml:space="preserve">c. </w:t>
      </w:r>
      <w:r w:rsidRPr="007D67FE">
        <w:t xml:space="preserve"> DoD </w:t>
      </w:r>
      <w:r w:rsidRPr="007D67FE" w:rsidR="00EC3ACB">
        <w:t>will hold</w:t>
      </w:r>
      <w:r w:rsidRPr="007D67FE">
        <w:t xml:space="preserve"> leaders at all levels appropriately accountable for fostering a climate of inclusion that supports diversity, is free from harassment, and does not tolerate retaliation against those filing harassment complaint</w:t>
      </w:r>
      <w:r w:rsidRPr="007D67FE" w:rsidR="000246AB">
        <w:t>s</w:t>
      </w:r>
      <w:r w:rsidRPr="007D67FE">
        <w:t>.</w:t>
      </w:r>
    </w:p>
    <w:p w:rsidR="008679D1" w:rsidRPr="00B2598F" w:rsidP="008679D1" w14:paraId="6B34CEF2" w14:textId="28A98D6F">
      <w:pPr>
        <w:pStyle w:val="05aText"/>
      </w:pPr>
      <w:r w:rsidRPr="00B2598F">
        <w:t xml:space="preserve">d.  </w:t>
      </w:r>
      <w:r w:rsidRPr="00B2598F">
        <w:t xml:space="preserve">Military Departments will incorporate the definitions in the Glossary of this issuance into their respective harassment prevention and response </w:t>
      </w:r>
      <w:r w:rsidRPr="00B2598F" w:rsidR="00EC3ACB">
        <w:t xml:space="preserve">implementing </w:t>
      </w:r>
      <w:r w:rsidRPr="00B2598F">
        <w:t>regulations and may supplement the definitions, as necessary.</w:t>
      </w:r>
    </w:p>
    <w:p w:rsidR="008679D1" w:rsidRPr="00B2598F" w:rsidP="008679D1" w14:paraId="63F40BBA" w14:textId="747CDC3E">
      <w:pPr>
        <w:pStyle w:val="05aText"/>
      </w:pPr>
      <w:r w:rsidRPr="00B2598F">
        <w:t>e.</w:t>
      </w:r>
      <w:r w:rsidRPr="00B2598F">
        <w:t xml:space="preserve"> </w:t>
      </w:r>
      <w:r w:rsidRPr="00B2598F" w:rsidR="00BE0EA8">
        <w:t xml:space="preserve"> </w:t>
      </w:r>
      <w:r w:rsidRPr="00B2598F">
        <w:t xml:space="preserve">Violations of the policies in this </w:t>
      </w:r>
      <w:r w:rsidRPr="00FC7F04" w:rsidR="00BE0EA8">
        <w:t>instruction</w:t>
      </w:r>
      <w:r w:rsidRPr="00FC7F04">
        <w:t xml:space="preserve"> </w:t>
      </w:r>
      <w:r w:rsidRPr="00B2598F">
        <w:t>may constitute violations of specific articles of</w:t>
      </w:r>
      <w:r w:rsidRPr="00B2598F" w:rsidR="00EE505D">
        <w:t xml:space="preserve"> Chapter 47 of </w:t>
      </w:r>
      <w:r w:rsidRPr="00464AB7" w:rsidR="00EE505D">
        <w:t>Title 10</w:t>
      </w:r>
      <w:r w:rsidRPr="00B2598F" w:rsidR="00EE505D">
        <w:t xml:space="preserve">, </w:t>
      </w:r>
      <w:r w:rsidRPr="00B2598F" w:rsidR="0018120B">
        <w:t>United States Code (</w:t>
      </w:r>
      <w:r w:rsidRPr="00464AB7" w:rsidR="00EE505D">
        <w:t>U.S.C.</w:t>
      </w:r>
      <w:r w:rsidRPr="00B2598F" w:rsidR="0018120B">
        <w:t>)</w:t>
      </w:r>
      <w:r w:rsidRPr="00B2598F" w:rsidR="00EE505D">
        <w:t>, also known and referred to in this issuance as</w:t>
      </w:r>
      <w:r w:rsidRPr="00B2598F">
        <w:t xml:space="preserve"> the </w:t>
      </w:r>
      <w:r w:rsidRPr="00B2598F" w:rsidR="00EE505D">
        <w:t>“</w:t>
      </w:r>
      <w:r w:rsidRPr="00B2598F">
        <w:t>Uniform Code of Military Justice (</w:t>
      </w:r>
      <w:r w:rsidRPr="00464AB7">
        <w:t>UCMJ</w:t>
      </w:r>
      <w:r w:rsidRPr="00B2598F">
        <w:t>)</w:t>
      </w:r>
      <w:r w:rsidRPr="00FC7F04" w:rsidR="00EE505D">
        <w:t>”</w:t>
      </w:r>
      <w:r w:rsidRPr="00B2598F" w:rsidR="00B67AE4">
        <w:t xml:space="preserve"> and </w:t>
      </w:r>
      <w:r w:rsidRPr="00B2598F" w:rsidR="00EC3ACB">
        <w:t>may result in administrative or disciplinary action</w:t>
      </w:r>
      <w:r w:rsidRPr="00B2598F">
        <w:t>.</w:t>
      </w:r>
    </w:p>
    <w:p w:rsidR="000E561A" w:rsidRPr="00B2598F" w:rsidP="008679D1" w14:paraId="655AA94A" w14:textId="08539F19">
      <w:pPr>
        <w:pStyle w:val="05aText"/>
        <w:rPr>
          <w:rStyle w:val="0311TextChar"/>
        </w:rPr>
      </w:pPr>
      <w:r w:rsidRPr="00B2598F">
        <w:t xml:space="preserve">f.  This </w:t>
      </w:r>
      <w:r w:rsidRPr="00FC7F04">
        <w:t xml:space="preserve">instruction </w:t>
      </w:r>
      <w:r w:rsidRPr="00B2598F">
        <w:t>does not limit a commander’s authority to</w:t>
      </w:r>
      <w:r w:rsidRPr="00B2598F" w:rsidR="00331242">
        <w:t xml:space="preserve"> take appropriate administrative or disciplinary actions against Service members or initiate court-martial proceedings for any alleged harassment when the commander deems it appropriate to do so</w:t>
      </w:r>
      <w:r w:rsidRPr="00B2598F" w:rsidR="000F3795">
        <w:t>.</w:t>
      </w:r>
    </w:p>
    <w:p w:rsidR="000E561A" w:rsidRPr="00B2598F" w:rsidP="008679D1" w14:paraId="621D7125" w14:textId="228BE5E5">
      <w:pPr>
        <w:pStyle w:val="05aText"/>
        <w:rPr>
          <w:rStyle w:val="0311TextChar"/>
        </w:rPr>
      </w:pPr>
      <w:r w:rsidRPr="00B2598F">
        <w:rPr>
          <w:rStyle w:val="0311TextChar"/>
        </w:rPr>
        <w:t>g.  Military Departments will ensure commanders have the discretion to appropriately investigate harassment and take corrective action to ensure unit cohesion and warfighting effectiveness.</w:t>
      </w:r>
    </w:p>
    <w:p w:rsidR="00A026F2" w:rsidRPr="00B2598F" w:rsidP="00A026F2" w14:paraId="1979F2C4" w14:textId="269820B5">
      <w:pPr>
        <w:pStyle w:val="0211Heading"/>
        <w:rPr>
          <w:vanish/>
          <w:color w:val="auto"/>
          <w:specVanish/>
        </w:rPr>
      </w:pPr>
      <w:bookmarkStart w:id="16" w:name="_Toc390336708"/>
      <w:bookmarkStart w:id="17" w:name="_Toc390340298"/>
      <w:bookmarkStart w:id="18" w:name="_Toc503170662"/>
      <w:bookmarkStart w:id="19" w:name="_Toc503957725"/>
      <w:bookmarkStart w:id="20" w:name="_Toc51769580"/>
      <w:bookmarkStart w:id="21" w:name="_Toc122435458"/>
      <w:r w:rsidRPr="00B2598F">
        <w:t>1.3.  Information Collections.</w:t>
      </w:r>
      <w:bookmarkEnd w:id="16"/>
      <w:bookmarkEnd w:id="17"/>
      <w:bookmarkEnd w:id="18"/>
      <w:bookmarkEnd w:id="19"/>
      <w:bookmarkEnd w:id="20"/>
      <w:bookmarkEnd w:id="21"/>
    </w:p>
    <w:p w:rsidR="008679D1" w:rsidRPr="00B2598F" w:rsidP="008679D1" w14:paraId="41D8D41C" w14:textId="0EFF1A9C">
      <w:pPr>
        <w:pStyle w:val="0311Text"/>
      </w:pPr>
    </w:p>
    <w:p w:rsidR="008679D1" w:rsidRPr="00CE4EE2" w:rsidP="00CE4EE2" w14:paraId="364E1A6D" w14:textId="54C1C252">
      <w:pPr>
        <w:pStyle w:val="0311Text"/>
      </w:pPr>
      <w:r w:rsidRPr="00CE4EE2">
        <w:t xml:space="preserve">Reports referred to in </w:t>
      </w:r>
      <w:r w:rsidRPr="00CE4EE2" w:rsidR="00C57BC4">
        <w:t xml:space="preserve">Paragraphs </w:t>
      </w:r>
      <w:r w:rsidRPr="00CE4EE2" w:rsidR="00E01643">
        <w:t>2.1.b</w:t>
      </w:r>
      <w:r w:rsidRPr="00CE4EE2" w:rsidR="00011813">
        <w:t>.</w:t>
      </w:r>
      <w:r w:rsidRPr="00CE4EE2" w:rsidR="00E01643">
        <w:t>, 2.3.e</w:t>
      </w:r>
      <w:r w:rsidRPr="00CE4EE2" w:rsidR="00011813">
        <w:t>.</w:t>
      </w:r>
      <w:r w:rsidRPr="00CE4EE2" w:rsidR="00E01643">
        <w:t>, 2.3.f</w:t>
      </w:r>
      <w:r w:rsidRPr="00CE4EE2" w:rsidR="00011813">
        <w:t>.</w:t>
      </w:r>
      <w:r w:rsidRPr="00CE4EE2" w:rsidR="00E01643">
        <w:t>, 2.4.c</w:t>
      </w:r>
      <w:r w:rsidRPr="00CE4EE2" w:rsidR="00011813">
        <w:t>.</w:t>
      </w:r>
      <w:r w:rsidRPr="00CE4EE2" w:rsidR="00E01643">
        <w:t xml:space="preserve">, </w:t>
      </w:r>
      <w:r w:rsidRPr="00CE4EE2" w:rsidR="00A5694F">
        <w:t>4.2.d</w:t>
      </w:r>
      <w:r w:rsidRPr="00CE4EE2" w:rsidR="00011813">
        <w:t>.</w:t>
      </w:r>
      <w:r w:rsidRPr="00CE4EE2" w:rsidR="00A5694F">
        <w:t>, 4.4.d</w:t>
      </w:r>
      <w:r w:rsidRPr="00CE4EE2" w:rsidR="00011813">
        <w:t>.</w:t>
      </w:r>
      <w:r w:rsidRPr="00CE4EE2" w:rsidR="00A5694F">
        <w:t xml:space="preserve">, </w:t>
      </w:r>
      <w:r w:rsidRPr="00CE4EE2" w:rsidR="00E01643">
        <w:t>4.</w:t>
      </w:r>
      <w:r w:rsidRPr="00CE4EE2" w:rsidR="00DC13B0">
        <w:t>4</w:t>
      </w:r>
      <w:r w:rsidRPr="00CE4EE2" w:rsidR="00E01643">
        <w:t>.e</w:t>
      </w:r>
      <w:r w:rsidRPr="00CE4EE2" w:rsidR="00011813">
        <w:t>.</w:t>
      </w:r>
      <w:r w:rsidRPr="00CE4EE2" w:rsidR="00E01643">
        <w:t>, 4.</w:t>
      </w:r>
      <w:r w:rsidRPr="00CE4EE2" w:rsidR="00DC13B0">
        <w:t>5</w:t>
      </w:r>
      <w:r w:rsidRPr="00CE4EE2" w:rsidR="00E01643">
        <w:t>.d</w:t>
      </w:r>
      <w:r w:rsidRPr="00CE4EE2" w:rsidR="00011813">
        <w:t>.</w:t>
      </w:r>
      <w:r w:rsidRPr="00CE4EE2" w:rsidR="00E01643">
        <w:t>, 4.</w:t>
      </w:r>
      <w:r w:rsidRPr="00CE4EE2" w:rsidR="00DC13B0">
        <w:t>8</w:t>
      </w:r>
      <w:r w:rsidRPr="00CE4EE2" w:rsidR="00011813">
        <w:t>.</w:t>
      </w:r>
      <w:r w:rsidRPr="00CE4EE2">
        <w:t xml:space="preserve">, 7.1., and 7.2. do not require licensing with a report control symbol in accordance with </w:t>
      </w:r>
      <w:r w:rsidRPr="00CE4EE2" w:rsidR="00C57BC4">
        <w:t xml:space="preserve">Paragraphs </w:t>
      </w:r>
      <w:r w:rsidRPr="00CE4EE2">
        <w:t>1 and 8 of Volume 1 of DoD Manual</w:t>
      </w:r>
      <w:r w:rsidRPr="00CE4EE2" w:rsidR="00551AB6">
        <w:t xml:space="preserve"> </w:t>
      </w:r>
      <w:r w:rsidRPr="00CE4EE2">
        <w:t>8910.01.</w:t>
      </w:r>
    </w:p>
    <w:p w:rsidR="007D67FE" w:rsidRPr="00B2598F" w:rsidP="007D67FE" w14:paraId="2BBEF20E" w14:textId="77777777">
      <w:pPr>
        <w:pStyle w:val="0211Heading"/>
        <w:rPr>
          <w:vanish/>
          <w:color w:val="auto"/>
          <w:specVanish/>
        </w:rPr>
      </w:pPr>
      <w:bookmarkStart w:id="22" w:name="_Toc103869380"/>
      <w:bookmarkStart w:id="23" w:name="_Toc122435459"/>
      <w:r w:rsidRPr="007D67FE">
        <w:t>1.</w:t>
      </w:r>
      <w:r w:rsidRPr="007D67FE" w:rsidR="00B027D9">
        <w:t>4</w:t>
      </w:r>
      <w:r w:rsidRPr="007D67FE">
        <w:t>.  Summary of Change 2.</w:t>
      </w:r>
      <w:bookmarkEnd w:id="22"/>
      <w:bookmarkEnd w:id="23"/>
    </w:p>
    <w:p w:rsidR="00BB3E34" w:rsidRPr="007D67FE" w:rsidP="00CE3314" w14:paraId="37E678EC" w14:textId="4D82B595">
      <w:pPr>
        <w:pStyle w:val="0311Text"/>
        <w:rPr>
          <w:iCs/>
        </w:rPr>
      </w:pPr>
      <w:r w:rsidRPr="00D86CBD">
        <w:rPr>
          <w:iCs/>
        </w:rPr>
        <w:t xml:space="preserve"> </w:t>
      </w:r>
      <w:r w:rsidRPr="007D67FE">
        <w:rPr>
          <w:iCs/>
        </w:rPr>
        <w:t xml:space="preserve"> </w:t>
      </w:r>
      <w:r w:rsidRPr="007D67FE">
        <w:rPr>
          <w:iCs/>
        </w:rPr>
        <w:t xml:space="preserve">The </w:t>
      </w:r>
      <w:r w:rsidRPr="007D67FE">
        <w:rPr>
          <w:iCs/>
        </w:rPr>
        <w:t>change</w:t>
      </w:r>
      <w:r w:rsidRPr="007D67FE">
        <w:rPr>
          <w:iCs/>
        </w:rPr>
        <w:t>s to this issuance:</w:t>
      </w:r>
    </w:p>
    <w:p w:rsidR="00BB3E34" w:rsidRPr="007D67FE" w:rsidP="004464CB" w14:paraId="34F26ADB" w14:textId="1069B146">
      <w:pPr>
        <w:pStyle w:val="05aText"/>
        <w:rPr>
          <w:iCs/>
        </w:rPr>
      </w:pPr>
      <w:r w:rsidRPr="007D67FE">
        <w:rPr>
          <w:iCs/>
        </w:rPr>
        <w:t xml:space="preserve">a. </w:t>
      </w:r>
      <w:r w:rsidRPr="007D67FE" w:rsidR="00CE3314">
        <w:rPr>
          <w:iCs/>
        </w:rPr>
        <w:t xml:space="preserve"> </w:t>
      </w:r>
      <w:r w:rsidRPr="007D67FE">
        <w:rPr>
          <w:iCs/>
        </w:rPr>
        <w:t>C</w:t>
      </w:r>
      <w:r w:rsidRPr="007D67FE" w:rsidR="00CE3314">
        <w:rPr>
          <w:iCs/>
        </w:rPr>
        <w:t xml:space="preserve">ancel </w:t>
      </w:r>
      <w:r w:rsidRPr="007D67FE" w:rsidR="00D43098">
        <w:rPr>
          <w:iCs/>
        </w:rPr>
        <w:t>Defense Organizational Climate Survey</w:t>
      </w:r>
      <w:r w:rsidRPr="007D67FE" w:rsidR="00CE3314">
        <w:rPr>
          <w:iCs/>
        </w:rPr>
        <w:t xml:space="preserve"> information collection</w:t>
      </w:r>
      <w:r w:rsidRPr="007D67FE" w:rsidR="007F4026">
        <w:rPr>
          <w:iCs/>
        </w:rPr>
        <w:t>.  This information is now found in DoDI 6400.</w:t>
      </w:r>
      <w:r w:rsidRPr="007D67FE" w:rsidR="003778EA">
        <w:rPr>
          <w:iCs/>
        </w:rPr>
        <w:t>11</w:t>
      </w:r>
      <w:r w:rsidRPr="007D67FE" w:rsidR="00CE3314">
        <w:rPr>
          <w:iCs/>
        </w:rPr>
        <w:t>.</w:t>
      </w:r>
    </w:p>
    <w:p w:rsidR="005127D8" w:rsidRPr="007D67FE" w:rsidP="004464CB" w14:paraId="4AB133B3" w14:textId="694D24B9">
      <w:pPr>
        <w:pStyle w:val="05aText"/>
        <w:rPr>
          <w:iCs/>
        </w:rPr>
        <w:sectPr>
          <w:footerReference w:type="default" r:id="rId15"/>
          <w:endnotePr>
            <w:numFmt w:val="lowerLetter"/>
          </w:endnotePr>
          <w:pgSz w:w="12240" w:h="15840"/>
          <w:pgMar w:top="1440" w:right="1440" w:bottom="1440" w:left="1440" w:header="720" w:footer="720" w:gutter="0"/>
          <w:cols w:space="720"/>
          <w:docGrid w:linePitch="360"/>
        </w:sectPr>
      </w:pPr>
      <w:r w:rsidRPr="007D67FE">
        <w:rPr>
          <w:iCs/>
        </w:rPr>
        <w:t xml:space="preserve">b.  Update </w:t>
      </w:r>
      <w:r w:rsidRPr="007D67FE" w:rsidR="00301E04">
        <w:rPr>
          <w:iCs/>
        </w:rPr>
        <w:t xml:space="preserve">information collections and </w:t>
      </w:r>
      <w:r w:rsidRPr="007D67FE">
        <w:rPr>
          <w:iCs/>
        </w:rPr>
        <w:t>references for accuracy.</w:t>
      </w:r>
    </w:p>
    <w:p w:rsidR="00311DD4" w:rsidRPr="00B2598F" w:rsidP="00A72F4D" w14:paraId="6BF62FA6" w14:textId="7589AF2B">
      <w:pPr>
        <w:pStyle w:val="01SectionTitle"/>
      </w:pPr>
      <w:bookmarkStart w:id="24" w:name="_Toc390336709"/>
      <w:bookmarkStart w:id="25" w:name="_Toc390340299"/>
      <w:bookmarkStart w:id="26" w:name="_Toc51769582"/>
      <w:bookmarkStart w:id="27" w:name="_Toc122435460"/>
      <w:r w:rsidRPr="00B2598F">
        <w:t>Section 2:</w:t>
      </w:r>
      <w:r w:rsidRPr="00B2598F" w:rsidR="009E2E39">
        <w:t xml:space="preserve"> </w:t>
      </w:r>
      <w:r w:rsidRPr="00B2598F" w:rsidR="00A32689">
        <w:t xml:space="preserve"> </w:t>
      </w:r>
      <w:r w:rsidRPr="00B2598F">
        <w:t>Responsibilities</w:t>
      </w:r>
      <w:bookmarkEnd w:id="24"/>
      <w:bookmarkEnd w:id="25"/>
      <w:bookmarkEnd w:id="26"/>
      <w:bookmarkEnd w:id="27"/>
    </w:p>
    <w:p w:rsidR="000B7D13" w:rsidRPr="00B2598F" w:rsidP="000B7D13" w14:paraId="5E8EDEE6" w14:textId="345E0C41">
      <w:pPr>
        <w:pStyle w:val="0211Heading"/>
        <w:rPr>
          <w:vanish/>
          <w:specVanish/>
        </w:rPr>
      </w:pPr>
      <w:bookmarkStart w:id="28" w:name="_Toc390336710"/>
      <w:bookmarkStart w:id="29" w:name="_Toc390340300"/>
      <w:bookmarkStart w:id="30" w:name="_Toc503170664"/>
      <w:bookmarkStart w:id="31" w:name="_Toc503957727"/>
      <w:bookmarkStart w:id="32" w:name="_Toc51769583"/>
      <w:bookmarkStart w:id="33" w:name="_Toc122435461"/>
      <w:r w:rsidRPr="00B2598F">
        <w:t>2.1.  Under Secretary of Defense for Personnel and Readiness (</w:t>
      </w:r>
      <w:r w:rsidRPr="00464AB7">
        <w:t>USD(P&amp;R)</w:t>
      </w:r>
      <w:r w:rsidRPr="00B2598F">
        <w:t>).</w:t>
      </w:r>
      <w:bookmarkEnd w:id="28"/>
      <w:bookmarkEnd w:id="29"/>
      <w:bookmarkEnd w:id="30"/>
      <w:bookmarkEnd w:id="31"/>
      <w:bookmarkEnd w:id="32"/>
      <w:bookmarkEnd w:id="33"/>
    </w:p>
    <w:p w:rsidR="000B7D13" w:rsidRPr="00B2598F" w:rsidP="000B7D13" w14:paraId="2A0A1777" w14:textId="77777777">
      <w:pPr>
        <w:pStyle w:val="0311Text"/>
        <w:rPr>
          <w:color w:val="000000" w:themeColor="text1"/>
        </w:rPr>
      </w:pPr>
      <w:r w:rsidRPr="00B2598F">
        <w:rPr>
          <w:color w:val="000000" w:themeColor="text1"/>
        </w:rPr>
        <w:t xml:space="preserve">  </w:t>
      </w:r>
      <w:r w:rsidRPr="00B2598F" w:rsidR="008911B4">
        <w:rPr>
          <w:color w:val="000000" w:themeColor="text1"/>
        </w:rPr>
        <w:t xml:space="preserve">The </w:t>
      </w:r>
      <w:r w:rsidRPr="00464AB7">
        <w:rPr>
          <w:color w:val="000000" w:themeColor="text1"/>
        </w:rPr>
        <w:t>USD(P&amp;R)</w:t>
      </w:r>
      <w:r w:rsidRPr="00B2598F">
        <w:rPr>
          <w:color w:val="000000" w:themeColor="text1"/>
        </w:rPr>
        <w:t>:</w:t>
      </w:r>
    </w:p>
    <w:p w:rsidR="000B7D13" w:rsidRPr="00B2598F" w:rsidP="000B7D13" w14:paraId="6032F803" w14:textId="35FD39AA">
      <w:pPr>
        <w:pStyle w:val="05aText"/>
        <w:rPr>
          <w:color w:val="000000" w:themeColor="text1"/>
        </w:rPr>
      </w:pPr>
      <w:r w:rsidRPr="00B2598F">
        <w:rPr>
          <w:color w:val="000000" w:themeColor="text1"/>
        </w:rPr>
        <w:t xml:space="preserve">a.  </w:t>
      </w:r>
      <w:bookmarkStart w:id="34" w:name="_Toc390336711"/>
      <w:bookmarkStart w:id="35" w:name="_Toc390340301"/>
      <w:r w:rsidRPr="00B2598F">
        <w:rPr>
          <w:color w:val="000000" w:themeColor="text1"/>
        </w:rPr>
        <w:t>Establishes and oversees DoD-wide policies and programs for military harassment prevention and response.</w:t>
      </w:r>
    </w:p>
    <w:p w:rsidR="000B7D13" w:rsidRPr="00B2598F" w:rsidP="000B7D13" w14:paraId="1E616561" w14:textId="77777777">
      <w:pPr>
        <w:pStyle w:val="05aText"/>
        <w:rPr>
          <w:color w:val="000000" w:themeColor="text1"/>
        </w:rPr>
      </w:pPr>
      <w:r w:rsidRPr="00B2598F">
        <w:rPr>
          <w:color w:val="000000" w:themeColor="text1"/>
        </w:rPr>
        <w:t>b.  Establishes standardized DoD Component data reporting requirements for harassment complaints and information collection and tracking, including approval of automated data collection interface systems.</w:t>
      </w:r>
    </w:p>
    <w:p w:rsidR="000B7D13" w:rsidRPr="00B2598F" w:rsidP="000B7D13" w14:paraId="197B0F5C" w14:textId="70D41E5B">
      <w:pPr>
        <w:pStyle w:val="0211Heading"/>
        <w:rPr>
          <w:vanish/>
          <w:specVanish/>
        </w:rPr>
      </w:pPr>
      <w:bookmarkStart w:id="36" w:name="_Toc503170665"/>
      <w:bookmarkStart w:id="37" w:name="_Toc503957728"/>
      <w:bookmarkStart w:id="38" w:name="_Toc51769584"/>
      <w:bookmarkStart w:id="39" w:name="_Toc122435462"/>
      <w:bookmarkEnd w:id="34"/>
      <w:bookmarkEnd w:id="35"/>
      <w:r w:rsidRPr="00B2598F">
        <w:t xml:space="preserve">2.2.  </w:t>
      </w:r>
      <w:r w:rsidRPr="00B2598F" w:rsidR="001309CA">
        <w:t>Executive</w:t>
      </w:r>
      <w:r w:rsidRPr="00D86CBD" w:rsidR="001309CA">
        <w:t xml:space="preserve"> </w:t>
      </w:r>
      <w:r w:rsidRPr="00B2598F">
        <w:t>Director, Force Resiliency.</w:t>
      </w:r>
      <w:bookmarkEnd w:id="36"/>
      <w:bookmarkEnd w:id="37"/>
      <w:bookmarkEnd w:id="38"/>
      <w:bookmarkEnd w:id="39"/>
    </w:p>
    <w:p w:rsidR="000B7D13" w:rsidRPr="00B2598F" w:rsidP="000B7D13" w14:paraId="2108FD16" w14:textId="53AE503E">
      <w:pPr>
        <w:pStyle w:val="0311Text"/>
        <w:rPr>
          <w:color w:val="000000" w:themeColor="text1"/>
        </w:rPr>
      </w:pPr>
      <w:r w:rsidRPr="00B2598F">
        <w:rPr>
          <w:color w:val="000000" w:themeColor="text1"/>
        </w:rPr>
        <w:t xml:space="preserve">  Under the authority, direction, and control of the </w:t>
      </w:r>
      <w:r w:rsidRPr="00464AB7">
        <w:rPr>
          <w:color w:val="000000" w:themeColor="text1"/>
          <w:spacing w:val="-1"/>
        </w:rPr>
        <w:t>USD(P&amp;R)</w:t>
      </w:r>
      <w:r w:rsidRPr="00B2598F">
        <w:rPr>
          <w:color w:val="000000" w:themeColor="text1"/>
        </w:rPr>
        <w:t xml:space="preserve">, the </w:t>
      </w:r>
      <w:r w:rsidRPr="00B2598F" w:rsidR="00224D52">
        <w:t>Executive</w:t>
      </w:r>
      <w:r w:rsidRPr="00B2598F" w:rsidR="00224D52">
        <w:rPr>
          <w:color w:val="000000" w:themeColor="text1"/>
        </w:rPr>
        <w:t xml:space="preserve"> </w:t>
      </w:r>
      <w:r w:rsidRPr="00B2598F">
        <w:rPr>
          <w:color w:val="000000" w:themeColor="text1"/>
        </w:rPr>
        <w:t>Director, Force Resiliency:</w:t>
      </w:r>
    </w:p>
    <w:p w:rsidR="000B7D13" w:rsidRPr="00B2598F" w:rsidP="000B7D13" w14:paraId="70E20576" w14:textId="49AAAE42">
      <w:pPr>
        <w:pStyle w:val="05aText"/>
        <w:rPr>
          <w:color w:val="000000" w:themeColor="text1"/>
        </w:rPr>
      </w:pPr>
      <w:r w:rsidRPr="00B2598F">
        <w:rPr>
          <w:color w:val="000000" w:themeColor="text1"/>
        </w:rPr>
        <w:t xml:space="preserve">a.  Oversees DoD Component implementation and compliance with this </w:t>
      </w:r>
      <w:r w:rsidRPr="00FC7F04">
        <w:rPr>
          <w:color w:val="000000" w:themeColor="text1"/>
        </w:rPr>
        <w:t>instruction</w:t>
      </w:r>
      <w:r w:rsidRPr="00B2598F">
        <w:rPr>
          <w:color w:val="000000" w:themeColor="text1"/>
        </w:rPr>
        <w:t>.</w:t>
      </w:r>
    </w:p>
    <w:p w:rsidR="000B7D13" w:rsidRPr="00B2598F" w:rsidP="000B7D13" w14:paraId="29F88338" w14:textId="4E99FEA1">
      <w:pPr>
        <w:pStyle w:val="05aText"/>
        <w:rPr>
          <w:color w:val="000000" w:themeColor="text1"/>
        </w:rPr>
      </w:pPr>
      <w:r w:rsidRPr="00B2598F">
        <w:rPr>
          <w:color w:val="000000" w:themeColor="text1"/>
        </w:rPr>
        <w:t xml:space="preserve">b.  Oversees </w:t>
      </w:r>
      <w:r w:rsidRPr="00B2598F" w:rsidR="000246AB">
        <w:rPr>
          <w:color w:val="000000" w:themeColor="text1"/>
        </w:rPr>
        <w:t xml:space="preserve">and develops harassment prevention and response program </w:t>
      </w:r>
      <w:r w:rsidRPr="00B2598F">
        <w:rPr>
          <w:color w:val="000000" w:themeColor="text1"/>
        </w:rPr>
        <w:t>strategies</w:t>
      </w:r>
      <w:r w:rsidRPr="00B2598F" w:rsidR="00D20788">
        <w:rPr>
          <w:color w:val="000000" w:themeColor="text1"/>
        </w:rPr>
        <w:t xml:space="preserve"> and plans</w:t>
      </w:r>
      <w:r w:rsidRPr="00B2598F">
        <w:rPr>
          <w:color w:val="000000" w:themeColor="text1"/>
        </w:rPr>
        <w:t>.</w:t>
      </w:r>
    </w:p>
    <w:p w:rsidR="000B7D13" w:rsidRPr="00B2598F" w:rsidP="000B7D13" w14:paraId="3DCEBEDB" w14:textId="04CA5875">
      <w:pPr>
        <w:pStyle w:val="05aText"/>
        <w:rPr>
          <w:color w:val="000000" w:themeColor="text1"/>
        </w:rPr>
      </w:pPr>
      <w:r w:rsidRPr="00B2598F">
        <w:rPr>
          <w:color w:val="000000" w:themeColor="text1"/>
        </w:rPr>
        <w:t xml:space="preserve">c.  </w:t>
      </w:r>
      <w:r w:rsidRPr="00B2598F" w:rsidR="00D20788">
        <w:rPr>
          <w:color w:val="000000" w:themeColor="text1"/>
        </w:rPr>
        <w:t>P</w:t>
      </w:r>
      <w:r w:rsidRPr="00B2598F">
        <w:rPr>
          <w:color w:val="000000" w:themeColor="text1"/>
        </w:rPr>
        <w:t xml:space="preserve">rovides </w:t>
      </w:r>
      <w:r w:rsidRPr="00B2598F" w:rsidR="00DC13B0">
        <w:rPr>
          <w:color w:val="000000" w:themeColor="text1"/>
        </w:rPr>
        <w:t xml:space="preserve">to </w:t>
      </w:r>
      <w:r w:rsidRPr="00B2598F">
        <w:rPr>
          <w:color w:val="000000" w:themeColor="text1"/>
        </w:rPr>
        <w:t xml:space="preserve">the </w:t>
      </w:r>
      <w:r w:rsidRPr="00464AB7">
        <w:rPr>
          <w:color w:val="000000" w:themeColor="text1"/>
        </w:rPr>
        <w:t>USD(P&amp;R)</w:t>
      </w:r>
      <w:r w:rsidRPr="00B2598F">
        <w:rPr>
          <w:color w:val="000000" w:themeColor="text1"/>
        </w:rPr>
        <w:t xml:space="preserve"> an assessment of</w:t>
      </w:r>
      <w:r w:rsidRPr="00B2598F" w:rsidR="00EC4938">
        <w:rPr>
          <w:color w:val="000000" w:themeColor="text1"/>
        </w:rPr>
        <w:t xml:space="preserve"> programmatic </w:t>
      </w:r>
      <w:r w:rsidRPr="00B2598F">
        <w:rPr>
          <w:color w:val="000000" w:themeColor="text1"/>
        </w:rPr>
        <w:t>effectiveness, and compliance</w:t>
      </w:r>
      <w:r w:rsidRPr="00B2598F" w:rsidR="00EC4938">
        <w:rPr>
          <w:color w:val="000000" w:themeColor="text1"/>
        </w:rPr>
        <w:t xml:space="preserve"> with strategies and plans</w:t>
      </w:r>
      <w:r w:rsidRPr="00B2598F">
        <w:rPr>
          <w:color w:val="000000" w:themeColor="text1"/>
        </w:rPr>
        <w:t xml:space="preserve"> with recommendations </w:t>
      </w:r>
      <w:r w:rsidRPr="00B2598F" w:rsidR="00EC4938">
        <w:rPr>
          <w:color w:val="000000" w:themeColor="text1"/>
        </w:rPr>
        <w:t xml:space="preserve">for improvements </w:t>
      </w:r>
      <w:r w:rsidRPr="00B2598F">
        <w:rPr>
          <w:color w:val="000000" w:themeColor="text1"/>
        </w:rPr>
        <w:t>on an annual basis.</w:t>
      </w:r>
    </w:p>
    <w:p w:rsidR="000B7D13" w:rsidRPr="00B2598F" w:rsidP="000B7D13" w14:paraId="3F7CA449" w14:textId="77777777">
      <w:pPr>
        <w:pStyle w:val="05aText"/>
        <w:rPr>
          <w:color w:val="000000" w:themeColor="text1"/>
        </w:rPr>
      </w:pPr>
      <w:r w:rsidRPr="00B2598F">
        <w:rPr>
          <w:color w:val="000000" w:themeColor="text1"/>
        </w:rPr>
        <w:t>d.  Monitor</w:t>
      </w:r>
      <w:r w:rsidRPr="00B2598F" w:rsidR="000246AB">
        <w:rPr>
          <w:color w:val="000000" w:themeColor="text1"/>
        </w:rPr>
        <w:t>s</w:t>
      </w:r>
      <w:r w:rsidRPr="00B2598F">
        <w:rPr>
          <w:color w:val="000000" w:themeColor="text1"/>
        </w:rPr>
        <w:t xml:space="preserve"> and direct</w:t>
      </w:r>
      <w:r w:rsidRPr="00B2598F" w:rsidR="000246AB">
        <w:rPr>
          <w:color w:val="000000" w:themeColor="text1"/>
        </w:rPr>
        <w:t>s</w:t>
      </w:r>
      <w:r w:rsidRPr="00B2598F">
        <w:rPr>
          <w:color w:val="000000" w:themeColor="text1"/>
        </w:rPr>
        <w:t xml:space="preserve"> strategic planning based on annual data analysis and assessment provided </w:t>
      </w:r>
      <w:r w:rsidRPr="00B2598F" w:rsidR="00D20788">
        <w:rPr>
          <w:color w:val="000000" w:themeColor="text1"/>
        </w:rPr>
        <w:t>across</w:t>
      </w:r>
      <w:r w:rsidRPr="00B2598F">
        <w:rPr>
          <w:color w:val="000000" w:themeColor="text1"/>
        </w:rPr>
        <w:t xml:space="preserve"> Force Resiliency portfolios.</w:t>
      </w:r>
    </w:p>
    <w:p w:rsidR="00EC4938" w:rsidRPr="00B2598F" w:rsidP="000B7D13" w14:paraId="2BB75E5C" w14:textId="61B03E8B">
      <w:pPr>
        <w:pStyle w:val="05aText"/>
        <w:rPr>
          <w:color w:val="000000" w:themeColor="text1"/>
        </w:rPr>
      </w:pPr>
      <w:r w:rsidRPr="00B2598F">
        <w:rPr>
          <w:color w:val="000000" w:themeColor="text1"/>
        </w:rPr>
        <w:t xml:space="preserve">e.  </w:t>
      </w:r>
      <w:r w:rsidRPr="00B2598F">
        <w:rPr>
          <w:color w:val="000000" w:themeColor="text1"/>
        </w:rPr>
        <w:t>Oversees the collection of data and information related to harassment complaints.</w:t>
      </w:r>
    </w:p>
    <w:p w:rsidR="000B7D13" w:rsidRPr="00B2598F" w:rsidP="000B7D13" w14:paraId="34ABC118" w14:textId="77777777">
      <w:pPr>
        <w:pStyle w:val="05aText"/>
        <w:rPr>
          <w:color w:val="000000" w:themeColor="text1"/>
        </w:rPr>
      </w:pPr>
      <w:r w:rsidRPr="00B2598F">
        <w:rPr>
          <w:color w:val="000000" w:themeColor="text1"/>
        </w:rPr>
        <w:t>f.</w:t>
      </w:r>
      <w:r w:rsidRPr="00B2598F" w:rsidR="00DC13B0">
        <w:rPr>
          <w:color w:val="000000" w:themeColor="text1"/>
        </w:rPr>
        <w:t xml:space="preserve">  </w:t>
      </w:r>
      <w:r w:rsidRPr="00B2598F">
        <w:rPr>
          <w:color w:val="000000" w:themeColor="text1"/>
        </w:rPr>
        <w:t xml:space="preserve">Reviews and refers to the appropriate Military </w:t>
      </w:r>
      <w:r w:rsidRPr="00B2598F" w:rsidR="000246AB">
        <w:rPr>
          <w:color w:val="000000" w:themeColor="text1"/>
        </w:rPr>
        <w:t xml:space="preserve">Department </w:t>
      </w:r>
      <w:r w:rsidRPr="00B2598F">
        <w:rPr>
          <w:color w:val="000000" w:themeColor="text1"/>
        </w:rPr>
        <w:t>harassment</w:t>
      </w:r>
      <w:r w:rsidRPr="00B2598F" w:rsidR="00DC13B0">
        <w:rPr>
          <w:color w:val="000000" w:themeColor="text1"/>
        </w:rPr>
        <w:t xml:space="preserve"> complaints</w:t>
      </w:r>
      <w:r w:rsidRPr="00B2598F">
        <w:rPr>
          <w:color w:val="000000" w:themeColor="text1"/>
        </w:rPr>
        <w:t xml:space="preserve"> sent to the Secretar</w:t>
      </w:r>
      <w:r w:rsidRPr="00B2598F" w:rsidR="00D20788">
        <w:rPr>
          <w:color w:val="000000" w:themeColor="text1"/>
        </w:rPr>
        <w:t xml:space="preserve">y of Defense or the </w:t>
      </w:r>
      <w:r w:rsidRPr="00464AB7" w:rsidR="00D20788">
        <w:rPr>
          <w:color w:val="000000" w:themeColor="text1"/>
        </w:rPr>
        <w:t>USD</w:t>
      </w:r>
      <w:r w:rsidRPr="00464AB7">
        <w:rPr>
          <w:color w:val="000000" w:themeColor="text1"/>
        </w:rPr>
        <w:t>(P&amp;R)</w:t>
      </w:r>
      <w:r w:rsidRPr="00B2598F">
        <w:rPr>
          <w:color w:val="000000" w:themeColor="text1"/>
        </w:rPr>
        <w:t>.</w:t>
      </w:r>
    </w:p>
    <w:p w:rsidR="000B7D13" w:rsidRPr="00B2598F" w:rsidP="000B7D13" w14:paraId="3C1B8F1C" w14:textId="62FE7B04">
      <w:pPr>
        <w:pStyle w:val="0211Heading"/>
        <w:rPr>
          <w:vanish/>
          <w:specVanish/>
        </w:rPr>
      </w:pPr>
      <w:bookmarkStart w:id="40" w:name="_Toc503170666"/>
      <w:bookmarkStart w:id="41" w:name="_Toc503957729"/>
      <w:bookmarkStart w:id="42" w:name="_Toc51769585"/>
      <w:bookmarkStart w:id="43" w:name="_Toc122435463"/>
      <w:r w:rsidRPr="00B2598F">
        <w:t xml:space="preserve">2.3.  Director, </w:t>
      </w:r>
      <w:r w:rsidRPr="007D67FE" w:rsidR="00011813">
        <w:t>Office for Diversity, Equity, and Inclusion (</w:t>
      </w:r>
      <w:r w:rsidRPr="00464AB7" w:rsidR="006B6DE1">
        <w:t>ODEI</w:t>
      </w:r>
      <w:r w:rsidRPr="007D67FE" w:rsidR="00011813">
        <w:t>)</w:t>
      </w:r>
      <w:r w:rsidRPr="00B2598F" w:rsidR="006B6DE1">
        <w:t>.</w:t>
      </w:r>
      <w:bookmarkEnd w:id="40"/>
      <w:bookmarkEnd w:id="41"/>
      <w:bookmarkEnd w:id="42"/>
      <w:bookmarkEnd w:id="43"/>
    </w:p>
    <w:p w:rsidR="000B7D13" w:rsidRPr="00B2598F" w:rsidP="000B7D13" w14:paraId="084DF367" w14:textId="3026554C">
      <w:pPr>
        <w:pStyle w:val="0311Text"/>
        <w:rPr>
          <w:color w:val="000000" w:themeColor="text1"/>
        </w:rPr>
      </w:pPr>
      <w:r w:rsidRPr="00B2598F">
        <w:rPr>
          <w:color w:val="000000" w:themeColor="text1"/>
        </w:rPr>
        <w:t xml:space="preserve">  Under the authority, direction, and control of the </w:t>
      </w:r>
      <w:r w:rsidRPr="00464AB7">
        <w:rPr>
          <w:color w:val="000000" w:themeColor="text1"/>
        </w:rPr>
        <w:t>USD(P&amp;R)</w:t>
      </w:r>
      <w:r w:rsidRPr="00B2598F">
        <w:rPr>
          <w:color w:val="000000" w:themeColor="text1"/>
        </w:rPr>
        <w:t xml:space="preserve">, through the </w:t>
      </w:r>
      <w:r w:rsidRPr="00B2598F" w:rsidR="00224D52">
        <w:t>Executive</w:t>
      </w:r>
      <w:r w:rsidRPr="007D67FE" w:rsidR="00224D52">
        <w:t xml:space="preserve"> </w:t>
      </w:r>
      <w:r w:rsidRPr="00B2598F">
        <w:rPr>
          <w:color w:val="000000" w:themeColor="text1"/>
        </w:rPr>
        <w:t xml:space="preserve">Director, Force Resiliency, the Director, </w:t>
      </w:r>
      <w:r w:rsidRPr="00464AB7" w:rsidR="006B6DE1">
        <w:t>ODEI</w:t>
      </w:r>
      <w:r w:rsidRPr="00B2598F">
        <w:t>:</w:t>
      </w:r>
    </w:p>
    <w:p w:rsidR="000B7D13" w:rsidRPr="00B2598F" w:rsidP="000B7D13" w14:paraId="317F5BCF" w14:textId="77777777">
      <w:pPr>
        <w:pStyle w:val="05aText"/>
      </w:pPr>
      <w:r w:rsidRPr="00B2598F">
        <w:t>a.  Serves as the DoD principal responsible for developing DoD harassment prevention and response policy.</w:t>
      </w:r>
    </w:p>
    <w:p w:rsidR="000B7D13" w:rsidRPr="00B2598F" w:rsidP="000B7D13" w14:paraId="7DF1E02C" w14:textId="77777777">
      <w:pPr>
        <w:pStyle w:val="05aText"/>
      </w:pPr>
      <w:r w:rsidRPr="00B2598F">
        <w:t>b.  Directs and manages implementation of the DoD harassment prevention and response program.</w:t>
      </w:r>
    </w:p>
    <w:p w:rsidR="001F3D06" w:rsidRPr="00B2598F" w:rsidP="00D20788" w14:paraId="4331FF3B" w14:textId="7151CE4E">
      <w:pPr>
        <w:pStyle w:val="05aText"/>
        <w:rPr>
          <w:color w:val="000000" w:themeColor="text1"/>
        </w:rPr>
      </w:pPr>
      <w:r w:rsidRPr="00B2598F">
        <w:rPr>
          <w:color w:val="000000" w:themeColor="text1"/>
        </w:rPr>
        <w:t xml:space="preserve">c.  Conducts compliance reviews of DoD Component harassment prevention and response </w:t>
      </w:r>
      <w:r w:rsidRPr="00B2598F" w:rsidR="000878D7">
        <w:rPr>
          <w:color w:val="000000" w:themeColor="text1"/>
        </w:rPr>
        <w:t xml:space="preserve">policies </w:t>
      </w:r>
      <w:r w:rsidRPr="00B2598F">
        <w:rPr>
          <w:color w:val="000000" w:themeColor="text1"/>
        </w:rPr>
        <w:t>and programs</w:t>
      </w:r>
      <w:r w:rsidRPr="00B2598F" w:rsidR="00760072">
        <w:rPr>
          <w:color w:val="000000" w:themeColor="text1"/>
        </w:rPr>
        <w:t xml:space="preserve"> in accordance with this </w:t>
      </w:r>
      <w:r w:rsidRPr="00FC7F04" w:rsidR="00760072">
        <w:rPr>
          <w:color w:val="000000" w:themeColor="text1"/>
        </w:rPr>
        <w:t>instruction</w:t>
      </w:r>
      <w:r w:rsidRPr="00B2598F" w:rsidR="006F78D6">
        <w:rPr>
          <w:color w:val="000000" w:themeColor="text1"/>
        </w:rPr>
        <w:t>, including</w:t>
      </w:r>
      <w:r w:rsidRPr="00B2598F" w:rsidR="00D20788">
        <w:rPr>
          <w:color w:val="000000" w:themeColor="text1"/>
        </w:rPr>
        <w:t>:</w:t>
      </w:r>
    </w:p>
    <w:p w:rsidR="001F3D06" w:rsidRPr="00B2598F" w:rsidP="001F3D06" w14:paraId="70194F06" w14:textId="0B9AFE89">
      <w:pPr>
        <w:pStyle w:val="071Text"/>
      </w:pPr>
      <w:r w:rsidRPr="00B2598F">
        <w:t>(1)  A</w:t>
      </w:r>
      <w:r w:rsidRPr="00B2598F" w:rsidR="006F78D6">
        <w:t xml:space="preserve">ssessments of impartiality, timeliness, </w:t>
      </w:r>
      <w:r w:rsidRPr="00B2598F" w:rsidR="00DC13B0">
        <w:t xml:space="preserve">and </w:t>
      </w:r>
      <w:r w:rsidRPr="00B2598F" w:rsidR="006F78D6">
        <w:t>sufficiency of harassment complaints</w:t>
      </w:r>
      <w:r w:rsidRPr="00B2598F">
        <w:t>.</w:t>
      </w:r>
    </w:p>
    <w:p w:rsidR="001F3D06" w:rsidRPr="00B2598F" w:rsidP="001F3D06" w14:paraId="15F99C28" w14:textId="54238417">
      <w:pPr>
        <w:pStyle w:val="071Text"/>
      </w:pPr>
      <w:r w:rsidRPr="00B2598F">
        <w:t>(2)  T</w:t>
      </w:r>
      <w:r w:rsidRPr="00B2598F" w:rsidR="00760072">
        <w:t>imeliness and sufficiency of feedback provided to complainants</w:t>
      </w:r>
      <w:r w:rsidRPr="00B2598F">
        <w:t>.</w:t>
      </w:r>
    </w:p>
    <w:p w:rsidR="000B7D13" w:rsidRPr="00B2598F" w:rsidP="001F3D06" w14:paraId="23E8717E" w14:textId="77777777">
      <w:pPr>
        <w:pStyle w:val="071Text"/>
      </w:pPr>
      <w:r w:rsidRPr="00B2598F">
        <w:t>(</w:t>
      </w:r>
      <w:r w:rsidRPr="00B2598F" w:rsidR="00A4772C">
        <w:t>3</w:t>
      </w:r>
      <w:r w:rsidRPr="00B2598F">
        <w:t>)  E</w:t>
      </w:r>
      <w:r w:rsidRPr="00B2598F" w:rsidR="00760072">
        <w:t>ffectiveness of policies and programs in reducing incidents of harassment and providing appropriate victim services, care, and support</w:t>
      </w:r>
      <w:r w:rsidRPr="00B2598F" w:rsidR="006F78D6">
        <w:t>.</w:t>
      </w:r>
    </w:p>
    <w:p w:rsidR="000878D7" w:rsidRPr="00B2598F" w:rsidP="000B7D13" w14:paraId="2756A2C7" w14:textId="77777777">
      <w:pPr>
        <w:pStyle w:val="05aText"/>
        <w:rPr>
          <w:color w:val="000000" w:themeColor="text1"/>
        </w:rPr>
      </w:pPr>
      <w:r w:rsidRPr="00B2598F">
        <w:rPr>
          <w:color w:val="000000" w:themeColor="text1"/>
        </w:rPr>
        <w:t xml:space="preserve">d.  </w:t>
      </w:r>
      <w:r w:rsidRPr="00B2598F">
        <w:rPr>
          <w:color w:val="000000" w:themeColor="text1"/>
        </w:rPr>
        <w:t>Ensures that DoD Component harassment prevention and response programs incorporate, at minimum:</w:t>
      </w:r>
    </w:p>
    <w:p w:rsidR="000878D7" w:rsidRPr="00B2598F" w:rsidP="001F3D06" w14:paraId="41AF6204" w14:textId="718F5AA4">
      <w:pPr>
        <w:pStyle w:val="071Text"/>
      </w:pPr>
      <w:r w:rsidRPr="00B2598F">
        <w:t>(1)  L</w:t>
      </w:r>
      <w:r w:rsidRPr="00B2598F" w:rsidR="000B7D13">
        <w:t xml:space="preserve">ong-term goals, objectives, and </w:t>
      </w:r>
      <w:r w:rsidRPr="00B2598F" w:rsidR="000B7D13">
        <w:t>milestones;</w:t>
      </w:r>
    </w:p>
    <w:p w:rsidR="000878D7" w:rsidRPr="00B2598F" w:rsidP="001F3D06" w14:paraId="0050165D" w14:textId="23954230">
      <w:pPr>
        <w:pStyle w:val="071Text"/>
      </w:pPr>
      <w:r w:rsidRPr="00B2598F">
        <w:t>(2)  R</w:t>
      </w:r>
      <w:r w:rsidRPr="00B2598F" w:rsidR="000B7D13">
        <w:t>esults-oriented performance measures to assess effectiveness; and</w:t>
      </w:r>
    </w:p>
    <w:p w:rsidR="000B7D13" w:rsidRPr="00B2598F" w:rsidP="001F3D06" w14:paraId="1B769846" w14:textId="3018E19D">
      <w:pPr>
        <w:pStyle w:val="071Text"/>
      </w:pPr>
      <w:r w:rsidRPr="00B2598F">
        <w:t>(3)  C</w:t>
      </w:r>
      <w:r w:rsidRPr="00B2598F">
        <w:t>ompliance standards for promoting, supporting, and enforcing policies, plans, and programs.</w:t>
      </w:r>
    </w:p>
    <w:p w:rsidR="000B7D13" w:rsidRPr="00B2598F" w:rsidP="000B7D13" w14:paraId="2FBC6889" w14:textId="45940406">
      <w:pPr>
        <w:pStyle w:val="05aText"/>
        <w:rPr>
          <w:color w:val="000000" w:themeColor="text1"/>
        </w:rPr>
      </w:pPr>
      <w:r w:rsidRPr="00B2598F">
        <w:rPr>
          <w:color w:val="000000" w:themeColor="text1"/>
        </w:rPr>
        <w:t xml:space="preserve">e.  Collects, assesses, and analyzes information and data </w:t>
      </w:r>
      <w:r w:rsidRPr="00B2598F" w:rsidR="00EC4938">
        <w:rPr>
          <w:color w:val="000000" w:themeColor="text1"/>
        </w:rPr>
        <w:t>regarding harassment complaints received by</w:t>
      </w:r>
      <w:r w:rsidRPr="00B2598F">
        <w:rPr>
          <w:color w:val="000000" w:themeColor="text1"/>
        </w:rPr>
        <w:t xml:space="preserve"> the Military Departments and compiles reports in accordance with reporting requirements outlined in </w:t>
      </w:r>
      <w:r w:rsidRPr="00B2598F" w:rsidR="00494FA6">
        <w:rPr>
          <w:color w:val="000000" w:themeColor="text1"/>
        </w:rPr>
        <w:t xml:space="preserve">Paragraph </w:t>
      </w:r>
      <w:r w:rsidRPr="00B2598F">
        <w:rPr>
          <w:color w:val="000000" w:themeColor="text1"/>
        </w:rPr>
        <w:t>7.2.</w:t>
      </w:r>
    </w:p>
    <w:p w:rsidR="000B7D13" w:rsidRPr="00B2598F" w:rsidP="000B7D13" w14:paraId="6A030CFC" w14:textId="2B8C9D30">
      <w:pPr>
        <w:pStyle w:val="05aText"/>
        <w:rPr>
          <w:color w:val="000000" w:themeColor="text1"/>
        </w:rPr>
      </w:pPr>
      <w:r w:rsidRPr="00B2598F">
        <w:rPr>
          <w:color w:val="000000" w:themeColor="text1"/>
        </w:rPr>
        <w:t xml:space="preserve">f.  Makes recommendations to the </w:t>
      </w:r>
      <w:r w:rsidRPr="00464AB7" w:rsidR="00EC4938">
        <w:rPr>
          <w:color w:val="000000" w:themeColor="text1"/>
        </w:rPr>
        <w:t>USD(P&amp;R)</w:t>
      </w:r>
      <w:r w:rsidRPr="00B2598F" w:rsidR="00EC4938">
        <w:rPr>
          <w:color w:val="000000" w:themeColor="text1"/>
        </w:rPr>
        <w:t xml:space="preserve"> through the </w:t>
      </w:r>
      <w:r w:rsidRPr="00B2598F" w:rsidR="00224D52">
        <w:t>Executive</w:t>
      </w:r>
      <w:r w:rsidRPr="007D67FE" w:rsidR="00224D52">
        <w:t xml:space="preserve"> </w:t>
      </w:r>
      <w:r w:rsidRPr="00B2598F" w:rsidR="009A6CAD">
        <w:rPr>
          <w:color w:val="000000" w:themeColor="text1"/>
        </w:rPr>
        <w:t>Director, Force Resiliency</w:t>
      </w:r>
      <w:r w:rsidRPr="00B2598F">
        <w:rPr>
          <w:color w:val="000000" w:themeColor="text1"/>
        </w:rPr>
        <w:t xml:space="preserve">, after receiving annual reports from the Military Departments, to establish, update, and maintain harassment prevention and response </w:t>
      </w:r>
      <w:r w:rsidRPr="00B2598F" w:rsidR="000878D7">
        <w:rPr>
          <w:color w:val="000000" w:themeColor="text1"/>
        </w:rPr>
        <w:t xml:space="preserve">policies </w:t>
      </w:r>
      <w:r w:rsidRPr="00B2598F">
        <w:rPr>
          <w:color w:val="000000" w:themeColor="text1"/>
        </w:rPr>
        <w:t>and programs.</w:t>
      </w:r>
    </w:p>
    <w:p w:rsidR="00BF17A6" w:rsidRPr="007D67FE" w:rsidP="00BF17A6" w14:paraId="121608C0" w14:textId="68A5C247">
      <w:pPr>
        <w:pStyle w:val="05aText"/>
      </w:pPr>
      <w:r w:rsidRPr="007D67FE">
        <w:t xml:space="preserve">g.  Directs the </w:t>
      </w:r>
      <w:r w:rsidRPr="007D67FE" w:rsidR="00EC4938">
        <w:t xml:space="preserve">Commandant, </w:t>
      </w:r>
      <w:r w:rsidRPr="007D67FE" w:rsidR="00D92D5F">
        <w:t>Defense Equal Opportunity Management Institute</w:t>
      </w:r>
      <w:r w:rsidRPr="007D67FE" w:rsidR="00EF3F33">
        <w:t xml:space="preserve"> (</w:t>
      </w:r>
      <w:r w:rsidRPr="007D67FE">
        <w:t>DEOMI</w:t>
      </w:r>
      <w:r w:rsidRPr="007D67FE" w:rsidR="00EF3F33">
        <w:t>)</w:t>
      </w:r>
      <w:r w:rsidRPr="007D67FE" w:rsidR="00EC4938">
        <w:t>,</w:t>
      </w:r>
      <w:r w:rsidRPr="007D67FE">
        <w:t xml:space="preserve"> </w:t>
      </w:r>
      <w:r w:rsidRPr="007D67FE">
        <w:t>to</w:t>
      </w:r>
      <w:r w:rsidRPr="007D67FE">
        <w:t>:</w:t>
      </w:r>
    </w:p>
    <w:p w:rsidR="00BF17A6" w:rsidRPr="00B2598F" w:rsidP="001F3D06" w14:paraId="725A621F" w14:textId="5A6B38AA">
      <w:pPr>
        <w:pStyle w:val="071Text"/>
      </w:pPr>
      <w:r w:rsidRPr="00B2598F">
        <w:t>(1)</w:t>
      </w:r>
      <w:r w:rsidRPr="00B2598F" w:rsidR="000B7D13">
        <w:t xml:space="preserve"> </w:t>
      </w:r>
      <w:r w:rsidRPr="00B2598F">
        <w:t xml:space="preserve"> E</w:t>
      </w:r>
      <w:r w:rsidRPr="00B2598F" w:rsidR="000B7D13">
        <w:t xml:space="preserve">stablish standards, core competencies, and learning objectives for DoD Component </w:t>
      </w:r>
      <w:r w:rsidRPr="00B2598F" w:rsidR="00DC13B0">
        <w:t xml:space="preserve">harassment prevention and response </w:t>
      </w:r>
      <w:r w:rsidRPr="00B2598F" w:rsidR="000B7D13">
        <w:t>training and education programs.</w:t>
      </w:r>
    </w:p>
    <w:p w:rsidR="00BF17A6" w:rsidRPr="00B2598F" w:rsidP="001F3D06" w14:paraId="10733E32" w14:textId="1730BB06">
      <w:pPr>
        <w:pStyle w:val="071Text"/>
      </w:pPr>
      <w:r w:rsidRPr="00B2598F">
        <w:t xml:space="preserve">(2)  </w:t>
      </w:r>
      <w:r w:rsidRPr="00B2598F" w:rsidR="000B7D13">
        <w:t>T</w:t>
      </w:r>
      <w:r w:rsidRPr="00B2598F">
        <w:t>ailor t</w:t>
      </w:r>
      <w:r w:rsidRPr="00B2598F" w:rsidR="000B7D13">
        <w:t>raining materials to Service member professional development levels and associated leadership duties and responsibilities.</w:t>
      </w:r>
    </w:p>
    <w:p w:rsidR="00BF17A6" w:rsidRPr="00B2598F" w:rsidP="001F3D06" w14:paraId="3025AC41" w14:textId="29DBF2A9">
      <w:pPr>
        <w:pStyle w:val="071Text"/>
      </w:pPr>
      <w:r w:rsidRPr="00B2598F">
        <w:t>(3)  Ensure training materials and curriculum i</w:t>
      </w:r>
      <w:r w:rsidRPr="00B2598F" w:rsidR="000B7D13">
        <w:t>nclude, at minimum</w:t>
      </w:r>
      <w:r w:rsidRPr="00B2598F">
        <w:t>, p</w:t>
      </w:r>
      <w:r w:rsidRPr="00B2598F" w:rsidR="000B7D13">
        <w:t>revention strategies</w:t>
      </w:r>
      <w:r w:rsidRPr="00B2598F">
        <w:t xml:space="preserve"> and r</w:t>
      </w:r>
      <w:r w:rsidRPr="00B2598F" w:rsidR="000B7D13">
        <w:t>isk and protective factors.</w:t>
      </w:r>
    </w:p>
    <w:p w:rsidR="000B7D13" w:rsidRPr="00B2598F" w:rsidP="001F3D06" w14:paraId="304DF3E9" w14:textId="57C23EB0">
      <w:pPr>
        <w:pStyle w:val="071Text"/>
      </w:pPr>
      <w:r w:rsidRPr="00B2598F">
        <w:t xml:space="preserve">(4)  Review Military Department training plans for compliance with this </w:t>
      </w:r>
      <w:r w:rsidRPr="00FC7F04">
        <w:t>instructi</w:t>
      </w:r>
      <w:r w:rsidRPr="00FC7F04" w:rsidR="001F3D06">
        <w:t>on</w:t>
      </w:r>
      <w:r w:rsidRPr="007D67FE" w:rsidR="001F3D06">
        <w:t xml:space="preserve"> </w:t>
      </w:r>
      <w:r w:rsidRPr="00B2598F" w:rsidR="001F3D06">
        <w:t>and sufficiency of content, and r</w:t>
      </w:r>
      <w:r w:rsidRPr="00B2598F">
        <w:t xml:space="preserve">eport potential deficiencies to </w:t>
      </w:r>
      <w:r w:rsidRPr="00B2598F" w:rsidR="00EC4938">
        <w:t xml:space="preserve">the </w:t>
      </w:r>
      <w:r w:rsidRPr="00B2598F">
        <w:t xml:space="preserve">Director, </w:t>
      </w:r>
      <w:r w:rsidRPr="00464AB7" w:rsidR="006B6DE1">
        <w:t>ODEI</w:t>
      </w:r>
      <w:r w:rsidRPr="007D67FE">
        <w:t>.</w:t>
      </w:r>
    </w:p>
    <w:p w:rsidR="000B7D13" w:rsidRPr="00B2598F" w:rsidP="000B7D13" w14:paraId="3992F142" w14:textId="0AA0E4E4">
      <w:pPr>
        <w:pStyle w:val="0211Heading"/>
        <w:rPr>
          <w:vanish/>
          <w:specVanish/>
        </w:rPr>
      </w:pPr>
      <w:bookmarkStart w:id="44" w:name="_Toc503170667"/>
      <w:bookmarkStart w:id="45" w:name="_Toc503957730"/>
      <w:bookmarkStart w:id="46" w:name="_Toc51769586"/>
      <w:bookmarkStart w:id="47" w:name="_Toc122435464"/>
      <w:r w:rsidRPr="00B2598F">
        <w:t>2.4.  Secretaries of the Military Departments.</w:t>
      </w:r>
      <w:bookmarkEnd w:id="44"/>
      <w:bookmarkEnd w:id="45"/>
      <w:bookmarkEnd w:id="46"/>
      <w:bookmarkEnd w:id="47"/>
    </w:p>
    <w:p w:rsidR="000B7D13" w:rsidRPr="00B2598F" w:rsidP="000B7D13" w14:paraId="553E52FB" w14:textId="77777777">
      <w:pPr>
        <w:pStyle w:val="0311Text"/>
        <w:rPr>
          <w:color w:val="000000" w:themeColor="text1"/>
        </w:rPr>
      </w:pPr>
      <w:r w:rsidRPr="00B2598F">
        <w:rPr>
          <w:color w:val="000000" w:themeColor="text1"/>
        </w:rPr>
        <w:t xml:space="preserve">  The Secretaries of the Military Departments:</w:t>
      </w:r>
    </w:p>
    <w:p w:rsidR="000B7D13" w:rsidRPr="00B2598F" w:rsidP="000B7D13" w14:paraId="53025780" w14:textId="77777777">
      <w:pPr>
        <w:pStyle w:val="05aText"/>
      </w:pPr>
      <w:r w:rsidRPr="00B2598F">
        <w:t>a.  Establish military harassment prevention and response programs that ensure:</w:t>
      </w:r>
    </w:p>
    <w:p w:rsidR="000B7D13" w:rsidRPr="00B2598F" w:rsidP="000B7D13" w14:paraId="1BE3AE0E" w14:textId="77777777">
      <w:pPr>
        <w:pStyle w:val="071Text"/>
      </w:pPr>
      <w:r w:rsidRPr="00B2598F">
        <w:t>(1)  Service members are treated with dignity and respect.</w:t>
      </w:r>
    </w:p>
    <w:p w:rsidR="000B7D13" w:rsidRPr="00B2598F" w:rsidP="000B7D13" w14:paraId="08991FCA" w14:textId="77777777">
      <w:pPr>
        <w:pStyle w:val="071Text"/>
      </w:pPr>
      <w:r w:rsidRPr="00B2598F">
        <w:t xml:space="preserve">(2)  Leaders at all levels are held appropriately accountable for fostering a climate of inclusion </w:t>
      </w:r>
      <w:r w:rsidRPr="00B2598F" w:rsidR="00DC13B0">
        <w:t xml:space="preserve">within their organizations </w:t>
      </w:r>
      <w:r w:rsidRPr="00B2598F">
        <w:t xml:space="preserve">that supports diversity, is free from harassment, and does not tolerate retaliation for </w:t>
      </w:r>
      <w:r w:rsidRPr="00B2598F" w:rsidR="00EC4938">
        <w:t xml:space="preserve">reporting </w:t>
      </w:r>
      <w:r w:rsidRPr="00B2598F">
        <w:t xml:space="preserve">harassment </w:t>
      </w:r>
      <w:r w:rsidRPr="00B2598F" w:rsidR="001327FE">
        <w:t>allegations</w:t>
      </w:r>
      <w:r w:rsidRPr="00B2598F">
        <w:t>.</w:t>
      </w:r>
    </w:p>
    <w:p w:rsidR="000B7D13" w:rsidRPr="00B2598F" w:rsidP="000B7D13" w14:paraId="75652D8B" w14:textId="77777777">
      <w:pPr>
        <w:pStyle w:val="071Text"/>
        <w:rPr>
          <w:color w:val="000000" w:themeColor="text1"/>
        </w:rPr>
      </w:pPr>
      <w:r w:rsidRPr="00B2598F">
        <w:t>(3)</w:t>
      </w:r>
      <w:r w:rsidRPr="00B2598F">
        <w:rPr>
          <w:color w:val="000000" w:themeColor="text1"/>
        </w:rPr>
        <w:t xml:space="preserve">  Harassment complaints are investigated in a</w:t>
      </w:r>
      <w:r w:rsidRPr="00B2598F" w:rsidR="00DC13B0">
        <w:rPr>
          <w:color w:val="000000" w:themeColor="text1"/>
        </w:rPr>
        <w:t>n</w:t>
      </w:r>
      <w:r w:rsidRPr="00B2598F">
        <w:rPr>
          <w:color w:val="000000" w:themeColor="text1"/>
        </w:rPr>
        <w:t xml:space="preserve"> impartial and timely manner.</w:t>
      </w:r>
    </w:p>
    <w:p w:rsidR="000878D7" w:rsidRPr="00B2598F" w:rsidP="000B7D13" w14:paraId="4591314C" w14:textId="51EBD7E7">
      <w:pPr>
        <w:pStyle w:val="071Text"/>
        <w:rPr>
          <w:color w:val="000000" w:themeColor="text1"/>
        </w:rPr>
      </w:pPr>
      <w:r w:rsidRPr="00B2598F">
        <w:rPr>
          <w:color w:val="000000" w:themeColor="text1"/>
        </w:rPr>
        <w:t xml:space="preserve">(4)  Complainants receive access to available victim services and </w:t>
      </w:r>
      <w:r w:rsidRPr="00B2598F" w:rsidR="00EC4938">
        <w:rPr>
          <w:color w:val="000000" w:themeColor="text1"/>
        </w:rPr>
        <w:t>support</w:t>
      </w:r>
      <w:r w:rsidRPr="00B2598F" w:rsidR="00D919E3">
        <w:rPr>
          <w:color w:val="000000" w:themeColor="text1"/>
        </w:rPr>
        <w:t xml:space="preserve"> and will be afforded an opportunity to provide input regarding disposition</w:t>
      </w:r>
      <w:r w:rsidRPr="00B2598F">
        <w:rPr>
          <w:color w:val="000000" w:themeColor="text1"/>
        </w:rPr>
        <w:t>.</w:t>
      </w:r>
    </w:p>
    <w:p w:rsidR="000B7D13" w:rsidRPr="00B2598F" w:rsidP="000B7D13" w14:paraId="6E1CF790" w14:textId="77777777">
      <w:pPr>
        <w:pStyle w:val="071Text"/>
      </w:pPr>
      <w:r w:rsidRPr="00B2598F">
        <w:rPr>
          <w:color w:val="000000" w:themeColor="text1"/>
        </w:rPr>
        <w:t xml:space="preserve">(5)  Complainants </w:t>
      </w:r>
      <w:r w:rsidRPr="00B2598F">
        <w:rPr>
          <w:color w:val="000000" w:themeColor="text1"/>
        </w:rPr>
        <w:t xml:space="preserve">receive </w:t>
      </w:r>
      <w:r w:rsidRPr="00B2598F">
        <w:rPr>
          <w:color w:val="000000" w:themeColor="text1"/>
        </w:rPr>
        <w:t xml:space="preserve">ongoing </w:t>
      </w:r>
      <w:r w:rsidRPr="00B2598F">
        <w:rPr>
          <w:color w:val="000000" w:themeColor="text1"/>
        </w:rPr>
        <w:t xml:space="preserve">timely information regarding </w:t>
      </w:r>
      <w:r w:rsidRPr="00B2598F">
        <w:rPr>
          <w:color w:val="000000" w:themeColor="text1"/>
        </w:rPr>
        <w:t xml:space="preserve">the status </w:t>
      </w:r>
      <w:r w:rsidRPr="00B2598F" w:rsidR="001327FE">
        <w:rPr>
          <w:color w:val="000000" w:themeColor="text1"/>
        </w:rPr>
        <w:t xml:space="preserve">of their complaints </w:t>
      </w:r>
      <w:r w:rsidRPr="00B2598F" w:rsidR="00BF17A6">
        <w:rPr>
          <w:color w:val="000000" w:themeColor="text1"/>
        </w:rPr>
        <w:t xml:space="preserve">and </w:t>
      </w:r>
      <w:r w:rsidRPr="00B2598F" w:rsidR="001327FE">
        <w:rPr>
          <w:color w:val="000000" w:themeColor="text1"/>
        </w:rPr>
        <w:t>notice of disposition</w:t>
      </w:r>
      <w:r w:rsidRPr="00B2598F">
        <w:rPr>
          <w:color w:val="000000" w:themeColor="text1"/>
        </w:rPr>
        <w:t>.</w:t>
      </w:r>
    </w:p>
    <w:p w:rsidR="000B7D13" w:rsidRPr="00B2598F" w:rsidP="000B7D13" w14:paraId="6852500A" w14:textId="77777777">
      <w:pPr>
        <w:pStyle w:val="05aText"/>
      </w:pPr>
      <w:r w:rsidRPr="00B2598F">
        <w:t>b</w:t>
      </w:r>
      <w:r w:rsidRPr="00B2598F">
        <w:rPr>
          <w:color w:val="000000" w:themeColor="text1"/>
        </w:rPr>
        <w:t xml:space="preserve">.  </w:t>
      </w:r>
      <w:r w:rsidRPr="00B2598F">
        <w:t>Oversee Military Department programs, which will include:</w:t>
      </w:r>
    </w:p>
    <w:p w:rsidR="00E20E35" w:rsidRPr="00B2598F" w:rsidP="000B7D13" w14:paraId="38D56BDF" w14:textId="5714DE1F">
      <w:pPr>
        <w:pStyle w:val="071Text"/>
      </w:pPr>
      <w:r w:rsidRPr="00B2598F">
        <w:t>(1)</w:t>
      </w:r>
      <w:r w:rsidRPr="00B2598F">
        <w:rPr>
          <w:rStyle w:val="0211HeadingChar"/>
          <w:b w:val="0"/>
          <w:caps w:val="0"/>
          <w:color w:val="auto"/>
        </w:rPr>
        <w:t xml:space="preserve">  Information </w:t>
      </w:r>
      <w:r w:rsidRPr="00B2598F" w:rsidR="001327FE">
        <w:rPr>
          <w:rStyle w:val="0211HeadingChar"/>
          <w:b w:val="0"/>
          <w:caps w:val="0"/>
          <w:color w:val="auto"/>
        </w:rPr>
        <w:t xml:space="preserve">regarding </w:t>
      </w:r>
      <w:r w:rsidRPr="00B2598F">
        <w:rPr>
          <w:rStyle w:val="0211HeadingChar"/>
          <w:b w:val="0"/>
          <w:caps w:val="0"/>
          <w:color w:val="auto"/>
        </w:rPr>
        <w:t>how to identify harassment, DoD standard definitions</w:t>
      </w:r>
      <w:r w:rsidRPr="00B2598F" w:rsidR="00BF17A6">
        <w:rPr>
          <w:rStyle w:val="0211HeadingChar"/>
          <w:b w:val="0"/>
          <w:caps w:val="0"/>
          <w:color w:val="auto"/>
        </w:rPr>
        <w:t>,</w:t>
      </w:r>
      <w:r w:rsidRPr="00B2598F" w:rsidR="009A6CAD">
        <w:rPr>
          <w:rStyle w:val="0211HeadingChar"/>
          <w:b w:val="0"/>
          <w:caps w:val="0"/>
          <w:color w:val="auto"/>
        </w:rPr>
        <w:t xml:space="preserve"> and types</w:t>
      </w:r>
      <w:r w:rsidRPr="00B2598F">
        <w:rPr>
          <w:rStyle w:val="0211HeadingChar"/>
          <w:b w:val="0"/>
          <w:caps w:val="0"/>
          <w:color w:val="auto"/>
        </w:rPr>
        <w:t xml:space="preserve"> of harassment</w:t>
      </w:r>
      <w:r w:rsidRPr="00B2598F" w:rsidR="00D919E3">
        <w:rPr>
          <w:rStyle w:val="0211HeadingChar"/>
          <w:b w:val="0"/>
          <w:caps w:val="0"/>
          <w:color w:val="auto"/>
        </w:rPr>
        <w:t>,</w:t>
      </w:r>
      <w:r w:rsidRPr="00B2598F" w:rsidR="009A6CAD">
        <w:rPr>
          <w:rStyle w:val="0211HeadingChar"/>
          <w:b w:val="0"/>
          <w:caps w:val="0"/>
          <w:color w:val="auto"/>
        </w:rPr>
        <w:t xml:space="preserve"> as outlined in Section 3.</w:t>
      </w:r>
    </w:p>
    <w:p w:rsidR="009A6CAD" w:rsidRPr="00B2598F" w:rsidP="000B7D13" w14:paraId="6E98147D" w14:textId="75D5825A">
      <w:pPr>
        <w:pStyle w:val="071Text"/>
      </w:pPr>
      <w:r w:rsidRPr="00B2598F">
        <w:t>(2)</w:t>
      </w:r>
      <w:r w:rsidRPr="00B2598F">
        <w:t xml:space="preserve">  Information </w:t>
      </w:r>
      <w:r w:rsidRPr="00B2598F" w:rsidR="001327FE">
        <w:t xml:space="preserve">regarding </w:t>
      </w:r>
      <w:r w:rsidRPr="00B2598F">
        <w:t xml:space="preserve">how to identify sexual assault under Article 120 of the </w:t>
      </w:r>
      <w:r w:rsidRPr="00464AB7">
        <w:t>UCMJ</w:t>
      </w:r>
      <w:r w:rsidRPr="00B2598F">
        <w:t xml:space="preserve"> and reporting procedures.</w:t>
      </w:r>
    </w:p>
    <w:p w:rsidR="000B7D13" w:rsidRPr="00B2598F" w:rsidP="000B7D13" w14:paraId="5B56EE61" w14:textId="1AF6A85D">
      <w:pPr>
        <w:pStyle w:val="071Text"/>
        <w:rPr>
          <w:rFonts w:cs="Times New Roman"/>
          <w:szCs w:val="24"/>
        </w:rPr>
      </w:pPr>
      <w:r w:rsidRPr="00B2598F">
        <w:rPr>
          <w:rFonts w:cs="Times New Roman"/>
          <w:szCs w:val="24"/>
        </w:rPr>
        <w:t xml:space="preserve">(3)  </w:t>
      </w:r>
      <w:r w:rsidRPr="00B2598F">
        <w:rPr>
          <w:rFonts w:cs="Times New Roman"/>
          <w:szCs w:val="24"/>
        </w:rPr>
        <w:t>Information regarding reporting options, procedures, and applicable timelines to submit harassment complaints, including anonymous complaints</w:t>
      </w:r>
      <w:r w:rsidRPr="00B2598F" w:rsidR="00D919E3">
        <w:rPr>
          <w:rFonts w:cs="Times New Roman"/>
          <w:szCs w:val="24"/>
        </w:rPr>
        <w:t xml:space="preserve"> and complaints involving a Service member’s commander or supervisor,</w:t>
      </w:r>
      <w:r w:rsidRPr="00B2598F">
        <w:rPr>
          <w:rFonts w:cs="Times New Roman"/>
          <w:szCs w:val="24"/>
        </w:rPr>
        <w:t xml:space="preserve"> to the</w:t>
      </w:r>
      <w:r w:rsidRPr="00B2598F" w:rsidR="001327FE">
        <w:rPr>
          <w:rFonts w:cs="Times New Roman"/>
          <w:szCs w:val="24"/>
        </w:rPr>
        <w:t xml:space="preserve"> appropriate</w:t>
      </w:r>
      <w:r w:rsidRPr="00B2598F">
        <w:rPr>
          <w:rFonts w:cs="Times New Roman"/>
          <w:szCs w:val="24"/>
        </w:rPr>
        <w:t xml:space="preserve"> commander</w:t>
      </w:r>
      <w:r w:rsidRPr="00B2598F" w:rsidR="0028719A">
        <w:rPr>
          <w:rFonts w:cs="Times New Roman"/>
          <w:szCs w:val="24"/>
        </w:rPr>
        <w:t xml:space="preserve"> or</w:t>
      </w:r>
      <w:r w:rsidRPr="00B2598F">
        <w:rPr>
          <w:rFonts w:cs="Times New Roman"/>
          <w:szCs w:val="24"/>
        </w:rPr>
        <w:t xml:space="preserve"> supervisor, the inspector general</w:t>
      </w:r>
      <w:r w:rsidRPr="00B2598F" w:rsidR="00BF7569">
        <w:rPr>
          <w:rFonts w:cs="Times New Roman"/>
          <w:szCs w:val="24"/>
        </w:rPr>
        <w:t>’</w:t>
      </w:r>
      <w:r w:rsidRPr="00B2598F">
        <w:rPr>
          <w:rFonts w:cs="Times New Roman"/>
          <w:szCs w:val="24"/>
        </w:rPr>
        <w:t xml:space="preserve">s office, </w:t>
      </w:r>
      <w:r w:rsidRPr="00B2598F" w:rsidR="00B10365">
        <w:rPr>
          <w:rFonts w:cs="Times New Roman"/>
          <w:szCs w:val="24"/>
        </w:rPr>
        <w:t>m</w:t>
      </w:r>
      <w:r w:rsidRPr="00B2598F">
        <w:rPr>
          <w:rFonts w:cs="Times New Roman"/>
          <w:szCs w:val="24"/>
        </w:rPr>
        <w:t xml:space="preserve">ilitary </w:t>
      </w:r>
      <w:r w:rsidRPr="00B2598F" w:rsidR="00B10365">
        <w:rPr>
          <w:rFonts w:cs="Times New Roman"/>
          <w:szCs w:val="24"/>
        </w:rPr>
        <w:t>e</w:t>
      </w:r>
      <w:r w:rsidRPr="00B2598F">
        <w:rPr>
          <w:rFonts w:cs="Times New Roman"/>
          <w:szCs w:val="24"/>
        </w:rPr>
        <w:t xml:space="preserve">qual </w:t>
      </w:r>
      <w:r w:rsidRPr="00B2598F" w:rsidR="00B10365">
        <w:rPr>
          <w:rFonts w:cs="Times New Roman"/>
          <w:szCs w:val="24"/>
        </w:rPr>
        <w:t>o</w:t>
      </w:r>
      <w:r w:rsidRPr="00B2598F">
        <w:rPr>
          <w:rFonts w:cs="Times New Roman"/>
          <w:szCs w:val="24"/>
        </w:rPr>
        <w:t>pportunity (</w:t>
      </w:r>
      <w:r w:rsidRPr="00464AB7">
        <w:rPr>
          <w:rFonts w:cs="Times New Roman"/>
          <w:szCs w:val="24"/>
        </w:rPr>
        <w:t>MEO</w:t>
      </w:r>
      <w:r w:rsidRPr="00B2598F">
        <w:rPr>
          <w:rFonts w:cs="Times New Roman"/>
          <w:szCs w:val="24"/>
        </w:rPr>
        <w:t>) office, or staff designated by the Military Service to receive harassment complaints.</w:t>
      </w:r>
    </w:p>
    <w:p w:rsidR="000B7D13" w:rsidRPr="007D67FE" w:rsidP="000B7D13" w14:paraId="3103D987" w14:textId="618E3BE9">
      <w:pPr>
        <w:pStyle w:val="071Text"/>
      </w:pPr>
      <w:r w:rsidRPr="007D67FE">
        <w:t>(</w:t>
      </w:r>
      <w:r w:rsidRPr="007D67FE" w:rsidR="009A6CAD">
        <w:t>4</w:t>
      </w:r>
      <w:r w:rsidRPr="007D67FE">
        <w:t xml:space="preserve">)  Procedures for commanders and supervisors to receive, respond to, investigate, and resolve harassment complaints, including those made in </w:t>
      </w:r>
      <w:r w:rsidRPr="007D67FE" w:rsidR="0090098E">
        <w:t>j</w:t>
      </w:r>
      <w:r w:rsidRPr="007D67FE">
        <w:t xml:space="preserve">oint </w:t>
      </w:r>
      <w:r w:rsidRPr="007D67FE" w:rsidR="0090098E">
        <w:t>s</w:t>
      </w:r>
      <w:r w:rsidRPr="007D67FE">
        <w:t xml:space="preserve">ervice environments consistent with </w:t>
      </w:r>
      <w:r w:rsidRPr="007D67FE" w:rsidR="00295906">
        <w:t xml:space="preserve">Paragraph </w:t>
      </w:r>
      <w:r w:rsidRPr="007D67FE">
        <w:t>4.</w:t>
      </w:r>
      <w:r w:rsidRPr="007D67FE" w:rsidR="008911B4">
        <w:t>5</w:t>
      </w:r>
      <w:r w:rsidRPr="007D67FE">
        <w:t>.</w:t>
      </w:r>
    </w:p>
    <w:p w:rsidR="000B7D13" w:rsidRPr="00B2598F" w:rsidP="000B7D13" w14:paraId="7BBCE528" w14:textId="08D2968C">
      <w:pPr>
        <w:pStyle w:val="071Text"/>
      </w:pPr>
      <w:r w:rsidRPr="00B2598F">
        <w:t>(</w:t>
      </w:r>
      <w:r w:rsidRPr="00B2598F" w:rsidR="009A6CAD">
        <w:t>5</w:t>
      </w:r>
      <w:r w:rsidRPr="00B2598F">
        <w:t xml:space="preserve">)  Training and education requirements for commanders, supervisors, Service members, and any other appropriate personnel (e.g., chaplains, judge advocates, investigating officers, inspectors general, </w:t>
      </w:r>
      <w:r w:rsidRPr="00464AB7">
        <w:t>MEO</w:t>
      </w:r>
      <w:r w:rsidRPr="00B2598F">
        <w:t xml:space="preserve"> personnel, and staff designated by the Service to receive complaints).  In addition to requirements in Section 6, training will include at minimum training modules and materials provided by </w:t>
      </w:r>
      <w:r w:rsidRPr="00464AB7">
        <w:t>DEOMI</w:t>
      </w:r>
      <w:r w:rsidRPr="00B2598F">
        <w:t xml:space="preserve">.  </w:t>
      </w:r>
      <w:r w:rsidRPr="00B2598F" w:rsidR="000F1D53">
        <w:t xml:space="preserve">Service developed training plans for such personnel will be submitted to </w:t>
      </w:r>
      <w:r w:rsidRPr="00464AB7" w:rsidR="000F1D53">
        <w:t>DEOMI</w:t>
      </w:r>
      <w:r w:rsidRPr="00B2598F" w:rsidR="000F1D53">
        <w:t xml:space="preserve"> for review</w:t>
      </w:r>
      <w:r w:rsidRPr="00B2598F" w:rsidR="00D919E3">
        <w:t xml:space="preserve"> </w:t>
      </w:r>
      <w:r w:rsidRPr="00B2598F" w:rsidR="008911B4">
        <w:t>before</w:t>
      </w:r>
      <w:r w:rsidRPr="00B2598F" w:rsidR="00D919E3">
        <w:t xml:space="preserve"> implementation</w:t>
      </w:r>
      <w:r w:rsidRPr="00B2598F" w:rsidR="000F1D53">
        <w:t>.</w:t>
      </w:r>
    </w:p>
    <w:p w:rsidR="000B7D13" w:rsidRPr="00B2598F" w:rsidP="000B7D13" w14:paraId="18B03CEC" w14:textId="77777777">
      <w:pPr>
        <w:pStyle w:val="071Text"/>
      </w:pPr>
      <w:r w:rsidRPr="00B2598F">
        <w:t>(</w:t>
      </w:r>
      <w:r w:rsidRPr="00B2598F" w:rsidR="009A6CAD">
        <w:t>6</w:t>
      </w:r>
      <w:r w:rsidRPr="00B2598F">
        <w:t>)  Mechanisms to collect, track, assess, and analyze data and information related to harassment complaint</w:t>
      </w:r>
      <w:r w:rsidRPr="00B2598F" w:rsidR="000F1D53">
        <w:t>s</w:t>
      </w:r>
      <w:r w:rsidRPr="00B2598F">
        <w:t xml:space="preserve"> in accordance with Section 7.</w:t>
      </w:r>
    </w:p>
    <w:p w:rsidR="000B7D13" w:rsidRPr="00B2598F" w:rsidP="000B7D13" w14:paraId="3C1DFA48" w14:textId="77777777">
      <w:pPr>
        <w:pStyle w:val="071Text"/>
      </w:pPr>
      <w:r w:rsidRPr="00B2598F">
        <w:t>(</w:t>
      </w:r>
      <w:r w:rsidRPr="00B2598F" w:rsidR="009A6CAD">
        <w:t>7</w:t>
      </w:r>
      <w:r w:rsidRPr="00B2598F">
        <w:t xml:space="preserve">)  Mechanisms to maintain data </w:t>
      </w:r>
      <w:r w:rsidRPr="00B2598F" w:rsidR="001327FE">
        <w:t xml:space="preserve">regarding </w:t>
      </w:r>
      <w:r w:rsidRPr="00B2598F">
        <w:t xml:space="preserve">harassment complaints in a manner that will ensure </w:t>
      </w:r>
      <w:r w:rsidRPr="00B2598F" w:rsidR="00004BEF">
        <w:t xml:space="preserve">adequate </w:t>
      </w:r>
      <w:r w:rsidRPr="00B2598F">
        <w:t xml:space="preserve">tracking of complaints from Service members assigned, detailed, or otherwise working in a DoD Component, other than a Military Department, consistent with Service-specific record retention policies and procedures </w:t>
      </w:r>
      <w:r w:rsidRPr="00B2598F" w:rsidR="001327FE">
        <w:t>and</w:t>
      </w:r>
      <w:r w:rsidRPr="00B2598F">
        <w:t xml:space="preserve"> </w:t>
      </w:r>
      <w:r w:rsidRPr="00464AB7">
        <w:t>DoDI</w:t>
      </w:r>
      <w:r w:rsidRPr="00B2598F">
        <w:t xml:space="preserve"> </w:t>
      </w:r>
      <w:r w:rsidRPr="00464AB7">
        <w:t>5015.02</w:t>
      </w:r>
      <w:r w:rsidRPr="00B2598F">
        <w:t>.</w:t>
      </w:r>
    </w:p>
    <w:p w:rsidR="000B7D13" w:rsidRPr="00B2598F" w:rsidP="000B7D13" w14:paraId="6517801C" w14:textId="77777777">
      <w:pPr>
        <w:pStyle w:val="071Text"/>
      </w:pPr>
      <w:r w:rsidRPr="00B2598F">
        <w:t>(</w:t>
      </w:r>
      <w:r w:rsidRPr="00B2598F" w:rsidR="009A6CAD">
        <w:t>8</w:t>
      </w:r>
      <w:r w:rsidRPr="00B2598F">
        <w:t xml:space="preserve">)  Requirements to prominently post and publicize information regarding Military Department harassment prevention and response policies and programs, including information stated in </w:t>
      </w:r>
      <w:r w:rsidRPr="00B2598F" w:rsidR="00295906">
        <w:t xml:space="preserve">Paragraphs </w:t>
      </w:r>
      <w:r w:rsidRPr="00B2598F">
        <w:t>2.4.b.(1).</w:t>
      </w:r>
    </w:p>
    <w:p w:rsidR="000B7D13" w:rsidRPr="00B2598F" w:rsidP="000B7D13" w14:paraId="519A97D9" w14:textId="355068EF">
      <w:pPr>
        <w:pStyle w:val="05aText"/>
      </w:pPr>
      <w:r w:rsidRPr="00B2598F">
        <w:t xml:space="preserve">c.  Respond to </w:t>
      </w:r>
      <w:r w:rsidRPr="00464AB7" w:rsidR="006B6DE1">
        <w:t>ODEI</w:t>
      </w:r>
      <w:r w:rsidRPr="00B2598F" w:rsidR="006B6DE1">
        <w:t xml:space="preserve"> </w:t>
      </w:r>
      <w:r w:rsidRPr="00B2598F">
        <w:t xml:space="preserve">data calls </w:t>
      </w:r>
      <w:r w:rsidRPr="00B2598F" w:rsidR="00D919E3">
        <w:t>in accordance with</w:t>
      </w:r>
      <w:r w:rsidRPr="00B2598F">
        <w:t xml:space="preserve"> Section 7, including data and reports to support annual </w:t>
      </w:r>
      <w:r w:rsidRPr="00B2598F" w:rsidR="00004BEF">
        <w:t xml:space="preserve">Congressional and DoD </w:t>
      </w:r>
      <w:r w:rsidRPr="00B2598F">
        <w:t xml:space="preserve">fiscal year reports.  Data and reports will be </w:t>
      </w:r>
      <w:r w:rsidRPr="00B2598F" w:rsidR="001327FE">
        <w:t>submitted</w:t>
      </w:r>
      <w:r w:rsidRPr="00B2598F">
        <w:t xml:space="preserve"> as follows:</w:t>
      </w:r>
    </w:p>
    <w:p w:rsidR="000B7D13" w:rsidRPr="00B2598F" w:rsidP="000B7D13" w14:paraId="32C04C54" w14:textId="77777777">
      <w:pPr>
        <w:pStyle w:val="071Text"/>
      </w:pPr>
      <w:r w:rsidRPr="00B2598F">
        <w:t xml:space="preserve">(1)  Hazing and bullying data by December 1, in accordance with the </w:t>
      </w:r>
      <w:r w:rsidRPr="00464AB7">
        <w:t>December 23, 2015</w:t>
      </w:r>
      <w:r w:rsidRPr="00B2598F">
        <w:t>, Deputy Secretary of Defense Memorandum.</w:t>
      </w:r>
    </w:p>
    <w:p w:rsidR="000B7D13" w:rsidRPr="00B2598F" w:rsidP="000B7D13" w14:paraId="163D0CF5" w14:textId="77777777">
      <w:pPr>
        <w:pStyle w:val="071Text"/>
      </w:pPr>
      <w:r w:rsidRPr="00B2598F">
        <w:t>(2)  Data and reports on all other types of harassment, including sexual harassment, by January 31.</w:t>
      </w:r>
    </w:p>
    <w:p w:rsidR="000B7D13" w:rsidRPr="00B2598F" w:rsidP="000B7D13" w14:paraId="3F26CFB2" w14:textId="77777777">
      <w:pPr>
        <w:pStyle w:val="05aText"/>
      </w:pPr>
      <w:bookmarkStart w:id="48" w:name="_Toc478114236"/>
      <w:r w:rsidRPr="00B2598F">
        <w:t>d.  Ensure that a minimum of one 24-hour toll-free or local hotline (or advice line) provides information on harassment policies and procedures covered within this issuance</w:t>
      </w:r>
      <w:r w:rsidRPr="00B2598F" w:rsidR="00D919E3">
        <w:t>,</w:t>
      </w:r>
      <w:r w:rsidRPr="00B2598F">
        <w:t xml:space="preserve"> including how and where to file complaints, the behaviors that constitute harassment, and information about the DoD-wide hotline for Sexual Assault at https://www.SafeHelpline.org.</w:t>
      </w:r>
    </w:p>
    <w:p w:rsidR="000B7D13" w:rsidRPr="00B2598F" w:rsidP="000B7D13" w14:paraId="4EFABE73" w14:textId="447F4517">
      <w:pPr>
        <w:pStyle w:val="05aText"/>
      </w:pPr>
      <w:r w:rsidRPr="00B2598F">
        <w:t xml:space="preserve">e.  </w:t>
      </w:r>
      <w:bookmarkStart w:id="49" w:name="_Hlk503298163"/>
      <w:r w:rsidRPr="00B2598F">
        <w:t>Ensure appropriate administrative or disciplinary action is taken against Service members in cases involving substantiated harassment complaint</w:t>
      </w:r>
      <w:bookmarkEnd w:id="49"/>
      <w:r w:rsidRPr="00B2598F">
        <w:t>s.</w:t>
      </w:r>
    </w:p>
    <w:p w:rsidR="000B7D13" w:rsidRPr="00B2598F" w:rsidP="000B7D13" w14:paraId="04691301" w14:textId="0026DDE7">
      <w:pPr>
        <w:pStyle w:val="05aText"/>
      </w:pPr>
      <w:r w:rsidRPr="00B2598F">
        <w:t xml:space="preserve">f.  Mandate </w:t>
      </w:r>
      <w:r w:rsidRPr="00B2598F" w:rsidR="001327FE">
        <w:t>that</w:t>
      </w:r>
      <w:r w:rsidRPr="00B2598F" w:rsidR="000E5B14">
        <w:t xml:space="preserve"> </w:t>
      </w:r>
      <w:r w:rsidRPr="00B2598F">
        <w:t>substantiated complaint</w:t>
      </w:r>
      <w:r w:rsidRPr="00B2598F" w:rsidR="00B60F9C">
        <w:t>s</w:t>
      </w:r>
      <w:r w:rsidRPr="007D67FE" w:rsidR="00C40D14">
        <w:t xml:space="preserve"> </w:t>
      </w:r>
      <w:r w:rsidRPr="00B2598F" w:rsidR="00525EBE">
        <w:t xml:space="preserve">are annotated </w:t>
      </w:r>
      <w:r w:rsidRPr="00B2598F">
        <w:t xml:space="preserve">on </w:t>
      </w:r>
      <w:r w:rsidRPr="00B2598F" w:rsidR="000E5B14">
        <w:t>fitness report(s) or</w:t>
      </w:r>
      <w:r w:rsidRPr="00B2598F" w:rsidR="003F30DA">
        <w:t xml:space="preserve"> </w:t>
      </w:r>
      <w:r w:rsidRPr="00B2598F" w:rsidR="00E437CC">
        <w:t xml:space="preserve">Service-level </w:t>
      </w:r>
      <w:r w:rsidRPr="00B2598F" w:rsidR="000E5B14">
        <w:t xml:space="preserve">reporting and </w:t>
      </w:r>
      <w:r w:rsidRPr="00B2598F" w:rsidR="00E437CC">
        <w:t>tracking</w:t>
      </w:r>
      <w:r w:rsidRPr="00B2598F" w:rsidR="000E5B14">
        <w:t xml:space="preserve"> s</w:t>
      </w:r>
      <w:r w:rsidRPr="00B2598F" w:rsidR="00E437CC">
        <w:t xml:space="preserve">ystem(s).  </w:t>
      </w:r>
      <w:bookmarkEnd w:id="48"/>
      <w:r w:rsidRPr="00B2598F" w:rsidR="007D3556">
        <w:t xml:space="preserve">The Service-level tracking system must be reviewed for substantiated harassment incidents prior </w:t>
      </w:r>
      <w:r w:rsidRPr="00B2598F" w:rsidR="00846A66">
        <w:t xml:space="preserve">to </w:t>
      </w:r>
      <w:r w:rsidRPr="00B2598F" w:rsidR="007D3556">
        <w:t>Service members’ selection for promotion</w:t>
      </w:r>
      <w:r w:rsidRPr="00B2598F" w:rsidR="00B40093">
        <w:t xml:space="preserve"> and other favorabl</w:t>
      </w:r>
      <w:r w:rsidRPr="00B2598F" w:rsidR="00721757">
        <w:t>e personnel actions.</w:t>
      </w:r>
    </w:p>
    <w:p w:rsidR="00B60F9C" w:rsidRPr="007D67FE" w:rsidP="001F3D06" w14:paraId="0CFF5081" w14:textId="289D53C8">
      <w:pPr>
        <w:pStyle w:val="05aText"/>
        <w:rPr>
          <w:iCs/>
        </w:rPr>
      </w:pPr>
      <w:r w:rsidRPr="007D67FE">
        <w:rPr>
          <w:iCs/>
        </w:rPr>
        <w:t>g</w:t>
      </w:r>
      <w:r w:rsidRPr="007D67FE" w:rsidR="00FF6625">
        <w:rPr>
          <w:iCs/>
        </w:rPr>
        <w:t xml:space="preserve">.  Assist </w:t>
      </w:r>
      <w:r w:rsidRPr="007D67FE" w:rsidR="001327FE">
        <w:rPr>
          <w:iCs/>
        </w:rPr>
        <w:t xml:space="preserve">and support </w:t>
      </w:r>
      <w:r w:rsidRPr="007D67FE" w:rsidR="00FF6625">
        <w:rPr>
          <w:iCs/>
        </w:rPr>
        <w:t>harassment complainants in accordance with</w:t>
      </w:r>
      <w:r w:rsidRPr="007D67FE" w:rsidR="00525EBE">
        <w:rPr>
          <w:iCs/>
        </w:rPr>
        <w:t xml:space="preserve"> </w:t>
      </w:r>
      <w:r w:rsidRPr="007D67FE" w:rsidR="00FF6625">
        <w:rPr>
          <w:iCs/>
        </w:rPr>
        <w:t>DoDI 1030.</w:t>
      </w:r>
      <w:r w:rsidRPr="007D67FE" w:rsidR="007722A0">
        <w:rPr>
          <w:iCs/>
        </w:rPr>
        <w:t>0</w:t>
      </w:r>
      <w:r w:rsidRPr="007D67FE" w:rsidR="00FF6625">
        <w:rPr>
          <w:iCs/>
        </w:rPr>
        <w:t>2</w:t>
      </w:r>
      <w:r w:rsidRPr="007D67FE" w:rsidR="00B4134A">
        <w:rPr>
          <w:iCs/>
        </w:rPr>
        <w:t xml:space="preserve"> </w:t>
      </w:r>
      <w:r w:rsidRPr="007D67FE" w:rsidR="00FF6625">
        <w:rPr>
          <w:iCs/>
        </w:rPr>
        <w:t xml:space="preserve">and DoDI 6400.07.  </w:t>
      </w:r>
      <w:r w:rsidRPr="007D67FE" w:rsidR="00D919E3">
        <w:rPr>
          <w:iCs/>
        </w:rPr>
        <w:t>C</w:t>
      </w:r>
      <w:r w:rsidRPr="007D67FE" w:rsidR="00FF6625">
        <w:rPr>
          <w:iCs/>
        </w:rPr>
        <w:t xml:space="preserve">omplainants </w:t>
      </w:r>
      <w:r w:rsidRPr="007D67FE" w:rsidR="001327FE">
        <w:rPr>
          <w:iCs/>
        </w:rPr>
        <w:t xml:space="preserve">should be </w:t>
      </w:r>
      <w:r w:rsidRPr="007D67FE" w:rsidR="00D919E3">
        <w:rPr>
          <w:iCs/>
        </w:rPr>
        <w:t xml:space="preserve">provided adequate protection and care, and </w:t>
      </w:r>
      <w:r w:rsidRPr="007D67FE" w:rsidR="00C21F1E">
        <w:rPr>
          <w:iCs/>
        </w:rPr>
        <w:t xml:space="preserve">be </w:t>
      </w:r>
      <w:r w:rsidRPr="007D67FE" w:rsidR="001327FE">
        <w:rPr>
          <w:iCs/>
        </w:rPr>
        <w:t xml:space="preserve">informed about </w:t>
      </w:r>
      <w:r w:rsidRPr="007D67FE" w:rsidR="00FF6625">
        <w:rPr>
          <w:iCs/>
        </w:rPr>
        <w:t xml:space="preserve">available </w:t>
      </w:r>
      <w:r w:rsidRPr="007D67FE" w:rsidR="001327FE">
        <w:rPr>
          <w:iCs/>
        </w:rPr>
        <w:t xml:space="preserve">support </w:t>
      </w:r>
      <w:r w:rsidRPr="007D67FE" w:rsidR="00FF6625">
        <w:rPr>
          <w:iCs/>
        </w:rPr>
        <w:t>resources, including:</w:t>
      </w:r>
    </w:p>
    <w:p w:rsidR="000B7D13" w:rsidRPr="00B2598F" w:rsidP="000B7D13" w14:paraId="39C02E5E" w14:textId="77777777">
      <w:pPr>
        <w:pStyle w:val="071Text"/>
      </w:pPr>
      <w:r w:rsidRPr="00B2598F">
        <w:t xml:space="preserve">(1)  Military and civilian emergency medical and </w:t>
      </w:r>
      <w:r w:rsidRPr="00B2598F" w:rsidR="00B60F9C">
        <w:t>support</w:t>
      </w:r>
      <w:r w:rsidRPr="00B2598F">
        <w:t xml:space="preserve"> services.</w:t>
      </w:r>
    </w:p>
    <w:p w:rsidR="000B7D13" w:rsidRPr="00B2598F" w:rsidP="000B7D13" w14:paraId="1CBFAD42" w14:textId="77777777">
      <w:pPr>
        <w:pStyle w:val="071Text"/>
      </w:pPr>
      <w:r w:rsidRPr="00B2598F">
        <w:t>(2)  Public and private programs that are available to provide counseling, treatment, and other support.</w:t>
      </w:r>
    </w:p>
    <w:p w:rsidR="003778EA" w:rsidRPr="00B2598F" w:rsidP="000B7D13" w14:paraId="3F47D1E6" w14:textId="12B069A7">
      <w:pPr>
        <w:pStyle w:val="071Text"/>
      </w:pPr>
      <w:r w:rsidRPr="00B2598F">
        <w:t xml:space="preserve">(3)  Organizations and entities on- and off-base </w:t>
      </w:r>
      <w:r w:rsidRPr="00B2598F" w:rsidR="00D919E3">
        <w:t>that provide</w:t>
      </w:r>
      <w:r w:rsidRPr="00B2598F">
        <w:t xml:space="preserve"> victim and witness services and support.</w:t>
      </w:r>
    </w:p>
    <w:p w:rsidR="000B7D13" w:rsidRPr="00B2598F" w:rsidP="000B7D13" w14:paraId="774AC8E9" w14:textId="23404391">
      <w:pPr>
        <w:pStyle w:val="0211Heading"/>
        <w:rPr>
          <w:vanish/>
          <w:specVanish/>
        </w:rPr>
      </w:pPr>
      <w:bookmarkStart w:id="50" w:name="_Toc503957732"/>
      <w:bookmarkStart w:id="51" w:name="_Toc51769587"/>
      <w:bookmarkStart w:id="52" w:name="_Toc122435465"/>
      <w:r w:rsidRPr="00B2598F">
        <w:t>2.5.  DoD Component Heads other than the Secretaries of the Military Departments.</w:t>
      </w:r>
      <w:bookmarkEnd w:id="50"/>
      <w:bookmarkEnd w:id="51"/>
      <w:bookmarkEnd w:id="52"/>
    </w:p>
    <w:p w:rsidR="000B7D13" w:rsidRPr="00B2598F" w:rsidP="000B7D13" w14:paraId="0B0A8537" w14:textId="14D1DD59">
      <w:pPr>
        <w:pStyle w:val="05aText"/>
      </w:pPr>
      <w:r w:rsidRPr="00B2598F">
        <w:rPr>
          <w:color w:val="000000" w:themeColor="text1"/>
        </w:rPr>
        <w:t xml:space="preserve">  The DoD Component heads other than the Secretaries of the Military Departments will:</w:t>
      </w:r>
    </w:p>
    <w:p w:rsidR="00DC13B0" w:rsidRPr="00B2598F" w:rsidP="000B7D13" w14:paraId="2DA54681" w14:textId="77777777">
      <w:pPr>
        <w:pStyle w:val="05aText"/>
      </w:pPr>
      <w:r w:rsidRPr="00B2598F">
        <w:t>a</w:t>
      </w:r>
      <w:r w:rsidRPr="00B2598F" w:rsidR="000B7D13">
        <w:t xml:space="preserve">.  </w:t>
      </w:r>
      <w:r w:rsidRPr="00B2598F">
        <w:t>Ensure Service members are treated with dignity and respect</w:t>
      </w:r>
      <w:r w:rsidRPr="00B2598F" w:rsidR="00645F2E">
        <w:t>.</w:t>
      </w:r>
    </w:p>
    <w:p w:rsidR="00DC13B0" w:rsidRPr="00B2598F" w:rsidP="000B7D13" w14:paraId="388E8D31" w14:textId="104EF72B">
      <w:pPr>
        <w:pStyle w:val="05aText"/>
      </w:pPr>
      <w:r w:rsidRPr="00B2598F">
        <w:t xml:space="preserve">b.  </w:t>
      </w:r>
      <w:r w:rsidRPr="00B2598F" w:rsidR="00F530D8">
        <w:t>Hold l</w:t>
      </w:r>
      <w:r w:rsidRPr="00B2598F">
        <w:t>eaders at all levels appropriately accountable for fostering a climate of inclusion within their organizations that supports diversity, is free from harassment, and does not tolerate retaliation for reporting harassment allegations</w:t>
      </w:r>
      <w:r w:rsidRPr="00B2598F" w:rsidR="00645F2E">
        <w:t>.</w:t>
      </w:r>
    </w:p>
    <w:p w:rsidR="00DC13B0" w:rsidRPr="00B2598F" w:rsidP="00D919E3" w14:paraId="4FCB71D5" w14:textId="77777777">
      <w:pPr>
        <w:pStyle w:val="05aText"/>
      </w:pPr>
      <w:r w:rsidRPr="00B2598F">
        <w:t xml:space="preserve">c.  </w:t>
      </w:r>
      <w:r w:rsidRPr="00B2598F">
        <w:t xml:space="preserve">Refer harassment complaints from </w:t>
      </w:r>
      <w:r w:rsidRPr="00B2598F">
        <w:rPr>
          <w:rStyle w:val="0211HeadingChar"/>
          <w:b w:val="0"/>
          <w:caps w:val="0"/>
          <w:color w:val="auto"/>
        </w:rPr>
        <w:t xml:space="preserve">Service members </w:t>
      </w:r>
      <w:r w:rsidRPr="00B2598F">
        <w:t>assigned, detailed, or otherwise working in a DoD Component other than a Military Department</w:t>
      </w:r>
      <w:r w:rsidRPr="00B2598F">
        <w:rPr>
          <w:rStyle w:val="0211HeadingChar"/>
          <w:b w:val="0"/>
          <w:caps w:val="0"/>
          <w:color w:val="auto"/>
        </w:rPr>
        <w:t xml:space="preserve"> to the Service member’s Military Department and </w:t>
      </w:r>
      <w:r w:rsidRPr="00B2598F">
        <w:rPr>
          <w:rStyle w:val="0211HeadingChar"/>
          <w:b w:val="0"/>
          <w:caps w:val="0"/>
          <w:color w:val="auto"/>
        </w:rPr>
        <w:t>provide them information regarding reporting options.</w:t>
      </w:r>
    </w:p>
    <w:p w:rsidR="000B7D13" w:rsidRPr="00B2598F" w:rsidP="00D919E3" w14:paraId="4ADADAD6" w14:textId="75642120">
      <w:pPr>
        <w:pStyle w:val="05aText"/>
      </w:pPr>
      <w:r w:rsidRPr="00B2598F">
        <w:t xml:space="preserve">d.  </w:t>
      </w:r>
      <w:r w:rsidRPr="00B2598F">
        <w:t xml:space="preserve">Prominently post and publicize information regarding Military Department harassment prevention and response policies and programs, including information stated in </w:t>
      </w:r>
      <w:r w:rsidRPr="00B2598F" w:rsidR="004D70F0">
        <w:t>P</w:t>
      </w:r>
      <w:r w:rsidRPr="00B2598F">
        <w:t>aragraph</w:t>
      </w:r>
      <w:r w:rsidRPr="00B2598F" w:rsidR="00011813">
        <w:t> </w:t>
      </w:r>
      <w:r w:rsidRPr="00B2598F">
        <w:t>2.4.b.(1).</w:t>
      </w:r>
    </w:p>
    <w:p w:rsidR="000B7D13" w:rsidRPr="00B2598F" w:rsidP="000B7D13" w14:paraId="490A1125" w14:textId="65F6420B">
      <w:pPr>
        <w:pStyle w:val="05aText"/>
      </w:pPr>
      <w:r w:rsidRPr="00B2598F">
        <w:t>e</w:t>
      </w:r>
      <w:r w:rsidRPr="00B2598F">
        <w:t xml:space="preserve">.  </w:t>
      </w:r>
      <w:r w:rsidRPr="00B2598F" w:rsidR="00525EBE">
        <w:t xml:space="preserve">Mandate </w:t>
      </w:r>
      <w:r w:rsidRPr="00B2598F">
        <w:t xml:space="preserve">that </w:t>
      </w:r>
      <w:r w:rsidRPr="00B2598F" w:rsidR="00525EBE">
        <w:t xml:space="preserve">substantiated complaints are annotated </w:t>
      </w:r>
      <w:r w:rsidRPr="00B2598F">
        <w:t xml:space="preserve">on </w:t>
      </w:r>
      <w:r w:rsidRPr="00B2598F" w:rsidR="000E5B14">
        <w:t>fitness reports or</w:t>
      </w:r>
      <w:r w:rsidRPr="007D67FE" w:rsidR="003F30DA">
        <w:t xml:space="preserve"> </w:t>
      </w:r>
      <w:r w:rsidRPr="00B2598F" w:rsidR="00E437CC">
        <w:t xml:space="preserve">Service-level </w:t>
      </w:r>
      <w:r w:rsidRPr="00B2598F" w:rsidR="000E5B14">
        <w:t xml:space="preserve">reporting and </w:t>
      </w:r>
      <w:r w:rsidRPr="00B2598F" w:rsidR="00E437CC">
        <w:t>tracking system(s)</w:t>
      </w:r>
      <w:r w:rsidRPr="00B2598F" w:rsidR="00571240">
        <w:t>.</w:t>
      </w:r>
      <w:r w:rsidRPr="00B2598F" w:rsidR="007D3556">
        <w:t xml:space="preserve">  The Service-level tracking system must be reviewed for substantiated harassment incidents prior to Service members</w:t>
      </w:r>
      <w:r w:rsidRPr="00B2598F" w:rsidR="0012723B">
        <w:t>’</w:t>
      </w:r>
      <w:r w:rsidRPr="00B2598F" w:rsidR="007D3556">
        <w:t xml:space="preserve"> selection for promotion</w:t>
      </w:r>
      <w:r w:rsidRPr="00B2598F" w:rsidR="00721757">
        <w:t xml:space="preserve"> and other favorable personnel actions.</w:t>
      </w:r>
    </w:p>
    <w:p w:rsidR="000B7D13" w:rsidRPr="00B2598F" w:rsidP="000B7D13" w14:paraId="22408445" w14:textId="7F5C248C">
      <w:pPr>
        <w:pStyle w:val="05aText"/>
      </w:pPr>
      <w:r w:rsidRPr="00B2598F">
        <w:t>f</w:t>
      </w:r>
      <w:r w:rsidRPr="00B2598F">
        <w:t>.  Support investigations</w:t>
      </w:r>
      <w:r w:rsidRPr="00B2598F" w:rsidR="00004BEF">
        <w:t xml:space="preserve"> by providing access to information, as appropriate, </w:t>
      </w:r>
      <w:r w:rsidRPr="00B2598F">
        <w:t xml:space="preserve">to ensure </w:t>
      </w:r>
      <w:r w:rsidRPr="00B2598F">
        <w:t>that investigations are</w:t>
      </w:r>
      <w:r w:rsidRPr="00B2598F" w:rsidR="00004BEF">
        <w:t xml:space="preserve"> impartial</w:t>
      </w:r>
      <w:r w:rsidRPr="00B2598F">
        <w:t xml:space="preserve"> </w:t>
      </w:r>
      <w:r w:rsidRPr="00B2598F" w:rsidR="00004BEF">
        <w:t>and timely</w:t>
      </w:r>
      <w:r w:rsidRPr="00B2598F">
        <w:t>.</w:t>
      </w:r>
    </w:p>
    <w:p w:rsidR="000B7D13" w:rsidRPr="00B2598F" w:rsidP="000B7D13" w14:paraId="201F1E04" w14:textId="77777777">
      <w:pPr>
        <w:pStyle w:val="05aText"/>
      </w:pPr>
      <w:r w:rsidRPr="00B2598F">
        <w:t>g</w:t>
      </w:r>
      <w:r w:rsidRPr="00B2598F">
        <w:t>.  Ensure training and education requirements are consistent with those outlined in Section</w:t>
      </w:r>
      <w:r w:rsidRPr="00B2598F" w:rsidR="00966D7A">
        <w:t> </w:t>
      </w:r>
      <w:r w:rsidRPr="00B2598F">
        <w:t>6.</w:t>
      </w:r>
    </w:p>
    <w:p w:rsidR="000B7D13" w:rsidRPr="00B2598F" w:rsidP="000B7D13" w14:paraId="64CF35D9" w14:textId="1D57B426">
      <w:pPr>
        <w:pStyle w:val="05aText"/>
      </w:pPr>
      <w:r w:rsidRPr="00B2598F">
        <w:t>h</w:t>
      </w:r>
      <w:r w:rsidRPr="00B2598F">
        <w:t xml:space="preserve">.  Assist </w:t>
      </w:r>
      <w:r w:rsidRPr="00B2598F" w:rsidR="00D919E3">
        <w:t xml:space="preserve">and support </w:t>
      </w:r>
      <w:r w:rsidRPr="00B2598F">
        <w:t>harassment complainants in accordance with</w:t>
      </w:r>
      <w:r w:rsidRPr="00B2598F" w:rsidR="00525EBE">
        <w:t xml:space="preserve"> </w:t>
      </w:r>
      <w:r w:rsidRPr="00464AB7">
        <w:t>DoDI</w:t>
      </w:r>
      <w:r w:rsidRPr="00B2598F" w:rsidR="000477C1">
        <w:t xml:space="preserve"> </w:t>
      </w:r>
      <w:r w:rsidRPr="00464AB7">
        <w:t>1030.</w:t>
      </w:r>
      <w:r w:rsidRPr="00464AB7" w:rsidR="007722A0">
        <w:t>0</w:t>
      </w:r>
      <w:r w:rsidRPr="00B2598F">
        <w:t xml:space="preserve">2 and </w:t>
      </w:r>
      <w:r w:rsidRPr="00FC7F04">
        <w:t xml:space="preserve">DoDI </w:t>
      </w:r>
      <w:r w:rsidRPr="00464AB7">
        <w:t>6400.07</w:t>
      </w:r>
      <w:r w:rsidRPr="00B2598F">
        <w:t xml:space="preserve">.  </w:t>
      </w:r>
      <w:r w:rsidRPr="00B2598F" w:rsidR="00D919E3">
        <w:t>C</w:t>
      </w:r>
      <w:r w:rsidRPr="00B2598F">
        <w:t xml:space="preserve">omplainants </w:t>
      </w:r>
      <w:r w:rsidRPr="00B2598F" w:rsidR="00D919E3">
        <w:t xml:space="preserve">should be provided </w:t>
      </w:r>
      <w:r w:rsidRPr="00B2598F" w:rsidR="00FF6625">
        <w:t xml:space="preserve">adequate protection and care, </w:t>
      </w:r>
      <w:r w:rsidRPr="00B2598F" w:rsidR="00D919E3">
        <w:t xml:space="preserve">and informed about </w:t>
      </w:r>
      <w:r w:rsidRPr="00B2598F">
        <w:t>available</w:t>
      </w:r>
      <w:r w:rsidRPr="00B2598F" w:rsidR="00D919E3">
        <w:t xml:space="preserve"> support</w:t>
      </w:r>
      <w:r w:rsidRPr="00B2598F">
        <w:t xml:space="preserve"> resources</w:t>
      </w:r>
      <w:r w:rsidRPr="00B2598F" w:rsidR="00FF6625">
        <w:t>,</w:t>
      </w:r>
      <w:r w:rsidRPr="00B2598F">
        <w:t xml:space="preserve"> </w:t>
      </w:r>
      <w:r w:rsidRPr="00B2598F" w:rsidR="00FF6625">
        <w:t>including</w:t>
      </w:r>
      <w:r w:rsidRPr="00B2598F">
        <w:t>:</w:t>
      </w:r>
    </w:p>
    <w:p w:rsidR="000B7D13" w:rsidRPr="00B2598F" w:rsidP="000B7D13" w14:paraId="7C51C116" w14:textId="77777777">
      <w:pPr>
        <w:pStyle w:val="071Text"/>
      </w:pPr>
      <w:r w:rsidRPr="00B2598F">
        <w:t xml:space="preserve">(1)  Military and civilian emergency medical and </w:t>
      </w:r>
      <w:r w:rsidRPr="00B2598F" w:rsidR="00525EBE">
        <w:t>support</w:t>
      </w:r>
      <w:r w:rsidRPr="00B2598F">
        <w:t xml:space="preserve"> services.</w:t>
      </w:r>
    </w:p>
    <w:p w:rsidR="000B7D13" w:rsidRPr="00B2598F" w:rsidP="000B7D13" w14:paraId="6769617A" w14:textId="77777777">
      <w:pPr>
        <w:pStyle w:val="071Text"/>
      </w:pPr>
      <w:r w:rsidRPr="00B2598F">
        <w:t>(2)  Public and private programs that are available to provide counseling, treatment, and other support.</w:t>
      </w:r>
    </w:p>
    <w:p w:rsidR="000B7D13" w:rsidRPr="00B2598F" w:rsidP="000B7D13" w14:paraId="50CD6228" w14:textId="607F2E0C">
      <w:pPr>
        <w:pStyle w:val="071Text"/>
      </w:pPr>
      <w:r w:rsidRPr="00B2598F">
        <w:t xml:space="preserve">(3)  Organizations and entities on- and off-base </w:t>
      </w:r>
      <w:r w:rsidRPr="00B2598F" w:rsidR="00D919E3">
        <w:t>that provide</w:t>
      </w:r>
      <w:r w:rsidRPr="00B2598F">
        <w:t xml:space="preserve"> victim and witness services and support.</w:t>
      </w:r>
    </w:p>
    <w:p w:rsidR="005650B6" w:rsidRPr="00B2598F" w:rsidP="005650B6" w14:paraId="723B7464" w14:textId="75370A35">
      <w:pPr>
        <w:pStyle w:val="0211Heading"/>
        <w:rPr>
          <w:vanish/>
          <w:specVanish/>
        </w:rPr>
      </w:pPr>
      <w:bookmarkStart w:id="53" w:name="_Toc51769588"/>
      <w:bookmarkStart w:id="54" w:name="_Toc122435466"/>
      <w:r w:rsidRPr="00B2598F">
        <w:t>2.6.</w:t>
      </w:r>
      <w:r w:rsidRPr="00B2598F" w:rsidR="001F3D06">
        <w:t xml:space="preserve">  Chief, National Guard Bureau</w:t>
      </w:r>
      <w:r w:rsidRPr="00B2598F">
        <w:t>.</w:t>
      </w:r>
      <w:bookmarkEnd w:id="53"/>
      <w:bookmarkEnd w:id="54"/>
    </w:p>
    <w:p w:rsidR="005650B6" w:rsidRPr="00B2598F" w:rsidP="00996CC0" w14:paraId="6DED14B0" w14:textId="48A6E275">
      <w:pPr>
        <w:pStyle w:val="05aText"/>
      </w:pPr>
      <w:r w:rsidRPr="00B2598F">
        <w:rPr>
          <w:color w:val="000000" w:themeColor="text1"/>
        </w:rPr>
        <w:t xml:space="preserve">  </w:t>
      </w:r>
      <w:r w:rsidRPr="00B2598F" w:rsidR="00C40D14">
        <w:rPr>
          <w:rStyle w:val="0311TextChar"/>
        </w:rPr>
        <w:t>In addition to the responsibilities in Paragraph</w:t>
      </w:r>
      <w:r w:rsidRPr="00B2598F" w:rsidR="00011813">
        <w:rPr>
          <w:rStyle w:val="0311TextChar"/>
        </w:rPr>
        <w:t> </w:t>
      </w:r>
      <w:r w:rsidRPr="00B2598F" w:rsidR="00C40D14">
        <w:rPr>
          <w:rStyle w:val="0311TextChar"/>
        </w:rPr>
        <w:t>2.5</w:t>
      </w:r>
      <w:r w:rsidRPr="007D67FE" w:rsidR="00011813">
        <w:t>.</w:t>
      </w:r>
      <w:r w:rsidRPr="00B2598F" w:rsidR="00C40D14">
        <w:rPr>
          <w:rStyle w:val="0311TextChar"/>
        </w:rPr>
        <w:t xml:space="preserve">, the Chief, </w:t>
      </w:r>
      <w:r w:rsidRPr="00B2598F" w:rsidR="00D90585">
        <w:rPr>
          <w:rStyle w:val="0311TextChar"/>
        </w:rPr>
        <w:t>National Guard Bureau</w:t>
      </w:r>
      <w:r w:rsidRPr="00B2598F" w:rsidR="00C40D14">
        <w:rPr>
          <w:rStyle w:val="0311TextChar"/>
        </w:rPr>
        <w:t xml:space="preserve">, implements the policies and procedures outlined in this issuance and fulfills the responsibilities for equal opportunity within </w:t>
      </w:r>
      <w:r w:rsidRPr="00B2598F" w:rsidR="00F530D8">
        <w:rPr>
          <w:rStyle w:val="0311TextChar"/>
        </w:rPr>
        <w:t>the Chief</w:t>
      </w:r>
      <w:r w:rsidRPr="00B2598F" w:rsidR="003930DF">
        <w:rPr>
          <w:rStyle w:val="0311TextChar"/>
        </w:rPr>
        <w:t>’</w:t>
      </w:r>
      <w:r w:rsidRPr="00B2598F" w:rsidR="00F530D8">
        <w:rPr>
          <w:rStyle w:val="0311TextChar"/>
        </w:rPr>
        <w:t>s</w:t>
      </w:r>
      <w:r w:rsidRPr="00B2598F" w:rsidR="00C40D14">
        <w:rPr>
          <w:rStyle w:val="0311TextChar"/>
        </w:rPr>
        <w:t xml:space="preserve"> jurisdiction, fully consistent with the broader DoD objectives and Section 2000d of </w:t>
      </w:r>
      <w:r w:rsidRPr="00464AB7" w:rsidR="00C40D14">
        <w:rPr>
          <w:rStyle w:val="0311TextChar"/>
        </w:rPr>
        <w:t>Title 42</w:t>
      </w:r>
      <w:r w:rsidRPr="00B2598F" w:rsidR="00C40D14">
        <w:rPr>
          <w:rStyle w:val="0311TextChar"/>
        </w:rPr>
        <w:t xml:space="preserve">, </w:t>
      </w:r>
      <w:r w:rsidRPr="00464AB7" w:rsidR="00C40D14">
        <w:rPr>
          <w:rStyle w:val="0311TextChar"/>
        </w:rPr>
        <w:t>U.S.C.</w:t>
      </w:r>
      <w:r w:rsidRPr="00B2598F" w:rsidR="00C40D14">
        <w:rPr>
          <w:rStyle w:val="0311TextChar"/>
        </w:rPr>
        <w:t xml:space="preserve"> </w:t>
      </w:r>
    </w:p>
    <w:p w:rsidR="000B7D13" w:rsidRPr="00B2598F" w:rsidP="000B7D13" w14:paraId="3B3FA796" w14:textId="77777777">
      <w:pPr>
        <w:pStyle w:val="071Text"/>
        <w:sectPr>
          <w:footerReference w:type="default" r:id="rId16"/>
          <w:endnotePr>
            <w:numFmt w:val="lowerLetter"/>
          </w:endnotePr>
          <w:pgSz w:w="12240" w:h="15840"/>
          <w:pgMar w:top="1440" w:right="1440" w:bottom="1440" w:left="1440" w:header="720" w:footer="720" w:gutter="0"/>
          <w:cols w:space="720"/>
          <w:docGrid w:linePitch="360"/>
        </w:sectPr>
      </w:pPr>
    </w:p>
    <w:p w:rsidR="000B7D13" w:rsidRPr="00B2598F" w:rsidP="000B7D13" w14:paraId="140D04E1" w14:textId="1B491D37">
      <w:pPr>
        <w:pStyle w:val="01SectionTitle"/>
      </w:pPr>
      <w:bookmarkStart w:id="55" w:name="_Toc503170668"/>
      <w:bookmarkStart w:id="56" w:name="_Toc503957733"/>
      <w:bookmarkStart w:id="57" w:name="_Toc51769589"/>
      <w:bookmarkStart w:id="58" w:name="_Toc122435467"/>
      <w:r w:rsidRPr="00B2598F">
        <w:t xml:space="preserve">Section 3:  Types of Harassment </w:t>
      </w:r>
      <w:r w:rsidRPr="00B2598F" w:rsidR="000A06F5">
        <w:t xml:space="preserve">and Retaliation </w:t>
      </w:r>
      <w:r w:rsidRPr="00B2598F">
        <w:t>Covered by this Issuance</w:t>
      </w:r>
      <w:bookmarkEnd w:id="55"/>
      <w:bookmarkEnd w:id="56"/>
      <w:bookmarkEnd w:id="57"/>
      <w:bookmarkEnd w:id="58"/>
    </w:p>
    <w:p w:rsidR="000E5B14" w:rsidRPr="00B2598F" w:rsidP="008A4BB9" w14:paraId="073C19C7" w14:textId="77777777">
      <w:pPr>
        <w:pStyle w:val="0211Heading"/>
        <w:rPr>
          <w:vanish/>
          <w:specVanish/>
        </w:rPr>
      </w:pPr>
      <w:bookmarkStart w:id="59" w:name="_Toc505763236"/>
      <w:bookmarkStart w:id="60" w:name="_Toc51769590"/>
      <w:bookmarkStart w:id="61" w:name="_Toc122435468"/>
      <w:bookmarkStart w:id="62" w:name="_Toc503170669"/>
      <w:bookmarkStart w:id="63" w:name="_Toc503957734"/>
      <w:r w:rsidRPr="00B2598F">
        <w:t>3.1.  Harassment.</w:t>
      </w:r>
      <w:bookmarkEnd w:id="59"/>
      <w:bookmarkEnd w:id="60"/>
      <w:bookmarkEnd w:id="61"/>
      <w:r w:rsidRPr="00B2598F">
        <w:t xml:space="preserve">  </w:t>
      </w:r>
    </w:p>
    <w:p w:rsidR="000E5B14" w:rsidRPr="007D67FE" w:rsidP="000E5B14" w14:paraId="27B592FA" w14:textId="7EACD2F7">
      <w:pPr>
        <w:pStyle w:val="0311Text"/>
      </w:pPr>
      <w:r w:rsidRPr="00B2598F">
        <w:t xml:space="preserve"> </w:t>
      </w:r>
      <w:r w:rsidRPr="00B2598F">
        <w:t xml:space="preserve">Harassment may include offensive jokes, epithets, ridicule or mockery, </w:t>
      </w:r>
      <w:r w:rsidRPr="00B2598F">
        <w:t>insults</w:t>
      </w:r>
      <w:r w:rsidRPr="00B2598F">
        <w:t xml:space="preserve"> or put-downs, displays of offensive objects or imagery, stereotyping, intimidating acts, veiled threats of violence, threatening or provoking remarks, racial or other slurs, derogatory remarks about a person’s accent, or displays of racially offensive symbols.  </w:t>
      </w:r>
      <w:r w:rsidRPr="00B2598F" w:rsidR="00767605">
        <w:t xml:space="preserve">Types of harassment include, but are not limited to, discriminatory harassment, sexual harassment, hazing, bullying, and stalking.  Stalking must </w:t>
      </w:r>
      <w:r w:rsidRPr="007D67FE" w:rsidR="00767605">
        <w:t>be report</w:t>
      </w:r>
      <w:r w:rsidRPr="007D67FE" w:rsidR="00B52F67">
        <w:t>ed</w:t>
      </w:r>
      <w:r w:rsidRPr="007D67FE" w:rsidR="00767605">
        <w:t xml:space="preserve"> to the appropriate </w:t>
      </w:r>
      <w:r w:rsidRPr="007D67FE" w:rsidR="0090098E">
        <w:t>m</w:t>
      </w:r>
      <w:r w:rsidRPr="007D67FE" w:rsidR="00EE3560">
        <w:t xml:space="preserve">ilitary </w:t>
      </w:r>
      <w:r w:rsidRPr="007D67FE" w:rsidR="0090098E">
        <w:t>c</w:t>
      </w:r>
      <w:r w:rsidRPr="007D67FE" w:rsidR="00EE3560">
        <w:t xml:space="preserve">riminal </w:t>
      </w:r>
      <w:r w:rsidRPr="007D67FE" w:rsidR="0090098E">
        <w:t>i</w:t>
      </w:r>
      <w:r w:rsidRPr="007D67FE" w:rsidR="00EE3560">
        <w:t>nvestigative</w:t>
      </w:r>
      <w:r w:rsidRPr="007D67FE" w:rsidR="00767605">
        <w:t xml:space="preserve"> </w:t>
      </w:r>
      <w:r w:rsidRPr="007D67FE" w:rsidR="0090098E">
        <w:t>o</w:t>
      </w:r>
      <w:r w:rsidRPr="007D67FE" w:rsidR="00767605">
        <w:t>rganization.</w:t>
      </w:r>
    </w:p>
    <w:p w:rsidR="00CF4B73" w:rsidRPr="00B2598F" w:rsidP="00CF4B73" w14:paraId="550C4CC1" w14:textId="73F2E1AA">
      <w:pPr>
        <w:pStyle w:val="0211Heading"/>
        <w:rPr>
          <w:vanish/>
          <w:specVanish/>
        </w:rPr>
      </w:pPr>
      <w:bookmarkStart w:id="64" w:name="_Toc19699871"/>
      <w:bookmarkStart w:id="65" w:name="_Toc51769595"/>
      <w:bookmarkStart w:id="66" w:name="_Toc122435469"/>
      <w:bookmarkStart w:id="67" w:name="_Toc503170674"/>
      <w:bookmarkEnd w:id="62"/>
      <w:bookmarkEnd w:id="63"/>
      <w:r w:rsidRPr="00B2598F">
        <w:rPr>
          <w:rStyle w:val="0211HeadingChar"/>
          <w:b/>
          <w:caps/>
        </w:rPr>
        <w:t>3.2.  Means of Harassment.</w:t>
      </w:r>
      <w:bookmarkEnd w:id="64"/>
      <w:bookmarkEnd w:id="65"/>
      <w:bookmarkEnd w:id="66"/>
    </w:p>
    <w:p w:rsidR="00F43F4F" w:rsidRPr="00B2598F" w14:paraId="0E1C52F0" w14:textId="1A50091A">
      <w:pPr>
        <w:pStyle w:val="0311Text"/>
      </w:pPr>
      <w:r w:rsidRPr="00B2598F">
        <w:t xml:space="preserve">  Harassment can be oral, written, or physical.  Harassment can occur </w:t>
      </w:r>
      <w:r w:rsidRPr="00B2598F" w:rsidR="00750EB6">
        <w:t xml:space="preserve">in person, </w:t>
      </w:r>
      <w:r w:rsidRPr="00B2598F">
        <w:t xml:space="preserve">through electronic communications, including social </w:t>
      </w:r>
      <w:r w:rsidRPr="00B2598F">
        <w:t>medi</w:t>
      </w:r>
      <w:r w:rsidRPr="00B2598F" w:rsidR="005C1E3D">
        <w:t>a;</w:t>
      </w:r>
      <w:r w:rsidRPr="00B2598F" w:rsidR="005C1E3D">
        <w:t xml:space="preserve"> </w:t>
      </w:r>
      <w:r w:rsidRPr="00B2598F" w:rsidR="00750EB6">
        <w:t xml:space="preserve">and through </w:t>
      </w:r>
      <w:r w:rsidRPr="00B2598F" w:rsidR="00F306C2">
        <w:t>wrongful broadcast or distribution of intimate visual images</w:t>
      </w:r>
      <w:r w:rsidRPr="00B2598F" w:rsidR="00FD643B">
        <w:t xml:space="preserve"> and other </w:t>
      </w:r>
      <w:r w:rsidRPr="00B2598F" w:rsidR="005C1E3D">
        <w:t>forms of communication</w:t>
      </w:r>
      <w:r w:rsidRPr="00B2598F" w:rsidR="00750EB6">
        <w:t>.</w:t>
      </w:r>
    </w:p>
    <w:p w:rsidR="000B7D13" w:rsidRPr="00B2598F" w:rsidP="000B7D13" w14:paraId="5EC27BD8" w14:textId="301E87D7">
      <w:pPr>
        <w:pStyle w:val="0211Heading"/>
        <w:rPr>
          <w:vanish/>
          <w:specVanish/>
        </w:rPr>
      </w:pPr>
      <w:bookmarkStart w:id="68" w:name="_Toc503957739"/>
      <w:bookmarkStart w:id="69" w:name="_Toc51769596"/>
      <w:bookmarkStart w:id="70" w:name="_Toc122435470"/>
      <w:r w:rsidRPr="00B2598F">
        <w:t>3.</w:t>
      </w:r>
      <w:r w:rsidRPr="00B2598F" w:rsidR="00330BB4">
        <w:t>3</w:t>
      </w:r>
      <w:r w:rsidRPr="00B2598F">
        <w:t xml:space="preserve">.  </w:t>
      </w:r>
      <w:r w:rsidRPr="00B2598F">
        <w:t>Retaliation.</w:t>
      </w:r>
      <w:bookmarkEnd w:id="67"/>
      <w:bookmarkEnd w:id="68"/>
      <w:bookmarkEnd w:id="69"/>
      <w:bookmarkEnd w:id="70"/>
    </w:p>
    <w:p w:rsidR="000B7D13" w:rsidRPr="00B2598F" w:rsidP="000B7D13" w14:paraId="6615F2FF" w14:textId="296299B1">
      <w:pPr>
        <w:pStyle w:val="0311Text"/>
        <w:rPr>
          <w:color w:val="000000" w:themeColor="text1"/>
        </w:rPr>
      </w:pPr>
      <w:r w:rsidRPr="00B2598F">
        <w:rPr>
          <w:color w:val="000000" w:themeColor="text1"/>
        </w:rPr>
        <w:t xml:space="preserve">  Retaliation encompasses illegal, impermissible, or hostile actions taken by </w:t>
      </w:r>
      <w:r w:rsidRPr="00B2598F" w:rsidR="002310DA">
        <w:rPr>
          <w:color w:val="000000" w:themeColor="text1"/>
        </w:rPr>
        <w:t>a Service member’s</w:t>
      </w:r>
      <w:r w:rsidRPr="00B2598F">
        <w:rPr>
          <w:color w:val="000000" w:themeColor="text1"/>
        </w:rPr>
        <w:t xml:space="preserve"> chain of command, peers, or coworkers </w:t>
      </w:r>
      <w:r w:rsidRPr="00B2598F">
        <w:rPr>
          <w:color w:val="000000" w:themeColor="text1"/>
        </w:rPr>
        <w:t>as a result of</w:t>
      </w:r>
      <w:r w:rsidRPr="00B2598F">
        <w:rPr>
          <w:color w:val="000000" w:themeColor="text1"/>
        </w:rPr>
        <w:t xml:space="preserve"> making or being suspected of making a protected communication in accordance with </w:t>
      </w:r>
      <w:r w:rsidRPr="00464AB7">
        <w:rPr>
          <w:color w:val="000000" w:themeColor="text1"/>
        </w:rPr>
        <w:t>DoDD</w:t>
      </w:r>
      <w:r w:rsidRPr="00B2598F">
        <w:rPr>
          <w:color w:val="000000" w:themeColor="text1"/>
        </w:rPr>
        <w:t xml:space="preserve"> </w:t>
      </w:r>
      <w:r w:rsidRPr="00464AB7">
        <w:rPr>
          <w:color w:val="000000" w:themeColor="text1"/>
        </w:rPr>
        <w:t>7050.06</w:t>
      </w:r>
      <w:r w:rsidRPr="00B2598F">
        <w:rPr>
          <w:color w:val="000000" w:themeColor="text1"/>
        </w:rPr>
        <w:t>.  Retaliation for reporting a criminal offense can occur in several ways, including reprisal.  Investigation of complaints of non-criminal retaliatory actions other than reprisal will be processed consistent with Service-specific regulati</w:t>
      </w:r>
      <w:r w:rsidRPr="00B2598F" w:rsidR="00851FBC">
        <w:rPr>
          <w:color w:val="000000" w:themeColor="text1"/>
        </w:rPr>
        <w:t>ons.  In addition to r</w:t>
      </w:r>
      <w:r w:rsidRPr="00B2598F">
        <w:rPr>
          <w:color w:val="000000" w:themeColor="text1"/>
        </w:rPr>
        <w:t xml:space="preserve">eprisal, defined in </w:t>
      </w:r>
      <w:r w:rsidRPr="00B2598F" w:rsidR="00B864D3">
        <w:rPr>
          <w:color w:val="000000" w:themeColor="text1"/>
        </w:rPr>
        <w:t xml:space="preserve">Paragraph </w:t>
      </w:r>
      <w:r w:rsidRPr="00B2598F" w:rsidR="005C1E3D">
        <w:t>3.</w:t>
      </w:r>
      <w:r w:rsidRPr="00B2598F" w:rsidR="00B4134A">
        <w:t>4</w:t>
      </w:r>
      <w:r w:rsidRPr="007D67FE" w:rsidR="00011813">
        <w:t>.</w:t>
      </w:r>
      <w:r w:rsidRPr="00B2598F">
        <w:rPr>
          <w:color w:val="000000" w:themeColor="text1"/>
        </w:rPr>
        <w:t>, additional retaliatory behaviors include ostracism, maltreatment, and criminal acts for a retaliatory purpose in connection with an alleged sex-related offense or sexual harassment</w:t>
      </w:r>
      <w:r w:rsidRPr="00B2598F" w:rsidR="00851FBC">
        <w:rPr>
          <w:color w:val="000000" w:themeColor="text1"/>
        </w:rPr>
        <w:t>;</w:t>
      </w:r>
      <w:r w:rsidRPr="00B2598F">
        <w:rPr>
          <w:color w:val="000000" w:themeColor="text1"/>
        </w:rPr>
        <w:t xml:space="preserve"> or for performance of duties concerning an alleged sex-related offense or sexual harassment.  For detailed definitions of the full range</w:t>
      </w:r>
      <w:r w:rsidRPr="00B2598F" w:rsidR="00851FBC">
        <w:rPr>
          <w:color w:val="000000" w:themeColor="text1"/>
        </w:rPr>
        <w:t xml:space="preserve"> of retaliatory behaviors, see t</w:t>
      </w:r>
      <w:r w:rsidRPr="00B2598F">
        <w:rPr>
          <w:color w:val="000000" w:themeColor="text1"/>
        </w:rPr>
        <w:t xml:space="preserve">he </w:t>
      </w:r>
      <w:r w:rsidRPr="00464AB7">
        <w:rPr>
          <w:color w:val="000000" w:themeColor="text1"/>
        </w:rPr>
        <w:t>RPRS</w:t>
      </w:r>
      <w:r w:rsidRPr="00B2598F">
        <w:rPr>
          <w:color w:val="000000" w:themeColor="text1"/>
        </w:rPr>
        <w:t xml:space="preserve"> Implementation Plan.</w:t>
      </w:r>
    </w:p>
    <w:p w:rsidR="000B7D13" w:rsidRPr="00B2598F" w:rsidP="000B7D13" w14:paraId="7317FF32" w14:textId="5DD49E4C">
      <w:pPr>
        <w:pStyle w:val="0211Heading"/>
        <w:rPr>
          <w:vanish/>
          <w:specVanish/>
        </w:rPr>
      </w:pPr>
      <w:bookmarkStart w:id="71" w:name="_Toc503170675"/>
      <w:bookmarkStart w:id="72" w:name="_Toc503957740"/>
      <w:bookmarkStart w:id="73" w:name="_Toc51769597"/>
      <w:bookmarkStart w:id="74" w:name="_Toc122435471"/>
      <w:r w:rsidRPr="00B2598F">
        <w:t>3.</w:t>
      </w:r>
      <w:r w:rsidRPr="00B2598F" w:rsidR="00330BB4">
        <w:t>4</w:t>
      </w:r>
      <w:r w:rsidRPr="00B2598F">
        <w:t>.</w:t>
      </w:r>
      <w:r w:rsidRPr="00B2598F">
        <w:t xml:space="preserve">  Reprisal.</w:t>
      </w:r>
      <w:bookmarkEnd w:id="71"/>
      <w:bookmarkEnd w:id="72"/>
      <w:bookmarkEnd w:id="73"/>
      <w:bookmarkEnd w:id="74"/>
    </w:p>
    <w:p w:rsidR="000B7D13" w:rsidRPr="00B2598F" w:rsidP="000B7D13" w14:paraId="7AA603D7" w14:textId="0A167082">
      <w:pPr>
        <w:pStyle w:val="0311Text"/>
        <w:rPr>
          <w:color w:val="000000" w:themeColor="text1"/>
        </w:rPr>
      </w:pPr>
      <w:r w:rsidRPr="00B2598F">
        <w:rPr>
          <w:color w:val="000000" w:themeColor="text1"/>
        </w:rPr>
        <w:t xml:space="preserve">  In accordance with Section 1034 of </w:t>
      </w:r>
      <w:r w:rsidRPr="00464AB7">
        <w:rPr>
          <w:color w:val="000000" w:themeColor="text1"/>
        </w:rPr>
        <w:t>Title 10</w:t>
      </w:r>
      <w:r w:rsidRPr="00B2598F">
        <w:rPr>
          <w:color w:val="000000" w:themeColor="text1"/>
        </w:rPr>
        <w:t xml:space="preserve">, </w:t>
      </w:r>
      <w:r w:rsidRPr="00464AB7">
        <w:rPr>
          <w:color w:val="000000" w:themeColor="text1"/>
        </w:rPr>
        <w:t>U.S.C.</w:t>
      </w:r>
      <w:r w:rsidRPr="00B2598F">
        <w:rPr>
          <w:color w:val="000000" w:themeColor="text1"/>
        </w:rPr>
        <w:t xml:space="preserve">, as implemented by </w:t>
      </w:r>
      <w:r w:rsidRPr="00464AB7">
        <w:rPr>
          <w:color w:val="000000" w:themeColor="text1"/>
        </w:rPr>
        <w:t>DoDD</w:t>
      </w:r>
      <w:r w:rsidRPr="00B2598F">
        <w:rPr>
          <w:color w:val="000000" w:themeColor="text1"/>
        </w:rPr>
        <w:t xml:space="preserve"> </w:t>
      </w:r>
      <w:r w:rsidRPr="00464AB7">
        <w:rPr>
          <w:color w:val="000000" w:themeColor="text1"/>
        </w:rPr>
        <w:t>7050.06</w:t>
      </w:r>
      <w:r w:rsidRPr="00B2598F">
        <w:rPr>
          <w:color w:val="000000" w:themeColor="text1"/>
        </w:rPr>
        <w:t>, reprisal is defined as taking or threatening to take an unfavorable personnel action, or withholding or threatening to withhold a favorable personnel action, for making, preparing to make, or being perceived as making or preparing to make a protected communication.</w:t>
      </w:r>
    </w:p>
    <w:p w:rsidR="000B7D13" w:rsidRPr="00B2598F" w:rsidP="000B7D13" w14:paraId="4DEE57D9" w14:textId="77777777">
      <w:pPr>
        <w:pStyle w:val="01SectionTitle"/>
        <w:rPr>
          <w:color w:val="000000" w:themeColor="text1"/>
        </w:rPr>
        <w:sectPr>
          <w:footerReference w:type="default" r:id="rId17"/>
          <w:endnotePr>
            <w:numFmt w:val="lowerLetter"/>
          </w:endnotePr>
          <w:pgSz w:w="12240" w:h="15840"/>
          <w:pgMar w:top="1440" w:right="1440" w:bottom="1440" w:left="1440" w:header="720" w:footer="720" w:gutter="0"/>
          <w:cols w:space="720"/>
          <w:docGrid w:linePitch="360"/>
        </w:sectPr>
      </w:pPr>
    </w:p>
    <w:p w:rsidR="000B7D13" w:rsidRPr="00B2598F" w:rsidP="000B7D13" w14:paraId="4BAD0CB4" w14:textId="4A2BF422">
      <w:pPr>
        <w:pStyle w:val="01SectionTitle"/>
      </w:pPr>
      <w:bookmarkStart w:id="75" w:name="_Toc503170677"/>
      <w:bookmarkStart w:id="76" w:name="_Toc503957741"/>
      <w:bookmarkStart w:id="77" w:name="_Toc51769598"/>
      <w:bookmarkStart w:id="78" w:name="_Toc122435472"/>
      <w:r w:rsidRPr="00B2598F">
        <w:t xml:space="preserve">Section 4:  Procedures and Requirements for </w:t>
      </w:r>
      <w:r w:rsidRPr="00B2598F" w:rsidR="002774E2">
        <w:t>Processing</w:t>
      </w:r>
      <w:r w:rsidRPr="00B2598F">
        <w:t xml:space="preserve"> Harassment </w:t>
      </w:r>
      <w:bookmarkEnd w:id="75"/>
      <w:r w:rsidRPr="00B2598F">
        <w:t>Complaints</w:t>
      </w:r>
      <w:bookmarkEnd w:id="76"/>
      <w:r w:rsidRPr="00B2598F" w:rsidR="000551D9">
        <w:t xml:space="preserve"> </w:t>
      </w:r>
      <w:r w:rsidRPr="00B2598F" w:rsidR="002774E2">
        <w:t>from</w:t>
      </w:r>
      <w:r w:rsidRPr="00B2598F" w:rsidR="000551D9">
        <w:t xml:space="preserve"> Service Members</w:t>
      </w:r>
      <w:bookmarkEnd w:id="77"/>
      <w:bookmarkEnd w:id="78"/>
    </w:p>
    <w:p w:rsidR="000551D9" w:rsidRPr="00B2598F" w:rsidP="000551D9" w14:paraId="48CD2C4F" w14:textId="77777777">
      <w:pPr>
        <w:pStyle w:val="0211Heading"/>
        <w:rPr>
          <w:vanish/>
          <w:specVanish/>
        </w:rPr>
      </w:pPr>
      <w:bookmarkStart w:id="79" w:name="_Toc51769599"/>
      <w:bookmarkStart w:id="80" w:name="_Toc122435473"/>
      <w:bookmarkStart w:id="81" w:name="_Toc503170679"/>
      <w:bookmarkStart w:id="82" w:name="_Toc503957743"/>
      <w:r w:rsidRPr="00B2598F">
        <w:t>4.</w:t>
      </w:r>
      <w:r w:rsidRPr="00B2598F" w:rsidR="002774E2">
        <w:t>1</w:t>
      </w:r>
      <w:r w:rsidRPr="00B2598F">
        <w:t>.  Informal Complaints.</w:t>
      </w:r>
      <w:bookmarkEnd w:id="79"/>
      <w:bookmarkEnd w:id="80"/>
    </w:p>
    <w:p w:rsidR="000551D9" w:rsidRPr="00B2598F" w:rsidP="000551D9" w14:paraId="0229A127" w14:textId="5BEDBD6E">
      <w:pPr>
        <w:rPr>
          <w:rFonts w:eastAsia="Calibri"/>
          <w:color w:val="000000" w:themeColor="text1"/>
        </w:rPr>
      </w:pPr>
      <w:r w:rsidRPr="00B2598F">
        <w:t xml:space="preserve">  </w:t>
      </w:r>
      <w:r w:rsidRPr="00B2598F">
        <w:rPr>
          <w:rStyle w:val="0311TextChar"/>
        </w:rPr>
        <w:t xml:space="preserve">Informal complaints, as defined in this </w:t>
      </w:r>
      <w:r w:rsidRPr="00FC7F04">
        <w:rPr>
          <w:rStyle w:val="0311TextChar"/>
        </w:rPr>
        <w:t>instruction</w:t>
      </w:r>
      <w:r w:rsidRPr="00B2598F">
        <w:rPr>
          <w:rStyle w:val="0311TextChar"/>
        </w:rPr>
        <w:t xml:space="preserve">, should be addressed at the lowest </w:t>
      </w:r>
      <w:r w:rsidRPr="00B2598F" w:rsidR="00FE7528">
        <w:rPr>
          <w:rStyle w:val="0311TextChar"/>
        </w:rPr>
        <w:t xml:space="preserve">appropriate </w:t>
      </w:r>
      <w:r w:rsidRPr="00B2598F">
        <w:rPr>
          <w:rStyle w:val="0311TextChar"/>
        </w:rPr>
        <w:t>level</w:t>
      </w:r>
      <w:r w:rsidRPr="007D67FE" w:rsidR="0003323E">
        <w:rPr>
          <w:rStyle w:val="0311TextChar"/>
        </w:rPr>
        <w:t>.</w:t>
      </w:r>
      <w:r w:rsidRPr="00B2598F">
        <w:rPr>
          <w:rStyle w:val="0311TextChar"/>
        </w:rPr>
        <w:t xml:space="preserve">  Data collection requirements, in accordance with Section 7, are applicable to informal complaints.</w:t>
      </w:r>
    </w:p>
    <w:p w:rsidR="00E618DE" w:rsidRPr="00B2598F" w:rsidP="00E618DE" w14:paraId="12180F77" w14:textId="77777777">
      <w:pPr>
        <w:pStyle w:val="0211Heading"/>
        <w:rPr>
          <w:vanish/>
          <w:specVanish/>
        </w:rPr>
      </w:pPr>
      <w:bookmarkStart w:id="83" w:name="_Toc51769600"/>
      <w:bookmarkStart w:id="84" w:name="_Toc122435474"/>
      <w:r w:rsidRPr="00B2598F">
        <w:t>4.2.  Formal Harassment Complaints Not Involving Sexual Harassment or Sexual Assault Allegations.</w:t>
      </w:r>
      <w:bookmarkEnd w:id="83"/>
      <w:bookmarkEnd w:id="84"/>
    </w:p>
    <w:p w:rsidR="00E618DE" w:rsidRPr="00B2598F" w:rsidP="00E618DE" w14:paraId="401607D9" w14:textId="6076C78B">
      <w:pPr>
        <w:pStyle w:val="0311Text"/>
        <w:rPr>
          <w:color w:val="000000" w:themeColor="text1"/>
        </w:rPr>
      </w:pPr>
      <w:r w:rsidRPr="00B2598F">
        <w:rPr>
          <w:color w:val="000000" w:themeColor="text1"/>
        </w:rPr>
        <w:t xml:space="preserve">  Formal harassment complaints will be processed in accordance with the following timelines and requirements:</w:t>
      </w:r>
    </w:p>
    <w:p w:rsidR="00E618DE" w:rsidRPr="00B2598F" w:rsidP="00E618DE" w14:paraId="2837E27B" w14:textId="61AF97DD">
      <w:pPr>
        <w:pStyle w:val="05aText"/>
        <w:rPr>
          <w:color w:val="000000" w:themeColor="text1"/>
        </w:rPr>
      </w:pPr>
      <w:r w:rsidRPr="00B2598F">
        <w:rPr>
          <w:color w:val="000000" w:themeColor="text1"/>
        </w:rPr>
        <w:t>a.  To the extent practicable, within 5 duty days of receipt of the complaint, forward the complaint, with a detailed description of the facts and circumstances, to the next superior officer in the chain of command who is authorized to convene a general court-martial.</w:t>
      </w:r>
    </w:p>
    <w:p w:rsidR="00E618DE" w:rsidRPr="00B2598F" w:rsidP="00E618DE" w14:paraId="02F84993" w14:textId="4E5188C0">
      <w:pPr>
        <w:pStyle w:val="05aText"/>
        <w:rPr>
          <w:color w:val="000000" w:themeColor="text1"/>
        </w:rPr>
      </w:pPr>
      <w:r w:rsidRPr="00B2598F">
        <w:rPr>
          <w:color w:val="000000" w:themeColor="text1"/>
        </w:rPr>
        <w:t xml:space="preserve">b.  Commence, or cause the commencement of, an investigation of the complaint within 5 duty days of receipt of the </w:t>
      </w:r>
      <w:r w:rsidRPr="00B2598F">
        <w:rPr>
          <w:rFonts w:eastAsia="Calibri"/>
          <w:color w:val="000000" w:themeColor="text1"/>
        </w:rPr>
        <w:t>complaint</w:t>
      </w:r>
      <w:r w:rsidRPr="00B2598F">
        <w:rPr>
          <w:color w:val="000000" w:themeColor="text1"/>
        </w:rPr>
        <w:t>.</w:t>
      </w:r>
    </w:p>
    <w:p w:rsidR="00E618DE" w:rsidRPr="00B2598F" w:rsidP="00E618DE" w14:paraId="0A2B4B6C" w14:textId="77777777">
      <w:pPr>
        <w:pStyle w:val="05aText"/>
        <w:rPr>
          <w:color w:val="000000" w:themeColor="text1"/>
        </w:rPr>
      </w:pPr>
      <w:r w:rsidRPr="00B2598F">
        <w:rPr>
          <w:color w:val="000000" w:themeColor="text1"/>
        </w:rPr>
        <w:t xml:space="preserve">c.  Notify complainants when an investigation begins, provide </w:t>
      </w:r>
      <w:r w:rsidRPr="00B2598F" w:rsidR="00BC3DB7">
        <w:rPr>
          <w:color w:val="000000" w:themeColor="text1"/>
        </w:rPr>
        <w:t xml:space="preserve">them </w:t>
      </w:r>
      <w:r w:rsidRPr="00B2598F">
        <w:rPr>
          <w:color w:val="000000" w:themeColor="text1"/>
        </w:rPr>
        <w:t>information about the investigation process and victim support resources available, on- and off-base, and any appeal rights.  When the investigation is complete, the complainant must be notified whether the complaint was substantiated or unsubstantiated.</w:t>
      </w:r>
    </w:p>
    <w:p w:rsidR="00E618DE" w:rsidRPr="00B2598F" w:rsidP="00E618DE" w14:paraId="39F9187F" w14:textId="77777777">
      <w:pPr>
        <w:pStyle w:val="05aText"/>
      </w:pPr>
      <w:r w:rsidRPr="00B2598F">
        <w:t>d.  Closely monitor and ensure timely completion of any investigation and, to the extent practicable, direct the investigation to be completed not later than 30 days after the date on which the investigation is commenced.  In addition:</w:t>
      </w:r>
    </w:p>
    <w:p w:rsidR="00E618DE" w:rsidRPr="00B2598F" w:rsidP="00E618DE" w14:paraId="242D9BB1" w14:textId="6BF6BD6B">
      <w:pPr>
        <w:pStyle w:val="071Text"/>
        <w:rPr>
          <w:color w:val="000000" w:themeColor="text1"/>
        </w:rPr>
      </w:pPr>
      <w:r w:rsidRPr="00B2598F">
        <w:rPr>
          <w:color w:val="000000" w:themeColor="text1"/>
        </w:rPr>
        <w:t>(1)  A final report on the results of the investigation, including any action taken, will be submitted to the next superior officer as referenced in Paragraph 4.2.a. within 36 days after the date on which the investigation is commenced; or</w:t>
      </w:r>
    </w:p>
    <w:p w:rsidR="00E618DE" w:rsidRPr="00B2598F" w:rsidP="00E618DE" w14:paraId="04BA9E82" w14:textId="454A7560">
      <w:pPr>
        <w:pStyle w:val="071Text"/>
      </w:pPr>
      <w:r w:rsidRPr="00B2598F">
        <w:t>(2)  If the investigation cannot be completed within the timeline stated in Paragraph</w:t>
      </w:r>
      <w:r w:rsidRPr="00B2598F" w:rsidR="00FF36D4">
        <w:t> </w:t>
      </w:r>
      <w:r w:rsidRPr="00B2598F">
        <w:t>4.2.d., a report on the progress made in completing the investigation will be submitted to the superior officer as referenced in Paragraph 4.2.a. after the date on which the investigation is commenced and every 14 days thereafter until the investigation is completed.  Upon completion of the investigation, a final report on the results of the investigation must be submitted, including any action taken, to the next superior officer as referenced in Paragraph</w:t>
      </w:r>
      <w:r w:rsidRPr="00B2598F" w:rsidR="00011813">
        <w:t> </w:t>
      </w:r>
      <w:r w:rsidRPr="00B2598F">
        <w:t>4.2.a.</w:t>
      </w:r>
    </w:p>
    <w:p w:rsidR="00247364" w:rsidP="00247364" w14:paraId="23CEE834" w14:textId="3D95F9B5">
      <w:pPr>
        <w:pStyle w:val="05aText"/>
      </w:pPr>
      <w:r w:rsidRPr="00B2598F">
        <w:t xml:space="preserve">e.  All </w:t>
      </w:r>
      <w:r w:rsidRPr="00B2598F" w:rsidR="00750EB6">
        <w:t xml:space="preserve">harassment complaint investigation </w:t>
      </w:r>
      <w:r w:rsidRPr="00B2598F">
        <w:t>reports should be reviewed for legal sufficiency.</w:t>
      </w:r>
    </w:p>
    <w:p w:rsidR="00247364" w14:paraId="3D997BA2" w14:textId="77777777">
      <w:pPr>
        <w:spacing w:after="200" w:line="276" w:lineRule="auto"/>
        <w:contextualSpacing w:val="0"/>
        <w:mirrorIndents w:val="0"/>
      </w:pPr>
      <w:r>
        <w:br w:type="page"/>
      </w:r>
    </w:p>
    <w:p w:rsidR="000B7D13" w:rsidRPr="00B2598F" w:rsidP="000B7D13" w14:paraId="065FA677" w14:textId="3FE27C0F">
      <w:pPr>
        <w:pStyle w:val="0211Heading"/>
        <w:rPr>
          <w:vanish/>
          <w:specVanish/>
        </w:rPr>
      </w:pPr>
      <w:bookmarkStart w:id="85" w:name="_Toc51769601"/>
      <w:bookmarkStart w:id="86" w:name="_Toc122435475"/>
      <w:r w:rsidRPr="00B2598F">
        <w:t>4.</w:t>
      </w:r>
      <w:r w:rsidRPr="00B2598F" w:rsidR="00E368E9">
        <w:t>3</w:t>
      </w:r>
      <w:r w:rsidRPr="00B2598F">
        <w:t>.  Harassment Complaints Involving Sexual Assault Allegations.</w:t>
      </w:r>
      <w:bookmarkEnd w:id="81"/>
      <w:bookmarkEnd w:id="82"/>
      <w:bookmarkEnd w:id="85"/>
      <w:bookmarkEnd w:id="86"/>
    </w:p>
    <w:p w:rsidR="00975142" w:rsidRPr="00B2598F" w:rsidP="000B7D13" w14:paraId="1E81D06A" w14:textId="77777777">
      <w:pPr>
        <w:pStyle w:val="0311Text"/>
        <w:rPr>
          <w:color w:val="000000" w:themeColor="text1"/>
        </w:rPr>
      </w:pPr>
      <w:r w:rsidRPr="00B2598F">
        <w:rPr>
          <w:color w:val="000000" w:themeColor="text1"/>
        </w:rPr>
        <w:t xml:space="preserve">  Harassment complaints involving sexual assault allegations must be</w:t>
      </w:r>
      <w:r w:rsidRPr="00B2598F">
        <w:rPr>
          <w:color w:val="000000" w:themeColor="text1"/>
        </w:rPr>
        <w:t>:</w:t>
      </w:r>
    </w:p>
    <w:p w:rsidR="00975142" w:rsidRPr="00B2598F" w:rsidP="00975142" w14:paraId="75253A49" w14:textId="0558E800">
      <w:pPr>
        <w:pStyle w:val="05aText"/>
      </w:pPr>
      <w:r w:rsidRPr="00B2598F">
        <w:t>a.</w:t>
      </w:r>
      <w:r w:rsidRPr="00B2598F" w:rsidR="000B7D13">
        <w:t xml:space="preserve"> </w:t>
      </w:r>
      <w:r w:rsidRPr="00B2598F">
        <w:t xml:space="preserve"> </w:t>
      </w:r>
      <w:r w:rsidRPr="00B2598F" w:rsidR="001B7426">
        <w:t>Reported</w:t>
      </w:r>
      <w:r w:rsidRPr="00B2598F" w:rsidR="000B7D13">
        <w:t xml:space="preserve"> to a sexual assault response coordinator for victim support services </w:t>
      </w:r>
      <w:r w:rsidRPr="00B2598F" w:rsidR="00851FBC">
        <w:t xml:space="preserve">in accordance with </w:t>
      </w:r>
      <w:r w:rsidRPr="00464AB7" w:rsidR="00851FBC">
        <w:t>DoDD</w:t>
      </w:r>
      <w:r w:rsidRPr="00B2598F" w:rsidR="00851FBC">
        <w:t xml:space="preserve"> </w:t>
      </w:r>
      <w:r w:rsidRPr="00464AB7" w:rsidR="00851FBC">
        <w:t>6495.01</w:t>
      </w:r>
      <w:r w:rsidRPr="00B2598F" w:rsidR="001C501C">
        <w:t>,</w:t>
      </w:r>
      <w:r w:rsidRPr="00B2598F" w:rsidR="00851FBC">
        <w:t xml:space="preserve"> </w:t>
      </w:r>
      <w:r w:rsidRPr="00464AB7" w:rsidR="000B7D13">
        <w:t>DoDI</w:t>
      </w:r>
      <w:r w:rsidRPr="00B2598F" w:rsidR="000B7D13">
        <w:t xml:space="preserve"> </w:t>
      </w:r>
      <w:r w:rsidRPr="00464AB7" w:rsidR="000B7D13">
        <w:t>6495.02</w:t>
      </w:r>
      <w:r w:rsidRPr="00B2598F" w:rsidR="001C501C">
        <w:t xml:space="preserve">, and the DoD </w:t>
      </w:r>
      <w:r w:rsidRPr="00464AB7" w:rsidR="001C501C">
        <w:t>RPRS</w:t>
      </w:r>
      <w:r w:rsidRPr="00B2598F" w:rsidR="001C501C">
        <w:t xml:space="preserve"> Implementation Plan</w:t>
      </w:r>
      <w:r w:rsidRPr="00B2598F">
        <w:t>.</w:t>
      </w:r>
    </w:p>
    <w:p w:rsidR="000B7D13" w:rsidRPr="00B2598F" w:rsidP="00975142" w14:paraId="303A032C" w14:textId="02DCD655">
      <w:pPr>
        <w:pStyle w:val="05aText"/>
      </w:pPr>
      <w:r w:rsidRPr="00B2598F">
        <w:t xml:space="preserve">b.  </w:t>
      </w:r>
      <w:r w:rsidRPr="00B2598F" w:rsidR="001B7426">
        <w:t>Reported</w:t>
      </w:r>
      <w:r w:rsidRPr="00B2598F">
        <w:t xml:space="preserve"> for investigation to </w:t>
      </w:r>
      <w:r w:rsidRPr="00B2598F">
        <w:t xml:space="preserve">the appropriate military criminal investigative organization, in accordance with </w:t>
      </w:r>
      <w:r w:rsidRPr="00464AB7">
        <w:t>DoDI</w:t>
      </w:r>
      <w:r w:rsidRPr="00B2598F">
        <w:t xml:space="preserve"> </w:t>
      </w:r>
      <w:r w:rsidRPr="00464AB7">
        <w:t>5505.18</w:t>
      </w:r>
      <w:r w:rsidRPr="00B2598F">
        <w:t>.</w:t>
      </w:r>
    </w:p>
    <w:p w:rsidR="001000C6" w:rsidRPr="00B2598F" w:rsidP="001000C6" w14:paraId="3C98842E" w14:textId="77777777">
      <w:pPr>
        <w:pStyle w:val="0211Heading"/>
        <w:rPr>
          <w:vanish/>
          <w:specVanish/>
        </w:rPr>
      </w:pPr>
      <w:bookmarkStart w:id="87" w:name="_Toc51769602"/>
      <w:bookmarkStart w:id="88" w:name="_Toc122435476"/>
      <w:bookmarkStart w:id="89" w:name="_Toc503170680"/>
      <w:bookmarkStart w:id="90" w:name="_Toc503957744"/>
      <w:r w:rsidRPr="00B2598F">
        <w:t>4.</w:t>
      </w:r>
      <w:r w:rsidRPr="00B2598F" w:rsidR="00E368E9">
        <w:t>4</w:t>
      </w:r>
      <w:r w:rsidRPr="00B2598F">
        <w:t xml:space="preserve">.  </w:t>
      </w:r>
      <w:r w:rsidRPr="00B2598F">
        <w:t>Sexual Harassment Complaints Not Involving Sexual Assault Allegations.</w:t>
      </w:r>
      <w:bookmarkEnd w:id="87"/>
      <w:bookmarkEnd w:id="88"/>
    </w:p>
    <w:p w:rsidR="001000C6" w:rsidRPr="00B2598F" w:rsidP="001000C6" w14:paraId="4213A058" w14:textId="73CD94B3">
      <w:pPr>
        <w:pStyle w:val="0311Text"/>
        <w:rPr>
          <w:color w:val="000000" w:themeColor="text1"/>
        </w:rPr>
      </w:pPr>
      <w:r w:rsidRPr="00B2598F">
        <w:rPr>
          <w:color w:val="000000" w:themeColor="text1"/>
        </w:rPr>
        <w:t xml:space="preserve">  Sexual harassment complaints will be processed in accordance with the following timelines and requirements</w:t>
      </w:r>
      <w:r w:rsidRPr="00B2598F" w:rsidR="001C501C">
        <w:rPr>
          <w:color w:val="000000" w:themeColor="text1"/>
        </w:rPr>
        <w:t xml:space="preserve">, in accordance with Section 1561 of </w:t>
      </w:r>
      <w:r w:rsidRPr="00464AB7" w:rsidR="001C501C">
        <w:rPr>
          <w:color w:val="000000" w:themeColor="text1"/>
        </w:rPr>
        <w:t>Title 10</w:t>
      </w:r>
      <w:r w:rsidRPr="00B2598F" w:rsidR="001C501C">
        <w:rPr>
          <w:color w:val="000000" w:themeColor="text1"/>
        </w:rPr>
        <w:t xml:space="preserve">, </w:t>
      </w:r>
      <w:r w:rsidRPr="00464AB7" w:rsidR="001C501C">
        <w:rPr>
          <w:color w:val="000000" w:themeColor="text1"/>
        </w:rPr>
        <w:t>U.S.C.</w:t>
      </w:r>
      <w:r w:rsidRPr="00B2598F">
        <w:rPr>
          <w:color w:val="000000" w:themeColor="text1"/>
        </w:rPr>
        <w:t>:</w:t>
      </w:r>
    </w:p>
    <w:p w:rsidR="001000C6" w:rsidRPr="00B2598F" w:rsidP="001000C6" w14:paraId="05FB1C53" w14:textId="77777777">
      <w:pPr>
        <w:pStyle w:val="05aText"/>
        <w:rPr>
          <w:color w:val="000000" w:themeColor="text1"/>
        </w:rPr>
      </w:pPr>
      <w:r w:rsidRPr="00B2598F">
        <w:rPr>
          <w:color w:val="000000" w:themeColor="text1"/>
        </w:rPr>
        <w:t>a.  To the extent practicable, within 72 hours of receipt of the complaint, forward the complaint, with a detailed description of the facts and circumstances, to the next superior officer in the chain of command who is authorized to c</w:t>
      </w:r>
      <w:r w:rsidRPr="00B2598F" w:rsidR="001C501C">
        <w:rPr>
          <w:color w:val="000000" w:themeColor="text1"/>
        </w:rPr>
        <w:t>onvene a general court-martial</w:t>
      </w:r>
      <w:r w:rsidRPr="00B2598F">
        <w:rPr>
          <w:color w:val="000000" w:themeColor="text1"/>
        </w:rPr>
        <w:t>.</w:t>
      </w:r>
    </w:p>
    <w:p w:rsidR="001000C6" w:rsidRPr="00B2598F" w:rsidP="001000C6" w14:paraId="0D7A5327" w14:textId="77777777">
      <w:pPr>
        <w:pStyle w:val="05aText"/>
        <w:rPr>
          <w:color w:val="000000" w:themeColor="text1"/>
        </w:rPr>
      </w:pPr>
      <w:r w:rsidRPr="00B2598F">
        <w:rPr>
          <w:color w:val="000000" w:themeColor="text1"/>
        </w:rPr>
        <w:t xml:space="preserve">b.  Commence, or cause the commencement of, an investigation of the complaint within 72 hours of receipt of the </w:t>
      </w:r>
      <w:r w:rsidRPr="00B2598F">
        <w:rPr>
          <w:rFonts w:eastAsia="Calibri"/>
          <w:color w:val="000000" w:themeColor="text1"/>
        </w:rPr>
        <w:t>complaint</w:t>
      </w:r>
      <w:r w:rsidRPr="00B2598F">
        <w:rPr>
          <w:color w:val="000000" w:themeColor="text1"/>
        </w:rPr>
        <w:t>.</w:t>
      </w:r>
    </w:p>
    <w:p w:rsidR="001000C6" w:rsidRPr="00B2598F" w:rsidP="001000C6" w14:paraId="28D4BF15" w14:textId="77777777">
      <w:pPr>
        <w:pStyle w:val="05aText"/>
        <w:rPr>
          <w:color w:val="000000" w:themeColor="text1"/>
        </w:rPr>
      </w:pPr>
      <w:r w:rsidRPr="00B2598F">
        <w:rPr>
          <w:color w:val="000000" w:themeColor="text1"/>
        </w:rPr>
        <w:t xml:space="preserve">c.  Notify complainants when an investigation begins, provide </w:t>
      </w:r>
      <w:r w:rsidRPr="00B2598F" w:rsidR="001C501C">
        <w:rPr>
          <w:color w:val="000000" w:themeColor="text1"/>
        </w:rPr>
        <w:t xml:space="preserve">them </w:t>
      </w:r>
      <w:r w:rsidRPr="00B2598F">
        <w:rPr>
          <w:color w:val="000000" w:themeColor="text1"/>
        </w:rPr>
        <w:t>information about the investigation process and victim support resources available, on- and off-base, and any appeal rights.  When the investigation is complete, the complainant must be notified whether the complaint was substantiated or unsubstantiated.</w:t>
      </w:r>
    </w:p>
    <w:p w:rsidR="001000C6" w:rsidRPr="00B2598F" w:rsidP="001000C6" w14:paraId="04B36026" w14:textId="77777777">
      <w:pPr>
        <w:pStyle w:val="05aText"/>
      </w:pPr>
      <w:r w:rsidRPr="00B2598F">
        <w:t>d.  Closely monitor and ensure timely completion of any investigation and, to the extent practicable, direct the investigation to be completed not later than 14 days after the date on which the investigation is commenced.  In addition:</w:t>
      </w:r>
    </w:p>
    <w:p w:rsidR="001000C6" w:rsidRPr="00B2598F" w:rsidP="001000C6" w14:paraId="707C4B46" w14:textId="5768083F">
      <w:pPr>
        <w:pStyle w:val="071Text"/>
        <w:rPr>
          <w:color w:val="000000" w:themeColor="text1"/>
        </w:rPr>
      </w:pPr>
      <w:r w:rsidRPr="00B2598F">
        <w:rPr>
          <w:color w:val="000000" w:themeColor="text1"/>
        </w:rPr>
        <w:t xml:space="preserve">(1)  A final report on the results of the investigation, including any action taken, will be submitted to the next superior officer as referenced in </w:t>
      </w:r>
      <w:r w:rsidRPr="00B2598F" w:rsidR="00B864D3">
        <w:rPr>
          <w:color w:val="000000" w:themeColor="text1"/>
        </w:rPr>
        <w:t xml:space="preserve">Paragraph </w:t>
      </w:r>
      <w:r w:rsidRPr="00B2598F">
        <w:rPr>
          <w:color w:val="000000" w:themeColor="text1"/>
        </w:rPr>
        <w:t>4.</w:t>
      </w:r>
      <w:r w:rsidRPr="00B2598F" w:rsidR="001C501C">
        <w:rPr>
          <w:color w:val="000000" w:themeColor="text1"/>
        </w:rPr>
        <w:t>4</w:t>
      </w:r>
      <w:r w:rsidRPr="00B2598F">
        <w:rPr>
          <w:color w:val="000000" w:themeColor="text1"/>
        </w:rPr>
        <w:t>.a. within 20 days after the date on which the investigation is commenced; or</w:t>
      </w:r>
    </w:p>
    <w:p w:rsidR="001000C6" w:rsidRPr="00B2598F" w:rsidP="001000C6" w14:paraId="6B60A27B" w14:textId="6842E34D">
      <w:pPr>
        <w:pStyle w:val="071Text"/>
        <w:rPr>
          <w:color w:val="000000" w:themeColor="text1"/>
        </w:rPr>
      </w:pPr>
      <w:r w:rsidRPr="00B2598F">
        <w:rPr>
          <w:color w:val="000000" w:themeColor="text1"/>
        </w:rPr>
        <w:t xml:space="preserve">(2)  If the investigation cannot be completed within the timeline stated in </w:t>
      </w:r>
      <w:r w:rsidRPr="00B2598F" w:rsidR="00B864D3">
        <w:rPr>
          <w:color w:val="000000" w:themeColor="text1"/>
        </w:rPr>
        <w:t>Paragraph</w:t>
      </w:r>
      <w:r w:rsidRPr="00B2598F" w:rsidR="00011813">
        <w:rPr>
          <w:color w:val="000000" w:themeColor="text1"/>
        </w:rPr>
        <w:t> </w:t>
      </w:r>
      <w:r w:rsidRPr="00B2598F">
        <w:rPr>
          <w:color w:val="000000" w:themeColor="text1"/>
        </w:rPr>
        <w:t>4.</w:t>
      </w:r>
      <w:r w:rsidRPr="00B2598F" w:rsidR="001C501C">
        <w:rPr>
          <w:color w:val="000000" w:themeColor="text1"/>
        </w:rPr>
        <w:t>4</w:t>
      </w:r>
      <w:r w:rsidRPr="00B2598F">
        <w:rPr>
          <w:color w:val="000000" w:themeColor="text1"/>
        </w:rPr>
        <w:t xml:space="preserve">.d., a report on the progress made in completing the investigation will be submitted to the superior officer as referenced in </w:t>
      </w:r>
      <w:r w:rsidRPr="00B2598F" w:rsidR="00B864D3">
        <w:rPr>
          <w:color w:val="000000" w:themeColor="text1"/>
        </w:rPr>
        <w:t xml:space="preserve">Paragraph </w:t>
      </w:r>
      <w:r w:rsidRPr="00B2598F">
        <w:rPr>
          <w:color w:val="000000" w:themeColor="text1"/>
        </w:rPr>
        <w:t>4.</w:t>
      </w:r>
      <w:r w:rsidRPr="00B2598F" w:rsidR="001C501C">
        <w:rPr>
          <w:color w:val="000000" w:themeColor="text1"/>
        </w:rPr>
        <w:t>4</w:t>
      </w:r>
      <w:r w:rsidRPr="00B2598F">
        <w:rPr>
          <w:color w:val="000000" w:themeColor="text1"/>
        </w:rPr>
        <w:t xml:space="preserve">.a. after the date on which the investigation is commenced and every 14 days thereafter until the investigation is completed.  Upon completion of the investigation, a final report of </w:t>
      </w:r>
      <w:r w:rsidRPr="00B2598F" w:rsidR="008911B4">
        <w:rPr>
          <w:color w:val="000000" w:themeColor="text1"/>
        </w:rPr>
        <w:t xml:space="preserve">the </w:t>
      </w:r>
      <w:r w:rsidRPr="00B2598F">
        <w:rPr>
          <w:color w:val="000000" w:themeColor="text1"/>
        </w:rPr>
        <w:t xml:space="preserve">investigation must be submitted, including any action taken, to the next superior officer as referenced in </w:t>
      </w:r>
      <w:r w:rsidRPr="00B2598F" w:rsidR="00B864D3">
        <w:rPr>
          <w:color w:val="000000" w:themeColor="text1"/>
        </w:rPr>
        <w:t xml:space="preserve">Paragraph </w:t>
      </w:r>
      <w:r w:rsidRPr="00B2598F">
        <w:rPr>
          <w:color w:val="000000" w:themeColor="text1"/>
        </w:rPr>
        <w:t>4.</w:t>
      </w:r>
      <w:r w:rsidRPr="00B2598F" w:rsidR="001C501C">
        <w:rPr>
          <w:color w:val="000000" w:themeColor="text1"/>
        </w:rPr>
        <w:t>4</w:t>
      </w:r>
      <w:r w:rsidRPr="00B2598F">
        <w:rPr>
          <w:color w:val="000000" w:themeColor="text1"/>
        </w:rPr>
        <w:t>.a.</w:t>
      </w:r>
    </w:p>
    <w:p w:rsidR="003778EA" w:rsidRPr="00B2598F" w:rsidP="00247364" w14:paraId="73C3DF94" w14:textId="06692300">
      <w:pPr>
        <w:pStyle w:val="05aText"/>
      </w:pPr>
      <w:r w:rsidRPr="00B2598F">
        <w:t>e</w:t>
      </w:r>
      <w:r w:rsidRPr="00B2598F" w:rsidR="001000C6">
        <w:t xml:space="preserve">.  </w:t>
      </w:r>
      <w:r w:rsidRPr="00B2598F" w:rsidR="004467E3">
        <w:t>All reports of</w:t>
      </w:r>
      <w:r w:rsidRPr="00B2598F" w:rsidR="006C2101">
        <w:t xml:space="preserve"> </w:t>
      </w:r>
      <w:r w:rsidRPr="00B2598F" w:rsidR="004467E3">
        <w:t>investigation of sexual harassment</w:t>
      </w:r>
      <w:r w:rsidRPr="00B2598F" w:rsidR="006C2101">
        <w:t xml:space="preserve"> complaints</w:t>
      </w:r>
      <w:r w:rsidRPr="00B2598F" w:rsidR="004467E3">
        <w:t xml:space="preserve"> must </w:t>
      </w:r>
      <w:r w:rsidRPr="00B2598F" w:rsidR="00E368E9">
        <w:t>be reviewed for</w:t>
      </w:r>
      <w:r w:rsidRPr="00B2598F" w:rsidR="004467E3">
        <w:t xml:space="preserve"> legal sufficiency.</w:t>
      </w:r>
    </w:p>
    <w:p w:rsidR="001000C6" w:rsidRPr="00B2598F" w:rsidP="001000C6" w14:paraId="20F1A60C" w14:textId="77777777">
      <w:pPr>
        <w:pStyle w:val="05aText"/>
      </w:pPr>
      <w:r w:rsidRPr="00B2598F">
        <w:t xml:space="preserve">f.  </w:t>
      </w:r>
      <w:r w:rsidRPr="00B2598F">
        <w:t xml:space="preserve">Follow procedures for processing sexual harassment complaints, including anonymous complaints, occurring in confinement </w:t>
      </w:r>
      <w:r w:rsidRPr="00B2598F">
        <w:t>facilities</w:t>
      </w:r>
      <w:r w:rsidRPr="00B2598F">
        <w:t xml:space="preserve"> and involving military inmates, in accordance with Section 15601 of </w:t>
      </w:r>
      <w:r w:rsidRPr="00464AB7">
        <w:t>Title 42</w:t>
      </w:r>
      <w:r w:rsidRPr="00B2598F">
        <w:t xml:space="preserve">, </w:t>
      </w:r>
      <w:r w:rsidRPr="00464AB7">
        <w:t>U.S.C.</w:t>
      </w:r>
      <w:r w:rsidRPr="00B2598F">
        <w:t xml:space="preserve">, </w:t>
      </w:r>
      <w:r w:rsidRPr="00B2598F" w:rsidR="000C3057">
        <w:t xml:space="preserve">also known as </w:t>
      </w:r>
      <w:r w:rsidRPr="00B2598F">
        <w:t>the “Prison Rape Elimination Act of 2003.</w:t>
      </w:r>
      <w:r w:rsidRPr="00B2598F">
        <w:rPr>
          <w:rStyle w:val="0311TextChar"/>
        </w:rPr>
        <w:t>”</w:t>
      </w:r>
    </w:p>
    <w:p w:rsidR="000B7D13" w:rsidRPr="00B2598F" w:rsidP="000B7D13" w14:paraId="717BD7B9" w14:textId="54F2AAA9">
      <w:pPr>
        <w:pStyle w:val="0211Heading"/>
        <w:rPr>
          <w:vanish/>
          <w:specVanish/>
        </w:rPr>
      </w:pPr>
      <w:bookmarkStart w:id="91" w:name="_Toc502903445"/>
      <w:bookmarkStart w:id="92" w:name="_Toc503170682"/>
      <w:bookmarkStart w:id="93" w:name="_Toc503957746"/>
      <w:bookmarkStart w:id="94" w:name="_Toc51769603"/>
      <w:bookmarkStart w:id="95" w:name="_Toc122435477"/>
      <w:bookmarkEnd w:id="89"/>
      <w:bookmarkEnd w:id="90"/>
      <w:r w:rsidRPr="00B2598F">
        <w:t>4.</w:t>
      </w:r>
      <w:r w:rsidRPr="00B2598F" w:rsidR="001C501C">
        <w:t>5</w:t>
      </w:r>
      <w:r w:rsidRPr="00B2598F">
        <w:t>.  Harassment Complaints in Joint Service Environments.</w:t>
      </w:r>
      <w:bookmarkEnd w:id="91"/>
      <w:bookmarkEnd w:id="92"/>
      <w:bookmarkEnd w:id="93"/>
      <w:bookmarkEnd w:id="94"/>
      <w:bookmarkEnd w:id="95"/>
    </w:p>
    <w:p w:rsidR="007F0C2C" w:rsidRPr="007D67FE" w:rsidP="00433A99" w14:paraId="370FCB58" w14:textId="3669C40E">
      <w:pPr>
        <w:pStyle w:val="0311Text"/>
        <w:rPr>
          <w:sz w:val="23"/>
          <w:szCs w:val="23"/>
        </w:rPr>
      </w:pPr>
      <w:r w:rsidRPr="00B2598F">
        <w:rPr>
          <w:color w:val="000000" w:themeColor="text1"/>
        </w:rPr>
        <w:t xml:space="preserve">  Secretaries of Military Department</w:t>
      </w:r>
      <w:r w:rsidRPr="00B2598F" w:rsidR="00120F0E">
        <w:rPr>
          <w:color w:val="000000" w:themeColor="text1"/>
        </w:rPr>
        <w:t>s</w:t>
      </w:r>
      <w:r w:rsidRPr="007D67FE" w:rsidR="00011813">
        <w:t>:</w:t>
      </w:r>
    </w:p>
    <w:p w:rsidR="00906ED9" w:rsidRPr="007D67FE" w:rsidP="00906ED9" w14:paraId="39F85B09" w14:textId="272FE03B">
      <w:pPr>
        <w:pStyle w:val="05aText"/>
      </w:pPr>
      <w:bookmarkStart w:id="96" w:name="_Toc503170683"/>
      <w:bookmarkStart w:id="97" w:name="_Toc503957747"/>
      <w:r w:rsidRPr="00B2598F">
        <w:rPr>
          <w:color w:val="000000" w:themeColor="text1"/>
        </w:rPr>
        <w:t xml:space="preserve">a.  Ensure that harassment complaints are processed through the Command or Service that has administrative control, or disciplinary authority, or a combination thereof, over </w:t>
      </w:r>
      <w:r w:rsidRPr="00B2598F" w:rsidR="00C23C0A">
        <w:t xml:space="preserve">the </w:t>
      </w:r>
      <w:r w:rsidRPr="00B2598F">
        <w:t>complainant.</w:t>
      </w:r>
    </w:p>
    <w:p w:rsidR="00906ED9" w:rsidRPr="00B2598F" w:rsidP="00906ED9" w14:paraId="07C94C01" w14:textId="12932D39">
      <w:pPr>
        <w:pStyle w:val="05aText"/>
        <w:rPr>
          <w:color w:val="000000" w:themeColor="text1"/>
        </w:rPr>
      </w:pPr>
      <w:r w:rsidRPr="00B2598F">
        <w:rPr>
          <w:rFonts w:eastAsia="Calibri"/>
          <w:color w:val="000000" w:themeColor="text1"/>
        </w:rPr>
        <w:t>b</w:t>
      </w:r>
      <w:r w:rsidRPr="00B2598F">
        <w:rPr>
          <w:color w:val="000000" w:themeColor="text1"/>
        </w:rPr>
        <w:t>.</w:t>
      </w:r>
      <w:r w:rsidRPr="00B2598F" w:rsidR="00B07797">
        <w:rPr>
          <w:color w:val="000000" w:themeColor="text1"/>
        </w:rPr>
        <w:t xml:space="preserve">  </w:t>
      </w:r>
      <w:r w:rsidRPr="00B2598F">
        <w:rPr>
          <w:color w:val="000000" w:themeColor="text1"/>
        </w:rPr>
        <w:t xml:space="preserve">Ensure that joint commanders forward the complaint, with a detailed description of the facts and circumstances, to the next superior officer in the alleged </w:t>
      </w:r>
      <w:r w:rsidRPr="00B2598F">
        <w:rPr>
          <w:rFonts w:eastAsia="Calibri"/>
          <w:color w:val="000000" w:themeColor="text1"/>
        </w:rPr>
        <w:t>offender’s</w:t>
      </w:r>
      <w:r w:rsidRPr="00B2598F">
        <w:rPr>
          <w:color w:val="000000" w:themeColor="text1"/>
        </w:rPr>
        <w:t xml:space="preserve"> chain of command who is authorized to convene a general court-martial.</w:t>
      </w:r>
    </w:p>
    <w:p w:rsidR="00906ED9" w:rsidRPr="00B2598F" w:rsidP="00906ED9" w14:paraId="50756CC6" w14:textId="1E950C0F">
      <w:pPr>
        <w:pStyle w:val="05aText"/>
      </w:pPr>
      <w:r w:rsidRPr="00B2598F">
        <w:t>c.  Require the</w:t>
      </w:r>
      <w:r w:rsidRPr="007D67FE" w:rsidR="0047342A">
        <w:t xml:space="preserve"> </w:t>
      </w:r>
      <w:r w:rsidRPr="00B2598F">
        <w:t xml:space="preserve">complainant’s commander or supervisor to provide updates, as appropriate, to the </w:t>
      </w:r>
      <w:r w:rsidRPr="00B2598F" w:rsidR="0054486D">
        <w:t>alleged offender</w:t>
      </w:r>
      <w:r w:rsidRPr="00B2598F">
        <w:rPr>
          <w:rFonts w:eastAsia="Calibri"/>
        </w:rPr>
        <w:t>’s</w:t>
      </w:r>
      <w:r w:rsidRPr="00B2598F">
        <w:t xml:space="preserve"> commander or supervisor, upon receipt of complaint through final disposition.</w:t>
      </w:r>
    </w:p>
    <w:p w:rsidR="00906ED9" w:rsidRPr="00B2598F" w:rsidP="00906ED9" w14:paraId="43DABA6D" w14:textId="333A98E8">
      <w:pPr>
        <w:pStyle w:val="05aText"/>
      </w:pPr>
      <w:r w:rsidRPr="00B2598F">
        <w:t xml:space="preserve">d.  Ensure, upon completion and final disposition of the complaint, that the </w:t>
      </w:r>
      <w:r w:rsidRPr="00B2598F">
        <w:rPr>
          <w:rFonts w:eastAsia="Calibri"/>
        </w:rPr>
        <w:t>complainant’s</w:t>
      </w:r>
      <w:r w:rsidRPr="00B2598F">
        <w:t xml:space="preserve"> commander and the </w:t>
      </w:r>
      <w:r w:rsidRPr="00B2598F">
        <w:rPr>
          <w:rFonts w:eastAsia="Calibri"/>
        </w:rPr>
        <w:t>offender’s</w:t>
      </w:r>
      <w:r w:rsidRPr="00B2598F">
        <w:t xml:space="preserve"> commander are informed of the final disposition for proper tracking, documentation, file maintenance, and records management purposes.</w:t>
      </w:r>
    </w:p>
    <w:p w:rsidR="00906ED9" w:rsidRPr="00B2598F" w:rsidP="00906ED9" w14:paraId="392EC0EA" w14:textId="6FD77742">
      <w:pPr>
        <w:pStyle w:val="05aText"/>
        <w:rPr>
          <w:color w:val="000000" w:themeColor="text1"/>
        </w:rPr>
      </w:pPr>
      <w:r w:rsidRPr="00B2598F">
        <w:rPr>
          <w:rFonts w:eastAsia="Calibri"/>
          <w:color w:val="000000" w:themeColor="text1"/>
        </w:rPr>
        <w:t>e</w:t>
      </w:r>
      <w:r w:rsidRPr="00B2598F">
        <w:rPr>
          <w:color w:val="000000" w:themeColor="text1"/>
        </w:rPr>
        <w:t>.</w:t>
      </w:r>
      <w:r w:rsidRPr="00B2598F" w:rsidR="00B07797">
        <w:rPr>
          <w:color w:val="000000" w:themeColor="text1"/>
        </w:rPr>
        <w:t xml:space="preserve">  </w:t>
      </w:r>
      <w:r w:rsidRPr="00B2598F">
        <w:rPr>
          <w:color w:val="000000" w:themeColor="text1"/>
        </w:rPr>
        <w:t>Respond to incidents of harassment and comply with investigation timelines and notification requirements established in this issuance.</w:t>
      </w:r>
    </w:p>
    <w:p w:rsidR="000B7D13" w:rsidRPr="00B2598F" w:rsidP="00433A99" w14:paraId="54928559" w14:textId="494800B1">
      <w:pPr>
        <w:pStyle w:val="0211Heading"/>
        <w:rPr>
          <w:vanish/>
          <w:specVanish/>
        </w:rPr>
      </w:pPr>
      <w:bookmarkStart w:id="98" w:name="_Toc51769604"/>
      <w:bookmarkStart w:id="99" w:name="_Toc122435478"/>
      <w:r w:rsidRPr="00B2598F">
        <w:t>4.</w:t>
      </w:r>
      <w:r w:rsidRPr="00B2598F" w:rsidR="001C501C">
        <w:t>6</w:t>
      </w:r>
      <w:r w:rsidRPr="00B2598F">
        <w:t>.  Anonymous Complaints.</w:t>
      </w:r>
      <w:bookmarkEnd w:id="96"/>
      <w:bookmarkEnd w:id="97"/>
      <w:bookmarkEnd w:id="98"/>
      <w:bookmarkEnd w:id="99"/>
    </w:p>
    <w:p w:rsidR="000B7D13" w:rsidRPr="00B2598F" w:rsidP="000B7D13" w14:paraId="14128465" w14:textId="3265CF4F">
      <w:pPr>
        <w:pStyle w:val="0311Text"/>
      </w:pPr>
      <w:r w:rsidRPr="00B2598F">
        <w:t xml:space="preserve">  Actions taken regarding anonymous complaint</w:t>
      </w:r>
      <w:r w:rsidRPr="00B2598F" w:rsidR="00D879D2">
        <w:t>s</w:t>
      </w:r>
      <w:r w:rsidRPr="00B2598F">
        <w:t xml:space="preserve"> will depend upon the extent of information provided</w:t>
      </w:r>
      <w:r w:rsidRPr="00B2598F" w:rsidR="00D879D2">
        <w:t xml:space="preserve"> by complainants</w:t>
      </w:r>
      <w:r w:rsidRPr="00B2598F">
        <w:t xml:space="preserve">.  If </w:t>
      </w:r>
      <w:r w:rsidRPr="00B2598F" w:rsidR="001C501C">
        <w:t>an</w:t>
      </w:r>
      <w:r w:rsidRPr="00B2598F">
        <w:t xml:space="preserve"> anonymous complaint contains sufficient information to permit the initiation of an investigation, the investigation </w:t>
      </w:r>
      <w:r w:rsidRPr="00B2598F" w:rsidR="00CF1BEE">
        <w:t>will</w:t>
      </w:r>
      <w:r w:rsidRPr="00B2598F" w:rsidR="008F6BE7">
        <w:t xml:space="preserve"> </w:t>
      </w:r>
      <w:r w:rsidRPr="00B2598F">
        <w:t xml:space="preserve">be initiated by the commanding officer or supervisor in accordance with this </w:t>
      </w:r>
      <w:r w:rsidRPr="00FC7F04">
        <w:t>instruction</w:t>
      </w:r>
      <w:r w:rsidRPr="00D86CBD">
        <w:t xml:space="preserve"> </w:t>
      </w:r>
      <w:r w:rsidRPr="00B2598F">
        <w:t>and any Service</w:t>
      </w:r>
      <w:r w:rsidRPr="00B2598F" w:rsidR="00D879D2">
        <w:t>-</w:t>
      </w:r>
      <w:r w:rsidRPr="00B2598F">
        <w:t xml:space="preserve">specific guidance.  If </w:t>
      </w:r>
      <w:r w:rsidRPr="00B2598F" w:rsidR="001C501C">
        <w:t>an</w:t>
      </w:r>
      <w:r w:rsidRPr="00B2598F">
        <w:t xml:space="preserve"> anonymous complaint does not contain sufficient information to permit the initiation of an investigation, the information </w:t>
      </w:r>
      <w:r w:rsidRPr="00B2598F" w:rsidR="001C501C">
        <w:t xml:space="preserve">should be </w:t>
      </w:r>
      <w:r w:rsidRPr="00B2598F">
        <w:t xml:space="preserve">documented in a Memorandum for Record and maintained on file in accordance with disposition instructions and the central point of contact responsible for processing harassment complaints.  The </w:t>
      </w:r>
      <w:r w:rsidRPr="00B2598F" w:rsidR="000C3057">
        <w:t xml:space="preserve">Memorandum for Record </w:t>
      </w:r>
      <w:r w:rsidRPr="00B2598F">
        <w:t xml:space="preserve">should contain the following information, </w:t>
      </w:r>
      <w:r w:rsidRPr="00B2598F" w:rsidR="001C501C">
        <w:t>if available</w:t>
      </w:r>
      <w:r w:rsidRPr="00B2598F">
        <w:t>:</w:t>
      </w:r>
    </w:p>
    <w:p w:rsidR="000B7D13" w:rsidRPr="00B2598F" w:rsidP="000B7D13" w14:paraId="256DE119" w14:textId="03D0FEA2">
      <w:pPr>
        <w:pStyle w:val="05aText"/>
        <w:rPr>
          <w:color w:val="000000" w:themeColor="text1"/>
        </w:rPr>
      </w:pPr>
      <w:r w:rsidRPr="00B2598F">
        <w:rPr>
          <w:color w:val="000000" w:themeColor="text1"/>
        </w:rPr>
        <w:t xml:space="preserve">a.  Date and time the information was </w:t>
      </w:r>
      <w:r w:rsidRPr="00B2598F">
        <w:rPr>
          <w:color w:val="000000" w:themeColor="text1"/>
        </w:rPr>
        <w:t>received;</w:t>
      </w:r>
    </w:p>
    <w:p w:rsidR="000B7D13" w:rsidRPr="00B2598F" w:rsidP="000B7D13" w14:paraId="03613DB9" w14:textId="03C5523D">
      <w:pPr>
        <w:pStyle w:val="05aText"/>
        <w:rPr>
          <w:color w:val="000000" w:themeColor="text1"/>
        </w:rPr>
      </w:pPr>
      <w:r w:rsidRPr="00B2598F">
        <w:rPr>
          <w:color w:val="000000" w:themeColor="text1"/>
        </w:rPr>
        <w:t xml:space="preserve">b.  A </w:t>
      </w:r>
      <w:r w:rsidRPr="00B2598F" w:rsidR="00D879D2">
        <w:rPr>
          <w:color w:val="000000" w:themeColor="text1"/>
        </w:rPr>
        <w:t xml:space="preserve">detailed description </w:t>
      </w:r>
      <w:r w:rsidRPr="00B2598F">
        <w:rPr>
          <w:color w:val="000000" w:themeColor="text1"/>
        </w:rPr>
        <w:t xml:space="preserve">of the facts and circumstances included in the </w:t>
      </w:r>
      <w:r w:rsidRPr="00B2598F">
        <w:rPr>
          <w:color w:val="000000" w:themeColor="text1"/>
        </w:rPr>
        <w:t>complaint;</w:t>
      </w:r>
    </w:p>
    <w:p w:rsidR="000B7D13" w:rsidRPr="00B2598F" w:rsidP="000B7D13" w14:paraId="44899A2E" w14:textId="43F0A947">
      <w:pPr>
        <w:pStyle w:val="05aText"/>
        <w:rPr>
          <w:color w:val="000000" w:themeColor="text1"/>
        </w:rPr>
      </w:pPr>
      <w:r w:rsidRPr="00B2598F">
        <w:rPr>
          <w:color w:val="000000" w:themeColor="text1"/>
        </w:rPr>
        <w:t>c</w:t>
      </w:r>
      <w:r w:rsidRPr="00B2598F">
        <w:rPr>
          <w:color w:val="000000" w:themeColor="text1"/>
        </w:rPr>
        <w:t>.  Date and time the complaint was resolved and by whom; and</w:t>
      </w:r>
    </w:p>
    <w:p w:rsidR="000B7D13" w:rsidRPr="00B2598F" w:rsidP="000B7D13" w14:paraId="6DECA47C" w14:textId="77777777">
      <w:pPr>
        <w:pStyle w:val="05aText"/>
        <w:rPr>
          <w:color w:val="000000" w:themeColor="text1"/>
        </w:rPr>
      </w:pPr>
      <w:r w:rsidRPr="00B2598F">
        <w:rPr>
          <w:color w:val="000000" w:themeColor="text1"/>
        </w:rPr>
        <w:t>d</w:t>
      </w:r>
      <w:r w:rsidRPr="00B2598F">
        <w:rPr>
          <w:color w:val="000000" w:themeColor="text1"/>
        </w:rPr>
        <w:t>.  Any other pertinent information.</w:t>
      </w:r>
    </w:p>
    <w:p w:rsidR="00FC3A74" w:rsidRPr="00B2598F" w:rsidP="00FC3A74" w14:paraId="2A6F17B8" w14:textId="05996156">
      <w:pPr>
        <w:pStyle w:val="0211Heading"/>
        <w:rPr>
          <w:vanish/>
          <w:specVanish/>
        </w:rPr>
      </w:pPr>
      <w:bookmarkStart w:id="100" w:name="_Toc51769605"/>
      <w:bookmarkStart w:id="101" w:name="_Toc122435479"/>
      <w:r w:rsidRPr="00B2598F">
        <w:t xml:space="preserve">4.7.  </w:t>
      </w:r>
      <w:r w:rsidRPr="00B2598F" w:rsidR="0062164E">
        <w:t>Supplemental</w:t>
      </w:r>
      <w:r w:rsidRPr="00B2598F">
        <w:t xml:space="preserve"> </w:t>
      </w:r>
      <w:r w:rsidRPr="00B2598F" w:rsidR="0062164E">
        <w:t>Guidance</w:t>
      </w:r>
      <w:r w:rsidRPr="00B2598F">
        <w:t>.</w:t>
      </w:r>
      <w:bookmarkEnd w:id="100"/>
      <w:bookmarkEnd w:id="101"/>
    </w:p>
    <w:p w:rsidR="00247364" w:rsidP="00FC3A74" w14:paraId="02EDAC43" w14:textId="57951A62">
      <w:pPr>
        <w:rPr>
          <w:rStyle w:val="0311TextChar"/>
        </w:rPr>
      </w:pPr>
      <w:r w:rsidRPr="00B2598F">
        <w:t xml:space="preserve">  </w:t>
      </w:r>
      <w:r w:rsidRPr="00B2598F">
        <w:rPr>
          <w:rStyle w:val="0311TextChar"/>
        </w:rPr>
        <w:t xml:space="preserve">Military Departments will establish supplemental guidance for receiving, responding to, investigating, and resolving harassment complaints consistent with the timelines and procedures outlined in this </w:t>
      </w:r>
      <w:r w:rsidRPr="00FC7F04">
        <w:rPr>
          <w:rStyle w:val="0311TextChar"/>
        </w:rPr>
        <w:t>instruction</w:t>
      </w:r>
      <w:r w:rsidRPr="00B2598F">
        <w:rPr>
          <w:rStyle w:val="0311TextChar"/>
        </w:rPr>
        <w:t>.</w:t>
      </w:r>
    </w:p>
    <w:p w:rsidR="00247364" w14:paraId="0E22130C" w14:textId="77777777">
      <w:pPr>
        <w:spacing w:after="200" w:line="276" w:lineRule="auto"/>
        <w:contextualSpacing w:val="0"/>
        <w:mirrorIndents w:val="0"/>
        <w:rPr>
          <w:rStyle w:val="0311TextChar"/>
        </w:rPr>
      </w:pPr>
      <w:r>
        <w:rPr>
          <w:rStyle w:val="0311TextChar"/>
        </w:rPr>
        <w:br w:type="page"/>
      </w:r>
    </w:p>
    <w:p w:rsidR="00E368E9" w:rsidRPr="00B2598F" w:rsidP="00E368E9" w14:paraId="72F64594" w14:textId="6F1C4C16">
      <w:pPr>
        <w:pStyle w:val="0211Heading"/>
        <w:rPr>
          <w:vanish/>
          <w:specVanish/>
        </w:rPr>
      </w:pPr>
      <w:bookmarkStart w:id="102" w:name="_Toc51769606"/>
      <w:bookmarkStart w:id="103" w:name="_Toc122435480"/>
      <w:r w:rsidRPr="00B2598F">
        <w:t>4.8.  Release of Reports.</w:t>
      </w:r>
      <w:bookmarkEnd w:id="102"/>
      <w:bookmarkEnd w:id="103"/>
    </w:p>
    <w:p w:rsidR="00E368E9" w:rsidRPr="00B2598F" w:rsidP="00E368E9" w14:paraId="6CD8244B" w14:textId="77777777">
      <w:pPr>
        <w:pStyle w:val="0311Text"/>
        <w:rPr>
          <w:color w:val="000000" w:themeColor="text1"/>
        </w:rPr>
      </w:pPr>
      <w:r w:rsidRPr="00B2598F">
        <w:rPr>
          <w:color w:val="000000" w:themeColor="text1"/>
        </w:rPr>
        <w:t xml:space="preserve">  </w:t>
      </w:r>
    </w:p>
    <w:p w:rsidR="00E368E9" w:rsidRPr="00B2598F" w:rsidP="00E368E9" w14:paraId="3AF546CF" w14:textId="5AC6C067">
      <w:pPr>
        <w:pStyle w:val="05aText"/>
        <w:rPr>
          <w:color w:val="000000" w:themeColor="text1"/>
        </w:rPr>
      </w:pPr>
      <w:r w:rsidRPr="00B2598F">
        <w:rPr>
          <w:color w:val="000000" w:themeColor="text1"/>
        </w:rPr>
        <w:t>a.  Inform complainants of</w:t>
      </w:r>
      <w:r w:rsidRPr="00B2598F">
        <w:rPr>
          <w:color w:val="000000" w:themeColor="text1"/>
        </w:rPr>
        <w:t xml:space="preserve"> their right to request a copy of the </w:t>
      </w:r>
      <w:r w:rsidRPr="00B2598F" w:rsidR="004B6CAE">
        <w:t>final investigative report</w:t>
      </w:r>
      <w:r w:rsidRPr="00B2598F" w:rsidR="004B6CAE">
        <w:rPr>
          <w:color w:val="000000" w:themeColor="text1"/>
        </w:rPr>
        <w:t xml:space="preserve"> r</w:t>
      </w:r>
      <w:r w:rsidRPr="00B2598F">
        <w:rPr>
          <w:color w:val="000000" w:themeColor="text1"/>
        </w:rPr>
        <w:t xml:space="preserve">edacted as necessary to comply with Section 552a of </w:t>
      </w:r>
      <w:r w:rsidRPr="00464AB7">
        <w:rPr>
          <w:color w:val="000000" w:themeColor="text1"/>
        </w:rPr>
        <w:t>Title 5</w:t>
      </w:r>
      <w:r w:rsidRPr="00B2598F">
        <w:rPr>
          <w:color w:val="000000" w:themeColor="text1"/>
        </w:rPr>
        <w:t xml:space="preserve">, </w:t>
      </w:r>
      <w:r w:rsidRPr="00464AB7">
        <w:rPr>
          <w:color w:val="000000" w:themeColor="text1"/>
        </w:rPr>
        <w:t>U.S.C.</w:t>
      </w:r>
      <w:r w:rsidRPr="00B2598F">
        <w:rPr>
          <w:color w:val="000000" w:themeColor="text1"/>
        </w:rPr>
        <w:t>, also known as the “Privacy Act of 1974,” as amended, and any other applicable laws and regulations.</w:t>
      </w:r>
    </w:p>
    <w:p w:rsidR="00E368E9" w:rsidRPr="00CE4EE2" w:rsidP="00CE4EE2" w14:paraId="6EAA4CE3" w14:textId="4E24BB35">
      <w:pPr>
        <w:pStyle w:val="05aText"/>
      </w:pPr>
      <w:r w:rsidRPr="00CE4EE2">
        <w:t xml:space="preserve">b.  Freedom of Information Act requests will be processed in accordance with </w:t>
      </w:r>
      <w:r w:rsidRPr="00CE4EE2" w:rsidR="00D14868">
        <w:t>DoD</w:t>
      </w:r>
      <w:r w:rsidRPr="00CE4EE2" w:rsidR="005E0331">
        <w:t> </w:t>
      </w:r>
      <w:r w:rsidRPr="00CE4EE2" w:rsidR="00D14868">
        <w:t xml:space="preserve">Manual </w:t>
      </w:r>
      <w:r w:rsidRPr="00CE4EE2">
        <w:t>5400.07.</w:t>
      </w:r>
    </w:p>
    <w:p w:rsidR="00E1684C" w:rsidRPr="00B2598F" w:rsidP="008E394A" w14:paraId="16548A91" w14:textId="77777777">
      <w:pPr>
        <w:rPr>
          <w:color w:val="000000" w:themeColor="text1"/>
        </w:rPr>
        <w:sectPr>
          <w:footerReference w:type="default" r:id="rId18"/>
          <w:endnotePr>
            <w:numFmt w:val="lowerLetter"/>
          </w:endnotePr>
          <w:pgSz w:w="12240" w:h="15840"/>
          <w:pgMar w:top="1440" w:right="1440" w:bottom="1440" w:left="1440" w:header="720" w:footer="720" w:gutter="0"/>
          <w:cols w:space="720"/>
          <w:docGrid w:linePitch="360"/>
        </w:sectPr>
      </w:pPr>
    </w:p>
    <w:p w:rsidR="000B7D13" w:rsidRPr="00B2598F" w:rsidP="000B7D13" w14:paraId="445497F2" w14:textId="43E40C51">
      <w:pPr>
        <w:pStyle w:val="01SectionTitle"/>
      </w:pPr>
      <w:bookmarkStart w:id="104" w:name="_Toc503170684"/>
      <w:bookmarkStart w:id="105" w:name="_Toc503957748"/>
      <w:bookmarkStart w:id="106" w:name="_Toc51769607"/>
      <w:bookmarkStart w:id="107" w:name="_Toc122435481"/>
      <w:r w:rsidRPr="00B2598F">
        <w:t xml:space="preserve">Section 5:  Responding to Harassment </w:t>
      </w:r>
      <w:bookmarkEnd w:id="104"/>
      <w:r w:rsidRPr="00B2598F">
        <w:t>Complaints</w:t>
      </w:r>
      <w:bookmarkEnd w:id="105"/>
      <w:r w:rsidRPr="00B2598F" w:rsidR="00FC3A74">
        <w:t xml:space="preserve"> f</w:t>
      </w:r>
      <w:r w:rsidRPr="00B2598F" w:rsidR="00E368E9">
        <w:t>rom Service Members</w:t>
      </w:r>
      <w:bookmarkEnd w:id="106"/>
      <w:bookmarkEnd w:id="107"/>
    </w:p>
    <w:p w:rsidR="000B7D13" w:rsidRPr="00B2598F" w:rsidP="000B7D13" w14:paraId="7C55EC63" w14:textId="32675A1D">
      <w:pPr>
        <w:pStyle w:val="0211Heading"/>
        <w:rPr>
          <w:vanish/>
          <w:specVanish/>
        </w:rPr>
      </w:pPr>
      <w:bookmarkStart w:id="108" w:name="_Toc503170686"/>
      <w:bookmarkStart w:id="109" w:name="_Toc503957749"/>
      <w:bookmarkStart w:id="110" w:name="_Toc51769608"/>
      <w:bookmarkStart w:id="111" w:name="_Toc122435482"/>
      <w:r w:rsidRPr="00B2598F">
        <w:t>5.1.  Responding to Harassment Complaints.</w:t>
      </w:r>
      <w:bookmarkEnd w:id="108"/>
      <w:bookmarkEnd w:id="109"/>
      <w:bookmarkEnd w:id="110"/>
      <w:bookmarkEnd w:id="111"/>
    </w:p>
    <w:p w:rsidR="000B7D13" w:rsidRPr="00B2598F" w:rsidP="000B7D13" w14:paraId="075A8B21" w14:textId="15D011A7">
      <w:pPr>
        <w:pStyle w:val="0311Text"/>
        <w:rPr>
          <w:color w:val="000000" w:themeColor="text1"/>
        </w:rPr>
      </w:pPr>
      <w:r w:rsidRPr="00B2598F">
        <w:rPr>
          <w:color w:val="000000" w:themeColor="text1"/>
        </w:rPr>
        <w:t xml:space="preserve">  Commanders and supervisors will:</w:t>
      </w:r>
    </w:p>
    <w:p w:rsidR="000B7D13" w:rsidRPr="00B2598F" w:rsidP="00FC3A74" w14:paraId="37981986" w14:textId="77777777">
      <w:pPr>
        <w:pStyle w:val="05aText"/>
      </w:pPr>
      <w:r w:rsidRPr="00B2598F">
        <w:t>a.  Inform Service members of available reporting options and procedures, including to their commander, supervisor, the inspector general</w:t>
      </w:r>
      <w:r w:rsidRPr="00B2598F" w:rsidR="00BF7569">
        <w:t>’</w:t>
      </w:r>
      <w:r w:rsidRPr="00B2598F">
        <w:t xml:space="preserve">s office, </w:t>
      </w:r>
      <w:r w:rsidRPr="00464AB7" w:rsidR="004467E3">
        <w:t>MEO</w:t>
      </w:r>
      <w:r w:rsidRPr="00B2598F">
        <w:t xml:space="preserve"> office, or staff designated by the </w:t>
      </w:r>
      <w:r w:rsidRPr="00B2598F" w:rsidR="008911B4">
        <w:t>M</w:t>
      </w:r>
      <w:r w:rsidRPr="00B2598F">
        <w:t xml:space="preserve">ilitary </w:t>
      </w:r>
      <w:r w:rsidRPr="00B2598F" w:rsidR="008911B4">
        <w:t>S</w:t>
      </w:r>
      <w:r w:rsidRPr="00B2598F">
        <w:t>ervice to receive complaints.</w:t>
      </w:r>
      <w:r w:rsidRPr="00B2598F" w:rsidR="00FC3A74">
        <w:t xml:space="preserve">  </w:t>
      </w:r>
      <w:r w:rsidRPr="00B2598F" w:rsidR="005B28C8">
        <w:t>One official will be specifically designated to receive allegations of harassment involving commanders and supervisors to ensure impartial adjudication of such complaints.</w:t>
      </w:r>
    </w:p>
    <w:p w:rsidR="000B7D13" w:rsidRPr="00B2598F" w:rsidP="000B7D13" w14:paraId="61180DC8" w14:textId="6A41EC29">
      <w:pPr>
        <w:pStyle w:val="05aText"/>
        <w:rPr>
          <w:color w:val="000000" w:themeColor="text1"/>
        </w:rPr>
      </w:pPr>
      <w:r w:rsidRPr="00B2598F">
        <w:rPr>
          <w:color w:val="000000" w:themeColor="text1"/>
        </w:rPr>
        <w:t>b.  Advise Service members of available support resources.</w:t>
      </w:r>
    </w:p>
    <w:p w:rsidR="000B7D13" w:rsidRPr="00B2598F" w:rsidP="000B7D13" w14:paraId="72D5A545" w14:textId="75421099">
      <w:pPr>
        <w:pStyle w:val="05aText"/>
        <w:rPr>
          <w:color w:val="000000" w:themeColor="text1"/>
        </w:rPr>
      </w:pPr>
      <w:r w:rsidRPr="00B2598F">
        <w:rPr>
          <w:color w:val="000000" w:themeColor="text1"/>
        </w:rPr>
        <w:t>c.  Respond to and</w:t>
      </w:r>
      <w:r w:rsidRPr="00B2598F" w:rsidR="00604941">
        <w:rPr>
          <w:color w:val="000000" w:themeColor="text1"/>
        </w:rPr>
        <w:t>,</w:t>
      </w:r>
      <w:r w:rsidRPr="00B2598F">
        <w:rPr>
          <w:color w:val="000000" w:themeColor="text1"/>
        </w:rPr>
        <w:t xml:space="preserve"> as appropriate, investigate all harassment complaints as identified in </w:t>
      </w:r>
      <w:r w:rsidRPr="00B2598F" w:rsidR="00E01643">
        <w:rPr>
          <w:color w:val="000000" w:themeColor="text1"/>
        </w:rPr>
        <w:t>Section 4.</w:t>
      </w:r>
    </w:p>
    <w:p w:rsidR="000B7D13" w:rsidRPr="00B2598F" w:rsidP="000B7D13" w14:paraId="09322C53" w14:textId="77777777">
      <w:pPr>
        <w:pStyle w:val="05aText"/>
        <w:rPr>
          <w:color w:val="000000" w:themeColor="text1"/>
        </w:rPr>
      </w:pPr>
      <w:r w:rsidRPr="00B2598F">
        <w:rPr>
          <w:color w:val="000000" w:themeColor="text1"/>
        </w:rPr>
        <w:t xml:space="preserve">d.  Follow additional </w:t>
      </w:r>
      <w:r w:rsidRPr="00B2598F" w:rsidR="00604941">
        <w:rPr>
          <w:color w:val="000000" w:themeColor="text1"/>
        </w:rPr>
        <w:t xml:space="preserve">procedures and comply with </w:t>
      </w:r>
      <w:r w:rsidRPr="00B2598F">
        <w:rPr>
          <w:color w:val="000000" w:themeColor="text1"/>
        </w:rPr>
        <w:t>requirements set forth in Component-specific policies and guidance.</w:t>
      </w:r>
    </w:p>
    <w:p w:rsidR="000B7D13" w:rsidRPr="00B2598F" w:rsidP="000B7D13" w14:paraId="64DB2120" w14:textId="77777777">
      <w:pPr>
        <w:pStyle w:val="05aText"/>
        <w:rPr>
          <w:color w:val="000000" w:themeColor="text1"/>
        </w:rPr>
      </w:pPr>
      <w:r w:rsidRPr="00B2598F">
        <w:rPr>
          <w:color w:val="000000" w:themeColor="text1"/>
        </w:rPr>
        <w:t xml:space="preserve">e.  Follow the procedures in the </w:t>
      </w:r>
      <w:r w:rsidRPr="00464AB7">
        <w:rPr>
          <w:color w:val="000000" w:themeColor="text1"/>
        </w:rPr>
        <w:t>RPRS</w:t>
      </w:r>
      <w:r w:rsidRPr="00B2598F">
        <w:rPr>
          <w:color w:val="000000" w:themeColor="text1"/>
        </w:rPr>
        <w:t xml:space="preserve"> Implementation Plan if the complainant alleges sexual harassment and retaliation.</w:t>
      </w:r>
    </w:p>
    <w:p w:rsidR="000B7D13" w:rsidRPr="00B2598F" w:rsidP="000B7D13" w14:paraId="4592B293" w14:textId="0283A4EA">
      <w:pPr>
        <w:pStyle w:val="05aText"/>
        <w:rPr>
          <w:color w:val="000000" w:themeColor="text1"/>
        </w:rPr>
      </w:pPr>
      <w:r w:rsidRPr="00B2598F">
        <w:rPr>
          <w:color w:val="000000" w:themeColor="text1"/>
        </w:rPr>
        <w:t>f.  Take appropriate disciplinary or administrative action when a complaint is substantiated.</w:t>
      </w:r>
    </w:p>
    <w:p w:rsidR="000B7D13" w:rsidRPr="00B2598F" w:rsidP="000B7D13" w14:paraId="27D98519" w14:textId="150A80DE">
      <w:pPr>
        <w:pStyle w:val="05aText"/>
        <w:rPr>
          <w:color w:val="000000" w:themeColor="text1"/>
        </w:rPr>
      </w:pPr>
      <w:r w:rsidRPr="00B2598F">
        <w:rPr>
          <w:color w:val="000000" w:themeColor="text1"/>
        </w:rPr>
        <w:t xml:space="preserve">g.  Determine whether a climate assessment is </w:t>
      </w:r>
      <w:r w:rsidRPr="00B2598F">
        <w:rPr>
          <w:color w:val="000000" w:themeColor="text1"/>
        </w:rPr>
        <w:t>warranted</w:t>
      </w:r>
      <w:r w:rsidRPr="00B2598F">
        <w:rPr>
          <w:color w:val="000000" w:themeColor="text1"/>
        </w:rPr>
        <w:t xml:space="preserve"> or additional unit training is required.</w:t>
      </w:r>
    </w:p>
    <w:p w:rsidR="000B7D13" w:rsidRPr="00B2598F" w:rsidP="000B7D13" w14:paraId="5ED3E5CC" w14:textId="78D8D904">
      <w:pPr>
        <w:pStyle w:val="0211Heading"/>
        <w:rPr>
          <w:vanish/>
          <w:specVanish/>
        </w:rPr>
      </w:pPr>
      <w:bookmarkStart w:id="112" w:name="_Toc503957750"/>
      <w:bookmarkStart w:id="113" w:name="_Toc51769609"/>
      <w:bookmarkStart w:id="114" w:name="_Toc122435483"/>
      <w:r w:rsidRPr="00B2598F">
        <w:t>5.2.  Appealing Administrative Findings of Harassment Complaints.</w:t>
      </w:r>
      <w:bookmarkEnd w:id="112"/>
      <w:bookmarkEnd w:id="113"/>
      <w:bookmarkEnd w:id="114"/>
    </w:p>
    <w:p w:rsidR="000B7D13" w:rsidRPr="00B2598F" w:rsidP="000B7D13" w14:paraId="0223BB86" w14:textId="2E6D0A9E">
      <w:pPr>
        <w:pStyle w:val="0311Text"/>
        <w:rPr>
          <w:color w:val="000000" w:themeColor="text1"/>
        </w:rPr>
      </w:pPr>
      <w:r w:rsidRPr="00B2598F">
        <w:rPr>
          <w:color w:val="000000" w:themeColor="text1"/>
        </w:rPr>
        <w:t xml:space="preserve">  Commanders and supervisors will inform complainants of the process for appealing administrative findings of complaints in accordance with </w:t>
      </w:r>
      <w:r w:rsidRPr="00464AB7" w:rsidR="00A616D7">
        <w:t>DoDI</w:t>
      </w:r>
      <w:r w:rsidRPr="00B2598F" w:rsidR="00A616D7">
        <w:t xml:space="preserve"> </w:t>
      </w:r>
      <w:r w:rsidRPr="00464AB7" w:rsidR="00A616D7">
        <w:t>1350.02</w:t>
      </w:r>
    </w:p>
    <w:p w:rsidR="000B7D13" w:rsidRPr="00B2598F" w:rsidP="000B7D13" w14:paraId="2FDDB32F" w14:textId="77777777">
      <w:pPr>
        <w:pStyle w:val="0311Text"/>
        <w:rPr>
          <w:color w:val="000000" w:themeColor="text1"/>
        </w:rPr>
        <w:sectPr>
          <w:footerReference w:type="default" r:id="rId19"/>
          <w:endnotePr>
            <w:numFmt w:val="lowerLetter"/>
          </w:endnotePr>
          <w:pgSz w:w="12240" w:h="15840"/>
          <w:pgMar w:top="1440" w:right="1440" w:bottom="1440" w:left="1440" w:header="720" w:footer="720" w:gutter="0"/>
          <w:cols w:space="720"/>
          <w:docGrid w:linePitch="360"/>
        </w:sectPr>
      </w:pPr>
    </w:p>
    <w:p w:rsidR="000B7D13" w:rsidRPr="00B2598F" w:rsidP="000B7D13" w14:paraId="672FF20F" w14:textId="6D2753C1">
      <w:pPr>
        <w:pStyle w:val="01SectionTitle"/>
      </w:pPr>
      <w:bookmarkStart w:id="115" w:name="_Toc503170687"/>
      <w:bookmarkStart w:id="116" w:name="_Toc503957751"/>
      <w:bookmarkStart w:id="117" w:name="_Toc51769610"/>
      <w:bookmarkStart w:id="118" w:name="_Toc122435484"/>
      <w:r w:rsidRPr="00B2598F">
        <w:t>Section 6:  Prevention and Response Training and Education</w:t>
      </w:r>
      <w:bookmarkEnd w:id="115"/>
      <w:bookmarkEnd w:id="116"/>
      <w:bookmarkEnd w:id="117"/>
      <w:bookmarkEnd w:id="118"/>
    </w:p>
    <w:p w:rsidR="000B7D13" w:rsidRPr="00B2598F" w:rsidP="000B7D13" w14:paraId="35660E14" w14:textId="6C6E5894">
      <w:pPr>
        <w:pStyle w:val="0211Heading"/>
        <w:rPr>
          <w:vanish/>
          <w:specVanish/>
        </w:rPr>
      </w:pPr>
      <w:bookmarkStart w:id="119" w:name="_Toc503170689"/>
      <w:bookmarkStart w:id="120" w:name="_Toc503957752"/>
      <w:bookmarkStart w:id="121" w:name="_Toc51769611"/>
      <w:bookmarkStart w:id="122" w:name="_Toc122435485"/>
      <w:r w:rsidRPr="00B2598F">
        <w:t>6.1.  Prevention and R</w:t>
      </w:r>
      <w:r w:rsidRPr="00B2598F" w:rsidR="0006034D">
        <w:t>esponse Training and Education P</w:t>
      </w:r>
      <w:r w:rsidRPr="00B2598F">
        <w:t>rograms.</w:t>
      </w:r>
      <w:bookmarkEnd w:id="119"/>
      <w:bookmarkEnd w:id="120"/>
      <w:bookmarkEnd w:id="121"/>
      <w:bookmarkEnd w:id="122"/>
    </w:p>
    <w:p w:rsidR="000B7D13" w:rsidRPr="00B2598F" w:rsidP="000B7D13" w14:paraId="2736ECEF" w14:textId="77777777">
      <w:pPr>
        <w:pStyle w:val="0311Text"/>
        <w:rPr>
          <w:color w:val="000000" w:themeColor="text1"/>
        </w:rPr>
      </w:pPr>
      <w:r w:rsidRPr="00B2598F">
        <w:rPr>
          <w:color w:val="000000" w:themeColor="text1"/>
        </w:rPr>
        <w:t xml:space="preserve">  DoD Component heads will ensure harassment prevention and response training and education programs are established at all levels of professional military development from the accession point to the assumption of senior leader grade.</w:t>
      </w:r>
    </w:p>
    <w:p w:rsidR="000B7D13" w:rsidRPr="00B2598F" w:rsidP="000B7D13" w14:paraId="012C543C" w14:textId="1E2B5D7B">
      <w:pPr>
        <w:pStyle w:val="0211Heading"/>
        <w:rPr>
          <w:vanish/>
          <w:specVanish/>
        </w:rPr>
      </w:pPr>
      <w:bookmarkStart w:id="123" w:name="_Toc503957753"/>
      <w:bookmarkStart w:id="124" w:name="_Toc51769612"/>
      <w:bookmarkStart w:id="125" w:name="_Toc122435486"/>
      <w:r w:rsidRPr="00B2598F">
        <w:t>6.2.  Requirements for Prevention and Response Training and Education Programs.</w:t>
      </w:r>
      <w:bookmarkEnd w:id="123"/>
      <w:bookmarkEnd w:id="124"/>
      <w:bookmarkEnd w:id="125"/>
    </w:p>
    <w:p w:rsidR="000B7D13" w:rsidRPr="00B2598F" w:rsidP="000B7D13" w14:paraId="1CA8393F" w14:textId="77777777">
      <w:pPr>
        <w:pStyle w:val="05aText"/>
        <w:rPr>
          <w:color w:val="000000" w:themeColor="text1"/>
        </w:rPr>
      </w:pPr>
      <w:r w:rsidRPr="00B2598F">
        <w:rPr>
          <w:color w:val="000000" w:themeColor="text1"/>
        </w:rPr>
        <w:t xml:space="preserve">  Harassment prevention and response training and education programs will include:</w:t>
      </w:r>
    </w:p>
    <w:p w:rsidR="000B7D13" w:rsidRPr="00B2598F" w:rsidP="000B7D13" w14:paraId="7CA8E93F" w14:textId="77777777">
      <w:pPr>
        <w:pStyle w:val="05aText"/>
        <w:rPr>
          <w:color w:val="000000" w:themeColor="text1"/>
        </w:rPr>
      </w:pPr>
      <w:r w:rsidRPr="00B2598F">
        <w:rPr>
          <w:color w:val="000000" w:themeColor="text1"/>
        </w:rPr>
        <w:t>a.  Mechanisms to ensure training is delivered only by instructors who possess the appropriate skills and competencies.</w:t>
      </w:r>
    </w:p>
    <w:p w:rsidR="000B7D13" w:rsidRPr="00B2598F" w:rsidP="000B7D13" w14:paraId="7709068A" w14:textId="130598CB">
      <w:pPr>
        <w:pStyle w:val="05aText"/>
        <w:rPr>
          <w:color w:val="000000" w:themeColor="text1"/>
        </w:rPr>
      </w:pPr>
      <w:r w:rsidRPr="00B2598F">
        <w:rPr>
          <w:color w:val="000000" w:themeColor="text1"/>
        </w:rPr>
        <w:t>b.  To the extent practicable, training to the same audiences and in the same venues (e.g., command training and unit status reports) as sexual assault prevention and response training.</w:t>
      </w:r>
    </w:p>
    <w:p w:rsidR="004467E3" w:rsidRPr="00B2598F" w:rsidP="004467E3" w14:paraId="304CCCE7" w14:textId="77777777">
      <w:pPr>
        <w:pStyle w:val="05aText"/>
        <w:rPr>
          <w:color w:val="000000" w:themeColor="text1"/>
        </w:rPr>
      </w:pPr>
      <w:r w:rsidRPr="00B2598F">
        <w:rPr>
          <w:color w:val="000000" w:themeColor="text1"/>
        </w:rPr>
        <w:t xml:space="preserve">c.  Roles and responsibilities of Service members, including fostering </w:t>
      </w:r>
      <w:r w:rsidRPr="00B2598F">
        <w:rPr>
          <w:color w:val="000000" w:themeColor="text1"/>
        </w:rPr>
        <w:t>a culture free from harassment.</w:t>
      </w:r>
    </w:p>
    <w:p w:rsidR="004467E3" w:rsidRPr="00B2598F" w:rsidP="004467E3" w14:paraId="0D5D7BA2" w14:textId="77777777">
      <w:pPr>
        <w:pStyle w:val="05aText"/>
        <w:rPr>
          <w:color w:val="000000" w:themeColor="text1"/>
        </w:rPr>
      </w:pPr>
      <w:r w:rsidRPr="00B2598F">
        <w:rPr>
          <w:color w:val="000000" w:themeColor="text1"/>
        </w:rPr>
        <w:t>d.  Information on how to identify harassment, DoD standard definitions and types of harassment as outlined in Section 3.</w:t>
      </w:r>
      <w:bookmarkStart w:id="126" w:name="_Hlk501481825"/>
    </w:p>
    <w:p w:rsidR="004467E3" w:rsidRPr="00B2598F" w:rsidP="000B7D13" w14:paraId="565CB4CA" w14:textId="58521EC0">
      <w:pPr>
        <w:pStyle w:val="05aText"/>
        <w:rPr>
          <w:color w:val="000000" w:themeColor="text1"/>
        </w:rPr>
      </w:pPr>
      <w:r w:rsidRPr="00B2598F">
        <w:rPr>
          <w:color w:val="000000" w:themeColor="text1"/>
        </w:rPr>
        <w:t>e.  Options and procedures for submitting informal (as applicable), formal, and anonymous harassment complaints.</w:t>
      </w:r>
    </w:p>
    <w:p w:rsidR="000B7D13" w:rsidRPr="00B2598F" w:rsidP="000B7D13" w14:paraId="3D909967" w14:textId="617289DC">
      <w:pPr>
        <w:pStyle w:val="05aText"/>
        <w:rPr>
          <w:color w:val="000000" w:themeColor="text1"/>
        </w:rPr>
      </w:pPr>
      <w:r w:rsidRPr="00B2598F">
        <w:rPr>
          <w:color w:val="000000" w:themeColor="text1"/>
        </w:rPr>
        <w:t xml:space="preserve">f.  Information regarding how to identify sexual assault under Article 120 of the </w:t>
      </w:r>
      <w:r w:rsidRPr="00464AB7">
        <w:rPr>
          <w:color w:val="000000" w:themeColor="text1"/>
        </w:rPr>
        <w:t>UCMJ</w:t>
      </w:r>
      <w:r w:rsidRPr="00B2598F">
        <w:rPr>
          <w:color w:val="000000" w:themeColor="text1"/>
        </w:rPr>
        <w:t xml:space="preserve"> and reporting procedures.</w:t>
      </w:r>
    </w:p>
    <w:p w:rsidR="004467E3" w:rsidRPr="00B2598F" w:rsidP="000B7D13" w14:paraId="6F59CD19" w14:textId="021F9C29">
      <w:pPr>
        <w:pStyle w:val="05aText"/>
      </w:pPr>
      <w:r w:rsidRPr="00B2598F">
        <w:t>g.  Information regarding the Service-specific office of primary responsibility for sexual assault complaints.</w:t>
      </w:r>
    </w:p>
    <w:p w:rsidR="000B7D13" w:rsidRPr="00B2598F" w:rsidP="000B7D13" w14:paraId="631E1943" w14:textId="11B67F34">
      <w:pPr>
        <w:pStyle w:val="05aText"/>
        <w:rPr>
          <w:color w:val="000000" w:themeColor="text1"/>
        </w:rPr>
      </w:pPr>
      <w:r w:rsidRPr="00B2598F">
        <w:rPr>
          <w:color w:val="000000" w:themeColor="text1"/>
        </w:rPr>
        <w:t xml:space="preserve">h.  Information regarding how to identify and report retaliation in accordance with the </w:t>
      </w:r>
      <w:r w:rsidRPr="00464AB7">
        <w:rPr>
          <w:color w:val="000000" w:themeColor="text1"/>
        </w:rPr>
        <w:t>RPRS</w:t>
      </w:r>
      <w:r w:rsidRPr="00B2598F">
        <w:rPr>
          <w:color w:val="000000" w:themeColor="text1"/>
        </w:rPr>
        <w:t xml:space="preserve"> Implementation Plan.</w:t>
      </w:r>
    </w:p>
    <w:p w:rsidR="000B7D13" w:rsidRPr="00B2598F" w:rsidP="000B7D13" w14:paraId="14BC0FCF" w14:textId="44AAB327">
      <w:pPr>
        <w:pStyle w:val="05aText"/>
        <w:rPr>
          <w:color w:val="000000" w:themeColor="text1"/>
        </w:rPr>
      </w:pPr>
      <w:r w:rsidRPr="00B2598F">
        <w:rPr>
          <w:color w:val="000000" w:themeColor="text1"/>
        </w:rPr>
        <w:t xml:space="preserve">i.  Information regarding how to identify and report reprisal in accordance with </w:t>
      </w:r>
      <w:r w:rsidRPr="00464AB7">
        <w:rPr>
          <w:color w:val="000000" w:themeColor="text1"/>
        </w:rPr>
        <w:t>DoDD</w:t>
      </w:r>
      <w:r w:rsidRPr="00B2598F" w:rsidR="003778EA">
        <w:rPr>
          <w:color w:val="000000" w:themeColor="text1"/>
        </w:rPr>
        <w:t> </w:t>
      </w:r>
      <w:r w:rsidRPr="00464AB7">
        <w:rPr>
          <w:color w:val="000000" w:themeColor="text1"/>
        </w:rPr>
        <w:t>7050.06</w:t>
      </w:r>
      <w:r w:rsidRPr="00B2598F">
        <w:rPr>
          <w:color w:val="000000" w:themeColor="text1"/>
        </w:rPr>
        <w:t>.</w:t>
      </w:r>
    </w:p>
    <w:p w:rsidR="000B7D13" w:rsidRPr="00B2598F" w:rsidP="000B7D13" w14:paraId="0DB74454" w14:textId="63696D40">
      <w:pPr>
        <w:pStyle w:val="05aText"/>
        <w:rPr>
          <w:color w:val="000000" w:themeColor="text1"/>
        </w:rPr>
      </w:pPr>
      <w:r w:rsidRPr="00B2598F">
        <w:rPr>
          <w:color w:val="000000" w:themeColor="text1"/>
        </w:rPr>
        <w:t xml:space="preserve">j.  </w:t>
      </w:r>
      <w:r w:rsidRPr="00B2598F" w:rsidR="00604941">
        <w:rPr>
          <w:color w:val="000000" w:themeColor="text1"/>
        </w:rPr>
        <w:t>Information regarding b</w:t>
      </w:r>
      <w:r w:rsidRPr="00B2598F">
        <w:rPr>
          <w:color w:val="000000" w:themeColor="text1"/>
        </w:rPr>
        <w:t>ystander intervention to ensure Service members have the skills to recognize when to intervene and the tools necessary to implement the intervention.</w:t>
      </w:r>
      <w:bookmarkEnd w:id="126"/>
    </w:p>
    <w:p w:rsidR="000B7D13" w:rsidRPr="00B2598F" w:rsidP="000B7D13" w14:paraId="4AC512F9" w14:textId="77777777">
      <w:pPr>
        <w:pStyle w:val="05aText"/>
        <w:rPr>
          <w:color w:val="000000" w:themeColor="text1"/>
        </w:rPr>
      </w:pPr>
      <w:r w:rsidRPr="00B2598F">
        <w:rPr>
          <w:color w:val="000000" w:themeColor="text1"/>
        </w:rPr>
        <w:t>k.  Information regarding any administrative or disciplinary action that could be taken.</w:t>
      </w:r>
    </w:p>
    <w:p w:rsidR="000B7D13" w:rsidRPr="00B2598F" w:rsidP="000B7D13" w14:paraId="0575A6BD" w14:textId="77777777">
      <w:pPr>
        <w:rPr>
          <w:color w:val="000000" w:themeColor="text1"/>
        </w:rPr>
        <w:sectPr>
          <w:footerReference w:type="default" r:id="rId20"/>
          <w:endnotePr>
            <w:numFmt w:val="lowerLetter"/>
          </w:endnotePr>
          <w:pgSz w:w="12240" w:h="15840"/>
          <w:pgMar w:top="1440" w:right="1440" w:bottom="1440" w:left="1440" w:header="720" w:footer="720" w:gutter="0"/>
          <w:cols w:space="720"/>
          <w:docGrid w:linePitch="360"/>
        </w:sectPr>
      </w:pPr>
    </w:p>
    <w:p w:rsidR="000B7D13" w:rsidRPr="00B2598F" w:rsidP="000B7D13" w14:paraId="0D8A50B1" w14:textId="60C9FDA2">
      <w:pPr>
        <w:pStyle w:val="01SectionTitle"/>
      </w:pPr>
      <w:bookmarkStart w:id="127" w:name="_Toc503170690"/>
      <w:bookmarkStart w:id="128" w:name="_Toc503957755"/>
      <w:bookmarkStart w:id="129" w:name="_Toc51769613"/>
      <w:bookmarkStart w:id="130" w:name="_Toc122435487"/>
      <w:r w:rsidRPr="00B2598F">
        <w:t>Section 7:  Data Collection and Reporting Requirements</w:t>
      </w:r>
      <w:bookmarkEnd w:id="127"/>
      <w:bookmarkEnd w:id="128"/>
      <w:bookmarkEnd w:id="129"/>
      <w:bookmarkEnd w:id="130"/>
    </w:p>
    <w:p w:rsidR="000B7D13" w:rsidRPr="00B2598F" w:rsidP="000B7D13" w14:paraId="0E465A57" w14:textId="5EBDF98B">
      <w:pPr>
        <w:pStyle w:val="0211Heading"/>
        <w:rPr>
          <w:vanish/>
          <w:specVanish/>
        </w:rPr>
      </w:pPr>
      <w:bookmarkStart w:id="131" w:name="_Toc503170691"/>
      <w:bookmarkStart w:id="132" w:name="_Toc503957756"/>
      <w:bookmarkStart w:id="133" w:name="_Toc51769614"/>
      <w:bookmarkStart w:id="134" w:name="_Toc122435488"/>
      <w:r w:rsidRPr="00B2598F">
        <w:t>7.1.  Data Collection.</w:t>
      </w:r>
      <w:bookmarkEnd w:id="131"/>
      <w:bookmarkEnd w:id="132"/>
      <w:bookmarkEnd w:id="133"/>
      <w:bookmarkEnd w:id="134"/>
    </w:p>
    <w:p w:rsidR="004467E3" w:rsidRPr="00B2598F" w:rsidP="004467E3" w14:paraId="3C046C62" w14:textId="213AAB1D">
      <w:pPr>
        <w:pStyle w:val="0311Text"/>
      </w:pPr>
      <w:r w:rsidRPr="00B2598F">
        <w:t xml:space="preserve">  Secretaries of the Military Departments will ensure that the Military Departments maintain data on harassment complaints, including informal</w:t>
      </w:r>
      <w:r w:rsidRPr="00B2598F">
        <w:rPr>
          <w:rFonts w:eastAsia="Calibri"/>
        </w:rPr>
        <w:t xml:space="preserve"> (if applicable)</w:t>
      </w:r>
      <w:r w:rsidRPr="00B2598F" w:rsidR="0054486D">
        <w:rPr>
          <w:rFonts w:eastAsia="Calibri"/>
        </w:rPr>
        <w:t>;</w:t>
      </w:r>
      <w:r w:rsidRPr="00B2598F">
        <w:t xml:space="preserve"> formal</w:t>
      </w:r>
      <w:r w:rsidRPr="00B2598F" w:rsidR="0054486D">
        <w:t>;</w:t>
      </w:r>
      <w:r w:rsidRPr="00B2598F">
        <w:t xml:space="preserve"> and anonymous</w:t>
      </w:r>
      <w:r w:rsidRPr="00B2598F" w:rsidR="004A3E3A">
        <w:t xml:space="preserve"> (if provided).</w:t>
      </w:r>
      <w:r w:rsidRPr="00B2598F">
        <w:t xml:space="preserve">  Military Departments will annually report data to the Director, </w:t>
      </w:r>
      <w:r w:rsidRPr="00464AB7" w:rsidR="00C570FE">
        <w:t>ODEI</w:t>
      </w:r>
      <w:r w:rsidRPr="00B2598F">
        <w:t>,</w:t>
      </w:r>
      <w:r w:rsidRPr="00B2598F">
        <w:t xml:space="preserve"> through a DoD approved automated data collection interface.  At a minimum, the Military Departments</w:t>
      </w:r>
      <w:r w:rsidRPr="00B2598F" w:rsidR="00BF7569">
        <w:t>’</w:t>
      </w:r>
      <w:r w:rsidRPr="00B2598F" w:rsidR="005E59B8">
        <w:t xml:space="preserve"> data</w:t>
      </w:r>
      <w:r w:rsidRPr="00B2598F">
        <w:t xml:space="preserve"> will include</w:t>
      </w:r>
      <w:r w:rsidRPr="00B2598F">
        <w:rPr>
          <w:rStyle w:val="0311TextChar"/>
          <w:color w:val="000000" w:themeColor="text1"/>
        </w:rPr>
        <w:t>:</w:t>
      </w:r>
    </w:p>
    <w:p w:rsidR="000B7D13" w:rsidRPr="00B2598F" w:rsidP="004467E3" w14:paraId="10BECEF6" w14:textId="77777777">
      <w:pPr>
        <w:pStyle w:val="05aText"/>
      </w:pPr>
      <w:r w:rsidRPr="00B2598F">
        <w:t>a.  The type of complaint (i.e., informal (if applicable), formal or anonymous).</w:t>
      </w:r>
    </w:p>
    <w:p w:rsidR="000B7D13" w:rsidRPr="00B2598F" w:rsidP="000B7D13" w14:paraId="0316614D" w14:textId="238540E3">
      <w:pPr>
        <w:pStyle w:val="05aText"/>
        <w:rPr>
          <w:color w:val="000000" w:themeColor="text1"/>
        </w:rPr>
      </w:pPr>
      <w:r w:rsidRPr="00B2598F">
        <w:rPr>
          <w:color w:val="000000" w:themeColor="text1"/>
        </w:rPr>
        <w:t xml:space="preserve">b.  The number of complaints </w:t>
      </w:r>
      <w:r w:rsidRPr="00B2598F">
        <w:rPr>
          <w:color w:val="000000" w:themeColor="text1"/>
        </w:rPr>
        <w:t>received</w:t>
      </w:r>
      <w:r w:rsidRPr="00B2598F" w:rsidR="00FC3A74">
        <w:rPr>
          <w:color w:val="000000" w:themeColor="text1"/>
        </w:rPr>
        <w:t xml:space="preserve"> and </w:t>
      </w:r>
      <w:r w:rsidRPr="00B2598F">
        <w:rPr>
          <w:color w:val="000000" w:themeColor="text1"/>
        </w:rPr>
        <w:t>the types of harassment alleged.</w:t>
      </w:r>
    </w:p>
    <w:p w:rsidR="000B7D13" w:rsidRPr="00B2598F" w:rsidP="000B7D13" w14:paraId="0C9F87B7" w14:textId="72F470B0">
      <w:pPr>
        <w:pStyle w:val="05aText"/>
        <w:rPr>
          <w:color w:val="000000" w:themeColor="text1"/>
        </w:rPr>
      </w:pPr>
      <w:r w:rsidRPr="00B2598F">
        <w:rPr>
          <w:color w:val="000000" w:themeColor="text1"/>
        </w:rPr>
        <w:t>c</w:t>
      </w:r>
      <w:r w:rsidRPr="00B2598F">
        <w:rPr>
          <w:color w:val="000000" w:themeColor="text1"/>
        </w:rPr>
        <w:t>.  The number of complaints substantiated, the types of harassment alleged, and the types of harassment substantiated, if any.</w:t>
      </w:r>
    </w:p>
    <w:p w:rsidR="000B7D13" w:rsidRPr="00B2598F" w:rsidP="000B7D13" w14:paraId="5F26288F" w14:textId="1E0F893B">
      <w:pPr>
        <w:pStyle w:val="05aText"/>
        <w:rPr>
          <w:color w:val="000000" w:themeColor="text1"/>
        </w:rPr>
      </w:pPr>
      <w:r w:rsidRPr="00B2598F">
        <w:rPr>
          <w:color w:val="000000" w:themeColor="text1"/>
        </w:rPr>
        <w:t>d</w:t>
      </w:r>
      <w:r w:rsidRPr="00B2598F">
        <w:rPr>
          <w:color w:val="000000" w:themeColor="text1"/>
        </w:rPr>
        <w:t>.  The demographics (</w:t>
      </w:r>
      <w:r w:rsidRPr="00B2598F" w:rsidR="000E12E5">
        <w:rPr>
          <w:color w:val="000000" w:themeColor="text1"/>
        </w:rPr>
        <w:t xml:space="preserve">e.g., </w:t>
      </w:r>
      <w:r w:rsidRPr="00B2598F">
        <w:rPr>
          <w:color w:val="000000" w:themeColor="text1"/>
        </w:rPr>
        <w:t>race/ethnicity, gender, and grade) of the complainant and alleged offender.</w:t>
      </w:r>
    </w:p>
    <w:p w:rsidR="000B7D13" w:rsidRPr="00B2598F" w:rsidP="000B7D13" w14:paraId="55EEE5CF" w14:textId="72E71408">
      <w:pPr>
        <w:pStyle w:val="05aText"/>
        <w:rPr>
          <w:color w:val="000000" w:themeColor="text1"/>
        </w:rPr>
      </w:pPr>
      <w:r w:rsidRPr="00B2598F">
        <w:rPr>
          <w:color w:val="000000" w:themeColor="text1"/>
        </w:rPr>
        <w:t>e</w:t>
      </w:r>
      <w:r w:rsidRPr="00B2598F">
        <w:rPr>
          <w:color w:val="000000" w:themeColor="text1"/>
        </w:rPr>
        <w:t>.  The relationship between the complainant and the alleged offender at the time of the incident(s) (e.g., superior, coworker, subordinate).</w:t>
      </w:r>
    </w:p>
    <w:p w:rsidR="000B7D13" w:rsidRPr="00B2598F" w:rsidP="000B7D13" w14:paraId="48F30805" w14:textId="25F87649">
      <w:pPr>
        <w:pStyle w:val="05aText"/>
        <w:rPr>
          <w:color w:val="000000" w:themeColor="text1"/>
        </w:rPr>
      </w:pPr>
      <w:r w:rsidRPr="00B2598F">
        <w:rPr>
          <w:color w:val="000000" w:themeColor="text1"/>
        </w:rPr>
        <w:t>f</w:t>
      </w:r>
      <w:r w:rsidRPr="00B2598F">
        <w:rPr>
          <w:color w:val="000000" w:themeColor="text1"/>
        </w:rPr>
        <w:t>.  The duty status of both the complainant and alleged offender (e.g., training, temporary duty, leave, and on-duty or off-duty).</w:t>
      </w:r>
    </w:p>
    <w:p w:rsidR="000B7D13" w:rsidRPr="00B2598F" w:rsidP="000B7D13" w14:paraId="2E878F25" w14:textId="4C51889D">
      <w:pPr>
        <w:pStyle w:val="05aText"/>
        <w:rPr>
          <w:color w:val="000000" w:themeColor="text1"/>
        </w:rPr>
      </w:pPr>
      <w:r w:rsidRPr="00B2598F">
        <w:rPr>
          <w:color w:val="000000" w:themeColor="text1"/>
        </w:rPr>
        <w:t>g</w:t>
      </w:r>
      <w:r w:rsidRPr="00B2598F">
        <w:rPr>
          <w:color w:val="000000" w:themeColor="text1"/>
        </w:rPr>
        <w:t xml:space="preserve">.  Whether the alleged offender has prior substantiated harassment complaints documented in </w:t>
      </w:r>
      <w:r w:rsidRPr="007D67FE">
        <w:t>his or her</w:t>
      </w:r>
      <w:r w:rsidRPr="00B2598F">
        <w:rPr>
          <w:color w:val="000000" w:themeColor="text1"/>
        </w:rPr>
        <w:t xml:space="preserve"> personnel file.</w:t>
      </w:r>
    </w:p>
    <w:p w:rsidR="000B7D13" w:rsidRPr="00B2598F" w:rsidP="000B7D13" w14:paraId="218B446D" w14:textId="42B73110">
      <w:pPr>
        <w:pStyle w:val="05aText"/>
        <w:rPr>
          <w:color w:val="000000" w:themeColor="text1"/>
        </w:rPr>
      </w:pPr>
      <w:r w:rsidRPr="00B2598F">
        <w:rPr>
          <w:color w:val="000000" w:themeColor="text1"/>
        </w:rPr>
        <w:t>h</w:t>
      </w:r>
      <w:r w:rsidRPr="00B2598F">
        <w:rPr>
          <w:color w:val="000000" w:themeColor="text1"/>
        </w:rPr>
        <w:t>.  A narrative description of the alleged incident(s), including the use of social media.</w:t>
      </w:r>
    </w:p>
    <w:p w:rsidR="000B7D13" w:rsidRPr="00B2598F" w:rsidP="000B7D13" w14:paraId="76CCD619" w14:textId="08E1FCEC">
      <w:pPr>
        <w:pStyle w:val="05aText"/>
      </w:pPr>
      <w:r w:rsidRPr="00B2598F">
        <w:t>i</w:t>
      </w:r>
      <w:r w:rsidRPr="00B2598F">
        <w:t>.  For Service member</w:t>
      </w:r>
      <w:r w:rsidRPr="00B2598F">
        <w:t>s</w:t>
      </w:r>
      <w:r w:rsidRPr="00B2598F">
        <w:t xml:space="preserve"> assigned, detailed, or otherwise working in a DoD </w:t>
      </w:r>
      <w:r w:rsidRPr="00B2598F">
        <w:t xml:space="preserve">or OSD </w:t>
      </w:r>
      <w:r w:rsidRPr="00B2598F">
        <w:t>Component other than a Military Department, the identification of the DoD Component in which the harassment complaint arose.</w:t>
      </w:r>
    </w:p>
    <w:p w:rsidR="000B7D13" w:rsidRPr="00B2598F" w:rsidP="000B7D13" w14:paraId="2B3E6862" w14:textId="60B08F7F">
      <w:pPr>
        <w:pStyle w:val="05aText"/>
        <w:rPr>
          <w:color w:val="000000" w:themeColor="text1"/>
        </w:rPr>
      </w:pPr>
      <w:r w:rsidRPr="00B2598F">
        <w:rPr>
          <w:color w:val="000000" w:themeColor="text1"/>
        </w:rPr>
        <w:t>j</w:t>
      </w:r>
      <w:r w:rsidRPr="00B2598F">
        <w:rPr>
          <w:color w:val="000000" w:themeColor="text1"/>
        </w:rPr>
        <w:t>.  The location of the alleged incident.</w:t>
      </w:r>
    </w:p>
    <w:p w:rsidR="000B7D13" w:rsidRPr="00B2598F" w:rsidP="000B7D13" w14:paraId="14372F47" w14:textId="707DE9F4">
      <w:pPr>
        <w:pStyle w:val="05aText"/>
        <w:rPr>
          <w:color w:val="000000" w:themeColor="text1"/>
        </w:rPr>
      </w:pPr>
      <w:r w:rsidRPr="00B2598F">
        <w:rPr>
          <w:color w:val="000000" w:themeColor="text1"/>
        </w:rPr>
        <w:t>k</w:t>
      </w:r>
      <w:r w:rsidRPr="00B2598F">
        <w:rPr>
          <w:color w:val="000000" w:themeColor="text1"/>
        </w:rPr>
        <w:t>.  The timeline of events from the date of complaint to final disposition, and reason(s) for any delays.</w:t>
      </w:r>
    </w:p>
    <w:p w:rsidR="000B7D13" w:rsidRPr="00B2598F" w:rsidP="000B7D13" w14:paraId="241D68B2" w14:textId="29852848">
      <w:pPr>
        <w:pStyle w:val="05aText"/>
        <w:rPr>
          <w:color w:val="000000" w:themeColor="text1"/>
        </w:rPr>
      </w:pPr>
      <w:r w:rsidRPr="00B2598F">
        <w:rPr>
          <w:color w:val="000000" w:themeColor="text1"/>
        </w:rPr>
        <w:t>l</w:t>
      </w:r>
      <w:r w:rsidRPr="00B2598F">
        <w:rPr>
          <w:color w:val="000000" w:themeColor="text1"/>
        </w:rPr>
        <w:t>.  The adjudication and disposition of substantiated complaint</w:t>
      </w:r>
      <w:r w:rsidRPr="00B2598F">
        <w:rPr>
          <w:color w:val="000000" w:themeColor="text1"/>
        </w:rPr>
        <w:t>s</w:t>
      </w:r>
      <w:r w:rsidRPr="00B2598F">
        <w:rPr>
          <w:color w:val="000000" w:themeColor="text1"/>
        </w:rPr>
        <w:t>, including by whom and at what level of the organization the allegation was investigated, and by whom and at what level of the organization the allegation was adjudicated.</w:t>
      </w:r>
    </w:p>
    <w:p w:rsidR="000B7D13" w:rsidRPr="00B2598F" w:rsidP="000B7D13" w14:paraId="17464D75" w14:textId="35F900D3">
      <w:pPr>
        <w:pStyle w:val="05aText"/>
        <w:rPr>
          <w:color w:val="000000" w:themeColor="text1"/>
        </w:rPr>
      </w:pPr>
      <w:r w:rsidRPr="00B2598F">
        <w:rPr>
          <w:color w:val="000000" w:themeColor="text1"/>
        </w:rPr>
        <w:t>m</w:t>
      </w:r>
      <w:r w:rsidRPr="00B2598F">
        <w:rPr>
          <w:color w:val="000000" w:themeColor="text1"/>
        </w:rPr>
        <w:t xml:space="preserve">.  Data on retaliation complaints associated with complaints of sexual harassment, in accordance with the </w:t>
      </w:r>
      <w:r w:rsidRPr="00464AB7">
        <w:rPr>
          <w:color w:val="000000" w:themeColor="text1"/>
        </w:rPr>
        <w:t>RPRS</w:t>
      </w:r>
      <w:r w:rsidRPr="00B2598F">
        <w:rPr>
          <w:color w:val="000000" w:themeColor="text1"/>
        </w:rPr>
        <w:t xml:space="preserve"> Implementation Plan.</w:t>
      </w:r>
    </w:p>
    <w:p w:rsidR="000B7D13" w:rsidRPr="00B2598F" w:rsidP="000B7D13" w14:paraId="7F163E58" w14:textId="0B5DB273">
      <w:pPr>
        <w:pStyle w:val="0211Heading"/>
        <w:rPr>
          <w:vanish/>
          <w:specVanish/>
        </w:rPr>
      </w:pPr>
      <w:bookmarkStart w:id="135" w:name="_Toc503170692"/>
      <w:bookmarkStart w:id="136" w:name="_Toc503957757"/>
      <w:bookmarkStart w:id="137" w:name="_Toc51769615"/>
      <w:bookmarkStart w:id="138" w:name="_Toc122435489"/>
      <w:r w:rsidRPr="00B2598F">
        <w:t>7.2.  Reporting Requirements.</w:t>
      </w:r>
      <w:bookmarkEnd w:id="135"/>
      <w:bookmarkEnd w:id="136"/>
      <w:bookmarkEnd w:id="137"/>
      <w:bookmarkEnd w:id="138"/>
    </w:p>
    <w:p w:rsidR="000B7D13" w:rsidRPr="00B2598F" w:rsidP="000B7D13" w14:paraId="1362A2B1" w14:textId="020653A0">
      <w:pPr>
        <w:pStyle w:val="0311Text"/>
        <w:rPr>
          <w:color w:val="000000" w:themeColor="text1"/>
        </w:rPr>
      </w:pPr>
      <w:r w:rsidRPr="00B2598F">
        <w:rPr>
          <w:color w:val="000000" w:themeColor="text1"/>
        </w:rPr>
        <w:t xml:space="preserve">  The Director, </w:t>
      </w:r>
      <w:r w:rsidRPr="00464AB7" w:rsidR="00C570FE">
        <w:t>ODEI</w:t>
      </w:r>
      <w:r w:rsidRPr="00B2598F">
        <w:rPr>
          <w:color w:val="000000" w:themeColor="text1"/>
        </w:rPr>
        <w:t xml:space="preserve">, will provide a consolidated annual report to the </w:t>
      </w:r>
      <w:r w:rsidRPr="00464AB7">
        <w:rPr>
          <w:color w:val="000000" w:themeColor="text1"/>
        </w:rPr>
        <w:t>USD(P&amp;R)</w:t>
      </w:r>
      <w:r w:rsidRPr="00B2598F" w:rsidR="00FC3A74">
        <w:rPr>
          <w:color w:val="000000" w:themeColor="text1"/>
        </w:rPr>
        <w:t xml:space="preserve">, through the </w:t>
      </w:r>
      <w:r w:rsidRPr="00B2598F" w:rsidR="00224D52">
        <w:t>Executive</w:t>
      </w:r>
      <w:r w:rsidRPr="00B2598F" w:rsidR="00224D52">
        <w:rPr>
          <w:color w:val="000000" w:themeColor="text1"/>
        </w:rPr>
        <w:t xml:space="preserve"> </w:t>
      </w:r>
      <w:r w:rsidRPr="00B2598F" w:rsidR="00FC3A74">
        <w:rPr>
          <w:color w:val="000000" w:themeColor="text1"/>
        </w:rPr>
        <w:t>Director, Force Resiliency,</w:t>
      </w:r>
      <w:r w:rsidRPr="00B2598F">
        <w:rPr>
          <w:color w:val="000000" w:themeColor="text1"/>
        </w:rPr>
        <w:t xml:space="preserve"> that incorporates non-personally identifiabl</w:t>
      </w:r>
      <w:r w:rsidRPr="00B2598F" w:rsidR="00645F2E">
        <w:rPr>
          <w:color w:val="000000" w:themeColor="text1"/>
        </w:rPr>
        <w:t>e</w:t>
      </w:r>
      <w:r w:rsidRPr="00B2598F">
        <w:rPr>
          <w:color w:val="000000" w:themeColor="text1"/>
        </w:rPr>
        <w:t xml:space="preserve"> information and data collected by the Military Departments related to harassment complaints identified in </w:t>
      </w:r>
      <w:r w:rsidRPr="00B2598F" w:rsidR="00573B4A">
        <w:rPr>
          <w:color w:val="000000" w:themeColor="text1"/>
        </w:rPr>
        <w:t xml:space="preserve">Paragraph </w:t>
      </w:r>
      <w:r w:rsidRPr="00B2598F">
        <w:rPr>
          <w:color w:val="000000" w:themeColor="text1"/>
        </w:rPr>
        <w:t>7.1.  The report will include:</w:t>
      </w:r>
    </w:p>
    <w:p w:rsidR="00C9692A" w:rsidRPr="00B2598F" w:rsidP="000B7D13" w14:paraId="6D87B229" w14:textId="77777777">
      <w:pPr>
        <w:pStyle w:val="05aText"/>
      </w:pPr>
      <w:r w:rsidRPr="00B2598F">
        <w:rPr>
          <w:color w:val="000000" w:themeColor="text1"/>
        </w:rPr>
        <w:t>a.  An</w:t>
      </w:r>
      <w:r w:rsidRPr="00B2598F">
        <w:rPr>
          <w:rFonts w:eastAsia="Calibri"/>
          <w:color w:val="000000" w:themeColor="text1"/>
        </w:rPr>
        <w:t xml:space="preserve"> aggregation and</w:t>
      </w:r>
      <w:r w:rsidRPr="00B2598F">
        <w:rPr>
          <w:color w:val="000000" w:themeColor="text1"/>
        </w:rPr>
        <w:t xml:space="preserve"> assessment of the information and data provided by the Military Departments</w:t>
      </w:r>
      <w:r w:rsidRPr="00B2598F">
        <w:t>, to include:</w:t>
      </w:r>
    </w:p>
    <w:p w:rsidR="00C9692A" w:rsidRPr="00B2598F" w:rsidP="00BB6ED0" w14:paraId="72D98C15" w14:textId="55106ABC">
      <w:pPr>
        <w:pStyle w:val="071Text"/>
      </w:pPr>
      <w:r w:rsidRPr="00B2598F">
        <w:t>(1)</w:t>
      </w:r>
      <w:r w:rsidRPr="00B2598F" w:rsidR="00930037">
        <w:t xml:space="preserve"> </w:t>
      </w:r>
      <w:r w:rsidRPr="00B2598F">
        <w:t xml:space="preserve"> The number of complaints substantiated, the types of harassment alleged, and the types of harass</w:t>
      </w:r>
      <w:r w:rsidRPr="00B2598F" w:rsidR="00051803">
        <w:t>ment substantiated.</w:t>
      </w:r>
    </w:p>
    <w:p w:rsidR="000B7D13" w:rsidRPr="00B2598F" w:rsidP="00BB6ED0" w14:paraId="4A08295B" w14:textId="24FD82E0">
      <w:pPr>
        <w:pStyle w:val="071Text"/>
      </w:pPr>
      <w:r w:rsidRPr="00B2598F">
        <w:t xml:space="preserve">(2)  Data on retaliation complaints associated with complaints of sexual harassment, in accordance with the </w:t>
      </w:r>
      <w:r w:rsidRPr="00464AB7">
        <w:t>RPRS</w:t>
      </w:r>
      <w:r w:rsidRPr="00B2598F">
        <w:t xml:space="preserve"> Implementation Plan</w:t>
      </w:r>
      <w:r w:rsidRPr="00B2598F">
        <w:t>.</w:t>
      </w:r>
    </w:p>
    <w:p w:rsidR="000B7D13" w:rsidRPr="00B2598F" w:rsidP="000B7D13" w14:paraId="362765B8" w14:textId="77777777">
      <w:pPr>
        <w:pStyle w:val="05aText"/>
        <w:rPr>
          <w:color w:val="000000" w:themeColor="text1"/>
        </w:rPr>
      </w:pPr>
      <w:r w:rsidRPr="00B2598F">
        <w:rPr>
          <w:color w:val="000000" w:themeColor="text1"/>
        </w:rPr>
        <w:t xml:space="preserve">b.  Information regarding </w:t>
      </w:r>
      <w:r w:rsidRPr="00B2598F">
        <w:rPr>
          <w:bCs/>
          <w:color w:val="000000" w:themeColor="text1"/>
        </w:rPr>
        <w:t xml:space="preserve">DoD </w:t>
      </w:r>
      <w:r w:rsidRPr="00B2598F">
        <w:rPr>
          <w:color w:val="000000" w:themeColor="text1"/>
        </w:rPr>
        <w:t xml:space="preserve">efforts to improve harassment prevention and response </w:t>
      </w:r>
      <w:r w:rsidRPr="00B2598F" w:rsidR="000878D7">
        <w:rPr>
          <w:color w:val="000000" w:themeColor="text1"/>
        </w:rPr>
        <w:t xml:space="preserve">policies </w:t>
      </w:r>
      <w:r w:rsidRPr="00B2598F">
        <w:rPr>
          <w:color w:val="000000" w:themeColor="text1"/>
        </w:rPr>
        <w:t>and procedures.</w:t>
      </w:r>
    </w:p>
    <w:p w:rsidR="000B7D13" w:rsidRPr="00B2598F" w:rsidP="000B7D13" w14:paraId="20761FA2" w14:textId="77777777">
      <w:pPr>
        <w:pStyle w:val="05aText"/>
        <w:rPr>
          <w:color w:val="000000" w:themeColor="text1"/>
        </w:rPr>
      </w:pPr>
      <w:r w:rsidRPr="00B2598F">
        <w:rPr>
          <w:color w:val="000000" w:themeColor="text1"/>
        </w:rPr>
        <w:t>c.  Recommendations to strengthen harassment prevention and response efforts, if appropriate.</w:t>
      </w:r>
    </w:p>
    <w:p w:rsidR="000B7D13" w:rsidRPr="00B2598F" w:rsidP="000B7D13" w14:paraId="6EA850E2" w14:textId="77777777">
      <w:pPr>
        <w:pStyle w:val="0311Text"/>
        <w:rPr>
          <w:color w:val="000000" w:themeColor="text1"/>
        </w:rPr>
        <w:sectPr>
          <w:footerReference w:type="default" r:id="rId21"/>
          <w:endnotePr>
            <w:numFmt w:val="lowerLetter"/>
          </w:endnotePr>
          <w:pgSz w:w="12240" w:h="15840"/>
          <w:pgMar w:top="1440" w:right="1440" w:bottom="1440" w:left="1440" w:header="720" w:footer="720" w:gutter="0"/>
          <w:cols w:space="720"/>
          <w:docGrid w:linePitch="360"/>
        </w:sectPr>
      </w:pPr>
    </w:p>
    <w:p w:rsidR="000B7D13" w:rsidRPr="00B2598F" w:rsidP="000B7D13" w14:paraId="4A33CF6F" w14:textId="23FAFDB4">
      <w:pPr>
        <w:pStyle w:val="01SectionTitle"/>
      </w:pPr>
      <w:bookmarkStart w:id="139" w:name="_Toc503170693"/>
      <w:bookmarkStart w:id="140" w:name="_Toc503957758"/>
      <w:bookmarkStart w:id="141" w:name="_Toc51769616"/>
      <w:bookmarkStart w:id="142" w:name="_Toc122435490"/>
      <w:r w:rsidRPr="00B2598F">
        <w:t>Glossary</w:t>
      </w:r>
      <w:bookmarkEnd w:id="139"/>
      <w:bookmarkEnd w:id="140"/>
      <w:bookmarkEnd w:id="141"/>
      <w:bookmarkEnd w:id="142"/>
    </w:p>
    <w:p w:rsidR="0006034D" w:rsidRPr="00B2598F" w:rsidP="0006034D" w14:paraId="40A9AD5E" w14:textId="77777777">
      <w:pPr>
        <w:pStyle w:val="0211Heading"/>
      </w:pPr>
      <w:bookmarkStart w:id="143" w:name="_Toc503170694"/>
      <w:bookmarkStart w:id="144" w:name="_Toc503957759"/>
      <w:bookmarkStart w:id="145" w:name="_Toc51769617"/>
      <w:bookmarkStart w:id="146" w:name="_Toc122435491"/>
      <w:bookmarkStart w:id="147" w:name="_Toc501393269"/>
      <w:bookmarkStart w:id="148" w:name="_Toc478114275"/>
      <w:bookmarkStart w:id="149" w:name="_Toc503170695"/>
      <w:bookmarkStart w:id="150" w:name="_Toc503957760"/>
      <w:bookmarkStart w:id="151" w:name="_Hlk503102197"/>
      <w:r w:rsidRPr="00B2598F">
        <w:t>G.1.  Acronyms.</w:t>
      </w:r>
      <w:bookmarkEnd w:id="143"/>
      <w:bookmarkEnd w:id="144"/>
      <w:bookmarkEnd w:id="145"/>
      <w:bookmarkEnd w:id="146"/>
    </w:p>
    <w:tbl>
      <w:tblPr>
        <w:tblW w:w="9360" w:type="dxa"/>
        <w:tblLook w:val="01E0"/>
      </w:tblPr>
      <w:tblGrid>
        <w:gridCol w:w="1800"/>
        <w:gridCol w:w="7560"/>
      </w:tblGrid>
      <w:tr w14:paraId="32CCF28E" w14:textId="77777777" w:rsidTr="00C57BC4">
        <w:tblPrEx>
          <w:tblW w:w="9360" w:type="dxa"/>
          <w:tblLook w:val="01E0"/>
        </w:tblPrEx>
        <w:tc>
          <w:tcPr>
            <w:tcW w:w="1800" w:type="dxa"/>
            <w:hideMark/>
          </w:tcPr>
          <w:p w:rsidR="0006034D" w:rsidRPr="00B2598F" w:rsidP="00C57BC4" w14:paraId="486CB309" w14:textId="77777777">
            <w:pPr>
              <w:spacing w:line="276" w:lineRule="auto"/>
              <w:rPr>
                <w:color w:val="000000" w:themeColor="text1"/>
              </w:rPr>
            </w:pPr>
            <w:bookmarkStart w:id="152" w:name="_Hlk503102189"/>
            <w:r w:rsidRPr="00464AB7">
              <w:rPr>
                <w:color w:val="000000" w:themeColor="text1"/>
              </w:rPr>
              <w:t>DEOMI</w:t>
            </w:r>
          </w:p>
        </w:tc>
        <w:tc>
          <w:tcPr>
            <w:tcW w:w="7560" w:type="dxa"/>
            <w:hideMark/>
          </w:tcPr>
          <w:p w:rsidR="0006034D" w:rsidRPr="00B2598F" w:rsidP="00C57BC4" w14:paraId="0D1D297A" w14:textId="77777777">
            <w:pPr>
              <w:spacing w:line="276" w:lineRule="auto"/>
              <w:rPr>
                <w:color w:val="000000" w:themeColor="text1"/>
              </w:rPr>
            </w:pPr>
            <w:r w:rsidRPr="00464AB7">
              <w:rPr>
                <w:color w:val="000000" w:themeColor="text1"/>
              </w:rPr>
              <w:t>Defense Equal Opportunity Management Institute</w:t>
            </w:r>
          </w:p>
        </w:tc>
      </w:tr>
      <w:tr w14:paraId="49973FCA" w14:textId="77777777" w:rsidTr="00C57BC4">
        <w:tblPrEx>
          <w:tblW w:w="9360" w:type="dxa"/>
          <w:tblLook w:val="01E0"/>
        </w:tblPrEx>
        <w:tc>
          <w:tcPr>
            <w:tcW w:w="1800" w:type="dxa"/>
            <w:hideMark/>
          </w:tcPr>
          <w:p w:rsidR="0006034D" w:rsidRPr="00B2598F" w:rsidP="00C57BC4" w14:paraId="7B820521" w14:textId="77777777">
            <w:pPr>
              <w:spacing w:line="276" w:lineRule="auto"/>
              <w:rPr>
                <w:color w:val="000000" w:themeColor="text1"/>
              </w:rPr>
            </w:pPr>
            <w:r w:rsidRPr="00464AB7">
              <w:rPr>
                <w:color w:val="000000" w:themeColor="text1"/>
              </w:rPr>
              <w:t>DoDD</w:t>
            </w:r>
          </w:p>
        </w:tc>
        <w:tc>
          <w:tcPr>
            <w:tcW w:w="7560" w:type="dxa"/>
            <w:hideMark/>
          </w:tcPr>
          <w:p w:rsidR="0006034D" w:rsidRPr="00B2598F" w:rsidP="00C57BC4" w14:paraId="460BB122" w14:textId="77777777">
            <w:pPr>
              <w:spacing w:line="276" w:lineRule="auto"/>
              <w:rPr>
                <w:color w:val="000000" w:themeColor="text1"/>
              </w:rPr>
            </w:pPr>
            <w:r w:rsidRPr="00464AB7">
              <w:rPr>
                <w:color w:val="000000" w:themeColor="text1"/>
              </w:rPr>
              <w:t>DoD directive</w:t>
            </w:r>
          </w:p>
        </w:tc>
      </w:tr>
      <w:tr w14:paraId="6B45412D" w14:textId="77777777" w:rsidTr="00C57BC4">
        <w:tblPrEx>
          <w:tblW w:w="9360" w:type="dxa"/>
          <w:tblLook w:val="01E0"/>
        </w:tblPrEx>
        <w:tc>
          <w:tcPr>
            <w:tcW w:w="1800" w:type="dxa"/>
          </w:tcPr>
          <w:p w:rsidR="0006034D" w:rsidRPr="00464AB7" w:rsidP="00C57BC4" w14:paraId="4A770B70" w14:textId="77777777">
            <w:pPr>
              <w:spacing w:line="276" w:lineRule="auto"/>
              <w:rPr>
                <w:color w:val="000000" w:themeColor="text1"/>
              </w:rPr>
            </w:pPr>
            <w:r w:rsidRPr="00464AB7">
              <w:rPr>
                <w:color w:val="000000" w:themeColor="text1"/>
              </w:rPr>
              <w:t>DoDI</w:t>
            </w:r>
          </w:p>
        </w:tc>
        <w:tc>
          <w:tcPr>
            <w:tcW w:w="7560" w:type="dxa"/>
          </w:tcPr>
          <w:p w:rsidR="0006034D" w:rsidP="00C57BC4" w14:paraId="68A6506A" w14:textId="77777777">
            <w:pPr>
              <w:spacing w:line="276" w:lineRule="auto"/>
              <w:rPr>
                <w:color w:val="000000" w:themeColor="text1"/>
              </w:rPr>
            </w:pPr>
            <w:r w:rsidRPr="00B2598F">
              <w:rPr>
                <w:color w:val="000000" w:themeColor="text1"/>
              </w:rPr>
              <w:t>DoD instruction</w:t>
            </w:r>
          </w:p>
          <w:p w:rsidR="00800E41" w:rsidRPr="00B2598F" w:rsidP="00C57BC4" w14:paraId="53FEA679" w14:textId="739650CA">
            <w:pPr>
              <w:spacing w:line="276" w:lineRule="auto"/>
              <w:rPr>
                <w:color w:val="000000" w:themeColor="text1"/>
              </w:rPr>
            </w:pPr>
          </w:p>
        </w:tc>
      </w:tr>
      <w:tr w14:paraId="43742ED4" w14:textId="77777777" w:rsidTr="00C57BC4">
        <w:tblPrEx>
          <w:tblW w:w="9360" w:type="dxa"/>
          <w:tblLook w:val="01E0"/>
        </w:tblPrEx>
        <w:tc>
          <w:tcPr>
            <w:tcW w:w="1800" w:type="dxa"/>
          </w:tcPr>
          <w:p w:rsidR="0006034D" w:rsidRPr="00B2598F" w:rsidP="00C57BC4" w14:paraId="00B758E8" w14:textId="77777777">
            <w:pPr>
              <w:spacing w:line="276" w:lineRule="auto"/>
              <w:rPr>
                <w:color w:val="000000" w:themeColor="text1"/>
              </w:rPr>
            </w:pPr>
            <w:r w:rsidRPr="00464AB7">
              <w:rPr>
                <w:color w:val="000000" w:themeColor="text1"/>
              </w:rPr>
              <w:t>MEO</w:t>
            </w:r>
          </w:p>
        </w:tc>
        <w:tc>
          <w:tcPr>
            <w:tcW w:w="7560" w:type="dxa"/>
          </w:tcPr>
          <w:p w:rsidR="0006034D" w:rsidRPr="00B2598F" w:rsidP="00C57BC4" w14:paraId="14DA62A6" w14:textId="77777777">
            <w:pPr>
              <w:spacing w:line="276" w:lineRule="auto"/>
              <w:rPr>
                <w:color w:val="000000" w:themeColor="text1"/>
              </w:rPr>
            </w:pPr>
            <w:r w:rsidRPr="00464AB7">
              <w:rPr>
                <w:color w:val="000000" w:themeColor="text1"/>
              </w:rPr>
              <w:t>military equal opportunity</w:t>
            </w:r>
          </w:p>
          <w:p w:rsidR="002A4410" w:rsidRPr="00B2598F" w:rsidP="00C57BC4" w14:paraId="19072DC9" w14:textId="77777777">
            <w:pPr>
              <w:spacing w:line="276" w:lineRule="auto"/>
              <w:rPr>
                <w:color w:val="000000" w:themeColor="text1"/>
              </w:rPr>
            </w:pPr>
          </w:p>
        </w:tc>
      </w:tr>
      <w:tr w14:paraId="42D0A05B" w14:textId="77777777" w:rsidTr="00434A8E">
        <w:tblPrEx>
          <w:tblW w:w="9360" w:type="dxa"/>
          <w:tblLook w:val="01E0"/>
        </w:tblPrEx>
        <w:tc>
          <w:tcPr>
            <w:tcW w:w="1800" w:type="dxa"/>
          </w:tcPr>
          <w:p w:rsidR="00C570FE" w:rsidRPr="00B2598F" w:rsidP="00434A8E" w14:paraId="65248F3F" w14:textId="77777777">
            <w:pPr>
              <w:spacing w:line="276" w:lineRule="auto"/>
            </w:pPr>
            <w:r w:rsidRPr="00464AB7">
              <w:t>ODEI</w:t>
            </w:r>
          </w:p>
        </w:tc>
        <w:tc>
          <w:tcPr>
            <w:tcW w:w="7560" w:type="dxa"/>
          </w:tcPr>
          <w:p w:rsidR="00C570FE" w:rsidRPr="00B2598F" w:rsidP="00434A8E" w14:paraId="46984704" w14:textId="77777777">
            <w:pPr>
              <w:spacing w:line="276" w:lineRule="auto"/>
            </w:pPr>
            <w:r w:rsidRPr="00464AB7">
              <w:t>Office for Diversity, Equity, and Inclusion</w:t>
            </w:r>
          </w:p>
          <w:p w:rsidR="002A4410" w:rsidRPr="00B2598F" w:rsidP="00434A8E" w14:paraId="5AE94A34" w14:textId="77777777">
            <w:pPr>
              <w:spacing w:line="276" w:lineRule="auto"/>
            </w:pPr>
          </w:p>
        </w:tc>
      </w:tr>
      <w:tr w14:paraId="2A874290" w14:textId="77777777" w:rsidTr="00C57BC4">
        <w:tblPrEx>
          <w:tblW w:w="9360" w:type="dxa"/>
          <w:tblLook w:val="01E0"/>
        </w:tblPrEx>
        <w:tc>
          <w:tcPr>
            <w:tcW w:w="1800" w:type="dxa"/>
          </w:tcPr>
          <w:p w:rsidR="0006034D" w:rsidRPr="00B2598F" w:rsidP="00C57BC4" w14:paraId="58A49960" w14:textId="77777777">
            <w:pPr>
              <w:spacing w:line="276" w:lineRule="auto"/>
              <w:rPr>
                <w:color w:val="000000" w:themeColor="text1"/>
              </w:rPr>
            </w:pPr>
            <w:r w:rsidRPr="00464AB7">
              <w:rPr>
                <w:color w:val="000000" w:themeColor="text1"/>
              </w:rPr>
              <w:t>RPRS</w:t>
            </w:r>
          </w:p>
        </w:tc>
        <w:tc>
          <w:tcPr>
            <w:tcW w:w="7560" w:type="dxa"/>
          </w:tcPr>
          <w:p w:rsidR="0006034D" w:rsidRPr="00B2598F" w:rsidP="00C57BC4" w14:paraId="3D9CDB4E" w14:textId="77777777">
            <w:pPr>
              <w:spacing w:line="276" w:lineRule="auto"/>
              <w:rPr>
                <w:color w:val="000000" w:themeColor="text1"/>
              </w:rPr>
            </w:pPr>
            <w:r w:rsidRPr="00464AB7">
              <w:rPr>
                <w:color w:val="000000" w:themeColor="text1"/>
              </w:rPr>
              <w:t>retaliation prevention and response strategy</w:t>
            </w:r>
          </w:p>
          <w:p w:rsidR="002A4410" w:rsidRPr="00B2598F" w:rsidP="00C57BC4" w14:paraId="45961A99" w14:textId="77777777">
            <w:pPr>
              <w:spacing w:line="276" w:lineRule="auto"/>
              <w:rPr>
                <w:color w:val="000000" w:themeColor="text1"/>
              </w:rPr>
            </w:pPr>
          </w:p>
        </w:tc>
      </w:tr>
      <w:tr w14:paraId="460FF372" w14:textId="77777777" w:rsidTr="00C57BC4">
        <w:tblPrEx>
          <w:tblW w:w="9360" w:type="dxa"/>
          <w:tblLook w:val="01E0"/>
        </w:tblPrEx>
        <w:trPr>
          <w:trHeight w:val="315"/>
        </w:trPr>
        <w:tc>
          <w:tcPr>
            <w:tcW w:w="1800" w:type="dxa"/>
            <w:hideMark/>
          </w:tcPr>
          <w:p w:rsidR="0006034D" w:rsidRPr="00B2598F" w:rsidP="00C57BC4" w14:paraId="22116621" w14:textId="77777777">
            <w:pPr>
              <w:spacing w:line="276" w:lineRule="auto"/>
              <w:rPr>
                <w:color w:val="000000" w:themeColor="text1"/>
              </w:rPr>
            </w:pPr>
            <w:r w:rsidRPr="00464AB7">
              <w:rPr>
                <w:color w:val="000000" w:themeColor="text1"/>
              </w:rPr>
              <w:t>UCMJ</w:t>
            </w:r>
          </w:p>
        </w:tc>
        <w:tc>
          <w:tcPr>
            <w:tcW w:w="7560" w:type="dxa"/>
            <w:hideMark/>
          </w:tcPr>
          <w:p w:rsidR="0006034D" w:rsidRPr="00B2598F" w:rsidP="00C57BC4" w14:paraId="1087D556" w14:textId="77777777">
            <w:pPr>
              <w:spacing w:line="276" w:lineRule="auto"/>
              <w:rPr>
                <w:color w:val="000000" w:themeColor="text1"/>
              </w:rPr>
            </w:pPr>
            <w:r w:rsidRPr="00464AB7">
              <w:rPr>
                <w:color w:val="000000" w:themeColor="text1"/>
              </w:rPr>
              <w:t>Uniform Code of Military Justice</w:t>
            </w:r>
          </w:p>
        </w:tc>
      </w:tr>
      <w:tr w14:paraId="290798D8" w14:textId="77777777" w:rsidTr="00C57BC4">
        <w:tblPrEx>
          <w:tblW w:w="9360" w:type="dxa"/>
          <w:tblLook w:val="01E0"/>
        </w:tblPrEx>
        <w:trPr>
          <w:trHeight w:val="315"/>
        </w:trPr>
        <w:tc>
          <w:tcPr>
            <w:tcW w:w="1800" w:type="dxa"/>
          </w:tcPr>
          <w:p w:rsidR="00EF3F33" w:rsidRPr="00800E41" w:rsidP="00C57BC4" w14:paraId="020568FD" w14:textId="3E8B8D04">
            <w:pPr>
              <w:spacing w:line="276" w:lineRule="auto"/>
              <w:rPr>
                <w:iCs/>
              </w:rPr>
            </w:pPr>
            <w:r w:rsidRPr="00800E41">
              <w:rPr>
                <w:iCs/>
              </w:rPr>
              <w:t>U.S.C.</w:t>
            </w:r>
          </w:p>
        </w:tc>
        <w:tc>
          <w:tcPr>
            <w:tcW w:w="7560" w:type="dxa"/>
          </w:tcPr>
          <w:p w:rsidR="00EF3F33" w:rsidRPr="00800E41" w:rsidP="00C57BC4" w14:paraId="249952BB" w14:textId="33E3FDF9">
            <w:pPr>
              <w:spacing w:line="276" w:lineRule="auto"/>
              <w:rPr>
                <w:iCs/>
              </w:rPr>
            </w:pPr>
            <w:r w:rsidRPr="00800E41">
              <w:rPr>
                <w:iCs/>
              </w:rPr>
              <w:t>United States Code</w:t>
            </w:r>
          </w:p>
        </w:tc>
      </w:tr>
      <w:tr w14:paraId="3EAEF6A3" w14:textId="77777777" w:rsidTr="00C57BC4">
        <w:tblPrEx>
          <w:tblW w:w="9360" w:type="dxa"/>
          <w:tblLook w:val="01E0"/>
        </w:tblPrEx>
        <w:tc>
          <w:tcPr>
            <w:tcW w:w="1800" w:type="dxa"/>
            <w:hideMark/>
          </w:tcPr>
          <w:p w:rsidR="0006034D" w:rsidRPr="00B2598F" w:rsidP="00C57BC4" w14:paraId="6CFB46E2" w14:textId="77777777">
            <w:pPr>
              <w:spacing w:line="276" w:lineRule="auto"/>
              <w:rPr>
                <w:color w:val="000000" w:themeColor="text1"/>
              </w:rPr>
            </w:pPr>
            <w:r w:rsidRPr="00464AB7">
              <w:rPr>
                <w:color w:val="000000" w:themeColor="text1"/>
              </w:rPr>
              <w:t>USD(P&amp;R)</w:t>
            </w:r>
          </w:p>
        </w:tc>
        <w:tc>
          <w:tcPr>
            <w:tcW w:w="7560" w:type="dxa"/>
            <w:hideMark/>
          </w:tcPr>
          <w:p w:rsidR="0006034D" w:rsidRPr="00B2598F" w:rsidP="00C57BC4" w14:paraId="7EDB5092" w14:textId="77777777">
            <w:pPr>
              <w:spacing w:line="276" w:lineRule="auto"/>
              <w:rPr>
                <w:color w:val="000000" w:themeColor="text1"/>
              </w:rPr>
            </w:pPr>
            <w:r w:rsidRPr="00464AB7">
              <w:rPr>
                <w:color w:val="000000" w:themeColor="text1"/>
              </w:rPr>
              <w:t>Under Secretary of Defense for Personnel and Readiness</w:t>
            </w:r>
          </w:p>
        </w:tc>
      </w:tr>
    </w:tbl>
    <w:p w:rsidR="000B7D13" w:rsidRPr="00B2598F" w:rsidP="000B7D13" w14:paraId="2780172A" w14:textId="77777777">
      <w:pPr>
        <w:pStyle w:val="0211Heading"/>
        <w:rPr>
          <w:vanish/>
          <w:specVanish/>
        </w:rPr>
      </w:pPr>
      <w:bookmarkStart w:id="153" w:name="_Toc51769618"/>
      <w:bookmarkStart w:id="154" w:name="_Toc122435492"/>
      <w:bookmarkEnd w:id="152"/>
      <w:r w:rsidRPr="00B2598F">
        <w:t>G.2.  Definitions.</w:t>
      </w:r>
      <w:bookmarkEnd w:id="147"/>
      <w:bookmarkEnd w:id="148"/>
      <w:bookmarkEnd w:id="149"/>
      <w:bookmarkEnd w:id="150"/>
      <w:bookmarkEnd w:id="153"/>
      <w:bookmarkEnd w:id="154"/>
    </w:p>
    <w:p w:rsidR="000B7D13" w:rsidRPr="00B2598F" w:rsidP="000B7D13" w14:paraId="78055BE7" w14:textId="5F57EFEB">
      <w:pPr>
        <w:pStyle w:val="20Definitiontext"/>
        <w:rPr>
          <w:b/>
          <w:color w:val="000000" w:themeColor="text1"/>
        </w:rPr>
      </w:pPr>
      <w:r w:rsidRPr="00B2598F">
        <w:rPr>
          <w:color w:val="000000" w:themeColor="text1"/>
        </w:rPr>
        <w:t xml:space="preserve">  Unless otherwise noted, these terms and their definitions are for the purpose of this issuance.</w:t>
      </w:r>
    </w:p>
    <w:p w:rsidR="00573B4A" w:rsidRPr="00B2598F" w:rsidP="00573B4A" w14:paraId="00A3AF39" w14:textId="77777777">
      <w:pPr>
        <w:pStyle w:val="19Definitionterm"/>
        <w:rPr>
          <w:vanish/>
          <w:specVanish/>
        </w:rPr>
      </w:pPr>
      <w:r w:rsidRPr="00B2598F">
        <w:rPr>
          <w:rStyle w:val="19DefinitiontermChar"/>
          <w:b/>
        </w:rPr>
        <w:t>anonymous complaint</w:t>
      </w:r>
      <w:r w:rsidRPr="00B2598F">
        <w:t>.</w:t>
      </w:r>
    </w:p>
    <w:p w:rsidR="00573B4A" w:rsidRPr="00B2598F" w:rsidP="00573B4A" w14:paraId="2285CC64" w14:textId="77777777">
      <w:pPr>
        <w:pStyle w:val="20Definitiontext"/>
      </w:pPr>
      <w:r w:rsidRPr="00B2598F">
        <w:t xml:space="preserve">  Complaint received by a commanding officer or supervisor, regardless of the means of transmission, from an unknown or unidentified source, alleging harassment.  The individual is not required to divulge any personally identifiable information.</w:t>
      </w:r>
    </w:p>
    <w:p w:rsidR="001B7426" w:rsidRPr="00B2598F" w:rsidP="001B7426" w14:paraId="01FED207" w14:textId="3E7FE7CB">
      <w:pPr>
        <w:pStyle w:val="20Definitiontext"/>
      </w:pPr>
      <w:r w:rsidRPr="00B2598F">
        <w:rPr>
          <w:b/>
        </w:rPr>
        <w:t>bullying</w:t>
      </w:r>
      <w:r w:rsidRPr="007D67FE">
        <w:rPr>
          <w:b/>
          <w:bCs/>
        </w:rPr>
        <w:t>.</w:t>
      </w:r>
      <w:r w:rsidRPr="00B2598F">
        <w:t xml:space="preserve">  A form of harassment that includes acts of aggression by Service members or DoD civilian employees, with a nexus to military service, with the intent of harming a Service member either physically or psychologically, without a proper military or other governmental purpose.  Bullying may involve the singling out of an individual from </w:t>
      </w:r>
      <w:r w:rsidRPr="00FC7F04">
        <w:t>his or her</w:t>
      </w:r>
      <w:r w:rsidRPr="00800E41">
        <w:t xml:space="preserve"> </w:t>
      </w:r>
      <w:r w:rsidRPr="00B2598F">
        <w:t xml:space="preserve">coworkers, or unit, for ridicule because </w:t>
      </w:r>
      <w:r w:rsidRPr="00FC7F04">
        <w:t>he or she is</w:t>
      </w:r>
      <w:r w:rsidRPr="00D86CBD">
        <w:t xml:space="preserve"> </w:t>
      </w:r>
      <w:r w:rsidRPr="00B2598F">
        <w:t xml:space="preserve">considered different or weak.  It often involves an imbalance of power between the aggressor and the victim.  Bullying can be conducted </w:t>
      </w:r>
      <w:r w:rsidRPr="00B2598F">
        <w:t>through the use of</w:t>
      </w:r>
      <w:r w:rsidRPr="00B2598F">
        <w:t xml:space="preserve"> electronic devices or communications, and by other means including social media, as well as in person.  Bullying is evaluated by a reasonable person standard and includes, but is not limited to</w:t>
      </w:r>
      <w:r w:rsidRPr="00B2598F" w:rsidR="00C23C0A">
        <w:t>,</w:t>
      </w:r>
      <w:r w:rsidRPr="00B2598F">
        <w:t xml:space="preserve"> the following when performed without a proper military or other governmental purpose:</w:t>
      </w:r>
    </w:p>
    <w:p w:rsidR="001B7426" w:rsidRPr="00B2598F" w:rsidP="00A62885" w14:paraId="27CC1047" w14:textId="2367B0CE">
      <w:pPr>
        <w:pStyle w:val="09aText"/>
        <w:ind w:firstLine="360"/>
      </w:pPr>
      <w:r w:rsidRPr="00B2598F">
        <w:t>Physically striking another person in any manner or threatening to do the same</w:t>
      </w:r>
      <w:r w:rsidRPr="00B2598F" w:rsidR="00547D85">
        <w:t>.</w:t>
      </w:r>
    </w:p>
    <w:p w:rsidR="001B7426" w:rsidRPr="00B2598F" w:rsidP="00A62885" w14:paraId="5A9938B1" w14:textId="5BF69EEF">
      <w:pPr>
        <w:pStyle w:val="09aText"/>
        <w:ind w:firstLine="360"/>
      </w:pPr>
      <w:r w:rsidRPr="00B2598F">
        <w:t>Intimidating, teasing, or taunting another person</w:t>
      </w:r>
      <w:r w:rsidRPr="00B2598F" w:rsidR="00547D85">
        <w:t>.</w:t>
      </w:r>
    </w:p>
    <w:p w:rsidR="001B7426" w:rsidRPr="00B2598F" w:rsidP="00A62885" w14:paraId="4320BCAC" w14:textId="4B9BF49E">
      <w:pPr>
        <w:pStyle w:val="09aText"/>
        <w:ind w:firstLine="360"/>
      </w:pPr>
      <w:r w:rsidRPr="00B2598F">
        <w:t>Oral or written berating of another person with the purpose of belittling or humiliating</w:t>
      </w:r>
      <w:r w:rsidRPr="00B2598F" w:rsidR="00547D85">
        <w:t>.</w:t>
      </w:r>
    </w:p>
    <w:p w:rsidR="001B7426" w:rsidRPr="00B2598F" w:rsidP="00A62885" w14:paraId="59F2F6E3" w14:textId="4D5EB820">
      <w:pPr>
        <w:pStyle w:val="09aText"/>
        <w:ind w:firstLine="360"/>
      </w:pPr>
      <w:r w:rsidRPr="00B2598F">
        <w:t xml:space="preserve">Encouraging another person to engage in illegal, harmful, </w:t>
      </w:r>
      <w:r w:rsidRPr="00B2598F">
        <w:t>demeaning</w:t>
      </w:r>
      <w:r w:rsidRPr="00B2598F">
        <w:t xml:space="preserve"> or dangerous acts</w:t>
      </w:r>
      <w:r w:rsidRPr="00B2598F" w:rsidR="00547D85">
        <w:t>.</w:t>
      </w:r>
    </w:p>
    <w:p w:rsidR="001B7426" w:rsidRPr="00B2598F" w:rsidP="00A62885" w14:paraId="58F64B97" w14:textId="390440F8">
      <w:pPr>
        <w:pStyle w:val="09aText"/>
        <w:ind w:firstLine="360"/>
      </w:pPr>
      <w:r w:rsidRPr="00B2598F">
        <w:t>Playing abusive or malicious tricks</w:t>
      </w:r>
      <w:r w:rsidRPr="00B2598F" w:rsidR="00547D85">
        <w:t>.</w:t>
      </w:r>
    </w:p>
    <w:p w:rsidR="001B7426" w:rsidRPr="00B2598F" w:rsidP="00A62885" w14:paraId="7BBEB39F" w14:textId="733D2F53">
      <w:pPr>
        <w:pStyle w:val="09aText"/>
        <w:ind w:firstLine="360"/>
      </w:pPr>
      <w:r w:rsidRPr="00B2598F">
        <w:t>Branding, handcuffing, duct taping, tattooing, shaving, greasing, or painting another person</w:t>
      </w:r>
      <w:r w:rsidRPr="00B2598F" w:rsidR="00547D85">
        <w:t>.</w:t>
      </w:r>
    </w:p>
    <w:p w:rsidR="001B7426" w:rsidRPr="00B2598F" w:rsidP="00A62885" w14:paraId="5DFDDDCF" w14:textId="183DEF1D">
      <w:pPr>
        <w:pStyle w:val="09aText"/>
        <w:ind w:firstLine="360"/>
      </w:pPr>
      <w:r w:rsidRPr="00B2598F">
        <w:t>Subjecting another person to excessive or abusive use of water</w:t>
      </w:r>
      <w:r w:rsidRPr="00B2598F" w:rsidR="00FF36D4">
        <w:t>.</w:t>
      </w:r>
    </w:p>
    <w:p w:rsidR="001B7426" w:rsidRPr="00B2598F" w:rsidP="00A62885" w14:paraId="6F33428F" w14:textId="1B0AFA5D">
      <w:pPr>
        <w:pStyle w:val="09aText"/>
        <w:ind w:firstLine="360"/>
      </w:pPr>
      <w:r w:rsidRPr="00B2598F">
        <w:t>Forcing another person to consume food, alcohol, drugs, or any other substance</w:t>
      </w:r>
      <w:r w:rsidRPr="00B2598F" w:rsidR="00547D85">
        <w:t>.</w:t>
      </w:r>
    </w:p>
    <w:p w:rsidR="001B7426" w:rsidRPr="00B2598F" w:rsidP="00A62885" w14:paraId="1C8D6B87" w14:textId="0F337890">
      <w:pPr>
        <w:pStyle w:val="09aText"/>
        <w:ind w:firstLine="360"/>
      </w:pPr>
      <w:r w:rsidRPr="00B2598F">
        <w:t>Degrading or damaging another’s property or reputation</w:t>
      </w:r>
      <w:r w:rsidRPr="00B2598F" w:rsidR="00547D85">
        <w:t>.</w:t>
      </w:r>
    </w:p>
    <w:p w:rsidR="001B7426" w:rsidRPr="00B2598F" w:rsidP="00A62885" w14:paraId="7862CC04" w14:textId="44A4D752">
      <w:pPr>
        <w:pStyle w:val="09aText"/>
        <w:ind w:firstLine="360"/>
      </w:pPr>
      <w:r w:rsidRPr="00B2598F">
        <w:t>Soliciting, coercing, or knowingly permitting another person to solicit or coerce acts of bullying.</w:t>
      </w:r>
    </w:p>
    <w:p w:rsidR="001B7426" w:rsidRPr="00B2598F" w:rsidP="004307A8" w14:paraId="0139BB94" w14:textId="02E548AC">
      <w:pPr>
        <w:pStyle w:val="20Definitiontext"/>
      </w:pPr>
      <w:r w:rsidRPr="00B2598F">
        <w:t>Bullying does not include properly directed command or organizational activities that serve a proper military or other governmental purpose, or the requisite training activities required to prepare for such activities (e.g.</w:t>
      </w:r>
      <w:r w:rsidRPr="00B2598F" w:rsidR="00FF36D4">
        <w:t>,</w:t>
      </w:r>
      <w:r w:rsidRPr="00B2598F">
        <w:t xml:space="preserve"> command-authorized physical training).</w:t>
      </w:r>
    </w:p>
    <w:p w:rsidR="001B7426" w:rsidRPr="00B2598F" w:rsidP="004307A8" w14:paraId="1EDDD5A3" w14:textId="04F8F57E">
      <w:pPr>
        <w:pStyle w:val="20Definitiontext"/>
      </w:pPr>
      <w:r w:rsidRPr="00B2598F">
        <w:t>Service members may be responsible for an act of bullying even if there was actual or implied consent from the victim</w:t>
      </w:r>
      <w:r w:rsidRPr="00B2598F" w:rsidR="00C23C0A">
        <w:t>,</w:t>
      </w:r>
      <w:r w:rsidRPr="00B2598F">
        <w:t xml:space="preserve"> and regardless of the grade or rank, status, or Service of the victim.</w:t>
      </w:r>
    </w:p>
    <w:p w:rsidR="001B7426" w:rsidRPr="00B2598F" w:rsidP="004307A8" w14:paraId="3F59A2E3" w14:textId="77777777">
      <w:pPr>
        <w:pStyle w:val="20Definitiontext"/>
      </w:pPr>
      <w:r w:rsidRPr="00B2598F">
        <w:t>Bullying is prohibited in all circumstances and environments, including off-duty or “unofficial” unit functions and settings.</w:t>
      </w:r>
    </w:p>
    <w:p w:rsidR="000B7D13" w:rsidRPr="00B2598F" w:rsidP="000B7D13" w14:paraId="6CCAA72E" w14:textId="77777777">
      <w:pPr>
        <w:pStyle w:val="20Definitiontext"/>
        <w:rPr>
          <w:vanish/>
          <w:color w:val="000000" w:themeColor="text1"/>
          <w:specVanish/>
        </w:rPr>
      </w:pPr>
      <w:r w:rsidRPr="00B2598F">
        <w:rPr>
          <w:rStyle w:val="19DefinitiontermChar"/>
          <w:color w:val="000000" w:themeColor="text1"/>
        </w:rPr>
        <w:t>civilian employee</w:t>
      </w:r>
      <w:r w:rsidRPr="00B2598F">
        <w:rPr>
          <w:b/>
          <w:color w:val="000000" w:themeColor="text1"/>
        </w:rPr>
        <w:t>.</w:t>
      </w:r>
    </w:p>
    <w:p w:rsidR="000B7D13" w:rsidRPr="00B2598F" w:rsidP="000B7D13" w14:paraId="357C8799" w14:textId="77777777">
      <w:pPr>
        <w:pStyle w:val="20Definitiontext"/>
        <w:rPr>
          <w:color w:val="000000" w:themeColor="text1"/>
        </w:rPr>
      </w:pPr>
      <w:r w:rsidRPr="00B2598F">
        <w:rPr>
          <w:color w:val="000000" w:themeColor="text1"/>
        </w:rPr>
        <w:t xml:space="preserve">  As defined in Section 2105 of </w:t>
      </w:r>
      <w:r w:rsidRPr="00464AB7">
        <w:rPr>
          <w:color w:val="000000" w:themeColor="text1"/>
        </w:rPr>
        <w:t>Title 5</w:t>
      </w:r>
      <w:r w:rsidRPr="00B2598F">
        <w:rPr>
          <w:color w:val="000000" w:themeColor="text1"/>
        </w:rPr>
        <w:t xml:space="preserve">, </w:t>
      </w:r>
      <w:r w:rsidRPr="00464AB7">
        <w:rPr>
          <w:color w:val="000000" w:themeColor="text1"/>
        </w:rPr>
        <w:t>U.S.C.</w:t>
      </w:r>
    </w:p>
    <w:p w:rsidR="000B7D13" w:rsidRPr="00B2598F" w:rsidP="000B7D13" w14:paraId="056AC40A" w14:textId="77777777">
      <w:pPr>
        <w:pStyle w:val="20Definitiontext"/>
        <w:rPr>
          <w:vanish/>
          <w:color w:val="000000" w:themeColor="text1"/>
          <w:specVanish/>
        </w:rPr>
      </w:pPr>
      <w:r w:rsidRPr="00B2598F">
        <w:rPr>
          <w:rStyle w:val="19DefinitiontermChar"/>
          <w:color w:val="000000" w:themeColor="text1"/>
        </w:rPr>
        <w:t>complaint</w:t>
      </w:r>
      <w:r w:rsidRPr="00B2598F">
        <w:rPr>
          <w:b/>
          <w:color w:val="000000" w:themeColor="text1"/>
        </w:rPr>
        <w:t>.</w:t>
      </w:r>
    </w:p>
    <w:p w:rsidR="000B7D13" w:rsidRPr="00B2598F" w:rsidP="000B7D13" w14:paraId="6BEF63BC" w14:textId="77777777">
      <w:pPr>
        <w:pStyle w:val="20Definitiontext"/>
        <w:rPr>
          <w:rStyle w:val="Heading3Char"/>
          <w:rFonts w:ascii="Times New Roman" w:hAnsi="Times New Roman" w:eastAsiaTheme="minorEastAsia" w:cs="Times New Roman"/>
          <w:b w:val="0"/>
          <w:bCs w:val="0"/>
          <w:i w:val="0"/>
          <w:iCs w:val="0"/>
          <w:sz w:val="24"/>
          <w:szCs w:val="24"/>
        </w:rPr>
      </w:pPr>
      <w:r w:rsidRPr="00B2598F">
        <w:t xml:space="preserve">  An allegation of harassment made by a Service member to a commander, supervisor, </w:t>
      </w:r>
      <w:r w:rsidRPr="00B2598F">
        <w:rPr>
          <w:rStyle w:val="Heading3Char"/>
          <w:rFonts w:ascii="Times New Roman" w:hAnsi="Times New Roman" w:eastAsiaTheme="minorEastAsia" w:cs="Times New Roman"/>
          <w:b w:val="0"/>
          <w:bCs w:val="0"/>
          <w:i w:val="0"/>
          <w:iCs w:val="0"/>
          <w:sz w:val="24"/>
          <w:szCs w:val="24"/>
        </w:rPr>
        <w:t>the inspector general</w:t>
      </w:r>
      <w:r w:rsidRPr="00B2598F" w:rsidR="00BF7569">
        <w:rPr>
          <w:rStyle w:val="Heading3Char"/>
          <w:rFonts w:ascii="Times New Roman" w:hAnsi="Times New Roman" w:eastAsiaTheme="minorEastAsia" w:cs="Times New Roman"/>
          <w:b w:val="0"/>
          <w:bCs w:val="0"/>
          <w:i w:val="0"/>
          <w:iCs w:val="0"/>
          <w:sz w:val="24"/>
          <w:szCs w:val="24"/>
        </w:rPr>
        <w:t>’</w:t>
      </w:r>
      <w:r w:rsidRPr="00B2598F">
        <w:rPr>
          <w:rStyle w:val="Heading3Char"/>
          <w:rFonts w:ascii="Times New Roman" w:hAnsi="Times New Roman" w:eastAsiaTheme="minorEastAsia" w:cs="Times New Roman"/>
          <w:b w:val="0"/>
          <w:bCs w:val="0"/>
          <w:i w:val="0"/>
          <w:iCs w:val="0"/>
          <w:sz w:val="24"/>
          <w:szCs w:val="24"/>
        </w:rPr>
        <w:t xml:space="preserve">s office, </w:t>
      </w:r>
      <w:r w:rsidRPr="00464AB7">
        <w:rPr>
          <w:rStyle w:val="Heading3Char"/>
          <w:rFonts w:ascii="Times New Roman" w:hAnsi="Times New Roman" w:eastAsiaTheme="minorEastAsia" w:cs="Times New Roman"/>
          <w:b w:val="0"/>
          <w:bCs w:val="0"/>
          <w:i w:val="0"/>
          <w:iCs w:val="0"/>
          <w:sz w:val="24"/>
          <w:szCs w:val="24"/>
        </w:rPr>
        <w:t>MEO</w:t>
      </w:r>
      <w:r w:rsidRPr="00B2598F">
        <w:rPr>
          <w:rStyle w:val="Heading3Char"/>
          <w:rFonts w:ascii="Times New Roman" w:hAnsi="Times New Roman" w:eastAsiaTheme="minorEastAsia" w:cs="Times New Roman"/>
          <w:b w:val="0"/>
          <w:bCs w:val="0"/>
          <w:i w:val="0"/>
          <w:iCs w:val="0"/>
          <w:sz w:val="24"/>
          <w:szCs w:val="24"/>
        </w:rPr>
        <w:t xml:space="preserve"> office, or staff </w:t>
      </w:r>
      <w:r w:rsidRPr="00B2598F" w:rsidR="000F1D53">
        <w:t>designated by the Military Service to receive harassment complaints</w:t>
      </w:r>
      <w:r w:rsidRPr="00B2598F">
        <w:rPr>
          <w:rStyle w:val="Heading3Char"/>
          <w:rFonts w:ascii="Times New Roman" w:hAnsi="Times New Roman" w:eastAsiaTheme="minorEastAsia" w:cs="Times New Roman"/>
          <w:b w:val="0"/>
          <w:bCs w:val="0"/>
          <w:i w:val="0"/>
          <w:iCs w:val="0"/>
          <w:sz w:val="24"/>
          <w:szCs w:val="24"/>
        </w:rPr>
        <w:t>.</w:t>
      </w:r>
    </w:p>
    <w:p w:rsidR="00EB64C1" w:rsidRPr="00B2598F" w:rsidP="008F6BE7" w14:paraId="6B6F90DA" w14:textId="48096A82">
      <w:pPr>
        <w:pStyle w:val="20Definitiontext"/>
        <w:rPr>
          <w:rStyle w:val="19DefinitiontermChar"/>
          <w:u w:val="single"/>
        </w:rPr>
      </w:pPr>
      <w:bookmarkStart w:id="155" w:name="_Toc51769619"/>
      <w:r w:rsidRPr="00B2598F">
        <w:rPr>
          <w:rStyle w:val="19DefinitiontermChar"/>
        </w:rPr>
        <w:t>discriminatory harassment.</w:t>
      </w:r>
      <w:r w:rsidRPr="00B2598F">
        <w:t xml:space="preserve">  A form of harassment that is unwelcome conduct based on race, color, national origin, religion, sex (including pregnancy), gender-identity or sex</w:t>
      </w:r>
      <w:r w:rsidRPr="00B2598F" w:rsidR="00897B9B">
        <w:t>ual</w:t>
      </w:r>
      <w:r w:rsidRPr="00B2598F">
        <w:t xml:space="preserve"> orientation</w:t>
      </w:r>
      <w:r w:rsidRPr="00B2598F" w:rsidR="00897B9B">
        <w:t>.</w:t>
      </w:r>
      <w:bookmarkEnd w:id="155"/>
    </w:p>
    <w:p w:rsidR="000B7D13" w:rsidRPr="00B2598F" w:rsidP="008F6BE7" w14:paraId="3214E5E5" w14:textId="77777777">
      <w:pPr>
        <w:pStyle w:val="20Definitiontext"/>
        <w:rPr>
          <w:vanish/>
          <w:specVanish/>
        </w:rPr>
      </w:pPr>
      <w:r w:rsidRPr="00B2598F">
        <w:rPr>
          <w:rStyle w:val="19DefinitiontermChar"/>
        </w:rPr>
        <w:t>formal complaint.</w:t>
      </w:r>
    </w:p>
    <w:p w:rsidR="000B7D13" w:rsidRPr="00B2598F" w:rsidP="008F6BE7" w14:paraId="66C44ED7" w14:textId="595AACA2">
      <w:pPr>
        <w:pStyle w:val="20Definitiontext"/>
        <w:rPr>
          <w:rFonts w:eastAsia="Calibri"/>
        </w:rPr>
      </w:pPr>
      <w:r w:rsidRPr="00B2598F">
        <w:rPr>
          <w:b/>
        </w:rPr>
        <w:t xml:space="preserve">  </w:t>
      </w:r>
      <w:r w:rsidRPr="00B2598F">
        <w:t>An allegation submitted in writing to the staff designated to receive such complaints in Military Department operating instructions and regulations; or an informal complaint, which the commanding officer or other person in charge of the organization, determines warrants an investigation.</w:t>
      </w:r>
    </w:p>
    <w:p w:rsidR="00750EB6" w:rsidRPr="00B2598F" w:rsidP="008F6BE7" w14:paraId="4DCE678D" w14:textId="2AB4D456">
      <w:pPr>
        <w:pStyle w:val="20Definitiontext"/>
        <w:rPr>
          <w:rFonts w:eastAsia="Calibri"/>
        </w:rPr>
      </w:pPr>
      <w:r w:rsidRPr="00B2598F">
        <w:rPr>
          <w:rStyle w:val="19DefinitiontermChar"/>
        </w:rPr>
        <w:t>harassment.</w:t>
      </w:r>
      <w:r w:rsidRPr="00B2598F">
        <w:rPr>
          <w:rFonts w:eastAsia="Calibri"/>
        </w:rPr>
        <w:t xml:space="preserve">  </w:t>
      </w:r>
      <w:r w:rsidRPr="00B2598F">
        <w:t>Behavior that is unwelcome or offensive to a reasonable person, whether oral, written, or physical, that creates an intimidating, hostile, or offensive environment.</w:t>
      </w:r>
    </w:p>
    <w:p w:rsidR="00A27F22" w:rsidRPr="00B2598F" w:rsidP="00A27F22" w14:paraId="14118758" w14:textId="069DACF4">
      <w:pPr>
        <w:pStyle w:val="20Definitiontext"/>
        <w:rPr>
          <w:rFonts w:eastAsia="Calibri"/>
        </w:rPr>
      </w:pPr>
      <w:r w:rsidRPr="00B2598F">
        <w:rPr>
          <w:rStyle w:val="19DefinitiontermChar"/>
        </w:rPr>
        <w:t>hazing.</w:t>
      </w:r>
      <w:r w:rsidRPr="00B2598F">
        <w:rPr>
          <w:rFonts w:eastAsia="Calibri"/>
        </w:rPr>
        <w:t xml:space="preserve">  A form of harassment that includes conduct through which Service members or DoD employees, without a proper military or other governmental purpose</w:t>
      </w:r>
      <w:r w:rsidRPr="00B2598F" w:rsidR="00C23C0A">
        <w:rPr>
          <w:rFonts w:eastAsia="Calibri"/>
        </w:rPr>
        <w:t>,</w:t>
      </w:r>
      <w:r w:rsidRPr="00B2598F">
        <w:rPr>
          <w:rFonts w:eastAsia="Calibri"/>
        </w:rPr>
        <w:t xml:space="preserve"> but with a nexus to </w:t>
      </w:r>
      <w:r w:rsidRPr="00B2598F" w:rsidR="00FF36D4">
        <w:rPr>
          <w:rFonts w:eastAsia="Calibri"/>
        </w:rPr>
        <w:t>M</w:t>
      </w:r>
      <w:r w:rsidRPr="00B2598F">
        <w:rPr>
          <w:rFonts w:eastAsia="Calibri"/>
        </w:rPr>
        <w:t>ilitary Service, physically or psychologica</w:t>
      </w:r>
      <w:r w:rsidRPr="00B2598F" w:rsidR="005C1E3D">
        <w:rPr>
          <w:rFonts w:eastAsia="Calibri"/>
        </w:rPr>
        <w:t>lly injure or create</w:t>
      </w:r>
      <w:r w:rsidRPr="00B2598F">
        <w:rPr>
          <w:rFonts w:eastAsia="Calibri"/>
        </w:rPr>
        <w:t xml:space="preserve"> a risk of physical or psychological injury to Service members for the purpose </w:t>
      </w:r>
      <w:r w:rsidRPr="00B2598F">
        <w:rPr>
          <w:rFonts w:eastAsia="Calibri"/>
        </w:rPr>
        <w:t>of:</w:t>
      </w:r>
      <w:r w:rsidRPr="00B2598F">
        <w:rPr>
          <w:rFonts w:eastAsia="Calibri"/>
        </w:rPr>
        <w:t xml:space="preserve"> initiation into, admission into, affiliation with, change in status or position within, or continued membership in any military or DoD civilian organization.  Hazing can be conducted </w:t>
      </w:r>
      <w:r w:rsidRPr="00B2598F">
        <w:rPr>
          <w:rFonts w:eastAsia="Calibri"/>
        </w:rPr>
        <w:t>through the use of</w:t>
      </w:r>
      <w:r w:rsidRPr="00B2598F">
        <w:rPr>
          <w:rFonts w:eastAsia="Calibri"/>
        </w:rPr>
        <w:t xml:space="preserve"> electronic devices or communications, and by other</w:t>
      </w:r>
      <w:r w:rsidRPr="00800E41">
        <w:rPr>
          <w:rFonts w:eastAsia="Calibri"/>
        </w:rPr>
        <w:t xml:space="preserve"> </w:t>
      </w:r>
      <w:r w:rsidRPr="00B2598F">
        <w:rPr>
          <w:rFonts w:eastAsia="Calibri"/>
        </w:rPr>
        <w:t xml:space="preserve">means including social media, as well as in person.  Hazing is evaluated by a reasonable person </w:t>
      </w:r>
      <w:r w:rsidRPr="00B2598F">
        <w:rPr>
          <w:rFonts w:eastAsia="Calibri"/>
        </w:rPr>
        <w:t>standard and includes, but is not limited to, the following when performed without a proper military or other governmental purpose:</w:t>
      </w:r>
    </w:p>
    <w:p w:rsidR="00A27F22" w:rsidRPr="00B2598F" w:rsidP="00A62885" w14:paraId="7F81EA65" w14:textId="35990C0B">
      <w:pPr>
        <w:pStyle w:val="09aText"/>
        <w:ind w:firstLine="360"/>
        <w:rPr>
          <w:rFonts w:eastAsia="Calibri"/>
        </w:rPr>
      </w:pPr>
      <w:r w:rsidRPr="00B2598F">
        <w:rPr>
          <w:rFonts w:eastAsia="Calibri"/>
        </w:rPr>
        <w:t>Any form of initiation or congratulatory act that involves physically striking another person in any manner or threatening to do the same</w:t>
      </w:r>
      <w:r w:rsidRPr="00B2598F" w:rsidR="00547D85">
        <w:rPr>
          <w:rFonts w:eastAsia="Calibri"/>
        </w:rPr>
        <w:t>.</w:t>
      </w:r>
    </w:p>
    <w:p w:rsidR="00A27F22" w:rsidRPr="00B2598F" w:rsidP="006062E0" w14:paraId="360A2412" w14:textId="4B6FDD8F">
      <w:pPr>
        <w:pStyle w:val="09aText"/>
        <w:ind w:firstLine="360"/>
        <w:rPr>
          <w:rFonts w:eastAsia="Calibri"/>
        </w:rPr>
      </w:pPr>
      <w:r w:rsidRPr="00B2598F">
        <w:rPr>
          <w:rFonts w:eastAsia="Calibri"/>
        </w:rPr>
        <w:t>Pressing any object into another person’s skin, regardless of whether it pierces the skin, such as “pinning” o</w:t>
      </w:r>
      <w:r w:rsidRPr="00B2598F" w:rsidR="005C1E3D">
        <w:rPr>
          <w:rFonts w:eastAsia="Calibri"/>
        </w:rPr>
        <w:t xml:space="preserve">r “tacking on” of rank insignia, </w:t>
      </w:r>
      <w:r w:rsidRPr="00B2598F">
        <w:rPr>
          <w:rFonts w:eastAsia="Calibri"/>
        </w:rPr>
        <w:t>aviator wings, jump wings, diver insignia, badges, medals, or any other object</w:t>
      </w:r>
      <w:r w:rsidRPr="00B2598F" w:rsidR="00547D85">
        <w:rPr>
          <w:rFonts w:eastAsia="Calibri"/>
        </w:rPr>
        <w:t>.</w:t>
      </w:r>
    </w:p>
    <w:p w:rsidR="00A27F22" w:rsidRPr="00B2598F" w:rsidP="00A62885" w14:paraId="3E169849" w14:textId="6A00C7E8">
      <w:pPr>
        <w:pStyle w:val="09aText"/>
        <w:ind w:firstLine="360"/>
        <w:rPr>
          <w:rFonts w:eastAsia="Calibri"/>
        </w:rPr>
      </w:pPr>
      <w:r w:rsidRPr="00B2598F">
        <w:rPr>
          <w:rFonts w:eastAsia="Calibri"/>
        </w:rPr>
        <w:t>Oral or written berating of another person with the purpose of belittling or humiliating</w:t>
      </w:r>
      <w:r w:rsidRPr="00B2598F" w:rsidR="00547D85">
        <w:rPr>
          <w:rFonts w:eastAsia="Calibri"/>
        </w:rPr>
        <w:t>.</w:t>
      </w:r>
    </w:p>
    <w:p w:rsidR="00A27F22" w:rsidRPr="00B2598F" w:rsidP="00A62885" w14:paraId="03DD08E2" w14:textId="40F2A962">
      <w:pPr>
        <w:pStyle w:val="09aText"/>
        <w:ind w:firstLine="360"/>
        <w:rPr>
          <w:rFonts w:eastAsia="Calibri"/>
        </w:rPr>
      </w:pPr>
      <w:r w:rsidRPr="00B2598F">
        <w:rPr>
          <w:rFonts w:eastAsia="Calibri"/>
        </w:rPr>
        <w:t xml:space="preserve">Encouraging another person to engage in illegal, harmful, </w:t>
      </w:r>
      <w:r w:rsidRPr="00B2598F">
        <w:rPr>
          <w:rFonts w:eastAsia="Calibri"/>
        </w:rPr>
        <w:t>demeaning</w:t>
      </w:r>
      <w:r w:rsidRPr="00B2598F">
        <w:rPr>
          <w:rFonts w:eastAsia="Calibri"/>
        </w:rPr>
        <w:t xml:space="preserve"> or dangerous acts</w:t>
      </w:r>
      <w:r w:rsidRPr="00B2598F" w:rsidR="00547D85">
        <w:rPr>
          <w:rFonts w:eastAsia="Calibri"/>
        </w:rPr>
        <w:t>.</w:t>
      </w:r>
    </w:p>
    <w:p w:rsidR="00A27F22" w:rsidRPr="00B2598F" w:rsidP="00A62885" w14:paraId="51AA69D7" w14:textId="3B02031F">
      <w:pPr>
        <w:pStyle w:val="09aText"/>
        <w:ind w:firstLine="360"/>
        <w:rPr>
          <w:rFonts w:eastAsia="Calibri"/>
        </w:rPr>
      </w:pPr>
      <w:r w:rsidRPr="00B2598F">
        <w:rPr>
          <w:rFonts w:eastAsia="Calibri"/>
        </w:rPr>
        <w:t>Playing abusive or malicious tricks</w:t>
      </w:r>
      <w:r w:rsidRPr="00B2598F" w:rsidR="00547D85">
        <w:rPr>
          <w:rFonts w:eastAsia="Calibri"/>
        </w:rPr>
        <w:t>.</w:t>
      </w:r>
    </w:p>
    <w:p w:rsidR="00A27F22" w:rsidRPr="00B2598F" w:rsidP="00A62885" w14:paraId="11AB4F99" w14:textId="464D3BE5">
      <w:pPr>
        <w:pStyle w:val="09aText"/>
        <w:ind w:firstLine="360"/>
        <w:rPr>
          <w:rFonts w:eastAsia="Calibri"/>
        </w:rPr>
      </w:pPr>
      <w:r w:rsidRPr="00B2598F">
        <w:rPr>
          <w:rFonts w:eastAsia="Calibri"/>
        </w:rPr>
        <w:t>Branding, handcuffing, duct taping, tattooing, shaving, greasing, or painting another person</w:t>
      </w:r>
      <w:r w:rsidRPr="00B2598F" w:rsidR="00547D85">
        <w:rPr>
          <w:rFonts w:eastAsia="Calibri"/>
        </w:rPr>
        <w:t>.</w:t>
      </w:r>
    </w:p>
    <w:p w:rsidR="00A27F22" w:rsidRPr="00B2598F" w:rsidP="00A62885" w14:paraId="74196909" w14:textId="1BFFA4F9">
      <w:pPr>
        <w:pStyle w:val="09aText"/>
        <w:ind w:firstLine="360"/>
        <w:rPr>
          <w:rFonts w:eastAsia="Calibri"/>
        </w:rPr>
      </w:pPr>
      <w:r w:rsidRPr="00B2598F">
        <w:rPr>
          <w:rFonts w:eastAsia="Calibri"/>
        </w:rPr>
        <w:t>Subjecting another person to excessive or abusive use of water</w:t>
      </w:r>
      <w:r w:rsidRPr="00B2598F" w:rsidR="00547D85">
        <w:rPr>
          <w:rFonts w:eastAsia="Calibri"/>
        </w:rPr>
        <w:t>.</w:t>
      </w:r>
    </w:p>
    <w:p w:rsidR="00A27F22" w:rsidRPr="00B2598F" w:rsidP="00A62885" w14:paraId="0DDF70EA" w14:textId="3968A3B2">
      <w:pPr>
        <w:pStyle w:val="09aText"/>
        <w:ind w:firstLine="360"/>
        <w:rPr>
          <w:rFonts w:eastAsia="Calibri"/>
        </w:rPr>
      </w:pPr>
      <w:r w:rsidRPr="00B2598F">
        <w:rPr>
          <w:rFonts w:eastAsia="Calibri"/>
        </w:rPr>
        <w:t>Forcing another person to consume food, alcohol, drugs, or any other substance</w:t>
      </w:r>
      <w:r w:rsidRPr="00B2598F" w:rsidR="00547D85">
        <w:rPr>
          <w:rFonts w:eastAsia="Calibri"/>
        </w:rPr>
        <w:t>.</w:t>
      </w:r>
    </w:p>
    <w:p w:rsidR="00A27F22" w:rsidRPr="00B2598F" w:rsidP="00A62885" w14:paraId="4FFB7130" w14:textId="573E8F0E">
      <w:pPr>
        <w:pStyle w:val="09aText"/>
        <w:ind w:firstLine="360"/>
        <w:rPr>
          <w:rFonts w:eastAsia="Calibri"/>
        </w:rPr>
      </w:pPr>
      <w:r w:rsidRPr="00B2598F">
        <w:rPr>
          <w:rFonts w:eastAsia="Calibri"/>
        </w:rPr>
        <w:t>Soliciting, coercing, or knowingly permitting another person to solicit or coerce acts of hazing.</w:t>
      </w:r>
    </w:p>
    <w:p w:rsidR="00A27F22" w:rsidRPr="00B2598F" w:rsidP="004307A8" w14:paraId="7C321068" w14:textId="245C8294">
      <w:pPr>
        <w:pStyle w:val="20Definitiontext"/>
        <w:rPr>
          <w:rFonts w:eastAsia="Calibri"/>
        </w:rPr>
      </w:pPr>
      <w:r w:rsidRPr="00B2598F">
        <w:rPr>
          <w:rFonts w:eastAsia="Calibri"/>
        </w:rPr>
        <w:t>Hazing does not include properly directed command or organizational activities that serve a proper military or other governmental purpose, or the requisite training activities required to prepare for such activities (e.g., administrative corrective measures, extra military instruction, or command-authorized physical training).</w:t>
      </w:r>
    </w:p>
    <w:p w:rsidR="00A27F22" w:rsidRPr="00B2598F" w:rsidP="004307A8" w14:paraId="27AC5B0C" w14:textId="7A537876">
      <w:pPr>
        <w:pStyle w:val="20Definitiontext"/>
        <w:rPr>
          <w:rFonts w:eastAsia="Calibri"/>
        </w:rPr>
      </w:pPr>
      <w:r w:rsidRPr="00B2598F">
        <w:rPr>
          <w:rFonts w:eastAsia="Calibri"/>
        </w:rPr>
        <w:t>Service members or DoD civilian employees may be responsible for an act of hazing</w:t>
      </w:r>
      <w:r w:rsidRPr="00B2598F" w:rsidR="00C23C0A">
        <w:rPr>
          <w:rFonts w:eastAsia="Calibri"/>
        </w:rPr>
        <w:t>,</w:t>
      </w:r>
      <w:r w:rsidRPr="00B2598F">
        <w:rPr>
          <w:rFonts w:eastAsia="Calibri"/>
        </w:rPr>
        <w:t xml:space="preserve"> even if there was actual or implied consent from the victim</w:t>
      </w:r>
      <w:r w:rsidRPr="00B2598F" w:rsidR="00C23C0A">
        <w:rPr>
          <w:rFonts w:eastAsia="Calibri"/>
        </w:rPr>
        <w:t>,</w:t>
      </w:r>
      <w:r w:rsidRPr="00B2598F">
        <w:rPr>
          <w:rFonts w:eastAsia="Calibri"/>
        </w:rPr>
        <w:t xml:space="preserve"> and regardless of the grade or rank, status, or Service of the victim.</w:t>
      </w:r>
    </w:p>
    <w:p w:rsidR="00A27F22" w:rsidRPr="00B2598F" w:rsidP="004307A8" w14:paraId="1A2D992E" w14:textId="77777777">
      <w:pPr>
        <w:pStyle w:val="20Definitiontext"/>
      </w:pPr>
      <w:r w:rsidRPr="00B2598F">
        <w:rPr>
          <w:rFonts w:eastAsia="Calibri"/>
        </w:rPr>
        <w:t>Hazing is prohibited in all circumstances and environments including off-duty or “unofficial” unit functions and settings.</w:t>
      </w:r>
    </w:p>
    <w:p w:rsidR="000B7D13" w:rsidRPr="00B2598F" w:rsidP="008F6BE7" w14:paraId="625A2791" w14:textId="77777777">
      <w:pPr>
        <w:pStyle w:val="19Definitionterm"/>
        <w:rPr>
          <w:vanish/>
          <w:specVanish/>
        </w:rPr>
      </w:pPr>
      <w:r w:rsidRPr="00B2598F">
        <w:t>informal complaint.</w:t>
      </w:r>
    </w:p>
    <w:p w:rsidR="000B7D13" w:rsidRPr="00B2598F" w14:paraId="37ACC5CF" w14:textId="0D4D7D10">
      <w:pPr>
        <w:pStyle w:val="20Definitiontext"/>
      </w:pPr>
      <w:r w:rsidRPr="00B2598F">
        <w:t xml:space="preserve"> </w:t>
      </w:r>
      <w:r w:rsidRPr="00B2598F" w:rsidR="00B2598F">
        <w:t xml:space="preserve"> </w:t>
      </w:r>
      <w:r w:rsidRPr="00B2598F">
        <w:t>An allegation,</w:t>
      </w:r>
      <w:r w:rsidRPr="00B2598F">
        <w:t xml:space="preserve"> made either orally or in writing, that is not </w:t>
      </w:r>
      <w:r w:rsidRPr="00B2598F" w:rsidR="00272375">
        <w:t>processed or resolved</w:t>
      </w:r>
      <w:r w:rsidRPr="00B2598F">
        <w:t xml:space="preserve"> as a formal complaint through the office designated to receive harassment complaints. The allegation may be submitted to a person in a position of authority within the Service member</w:t>
      </w:r>
      <w:r w:rsidRPr="00B2598F" w:rsidR="00BF7569">
        <w:t>’</w:t>
      </w:r>
      <w:r w:rsidRPr="00B2598F">
        <w:t>s organization or outside of the Service member</w:t>
      </w:r>
      <w:r w:rsidRPr="00B2598F" w:rsidR="00BF7569">
        <w:t>’</w:t>
      </w:r>
      <w:r w:rsidRPr="00B2598F">
        <w:t>s organization.</w:t>
      </w:r>
    </w:p>
    <w:p w:rsidR="00573B4A" w:rsidRPr="00B2598F" w:rsidP="000B7D13" w14:paraId="7A2D71C2" w14:textId="77777777">
      <w:pPr>
        <w:pStyle w:val="20Definitiontext"/>
        <w:rPr>
          <w:rStyle w:val="19DefinitiontermChar"/>
          <w:vanish/>
          <w:specVanish/>
        </w:rPr>
      </w:pPr>
      <w:r w:rsidRPr="00B2598F">
        <w:rPr>
          <w:rStyle w:val="19DefinitiontermChar"/>
        </w:rPr>
        <w:t>investigation.</w:t>
      </w:r>
    </w:p>
    <w:p w:rsidR="00137000" w:rsidRPr="00B2598F" w:rsidP="000B7D13" w14:paraId="3C721E55" w14:textId="77777777">
      <w:pPr>
        <w:pStyle w:val="20Definitiontext"/>
        <w:rPr>
          <w:rStyle w:val="19DefinitiontermChar"/>
        </w:rPr>
      </w:pPr>
      <w:r w:rsidRPr="00B2598F">
        <w:rPr>
          <w:rStyle w:val="19DefinitiontermChar"/>
        </w:rPr>
        <w:t xml:space="preserve">  </w:t>
      </w:r>
      <w:r w:rsidRPr="00B2598F">
        <w:t>A</w:t>
      </w:r>
      <w:r w:rsidRPr="00B2598F" w:rsidR="00FC3A74">
        <w:t>n</w:t>
      </w:r>
      <w:r w:rsidRPr="00B2598F">
        <w:t xml:space="preserve"> examination into allegations of wrongdoing or misconduct.</w:t>
      </w:r>
    </w:p>
    <w:p w:rsidR="00573B4A" w:rsidRPr="00B2598F" w:rsidP="000B7D13" w14:paraId="01026A4A" w14:textId="77777777">
      <w:pPr>
        <w:pStyle w:val="20Definitiontext"/>
        <w:rPr>
          <w:b/>
          <w:vanish/>
          <w:color w:val="000000" w:themeColor="text1"/>
          <w:specVanish/>
        </w:rPr>
      </w:pPr>
      <w:r w:rsidRPr="00B2598F">
        <w:rPr>
          <w:rStyle w:val="19DefinitiontermChar"/>
        </w:rPr>
        <w:t xml:space="preserve">joint </w:t>
      </w:r>
      <w:r w:rsidRPr="00B2598F" w:rsidR="005437A0">
        <w:rPr>
          <w:rStyle w:val="19DefinitiontermChar"/>
        </w:rPr>
        <w:t xml:space="preserve">service </w:t>
      </w:r>
      <w:r w:rsidRPr="00B2598F">
        <w:rPr>
          <w:rStyle w:val="19DefinitiontermChar"/>
        </w:rPr>
        <w:t>environment</w:t>
      </w:r>
      <w:r w:rsidRPr="00B2598F">
        <w:rPr>
          <w:b/>
          <w:color w:val="000000" w:themeColor="text1"/>
        </w:rPr>
        <w:t>.</w:t>
      </w:r>
    </w:p>
    <w:p w:rsidR="000B7D13" w:rsidRPr="00B2598F" w:rsidP="000B7D13" w14:paraId="54B45054" w14:textId="77777777">
      <w:pPr>
        <w:pStyle w:val="20Definitiontext"/>
        <w:rPr>
          <w:b/>
          <w:color w:val="000000" w:themeColor="text1"/>
        </w:rPr>
      </w:pPr>
      <w:r w:rsidRPr="00B2598F">
        <w:rPr>
          <w:b/>
          <w:color w:val="000000" w:themeColor="text1"/>
        </w:rPr>
        <w:t xml:space="preserve">  </w:t>
      </w:r>
      <w:r w:rsidRPr="00B2598F">
        <w:t xml:space="preserve">A locality from which operations of two or more of the Military Departments are projected or supported and which is manned by significant elements of two or more Military Departments or in which significant elements of two or more Military </w:t>
      </w:r>
      <w:r w:rsidRPr="00B2598F">
        <w:t>Departments are located.  Includes joint commands, joint bases, Defense Agencies, and joint field activities that involve more than one branch of Military Service.</w:t>
      </w:r>
    </w:p>
    <w:p w:rsidR="000B7D13" w:rsidRPr="00B2598F" w:rsidP="000B7D13" w14:paraId="247A903E" w14:textId="77777777">
      <w:pPr>
        <w:pStyle w:val="19Definitionterm"/>
        <w:rPr>
          <w:vanish/>
          <w:color w:val="000000" w:themeColor="text1"/>
          <w:specVanish/>
        </w:rPr>
      </w:pPr>
      <w:r w:rsidRPr="00B2598F">
        <w:rPr>
          <w:color w:val="000000" w:themeColor="text1"/>
        </w:rPr>
        <w:t>military criminal investigative organization.</w:t>
      </w:r>
    </w:p>
    <w:p w:rsidR="000B7D13" w:rsidRPr="00B2598F" w:rsidP="000B7D13" w14:paraId="0CFC64C8" w14:textId="77777777">
      <w:pPr>
        <w:pStyle w:val="20Definitiontext"/>
        <w:rPr>
          <w:color w:val="000000" w:themeColor="text1"/>
        </w:rPr>
      </w:pPr>
      <w:r w:rsidRPr="00B2598F">
        <w:rPr>
          <w:color w:val="000000" w:themeColor="text1"/>
        </w:rPr>
        <w:t xml:space="preserve">  The U.S. Army Criminal Investigation Command, Naval Criminal Investigative Service, and Air Force Office of Special Investigations.</w:t>
      </w:r>
    </w:p>
    <w:p w:rsidR="000B7D13" w:rsidRPr="00B2598F" w:rsidP="000B7D13" w14:paraId="49B3005B" w14:textId="77777777">
      <w:pPr>
        <w:pStyle w:val="20Definitiontext"/>
        <w:rPr>
          <w:b/>
          <w:vanish/>
          <w:color w:val="000000" w:themeColor="text1"/>
          <w:specVanish/>
        </w:rPr>
      </w:pPr>
      <w:r w:rsidRPr="00B2598F">
        <w:rPr>
          <w:rStyle w:val="19DefinitiontermChar"/>
          <w:color w:val="000000" w:themeColor="text1"/>
        </w:rPr>
        <w:t>Service member</w:t>
      </w:r>
      <w:r w:rsidRPr="00B2598F">
        <w:rPr>
          <w:b/>
          <w:color w:val="000000" w:themeColor="text1"/>
        </w:rPr>
        <w:t>.</w:t>
      </w:r>
    </w:p>
    <w:p w:rsidR="000B7D13" w:rsidRPr="00B2598F" w:rsidP="000B7D13" w14:paraId="732189A2" w14:textId="22A771DF">
      <w:pPr>
        <w:pStyle w:val="20Definitiontext"/>
        <w:rPr>
          <w:color w:val="000000" w:themeColor="text1"/>
        </w:rPr>
      </w:pPr>
      <w:r w:rsidRPr="00B2598F">
        <w:rPr>
          <w:color w:val="000000" w:themeColor="text1"/>
        </w:rPr>
        <w:t xml:space="preserve">  A Regular or Reserve Component officer (commissioned or warrant) or enlisted member of the Army, Navy, Air Force, Marine Corps, and the Coast Guard (when it is operating as a Service in the Navy) on active duty.</w:t>
      </w:r>
    </w:p>
    <w:p w:rsidR="00A27F22" w:rsidRPr="00B2598F" w:rsidP="006062E0" w14:paraId="68A9FF3D" w14:textId="77777777">
      <w:pPr>
        <w:pStyle w:val="071Text"/>
        <w:ind w:firstLine="0"/>
      </w:pPr>
      <w:r w:rsidRPr="00B2598F">
        <w:rPr>
          <w:rStyle w:val="19DefinitiontermChar"/>
        </w:rPr>
        <w:t>sexual</w:t>
      </w:r>
      <w:r w:rsidRPr="00B2598F">
        <w:rPr>
          <w:b/>
        </w:rPr>
        <w:t xml:space="preserve"> harassment.</w:t>
      </w:r>
      <w:r w:rsidRPr="00B2598F">
        <w:rPr>
          <w:szCs w:val="20"/>
        </w:rPr>
        <w:t xml:space="preserve"> </w:t>
      </w:r>
      <w:r w:rsidRPr="00B2598F">
        <w:rPr>
          <w:lang w:val="en"/>
        </w:rPr>
        <w:t xml:space="preserve"> Conduct that:</w:t>
      </w:r>
    </w:p>
    <w:p w:rsidR="00A27F22" w:rsidRPr="00B2598F" w:rsidP="00A27F22" w14:paraId="5CB1BCDF" w14:textId="77777777">
      <w:pPr>
        <w:pStyle w:val="09aText"/>
        <w:ind w:firstLine="360"/>
      </w:pPr>
      <w:r w:rsidRPr="00B2598F">
        <w:t>Involves unwelcome sexual advances, requests for sexual favors, and deliberate or repeated offensive comments or gestures of a sexual nature when:</w:t>
      </w:r>
    </w:p>
    <w:p w:rsidR="00A27F22" w:rsidRPr="00B2598F" w:rsidP="00E2410D" w14:paraId="29A79E90" w14:textId="7DFAB9C7">
      <w:pPr>
        <w:pStyle w:val="10Underlinednumber"/>
        <w:ind w:firstLine="720"/>
      </w:pPr>
      <w:r w:rsidRPr="00B2598F">
        <w:t>Submission to such conduct is</w:t>
      </w:r>
      <w:r w:rsidRPr="00B2598F" w:rsidR="00C23C0A">
        <w:t>,</w:t>
      </w:r>
      <w:r w:rsidRPr="00B2598F">
        <w:t xml:space="preserve"> </w:t>
      </w:r>
      <w:r w:rsidRPr="00B2598F" w:rsidR="00C23C0A">
        <w:t xml:space="preserve">either explicitly or implicitly, </w:t>
      </w:r>
      <w:r w:rsidRPr="00B2598F">
        <w:t xml:space="preserve">made a term or condition of a person’s job, pay, or </w:t>
      </w:r>
      <w:r w:rsidRPr="00B2598F">
        <w:t>career</w:t>
      </w:r>
      <w:r w:rsidRPr="00800E41" w:rsidR="00301E04">
        <w:t>;</w:t>
      </w:r>
    </w:p>
    <w:p w:rsidR="00A27F22" w:rsidRPr="00B2598F" w:rsidP="00E2410D" w14:paraId="1E7AD534" w14:textId="664AC10B">
      <w:pPr>
        <w:pStyle w:val="10Underlinednumber"/>
        <w:ind w:firstLine="720"/>
      </w:pPr>
      <w:r w:rsidRPr="00B2598F">
        <w:t>Submission to or rejection of such conduct by a person is used as a basis for career or employment decisions affecting that person; or</w:t>
      </w:r>
    </w:p>
    <w:p w:rsidR="00A27F22" w:rsidRPr="00B2598F" w:rsidP="00E2410D" w14:paraId="6951EC07" w14:textId="1D060A07">
      <w:pPr>
        <w:pStyle w:val="10Underlinednumber"/>
        <w:ind w:firstLine="720"/>
      </w:pPr>
      <w:r w:rsidRPr="00B2598F">
        <w:t xml:space="preserve">Such conduct has the purpose or effect of unreasonably interfering with an individual’s work performance or creates an intimidating, hostile, or offensive </w:t>
      </w:r>
      <w:r w:rsidRPr="00B2598F" w:rsidR="00C86EE2">
        <w:t xml:space="preserve">working </w:t>
      </w:r>
      <w:r w:rsidRPr="00B2598F">
        <w:t>environment</w:t>
      </w:r>
      <w:r w:rsidRPr="00B2598F" w:rsidR="00547D85">
        <w:t>.</w:t>
      </w:r>
    </w:p>
    <w:p w:rsidR="00A27F22" w:rsidRPr="00B2598F" w:rsidP="00A27F22" w14:paraId="06D8B4F8" w14:textId="1BD1D1DC">
      <w:pPr>
        <w:pStyle w:val="09aText"/>
        <w:ind w:firstLine="360"/>
      </w:pPr>
      <w:r w:rsidRPr="00B2598F">
        <w:t>Is so severe or pervasive that a reasonable person would perceive, and the victim does perceive, the environment as hostile or offensive.</w:t>
      </w:r>
    </w:p>
    <w:p w:rsidR="00A27F22" w:rsidRPr="00B2598F" w:rsidP="00A27F22" w14:paraId="42A33B33" w14:textId="77777777">
      <w:pPr>
        <w:pStyle w:val="071Text"/>
        <w:ind w:firstLine="360"/>
      </w:pPr>
      <w:r w:rsidRPr="00B2598F">
        <w:t>Any use or condonation, by any person in a supervisory or command position, of any form of sexual behavior to control, influence, or affect the career, pay, or job of a member of the Armed Forces or a civilian employee of the Department</w:t>
      </w:r>
      <w:r w:rsidRPr="00B2598F" w:rsidR="00566619">
        <w:t xml:space="preserve"> of Defense.</w:t>
      </w:r>
    </w:p>
    <w:p w:rsidR="00A27F22" w:rsidRPr="00B2598F" w:rsidP="00A27F22" w14:paraId="0B22FAB5" w14:textId="345CB8DB">
      <w:pPr>
        <w:pStyle w:val="071Text"/>
        <w:ind w:firstLine="360"/>
      </w:pPr>
      <w:r w:rsidRPr="00B2598F">
        <w:t xml:space="preserve">Any deliberate or repeated unwelcome verbal comments or gesture of a sexual nature by any member of the Armed Forces or </w:t>
      </w:r>
      <w:r w:rsidRPr="00B2598F" w:rsidR="00C23C0A">
        <w:t xml:space="preserve">a </w:t>
      </w:r>
      <w:r w:rsidRPr="00B2598F">
        <w:t>civilian employee of the Department of Defense.</w:t>
      </w:r>
    </w:p>
    <w:p w:rsidR="00A27F22" w:rsidRPr="00B2598F" w:rsidP="004307A8" w14:paraId="57F8A9CD" w14:textId="77777777">
      <w:pPr>
        <w:pStyle w:val="20Definitiontext"/>
      </w:pPr>
      <w:r w:rsidRPr="00B2598F">
        <w:t>There is no requirement for concrete psychological harm to the complainant for behavior to constitute sexual harassment.  Behavior is sufficient to constitute sexual harassment if it is so severe or pervasive that a reasonable person would perceive, and the complainant does perceive, the environment as hostile or offensive.</w:t>
      </w:r>
    </w:p>
    <w:p w:rsidR="00A27F22" w:rsidRPr="00B2598F" w:rsidP="004307A8" w14:paraId="7996F237" w14:textId="3CDB0640">
      <w:pPr>
        <w:pStyle w:val="20Definitiontext"/>
      </w:pPr>
      <w:r w:rsidRPr="00B2598F">
        <w:t>Sexual harassment can occur through electronic communications, including social media, other forms of communication, and in person.</w:t>
      </w:r>
    </w:p>
    <w:p w:rsidR="00573B4A" w:rsidRPr="00B2598F" w:rsidP="000B7D13" w14:paraId="2ED71288" w14:textId="77777777">
      <w:pPr>
        <w:pStyle w:val="19Definitionterm"/>
        <w:rPr>
          <w:vanish/>
          <w:color w:val="000000" w:themeColor="text1"/>
          <w:specVanish/>
        </w:rPr>
      </w:pPr>
      <w:r w:rsidRPr="00B2598F">
        <w:rPr>
          <w:color w:val="000000" w:themeColor="text1"/>
        </w:rPr>
        <w:t>social media.</w:t>
      </w:r>
    </w:p>
    <w:p w:rsidR="000B7D13" w:rsidRPr="00B2598F" w:rsidP="000B7D13" w14:paraId="0BEEAA46" w14:textId="398B8EFB">
      <w:pPr>
        <w:pStyle w:val="19Definitionterm"/>
        <w:rPr>
          <w:b w:val="0"/>
          <w:color w:val="000000" w:themeColor="text1"/>
        </w:rPr>
      </w:pPr>
      <w:r w:rsidRPr="00B2598F">
        <w:rPr>
          <w:color w:val="000000" w:themeColor="text1"/>
        </w:rPr>
        <w:t xml:space="preserve">  </w:t>
      </w:r>
      <w:r w:rsidRPr="00B2598F">
        <w:rPr>
          <w:rStyle w:val="20DefinitiontextChar"/>
          <w:b w:val="0"/>
        </w:rPr>
        <w:t>Web-based tools, websites, applications, and media that connect users and allow them to engage in dialogue, share information, collaborate, and interact</w:t>
      </w:r>
      <w:r w:rsidRPr="00B2598F">
        <w:rPr>
          <w:b w:val="0"/>
          <w:color w:val="000000" w:themeColor="text1"/>
        </w:rPr>
        <w:t>.</w:t>
      </w:r>
    </w:p>
    <w:p w:rsidR="00A27F22" w:rsidRPr="00B2598F" w:rsidP="00A27F22" w14:paraId="5E07021D" w14:textId="39F902D5">
      <w:pPr>
        <w:pStyle w:val="19Definitionterm"/>
        <w:rPr>
          <w:b w:val="0"/>
        </w:rPr>
      </w:pPr>
      <w:r w:rsidRPr="00B2598F">
        <w:t>stalking</w:t>
      </w:r>
      <w:r w:rsidRPr="00B2598F">
        <w:rPr>
          <w:b w:val="0"/>
        </w:rPr>
        <w:t>.  Includes, but it is not limited to</w:t>
      </w:r>
      <w:r w:rsidRPr="00B2598F" w:rsidR="00C23C0A">
        <w:rPr>
          <w:b w:val="0"/>
        </w:rPr>
        <w:t>, a</w:t>
      </w:r>
      <w:r w:rsidRPr="00B2598F" w:rsidR="0041694E">
        <w:rPr>
          <w:b w:val="0"/>
        </w:rPr>
        <w:t xml:space="preserve"> person</w:t>
      </w:r>
      <w:r w:rsidRPr="00B2598F">
        <w:rPr>
          <w:b w:val="0"/>
        </w:rPr>
        <w:t>:</w:t>
      </w:r>
    </w:p>
    <w:p w:rsidR="0041694E" w:rsidRPr="00FC7F04" w:rsidP="004307A8" w14:paraId="7680C568" w14:textId="57162D02">
      <w:pPr>
        <w:pStyle w:val="05aText"/>
      </w:pPr>
      <w:r w:rsidRPr="00B2598F">
        <w:t xml:space="preserve">Who wrongfully engages in a course of conduct directed at a specific person that would cause a reasonable person to fear death or bodily harm, including sexual assault, to </w:t>
      </w:r>
      <w:r w:rsidRPr="00FC7F04">
        <w:t>himself or herself, to a member of his or her</w:t>
      </w:r>
      <w:bookmarkStart w:id="156" w:name="_Hlk122348018"/>
      <w:r w:rsidRPr="00FC7F04">
        <w:t xml:space="preserve"> </w:t>
      </w:r>
      <w:bookmarkEnd w:id="156"/>
      <w:r w:rsidRPr="00FC7F04">
        <w:t xml:space="preserve">immediate family, or to his or her intimate </w:t>
      </w:r>
      <w:r w:rsidRPr="00FC7F04">
        <w:t>partner</w:t>
      </w:r>
      <w:r w:rsidRPr="00FC7F04" w:rsidR="00C23C0A">
        <w:t>.</w:t>
      </w:r>
    </w:p>
    <w:p w:rsidR="0029285C" w:rsidRPr="00FC7F04" w:rsidP="004307A8" w14:paraId="6EF723A9" w14:textId="1EA45280">
      <w:pPr>
        <w:pStyle w:val="05aText"/>
      </w:pPr>
      <w:r w:rsidRPr="00FC7F04">
        <w:t xml:space="preserve">Who has knowledge, or should have knowledge, that the specific person will be placed in reasonable fear of death or bodily harm, including sexual assault, to himself or herself, to a member of his or her immediate family, or to his or her intimate </w:t>
      </w:r>
      <w:r w:rsidRPr="00FC7F04">
        <w:t>partner</w:t>
      </w:r>
      <w:r w:rsidRPr="00FC7F04" w:rsidR="00C23C0A">
        <w:t>.</w:t>
      </w:r>
    </w:p>
    <w:p w:rsidR="0029285C" w:rsidRPr="00FC7F04" w:rsidP="001B4B0A" w14:paraId="5A323908" w14:textId="08D7921A">
      <w:pPr>
        <w:pStyle w:val="05aText"/>
      </w:pPr>
      <w:r w:rsidRPr="00FC7F04">
        <w:t>When the conduct induces reasonable fear</w:t>
      </w:r>
      <w:r w:rsidRPr="00FC7F04" w:rsidR="00547D85">
        <w:t xml:space="preserve"> of death or bodily harm</w:t>
      </w:r>
      <w:r w:rsidRPr="00FC7F04">
        <w:t xml:space="preserve"> in the specific person, including sexual assault, to himself or herself, to a member of his or her immediate family, or to his or her intimate partner</w:t>
      </w:r>
      <w:r w:rsidRPr="00FC7F04">
        <w:t>.</w:t>
      </w:r>
      <w:r w:rsidRPr="00FC7F04" w:rsidR="00F73C4E">
        <w:t xml:space="preserve">  (For further information refer to</w:t>
      </w:r>
      <w:r w:rsidRPr="00FC7F04" w:rsidR="00514472">
        <w:t xml:space="preserve"> Section 930 of Title</w:t>
      </w:r>
      <w:r w:rsidRPr="00FC7F04" w:rsidR="00F73C4E">
        <w:t xml:space="preserve"> 10 USC)</w:t>
      </w:r>
      <w:r w:rsidRPr="007D67FE" w:rsidR="005E0331">
        <w:rPr>
          <w:i/>
          <w:iCs/>
        </w:rPr>
        <w:t>.</w:t>
      </w:r>
    </w:p>
    <w:p w:rsidR="000B7D13" w:rsidRPr="00FC7F04" w:rsidP="000B4F95" w14:paraId="53C2D0F4" w14:textId="77777777">
      <w:pPr>
        <w:pStyle w:val="19Definitionterm"/>
        <w:rPr>
          <w:vanish/>
          <w:specVanish/>
        </w:rPr>
      </w:pPr>
      <w:r w:rsidRPr="00FC7F04">
        <w:t>supervisor.</w:t>
      </w:r>
    </w:p>
    <w:p w:rsidR="000B7D13" w:rsidRPr="007D67FE" w:rsidP="000B7D13" w14:paraId="73D713CD" w14:textId="77777777">
      <w:pPr>
        <w:pStyle w:val="20Definitiontext"/>
      </w:pPr>
      <w:r w:rsidRPr="007D67FE">
        <w:t xml:space="preserve">  A commissioned officer, non-commissioned </w:t>
      </w:r>
      <w:r w:rsidRPr="007D67FE">
        <w:t>officer</w:t>
      </w:r>
      <w:r w:rsidRPr="007D67FE">
        <w:t xml:space="preserve"> or DoD civilian employee in a supervisory or command position.</w:t>
      </w:r>
    </w:p>
    <w:p w:rsidR="00573B4A" w:rsidRPr="007D67FE" w:rsidP="000B7D13" w14:paraId="1D1FA6A5" w14:textId="77777777">
      <w:pPr>
        <w:pStyle w:val="20Definitiontext"/>
        <w:rPr>
          <w:b/>
          <w:vanish/>
          <w:specVanish/>
        </w:rPr>
      </w:pPr>
      <w:r w:rsidRPr="007D67FE">
        <w:rPr>
          <w:b/>
        </w:rPr>
        <w:t>sexual assault.</w:t>
      </w:r>
    </w:p>
    <w:p w:rsidR="000B7D13" w:rsidRPr="00B2598F" w:rsidP="00996CC0" w14:paraId="6248D57E" w14:textId="4FEE6153">
      <w:pPr>
        <w:pStyle w:val="20Definitiontext"/>
        <w:rPr>
          <w:color w:val="000000" w:themeColor="text1"/>
        </w:rPr>
      </w:pPr>
      <w:r w:rsidRPr="007D67FE">
        <w:t xml:space="preserve">  Intentional sexual contact characterized </w:t>
      </w:r>
      <w:r w:rsidRPr="007D67FE">
        <w:t>by the use of</w:t>
      </w:r>
      <w:r w:rsidRPr="007D67FE">
        <w:t xml:space="preserve"> force, threats, intimidation, or abuse of authority or when the victim does not or cannot consent.  As used in this </w:t>
      </w:r>
      <w:r w:rsidRPr="00D86CBD" w:rsidR="00A7728D">
        <w:t>i</w:t>
      </w:r>
      <w:r w:rsidRPr="00D86CBD">
        <w:t>nstruction</w:t>
      </w:r>
      <w:r w:rsidRPr="007D67FE">
        <w:t xml:space="preserve">, the term includes a broad category of sexual offenses consisting of the following </w:t>
      </w:r>
      <w:r w:rsidRPr="00B2598F">
        <w:rPr>
          <w:color w:val="000000" w:themeColor="text1"/>
        </w:rPr>
        <w:t xml:space="preserve">specific </w:t>
      </w:r>
      <w:r w:rsidRPr="00464AB7">
        <w:rPr>
          <w:color w:val="000000" w:themeColor="text1"/>
        </w:rPr>
        <w:t>UCMJ</w:t>
      </w:r>
      <w:r w:rsidRPr="00B2598F">
        <w:rPr>
          <w:color w:val="000000" w:themeColor="text1"/>
        </w:rPr>
        <w:t xml:space="preserve"> offenses:  rape, sexual assault, aggravated sexual </w:t>
      </w:r>
      <w:r w:rsidRPr="00B2598F" w:rsidR="00A4203E">
        <w:rPr>
          <w:color w:val="000000" w:themeColor="text1"/>
        </w:rPr>
        <w:t>contact, abusive sexual contact</w:t>
      </w:r>
      <w:r w:rsidRPr="00B2598F" w:rsidR="000B4F95">
        <w:rPr>
          <w:color w:val="000000" w:themeColor="text1"/>
        </w:rPr>
        <w:t>,</w:t>
      </w:r>
      <w:r w:rsidRPr="00B2598F" w:rsidR="005C1E3D">
        <w:rPr>
          <w:color w:val="000000" w:themeColor="text1"/>
          <w:sz w:val="20"/>
        </w:rPr>
        <w:t xml:space="preserve"> </w:t>
      </w:r>
      <w:r w:rsidRPr="00B2598F">
        <w:rPr>
          <w:color w:val="000000" w:themeColor="text1"/>
        </w:rPr>
        <w:t>or attempts to commit these offenses.</w:t>
      </w:r>
    </w:p>
    <w:bookmarkEnd w:id="151"/>
    <w:p w:rsidR="000B7D13" w:rsidRPr="00B2598F" w:rsidP="000B7D13" w14:paraId="1F331C8A" w14:textId="77777777">
      <w:pPr>
        <w:rPr>
          <w:color w:val="000000" w:themeColor="text1"/>
        </w:rPr>
        <w:sectPr>
          <w:footerReference w:type="default" r:id="rId22"/>
          <w:endnotePr>
            <w:numFmt w:val="lowerLetter"/>
          </w:endnotePr>
          <w:pgSz w:w="12240" w:h="15840"/>
          <w:pgMar w:top="1440" w:right="1440" w:bottom="1440" w:left="1440" w:header="720" w:footer="720" w:gutter="0"/>
          <w:cols w:space="720"/>
          <w:docGrid w:linePitch="360"/>
        </w:sectPr>
      </w:pPr>
    </w:p>
    <w:p w:rsidR="000B7D13" w:rsidRPr="00B2598F" w:rsidP="000B7D13" w14:paraId="06DAA4D7" w14:textId="3D201B83">
      <w:pPr>
        <w:pStyle w:val="01SectionTitle"/>
      </w:pPr>
      <w:bookmarkStart w:id="157" w:name="_Toc503170696"/>
      <w:bookmarkStart w:id="158" w:name="_Toc503957761"/>
      <w:bookmarkStart w:id="159" w:name="_Toc51769620"/>
      <w:bookmarkStart w:id="160" w:name="_Toc122435493"/>
      <w:r w:rsidRPr="00B2598F">
        <w:t>References</w:t>
      </w:r>
      <w:bookmarkEnd w:id="157"/>
      <w:bookmarkEnd w:id="158"/>
      <w:bookmarkEnd w:id="159"/>
      <w:bookmarkEnd w:id="160"/>
    </w:p>
    <w:p w:rsidR="0006034D" w:rsidRPr="00B2598F" w:rsidP="0006034D" w14:paraId="0CF28342" w14:textId="77777777">
      <w:pPr>
        <w:pStyle w:val="13References"/>
        <w:rPr>
          <w:lang w:val="en"/>
        </w:rPr>
      </w:pPr>
      <w:r w:rsidRPr="00B2598F">
        <w:rPr>
          <w:lang w:val="en"/>
        </w:rPr>
        <w:t xml:space="preserve">Deputy Secretary of Defense Memorandum, “Hazing and Bullying Prevention and Response in the Armed Forces,” </w:t>
      </w:r>
      <w:r w:rsidRPr="00464AB7">
        <w:rPr>
          <w:lang w:val="en"/>
        </w:rPr>
        <w:t>December 23, 2015</w:t>
      </w:r>
    </w:p>
    <w:p w:rsidR="0006034D" w:rsidRPr="00B2598F" w:rsidP="0006034D" w14:paraId="50007B72" w14:textId="77777777">
      <w:pPr>
        <w:pStyle w:val="13References"/>
      </w:pPr>
      <w:r w:rsidRPr="00B2598F">
        <w:t>DoD Directive 5124.02, “Under Secretary of Defense for Personnel and Readiness (USD(P&amp;R)),” June 23, 2008</w:t>
      </w:r>
    </w:p>
    <w:p w:rsidR="0006034D" w:rsidRPr="00B2598F" w:rsidP="0006034D" w14:paraId="3D8CA36C" w14:textId="68999946">
      <w:pPr>
        <w:pStyle w:val="13References"/>
      </w:pPr>
      <w:r w:rsidRPr="00B2598F">
        <w:t xml:space="preserve">DoD Directive </w:t>
      </w:r>
      <w:r w:rsidRPr="00464AB7">
        <w:t>6495.01</w:t>
      </w:r>
      <w:r w:rsidRPr="00B2598F">
        <w:t>, “Sexual Assault Prevention and Response (SAPR) Program,” January</w:t>
      </w:r>
      <w:r w:rsidRPr="00B2598F" w:rsidR="003778EA">
        <w:t> </w:t>
      </w:r>
      <w:r w:rsidRPr="00B2598F">
        <w:t>23, 2012, as amended</w:t>
      </w:r>
    </w:p>
    <w:p w:rsidR="005D7BF4" w:rsidRPr="00D86CBD" w:rsidP="0006034D" w14:paraId="1457C300" w14:textId="69A102EC">
      <w:pPr>
        <w:pStyle w:val="13References"/>
        <w:rPr>
          <w:iCs/>
        </w:rPr>
      </w:pPr>
      <w:r w:rsidRPr="00B2598F">
        <w:t xml:space="preserve">DoD Directive </w:t>
      </w:r>
      <w:r w:rsidRPr="00464AB7">
        <w:t>7050.06</w:t>
      </w:r>
      <w:r w:rsidRPr="00B2598F">
        <w:t>, “Military Whistleblower Protection,” April 17, 2015</w:t>
      </w:r>
      <w:r w:rsidRPr="00D86CBD" w:rsidR="00D3050D">
        <w:rPr>
          <w:iCs/>
        </w:rPr>
        <w:t>, as amended</w:t>
      </w:r>
    </w:p>
    <w:p w:rsidR="0006034D" w:rsidRPr="00B2598F" w:rsidP="0006034D" w14:paraId="57664C5C" w14:textId="4F98ED88">
      <w:pPr>
        <w:pStyle w:val="13References"/>
      </w:pPr>
      <w:r w:rsidRPr="00B2598F">
        <w:t xml:space="preserve">DoD Instruction </w:t>
      </w:r>
      <w:r w:rsidRPr="00464AB7">
        <w:t>1020.04</w:t>
      </w:r>
      <w:r w:rsidRPr="00B2598F">
        <w:t>, “Harassment Prevention and Response for DoD Civilian Employees</w:t>
      </w:r>
      <w:r w:rsidRPr="00B2598F" w:rsidR="0018120B">
        <w:t>,</w:t>
      </w:r>
      <w:r w:rsidRPr="00B2598F">
        <w:t>”</w:t>
      </w:r>
      <w:r w:rsidRPr="00B2598F" w:rsidR="0018120B">
        <w:t xml:space="preserve"> June 30, 2020</w:t>
      </w:r>
    </w:p>
    <w:p w:rsidR="00CE46DB" w:rsidRPr="00D86CBD" w:rsidP="0006034D" w14:paraId="0302A409" w14:textId="22DCA901">
      <w:pPr>
        <w:pStyle w:val="13References"/>
      </w:pPr>
      <w:r w:rsidRPr="00D86CBD">
        <w:t>DoD Instruction 1030.02, “Victim and Witness Assistance,” September 2, 2020</w:t>
      </w:r>
      <w:r w:rsidRPr="00D86CBD" w:rsidR="00D3050D">
        <w:t>, as amended</w:t>
      </w:r>
    </w:p>
    <w:p w:rsidR="00B4134A" w:rsidRPr="00D86CBD" w:rsidP="0006034D" w14:paraId="418089FF" w14:textId="5F161E26">
      <w:pPr>
        <w:pStyle w:val="13References"/>
      </w:pPr>
      <w:r w:rsidRPr="00D86CBD">
        <w:t>DoD Instruction 1350.02, “DoD Military Equal Opportunity Program,” September 4, 2020</w:t>
      </w:r>
      <w:r w:rsidRPr="00D86CBD" w:rsidR="00CF4B73">
        <w:t>, as</w:t>
      </w:r>
      <w:r w:rsidRPr="00D86CBD" w:rsidR="003778EA">
        <w:t> </w:t>
      </w:r>
      <w:r w:rsidRPr="00D86CBD" w:rsidR="00CF4B73">
        <w:t>amended</w:t>
      </w:r>
    </w:p>
    <w:p w:rsidR="0006034D" w:rsidRPr="00D86CBD" w:rsidP="0006034D" w14:paraId="3DC7B53A" w14:textId="4F345921">
      <w:pPr>
        <w:pStyle w:val="13References"/>
      </w:pPr>
      <w:r w:rsidRPr="00D86CBD">
        <w:t>DoD Instruction 5015.02, “DoD Records Management Program,” February 24, 2015, as</w:t>
      </w:r>
      <w:r w:rsidRPr="00D86CBD" w:rsidR="003778EA">
        <w:t> </w:t>
      </w:r>
      <w:r w:rsidRPr="00D86CBD">
        <w:t>amended</w:t>
      </w:r>
    </w:p>
    <w:p w:rsidR="0006034D" w:rsidRPr="00D86CBD" w:rsidP="0006034D" w14:paraId="31803BBA" w14:textId="5A70DA96">
      <w:pPr>
        <w:pStyle w:val="13References"/>
      </w:pPr>
      <w:r w:rsidRPr="00D86CBD">
        <w:t>DoD Instruction 5505.18, “Investigation of Adult Sexual Assault in the Department of Defense,” March 22, 2017</w:t>
      </w:r>
      <w:r w:rsidRPr="00D86CBD" w:rsidR="003F2DAB">
        <w:t>, as amended</w:t>
      </w:r>
    </w:p>
    <w:p w:rsidR="00574317" w:rsidRPr="00D86CBD" w:rsidP="0006034D" w14:paraId="367E84C2" w14:textId="58C577F5">
      <w:pPr>
        <w:pStyle w:val="13References"/>
      </w:pPr>
      <w:r w:rsidRPr="00D86CBD">
        <w:t>DoD Instruction 6400.</w:t>
      </w:r>
      <w:r w:rsidRPr="00D86CBD" w:rsidR="003778EA">
        <w:t>11</w:t>
      </w:r>
      <w:r w:rsidRPr="00D86CBD">
        <w:t>, “</w:t>
      </w:r>
      <w:r w:rsidRPr="00D86CBD" w:rsidR="0013703F">
        <w:t>DoD Integrated Primary Prevention Policy for Prevention Workforce and Military Leaders</w:t>
      </w:r>
      <w:r w:rsidRPr="00D86CBD" w:rsidR="002F5385">
        <w:t>,</w:t>
      </w:r>
      <w:r w:rsidRPr="00D86CBD" w:rsidR="0013703F">
        <w:t>”</w:t>
      </w:r>
      <w:r w:rsidRPr="00D86CBD" w:rsidR="002F5385">
        <w:t xml:space="preserve"> </w:t>
      </w:r>
      <w:r w:rsidRPr="00D86CBD" w:rsidR="00A7728D">
        <w:t>December 20, 2022</w:t>
      </w:r>
    </w:p>
    <w:p w:rsidR="0006034D" w:rsidRPr="00B2598F" w:rsidP="0006034D" w14:paraId="1F801741" w14:textId="77777777">
      <w:pPr>
        <w:pStyle w:val="13References"/>
      </w:pPr>
      <w:r w:rsidRPr="00B2598F">
        <w:t xml:space="preserve">DoD Instruction </w:t>
      </w:r>
      <w:r w:rsidRPr="00464AB7">
        <w:t>6400.07</w:t>
      </w:r>
      <w:r w:rsidRPr="00B2598F">
        <w:t>, “Standards for Victim Assistance Services in the Military Community,” November 25, 2013, as amended</w:t>
      </w:r>
    </w:p>
    <w:p w:rsidR="000D1408" w:rsidRPr="00D86CBD" w:rsidP="0006034D" w14:paraId="3EF3C5E7" w14:textId="5E4FF27A">
      <w:pPr>
        <w:pStyle w:val="13References"/>
        <w:rPr>
          <w:iCs/>
        </w:rPr>
      </w:pPr>
      <w:r w:rsidRPr="00D86CBD">
        <w:rPr>
          <w:iCs/>
        </w:rPr>
        <w:t>DoD Instruction 6495.02, “Sexual Assault Prevention and Response,” dates vary by volume</w:t>
      </w:r>
    </w:p>
    <w:p w:rsidR="0006034D" w:rsidRPr="00B2598F" w:rsidP="0006034D" w14:paraId="3DA4135B" w14:textId="77777777">
      <w:pPr>
        <w:pStyle w:val="13References"/>
      </w:pPr>
      <w:r w:rsidRPr="00B2598F">
        <w:t xml:space="preserve">DoD Manual </w:t>
      </w:r>
      <w:r w:rsidRPr="00464AB7">
        <w:t>5400.07</w:t>
      </w:r>
      <w:r w:rsidRPr="00B2598F">
        <w:t>, “DoD Freedom of Information Act (FOIA) Program,” January 25, 2017</w:t>
      </w:r>
    </w:p>
    <w:p w:rsidR="0006034D" w:rsidRPr="00B2598F" w:rsidP="0006034D" w14:paraId="5A874F37" w14:textId="77777777">
      <w:pPr>
        <w:pStyle w:val="13References"/>
      </w:pPr>
      <w:r w:rsidRPr="00B2598F">
        <w:t xml:space="preserve">DoD Manual </w:t>
      </w:r>
      <w:r w:rsidRPr="00464AB7">
        <w:t>8910.01</w:t>
      </w:r>
      <w:r w:rsidRPr="00B2598F">
        <w:t>, Volume 1, “DoD Information Collections Manual:  Procedures for DoD Internal Information Collections,” June 30, 2014, as amended</w:t>
      </w:r>
    </w:p>
    <w:p w:rsidR="0006034D" w:rsidRPr="00B2598F" w:rsidP="0006034D" w14:paraId="13F6E3EC" w14:textId="295AFEAD">
      <w:pPr>
        <w:pStyle w:val="13References"/>
      </w:pPr>
      <w:r w:rsidRPr="00B2598F">
        <w:t>DoD Retaliation and Prevention and Response Strategy Implementation Plan, January 2017</w:t>
      </w:r>
    </w:p>
    <w:p w:rsidR="0006034D" w:rsidRPr="00B2598F" w:rsidP="0006034D" w14:paraId="0192A0A4" w14:textId="77777777">
      <w:pPr>
        <w:pStyle w:val="13References"/>
      </w:pPr>
      <w:r w:rsidRPr="00B2598F">
        <w:t>United States Code, Title 5</w:t>
      </w:r>
    </w:p>
    <w:p w:rsidR="0006034D" w:rsidRPr="00B2598F" w:rsidP="0006034D" w14:paraId="71296720" w14:textId="77777777">
      <w:pPr>
        <w:pStyle w:val="13References"/>
      </w:pPr>
      <w:r w:rsidRPr="00B2598F">
        <w:t xml:space="preserve">United States Code, </w:t>
      </w:r>
      <w:r w:rsidRPr="00464AB7">
        <w:t>Title 10</w:t>
      </w:r>
    </w:p>
    <w:p w:rsidR="0006034D" w:rsidRPr="008127EC" w:rsidP="0006034D" w14:paraId="5C6635A1" w14:textId="77777777">
      <w:r w:rsidRPr="00B2598F">
        <w:t xml:space="preserve">United States Code, </w:t>
      </w:r>
      <w:r w:rsidRPr="00464AB7">
        <w:t>Title 42</w:t>
      </w:r>
    </w:p>
    <w:sectPr>
      <w:footerReference w:type="default" r:id="rId23"/>
      <w:endnotePr>
        <w:numFmt w:val="lowerLetter"/>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4E66ED" w14:paraId="395E2830" w14:textId="77777777"/>
    <w:p w:rsidR="004E66ED" w14:paraId="6C388A35" w14:textId="77777777"/>
    <w:p w:rsidR="004E66ED" w14:paraId="501B0C1D" w14:textId="77777777"/>
  </w:endnote>
  <w:endnote w:type="continuationSeparator" w:id="1">
    <w:p w:rsidR="004E66ED" w:rsidP="000B6F25" w14:paraId="4ECD8B52" w14:textId="77777777">
      <w:r>
        <w:continuationSeparator/>
      </w:r>
    </w:p>
    <w:p w:rsidR="004E66ED" w14:paraId="3E66BAE8" w14:textId="77777777"/>
    <w:p w:rsidR="004E66ED" w14:paraId="061D2243" w14:textId="77777777"/>
    <w:p w:rsidR="004E66ED" w14:paraId="26B81EDC" w14:textId="77777777"/>
  </w:endnote>
  <w:endnote w:type="continuationNotice" w:id="2">
    <w:p w:rsidR="004E66ED" w14:paraId="7DBE6EB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4B73" w:rsidRPr="000B6F25" w:rsidP="00A72F4D" w14:paraId="070C3317" w14:textId="77937FDA">
    <w:pPr>
      <w:pStyle w:val="22PageFooter"/>
      <w:rPr>
        <w:rFonts w:eastAsiaTheme="majorEastAsia" w:cstheme="majorBidi"/>
      </w:rPr>
    </w:pPr>
    <w:r>
      <w:rPr>
        <w:rFonts w:eastAsiaTheme="majorEastAsia" w:cstheme="majorBidi"/>
      </w:rPr>
      <w:t>Table of Contents</w:t>
    </w:r>
    <w:r>
      <w:ptab w:relativeTo="margin" w:alignment="right" w:leader="none"/>
    </w:r>
    <w:r w:rsidRPr="00961E59">
      <w:rPr>
        <w:rFonts w:cstheme="minorBidi"/>
      </w:rPr>
      <w:fldChar w:fldCharType="begin"/>
    </w:r>
    <w:r w:rsidRPr="00961E59">
      <w:instrText xml:space="preserve"> PAGE   \* MERGEFORMAT </w:instrText>
    </w:r>
    <w:r w:rsidRPr="00961E59">
      <w:rPr>
        <w:rFonts w:cstheme="minorBidi"/>
      </w:rPr>
      <w:fldChar w:fldCharType="separate"/>
    </w:r>
    <w:r w:rsidRPr="006B289D" w:rsidR="006B289D">
      <w:rPr>
        <w:rFonts w:eastAsiaTheme="majorEastAsia" w:cstheme="majorBidi"/>
        <w:noProof/>
      </w:rPr>
      <w:t>3</w:t>
    </w:r>
    <w:r w:rsidRPr="00961E59">
      <w:rPr>
        <w:rFonts w:eastAsiaTheme="majorEastAsia" w:cstheme="majorBidi"/>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4B73" w:rsidRPr="000B6F25" w14:paraId="269E40CF" w14:textId="075F66D4">
    <w:pPr>
      <w:pStyle w:val="Footer"/>
      <w:rPr>
        <w:rFonts w:eastAsiaTheme="majorEastAsia" w:cstheme="majorBidi"/>
      </w:rPr>
    </w:pPr>
    <w:r>
      <w:rPr>
        <w:rFonts w:eastAsiaTheme="majorEastAsia" w:cstheme="majorBidi"/>
      </w:rPr>
      <w:t>Glossary</w:t>
    </w:r>
    <w:r>
      <w:ptab w:relativeTo="margin" w:alignment="right" w:leader="none"/>
    </w:r>
    <w:r w:rsidRPr="00961E59">
      <w:rPr>
        <w:rFonts w:cstheme="minorBidi"/>
      </w:rPr>
      <w:fldChar w:fldCharType="begin"/>
    </w:r>
    <w:r w:rsidRPr="00961E59">
      <w:instrText xml:space="preserve"> PAGE   \* MERGEFORMAT </w:instrText>
    </w:r>
    <w:r w:rsidRPr="00961E59">
      <w:rPr>
        <w:rFonts w:cstheme="minorBidi"/>
      </w:rPr>
      <w:fldChar w:fldCharType="separate"/>
    </w:r>
    <w:r w:rsidRPr="006B289D" w:rsidR="006B289D">
      <w:rPr>
        <w:rFonts w:eastAsiaTheme="majorEastAsia" w:cstheme="majorBidi"/>
        <w:noProof/>
      </w:rPr>
      <w:t>21</w:t>
    </w:r>
    <w:r w:rsidRPr="00961E59">
      <w:rPr>
        <w:rFonts w:eastAsiaTheme="majorEastAsia" w:cstheme="majorBidi"/>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4B73" w:rsidP="00103772" w14:paraId="5FFE0954" w14:textId="58C4B388">
    <w:pPr>
      <w:pStyle w:val="Footer"/>
    </w:pPr>
    <w:r>
      <w:rPr>
        <w:rFonts w:eastAsiaTheme="majorEastAsia" w:cstheme="majorBidi"/>
      </w:rPr>
      <w:t>References</w:t>
    </w:r>
    <w:r>
      <w:ptab w:relativeTo="margin" w:alignment="right" w:leader="none"/>
    </w:r>
    <w:r w:rsidRPr="00961E59">
      <w:rPr>
        <w:rFonts w:cstheme="minorBidi"/>
        <w:smallCaps w:val="0"/>
      </w:rPr>
      <w:fldChar w:fldCharType="begin"/>
    </w:r>
    <w:r w:rsidRPr="00961E59">
      <w:instrText xml:space="preserve"> PAGE   \* MERGEFORMAT </w:instrText>
    </w:r>
    <w:r w:rsidRPr="00961E59">
      <w:rPr>
        <w:rFonts w:cstheme="minorBidi"/>
        <w:smallCaps w:val="0"/>
      </w:rPr>
      <w:fldChar w:fldCharType="separate"/>
    </w:r>
    <w:r w:rsidRPr="006B289D" w:rsidR="006B289D">
      <w:rPr>
        <w:rFonts w:eastAsiaTheme="majorEastAsia" w:cstheme="majorBidi"/>
        <w:noProof/>
      </w:rPr>
      <w:t>25</w:t>
    </w:r>
    <w:r w:rsidRPr="00961E59">
      <w:rPr>
        <w:rFonts w:eastAsiaTheme="majorEastAsia" w:cstheme="majorBidi"/>
        <w:smallCaps w:val="0"/>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4B73" w:rsidRPr="00482750" w:rsidP="00362197" w14:paraId="3DBCF2F2" w14:textId="77777777">
    <w:pPr>
      <w:rPr>
        <w:rFonts w:eastAsiaTheme="majorEastAsia" w:cstheme="majorBidi"/>
      </w:rPr>
    </w:pPr>
    <w:r>
      <w:rPr>
        <w:rFonts w:eastAsiaTheme="majorEastAsia" w:cstheme="majorBidi"/>
      </w:rPr>
      <w:t>Table of Contents</w:t>
    </w:r>
    <w:r>
      <w:ptab w:relativeTo="margin" w:alignment="right" w:leader="none"/>
    </w:r>
    <w:r w:rsidRPr="00961E59">
      <w:rPr>
        <w:rFonts w:cstheme="minorBidi"/>
      </w:rPr>
      <w:fldChar w:fldCharType="begin"/>
    </w:r>
    <w:r w:rsidRPr="00961E59">
      <w:instrText xml:space="preserve"> PAGE   \* MERGEFORMAT </w:instrText>
    </w:r>
    <w:r w:rsidRPr="00961E59">
      <w:rPr>
        <w:rFonts w:cstheme="minorBidi"/>
      </w:rPr>
      <w:fldChar w:fldCharType="separate"/>
    </w:r>
    <w:r w:rsidRPr="00362197">
      <w:rPr>
        <w:rFonts w:eastAsiaTheme="majorEastAsia" w:cstheme="majorBidi"/>
        <w:noProof/>
      </w:rPr>
      <w:t>2</w:t>
    </w:r>
    <w:r w:rsidRPr="00961E59">
      <w:rPr>
        <w:rFonts w:eastAsiaTheme="majorEastAsia" w:cstheme="majorBid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4B73" w:rsidRPr="000B6F25" w14:paraId="1676ABFF" w14:textId="180D1B04">
    <w:pPr>
      <w:pStyle w:val="Footer"/>
      <w:rPr>
        <w:rFonts w:eastAsiaTheme="majorEastAsia" w:cstheme="majorBidi"/>
      </w:rPr>
    </w:pPr>
    <w:r w:rsidRPr="00961E59">
      <w:rPr>
        <w:rFonts w:eastAsiaTheme="majorEastAsia" w:cstheme="majorBidi"/>
      </w:rPr>
      <w:t xml:space="preserve">Section </w:t>
    </w:r>
    <w:r>
      <w:rPr>
        <w:rFonts w:eastAsiaTheme="majorEastAsia" w:cstheme="majorBidi"/>
      </w:rPr>
      <w:t>1</w:t>
    </w:r>
    <w:r w:rsidRPr="00961E59">
      <w:rPr>
        <w:rFonts w:eastAsiaTheme="majorEastAsia" w:cstheme="majorBidi"/>
      </w:rPr>
      <w:t xml:space="preserve">: </w:t>
    </w:r>
    <w:r w:rsidRPr="00961E59">
      <w:rPr>
        <w:rFonts w:eastAsiaTheme="majorEastAsia" w:cstheme="majorBidi"/>
      </w:rPr>
      <w:t xml:space="preserve"> </w:t>
    </w:r>
    <w:r>
      <w:rPr>
        <w:rFonts w:eastAsiaTheme="majorEastAsia" w:cstheme="majorBidi"/>
      </w:rPr>
      <w:t>General Issuance Information</w:t>
    </w:r>
    <w:r>
      <w:ptab w:relativeTo="margin" w:alignment="right" w:leader="none"/>
    </w:r>
    <w:r w:rsidRPr="00961E59">
      <w:rPr>
        <w:rFonts w:cstheme="minorBidi"/>
      </w:rPr>
      <w:fldChar w:fldCharType="begin"/>
    </w:r>
    <w:r w:rsidRPr="00961E59">
      <w:instrText xml:space="preserve"> PAGE   \* MERGEFORMAT </w:instrText>
    </w:r>
    <w:r w:rsidRPr="00961E59">
      <w:rPr>
        <w:rFonts w:cstheme="minorBidi"/>
      </w:rPr>
      <w:fldChar w:fldCharType="separate"/>
    </w:r>
    <w:r w:rsidRPr="006B289D" w:rsidR="006B289D">
      <w:rPr>
        <w:rFonts w:eastAsiaTheme="majorEastAsia" w:cstheme="majorBidi"/>
        <w:noProof/>
      </w:rPr>
      <w:t>5</w:t>
    </w:r>
    <w:r w:rsidRPr="00961E59">
      <w:rPr>
        <w:rFonts w:eastAsiaTheme="majorEastAsia" w:cstheme="majorBidi"/>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4B73" w:rsidRPr="000B6F25" w14:paraId="770595ED" w14:textId="0D60C43D">
    <w:pPr>
      <w:pStyle w:val="Footer"/>
      <w:rPr>
        <w:rFonts w:eastAsiaTheme="majorEastAsia" w:cstheme="majorBidi"/>
      </w:rPr>
    </w:pPr>
    <w:r w:rsidRPr="00961E59">
      <w:rPr>
        <w:rFonts w:eastAsiaTheme="majorEastAsia" w:cstheme="majorBidi"/>
      </w:rPr>
      <w:t xml:space="preserve">Section </w:t>
    </w:r>
    <w:r>
      <w:rPr>
        <w:rFonts w:eastAsiaTheme="majorEastAsia" w:cstheme="majorBidi"/>
      </w:rPr>
      <w:t>2</w:t>
    </w:r>
    <w:r w:rsidRPr="00961E59">
      <w:rPr>
        <w:rFonts w:eastAsiaTheme="majorEastAsia" w:cstheme="majorBidi"/>
      </w:rPr>
      <w:t xml:space="preserve">:  </w:t>
    </w:r>
    <w:r>
      <w:rPr>
        <w:rFonts w:eastAsiaTheme="majorEastAsia" w:cstheme="majorBidi"/>
      </w:rPr>
      <w:t>Responsibilities</w:t>
    </w:r>
    <w:r>
      <w:rPr>
        <w:rFonts w:asciiTheme="majorHAnsi" w:eastAsiaTheme="majorEastAsia" w:hAnsiTheme="majorHAnsi" w:cstheme="majorBidi"/>
      </w:rPr>
      <w:t xml:space="preserve"> </w:t>
    </w:r>
    <w:r>
      <w:ptab w:relativeTo="margin" w:alignment="right" w:leader="none"/>
    </w:r>
    <w:r w:rsidRPr="00961E59">
      <w:rPr>
        <w:rFonts w:cstheme="minorBidi"/>
      </w:rPr>
      <w:fldChar w:fldCharType="begin"/>
    </w:r>
    <w:r w:rsidRPr="00961E59">
      <w:instrText xml:space="preserve"> PAGE   \* MERGEFORMAT </w:instrText>
    </w:r>
    <w:r w:rsidRPr="00961E59">
      <w:rPr>
        <w:rFonts w:cstheme="minorBidi"/>
      </w:rPr>
      <w:fldChar w:fldCharType="separate"/>
    </w:r>
    <w:r w:rsidRPr="006B289D" w:rsidR="006B289D">
      <w:rPr>
        <w:rFonts w:eastAsiaTheme="majorEastAsia" w:cstheme="majorBidi"/>
        <w:noProof/>
      </w:rPr>
      <w:t>7</w:t>
    </w:r>
    <w:r w:rsidRPr="00961E59">
      <w:rPr>
        <w:rFonts w:eastAsiaTheme="majorEastAsia" w:cstheme="majorBidi"/>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4B73" w:rsidRPr="00CE4EE2" w14:paraId="5F21F5EE" w14:textId="16A6B720">
    <w:pPr>
      <w:pStyle w:val="Footer"/>
      <w:rPr>
        <w:rFonts w:eastAsiaTheme="majorEastAsia" w:cstheme="majorBidi"/>
      </w:rPr>
    </w:pPr>
    <w:r w:rsidRPr="00CE4EE2">
      <w:rPr>
        <w:rFonts w:eastAsiaTheme="majorEastAsia" w:cstheme="majorBidi"/>
      </w:rPr>
      <w:t>Section 3:  Types of Harassment and Retaliation</w:t>
    </w:r>
    <w:r w:rsidRPr="00CE4EE2">
      <w:rPr>
        <w:rFonts w:eastAsiaTheme="majorEastAsia" w:cstheme="majorBidi"/>
        <w:i/>
      </w:rPr>
      <w:t xml:space="preserve"> </w:t>
    </w:r>
    <w:r w:rsidRPr="00CE4EE2">
      <w:rPr>
        <w:rFonts w:eastAsiaTheme="majorEastAsia" w:cstheme="majorBidi"/>
      </w:rPr>
      <w:t>Covered by this Issuance</w:t>
    </w:r>
    <w:r w:rsidRPr="00CE4EE2">
      <w:rPr>
        <w:rFonts w:asciiTheme="majorHAnsi" w:eastAsiaTheme="majorEastAsia" w:hAnsiTheme="majorHAnsi" w:cstheme="majorBidi"/>
      </w:rPr>
      <w:t xml:space="preserve"> </w:t>
    </w:r>
    <w:r>
      <w:ptab w:relativeTo="margin" w:alignment="right" w:leader="none"/>
    </w:r>
    <w:r w:rsidRPr="00CE4EE2">
      <w:rPr>
        <w:rFonts w:cstheme="minorBidi"/>
      </w:rPr>
      <w:fldChar w:fldCharType="begin"/>
    </w:r>
    <w:r w:rsidRPr="00CE4EE2">
      <w:instrText xml:space="preserve"> PAGE   \* MERGEFORMAT </w:instrText>
    </w:r>
    <w:r w:rsidRPr="00CE4EE2">
      <w:rPr>
        <w:rFonts w:cstheme="minorBidi"/>
      </w:rPr>
      <w:fldChar w:fldCharType="separate"/>
    </w:r>
    <w:r w:rsidRPr="00CE4EE2" w:rsidR="006B289D">
      <w:rPr>
        <w:rFonts w:eastAsiaTheme="majorEastAsia" w:cstheme="majorBidi"/>
        <w:noProof/>
      </w:rPr>
      <w:t>11</w:t>
    </w:r>
    <w:r w:rsidRPr="00CE4EE2">
      <w:rPr>
        <w:rFonts w:eastAsiaTheme="majorEastAsia" w:cstheme="majorBidi"/>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4B73" w:rsidRPr="000B6F25" w14:paraId="4127C69F" w14:textId="4EC443B7">
    <w:pPr>
      <w:pStyle w:val="Footer"/>
      <w:rPr>
        <w:rFonts w:eastAsiaTheme="majorEastAsia" w:cstheme="majorBidi"/>
      </w:rPr>
    </w:pPr>
    <w:r w:rsidRPr="00961E59">
      <w:rPr>
        <w:rFonts w:eastAsiaTheme="majorEastAsia" w:cstheme="majorBidi"/>
      </w:rPr>
      <w:t xml:space="preserve">Section </w:t>
    </w:r>
    <w:r>
      <w:rPr>
        <w:rFonts w:eastAsiaTheme="majorEastAsia" w:cstheme="majorBidi"/>
      </w:rPr>
      <w:t>4</w:t>
    </w:r>
    <w:r w:rsidRPr="00961E59">
      <w:rPr>
        <w:rFonts w:eastAsiaTheme="majorEastAsia" w:cstheme="majorBidi"/>
      </w:rPr>
      <w:t xml:space="preserve">:  </w:t>
    </w:r>
    <w:r>
      <w:t xml:space="preserve">Procedures and Requirements for Processing Harassment Complaints </w:t>
    </w:r>
    <w:r>
      <w:br/>
      <w:t>from Service Members</w:t>
    </w:r>
    <w:r>
      <w:ptab w:relativeTo="margin" w:alignment="right" w:leader="none"/>
    </w:r>
    <w:r w:rsidRPr="00961E59">
      <w:rPr>
        <w:rFonts w:cstheme="minorBidi"/>
      </w:rPr>
      <w:fldChar w:fldCharType="begin"/>
    </w:r>
    <w:r w:rsidRPr="00961E59">
      <w:instrText xml:space="preserve"> PAGE   \* MERGEFORMAT </w:instrText>
    </w:r>
    <w:r w:rsidRPr="00961E59">
      <w:rPr>
        <w:rFonts w:cstheme="minorBidi"/>
      </w:rPr>
      <w:fldChar w:fldCharType="separate"/>
    </w:r>
    <w:r w:rsidRPr="006B289D" w:rsidR="006B289D">
      <w:rPr>
        <w:rFonts w:eastAsiaTheme="majorEastAsia" w:cstheme="majorBidi"/>
        <w:noProof/>
      </w:rPr>
      <w:t>15</w:t>
    </w:r>
    <w:r w:rsidRPr="00961E59">
      <w:rPr>
        <w:rFonts w:eastAsiaTheme="majorEastAsia" w:cstheme="majorBidi"/>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4B73" w:rsidRPr="000B6F25" w14:paraId="2AE319B8" w14:textId="4DF0C5D2">
    <w:pPr>
      <w:pStyle w:val="Footer"/>
      <w:rPr>
        <w:rFonts w:eastAsiaTheme="majorEastAsia" w:cstheme="majorBidi"/>
      </w:rPr>
    </w:pPr>
    <w:r w:rsidRPr="00961E59">
      <w:rPr>
        <w:rFonts w:eastAsiaTheme="majorEastAsia" w:cstheme="majorBidi"/>
      </w:rPr>
      <w:t xml:space="preserve">Section </w:t>
    </w:r>
    <w:r>
      <w:rPr>
        <w:rFonts w:eastAsiaTheme="majorEastAsia" w:cstheme="majorBidi"/>
      </w:rPr>
      <w:t>5</w:t>
    </w:r>
    <w:r w:rsidRPr="00961E59">
      <w:rPr>
        <w:rFonts w:eastAsiaTheme="majorEastAsia" w:cstheme="majorBidi"/>
      </w:rPr>
      <w:t xml:space="preserve">:  </w:t>
    </w:r>
    <w:r>
      <w:rPr>
        <w:rFonts w:eastAsiaTheme="majorEastAsia" w:cstheme="majorBidi"/>
      </w:rPr>
      <w:t>Responding to Harassment Complaints from Service Members</w:t>
    </w:r>
    <w:r>
      <w:ptab w:relativeTo="margin" w:alignment="right" w:leader="none"/>
    </w:r>
    <w:r w:rsidRPr="00961E59">
      <w:rPr>
        <w:rFonts w:cstheme="minorBidi"/>
      </w:rPr>
      <w:fldChar w:fldCharType="begin"/>
    </w:r>
    <w:r w:rsidRPr="00961E59">
      <w:instrText xml:space="preserve"> PAGE   \* MERGEFORMAT </w:instrText>
    </w:r>
    <w:r w:rsidRPr="00961E59">
      <w:rPr>
        <w:rFonts w:cstheme="minorBidi"/>
      </w:rPr>
      <w:fldChar w:fldCharType="separate"/>
    </w:r>
    <w:r w:rsidRPr="006B289D" w:rsidR="006B289D">
      <w:rPr>
        <w:rFonts w:eastAsiaTheme="majorEastAsia" w:cstheme="majorBidi"/>
        <w:noProof/>
      </w:rPr>
      <w:t>16</w:t>
    </w:r>
    <w:r w:rsidRPr="00961E59">
      <w:rPr>
        <w:rFonts w:eastAsiaTheme="majorEastAsia" w:cstheme="majorBidi"/>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4B73" w:rsidRPr="000B6F25" w14:paraId="7396BFC8" w14:textId="5C3B7351">
    <w:pPr>
      <w:pStyle w:val="Footer"/>
      <w:rPr>
        <w:rFonts w:eastAsiaTheme="majorEastAsia" w:cstheme="majorBidi"/>
      </w:rPr>
    </w:pPr>
    <w:r w:rsidRPr="00961E59">
      <w:rPr>
        <w:rFonts w:eastAsiaTheme="majorEastAsia" w:cstheme="majorBidi"/>
      </w:rPr>
      <w:t xml:space="preserve">Section </w:t>
    </w:r>
    <w:r>
      <w:rPr>
        <w:rFonts w:eastAsiaTheme="majorEastAsia" w:cstheme="majorBidi"/>
      </w:rPr>
      <w:t>6</w:t>
    </w:r>
    <w:r w:rsidRPr="00961E59">
      <w:rPr>
        <w:rFonts w:eastAsiaTheme="majorEastAsia" w:cstheme="majorBidi"/>
      </w:rPr>
      <w:t xml:space="preserve">:  </w:t>
    </w:r>
    <w:r>
      <w:rPr>
        <w:rFonts w:eastAsiaTheme="majorEastAsia" w:cstheme="majorBidi"/>
      </w:rPr>
      <w:t>Prevention and Response Training and Education</w:t>
    </w:r>
    <w:r>
      <w:ptab w:relativeTo="margin" w:alignment="right" w:leader="none"/>
    </w:r>
    <w:r w:rsidRPr="00961E59">
      <w:rPr>
        <w:rFonts w:cstheme="minorBidi"/>
      </w:rPr>
      <w:fldChar w:fldCharType="begin"/>
    </w:r>
    <w:r w:rsidRPr="00961E59">
      <w:instrText xml:space="preserve"> PAGE   \* MERGEFORMAT </w:instrText>
    </w:r>
    <w:r w:rsidRPr="00961E59">
      <w:rPr>
        <w:rFonts w:cstheme="minorBidi"/>
      </w:rPr>
      <w:fldChar w:fldCharType="separate"/>
    </w:r>
    <w:r w:rsidRPr="006B289D" w:rsidR="006B289D">
      <w:rPr>
        <w:rFonts w:eastAsiaTheme="majorEastAsia" w:cstheme="majorBidi"/>
        <w:noProof/>
      </w:rPr>
      <w:t>17</w:t>
    </w:r>
    <w:r w:rsidRPr="00961E59">
      <w:rPr>
        <w:rFonts w:eastAsiaTheme="majorEastAsia" w:cstheme="majorBidi"/>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4B73" w:rsidRPr="000B6F25" w14:paraId="65527730" w14:textId="539D2F32">
    <w:pPr>
      <w:pStyle w:val="Footer"/>
      <w:rPr>
        <w:rFonts w:eastAsiaTheme="majorEastAsia" w:cstheme="majorBidi"/>
      </w:rPr>
    </w:pPr>
    <w:r w:rsidRPr="00961E59">
      <w:rPr>
        <w:rFonts w:eastAsiaTheme="majorEastAsia" w:cstheme="majorBidi"/>
      </w:rPr>
      <w:t xml:space="preserve">Section </w:t>
    </w:r>
    <w:r>
      <w:rPr>
        <w:rFonts w:eastAsiaTheme="majorEastAsia" w:cstheme="majorBidi"/>
      </w:rPr>
      <w:t>7</w:t>
    </w:r>
    <w:r w:rsidRPr="00961E59">
      <w:rPr>
        <w:rFonts w:eastAsiaTheme="majorEastAsia" w:cstheme="majorBidi"/>
      </w:rPr>
      <w:t xml:space="preserve">:  </w:t>
    </w:r>
    <w:r>
      <w:rPr>
        <w:rFonts w:eastAsiaTheme="majorEastAsia" w:cstheme="majorBidi"/>
      </w:rPr>
      <w:t>Data Collection and Reporting Requirements</w:t>
    </w:r>
    <w:r>
      <w:ptab w:relativeTo="margin" w:alignment="right" w:leader="none"/>
    </w:r>
    <w:r w:rsidRPr="00961E59">
      <w:rPr>
        <w:rFonts w:cstheme="minorBidi"/>
      </w:rPr>
      <w:fldChar w:fldCharType="begin"/>
    </w:r>
    <w:r w:rsidRPr="00961E59">
      <w:instrText xml:space="preserve"> PAGE   \* MERGEFORMAT </w:instrText>
    </w:r>
    <w:r w:rsidRPr="00961E59">
      <w:rPr>
        <w:rFonts w:cstheme="minorBidi"/>
      </w:rPr>
      <w:fldChar w:fldCharType="separate"/>
    </w:r>
    <w:r w:rsidRPr="006B289D" w:rsidR="006B289D">
      <w:rPr>
        <w:rFonts w:eastAsiaTheme="majorEastAsia" w:cstheme="majorBidi"/>
        <w:noProof/>
      </w:rPr>
      <w:t>19</w:t>
    </w:r>
    <w:r w:rsidRPr="00961E59">
      <w:rPr>
        <w:rFonts w:eastAsiaTheme="majorEastAsia" w:cstheme="majorBid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E66ED" w:rsidP="000B6F25" w14:paraId="702EE63C" w14:textId="77777777">
      <w:r>
        <w:separator/>
      </w:r>
    </w:p>
    <w:p w:rsidR="004E66ED" w14:paraId="52437B24" w14:textId="77777777"/>
    <w:p w:rsidR="004E66ED" w14:paraId="01D7EAED" w14:textId="77777777"/>
    <w:p w:rsidR="004E66ED" w14:paraId="535C2737" w14:textId="77777777"/>
  </w:footnote>
  <w:footnote w:type="continuationSeparator" w:id="1">
    <w:p w:rsidR="004E66ED" w:rsidP="000B6F25" w14:paraId="2A090815" w14:textId="77777777">
      <w:r>
        <w:continuationSeparator/>
      </w:r>
    </w:p>
    <w:p w:rsidR="004E66ED" w14:paraId="3787EA17" w14:textId="77777777"/>
    <w:p w:rsidR="004E66ED" w14:paraId="742C53BC" w14:textId="77777777"/>
    <w:p w:rsidR="004E66ED" w14:paraId="63955C44" w14:textId="77777777"/>
  </w:footnote>
  <w:footnote w:type="continuationNotice" w:id="2">
    <w:p w:rsidR="004E66ED" w14:paraId="7767019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4B73" w:rsidP="00A72F4D" w14:paraId="06A0962E" w14:textId="77777777">
    <w:pPr>
      <w:pStyle w:val="21PageHeader"/>
    </w:pPr>
    <w:sdt>
      <w:sdtPr>
        <w:alias w:val="Issuance type"/>
        <w:tag w:val="Issuance type"/>
        <w:id w:val="-1028262505"/>
        <w:placeholder>
          <w:docPart w:val="3FA8E4936296493C83DF0BC2336A6F12"/>
        </w:placeholder>
        <w:comboBox w:lastValue="DoDI">
          <w:listItem w:value="Choose an item."/>
          <w:listItem w:value="DoDD" w:displayText="DoDD"/>
          <w:listItem w:value="DoDI" w:displayText="DoDI"/>
          <w:listItem w:value="DoDM" w:displayText="DoDM"/>
          <w:listItem w:value="AI" w:displayText="AI"/>
        </w:comboBox>
      </w:sdtPr>
      <w:sdtContent>
        <w:r>
          <w:t>DoDI</w:t>
        </w:r>
      </w:sdtContent>
    </w:sdt>
    <w:r w:rsidRPr="00614DD1">
      <w:t xml:space="preserve"> </w:t>
    </w:r>
    <w:r>
      <w:t>1020</w:t>
    </w:r>
    <w:r w:rsidRPr="00614DD1">
      <w:t>.</w:t>
    </w:r>
    <w:r>
      <w:t>03</w:t>
    </w:r>
    <w:r w:rsidRPr="00614DD1">
      <w:t xml:space="preserve">, </w:t>
    </w:r>
    <w:r>
      <w:t>February 8, 2018</w:t>
    </w:r>
  </w:p>
  <w:p w:rsidR="00CF4B73" w:rsidRPr="007D67FE" w:rsidP="007D67FE" w14:paraId="50EF8DE8" w14:textId="0F1BAFDF">
    <w:pPr>
      <w:pStyle w:val="21PageHeader"/>
    </w:pPr>
    <w:r w:rsidRPr="007D67FE">
      <w:t xml:space="preserve">Change 2, </w:t>
    </w:r>
    <w:r w:rsidRPr="007D67FE" w:rsidR="007D67FE">
      <w:t>December 20,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4B73" w:rsidRPr="00362197" w:rsidP="00362197" w14:paraId="6AF46DDF" w14:textId="77777777">
    <w:sdt>
      <w:sdtPr>
        <w:alias w:val="Issuance type"/>
        <w:tag w:val="Issuance type"/>
        <w:id w:val="-1781252436"/>
        <w:placeholder>
          <w:docPart w:val="66A0ECF43B6B4626B15DEE6071619959"/>
        </w:placeholder>
        <w:showingPlcHdr/>
        <w:comboBox>
          <w:listItem w:value="Choose an item."/>
          <w:listItem w:value="DoD Directive" w:displayText="DoD Directive"/>
          <w:listItem w:value="DoD Instruction" w:displayText="DoD Instruction"/>
          <w:listItem w:value="DoD Manual" w:displayText="DoD Manual"/>
        </w:comboBox>
      </w:sdtPr>
      <w:sdtContent>
        <w:r w:rsidRPr="00362197">
          <w:t>Choose an item.</w:t>
        </w:r>
      </w:sdtContent>
    </w:sdt>
    <w:r w:rsidRPr="00362197">
      <w:t xml:space="preserve"> ###</w:t>
    </w:r>
    <w:r w:rsidRPr="00362197">
      <w:t>#.#</w:t>
    </w:r>
    <w:r>
      <w:t>2</w:t>
    </w:r>
    <w:r w:rsidRPr="00362197">
      <w:t>, Publication Month Day, Year</w:t>
    </w:r>
  </w:p>
  <w:p w:rsidR="00CF4B73" w:rsidRPr="00362197" w:rsidP="00362197" w14:paraId="3E27E8CA" w14:textId="77777777">
    <w:r w:rsidRPr="00362197">
      <w:t>(</w:t>
    </w:r>
    <w:r w:rsidRPr="00362197">
      <w:t>if</w:t>
    </w:r>
    <w:r w:rsidRPr="00362197">
      <w:t xml:space="preserve"> a change: Change #, Month Day, Year)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B20288"/>
    <w:multiLevelType w:val="multilevel"/>
    <w:tmpl w:val="B0682F18"/>
    <w:styleLink w:val="Attempt1"/>
    <w:lvl w:ilvl="0">
      <w:start w:val="1"/>
      <w:numFmt w:val="decimal"/>
      <w:lvlText w:val="Section %1"/>
      <w:lvlJc w:val="center"/>
      <w:pPr>
        <w:tabs>
          <w:tab w:val="num" w:pos="288"/>
        </w:tabs>
        <w:ind w:left="0" w:firstLine="288"/>
      </w:pPr>
      <w:rPr>
        <w:rFonts w:hint="default"/>
        <w:caps/>
        <w:smallCaps/>
        <w:strike w:val="0"/>
        <w:dstrike w:val="0"/>
        <w:vanish w:val="0"/>
        <w:color w:val="17365D" w:themeColor="text2" w:themeShade="BF"/>
        <w:vertAlign w:val="baseline"/>
      </w:rPr>
    </w:lvl>
    <w:lvl w:ilvl="1">
      <w:start w:val="1"/>
      <w:numFmt w:val="decimal"/>
      <w:lvlRestart w:val="0"/>
      <w:lvlText w:val="%1.%2."/>
      <w:lvlJc w:val="left"/>
      <w:pPr>
        <w:ind w:left="0" w:firstLine="0"/>
      </w:pPr>
      <w:rPr>
        <w:rFonts w:hint="default"/>
      </w:rPr>
    </w:lvl>
    <w:lvl w:ilvl="2">
      <w:start w:val="1"/>
      <w:numFmt w:val="lowerLetter"/>
      <w:lvlText w:val="%3."/>
      <w:lvlJc w:val="left"/>
      <w:pPr>
        <w:ind w:left="0" w:firstLine="360"/>
      </w:pPr>
      <w:rPr>
        <w:rFonts w:hint="default"/>
      </w:rPr>
    </w:lvl>
    <w:lvl w:ilvl="3">
      <w:start w:val="1"/>
      <w:numFmt w:val="decimal"/>
      <w:lvlText w:val="(%4)"/>
      <w:lvlJc w:val="left"/>
      <w:pPr>
        <w:ind w:left="0" w:firstLine="720"/>
      </w:pPr>
      <w:rPr>
        <w:rFonts w:hint="default"/>
      </w:rPr>
    </w:lvl>
    <w:lvl w:ilvl="4">
      <w:start w:val="1"/>
      <w:numFmt w:val="lowerLetter"/>
      <w:lvlText w:val="(%5)"/>
      <w:lvlJc w:val="left"/>
      <w:pPr>
        <w:ind w:left="0" w:firstLine="1080"/>
      </w:pPr>
      <w:rPr>
        <w:rFonts w:hint="default"/>
      </w:rPr>
    </w:lvl>
    <w:lvl w:ilvl="5">
      <w:start w:val="1"/>
      <w:numFmt w:val="decimal"/>
      <w:lvlText w:val="%6."/>
      <w:lvlJc w:val="left"/>
      <w:pPr>
        <w:ind w:left="0" w:firstLine="1440"/>
      </w:pPr>
      <w:rPr>
        <w:rFonts w:hint="default"/>
      </w:rPr>
    </w:lvl>
    <w:lvl w:ilvl="6">
      <w:start w:val="1"/>
      <w:numFmt w:val="lowerLetter"/>
      <w:lvlText w:val="%7."/>
      <w:lvlJc w:val="left"/>
      <w:pPr>
        <w:ind w:left="0" w:firstLine="1800"/>
      </w:pPr>
      <w:rPr>
        <w:rFonts w:hint="default"/>
      </w:rPr>
    </w:lvl>
    <w:lvl w:ilvl="7">
      <w:start w:val="1"/>
      <w:numFmt w:val="none"/>
      <w:lvlText w:val="%8"/>
      <w:lvlJc w:val="left"/>
      <w:pPr>
        <w:ind w:left="0" w:firstLine="0"/>
      </w:pPr>
      <w:rPr>
        <w:rFonts w:hint="default"/>
      </w:rPr>
    </w:lvl>
    <w:lvl w:ilvl="8">
      <w:start w:val="1"/>
      <w:numFmt w:val="none"/>
      <w:lvlRestart w:val="7"/>
      <w:lvlText w:val="%9"/>
      <w:lvlJc w:val="left"/>
      <w:pPr>
        <w:ind w:left="0" w:firstLine="0"/>
      </w:pPr>
      <w:rPr>
        <w:rFonts w:hint="default"/>
      </w:rPr>
    </w:lvl>
  </w:abstractNum>
  <w:abstractNum w:abstractNumId="1">
    <w:nsid w:val="24E93997"/>
    <w:multiLevelType w:val="hybridMultilevel"/>
    <w:tmpl w:val="BBF4FF3A"/>
    <w:lvl w:ilvl="0">
      <w:start w:val="1"/>
      <w:numFmt w:val="bullet"/>
      <w:pStyle w:val="17PurposeBullets"/>
      <w:lvlText w:val=""/>
      <w:lvlJc w:val="left"/>
      <w:pPr>
        <w:ind w:left="360" w:hanging="360"/>
      </w:pPr>
      <w:rPr>
        <w:rFonts w:ascii="Symbol" w:hAnsi="Symbol" w:hint="default"/>
      </w:rPr>
    </w:lvl>
    <w:lvl w:ilvl="1">
      <w:start w:val="1"/>
      <w:numFmt w:val="bullet"/>
      <w:pStyle w:val="18PurposeSub-Bullets"/>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LockTheme/>
  <w:styleLockQFSet/>
  <w:defaultTabStop w:val="360"/>
  <w:characterSpacingControl w:val="doNotCompress"/>
  <w:footnotePr>
    <w:footnote w:id="0"/>
    <w:footnote w:id="1"/>
    <w:footnote w:id="2"/>
  </w:footnotePr>
  <w:endnotePr>
    <w:numFmt w:val="lowerLette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827"/>
    <w:rsid w:val="0000112C"/>
    <w:rsid w:val="00004BEF"/>
    <w:rsid w:val="00007A38"/>
    <w:rsid w:val="00011813"/>
    <w:rsid w:val="00013588"/>
    <w:rsid w:val="00017755"/>
    <w:rsid w:val="00021F68"/>
    <w:rsid w:val="00023A08"/>
    <w:rsid w:val="000246AB"/>
    <w:rsid w:val="00030442"/>
    <w:rsid w:val="00030F6C"/>
    <w:rsid w:val="0003323E"/>
    <w:rsid w:val="00035243"/>
    <w:rsid w:val="00036FDE"/>
    <w:rsid w:val="0004375A"/>
    <w:rsid w:val="0004387C"/>
    <w:rsid w:val="000443CD"/>
    <w:rsid w:val="0004506A"/>
    <w:rsid w:val="0004564C"/>
    <w:rsid w:val="000473B4"/>
    <w:rsid w:val="000477C1"/>
    <w:rsid w:val="00051803"/>
    <w:rsid w:val="00052607"/>
    <w:rsid w:val="000551D9"/>
    <w:rsid w:val="0006034D"/>
    <w:rsid w:val="000625E5"/>
    <w:rsid w:val="00065234"/>
    <w:rsid w:val="00066C8C"/>
    <w:rsid w:val="000676BF"/>
    <w:rsid w:val="00072E14"/>
    <w:rsid w:val="00073098"/>
    <w:rsid w:val="00076648"/>
    <w:rsid w:val="0008023E"/>
    <w:rsid w:val="000810AB"/>
    <w:rsid w:val="00081378"/>
    <w:rsid w:val="000815C8"/>
    <w:rsid w:val="00085A50"/>
    <w:rsid w:val="000878D7"/>
    <w:rsid w:val="00093415"/>
    <w:rsid w:val="000A06F5"/>
    <w:rsid w:val="000A5F0B"/>
    <w:rsid w:val="000A7E5D"/>
    <w:rsid w:val="000B1785"/>
    <w:rsid w:val="000B33A9"/>
    <w:rsid w:val="000B4F95"/>
    <w:rsid w:val="000B651B"/>
    <w:rsid w:val="000B6972"/>
    <w:rsid w:val="000B6F25"/>
    <w:rsid w:val="000B7188"/>
    <w:rsid w:val="000B743D"/>
    <w:rsid w:val="000B7D13"/>
    <w:rsid w:val="000C27CB"/>
    <w:rsid w:val="000C2CB3"/>
    <w:rsid w:val="000C2D1C"/>
    <w:rsid w:val="000C3057"/>
    <w:rsid w:val="000C7767"/>
    <w:rsid w:val="000D09DF"/>
    <w:rsid w:val="000D1408"/>
    <w:rsid w:val="000D1EAC"/>
    <w:rsid w:val="000D245D"/>
    <w:rsid w:val="000E12E5"/>
    <w:rsid w:val="000E533E"/>
    <w:rsid w:val="000E561A"/>
    <w:rsid w:val="000E5B14"/>
    <w:rsid w:val="000F07A1"/>
    <w:rsid w:val="000F0B64"/>
    <w:rsid w:val="000F1D53"/>
    <w:rsid w:val="000F3795"/>
    <w:rsid w:val="000F5B0C"/>
    <w:rsid w:val="000F67DA"/>
    <w:rsid w:val="001000C6"/>
    <w:rsid w:val="001001D3"/>
    <w:rsid w:val="00100461"/>
    <w:rsid w:val="00101ADB"/>
    <w:rsid w:val="00103772"/>
    <w:rsid w:val="00110EC9"/>
    <w:rsid w:val="00111326"/>
    <w:rsid w:val="001127EB"/>
    <w:rsid w:val="001168E1"/>
    <w:rsid w:val="001203F1"/>
    <w:rsid w:val="00120F0E"/>
    <w:rsid w:val="001239B9"/>
    <w:rsid w:val="00126A79"/>
    <w:rsid w:val="0012723B"/>
    <w:rsid w:val="0012741B"/>
    <w:rsid w:val="00127914"/>
    <w:rsid w:val="00130175"/>
    <w:rsid w:val="001309CA"/>
    <w:rsid w:val="001327FE"/>
    <w:rsid w:val="00132998"/>
    <w:rsid w:val="001335B7"/>
    <w:rsid w:val="00137000"/>
    <w:rsid w:val="0013703F"/>
    <w:rsid w:val="00140E9F"/>
    <w:rsid w:val="001426C5"/>
    <w:rsid w:val="00162656"/>
    <w:rsid w:val="00166BFF"/>
    <w:rsid w:val="001807F1"/>
    <w:rsid w:val="0018120B"/>
    <w:rsid w:val="001819D8"/>
    <w:rsid w:val="00181DF5"/>
    <w:rsid w:val="00182261"/>
    <w:rsid w:val="00186047"/>
    <w:rsid w:val="00186AEB"/>
    <w:rsid w:val="00192B75"/>
    <w:rsid w:val="00193B87"/>
    <w:rsid w:val="00193FC4"/>
    <w:rsid w:val="001A203C"/>
    <w:rsid w:val="001A58C9"/>
    <w:rsid w:val="001A62FD"/>
    <w:rsid w:val="001A6B24"/>
    <w:rsid w:val="001A7507"/>
    <w:rsid w:val="001B4B00"/>
    <w:rsid w:val="001B4B0A"/>
    <w:rsid w:val="001B7426"/>
    <w:rsid w:val="001C04C3"/>
    <w:rsid w:val="001C241D"/>
    <w:rsid w:val="001C26F9"/>
    <w:rsid w:val="001C33E7"/>
    <w:rsid w:val="001C501C"/>
    <w:rsid w:val="001D13A9"/>
    <w:rsid w:val="001D51F4"/>
    <w:rsid w:val="001F3D06"/>
    <w:rsid w:val="001F40B3"/>
    <w:rsid w:val="001F7EF3"/>
    <w:rsid w:val="0020277A"/>
    <w:rsid w:val="0020404F"/>
    <w:rsid w:val="00206B75"/>
    <w:rsid w:val="00206EF7"/>
    <w:rsid w:val="00210C43"/>
    <w:rsid w:val="00214DC9"/>
    <w:rsid w:val="0021513C"/>
    <w:rsid w:val="00221ED6"/>
    <w:rsid w:val="00224D52"/>
    <w:rsid w:val="002300DC"/>
    <w:rsid w:val="002310DA"/>
    <w:rsid w:val="00231718"/>
    <w:rsid w:val="00231F28"/>
    <w:rsid w:val="00233307"/>
    <w:rsid w:val="002444AD"/>
    <w:rsid w:val="00245911"/>
    <w:rsid w:val="00247364"/>
    <w:rsid w:val="0024763E"/>
    <w:rsid w:val="00253875"/>
    <w:rsid w:val="00254452"/>
    <w:rsid w:val="00257345"/>
    <w:rsid w:val="00262D47"/>
    <w:rsid w:val="00263663"/>
    <w:rsid w:val="00272375"/>
    <w:rsid w:val="0027335E"/>
    <w:rsid w:val="00274A86"/>
    <w:rsid w:val="002774E2"/>
    <w:rsid w:val="0028522D"/>
    <w:rsid w:val="00285DA0"/>
    <w:rsid w:val="0028719A"/>
    <w:rsid w:val="0029285C"/>
    <w:rsid w:val="00292D9F"/>
    <w:rsid w:val="00295906"/>
    <w:rsid w:val="00297542"/>
    <w:rsid w:val="002A011E"/>
    <w:rsid w:val="002A4410"/>
    <w:rsid w:val="002A4803"/>
    <w:rsid w:val="002B07D0"/>
    <w:rsid w:val="002B336D"/>
    <w:rsid w:val="002B604F"/>
    <w:rsid w:val="002C1AE1"/>
    <w:rsid w:val="002C3BCD"/>
    <w:rsid w:val="002C604B"/>
    <w:rsid w:val="002C6522"/>
    <w:rsid w:val="002C74B1"/>
    <w:rsid w:val="002C760D"/>
    <w:rsid w:val="002D55F9"/>
    <w:rsid w:val="002D6680"/>
    <w:rsid w:val="002E42E1"/>
    <w:rsid w:val="002F3770"/>
    <w:rsid w:val="002F392E"/>
    <w:rsid w:val="002F5385"/>
    <w:rsid w:val="002F6A9A"/>
    <w:rsid w:val="002F79AA"/>
    <w:rsid w:val="0030015A"/>
    <w:rsid w:val="00301E04"/>
    <w:rsid w:val="003108D7"/>
    <w:rsid w:val="00311DD4"/>
    <w:rsid w:val="00313A56"/>
    <w:rsid w:val="00314F01"/>
    <w:rsid w:val="0032320A"/>
    <w:rsid w:val="00324319"/>
    <w:rsid w:val="00330BB4"/>
    <w:rsid w:val="00331242"/>
    <w:rsid w:val="00331FAF"/>
    <w:rsid w:val="00337A17"/>
    <w:rsid w:val="00344AE8"/>
    <w:rsid w:val="0035071A"/>
    <w:rsid w:val="00353E16"/>
    <w:rsid w:val="00356828"/>
    <w:rsid w:val="00362197"/>
    <w:rsid w:val="00373A13"/>
    <w:rsid w:val="003778EA"/>
    <w:rsid w:val="003805E6"/>
    <w:rsid w:val="00383663"/>
    <w:rsid w:val="00385C22"/>
    <w:rsid w:val="0038623E"/>
    <w:rsid w:val="0038692B"/>
    <w:rsid w:val="00391AE7"/>
    <w:rsid w:val="00392F09"/>
    <w:rsid w:val="003930DF"/>
    <w:rsid w:val="00397AD0"/>
    <w:rsid w:val="003B1505"/>
    <w:rsid w:val="003B27FE"/>
    <w:rsid w:val="003B3604"/>
    <w:rsid w:val="003B68B7"/>
    <w:rsid w:val="003C006B"/>
    <w:rsid w:val="003C0073"/>
    <w:rsid w:val="003C3C83"/>
    <w:rsid w:val="003C69B1"/>
    <w:rsid w:val="003C7A7E"/>
    <w:rsid w:val="003D136F"/>
    <w:rsid w:val="003D176B"/>
    <w:rsid w:val="003D2C02"/>
    <w:rsid w:val="003E222A"/>
    <w:rsid w:val="003E40C4"/>
    <w:rsid w:val="003E7DEF"/>
    <w:rsid w:val="003F2DAB"/>
    <w:rsid w:val="003F30DA"/>
    <w:rsid w:val="003F4EAD"/>
    <w:rsid w:val="003F5FBC"/>
    <w:rsid w:val="003F6FD2"/>
    <w:rsid w:val="00400438"/>
    <w:rsid w:val="00403350"/>
    <w:rsid w:val="00406D18"/>
    <w:rsid w:val="0041694E"/>
    <w:rsid w:val="00417B4D"/>
    <w:rsid w:val="00420DBD"/>
    <w:rsid w:val="004264B3"/>
    <w:rsid w:val="004267DD"/>
    <w:rsid w:val="004307A8"/>
    <w:rsid w:val="00433A99"/>
    <w:rsid w:val="00434A8E"/>
    <w:rsid w:val="00442482"/>
    <w:rsid w:val="004454B6"/>
    <w:rsid w:val="004464CB"/>
    <w:rsid w:val="004467E3"/>
    <w:rsid w:val="00453FC9"/>
    <w:rsid w:val="004600C7"/>
    <w:rsid w:val="00464AB7"/>
    <w:rsid w:val="004678D6"/>
    <w:rsid w:val="0047342A"/>
    <w:rsid w:val="00475869"/>
    <w:rsid w:val="00475973"/>
    <w:rsid w:val="00476994"/>
    <w:rsid w:val="00480A57"/>
    <w:rsid w:val="004823A5"/>
    <w:rsid w:val="0048273F"/>
    <w:rsid w:val="00482750"/>
    <w:rsid w:val="00494FA6"/>
    <w:rsid w:val="004A3E3A"/>
    <w:rsid w:val="004A4C2B"/>
    <w:rsid w:val="004A50F0"/>
    <w:rsid w:val="004A5521"/>
    <w:rsid w:val="004B326C"/>
    <w:rsid w:val="004B4B0F"/>
    <w:rsid w:val="004B557B"/>
    <w:rsid w:val="004B6CAE"/>
    <w:rsid w:val="004B7063"/>
    <w:rsid w:val="004B7C8D"/>
    <w:rsid w:val="004B7DE4"/>
    <w:rsid w:val="004C3ED4"/>
    <w:rsid w:val="004C519B"/>
    <w:rsid w:val="004C5B39"/>
    <w:rsid w:val="004C68B7"/>
    <w:rsid w:val="004C79F3"/>
    <w:rsid w:val="004D25D2"/>
    <w:rsid w:val="004D4F0E"/>
    <w:rsid w:val="004D70F0"/>
    <w:rsid w:val="004E17BC"/>
    <w:rsid w:val="004E3461"/>
    <w:rsid w:val="004E5ED9"/>
    <w:rsid w:val="004E66ED"/>
    <w:rsid w:val="004F3961"/>
    <w:rsid w:val="004F54C0"/>
    <w:rsid w:val="004F5E51"/>
    <w:rsid w:val="004F5F79"/>
    <w:rsid w:val="00511F15"/>
    <w:rsid w:val="005127D8"/>
    <w:rsid w:val="00514300"/>
    <w:rsid w:val="00514472"/>
    <w:rsid w:val="00515B11"/>
    <w:rsid w:val="005232F1"/>
    <w:rsid w:val="00525301"/>
    <w:rsid w:val="00525EBE"/>
    <w:rsid w:val="005303C7"/>
    <w:rsid w:val="00532C2A"/>
    <w:rsid w:val="00533F58"/>
    <w:rsid w:val="005371FF"/>
    <w:rsid w:val="005437A0"/>
    <w:rsid w:val="0054486D"/>
    <w:rsid w:val="005457F4"/>
    <w:rsid w:val="00547D85"/>
    <w:rsid w:val="00551AB6"/>
    <w:rsid w:val="00552BEB"/>
    <w:rsid w:val="005634E0"/>
    <w:rsid w:val="005650B6"/>
    <w:rsid w:val="00566619"/>
    <w:rsid w:val="00571240"/>
    <w:rsid w:val="005712C3"/>
    <w:rsid w:val="00573B4A"/>
    <w:rsid w:val="00574317"/>
    <w:rsid w:val="00580B3A"/>
    <w:rsid w:val="005810F8"/>
    <w:rsid w:val="00582442"/>
    <w:rsid w:val="0058625A"/>
    <w:rsid w:val="00587032"/>
    <w:rsid w:val="00594B1B"/>
    <w:rsid w:val="0059539F"/>
    <w:rsid w:val="005A2826"/>
    <w:rsid w:val="005A4253"/>
    <w:rsid w:val="005A6F1D"/>
    <w:rsid w:val="005B0628"/>
    <w:rsid w:val="005B28C8"/>
    <w:rsid w:val="005B42C3"/>
    <w:rsid w:val="005C1E3D"/>
    <w:rsid w:val="005C4D46"/>
    <w:rsid w:val="005C55D5"/>
    <w:rsid w:val="005C664B"/>
    <w:rsid w:val="005D4146"/>
    <w:rsid w:val="005D7BF4"/>
    <w:rsid w:val="005E0331"/>
    <w:rsid w:val="005E3B1B"/>
    <w:rsid w:val="005E59B8"/>
    <w:rsid w:val="005E7D90"/>
    <w:rsid w:val="005F04C3"/>
    <w:rsid w:val="005F1442"/>
    <w:rsid w:val="005F1B1A"/>
    <w:rsid w:val="005F6D67"/>
    <w:rsid w:val="006012E6"/>
    <w:rsid w:val="00604941"/>
    <w:rsid w:val="00604DD8"/>
    <w:rsid w:val="0060620E"/>
    <w:rsid w:val="006062E0"/>
    <w:rsid w:val="00606637"/>
    <w:rsid w:val="00610CF3"/>
    <w:rsid w:val="00610F45"/>
    <w:rsid w:val="00611B00"/>
    <w:rsid w:val="00614DD1"/>
    <w:rsid w:val="00616528"/>
    <w:rsid w:val="00617E07"/>
    <w:rsid w:val="0062164E"/>
    <w:rsid w:val="00621E67"/>
    <w:rsid w:val="006244E2"/>
    <w:rsid w:val="00625E7B"/>
    <w:rsid w:val="006332DE"/>
    <w:rsid w:val="00640007"/>
    <w:rsid w:val="00642F9C"/>
    <w:rsid w:val="00645F2E"/>
    <w:rsid w:val="00655111"/>
    <w:rsid w:val="00657AF3"/>
    <w:rsid w:val="006604B3"/>
    <w:rsid w:val="0066153E"/>
    <w:rsid w:val="00665F95"/>
    <w:rsid w:val="00666121"/>
    <w:rsid w:val="006663C7"/>
    <w:rsid w:val="00666624"/>
    <w:rsid w:val="00667F54"/>
    <w:rsid w:val="00675B4F"/>
    <w:rsid w:val="00676FCD"/>
    <w:rsid w:val="00680CB1"/>
    <w:rsid w:val="00682690"/>
    <w:rsid w:val="006905BE"/>
    <w:rsid w:val="00690C5A"/>
    <w:rsid w:val="006922BC"/>
    <w:rsid w:val="00695579"/>
    <w:rsid w:val="00696EB2"/>
    <w:rsid w:val="006A3535"/>
    <w:rsid w:val="006B050A"/>
    <w:rsid w:val="006B0B4C"/>
    <w:rsid w:val="006B1A15"/>
    <w:rsid w:val="006B289D"/>
    <w:rsid w:val="006B6DE1"/>
    <w:rsid w:val="006B720E"/>
    <w:rsid w:val="006C0CA6"/>
    <w:rsid w:val="006C17D6"/>
    <w:rsid w:val="006C2101"/>
    <w:rsid w:val="006C38D2"/>
    <w:rsid w:val="006D3000"/>
    <w:rsid w:val="006D5116"/>
    <w:rsid w:val="006D62F5"/>
    <w:rsid w:val="006E3900"/>
    <w:rsid w:val="006F1C87"/>
    <w:rsid w:val="006F3823"/>
    <w:rsid w:val="006F4667"/>
    <w:rsid w:val="006F4868"/>
    <w:rsid w:val="006F78D6"/>
    <w:rsid w:val="0070187E"/>
    <w:rsid w:val="0070417A"/>
    <w:rsid w:val="00714D33"/>
    <w:rsid w:val="007211F6"/>
    <w:rsid w:val="00721757"/>
    <w:rsid w:val="007225FE"/>
    <w:rsid w:val="0072413C"/>
    <w:rsid w:val="007243CF"/>
    <w:rsid w:val="00727545"/>
    <w:rsid w:val="007327EF"/>
    <w:rsid w:val="007331CE"/>
    <w:rsid w:val="00737687"/>
    <w:rsid w:val="00744482"/>
    <w:rsid w:val="00745188"/>
    <w:rsid w:val="00750236"/>
    <w:rsid w:val="00750EB6"/>
    <w:rsid w:val="007510C3"/>
    <w:rsid w:val="00752FAA"/>
    <w:rsid w:val="00757116"/>
    <w:rsid w:val="00760072"/>
    <w:rsid w:val="00760C93"/>
    <w:rsid w:val="007612CA"/>
    <w:rsid w:val="00761CB8"/>
    <w:rsid w:val="00763AD4"/>
    <w:rsid w:val="007648C5"/>
    <w:rsid w:val="00765213"/>
    <w:rsid w:val="00767605"/>
    <w:rsid w:val="00767A04"/>
    <w:rsid w:val="0077173F"/>
    <w:rsid w:val="007722A0"/>
    <w:rsid w:val="00781CB3"/>
    <w:rsid w:val="0078319A"/>
    <w:rsid w:val="007937D6"/>
    <w:rsid w:val="00797747"/>
    <w:rsid w:val="007A7D5C"/>
    <w:rsid w:val="007C5FE0"/>
    <w:rsid w:val="007C65E7"/>
    <w:rsid w:val="007C6EC3"/>
    <w:rsid w:val="007D3556"/>
    <w:rsid w:val="007D4BE6"/>
    <w:rsid w:val="007D67FE"/>
    <w:rsid w:val="007E25B9"/>
    <w:rsid w:val="007E28A5"/>
    <w:rsid w:val="007E3167"/>
    <w:rsid w:val="007E610C"/>
    <w:rsid w:val="007F0492"/>
    <w:rsid w:val="007F0A82"/>
    <w:rsid w:val="007F0C2C"/>
    <w:rsid w:val="007F4026"/>
    <w:rsid w:val="007F4D01"/>
    <w:rsid w:val="0080005B"/>
    <w:rsid w:val="00800E41"/>
    <w:rsid w:val="00802754"/>
    <w:rsid w:val="00803607"/>
    <w:rsid w:val="00807827"/>
    <w:rsid w:val="00810440"/>
    <w:rsid w:val="00810B0D"/>
    <w:rsid w:val="00810E6A"/>
    <w:rsid w:val="00811355"/>
    <w:rsid w:val="008127EC"/>
    <w:rsid w:val="0081650D"/>
    <w:rsid w:val="00817412"/>
    <w:rsid w:val="00817714"/>
    <w:rsid w:val="00820C29"/>
    <w:rsid w:val="00835FC3"/>
    <w:rsid w:val="008368AC"/>
    <w:rsid w:val="00841DC4"/>
    <w:rsid w:val="008438B8"/>
    <w:rsid w:val="00846A66"/>
    <w:rsid w:val="00846E03"/>
    <w:rsid w:val="00851118"/>
    <w:rsid w:val="00851FBC"/>
    <w:rsid w:val="008527B9"/>
    <w:rsid w:val="008561DC"/>
    <w:rsid w:val="00856640"/>
    <w:rsid w:val="00861B93"/>
    <w:rsid w:val="008637FD"/>
    <w:rsid w:val="008644F8"/>
    <w:rsid w:val="00864F8B"/>
    <w:rsid w:val="008679D1"/>
    <w:rsid w:val="0087016E"/>
    <w:rsid w:val="0087080C"/>
    <w:rsid w:val="008712C5"/>
    <w:rsid w:val="008728E2"/>
    <w:rsid w:val="00873D8C"/>
    <w:rsid w:val="008761F3"/>
    <w:rsid w:val="00876687"/>
    <w:rsid w:val="00882A4F"/>
    <w:rsid w:val="00884CE7"/>
    <w:rsid w:val="00886111"/>
    <w:rsid w:val="0089071B"/>
    <w:rsid w:val="00890D3C"/>
    <w:rsid w:val="008911B4"/>
    <w:rsid w:val="00897B9B"/>
    <w:rsid w:val="00897D61"/>
    <w:rsid w:val="008A2593"/>
    <w:rsid w:val="008A4BB9"/>
    <w:rsid w:val="008A7A9C"/>
    <w:rsid w:val="008B0757"/>
    <w:rsid w:val="008B69F0"/>
    <w:rsid w:val="008C3B57"/>
    <w:rsid w:val="008C6D3F"/>
    <w:rsid w:val="008E005C"/>
    <w:rsid w:val="008E394A"/>
    <w:rsid w:val="008E5933"/>
    <w:rsid w:val="008F05EC"/>
    <w:rsid w:val="008F1585"/>
    <w:rsid w:val="008F2DBF"/>
    <w:rsid w:val="008F539A"/>
    <w:rsid w:val="008F5AC3"/>
    <w:rsid w:val="008F6BE7"/>
    <w:rsid w:val="008F7C71"/>
    <w:rsid w:val="0090059D"/>
    <w:rsid w:val="0090098E"/>
    <w:rsid w:val="00904717"/>
    <w:rsid w:val="00906ED9"/>
    <w:rsid w:val="00907642"/>
    <w:rsid w:val="00912548"/>
    <w:rsid w:val="00920531"/>
    <w:rsid w:val="009225F2"/>
    <w:rsid w:val="00923045"/>
    <w:rsid w:val="009248A3"/>
    <w:rsid w:val="00925C80"/>
    <w:rsid w:val="00930037"/>
    <w:rsid w:val="009333F8"/>
    <w:rsid w:val="0093352D"/>
    <w:rsid w:val="00934EE3"/>
    <w:rsid w:val="00943CED"/>
    <w:rsid w:val="00951681"/>
    <w:rsid w:val="009543CC"/>
    <w:rsid w:val="0095489C"/>
    <w:rsid w:val="00956FFC"/>
    <w:rsid w:val="00961E59"/>
    <w:rsid w:val="00963685"/>
    <w:rsid w:val="00966D7A"/>
    <w:rsid w:val="00975142"/>
    <w:rsid w:val="00981C69"/>
    <w:rsid w:val="00982626"/>
    <w:rsid w:val="0098706B"/>
    <w:rsid w:val="00991D56"/>
    <w:rsid w:val="00994F0B"/>
    <w:rsid w:val="00996CC0"/>
    <w:rsid w:val="009A0408"/>
    <w:rsid w:val="009A6950"/>
    <w:rsid w:val="009A6CAD"/>
    <w:rsid w:val="009A6FD6"/>
    <w:rsid w:val="009A7BDE"/>
    <w:rsid w:val="009B1031"/>
    <w:rsid w:val="009B5959"/>
    <w:rsid w:val="009C03ED"/>
    <w:rsid w:val="009C5423"/>
    <w:rsid w:val="009C680E"/>
    <w:rsid w:val="009D0B41"/>
    <w:rsid w:val="009D2FD2"/>
    <w:rsid w:val="009D40DE"/>
    <w:rsid w:val="009E2AC2"/>
    <w:rsid w:val="009E2E39"/>
    <w:rsid w:val="009E72A3"/>
    <w:rsid w:val="009E7A36"/>
    <w:rsid w:val="009F2CF9"/>
    <w:rsid w:val="009F47C7"/>
    <w:rsid w:val="009F733C"/>
    <w:rsid w:val="00A0137E"/>
    <w:rsid w:val="00A026F2"/>
    <w:rsid w:val="00A03C76"/>
    <w:rsid w:val="00A059F7"/>
    <w:rsid w:val="00A1335D"/>
    <w:rsid w:val="00A148A9"/>
    <w:rsid w:val="00A15139"/>
    <w:rsid w:val="00A23A3C"/>
    <w:rsid w:val="00A244EF"/>
    <w:rsid w:val="00A2698A"/>
    <w:rsid w:val="00A27F22"/>
    <w:rsid w:val="00A30320"/>
    <w:rsid w:val="00A32689"/>
    <w:rsid w:val="00A34319"/>
    <w:rsid w:val="00A37BE5"/>
    <w:rsid w:val="00A4203E"/>
    <w:rsid w:val="00A42523"/>
    <w:rsid w:val="00A45E56"/>
    <w:rsid w:val="00A4772C"/>
    <w:rsid w:val="00A53BA1"/>
    <w:rsid w:val="00A55175"/>
    <w:rsid w:val="00A55B1F"/>
    <w:rsid w:val="00A561D8"/>
    <w:rsid w:val="00A5694F"/>
    <w:rsid w:val="00A60804"/>
    <w:rsid w:val="00A616D7"/>
    <w:rsid w:val="00A62885"/>
    <w:rsid w:val="00A641F0"/>
    <w:rsid w:val="00A67F79"/>
    <w:rsid w:val="00A702AA"/>
    <w:rsid w:val="00A70E2A"/>
    <w:rsid w:val="00A71E12"/>
    <w:rsid w:val="00A72AB8"/>
    <w:rsid w:val="00A72D5E"/>
    <w:rsid w:val="00A72F4D"/>
    <w:rsid w:val="00A7728D"/>
    <w:rsid w:val="00A81A4D"/>
    <w:rsid w:val="00A83324"/>
    <w:rsid w:val="00A90683"/>
    <w:rsid w:val="00A964E6"/>
    <w:rsid w:val="00AA2E6C"/>
    <w:rsid w:val="00AA5636"/>
    <w:rsid w:val="00AA7120"/>
    <w:rsid w:val="00AA7842"/>
    <w:rsid w:val="00AB1344"/>
    <w:rsid w:val="00AB2C02"/>
    <w:rsid w:val="00AB44B1"/>
    <w:rsid w:val="00AB4AAB"/>
    <w:rsid w:val="00AB53A7"/>
    <w:rsid w:val="00AB67FA"/>
    <w:rsid w:val="00AC0408"/>
    <w:rsid w:val="00AD29D5"/>
    <w:rsid w:val="00AD4972"/>
    <w:rsid w:val="00AD4CEF"/>
    <w:rsid w:val="00AD5D31"/>
    <w:rsid w:val="00AD63FD"/>
    <w:rsid w:val="00AE29DE"/>
    <w:rsid w:val="00AE2FFC"/>
    <w:rsid w:val="00AF2C6A"/>
    <w:rsid w:val="00AF69E1"/>
    <w:rsid w:val="00AF79D8"/>
    <w:rsid w:val="00B027D9"/>
    <w:rsid w:val="00B02D04"/>
    <w:rsid w:val="00B07797"/>
    <w:rsid w:val="00B07D04"/>
    <w:rsid w:val="00B1025D"/>
    <w:rsid w:val="00B10365"/>
    <w:rsid w:val="00B12D03"/>
    <w:rsid w:val="00B1633F"/>
    <w:rsid w:val="00B17579"/>
    <w:rsid w:val="00B20A91"/>
    <w:rsid w:val="00B219AC"/>
    <w:rsid w:val="00B2598F"/>
    <w:rsid w:val="00B32EE6"/>
    <w:rsid w:val="00B32F05"/>
    <w:rsid w:val="00B33E34"/>
    <w:rsid w:val="00B33FC4"/>
    <w:rsid w:val="00B40093"/>
    <w:rsid w:val="00B4134A"/>
    <w:rsid w:val="00B43C04"/>
    <w:rsid w:val="00B50A52"/>
    <w:rsid w:val="00B52F67"/>
    <w:rsid w:val="00B53D88"/>
    <w:rsid w:val="00B5442F"/>
    <w:rsid w:val="00B54742"/>
    <w:rsid w:val="00B608A1"/>
    <w:rsid w:val="00B60F9C"/>
    <w:rsid w:val="00B66329"/>
    <w:rsid w:val="00B676BD"/>
    <w:rsid w:val="00B67AE4"/>
    <w:rsid w:val="00B706CA"/>
    <w:rsid w:val="00B75367"/>
    <w:rsid w:val="00B815CA"/>
    <w:rsid w:val="00B8320E"/>
    <w:rsid w:val="00B864D3"/>
    <w:rsid w:val="00B86BFC"/>
    <w:rsid w:val="00B94B10"/>
    <w:rsid w:val="00B97801"/>
    <w:rsid w:val="00BA0BBC"/>
    <w:rsid w:val="00BA5BB8"/>
    <w:rsid w:val="00BA7034"/>
    <w:rsid w:val="00BB3E34"/>
    <w:rsid w:val="00BB490A"/>
    <w:rsid w:val="00BB5EA2"/>
    <w:rsid w:val="00BB6ED0"/>
    <w:rsid w:val="00BC041F"/>
    <w:rsid w:val="00BC1396"/>
    <w:rsid w:val="00BC3DB7"/>
    <w:rsid w:val="00BC6338"/>
    <w:rsid w:val="00BC68EB"/>
    <w:rsid w:val="00BC7FFE"/>
    <w:rsid w:val="00BD3349"/>
    <w:rsid w:val="00BD529E"/>
    <w:rsid w:val="00BD7C9A"/>
    <w:rsid w:val="00BE0EA8"/>
    <w:rsid w:val="00BE1E1E"/>
    <w:rsid w:val="00BE3CFF"/>
    <w:rsid w:val="00BF135A"/>
    <w:rsid w:val="00BF16A3"/>
    <w:rsid w:val="00BF17A6"/>
    <w:rsid w:val="00BF5364"/>
    <w:rsid w:val="00BF7569"/>
    <w:rsid w:val="00C028A3"/>
    <w:rsid w:val="00C05A69"/>
    <w:rsid w:val="00C0794F"/>
    <w:rsid w:val="00C14EE5"/>
    <w:rsid w:val="00C16B65"/>
    <w:rsid w:val="00C20517"/>
    <w:rsid w:val="00C20FB7"/>
    <w:rsid w:val="00C21F1E"/>
    <w:rsid w:val="00C23C0A"/>
    <w:rsid w:val="00C30ACB"/>
    <w:rsid w:val="00C31960"/>
    <w:rsid w:val="00C35C1B"/>
    <w:rsid w:val="00C36589"/>
    <w:rsid w:val="00C40D14"/>
    <w:rsid w:val="00C41F63"/>
    <w:rsid w:val="00C4211D"/>
    <w:rsid w:val="00C43613"/>
    <w:rsid w:val="00C56790"/>
    <w:rsid w:val="00C570FE"/>
    <w:rsid w:val="00C57BC4"/>
    <w:rsid w:val="00C6235C"/>
    <w:rsid w:val="00C626BB"/>
    <w:rsid w:val="00C65745"/>
    <w:rsid w:val="00C675F4"/>
    <w:rsid w:val="00C7296A"/>
    <w:rsid w:val="00C8244D"/>
    <w:rsid w:val="00C834D1"/>
    <w:rsid w:val="00C84AC5"/>
    <w:rsid w:val="00C86EE2"/>
    <w:rsid w:val="00C87164"/>
    <w:rsid w:val="00C872B4"/>
    <w:rsid w:val="00C910D8"/>
    <w:rsid w:val="00C9164F"/>
    <w:rsid w:val="00C9692A"/>
    <w:rsid w:val="00CA36C1"/>
    <w:rsid w:val="00CB0A15"/>
    <w:rsid w:val="00CB508D"/>
    <w:rsid w:val="00CB5258"/>
    <w:rsid w:val="00CB6805"/>
    <w:rsid w:val="00CC22A0"/>
    <w:rsid w:val="00CC6264"/>
    <w:rsid w:val="00CD1C58"/>
    <w:rsid w:val="00CD3019"/>
    <w:rsid w:val="00CD4A2E"/>
    <w:rsid w:val="00CD738B"/>
    <w:rsid w:val="00CE1D55"/>
    <w:rsid w:val="00CE3314"/>
    <w:rsid w:val="00CE46DB"/>
    <w:rsid w:val="00CE4EE2"/>
    <w:rsid w:val="00CE63F7"/>
    <w:rsid w:val="00CE64C2"/>
    <w:rsid w:val="00CE72F4"/>
    <w:rsid w:val="00CE76C1"/>
    <w:rsid w:val="00CF1BEE"/>
    <w:rsid w:val="00CF1C2B"/>
    <w:rsid w:val="00CF4B73"/>
    <w:rsid w:val="00D0141D"/>
    <w:rsid w:val="00D07253"/>
    <w:rsid w:val="00D129F8"/>
    <w:rsid w:val="00D12D73"/>
    <w:rsid w:val="00D14868"/>
    <w:rsid w:val="00D20788"/>
    <w:rsid w:val="00D3050D"/>
    <w:rsid w:val="00D3077B"/>
    <w:rsid w:val="00D322C4"/>
    <w:rsid w:val="00D40A87"/>
    <w:rsid w:val="00D40D45"/>
    <w:rsid w:val="00D43098"/>
    <w:rsid w:val="00D44450"/>
    <w:rsid w:val="00D50658"/>
    <w:rsid w:val="00D54301"/>
    <w:rsid w:val="00D54C53"/>
    <w:rsid w:val="00D56A0D"/>
    <w:rsid w:val="00D5780F"/>
    <w:rsid w:val="00D71DF5"/>
    <w:rsid w:val="00D82BFE"/>
    <w:rsid w:val="00D86CBD"/>
    <w:rsid w:val="00D879D2"/>
    <w:rsid w:val="00D90585"/>
    <w:rsid w:val="00D91189"/>
    <w:rsid w:val="00D919E3"/>
    <w:rsid w:val="00D91BF3"/>
    <w:rsid w:val="00D92D5F"/>
    <w:rsid w:val="00D96260"/>
    <w:rsid w:val="00DB26FF"/>
    <w:rsid w:val="00DB4096"/>
    <w:rsid w:val="00DC0956"/>
    <w:rsid w:val="00DC13B0"/>
    <w:rsid w:val="00DD2F5E"/>
    <w:rsid w:val="00DD53F0"/>
    <w:rsid w:val="00DE42D2"/>
    <w:rsid w:val="00DF2AF8"/>
    <w:rsid w:val="00DF34E7"/>
    <w:rsid w:val="00DF3A92"/>
    <w:rsid w:val="00DF481B"/>
    <w:rsid w:val="00DF4FF6"/>
    <w:rsid w:val="00E00305"/>
    <w:rsid w:val="00E01643"/>
    <w:rsid w:val="00E04F17"/>
    <w:rsid w:val="00E132C7"/>
    <w:rsid w:val="00E149D0"/>
    <w:rsid w:val="00E1684C"/>
    <w:rsid w:val="00E20E35"/>
    <w:rsid w:val="00E21E3C"/>
    <w:rsid w:val="00E21F33"/>
    <w:rsid w:val="00E233F4"/>
    <w:rsid w:val="00E238C9"/>
    <w:rsid w:val="00E2410D"/>
    <w:rsid w:val="00E2684B"/>
    <w:rsid w:val="00E31D04"/>
    <w:rsid w:val="00E31D4E"/>
    <w:rsid w:val="00E368E9"/>
    <w:rsid w:val="00E41C14"/>
    <w:rsid w:val="00E423C7"/>
    <w:rsid w:val="00E434CF"/>
    <w:rsid w:val="00E437CC"/>
    <w:rsid w:val="00E43927"/>
    <w:rsid w:val="00E445F6"/>
    <w:rsid w:val="00E504C5"/>
    <w:rsid w:val="00E505BE"/>
    <w:rsid w:val="00E5228F"/>
    <w:rsid w:val="00E549AD"/>
    <w:rsid w:val="00E557E4"/>
    <w:rsid w:val="00E55963"/>
    <w:rsid w:val="00E61641"/>
    <w:rsid w:val="00E618DE"/>
    <w:rsid w:val="00E63801"/>
    <w:rsid w:val="00E71E82"/>
    <w:rsid w:val="00E7533F"/>
    <w:rsid w:val="00E869FA"/>
    <w:rsid w:val="00E9231B"/>
    <w:rsid w:val="00E92422"/>
    <w:rsid w:val="00E96B74"/>
    <w:rsid w:val="00E973D5"/>
    <w:rsid w:val="00EA4EFD"/>
    <w:rsid w:val="00EA6609"/>
    <w:rsid w:val="00EA7C85"/>
    <w:rsid w:val="00EB64C1"/>
    <w:rsid w:val="00EB766C"/>
    <w:rsid w:val="00EC1BE0"/>
    <w:rsid w:val="00EC1D3D"/>
    <w:rsid w:val="00EC3ACB"/>
    <w:rsid w:val="00EC4938"/>
    <w:rsid w:val="00EC78C7"/>
    <w:rsid w:val="00EE3560"/>
    <w:rsid w:val="00EE505D"/>
    <w:rsid w:val="00EE5823"/>
    <w:rsid w:val="00EE6275"/>
    <w:rsid w:val="00EF3F33"/>
    <w:rsid w:val="00EF4470"/>
    <w:rsid w:val="00EF63C4"/>
    <w:rsid w:val="00F0232C"/>
    <w:rsid w:val="00F0305D"/>
    <w:rsid w:val="00F03459"/>
    <w:rsid w:val="00F0386A"/>
    <w:rsid w:val="00F051BB"/>
    <w:rsid w:val="00F06599"/>
    <w:rsid w:val="00F12E77"/>
    <w:rsid w:val="00F136B8"/>
    <w:rsid w:val="00F24087"/>
    <w:rsid w:val="00F240AF"/>
    <w:rsid w:val="00F306C2"/>
    <w:rsid w:val="00F32701"/>
    <w:rsid w:val="00F37DB3"/>
    <w:rsid w:val="00F436B7"/>
    <w:rsid w:val="00F43F4F"/>
    <w:rsid w:val="00F4467B"/>
    <w:rsid w:val="00F44BCD"/>
    <w:rsid w:val="00F460E3"/>
    <w:rsid w:val="00F52167"/>
    <w:rsid w:val="00F530D8"/>
    <w:rsid w:val="00F53625"/>
    <w:rsid w:val="00F53A18"/>
    <w:rsid w:val="00F5408A"/>
    <w:rsid w:val="00F55D7E"/>
    <w:rsid w:val="00F56880"/>
    <w:rsid w:val="00F62FE9"/>
    <w:rsid w:val="00F672B5"/>
    <w:rsid w:val="00F70BE7"/>
    <w:rsid w:val="00F73B65"/>
    <w:rsid w:val="00F73C4E"/>
    <w:rsid w:val="00F80648"/>
    <w:rsid w:val="00F814E5"/>
    <w:rsid w:val="00F846DA"/>
    <w:rsid w:val="00F86F09"/>
    <w:rsid w:val="00F91FC3"/>
    <w:rsid w:val="00F93185"/>
    <w:rsid w:val="00F94694"/>
    <w:rsid w:val="00F95946"/>
    <w:rsid w:val="00F9775B"/>
    <w:rsid w:val="00FA15BA"/>
    <w:rsid w:val="00FA15E9"/>
    <w:rsid w:val="00FA5A85"/>
    <w:rsid w:val="00FA64B1"/>
    <w:rsid w:val="00FA6EA7"/>
    <w:rsid w:val="00FA73AF"/>
    <w:rsid w:val="00FB0152"/>
    <w:rsid w:val="00FB763B"/>
    <w:rsid w:val="00FC196D"/>
    <w:rsid w:val="00FC3A74"/>
    <w:rsid w:val="00FC3EA3"/>
    <w:rsid w:val="00FC5D9D"/>
    <w:rsid w:val="00FC7F04"/>
    <w:rsid w:val="00FD1624"/>
    <w:rsid w:val="00FD4484"/>
    <w:rsid w:val="00FD60F8"/>
    <w:rsid w:val="00FD643B"/>
    <w:rsid w:val="00FD7825"/>
    <w:rsid w:val="00FE4A01"/>
    <w:rsid w:val="00FE62F5"/>
    <w:rsid w:val="00FE7528"/>
    <w:rsid w:val="00FE799E"/>
    <w:rsid w:val="00FF1729"/>
    <w:rsid w:val="00FF1BF7"/>
    <w:rsid w:val="00FF36D4"/>
    <w:rsid w:val="00FF4213"/>
    <w:rsid w:val="00FF6625"/>
    <w:rsid w:val="1BD688B9"/>
    <w:rsid w:val="1FAA0F51"/>
    <w:rsid w:val="50C368C6"/>
    <w:rsid w:val="6AA746F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3DE1A0"/>
  <w15:docId w15:val="{A29FC988-E083-45C2-8D49-16B736588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2F4D"/>
    <w:pPr>
      <w:spacing w:after="0" w:line="240" w:lineRule="auto"/>
      <w:contextualSpacing/>
      <w:mirrorIndents/>
    </w:pPr>
  </w:style>
  <w:style w:type="paragraph" w:styleId="Heading1">
    <w:name w:val="heading 1"/>
    <w:basedOn w:val="Normal"/>
    <w:next w:val="Normal"/>
    <w:link w:val="Heading1Char"/>
    <w:uiPriority w:val="9"/>
    <w:rsid w:val="003F6FD2"/>
    <w:pPr>
      <w:spacing w:before="600" w:line="360" w:lineRule="auto"/>
      <w:outlineLvl w:val="0"/>
    </w:pPr>
    <w:rPr>
      <w:rFonts w:asciiTheme="majorHAnsi" w:eastAsiaTheme="majorEastAsia" w:hAnsiTheme="majorHAnsi" w:cstheme="majorBidi"/>
      <w:b/>
      <w:bCs/>
      <w:i/>
      <w:iCs/>
      <w:sz w:val="32"/>
      <w:szCs w:val="32"/>
    </w:rPr>
  </w:style>
  <w:style w:type="paragraph" w:styleId="Heading2">
    <w:name w:val="heading 2"/>
    <w:basedOn w:val="Normal"/>
    <w:next w:val="Normal"/>
    <w:link w:val="Heading2Char"/>
    <w:uiPriority w:val="9"/>
    <w:unhideWhenUsed/>
    <w:rsid w:val="003F6FD2"/>
    <w:pPr>
      <w:spacing w:before="320" w:line="36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rsid w:val="003F6FD2"/>
    <w:pPr>
      <w:spacing w:before="320" w:line="360" w:lineRule="auto"/>
      <w:outlineLvl w:val="2"/>
    </w:pPr>
    <w:rPr>
      <w:rFonts w:asciiTheme="majorHAnsi" w:eastAsiaTheme="majorEastAsia" w:hAnsiTheme="majorHAnsi" w:cstheme="majorBidi"/>
      <w:b/>
      <w:bCs/>
      <w:i/>
      <w:iCs/>
      <w:sz w:val="26"/>
      <w:szCs w:val="26"/>
    </w:rPr>
  </w:style>
  <w:style w:type="paragraph" w:styleId="Heading4">
    <w:name w:val="heading 4"/>
    <w:basedOn w:val="Normal"/>
    <w:next w:val="Normal"/>
    <w:link w:val="Heading4Char"/>
    <w:uiPriority w:val="9"/>
    <w:unhideWhenUsed/>
    <w:rsid w:val="003F6FD2"/>
    <w:pPr>
      <w:spacing w:before="280" w:line="360" w:lineRule="auto"/>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rsid w:val="003F6FD2"/>
    <w:pPr>
      <w:spacing w:before="280" w:line="360" w:lineRule="auto"/>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semiHidden/>
    <w:unhideWhenUsed/>
    <w:qFormat/>
    <w:rsid w:val="009F733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F733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F733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F733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FD2"/>
    <w:rPr>
      <w:rFonts w:asciiTheme="majorHAnsi" w:eastAsiaTheme="majorEastAsia" w:hAnsiTheme="majorHAnsi" w:cstheme="majorBidi"/>
      <w:b/>
      <w:bCs/>
      <w:i/>
      <w:iCs/>
      <w:sz w:val="32"/>
      <w:szCs w:val="32"/>
    </w:rPr>
  </w:style>
  <w:style w:type="paragraph" w:customStyle="1" w:styleId="01SectionTitle">
    <w:name w:val="01_Section Title"/>
    <w:basedOn w:val="Normal"/>
    <w:next w:val="Normal"/>
    <w:link w:val="01SectionTitleChar"/>
    <w:qFormat/>
    <w:rsid w:val="00A72F4D"/>
    <w:pPr>
      <w:spacing w:after="240"/>
      <w:contextualSpacing w:val="0"/>
      <w:jc w:val="center"/>
      <w:outlineLvl w:val="0"/>
      <w:mirrorIndents w:val="0"/>
    </w:pPr>
    <w:rPr>
      <w:b/>
      <w:smallCaps/>
      <w:color w:val="365F91" w:themeColor="accent1" w:themeShade="BF"/>
      <w:sz w:val="32"/>
      <w:szCs w:val="32"/>
    </w:rPr>
  </w:style>
  <w:style w:type="character" w:customStyle="1" w:styleId="01SectionTitleChar">
    <w:name w:val="01_Section Title Char"/>
    <w:basedOn w:val="DefaultParagraphFont"/>
    <w:link w:val="01SectionTitle"/>
    <w:rsid w:val="00A72F4D"/>
    <w:rPr>
      <w:b/>
      <w:smallCaps/>
      <w:color w:val="365F91" w:themeColor="accent1" w:themeShade="BF"/>
      <w:sz w:val="32"/>
      <w:szCs w:val="32"/>
    </w:rPr>
  </w:style>
  <w:style w:type="paragraph" w:styleId="EndnoteText">
    <w:name w:val="endnote text"/>
    <w:basedOn w:val="Normal"/>
    <w:link w:val="EndnoteTextChar"/>
    <w:uiPriority w:val="99"/>
    <w:unhideWhenUsed/>
    <w:rsid w:val="009543CC"/>
    <w:pPr>
      <w:tabs>
        <w:tab w:val="left" w:pos="360"/>
      </w:tabs>
    </w:pPr>
    <w:rPr>
      <w:rFonts w:eastAsia="Times New Roman"/>
      <w:szCs w:val="20"/>
    </w:rPr>
  </w:style>
  <w:style w:type="character" w:customStyle="1" w:styleId="EndnoteTextChar">
    <w:name w:val="Endnote Text Char"/>
    <w:basedOn w:val="DefaultParagraphFont"/>
    <w:link w:val="EndnoteText"/>
    <w:uiPriority w:val="99"/>
    <w:rsid w:val="009543CC"/>
    <w:rPr>
      <w:rFonts w:ascii="Times New Roman" w:eastAsia="Times New Roman" w:hAnsi="Times New Roman" w:cs="Times New Roman"/>
      <w:sz w:val="24"/>
      <w:szCs w:val="20"/>
    </w:rPr>
  </w:style>
  <w:style w:type="character" w:styleId="EndnoteReference">
    <w:name w:val="endnote reference"/>
    <w:basedOn w:val="DefaultParagraphFont"/>
    <w:uiPriority w:val="99"/>
    <w:unhideWhenUsed/>
    <w:rsid w:val="009543CC"/>
    <w:rPr>
      <w:rFonts w:ascii="Times New Roman" w:hAnsi="Times New Roman"/>
      <w:sz w:val="24"/>
      <w:vertAlign w:val="superscript"/>
    </w:rPr>
  </w:style>
  <w:style w:type="paragraph" w:customStyle="1" w:styleId="0211Heading">
    <w:name w:val="02_1.1. Heading"/>
    <w:basedOn w:val="Normal"/>
    <w:link w:val="0211HeadingChar"/>
    <w:qFormat/>
    <w:rsid w:val="00A72F4D"/>
    <w:pPr>
      <w:spacing w:before="480" w:after="240"/>
      <w:contextualSpacing w:val="0"/>
      <w:outlineLvl w:val="1"/>
      <w:mirrorIndents w:val="0"/>
    </w:pPr>
    <w:rPr>
      <w:b/>
      <w:caps/>
      <w:color w:val="365F91" w:themeColor="accent1" w:themeShade="BF"/>
    </w:rPr>
  </w:style>
  <w:style w:type="character" w:customStyle="1" w:styleId="0211HeadingChar">
    <w:name w:val="02_1.1. Heading Char"/>
    <w:basedOn w:val="DefaultParagraphFont"/>
    <w:link w:val="0211Heading"/>
    <w:rsid w:val="00A72F4D"/>
    <w:rPr>
      <w:b/>
      <w:caps/>
      <w:color w:val="365F91" w:themeColor="accent1" w:themeShade="BF"/>
    </w:rPr>
  </w:style>
  <w:style w:type="paragraph" w:customStyle="1" w:styleId="0311Text">
    <w:name w:val="03_1.1. Text"/>
    <w:basedOn w:val="Normal"/>
    <w:link w:val="0311TextChar"/>
    <w:qFormat/>
    <w:rsid w:val="00A72F4D"/>
    <w:pPr>
      <w:spacing w:before="480" w:after="240"/>
      <w:contextualSpacing w:val="0"/>
      <w:mirrorIndents w:val="0"/>
    </w:pPr>
    <w:rPr>
      <w:szCs w:val="20"/>
    </w:rPr>
  </w:style>
  <w:style w:type="character" w:customStyle="1" w:styleId="0311TextChar">
    <w:name w:val="03_1.1. Text Char"/>
    <w:basedOn w:val="DefaultParagraphFont"/>
    <w:link w:val="0311Text"/>
    <w:rsid w:val="00A72F4D"/>
    <w:rPr>
      <w:szCs w:val="20"/>
    </w:rPr>
  </w:style>
  <w:style w:type="paragraph" w:customStyle="1" w:styleId="04aHeading">
    <w:name w:val="04_a. Heading"/>
    <w:basedOn w:val="Normal"/>
    <w:link w:val="04aHeadingChar"/>
    <w:qFormat/>
    <w:rsid w:val="00A72F4D"/>
    <w:pPr>
      <w:spacing w:after="240"/>
      <w:ind w:firstLine="360"/>
      <w:contextualSpacing w:val="0"/>
      <w:outlineLvl w:val="2"/>
      <w:mirrorIndents w:val="0"/>
    </w:pPr>
    <w:rPr>
      <w:b/>
      <w:color w:val="365F91" w:themeColor="accent1" w:themeShade="BF"/>
    </w:rPr>
  </w:style>
  <w:style w:type="paragraph" w:styleId="ListParagraph">
    <w:name w:val="List Paragraph"/>
    <w:basedOn w:val="Normal"/>
    <w:link w:val="ListParagraphChar"/>
    <w:uiPriority w:val="34"/>
    <w:qFormat/>
    <w:rsid w:val="003F6FD2"/>
    <w:pPr>
      <w:ind w:left="720"/>
    </w:pPr>
  </w:style>
  <w:style w:type="character" w:customStyle="1" w:styleId="04aHeadingChar">
    <w:name w:val="04_a. Heading Char"/>
    <w:basedOn w:val="DefaultParagraphFont"/>
    <w:link w:val="04aHeading"/>
    <w:rsid w:val="00A72F4D"/>
    <w:rPr>
      <w:b/>
      <w:color w:val="365F91" w:themeColor="accent1" w:themeShade="BF"/>
    </w:rPr>
  </w:style>
  <w:style w:type="paragraph" w:customStyle="1" w:styleId="05aText">
    <w:name w:val="05_a. Text"/>
    <w:basedOn w:val="Normal"/>
    <w:link w:val="05aTextChar"/>
    <w:qFormat/>
    <w:rsid w:val="00A72F4D"/>
    <w:pPr>
      <w:spacing w:after="240"/>
      <w:ind w:firstLine="360"/>
      <w:contextualSpacing w:val="0"/>
      <w:mirrorIndents w:val="0"/>
    </w:pPr>
  </w:style>
  <w:style w:type="character" w:customStyle="1" w:styleId="05aTextChar">
    <w:name w:val="05_a. Text Char"/>
    <w:basedOn w:val="DefaultParagraphFont"/>
    <w:link w:val="05aText"/>
    <w:rsid w:val="00A72F4D"/>
  </w:style>
  <w:style w:type="character" w:customStyle="1" w:styleId="Heading3Char">
    <w:name w:val="Heading 3 Char"/>
    <w:basedOn w:val="DefaultParagraphFont"/>
    <w:link w:val="Heading3"/>
    <w:uiPriority w:val="9"/>
    <w:rsid w:val="003F6FD2"/>
    <w:rPr>
      <w:rFonts w:asciiTheme="majorHAnsi" w:eastAsiaTheme="majorEastAsia" w:hAnsiTheme="majorHAnsi" w:cstheme="majorBidi"/>
      <w:b/>
      <w:bCs/>
      <w:i/>
      <w:iCs/>
      <w:sz w:val="26"/>
      <w:szCs w:val="26"/>
    </w:rPr>
  </w:style>
  <w:style w:type="character" w:customStyle="1" w:styleId="ListParagraphChar">
    <w:name w:val="List Paragraph Char"/>
    <w:basedOn w:val="DefaultParagraphFont"/>
    <w:link w:val="ListParagraph"/>
    <w:uiPriority w:val="34"/>
    <w:rsid w:val="00890D3C"/>
  </w:style>
  <w:style w:type="paragraph" w:customStyle="1" w:styleId="071Text">
    <w:name w:val="07_(1) Text"/>
    <w:basedOn w:val="Normal"/>
    <w:link w:val="071TextChar"/>
    <w:qFormat/>
    <w:rsid w:val="00A72F4D"/>
    <w:pPr>
      <w:spacing w:after="240"/>
      <w:ind w:firstLine="720"/>
      <w:contextualSpacing w:val="0"/>
      <w:mirrorIndents w:val="0"/>
    </w:pPr>
    <w:rPr>
      <w:rFonts w:cs="Arial"/>
      <w:szCs w:val="18"/>
    </w:rPr>
  </w:style>
  <w:style w:type="character" w:customStyle="1" w:styleId="071TextChar">
    <w:name w:val="07_(1) Text Char"/>
    <w:basedOn w:val="DefaultParagraphFont"/>
    <w:link w:val="071Text"/>
    <w:rsid w:val="00A72F4D"/>
    <w:rPr>
      <w:rFonts w:cs="Arial"/>
      <w:szCs w:val="18"/>
    </w:rPr>
  </w:style>
  <w:style w:type="paragraph" w:customStyle="1" w:styleId="061Heading">
    <w:name w:val="06_(1) Heading"/>
    <w:basedOn w:val="071Text"/>
    <w:link w:val="061HeadingChar"/>
    <w:qFormat/>
    <w:rsid w:val="00A72F4D"/>
    <w:pPr>
      <w:outlineLvl w:val="3"/>
    </w:pPr>
    <w:rPr>
      <w:rFonts w:eastAsia="Times New Roman"/>
      <w:color w:val="365F91" w:themeColor="accent1" w:themeShade="BF"/>
    </w:rPr>
  </w:style>
  <w:style w:type="character" w:customStyle="1" w:styleId="061HeadingChar">
    <w:name w:val="06_(1) Heading Char"/>
    <w:basedOn w:val="071TextChar"/>
    <w:link w:val="061Heading"/>
    <w:rsid w:val="00A72F4D"/>
    <w:rPr>
      <w:rFonts w:eastAsia="Times New Roman" w:cs="Arial"/>
      <w:color w:val="365F91" w:themeColor="accent1" w:themeShade="BF"/>
      <w:szCs w:val="18"/>
    </w:rPr>
  </w:style>
  <w:style w:type="paragraph" w:customStyle="1" w:styleId="08aHeading">
    <w:name w:val="08_(a) Heading"/>
    <w:basedOn w:val="061Heading"/>
    <w:link w:val="08aHeadingChar"/>
    <w:qFormat/>
    <w:rsid w:val="00A72F4D"/>
    <w:pPr>
      <w:ind w:firstLine="1080"/>
    </w:pPr>
  </w:style>
  <w:style w:type="character" w:customStyle="1" w:styleId="08aHeadingChar">
    <w:name w:val="08_(a) Heading Char"/>
    <w:basedOn w:val="061HeadingChar"/>
    <w:link w:val="08aHeading"/>
    <w:rsid w:val="00A72F4D"/>
    <w:rPr>
      <w:rFonts w:eastAsia="Times New Roman" w:cs="Arial"/>
      <w:color w:val="365F91" w:themeColor="accent1" w:themeShade="BF"/>
      <w:szCs w:val="18"/>
    </w:rPr>
  </w:style>
  <w:style w:type="paragraph" w:customStyle="1" w:styleId="09aText">
    <w:name w:val="09_(a) Text"/>
    <w:basedOn w:val="Normal"/>
    <w:link w:val="09aTextChar"/>
    <w:qFormat/>
    <w:rsid w:val="00A72F4D"/>
    <w:pPr>
      <w:spacing w:after="240"/>
      <w:ind w:firstLine="1080"/>
      <w:contextualSpacing w:val="0"/>
      <w:mirrorIndents w:val="0"/>
    </w:pPr>
  </w:style>
  <w:style w:type="character" w:customStyle="1" w:styleId="09aTextChar">
    <w:name w:val="09_(a) Text Char"/>
    <w:basedOn w:val="DefaultParagraphFont"/>
    <w:link w:val="09aText"/>
    <w:rsid w:val="00A72F4D"/>
  </w:style>
  <w:style w:type="paragraph" w:styleId="Header">
    <w:name w:val="header"/>
    <w:basedOn w:val="Normal"/>
    <w:link w:val="HeaderChar"/>
    <w:uiPriority w:val="99"/>
    <w:unhideWhenUsed/>
    <w:qFormat/>
    <w:rsid w:val="009F733C"/>
    <w:pPr>
      <w:tabs>
        <w:tab w:val="center" w:pos="4680"/>
        <w:tab w:val="right" w:pos="9360"/>
      </w:tabs>
      <w:jc w:val="right"/>
    </w:pPr>
    <w:rPr>
      <w:i/>
    </w:rPr>
  </w:style>
  <w:style w:type="character" w:customStyle="1" w:styleId="HeaderChar">
    <w:name w:val="Header Char"/>
    <w:basedOn w:val="DefaultParagraphFont"/>
    <w:link w:val="Header"/>
    <w:uiPriority w:val="99"/>
    <w:rsid w:val="009F733C"/>
    <w:rPr>
      <w:i/>
    </w:rPr>
  </w:style>
  <w:style w:type="paragraph" w:customStyle="1" w:styleId="10Underlinednumber">
    <w:name w:val="10_Underlined number"/>
    <w:basedOn w:val="Normal"/>
    <w:link w:val="10UnderlinednumberChar"/>
    <w:qFormat/>
    <w:rsid w:val="00A72F4D"/>
    <w:pPr>
      <w:spacing w:after="240"/>
      <w:ind w:firstLine="1440"/>
      <w:contextualSpacing w:val="0"/>
      <w:mirrorIndents w:val="0"/>
    </w:pPr>
  </w:style>
  <w:style w:type="character" w:customStyle="1" w:styleId="10UnderlinednumberChar">
    <w:name w:val="10_Underlined number Char"/>
    <w:basedOn w:val="DefaultParagraphFont"/>
    <w:link w:val="10Underlinednumber"/>
    <w:rsid w:val="00A72F4D"/>
  </w:style>
  <w:style w:type="paragraph" w:customStyle="1" w:styleId="11Underlinedletter">
    <w:name w:val="11_Underlined letter"/>
    <w:basedOn w:val="05aText"/>
    <w:link w:val="11UnderlinedletterChar"/>
    <w:qFormat/>
    <w:rsid w:val="00A72F4D"/>
    <w:pPr>
      <w:ind w:firstLine="1800"/>
    </w:pPr>
  </w:style>
  <w:style w:type="character" w:customStyle="1" w:styleId="11UnderlinedletterChar">
    <w:name w:val="11_Underlined letter Char"/>
    <w:basedOn w:val="05aTextChar"/>
    <w:link w:val="11Underlinedletter"/>
    <w:rsid w:val="00A72F4D"/>
  </w:style>
  <w:style w:type="character" w:customStyle="1" w:styleId="Heading2Char">
    <w:name w:val="Heading 2 Char"/>
    <w:basedOn w:val="DefaultParagraphFont"/>
    <w:link w:val="Heading2"/>
    <w:uiPriority w:val="9"/>
    <w:rsid w:val="003F6FD2"/>
    <w:rPr>
      <w:rFonts w:asciiTheme="majorHAnsi" w:eastAsiaTheme="majorEastAsia" w:hAnsiTheme="majorHAnsi" w:cstheme="majorBidi"/>
      <w:b/>
      <w:bCs/>
      <w:i/>
      <w:iCs/>
      <w:sz w:val="28"/>
      <w:szCs w:val="28"/>
    </w:rPr>
  </w:style>
  <w:style w:type="paragraph" w:customStyle="1" w:styleId="12TableFigureTitle">
    <w:name w:val="12_Table/Figure Title"/>
    <w:basedOn w:val="Caption"/>
    <w:link w:val="12TableFigureTitleChar"/>
    <w:qFormat/>
    <w:rsid w:val="00A72F4D"/>
    <w:pPr>
      <w:keepNext/>
      <w:spacing w:after="120"/>
      <w:contextualSpacing w:val="0"/>
      <w:jc w:val="center"/>
      <w:mirrorIndents w:val="0"/>
    </w:pPr>
    <w:rPr>
      <w:color w:val="365F91" w:themeColor="accent1" w:themeShade="BF"/>
      <w:sz w:val="24"/>
    </w:rPr>
  </w:style>
  <w:style w:type="character" w:customStyle="1" w:styleId="12TableFigureTitleChar">
    <w:name w:val="12_Table/Figure Title Char"/>
    <w:basedOn w:val="DefaultParagraphFont"/>
    <w:link w:val="12TableFigureTitle"/>
    <w:rsid w:val="00A72F4D"/>
    <w:rPr>
      <w:b/>
      <w:bCs/>
      <w:color w:val="365F91" w:themeColor="accent1" w:themeShade="BF"/>
      <w:szCs w:val="18"/>
    </w:rPr>
  </w:style>
  <w:style w:type="paragraph" w:customStyle="1" w:styleId="13References">
    <w:name w:val="13_References"/>
    <w:basedOn w:val="Normal"/>
    <w:link w:val="13ReferencesChar"/>
    <w:qFormat/>
    <w:rsid w:val="00A72F4D"/>
    <w:pPr>
      <w:spacing w:after="60"/>
      <w:ind w:left="360" w:hanging="360"/>
      <w:contextualSpacing w:val="0"/>
      <w:mirrorIndents w:val="0"/>
    </w:pPr>
  </w:style>
  <w:style w:type="character" w:customStyle="1" w:styleId="13ReferencesChar">
    <w:name w:val="13_References Char"/>
    <w:basedOn w:val="DefaultParagraphFont"/>
    <w:link w:val="13References"/>
    <w:rsid w:val="00A72F4D"/>
  </w:style>
  <w:style w:type="paragraph" w:customStyle="1" w:styleId="14ReferenceGroup">
    <w:name w:val="14_Reference Group"/>
    <w:basedOn w:val="Normal"/>
    <w:next w:val="13References"/>
    <w:link w:val="14ReferenceGroupChar"/>
    <w:qFormat/>
    <w:rsid w:val="00A72F4D"/>
    <w:pPr>
      <w:spacing w:before="240" w:after="240"/>
      <w:contextualSpacing w:val="0"/>
      <w:jc w:val="center"/>
      <w:mirrorIndents w:val="0"/>
    </w:pPr>
    <w:rPr>
      <w:b/>
      <w:color w:val="365F91" w:themeColor="accent1" w:themeShade="BF"/>
    </w:rPr>
  </w:style>
  <w:style w:type="paragraph" w:styleId="TOCHeading">
    <w:name w:val="TOC Heading"/>
    <w:basedOn w:val="Heading1"/>
    <w:next w:val="Normal"/>
    <w:uiPriority w:val="39"/>
    <w:semiHidden/>
    <w:unhideWhenUsed/>
    <w:qFormat/>
    <w:rsid w:val="009F733C"/>
    <w:pPr>
      <w:spacing w:before="0" w:line="240" w:lineRule="auto"/>
      <w:contextualSpacing w:val="0"/>
      <w:jc w:val="center"/>
      <w:outlineLvl w:val="9"/>
      <w:mirrorIndents w:val="0"/>
    </w:pPr>
    <w:rPr>
      <w:rFonts w:ascii="Times New Roman" w:hAnsi="Times New Roman" w:eastAsiaTheme="minorEastAsia"/>
      <w:bCs w:val="0"/>
      <w:i w:val="0"/>
      <w:iCs w:val="0"/>
      <w:smallCaps/>
      <w:color w:val="244061" w:themeColor="accent1" w:themeShade="80"/>
      <w:lang w:bidi="en-US"/>
    </w:rPr>
  </w:style>
  <w:style w:type="numbering" w:customStyle="1" w:styleId="Attempt1">
    <w:name w:val="Attempt 1"/>
    <w:uiPriority w:val="99"/>
    <w:rsid w:val="00100461"/>
    <w:pPr>
      <w:numPr>
        <w:numId w:val="1"/>
      </w:numPr>
    </w:pPr>
  </w:style>
  <w:style w:type="character" w:customStyle="1" w:styleId="14ReferenceGroupChar">
    <w:name w:val="14_Reference Group Char"/>
    <w:basedOn w:val="DefaultParagraphFont"/>
    <w:link w:val="14ReferenceGroup"/>
    <w:rsid w:val="00A72F4D"/>
    <w:rPr>
      <w:b/>
      <w:color w:val="365F91" w:themeColor="accent1" w:themeShade="BF"/>
    </w:rPr>
  </w:style>
  <w:style w:type="paragraph" w:customStyle="1" w:styleId="16PurposeMainParagraph">
    <w:name w:val="16_Purpose Main Paragraph"/>
    <w:basedOn w:val="Normal"/>
    <w:link w:val="16PurposeMainParagraphChar"/>
    <w:qFormat/>
    <w:rsid w:val="00A72F4D"/>
    <w:pPr>
      <w:spacing w:after="120"/>
      <w:contextualSpacing w:val="0"/>
      <w:mirrorIndents w:val="0"/>
    </w:pPr>
  </w:style>
  <w:style w:type="character" w:customStyle="1" w:styleId="16PurposeMainParagraphChar">
    <w:name w:val="16_Purpose Main Paragraph Char"/>
    <w:basedOn w:val="DefaultParagraphFont"/>
    <w:link w:val="16PurposeMainParagraph"/>
    <w:rsid w:val="00A72F4D"/>
  </w:style>
  <w:style w:type="paragraph" w:customStyle="1" w:styleId="15PurposeHeading">
    <w:name w:val="15_Purpose Heading"/>
    <w:basedOn w:val="16PurposeMainParagraph"/>
    <w:link w:val="15PurposeHeadingChar"/>
    <w:qFormat/>
    <w:rsid w:val="00A72F4D"/>
    <w:rPr>
      <w:b/>
    </w:rPr>
  </w:style>
  <w:style w:type="character" w:customStyle="1" w:styleId="15PurposeHeadingChar">
    <w:name w:val="15_Purpose Heading Char"/>
    <w:basedOn w:val="16PurposeMainParagraphChar"/>
    <w:link w:val="15PurposeHeading"/>
    <w:rsid w:val="00A72F4D"/>
    <w:rPr>
      <w:b/>
    </w:rPr>
  </w:style>
  <w:style w:type="paragraph" w:customStyle="1" w:styleId="17PurposeBullets">
    <w:name w:val="17_Purpose Bullets"/>
    <w:basedOn w:val="ListParagraph"/>
    <w:link w:val="17PurposeBulletsChar"/>
    <w:qFormat/>
    <w:rsid w:val="00A72F4D"/>
    <w:pPr>
      <w:numPr>
        <w:numId w:val="3"/>
      </w:numPr>
      <w:spacing w:after="120"/>
      <w:ind w:left="0" w:firstLine="0"/>
      <w:contextualSpacing w:val="0"/>
      <w:mirrorIndents w:val="0"/>
    </w:pPr>
  </w:style>
  <w:style w:type="paragraph" w:styleId="Footer">
    <w:name w:val="footer"/>
    <w:basedOn w:val="Normal"/>
    <w:link w:val="FooterChar"/>
    <w:uiPriority w:val="99"/>
    <w:unhideWhenUsed/>
    <w:qFormat/>
    <w:rsid w:val="009F733C"/>
    <w:pPr>
      <w:tabs>
        <w:tab w:val="center" w:pos="4680"/>
        <w:tab w:val="right" w:pos="9360"/>
      </w:tabs>
    </w:pPr>
    <w:rPr>
      <w:smallCaps/>
    </w:rPr>
  </w:style>
  <w:style w:type="character" w:customStyle="1" w:styleId="FooterChar">
    <w:name w:val="Footer Char"/>
    <w:basedOn w:val="DefaultParagraphFont"/>
    <w:link w:val="Footer"/>
    <w:uiPriority w:val="99"/>
    <w:rsid w:val="009F733C"/>
    <w:rPr>
      <w:smallCaps/>
    </w:rPr>
  </w:style>
  <w:style w:type="character" w:customStyle="1" w:styleId="Heading4Char">
    <w:name w:val="Heading 4 Char"/>
    <w:basedOn w:val="DefaultParagraphFont"/>
    <w:link w:val="Heading4"/>
    <w:uiPriority w:val="9"/>
    <w:rsid w:val="003F6FD2"/>
    <w:rPr>
      <w:rFonts w:asciiTheme="majorHAnsi" w:eastAsiaTheme="majorEastAsia" w:hAnsiTheme="majorHAnsi" w:cstheme="majorBidi"/>
      <w:b/>
      <w:bCs/>
      <w:i/>
      <w:iCs/>
      <w:sz w:val="24"/>
      <w:szCs w:val="24"/>
    </w:rPr>
  </w:style>
  <w:style w:type="character" w:customStyle="1" w:styleId="Heading5Char">
    <w:name w:val="Heading 5 Char"/>
    <w:basedOn w:val="DefaultParagraphFont"/>
    <w:link w:val="Heading5"/>
    <w:uiPriority w:val="9"/>
    <w:semiHidden/>
    <w:rsid w:val="003F6FD2"/>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9F733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F733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F733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F733C"/>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rsid w:val="003F6FD2"/>
    <w:pPr>
      <w:spacing w:after="320"/>
      <w:jc w:val="right"/>
    </w:pPr>
    <w:rPr>
      <w:i/>
      <w:iCs/>
      <w:color w:val="808080" w:themeColor="text1" w:themeTint="7F"/>
      <w:spacing w:val="10"/>
    </w:rPr>
  </w:style>
  <w:style w:type="character" w:customStyle="1" w:styleId="SubtitleChar">
    <w:name w:val="Subtitle Char"/>
    <w:basedOn w:val="DefaultParagraphFont"/>
    <w:link w:val="Subtitle"/>
    <w:uiPriority w:val="11"/>
    <w:rsid w:val="003F6FD2"/>
    <w:rPr>
      <w:i/>
      <w:iCs/>
      <w:color w:val="808080" w:themeColor="text1" w:themeTint="7F"/>
      <w:spacing w:val="10"/>
      <w:sz w:val="24"/>
      <w:szCs w:val="24"/>
    </w:rPr>
  </w:style>
  <w:style w:type="paragraph" w:styleId="IntenseQuote">
    <w:name w:val="Intense Quote"/>
    <w:basedOn w:val="Normal"/>
    <w:next w:val="Normal"/>
    <w:link w:val="IntenseQuoteChar"/>
    <w:uiPriority w:val="30"/>
    <w:rsid w:val="003F6FD2"/>
    <w:pPr>
      <w:spacing w:before="320" w:after="480"/>
      <w:ind w:left="720" w:right="72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3F6FD2"/>
    <w:rPr>
      <w:rFonts w:asciiTheme="majorHAnsi" w:eastAsiaTheme="majorEastAsia" w:hAnsiTheme="majorHAnsi" w:cstheme="majorBidi"/>
      <w:i/>
      <w:iCs/>
      <w:sz w:val="20"/>
      <w:szCs w:val="20"/>
    </w:rPr>
  </w:style>
  <w:style w:type="character" w:styleId="SubtleReference">
    <w:name w:val="Subtle Reference"/>
    <w:uiPriority w:val="31"/>
    <w:rsid w:val="003F6FD2"/>
    <w:rPr>
      <w:smallCaps/>
    </w:rPr>
  </w:style>
  <w:style w:type="character" w:styleId="IntenseReference">
    <w:name w:val="Intense Reference"/>
    <w:uiPriority w:val="32"/>
    <w:rsid w:val="003F6FD2"/>
    <w:rPr>
      <w:b/>
      <w:bCs/>
      <w:smallCaps/>
      <w:color w:val="auto"/>
    </w:rPr>
  </w:style>
  <w:style w:type="character" w:customStyle="1" w:styleId="17PurposeBulletsChar">
    <w:name w:val="17_Purpose Bullets Char"/>
    <w:basedOn w:val="ListParagraphChar"/>
    <w:link w:val="17PurposeBullets"/>
    <w:rsid w:val="00A72F4D"/>
  </w:style>
  <w:style w:type="paragraph" w:customStyle="1" w:styleId="18PurposeSub-Bullets">
    <w:name w:val="18_Purpose Sub-Bullets"/>
    <w:basedOn w:val="17PurposeBullets"/>
    <w:link w:val="18PurposeSub-BulletsChar"/>
    <w:qFormat/>
    <w:rsid w:val="00A72F4D"/>
    <w:pPr>
      <w:numPr>
        <w:ilvl w:val="1"/>
      </w:numPr>
      <w:ind w:left="0" w:firstLine="360"/>
    </w:pPr>
  </w:style>
  <w:style w:type="character" w:customStyle="1" w:styleId="18PurposeSub-BulletsChar">
    <w:name w:val="18_Purpose Sub-Bullets Char"/>
    <w:basedOn w:val="17PurposeBulletsChar"/>
    <w:link w:val="18PurposeSub-Bullets"/>
    <w:rsid w:val="00A72F4D"/>
  </w:style>
  <w:style w:type="character" w:styleId="PlaceholderText">
    <w:name w:val="Placeholder Text"/>
    <w:basedOn w:val="DefaultParagraphFont"/>
    <w:uiPriority w:val="99"/>
    <w:semiHidden/>
    <w:rsid w:val="00482750"/>
    <w:rPr>
      <w:color w:val="808080"/>
    </w:rPr>
  </w:style>
  <w:style w:type="paragraph" w:styleId="BalloonText">
    <w:name w:val="Balloon Text"/>
    <w:basedOn w:val="Normal"/>
    <w:link w:val="BalloonTextChar"/>
    <w:uiPriority w:val="99"/>
    <w:semiHidden/>
    <w:unhideWhenUsed/>
    <w:rsid w:val="00482750"/>
    <w:rPr>
      <w:rFonts w:ascii="Tahoma" w:hAnsi="Tahoma" w:cs="Tahoma"/>
      <w:sz w:val="16"/>
      <w:szCs w:val="16"/>
    </w:rPr>
  </w:style>
  <w:style w:type="character" w:customStyle="1" w:styleId="BalloonTextChar">
    <w:name w:val="Balloon Text Char"/>
    <w:basedOn w:val="DefaultParagraphFont"/>
    <w:link w:val="BalloonText"/>
    <w:uiPriority w:val="99"/>
    <w:semiHidden/>
    <w:rsid w:val="00482750"/>
    <w:rPr>
      <w:rFonts w:ascii="Tahoma" w:hAnsi="Tahoma" w:cs="Tahoma"/>
      <w:sz w:val="16"/>
      <w:szCs w:val="16"/>
    </w:rPr>
  </w:style>
  <w:style w:type="paragraph" w:customStyle="1" w:styleId="20Definitiontext">
    <w:name w:val="20_Definition text"/>
    <w:basedOn w:val="Normal"/>
    <w:link w:val="20DefinitiontextChar"/>
    <w:qFormat/>
    <w:rsid w:val="00A72F4D"/>
    <w:pPr>
      <w:spacing w:after="240"/>
      <w:contextualSpacing w:val="0"/>
      <w:mirrorIndents w:val="0"/>
    </w:pPr>
  </w:style>
  <w:style w:type="paragraph" w:styleId="TOC1">
    <w:name w:val="toc 1"/>
    <w:basedOn w:val="Normal"/>
    <w:next w:val="Normal"/>
    <w:uiPriority w:val="39"/>
    <w:unhideWhenUsed/>
    <w:rsid w:val="00A72F4D"/>
    <w:pPr>
      <w:spacing w:after="10"/>
      <w:contextualSpacing w:val="0"/>
      <w:mirrorIndents w:val="0"/>
    </w:pPr>
    <w:rPr>
      <w:smallCaps/>
      <w:color w:val="365F91" w:themeColor="accent1" w:themeShade="BF"/>
      <w:szCs w:val="20"/>
    </w:rPr>
  </w:style>
  <w:style w:type="paragraph" w:styleId="TableofFigures">
    <w:name w:val="table of figures"/>
    <w:basedOn w:val="Normal"/>
    <w:next w:val="Normal"/>
    <w:uiPriority w:val="99"/>
    <w:semiHidden/>
    <w:unhideWhenUsed/>
    <w:rsid w:val="00482750"/>
  </w:style>
  <w:style w:type="character" w:customStyle="1" w:styleId="20DefinitiontextChar">
    <w:name w:val="20_Definition text Char"/>
    <w:basedOn w:val="DefaultParagraphFont"/>
    <w:link w:val="20Definitiontext"/>
    <w:rsid w:val="00A72F4D"/>
  </w:style>
  <w:style w:type="paragraph" w:styleId="TOC2">
    <w:name w:val="toc 2"/>
    <w:basedOn w:val="Normal"/>
    <w:next w:val="Normal"/>
    <w:uiPriority w:val="39"/>
    <w:unhideWhenUsed/>
    <w:rsid w:val="00A72F4D"/>
    <w:pPr>
      <w:spacing w:after="10"/>
      <w:ind w:left="720" w:hanging="360"/>
      <w:contextualSpacing w:val="0"/>
      <w:mirrorIndents w:val="0"/>
    </w:pPr>
  </w:style>
  <w:style w:type="paragraph" w:styleId="TOC3">
    <w:name w:val="toc 3"/>
    <w:basedOn w:val="Normal"/>
    <w:next w:val="Normal"/>
    <w:autoRedefine/>
    <w:uiPriority w:val="39"/>
    <w:unhideWhenUsed/>
    <w:rsid w:val="00A72F4D"/>
    <w:pPr>
      <w:spacing w:after="10"/>
      <w:ind w:left="1080" w:hanging="360"/>
      <w:contextualSpacing w:val="0"/>
      <w:mirrorIndents w:val="0"/>
    </w:pPr>
    <w:rPr>
      <w:rFonts w:cs="Arial"/>
      <w:szCs w:val="18"/>
    </w:rPr>
  </w:style>
  <w:style w:type="paragraph" w:customStyle="1" w:styleId="19Definitionterm">
    <w:name w:val="19_Definition term"/>
    <w:basedOn w:val="20Definitiontext"/>
    <w:link w:val="19DefinitiontermChar"/>
    <w:qFormat/>
    <w:rsid w:val="00A72F4D"/>
    <w:rPr>
      <w:b/>
    </w:rPr>
  </w:style>
  <w:style w:type="character" w:customStyle="1" w:styleId="19DefinitiontermChar">
    <w:name w:val="19_Definition term Char"/>
    <w:basedOn w:val="20DefinitiontextChar"/>
    <w:link w:val="19Definitionterm"/>
    <w:rsid w:val="00A72F4D"/>
    <w:rPr>
      <w:b/>
    </w:rPr>
  </w:style>
  <w:style w:type="paragraph" w:styleId="Caption">
    <w:name w:val="caption"/>
    <w:basedOn w:val="Normal"/>
    <w:next w:val="Normal"/>
    <w:uiPriority w:val="35"/>
    <w:semiHidden/>
    <w:unhideWhenUsed/>
    <w:rsid w:val="003F6FD2"/>
    <w:rPr>
      <w:b/>
      <w:bCs/>
      <w:sz w:val="18"/>
      <w:szCs w:val="18"/>
    </w:rPr>
  </w:style>
  <w:style w:type="paragraph" w:styleId="Title">
    <w:name w:val="Title"/>
    <w:basedOn w:val="Normal"/>
    <w:next w:val="Normal"/>
    <w:link w:val="TitleChar"/>
    <w:uiPriority w:val="10"/>
    <w:rsid w:val="003F6FD2"/>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3F6FD2"/>
    <w:rPr>
      <w:rFonts w:asciiTheme="majorHAnsi" w:eastAsiaTheme="majorEastAsia" w:hAnsiTheme="majorHAnsi" w:cstheme="majorBidi"/>
      <w:b/>
      <w:bCs/>
      <w:i/>
      <w:iCs/>
      <w:spacing w:val="10"/>
      <w:sz w:val="60"/>
      <w:szCs w:val="60"/>
    </w:rPr>
  </w:style>
  <w:style w:type="paragraph" w:styleId="NoSpacing">
    <w:name w:val="No Spacing"/>
    <w:aliases w:val="heading2"/>
    <w:uiPriority w:val="1"/>
    <w:qFormat/>
    <w:rsid w:val="009F733C"/>
    <w:pPr>
      <w:spacing w:after="0" w:line="240" w:lineRule="auto"/>
    </w:pPr>
    <w:rPr>
      <w:rFonts w:ascii="Calibri" w:eastAsia="Calibri" w:hAnsi="Calibri"/>
      <w:sz w:val="22"/>
      <w:szCs w:val="22"/>
    </w:rPr>
  </w:style>
  <w:style w:type="paragraph" w:customStyle="1" w:styleId="21PageHeader">
    <w:name w:val="21_Page Header"/>
    <w:basedOn w:val="Normal"/>
    <w:link w:val="21PageHeaderChar"/>
    <w:qFormat/>
    <w:rsid w:val="00A72F4D"/>
    <w:pPr>
      <w:contextualSpacing w:val="0"/>
      <w:jc w:val="right"/>
      <w:mirrorIndents w:val="0"/>
    </w:pPr>
    <w:rPr>
      <w:i/>
    </w:rPr>
  </w:style>
  <w:style w:type="character" w:customStyle="1" w:styleId="21PageHeaderChar">
    <w:name w:val="21_Page Header Char"/>
    <w:basedOn w:val="DefaultParagraphFont"/>
    <w:link w:val="21PageHeader"/>
    <w:rsid w:val="00A72F4D"/>
    <w:rPr>
      <w:i/>
    </w:rPr>
  </w:style>
  <w:style w:type="paragraph" w:customStyle="1" w:styleId="22PageFooter">
    <w:name w:val="22_Page Footer"/>
    <w:basedOn w:val="Normal"/>
    <w:link w:val="22PageFooterChar"/>
    <w:qFormat/>
    <w:rsid w:val="00A72F4D"/>
    <w:pPr>
      <w:contextualSpacing w:val="0"/>
      <w:mirrorIndents w:val="0"/>
    </w:pPr>
    <w:rPr>
      <w:smallCaps/>
    </w:rPr>
  </w:style>
  <w:style w:type="character" w:customStyle="1" w:styleId="22PageFooterChar">
    <w:name w:val="22_Page Footer Char"/>
    <w:basedOn w:val="DefaultParagraphFont"/>
    <w:link w:val="22PageFooter"/>
    <w:rsid w:val="00A72F4D"/>
    <w:rPr>
      <w:smallCaps/>
    </w:rPr>
  </w:style>
  <w:style w:type="paragraph" w:customStyle="1" w:styleId="23Changetext-addition">
    <w:name w:val="23_Change text - addition"/>
    <w:basedOn w:val="Normal"/>
    <w:next w:val="Normal"/>
    <w:link w:val="23Changetext-additionChar"/>
    <w:qFormat/>
    <w:rsid w:val="00A72F4D"/>
    <w:rPr>
      <w:i/>
      <w:color w:val="FF0000"/>
    </w:rPr>
  </w:style>
  <w:style w:type="character" w:customStyle="1" w:styleId="23Changetext-additionChar">
    <w:name w:val="23_Change text - addition Char"/>
    <w:basedOn w:val="DefaultParagraphFont"/>
    <w:link w:val="23Changetext-addition"/>
    <w:rsid w:val="00A72F4D"/>
    <w:rPr>
      <w:i/>
      <w:color w:val="FF0000"/>
    </w:rPr>
  </w:style>
  <w:style w:type="paragraph" w:customStyle="1" w:styleId="24Changetext-deletion">
    <w:name w:val="24_Change text - deletion"/>
    <w:basedOn w:val="Normal"/>
    <w:next w:val="Normal"/>
    <w:link w:val="24Changetext-deletionChar"/>
    <w:qFormat/>
    <w:rsid w:val="00A72F4D"/>
    <w:pPr>
      <w:mirrorIndents w:val="0"/>
    </w:pPr>
    <w:rPr>
      <w:strike/>
      <w:color w:val="FF0000"/>
    </w:rPr>
  </w:style>
  <w:style w:type="character" w:customStyle="1" w:styleId="24Changetext-deletionChar">
    <w:name w:val="24_Change text - deletion Char"/>
    <w:basedOn w:val="DefaultParagraphFont"/>
    <w:link w:val="24Changetext-deletion"/>
    <w:rsid w:val="00A72F4D"/>
    <w:rPr>
      <w:strike/>
      <w:color w:val="FF0000"/>
    </w:rPr>
  </w:style>
  <w:style w:type="paragraph" w:customStyle="1" w:styleId="25CoverHeading">
    <w:name w:val="25_Cover Heading"/>
    <w:basedOn w:val="Normal"/>
    <w:link w:val="25CoverHeadingChar"/>
    <w:qFormat/>
    <w:rsid w:val="00A72F4D"/>
    <w:pPr>
      <w:tabs>
        <w:tab w:val="left" w:pos="2880"/>
      </w:tabs>
      <w:ind w:left="2880" w:hanging="2880"/>
      <w:contextualSpacing w:val="0"/>
      <w:mirrorIndents w:val="0"/>
    </w:pPr>
    <w:rPr>
      <w:b/>
    </w:rPr>
  </w:style>
  <w:style w:type="paragraph" w:styleId="TOC4">
    <w:name w:val="toc 4"/>
    <w:basedOn w:val="Normal"/>
    <w:next w:val="Normal"/>
    <w:autoRedefine/>
    <w:uiPriority w:val="39"/>
    <w:unhideWhenUsed/>
    <w:rsid w:val="00A72F4D"/>
    <w:pPr>
      <w:spacing w:after="10"/>
      <w:ind w:left="1800" w:hanging="720"/>
      <w:contextualSpacing w:val="0"/>
      <w:mirrorIndents w:val="0"/>
    </w:pPr>
  </w:style>
  <w:style w:type="character" w:styleId="Strong">
    <w:name w:val="Strong"/>
    <w:basedOn w:val="DefaultParagraphFont"/>
    <w:uiPriority w:val="22"/>
    <w:rsid w:val="003F6FD2"/>
    <w:rPr>
      <w:b/>
      <w:bCs/>
      <w:spacing w:val="0"/>
    </w:rPr>
  </w:style>
  <w:style w:type="character" w:styleId="Emphasis">
    <w:name w:val="Emphasis"/>
    <w:uiPriority w:val="20"/>
    <w:rsid w:val="003F6FD2"/>
    <w:rPr>
      <w:b/>
      <w:bCs/>
      <w:i/>
      <w:iCs/>
      <w:color w:val="auto"/>
    </w:rPr>
  </w:style>
  <w:style w:type="paragraph" w:styleId="Quote">
    <w:name w:val="Quote"/>
    <w:basedOn w:val="Normal"/>
    <w:next w:val="Normal"/>
    <w:link w:val="QuoteChar"/>
    <w:uiPriority w:val="29"/>
    <w:rsid w:val="003F6FD2"/>
    <w:rPr>
      <w:color w:val="5A5A5A" w:themeColor="text1" w:themeTint="A5"/>
    </w:rPr>
  </w:style>
  <w:style w:type="character" w:customStyle="1" w:styleId="QuoteChar">
    <w:name w:val="Quote Char"/>
    <w:basedOn w:val="DefaultParagraphFont"/>
    <w:link w:val="Quote"/>
    <w:uiPriority w:val="29"/>
    <w:rsid w:val="003F6FD2"/>
    <w:rPr>
      <w:color w:val="5A5A5A" w:themeColor="text1" w:themeTint="A5"/>
    </w:rPr>
  </w:style>
  <w:style w:type="character" w:styleId="SubtleEmphasis">
    <w:name w:val="Subtle Emphasis"/>
    <w:uiPriority w:val="19"/>
    <w:rsid w:val="003F6FD2"/>
    <w:rPr>
      <w:i/>
      <w:iCs/>
      <w:color w:val="5A5A5A" w:themeColor="text1" w:themeTint="A5"/>
    </w:rPr>
  </w:style>
  <w:style w:type="character" w:styleId="IntenseEmphasis">
    <w:name w:val="Intense Emphasis"/>
    <w:uiPriority w:val="21"/>
    <w:rsid w:val="003F6FD2"/>
    <w:rPr>
      <w:b/>
      <w:bCs/>
      <w:i/>
      <w:iCs/>
      <w:color w:val="auto"/>
      <w:u w:val="single"/>
    </w:rPr>
  </w:style>
  <w:style w:type="character" w:styleId="BookTitle">
    <w:name w:val="Book Title"/>
    <w:uiPriority w:val="33"/>
    <w:rsid w:val="003F6FD2"/>
    <w:rPr>
      <w:rFonts w:asciiTheme="majorHAnsi" w:eastAsiaTheme="majorEastAsia" w:hAnsiTheme="majorHAnsi" w:cstheme="majorBidi"/>
      <w:b/>
      <w:bCs/>
      <w:smallCaps/>
      <w:color w:val="auto"/>
      <w:u w:val="single"/>
    </w:rPr>
  </w:style>
  <w:style w:type="character" w:customStyle="1" w:styleId="25CoverHeadingChar">
    <w:name w:val="25_Cover Heading Char"/>
    <w:basedOn w:val="DefaultParagraphFont"/>
    <w:link w:val="25CoverHeading"/>
    <w:rsid w:val="00A72F4D"/>
    <w:rPr>
      <w:b/>
    </w:rPr>
  </w:style>
  <w:style w:type="character" w:styleId="Hyperlink">
    <w:name w:val="Hyperlink"/>
    <w:basedOn w:val="DefaultParagraphFont"/>
    <w:uiPriority w:val="99"/>
    <w:unhideWhenUsed/>
    <w:rsid w:val="00D3077B"/>
    <w:rPr>
      <w:color w:val="0000FF" w:themeColor="hyperlink"/>
      <w:u w:val="single"/>
    </w:rPr>
  </w:style>
  <w:style w:type="paragraph" w:customStyle="1" w:styleId="26CoverText">
    <w:name w:val="26_Cover Text"/>
    <w:basedOn w:val="Normal"/>
    <w:link w:val="26CoverTextChar"/>
    <w:qFormat/>
    <w:rsid w:val="00A72F4D"/>
    <w:pPr>
      <w:tabs>
        <w:tab w:val="left" w:pos="2880"/>
      </w:tabs>
      <w:spacing w:after="60"/>
      <w:ind w:left="2880" w:hanging="2880"/>
      <w:mirrorIndents w:val="0"/>
    </w:pPr>
  </w:style>
  <w:style w:type="character" w:customStyle="1" w:styleId="26CoverTextChar">
    <w:name w:val="26_Cover Text Char"/>
    <w:basedOn w:val="DefaultParagraphFont"/>
    <w:link w:val="26CoverText"/>
    <w:rsid w:val="00A72F4D"/>
  </w:style>
  <w:style w:type="paragraph" w:customStyle="1" w:styleId="27TableofContentsTitle">
    <w:name w:val="27_Table of Contents Title"/>
    <w:basedOn w:val="Normal"/>
    <w:link w:val="27TableofContentsTitleChar"/>
    <w:qFormat/>
    <w:rsid w:val="00A72F4D"/>
    <w:pPr>
      <w:contextualSpacing w:val="0"/>
      <w:jc w:val="center"/>
      <w:mirrorIndents w:val="0"/>
    </w:pPr>
    <w:rPr>
      <w:b/>
      <w:smallCaps/>
      <w:color w:val="365F91" w:themeColor="accent1" w:themeShade="BF"/>
      <w:sz w:val="32"/>
      <w:szCs w:val="32"/>
    </w:rPr>
  </w:style>
  <w:style w:type="character" w:customStyle="1" w:styleId="27TableofContentsTitleChar">
    <w:name w:val="27_Table of Contents Title Char"/>
    <w:basedOn w:val="DefaultParagraphFont"/>
    <w:link w:val="27TableofContentsTitle"/>
    <w:rsid w:val="00A72F4D"/>
    <w:rPr>
      <w:b/>
      <w:smallCaps/>
      <w:color w:val="365F91" w:themeColor="accent1" w:themeShade="BF"/>
      <w:sz w:val="32"/>
      <w:szCs w:val="32"/>
    </w:rPr>
  </w:style>
  <w:style w:type="paragraph" w:customStyle="1" w:styleId="28TOCTablesFiguresHeading">
    <w:name w:val="28_TOC Tables/Figures Heading"/>
    <w:basedOn w:val="Normal"/>
    <w:link w:val="28TOCTablesFiguresHeadingChar"/>
    <w:qFormat/>
    <w:rsid w:val="00A72F4D"/>
    <w:pPr>
      <w:spacing w:after="120"/>
      <w:contextualSpacing w:val="0"/>
      <w:mirrorIndents w:val="0"/>
    </w:pPr>
    <w:rPr>
      <w:smallCaps/>
      <w:color w:val="365F91" w:themeColor="accent1" w:themeShade="BF"/>
    </w:rPr>
  </w:style>
  <w:style w:type="character" w:customStyle="1" w:styleId="28TOCTablesFiguresHeadingChar">
    <w:name w:val="28_TOC Tables/Figures Heading Char"/>
    <w:basedOn w:val="DefaultParagraphFont"/>
    <w:link w:val="28TOCTablesFiguresHeading"/>
    <w:rsid w:val="00A72F4D"/>
    <w:rPr>
      <w:smallCaps/>
      <w:color w:val="365F91" w:themeColor="accent1" w:themeShade="BF"/>
    </w:rPr>
  </w:style>
  <w:style w:type="paragraph" w:customStyle="1" w:styleId="29IssuanceType">
    <w:name w:val="29_Issuance Type"/>
    <w:basedOn w:val="Normal"/>
    <w:next w:val="Normal"/>
    <w:link w:val="29IssuanceTypeChar"/>
    <w:qFormat/>
    <w:rsid w:val="00A72F4D"/>
    <w:pPr>
      <w:spacing w:after="240"/>
      <w:contextualSpacing w:val="0"/>
      <w:jc w:val="center"/>
      <w:mirrorIndents w:val="0"/>
    </w:pPr>
    <w:rPr>
      <w:smallCaps/>
      <w:sz w:val="40"/>
      <w:szCs w:val="40"/>
    </w:rPr>
  </w:style>
  <w:style w:type="character" w:customStyle="1" w:styleId="29IssuanceTypeChar">
    <w:name w:val="29_Issuance Type Char"/>
    <w:basedOn w:val="DefaultParagraphFont"/>
    <w:link w:val="29IssuanceType"/>
    <w:rsid w:val="00A72F4D"/>
    <w:rPr>
      <w:smallCaps/>
      <w:sz w:val="40"/>
      <w:szCs w:val="40"/>
    </w:rPr>
  </w:style>
  <w:style w:type="paragraph" w:customStyle="1" w:styleId="30IssuanceTitle">
    <w:name w:val="30_Issuance Title"/>
    <w:basedOn w:val="Normal"/>
    <w:link w:val="30IssuanceTitleChar"/>
    <w:qFormat/>
    <w:rsid w:val="00A72F4D"/>
    <w:pPr>
      <w:contextualSpacing w:val="0"/>
      <w:jc w:val="center"/>
      <w:mirrorIndents w:val="0"/>
    </w:pPr>
    <w:rPr>
      <w:smallCaps/>
      <w:sz w:val="40"/>
      <w:szCs w:val="40"/>
    </w:rPr>
  </w:style>
  <w:style w:type="character" w:customStyle="1" w:styleId="30IssuanceTitleChar">
    <w:name w:val="30_Issuance Title Char"/>
    <w:basedOn w:val="DefaultParagraphFont"/>
    <w:link w:val="30IssuanceTitle"/>
    <w:rsid w:val="00A72F4D"/>
    <w:rPr>
      <w:smallCaps/>
      <w:sz w:val="40"/>
      <w:szCs w:val="40"/>
    </w:rPr>
  </w:style>
  <w:style w:type="paragraph" w:styleId="CommentText">
    <w:name w:val="annotation text"/>
    <w:basedOn w:val="Normal"/>
    <w:link w:val="CommentTextChar"/>
    <w:uiPriority w:val="99"/>
    <w:unhideWhenUsed/>
    <w:rsid w:val="008679D1"/>
    <w:pPr>
      <w:contextualSpacing w:val="0"/>
      <w:mirrorIndents w:val="0"/>
    </w:pPr>
    <w:rPr>
      <w:rFonts w:ascii="Courier New" w:eastAsia="Times New Roman" w:hAnsi="Courier New"/>
      <w:sz w:val="20"/>
      <w:szCs w:val="20"/>
    </w:rPr>
  </w:style>
  <w:style w:type="character" w:customStyle="1" w:styleId="CommentTextChar">
    <w:name w:val="Comment Text Char"/>
    <w:basedOn w:val="DefaultParagraphFont"/>
    <w:link w:val="CommentText"/>
    <w:uiPriority w:val="99"/>
    <w:rsid w:val="008679D1"/>
    <w:rPr>
      <w:rFonts w:ascii="Courier New" w:eastAsia="Times New Roman" w:hAnsi="Courier New"/>
      <w:sz w:val="20"/>
      <w:szCs w:val="20"/>
    </w:rPr>
  </w:style>
  <w:style w:type="character" w:styleId="CommentReference">
    <w:name w:val="annotation reference"/>
    <w:basedOn w:val="DefaultParagraphFont"/>
    <w:uiPriority w:val="99"/>
    <w:semiHidden/>
    <w:unhideWhenUsed/>
    <w:rsid w:val="008679D1"/>
    <w:rPr>
      <w:sz w:val="16"/>
      <w:szCs w:val="16"/>
    </w:rPr>
  </w:style>
  <w:style w:type="paragraph" w:styleId="PlainText">
    <w:name w:val="Plain Text"/>
    <w:basedOn w:val="Normal"/>
    <w:link w:val="PlainTextChar"/>
    <w:uiPriority w:val="99"/>
    <w:semiHidden/>
    <w:unhideWhenUsed/>
    <w:rsid w:val="008679D1"/>
    <w:pPr>
      <w:contextualSpacing w:val="0"/>
      <w:mirrorIndents w:val="0"/>
    </w:pPr>
    <w:rPr>
      <w:rFonts w:ascii="Calibri" w:hAnsi="Calibri" w:eastAsiaTheme="minorHAnsi" w:cstheme="minorBidi"/>
      <w:sz w:val="22"/>
      <w:szCs w:val="21"/>
    </w:rPr>
  </w:style>
  <w:style w:type="character" w:customStyle="1" w:styleId="PlainTextChar">
    <w:name w:val="Plain Text Char"/>
    <w:basedOn w:val="DefaultParagraphFont"/>
    <w:link w:val="PlainText"/>
    <w:uiPriority w:val="99"/>
    <w:semiHidden/>
    <w:rsid w:val="008679D1"/>
    <w:rPr>
      <w:rFonts w:ascii="Calibri" w:hAnsi="Calibri" w:eastAsiaTheme="minorHAnsi" w:cstheme="minorBidi"/>
      <w:sz w:val="22"/>
      <w:szCs w:val="21"/>
    </w:rPr>
  </w:style>
  <w:style w:type="paragraph" w:styleId="CommentSubject">
    <w:name w:val="annotation subject"/>
    <w:basedOn w:val="CommentText"/>
    <w:next w:val="CommentText"/>
    <w:link w:val="CommentSubjectChar"/>
    <w:uiPriority w:val="99"/>
    <w:semiHidden/>
    <w:unhideWhenUsed/>
    <w:rsid w:val="00004BEF"/>
    <w:pPr>
      <w:contextualSpacing/>
      <w:mirrorIndents/>
    </w:pPr>
    <w:rPr>
      <w:rFonts w:ascii="Times New Roman" w:hAnsi="Times New Roman" w:eastAsiaTheme="minorEastAsia"/>
      <w:b/>
      <w:bCs/>
    </w:rPr>
  </w:style>
  <w:style w:type="character" w:customStyle="1" w:styleId="CommentSubjectChar">
    <w:name w:val="Comment Subject Char"/>
    <w:basedOn w:val="CommentTextChar"/>
    <w:link w:val="CommentSubject"/>
    <w:uiPriority w:val="99"/>
    <w:semiHidden/>
    <w:rsid w:val="00004BEF"/>
    <w:rPr>
      <w:rFonts w:ascii="Courier New" w:eastAsia="Times New Roman" w:hAnsi="Courier New"/>
      <w:b/>
      <w:bCs/>
      <w:sz w:val="20"/>
      <w:szCs w:val="20"/>
    </w:rPr>
  </w:style>
  <w:style w:type="paragraph" w:customStyle="1" w:styleId="Default">
    <w:name w:val="Default"/>
    <w:rsid w:val="00453FC9"/>
    <w:pPr>
      <w:autoSpaceDE w:val="0"/>
      <w:autoSpaceDN w:val="0"/>
      <w:adjustRightInd w:val="0"/>
      <w:spacing w:after="0" w:line="240" w:lineRule="auto"/>
    </w:pPr>
    <w:rPr>
      <w:color w:val="000000"/>
    </w:rPr>
  </w:style>
  <w:style w:type="character" w:customStyle="1" w:styleId="UnresolvedMention1">
    <w:name w:val="Unresolved Mention1"/>
    <w:basedOn w:val="DefaultParagraphFont"/>
    <w:uiPriority w:val="99"/>
    <w:unhideWhenUsed/>
    <w:rsid w:val="00C4211D"/>
    <w:rPr>
      <w:color w:val="605E5C"/>
      <w:shd w:val="clear" w:color="auto" w:fill="E1DFDD"/>
    </w:rPr>
  </w:style>
  <w:style w:type="character" w:customStyle="1" w:styleId="Mention1">
    <w:name w:val="Mention1"/>
    <w:basedOn w:val="DefaultParagraphFont"/>
    <w:uiPriority w:val="99"/>
    <w:unhideWhenUsed/>
    <w:rsid w:val="00C4211D"/>
    <w:rPr>
      <w:color w:val="2B579A"/>
      <w:shd w:val="clear" w:color="auto" w:fill="E1DFDD"/>
    </w:rPr>
  </w:style>
  <w:style w:type="paragraph" w:styleId="Revision">
    <w:name w:val="Revision"/>
    <w:hidden/>
    <w:uiPriority w:val="99"/>
    <w:semiHidden/>
    <w:rsid w:val="00385C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footer" Target="footer4.xml" /><Relationship Id="rId17" Type="http://schemas.openxmlformats.org/officeDocument/2006/relationships/footer" Target="footer5.xml" /><Relationship Id="rId18" Type="http://schemas.openxmlformats.org/officeDocument/2006/relationships/footer" Target="footer6.xml" /><Relationship Id="rId19" Type="http://schemas.openxmlformats.org/officeDocument/2006/relationships/footer" Target="footer7.xml" /><Relationship Id="rId2" Type="http://schemas.openxmlformats.org/officeDocument/2006/relationships/endnotes" Target="endnotes.xml" /><Relationship Id="rId20" Type="http://schemas.openxmlformats.org/officeDocument/2006/relationships/footer" Target="footer8.xml" /><Relationship Id="rId21" Type="http://schemas.openxmlformats.org/officeDocument/2006/relationships/footer" Target="footer9.xml" /><Relationship Id="rId22" Type="http://schemas.openxmlformats.org/officeDocument/2006/relationships/footer" Target="footer10.xml" /><Relationship Id="rId23" Type="http://schemas.openxmlformats.org/officeDocument/2006/relationships/footer" Target="footer11.xml" /><Relationship Id="rId24" Type="http://schemas.openxmlformats.org/officeDocument/2006/relationships/glossaryDocument" Target="glossary/document.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enaler\Desktop\DoD%20Issuance%20Template.dotx"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F2C111BF91BA4E59A90DB1583F726335"/>
        <w:category>
          <w:name w:val="General"/>
          <w:gallery w:val="placeholder"/>
        </w:category>
        <w:types>
          <w:type w:val="bbPlcHdr"/>
        </w:types>
        <w:behaviors>
          <w:behavior w:val="content"/>
        </w:behaviors>
        <w:guid w:val="{E1D2F2BC-B4CB-48BA-8209-D06DAF5CE5D4}"/>
      </w:docPartPr>
      <w:docPartBody>
        <w:p w:rsidR="00BF135A" w:rsidP="0038623E">
          <w:pPr>
            <w:pStyle w:val="F2C111BF91BA4E59A90DB1583F72633511"/>
          </w:pPr>
          <w:r w:rsidRPr="00A72F4D">
            <w:rPr>
              <w:rStyle w:val="29IssuanceTypeChar"/>
            </w:rPr>
            <w:t>Choose an item.</w:t>
          </w:r>
        </w:p>
      </w:docPartBody>
    </w:docPart>
    <w:docPart>
      <w:docPartPr>
        <w:name w:val="00A651C175294D1F886BC63B615014A2"/>
        <w:category>
          <w:name w:val="General"/>
          <w:gallery w:val="placeholder"/>
        </w:category>
        <w:types>
          <w:type w:val="bbPlcHdr"/>
        </w:types>
        <w:behaviors>
          <w:behavior w:val="content"/>
        </w:behaviors>
        <w:guid w:val="{98F7F861-9416-46F9-BCBB-83C870E0AAD1}"/>
      </w:docPartPr>
      <w:docPartBody>
        <w:p w:rsidR="00BF135A" w:rsidP="0038623E">
          <w:pPr>
            <w:pStyle w:val="00A651C175294D1F886BC63B615014A211"/>
          </w:pPr>
          <w:r w:rsidRPr="00EB766C">
            <w:rPr>
              <w:rStyle w:val="PlaceholderText"/>
            </w:rPr>
            <w:t>Choose an item.</w:t>
          </w:r>
        </w:p>
      </w:docPartBody>
    </w:docPart>
    <w:docPart>
      <w:docPartPr>
        <w:name w:val="174B07CF5C464148B52FF237CEF0FC83"/>
        <w:category>
          <w:name w:val="General"/>
          <w:gallery w:val="placeholder"/>
        </w:category>
        <w:types>
          <w:type w:val="bbPlcHdr"/>
        </w:types>
        <w:behaviors>
          <w:behavior w:val="content"/>
        </w:behaviors>
        <w:guid w:val="{A417942D-28F1-44DB-95CE-A270025AB817}"/>
      </w:docPartPr>
      <w:docPartBody>
        <w:p w:rsidR="00BF135A" w:rsidP="0038623E">
          <w:pPr>
            <w:pStyle w:val="174B07CF5C464148B52FF237CEF0FC8311"/>
          </w:pPr>
          <w:r w:rsidRPr="002C604B">
            <w:rPr>
              <w:rStyle w:val="PlaceholderText"/>
            </w:rPr>
            <w:t>Choose an item.</w:t>
          </w:r>
        </w:p>
      </w:docPartBody>
    </w:docPart>
    <w:docPart>
      <w:docPartPr>
        <w:name w:val="3FA8E4936296493C83DF0BC2336A6F12"/>
        <w:category>
          <w:name w:val="General"/>
          <w:gallery w:val="placeholder"/>
        </w:category>
        <w:types>
          <w:type w:val="bbPlcHdr"/>
        </w:types>
        <w:behaviors>
          <w:behavior w:val="content"/>
        </w:behaviors>
        <w:guid w:val="{F9697A4D-45A5-4122-BBE5-699514BAEBD1}"/>
      </w:docPartPr>
      <w:docPartBody>
        <w:p w:rsidR="00BF135A" w:rsidP="0038623E">
          <w:pPr>
            <w:pStyle w:val="3FA8E4936296493C83DF0BC2336A6F1211"/>
          </w:pPr>
          <w:r w:rsidRPr="00FE62F5">
            <w:rPr>
              <w:rStyle w:val="PlaceholderText"/>
              <w:rFonts w:eastAsiaTheme="majorEastAsia"/>
            </w:rPr>
            <w:t>Choose an item.</w:t>
          </w:r>
        </w:p>
      </w:docPartBody>
    </w:docPart>
    <w:docPart>
      <w:docPartPr>
        <w:name w:val="66A0ECF43B6B4626B15DEE6071619959"/>
        <w:category>
          <w:name w:val="General"/>
          <w:gallery w:val="placeholder"/>
        </w:category>
        <w:types>
          <w:type w:val="bbPlcHdr"/>
        </w:types>
        <w:behaviors>
          <w:behavior w:val="content"/>
        </w:behaviors>
        <w:guid w:val="{C7CABCD1-E992-4A89-8317-476B8C0AB250}"/>
      </w:docPartPr>
      <w:docPartBody>
        <w:p w:rsidR="00BF135A">
          <w:pPr>
            <w:pStyle w:val="66A0ECF43B6B4626B15DEE6071619959"/>
          </w:pPr>
          <w:r w:rsidRPr="00362197">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135A"/>
    <w:rsid w:val="00047EFF"/>
    <w:rsid w:val="000F1BA4"/>
    <w:rsid w:val="00100CFE"/>
    <w:rsid w:val="00153BEB"/>
    <w:rsid w:val="00157FF5"/>
    <w:rsid w:val="00161976"/>
    <w:rsid w:val="00225E3C"/>
    <w:rsid w:val="00281C3A"/>
    <w:rsid w:val="00281EED"/>
    <w:rsid w:val="002876F0"/>
    <w:rsid w:val="00296B66"/>
    <w:rsid w:val="00345BB0"/>
    <w:rsid w:val="0038623E"/>
    <w:rsid w:val="0039415A"/>
    <w:rsid w:val="003A0807"/>
    <w:rsid w:val="003A253C"/>
    <w:rsid w:val="00410C02"/>
    <w:rsid w:val="00413188"/>
    <w:rsid w:val="0042259E"/>
    <w:rsid w:val="004804F2"/>
    <w:rsid w:val="004A5EAE"/>
    <w:rsid w:val="004B4FF1"/>
    <w:rsid w:val="004D0660"/>
    <w:rsid w:val="004E20BE"/>
    <w:rsid w:val="004E7895"/>
    <w:rsid w:val="00506A1B"/>
    <w:rsid w:val="005513FF"/>
    <w:rsid w:val="005928F1"/>
    <w:rsid w:val="00592F42"/>
    <w:rsid w:val="006050AD"/>
    <w:rsid w:val="00605B68"/>
    <w:rsid w:val="00623B6E"/>
    <w:rsid w:val="006706A9"/>
    <w:rsid w:val="00717AD8"/>
    <w:rsid w:val="00733C88"/>
    <w:rsid w:val="00794009"/>
    <w:rsid w:val="007C53EA"/>
    <w:rsid w:val="00830B65"/>
    <w:rsid w:val="00834761"/>
    <w:rsid w:val="008570BF"/>
    <w:rsid w:val="008971CE"/>
    <w:rsid w:val="008E702D"/>
    <w:rsid w:val="008F5BD1"/>
    <w:rsid w:val="009200F1"/>
    <w:rsid w:val="0095253E"/>
    <w:rsid w:val="00962CEF"/>
    <w:rsid w:val="00997881"/>
    <w:rsid w:val="009D7B31"/>
    <w:rsid w:val="009E43C8"/>
    <w:rsid w:val="009E6B69"/>
    <w:rsid w:val="00A21CF9"/>
    <w:rsid w:val="00AA5D27"/>
    <w:rsid w:val="00AC554B"/>
    <w:rsid w:val="00B7429E"/>
    <w:rsid w:val="00BB014F"/>
    <w:rsid w:val="00BB0F4E"/>
    <w:rsid w:val="00BE0A5E"/>
    <w:rsid w:val="00BE6A7F"/>
    <w:rsid w:val="00BF135A"/>
    <w:rsid w:val="00C43344"/>
    <w:rsid w:val="00C6446C"/>
    <w:rsid w:val="00C859B2"/>
    <w:rsid w:val="00CE36AE"/>
    <w:rsid w:val="00D2148F"/>
    <w:rsid w:val="00D34E9D"/>
    <w:rsid w:val="00D40791"/>
    <w:rsid w:val="00D44CBB"/>
    <w:rsid w:val="00D539E3"/>
    <w:rsid w:val="00D87C5F"/>
    <w:rsid w:val="00DE2646"/>
    <w:rsid w:val="00DE47BF"/>
    <w:rsid w:val="00E17E1F"/>
    <w:rsid w:val="00E33F9C"/>
    <w:rsid w:val="00E6271B"/>
    <w:rsid w:val="00E80186"/>
    <w:rsid w:val="00E84D1D"/>
    <w:rsid w:val="00F2545E"/>
    <w:rsid w:val="00F51414"/>
    <w:rsid w:val="00F74C67"/>
    <w:rsid w:val="00F856C0"/>
    <w:rsid w:val="00F90948"/>
    <w:rsid w:val="00FB3D4B"/>
    <w:rsid w:val="00FD7E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623E"/>
    <w:rPr>
      <w:color w:val="808080"/>
    </w:rPr>
  </w:style>
  <w:style w:type="paragraph" w:customStyle="1" w:styleId="66A0ECF43B6B4626B15DEE6071619959">
    <w:name w:val="66A0ECF43B6B4626B15DEE6071619959"/>
  </w:style>
  <w:style w:type="paragraph" w:customStyle="1" w:styleId="29IssuanceType">
    <w:name w:val="29_Issuance Type"/>
    <w:basedOn w:val="Normal"/>
    <w:next w:val="Normal"/>
    <w:link w:val="29IssuanceTypeChar"/>
    <w:qFormat/>
    <w:rsid w:val="0038623E"/>
    <w:pPr>
      <w:spacing w:after="240" w:line="240" w:lineRule="auto"/>
      <w:jc w:val="center"/>
    </w:pPr>
    <w:rPr>
      <w:rFonts w:ascii="Times New Roman" w:hAnsi="Times New Roman" w:cs="Times New Roman"/>
      <w:smallCaps/>
      <w:sz w:val="40"/>
      <w:szCs w:val="40"/>
    </w:rPr>
  </w:style>
  <w:style w:type="character" w:customStyle="1" w:styleId="29IssuanceTypeChar">
    <w:name w:val="29_Issuance Type Char"/>
    <w:basedOn w:val="DefaultParagraphFont"/>
    <w:link w:val="29IssuanceType"/>
    <w:rsid w:val="0038623E"/>
    <w:rPr>
      <w:rFonts w:ascii="Times New Roman" w:hAnsi="Times New Roman" w:cs="Times New Roman"/>
      <w:smallCaps/>
      <w:sz w:val="40"/>
      <w:szCs w:val="40"/>
    </w:rPr>
  </w:style>
  <w:style w:type="paragraph" w:customStyle="1" w:styleId="F2C111BF91BA4E59A90DB1583F72633511">
    <w:name w:val="F2C111BF91BA4E59A90DB1583F72633511"/>
    <w:rsid w:val="0038623E"/>
    <w:pPr>
      <w:spacing w:after="240" w:line="240" w:lineRule="auto"/>
      <w:jc w:val="center"/>
    </w:pPr>
    <w:rPr>
      <w:rFonts w:ascii="Times New Roman" w:hAnsi="Times New Roman" w:cs="Times New Roman"/>
      <w:smallCaps/>
      <w:sz w:val="40"/>
      <w:szCs w:val="40"/>
    </w:rPr>
  </w:style>
  <w:style w:type="paragraph" w:customStyle="1" w:styleId="00A651C175294D1F886BC63B615014A211">
    <w:name w:val="00A651C175294D1F886BC63B615014A211"/>
    <w:rsid w:val="0038623E"/>
    <w:pPr>
      <w:tabs>
        <w:tab w:val="left" w:pos="2880"/>
      </w:tabs>
      <w:spacing w:after="60" w:line="240" w:lineRule="auto"/>
      <w:ind w:left="2880" w:hanging="2880"/>
      <w:contextualSpacing/>
    </w:pPr>
    <w:rPr>
      <w:rFonts w:ascii="Times New Roman" w:hAnsi="Times New Roman" w:cs="Times New Roman"/>
      <w:sz w:val="24"/>
      <w:szCs w:val="24"/>
    </w:rPr>
  </w:style>
  <w:style w:type="paragraph" w:customStyle="1" w:styleId="174B07CF5C464148B52FF237CEF0FC8311">
    <w:name w:val="174B07CF5C464148B52FF237CEF0FC8311"/>
    <w:rsid w:val="0038623E"/>
    <w:pPr>
      <w:tabs>
        <w:tab w:val="left" w:pos="2880"/>
      </w:tabs>
      <w:spacing w:after="60" w:line="240" w:lineRule="auto"/>
      <w:ind w:left="2880" w:hanging="2880"/>
      <w:contextualSpacing/>
    </w:pPr>
    <w:rPr>
      <w:rFonts w:ascii="Times New Roman" w:hAnsi="Times New Roman" w:cs="Times New Roman"/>
      <w:sz w:val="24"/>
      <w:szCs w:val="24"/>
    </w:rPr>
  </w:style>
  <w:style w:type="paragraph" w:customStyle="1" w:styleId="3FA8E4936296493C83DF0BC2336A6F1211">
    <w:name w:val="3FA8E4936296493C83DF0BC2336A6F1211"/>
    <w:rsid w:val="0038623E"/>
    <w:pPr>
      <w:spacing w:after="0" w:line="240" w:lineRule="auto"/>
      <w:jc w:val="right"/>
    </w:pPr>
    <w:rPr>
      <w:rFonts w:ascii="Times New Roman" w:hAnsi="Times New Roman" w:cs="Times New Roman"/>
      <w:i/>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Classification xmlns="43F4D81B-1377-4D5D-A752-EEE9C8B9E7CE">Unclassified</Classification>
    <HandlingInstructions xmlns="43F4D81B-1377-4D5D-A752-EEE9C8B9E7CE">None</HandlingInstructions>
    <IssuanceActionStage xmlns="43F4D81B-1377-4D5D-A752-EEE9C8B9E7CE">7973</IssuanceActionStage>
  </documentManagement>
</p:properties>
</file>

<file path=customXml/item2.xml><?xml version="1.0" encoding="utf-8"?>
<b:Sources xmlns:b="http://schemas.openxmlformats.org/officeDocument/2006/bibliography" xmlns="http://schemas.openxmlformats.org/officeDocument/2006/bibliography" SelectedStyle="\CHICAGO.XSL" StyleName="Chicago"/>
</file>

<file path=customXml/item3.xml><?xml version="1.0" encoding="utf-8"?>
<ct:contentTypeSchema xmlns:ct="http://schemas.microsoft.com/office/2006/metadata/contentType" xmlns:ma="http://schemas.microsoft.com/office/2006/metadata/properties/metaAttributes" ct:_="" ma:_="" ma:contentTypeName="Issaunce Action Stage Document" ma:contentTypeID="0x0101003D6260CA42AE468EA92788A6AC5996F9006F046ACA62792846BBECB76157C8FB73" ma:contentTypeVersion="" ma:contentTypeDescription="" ma:contentTypeScope="" ma:versionID="dec3443f3c100ddfb366ea56d635eb2a">
  <xsd:schema xmlns:xsd="http://www.w3.org/2001/XMLSchema" xmlns:xs="http://www.w3.org/2001/XMLSchema" xmlns:p="http://schemas.microsoft.com/office/2006/metadata/properties" xmlns:ns2="43F4D81B-1377-4D5D-A752-EEE9C8B9E7CE" targetNamespace="http://schemas.microsoft.com/office/2006/metadata/properties" ma:root="true" ma:fieldsID="f786c65ffd31b21fc5b67bcbb5bb8b67" ns2:_="">
    <xsd:import namespace="43F4D81B-1377-4D5D-A752-EEE9C8B9E7CE"/>
    <xsd:element name="properties">
      <xsd:complexType>
        <xsd:sequence>
          <xsd:element name="documentManagement">
            <xsd:complexType>
              <xsd:all>
                <xsd:element ref="ns2:IssuanceActionStage" minOccurs="0"/>
                <xsd:element ref="ns2:Classification" minOccurs="0"/>
                <xsd:element ref="ns2:HandlingInstru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4D81B-1377-4D5D-A752-EEE9C8B9E7CE" elementFormDefault="qualified">
    <xsd:import namespace="http://schemas.microsoft.com/office/2006/documentManagement/types"/>
    <xsd:import namespace="http://schemas.microsoft.com/office/infopath/2007/PartnerControls"/>
    <xsd:element name="IssuanceActionStage" ma:index="1" nillable="true" ma:displayName="IssuanceActionStage" ma:indexed="true" ma:list="{0B49DDFC-292D-4A7C-8023-8D53ADC4822E}" ma:internalName="IssuanceActionStage" ma:showField="ID">
      <xsd:simpleType>
        <xsd:restriction base="dms:Lookup"/>
      </xsd:simpleType>
    </xsd:element>
    <xsd:element name="Classification" ma:index="2" nillable="true" ma:displayName="Classification" ma:internalName="Classification">
      <xsd:simpleType>
        <xsd:restriction base="dms:Choice">
          <xsd:enumeration value="Unclassified"/>
          <xsd:enumeration value="See SIPR"/>
        </xsd:restriction>
      </xsd:simpleType>
    </xsd:element>
    <xsd:element name="HandlingInstructions" ma:index="3" nillable="true" ma:displayName="Handling Instructions" ma:internalName="HandlingInstructions">
      <xsd:simpleType>
        <xsd:restriction base="dms:Choice">
          <xsd:enumeration value="None"/>
          <xsd:enumeration value="FOU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Urls xmlns="http://schemas.microsoft.com/sharepoint/v3/contenttype/forms/url">
  <Edit>Pages\IssuanceActionStageDocumentEdit.aspx</Edit>
</FormUrls>
</file>

<file path=customXml/itemProps1.xml><?xml version="1.0" encoding="utf-8"?>
<ds:datastoreItem xmlns:ds="http://schemas.openxmlformats.org/officeDocument/2006/customXml" ds:itemID="{31B8B0DF-EECD-480D-BEDD-F63A010B195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 ds:uri="43F4D81B-1377-4D5D-A752-EEE9C8B9E7CE"/>
  </ds:schemaRefs>
</ds:datastoreItem>
</file>

<file path=customXml/itemProps2.xml><?xml version="1.0" encoding="utf-8"?>
<ds:datastoreItem xmlns:ds="http://schemas.openxmlformats.org/officeDocument/2006/customXml" ds:itemID="{E14684F8-8070-4439-BDA6-DABE3C125631}">
  <ds:schemaRefs>
    <ds:schemaRef ds:uri="http://schemas.openxmlformats.org/officeDocument/2006/bibliography"/>
  </ds:schemaRefs>
</ds:datastoreItem>
</file>

<file path=customXml/itemProps3.xml><?xml version="1.0" encoding="utf-8"?>
<ds:datastoreItem xmlns:ds="http://schemas.openxmlformats.org/officeDocument/2006/customXml" ds:itemID="{C9CC33A0-A7DB-4FC1-B8EE-472D52A53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4D81B-1377-4D5D-A752-EEE9C8B9E7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44B1F8-A498-4E1B-8400-DB50E7E855F6}">
  <ds:schemaRefs>
    <ds:schemaRef ds:uri="http://schemas.microsoft.com/sharepoint/v3/contenttype/forms/url"/>
  </ds:schemaRefs>
</ds:datastoreItem>
</file>

<file path=docMetadata/LabelInfo.xml><?xml version="1.0" encoding="utf-8"?>
<clbl:labelList xmlns:clbl="http://schemas.microsoft.com/office/2020/mipLabelMetadata">
  <clbl:label id="{d5fe813e-0caa-432a-b2ac-d555aa91bd1c}" enabled="0" method="" siteId="{d5fe813e-0caa-432a-b2ac-d555aa91bd1c}" removed="1"/>
</clbl:labelList>
</file>

<file path=docProps/app.xml><?xml version="1.0" encoding="utf-8"?>
<Properties xmlns="http://schemas.openxmlformats.org/officeDocument/2006/extended-properties" xmlns:vt="http://schemas.openxmlformats.org/officeDocument/2006/docPropsVTypes">
  <Template>DoD Issuance Template</Template>
  <TotalTime>0</TotalTime>
  <Pages>24</Pages>
  <Words>7206</Words>
  <Characters>41076</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48186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DeNale</dc:creator>
  <cp:lastModifiedBy>SEAN</cp:lastModifiedBy>
  <cp:revision>2</cp:revision>
  <cp:lastPrinted>2019-10-08T17:53:00Z</cp:lastPrinted>
  <dcterms:created xsi:type="dcterms:W3CDTF">2023-06-15T18:11:00Z</dcterms:created>
  <dcterms:modified xsi:type="dcterms:W3CDTF">2023-06-15T18:11:00Z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0x0101003D6260CA42AE468EA92788A6AC5996F9006F046ACA62792846BBECB76157C8FB73</vt:lpwstr>
  </property>
  <property fmtid="{D5CDD505-2E9C-101B-9397-08002B2CF9AE}" pid="3" name="MediaServiceImageTags">
    <vt:lpwstr/>
  </property>
</Properties>
</file>