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04C0" w14:paraId="118EFE10" w14:textId="77777777">
      <w:pPr>
        <w:spacing w:after="0"/>
        <w:ind w:left="338" w:hanging="10"/>
      </w:pPr>
      <w:r>
        <w:rPr>
          <w:rFonts w:ascii="Microsoft YaHei UI" w:eastAsia="Microsoft YaHei UI" w:hAnsi="Microsoft YaHei UI" w:cs="Microsoft YaHei UI"/>
          <w:b/>
          <w:sz w:val="20"/>
        </w:rPr>
        <w:t>患者姓名</w:t>
      </w:r>
      <w:r>
        <w:rPr>
          <w:rFonts w:ascii="Microsoft YaHei UI" w:eastAsia="Microsoft YaHei UI" w:hAnsi="Microsoft YaHei UI" w:cs="Microsoft YaHei UI"/>
          <w:b/>
          <w:sz w:val="20"/>
        </w:rPr>
        <w:t>：</w:t>
      </w:r>
      <w:r>
        <w:rPr>
          <w:rFonts w:ascii="Microsoft YaHei UI" w:eastAsia="Microsoft YaHei UI" w:hAnsi="Microsoft YaHei UI" w:cs="Microsoft YaHei UI"/>
          <w:b/>
          <w:sz w:val="20"/>
        </w:rPr>
        <w:t xml:space="preserve"> </w:t>
      </w:r>
    </w:p>
    <w:p w:rsidR="004604C0" w14:paraId="35B56103" w14:textId="77777777">
      <w:pPr>
        <w:spacing w:after="157"/>
        <w:ind w:left="338" w:hanging="10"/>
      </w:pPr>
      <w:r>
        <w:rPr>
          <w:rFonts w:ascii="Microsoft YaHei UI" w:eastAsia="Microsoft YaHei UI" w:hAnsi="Microsoft YaHei UI" w:cs="Microsoft YaHei UI"/>
          <w:b/>
          <w:sz w:val="20"/>
        </w:rPr>
        <w:t>識別號碼</w:t>
      </w:r>
      <w:r>
        <w:rPr>
          <w:rFonts w:ascii="Microsoft YaHei UI" w:eastAsia="Microsoft YaHei UI" w:hAnsi="Microsoft YaHei UI" w:cs="Microsoft YaHei UI"/>
          <w:b/>
          <w:sz w:val="20"/>
        </w:rPr>
        <w:t>：</w:t>
      </w:r>
      <w:r>
        <w:rPr>
          <w:rFonts w:ascii="Microsoft YaHei UI" w:eastAsia="Microsoft YaHei UI" w:hAnsi="Microsoft YaHei UI" w:cs="Microsoft YaHei UI"/>
          <w:sz w:val="20"/>
        </w:rPr>
        <w:t>（</w:t>
      </w:r>
      <w:r>
        <w:rPr>
          <w:rFonts w:ascii="Microsoft YaHei UI" w:eastAsia="Microsoft YaHei UI" w:hAnsi="Microsoft YaHei UI" w:cs="Microsoft YaHei UI"/>
        </w:rPr>
        <w:t>可選</w:t>
      </w:r>
      <w:r>
        <w:rPr>
          <w:rFonts w:ascii="Microsoft YaHei UI" w:eastAsia="Microsoft YaHei UI" w:hAnsi="Microsoft YaHei UI" w:cs="Microsoft YaHei UI"/>
        </w:rPr>
        <w:t>）</w:t>
      </w:r>
      <w:r>
        <w:rPr>
          <w:rFonts w:ascii="Microsoft YaHei UI" w:eastAsia="Microsoft YaHei UI" w:hAnsi="Microsoft YaHei UI" w:cs="Microsoft YaHei UI"/>
        </w:rPr>
        <w:t xml:space="preserve"> </w:t>
      </w:r>
    </w:p>
    <w:p w:rsidR="004604C0" w14:paraId="0A578895" w14:textId="77777777">
      <w:pPr>
        <w:spacing w:after="0"/>
      </w:pPr>
      <w:r>
        <w:rPr>
          <w:rFonts w:ascii="Times New Roman" w:eastAsia="Times New Roman" w:hAnsi="Times New Roman" w:cs="Times New Roman"/>
          <w:sz w:val="28"/>
        </w:rPr>
        <w:t xml:space="preserve"> </w:t>
      </w:r>
    </w:p>
    <w:p w:rsidR="004604C0" w14:paraId="5B1F8376" w14:textId="77777777">
      <w:pPr>
        <w:spacing w:after="0" w:line="216" w:lineRule="auto"/>
        <w:ind w:left="3160" w:right="519"/>
        <w:jc w:val="center"/>
      </w:pPr>
      <w:r>
        <w:rPr>
          <w:rFonts w:ascii="Microsoft YaHei UI" w:eastAsia="Microsoft YaHei UI" w:hAnsi="Microsoft YaHei UI" w:cs="Microsoft YaHei UI"/>
          <w:sz w:val="20"/>
        </w:rPr>
        <w:t>通知人名稱通知人地址</w:t>
      </w:r>
      <w:r>
        <w:rPr>
          <w:rFonts w:ascii="Microsoft YaHei UI" w:eastAsia="Microsoft YaHei UI" w:hAnsi="Microsoft YaHei UI" w:cs="Microsoft YaHei UI"/>
          <w:sz w:val="20"/>
        </w:rPr>
        <w:t xml:space="preserve"> </w:t>
      </w:r>
    </w:p>
    <w:p w:rsidR="004604C0" w14:paraId="63031CB5" w14:textId="77777777">
      <w:pPr>
        <w:spacing w:after="0" w:line="394" w:lineRule="auto"/>
        <w:ind w:firstLine="3614"/>
      </w:pPr>
      <w:r>
        <w:rPr>
          <w:rFonts w:ascii="Microsoft YaHei UI" w:eastAsia="Microsoft YaHei UI" w:hAnsi="Microsoft YaHei UI" w:cs="Microsoft YaHei UI"/>
          <w:sz w:val="20"/>
        </w:rPr>
        <w:t>通知人電話（包括</w:t>
      </w:r>
      <w:r>
        <w:rPr>
          <w:rFonts w:ascii="Microsoft YaHei UI" w:eastAsia="Microsoft YaHei UI" w:hAnsi="Microsoft YaHei UI" w:cs="Microsoft YaHei UI"/>
          <w:sz w:val="20"/>
        </w:rPr>
        <w:t>TTY</w:t>
      </w:r>
      <w:r>
        <w:rPr>
          <w:rFonts w:ascii="Microsoft YaHei UI" w:eastAsia="Microsoft YaHei UI" w:hAnsi="Microsoft YaHei UI" w:cs="Microsoft YaHei UI"/>
          <w:sz w:val="20"/>
        </w:rPr>
        <w:t>）</w:t>
      </w:r>
      <w:r>
        <w:rPr>
          <w:rFonts w:ascii="Microsoft YaHei UI" w:eastAsia="Microsoft YaHei UI" w:hAnsi="Microsoft YaHei UI" w:cs="Microsoft YaHei UI"/>
          <w:b/>
          <w:sz w:val="28"/>
        </w:rPr>
        <w:t>提前受益人不承保通知</w:t>
      </w:r>
      <w:r>
        <w:rPr>
          <w:rFonts w:ascii="Microsoft YaHei UI" w:eastAsia="Microsoft YaHei UI" w:hAnsi="Microsoft YaHei UI" w:cs="Microsoft YaHei UI"/>
          <w:b/>
          <w:sz w:val="28"/>
        </w:rPr>
        <w:t xml:space="preserve"> (ABN) </w:t>
      </w:r>
    </w:p>
    <w:p w:rsidR="004604C0" w14:paraId="0971399A" w14:textId="77777777">
      <w:pPr>
        <w:sectPr>
          <w:pgSz w:w="12240" w:h="15840"/>
          <w:pgMar w:top="1440" w:right="2404" w:bottom="1440" w:left="720" w:header="720" w:footer="720" w:gutter="0"/>
          <w:cols w:num="2" w:space="720" w:equalWidth="0">
            <w:col w:w="1952" w:space="1371"/>
            <w:col w:w="5793"/>
          </w:cols>
        </w:sectPr>
      </w:pPr>
    </w:p>
    <w:p w:rsidR="004604C0" w14:paraId="57BB875C" w14:textId="77777777">
      <w:pPr>
        <w:spacing w:after="5" w:line="249" w:lineRule="auto"/>
        <w:ind w:left="139" w:hanging="10"/>
      </w:pPr>
      <w:r>
        <w:rPr>
          <w:rFonts w:ascii="Microsoft YaHei UI" w:eastAsia="Microsoft YaHei UI" w:hAnsi="Microsoft YaHei UI" w:cs="Microsoft YaHei UI"/>
        </w:rPr>
        <w:t>联邦醫療保險並不支付所有費用，甚至不支付您或您的醫療保健提供者認為您需要的一些護理費用。</w:t>
      </w:r>
      <w:r>
        <w:rPr>
          <w:rFonts w:ascii="Microsoft YaHei UI" w:eastAsia="Microsoft YaHei UI" w:hAnsi="Microsoft YaHei UI" w:cs="Microsoft YaHei UI"/>
          <w:b/>
        </w:rPr>
        <w:t>我們預計联邦醫療保險可能不會支付下列物品、檢測、服務或護理。</w:t>
      </w:r>
      <w:r>
        <w:rPr>
          <w:rFonts w:ascii="Microsoft YaHei UI" w:eastAsia="Microsoft YaHei UI" w:hAnsi="Microsoft YaHei UI" w:cs="Microsoft YaHei UI"/>
        </w:rPr>
        <w:t>如果联邦醫療保險不支付，您可能需要支付。</w:t>
      </w:r>
      <w:r>
        <w:rPr>
          <w:rFonts w:ascii="Microsoft YaHei UI" w:eastAsia="Microsoft YaHei UI" w:hAnsi="Microsoft YaHei UI" w:cs="Microsoft YaHei UI"/>
        </w:rPr>
        <w:t xml:space="preserve"> </w:t>
      </w:r>
    </w:p>
    <w:p w:rsidR="004604C0" w14:paraId="5044BA06" w14:textId="77777777">
      <w:pPr>
        <w:spacing w:after="0"/>
      </w:pPr>
      <w:r>
        <w:rPr>
          <w:rFonts w:ascii="Microsoft YaHei UI" w:eastAsia="Microsoft YaHei UI" w:hAnsi="Microsoft YaHei UI" w:cs="Microsoft YaHei UI"/>
          <w:sz w:val="9"/>
        </w:rPr>
        <w:t xml:space="preserve"> </w:t>
      </w:r>
    </w:p>
    <w:tbl>
      <w:tblPr>
        <w:tblStyle w:val="TableGrid"/>
        <w:tblW w:w="10548" w:type="dxa"/>
        <w:tblInd w:w="137" w:type="dxa"/>
        <w:tblCellMar>
          <w:top w:w="55" w:type="dxa"/>
          <w:left w:w="0" w:type="dxa"/>
          <w:bottom w:w="0" w:type="dxa"/>
          <w:right w:w="115" w:type="dxa"/>
        </w:tblCellMar>
        <w:tblLook w:val="04A0"/>
      </w:tblPr>
      <w:tblGrid>
        <w:gridCol w:w="4263"/>
        <w:gridCol w:w="4082"/>
        <w:gridCol w:w="2203"/>
      </w:tblGrid>
      <w:tr w14:paraId="0D0D5D13" w14:textId="77777777">
        <w:tblPrEx>
          <w:tblW w:w="10548" w:type="dxa"/>
          <w:tblInd w:w="137" w:type="dxa"/>
          <w:tblCellMar>
            <w:top w:w="55" w:type="dxa"/>
            <w:left w:w="0" w:type="dxa"/>
            <w:bottom w:w="0" w:type="dxa"/>
            <w:right w:w="115" w:type="dxa"/>
          </w:tblCellMar>
          <w:tblLook w:val="04A0"/>
        </w:tblPrEx>
        <w:trPr>
          <w:trHeight w:val="598"/>
        </w:trPr>
        <w:tc>
          <w:tcPr>
            <w:tcW w:w="4262" w:type="dxa"/>
            <w:tcBorders>
              <w:top w:val="single" w:sz="4" w:space="0" w:color="000000"/>
              <w:left w:val="nil"/>
              <w:bottom w:val="single" w:sz="4" w:space="0" w:color="000000"/>
              <w:right w:val="single" w:sz="4" w:space="0" w:color="000000"/>
            </w:tcBorders>
            <w:shd w:val="clear" w:color="auto" w:fill="DADADA"/>
            <w:vAlign w:val="center"/>
          </w:tcPr>
          <w:p w:rsidR="004604C0" w14:paraId="77A15DB4" w14:textId="77777777">
            <w:pPr>
              <w:spacing w:after="0"/>
              <w:ind w:left="113"/>
              <w:jc w:val="center"/>
            </w:pPr>
            <w:r>
              <w:rPr>
                <w:rFonts w:ascii="Microsoft YaHei UI" w:eastAsia="Microsoft YaHei UI" w:hAnsi="Microsoft YaHei UI" w:cs="Microsoft YaHei UI"/>
                <w:b/>
                <w:sz w:val="24"/>
              </w:rPr>
              <w:t>物品、檢測、服務或護理</w:t>
            </w:r>
            <w:r>
              <w:rPr>
                <w:rFonts w:ascii="Microsoft YaHei UI" w:eastAsia="Microsoft YaHei UI" w:hAnsi="Microsoft YaHei UI" w:cs="Microsoft YaHei UI"/>
                <w:b/>
                <w:sz w:val="24"/>
              </w:rPr>
              <w:t xml:space="preserve"> </w:t>
            </w:r>
          </w:p>
        </w:tc>
        <w:tc>
          <w:tcPr>
            <w:tcW w:w="4082" w:type="dxa"/>
            <w:tcBorders>
              <w:top w:val="single" w:sz="4" w:space="0" w:color="000000"/>
              <w:left w:val="single" w:sz="4" w:space="0" w:color="000000"/>
              <w:bottom w:val="single" w:sz="4" w:space="0" w:color="000000"/>
              <w:right w:val="single" w:sz="4" w:space="0" w:color="000000"/>
            </w:tcBorders>
            <w:shd w:val="clear" w:color="auto" w:fill="DADADA"/>
            <w:vAlign w:val="center"/>
          </w:tcPr>
          <w:p w:rsidR="004604C0" w14:paraId="0494C751" w14:textId="77777777">
            <w:pPr>
              <w:spacing w:after="0"/>
              <w:ind w:left="372"/>
            </w:pPr>
            <w:r>
              <w:rPr>
                <w:rFonts w:ascii="Microsoft YaHei UI" w:eastAsia="Microsoft YaHei UI" w:hAnsi="Microsoft YaHei UI" w:cs="Microsoft YaHei UI"/>
                <w:b/>
                <w:sz w:val="24"/>
              </w:rPr>
              <w:t>聯邦醫療保險可能不支付的原因</w:t>
            </w:r>
            <w:r>
              <w:rPr>
                <w:rFonts w:ascii="Microsoft YaHei UI" w:eastAsia="Microsoft YaHei UI" w:hAnsi="Microsoft YaHei UI" w:cs="Microsoft YaHei UI"/>
                <w:b/>
                <w:sz w:val="24"/>
              </w:rPr>
              <w:t xml:space="preserve"> </w:t>
            </w:r>
          </w:p>
        </w:tc>
        <w:tc>
          <w:tcPr>
            <w:tcW w:w="2203" w:type="dxa"/>
            <w:tcBorders>
              <w:top w:val="single" w:sz="4" w:space="0" w:color="000000"/>
              <w:left w:val="single" w:sz="4" w:space="0" w:color="000000"/>
              <w:bottom w:val="single" w:sz="4" w:space="0" w:color="000000"/>
              <w:right w:val="nil"/>
            </w:tcBorders>
            <w:shd w:val="clear" w:color="auto" w:fill="DADADA"/>
            <w:vAlign w:val="center"/>
          </w:tcPr>
          <w:p w:rsidR="004604C0" w14:paraId="5AAF2AE4" w14:textId="77777777">
            <w:pPr>
              <w:spacing w:after="0"/>
              <w:ind w:left="74"/>
              <w:jc w:val="center"/>
            </w:pPr>
            <w:r>
              <w:rPr>
                <w:rFonts w:ascii="Microsoft YaHei UI" w:eastAsia="Microsoft YaHei UI" w:hAnsi="Microsoft YaHei UI" w:cs="Microsoft YaHei UI"/>
                <w:b/>
                <w:sz w:val="24"/>
              </w:rPr>
              <w:t>預估費用</w:t>
            </w:r>
            <w:r>
              <w:rPr>
                <w:rFonts w:ascii="Microsoft YaHei UI" w:eastAsia="Microsoft YaHei UI" w:hAnsi="Microsoft YaHei UI" w:cs="Microsoft YaHei UI"/>
                <w:b/>
                <w:sz w:val="24"/>
              </w:rPr>
              <w:t xml:space="preserve"> </w:t>
            </w:r>
          </w:p>
        </w:tc>
      </w:tr>
      <w:tr w14:paraId="105558A3" w14:textId="77777777">
        <w:tblPrEx>
          <w:tblW w:w="10548" w:type="dxa"/>
          <w:tblInd w:w="137" w:type="dxa"/>
          <w:tblCellMar>
            <w:top w:w="55" w:type="dxa"/>
            <w:left w:w="0" w:type="dxa"/>
            <w:bottom w:w="0" w:type="dxa"/>
            <w:right w:w="115" w:type="dxa"/>
          </w:tblCellMar>
          <w:tblLook w:val="04A0"/>
        </w:tblPrEx>
        <w:trPr>
          <w:trHeight w:val="1252"/>
        </w:trPr>
        <w:tc>
          <w:tcPr>
            <w:tcW w:w="4262" w:type="dxa"/>
            <w:tcBorders>
              <w:top w:val="single" w:sz="4" w:space="0" w:color="000000"/>
              <w:left w:val="nil"/>
              <w:bottom w:val="single" w:sz="4" w:space="0" w:color="000000"/>
              <w:right w:val="single" w:sz="4" w:space="0" w:color="000000"/>
            </w:tcBorders>
          </w:tcPr>
          <w:p w:rsidR="004604C0" w14:paraId="54B85920" w14:textId="77777777">
            <w:pPr>
              <w:spacing w:after="0"/>
            </w:pPr>
            <w:r>
              <w:rPr>
                <w:rFonts w:ascii="Times New Roman" w:eastAsia="Times New Roman" w:hAnsi="Times New Roman" w:cs="Times New Roman"/>
                <w:sz w:val="20"/>
              </w:rPr>
              <w:t xml:space="preserve"> </w:t>
            </w:r>
          </w:p>
        </w:tc>
        <w:tc>
          <w:tcPr>
            <w:tcW w:w="4082" w:type="dxa"/>
            <w:tcBorders>
              <w:top w:val="single" w:sz="4" w:space="0" w:color="000000"/>
              <w:left w:val="single" w:sz="4" w:space="0" w:color="000000"/>
              <w:bottom w:val="single" w:sz="4" w:space="0" w:color="000000"/>
              <w:right w:val="single" w:sz="4" w:space="0" w:color="000000"/>
            </w:tcBorders>
          </w:tcPr>
          <w:p w:rsidR="004604C0" w14:paraId="3F3FF572" w14:textId="77777777">
            <w:pPr>
              <w:spacing w:after="0"/>
              <w:ind w:left="5"/>
            </w:pPr>
            <w:r>
              <w:rPr>
                <w:rFonts w:ascii="Times New Roman" w:eastAsia="Times New Roman" w:hAnsi="Times New Roman" w:cs="Times New Roman"/>
                <w:sz w:val="20"/>
              </w:rPr>
              <w:t xml:space="preserve"> </w:t>
            </w:r>
          </w:p>
        </w:tc>
        <w:tc>
          <w:tcPr>
            <w:tcW w:w="2203" w:type="dxa"/>
            <w:tcBorders>
              <w:top w:val="single" w:sz="4" w:space="0" w:color="000000"/>
              <w:left w:val="single" w:sz="4" w:space="0" w:color="000000"/>
              <w:bottom w:val="single" w:sz="4" w:space="0" w:color="000000"/>
              <w:right w:val="nil"/>
            </w:tcBorders>
          </w:tcPr>
          <w:p w:rsidR="004604C0" w14:paraId="13B7E192" w14:textId="77777777">
            <w:pPr>
              <w:spacing w:after="0"/>
              <w:ind w:left="5"/>
            </w:pPr>
            <w:r>
              <w:rPr>
                <w:rFonts w:ascii="Times New Roman" w:eastAsia="Times New Roman" w:hAnsi="Times New Roman" w:cs="Times New Roman"/>
                <w:sz w:val="20"/>
              </w:rPr>
              <w:t xml:space="preserve"> </w:t>
            </w:r>
          </w:p>
        </w:tc>
      </w:tr>
    </w:tbl>
    <w:p w:rsidR="004604C0" w14:paraId="35361A57" w14:textId="77777777">
      <w:pPr>
        <w:spacing w:after="0"/>
        <w:ind w:left="144"/>
      </w:pPr>
      <w:r>
        <w:rPr>
          <w:rFonts w:ascii="Microsoft YaHei UI" w:eastAsia="Microsoft YaHei UI" w:hAnsi="Microsoft YaHei UI" w:cs="Microsoft YaHei UI"/>
          <w:b/>
        </w:rPr>
        <w:t>現在該做什麼</w:t>
      </w:r>
      <w:r>
        <w:rPr>
          <w:rFonts w:ascii="Microsoft YaHei UI" w:eastAsia="Microsoft YaHei UI" w:hAnsi="Microsoft YaHei UI" w:cs="Microsoft YaHei UI"/>
          <w:b/>
        </w:rPr>
        <w:t xml:space="preserve"> </w:t>
      </w:r>
    </w:p>
    <w:p w:rsidR="004604C0" w14:paraId="779D4D20" w14:textId="77777777">
      <w:pPr>
        <w:numPr>
          <w:ilvl w:val="0"/>
          <w:numId w:val="1"/>
        </w:numPr>
        <w:spacing w:after="5" w:line="249" w:lineRule="auto"/>
        <w:ind w:hanging="360"/>
      </w:pPr>
      <w:r>
        <w:rPr>
          <w:rFonts w:ascii="Microsoft YaHei UI" w:eastAsia="Microsoft YaHei UI" w:hAnsi="Microsoft YaHei UI" w:cs="Microsoft YaHei UI"/>
        </w:rPr>
        <w:t>閱讀本通知以便對您的照護做出明智的決定</w:t>
      </w:r>
      <w:r>
        <w:rPr>
          <w:rFonts w:ascii="Microsoft YaHei UI" w:eastAsia="Microsoft YaHei UI" w:hAnsi="Microsoft YaHei UI" w:cs="Microsoft YaHei UI"/>
        </w:rPr>
        <w:t>。</w:t>
      </w:r>
      <w:r>
        <w:rPr>
          <w:rFonts w:ascii="Microsoft YaHei UI" w:eastAsia="Microsoft YaHei UI" w:hAnsi="Microsoft YaHei UI" w:cs="Microsoft YaHei UI"/>
        </w:rPr>
        <w:t xml:space="preserve"> </w:t>
      </w:r>
    </w:p>
    <w:p w:rsidR="004604C0" w14:paraId="68A4B670" w14:textId="77777777">
      <w:pPr>
        <w:numPr>
          <w:ilvl w:val="0"/>
          <w:numId w:val="1"/>
        </w:numPr>
        <w:spacing w:after="5" w:line="249" w:lineRule="auto"/>
        <w:ind w:hanging="360"/>
      </w:pPr>
      <w:r>
        <w:rPr>
          <w:rFonts w:ascii="Microsoft YaHei UI" w:eastAsia="Microsoft YaHei UI" w:hAnsi="Microsoft YaHei UI" w:cs="Microsoft YaHei UI"/>
        </w:rPr>
        <w:t>提出任何你關心的問題</w:t>
      </w:r>
      <w:r>
        <w:rPr>
          <w:rFonts w:ascii="Microsoft YaHei UI" w:eastAsia="Microsoft YaHei UI" w:hAnsi="Microsoft YaHei UI" w:cs="Microsoft YaHei UI"/>
        </w:rPr>
        <w:t>。</w:t>
      </w:r>
      <w:r>
        <w:rPr>
          <w:rFonts w:ascii="Microsoft YaHei UI" w:eastAsia="Microsoft YaHei UI" w:hAnsi="Microsoft YaHei UI" w:cs="Microsoft YaHei UI"/>
        </w:rPr>
        <w:t xml:space="preserve"> </w:t>
      </w:r>
    </w:p>
    <w:p w:rsidR="004604C0" w14:paraId="11F7E399" w14:textId="77777777">
      <w:pPr>
        <w:numPr>
          <w:ilvl w:val="0"/>
          <w:numId w:val="1"/>
        </w:numPr>
        <w:spacing w:after="188" w:line="249" w:lineRule="auto"/>
        <w:ind w:hanging="360"/>
      </w:pPr>
      <w:r>
        <w:rPr>
          <w:rFonts w:ascii="Microsoft YaHei UI" w:eastAsia="Microsoft YaHei UI" w:hAnsi="Microsoft YaHei UI" w:cs="Microsoft YaHei UI"/>
        </w:rPr>
        <w:t>選擇以下的選項，讓我們知道您是否仍想獲得該物品、檢測、服務或護理</w:t>
      </w:r>
      <w:r>
        <w:rPr>
          <w:rFonts w:ascii="Microsoft YaHei UI" w:eastAsia="Microsoft YaHei UI" w:hAnsi="Microsoft YaHei UI" w:cs="Microsoft YaHei UI"/>
        </w:rPr>
        <w:t>。</w:t>
      </w:r>
      <w:r>
        <w:rPr>
          <w:rFonts w:ascii="Microsoft YaHei UI" w:eastAsia="Microsoft YaHei UI" w:hAnsi="Microsoft YaHei UI" w:cs="Microsoft YaHei UI"/>
        </w:rPr>
        <w:t xml:space="preserve"> </w:t>
      </w:r>
    </w:p>
    <w:p w:rsidR="004604C0" w14:paraId="6DE31030" w14:textId="77777777">
      <w:pPr>
        <w:pBdr>
          <w:top w:val="single" w:sz="12" w:space="0" w:color="000000"/>
          <w:left w:val="single" w:sz="12" w:space="0" w:color="000000"/>
          <w:bottom w:val="single" w:sz="12" w:space="0" w:color="000000"/>
          <w:right w:val="single" w:sz="12" w:space="0" w:color="000000"/>
        </w:pBdr>
        <w:spacing w:after="5"/>
        <w:ind w:left="242" w:right="362"/>
      </w:pPr>
      <w:r>
        <w:rPr>
          <w:rFonts w:ascii="Microsoft YaHei UI" w:eastAsia="Microsoft YaHei UI" w:hAnsi="Microsoft YaHei UI" w:cs="Microsoft YaHei UI"/>
          <w:b/>
        </w:rPr>
        <w:t>從下面選擇一個選項。我們無法替您選擇</w:t>
      </w:r>
      <w:r>
        <w:rPr>
          <w:rFonts w:ascii="Microsoft YaHei UI" w:eastAsia="Microsoft YaHei UI" w:hAnsi="Microsoft YaHei UI" w:cs="Microsoft YaHei UI"/>
          <w:b/>
        </w:rPr>
        <w:t>。</w:t>
      </w:r>
      <w:r>
        <w:rPr>
          <w:rFonts w:ascii="Microsoft YaHei UI" w:eastAsia="Microsoft YaHei UI" w:hAnsi="Microsoft YaHei UI" w:cs="Microsoft YaHei UI"/>
          <w:b/>
        </w:rPr>
        <w:t xml:space="preserve"> </w:t>
      </w:r>
    </w:p>
    <w:p w:rsidR="004604C0" w14:paraId="3AF0F6B3" w14:textId="77777777">
      <w:pPr>
        <w:pBdr>
          <w:top w:val="single" w:sz="12" w:space="0" w:color="000000"/>
          <w:left w:val="single" w:sz="12" w:space="0" w:color="000000"/>
          <w:bottom w:val="single" w:sz="12" w:space="0" w:color="000000"/>
          <w:right w:val="single" w:sz="12" w:space="0" w:color="000000"/>
        </w:pBdr>
        <w:spacing w:after="193" w:line="227" w:lineRule="auto"/>
        <w:ind w:left="252" w:right="362" w:hanging="10"/>
        <w:jc w:val="both"/>
      </w:pPr>
      <w:r>
        <w:rPr>
          <w:rFonts w:ascii="Microsoft YaHei UI" w:eastAsia="Microsoft YaHei UI" w:hAnsi="Microsoft YaHei UI" w:cs="Microsoft YaHei UI"/>
        </w:rPr>
        <w:t>如果您選擇選項</w:t>
      </w:r>
      <w:r>
        <w:rPr>
          <w:rFonts w:ascii="Microsoft YaHei UI" w:eastAsia="Microsoft YaHei UI" w:hAnsi="Microsoft YaHei UI" w:cs="Microsoft YaHei UI"/>
        </w:rPr>
        <w:t xml:space="preserve"> 1 </w:t>
      </w:r>
      <w:r>
        <w:rPr>
          <w:rFonts w:ascii="Microsoft YaHei UI" w:eastAsia="Microsoft YaHei UI" w:hAnsi="Microsoft YaHei UI" w:cs="Microsoft YaHei UI"/>
        </w:rPr>
        <w:t>或</w:t>
      </w:r>
      <w:r>
        <w:rPr>
          <w:rFonts w:ascii="Microsoft YaHei UI" w:eastAsia="Microsoft YaHei UI" w:hAnsi="Microsoft YaHei UI" w:cs="Microsoft YaHei UI"/>
        </w:rPr>
        <w:t xml:space="preserve"> 2</w:t>
      </w:r>
      <w:r>
        <w:rPr>
          <w:rFonts w:ascii="Microsoft YaHei UI" w:eastAsia="Microsoft YaHei UI" w:hAnsi="Microsoft YaHei UI" w:cs="Microsoft YaHei UI"/>
        </w:rPr>
        <w:t>，我們可能會幫助您使用您可能擁有的任何其他保險，但聯邦醫療保險不能要求我們這樣做。</w:t>
      </w:r>
      <w:r>
        <w:rPr>
          <w:rFonts w:ascii="Microsoft YaHei UI" w:eastAsia="Microsoft YaHei UI" w:hAnsi="Microsoft YaHei UI" w:cs="Microsoft YaHei UI"/>
        </w:rPr>
        <w:t xml:space="preserve"> </w:t>
      </w:r>
    </w:p>
    <w:p w:rsidR="004604C0" w14:paraId="49351535" w14:textId="77777777">
      <w:pPr>
        <w:numPr>
          <w:ilvl w:val="0"/>
          <w:numId w:val="2"/>
        </w:numPr>
        <w:pBdr>
          <w:top w:val="single" w:sz="12" w:space="0" w:color="000000"/>
          <w:left w:val="single" w:sz="12" w:space="0" w:color="000000"/>
          <w:bottom w:val="single" w:sz="12" w:space="0" w:color="000000"/>
          <w:right w:val="single" w:sz="12" w:space="0" w:color="000000"/>
        </w:pBdr>
        <w:spacing w:after="167" w:line="227" w:lineRule="auto"/>
        <w:ind w:right="362" w:hanging="360"/>
        <w:jc w:val="both"/>
      </w:pPr>
      <w:r>
        <w:rPr>
          <w:rFonts w:ascii="Microsoft YaHei UI" w:eastAsia="Microsoft YaHei UI" w:hAnsi="Microsoft YaHei UI" w:cs="Microsoft YaHei UI"/>
          <w:b/>
        </w:rPr>
        <w:t>選項</w:t>
      </w:r>
      <w:r>
        <w:rPr>
          <w:rFonts w:ascii="Microsoft YaHei UI" w:eastAsia="Microsoft YaHei UI" w:hAnsi="Microsoft YaHei UI" w:cs="Microsoft YaHei UI"/>
          <w:b/>
        </w:rPr>
        <w:t xml:space="preserve"> 1</w:t>
      </w:r>
      <w:r>
        <w:rPr>
          <w:rFonts w:ascii="Microsoft YaHei UI" w:eastAsia="Microsoft YaHei UI" w:hAnsi="Microsoft YaHei UI" w:cs="Microsoft YaHei UI"/>
          <w:b/>
        </w:rPr>
        <w:t>：我想要上面列出的物品、檢測、服務或護理，並且我希望向聯邦醫療保險收取費用以獲得正式的付款決定，我將在聯邦醫療保險摘要通知</w:t>
      </w:r>
      <w:r>
        <w:rPr>
          <w:rFonts w:ascii="Microsoft YaHei UI" w:eastAsia="Microsoft YaHei UI" w:hAnsi="Microsoft YaHei UI" w:cs="Microsoft YaHei UI"/>
          <w:b/>
        </w:rPr>
        <w:t xml:space="preserve"> (MSN) </w:t>
      </w:r>
      <w:r>
        <w:rPr>
          <w:rFonts w:ascii="Microsoft YaHei UI" w:eastAsia="Microsoft YaHei UI" w:hAnsi="Microsoft YaHei UI" w:cs="Microsoft YaHei UI"/>
          <w:b/>
        </w:rPr>
        <w:t>上獲得該決定。</w:t>
      </w:r>
      <w:r>
        <w:rPr>
          <w:rFonts w:ascii="Microsoft YaHei UI" w:eastAsia="Microsoft YaHei UI" w:hAnsi="Microsoft YaHei UI" w:cs="Microsoft YaHei UI"/>
        </w:rPr>
        <w:t>您可以要求立即付款。我明白，如果联邦醫療保險不支付，我有責任支付，但我可以按照</w:t>
      </w:r>
      <w:r>
        <w:rPr>
          <w:rFonts w:ascii="Microsoft YaHei UI" w:eastAsia="Microsoft YaHei UI" w:hAnsi="Microsoft YaHei UI" w:cs="Microsoft YaHei UI"/>
        </w:rPr>
        <w:t xml:space="preserve"> MSN </w:t>
      </w:r>
      <w:r>
        <w:rPr>
          <w:rFonts w:ascii="Microsoft YaHei UI" w:eastAsia="Microsoft YaHei UI" w:hAnsi="Microsoft YaHei UI" w:cs="Microsoft YaHei UI"/>
        </w:rPr>
        <w:t>上的指示向联邦醫療保險提出申訴。如果联邦醫療保險確實支付了費用，您將退還我向您支付的所有款項，減去共同支付或免賠額</w:t>
      </w:r>
      <w:r>
        <w:rPr>
          <w:rFonts w:ascii="Microsoft YaHei UI" w:eastAsia="Microsoft YaHei UI" w:hAnsi="Microsoft YaHei UI" w:cs="Microsoft YaHei UI"/>
        </w:rPr>
        <w:t>。</w:t>
      </w:r>
      <w:r>
        <w:rPr>
          <w:rFonts w:ascii="Microsoft YaHei UI" w:eastAsia="Microsoft YaHei UI" w:hAnsi="Microsoft YaHei UI" w:cs="Microsoft YaHei UI"/>
        </w:rPr>
        <w:t xml:space="preserve"> </w:t>
      </w:r>
      <w:r>
        <w:rPr>
          <w:rFonts w:ascii="Courier New" w:eastAsia="Courier New" w:hAnsi="Courier New" w:cs="Courier New"/>
          <w:sz w:val="40"/>
        </w:rPr>
        <w:t>o</w:t>
      </w:r>
      <w:r>
        <w:rPr>
          <w:rFonts w:ascii="Arial" w:eastAsia="Arial" w:hAnsi="Arial" w:cs="Arial"/>
          <w:sz w:val="40"/>
        </w:rPr>
        <w:t xml:space="preserve"> </w:t>
      </w:r>
      <w:r>
        <w:rPr>
          <w:rFonts w:ascii="Microsoft YaHei UI" w:eastAsia="Microsoft YaHei UI" w:hAnsi="Microsoft YaHei UI" w:cs="Microsoft YaHei UI"/>
          <w:b/>
        </w:rPr>
        <w:t>選項</w:t>
      </w:r>
      <w:r>
        <w:rPr>
          <w:rFonts w:ascii="Microsoft YaHei UI" w:eastAsia="Microsoft YaHei UI" w:hAnsi="Microsoft YaHei UI" w:cs="Microsoft YaHei UI"/>
          <w:b/>
        </w:rPr>
        <w:t xml:space="preserve"> 2</w:t>
      </w:r>
      <w:r>
        <w:rPr>
          <w:rFonts w:ascii="Microsoft YaHei UI" w:eastAsia="Microsoft YaHei UI" w:hAnsi="Microsoft YaHei UI" w:cs="Microsoft YaHei UI"/>
          <w:b/>
        </w:rPr>
        <w:t>：我想要所列出的物品、檢測、服務或護理，但不向聯邦醫療保險收費。</w:t>
      </w:r>
      <w:r>
        <w:rPr>
          <w:rFonts w:ascii="Microsoft YaHei UI" w:eastAsia="Microsoft YaHei UI" w:hAnsi="Microsoft YaHei UI" w:cs="Microsoft YaHei UI"/>
        </w:rPr>
        <w:t>您可以現在要求付款，我負責付款。我知道我無法申訴，因為尚未向聯邦醫療保險收費。</w:t>
      </w:r>
      <w:r>
        <w:rPr>
          <w:rFonts w:ascii="Microsoft YaHei UI" w:eastAsia="Microsoft YaHei UI" w:hAnsi="Microsoft YaHei UI" w:cs="Microsoft YaHei UI"/>
        </w:rPr>
        <w:t xml:space="preserve"> </w:t>
      </w:r>
    </w:p>
    <w:p w:rsidR="004604C0" w14:paraId="147B667A" w14:textId="77777777">
      <w:pPr>
        <w:numPr>
          <w:ilvl w:val="0"/>
          <w:numId w:val="2"/>
        </w:numPr>
        <w:pBdr>
          <w:top w:val="single" w:sz="12" w:space="0" w:color="000000"/>
          <w:left w:val="single" w:sz="12" w:space="0" w:color="000000"/>
          <w:bottom w:val="single" w:sz="12" w:space="0" w:color="000000"/>
          <w:right w:val="single" w:sz="12" w:space="0" w:color="000000"/>
        </w:pBdr>
        <w:spacing w:after="167" w:line="227" w:lineRule="auto"/>
        <w:ind w:right="362" w:hanging="360"/>
        <w:jc w:val="both"/>
      </w:pPr>
      <w:r>
        <w:rPr>
          <w:rFonts w:ascii="Microsoft YaHei UI" w:eastAsia="Microsoft YaHei UI" w:hAnsi="Microsoft YaHei UI" w:cs="Microsoft YaHei UI"/>
          <w:b/>
        </w:rPr>
        <w:t>選項</w:t>
      </w:r>
      <w:r>
        <w:rPr>
          <w:rFonts w:ascii="Microsoft YaHei UI" w:eastAsia="Microsoft YaHei UI" w:hAnsi="Microsoft YaHei UI" w:cs="Microsoft YaHei UI"/>
          <w:b/>
        </w:rPr>
        <w:t xml:space="preserve"> 3</w:t>
      </w:r>
      <w:r>
        <w:rPr>
          <w:rFonts w:ascii="Microsoft YaHei UI" w:eastAsia="Microsoft YaHei UI" w:hAnsi="Microsoft YaHei UI" w:cs="Microsoft YaHei UI"/>
          <w:b/>
        </w:rPr>
        <w:t>：我不想要所列出的物品、檢測、服務或護理。</w:t>
      </w:r>
      <w:r>
        <w:rPr>
          <w:rFonts w:ascii="Microsoft YaHei UI" w:eastAsia="Microsoft YaHei UI" w:hAnsi="Microsoft YaHei UI" w:cs="Microsoft YaHei UI"/>
        </w:rPr>
        <w:t>我知道我沒有責任支付，而且我也不能申訴看看醫療保險是否願意支付。</w:t>
      </w:r>
      <w:r>
        <w:rPr>
          <w:rFonts w:ascii="Microsoft YaHei UI" w:eastAsia="Microsoft YaHei UI" w:hAnsi="Microsoft YaHei UI" w:cs="Microsoft YaHei UI"/>
        </w:rPr>
        <w:t xml:space="preserve"> </w:t>
      </w:r>
    </w:p>
    <w:p w:rsidR="004604C0" w14:paraId="5D171017" w14:textId="77777777">
      <w:pPr>
        <w:spacing w:after="0"/>
      </w:pPr>
      <w:r>
        <w:rPr>
          <w:rFonts w:ascii="Microsoft YaHei UI" w:eastAsia="Microsoft YaHei UI" w:hAnsi="Microsoft YaHei UI" w:cs="Microsoft YaHei UI"/>
          <w:sz w:val="20"/>
        </w:rPr>
        <w:t xml:space="preserve"> </w:t>
      </w:r>
    </w:p>
    <w:p w:rsidR="004604C0" w14:paraId="58D11DEB" w14:textId="77777777">
      <w:pPr>
        <w:spacing w:after="92"/>
        <w:ind w:left="144"/>
      </w:pPr>
      <w:r>
        <w:rPr>
          <w:noProof/>
        </w:rPr>
        <mc:AlternateContent>
          <mc:Choice Requires="wpg">
            <w:drawing>
              <wp:inline distT="0" distB="0" distL="0" distR="0">
                <wp:extent cx="6630150" cy="6096"/>
                <wp:effectExtent l="0" t="0" r="0" b="0"/>
                <wp:docPr id="2217" name="Group 2217"/>
                <wp:cNvGraphicFramePr/>
                <a:graphic xmlns:a="http://schemas.openxmlformats.org/drawingml/2006/main">
                  <a:graphicData uri="http://schemas.microsoft.com/office/word/2010/wordprocessingGroup">
                    <wpg:wgp xmlns:wpg="http://schemas.microsoft.com/office/word/2010/wordprocessingGroup">
                      <wpg:cNvGrpSpPr/>
                      <wpg:grpSpPr>
                        <a:xfrm>
                          <a:off x="0" y="0"/>
                          <a:ext cx="6630150" cy="6096"/>
                          <a:chOff x="0" y="0"/>
                          <a:chExt cx="6630150" cy="6096"/>
                        </a:xfrm>
                      </wpg:grpSpPr>
                      <wps:wsp xmlns:wps="http://schemas.microsoft.com/office/word/2010/wordprocessingShape">
                        <wps:cNvPr id="2566" name="Shape 2566"/>
                        <wps:cNvSpPr/>
                        <wps:spPr>
                          <a:xfrm>
                            <a:off x="0" y="0"/>
                            <a:ext cx="6630150" cy="9144"/>
                          </a:xfrm>
                          <a:custGeom>
                            <a:avLst/>
                            <a:gdLst/>
                            <a:rect l="0" t="0" r="0" b="0"/>
                            <a:pathLst>
                              <a:path fill="norm" h="9144" w="6630150" stroke="1">
                                <a:moveTo>
                                  <a:pt x="0" y="0"/>
                                </a:moveTo>
                                <a:lnTo>
                                  <a:pt x="6630150" y="0"/>
                                </a:lnTo>
                                <a:lnTo>
                                  <a:pt x="6630150"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25" style="width:522.06pt;height:0.48pt;mso-position-horizontal-relative:char;mso-position-vertical-relative:line" coordsize="66301,60">
                <v:shape id="_x0000_s1026" style="width:66301;height:91;position:absolute" coordsize="6630150,9144" path="m,l6630150,l6630150,9144l,9144l,e" filled="t" fillcolor="black" stroked="f" strokecolor="black">
                  <v:stroke joinstyle="round" endcap="flat" opacity="0"/>
                </v:shape>
                <w10:wrap type="none"/>
              </v:group>
            </w:pict>
          </mc:Fallback>
        </mc:AlternateContent>
      </w:r>
    </w:p>
    <w:p w:rsidR="004604C0" w14:paraId="697598DC" w14:textId="77777777">
      <w:pPr>
        <w:spacing w:after="0"/>
        <w:ind w:left="144"/>
      </w:pPr>
      <w:r>
        <w:rPr>
          <w:rFonts w:ascii="Microsoft YaHei UI" w:eastAsia="Microsoft YaHei UI" w:hAnsi="Microsoft YaHei UI" w:cs="Microsoft YaHei UI"/>
          <w:b/>
          <w:sz w:val="18"/>
        </w:rPr>
        <w:t>附加資訊</w:t>
      </w:r>
      <w:r>
        <w:rPr>
          <w:rFonts w:ascii="Microsoft YaHei UI" w:eastAsia="Microsoft YaHei UI" w:hAnsi="Microsoft YaHei UI" w:cs="Microsoft YaHei UI"/>
          <w:b/>
          <w:sz w:val="18"/>
        </w:rPr>
        <w:t>：</w:t>
      </w:r>
      <w:r>
        <w:rPr>
          <w:rFonts w:ascii="Microsoft YaHei UI" w:eastAsia="Microsoft YaHei UI" w:hAnsi="Microsoft YaHei UI" w:cs="Microsoft YaHei UI"/>
          <w:b/>
          <w:sz w:val="18"/>
        </w:rPr>
        <w:t xml:space="preserve"> </w:t>
      </w:r>
    </w:p>
    <w:p w:rsidR="004604C0" w14:paraId="5F761D9E" w14:textId="77777777">
      <w:pPr>
        <w:spacing w:after="22"/>
      </w:pPr>
      <w:r>
        <w:rPr>
          <w:rFonts w:ascii="Microsoft YaHei UI" w:eastAsia="Microsoft YaHei UI" w:hAnsi="Microsoft YaHei UI" w:cs="Microsoft YaHei UI"/>
          <w:b/>
          <w:sz w:val="20"/>
        </w:rPr>
        <w:t xml:space="preserve"> </w:t>
      </w:r>
    </w:p>
    <w:p w:rsidR="004604C0" w14:paraId="515B0D3D" w14:textId="77777777">
      <w:pPr>
        <w:spacing w:after="0"/>
      </w:pPr>
      <w:r>
        <w:rPr>
          <w:rFonts w:ascii="Microsoft YaHei UI" w:eastAsia="Microsoft YaHei UI" w:hAnsi="Microsoft YaHei UI" w:cs="Microsoft YaHei UI"/>
          <w:b/>
          <w:sz w:val="20"/>
        </w:rPr>
        <w:t xml:space="preserve"> </w:t>
      </w:r>
    </w:p>
    <w:p w:rsidR="004604C0" w14:paraId="2D17CB02" w14:textId="77777777">
      <w:pPr>
        <w:spacing w:after="210"/>
        <w:ind w:left="129"/>
      </w:pPr>
      <w:r>
        <w:rPr>
          <w:noProof/>
        </w:rPr>
        <mc:AlternateContent>
          <mc:Choice Requires="wpg">
            <w:drawing>
              <wp:inline distT="0" distB="0" distL="0" distR="0">
                <wp:extent cx="6638671" cy="6096"/>
                <wp:effectExtent l="0" t="0" r="0" b="0"/>
                <wp:docPr id="2218" name="Group 2218"/>
                <wp:cNvGraphicFramePr/>
                <a:graphic xmlns:a="http://schemas.openxmlformats.org/drawingml/2006/main">
                  <a:graphicData uri="http://schemas.microsoft.com/office/word/2010/wordprocessingGroup">
                    <wpg:wgp xmlns:wpg="http://schemas.microsoft.com/office/word/2010/wordprocessingGroup">
                      <wpg:cNvGrpSpPr/>
                      <wpg:grpSpPr>
                        <a:xfrm>
                          <a:off x="0" y="0"/>
                          <a:ext cx="6638671" cy="6096"/>
                          <a:chOff x="0" y="0"/>
                          <a:chExt cx="6638671" cy="6096"/>
                        </a:xfrm>
                      </wpg:grpSpPr>
                      <wps:wsp xmlns:wps="http://schemas.microsoft.com/office/word/2010/wordprocessingShape">
                        <wps:cNvPr id="2568" name="Shape 2568"/>
                        <wps:cNvSpPr/>
                        <wps:spPr>
                          <a:xfrm>
                            <a:off x="0" y="0"/>
                            <a:ext cx="6638671" cy="9144"/>
                          </a:xfrm>
                          <a:custGeom>
                            <a:avLst/>
                            <a:gdLst/>
                            <a:rect l="0" t="0" r="0" b="0"/>
                            <a:pathLst>
                              <a:path fill="norm" h="9144" w="6638671" stroke="1">
                                <a:moveTo>
                                  <a:pt x="0" y="0"/>
                                </a:moveTo>
                                <a:lnTo>
                                  <a:pt x="6638671" y="0"/>
                                </a:lnTo>
                                <a:lnTo>
                                  <a:pt x="6638671"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27" style="width:522.73pt;height:0.48pt;mso-position-horizontal-relative:char;mso-position-vertical-relative:line" coordsize="66386,60">
                <v:shape id="_x0000_s1028" style="width:66386;height:91;position:absolute" coordsize="6638671,9144" path="m,l6638671,l6638671,9144l,9144l,e" filled="t" fillcolor="black" stroked="f" strokecolor="black">
                  <v:stroke joinstyle="round" endcap="flat" opacity="0"/>
                </v:shape>
                <w10:wrap type="none"/>
              </v:group>
            </w:pict>
          </mc:Fallback>
        </mc:AlternateContent>
      </w:r>
    </w:p>
    <w:p w:rsidR="004604C0" w14:paraId="04D3CA25" w14:textId="77777777">
      <w:pPr>
        <w:spacing w:after="5" w:line="249" w:lineRule="auto"/>
        <w:ind w:left="139" w:hanging="10"/>
      </w:pPr>
      <w:r>
        <w:rPr>
          <w:rFonts w:ascii="Microsoft YaHei UI" w:eastAsia="Microsoft YaHei UI" w:hAnsi="Microsoft YaHei UI" w:cs="Microsoft YaHei UI"/>
        </w:rPr>
        <w:t>本通知代表我們的意見，而非醫療保險的官方決定。如對本通知或聯邦醫療保險帳單有其他疑問，請撥打</w:t>
      </w:r>
      <w:r>
        <w:rPr>
          <w:rFonts w:ascii="Microsoft YaHei UI" w:eastAsia="Microsoft YaHei UI" w:hAnsi="Microsoft YaHei UI" w:cs="Microsoft YaHei UI"/>
        </w:rPr>
        <w:t xml:space="preserve"> 1- </w:t>
      </w:r>
    </w:p>
    <w:p w:rsidR="004604C0" w14:paraId="4BFEACAE" w14:textId="77777777">
      <w:pPr>
        <w:spacing w:after="0" w:line="216" w:lineRule="auto"/>
        <w:ind w:left="144"/>
      </w:pPr>
      <w:r>
        <w:rPr>
          <w:rFonts w:ascii="Microsoft YaHei UI" w:eastAsia="Microsoft YaHei UI" w:hAnsi="Microsoft YaHei UI" w:cs="Microsoft YaHei UI"/>
        </w:rPr>
        <w:t>800-MEDICARE (1-800-633-</w:t>
      </w:r>
      <w:r>
        <w:rPr>
          <w:rFonts w:ascii="Microsoft YaHei UI" w:eastAsia="Microsoft YaHei UI" w:hAnsi="Microsoft YaHei UI" w:cs="Microsoft YaHei UI"/>
        </w:rPr>
        <w:t>4227)</w:t>
      </w:r>
      <w:r>
        <w:rPr>
          <w:rFonts w:ascii="Microsoft YaHei UI" w:eastAsia="Microsoft YaHei UI" w:hAnsi="Microsoft YaHei UI" w:cs="Microsoft YaHei UI"/>
        </w:rPr>
        <w:t>。</w:t>
      </w:r>
      <w:r>
        <w:rPr>
          <w:rFonts w:ascii="Microsoft YaHei UI" w:eastAsia="Microsoft YaHei UI" w:hAnsi="Microsoft YaHei UI" w:cs="Microsoft YaHei UI"/>
        </w:rPr>
        <w:t xml:space="preserve"> TTY </w:t>
      </w:r>
      <w:r>
        <w:rPr>
          <w:rFonts w:ascii="Microsoft YaHei UI" w:eastAsia="Microsoft YaHei UI" w:hAnsi="Microsoft YaHei UI" w:cs="Microsoft YaHei UI"/>
        </w:rPr>
        <w:t>用戶可以撥打</w:t>
      </w:r>
      <w:r>
        <w:rPr>
          <w:rFonts w:ascii="Microsoft YaHei UI" w:eastAsia="Microsoft YaHei UI" w:hAnsi="Microsoft YaHei UI" w:cs="Microsoft YaHei UI"/>
        </w:rPr>
        <w:t xml:space="preserve"> 1-877-486-2048</w:t>
      </w:r>
      <w:r>
        <w:rPr>
          <w:rFonts w:ascii="Microsoft YaHei UI" w:eastAsia="Microsoft YaHei UI" w:hAnsi="Microsoft YaHei UI" w:cs="Microsoft YaHei UI"/>
        </w:rPr>
        <w:t>。在下方簽名即表示您已收到並瞭解此通知。您可以要求取得一份副本。</w:t>
      </w:r>
      <w:r>
        <w:rPr>
          <w:rFonts w:ascii="Microsoft YaHei UI" w:eastAsia="Microsoft YaHei UI" w:hAnsi="Microsoft YaHei UI" w:cs="Microsoft YaHei UI"/>
        </w:rPr>
        <w:t xml:space="preserve"> </w:t>
      </w:r>
    </w:p>
    <w:p w:rsidR="004604C0" w14:paraId="043374BE" w14:textId="77777777">
      <w:pPr>
        <w:spacing w:after="170"/>
        <w:ind w:left="122" w:right="-46"/>
      </w:pPr>
      <w:r>
        <w:rPr>
          <w:noProof/>
        </w:rPr>
        <mc:AlternateContent>
          <mc:Choice Requires="wpg">
            <w:drawing>
              <wp:inline distT="0" distB="0" distL="0" distR="0">
                <wp:extent cx="6705613" cy="515124"/>
                <wp:effectExtent l="0" t="0" r="0" b="0"/>
                <wp:docPr id="2219" name="Group 2219"/>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13" cy="515124"/>
                          <a:chOff x="0" y="0"/>
                          <a:chExt cx="6705613" cy="515124"/>
                        </a:xfrm>
                      </wpg:grpSpPr>
                      <wps:wsp xmlns:wps="http://schemas.microsoft.com/office/word/2010/wordprocessingShape">
                        <wps:cNvPr id="143" name="Rectangle 143"/>
                        <wps:cNvSpPr/>
                        <wps:spPr>
                          <a:xfrm>
                            <a:off x="18288" y="64171"/>
                            <a:ext cx="297957" cy="163227"/>
                          </a:xfrm>
                          <a:prstGeom prst="rect">
                            <a:avLst/>
                          </a:prstGeom>
                          <a:ln>
                            <a:noFill/>
                          </a:ln>
                        </wps:spPr>
                        <wps:txbx>
                          <w:txbxContent>
                            <w:p w:rsidR="004604C0" w14:paraId="138D6EBE" w14:textId="77777777">
                              <w:r>
                                <w:rPr>
                                  <w:rFonts w:ascii="Microsoft YaHei UI" w:eastAsia="Microsoft YaHei UI" w:hAnsi="Microsoft YaHei UI" w:cs="Microsoft YaHei UI"/>
                                  <w:b/>
                                  <w:sz w:val="18"/>
                                </w:rPr>
                                <w:t>簽名</w:t>
                              </w:r>
                            </w:p>
                          </w:txbxContent>
                        </wps:txbx>
                        <wps:bodyPr horzOverflow="overflow" vert="horz" lIns="0" tIns="0" rIns="0" bIns="0" rtlCol="0"/>
                      </wps:wsp>
                      <wps:wsp xmlns:wps="http://schemas.microsoft.com/office/word/2010/wordprocessingShape">
                        <wps:cNvPr id="144" name="Rectangle 144"/>
                        <wps:cNvSpPr/>
                        <wps:spPr>
                          <a:xfrm>
                            <a:off x="237744" y="64171"/>
                            <a:ext cx="45302" cy="163227"/>
                          </a:xfrm>
                          <a:prstGeom prst="rect">
                            <a:avLst/>
                          </a:prstGeom>
                          <a:ln>
                            <a:noFill/>
                          </a:ln>
                        </wps:spPr>
                        <wps:txbx>
                          <w:txbxContent>
                            <w:p w:rsidR="004604C0" w14:paraId="6ECF7849" w14:textId="77777777">
                              <w:r>
                                <w:rPr>
                                  <w:rFonts w:ascii="Microsoft YaHei UI" w:eastAsia="Microsoft YaHei UI" w:hAnsi="Microsoft YaHei UI" w:cs="Microsoft YaHei UI"/>
                                  <w:b/>
                                  <w:sz w:val="18"/>
                                </w:rPr>
                                <w:t xml:space="preserve"> </w:t>
                              </w:r>
                            </w:p>
                          </w:txbxContent>
                        </wps:txbx>
                        <wps:bodyPr horzOverflow="overflow" vert="horz" lIns="0" tIns="0" rIns="0" bIns="0" rtlCol="0"/>
                      </wps:wsp>
                      <wps:wsp xmlns:wps="http://schemas.microsoft.com/office/word/2010/wordprocessingShape">
                        <wps:cNvPr id="145" name="Rectangle 145"/>
                        <wps:cNvSpPr/>
                        <wps:spPr>
                          <a:xfrm>
                            <a:off x="4799114" y="64171"/>
                            <a:ext cx="299933" cy="163227"/>
                          </a:xfrm>
                          <a:prstGeom prst="rect">
                            <a:avLst/>
                          </a:prstGeom>
                          <a:ln>
                            <a:noFill/>
                          </a:ln>
                        </wps:spPr>
                        <wps:txbx>
                          <w:txbxContent>
                            <w:p w:rsidR="004604C0" w14:paraId="3411FD4D" w14:textId="77777777">
                              <w:r>
                                <w:rPr>
                                  <w:rFonts w:ascii="Microsoft YaHei UI" w:eastAsia="Microsoft YaHei UI" w:hAnsi="Microsoft YaHei UI" w:cs="Microsoft YaHei UI"/>
                                  <w:b/>
                                  <w:sz w:val="18"/>
                                </w:rPr>
                                <w:t>日期</w:t>
                              </w:r>
                            </w:p>
                          </w:txbxContent>
                        </wps:txbx>
                        <wps:bodyPr horzOverflow="overflow" vert="horz" lIns="0" tIns="0" rIns="0" bIns="0" rtlCol="0"/>
                      </wps:wsp>
                      <wps:wsp xmlns:wps="http://schemas.microsoft.com/office/word/2010/wordprocessingShape">
                        <wps:cNvPr id="146" name="Rectangle 146"/>
                        <wps:cNvSpPr/>
                        <wps:spPr>
                          <a:xfrm>
                            <a:off x="5021542" y="64171"/>
                            <a:ext cx="299933" cy="163227"/>
                          </a:xfrm>
                          <a:prstGeom prst="rect">
                            <a:avLst/>
                          </a:prstGeom>
                          <a:ln>
                            <a:noFill/>
                          </a:ln>
                        </wps:spPr>
                        <wps:txbx>
                          <w:txbxContent>
                            <w:p w:rsidR="004604C0" w14:paraId="7D46C8E1" w14:textId="77777777">
                              <w:r>
                                <w:rPr>
                                  <w:rFonts w:ascii="Microsoft YaHei UI" w:eastAsia="Microsoft YaHei UI" w:hAnsi="Microsoft YaHei UI" w:cs="Microsoft YaHei UI"/>
                                  <w:sz w:val="18"/>
                                </w:rPr>
                                <w:t>（月</w:t>
                              </w:r>
                            </w:p>
                          </w:txbxContent>
                        </wps:txbx>
                        <wps:bodyPr horzOverflow="overflow" vert="horz" lIns="0" tIns="0" rIns="0" bIns="0" rtlCol="0"/>
                      </wps:wsp>
                      <wps:wsp xmlns:wps="http://schemas.microsoft.com/office/word/2010/wordprocessingShape">
                        <wps:cNvPr id="147" name="Rectangle 147"/>
                        <wps:cNvSpPr/>
                        <wps:spPr>
                          <a:xfrm>
                            <a:off x="5245684" y="64171"/>
                            <a:ext cx="64912" cy="163227"/>
                          </a:xfrm>
                          <a:prstGeom prst="rect">
                            <a:avLst/>
                          </a:prstGeom>
                          <a:ln>
                            <a:noFill/>
                          </a:ln>
                        </wps:spPr>
                        <wps:txbx>
                          <w:txbxContent>
                            <w:p w:rsidR="004604C0" w14:paraId="407A5321" w14:textId="77777777">
                              <w:r>
                                <w:rPr>
                                  <w:rFonts w:ascii="Microsoft YaHei UI" w:eastAsia="Microsoft YaHei UI" w:hAnsi="Microsoft YaHei UI" w:cs="Microsoft YaHei UI"/>
                                  <w:sz w:val="18"/>
                                </w:rPr>
                                <w:t>/</w:t>
                              </w:r>
                            </w:p>
                          </w:txbxContent>
                        </wps:txbx>
                        <wps:bodyPr horzOverflow="overflow" vert="horz" lIns="0" tIns="0" rIns="0" bIns="0" rtlCol="0"/>
                      </wps:wsp>
                      <wps:wsp xmlns:wps="http://schemas.microsoft.com/office/word/2010/wordprocessingShape">
                        <wps:cNvPr id="148" name="Rectangle 148"/>
                        <wps:cNvSpPr/>
                        <wps:spPr>
                          <a:xfrm>
                            <a:off x="5291404" y="64171"/>
                            <a:ext cx="152019" cy="163227"/>
                          </a:xfrm>
                          <a:prstGeom prst="rect">
                            <a:avLst/>
                          </a:prstGeom>
                          <a:ln>
                            <a:noFill/>
                          </a:ln>
                        </wps:spPr>
                        <wps:txbx>
                          <w:txbxContent>
                            <w:p w:rsidR="004604C0" w14:paraId="6F9931E3" w14:textId="77777777">
                              <w:r>
                                <w:rPr>
                                  <w:rFonts w:ascii="Microsoft YaHei UI" w:eastAsia="Microsoft YaHei UI" w:hAnsi="Microsoft YaHei UI" w:cs="Microsoft YaHei UI"/>
                                  <w:sz w:val="18"/>
                                </w:rPr>
                                <w:t>日</w:t>
                              </w:r>
                            </w:p>
                          </w:txbxContent>
                        </wps:txbx>
                        <wps:bodyPr horzOverflow="overflow" vert="horz" lIns="0" tIns="0" rIns="0" bIns="0" rtlCol="0"/>
                      </wps:wsp>
                      <wps:wsp xmlns:wps="http://schemas.microsoft.com/office/word/2010/wordprocessingShape">
                        <wps:cNvPr id="149" name="Rectangle 149"/>
                        <wps:cNvSpPr/>
                        <wps:spPr>
                          <a:xfrm>
                            <a:off x="5402618" y="64171"/>
                            <a:ext cx="64912" cy="163227"/>
                          </a:xfrm>
                          <a:prstGeom prst="rect">
                            <a:avLst/>
                          </a:prstGeom>
                          <a:ln>
                            <a:noFill/>
                          </a:ln>
                        </wps:spPr>
                        <wps:txbx>
                          <w:txbxContent>
                            <w:p w:rsidR="004604C0" w14:paraId="391CEEC6" w14:textId="77777777">
                              <w:r>
                                <w:rPr>
                                  <w:rFonts w:ascii="Microsoft YaHei UI" w:eastAsia="Microsoft YaHei UI" w:hAnsi="Microsoft YaHei UI" w:cs="Microsoft YaHei UI"/>
                                  <w:sz w:val="18"/>
                                </w:rPr>
                                <w:t>/</w:t>
                              </w:r>
                            </w:p>
                          </w:txbxContent>
                        </wps:txbx>
                        <wps:bodyPr horzOverflow="overflow" vert="horz" lIns="0" tIns="0" rIns="0" bIns="0" rtlCol="0"/>
                      </wps:wsp>
                      <wps:wsp xmlns:wps="http://schemas.microsoft.com/office/word/2010/wordprocessingShape">
                        <wps:cNvPr id="150" name="Rectangle 150"/>
                        <wps:cNvSpPr/>
                        <wps:spPr>
                          <a:xfrm>
                            <a:off x="5449824" y="64171"/>
                            <a:ext cx="299933" cy="163227"/>
                          </a:xfrm>
                          <a:prstGeom prst="rect">
                            <a:avLst/>
                          </a:prstGeom>
                          <a:ln>
                            <a:noFill/>
                          </a:ln>
                        </wps:spPr>
                        <wps:txbx>
                          <w:txbxContent>
                            <w:p w:rsidR="004604C0" w14:paraId="0DDEB0B8" w14:textId="77777777">
                              <w:r>
                                <w:rPr>
                                  <w:rFonts w:ascii="Microsoft YaHei UI" w:eastAsia="Microsoft YaHei UI" w:hAnsi="Microsoft YaHei UI" w:cs="Microsoft YaHei UI"/>
                                  <w:sz w:val="18"/>
                                </w:rPr>
                                <w:t>年）</w:t>
                              </w:r>
                            </w:p>
                          </w:txbxContent>
                        </wps:txbx>
                        <wps:bodyPr horzOverflow="overflow" vert="horz" lIns="0" tIns="0" rIns="0" bIns="0" rtlCol="0"/>
                      </wps:wsp>
                      <wps:wsp xmlns:wps="http://schemas.microsoft.com/office/word/2010/wordprocessingShape">
                        <wps:cNvPr id="151" name="Rectangle 151"/>
                        <wps:cNvSpPr/>
                        <wps:spPr>
                          <a:xfrm>
                            <a:off x="5670766" y="64171"/>
                            <a:ext cx="44998" cy="163227"/>
                          </a:xfrm>
                          <a:prstGeom prst="rect">
                            <a:avLst/>
                          </a:prstGeom>
                          <a:ln>
                            <a:noFill/>
                          </a:ln>
                        </wps:spPr>
                        <wps:txbx>
                          <w:txbxContent>
                            <w:p w:rsidR="004604C0" w14:paraId="0D1DAE07" w14:textId="77777777">
                              <w:r>
                                <w:rPr>
                                  <w:rFonts w:ascii="Microsoft YaHei UI" w:eastAsia="Microsoft YaHei UI" w:hAnsi="Microsoft YaHei UI" w:cs="Microsoft YaHei UI"/>
                                  <w:sz w:val="18"/>
                                </w:rPr>
                                <w:t xml:space="preserve"> </w:t>
                              </w:r>
                            </w:p>
                          </w:txbxContent>
                        </wps:txbx>
                        <wps:bodyPr horzOverflow="overflow" vert="horz" lIns="0" tIns="0" rIns="0" bIns="0" rtlCol="0"/>
                      </wps:wsp>
                      <wps:wsp xmlns:wps="http://schemas.microsoft.com/office/word/2010/wordprocessingShape">
                        <wps:cNvPr id="2570" name="Shape 2570"/>
                        <wps:cNvSpPr/>
                        <wps:spPr>
                          <a:xfrm>
                            <a:off x="9144" y="0"/>
                            <a:ext cx="4750308" cy="9144"/>
                          </a:xfrm>
                          <a:custGeom>
                            <a:avLst/>
                            <a:gdLst/>
                            <a:rect l="0" t="0" r="0" b="0"/>
                            <a:pathLst>
                              <a:path fill="norm" h="9144" w="4750308" stroke="1">
                                <a:moveTo>
                                  <a:pt x="0" y="0"/>
                                </a:moveTo>
                                <a:lnTo>
                                  <a:pt x="4750308" y="0"/>
                                </a:lnTo>
                                <a:lnTo>
                                  <a:pt x="4750308"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571" name="Shape 2571"/>
                        <wps:cNvSpPr/>
                        <wps:spPr>
                          <a:xfrm>
                            <a:off x="4759452" y="0"/>
                            <a:ext cx="9144" cy="9144"/>
                          </a:xfrm>
                          <a:custGeom>
                            <a:avLst/>
                            <a:gdLst/>
                            <a:rect l="0" t="0" r="0" b="0"/>
                            <a:pathLst>
                              <a:path fill="norm" h="9144" w="9144" stroke="1">
                                <a:moveTo>
                                  <a:pt x="0" y="0"/>
                                </a:moveTo>
                                <a:lnTo>
                                  <a:pt x="9144" y="0"/>
                                </a:lnTo>
                                <a:lnTo>
                                  <a:pt x="9144"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572" name="Shape 2572"/>
                        <wps:cNvSpPr/>
                        <wps:spPr>
                          <a:xfrm>
                            <a:off x="4765548" y="0"/>
                            <a:ext cx="1940065" cy="9144"/>
                          </a:xfrm>
                          <a:custGeom>
                            <a:avLst/>
                            <a:gdLst/>
                            <a:rect l="0" t="0" r="0" b="0"/>
                            <a:pathLst>
                              <a:path fill="norm" h="9144" w="1940065" stroke="1">
                                <a:moveTo>
                                  <a:pt x="0" y="0"/>
                                </a:moveTo>
                                <a:lnTo>
                                  <a:pt x="1940065" y="0"/>
                                </a:lnTo>
                                <a:lnTo>
                                  <a:pt x="1940065"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573" name="Shape 2573"/>
                        <wps:cNvSpPr/>
                        <wps:spPr>
                          <a:xfrm>
                            <a:off x="4759452" y="6108"/>
                            <a:ext cx="9144" cy="422149"/>
                          </a:xfrm>
                          <a:custGeom>
                            <a:avLst/>
                            <a:gdLst/>
                            <a:rect l="0" t="0" r="0" b="0"/>
                            <a:pathLst>
                              <a:path fill="norm" h="422149" w="9144" stroke="1">
                                <a:moveTo>
                                  <a:pt x="0" y="0"/>
                                </a:moveTo>
                                <a:lnTo>
                                  <a:pt x="9144" y="0"/>
                                </a:lnTo>
                                <a:lnTo>
                                  <a:pt x="9144" y="422149"/>
                                </a:lnTo>
                                <a:lnTo>
                                  <a:pt x="0" y="422149"/>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56" name="Rectangle 156"/>
                        <wps:cNvSpPr/>
                        <wps:spPr>
                          <a:xfrm>
                            <a:off x="9144" y="439249"/>
                            <a:ext cx="8614" cy="31345"/>
                          </a:xfrm>
                          <a:prstGeom prst="rect">
                            <a:avLst/>
                          </a:prstGeom>
                          <a:ln>
                            <a:noFill/>
                          </a:ln>
                        </wps:spPr>
                        <wps:txbx>
                          <w:txbxContent>
                            <w:p w:rsidR="004604C0" w14:paraId="01B48AF7" w14:textId="77777777">
                              <w:r>
                                <w:rPr>
                                  <w:rFonts w:ascii="Times New Roman" w:eastAsia="Times New Roman" w:hAnsi="Times New Roman" w:cs="Times New Roman"/>
                                  <w:sz w:val="4"/>
                                </w:rPr>
                                <w:t xml:space="preserve"> </w:t>
                              </w:r>
                            </w:p>
                          </w:txbxContent>
                        </wps:txbx>
                        <wps:bodyPr horzOverflow="overflow" vert="horz" lIns="0" tIns="0" rIns="0" bIns="0" rtlCol="0"/>
                      </wps:wsp>
                      <wps:wsp xmlns:wps="http://schemas.microsoft.com/office/word/2010/wordprocessingShape">
                        <wps:cNvPr id="157" name="Rectangle 157"/>
                        <wps:cNvSpPr/>
                        <wps:spPr>
                          <a:xfrm>
                            <a:off x="4762500" y="439249"/>
                            <a:ext cx="8615" cy="31345"/>
                          </a:xfrm>
                          <a:prstGeom prst="rect">
                            <a:avLst/>
                          </a:prstGeom>
                          <a:ln>
                            <a:noFill/>
                          </a:ln>
                        </wps:spPr>
                        <wps:txbx>
                          <w:txbxContent>
                            <w:p w:rsidR="004604C0" w14:paraId="7540E8CB" w14:textId="77777777">
                              <w:r>
                                <w:rPr>
                                  <w:rFonts w:ascii="Times New Roman" w:eastAsia="Times New Roman" w:hAnsi="Times New Roman" w:cs="Times New Roman"/>
                                  <w:sz w:val="4"/>
                                </w:rPr>
                                <w:t xml:space="preserve"> </w:t>
                              </w:r>
                            </w:p>
                          </w:txbxContent>
                        </wps:txbx>
                        <wps:bodyPr horzOverflow="overflow" vert="horz" lIns="0" tIns="0" rIns="0" bIns="0" rtlCol="0"/>
                      </wps:wsp>
                      <wps:wsp xmlns:wps="http://schemas.microsoft.com/office/word/2010/wordprocessingShape">
                        <wps:cNvPr id="2574" name="Shape 2574"/>
                        <wps:cNvSpPr/>
                        <wps:spPr>
                          <a:xfrm>
                            <a:off x="9144" y="428257"/>
                            <a:ext cx="4750308" cy="9144"/>
                          </a:xfrm>
                          <a:custGeom>
                            <a:avLst/>
                            <a:gdLst/>
                            <a:rect l="0" t="0" r="0" b="0"/>
                            <a:pathLst>
                              <a:path fill="norm" h="9144" w="4750308" stroke="1">
                                <a:moveTo>
                                  <a:pt x="0" y="0"/>
                                </a:moveTo>
                                <a:lnTo>
                                  <a:pt x="4750308" y="0"/>
                                </a:lnTo>
                                <a:lnTo>
                                  <a:pt x="4750308"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575" name="Shape 2575"/>
                        <wps:cNvSpPr/>
                        <wps:spPr>
                          <a:xfrm>
                            <a:off x="4759452" y="428257"/>
                            <a:ext cx="9144" cy="9144"/>
                          </a:xfrm>
                          <a:custGeom>
                            <a:avLst/>
                            <a:gdLst/>
                            <a:rect l="0" t="0" r="0" b="0"/>
                            <a:pathLst>
                              <a:path fill="norm" h="9144" w="9144" stroke="1">
                                <a:moveTo>
                                  <a:pt x="0" y="0"/>
                                </a:moveTo>
                                <a:lnTo>
                                  <a:pt x="9144" y="0"/>
                                </a:lnTo>
                                <a:lnTo>
                                  <a:pt x="9144"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576" name="Shape 2576"/>
                        <wps:cNvSpPr/>
                        <wps:spPr>
                          <a:xfrm>
                            <a:off x="4765548" y="428257"/>
                            <a:ext cx="9144" cy="9144"/>
                          </a:xfrm>
                          <a:custGeom>
                            <a:avLst/>
                            <a:gdLst/>
                            <a:rect l="0" t="0" r="0" b="0"/>
                            <a:pathLst>
                              <a:path fill="norm" h="9144" w="9144" stroke="1">
                                <a:moveTo>
                                  <a:pt x="0" y="0"/>
                                </a:moveTo>
                                <a:lnTo>
                                  <a:pt x="9144" y="0"/>
                                </a:lnTo>
                                <a:lnTo>
                                  <a:pt x="9144"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577" name="Shape 2577"/>
                        <wps:cNvSpPr/>
                        <wps:spPr>
                          <a:xfrm>
                            <a:off x="4771644" y="428257"/>
                            <a:ext cx="1933956" cy="9144"/>
                          </a:xfrm>
                          <a:custGeom>
                            <a:avLst/>
                            <a:gdLst/>
                            <a:rect l="0" t="0" r="0" b="0"/>
                            <a:pathLst>
                              <a:path fill="norm" h="9144" w="1933956" stroke="1">
                                <a:moveTo>
                                  <a:pt x="0" y="0"/>
                                </a:moveTo>
                                <a:lnTo>
                                  <a:pt x="1933956" y="0"/>
                                </a:lnTo>
                                <a:lnTo>
                                  <a:pt x="1933956"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578" name="Shape 2578"/>
                        <wps:cNvSpPr/>
                        <wps:spPr>
                          <a:xfrm>
                            <a:off x="0" y="502932"/>
                            <a:ext cx="4762500" cy="12192"/>
                          </a:xfrm>
                          <a:custGeom>
                            <a:avLst/>
                            <a:gdLst/>
                            <a:rect l="0" t="0" r="0" b="0"/>
                            <a:pathLst>
                              <a:path fill="norm" h="12192" w="4762500" stroke="1">
                                <a:moveTo>
                                  <a:pt x="0" y="0"/>
                                </a:moveTo>
                                <a:lnTo>
                                  <a:pt x="4762500" y="0"/>
                                </a:lnTo>
                                <a:lnTo>
                                  <a:pt x="4762500" y="12192"/>
                                </a:lnTo>
                                <a:lnTo>
                                  <a:pt x="0" y="12192"/>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579" name="Shape 2579"/>
                        <wps:cNvSpPr/>
                        <wps:spPr>
                          <a:xfrm>
                            <a:off x="4753356" y="502932"/>
                            <a:ext cx="12179" cy="12192"/>
                          </a:xfrm>
                          <a:custGeom>
                            <a:avLst/>
                            <a:gdLst/>
                            <a:rect l="0" t="0" r="0" b="0"/>
                            <a:pathLst>
                              <a:path fill="norm" h="12192" w="12179" stroke="1">
                                <a:moveTo>
                                  <a:pt x="0" y="0"/>
                                </a:moveTo>
                                <a:lnTo>
                                  <a:pt x="12179" y="0"/>
                                </a:lnTo>
                                <a:lnTo>
                                  <a:pt x="12179" y="12192"/>
                                </a:lnTo>
                                <a:lnTo>
                                  <a:pt x="0" y="12192"/>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580" name="Shape 2580"/>
                        <wps:cNvSpPr/>
                        <wps:spPr>
                          <a:xfrm>
                            <a:off x="4765548" y="502932"/>
                            <a:ext cx="1940065" cy="12192"/>
                          </a:xfrm>
                          <a:custGeom>
                            <a:avLst/>
                            <a:gdLst/>
                            <a:rect l="0" t="0" r="0" b="0"/>
                            <a:pathLst>
                              <a:path fill="norm" h="12192" w="1940065" stroke="1">
                                <a:moveTo>
                                  <a:pt x="0" y="0"/>
                                </a:moveTo>
                                <a:lnTo>
                                  <a:pt x="1940065" y="0"/>
                                </a:lnTo>
                                <a:lnTo>
                                  <a:pt x="1940065" y="12192"/>
                                </a:lnTo>
                                <a:lnTo>
                                  <a:pt x="0" y="12192"/>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29" style="width:528pt;height:40.56pt;mso-position-horizontal-relative:char;mso-position-vertical-relative:line" coordsize="67056,5151">
                <v:rect id="_x0000_s1030" style="width:2979;height:1632;left:182;position:absolute;top:641" filled="f" stroked="f">
                  <v:textbox inset="0,0,0,0">
                    <w:txbxContent>
                      <w:p>
                        <w:pPr>
                          <w:spacing w:before="0" w:after="160" w:line="259" w:lineRule="auto"/>
                        </w:pPr>
                        <w:r>
                          <w:rPr>
                            <w:rFonts w:ascii="Microsoft YaHei UI" w:eastAsia="Microsoft YaHei UI" w:hAnsi="Microsoft YaHei UI" w:cs="Microsoft YaHei UI"/>
                            <w:b/>
                            <w:sz w:val="18"/>
                          </w:rPr>
                          <w:t>簽名</w:t>
                        </w:r>
                      </w:p>
                    </w:txbxContent>
                  </v:textbox>
                </v:rect>
                <v:rect id="_x0000_s1031" style="width:453;height:1632;left:2377;position:absolute;top:641" filled="f" stroked="f">
                  <v:textbox inset="0,0,0,0">
                    <w:txbxContent>
                      <w:p>
                        <w:pPr>
                          <w:spacing w:before="0" w:after="160" w:line="259" w:lineRule="auto"/>
                        </w:pPr>
                        <w:r>
                          <w:rPr>
                            <w:rFonts w:ascii="Microsoft YaHei UI" w:eastAsia="Microsoft YaHei UI" w:hAnsi="Microsoft YaHei UI" w:cs="Microsoft YaHei UI"/>
                            <w:b/>
                            <w:sz w:val="18"/>
                          </w:rPr>
                          <w:t xml:space="preserve"> </w:t>
                        </w:r>
                      </w:p>
                    </w:txbxContent>
                  </v:textbox>
                </v:rect>
                <v:rect id="_x0000_s1032" style="width:2999;height:1632;left:47991;position:absolute;top:641" filled="f" stroked="f">
                  <v:textbox inset="0,0,0,0">
                    <w:txbxContent>
                      <w:p>
                        <w:pPr>
                          <w:spacing w:before="0" w:after="160" w:line="259" w:lineRule="auto"/>
                        </w:pPr>
                        <w:r>
                          <w:rPr>
                            <w:rFonts w:ascii="Microsoft YaHei UI" w:eastAsia="Microsoft YaHei UI" w:hAnsi="Microsoft YaHei UI" w:cs="Microsoft YaHei UI"/>
                            <w:b/>
                            <w:sz w:val="18"/>
                          </w:rPr>
                          <w:t>日期</w:t>
                        </w:r>
                      </w:p>
                    </w:txbxContent>
                  </v:textbox>
                </v:rect>
                <v:rect id="_x0000_s1033" style="width:2999;height:1632;left:50215;position:absolute;top:641" filled="f" stroked="f">
                  <v:textbox inset="0,0,0,0">
                    <w:txbxContent>
                      <w:p>
                        <w:pPr>
                          <w:spacing w:before="0" w:after="160" w:line="259" w:lineRule="auto"/>
                        </w:pPr>
                        <w:r>
                          <w:rPr>
                            <w:rFonts w:ascii="Microsoft YaHei UI" w:eastAsia="Microsoft YaHei UI" w:hAnsi="Microsoft YaHei UI" w:cs="Microsoft YaHei UI"/>
                            <w:sz w:val="18"/>
                          </w:rPr>
                          <w:t>（月</w:t>
                        </w:r>
                      </w:p>
                    </w:txbxContent>
                  </v:textbox>
                </v:rect>
                <v:rect id="_x0000_s1034" style="width:649;height:1632;left:52456;position:absolute;top:641" filled="f" stroked="f">
                  <v:textbox inset="0,0,0,0">
                    <w:txbxContent>
                      <w:p>
                        <w:pPr>
                          <w:spacing w:before="0" w:after="160" w:line="259" w:lineRule="auto"/>
                        </w:pPr>
                        <w:r>
                          <w:rPr>
                            <w:rFonts w:ascii="Microsoft YaHei UI" w:eastAsia="Microsoft YaHei UI" w:hAnsi="Microsoft YaHei UI" w:cs="Microsoft YaHei UI"/>
                            <w:sz w:val="18"/>
                          </w:rPr>
                          <w:t>/</w:t>
                        </w:r>
                      </w:p>
                    </w:txbxContent>
                  </v:textbox>
                </v:rect>
                <v:rect id="_x0000_s1035" style="width:1520;height:1632;left:52914;position:absolute;top:641" filled="f" stroked="f">
                  <v:textbox inset="0,0,0,0">
                    <w:txbxContent>
                      <w:p>
                        <w:pPr>
                          <w:spacing w:before="0" w:after="160" w:line="259" w:lineRule="auto"/>
                        </w:pPr>
                        <w:r>
                          <w:rPr>
                            <w:rFonts w:ascii="Microsoft YaHei UI" w:eastAsia="Microsoft YaHei UI" w:hAnsi="Microsoft YaHei UI" w:cs="Microsoft YaHei UI"/>
                            <w:sz w:val="18"/>
                          </w:rPr>
                          <w:t>日</w:t>
                        </w:r>
                      </w:p>
                    </w:txbxContent>
                  </v:textbox>
                </v:rect>
                <v:rect id="_x0000_s1036" style="width:649;height:1632;left:54026;position:absolute;top:641" filled="f" stroked="f">
                  <v:textbox inset="0,0,0,0">
                    <w:txbxContent>
                      <w:p>
                        <w:pPr>
                          <w:spacing w:before="0" w:after="160" w:line="259" w:lineRule="auto"/>
                        </w:pPr>
                        <w:r>
                          <w:rPr>
                            <w:rFonts w:ascii="Microsoft YaHei UI" w:eastAsia="Microsoft YaHei UI" w:hAnsi="Microsoft YaHei UI" w:cs="Microsoft YaHei UI"/>
                            <w:sz w:val="18"/>
                          </w:rPr>
                          <w:t>/</w:t>
                        </w:r>
                      </w:p>
                    </w:txbxContent>
                  </v:textbox>
                </v:rect>
                <v:rect id="_x0000_s1037" style="width:2999;height:1632;left:54498;position:absolute;top:641" filled="f" stroked="f">
                  <v:textbox inset="0,0,0,0">
                    <w:txbxContent>
                      <w:p>
                        <w:pPr>
                          <w:spacing w:before="0" w:after="160" w:line="259" w:lineRule="auto"/>
                        </w:pPr>
                        <w:r>
                          <w:rPr>
                            <w:rFonts w:ascii="Microsoft YaHei UI" w:eastAsia="Microsoft YaHei UI" w:hAnsi="Microsoft YaHei UI" w:cs="Microsoft YaHei UI"/>
                            <w:sz w:val="18"/>
                          </w:rPr>
                          <w:t>年）</w:t>
                        </w:r>
                      </w:p>
                    </w:txbxContent>
                  </v:textbox>
                </v:rect>
                <v:rect id="_x0000_s1038" style="width:449;height:1632;left:56707;position:absolute;top:641" filled="f" stroked="f">
                  <v:textbox inset="0,0,0,0">
                    <w:txbxContent>
                      <w:p>
                        <w:pPr>
                          <w:spacing w:before="0" w:after="160" w:line="259" w:lineRule="auto"/>
                        </w:pPr>
                        <w:r>
                          <w:rPr>
                            <w:rFonts w:ascii="Microsoft YaHei UI" w:eastAsia="Microsoft YaHei UI" w:hAnsi="Microsoft YaHei UI" w:cs="Microsoft YaHei UI"/>
                            <w:sz w:val="18"/>
                          </w:rPr>
                          <w:t xml:space="preserve"> </w:t>
                        </w:r>
                      </w:p>
                    </w:txbxContent>
                  </v:textbox>
                </v:rect>
                <v:shape id="_x0000_s1039" style="width:47503;height:91;left:91;position:absolute" coordsize="4750308,9144" path="m,l4750308,l4750308,9144l,9144l,e" filled="t" fillcolor="black" stroked="f" strokecolor="black">
                  <v:stroke joinstyle="round" endcap="flat" opacity="0"/>
                </v:shape>
                <v:shape id="_x0000_s1040" style="width:91;height:91;left:47594;position:absolute" coordsize="9144,9144" path="m,l9144,l9144,9144l,9144l,e" filled="t" fillcolor="black" stroked="f" strokecolor="black">
                  <v:stroke joinstyle="round" endcap="flat" opacity="0"/>
                </v:shape>
                <v:shape id="_x0000_s1041" style="width:19400;height:91;left:47655;position:absolute" coordsize="1940065,9144" path="m,l1940065,l1940065,9144l,9144l,e" filled="t" fillcolor="black" stroked="f" strokecolor="black">
                  <v:stroke joinstyle="round" endcap="flat" opacity="0"/>
                </v:shape>
                <v:shape id="_x0000_s1042" style="width:91;height:4221;left:47594;position:absolute;top:61" coordsize="9144,422149" path="m,l9144,l9144,422149l,422149l,e" filled="t" fillcolor="black" stroked="f" strokecolor="black">
                  <v:stroke joinstyle="round" endcap="flat" opacity="0"/>
                </v:shape>
                <v:rect id="_x0000_s1043" style="width:86;height:313;left:91;position:absolute;top:4392" filled="f" stroked="f">
                  <v:textbox inset="0,0,0,0">
                    <w:txbxContent>
                      <w:p>
                        <w:pPr>
                          <w:spacing w:before="0" w:after="160" w:line="259" w:lineRule="auto"/>
                        </w:pPr>
                        <w:r>
                          <w:rPr>
                            <w:rFonts w:ascii="Times New Roman" w:eastAsia="Times New Roman" w:hAnsi="Times New Roman" w:cs="Times New Roman"/>
                            <w:sz w:val="4"/>
                          </w:rPr>
                          <w:t xml:space="preserve"> </w:t>
                        </w:r>
                      </w:p>
                    </w:txbxContent>
                  </v:textbox>
                </v:rect>
                <v:rect id="_x0000_s1044" style="width:86;height:313;left:47625;position:absolute;top:4392" filled="f" stroked="f">
                  <v:textbox inset="0,0,0,0">
                    <w:txbxContent>
                      <w:p>
                        <w:pPr>
                          <w:spacing w:before="0" w:after="160" w:line="259" w:lineRule="auto"/>
                        </w:pPr>
                        <w:r>
                          <w:rPr>
                            <w:rFonts w:ascii="Times New Roman" w:eastAsia="Times New Roman" w:hAnsi="Times New Roman" w:cs="Times New Roman"/>
                            <w:sz w:val="4"/>
                          </w:rPr>
                          <w:t xml:space="preserve"> </w:t>
                        </w:r>
                      </w:p>
                    </w:txbxContent>
                  </v:textbox>
                </v:rect>
                <v:shape id="_x0000_s1045" style="width:47503;height:91;left:91;position:absolute;top:4282" coordsize="4750308,9144" path="m,l4750308,l4750308,9144l,9144l,e" filled="t" fillcolor="black" stroked="f" strokecolor="black">
                  <v:stroke joinstyle="round" endcap="flat" opacity="0"/>
                </v:shape>
                <v:shape id="_x0000_s1046" style="width:91;height:91;left:47594;position:absolute;top:4282" coordsize="9144,9144" path="m,l9144,l9144,9144l,9144l,e" filled="t" fillcolor="black" stroked="f" strokecolor="black">
                  <v:stroke joinstyle="round" endcap="flat" opacity="0"/>
                </v:shape>
                <v:shape id="_x0000_s1047" style="width:91;height:91;left:47655;position:absolute;top:4282" coordsize="9144,9144" path="m,l9144,l9144,9144l,9144l,e" filled="t" fillcolor="black" stroked="f" strokecolor="black">
                  <v:stroke joinstyle="round" endcap="flat" opacity="0"/>
                </v:shape>
                <v:shape id="_x0000_s1048" style="width:19339;height:91;left:47716;position:absolute;top:4282" coordsize="1933956,9144" path="m,l1933956,l1933956,9144l,9144l,e" filled="t" fillcolor="black" stroked="f" strokecolor="black">
                  <v:stroke joinstyle="round" endcap="flat" opacity="0"/>
                </v:shape>
                <v:shape id="_x0000_s1049" style="width:47625;height:121;position:absolute;top:5029" coordsize="4762500,12192" path="m,l4762500,l4762500,12192l,12192l,e" filled="t" fillcolor="black" stroked="f" strokecolor="black">
                  <v:stroke joinstyle="round" endcap="flat" opacity="0"/>
                </v:shape>
                <v:shape id="_x0000_s1050" style="width:121;height:121;left:47533;position:absolute;top:5029" coordsize="12179,12192" path="m,l12179,l12179,12192l,12192l,e" filled="t" fillcolor="black" stroked="f" strokecolor="black">
                  <v:stroke joinstyle="round" endcap="flat" opacity="0"/>
                </v:shape>
                <v:shape id="_x0000_s1051" style="width:19400;height:121;left:47655;position:absolute;top:5029" coordsize="1940065,12192" path="m,l1940065,l1940065,12192l,12192l,e" filled="t" fillcolor="black" stroked="f" strokecolor="black">
                  <v:stroke joinstyle="round" endcap="flat" opacity="0"/>
                </v:shape>
                <w10:wrap type="none"/>
              </v:group>
            </w:pict>
          </mc:Fallback>
        </mc:AlternateContent>
      </w:r>
    </w:p>
    <w:p w:rsidR="004604C0" w14:paraId="45125538" w14:textId="77777777">
      <w:pPr>
        <w:tabs>
          <w:tab w:val="right" w:pos="10637"/>
        </w:tabs>
        <w:spacing w:after="69"/>
        <w:ind w:left="-15" w:right="-15"/>
      </w:pPr>
      <w:r>
        <w:rPr>
          <w:rFonts w:ascii="Microsoft YaHei UI" w:eastAsia="Microsoft YaHei UI" w:hAnsi="Microsoft YaHei UI" w:cs="Microsoft YaHei UI"/>
          <w:sz w:val="20"/>
        </w:rPr>
        <w:t xml:space="preserve"> </w:t>
      </w:r>
      <w:r>
        <w:rPr>
          <w:rFonts w:ascii="Microsoft YaHei UI" w:eastAsia="Microsoft YaHei UI" w:hAnsi="Microsoft YaHei UI" w:cs="Microsoft YaHei UI"/>
          <w:sz w:val="15"/>
        </w:rPr>
        <w:t>Form CMS-R-131-C (Exp. XX/XX/XXXX</w:t>
      </w:r>
      <w:r>
        <w:rPr>
          <w:rFonts w:ascii="Microsoft YaHei UI" w:eastAsia="Microsoft YaHei UI" w:hAnsi="Microsoft YaHei UI" w:cs="Microsoft YaHei UI"/>
          <w:sz w:val="15"/>
        </w:rPr>
        <w:t xml:space="preserve">) </w:t>
      </w:r>
      <w:r>
        <w:rPr>
          <w:rFonts w:ascii="Microsoft YaHei UI" w:eastAsia="Microsoft YaHei UI" w:hAnsi="Microsoft YaHei UI" w:cs="Microsoft YaHei UI"/>
          <w:sz w:val="15"/>
        </w:rPr>
        <w:tab/>
        <w:t>Form</w:t>
      </w:r>
      <w:r>
        <w:rPr>
          <w:rFonts w:ascii="Microsoft YaHei UI" w:eastAsia="Microsoft YaHei UI" w:hAnsi="Microsoft YaHei UI" w:cs="Microsoft YaHei UI"/>
          <w:sz w:val="15"/>
        </w:rPr>
        <w:t xml:space="preserve"> Approved OMB No. 0938-0566 </w:t>
      </w:r>
    </w:p>
    <w:p w:rsidR="004604C0" w14:paraId="6B5C2806" w14:textId="77777777">
      <w:pPr>
        <w:spacing w:after="138" w:line="216" w:lineRule="auto"/>
        <w:ind w:left="144"/>
      </w:pPr>
      <w:r>
        <w:rPr>
          <w:rFonts w:ascii="Microsoft YaHei UI" w:eastAsia="Microsoft YaHei UI" w:hAnsi="Microsoft YaHei UI" w:cs="Microsoft YaHei UI"/>
        </w:rPr>
        <w:t>您有權以可訪問的格式獲取醫療保險信息，例如大字印刷、點字或音訊。如果您覺得自己受到了歧視，您也有權利提出申訴</w:t>
      </w:r>
      <w:r>
        <w:rPr>
          <w:rFonts w:ascii="Microsoft YaHei UI" w:eastAsia="Microsoft YaHei UI" w:hAnsi="Microsoft YaHei UI" w:cs="Microsoft YaHei UI"/>
        </w:rPr>
        <w:t>。</w:t>
      </w:r>
      <w:r>
        <w:rPr>
          <w:rFonts w:ascii="Microsoft YaHei UI" w:eastAsia="Microsoft YaHei UI" w:hAnsi="Microsoft YaHei UI" w:cs="Microsoft YaHei UI"/>
        </w:rPr>
        <w:t xml:space="preserve"> </w:t>
      </w:r>
      <w:r>
        <w:rPr>
          <w:rFonts w:ascii="Microsoft YaHei UI" w:eastAsia="Microsoft YaHei UI" w:hAnsi="Microsoft YaHei UI" w:cs="Microsoft YaHei UI"/>
        </w:rPr>
        <w:t>訪問</w:t>
      </w:r>
      <w:hyperlink r:id="rId4">
        <w:r>
          <w:rPr>
            <w:rFonts w:ascii="Microsoft YaHei UI" w:eastAsia="Microsoft YaHei UI" w:hAnsi="Microsoft YaHei UI" w:cs="Microsoft YaHei UI"/>
          </w:rPr>
          <w:t xml:space="preserve"> </w:t>
        </w:r>
      </w:hyperlink>
      <w:hyperlink r:id="rId4">
        <w:r>
          <w:rPr>
            <w:rFonts w:ascii="Microsoft YaHei UI" w:eastAsia="Microsoft YaHei UI" w:hAnsi="Microsoft YaHei UI" w:cs="Microsoft YaHei UI"/>
            <w:u w:val="single" w:color="000000"/>
          </w:rPr>
          <w:t>Medicare.gov/about-us/accessibility-nondiscrimination-notice</w:t>
        </w:r>
      </w:hyperlink>
      <w:hyperlink r:id="rId4">
        <w:r>
          <w:rPr>
            <w:rFonts w:ascii="Microsoft YaHei UI" w:eastAsia="Microsoft YaHei UI" w:hAnsi="Microsoft YaHei UI" w:cs="Microsoft YaHei UI"/>
          </w:rPr>
          <w:t xml:space="preserve"> </w:t>
        </w:r>
      </w:hyperlink>
      <w:r>
        <w:rPr>
          <w:rFonts w:ascii="Microsoft YaHei UI" w:eastAsia="Microsoft YaHei UI" w:hAnsi="Microsoft YaHei UI" w:cs="Microsoft YaHei UI"/>
        </w:rPr>
        <w:t>。</w:t>
      </w:r>
      <w:r>
        <w:rPr>
          <w:rFonts w:ascii="Microsoft YaHei UI" w:eastAsia="Microsoft YaHei UI" w:hAnsi="Microsoft YaHei UI" w:cs="Microsoft YaHei UI"/>
        </w:rPr>
        <w:t xml:space="preserve"> </w:t>
      </w:r>
    </w:p>
    <w:p w:rsidR="004604C0" w14:paraId="4978507C" w14:textId="77777777">
      <w:pPr>
        <w:spacing w:after="0"/>
      </w:pPr>
      <w:r>
        <w:rPr>
          <w:rFonts w:ascii="Microsoft YaHei UI" w:eastAsia="Microsoft YaHei UI" w:hAnsi="Microsoft YaHei UI" w:cs="Microsoft YaHei UI"/>
        </w:rPr>
        <w:t xml:space="preserve"> </w:t>
      </w:r>
    </w:p>
    <w:p w:rsidR="004604C0" w14:paraId="27B48AE0" w14:textId="77777777">
      <w:pPr>
        <w:pStyle w:val="Heading1"/>
      </w:pPr>
      <w:r>
        <w:t>PRA</w:t>
      </w:r>
      <w:r>
        <w:t>揭露聲明</w:t>
      </w:r>
      <w:r>
        <w:rPr>
          <w:color w:val="000000"/>
        </w:rPr>
        <w:t xml:space="preserve"> </w:t>
      </w:r>
    </w:p>
    <w:p w:rsidR="004604C0" w14:paraId="54408772" w14:textId="77777777">
      <w:pPr>
        <w:spacing w:after="5" w:line="249" w:lineRule="auto"/>
        <w:ind w:left="312" w:hanging="10"/>
      </w:pPr>
      <w:r>
        <w:rPr>
          <w:rFonts w:ascii="Microsoft YaHei UI" w:eastAsia="Microsoft YaHei UI" w:hAnsi="Microsoft YaHei UI" w:cs="Microsoft YaHei UI"/>
        </w:rPr>
        <w:t>根據</w:t>
      </w:r>
      <w:r>
        <w:rPr>
          <w:rFonts w:ascii="Microsoft YaHei UI" w:eastAsia="Microsoft YaHei UI" w:hAnsi="Microsoft YaHei UI" w:cs="Microsoft YaHei UI"/>
        </w:rPr>
        <w:t xml:space="preserve"> 1995 </w:t>
      </w:r>
      <w:r>
        <w:rPr>
          <w:rFonts w:ascii="Microsoft YaHei UI" w:eastAsia="Microsoft YaHei UI" w:hAnsi="Microsoft YaHei UI" w:cs="Microsoft YaHei UI"/>
        </w:rPr>
        <w:t>年《減少文書工作法案</w:t>
      </w:r>
      <w:r>
        <w:rPr>
          <w:rFonts w:ascii="Microsoft YaHei UI" w:eastAsia="Microsoft YaHei UI" w:hAnsi="Microsoft YaHei UI" w:cs="Microsoft YaHei UI"/>
        </w:rPr>
        <w:t>》，</w:t>
      </w:r>
      <w:r>
        <w:rPr>
          <w:rFonts w:ascii="Microsoft YaHei UI" w:eastAsia="Microsoft YaHei UI" w:hAnsi="Microsoft YaHei UI" w:cs="Microsoft YaHei UI"/>
        </w:rPr>
        <w:t>除非資訊收集顯示有效的</w:t>
      </w:r>
      <w:r>
        <w:rPr>
          <w:rFonts w:ascii="Microsoft YaHei UI" w:eastAsia="Microsoft YaHei UI" w:hAnsi="Microsoft YaHei UI" w:cs="Microsoft YaHei UI"/>
        </w:rPr>
        <w:t xml:space="preserve"> OMB </w:t>
      </w:r>
      <w:r>
        <w:rPr>
          <w:rFonts w:ascii="Microsoft YaHei UI" w:eastAsia="Microsoft YaHei UI" w:hAnsi="Microsoft YaHei UI" w:cs="Microsoft YaHei UI"/>
        </w:rPr>
        <w:t>控制編號，否則任何人都無需對資訊收集做出回應。此資訊收集的有效</w:t>
      </w:r>
      <w:r>
        <w:rPr>
          <w:rFonts w:ascii="Microsoft YaHei UI" w:eastAsia="Microsoft YaHei UI" w:hAnsi="Microsoft YaHei UI" w:cs="Microsoft YaHei UI"/>
        </w:rPr>
        <w:t xml:space="preserve"> OMB </w:t>
      </w:r>
      <w:r>
        <w:rPr>
          <w:rFonts w:ascii="Microsoft YaHei UI" w:eastAsia="Microsoft YaHei UI" w:hAnsi="Microsoft YaHei UI" w:cs="Microsoft YaHei UI"/>
        </w:rPr>
        <w:t>控制編號為</w:t>
      </w:r>
      <w:r>
        <w:rPr>
          <w:rFonts w:ascii="Microsoft YaHei UI" w:eastAsia="Microsoft YaHei UI" w:hAnsi="Microsoft YaHei UI" w:cs="Microsoft YaHei UI"/>
        </w:rPr>
        <w:t xml:space="preserve"> 0938-0566</w:t>
      </w:r>
      <w:r>
        <w:rPr>
          <w:rFonts w:ascii="Microsoft YaHei UI" w:eastAsia="Microsoft YaHei UI" w:hAnsi="Microsoft YaHei UI" w:cs="Microsoft YaHei UI"/>
        </w:rPr>
        <w:t>。收集此資訊的目的是為了讓提供者、供應商、臨終關懷和宗教非醫療保健機構以及家庭保健機構通知原始醫療保險受益人在特定條件下可能承擔的財務責任。完成此資訊收集所需的時間估計平均每個回應少於</w:t>
      </w:r>
      <w:r>
        <w:rPr>
          <w:rFonts w:ascii="Microsoft YaHei UI" w:eastAsia="Microsoft YaHei UI" w:hAnsi="Microsoft YaHei UI" w:cs="Microsoft YaHei UI"/>
        </w:rPr>
        <w:t>7</w:t>
      </w:r>
      <w:r>
        <w:rPr>
          <w:rFonts w:ascii="Microsoft YaHei UI" w:eastAsia="Microsoft YaHei UI" w:hAnsi="Microsoft YaHei UI" w:cs="Microsoft YaHei UI"/>
        </w:rPr>
        <w:t>分鐘，其中包括審查說明、搜尋現有資料資源、收集所需資料、審查和完成資訊收集的時間。根據《社會安全法》第</w:t>
      </w:r>
      <w:r>
        <w:rPr>
          <w:rFonts w:ascii="Microsoft YaHei UI" w:eastAsia="Microsoft YaHei UI" w:hAnsi="Microsoft YaHei UI" w:cs="Microsoft YaHei UI"/>
        </w:rPr>
        <w:t xml:space="preserve"> 1879 </w:t>
      </w:r>
      <w:r>
        <w:rPr>
          <w:rFonts w:ascii="Microsoft YaHei UI" w:eastAsia="Microsoft YaHei UI" w:hAnsi="Microsoft YaHei UI" w:cs="Microsoft YaHei UI"/>
        </w:rPr>
        <w:t>條、</w:t>
      </w:r>
      <w:r>
        <w:rPr>
          <w:rFonts w:ascii="Microsoft YaHei UI" w:eastAsia="Microsoft YaHei UI" w:hAnsi="Microsoft YaHei UI" w:cs="Microsoft YaHei UI"/>
        </w:rPr>
        <w:t xml:space="preserve">42 CFR 411.4 04(b) </w:t>
      </w:r>
      <w:r>
        <w:rPr>
          <w:rFonts w:ascii="Microsoft YaHei UI" w:eastAsia="Microsoft YaHei UI" w:hAnsi="Microsoft YaHei UI" w:cs="Microsoft YaHei UI"/>
        </w:rPr>
        <w:t>和</w:t>
      </w:r>
      <w:r>
        <w:rPr>
          <w:rFonts w:ascii="Microsoft YaHei UI" w:eastAsia="Microsoft YaHei UI" w:hAnsi="Microsoft YaHei UI" w:cs="Microsoft YaHei UI"/>
        </w:rPr>
        <w:t xml:space="preserve"> (c) </w:t>
      </w:r>
      <w:r>
        <w:rPr>
          <w:rFonts w:ascii="Microsoft YaHei UI" w:eastAsia="Microsoft YaHei UI" w:hAnsi="Microsoft YaHei UI" w:cs="Microsoft YaHei UI"/>
        </w:rPr>
        <w:t>以及</w:t>
      </w:r>
      <w:r>
        <w:rPr>
          <w:rFonts w:ascii="Microsoft YaHei UI" w:eastAsia="Microsoft YaHei UI" w:hAnsi="Microsoft YaHei UI" w:cs="Microsoft YaHei UI"/>
        </w:rPr>
        <w:t xml:space="preserve"> 411.408(d)(2) </w:t>
      </w:r>
      <w:r>
        <w:rPr>
          <w:rFonts w:ascii="Microsoft YaHei UI" w:eastAsia="Microsoft YaHei UI" w:hAnsi="Microsoft YaHei UI" w:cs="Microsoft YaHei UI"/>
        </w:rPr>
        <w:t>和</w:t>
      </w:r>
      <w:r>
        <w:rPr>
          <w:rFonts w:ascii="Microsoft YaHei UI" w:eastAsia="Microsoft YaHei UI" w:hAnsi="Microsoft YaHei UI" w:cs="Microsoft YaHei UI"/>
        </w:rPr>
        <w:t xml:space="preserve"> (f)</w:t>
      </w:r>
      <w:r>
        <w:rPr>
          <w:rFonts w:ascii="Microsoft YaHei UI" w:eastAsia="Microsoft YaHei UI" w:hAnsi="Microsoft YaHei UI" w:cs="Microsoft YaHei UI"/>
        </w:rPr>
        <w:t>，</w:t>
      </w:r>
      <w:r>
        <w:rPr>
          <w:rFonts w:ascii="Microsoft YaHei UI" w:eastAsia="Microsoft YaHei UI" w:hAnsi="Microsoft YaHei UI" w:cs="Microsoft YaHei UI"/>
        </w:rPr>
        <w:t>此項資訊收集是強制性的。如果您對時間估算的準確性有任何意見或對改進此表格有任何建議，請寫信至：</w:t>
      </w:r>
      <w:r>
        <w:rPr>
          <w:rFonts w:ascii="Microsoft YaHei UI" w:eastAsia="Microsoft YaHei UI" w:hAnsi="Microsoft YaHei UI" w:cs="Microsoft YaHei UI"/>
        </w:rPr>
        <w:t>PRA</w:t>
      </w:r>
      <w:r>
        <w:rPr>
          <w:rFonts w:ascii="Microsoft YaHei UI" w:eastAsia="Microsoft YaHei UI" w:hAnsi="Microsoft YaHei UI" w:cs="Microsoft YaHei UI"/>
        </w:rPr>
        <w:t xml:space="preserve"> Reports Clearance Officer, Mail Stop C4-26-05, Baltimore, Maryland 21244-1850</w:t>
      </w:r>
      <w:r>
        <w:rPr>
          <w:rFonts w:ascii="Microsoft YaHei UI" w:eastAsia="Microsoft YaHei UI" w:hAnsi="Microsoft YaHei UI" w:cs="Microsoft YaHei UI"/>
        </w:rPr>
        <w:t>。</w:t>
      </w:r>
      <w:r>
        <w:rPr>
          <w:rFonts w:ascii="Microsoft YaHei UI" w:eastAsia="Microsoft YaHei UI" w:hAnsi="Microsoft YaHei UI" w:cs="Microsoft YaHei UI"/>
        </w:rPr>
        <w:t xml:space="preserve"> </w:t>
      </w:r>
    </w:p>
    <w:p w:rsidR="004604C0" w14:paraId="4A98F29C" w14:textId="77777777">
      <w:pPr>
        <w:spacing w:after="0"/>
      </w:pPr>
      <w:r>
        <w:rPr>
          <w:rFonts w:ascii="Microsoft YaHei UI" w:eastAsia="Microsoft YaHei UI" w:hAnsi="Microsoft YaHei UI" w:cs="Microsoft YaHei UI"/>
          <w:sz w:val="20"/>
        </w:rPr>
        <w:t xml:space="preserve"> </w:t>
      </w:r>
    </w:p>
    <w:p w:rsidR="004604C0" w14:paraId="68A02E79" w14:textId="77777777">
      <w:pPr>
        <w:spacing w:after="0"/>
      </w:pPr>
      <w:r>
        <w:rPr>
          <w:rFonts w:ascii="Microsoft YaHei UI" w:eastAsia="Microsoft YaHei UI" w:hAnsi="Microsoft YaHei UI" w:cs="Microsoft YaHei UI"/>
          <w:sz w:val="20"/>
        </w:rPr>
        <w:t xml:space="preserve"> </w:t>
      </w:r>
    </w:p>
    <w:p w:rsidR="004604C0" w14:paraId="6423D60F" w14:textId="77777777">
      <w:pPr>
        <w:spacing w:after="0"/>
      </w:pPr>
      <w:r>
        <w:rPr>
          <w:rFonts w:ascii="Microsoft YaHei UI" w:eastAsia="Microsoft YaHei UI" w:hAnsi="Microsoft YaHei UI" w:cs="Microsoft YaHei UI"/>
          <w:sz w:val="20"/>
        </w:rPr>
        <w:t xml:space="preserve"> </w:t>
      </w:r>
    </w:p>
    <w:p w:rsidR="004604C0" w14:paraId="4DD7F230" w14:textId="77777777">
      <w:pPr>
        <w:spacing w:after="0"/>
      </w:pPr>
      <w:r>
        <w:rPr>
          <w:rFonts w:ascii="Microsoft YaHei UI" w:eastAsia="Microsoft YaHei UI" w:hAnsi="Microsoft YaHei UI" w:cs="Microsoft YaHei UI"/>
          <w:sz w:val="20"/>
        </w:rPr>
        <w:t xml:space="preserve"> </w:t>
      </w:r>
    </w:p>
    <w:p w:rsidR="004604C0" w14:paraId="7072F520" w14:textId="77777777">
      <w:pPr>
        <w:spacing w:after="0"/>
      </w:pPr>
      <w:r>
        <w:rPr>
          <w:rFonts w:ascii="Microsoft YaHei UI" w:eastAsia="Microsoft YaHei UI" w:hAnsi="Microsoft YaHei UI" w:cs="Microsoft YaHei UI"/>
          <w:sz w:val="20"/>
        </w:rPr>
        <w:t xml:space="preserve"> </w:t>
      </w:r>
    </w:p>
    <w:p w:rsidR="004604C0" w14:paraId="0532B6BA" w14:textId="77777777">
      <w:pPr>
        <w:spacing w:after="0"/>
      </w:pPr>
      <w:r>
        <w:rPr>
          <w:rFonts w:ascii="Microsoft YaHei UI" w:eastAsia="Microsoft YaHei UI" w:hAnsi="Microsoft YaHei UI" w:cs="Microsoft YaHei UI"/>
          <w:sz w:val="20"/>
        </w:rPr>
        <w:t xml:space="preserve"> </w:t>
      </w:r>
    </w:p>
    <w:p w:rsidR="004604C0" w14:paraId="0598B8D8" w14:textId="77777777">
      <w:pPr>
        <w:spacing w:after="0"/>
      </w:pPr>
      <w:r>
        <w:rPr>
          <w:rFonts w:ascii="Microsoft YaHei UI" w:eastAsia="Microsoft YaHei UI" w:hAnsi="Microsoft YaHei UI" w:cs="Microsoft YaHei UI"/>
          <w:sz w:val="20"/>
        </w:rPr>
        <w:t xml:space="preserve"> </w:t>
      </w:r>
    </w:p>
    <w:p w:rsidR="004604C0" w14:paraId="4EF7DD95" w14:textId="77777777">
      <w:pPr>
        <w:spacing w:after="0"/>
      </w:pPr>
      <w:r>
        <w:rPr>
          <w:rFonts w:ascii="Microsoft YaHei UI" w:eastAsia="Microsoft YaHei UI" w:hAnsi="Microsoft YaHei UI" w:cs="Microsoft YaHei UI"/>
          <w:sz w:val="20"/>
        </w:rPr>
        <w:t xml:space="preserve"> </w:t>
      </w:r>
    </w:p>
    <w:p w:rsidR="004604C0" w14:paraId="15FC6FED" w14:textId="77777777">
      <w:pPr>
        <w:spacing w:after="0"/>
      </w:pPr>
      <w:r>
        <w:rPr>
          <w:rFonts w:ascii="Microsoft YaHei UI" w:eastAsia="Microsoft YaHei UI" w:hAnsi="Microsoft YaHei UI" w:cs="Microsoft YaHei UI"/>
          <w:sz w:val="20"/>
        </w:rPr>
        <w:t xml:space="preserve"> </w:t>
      </w:r>
    </w:p>
    <w:p w:rsidR="004604C0" w14:paraId="105EA5ED" w14:textId="77777777">
      <w:pPr>
        <w:spacing w:after="0"/>
      </w:pPr>
      <w:r>
        <w:rPr>
          <w:rFonts w:ascii="Microsoft YaHei UI" w:eastAsia="Microsoft YaHei UI" w:hAnsi="Microsoft YaHei UI" w:cs="Microsoft YaHei UI"/>
          <w:sz w:val="20"/>
        </w:rPr>
        <w:t xml:space="preserve"> </w:t>
      </w:r>
    </w:p>
    <w:p w:rsidR="004604C0" w14:paraId="1A102BDF" w14:textId="77777777">
      <w:pPr>
        <w:spacing w:after="0"/>
      </w:pPr>
      <w:r>
        <w:rPr>
          <w:rFonts w:ascii="Microsoft YaHei UI" w:eastAsia="Microsoft YaHei UI" w:hAnsi="Microsoft YaHei UI" w:cs="Microsoft YaHei UI"/>
          <w:sz w:val="20"/>
        </w:rPr>
        <w:t xml:space="preserve"> </w:t>
      </w:r>
    </w:p>
    <w:p w:rsidR="004604C0" w14:paraId="796FDB61" w14:textId="77777777">
      <w:pPr>
        <w:spacing w:after="0"/>
      </w:pPr>
      <w:r>
        <w:rPr>
          <w:rFonts w:ascii="Microsoft YaHei UI" w:eastAsia="Microsoft YaHei UI" w:hAnsi="Microsoft YaHei UI" w:cs="Microsoft YaHei UI"/>
          <w:sz w:val="20"/>
        </w:rPr>
        <w:t xml:space="preserve"> </w:t>
      </w:r>
    </w:p>
    <w:p w:rsidR="004604C0" w14:paraId="5340227B" w14:textId="77777777">
      <w:pPr>
        <w:spacing w:after="0"/>
      </w:pPr>
      <w:r>
        <w:rPr>
          <w:rFonts w:ascii="Microsoft YaHei UI" w:eastAsia="Microsoft YaHei UI" w:hAnsi="Microsoft YaHei UI" w:cs="Microsoft YaHei UI"/>
          <w:sz w:val="20"/>
        </w:rPr>
        <w:t xml:space="preserve"> </w:t>
      </w:r>
    </w:p>
    <w:p w:rsidR="004604C0" w14:paraId="5E77A777" w14:textId="77777777">
      <w:pPr>
        <w:spacing w:after="0"/>
      </w:pPr>
      <w:r>
        <w:rPr>
          <w:rFonts w:ascii="Microsoft YaHei UI" w:eastAsia="Microsoft YaHei UI" w:hAnsi="Microsoft YaHei UI" w:cs="Microsoft YaHei UI"/>
          <w:sz w:val="20"/>
        </w:rPr>
        <w:t xml:space="preserve"> </w:t>
      </w:r>
    </w:p>
    <w:p w:rsidR="004604C0" w14:paraId="2F6077D1" w14:textId="77777777">
      <w:pPr>
        <w:spacing w:after="0"/>
      </w:pPr>
      <w:r>
        <w:rPr>
          <w:rFonts w:ascii="Microsoft YaHei UI" w:eastAsia="Microsoft YaHei UI" w:hAnsi="Microsoft YaHei UI" w:cs="Microsoft YaHei UI"/>
          <w:sz w:val="20"/>
        </w:rPr>
        <w:t xml:space="preserve"> </w:t>
      </w:r>
    </w:p>
    <w:p w:rsidR="004604C0" w14:paraId="22E162DF" w14:textId="77777777">
      <w:pPr>
        <w:spacing w:after="0"/>
      </w:pPr>
      <w:r>
        <w:rPr>
          <w:rFonts w:ascii="Microsoft YaHei UI" w:eastAsia="Microsoft YaHei UI" w:hAnsi="Microsoft YaHei UI" w:cs="Microsoft YaHei UI"/>
          <w:sz w:val="20"/>
        </w:rPr>
        <w:t xml:space="preserve"> </w:t>
      </w:r>
    </w:p>
    <w:p w:rsidR="004604C0" w14:paraId="3B9AC59A" w14:textId="77777777">
      <w:pPr>
        <w:spacing w:after="0"/>
      </w:pPr>
      <w:r>
        <w:rPr>
          <w:rFonts w:ascii="Microsoft YaHei UI" w:eastAsia="Microsoft YaHei UI" w:hAnsi="Microsoft YaHei UI" w:cs="Microsoft YaHei UI"/>
          <w:sz w:val="20"/>
        </w:rPr>
        <w:t xml:space="preserve"> </w:t>
      </w:r>
    </w:p>
    <w:p w:rsidR="004604C0" w14:paraId="3B9B6E73" w14:textId="77777777">
      <w:pPr>
        <w:spacing w:after="0"/>
      </w:pPr>
      <w:r>
        <w:rPr>
          <w:rFonts w:ascii="Microsoft YaHei UI" w:eastAsia="Microsoft YaHei UI" w:hAnsi="Microsoft YaHei UI" w:cs="Microsoft YaHei UI"/>
          <w:sz w:val="20"/>
        </w:rPr>
        <w:t xml:space="preserve"> </w:t>
      </w:r>
    </w:p>
    <w:p w:rsidR="004604C0" w14:paraId="54E912E2" w14:textId="77777777">
      <w:pPr>
        <w:spacing w:after="0"/>
      </w:pPr>
      <w:r>
        <w:rPr>
          <w:rFonts w:ascii="Microsoft YaHei UI" w:eastAsia="Microsoft YaHei UI" w:hAnsi="Microsoft YaHei UI" w:cs="Microsoft YaHei UI"/>
          <w:sz w:val="20"/>
        </w:rPr>
        <w:t xml:space="preserve"> </w:t>
      </w:r>
    </w:p>
    <w:p w:rsidR="004604C0" w14:paraId="0C865187" w14:textId="77777777">
      <w:pPr>
        <w:spacing w:after="0"/>
      </w:pPr>
      <w:r>
        <w:rPr>
          <w:rFonts w:ascii="Microsoft YaHei UI" w:eastAsia="Microsoft YaHei UI" w:hAnsi="Microsoft YaHei UI" w:cs="Microsoft YaHei UI"/>
          <w:sz w:val="20"/>
        </w:rPr>
        <w:t xml:space="preserve"> </w:t>
      </w:r>
    </w:p>
    <w:p w:rsidR="004604C0" w14:paraId="17F27153" w14:textId="77777777">
      <w:pPr>
        <w:spacing w:after="0"/>
      </w:pPr>
      <w:r>
        <w:rPr>
          <w:rFonts w:ascii="Microsoft YaHei UI" w:eastAsia="Microsoft YaHei UI" w:hAnsi="Microsoft YaHei UI" w:cs="Microsoft YaHei UI"/>
          <w:sz w:val="20"/>
        </w:rPr>
        <w:t xml:space="preserve"> </w:t>
      </w:r>
    </w:p>
    <w:p w:rsidR="004604C0" w14:paraId="4AF2495B" w14:textId="77777777">
      <w:pPr>
        <w:spacing w:after="0"/>
      </w:pPr>
      <w:r>
        <w:rPr>
          <w:rFonts w:ascii="Microsoft YaHei UI" w:eastAsia="Microsoft YaHei UI" w:hAnsi="Microsoft YaHei UI" w:cs="Microsoft YaHei UI"/>
          <w:sz w:val="20"/>
        </w:rPr>
        <w:t xml:space="preserve"> </w:t>
      </w:r>
    </w:p>
    <w:p w:rsidR="004604C0" w14:paraId="4BF4F77B" w14:textId="77777777">
      <w:pPr>
        <w:spacing w:after="0"/>
      </w:pPr>
      <w:r>
        <w:rPr>
          <w:rFonts w:ascii="Microsoft YaHei UI" w:eastAsia="Microsoft YaHei UI" w:hAnsi="Microsoft YaHei UI" w:cs="Microsoft YaHei UI"/>
          <w:sz w:val="20"/>
        </w:rPr>
        <w:t xml:space="preserve"> </w:t>
      </w:r>
    </w:p>
    <w:p w:rsidR="004604C0" w14:paraId="0FC71835" w14:textId="77777777">
      <w:pPr>
        <w:spacing w:after="0"/>
      </w:pPr>
      <w:r>
        <w:rPr>
          <w:rFonts w:ascii="Microsoft YaHei UI" w:eastAsia="Microsoft YaHei UI" w:hAnsi="Microsoft YaHei UI" w:cs="Microsoft YaHei UI"/>
          <w:sz w:val="20"/>
        </w:rPr>
        <w:t xml:space="preserve"> </w:t>
      </w:r>
    </w:p>
    <w:p w:rsidR="004604C0" w14:paraId="63F859A8" w14:textId="77777777">
      <w:pPr>
        <w:spacing w:after="0"/>
      </w:pPr>
      <w:r>
        <w:rPr>
          <w:rFonts w:ascii="Microsoft YaHei UI" w:eastAsia="Microsoft YaHei UI" w:hAnsi="Microsoft YaHei UI" w:cs="Microsoft YaHei UI"/>
          <w:sz w:val="20"/>
        </w:rPr>
        <w:t xml:space="preserve"> </w:t>
      </w:r>
    </w:p>
    <w:p w:rsidR="004604C0" w14:paraId="499468E8" w14:textId="77777777">
      <w:pPr>
        <w:spacing w:after="0"/>
      </w:pPr>
      <w:r>
        <w:rPr>
          <w:rFonts w:ascii="Microsoft YaHei UI" w:eastAsia="Microsoft YaHei UI" w:hAnsi="Microsoft YaHei UI" w:cs="Microsoft YaHei UI"/>
          <w:sz w:val="20"/>
        </w:rPr>
        <w:t xml:space="preserve"> </w:t>
      </w:r>
    </w:p>
    <w:p w:rsidR="004604C0" w14:paraId="5D89752E" w14:textId="77777777">
      <w:pPr>
        <w:spacing w:after="130"/>
      </w:pPr>
      <w:r>
        <w:rPr>
          <w:rFonts w:ascii="Microsoft YaHei UI" w:eastAsia="Microsoft YaHei UI" w:hAnsi="Microsoft YaHei UI" w:cs="Microsoft YaHei UI"/>
          <w:sz w:val="20"/>
        </w:rPr>
        <w:t xml:space="preserve"> </w:t>
      </w:r>
    </w:p>
    <w:p w:rsidR="004604C0" w14:paraId="7D614AF0" w14:textId="77777777">
      <w:pPr>
        <w:spacing w:after="0"/>
      </w:pPr>
      <w:r>
        <w:rPr>
          <w:rFonts w:ascii="Microsoft YaHei UI" w:eastAsia="Microsoft YaHei UI" w:hAnsi="Microsoft YaHei UI" w:cs="Microsoft YaHei UI"/>
          <w:sz w:val="20"/>
        </w:rPr>
        <w:t xml:space="preserve"> </w:t>
      </w:r>
    </w:p>
    <w:p w:rsidR="004604C0" w14:paraId="1884C23D" w14:textId="77777777">
      <w:pPr>
        <w:spacing w:after="102"/>
        <w:ind w:left="144" w:right="-19"/>
      </w:pPr>
      <w:r>
        <w:rPr>
          <w:noProof/>
        </w:rPr>
        <mc:AlternateContent>
          <mc:Choice Requires="wpg">
            <w:drawing>
              <wp:inline distT="0" distB="0" distL="0" distR="0">
                <wp:extent cx="6675120" cy="12700"/>
                <wp:effectExtent l="0" t="0" r="0" b="0"/>
                <wp:docPr id="1786" name="Group 1786"/>
                <wp:cNvGraphicFramePr/>
                <a:graphic xmlns:a="http://schemas.openxmlformats.org/drawingml/2006/main">
                  <a:graphicData uri="http://schemas.microsoft.com/office/word/2010/wordprocessingGroup">
                    <wpg:wgp xmlns:wpg="http://schemas.microsoft.com/office/word/2010/wordprocessingGroup">
                      <wpg:cNvGrpSpPr/>
                      <wpg:grpSpPr>
                        <a:xfrm>
                          <a:off x="0" y="0"/>
                          <a:ext cx="6675120" cy="12700"/>
                          <a:chOff x="0" y="0"/>
                          <a:chExt cx="6675120" cy="12700"/>
                        </a:xfrm>
                      </wpg:grpSpPr>
                      <wps:wsp xmlns:wps="http://schemas.microsoft.com/office/word/2010/wordprocessingShape">
                        <wps:cNvPr id="177" name="Shape 177"/>
                        <wps:cNvSpPr/>
                        <wps:spPr>
                          <a:xfrm>
                            <a:off x="0" y="0"/>
                            <a:ext cx="6675120" cy="0"/>
                          </a:xfrm>
                          <a:custGeom>
                            <a:avLst/>
                            <a:gdLst/>
                            <a:rect l="0" t="0" r="0" b="0"/>
                            <a:pathLst>
                              <a:path fill="norm" w="6675120" stroke="1">
                                <a:moveTo>
                                  <a:pt x="0" y="0"/>
                                </a:moveTo>
                                <a:lnTo>
                                  <a:pt x="6675120" y="0"/>
                                </a:lnTo>
                              </a:path>
                            </a:pathLst>
                          </a:custGeom>
                          <a:ln w="12700">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52" style="width:525.6pt;height:1pt;mso-position-horizontal-relative:char;mso-position-vertical-relative:line" coordsize="66751,127">
                <v:shape id="_x0000_s1053" style="width:66751;height:0;position:absolute" coordsize="6675120,0" path="m,l6675120,e" filled="f" fillcolor="black" stroked="t" strokecolor="black">
                  <v:fill opacity="0"/>
                  <v:stroke joinstyle="round" endcap="flat"/>
                </v:shape>
                <w10:wrap type="none"/>
              </v:group>
            </w:pict>
          </mc:Fallback>
        </mc:AlternateContent>
      </w:r>
    </w:p>
    <w:p w:rsidR="004604C0" w14:paraId="381C6B1D" w14:textId="77777777">
      <w:pPr>
        <w:tabs>
          <w:tab w:val="right" w:pos="10637"/>
        </w:tabs>
        <w:spacing w:after="69"/>
        <w:ind w:left="-15" w:right="-15"/>
      </w:pPr>
      <w:r>
        <w:rPr>
          <w:rFonts w:ascii="Microsoft YaHei UI" w:eastAsia="Microsoft YaHei UI" w:hAnsi="Microsoft YaHei UI" w:cs="Microsoft YaHei UI"/>
          <w:sz w:val="20"/>
        </w:rPr>
        <w:t xml:space="preserve"> </w:t>
      </w:r>
      <w:r>
        <w:rPr>
          <w:rFonts w:ascii="Microsoft YaHei UI" w:eastAsia="Microsoft YaHei UI" w:hAnsi="Microsoft YaHei UI" w:cs="Microsoft YaHei UI"/>
          <w:sz w:val="15"/>
        </w:rPr>
        <w:t>Form CMS-R-131-C (Exp. XX/XX/XXXX</w:t>
      </w:r>
      <w:r>
        <w:rPr>
          <w:rFonts w:ascii="Microsoft YaHei UI" w:eastAsia="Microsoft YaHei UI" w:hAnsi="Microsoft YaHei UI" w:cs="Microsoft YaHei UI"/>
          <w:sz w:val="15"/>
        </w:rPr>
        <w:t xml:space="preserve">) </w:t>
      </w:r>
      <w:r>
        <w:rPr>
          <w:rFonts w:ascii="Microsoft YaHei UI" w:eastAsia="Microsoft YaHei UI" w:hAnsi="Microsoft YaHei UI" w:cs="Microsoft YaHei UI"/>
          <w:sz w:val="15"/>
        </w:rPr>
        <w:tab/>
      </w:r>
      <w:r>
        <w:rPr>
          <w:rFonts w:ascii="Microsoft YaHei UI" w:eastAsia="Microsoft YaHei UI" w:hAnsi="Microsoft YaHei UI" w:cs="Microsoft YaHei UI"/>
          <w:sz w:val="15"/>
        </w:rPr>
        <w:t>Form</w:t>
      </w:r>
      <w:r>
        <w:rPr>
          <w:rFonts w:ascii="Microsoft YaHei UI" w:eastAsia="Microsoft YaHei UI" w:hAnsi="Microsoft YaHei UI" w:cs="Microsoft YaHei UI"/>
          <w:sz w:val="15"/>
        </w:rPr>
        <w:t xml:space="preserve"> Approved OMB No. 0938-0566 </w:t>
      </w:r>
    </w:p>
    <w:sectPr>
      <w:type w:val="continuous"/>
      <w:pgSz w:w="12240" w:h="15840"/>
      <w:pgMar w:top="1179" w:right="883" w:bottom="44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09077A"/>
    <w:multiLevelType w:val="hybridMultilevel"/>
    <w:tmpl w:val="01D8F37C"/>
    <w:lvl w:ilvl="0">
      <w:start w:val="1"/>
      <w:numFmt w:val="bullet"/>
      <w:lvlText w:val="o"/>
      <w:lvlJc w:val="left"/>
      <w:pPr>
        <w:ind w:left="602"/>
      </w:pPr>
      <w:rPr>
        <w:rFonts w:ascii="Courier New" w:eastAsia="Courier New" w:hAnsi="Courier New" w:cs="Courier New"/>
        <w:b w:val="0"/>
        <w:i w:val="0"/>
        <w:strike w:val="0"/>
        <w:dstrike w:val="0"/>
        <w:color w:val="000000"/>
        <w:sz w:val="40"/>
        <w:szCs w:val="40"/>
        <w:u w:val="none" w:color="000000"/>
        <w:bdr w:val="none" w:sz="0" w:space="0" w:color="auto"/>
        <w:shd w:val="clear" w:color="auto" w:fill="auto"/>
        <w:vertAlign w:val="baseline"/>
      </w:rPr>
    </w:lvl>
    <w:lvl w:ilvl="1">
      <w:start w:val="1"/>
      <w:numFmt w:val="bullet"/>
      <w:lvlText w:val="o"/>
      <w:lvlJc w:val="left"/>
      <w:pPr>
        <w:ind w:left="1337"/>
      </w:pPr>
      <w:rPr>
        <w:rFonts w:ascii="Courier New" w:eastAsia="Courier New" w:hAnsi="Courier New" w:cs="Courier New"/>
        <w:b w:val="0"/>
        <w:i w:val="0"/>
        <w:strike w:val="0"/>
        <w:dstrike w:val="0"/>
        <w:color w:val="000000"/>
        <w:sz w:val="40"/>
        <w:szCs w:val="40"/>
        <w:u w:val="none" w:color="000000"/>
        <w:bdr w:val="none" w:sz="0" w:space="0" w:color="auto"/>
        <w:shd w:val="clear" w:color="auto" w:fill="auto"/>
        <w:vertAlign w:val="baseline"/>
      </w:rPr>
    </w:lvl>
    <w:lvl w:ilvl="2">
      <w:start w:val="1"/>
      <w:numFmt w:val="bullet"/>
      <w:lvlText w:val="▪"/>
      <w:lvlJc w:val="left"/>
      <w:pPr>
        <w:ind w:left="2057"/>
      </w:pPr>
      <w:rPr>
        <w:rFonts w:ascii="Courier New" w:eastAsia="Courier New" w:hAnsi="Courier New" w:cs="Courier New"/>
        <w:b w:val="0"/>
        <w:i w:val="0"/>
        <w:strike w:val="0"/>
        <w:dstrike w:val="0"/>
        <w:color w:val="000000"/>
        <w:sz w:val="40"/>
        <w:szCs w:val="40"/>
        <w:u w:val="none" w:color="000000"/>
        <w:bdr w:val="none" w:sz="0" w:space="0" w:color="auto"/>
        <w:shd w:val="clear" w:color="auto" w:fill="auto"/>
        <w:vertAlign w:val="baseline"/>
      </w:rPr>
    </w:lvl>
    <w:lvl w:ilvl="3">
      <w:start w:val="1"/>
      <w:numFmt w:val="bullet"/>
      <w:lvlText w:val="•"/>
      <w:lvlJc w:val="left"/>
      <w:pPr>
        <w:ind w:left="2777"/>
      </w:pPr>
      <w:rPr>
        <w:rFonts w:ascii="Courier New" w:eastAsia="Courier New" w:hAnsi="Courier New" w:cs="Courier New"/>
        <w:b w:val="0"/>
        <w:i w:val="0"/>
        <w:strike w:val="0"/>
        <w:dstrike w:val="0"/>
        <w:color w:val="000000"/>
        <w:sz w:val="40"/>
        <w:szCs w:val="40"/>
        <w:u w:val="none" w:color="000000"/>
        <w:bdr w:val="none" w:sz="0" w:space="0" w:color="auto"/>
        <w:shd w:val="clear" w:color="auto" w:fill="auto"/>
        <w:vertAlign w:val="baseline"/>
      </w:rPr>
    </w:lvl>
    <w:lvl w:ilvl="4">
      <w:start w:val="1"/>
      <w:numFmt w:val="bullet"/>
      <w:lvlText w:val="o"/>
      <w:lvlJc w:val="left"/>
      <w:pPr>
        <w:ind w:left="3497"/>
      </w:pPr>
      <w:rPr>
        <w:rFonts w:ascii="Courier New" w:eastAsia="Courier New" w:hAnsi="Courier New" w:cs="Courier New"/>
        <w:b w:val="0"/>
        <w:i w:val="0"/>
        <w:strike w:val="0"/>
        <w:dstrike w:val="0"/>
        <w:color w:val="000000"/>
        <w:sz w:val="40"/>
        <w:szCs w:val="40"/>
        <w:u w:val="none" w:color="000000"/>
        <w:bdr w:val="none" w:sz="0" w:space="0" w:color="auto"/>
        <w:shd w:val="clear" w:color="auto" w:fill="auto"/>
        <w:vertAlign w:val="baseline"/>
      </w:rPr>
    </w:lvl>
    <w:lvl w:ilvl="5">
      <w:start w:val="1"/>
      <w:numFmt w:val="bullet"/>
      <w:lvlText w:val="▪"/>
      <w:lvlJc w:val="left"/>
      <w:pPr>
        <w:ind w:left="4217"/>
      </w:pPr>
      <w:rPr>
        <w:rFonts w:ascii="Courier New" w:eastAsia="Courier New" w:hAnsi="Courier New" w:cs="Courier New"/>
        <w:b w:val="0"/>
        <w:i w:val="0"/>
        <w:strike w:val="0"/>
        <w:dstrike w:val="0"/>
        <w:color w:val="000000"/>
        <w:sz w:val="40"/>
        <w:szCs w:val="40"/>
        <w:u w:val="none" w:color="000000"/>
        <w:bdr w:val="none" w:sz="0" w:space="0" w:color="auto"/>
        <w:shd w:val="clear" w:color="auto" w:fill="auto"/>
        <w:vertAlign w:val="baseline"/>
      </w:rPr>
    </w:lvl>
    <w:lvl w:ilvl="6">
      <w:start w:val="1"/>
      <w:numFmt w:val="bullet"/>
      <w:lvlText w:val="•"/>
      <w:lvlJc w:val="left"/>
      <w:pPr>
        <w:ind w:left="4937"/>
      </w:pPr>
      <w:rPr>
        <w:rFonts w:ascii="Courier New" w:eastAsia="Courier New" w:hAnsi="Courier New" w:cs="Courier New"/>
        <w:b w:val="0"/>
        <w:i w:val="0"/>
        <w:strike w:val="0"/>
        <w:dstrike w:val="0"/>
        <w:color w:val="000000"/>
        <w:sz w:val="40"/>
        <w:szCs w:val="40"/>
        <w:u w:val="none" w:color="000000"/>
        <w:bdr w:val="none" w:sz="0" w:space="0" w:color="auto"/>
        <w:shd w:val="clear" w:color="auto" w:fill="auto"/>
        <w:vertAlign w:val="baseline"/>
      </w:rPr>
    </w:lvl>
    <w:lvl w:ilvl="7">
      <w:start w:val="1"/>
      <w:numFmt w:val="bullet"/>
      <w:lvlText w:val="o"/>
      <w:lvlJc w:val="left"/>
      <w:pPr>
        <w:ind w:left="5657"/>
      </w:pPr>
      <w:rPr>
        <w:rFonts w:ascii="Courier New" w:eastAsia="Courier New" w:hAnsi="Courier New" w:cs="Courier New"/>
        <w:b w:val="0"/>
        <w:i w:val="0"/>
        <w:strike w:val="0"/>
        <w:dstrike w:val="0"/>
        <w:color w:val="000000"/>
        <w:sz w:val="40"/>
        <w:szCs w:val="40"/>
        <w:u w:val="none" w:color="000000"/>
        <w:bdr w:val="none" w:sz="0" w:space="0" w:color="auto"/>
        <w:shd w:val="clear" w:color="auto" w:fill="auto"/>
        <w:vertAlign w:val="baseline"/>
      </w:rPr>
    </w:lvl>
    <w:lvl w:ilvl="8">
      <w:start w:val="1"/>
      <w:numFmt w:val="bullet"/>
      <w:lvlText w:val="▪"/>
      <w:lvlJc w:val="left"/>
      <w:pPr>
        <w:ind w:left="6377"/>
      </w:pPr>
      <w:rPr>
        <w:rFonts w:ascii="Courier New" w:eastAsia="Courier New" w:hAnsi="Courier New" w:cs="Courier New"/>
        <w:b w:val="0"/>
        <w:i w:val="0"/>
        <w:strike w:val="0"/>
        <w:dstrike w:val="0"/>
        <w:color w:val="000000"/>
        <w:sz w:val="40"/>
        <w:szCs w:val="40"/>
        <w:u w:val="none" w:color="000000"/>
        <w:bdr w:val="none" w:sz="0" w:space="0" w:color="auto"/>
        <w:shd w:val="clear" w:color="auto" w:fill="auto"/>
        <w:vertAlign w:val="baseline"/>
      </w:rPr>
    </w:lvl>
  </w:abstractNum>
  <w:abstractNum w:abstractNumId="1">
    <w:nsid w:val="16753F18"/>
    <w:multiLevelType w:val="hybridMultilevel"/>
    <w:tmpl w:val="55308B3A"/>
    <w:lvl w:ilvl="0">
      <w:start w:val="1"/>
      <w:numFmt w:val="bullet"/>
      <w:lvlText w:val="•"/>
      <w:lvlJc w:val="left"/>
      <w:pPr>
        <w:ind w:left="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30097660">
    <w:abstractNumId w:val="1"/>
  </w:num>
  <w:num w:numId="2" w16cid:durableId="879586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4C0"/>
    <w:rsid w:val="004604C0"/>
    <w:rsid w:val="004A62A8"/>
    <w:rsid w:val="00DB15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783189"/>
  <w15:docId w15:val="{039A5650-FA3B-47F6-9B7B-891391F9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65" w:line="259" w:lineRule="auto"/>
      <w:ind w:left="144"/>
      <w:outlineLvl w:val="0"/>
    </w:pPr>
    <w:rPr>
      <w:rFonts w:ascii="Microsoft YaHei UI" w:eastAsia="Microsoft YaHei UI" w:hAnsi="Microsoft YaHei UI" w:cs="Microsoft YaHei UI"/>
      <w:b/>
      <w:color w:val="211F1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Microsoft YaHei UI" w:eastAsia="Microsoft YaHei UI" w:hAnsi="Microsoft YaHei UI" w:cs="Microsoft YaHei UI"/>
      <w:b/>
      <w:color w:val="211F1F"/>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medicare.gov/about-us/accessibility-nondiscrimination-notice"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277</Words>
  <Characters>1585</Characters>
  <Application>Microsoft Office Word</Application>
  <DocSecurity>0</DocSecurity>
  <Lines>13</Lines>
  <Paragraphs>3</Paragraphs>
  <ScaleCrop>false</ScaleCrop>
  <Company>Center For Medicaid Services</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 Beneficiary Notice of Noncoverage</dc:title>
  <dc:subject>Original Medicare Beneficiary Liability Notice</dc:subject>
  <dc:creator>CMS/CM/MEAG/DAP</dc:creator>
  <cp:keywords>ABN, Advance Beneficiary Notice of Noncoverage, liabity notice, CMS-R-131</cp:keywords>
  <cp:lastModifiedBy>McKenzie, Stephan (CMS/OSORA)</cp:lastModifiedBy>
  <cp:revision>2</cp:revision>
  <dcterms:created xsi:type="dcterms:W3CDTF">2025-11-18T19:30:00Z</dcterms:created>
  <dcterms:modified xsi:type="dcterms:W3CDTF">2025-11-18T19:30:00Z</dcterms:modified>
</cp:coreProperties>
</file>