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C57D07" w:rsidRPr="00A47DA7" w:rsidP="00C57D07" w14:paraId="7CC0E497" w14:textId="06A0865C">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C57D07" w:rsidP="00580785" w14:paraId="19207C2C" w14:textId="108FC95D">
      <w:pPr>
        <w:widowControl/>
        <w:tabs>
          <w:tab w:val="left" w:pos="720"/>
        </w:tabs>
        <w:ind w:left="720" w:hanging="1440"/>
        <w:jc w:val="center"/>
        <w:rPr>
          <w:rFonts w:ascii="Times New Roman" w:hAnsi="Times New Roman"/>
          <w:b/>
          <w:bCs/>
        </w:rPr>
      </w:pPr>
      <w:r>
        <w:rPr>
          <w:rFonts w:ascii="Times New Roman" w:hAnsi="Times New Roman"/>
          <w:b/>
          <w:bCs/>
        </w:rPr>
        <w:t>Award Closure Statement Documents</w:t>
      </w:r>
    </w:p>
    <w:p w:rsidR="00690F56" w:rsidRPr="00871CA6" w:rsidP="00580785" w14:paraId="6C3E63C8" w14:textId="5CB9420C">
      <w:pPr>
        <w:widowControl/>
        <w:tabs>
          <w:tab w:val="left" w:pos="720"/>
        </w:tabs>
        <w:ind w:left="720" w:hanging="1440"/>
        <w:jc w:val="center"/>
        <w:rPr>
          <w:rFonts w:ascii="Times New Roman" w:hAnsi="Times New Roman"/>
          <w:b/>
          <w:bCs/>
        </w:rPr>
      </w:pPr>
      <w:r w:rsidRPr="00871CA6">
        <w:rPr>
          <w:rFonts w:ascii="Times New Roman" w:hAnsi="Times New Roman"/>
          <w:b/>
          <w:bCs/>
        </w:rPr>
        <w:t>OMB</w:t>
      </w:r>
      <w:r w:rsidR="00AC62DE">
        <w:rPr>
          <w:rFonts w:ascii="Times New Roman" w:hAnsi="Times New Roman"/>
          <w:b/>
          <w:bCs/>
        </w:rPr>
        <w:t xml:space="preserve"> </w:t>
      </w:r>
      <w:r w:rsidRPr="00871CA6">
        <w:rPr>
          <w:rFonts w:ascii="Times New Roman" w:hAnsi="Times New Roman"/>
          <w:b/>
          <w:bCs/>
        </w:rPr>
        <w:t xml:space="preserve">CONTROL NO. </w:t>
      </w:r>
      <w:r w:rsidR="00B14817">
        <w:rPr>
          <w:rFonts w:ascii="Times New Roman" w:hAnsi="Times New Roman"/>
          <w:b/>
          <w:bCs/>
        </w:rPr>
        <w:t>1205-0555</w:t>
      </w:r>
    </w:p>
    <w:p w:rsidR="00530EBD" w:rsidP="00116CD5" w14:paraId="3086E90B" w14:textId="77777777">
      <w:pPr>
        <w:widowControl/>
        <w:jc w:val="center"/>
        <w:rPr>
          <w:rFonts w:ascii="Times New Roman" w:hAnsi="Times New Roman"/>
          <w:bCs/>
        </w:rPr>
      </w:pPr>
    </w:p>
    <w:p w:rsidR="00286AD4" w:rsidRPr="00D53DEB" w:rsidP="00116CD5" w14:paraId="16654841" w14:textId="77777777">
      <w:pPr>
        <w:widowControl/>
        <w:jc w:val="center"/>
        <w:rPr>
          <w:rFonts w:ascii="Times New Roman" w:hAnsi="Times New Roman"/>
          <w:bCs/>
        </w:rPr>
      </w:pPr>
    </w:p>
    <w:p w:rsidR="00530EBD" w:rsidRPr="00D53DEB" w:rsidP="00D53DEB" w14:paraId="42A7085D" w14:textId="3E652011">
      <w:pPr>
        <w:widowControl/>
        <w:rPr>
          <w:rFonts w:ascii="Times New Roman" w:hAnsi="Times New Roman"/>
          <w:bCs/>
        </w:rPr>
      </w:pPr>
      <w:r w:rsidRPr="00D53DEB">
        <w:rPr>
          <w:rFonts w:ascii="Times New Roman" w:hAnsi="Times New Roman"/>
          <w:bCs/>
        </w:rPr>
        <w:t>This I</w:t>
      </w:r>
      <w:r w:rsidR="00B14817">
        <w:rPr>
          <w:rFonts w:ascii="Times New Roman" w:hAnsi="Times New Roman"/>
          <w:bCs/>
        </w:rPr>
        <w:t xml:space="preserve">nformation </w:t>
      </w:r>
      <w:r w:rsidRPr="00D53DEB">
        <w:rPr>
          <w:rFonts w:ascii="Times New Roman" w:hAnsi="Times New Roman"/>
          <w:bCs/>
        </w:rPr>
        <w:t>C</w:t>
      </w:r>
      <w:r w:rsidR="00B14817">
        <w:rPr>
          <w:rFonts w:ascii="Times New Roman" w:hAnsi="Times New Roman"/>
          <w:bCs/>
        </w:rPr>
        <w:t xml:space="preserve">ollection </w:t>
      </w:r>
      <w:r w:rsidRPr="00D53DEB">
        <w:rPr>
          <w:rFonts w:ascii="Times New Roman" w:hAnsi="Times New Roman"/>
          <w:bCs/>
        </w:rPr>
        <w:t>R</w:t>
      </w:r>
      <w:r w:rsidR="00B14817">
        <w:rPr>
          <w:rFonts w:ascii="Times New Roman" w:hAnsi="Times New Roman"/>
          <w:bCs/>
        </w:rPr>
        <w:t xml:space="preserve">equest (ICR) proposes </w:t>
      </w:r>
      <w:r w:rsidR="002D6AEE">
        <w:rPr>
          <w:rFonts w:ascii="Times New Roman" w:hAnsi="Times New Roman"/>
          <w:bCs/>
        </w:rPr>
        <w:t>an extension</w:t>
      </w:r>
      <w:r w:rsidR="00F078F5">
        <w:rPr>
          <w:rFonts w:ascii="Times New Roman" w:hAnsi="Times New Roman"/>
          <w:bCs/>
        </w:rPr>
        <w:t xml:space="preserve"> </w:t>
      </w:r>
      <w:r w:rsidR="00B14817">
        <w:rPr>
          <w:rFonts w:ascii="Times New Roman" w:hAnsi="Times New Roman"/>
          <w:bCs/>
        </w:rPr>
        <w:t xml:space="preserve">to </w:t>
      </w:r>
      <w:r w:rsidR="00F2583E">
        <w:rPr>
          <w:rFonts w:ascii="Times New Roman" w:hAnsi="Times New Roman"/>
          <w:bCs/>
        </w:rPr>
        <w:t>Office of Management and Budget (</w:t>
      </w:r>
      <w:r w:rsidR="00B14817">
        <w:rPr>
          <w:rFonts w:ascii="Times New Roman" w:hAnsi="Times New Roman"/>
          <w:bCs/>
        </w:rPr>
        <w:t>OMB</w:t>
      </w:r>
      <w:r w:rsidR="00F2583E">
        <w:rPr>
          <w:rFonts w:ascii="Times New Roman" w:hAnsi="Times New Roman"/>
          <w:bCs/>
        </w:rPr>
        <w:t>)</w:t>
      </w:r>
      <w:r w:rsidR="00B14817">
        <w:rPr>
          <w:rFonts w:ascii="Times New Roman" w:hAnsi="Times New Roman"/>
          <w:bCs/>
        </w:rPr>
        <w:t xml:space="preserve"> Control Number 1205-0555, </w:t>
      </w:r>
      <w:bookmarkStart w:id="0" w:name="_Hlk214454450"/>
      <w:r w:rsidR="00B14817">
        <w:rPr>
          <w:rFonts w:ascii="Times New Roman" w:hAnsi="Times New Roman"/>
          <w:bCs/>
        </w:rPr>
        <w:t>Award Closure Statement Documents</w:t>
      </w:r>
      <w:bookmarkEnd w:id="0"/>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B14817" w:rsidP="00B14817" w14:paraId="25F341A4" w14:textId="77777777">
      <w:pPr>
        <w:widowControl/>
        <w:rPr>
          <w:rFonts w:ascii="Times New Roman" w:hAnsi="Times New Roman"/>
          <w:b/>
          <w:bCs/>
        </w:rPr>
      </w:pPr>
    </w:p>
    <w:p w:rsidR="00B42959" w:rsidRPr="00B42959" w:rsidP="00B42959" w14:paraId="3654BE25" w14:textId="77777777">
      <w:pPr>
        <w:widowControl/>
        <w:rPr>
          <w:rFonts w:ascii="Times New Roman" w:hAnsi="Times New Roman"/>
        </w:rPr>
      </w:pPr>
      <w:r w:rsidRPr="00B42959">
        <w:rPr>
          <w:rFonts w:ascii="Times New Roman" w:hAnsi="Times New Roman"/>
          <w:b/>
          <w:bCs/>
        </w:rPr>
        <w:t>1</w:t>
      </w:r>
      <w:r w:rsidRPr="00B42959">
        <w:rPr>
          <w:rFonts w:ascii="Times New Roman" w:hAnsi="Times New Roman"/>
          <w:b/>
          <w:bCs/>
        </w:rPr>
        <w:t>.  Explain</w:t>
      </w:r>
      <w:r w:rsidRPr="00B42959">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274F" w:rsidP="009C274F" w14:paraId="7FDF6724" w14:textId="77777777">
      <w:pPr>
        <w:widowControl/>
        <w:ind w:left="360"/>
        <w:rPr>
          <w:rFonts w:ascii="Times New Roman" w:hAnsi="Times New Roman"/>
          <w:i/>
          <w:iCs/>
        </w:rPr>
      </w:pPr>
    </w:p>
    <w:p w:rsidR="00B14817" w:rsidRPr="009C274F" w:rsidP="00B42959" w14:paraId="62FC14CC" w14:textId="772CA8EF">
      <w:pPr>
        <w:widowControl/>
        <w:rPr>
          <w:rFonts w:ascii="Times New Roman" w:hAnsi="Times New Roman"/>
        </w:rPr>
      </w:pPr>
      <w:r w:rsidRPr="009C274F">
        <w:rPr>
          <w:rFonts w:ascii="Times New Roman" w:hAnsi="Times New Roman"/>
        </w:rPr>
        <w:t>The purpose of this ICR is to request an extension for the use of the existing award closure statement documents</w:t>
      </w:r>
      <w:r w:rsidR="007432AE">
        <w:rPr>
          <w:rFonts w:ascii="Times New Roman" w:hAnsi="Times New Roman"/>
        </w:rPr>
        <w:t xml:space="preserve">: </w:t>
      </w:r>
      <w:r w:rsidRPr="009C274F" w:rsidR="009C274F">
        <w:rPr>
          <w:rFonts w:ascii="Times New Roman" w:hAnsi="Times New Roman"/>
        </w:rPr>
        <w:t xml:space="preserve">Detailed Statement of Costs, Government Property Certification, and </w:t>
      </w:r>
      <w:r w:rsidR="00F078F5">
        <w:rPr>
          <w:rFonts w:ascii="Times New Roman" w:hAnsi="Times New Roman"/>
        </w:rPr>
        <w:t xml:space="preserve">Property </w:t>
      </w:r>
      <w:r w:rsidRPr="009C274F" w:rsidR="009C274F">
        <w:rPr>
          <w:rFonts w:ascii="Times New Roman" w:hAnsi="Times New Roman"/>
        </w:rPr>
        <w:t xml:space="preserve">Listing Form.  </w:t>
      </w:r>
    </w:p>
    <w:p w:rsidR="009C274F" w:rsidP="00B42959" w14:paraId="5D23713C" w14:textId="77777777">
      <w:pPr>
        <w:widowControl/>
        <w:rPr>
          <w:rFonts w:ascii="Times New Roman" w:hAnsi="Times New Roman"/>
        </w:rPr>
      </w:pPr>
    </w:p>
    <w:p w:rsidR="009C274F" w:rsidRPr="009C274F" w:rsidP="00B42959" w14:paraId="12348952" w14:textId="3F18CC53">
      <w:pPr>
        <w:widowControl/>
        <w:tabs>
          <w:tab w:val="left" w:pos="450"/>
        </w:tabs>
        <w:autoSpaceDE/>
        <w:autoSpaceDN/>
        <w:adjustRightInd/>
        <w:rPr>
          <w:rFonts w:ascii="Times New Roman" w:hAnsi="Times New Roman"/>
        </w:rPr>
      </w:pPr>
      <w:bookmarkStart w:id="1" w:name="_Hlk114722551"/>
      <w:r w:rsidRPr="009C274F">
        <w:rPr>
          <w:rFonts w:ascii="Times New Roman" w:hAnsi="Times New Roman"/>
        </w:rPr>
        <w:t xml:space="preserve">This ICR supports the financial management and reporting requirements identified in sections 116 and 185 of </w:t>
      </w:r>
      <w:r w:rsidR="00F2583E">
        <w:rPr>
          <w:rFonts w:ascii="Times New Roman" w:hAnsi="Times New Roman"/>
        </w:rPr>
        <w:t xml:space="preserve">the </w:t>
      </w:r>
      <w:r w:rsidRPr="009C274F">
        <w:rPr>
          <w:rFonts w:ascii="Times New Roman" w:hAnsi="Times New Roman"/>
        </w:rPr>
        <w:t xml:space="preserve">Workforce Innovation and Opportunity Act (WIOA).  Additionally, in accordance with OMB Uniform Guidance for grants and </w:t>
      </w:r>
      <w:r w:rsidR="00F2583E">
        <w:rPr>
          <w:rFonts w:ascii="Times New Roman" w:hAnsi="Times New Roman"/>
        </w:rPr>
        <w:t xml:space="preserve">cooperative </w:t>
      </w:r>
      <w:r w:rsidRPr="009C274F">
        <w:rPr>
          <w:rFonts w:ascii="Times New Roman" w:hAnsi="Times New Roman"/>
        </w:rPr>
        <w:t xml:space="preserve">agreements, </w:t>
      </w:r>
      <w:r w:rsidRPr="009C274F">
        <w:rPr>
          <w:rFonts w:ascii="Times New Roman" w:eastAsia="Calibri" w:hAnsi="Times New Roman"/>
          <w:color w:val="000000"/>
        </w:rPr>
        <w:t xml:space="preserve">2 CFR 200.302, </w:t>
      </w:r>
      <w:r w:rsidRPr="009C274F">
        <w:rPr>
          <w:rFonts w:ascii="Times New Roman" w:hAnsi="Times New Roman"/>
          <w:color w:val="000000"/>
        </w:rPr>
        <w:t xml:space="preserve">200.308, </w:t>
      </w:r>
      <w:r w:rsidRPr="009C274F">
        <w:rPr>
          <w:rFonts w:ascii="Times New Roman" w:hAnsi="Times New Roman"/>
        </w:rPr>
        <w:t xml:space="preserve">200.313, </w:t>
      </w:r>
      <w:r w:rsidRPr="009C274F">
        <w:rPr>
          <w:rFonts w:ascii="Times New Roman" w:hAnsi="Times New Roman"/>
          <w:color w:val="000000"/>
        </w:rPr>
        <w:t>200.316</w:t>
      </w:r>
      <w:r w:rsidR="00F2583E">
        <w:rPr>
          <w:rFonts w:ascii="Times New Roman" w:hAnsi="Times New Roman"/>
          <w:color w:val="000000"/>
        </w:rPr>
        <w:t>,</w:t>
      </w:r>
      <w:r w:rsidRPr="009C274F">
        <w:rPr>
          <w:rFonts w:ascii="Times New Roman" w:hAnsi="Times New Roman"/>
          <w:color w:val="000000"/>
        </w:rPr>
        <w:t xml:space="preserve"> 200.344,</w:t>
      </w:r>
      <w:r w:rsidRPr="009C274F">
        <w:rPr>
          <w:rFonts w:ascii="Times New Roman" w:hAnsi="Times New Roman"/>
        </w:rPr>
        <w:t xml:space="preserve"> and the signed grant agreement</w:t>
      </w:r>
      <w:r w:rsidRPr="009C274F">
        <w:rPr>
          <w:rFonts w:ascii="Baskerville Old Face" w:hAnsi="Baskerville Old Face"/>
          <w:sz w:val="28"/>
          <w:szCs w:val="28"/>
        </w:rPr>
        <w:t xml:space="preserve"> </w:t>
      </w:r>
      <w:r w:rsidRPr="009C274F">
        <w:rPr>
          <w:rFonts w:ascii="Times New Roman" w:hAnsi="Times New Roman"/>
        </w:rPr>
        <w:t xml:space="preserve">which outlines all regulatory, programmatic, and reporting requirements for recipients of </w:t>
      </w:r>
      <w:r w:rsidR="0084473B">
        <w:rPr>
          <w:rFonts w:ascii="Times New Roman" w:hAnsi="Times New Roman"/>
        </w:rPr>
        <w:t xml:space="preserve">the </w:t>
      </w:r>
      <w:r w:rsidR="00F2583E">
        <w:rPr>
          <w:rFonts w:ascii="Times New Roman" w:hAnsi="Times New Roman"/>
        </w:rPr>
        <w:t>Employment and Training Administra</w:t>
      </w:r>
      <w:r w:rsidR="0084473B">
        <w:rPr>
          <w:rFonts w:ascii="Times New Roman" w:hAnsi="Times New Roman"/>
        </w:rPr>
        <w:t>tion’s</w:t>
      </w:r>
      <w:r w:rsidR="00F2583E">
        <w:rPr>
          <w:rFonts w:ascii="Times New Roman" w:hAnsi="Times New Roman"/>
        </w:rPr>
        <w:t xml:space="preserve"> </w:t>
      </w:r>
      <w:r w:rsidR="0084473B">
        <w:rPr>
          <w:rFonts w:ascii="Times New Roman" w:hAnsi="Times New Roman"/>
        </w:rPr>
        <w:t>(</w:t>
      </w:r>
      <w:r w:rsidRPr="009C274F">
        <w:rPr>
          <w:rFonts w:ascii="Times New Roman" w:hAnsi="Times New Roman"/>
        </w:rPr>
        <w:t>ETA</w:t>
      </w:r>
      <w:r w:rsidR="0084473B">
        <w:rPr>
          <w:rFonts w:ascii="Times New Roman" w:hAnsi="Times New Roman"/>
        </w:rPr>
        <w:t>)</w:t>
      </w:r>
      <w:r w:rsidRPr="009C274F">
        <w:rPr>
          <w:rFonts w:ascii="Times New Roman" w:hAnsi="Times New Roman"/>
        </w:rPr>
        <w:t xml:space="preserve"> federal financial assistance awards, these forms are necessary to assess grant recipient compliance,</w:t>
      </w:r>
      <w:r w:rsidRPr="009C274F">
        <w:rPr>
          <w:rFonts w:ascii="Baskerville Old Face" w:hAnsi="Baskerville Old Face"/>
        </w:rPr>
        <w:t xml:space="preserve"> </w:t>
      </w:r>
      <w:r w:rsidRPr="009C274F">
        <w:rPr>
          <w:rFonts w:ascii="Times New Roman" w:hAnsi="Times New Roman"/>
        </w:rPr>
        <w:t xml:space="preserve">including proper and accurate disclosure of the financial results of the award. </w:t>
      </w:r>
    </w:p>
    <w:bookmarkEnd w:id="1"/>
    <w:p w:rsidR="009C274F" w:rsidRPr="009C274F" w:rsidP="00B42959" w14:paraId="0484C0B2" w14:textId="77777777">
      <w:pPr>
        <w:widowControl/>
        <w:tabs>
          <w:tab w:val="left" w:pos="540"/>
        </w:tabs>
        <w:autoSpaceDE/>
        <w:autoSpaceDN/>
        <w:adjustRightInd/>
        <w:ind w:left="180"/>
        <w:rPr>
          <w:rFonts w:ascii="Times New Roman" w:hAnsi="Times New Roman"/>
        </w:rPr>
      </w:pPr>
    </w:p>
    <w:p w:rsidR="009C274F" w:rsidRPr="009C274F" w:rsidP="00B42959" w14:paraId="73E11F17" w14:textId="00588D76">
      <w:pPr>
        <w:widowControl/>
        <w:tabs>
          <w:tab w:val="left" w:pos="450"/>
        </w:tabs>
        <w:autoSpaceDE/>
        <w:autoSpaceDN/>
        <w:adjustRightInd/>
        <w:rPr>
          <w:rFonts w:ascii="Times New Roman" w:hAnsi="Times New Roman"/>
        </w:rPr>
      </w:pPr>
      <w:r w:rsidRPr="009C274F">
        <w:rPr>
          <w:rFonts w:ascii="Times New Roman" w:hAnsi="Times New Roman"/>
        </w:rPr>
        <w:t>The Detailed Statement of Cost</w:t>
      </w:r>
      <w:r w:rsidR="00F2583E">
        <w:rPr>
          <w:rFonts w:ascii="Times New Roman" w:hAnsi="Times New Roman"/>
        </w:rPr>
        <w:t>s</w:t>
      </w:r>
      <w:r>
        <w:rPr>
          <w:rFonts w:ascii="Times New Roman" w:hAnsi="Times New Roman"/>
        </w:rPr>
        <w:t xml:space="preserve"> form</w:t>
      </w:r>
      <w:r w:rsidRPr="009C274F">
        <w:rPr>
          <w:rFonts w:ascii="Times New Roman" w:hAnsi="Times New Roman"/>
        </w:rPr>
        <w:t xml:space="preserve"> assists the recipient in providing the final actual expenditure amount per the approved budget cost categories. </w:t>
      </w:r>
    </w:p>
    <w:p w:rsidR="009C274F" w:rsidRPr="009C274F" w:rsidP="00B42959" w14:paraId="1E729890" w14:textId="77777777">
      <w:pPr>
        <w:widowControl/>
        <w:tabs>
          <w:tab w:val="left" w:pos="450"/>
        </w:tabs>
        <w:autoSpaceDE/>
        <w:autoSpaceDN/>
        <w:adjustRightInd/>
        <w:rPr>
          <w:rFonts w:ascii="Times New Roman" w:hAnsi="Times New Roman"/>
        </w:rPr>
      </w:pPr>
    </w:p>
    <w:p w:rsidR="009C274F" w:rsidRPr="009C274F" w:rsidP="00B42959" w14:paraId="2D5392AC" w14:textId="3CFAF03B">
      <w:pPr>
        <w:widowControl/>
        <w:tabs>
          <w:tab w:val="left" w:pos="450"/>
        </w:tabs>
        <w:autoSpaceDE/>
        <w:autoSpaceDN/>
        <w:adjustRightInd/>
        <w:rPr>
          <w:rFonts w:ascii="Times New Roman" w:hAnsi="Times New Roman"/>
        </w:rPr>
      </w:pPr>
      <w:r w:rsidRPr="009C274F">
        <w:rPr>
          <w:rFonts w:ascii="Times New Roman" w:hAnsi="Times New Roman"/>
        </w:rPr>
        <w:t xml:space="preserve">The Government Property Certification and </w:t>
      </w:r>
      <w:r w:rsidR="00F078F5">
        <w:rPr>
          <w:rFonts w:ascii="Times New Roman" w:hAnsi="Times New Roman"/>
        </w:rPr>
        <w:t xml:space="preserve">Property </w:t>
      </w:r>
      <w:r w:rsidRPr="009C274F">
        <w:rPr>
          <w:rFonts w:ascii="Times New Roman" w:hAnsi="Times New Roman"/>
        </w:rPr>
        <w:t>Listing form</w:t>
      </w:r>
      <w:r w:rsidR="0084473B">
        <w:rPr>
          <w:rFonts w:ascii="Times New Roman" w:hAnsi="Times New Roman"/>
        </w:rPr>
        <w:t>s</w:t>
      </w:r>
      <w:r w:rsidRPr="009C274F">
        <w:rPr>
          <w:rFonts w:ascii="Times New Roman" w:hAnsi="Times New Roman"/>
        </w:rPr>
        <w:t xml:space="preserve"> allow the recipient to confirm the possession of property and provide important descriptive information about those items purchased with federal award funds. </w:t>
      </w:r>
    </w:p>
    <w:p w:rsidR="00690F56" w:rsidRPr="00D53DEB" w:rsidP="00690F56" w14:paraId="74744673" w14:textId="77777777">
      <w:pPr>
        <w:widowControl/>
        <w:rPr>
          <w:rFonts w:ascii="Times New Roman" w:hAnsi="Times New Roman"/>
        </w:rPr>
      </w:pPr>
    </w:p>
    <w:p w:rsidR="00690F56" w:rsidP="00690F56" w14:paraId="2BBF8E2F" w14:textId="77777777">
      <w:pPr>
        <w:widowControl/>
        <w:rPr>
          <w:rFonts w:ascii="Times New Roman" w:hAnsi="Times New Roman"/>
          <w:b/>
          <w:bCs/>
        </w:rPr>
      </w:pPr>
      <w:r w:rsidRPr="00D53DEB">
        <w:rPr>
          <w:rFonts w:ascii="Times New Roman" w:hAnsi="Times New Roman"/>
          <w:b/>
          <w:bCs/>
        </w:rPr>
        <w:t xml:space="preserve"> 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B42959" w:rsidP="00690F56" w14:paraId="05B7E0DC" w14:textId="77777777">
      <w:pPr>
        <w:widowControl/>
        <w:rPr>
          <w:rFonts w:ascii="Times New Roman" w:hAnsi="Times New Roman"/>
          <w:b/>
          <w:bCs/>
        </w:rPr>
      </w:pPr>
    </w:p>
    <w:p w:rsidR="00B42959" w:rsidRPr="00FE3BC0" w:rsidP="00B42959" w14:paraId="7E75A2A6" w14:textId="01DEEB18">
      <w:pPr>
        <w:pStyle w:val="NoSpacing"/>
        <w:tabs>
          <w:tab w:val="left" w:pos="360"/>
        </w:tabs>
        <w:rPr>
          <w:rFonts w:ascii="Times New Roman" w:hAnsi="Times New Roman" w:cs="Times New Roman"/>
          <w:sz w:val="24"/>
          <w:szCs w:val="24"/>
        </w:rPr>
      </w:pPr>
      <w:bookmarkStart w:id="2" w:name="_Hlk210123571"/>
      <w:r w:rsidRPr="00FE3BC0">
        <w:rPr>
          <w:rFonts w:ascii="Times New Roman" w:hAnsi="Times New Roman" w:cs="Times New Roman"/>
          <w:sz w:val="24"/>
          <w:szCs w:val="24"/>
        </w:rPr>
        <w:t xml:space="preserve">ETA utilizes the </w:t>
      </w:r>
      <w:r w:rsidRPr="00F2583E" w:rsidR="00F2583E">
        <w:rPr>
          <w:rFonts w:ascii="Times New Roman" w:hAnsi="Times New Roman" w:cs="Times New Roman"/>
          <w:sz w:val="24"/>
          <w:szCs w:val="24"/>
        </w:rPr>
        <w:t>Award Closure Statement Documents</w:t>
      </w:r>
      <w:r w:rsidRPr="00F2583E" w:rsidR="00F2583E">
        <w:rPr>
          <w:rFonts w:ascii="Times New Roman" w:hAnsi="Times New Roman" w:cs="Times New Roman"/>
          <w:sz w:val="24"/>
          <w:szCs w:val="24"/>
        </w:rPr>
        <w:t xml:space="preserve"> </w:t>
      </w:r>
      <w:r>
        <w:rPr>
          <w:rFonts w:ascii="Times New Roman" w:hAnsi="Times New Roman" w:cs="Times New Roman"/>
          <w:sz w:val="24"/>
          <w:szCs w:val="24"/>
        </w:rPr>
        <w:t xml:space="preserve">to certify that </w:t>
      </w:r>
      <w:r w:rsidRPr="00FE3BC0">
        <w:rPr>
          <w:rFonts w:ascii="Times New Roman" w:hAnsi="Times New Roman" w:cs="Times New Roman"/>
          <w:sz w:val="24"/>
          <w:szCs w:val="24"/>
        </w:rPr>
        <w:t xml:space="preserve">recipients </w:t>
      </w:r>
      <w:r>
        <w:rPr>
          <w:rFonts w:ascii="Times New Roman" w:hAnsi="Times New Roman" w:cs="Times New Roman"/>
          <w:sz w:val="24"/>
          <w:szCs w:val="24"/>
        </w:rPr>
        <w:t>have adhered to the requirements set forth in the statutes and regulations</w:t>
      </w:r>
      <w:r w:rsidRPr="00FE3BC0">
        <w:rPr>
          <w:rFonts w:ascii="Times New Roman" w:hAnsi="Times New Roman" w:cs="Times New Roman"/>
          <w:sz w:val="24"/>
          <w:szCs w:val="24"/>
        </w:rPr>
        <w:t xml:space="preserve">.  </w:t>
      </w:r>
      <w:r>
        <w:rPr>
          <w:rFonts w:ascii="Times New Roman" w:hAnsi="Times New Roman" w:cs="Times New Roman"/>
          <w:sz w:val="24"/>
          <w:szCs w:val="24"/>
        </w:rPr>
        <w:t xml:space="preserve">The data </w:t>
      </w:r>
      <w:r w:rsidRPr="00FE3BC0">
        <w:rPr>
          <w:rFonts w:ascii="Times New Roman" w:hAnsi="Times New Roman" w:cs="Times New Roman"/>
          <w:sz w:val="24"/>
          <w:szCs w:val="24"/>
        </w:rPr>
        <w:t xml:space="preserve">collected </w:t>
      </w:r>
      <w:r>
        <w:rPr>
          <w:rFonts w:ascii="Times New Roman" w:hAnsi="Times New Roman" w:cs="Times New Roman"/>
          <w:sz w:val="24"/>
          <w:szCs w:val="24"/>
        </w:rPr>
        <w:t xml:space="preserve">helps </w:t>
      </w:r>
      <w:r w:rsidRPr="00FE3BC0">
        <w:rPr>
          <w:rFonts w:ascii="Times New Roman" w:hAnsi="Times New Roman" w:cs="Times New Roman"/>
          <w:sz w:val="24"/>
          <w:szCs w:val="24"/>
        </w:rPr>
        <w:t>to assess the effectiveness of ETA programs a</w:t>
      </w:r>
      <w:r w:rsidR="00AC59AF">
        <w:rPr>
          <w:rFonts w:ascii="Times New Roman" w:hAnsi="Times New Roman" w:cs="Times New Roman"/>
          <w:sz w:val="24"/>
          <w:szCs w:val="24"/>
        </w:rPr>
        <w:t xml:space="preserve">s well as </w:t>
      </w:r>
      <w:r w:rsidRPr="00FE3BC0">
        <w:rPr>
          <w:rFonts w:ascii="Times New Roman" w:hAnsi="Times New Roman" w:cs="Times New Roman"/>
          <w:sz w:val="24"/>
          <w:szCs w:val="24"/>
        </w:rPr>
        <w:t xml:space="preserve">to monitor and analyze the financial activity of its recipients.  </w:t>
      </w:r>
    </w:p>
    <w:p w:rsidR="00B42959" w:rsidRPr="00FE3BC0" w:rsidP="00B42959" w14:paraId="01EDAEE6" w14:textId="77777777">
      <w:pPr>
        <w:pStyle w:val="NoSpacing"/>
        <w:tabs>
          <w:tab w:val="left" w:pos="360"/>
        </w:tabs>
        <w:rPr>
          <w:rFonts w:ascii="Times New Roman" w:hAnsi="Times New Roman" w:cs="Times New Roman"/>
          <w:sz w:val="24"/>
          <w:szCs w:val="24"/>
        </w:rPr>
      </w:pPr>
    </w:p>
    <w:p w:rsidR="00B42959" w:rsidP="00B42959" w14:paraId="4889D9E5" w14:textId="5FED9B29">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t xml:space="preserve">The use of the </w:t>
      </w:r>
      <w:r w:rsidR="0084473B">
        <w:rPr>
          <w:rFonts w:ascii="Times New Roman" w:hAnsi="Times New Roman" w:cs="Times New Roman"/>
          <w:sz w:val="24"/>
          <w:szCs w:val="24"/>
        </w:rPr>
        <w:t xml:space="preserve">Government </w:t>
      </w:r>
      <w:r>
        <w:rPr>
          <w:rFonts w:ascii="Times New Roman" w:hAnsi="Times New Roman" w:cs="Times New Roman"/>
          <w:sz w:val="24"/>
          <w:szCs w:val="24"/>
        </w:rPr>
        <w:t xml:space="preserve">Property Certification form is for recipients to certify whether they are in possession of property </w:t>
      </w:r>
      <w:r>
        <w:rPr>
          <w:rFonts w:ascii="Times New Roman" w:hAnsi="Times New Roman" w:cs="Times New Roman"/>
          <w:sz w:val="24"/>
          <w:szCs w:val="24"/>
        </w:rPr>
        <w:t>items</w:t>
      </w:r>
      <w:r>
        <w:rPr>
          <w:rFonts w:ascii="Times New Roman" w:hAnsi="Times New Roman" w:cs="Times New Roman"/>
          <w:sz w:val="24"/>
          <w:szCs w:val="24"/>
        </w:rPr>
        <w:t xml:space="preserve"> meeting the Uniform Guidance’s equipment definition.  The Property </w:t>
      </w:r>
      <w:r w:rsidR="0084473B">
        <w:rPr>
          <w:rFonts w:ascii="Times New Roman" w:hAnsi="Times New Roman" w:cs="Times New Roman"/>
          <w:sz w:val="24"/>
          <w:szCs w:val="24"/>
        </w:rPr>
        <w:t>L</w:t>
      </w:r>
      <w:r>
        <w:rPr>
          <w:rFonts w:ascii="Times New Roman" w:hAnsi="Times New Roman" w:cs="Times New Roman"/>
          <w:sz w:val="24"/>
          <w:szCs w:val="24"/>
        </w:rPr>
        <w:t>isting form is used so the recipient can provide required data for each item of equipment that meets the definition.</w:t>
      </w:r>
    </w:p>
    <w:p w:rsidR="00AC59AF" w:rsidP="00B42959" w14:paraId="1A86DBE1" w14:textId="77777777">
      <w:pPr>
        <w:pStyle w:val="NoSpacing"/>
        <w:tabs>
          <w:tab w:val="left" w:pos="360"/>
        </w:tabs>
        <w:rPr>
          <w:rFonts w:ascii="Times New Roman" w:hAnsi="Times New Roman" w:cs="Times New Roman"/>
          <w:sz w:val="24"/>
          <w:szCs w:val="24"/>
        </w:rPr>
      </w:pPr>
    </w:p>
    <w:p w:rsidR="00AC59AF" w:rsidP="00B42959" w14:paraId="7F7747F6" w14:textId="2538096E">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t xml:space="preserve">ETA uses information captured on the </w:t>
      </w:r>
      <w:r>
        <w:rPr>
          <w:rFonts w:ascii="Times New Roman" w:hAnsi="Times New Roman" w:cs="Times New Roman"/>
          <w:sz w:val="24"/>
          <w:szCs w:val="24"/>
        </w:rPr>
        <w:t>Detailed Statement of Cost</w:t>
      </w:r>
      <w:r w:rsidR="0084473B">
        <w:rPr>
          <w:rFonts w:ascii="Times New Roman" w:hAnsi="Times New Roman" w:cs="Times New Roman"/>
          <w:sz w:val="24"/>
          <w:szCs w:val="24"/>
        </w:rPr>
        <w:t>s</w:t>
      </w:r>
      <w:r>
        <w:rPr>
          <w:rFonts w:ascii="Times New Roman" w:hAnsi="Times New Roman" w:cs="Times New Roman"/>
          <w:sz w:val="24"/>
          <w:szCs w:val="24"/>
        </w:rPr>
        <w:t xml:space="preserve"> </w:t>
      </w:r>
      <w:r w:rsidR="0084473B">
        <w:rPr>
          <w:rFonts w:ascii="Times New Roman" w:hAnsi="Times New Roman" w:cs="Times New Roman"/>
          <w:sz w:val="24"/>
          <w:szCs w:val="24"/>
        </w:rPr>
        <w:t>form</w:t>
      </w:r>
      <w:r>
        <w:rPr>
          <w:rFonts w:ascii="Times New Roman" w:hAnsi="Times New Roman" w:cs="Times New Roman"/>
          <w:sz w:val="24"/>
          <w:szCs w:val="24"/>
        </w:rPr>
        <w:t xml:space="preserve"> to ensure </w:t>
      </w:r>
      <w:r>
        <w:rPr>
          <w:rFonts w:ascii="Times New Roman" w:hAnsi="Times New Roman" w:cs="Times New Roman"/>
          <w:sz w:val="24"/>
          <w:szCs w:val="24"/>
        </w:rPr>
        <w:t xml:space="preserve">that </w:t>
      </w:r>
      <w:r>
        <w:rPr>
          <w:rFonts w:ascii="Times New Roman" w:hAnsi="Times New Roman" w:cs="Times New Roman"/>
          <w:sz w:val="24"/>
          <w:szCs w:val="24"/>
        </w:rPr>
        <w:t>award recipients provide a final</w:t>
      </w:r>
      <w:r>
        <w:rPr>
          <w:rFonts w:ascii="Times New Roman" w:hAnsi="Times New Roman" w:cs="Times New Roman"/>
          <w:sz w:val="24"/>
          <w:szCs w:val="24"/>
        </w:rPr>
        <w:t>,</w:t>
      </w:r>
      <w:r>
        <w:rPr>
          <w:rFonts w:ascii="Times New Roman" w:hAnsi="Times New Roman" w:cs="Times New Roman"/>
          <w:sz w:val="24"/>
          <w:szCs w:val="24"/>
        </w:rPr>
        <w:t xml:space="preserve"> accurate and complete reporting of financial results under the Federal award.  This </w:t>
      </w:r>
      <w:r>
        <w:rPr>
          <w:rFonts w:ascii="Times New Roman" w:hAnsi="Times New Roman" w:cs="Times New Roman"/>
          <w:sz w:val="24"/>
          <w:szCs w:val="24"/>
        </w:rPr>
        <w:t>document allows for</w:t>
      </w:r>
      <w:r>
        <w:rPr>
          <w:rFonts w:ascii="Times New Roman" w:hAnsi="Times New Roman" w:cs="Times New Roman"/>
          <w:sz w:val="24"/>
          <w:szCs w:val="24"/>
        </w:rPr>
        <w:t xml:space="preserve"> confirmation of </w:t>
      </w:r>
      <w:r w:rsidR="0084473B">
        <w:rPr>
          <w:rFonts w:ascii="Times New Roman" w:hAnsi="Times New Roman" w:cs="Times New Roman"/>
          <w:sz w:val="24"/>
          <w:szCs w:val="24"/>
        </w:rPr>
        <w:t>expenditures</w:t>
      </w:r>
      <w:r w:rsidR="0084473B">
        <w:rPr>
          <w:rFonts w:ascii="Times New Roman" w:hAnsi="Times New Roman" w:cs="Times New Roman"/>
          <w:sz w:val="24"/>
          <w:szCs w:val="24"/>
        </w:rPr>
        <w:t xml:space="preserve"> for </w:t>
      </w:r>
      <w:r>
        <w:rPr>
          <w:rFonts w:ascii="Times New Roman" w:hAnsi="Times New Roman" w:cs="Times New Roman"/>
          <w:sz w:val="24"/>
          <w:szCs w:val="24"/>
        </w:rPr>
        <w:t>each cost category and indirect cost charges in accordance with approved budget levels.</w:t>
      </w:r>
    </w:p>
    <w:p w:rsidR="00AC59AF" w:rsidP="00B42959" w14:paraId="7367B568" w14:textId="77777777">
      <w:pPr>
        <w:pStyle w:val="NoSpacing"/>
        <w:tabs>
          <w:tab w:val="left" w:pos="360"/>
        </w:tabs>
        <w:rPr>
          <w:rFonts w:ascii="Times New Roman" w:hAnsi="Times New Roman" w:cs="Times New Roman"/>
          <w:sz w:val="24"/>
          <w:szCs w:val="24"/>
        </w:rPr>
      </w:pPr>
    </w:p>
    <w:p w:rsidR="00AC59AF" w:rsidP="00AC59AF" w14:paraId="0307D296" w14:textId="0482577F">
      <w:pPr>
        <w:pStyle w:val="NoSpacing"/>
        <w:tabs>
          <w:tab w:val="left" w:pos="360"/>
        </w:tabs>
        <w:rPr>
          <w:rFonts w:ascii="Times New Roman" w:hAnsi="Times New Roman" w:cs="Times New Roman"/>
          <w:sz w:val="24"/>
          <w:szCs w:val="24"/>
        </w:rPr>
      </w:pPr>
      <w:r w:rsidRPr="00FE3BC0">
        <w:rPr>
          <w:rFonts w:ascii="Times New Roman" w:hAnsi="Times New Roman" w:cs="Times New Roman"/>
          <w:sz w:val="24"/>
          <w:szCs w:val="24"/>
        </w:rPr>
        <w:t xml:space="preserve">This data collection format permits ETA to evaluate program effectiveness, monitor compliance with statutory limitations, </w:t>
      </w:r>
      <w:r w:rsidR="0084473B">
        <w:rPr>
          <w:rFonts w:ascii="Times New Roman" w:hAnsi="Times New Roman" w:cs="Times New Roman"/>
          <w:sz w:val="24"/>
          <w:szCs w:val="24"/>
        </w:rPr>
        <w:t xml:space="preserve">and </w:t>
      </w:r>
      <w:r w:rsidRPr="00FE3BC0">
        <w:rPr>
          <w:rFonts w:ascii="Times New Roman" w:hAnsi="Times New Roman" w:cs="Times New Roman"/>
          <w:sz w:val="24"/>
          <w:szCs w:val="24"/>
        </w:rPr>
        <w:t>analyze financial activity, while complying with OMB efforts to streamline Federal financial reporting.</w:t>
      </w:r>
    </w:p>
    <w:bookmarkEnd w:id="2"/>
    <w:p w:rsidR="00B42959" w:rsidRPr="00D53DEB" w:rsidP="002D6AEE" w14:paraId="2163A7C1" w14:textId="77777777">
      <w:pPr>
        <w:pStyle w:val="NoSpacing"/>
        <w:tabs>
          <w:tab w:val="left" w:pos="360"/>
        </w:tabs>
      </w:pPr>
    </w:p>
    <w:p w:rsidR="00690F56" w:rsidRPr="00A47DA7" w:rsidP="00690F56" w14:paraId="6EBE63D5"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1011" w:rsidRPr="00FE3BC0" w:rsidP="00241011" w14:paraId="64A08C89" w14:textId="7221F094">
      <w:pPr>
        <w:pStyle w:val="NoSpacing"/>
        <w:rPr>
          <w:rFonts w:ascii="Times New Roman" w:hAnsi="Times New Roman" w:cs="Times New Roman"/>
          <w:sz w:val="24"/>
          <w:szCs w:val="24"/>
        </w:rPr>
      </w:pPr>
      <w:r w:rsidRPr="00FE3BC0">
        <w:rPr>
          <w:rFonts w:ascii="Times New Roman" w:hAnsi="Times New Roman" w:cs="Times New Roman"/>
          <w:sz w:val="24"/>
          <w:szCs w:val="24"/>
        </w:rPr>
        <w:t>ETA utilizes the</w:t>
      </w:r>
      <w:r>
        <w:rPr>
          <w:rFonts w:ascii="Times New Roman" w:hAnsi="Times New Roman" w:cs="Times New Roman"/>
          <w:sz w:val="24"/>
          <w:szCs w:val="24"/>
        </w:rPr>
        <w:t xml:space="preserve"> GrantSolutions electronic reporting system </w:t>
      </w:r>
      <w:r w:rsidR="003217D4">
        <w:rPr>
          <w:rFonts w:ascii="Times New Roman" w:hAnsi="Times New Roman" w:cs="Times New Roman"/>
          <w:sz w:val="24"/>
          <w:szCs w:val="24"/>
        </w:rPr>
        <w:t xml:space="preserve">to </w:t>
      </w:r>
      <w:r>
        <w:rPr>
          <w:rFonts w:ascii="Times New Roman" w:hAnsi="Times New Roman" w:cs="Times New Roman"/>
          <w:sz w:val="24"/>
          <w:szCs w:val="24"/>
        </w:rPr>
        <w:t>allow recipients to enter the required information electronically</w:t>
      </w:r>
      <w:r w:rsidR="003217D4">
        <w:rPr>
          <w:rFonts w:ascii="Times New Roman" w:hAnsi="Times New Roman" w:cs="Times New Roman"/>
          <w:sz w:val="24"/>
          <w:szCs w:val="24"/>
        </w:rPr>
        <w:t>,</w:t>
      </w:r>
      <w:r>
        <w:rPr>
          <w:rFonts w:ascii="Times New Roman" w:hAnsi="Times New Roman" w:cs="Times New Roman"/>
          <w:sz w:val="24"/>
          <w:szCs w:val="24"/>
        </w:rPr>
        <w:t xml:space="preserve"> which increases </w:t>
      </w:r>
      <w:r w:rsidR="007A65AC">
        <w:rPr>
          <w:rFonts w:ascii="Times New Roman" w:hAnsi="Times New Roman" w:cs="Times New Roman"/>
          <w:sz w:val="24"/>
          <w:szCs w:val="24"/>
        </w:rPr>
        <w:t>the timeliness</w:t>
      </w:r>
      <w:r w:rsidRPr="00FE3BC0">
        <w:rPr>
          <w:rFonts w:ascii="Times New Roman" w:hAnsi="Times New Roman" w:cs="Times New Roman"/>
          <w:sz w:val="24"/>
          <w:szCs w:val="24"/>
        </w:rPr>
        <w:t xml:space="preserve"> of data</w:t>
      </w:r>
      <w:r>
        <w:rPr>
          <w:rFonts w:ascii="Times New Roman" w:hAnsi="Times New Roman" w:cs="Times New Roman"/>
          <w:sz w:val="24"/>
          <w:szCs w:val="24"/>
        </w:rPr>
        <w:t xml:space="preserve"> collection as well as reduce</w:t>
      </w:r>
      <w:r w:rsidR="003217D4">
        <w:rPr>
          <w:rFonts w:ascii="Times New Roman" w:hAnsi="Times New Roman" w:cs="Times New Roman"/>
          <w:sz w:val="24"/>
          <w:szCs w:val="24"/>
        </w:rPr>
        <w:t>s</w:t>
      </w:r>
      <w:r>
        <w:rPr>
          <w:rFonts w:ascii="Times New Roman" w:hAnsi="Times New Roman" w:cs="Times New Roman"/>
          <w:sz w:val="24"/>
          <w:szCs w:val="24"/>
        </w:rPr>
        <w:t xml:space="preserve"> additional burden on the award recipient by allowing all forms to be housed in the same location</w:t>
      </w:r>
      <w:r w:rsidR="00F078F5">
        <w:rPr>
          <w:rFonts w:ascii="Times New Roman" w:hAnsi="Times New Roman" w:cs="Times New Roman"/>
          <w:sz w:val="24"/>
          <w:szCs w:val="24"/>
        </w:rPr>
        <w:t>.</w:t>
      </w:r>
      <w:r>
        <w:rPr>
          <w:rFonts w:ascii="Times New Roman" w:hAnsi="Times New Roman" w:cs="Times New Roman"/>
          <w:sz w:val="24"/>
          <w:szCs w:val="24"/>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241011" w:rsidRPr="00D53DEB" w:rsidP="00690F56" w14:paraId="6BC586D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1011" w:rsidRPr="00241011" w:rsidP="002D6AEE" w14:paraId="07A03B23" w14:textId="1B17592D">
      <w:pPr>
        <w:widowControl/>
        <w:tabs>
          <w:tab w:val="left" w:pos="0"/>
          <w:tab w:val="left" w:pos="180"/>
          <w:tab w:val="right" w:pos="360"/>
        </w:tabs>
        <w:rPr>
          <w:rFonts w:ascii="Times New Roman" w:hAnsi="Times New Roman"/>
        </w:rPr>
      </w:pPr>
      <w:r w:rsidRPr="00241011">
        <w:rPr>
          <w:rFonts w:ascii="Times New Roman" w:hAnsi="Times New Roman"/>
        </w:rPr>
        <w:t>Not applicable.  The data submitted on the</w:t>
      </w:r>
      <w:r>
        <w:rPr>
          <w:rFonts w:ascii="Times New Roman" w:hAnsi="Times New Roman"/>
        </w:rPr>
        <w:t xml:space="preserve"> Award Closure Statement </w:t>
      </w:r>
      <w:r w:rsidR="009004C1">
        <w:rPr>
          <w:rFonts w:ascii="Times New Roman" w:hAnsi="Times New Roman"/>
        </w:rPr>
        <w:t>D</w:t>
      </w:r>
      <w:r w:rsidRPr="00241011">
        <w:rPr>
          <w:rFonts w:ascii="Times New Roman" w:hAnsi="Times New Roman"/>
        </w:rPr>
        <w:t>ocuments</w:t>
      </w:r>
      <w:r w:rsidR="003C552A">
        <w:rPr>
          <w:rFonts w:ascii="Times New Roman" w:hAnsi="Times New Roman"/>
        </w:rPr>
        <w:t xml:space="preserve"> is </w:t>
      </w:r>
      <w:r w:rsidR="00245EDB">
        <w:rPr>
          <w:rFonts w:ascii="Times New Roman" w:hAnsi="Times New Roman"/>
        </w:rPr>
        <w:t xml:space="preserve">unique and is </w:t>
      </w:r>
      <w:r w:rsidR="003C552A">
        <w:rPr>
          <w:rFonts w:ascii="Times New Roman" w:hAnsi="Times New Roman"/>
        </w:rPr>
        <w:t>the</w:t>
      </w:r>
      <w:r w:rsidRPr="00241011">
        <w:rPr>
          <w:rFonts w:ascii="Times New Roman" w:hAnsi="Times New Roman"/>
        </w:rPr>
        <w:t xml:space="preserve"> only method available for retrieving and confirming that all</w:t>
      </w:r>
      <w:r>
        <w:rPr>
          <w:rFonts w:ascii="Times New Roman" w:hAnsi="Times New Roman"/>
        </w:rPr>
        <w:t xml:space="preserve"> </w:t>
      </w:r>
      <w:r w:rsidRPr="00241011">
        <w:rPr>
          <w:rFonts w:ascii="Times New Roman" w:hAnsi="Times New Roman"/>
        </w:rPr>
        <w:t xml:space="preserve">applicable requirements have been adhered to under the Uniform Guidance.  </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C552A" w:rsidRPr="00FE3BC0" w:rsidP="003C552A" w14:paraId="59DDBC4E" w14:textId="69C4CD1D">
      <w:pPr>
        <w:pStyle w:val="NoSpacing"/>
        <w:rPr>
          <w:rFonts w:ascii="Times New Roman" w:hAnsi="Times New Roman" w:cs="Times New Roman"/>
          <w:sz w:val="24"/>
          <w:szCs w:val="24"/>
        </w:rPr>
      </w:pPr>
      <w:r w:rsidRPr="00FE3BC0">
        <w:rPr>
          <w:rFonts w:ascii="Times New Roman" w:hAnsi="Times New Roman" w:cs="Times New Roman"/>
          <w:sz w:val="24"/>
          <w:szCs w:val="24"/>
        </w:rPr>
        <w:t xml:space="preserve">This data collection does not </w:t>
      </w:r>
      <w:r>
        <w:rPr>
          <w:rFonts w:ascii="Times New Roman" w:hAnsi="Times New Roman" w:cs="Times New Roman"/>
          <w:sz w:val="24"/>
          <w:szCs w:val="24"/>
        </w:rPr>
        <w:t xml:space="preserve">have a significant </w:t>
      </w:r>
      <w:r w:rsidRPr="00FE3BC0">
        <w:rPr>
          <w:rFonts w:ascii="Times New Roman" w:hAnsi="Times New Roman" w:cs="Times New Roman"/>
          <w:sz w:val="24"/>
          <w:szCs w:val="24"/>
        </w:rPr>
        <w:t>impact</w:t>
      </w:r>
      <w:r>
        <w:rPr>
          <w:rFonts w:ascii="Times New Roman" w:hAnsi="Times New Roman" w:cs="Times New Roman"/>
          <w:sz w:val="24"/>
          <w:szCs w:val="24"/>
        </w:rPr>
        <w:t xml:space="preserve"> on small entities.  Most of </w:t>
      </w:r>
      <w:r w:rsidR="00245EDB">
        <w:rPr>
          <w:rFonts w:ascii="Times New Roman" w:hAnsi="Times New Roman" w:cs="Times New Roman"/>
          <w:sz w:val="24"/>
          <w:szCs w:val="24"/>
        </w:rPr>
        <w:t>ETA’s</w:t>
      </w:r>
      <w:r>
        <w:rPr>
          <w:rFonts w:ascii="Times New Roman" w:hAnsi="Times New Roman" w:cs="Times New Roman"/>
          <w:sz w:val="24"/>
          <w:szCs w:val="24"/>
        </w:rPr>
        <w:t xml:space="preserve"> direct recipients are large entities. </w:t>
      </w:r>
      <w:r w:rsidR="00245EDB">
        <w:rPr>
          <w:rFonts w:ascii="Times New Roman" w:hAnsi="Times New Roman" w:cs="Times New Roman"/>
          <w:sz w:val="24"/>
          <w:szCs w:val="24"/>
        </w:rPr>
        <w:t xml:space="preserve"> </w:t>
      </w:r>
      <w:r>
        <w:rPr>
          <w:rFonts w:ascii="Times New Roman" w:hAnsi="Times New Roman" w:cs="Times New Roman"/>
          <w:sz w:val="24"/>
          <w:szCs w:val="24"/>
        </w:rPr>
        <w:t xml:space="preserve">Direct </w:t>
      </w:r>
      <w:r w:rsidRPr="00FE3BC0">
        <w:rPr>
          <w:rFonts w:ascii="Times New Roman" w:hAnsi="Times New Roman" w:cs="Times New Roman"/>
          <w:sz w:val="24"/>
          <w:szCs w:val="24"/>
        </w:rPr>
        <w:t xml:space="preserve">recipients secure the necessary data from </w:t>
      </w:r>
      <w:r>
        <w:rPr>
          <w:rFonts w:ascii="Times New Roman" w:hAnsi="Times New Roman" w:cs="Times New Roman"/>
          <w:sz w:val="24"/>
          <w:szCs w:val="24"/>
        </w:rPr>
        <w:t xml:space="preserve">their </w:t>
      </w:r>
      <w:r w:rsidRPr="00FE3BC0">
        <w:rPr>
          <w:rFonts w:ascii="Times New Roman" w:hAnsi="Times New Roman" w:cs="Times New Roman"/>
          <w:sz w:val="24"/>
          <w:szCs w:val="24"/>
        </w:rPr>
        <w:t xml:space="preserve">subrecipients </w:t>
      </w:r>
      <w:r>
        <w:rPr>
          <w:rFonts w:ascii="Times New Roman" w:hAnsi="Times New Roman" w:cs="Times New Roman"/>
          <w:sz w:val="24"/>
          <w:szCs w:val="24"/>
        </w:rPr>
        <w:t xml:space="preserve">(smaller entities in most cases) </w:t>
      </w:r>
      <w:r w:rsidRPr="00FE3BC0">
        <w:rPr>
          <w:rFonts w:ascii="Times New Roman" w:hAnsi="Times New Roman" w:cs="Times New Roman"/>
          <w:sz w:val="24"/>
          <w:szCs w:val="24"/>
        </w:rPr>
        <w:t xml:space="preserve">to </w:t>
      </w:r>
      <w:r>
        <w:rPr>
          <w:rFonts w:ascii="Times New Roman" w:hAnsi="Times New Roman" w:cs="Times New Roman"/>
          <w:sz w:val="24"/>
          <w:szCs w:val="24"/>
        </w:rPr>
        <w:t xml:space="preserve">develop and submit </w:t>
      </w:r>
      <w:r w:rsidRPr="00FE3BC0">
        <w:rPr>
          <w:rFonts w:ascii="Times New Roman" w:hAnsi="Times New Roman" w:cs="Times New Roman"/>
          <w:sz w:val="24"/>
          <w:szCs w:val="24"/>
        </w:rPr>
        <w:t xml:space="preserve">recipient level </w:t>
      </w:r>
      <w:r>
        <w:rPr>
          <w:rFonts w:ascii="Times New Roman" w:hAnsi="Times New Roman" w:cs="Times New Roman"/>
          <w:sz w:val="24"/>
          <w:szCs w:val="24"/>
        </w:rPr>
        <w:t xml:space="preserve">reports using the </w:t>
      </w:r>
      <w:r w:rsidRPr="00FE3BC0">
        <w:rPr>
          <w:rFonts w:ascii="Times New Roman" w:hAnsi="Times New Roman" w:cs="Times New Roman"/>
          <w:sz w:val="24"/>
          <w:szCs w:val="24"/>
        </w:rPr>
        <w:t>required reporting format.</w:t>
      </w:r>
    </w:p>
    <w:p w:rsidR="003C552A" w:rsidRPr="00A47DA7" w:rsidP="00690F56" w14:paraId="6AF1D0A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3C552A" w:rsidP="00690F56" w14:paraId="28317B3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552A" w:rsidP="003C552A" w14:paraId="3FD212C6" w14:textId="7B4D46C0">
      <w:pPr>
        <w:pStyle w:val="NoSpacing"/>
        <w:rPr>
          <w:rFonts w:ascii="Times New Roman" w:hAnsi="Times New Roman" w:cs="Times New Roman"/>
          <w:sz w:val="24"/>
          <w:szCs w:val="24"/>
        </w:rPr>
      </w:pPr>
      <w:r w:rsidRPr="00FE3BC0">
        <w:rPr>
          <w:rFonts w:ascii="Times New Roman" w:hAnsi="Times New Roman" w:cs="Times New Roman"/>
          <w:sz w:val="24"/>
          <w:szCs w:val="24"/>
        </w:rPr>
        <w:t xml:space="preserve">Failure to collect this required data </w:t>
      </w:r>
      <w:r>
        <w:rPr>
          <w:rFonts w:ascii="Times New Roman" w:hAnsi="Times New Roman" w:cs="Times New Roman"/>
          <w:sz w:val="24"/>
          <w:szCs w:val="24"/>
        </w:rPr>
        <w:t xml:space="preserve">during the award’s closure </w:t>
      </w:r>
      <w:r w:rsidRPr="00FE3BC0">
        <w:rPr>
          <w:rFonts w:ascii="Times New Roman" w:hAnsi="Times New Roman" w:cs="Times New Roman"/>
          <w:sz w:val="24"/>
          <w:szCs w:val="24"/>
        </w:rPr>
        <w:t xml:space="preserve">would </w:t>
      </w:r>
      <w:r>
        <w:rPr>
          <w:rFonts w:ascii="Times New Roman" w:hAnsi="Times New Roman" w:cs="Times New Roman"/>
          <w:sz w:val="24"/>
          <w:szCs w:val="24"/>
        </w:rPr>
        <w:t xml:space="preserve">result in the inability to ensure that award recipients are adhering to the established program statutes, regulations, and/or individual grant award agreement terms and conditions. </w:t>
      </w:r>
    </w:p>
    <w:p w:rsidR="003C552A" w:rsidP="003C552A" w14:paraId="792712C3" w14:textId="77777777">
      <w:pPr>
        <w:pStyle w:val="NoSpacing"/>
        <w:rPr>
          <w:rFonts w:ascii="Times New Roman" w:hAnsi="Times New Roman" w:cs="Times New Roman"/>
          <w:sz w:val="24"/>
          <w:szCs w:val="24"/>
        </w:rPr>
      </w:pPr>
    </w:p>
    <w:p w:rsidR="003C552A" w:rsidRPr="00D53DEB" w:rsidP="003C552A" w14:paraId="45DB10C7" w14:textId="3F958D3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rPr>
        <w:t xml:space="preserve">There are no other mechanisms in place to reconcile the final cumulative financial activity conducted under an ETA Federal award without this data collection. </w:t>
      </w:r>
      <w:r w:rsidR="00245EDB">
        <w:rPr>
          <w:rFonts w:ascii="Times New Roman" w:hAnsi="Times New Roman"/>
        </w:rPr>
        <w:t xml:space="preserve"> </w:t>
      </w:r>
      <w:r>
        <w:rPr>
          <w:rFonts w:ascii="Times New Roman" w:hAnsi="Times New Roman"/>
        </w:rPr>
        <w:t>The consequences in failing to capture this data, by making the recipient responsible for compliance, may establish an environment conducive to the misuse, abuse, and fraudulent use of Federal award funds</w:t>
      </w:r>
      <w:r w:rsidR="00245EDB">
        <w:rPr>
          <w:rFonts w:ascii="Times New Roman" w:hAnsi="Times New Roman"/>
        </w:rPr>
        <w:t>.</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w:t>
      </w:r>
      <w:r w:rsidRPr="00D53DEB">
        <w:rPr>
          <w:b/>
          <w:bCs/>
        </w:rPr>
        <w:t>secret</w:t>
      </w:r>
      <w:r w:rsidRPr="00D53DEB">
        <w:rPr>
          <w:b/>
          <w:bCs/>
        </w:rPr>
        <w:t xml:space="preserve">,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3C552A" w:rsidRPr="00FE3BC0" w:rsidP="003C552A" w14:paraId="1B0C54C1" w14:textId="5EA030F4">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 applicable.  None of the above </w:t>
      </w:r>
      <w:r w:rsidRPr="00FE3BC0">
        <w:rPr>
          <w:rFonts w:ascii="Times New Roman" w:hAnsi="Times New Roman" w:cs="Times New Roman"/>
          <w:color w:val="000000" w:themeColor="text1"/>
          <w:sz w:val="24"/>
          <w:szCs w:val="24"/>
        </w:rPr>
        <w:t>special circumstances</w:t>
      </w:r>
      <w:r>
        <w:rPr>
          <w:rFonts w:ascii="Times New Roman" w:hAnsi="Times New Roman" w:cs="Times New Roman"/>
          <w:color w:val="000000" w:themeColor="text1"/>
          <w:sz w:val="24"/>
          <w:szCs w:val="24"/>
        </w:rPr>
        <w:t xml:space="preserve"> apply to this </w:t>
      </w:r>
      <w:r w:rsidR="00245EDB">
        <w:rPr>
          <w:rFonts w:ascii="Times New Roman" w:hAnsi="Times New Roman" w:cs="Times New Roman"/>
          <w:color w:val="000000" w:themeColor="text1"/>
          <w:sz w:val="24"/>
          <w:szCs w:val="24"/>
        </w:rPr>
        <w:t>ICR</w:t>
      </w:r>
      <w:r w:rsidRPr="00FE3BC0">
        <w:rPr>
          <w:rFonts w:ascii="Times New Roman" w:hAnsi="Times New Roman" w:cs="Times New Roman"/>
          <w:color w:val="000000" w:themeColor="text1"/>
          <w:sz w:val="24"/>
          <w:szCs w:val="24"/>
        </w:rPr>
        <w:t>.</w:t>
      </w: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w:t>
      </w:r>
      <w:r w:rsidRPr="00D53DEB">
        <w:rPr>
          <w:rFonts w:ascii="Times New Roman" w:hAnsi="Times New Roman"/>
          <w:b/>
          <w:bCs/>
        </w:rPr>
        <w:t xml:space="preserve">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E4F81"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552A" w:rsidRPr="00EA1D8C" w:rsidP="003C552A" w14:paraId="5958D61E" w14:textId="045AC126">
      <w:pPr>
        <w:pStyle w:val="NoSpacing"/>
        <w:rPr>
          <w:rFonts w:ascii="Times New Roman" w:hAnsi="Times New Roman" w:cs="Times New Roman"/>
          <w:sz w:val="24"/>
          <w:szCs w:val="24"/>
        </w:rPr>
      </w:pPr>
      <w:r w:rsidRPr="00EA1D8C">
        <w:rPr>
          <w:rFonts w:ascii="Times New Roman" w:hAnsi="Times New Roman" w:cs="Times New Roman"/>
          <w:sz w:val="24"/>
          <w:szCs w:val="24"/>
        </w:rPr>
        <w:t xml:space="preserve">The public was given sixty days to comment on the </w:t>
      </w:r>
      <w:r w:rsidR="00245EDB">
        <w:rPr>
          <w:rFonts w:ascii="Times New Roman" w:hAnsi="Times New Roman" w:cs="Times New Roman"/>
          <w:sz w:val="24"/>
          <w:szCs w:val="24"/>
        </w:rPr>
        <w:t>ICR</w:t>
      </w:r>
      <w:r>
        <w:rPr>
          <w:rFonts w:ascii="Times New Roman" w:hAnsi="Times New Roman" w:cs="Times New Roman"/>
          <w:sz w:val="24"/>
          <w:szCs w:val="24"/>
        </w:rPr>
        <w:t xml:space="preserve">.  </w:t>
      </w:r>
      <w:r w:rsidRPr="00EA1D8C">
        <w:rPr>
          <w:rFonts w:ascii="Times New Roman" w:hAnsi="Times New Roman" w:cs="Times New Roman"/>
          <w:sz w:val="24"/>
          <w:szCs w:val="24"/>
        </w:rPr>
        <w:t xml:space="preserve">A </w:t>
      </w:r>
      <w:r w:rsidRPr="003B3C96">
        <w:rPr>
          <w:rFonts w:ascii="Times New Roman" w:hAnsi="Times New Roman" w:cs="Times New Roman"/>
          <w:i/>
          <w:sz w:val="24"/>
          <w:szCs w:val="24"/>
        </w:rPr>
        <w:t>Federal Register</w:t>
      </w:r>
      <w:r w:rsidRPr="00EA1D8C">
        <w:rPr>
          <w:rFonts w:ascii="Times New Roman" w:hAnsi="Times New Roman" w:cs="Times New Roman"/>
          <w:sz w:val="24"/>
          <w:szCs w:val="24"/>
        </w:rPr>
        <w:t xml:space="preserve"> Notice was published on </w:t>
      </w:r>
      <w:r>
        <w:rPr>
          <w:rFonts w:ascii="Times New Roman" w:hAnsi="Times New Roman" w:cs="Times New Roman"/>
          <w:sz w:val="24"/>
          <w:szCs w:val="24"/>
        </w:rPr>
        <w:t xml:space="preserve">May </w:t>
      </w:r>
      <w:r w:rsidR="00843702">
        <w:rPr>
          <w:rFonts w:ascii="Times New Roman" w:hAnsi="Times New Roman" w:cs="Times New Roman"/>
          <w:sz w:val="24"/>
          <w:szCs w:val="24"/>
        </w:rPr>
        <w:t>13</w:t>
      </w:r>
      <w:r>
        <w:rPr>
          <w:rFonts w:ascii="Times New Roman" w:hAnsi="Times New Roman" w:cs="Times New Roman"/>
          <w:sz w:val="24"/>
          <w:szCs w:val="24"/>
        </w:rPr>
        <w:t>, 202</w:t>
      </w:r>
      <w:r w:rsidR="00843702">
        <w:rPr>
          <w:rFonts w:ascii="Times New Roman" w:hAnsi="Times New Roman" w:cs="Times New Roman"/>
          <w:sz w:val="24"/>
          <w:szCs w:val="24"/>
        </w:rPr>
        <w:t>5</w:t>
      </w:r>
      <w:r>
        <w:rPr>
          <w:rFonts w:ascii="Times New Roman" w:hAnsi="Times New Roman" w:cs="Times New Roman"/>
          <w:sz w:val="24"/>
          <w:szCs w:val="24"/>
        </w:rPr>
        <w:t xml:space="preserve"> (</w:t>
      </w:r>
      <w:r w:rsidR="00843702">
        <w:rPr>
          <w:rFonts w:ascii="Times New Roman" w:hAnsi="Times New Roman" w:cs="Times New Roman"/>
          <w:sz w:val="24"/>
          <w:szCs w:val="24"/>
        </w:rPr>
        <w:t>90</w:t>
      </w:r>
      <w:r>
        <w:rPr>
          <w:rFonts w:ascii="Times New Roman" w:hAnsi="Times New Roman" w:cs="Times New Roman"/>
          <w:sz w:val="24"/>
          <w:szCs w:val="24"/>
        </w:rPr>
        <w:t xml:space="preserve"> FR </w:t>
      </w:r>
      <w:r w:rsidRPr="0045164E">
        <w:rPr>
          <w:rFonts w:ascii="Times New Roman" w:hAnsi="Times New Roman" w:cs="Times New Roman"/>
          <w:sz w:val="24"/>
          <w:szCs w:val="24"/>
        </w:rPr>
        <w:t>2</w:t>
      </w:r>
      <w:r w:rsidR="00843702">
        <w:rPr>
          <w:rFonts w:ascii="Times New Roman" w:hAnsi="Times New Roman" w:cs="Times New Roman"/>
          <w:sz w:val="24"/>
          <w:szCs w:val="24"/>
        </w:rPr>
        <w:t>0319</w:t>
      </w:r>
      <w:r>
        <w:rPr>
          <w:rFonts w:ascii="Times New Roman" w:hAnsi="Times New Roman" w:cs="Times New Roman"/>
          <w:sz w:val="24"/>
          <w:szCs w:val="24"/>
        </w:rPr>
        <w:t xml:space="preserve">). </w:t>
      </w:r>
      <w:r w:rsidR="00245EDB">
        <w:rPr>
          <w:rFonts w:ascii="Times New Roman" w:hAnsi="Times New Roman" w:cs="Times New Roman"/>
          <w:sz w:val="24"/>
          <w:szCs w:val="24"/>
        </w:rPr>
        <w:t xml:space="preserve"> </w:t>
      </w:r>
      <w:r>
        <w:rPr>
          <w:rFonts w:ascii="Times New Roman" w:hAnsi="Times New Roman" w:cs="Times New Roman"/>
          <w:sz w:val="24"/>
          <w:szCs w:val="24"/>
        </w:rPr>
        <w:t>No comments were received.</w:t>
      </w:r>
      <w:r w:rsidRPr="00EA1D8C">
        <w:rPr>
          <w:rFonts w:ascii="Times New Roman" w:hAnsi="Times New Roman" w:cs="Times New Roman"/>
          <w:sz w:val="24"/>
          <w:szCs w:val="24"/>
        </w:rPr>
        <w:t xml:space="preserve">  </w:t>
      </w:r>
    </w:p>
    <w:p w:rsidR="003C552A" w:rsidP="00690F56" w14:paraId="7EBD70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E4F81" w:rsidP="007A65AC" w14:paraId="37324FD1" w14:textId="33F011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r>
        <w:rPr>
          <w:rFonts w:ascii="Times New Roman" w:hAnsi="Times New Roman"/>
        </w:rPr>
        <w:t xml:space="preserve">ETA did not consult with any internal or external stakeholders regarding this ICR. </w:t>
      </w:r>
    </w:p>
    <w:p w:rsidR="00BE4F81" w:rsidRPr="00D53DEB" w:rsidP="00690F56" w14:paraId="2113F5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0866F4" w:rsidP="000866F4" w14:paraId="29AEB3A9" w14:textId="77777777">
      <w:pPr>
        <w:widowControl/>
        <w:rPr>
          <w:rFonts w:ascii="Times New Roman" w:hAnsi="Times New Roman"/>
        </w:rPr>
      </w:pPr>
    </w:p>
    <w:p w:rsidR="000866F4" w:rsidRPr="000866F4" w:rsidP="000866F4" w14:paraId="37500BCB" w14:textId="1E868526">
      <w:pPr>
        <w:widowControl/>
        <w:rPr>
          <w:rFonts w:ascii="Times New Roman" w:hAnsi="Times New Roman"/>
        </w:rPr>
      </w:pPr>
      <w:r w:rsidRPr="000866F4">
        <w:rPr>
          <w:rFonts w:ascii="Times New Roman" w:hAnsi="Times New Roman"/>
        </w:rPr>
        <w:t>Not applicable.  There are no payments or gifts to respondents other than remuneration of contractors or recipients.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Pr>
          <w:rFonts w:ascii="Times New Roman" w:hAnsi="Times New Roman"/>
          <w:b/>
          <w:bCs/>
        </w:rPr>
        <w:t xml:space="preserve">.  </w:t>
      </w:r>
      <w:r w:rsidRPr="00D53DEB">
        <w:rPr>
          <w:rFonts w:ascii="Times New Roman" w:hAnsi="Times New Roman"/>
          <w:b/>
          <w:bCs/>
        </w:rPr>
        <w:t>Describe</w:t>
      </w:r>
      <w:r w:rsidRPr="00D53DEB">
        <w:rPr>
          <w:rFonts w:ascii="Times New Roman" w:hAnsi="Times New Roman"/>
          <w:b/>
          <w:bCs/>
        </w:rPr>
        <w:t xml:space="preserv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866F4" w:rsidRPr="000866F4" w:rsidP="000866F4" w14:paraId="6EB83447" w14:textId="28B08E58">
      <w:pPr>
        <w:widowControl/>
        <w:rPr>
          <w:rFonts w:ascii="Times New Roman" w:hAnsi="Times New Roman"/>
        </w:rPr>
      </w:pPr>
      <w:r w:rsidRPr="000866F4">
        <w:rPr>
          <w:rFonts w:ascii="Times New Roman" w:hAnsi="Times New Roman"/>
        </w:rPr>
        <w:t xml:space="preserve">Not applicable.  This </w:t>
      </w:r>
      <w:r w:rsidR="00075E44">
        <w:rPr>
          <w:rFonts w:ascii="Times New Roman" w:hAnsi="Times New Roman"/>
        </w:rPr>
        <w:t>ICR</w:t>
      </w:r>
      <w:r w:rsidRPr="000866F4">
        <w:rPr>
          <w:rFonts w:ascii="Times New Roman" w:hAnsi="Times New Roman"/>
        </w:rPr>
        <w:t xml:space="preserve"> does not include confidential information.</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866F4" w:rsidRPr="000866F4" w:rsidP="000866F4" w14:paraId="570F56E6" w14:textId="0E9A97CE">
      <w:pPr>
        <w:widowControl/>
        <w:rPr>
          <w:rFonts w:ascii="Times New Roman" w:hAnsi="Times New Roman"/>
        </w:rPr>
      </w:pPr>
      <w:r w:rsidRPr="000866F4">
        <w:rPr>
          <w:rFonts w:ascii="Times New Roman" w:hAnsi="Times New Roman"/>
        </w:rPr>
        <w:t xml:space="preserve">Not applicable.  This </w:t>
      </w:r>
      <w:r w:rsidR="00075E44">
        <w:rPr>
          <w:rFonts w:ascii="Times New Roman" w:hAnsi="Times New Roman"/>
        </w:rPr>
        <w:t>ICR</w:t>
      </w:r>
      <w:r w:rsidRPr="000866F4">
        <w:rPr>
          <w:rFonts w:ascii="Times New Roman" w:hAnsi="Times New Roman"/>
        </w:rPr>
        <w:t xml:space="preserve"> does not include </w:t>
      </w:r>
      <w:r w:rsidR="00075E44">
        <w:rPr>
          <w:rFonts w:ascii="Times New Roman" w:hAnsi="Times New Roman"/>
        </w:rPr>
        <w:t>such</w:t>
      </w:r>
      <w:r w:rsidRPr="000866F4">
        <w:rPr>
          <w:rFonts w:ascii="Times New Roman" w:hAnsi="Times New Roman"/>
        </w:rPr>
        <w:t xml:space="preserve"> information.</w:t>
      </w:r>
    </w:p>
    <w:p w:rsidR="000866F4" w:rsidRPr="00A47DA7" w:rsidP="00690F56" w14:paraId="73F8C4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w:t>
      </w:r>
      <w:r w:rsidRPr="00D53DEB">
        <w:rPr>
          <w:rFonts w:ascii="Times New Roman" w:hAnsi="Times New Roman"/>
          <w:b/>
          <w:bCs/>
        </w:rPr>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D6206A" w:rsidP="00D6206A" w14:paraId="4C5C8ACF" w14:textId="77777777">
      <w:pPr>
        <w:pStyle w:val="ListParagraph"/>
        <w:rPr>
          <w:rFonts w:ascii="Times New Roman" w:hAnsi="Times New Roman"/>
          <w:b/>
          <w:bCs/>
        </w:rPr>
      </w:pPr>
    </w:p>
    <w:p w:rsidR="00D6206A" w:rsidP="00D6206A" w14:paraId="275393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710"/>
        <w:gridCol w:w="1329"/>
        <w:gridCol w:w="1182"/>
        <w:gridCol w:w="998"/>
        <w:gridCol w:w="950"/>
        <w:gridCol w:w="889"/>
        <w:gridCol w:w="926"/>
      </w:tblGrid>
      <w:tr w14:paraId="2DF04903" w14:textId="77777777" w:rsidTr="00B242CA">
        <w:tblPrEx>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8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71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D6206A"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92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B242CA">
        <w:tblPrEx>
          <w:tblW w:w="9869" w:type="dxa"/>
          <w:tblLook w:val="04A0"/>
        </w:tblPrEx>
        <w:trPr>
          <w:trHeight w:val="791"/>
        </w:trPr>
        <w:tc>
          <w:tcPr>
            <w:tcW w:w="1885" w:type="dxa"/>
            <w:tcBorders>
              <w:top w:val="single" w:sz="4" w:space="0" w:color="auto"/>
              <w:left w:val="single" w:sz="4" w:space="0" w:color="auto"/>
              <w:bottom w:val="single" w:sz="4" w:space="0" w:color="auto"/>
              <w:right w:val="single" w:sz="4" w:space="0" w:color="auto"/>
            </w:tcBorders>
            <w:vAlign w:val="bottom"/>
            <w:hideMark/>
          </w:tcPr>
          <w:p w:rsidR="006626FF" w:rsidRPr="00D6206A" w14:paraId="762DB321" w14:textId="0FDBFEF4">
            <w:pPr>
              <w:spacing w:line="276" w:lineRule="auto"/>
              <w:rPr>
                <w:rFonts w:ascii="Times New Roman" w:hAnsi="Times New Roman"/>
                <w:sz w:val="20"/>
                <w:szCs w:val="20"/>
              </w:rPr>
            </w:pPr>
            <w:r w:rsidRPr="00D6206A">
              <w:rPr>
                <w:rFonts w:ascii="Times New Roman" w:hAnsi="Times New Roman"/>
                <w:sz w:val="20"/>
                <w:szCs w:val="20"/>
              </w:rPr>
              <w:t>Detailed Statement of Costs</w:t>
            </w:r>
          </w:p>
        </w:tc>
        <w:tc>
          <w:tcPr>
            <w:tcW w:w="1710" w:type="dxa"/>
            <w:tcBorders>
              <w:top w:val="single" w:sz="4" w:space="0" w:color="auto"/>
              <w:left w:val="single" w:sz="4" w:space="0" w:color="auto"/>
              <w:bottom w:val="single" w:sz="4" w:space="0" w:color="auto"/>
              <w:right w:val="single" w:sz="4" w:space="0" w:color="auto"/>
            </w:tcBorders>
            <w:vAlign w:val="center"/>
          </w:tcPr>
          <w:p w:rsidR="00B242CA" w14:paraId="43AC67DB" w14:textId="77777777">
            <w:pPr>
              <w:spacing w:line="276" w:lineRule="auto"/>
              <w:jc w:val="center"/>
              <w:rPr>
                <w:rFonts w:ascii="Times New Roman" w:hAnsi="Times New Roman"/>
                <w:sz w:val="20"/>
                <w:szCs w:val="20"/>
              </w:rPr>
            </w:pPr>
          </w:p>
          <w:p w:rsidR="006626FF" w:rsidRPr="00D6206A" w14:paraId="2F5115C1" w14:textId="2DB63F70">
            <w:pPr>
              <w:spacing w:line="276" w:lineRule="auto"/>
              <w:jc w:val="center"/>
              <w:rPr>
                <w:rFonts w:ascii="Times New Roman" w:hAnsi="Times New Roman"/>
                <w:sz w:val="20"/>
                <w:szCs w:val="20"/>
              </w:rPr>
            </w:pPr>
            <w:r>
              <w:rPr>
                <w:rFonts w:ascii="Times New Roman" w:hAnsi="Times New Roman"/>
                <w:sz w:val="20"/>
                <w:szCs w:val="20"/>
              </w:rPr>
              <w:t>1,100</w:t>
            </w: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D6206A" w14:paraId="54BC61C8" w14:textId="77777777">
            <w:pPr>
              <w:spacing w:line="276" w:lineRule="auto"/>
              <w:jc w:val="center"/>
              <w:rPr>
                <w:rFonts w:ascii="Times New Roman" w:hAnsi="Times New Roman"/>
                <w:sz w:val="20"/>
                <w:szCs w:val="20"/>
              </w:rPr>
            </w:pPr>
          </w:p>
          <w:p w:rsidR="006626FF" w:rsidRPr="00D6206A" w14:paraId="5A00193C" w14:textId="3A62A38B">
            <w:pPr>
              <w:spacing w:line="276" w:lineRule="auto"/>
              <w:jc w:val="center"/>
              <w:rPr>
                <w:rFonts w:ascii="Times New Roman" w:hAnsi="Times New Roman"/>
                <w:sz w:val="20"/>
                <w:szCs w:val="20"/>
              </w:rPr>
            </w:pPr>
            <w:r>
              <w:rPr>
                <w:rFonts w:ascii="Times New Roman" w:hAnsi="Times New Roman"/>
                <w:sz w:val="20"/>
                <w:szCs w:val="20"/>
              </w:rPr>
              <w:t>Annually</w:t>
            </w:r>
          </w:p>
        </w:tc>
        <w:tc>
          <w:tcPr>
            <w:tcW w:w="1182" w:type="dxa"/>
            <w:tcBorders>
              <w:top w:val="single" w:sz="4" w:space="0" w:color="auto"/>
              <w:left w:val="single" w:sz="4" w:space="0" w:color="auto"/>
              <w:bottom w:val="single" w:sz="4" w:space="0" w:color="auto"/>
              <w:right w:val="single" w:sz="4" w:space="0" w:color="auto"/>
            </w:tcBorders>
            <w:vAlign w:val="center"/>
          </w:tcPr>
          <w:p w:rsidR="00B242CA" w14:paraId="549BE39A" w14:textId="77777777">
            <w:pPr>
              <w:spacing w:line="276" w:lineRule="auto"/>
              <w:jc w:val="center"/>
              <w:rPr>
                <w:rFonts w:ascii="Times New Roman" w:hAnsi="Times New Roman"/>
                <w:sz w:val="20"/>
                <w:szCs w:val="20"/>
              </w:rPr>
            </w:pPr>
          </w:p>
          <w:p w:rsidR="00B242CA" w14:paraId="2CF814FD" w14:textId="77777777">
            <w:pPr>
              <w:spacing w:line="276" w:lineRule="auto"/>
              <w:jc w:val="center"/>
              <w:rPr>
                <w:rFonts w:ascii="Times New Roman" w:hAnsi="Times New Roman"/>
                <w:sz w:val="20"/>
                <w:szCs w:val="20"/>
              </w:rPr>
            </w:pPr>
          </w:p>
          <w:p w:rsidR="006626FF" w:rsidRPr="00D6206A" w14:paraId="50D4FBFF" w14:textId="7B775B57">
            <w:pPr>
              <w:spacing w:line="276" w:lineRule="auto"/>
              <w:jc w:val="center"/>
              <w:rPr>
                <w:rFonts w:ascii="Times New Roman" w:hAnsi="Times New Roman"/>
                <w:sz w:val="20"/>
                <w:szCs w:val="20"/>
              </w:rPr>
            </w:pPr>
            <w:r>
              <w:rPr>
                <w:rFonts w:ascii="Times New Roman" w:hAnsi="Times New Roman"/>
                <w:sz w:val="20"/>
                <w:szCs w:val="20"/>
              </w:rPr>
              <w:t>1,100</w:t>
            </w:r>
          </w:p>
          <w:p w:rsidR="006626FF" w:rsidRPr="00D6206A" w14:paraId="15D44061" w14:textId="77777777">
            <w:pPr>
              <w:spacing w:line="276" w:lineRule="auto"/>
              <w:jc w:val="center"/>
              <w:rPr>
                <w:rFonts w:ascii="Times New Roman" w:hAnsi="Times New Roman"/>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6626FF" w:rsidRPr="00D6206A" w14:paraId="0AB67B72" w14:textId="77777777">
            <w:pPr>
              <w:spacing w:line="276" w:lineRule="auto"/>
              <w:jc w:val="center"/>
              <w:rPr>
                <w:rFonts w:ascii="Times New Roman" w:hAnsi="Times New Roman"/>
                <w:sz w:val="20"/>
                <w:szCs w:val="20"/>
              </w:rPr>
            </w:pPr>
          </w:p>
          <w:p w:rsidR="006626FF" w:rsidRPr="00D6206A" w14:paraId="15AA6C5B" w14:textId="214A9400">
            <w:pPr>
              <w:spacing w:line="276" w:lineRule="auto"/>
              <w:jc w:val="center"/>
              <w:rPr>
                <w:rFonts w:ascii="Times New Roman" w:hAnsi="Times New Roman"/>
                <w:sz w:val="20"/>
                <w:szCs w:val="20"/>
              </w:rPr>
            </w:pPr>
            <w:r>
              <w:rPr>
                <w:rFonts w:ascii="Times New Roman" w:hAnsi="Times New Roman"/>
                <w:sz w:val="20"/>
                <w:szCs w:val="20"/>
              </w:rPr>
              <w:t>25 minutes</w:t>
            </w:r>
          </w:p>
          <w:p w:rsidR="006626FF" w:rsidRPr="00D6206A" w14:paraId="460B8B6B" w14:textId="77777777">
            <w:pPr>
              <w:spacing w:line="276" w:lineRule="auto"/>
              <w:jc w:val="center"/>
              <w:rPr>
                <w:rFonts w:ascii="Times New Roman" w:hAnsi="Times New Roman"/>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rsidR="00A13CEE" w14:paraId="1DDAC94F" w14:textId="77777777">
            <w:pPr>
              <w:spacing w:line="276" w:lineRule="auto"/>
              <w:jc w:val="center"/>
              <w:rPr>
                <w:rFonts w:ascii="Times New Roman" w:hAnsi="Times New Roman"/>
                <w:sz w:val="20"/>
                <w:szCs w:val="20"/>
              </w:rPr>
            </w:pPr>
          </w:p>
          <w:p w:rsidR="006626FF" w:rsidRPr="00D6206A" w14:paraId="43F04FBA" w14:textId="071A7A84">
            <w:pPr>
              <w:spacing w:line="276" w:lineRule="auto"/>
              <w:jc w:val="center"/>
              <w:rPr>
                <w:rFonts w:ascii="Times New Roman" w:hAnsi="Times New Roman"/>
                <w:sz w:val="20"/>
                <w:szCs w:val="20"/>
              </w:rPr>
            </w:pPr>
            <w:r>
              <w:rPr>
                <w:rFonts w:ascii="Times New Roman" w:hAnsi="Times New Roman"/>
                <w:sz w:val="20"/>
                <w:szCs w:val="20"/>
              </w:rPr>
              <w:t>458</w:t>
            </w:r>
          </w:p>
          <w:p w:rsidR="006626FF" w:rsidRPr="00D6206A" w14:paraId="752F73D3" w14:textId="77777777">
            <w:pPr>
              <w:spacing w:line="276" w:lineRule="auto"/>
              <w:jc w:val="center"/>
              <w:rPr>
                <w:rFonts w:ascii="Times New Roman" w:hAnsi="Times New Roman"/>
                <w:sz w:val="20"/>
                <w:szCs w:val="20"/>
              </w:rPr>
            </w:pPr>
          </w:p>
        </w:tc>
        <w:tc>
          <w:tcPr>
            <w:tcW w:w="889" w:type="dxa"/>
            <w:tcBorders>
              <w:top w:val="single" w:sz="4" w:space="0" w:color="auto"/>
              <w:left w:val="single" w:sz="4" w:space="0" w:color="auto"/>
              <w:bottom w:val="single" w:sz="4" w:space="0" w:color="auto"/>
              <w:right w:val="single" w:sz="4" w:space="0" w:color="auto"/>
            </w:tcBorders>
            <w:vAlign w:val="center"/>
          </w:tcPr>
          <w:p w:rsidR="006626FF" w:rsidRPr="00D6206A" w14:paraId="387B5D04" w14:textId="77777777">
            <w:pPr>
              <w:spacing w:line="276" w:lineRule="auto"/>
              <w:jc w:val="center"/>
              <w:rPr>
                <w:rFonts w:ascii="Times New Roman" w:hAnsi="Times New Roman"/>
                <w:sz w:val="20"/>
                <w:szCs w:val="20"/>
              </w:rPr>
            </w:pPr>
          </w:p>
          <w:p w:rsidR="006626FF" w:rsidRPr="00D6206A" w14:paraId="6FAC2390" w14:textId="5BFF272C">
            <w:pPr>
              <w:spacing w:line="276" w:lineRule="auto"/>
              <w:jc w:val="center"/>
              <w:rPr>
                <w:rFonts w:ascii="Times New Roman" w:hAnsi="Times New Roman"/>
                <w:sz w:val="20"/>
                <w:szCs w:val="20"/>
              </w:rPr>
            </w:pPr>
            <w:r>
              <w:rPr>
                <w:rFonts w:ascii="Times New Roman" w:hAnsi="Times New Roman"/>
                <w:sz w:val="20"/>
                <w:szCs w:val="20"/>
              </w:rPr>
              <w:t>$44.96</w:t>
            </w:r>
          </w:p>
        </w:tc>
        <w:tc>
          <w:tcPr>
            <w:tcW w:w="926" w:type="dxa"/>
            <w:tcBorders>
              <w:top w:val="single" w:sz="4" w:space="0" w:color="auto"/>
              <w:left w:val="single" w:sz="4" w:space="0" w:color="auto"/>
              <w:bottom w:val="single" w:sz="4" w:space="0" w:color="auto"/>
              <w:right w:val="single" w:sz="4" w:space="0" w:color="auto"/>
            </w:tcBorders>
            <w:vAlign w:val="center"/>
          </w:tcPr>
          <w:p w:rsidR="006626FF" w:rsidRPr="00D6206A" w14:paraId="39DD4599" w14:textId="77777777">
            <w:pPr>
              <w:spacing w:line="276" w:lineRule="auto"/>
              <w:jc w:val="center"/>
              <w:rPr>
                <w:rFonts w:ascii="Times New Roman" w:hAnsi="Times New Roman"/>
                <w:sz w:val="20"/>
                <w:szCs w:val="20"/>
              </w:rPr>
            </w:pPr>
          </w:p>
          <w:p w:rsidR="006626FF" w:rsidRPr="00D6206A" w14:paraId="78C3C2D7" w14:textId="735A95D0">
            <w:pPr>
              <w:spacing w:line="276" w:lineRule="auto"/>
              <w:jc w:val="center"/>
              <w:rPr>
                <w:rFonts w:ascii="Times New Roman" w:hAnsi="Times New Roman"/>
                <w:sz w:val="20"/>
                <w:szCs w:val="20"/>
              </w:rPr>
            </w:pPr>
            <w:r>
              <w:rPr>
                <w:rFonts w:ascii="Times New Roman" w:hAnsi="Times New Roman"/>
                <w:sz w:val="20"/>
                <w:szCs w:val="20"/>
              </w:rPr>
              <w:t>$20,592</w:t>
            </w:r>
          </w:p>
        </w:tc>
      </w:tr>
      <w:tr w14:paraId="49453143" w14:textId="77777777" w:rsidTr="00B242CA">
        <w:tblPrEx>
          <w:tblW w:w="9869" w:type="dxa"/>
          <w:tblLook w:val="04A0"/>
        </w:tblPrEx>
        <w:tc>
          <w:tcPr>
            <w:tcW w:w="1885" w:type="dxa"/>
            <w:tcBorders>
              <w:top w:val="single" w:sz="4" w:space="0" w:color="auto"/>
              <w:left w:val="single" w:sz="4" w:space="0" w:color="auto"/>
              <w:bottom w:val="single" w:sz="4" w:space="0" w:color="auto"/>
              <w:right w:val="single" w:sz="4" w:space="0" w:color="auto"/>
            </w:tcBorders>
            <w:vAlign w:val="bottom"/>
          </w:tcPr>
          <w:p w:rsidR="00D6206A" w14:paraId="25797CCB" w14:textId="77777777">
            <w:pPr>
              <w:spacing w:line="276" w:lineRule="auto"/>
              <w:rPr>
                <w:rFonts w:ascii="Times New Roman" w:hAnsi="Times New Roman"/>
                <w:sz w:val="20"/>
                <w:szCs w:val="20"/>
              </w:rPr>
            </w:pPr>
            <w:r>
              <w:rPr>
                <w:rFonts w:ascii="Times New Roman" w:hAnsi="Times New Roman"/>
                <w:sz w:val="20"/>
                <w:szCs w:val="20"/>
              </w:rPr>
              <w:t>Government Property Certification</w:t>
            </w:r>
          </w:p>
          <w:p w:rsidR="00B242CA" w:rsidRPr="00D6206A" w14:paraId="339C43E3" w14:textId="586468CB">
            <w:pPr>
              <w:spacing w:line="276" w:lineRule="auto"/>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D6206A" w:rsidRPr="00D6206A" w14:paraId="0CE5292B" w14:textId="79AE571B">
            <w:pPr>
              <w:spacing w:line="276" w:lineRule="auto"/>
              <w:jc w:val="center"/>
              <w:rPr>
                <w:rFonts w:ascii="Times New Roman" w:hAnsi="Times New Roman"/>
                <w:sz w:val="20"/>
                <w:szCs w:val="20"/>
              </w:rPr>
            </w:pPr>
            <w:r>
              <w:rPr>
                <w:rFonts w:ascii="Times New Roman" w:hAnsi="Times New Roman"/>
                <w:sz w:val="20"/>
                <w:szCs w:val="20"/>
              </w:rPr>
              <w:t>1,100</w:t>
            </w:r>
          </w:p>
        </w:tc>
        <w:tc>
          <w:tcPr>
            <w:tcW w:w="1329" w:type="dxa"/>
            <w:tcBorders>
              <w:top w:val="single" w:sz="4" w:space="0" w:color="auto"/>
              <w:left w:val="single" w:sz="4" w:space="0" w:color="auto"/>
              <w:bottom w:val="single" w:sz="4" w:space="0" w:color="auto"/>
              <w:right w:val="single" w:sz="4" w:space="0" w:color="auto"/>
            </w:tcBorders>
            <w:vAlign w:val="center"/>
          </w:tcPr>
          <w:p w:rsidR="00D6206A" w:rsidRPr="00D6206A" w14:paraId="4E6917F5" w14:textId="7861B9BF">
            <w:pPr>
              <w:spacing w:line="276" w:lineRule="auto"/>
              <w:jc w:val="center"/>
              <w:rPr>
                <w:rFonts w:ascii="Times New Roman" w:hAnsi="Times New Roman"/>
                <w:sz w:val="20"/>
                <w:szCs w:val="20"/>
              </w:rPr>
            </w:pPr>
            <w:r>
              <w:rPr>
                <w:rFonts w:ascii="Times New Roman" w:hAnsi="Times New Roman"/>
                <w:sz w:val="20"/>
                <w:szCs w:val="20"/>
              </w:rPr>
              <w:t>Annually</w:t>
            </w:r>
          </w:p>
        </w:tc>
        <w:tc>
          <w:tcPr>
            <w:tcW w:w="1182" w:type="dxa"/>
            <w:tcBorders>
              <w:top w:val="single" w:sz="4" w:space="0" w:color="auto"/>
              <w:left w:val="single" w:sz="4" w:space="0" w:color="auto"/>
              <w:bottom w:val="single" w:sz="4" w:space="0" w:color="auto"/>
              <w:right w:val="single" w:sz="4" w:space="0" w:color="auto"/>
            </w:tcBorders>
            <w:vAlign w:val="center"/>
          </w:tcPr>
          <w:p w:rsidR="00D6206A" w:rsidRPr="00D6206A" w14:paraId="30C8FAD4" w14:textId="4A99D002">
            <w:pPr>
              <w:spacing w:line="276" w:lineRule="auto"/>
              <w:jc w:val="center"/>
              <w:rPr>
                <w:rFonts w:ascii="Times New Roman" w:hAnsi="Times New Roman"/>
                <w:sz w:val="20"/>
                <w:szCs w:val="20"/>
              </w:rPr>
            </w:pPr>
            <w:r>
              <w:rPr>
                <w:rFonts w:ascii="Times New Roman" w:hAnsi="Times New Roman"/>
                <w:sz w:val="20"/>
                <w:szCs w:val="20"/>
              </w:rPr>
              <w:t>1,100</w:t>
            </w:r>
          </w:p>
        </w:tc>
        <w:tc>
          <w:tcPr>
            <w:tcW w:w="998" w:type="dxa"/>
            <w:tcBorders>
              <w:top w:val="single" w:sz="4" w:space="0" w:color="auto"/>
              <w:left w:val="single" w:sz="4" w:space="0" w:color="auto"/>
              <w:bottom w:val="single" w:sz="4" w:space="0" w:color="auto"/>
              <w:right w:val="single" w:sz="4" w:space="0" w:color="auto"/>
            </w:tcBorders>
            <w:vAlign w:val="center"/>
          </w:tcPr>
          <w:p w:rsidR="00D6206A" w:rsidRPr="00D6206A" w14:paraId="294B7547" w14:textId="4FEAD0F5">
            <w:pPr>
              <w:spacing w:line="276" w:lineRule="auto"/>
              <w:jc w:val="center"/>
              <w:rPr>
                <w:rFonts w:ascii="Times New Roman" w:hAnsi="Times New Roman"/>
                <w:sz w:val="20"/>
                <w:szCs w:val="20"/>
              </w:rPr>
            </w:pPr>
            <w:r>
              <w:rPr>
                <w:rFonts w:ascii="Times New Roman" w:hAnsi="Times New Roman"/>
                <w:sz w:val="20"/>
                <w:szCs w:val="20"/>
              </w:rPr>
              <w:t>5 minutes</w:t>
            </w:r>
          </w:p>
        </w:tc>
        <w:tc>
          <w:tcPr>
            <w:tcW w:w="950" w:type="dxa"/>
            <w:tcBorders>
              <w:top w:val="single" w:sz="4" w:space="0" w:color="auto"/>
              <w:left w:val="single" w:sz="4" w:space="0" w:color="auto"/>
              <w:bottom w:val="single" w:sz="4" w:space="0" w:color="auto"/>
              <w:right w:val="single" w:sz="4" w:space="0" w:color="auto"/>
            </w:tcBorders>
            <w:vAlign w:val="center"/>
          </w:tcPr>
          <w:p w:rsidR="00D6206A" w:rsidRPr="00D6206A" w14:paraId="4EDEEB9A" w14:textId="7C42A43A">
            <w:pPr>
              <w:spacing w:line="276" w:lineRule="auto"/>
              <w:jc w:val="center"/>
              <w:rPr>
                <w:rFonts w:ascii="Times New Roman" w:hAnsi="Times New Roman"/>
                <w:sz w:val="20"/>
                <w:szCs w:val="20"/>
              </w:rPr>
            </w:pPr>
            <w:r>
              <w:rPr>
                <w:rFonts w:ascii="Times New Roman" w:hAnsi="Times New Roman"/>
                <w:sz w:val="20"/>
                <w:szCs w:val="20"/>
              </w:rPr>
              <w:t>92</w:t>
            </w:r>
          </w:p>
        </w:tc>
        <w:tc>
          <w:tcPr>
            <w:tcW w:w="889" w:type="dxa"/>
            <w:tcBorders>
              <w:top w:val="single" w:sz="4" w:space="0" w:color="auto"/>
              <w:left w:val="single" w:sz="4" w:space="0" w:color="auto"/>
              <w:bottom w:val="single" w:sz="4" w:space="0" w:color="auto"/>
              <w:right w:val="single" w:sz="4" w:space="0" w:color="auto"/>
            </w:tcBorders>
            <w:vAlign w:val="center"/>
          </w:tcPr>
          <w:p w:rsidR="00D6206A" w:rsidRPr="00D6206A" w14:paraId="59013F5F" w14:textId="7A8A354A">
            <w:pPr>
              <w:spacing w:line="276" w:lineRule="auto"/>
              <w:jc w:val="center"/>
              <w:rPr>
                <w:rFonts w:ascii="Times New Roman" w:hAnsi="Times New Roman"/>
                <w:sz w:val="20"/>
                <w:szCs w:val="20"/>
              </w:rPr>
            </w:pPr>
            <w:r>
              <w:rPr>
                <w:rFonts w:ascii="Times New Roman" w:hAnsi="Times New Roman"/>
                <w:sz w:val="20"/>
                <w:szCs w:val="20"/>
              </w:rPr>
              <w:t>$44.96</w:t>
            </w:r>
          </w:p>
        </w:tc>
        <w:tc>
          <w:tcPr>
            <w:tcW w:w="926" w:type="dxa"/>
            <w:tcBorders>
              <w:top w:val="single" w:sz="4" w:space="0" w:color="auto"/>
              <w:left w:val="single" w:sz="4" w:space="0" w:color="auto"/>
              <w:bottom w:val="single" w:sz="4" w:space="0" w:color="auto"/>
              <w:right w:val="single" w:sz="4" w:space="0" w:color="auto"/>
            </w:tcBorders>
            <w:vAlign w:val="center"/>
          </w:tcPr>
          <w:p w:rsidR="00D6206A" w:rsidRPr="00D6206A" w14:paraId="1FE903D8" w14:textId="7C7BD293">
            <w:pPr>
              <w:spacing w:line="276" w:lineRule="auto"/>
              <w:jc w:val="center"/>
              <w:rPr>
                <w:rFonts w:ascii="Times New Roman" w:hAnsi="Times New Roman"/>
                <w:sz w:val="20"/>
                <w:szCs w:val="20"/>
              </w:rPr>
            </w:pPr>
            <w:r>
              <w:rPr>
                <w:rFonts w:ascii="Times New Roman" w:hAnsi="Times New Roman"/>
                <w:sz w:val="20"/>
                <w:szCs w:val="20"/>
              </w:rPr>
              <w:t>$4,136</w:t>
            </w:r>
          </w:p>
        </w:tc>
      </w:tr>
      <w:tr w14:paraId="65D13099" w14:textId="77777777" w:rsidTr="00B242CA">
        <w:tblPrEx>
          <w:tblW w:w="9869" w:type="dxa"/>
          <w:tblLook w:val="04A0"/>
        </w:tblPrEx>
        <w:tc>
          <w:tcPr>
            <w:tcW w:w="1885" w:type="dxa"/>
            <w:tcBorders>
              <w:top w:val="single" w:sz="4" w:space="0" w:color="auto"/>
              <w:left w:val="single" w:sz="4" w:space="0" w:color="auto"/>
              <w:bottom w:val="single" w:sz="4" w:space="0" w:color="auto"/>
              <w:right w:val="single" w:sz="4" w:space="0" w:color="auto"/>
            </w:tcBorders>
            <w:vAlign w:val="bottom"/>
          </w:tcPr>
          <w:p w:rsidR="00D6206A" w14:paraId="04AB422C" w14:textId="1994D993">
            <w:pPr>
              <w:spacing w:line="276" w:lineRule="auto"/>
              <w:rPr>
                <w:rFonts w:ascii="Times New Roman" w:hAnsi="Times New Roman"/>
                <w:sz w:val="20"/>
                <w:szCs w:val="20"/>
              </w:rPr>
            </w:pPr>
            <w:r>
              <w:rPr>
                <w:rFonts w:ascii="Times New Roman" w:hAnsi="Times New Roman"/>
                <w:sz w:val="20"/>
                <w:szCs w:val="20"/>
              </w:rPr>
              <w:t>Inventory Listing Form</w:t>
            </w:r>
          </w:p>
          <w:p w:rsidR="00B242CA" w:rsidRPr="00D6206A" w14:paraId="6EB3076D" w14:textId="553DF561">
            <w:pPr>
              <w:spacing w:line="276" w:lineRule="auto"/>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D6206A" w:rsidRPr="00D6206A" w14:paraId="6530C719" w14:textId="7C1BFA33">
            <w:pPr>
              <w:spacing w:line="276" w:lineRule="auto"/>
              <w:jc w:val="center"/>
              <w:rPr>
                <w:rFonts w:ascii="Times New Roman" w:hAnsi="Times New Roman"/>
                <w:sz w:val="20"/>
                <w:szCs w:val="20"/>
              </w:rPr>
            </w:pPr>
            <w:r>
              <w:rPr>
                <w:rFonts w:ascii="Times New Roman" w:hAnsi="Times New Roman"/>
                <w:sz w:val="20"/>
                <w:szCs w:val="20"/>
              </w:rPr>
              <w:t>1,100</w:t>
            </w:r>
          </w:p>
        </w:tc>
        <w:tc>
          <w:tcPr>
            <w:tcW w:w="1329" w:type="dxa"/>
            <w:tcBorders>
              <w:top w:val="single" w:sz="4" w:space="0" w:color="auto"/>
              <w:left w:val="single" w:sz="4" w:space="0" w:color="auto"/>
              <w:bottom w:val="single" w:sz="4" w:space="0" w:color="auto"/>
              <w:right w:val="single" w:sz="4" w:space="0" w:color="auto"/>
            </w:tcBorders>
            <w:vAlign w:val="center"/>
          </w:tcPr>
          <w:p w:rsidR="00D6206A" w:rsidRPr="00D6206A" w14:paraId="1B52F681" w14:textId="51B69340">
            <w:pPr>
              <w:spacing w:line="276" w:lineRule="auto"/>
              <w:jc w:val="center"/>
              <w:rPr>
                <w:rFonts w:ascii="Times New Roman" w:hAnsi="Times New Roman"/>
                <w:sz w:val="20"/>
                <w:szCs w:val="20"/>
              </w:rPr>
            </w:pPr>
            <w:r>
              <w:rPr>
                <w:rFonts w:ascii="Times New Roman" w:hAnsi="Times New Roman"/>
                <w:sz w:val="20"/>
                <w:szCs w:val="20"/>
              </w:rPr>
              <w:t>Annually</w:t>
            </w:r>
          </w:p>
        </w:tc>
        <w:tc>
          <w:tcPr>
            <w:tcW w:w="1182" w:type="dxa"/>
            <w:tcBorders>
              <w:top w:val="single" w:sz="4" w:space="0" w:color="auto"/>
              <w:left w:val="single" w:sz="4" w:space="0" w:color="auto"/>
              <w:bottom w:val="single" w:sz="4" w:space="0" w:color="auto"/>
              <w:right w:val="single" w:sz="4" w:space="0" w:color="auto"/>
            </w:tcBorders>
            <w:vAlign w:val="center"/>
          </w:tcPr>
          <w:p w:rsidR="00D6206A" w:rsidRPr="00D6206A" w14:paraId="58C78655" w14:textId="313ED6F7">
            <w:pPr>
              <w:spacing w:line="276" w:lineRule="auto"/>
              <w:jc w:val="center"/>
              <w:rPr>
                <w:rFonts w:ascii="Times New Roman" w:hAnsi="Times New Roman"/>
                <w:sz w:val="20"/>
                <w:szCs w:val="20"/>
              </w:rPr>
            </w:pPr>
            <w:r>
              <w:rPr>
                <w:rFonts w:ascii="Times New Roman" w:hAnsi="Times New Roman"/>
                <w:sz w:val="20"/>
                <w:szCs w:val="20"/>
              </w:rPr>
              <w:t>1,100</w:t>
            </w:r>
          </w:p>
        </w:tc>
        <w:tc>
          <w:tcPr>
            <w:tcW w:w="998" w:type="dxa"/>
            <w:tcBorders>
              <w:top w:val="single" w:sz="4" w:space="0" w:color="auto"/>
              <w:left w:val="single" w:sz="4" w:space="0" w:color="auto"/>
              <w:bottom w:val="single" w:sz="4" w:space="0" w:color="auto"/>
              <w:right w:val="single" w:sz="4" w:space="0" w:color="auto"/>
            </w:tcBorders>
            <w:vAlign w:val="center"/>
          </w:tcPr>
          <w:p w:rsidR="00D6206A" w:rsidRPr="00D6206A" w14:paraId="7979520D" w14:textId="3D484E54">
            <w:pPr>
              <w:spacing w:line="276" w:lineRule="auto"/>
              <w:jc w:val="center"/>
              <w:rPr>
                <w:rFonts w:ascii="Times New Roman" w:hAnsi="Times New Roman"/>
                <w:sz w:val="20"/>
                <w:szCs w:val="20"/>
              </w:rPr>
            </w:pPr>
            <w:r>
              <w:rPr>
                <w:rFonts w:ascii="Times New Roman" w:hAnsi="Times New Roman"/>
                <w:sz w:val="20"/>
                <w:szCs w:val="20"/>
              </w:rPr>
              <w:t>30 minutes</w:t>
            </w:r>
          </w:p>
        </w:tc>
        <w:tc>
          <w:tcPr>
            <w:tcW w:w="950" w:type="dxa"/>
            <w:tcBorders>
              <w:top w:val="single" w:sz="4" w:space="0" w:color="auto"/>
              <w:left w:val="single" w:sz="4" w:space="0" w:color="auto"/>
              <w:bottom w:val="single" w:sz="4" w:space="0" w:color="auto"/>
              <w:right w:val="single" w:sz="4" w:space="0" w:color="auto"/>
            </w:tcBorders>
            <w:vAlign w:val="center"/>
          </w:tcPr>
          <w:p w:rsidR="00D6206A" w:rsidRPr="00D6206A" w14:paraId="3E4DC17F" w14:textId="13EAD964">
            <w:pPr>
              <w:spacing w:line="276" w:lineRule="auto"/>
              <w:jc w:val="center"/>
              <w:rPr>
                <w:rFonts w:ascii="Times New Roman" w:hAnsi="Times New Roman"/>
                <w:sz w:val="20"/>
                <w:szCs w:val="20"/>
              </w:rPr>
            </w:pPr>
            <w:r>
              <w:rPr>
                <w:rFonts w:ascii="Times New Roman" w:hAnsi="Times New Roman"/>
                <w:sz w:val="20"/>
                <w:szCs w:val="20"/>
              </w:rPr>
              <w:t xml:space="preserve">550 </w:t>
            </w:r>
          </w:p>
        </w:tc>
        <w:tc>
          <w:tcPr>
            <w:tcW w:w="889" w:type="dxa"/>
            <w:tcBorders>
              <w:top w:val="single" w:sz="4" w:space="0" w:color="auto"/>
              <w:left w:val="single" w:sz="4" w:space="0" w:color="auto"/>
              <w:bottom w:val="single" w:sz="4" w:space="0" w:color="auto"/>
              <w:right w:val="single" w:sz="4" w:space="0" w:color="auto"/>
            </w:tcBorders>
            <w:vAlign w:val="center"/>
          </w:tcPr>
          <w:p w:rsidR="00D6206A" w:rsidRPr="00D6206A" w14:paraId="4804F9E1" w14:textId="38045538">
            <w:pPr>
              <w:spacing w:line="276" w:lineRule="auto"/>
              <w:jc w:val="center"/>
              <w:rPr>
                <w:rFonts w:ascii="Times New Roman" w:hAnsi="Times New Roman"/>
                <w:sz w:val="20"/>
                <w:szCs w:val="20"/>
              </w:rPr>
            </w:pPr>
            <w:r>
              <w:rPr>
                <w:rFonts w:ascii="Times New Roman" w:hAnsi="Times New Roman"/>
                <w:sz w:val="20"/>
                <w:szCs w:val="20"/>
              </w:rPr>
              <w:t>$44.96</w:t>
            </w:r>
          </w:p>
        </w:tc>
        <w:tc>
          <w:tcPr>
            <w:tcW w:w="926" w:type="dxa"/>
            <w:tcBorders>
              <w:top w:val="single" w:sz="4" w:space="0" w:color="auto"/>
              <w:left w:val="single" w:sz="4" w:space="0" w:color="auto"/>
              <w:bottom w:val="single" w:sz="4" w:space="0" w:color="auto"/>
              <w:right w:val="single" w:sz="4" w:space="0" w:color="auto"/>
            </w:tcBorders>
            <w:vAlign w:val="center"/>
          </w:tcPr>
          <w:p w:rsidR="00D6206A" w:rsidRPr="00D6206A" w14:paraId="01F3174A" w14:textId="1BFCBE1A">
            <w:pPr>
              <w:spacing w:line="276" w:lineRule="auto"/>
              <w:jc w:val="center"/>
              <w:rPr>
                <w:rFonts w:ascii="Times New Roman" w:hAnsi="Times New Roman"/>
                <w:sz w:val="20"/>
                <w:szCs w:val="20"/>
              </w:rPr>
            </w:pPr>
            <w:r>
              <w:rPr>
                <w:rFonts w:ascii="Times New Roman" w:hAnsi="Times New Roman"/>
                <w:sz w:val="20"/>
                <w:szCs w:val="20"/>
              </w:rPr>
              <w:t>$24,728</w:t>
            </w:r>
          </w:p>
        </w:tc>
      </w:tr>
      <w:tr w14:paraId="6DC36400" w14:textId="77777777" w:rsidTr="00B242CA">
        <w:tblPrEx>
          <w:tblW w:w="9869" w:type="dxa"/>
          <w:tblLook w:val="04A0"/>
        </w:tblPrEx>
        <w:tc>
          <w:tcPr>
            <w:tcW w:w="1885" w:type="dxa"/>
            <w:tcBorders>
              <w:top w:val="single" w:sz="4" w:space="0" w:color="auto"/>
              <w:left w:val="single" w:sz="4" w:space="0" w:color="auto"/>
              <w:bottom w:val="single" w:sz="4" w:space="0" w:color="auto"/>
              <w:right w:val="single" w:sz="4" w:space="0" w:color="auto"/>
            </w:tcBorders>
            <w:vAlign w:val="bottom"/>
          </w:tcPr>
          <w:p w:rsidR="00B242CA" w14:paraId="23702E64" w14:textId="77777777">
            <w:pPr>
              <w:spacing w:line="276" w:lineRule="auto"/>
              <w:rPr>
                <w:rFonts w:ascii="Times New Roman" w:hAnsi="Times New Roman"/>
                <w:sz w:val="20"/>
                <w:szCs w:val="20"/>
              </w:rPr>
            </w:pPr>
          </w:p>
          <w:p w:rsidR="00B242CA" w14:paraId="460824C1" w14:textId="21B07A56">
            <w:pPr>
              <w:spacing w:line="276" w:lineRule="auto"/>
              <w:rPr>
                <w:rFonts w:ascii="Times New Roman" w:hAnsi="Times New Roman"/>
                <w:sz w:val="20"/>
                <w:szCs w:val="20"/>
              </w:rPr>
            </w:pPr>
            <w:r>
              <w:rPr>
                <w:rFonts w:ascii="Times New Roman" w:hAnsi="Times New Roman"/>
                <w:sz w:val="20"/>
                <w:szCs w:val="20"/>
              </w:rPr>
              <w:t>Unduplicated Totals</w:t>
            </w:r>
          </w:p>
        </w:tc>
        <w:tc>
          <w:tcPr>
            <w:tcW w:w="1710" w:type="dxa"/>
            <w:tcBorders>
              <w:top w:val="single" w:sz="4" w:space="0" w:color="auto"/>
              <w:left w:val="single" w:sz="4" w:space="0" w:color="auto"/>
              <w:bottom w:val="single" w:sz="4" w:space="0" w:color="auto"/>
              <w:right w:val="single" w:sz="4" w:space="0" w:color="auto"/>
            </w:tcBorders>
            <w:vAlign w:val="center"/>
          </w:tcPr>
          <w:p w:rsidR="00B242CA" w14:paraId="068CE7A9" w14:textId="77777777">
            <w:pPr>
              <w:spacing w:line="276" w:lineRule="auto"/>
              <w:jc w:val="center"/>
              <w:rPr>
                <w:rFonts w:ascii="Times New Roman" w:hAnsi="Times New Roman"/>
                <w:sz w:val="20"/>
                <w:szCs w:val="20"/>
              </w:rPr>
            </w:pPr>
          </w:p>
          <w:p w:rsidR="00D6206A" w14:paraId="4176C892" w14:textId="0A51FE13">
            <w:pPr>
              <w:spacing w:line="276" w:lineRule="auto"/>
              <w:jc w:val="center"/>
              <w:rPr>
                <w:rFonts w:ascii="Times New Roman" w:hAnsi="Times New Roman"/>
                <w:sz w:val="20"/>
                <w:szCs w:val="20"/>
              </w:rPr>
            </w:pPr>
            <w:r>
              <w:rPr>
                <w:rFonts w:ascii="Times New Roman" w:hAnsi="Times New Roman"/>
                <w:sz w:val="20"/>
                <w:szCs w:val="20"/>
              </w:rPr>
              <w:t>1,100</w:t>
            </w:r>
          </w:p>
        </w:tc>
        <w:tc>
          <w:tcPr>
            <w:tcW w:w="1329" w:type="dxa"/>
            <w:tcBorders>
              <w:top w:val="single" w:sz="4" w:space="0" w:color="auto"/>
              <w:left w:val="single" w:sz="4" w:space="0" w:color="auto"/>
              <w:bottom w:val="single" w:sz="4" w:space="0" w:color="auto"/>
              <w:right w:val="single" w:sz="4" w:space="0" w:color="auto"/>
            </w:tcBorders>
            <w:vAlign w:val="center"/>
          </w:tcPr>
          <w:p w:rsidR="00B242CA" w14:paraId="2333D0FC" w14:textId="77777777">
            <w:pPr>
              <w:spacing w:line="276" w:lineRule="auto"/>
              <w:jc w:val="center"/>
              <w:rPr>
                <w:rFonts w:ascii="Times New Roman" w:hAnsi="Times New Roman"/>
                <w:sz w:val="20"/>
                <w:szCs w:val="20"/>
              </w:rPr>
            </w:pPr>
          </w:p>
          <w:p w:rsidR="00D6206A" w:rsidRPr="00D6206A" w14:paraId="04F95552" w14:textId="66A0002E">
            <w:pPr>
              <w:spacing w:line="276" w:lineRule="auto"/>
              <w:jc w:val="center"/>
              <w:rPr>
                <w:rFonts w:ascii="Times New Roman" w:hAnsi="Times New Roman"/>
                <w:sz w:val="20"/>
                <w:szCs w:val="20"/>
              </w:rPr>
            </w:pPr>
            <w:r>
              <w:rPr>
                <w:rFonts w:ascii="Times New Roman" w:hAnsi="Times New Roman"/>
                <w:sz w:val="20"/>
                <w:szCs w:val="20"/>
              </w:rPr>
              <w:t>Annually</w:t>
            </w:r>
          </w:p>
        </w:tc>
        <w:tc>
          <w:tcPr>
            <w:tcW w:w="1182" w:type="dxa"/>
            <w:tcBorders>
              <w:top w:val="single" w:sz="4" w:space="0" w:color="auto"/>
              <w:left w:val="single" w:sz="4" w:space="0" w:color="auto"/>
              <w:bottom w:val="single" w:sz="4" w:space="0" w:color="auto"/>
              <w:right w:val="single" w:sz="4" w:space="0" w:color="auto"/>
            </w:tcBorders>
            <w:vAlign w:val="center"/>
          </w:tcPr>
          <w:p w:rsidR="00B242CA" w14:paraId="110003B0" w14:textId="77777777">
            <w:pPr>
              <w:spacing w:line="276" w:lineRule="auto"/>
              <w:jc w:val="center"/>
              <w:rPr>
                <w:rFonts w:ascii="Times New Roman" w:hAnsi="Times New Roman"/>
                <w:sz w:val="20"/>
                <w:szCs w:val="20"/>
              </w:rPr>
            </w:pPr>
          </w:p>
          <w:p w:rsidR="00D6206A" w:rsidRPr="00D6206A" w14:paraId="6C4ADAD1" w14:textId="7E6B8E9A">
            <w:pPr>
              <w:spacing w:line="276" w:lineRule="auto"/>
              <w:jc w:val="center"/>
              <w:rPr>
                <w:rFonts w:ascii="Times New Roman" w:hAnsi="Times New Roman"/>
                <w:sz w:val="20"/>
                <w:szCs w:val="20"/>
              </w:rPr>
            </w:pPr>
            <w:r>
              <w:rPr>
                <w:rFonts w:ascii="Times New Roman" w:hAnsi="Times New Roman"/>
                <w:sz w:val="20"/>
                <w:szCs w:val="20"/>
              </w:rPr>
              <w:t>3,300</w:t>
            </w:r>
          </w:p>
        </w:tc>
        <w:tc>
          <w:tcPr>
            <w:tcW w:w="998" w:type="dxa"/>
            <w:tcBorders>
              <w:top w:val="single" w:sz="4" w:space="0" w:color="auto"/>
              <w:left w:val="single" w:sz="4" w:space="0" w:color="auto"/>
              <w:bottom w:val="single" w:sz="4" w:space="0" w:color="auto"/>
              <w:right w:val="single" w:sz="4" w:space="0" w:color="auto"/>
            </w:tcBorders>
            <w:vAlign w:val="center"/>
          </w:tcPr>
          <w:p w:rsidR="00B242CA" w14:paraId="04CBD12F" w14:textId="77777777">
            <w:pPr>
              <w:spacing w:line="276" w:lineRule="auto"/>
              <w:jc w:val="center"/>
              <w:rPr>
                <w:rFonts w:ascii="Times New Roman" w:hAnsi="Times New Roman"/>
                <w:sz w:val="20"/>
                <w:szCs w:val="20"/>
              </w:rPr>
            </w:pPr>
          </w:p>
          <w:p w:rsidR="00D6206A" w:rsidRPr="00D6206A" w14:paraId="0EB96E54" w14:textId="0B8B947A">
            <w:pPr>
              <w:spacing w:line="276" w:lineRule="auto"/>
              <w:jc w:val="center"/>
              <w:rPr>
                <w:rFonts w:ascii="Times New Roman" w:hAnsi="Times New Roman"/>
                <w:sz w:val="20"/>
                <w:szCs w:val="20"/>
              </w:rPr>
            </w:pPr>
            <w:r>
              <w:rPr>
                <w:rFonts w:ascii="Times New Roman" w:hAnsi="Times New Roman"/>
                <w:sz w:val="20"/>
                <w:szCs w:val="20"/>
              </w:rPr>
              <w:t>1 hour</w:t>
            </w:r>
          </w:p>
        </w:tc>
        <w:tc>
          <w:tcPr>
            <w:tcW w:w="950" w:type="dxa"/>
            <w:tcBorders>
              <w:top w:val="single" w:sz="4" w:space="0" w:color="auto"/>
              <w:left w:val="single" w:sz="4" w:space="0" w:color="auto"/>
              <w:bottom w:val="single" w:sz="4" w:space="0" w:color="auto"/>
              <w:right w:val="single" w:sz="4" w:space="0" w:color="auto"/>
            </w:tcBorders>
            <w:vAlign w:val="center"/>
          </w:tcPr>
          <w:p w:rsidR="00A13CEE" w14:paraId="12C41306" w14:textId="77777777">
            <w:pPr>
              <w:spacing w:line="276" w:lineRule="auto"/>
              <w:jc w:val="center"/>
              <w:rPr>
                <w:rFonts w:ascii="Times New Roman" w:hAnsi="Times New Roman"/>
                <w:sz w:val="20"/>
                <w:szCs w:val="20"/>
              </w:rPr>
            </w:pPr>
          </w:p>
          <w:p w:rsidR="00D6206A" w:rsidRPr="00D6206A" w14:paraId="7ACA3D4A" w14:textId="7C66E74B">
            <w:pPr>
              <w:spacing w:line="276" w:lineRule="auto"/>
              <w:jc w:val="center"/>
              <w:rPr>
                <w:rFonts w:ascii="Times New Roman" w:hAnsi="Times New Roman"/>
                <w:sz w:val="20"/>
                <w:szCs w:val="20"/>
              </w:rPr>
            </w:pPr>
            <w:r>
              <w:rPr>
                <w:rFonts w:ascii="Times New Roman" w:hAnsi="Times New Roman"/>
                <w:sz w:val="20"/>
                <w:szCs w:val="20"/>
              </w:rPr>
              <w:t>1,100</w:t>
            </w:r>
          </w:p>
        </w:tc>
        <w:tc>
          <w:tcPr>
            <w:tcW w:w="889" w:type="dxa"/>
            <w:tcBorders>
              <w:top w:val="single" w:sz="4" w:space="0" w:color="auto"/>
              <w:left w:val="single" w:sz="4" w:space="0" w:color="auto"/>
              <w:bottom w:val="single" w:sz="4" w:space="0" w:color="auto"/>
              <w:right w:val="single" w:sz="4" w:space="0" w:color="auto"/>
            </w:tcBorders>
            <w:vAlign w:val="center"/>
          </w:tcPr>
          <w:p w:rsidR="00D6206A" w:rsidRPr="00D6206A" w14:paraId="3B9E499A" w14:textId="2CB59D46">
            <w:pPr>
              <w:spacing w:line="276" w:lineRule="auto"/>
              <w:jc w:val="center"/>
              <w:rPr>
                <w:rFonts w:ascii="Times New Roman" w:hAnsi="Times New Roman"/>
                <w:sz w:val="20"/>
                <w:szCs w:val="20"/>
              </w:rPr>
            </w:pPr>
            <w:r>
              <w:rPr>
                <w:rFonts w:ascii="Times New Roman" w:hAnsi="Times New Roman"/>
                <w:sz w:val="20"/>
                <w:szCs w:val="20"/>
              </w:rPr>
              <w:t>$44.96</w:t>
            </w:r>
          </w:p>
        </w:tc>
        <w:tc>
          <w:tcPr>
            <w:tcW w:w="926" w:type="dxa"/>
            <w:tcBorders>
              <w:top w:val="single" w:sz="4" w:space="0" w:color="auto"/>
              <w:left w:val="single" w:sz="4" w:space="0" w:color="auto"/>
              <w:bottom w:val="single" w:sz="4" w:space="0" w:color="auto"/>
              <w:right w:val="single" w:sz="4" w:space="0" w:color="auto"/>
            </w:tcBorders>
            <w:vAlign w:val="center"/>
          </w:tcPr>
          <w:p w:rsidR="00D6206A" w:rsidRPr="00D6206A" w14:paraId="427A6D64" w14:textId="6A178B13">
            <w:pPr>
              <w:spacing w:line="276" w:lineRule="auto"/>
              <w:jc w:val="center"/>
              <w:rPr>
                <w:rFonts w:ascii="Times New Roman" w:hAnsi="Times New Roman"/>
                <w:sz w:val="20"/>
                <w:szCs w:val="20"/>
              </w:rPr>
            </w:pPr>
            <w:r>
              <w:rPr>
                <w:rFonts w:ascii="Times New Roman" w:hAnsi="Times New Roman"/>
                <w:sz w:val="20"/>
                <w:szCs w:val="20"/>
              </w:rPr>
              <w:t>$49,456</w:t>
            </w:r>
          </w:p>
        </w:tc>
      </w:tr>
    </w:tbl>
    <w:p w:rsidR="006626FF"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13CEE" w:rsidRPr="00A13CEE" w:rsidP="00A13CEE" w14:paraId="2A755B31" w14:textId="1512081B">
      <w:pPr>
        <w:widowControl/>
        <w:autoSpaceDE/>
        <w:autoSpaceDN/>
        <w:adjustRightInd/>
        <w:rPr>
          <w:rFonts w:ascii="Times New Roman" w:eastAsia="Calibri" w:hAnsi="Times New Roman"/>
        </w:rPr>
      </w:pPr>
      <w:r w:rsidRPr="00A13CEE">
        <w:rPr>
          <w:rFonts w:ascii="Times New Roman" w:eastAsia="Calibri" w:hAnsi="Times New Roman"/>
        </w:rPr>
        <w:t xml:space="preserve">The above data represents average burden figures for all ETA programs reporting on the </w:t>
      </w:r>
      <w:r w:rsidR="004B79E5">
        <w:rPr>
          <w:rFonts w:ascii="Times New Roman" w:eastAsia="Calibri" w:hAnsi="Times New Roman"/>
        </w:rPr>
        <w:t xml:space="preserve">Award </w:t>
      </w:r>
      <w:r w:rsidR="00075E44">
        <w:rPr>
          <w:rFonts w:ascii="Times New Roman" w:eastAsia="Calibri" w:hAnsi="Times New Roman"/>
        </w:rPr>
        <w:t xml:space="preserve">Closure </w:t>
      </w:r>
      <w:r w:rsidRPr="00A13CEE">
        <w:rPr>
          <w:rFonts w:ascii="Times New Roman" w:eastAsia="Calibri" w:hAnsi="Times New Roman"/>
        </w:rPr>
        <w:t>Statement Document</w:t>
      </w:r>
      <w:r w:rsidR="00075E44">
        <w:rPr>
          <w:rFonts w:ascii="Times New Roman" w:eastAsia="Calibri" w:hAnsi="Times New Roman"/>
        </w:rPr>
        <w:t>s</w:t>
      </w:r>
      <w:r w:rsidRPr="00A13CEE">
        <w:rPr>
          <w:rFonts w:ascii="Times New Roman" w:eastAsia="Calibri" w:hAnsi="Times New Roman"/>
        </w:rPr>
        <w:t xml:space="preserve"> forms. </w:t>
      </w:r>
      <w:r w:rsidR="00075E44">
        <w:rPr>
          <w:rFonts w:ascii="Times New Roman" w:eastAsia="Calibri" w:hAnsi="Times New Roman"/>
        </w:rPr>
        <w:t xml:space="preserve"> </w:t>
      </w:r>
      <w:r w:rsidRPr="00A13CEE">
        <w:rPr>
          <w:rFonts w:ascii="Times New Roman" w:eastAsia="Calibri" w:hAnsi="Times New Roman"/>
        </w:rPr>
        <w:t xml:space="preserve">These mandatory forms are required to properly assess the </w:t>
      </w:r>
      <w:r w:rsidR="00075E44">
        <w:rPr>
          <w:rFonts w:ascii="Times New Roman" w:eastAsia="Calibri" w:hAnsi="Times New Roman"/>
        </w:rPr>
        <w:t>recipient</w:t>
      </w:r>
      <w:r w:rsidRPr="00A13CEE" w:rsidR="007A65AC">
        <w:rPr>
          <w:rFonts w:ascii="Times New Roman" w:eastAsia="Calibri" w:hAnsi="Times New Roman"/>
        </w:rPr>
        <w:t>’s</w:t>
      </w:r>
      <w:r w:rsidRPr="00A13CEE">
        <w:rPr>
          <w:rFonts w:ascii="Times New Roman" w:eastAsia="Calibri" w:hAnsi="Times New Roman"/>
        </w:rPr>
        <w:t xml:space="preserve"> final obligation to the </w:t>
      </w:r>
      <w:r w:rsidR="00923916">
        <w:rPr>
          <w:rFonts w:ascii="Times New Roman" w:eastAsia="Calibri" w:hAnsi="Times New Roman"/>
        </w:rPr>
        <w:t>F</w:t>
      </w:r>
      <w:r w:rsidRPr="00A13CEE">
        <w:rPr>
          <w:rFonts w:ascii="Times New Roman" w:eastAsia="Calibri" w:hAnsi="Times New Roman"/>
        </w:rPr>
        <w:t xml:space="preserve">ederal </w:t>
      </w:r>
      <w:r w:rsidR="00923916">
        <w:rPr>
          <w:rFonts w:ascii="Times New Roman" w:eastAsia="Calibri" w:hAnsi="Times New Roman"/>
        </w:rPr>
        <w:t>G</w:t>
      </w:r>
      <w:r w:rsidRPr="00A13CEE">
        <w:rPr>
          <w:rFonts w:ascii="Times New Roman" w:eastAsia="Calibri" w:hAnsi="Times New Roman"/>
        </w:rPr>
        <w:t>overnment</w:t>
      </w:r>
      <w:r w:rsidR="004B79E5">
        <w:rPr>
          <w:rFonts w:ascii="Times New Roman" w:eastAsia="Calibri" w:hAnsi="Times New Roman"/>
        </w:rPr>
        <w:t xml:space="preserve"> at the conclusion of the grant cycle</w:t>
      </w:r>
      <w:r w:rsidRPr="00A13CEE">
        <w:rPr>
          <w:rFonts w:ascii="Times New Roman" w:eastAsia="Calibri" w:hAnsi="Times New Roman"/>
        </w:rPr>
        <w:t xml:space="preserve">. </w:t>
      </w:r>
      <w:r w:rsidR="00923916">
        <w:rPr>
          <w:rFonts w:ascii="Times New Roman" w:eastAsia="Calibri" w:hAnsi="Times New Roman"/>
        </w:rPr>
        <w:t xml:space="preserve"> </w:t>
      </w:r>
      <w:r w:rsidRPr="00A13CEE">
        <w:rPr>
          <w:rFonts w:ascii="Times New Roman" w:eastAsia="Calibri" w:hAnsi="Times New Roman"/>
        </w:rPr>
        <w:t xml:space="preserve">Included in the totals are ETA programs that report final obligation, expenditure, and property data at the end of their period of performance as required by federal regulations. </w:t>
      </w:r>
      <w:r w:rsidR="00923916">
        <w:rPr>
          <w:rFonts w:ascii="Times New Roman" w:eastAsia="Calibri" w:hAnsi="Times New Roman"/>
        </w:rPr>
        <w:t xml:space="preserve"> Entities that administer the following p</w:t>
      </w:r>
      <w:r w:rsidRPr="00A13CEE">
        <w:rPr>
          <w:rFonts w:ascii="Times New Roman" w:eastAsia="Calibri" w:hAnsi="Times New Roman"/>
        </w:rPr>
        <w:t xml:space="preserve">rograms </w:t>
      </w:r>
      <w:r w:rsidR="00923916">
        <w:rPr>
          <w:rFonts w:ascii="Times New Roman" w:eastAsia="Calibri" w:hAnsi="Times New Roman"/>
        </w:rPr>
        <w:t>must submit this data</w:t>
      </w:r>
      <w:r w:rsidRPr="00A13CEE">
        <w:rPr>
          <w:rFonts w:ascii="Times New Roman" w:eastAsia="Calibri" w:hAnsi="Times New Roman"/>
        </w:rPr>
        <w:t xml:space="preserve">:  Wagner Peyser Employment Service, Unemployment Insurance, Trade </w:t>
      </w:r>
      <w:r w:rsidR="00923916">
        <w:rPr>
          <w:rFonts w:ascii="Times New Roman" w:eastAsia="Calibri" w:hAnsi="Times New Roman"/>
        </w:rPr>
        <w:t xml:space="preserve">Adjustment Assistance, the </w:t>
      </w:r>
      <w:r w:rsidRPr="00A13CEE">
        <w:rPr>
          <w:rFonts w:ascii="Times New Roman" w:eastAsia="Calibri" w:hAnsi="Times New Roman"/>
        </w:rPr>
        <w:t xml:space="preserve">WIOA Youth, Adult, and Dislocated Worker programs; National Farmworker Jobs Program, Indian and Native American </w:t>
      </w:r>
      <w:r w:rsidRPr="00A13CEE">
        <w:rPr>
          <w:rFonts w:ascii="Times New Roman" w:eastAsia="Calibri" w:hAnsi="Times New Roman"/>
        </w:rPr>
        <w:t>programs, the Senior Community Service Employment Program</w:t>
      </w:r>
      <w:r w:rsidR="00923916">
        <w:rPr>
          <w:rFonts w:ascii="Times New Roman" w:eastAsia="Calibri" w:hAnsi="Times New Roman"/>
        </w:rPr>
        <w:t>,</w:t>
      </w:r>
      <w:r w:rsidRPr="00923916" w:rsidR="00923916">
        <w:rPr>
          <w:rFonts w:ascii="Times New Roman" w:eastAsia="Calibri" w:hAnsi="Times New Roman"/>
        </w:rPr>
        <w:t xml:space="preserve"> </w:t>
      </w:r>
      <w:r w:rsidR="00923916">
        <w:rPr>
          <w:rFonts w:ascii="Times New Roman" w:eastAsia="Calibri" w:hAnsi="Times New Roman"/>
        </w:rPr>
        <w:t xml:space="preserve">Community Projects, and </w:t>
      </w:r>
      <w:r w:rsidR="00923916">
        <w:rPr>
          <w:rFonts w:ascii="Times New Roman" w:eastAsia="Calibri" w:hAnsi="Times New Roman"/>
        </w:rPr>
        <w:t>Youthbuild</w:t>
      </w:r>
      <w:r w:rsidR="00923916">
        <w:rPr>
          <w:rFonts w:ascii="Times New Roman" w:eastAsia="Calibri" w:hAnsi="Times New Roman"/>
        </w:rPr>
        <w:t xml:space="preserve"> as well as entities operating  </w:t>
      </w:r>
      <w:r w:rsidRPr="00A13CEE">
        <w:rPr>
          <w:rFonts w:ascii="Times New Roman" w:eastAsia="Calibri" w:hAnsi="Times New Roman"/>
        </w:rPr>
        <w:t xml:space="preserve">WIOA discretionary grants, </w:t>
      </w:r>
      <w:r w:rsidR="007A65AC">
        <w:rPr>
          <w:rFonts w:ascii="Times New Roman" w:eastAsia="Calibri" w:hAnsi="Times New Roman"/>
        </w:rPr>
        <w:t xml:space="preserve"> , </w:t>
      </w:r>
      <w:r w:rsidRPr="00A13CEE">
        <w:rPr>
          <w:rFonts w:ascii="Times New Roman" w:eastAsia="Calibri" w:hAnsi="Times New Roman"/>
        </w:rPr>
        <w:t xml:space="preserve">and H-1B Job Training </w:t>
      </w:r>
      <w:r w:rsidR="00923916">
        <w:rPr>
          <w:rFonts w:ascii="Times New Roman" w:eastAsia="Calibri" w:hAnsi="Times New Roman"/>
        </w:rPr>
        <w:t>g</w:t>
      </w:r>
      <w:r w:rsidRPr="00A13CEE">
        <w:rPr>
          <w:rFonts w:ascii="Times New Roman" w:eastAsia="Calibri" w:hAnsi="Times New Roman"/>
        </w:rPr>
        <w:t>rants.</w:t>
      </w:r>
    </w:p>
    <w:p w:rsidR="00A13CEE" w:rsidRPr="00A13CEE" w:rsidP="00A13CEE" w14:paraId="73383925" w14:textId="77777777">
      <w:pPr>
        <w:widowControl/>
        <w:autoSpaceDE/>
        <w:autoSpaceDN/>
        <w:adjustRightInd/>
        <w:ind w:left="-360"/>
        <w:rPr>
          <w:rFonts w:ascii="Times New Roman" w:eastAsia="Calibri" w:hAnsi="Times New Roman"/>
        </w:rPr>
      </w:pPr>
    </w:p>
    <w:p w:rsidR="00A13CEE" w:rsidRPr="00A13CEE" w:rsidP="00A13CEE" w14:paraId="4EF5322F" w14:textId="02885ACA">
      <w:pPr>
        <w:widowControl/>
        <w:autoSpaceDE/>
        <w:autoSpaceDN/>
        <w:adjustRightInd/>
        <w:rPr>
          <w:rFonts w:ascii="Times New Roman" w:eastAsia="Calibri" w:hAnsi="Times New Roman"/>
        </w:rPr>
      </w:pPr>
      <w:r w:rsidRPr="00A13CEE">
        <w:rPr>
          <w:rFonts w:ascii="Times New Roman" w:eastAsia="Calibri" w:hAnsi="Times New Roman"/>
        </w:rPr>
        <w:t xml:space="preserve">ETA strives to reduce reporting time and burden for recipients.  It will take recipients on average 1 hour to fill out all </w:t>
      </w:r>
      <w:r w:rsidR="000716A4">
        <w:rPr>
          <w:rFonts w:ascii="Times New Roman" w:eastAsia="Calibri" w:hAnsi="Times New Roman"/>
        </w:rPr>
        <w:t>the Award Closure Statement Documents</w:t>
      </w:r>
      <w:r w:rsidRPr="00A13CEE">
        <w:rPr>
          <w:rFonts w:ascii="Times New Roman" w:eastAsia="Calibri" w:hAnsi="Times New Roman"/>
        </w:rPr>
        <w:t xml:space="preserve"> for submission.  During the </w:t>
      </w:r>
      <w:r w:rsidR="000716A4">
        <w:rPr>
          <w:rFonts w:ascii="Times New Roman" w:eastAsia="Calibri" w:hAnsi="Times New Roman"/>
        </w:rPr>
        <w:t xml:space="preserve">grant </w:t>
      </w:r>
      <w:r w:rsidRPr="00A13CEE">
        <w:rPr>
          <w:rFonts w:ascii="Times New Roman" w:eastAsia="Calibri" w:hAnsi="Times New Roman"/>
        </w:rPr>
        <w:t>closeout process, each recipient is required to submit the Detailed Statement of Cost</w:t>
      </w:r>
      <w:r w:rsidR="000716A4">
        <w:rPr>
          <w:rFonts w:ascii="Times New Roman" w:eastAsia="Calibri" w:hAnsi="Times New Roman"/>
        </w:rPr>
        <w:t>s</w:t>
      </w:r>
      <w:r w:rsidRPr="00A13CEE">
        <w:rPr>
          <w:rFonts w:ascii="Times New Roman" w:eastAsia="Calibri" w:hAnsi="Times New Roman"/>
        </w:rPr>
        <w:t xml:space="preserve"> with an estimated completion time of 25 minutes, a Government Property Certification, with an estimated completion time of 5 minutes, and a Property Listing Form with an estimated completion time of 30 minutes.  The total annual burden hours figure outlined in the table above is derived by multiplying the number of annual responses received by the average time required for</w:t>
      </w:r>
      <w:r w:rsidR="00F078F5">
        <w:rPr>
          <w:rFonts w:ascii="Times New Roman" w:eastAsia="Calibri" w:hAnsi="Times New Roman"/>
        </w:rPr>
        <w:t xml:space="preserve"> submitting the three reports </w:t>
      </w:r>
      <w:r w:rsidRPr="00A13CEE">
        <w:rPr>
          <w:rFonts w:ascii="Times New Roman" w:eastAsia="Calibri" w:hAnsi="Times New Roman"/>
        </w:rPr>
        <w:t>(1,100 re</w:t>
      </w:r>
      <w:r w:rsidR="002D6AEE">
        <w:rPr>
          <w:rFonts w:ascii="Times New Roman" w:eastAsia="Calibri" w:hAnsi="Times New Roman"/>
        </w:rPr>
        <w:t xml:space="preserve">sponses x 1 hour = </w:t>
      </w:r>
      <w:r w:rsidRPr="00A13CEE">
        <w:rPr>
          <w:rFonts w:ascii="Times New Roman" w:eastAsia="Calibri" w:hAnsi="Times New Roman"/>
        </w:rPr>
        <w:t>1,100 hours).</w:t>
      </w:r>
    </w:p>
    <w:p w:rsidR="00A13CEE" w:rsidRPr="00A13CEE" w:rsidP="00A13CEE" w14:paraId="2F9304B9" w14:textId="77777777">
      <w:pPr>
        <w:widowControl/>
        <w:autoSpaceDE/>
        <w:autoSpaceDN/>
        <w:adjustRightInd/>
        <w:ind w:left="-360"/>
        <w:rPr>
          <w:rFonts w:ascii="Times New Roman" w:eastAsia="Calibri" w:hAnsi="Times New Roman"/>
        </w:rPr>
      </w:pPr>
    </w:p>
    <w:p w:rsidR="00A13CEE" w:rsidRPr="00A13CEE" w:rsidP="00A13CEE" w14:paraId="36290A45" w14:textId="543882D6">
      <w:pPr>
        <w:widowControl/>
        <w:autoSpaceDE/>
        <w:autoSpaceDN/>
        <w:adjustRightInd/>
        <w:rPr>
          <w:rFonts w:ascii="Times New Roman" w:eastAsia="Calibri" w:hAnsi="Times New Roman"/>
        </w:rPr>
      </w:pPr>
      <w:r w:rsidRPr="00A13CEE">
        <w:rPr>
          <w:rFonts w:ascii="Times New Roman" w:eastAsia="Calibri" w:hAnsi="Times New Roman"/>
        </w:rPr>
        <w:t xml:space="preserve">Most grant recipient personnel submitting the </w:t>
      </w:r>
      <w:r w:rsidR="000716A4">
        <w:rPr>
          <w:rFonts w:ascii="Times New Roman" w:eastAsia="Calibri" w:hAnsi="Times New Roman"/>
        </w:rPr>
        <w:t xml:space="preserve">Award Closure Statement Documents </w:t>
      </w:r>
      <w:r w:rsidRPr="00A13CEE">
        <w:rPr>
          <w:rFonts w:ascii="Times New Roman" w:eastAsia="Calibri" w:hAnsi="Times New Roman"/>
        </w:rPr>
        <w:t>are accountants.  According to the Bureau of Labor Statistics (</w:t>
      </w:r>
      <w:hyperlink r:id="rId8" w:history="1">
        <w:r w:rsidRPr="00A13CEE">
          <w:rPr>
            <w:rFonts w:ascii="Times New Roman" w:hAnsi="Times New Roman"/>
            <w:color w:val="0000FF"/>
            <w:u w:val="single"/>
          </w:rPr>
          <w:t>Occupational Employment and Wage Statistics Profiles</w:t>
        </w:r>
      </w:hyperlink>
      <w:r w:rsidRPr="00A13CEE">
        <w:rPr>
          <w:rFonts w:ascii="Times New Roman" w:eastAsia="Calibri" w:hAnsi="Times New Roman"/>
        </w:rPr>
        <w:t>), the 202</w:t>
      </w:r>
      <w:r w:rsidR="004B79E5">
        <w:rPr>
          <w:rFonts w:ascii="Times New Roman" w:eastAsia="Calibri" w:hAnsi="Times New Roman"/>
        </w:rPr>
        <w:t>4</w:t>
      </w:r>
      <w:r w:rsidRPr="00A13CEE">
        <w:rPr>
          <w:rFonts w:ascii="Times New Roman" w:eastAsia="Calibri" w:hAnsi="Times New Roman"/>
        </w:rPr>
        <w:t xml:space="preserve"> national mean hourly wage estimate for this occupation</w:t>
      </w:r>
      <w:r w:rsidR="004B79E5">
        <w:rPr>
          <w:rFonts w:ascii="Times New Roman" w:eastAsia="Calibri" w:hAnsi="Times New Roman"/>
        </w:rPr>
        <w:t xml:space="preserve"> (Business and Financial Operations/Accountants and Auditors)</w:t>
      </w:r>
      <w:r w:rsidRPr="00A13CEE">
        <w:rPr>
          <w:rFonts w:ascii="Times New Roman" w:eastAsia="Calibri" w:hAnsi="Times New Roman"/>
        </w:rPr>
        <w:t xml:space="preserve"> is $4</w:t>
      </w:r>
      <w:r w:rsidR="004B79E5">
        <w:rPr>
          <w:rFonts w:ascii="Times New Roman" w:eastAsia="Calibri" w:hAnsi="Times New Roman"/>
        </w:rPr>
        <w:t>4.96</w:t>
      </w:r>
      <w:r w:rsidR="00D164BA">
        <w:rPr>
          <w:rFonts w:ascii="Times New Roman" w:eastAsia="Calibri" w:hAnsi="Times New Roman"/>
        </w:rPr>
        <w:t>,</w:t>
      </w:r>
      <w:r w:rsidRPr="00A13CEE">
        <w:rPr>
          <w:rFonts w:ascii="Times New Roman" w:eastAsia="Calibri" w:hAnsi="Times New Roman"/>
        </w:rPr>
        <w:t xml:space="preserve"> therefore, it is estimated that the annual cost for the burden hours of recipient staff completing the </w:t>
      </w:r>
      <w:r w:rsidR="00D164BA">
        <w:rPr>
          <w:rFonts w:ascii="Times New Roman" w:eastAsia="Calibri" w:hAnsi="Times New Roman"/>
        </w:rPr>
        <w:t>Award Closure Statement Documents</w:t>
      </w:r>
      <w:r w:rsidRPr="00A13CEE">
        <w:rPr>
          <w:rFonts w:ascii="Times New Roman" w:eastAsia="Calibri" w:hAnsi="Times New Roman"/>
        </w:rPr>
        <w:t xml:space="preserve"> is approximately $4</w:t>
      </w:r>
      <w:r w:rsidR="00D164BA">
        <w:rPr>
          <w:rFonts w:ascii="Times New Roman" w:eastAsia="Calibri" w:hAnsi="Times New Roman"/>
        </w:rPr>
        <w:t>9</w:t>
      </w:r>
      <w:r w:rsidRPr="00A13CEE">
        <w:rPr>
          <w:rFonts w:ascii="Times New Roman" w:eastAsia="Calibri" w:hAnsi="Times New Roman"/>
        </w:rPr>
        <w:t>,4</w:t>
      </w:r>
      <w:r w:rsidR="00D164BA">
        <w:rPr>
          <w:rFonts w:ascii="Times New Roman" w:eastAsia="Calibri" w:hAnsi="Times New Roman"/>
        </w:rPr>
        <w:t>56</w:t>
      </w:r>
      <w:r w:rsidRPr="00A13CEE">
        <w:rPr>
          <w:rFonts w:ascii="Times New Roman" w:eastAsia="Calibri" w:hAnsi="Times New Roman"/>
        </w:rPr>
        <w:t xml:space="preserve"> (1,100 hours x $4</w:t>
      </w:r>
      <w:r w:rsidR="004B79E5">
        <w:rPr>
          <w:rFonts w:ascii="Times New Roman" w:eastAsia="Calibri" w:hAnsi="Times New Roman"/>
        </w:rPr>
        <w:t>4.96</w:t>
      </w:r>
      <w:r w:rsidR="00D164BA">
        <w:rPr>
          <w:rFonts w:ascii="Times New Roman" w:eastAsia="Calibri" w:hAnsi="Times New Roman"/>
        </w:rPr>
        <w:t xml:space="preserve"> per </w:t>
      </w:r>
      <w:r w:rsidRPr="00A13CEE">
        <w:rPr>
          <w:rFonts w:ascii="Times New Roman" w:eastAsia="Calibri" w:hAnsi="Times New Roman"/>
        </w:rPr>
        <w:t>hour = $4</w:t>
      </w:r>
      <w:r w:rsidR="004B79E5">
        <w:rPr>
          <w:rFonts w:ascii="Times New Roman" w:eastAsia="Calibri" w:hAnsi="Times New Roman"/>
        </w:rPr>
        <w:t>9,456</w:t>
      </w:r>
      <w:r w:rsidRPr="00A13CEE">
        <w:rPr>
          <w:rFonts w:ascii="Times New Roman" w:eastAsia="Calibri" w:hAnsi="Times New Roman"/>
        </w:rPr>
        <w:t>).  These are costs that may not be charged to the recipient’s grant unless they are part of an indirect cost pool.</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3DC1E704">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6B4C3B20">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w:t>
      </w:r>
      <w:r w:rsidRPr="006F6E13" w:rsidR="00CD215D">
        <w:rPr>
          <w:rFonts w:ascii="Times New Roman" w:hAnsi="Times New Roman"/>
          <w:b/>
        </w:rPr>
        <w:t>the information</w:t>
      </w:r>
      <w:r w:rsidRPr="006F6E13" w:rsidR="00CD215D">
        <w:rPr>
          <w:rFonts w:ascii="Times New Roman" w:hAnsi="Times New Roman"/>
          <w:b/>
        </w:rPr>
        <w:t xml:space="preserve">.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A6472" w:rsidRPr="00D53DEB" w:rsidP="00CD215D" w14:paraId="4614BBCC" w14:textId="6C3AD02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There are no additional costs to respondents.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7F466D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costs to the </w:t>
      </w:r>
      <w:r w:rsidR="00D164BA">
        <w:rPr>
          <w:rFonts w:ascii="Times New Roman" w:hAnsi="Times New Roman"/>
        </w:rPr>
        <w:t>F</w:t>
      </w:r>
      <w:r>
        <w:rPr>
          <w:rFonts w:ascii="Times New Roman" w:hAnsi="Times New Roman"/>
        </w:rPr>
        <w:t xml:space="preserve">ederal </w:t>
      </w:r>
      <w:r w:rsidR="00D164BA">
        <w:rPr>
          <w:rFonts w:ascii="Times New Roman" w:hAnsi="Times New Roman"/>
        </w:rPr>
        <w:t>G</w:t>
      </w:r>
      <w:r>
        <w:rPr>
          <w:rFonts w:ascii="Times New Roman" w:hAnsi="Times New Roman"/>
        </w:rPr>
        <w:t>overnment.</w:t>
      </w:r>
    </w:p>
    <w:p w:rsidR="00B96570" w:rsidRPr="00871CA6" w:rsidP="00690F56" w14:paraId="5A70E4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A6472" w:rsidRPr="00F4518C" w:rsidP="00690F56" w14:paraId="4028A77A" w14:textId="380B41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Not applicable. </w:t>
      </w:r>
      <w:r w:rsidR="00D164BA">
        <w:rPr>
          <w:rFonts w:ascii="Times New Roman" w:hAnsi="Times New Roman"/>
        </w:rPr>
        <w:t xml:space="preserve"> </w:t>
      </w:r>
      <w:r>
        <w:rPr>
          <w:rFonts w:ascii="Times New Roman" w:hAnsi="Times New Roman"/>
        </w:rPr>
        <w:t xml:space="preserve">There are no program changes or adjustments.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08E384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Not applicable.  The information collected </w:t>
      </w:r>
      <w:r w:rsidR="00D164BA">
        <w:rPr>
          <w:rFonts w:ascii="Times New Roman" w:hAnsi="Times New Roman"/>
        </w:rPr>
        <w:t xml:space="preserve">is for </w:t>
      </w:r>
      <w:r w:rsidR="00D164BA">
        <w:rPr>
          <w:rFonts w:ascii="Times New Roman" w:hAnsi="Times New Roman"/>
        </w:rPr>
        <w:t>grant</w:t>
      </w:r>
      <w:r w:rsidR="00D164BA">
        <w:rPr>
          <w:rFonts w:ascii="Times New Roman" w:hAnsi="Times New Roman"/>
        </w:rPr>
        <w:t xml:space="preserve"> closeout purposes; it </w:t>
      </w:r>
      <w:r>
        <w:rPr>
          <w:rFonts w:ascii="Times New Roman" w:hAnsi="Times New Roman"/>
        </w:rPr>
        <w:t xml:space="preserve">will not be published. </w:t>
      </w:r>
    </w:p>
    <w:p w:rsidR="00BA6472" w:rsidRPr="00871CA6" w:rsidP="00690F56" w14:paraId="2159B3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A6472" w:rsidRPr="00A47DA7" w:rsidP="00690F56" w14:paraId="4E78C01D" w14:textId="657620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Not applicable.  The expiration date will be displayed on </w:t>
      </w:r>
      <w:r w:rsidR="00D164BA">
        <w:rPr>
          <w:rFonts w:ascii="Times New Roman" w:hAnsi="Times New Roman"/>
        </w:rPr>
        <w:t xml:space="preserve">each of </w:t>
      </w:r>
      <w:r>
        <w:rPr>
          <w:rFonts w:ascii="Times New Roman" w:hAnsi="Times New Roman"/>
        </w:rPr>
        <w:t xml:space="preserve">the </w:t>
      </w:r>
      <w:r w:rsidR="00D164BA">
        <w:rPr>
          <w:rFonts w:ascii="Times New Roman" w:hAnsi="Times New Roman"/>
        </w:rPr>
        <w:t xml:space="preserve">three </w:t>
      </w:r>
      <w:r>
        <w:rPr>
          <w:rFonts w:ascii="Times New Roman" w:hAnsi="Times New Roman"/>
        </w:rPr>
        <w:t xml:space="preserve">forms. </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0C6C3F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Not applicable.  There are no exceptions. </w:t>
      </w:r>
    </w:p>
    <w:p w:rsidR="00BA6472" w:rsidRPr="00871CA6" w:rsidP="00690F56" w14:paraId="2A983B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BE06CE0">
      <w:pPr>
        <w:rPr>
          <w:rFonts w:ascii="Times New Roman" w:hAnsi="Times New Roman"/>
        </w:rPr>
      </w:pPr>
      <w:r>
        <w:rPr>
          <w:rFonts w:ascii="Times New Roman" w:hAnsi="Times New Roman"/>
        </w:rPr>
        <w:t xml:space="preserve">Not applicable.  This </w:t>
      </w:r>
      <w:r w:rsidR="00D164BA">
        <w:rPr>
          <w:rFonts w:ascii="Times New Roman" w:hAnsi="Times New Roman"/>
        </w:rPr>
        <w:t>ICR</w:t>
      </w:r>
      <w:r>
        <w:rPr>
          <w:rFonts w:ascii="Times New Roman" w:hAnsi="Times New Roman"/>
        </w:rPr>
        <w:t xml:space="preserve"> does not employ statistical methods. </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4817" w14:paraId="7CD76326" w14:textId="7F4A9E9B">
    <w:pPr>
      <w:pStyle w:val="Header"/>
      <w:rPr>
        <w:rFonts w:ascii="Times New Roman" w:hAnsi="Times New Roman"/>
        <w:sz w:val="20"/>
        <w:szCs w:val="20"/>
      </w:rPr>
    </w:pPr>
    <w:r>
      <w:rPr>
        <w:rFonts w:ascii="Times New Roman" w:hAnsi="Times New Roman"/>
        <w:sz w:val="20"/>
        <w:szCs w:val="20"/>
      </w:rPr>
      <w:t>Award Closure Statement Documents</w:t>
    </w:r>
  </w:p>
  <w:p w:rsidR="00EC0B43" w14:paraId="52F50703" w14:textId="79ECACA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4817">
      <w:rPr>
        <w:rFonts w:ascii="Times New Roman" w:hAnsi="Times New Roman"/>
        <w:sz w:val="20"/>
        <w:szCs w:val="20"/>
      </w:rPr>
      <w:t>1205-0555</w:t>
    </w:r>
  </w:p>
  <w:p w:rsidR="00E60FB0" w:rsidRPr="00F8164B" w14:paraId="1D1AD862" w14:textId="6CB39977">
    <w:pPr>
      <w:pStyle w:val="Header"/>
      <w:rPr>
        <w:rFonts w:ascii="Times New Roman" w:hAnsi="Times New Roman"/>
        <w:sz w:val="20"/>
        <w:szCs w:val="20"/>
      </w:rPr>
    </w:pPr>
    <w:r>
      <w:rPr>
        <w:rFonts w:ascii="Times New Roman" w:hAnsi="Times New Roman"/>
        <w:sz w:val="20"/>
        <w:szCs w:val="20"/>
      </w:rPr>
      <w:t xml:space="preserve">Expiration Date: </w:t>
    </w:r>
    <w:r w:rsidR="00B14817">
      <w:rPr>
        <w:rFonts w:ascii="Times New Roman" w:hAnsi="Times New Roman"/>
        <w:sz w:val="20"/>
        <w:szCs w:val="20"/>
      </w:rPr>
      <w:t>12/31/2025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5A44733"/>
    <w:multiLevelType w:val="hybridMultilevel"/>
    <w:tmpl w:val="95C67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9"/>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1"/>
  </w:num>
  <w:num w:numId="9" w16cid:durableId="106892989">
    <w:abstractNumId w:val="1"/>
  </w:num>
  <w:num w:numId="10" w16cid:durableId="2050523084">
    <w:abstractNumId w:val="10"/>
  </w:num>
  <w:num w:numId="11" w16cid:durableId="1981029510">
    <w:abstractNumId w:val="6"/>
  </w:num>
  <w:num w:numId="12" w16cid:durableId="651762342">
    <w:abstractNumId w:val="7"/>
  </w:num>
  <w:num w:numId="13" w16cid:durableId="136726508">
    <w:abstractNumId w:val="5"/>
  </w:num>
  <w:num w:numId="14" w16cid:durableId="503859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16A4"/>
    <w:rsid w:val="0007383F"/>
    <w:rsid w:val="00075E44"/>
    <w:rsid w:val="000866F4"/>
    <w:rsid w:val="00095C30"/>
    <w:rsid w:val="000A7853"/>
    <w:rsid w:val="000B0391"/>
    <w:rsid w:val="000B4875"/>
    <w:rsid w:val="000B6FB6"/>
    <w:rsid w:val="000C004D"/>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1011"/>
    <w:rsid w:val="00242CA0"/>
    <w:rsid w:val="00243432"/>
    <w:rsid w:val="00245EDB"/>
    <w:rsid w:val="00247146"/>
    <w:rsid w:val="00273D58"/>
    <w:rsid w:val="00277C1F"/>
    <w:rsid w:val="002866AD"/>
    <w:rsid w:val="00286AD4"/>
    <w:rsid w:val="00286BE3"/>
    <w:rsid w:val="0029135D"/>
    <w:rsid w:val="00291BF3"/>
    <w:rsid w:val="00292951"/>
    <w:rsid w:val="00293CD1"/>
    <w:rsid w:val="002A3962"/>
    <w:rsid w:val="002A5972"/>
    <w:rsid w:val="002D6AEE"/>
    <w:rsid w:val="002E238B"/>
    <w:rsid w:val="002E4200"/>
    <w:rsid w:val="00304132"/>
    <w:rsid w:val="00312124"/>
    <w:rsid w:val="00313820"/>
    <w:rsid w:val="003217D4"/>
    <w:rsid w:val="0032649A"/>
    <w:rsid w:val="00332F98"/>
    <w:rsid w:val="003423DF"/>
    <w:rsid w:val="003430A6"/>
    <w:rsid w:val="003448FC"/>
    <w:rsid w:val="003548D8"/>
    <w:rsid w:val="00363CC2"/>
    <w:rsid w:val="00371EEC"/>
    <w:rsid w:val="003876F3"/>
    <w:rsid w:val="00390426"/>
    <w:rsid w:val="00394AEB"/>
    <w:rsid w:val="003A6353"/>
    <w:rsid w:val="003B3C96"/>
    <w:rsid w:val="003C13C6"/>
    <w:rsid w:val="003C552A"/>
    <w:rsid w:val="003D5958"/>
    <w:rsid w:val="003D6AC7"/>
    <w:rsid w:val="003E49A6"/>
    <w:rsid w:val="003E5E34"/>
    <w:rsid w:val="003F53FB"/>
    <w:rsid w:val="00400B4D"/>
    <w:rsid w:val="00401F18"/>
    <w:rsid w:val="004056B7"/>
    <w:rsid w:val="00410AC8"/>
    <w:rsid w:val="00414664"/>
    <w:rsid w:val="0041692A"/>
    <w:rsid w:val="00436787"/>
    <w:rsid w:val="00443460"/>
    <w:rsid w:val="0044773C"/>
    <w:rsid w:val="0045164E"/>
    <w:rsid w:val="004672B5"/>
    <w:rsid w:val="004729A9"/>
    <w:rsid w:val="004844D1"/>
    <w:rsid w:val="0048559D"/>
    <w:rsid w:val="00494A93"/>
    <w:rsid w:val="00494D75"/>
    <w:rsid w:val="004A1763"/>
    <w:rsid w:val="004A1CAF"/>
    <w:rsid w:val="004B1E83"/>
    <w:rsid w:val="004B79E5"/>
    <w:rsid w:val="004D1C78"/>
    <w:rsid w:val="004D441E"/>
    <w:rsid w:val="004D46D1"/>
    <w:rsid w:val="004E1D9E"/>
    <w:rsid w:val="005164DC"/>
    <w:rsid w:val="00530EBD"/>
    <w:rsid w:val="00567912"/>
    <w:rsid w:val="00570098"/>
    <w:rsid w:val="005805E7"/>
    <w:rsid w:val="00580785"/>
    <w:rsid w:val="00583F5D"/>
    <w:rsid w:val="0058424C"/>
    <w:rsid w:val="00584F8D"/>
    <w:rsid w:val="005A0350"/>
    <w:rsid w:val="005B4B7E"/>
    <w:rsid w:val="005B5990"/>
    <w:rsid w:val="005C6147"/>
    <w:rsid w:val="005D5F8C"/>
    <w:rsid w:val="005E0A0D"/>
    <w:rsid w:val="005E5148"/>
    <w:rsid w:val="0060114B"/>
    <w:rsid w:val="00601875"/>
    <w:rsid w:val="00611DE2"/>
    <w:rsid w:val="006227B3"/>
    <w:rsid w:val="0064022E"/>
    <w:rsid w:val="00642220"/>
    <w:rsid w:val="00652ED1"/>
    <w:rsid w:val="006626FF"/>
    <w:rsid w:val="006650A8"/>
    <w:rsid w:val="0067772C"/>
    <w:rsid w:val="00685435"/>
    <w:rsid w:val="00690F56"/>
    <w:rsid w:val="006A4637"/>
    <w:rsid w:val="006C39F8"/>
    <w:rsid w:val="006E0C9A"/>
    <w:rsid w:val="006E1A08"/>
    <w:rsid w:val="006F66F9"/>
    <w:rsid w:val="006F6E13"/>
    <w:rsid w:val="007010C5"/>
    <w:rsid w:val="007011F1"/>
    <w:rsid w:val="00703BDB"/>
    <w:rsid w:val="007127A1"/>
    <w:rsid w:val="00713ACE"/>
    <w:rsid w:val="00715F82"/>
    <w:rsid w:val="0071749C"/>
    <w:rsid w:val="007412B6"/>
    <w:rsid w:val="007432AE"/>
    <w:rsid w:val="007636EC"/>
    <w:rsid w:val="00767D37"/>
    <w:rsid w:val="00774503"/>
    <w:rsid w:val="00777CD2"/>
    <w:rsid w:val="0078038F"/>
    <w:rsid w:val="00785FE9"/>
    <w:rsid w:val="00786E04"/>
    <w:rsid w:val="007A65AC"/>
    <w:rsid w:val="007A7F79"/>
    <w:rsid w:val="007D46C2"/>
    <w:rsid w:val="008043E5"/>
    <w:rsid w:val="00804A1A"/>
    <w:rsid w:val="0081073D"/>
    <w:rsid w:val="008323ED"/>
    <w:rsid w:val="00835955"/>
    <w:rsid w:val="00843702"/>
    <w:rsid w:val="0084473B"/>
    <w:rsid w:val="00846701"/>
    <w:rsid w:val="008624D5"/>
    <w:rsid w:val="00871CA6"/>
    <w:rsid w:val="00882AB5"/>
    <w:rsid w:val="00882B1D"/>
    <w:rsid w:val="0088672C"/>
    <w:rsid w:val="008A1F0C"/>
    <w:rsid w:val="008A40D1"/>
    <w:rsid w:val="008B541B"/>
    <w:rsid w:val="009004C1"/>
    <w:rsid w:val="00901003"/>
    <w:rsid w:val="0090158E"/>
    <w:rsid w:val="00901EF6"/>
    <w:rsid w:val="0090413E"/>
    <w:rsid w:val="00923916"/>
    <w:rsid w:val="009271B1"/>
    <w:rsid w:val="009441E2"/>
    <w:rsid w:val="009564C6"/>
    <w:rsid w:val="00963680"/>
    <w:rsid w:val="00964D3F"/>
    <w:rsid w:val="009700D9"/>
    <w:rsid w:val="00985C15"/>
    <w:rsid w:val="009A6DCA"/>
    <w:rsid w:val="009B00FD"/>
    <w:rsid w:val="009B38D1"/>
    <w:rsid w:val="009B4116"/>
    <w:rsid w:val="009C274F"/>
    <w:rsid w:val="009C2A10"/>
    <w:rsid w:val="009D1EA2"/>
    <w:rsid w:val="009E0141"/>
    <w:rsid w:val="009E234B"/>
    <w:rsid w:val="009F52F3"/>
    <w:rsid w:val="00A10441"/>
    <w:rsid w:val="00A13CEE"/>
    <w:rsid w:val="00A15094"/>
    <w:rsid w:val="00A21F98"/>
    <w:rsid w:val="00A377A8"/>
    <w:rsid w:val="00A41C21"/>
    <w:rsid w:val="00A47DA7"/>
    <w:rsid w:val="00A52DE7"/>
    <w:rsid w:val="00A55023"/>
    <w:rsid w:val="00A56B86"/>
    <w:rsid w:val="00A632EF"/>
    <w:rsid w:val="00A677E9"/>
    <w:rsid w:val="00A740AB"/>
    <w:rsid w:val="00A834BF"/>
    <w:rsid w:val="00A90769"/>
    <w:rsid w:val="00A973AA"/>
    <w:rsid w:val="00AA177A"/>
    <w:rsid w:val="00AB4DC3"/>
    <w:rsid w:val="00AC59AF"/>
    <w:rsid w:val="00AC62DE"/>
    <w:rsid w:val="00AC775D"/>
    <w:rsid w:val="00AD022F"/>
    <w:rsid w:val="00AD75AC"/>
    <w:rsid w:val="00AF2C11"/>
    <w:rsid w:val="00AF3788"/>
    <w:rsid w:val="00AF5262"/>
    <w:rsid w:val="00AF7928"/>
    <w:rsid w:val="00B14817"/>
    <w:rsid w:val="00B242CA"/>
    <w:rsid w:val="00B26E3E"/>
    <w:rsid w:val="00B35DAD"/>
    <w:rsid w:val="00B42959"/>
    <w:rsid w:val="00B45C4F"/>
    <w:rsid w:val="00B47443"/>
    <w:rsid w:val="00B5377A"/>
    <w:rsid w:val="00B6181C"/>
    <w:rsid w:val="00B66231"/>
    <w:rsid w:val="00B96570"/>
    <w:rsid w:val="00BA6472"/>
    <w:rsid w:val="00BA6C9C"/>
    <w:rsid w:val="00BA769C"/>
    <w:rsid w:val="00BB3BEF"/>
    <w:rsid w:val="00BD34F2"/>
    <w:rsid w:val="00BE4F81"/>
    <w:rsid w:val="00C02E4A"/>
    <w:rsid w:val="00C05B88"/>
    <w:rsid w:val="00C07F7F"/>
    <w:rsid w:val="00C12530"/>
    <w:rsid w:val="00C14429"/>
    <w:rsid w:val="00C247D8"/>
    <w:rsid w:val="00C34009"/>
    <w:rsid w:val="00C4763A"/>
    <w:rsid w:val="00C56341"/>
    <w:rsid w:val="00C57D07"/>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05EAB"/>
    <w:rsid w:val="00D164BA"/>
    <w:rsid w:val="00D2331B"/>
    <w:rsid w:val="00D2725A"/>
    <w:rsid w:val="00D36BB6"/>
    <w:rsid w:val="00D53DEB"/>
    <w:rsid w:val="00D57DE8"/>
    <w:rsid w:val="00D6206A"/>
    <w:rsid w:val="00D73AAD"/>
    <w:rsid w:val="00D75842"/>
    <w:rsid w:val="00D86FF7"/>
    <w:rsid w:val="00DA1F1E"/>
    <w:rsid w:val="00DB7B7C"/>
    <w:rsid w:val="00DD6DF0"/>
    <w:rsid w:val="00DE4BED"/>
    <w:rsid w:val="00E0031C"/>
    <w:rsid w:val="00E0138A"/>
    <w:rsid w:val="00E06430"/>
    <w:rsid w:val="00E07374"/>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1D8C"/>
    <w:rsid w:val="00EA3E66"/>
    <w:rsid w:val="00EC0B43"/>
    <w:rsid w:val="00ED2393"/>
    <w:rsid w:val="00F078F5"/>
    <w:rsid w:val="00F11AA8"/>
    <w:rsid w:val="00F15FDE"/>
    <w:rsid w:val="00F24787"/>
    <w:rsid w:val="00F2583E"/>
    <w:rsid w:val="00F27223"/>
    <w:rsid w:val="00F3623C"/>
    <w:rsid w:val="00F41116"/>
    <w:rsid w:val="00F44D20"/>
    <w:rsid w:val="00F4518C"/>
    <w:rsid w:val="00F4529D"/>
    <w:rsid w:val="00F53F09"/>
    <w:rsid w:val="00F564EC"/>
    <w:rsid w:val="00F56B20"/>
    <w:rsid w:val="00F6219B"/>
    <w:rsid w:val="00F64E0B"/>
    <w:rsid w:val="00F72D66"/>
    <w:rsid w:val="00F8164B"/>
    <w:rsid w:val="00F935EE"/>
    <w:rsid w:val="00FA3D8C"/>
    <w:rsid w:val="00FB587F"/>
    <w:rsid w:val="00FE3BC0"/>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 w:type="paragraph" w:styleId="NoSpacing">
    <w:name w:val="No Spacing"/>
    <w:uiPriority w:val="1"/>
    <w:qFormat/>
    <w:rsid w:val="00B4295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profil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8c17d7b-3cfa-43b1-8bfc-43fa98d67c92"/>
    <lcf76f155ced4ddcb4097134ff3c332f xmlns="4be19fb2-8623-4e5b-b7ef-6057f998f1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6FCE0-68B4-498D-90F7-58A4CA809BCD}">
  <ds:schemaRefs>
    <ds:schemaRef ds:uri="http://schemas.microsoft.com/sharepoint/v3/contenttype/forms"/>
  </ds:schemaRefs>
</ds:datastoreItem>
</file>

<file path=customXml/itemProps2.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customXml/itemProps3.xml><?xml version="1.0" encoding="utf-8"?>
<ds:datastoreItem xmlns:ds="http://schemas.openxmlformats.org/officeDocument/2006/customXml" ds:itemID="{9A4D1729-0D80-4289-A7EB-A3DD545CF579}">
  <ds:schemaRef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48c17d7b-3cfa-43b1-8bfc-43fa98d67c92"/>
    <ds:schemaRef ds:uri="4be19fb2-8623-4e5b-b7ef-6057f998f1db"/>
    <ds:schemaRef ds:uri="http://purl.org/dc/terms/"/>
  </ds:schemaRefs>
</ds:datastoreItem>
</file>

<file path=customXml/itemProps4.xml><?xml version="1.0" encoding="utf-8"?>
<ds:datastoreItem xmlns:ds="http://schemas.openxmlformats.org/officeDocument/2006/customXml" ds:itemID="{F3240A99-A0B8-46E0-B470-207379CF2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2</cp:revision>
  <cp:lastPrinted>2020-02-19T15:46:00Z</cp:lastPrinted>
  <dcterms:created xsi:type="dcterms:W3CDTF">2025-11-24T15:19:00Z</dcterms:created>
  <dcterms:modified xsi:type="dcterms:W3CDTF">2025-11-24T15:19:00Z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