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6ABF" w:rsidP="00F87D23" w14:paraId="1A9322E6" w14:textId="408901BF">
      <w:pPr>
        <w:jc w:val="center"/>
        <w:rPr>
          <w:rFonts w:ascii="Calibri" w:hAnsi="Calibri" w:cs="Calibri"/>
          <w:b/>
          <w:bCs/>
          <w:sz w:val="32"/>
          <w:szCs w:val="32"/>
        </w:rPr>
      </w:pPr>
      <w:r w:rsidRPr="00746121">
        <w:rPr>
          <w:rFonts w:ascii="Calibri" w:hAnsi="Calibri" w:cs="Calibri"/>
          <w:b/>
          <w:bCs/>
          <w:sz w:val="32"/>
          <w:szCs w:val="32"/>
        </w:rPr>
        <w:t>SUPPORTING STAT</w:t>
      </w:r>
      <w:r w:rsidRPr="00F87D23">
        <w:rPr>
          <w:rFonts w:ascii="Calibri" w:hAnsi="Calibri" w:cs="Calibri"/>
          <w:b/>
          <w:bCs/>
          <w:sz w:val="32"/>
          <w:szCs w:val="32"/>
        </w:rPr>
        <w:t xml:space="preserve">EMENT </w:t>
      </w:r>
      <w:r w:rsidRPr="00F87D23">
        <w:rPr>
          <w:rFonts w:ascii="Calibri" w:hAnsi="Calibri" w:cs="Calibri"/>
          <w:sz w:val="32"/>
          <w:szCs w:val="32"/>
        </w:rPr>
        <w:br/>
      </w:r>
      <w:r w:rsidRPr="00F87D23">
        <w:rPr>
          <w:rFonts w:ascii="Calibri" w:hAnsi="Calibri" w:cs="Calibri"/>
          <w:b/>
          <w:bCs/>
          <w:sz w:val="32"/>
          <w:szCs w:val="32"/>
        </w:rPr>
        <w:t xml:space="preserve">PAPERWORK REDUCTION ACT </w:t>
      </w:r>
      <w:r>
        <w:rPr>
          <w:rFonts w:ascii="Calibri" w:hAnsi="Calibri" w:cs="Calibri"/>
          <w:b/>
          <w:bCs/>
          <w:sz w:val="32"/>
          <w:szCs w:val="32"/>
        </w:rPr>
        <w:t>SUBMISSION</w:t>
      </w:r>
    </w:p>
    <w:p w:rsidR="00B57EF2" w:rsidRPr="00F87D23" w:rsidP="00F87D23" w14:paraId="50A0F3D7" w14:textId="6D4E759C">
      <w:pPr>
        <w:jc w:val="center"/>
        <w:rPr>
          <w:rFonts w:ascii="Calibri" w:hAnsi="Calibri" w:cs="Calibri"/>
          <w:sz w:val="32"/>
          <w:szCs w:val="32"/>
        </w:rPr>
      </w:pPr>
      <w:r>
        <w:rPr>
          <w:rFonts w:ascii="Calibri" w:hAnsi="Calibri" w:cs="Calibri"/>
          <w:b/>
          <w:bCs/>
          <w:sz w:val="32"/>
          <w:szCs w:val="32"/>
        </w:rPr>
        <w:t xml:space="preserve">EMERGENCY </w:t>
      </w:r>
      <w:r w:rsidR="00766ABF">
        <w:rPr>
          <w:rFonts w:ascii="Calibri" w:hAnsi="Calibri" w:cs="Calibri"/>
          <w:b/>
          <w:bCs/>
          <w:sz w:val="32"/>
          <w:szCs w:val="32"/>
        </w:rPr>
        <w:t>REVIEW</w:t>
      </w:r>
      <w:r w:rsidRPr="00F87D23">
        <w:rPr>
          <w:rFonts w:ascii="Calibri" w:hAnsi="Calibri" w:cs="Calibri"/>
          <w:sz w:val="28"/>
          <w:szCs w:val="28"/>
        </w:rPr>
        <w:br/>
      </w:r>
      <w:r w:rsidRPr="00F87D23" w:rsidR="002D1B60">
        <w:rPr>
          <w:rFonts w:ascii="Calibri" w:hAnsi="Calibri" w:cs="Calibri"/>
          <w:b/>
          <w:bCs/>
          <w:i/>
          <w:iCs/>
          <w:sz w:val="28"/>
          <w:szCs w:val="28"/>
        </w:rPr>
        <w:t xml:space="preserve"> </w:t>
      </w:r>
    </w:p>
    <w:p w:rsidR="00B57EF2" w:rsidRPr="00F87D23" w:rsidP="00B57EF2" w14:paraId="49B74CA8" w14:textId="527AC078">
      <w:pPr>
        <w:jc w:val="center"/>
        <w:rPr>
          <w:rFonts w:ascii="Calibri" w:hAnsi="Calibri" w:cs="Calibri"/>
          <w:sz w:val="28"/>
          <w:szCs w:val="28"/>
        </w:rPr>
      </w:pPr>
      <w:r w:rsidRPr="00F87D23">
        <w:rPr>
          <w:rFonts w:ascii="Calibri" w:hAnsi="Calibri" w:cs="Calibri"/>
          <w:b/>
          <w:bCs/>
          <w:i/>
          <w:iCs/>
          <w:sz w:val="28"/>
          <w:szCs w:val="28"/>
        </w:rPr>
        <w:t>OMB Number</w:t>
      </w:r>
      <w:r w:rsidRPr="00F87D23" w:rsidR="00D82B70">
        <w:rPr>
          <w:rFonts w:ascii="Calibri" w:hAnsi="Calibri" w:cs="Calibri"/>
          <w:b/>
          <w:bCs/>
          <w:i/>
          <w:iCs/>
          <w:sz w:val="28"/>
          <w:szCs w:val="28"/>
        </w:rPr>
        <w:t xml:space="preserve"> [NEW]</w:t>
      </w:r>
      <w:r w:rsidRPr="00F87D23">
        <w:rPr>
          <w:rFonts w:ascii="Calibri" w:hAnsi="Calibri" w:cs="Calibri"/>
          <w:b/>
          <w:bCs/>
          <w:i/>
          <w:iCs/>
          <w:sz w:val="28"/>
          <w:szCs w:val="28"/>
        </w:rPr>
        <w:t xml:space="preserve"> 1405-</w:t>
      </w:r>
      <w:r w:rsidRPr="00F87D23" w:rsidR="00D82B70">
        <w:rPr>
          <w:rFonts w:ascii="Calibri" w:hAnsi="Calibri" w:cs="Calibri"/>
          <w:b/>
          <w:bCs/>
          <w:i/>
          <w:iCs/>
          <w:sz w:val="28"/>
          <w:szCs w:val="28"/>
        </w:rPr>
        <w:t>XXXX</w:t>
      </w:r>
      <w:r w:rsidRPr="00F87D23">
        <w:rPr>
          <w:rFonts w:ascii="Calibri" w:hAnsi="Calibri" w:cs="Calibri"/>
          <w:b/>
          <w:bCs/>
          <w:i/>
          <w:iCs/>
          <w:sz w:val="28"/>
          <w:szCs w:val="28"/>
        </w:rPr>
        <w:t>,</w:t>
      </w:r>
    </w:p>
    <w:p w:rsidR="00B57EF2" w:rsidRPr="00F87D23" w:rsidP="00AE2215" w14:paraId="1804A2CC" w14:textId="665A78E7">
      <w:pPr>
        <w:jc w:val="center"/>
        <w:rPr>
          <w:rFonts w:ascii="Calibri" w:hAnsi="Calibri" w:cs="Calibri"/>
          <w:b/>
          <w:bCs/>
          <w:i/>
          <w:iCs/>
          <w:sz w:val="28"/>
          <w:szCs w:val="28"/>
        </w:rPr>
      </w:pPr>
      <w:r w:rsidRPr="00F87D23">
        <w:rPr>
          <w:rFonts w:ascii="Calibri" w:hAnsi="Calibri" w:cs="Calibri"/>
          <w:b/>
          <w:bCs/>
          <w:i/>
          <w:iCs/>
          <w:sz w:val="28"/>
          <w:szCs w:val="28"/>
        </w:rPr>
        <w:t>DS-260G</w:t>
      </w:r>
      <w:r w:rsidR="00766ABF">
        <w:rPr>
          <w:rFonts w:ascii="Calibri" w:hAnsi="Calibri" w:cs="Calibri"/>
          <w:b/>
          <w:bCs/>
          <w:i/>
          <w:iCs/>
          <w:sz w:val="28"/>
          <w:szCs w:val="28"/>
        </w:rPr>
        <w:t xml:space="preserve"> (</w:t>
      </w:r>
      <w:r w:rsidRPr="00F87D23" w:rsidR="00766ABF">
        <w:rPr>
          <w:rFonts w:ascii="Calibri" w:hAnsi="Calibri" w:cs="Calibri"/>
          <w:b/>
          <w:bCs/>
          <w:i/>
          <w:iCs/>
          <w:sz w:val="28"/>
          <w:szCs w:val="28"/>
        </w:rPr>
        <w:t>Gold Visa Application</w:t>
      </w:r>
      <w:r w:rsidR="00766ABF">
        <w:rPr>
          <w:rFonts w:ascii="Calibri" w:hAnsi="Calibri" w:cs="Calibri"/>
          <w:b/>
          <w:bCs/>
          <w:i/>
          <w:iCs/>
          <w:sz w:val="28"/>
          <w:szCs w:val="28"/>
        </w:rPr>
        <w:t>)</w:t>
      </w:r>
    </w:p>
    <w:p w:rsidR="00B57EF2" w:rsidRPr="0045595B" w:rsidP="00B57EF2" w14:paraId="04E636D1" w14:textId="77777777">
      <w:pPr>
        <w:rPr>
          <w:rFonts w:ascii="Calibri" w:hAnsi="Calibri" w:cs="Calibri"/>
        </w:rPr>
      </w:pPr>
      <w:r w:rsidRPr="0045595B">
        <w:rPr>
          <w:rFonts w:ascii="Calibri" w:hAnsi="Calibri" w:cs="Calibri"/>
        </w:rPr>
        <w:t> </w:t>
      </w:r>
    </w:p>
    <w:p w:rsidR="00B57EF2" w:rsidRPr="0045595B" w:rsidP="00B57EF2" w14:paraId="0ED1A714" w14:textId="77777777">
      <w:pPr>
        <w:rPr>
          <w:rFonts w:ascii="Calibri" w:hAnsi="Calibri" w:cs="Calibri"/>
          <w:b/>
          <w:bCs/>
        </w:rPr>
      </w:pPr>
      <w:r w:rsidRPr="0045595B">
        <w:rPr>
          <w:rFonts w:ascii="Calibri" w:hAnsi="Calibri" w:cs="Calibri"/>
          <w:b/>
          <w:bCs/>
        </w:rPr>
        <w:t>A.</w:t>
      </w:r>
      <w:r w:rsidRPr="0045595B">
        <w:rPr>
          <w:rFonts w:ascii="Calibri" w:hAnsi="Calibri" w:cs="Calibri"/>
        </w:rPr>
        <w:tab/>
      </w:r>
      <w:r w:rsidRPr="0045595B">
        <w:rPr>
          <w:rFonts w:ascii="Calibri" w:hAnsi="Calibri" w:cs="Calibri"/>
          <w:b/>
          <w:bCs/>
        </w:rPr>
        <w:t>JUSTIFICATION </w:t>
      </w:r>
    </w:p>
    <w:p w:rsidR="00B57EF2" w:rsidRPr="0045595B" w:rsidP="00B57EF2" w14:paraId="1C0351C1" w14:textId="77777777">
      <w:pPr>
        <w:numPr>
          <w:ilvl w:val="0"/>
          <w:numId w:val="23"/>
        </w:numPr>
        <w:rPr>
          <w:rFonts w:ascii="Calibri" w:hAnsi="Calibri" w:cs="Calibri"/>
        </w:rPr>
      </w:pPr>
      <w:r w:rsidRPr="0045595B">
        <w:rPr>
          <w:rFonts w:ascii="Calibri" w:hAnsi="Calibri" w:cs="Calibri"/>
          <w:i/>
          <w:iCs/>
        </w:rPr>
        <w:t>Why is this collection necessary and what are the legal statutes that allow this?</w:t>
      </w:r>
      <w:r w:rsidRPr="0045595B">
        <w:rPr>
          <w:rFonts w:ascii="Calibri" w:hAnsi="Calibri" w:cs="Calibri"/>
        </w:rPr>
        <w:t> </w:t>
      </w:r>
    </w:p>
    <w:p w:rsidR="007F46F8" w:rsidRPr="007F46F8" w:rsidP="007F46F8" w14:paraId="79F0BC09" w14:textId="7AEEB3CD">
      <w:pPr>
        <w:ind w:left="360"/>
        <w:rPr>
          <w:rFonts w:ascii="Calibri" w:hAnsi="Calibri" w:cs="Calibri"/>
        </w:rPr>
      </w:pPr>
      <w:bookmarkStart w:id="0" w:name="_Hlk214264827"/>
      <w:r w:rsidRPr="007F46F8">
        <w:rPr>
          <w:rFonts w:ascii="Calibri" w:hAnsi="Calibri" w:cs="Calibri"/>
        </w:rPr>
        <w:t xml:space="preserve">On September 19, 2025, President Trump signed EO 14351 announcing the Gold Card visa program.  The EO directs the Secretary of Commerce, in coordination with the Secretary of State and the Secretary of Homeland Security, to establish the “Gold Card” program authorizing an alien who makes a gift to the Department of Commerce under 15 U.S.C. 1522 (or for whom a corporation or similar entity makes such a gift) to establish eligibility for an immigrant visa using an expedited process.  The EO states that in adjudicating visa applications, the Secretary of State shall, consistent with applicable law, treat this gift as evidence of eligibility as either an EB-1 alien under INA 203(b)(1)(A), 8 U.S.C. 1153(b)(1)(A), of exceptional business ability or an EB-2 alien of national benefit under INA section 203(b)(2)(A), 8 U.S.C. 1153(b)(2)(A), and of eligibility for a national-interest waiver under INA section 203(b)(2)(B), 8 U.S.C. 1153(b)(2)(B). </w:t>
      </w:r>
    </w:p>
    <w:p w:rsidR="007F46F8" w:rsidP="007F46F8" w14:paraId="6E277648" w14:textId="24417C7E">
      <w:pPr>
        <w:ind w:left="360"/>
        <w:rPr>
          <w:rFonts w:ascii="Calibri" w:hAnsi="Calibri" w:cs="Calibri"/>
        </w:rPr>
      </w:pPr>
      <w:r w:rsidRPr="007F46F8">
        <w:rPr>
          <w:rFonts w:ascii="Calibri" w:hAnsi="Calibri" w:cs="Calibri"/>
        </w:rPr>
        <w:t>The Department, the Department of Commerce (Commerce), and the Department of Homeland Security (DHS) have determined a proper application for a Gold Visa shall require a U.S. Citizenship and Immigration Services (USCIS)-approved I-140G, Immigrant Petition for the Gold Card Program</w:t>
      </w:r>
      <w:r w:rsidR="008139BF">
        <w:rPr>
          <w:rFonts w:ascii="Calibri" w:hAnsi="Calibri" w:cs="Calibri"/>
        </w:rPr>
        <w:t xml:space="preserve">.  Aliens applying for a Gold Visa are </w:t>
      </w:r>
      <w:r w:rsidR="000F001F">
        <w:rPr>
          <w:rFonts w:ascii="Calibri" w:hAnsi="Calibri" w:cs="Calibri"/>
        </w:rPr>
        <w:t xml:space="preserve">also </w:t>
      </w:r>
      <w:r w:rsidR="008139BF">
        <w:rPr>
          <w:rFonts w:ascii="Calibri" w:hAnsi="Calibri" w:cs="Calibri"/>
        </w:rPr>
        <w:t xml:space="preserve">required to furnish information to prove eligibility </w:t>
      </w:r>
      <w:r w:rsidR="000F001F">
        <w:rPr>
          <w:rFonts w:ascii="Calibri" w:hAnsi="Calibri" w:cs="Calibri"/>
        </w:rPr>
        <w:t xml:space="preserve">for an immigrant visa </w:t>
      </w:r>
      <w:r w:rsidR="008139BF">
        <w:rPr>
          <w:rFonts w:ascii="Calibri" w:hAnsi="Calibri" w:cs="Calibri"/>
        </w:rPr>
        <w:t>under the EB-1 or EB-2 visa categories.</w:t>
      </w:r>
      <w:r w:rsidRPr="7C2C3AF0" w:rsidR="008139BF">
        <w:rPr>
          <w:rFonts w:ascii="Calibri" w:hAnsi="Calibri" w:cs="Calibri"/>
        </w:rPr>
        <w:t xml:space="preserve">  </w:t>
      </w:r>
      <w:r w:rsidR="008139BF">
        <w:rPr>
          <w:rFonts w:ascii="Calibri" w:hAnsi="Calibri" w:cs="Calibri"/>
        </w:rPr>
        <w:t>The</w:t>
      </w:r>
      <w:r w:rsidRPr="007F46F8">
        <w:rPr>
          <w:rFonts w:ascii="Calibri" w:hAnsi="Calibri" w:cs="Calibri"/>
        </w:rPr>
        <w:t xml:space="preserve"> alien </w:t>
      </w:r>
      <w:r w:rsidR="000F001F">
        <w:rPr>
          <w:rFonts w:ascii="Calibri" w:hAnsi="Calibri" w:cs="Calibri"/>
        </w:rPr>
        <w:t xml:space="preserve">must </w:t>
      </w:r>
      <w:r w:rsidRPr="007F46F8">
        <w:rPr>
          <w:rFonts w:ascii="Calibri" w:hAnsi="Calibri" w:cs="Calibri"/>
        </w:rPr>
        <w:t>provide detailed background information for national security vetting purposes in accordance with EO 14161</w:t>
      </w:r>
      <w:r w:rsidR="00AC6751">
        <w:rPr>
          <w:rFonts w:ascii="Calibri" w:hAnsi="Calibri" w:cs="Calibri"/>
        </w:rPr>
        <w:t xml:space="preserve"> prior to issuance of an immigrant visa. The </w:t>
      </w:r>
      <w:r w:rsidR="00FB0BE4">
        <w:rPr>
          <w:rFonts w:ascii="Calibri" w:hAnsi="Calibri" w:cs="Calibri"/>
        </w:rPr>
        <w:t>Department proposes the DS-260G</w:t>
      </w:r>
      <w:r w:rsidR="001E4E6F">
        <w:rPr>
          <w:rFonts w:ascii="Calibri" w:hAnsi="Calibri" w:cs="Calibri"/>
        </w:rPr>
        <w:t xml:space="preserve"> information collection</w:t>
      </w:r>
      <w:r w:rsidR="00FB0BE4">
        <w:rPr>
          <w:rFonts w:ascii="Calibri" w:hAnsi="Calibri" w:cs="Calibri"/>
        </w:rPr>
        <w:t xml:space="preserve"> to serve this purpose. </w:t>
      </w:r>
    </w:p>
    <w:p w:rsidR="00E17F88" w:rsidRPr="00E17F88" w:rsidP="00E17F88" w14:paraId="1272FFA3" w14:textId="00814D03">
      <w:pPr>
        <w:ind w:left="360"/>
        <w:rPr>
          <w:rFonts w:ascii="Calibri" w:hAnsi="Calibri" w:cs="Calibri"/>
        </w:rPr>
      </w:pPr>
      <w:r w:rsidRPr="00E17F88">
        <w:rPr>
          <w:rFonts w:ascii="Calibri" w:hAnsi="Calibri" w:cs="Calibri"/>
        </w:rPr>
        <w:t xml:space="preserve">EO 14351 requires the Department, Commerce, and DHS to take all necessary and appropriate steps to implement the Gold Card program within 90 days of the order. </w:t>
      </w:r>
      <w:r w:rsidR="0027622E">
        <w:rPr>
          <w:rFonts w:ascii="Calibri" w:hAnsi="Calibri" w:cs="Calibri"/>
        </w:rPr>
        <w:t xml:space="preserve"> </w:t>
      </w:r>
      <w:r w:rsidRPr="00E17F88">
        <w:rPr>
          <w:rFonts w:ascii="Calibri" w:hAnsi="Calibri" w:cs="Calibri"/>
        </w:rPr>
        <w:t xml:space="preserve">The Department </w:t>
      </w:r>
      <w:r w:rsidR="0027622E">
        <w:rPr>
          <w:rFonts w:ascii="Calibri" w:hAnsi="Calibri" w:cs="Calibri"/>
        </w:rPr>
        <w:t xml:space="preserve">has </w:t>
      </w:r>
      <w:r w:rsidRPr="00E17F88">
        <w:rPr>
          <w:rFonts w:ascii="Calibri" w:hAnsi="Calibri" w:cs="Calibri"/>
        </w:rPr>
        <w:t>conclude</w:t>
      </w:r>
      <w:r w:rsidR="0027622E">
        <w:rPr>
          <w:rFonts w:ascii="Calibri" w:hAnsi="Calibri" w:cs="Calibri"/>
        </w:rPr>
        <w:t>d that</w:t>
      </w:r>
      <w:r w:rsidRPr="00E17F88">
        <w:rPr>
          <w:rFonts w:ascii="Calibri" w:hAnsi="Calibri" w:cs="Calibri"/>
        </w:rPr>
        <w:t xml:space="preserve"> it is necessary to seek emergency review and approval for </w:t>
      </w:r>
      <w:r w:rsidRPr="00E17F88">
        <w:rPr>
          <w:rFonts w:ascii="Calibri" w:hAnsi="Calibri" w:cs="Calibri"/>
        </w:rPr>
        <w:t>this information collection in accordance with 5 C.F.R. § 1320.13 and certifies that the requirements of 5 C.F.R. § 1320.13(a) are met because:</w:t>
      </w:r>
    </w:p>
    <w:p w:rsidR="00E17F88" w:rsidRPr="00E17F88" w:rsidP="00E17F88" w14:paraId="60C5C962" w14:textId="77777777">
      <w:pPr>
        <w:ind w:left="360"/>
        <w:rPr>
          <w:rFonts w:ascii="Calibri" w:hAnsi="Calibri" w:cs="Calibri"/>
        </w:rPr>
      </w:pPr>
      <w:r w:rsidRPr="00E17F88">
        <w:rPr>
          <w:rFonts w:ascii="Calibri" w:hAnsi="Calibri" w:cs="Calibri"/>
        </w:rPr>
        <w:t>•</w:t>
      </w:r>
      <w:r w:rsidRPr="00E17F88">
        <w:rPr>
          <w:rFonts w:ascii="Calibri" w:hAnsi="Calibri" w:cs="Calibri"/>
        </w:rPr>
        <w:tab/>
        <w:t>The DS-260G is needed prior to the expiration of time periods established under the PRA and its implementing regulations;</w:t>
      </w:r>
    </w:p>
    <w:p w:rsidR="00E17F88" w:rsidRPr="00E17F88" w:rsidP="00E17F88" w14:paraId="1ECBA525" w14:textId="77777777">
      <w:pPr>
        <w:ind w:left="360"/>
        <w:rPr>
          <w:rFonts w:ascii="Calibri" w:hAnsi="Calibri" w:cs="Calibri"/>
        </w:rPr>
      </w:pPr>
      <w:r w:rsidRPr="00E17F88">
        <w:rPr>
          <w:rFonts w:ascii="Calibri" w:hAnsi="Calibri" w:cs="Calibri"/>
        </w:rPr>
        <w:t>•</w:t>
      </w:r>
      <w:r w:rsidRPr="00E17F88">
        <w:rPr>
          <w:rFonts w:ascii="Calibri" w:hAnsi="Calibri" w:cs="Calibri"/>
        </w:rPr>
        <w:tab/>
        <w:t>The DS-260G is essential to the mission of the Department; and</w:t>
      </w:r>
    </w:p>
    <w:p w:rsidR="00E17F88" w:rsidP="00E17F88" w14:paraId="41A3972A" w14:textId="24E780F4">
      <w:pPr>
        <w:ind w:left="360"/>
        <w:rPr>
          <w:rFonts w:ascii="Calibri" w:hAnsi="Calibri" w:cs="Calibri"/>
        </w:rPr>
      </w:pPr>
      <w:r w:rsidRPr="00E17F88">
        <w:rPr>
          <w:rFonts w:ascii="Calibri" w:hAnsi="Calibri" w:cs="Calibri"/>
        </w:rPr>
        <w:t>•</w:t>
      </w:r>
      <w:r w:rsidRPr="00E17F88">
        <w:rPr>
          <w:rFonts w:ascii="Calibri" w:hAnsi="Calibri" w:cs="Calibri"/>
        </w:rPr>
        <w:tab/>
        <w:t xml:space="preserve">An unanticipated </w:t>
      </w:r>
      <w:r w:rsidR="001866B0">
        <w:rPr>
          <w:rFonts w:ascii="Calibri" w:hAnsi="Calibri" w:cs="Calibri"/>
        </w:rPr>
        <w:t xml:space="preserve">adverse </w:t>
      </w:r>
      <w:r w:rsidRPr="00E17F88">
        <w:rPr>
          <w:rFonts w:ascii="Calibri" w:hAnsi="Calibri" w:cs="Calibri"/>
        </w:rPr>
        <w:t>event</w:t>
      </w:r>
      <w:r w:rsidR="001866B0">
        <w:rPr>
          <w:rFonts w:ascii="Calibri" w:hAnsi="Calibri" w:cs="Calibri"/>
        </w:rPr>
        <w:t xml:space="preserve"> (t</w:t>
      </w:r>
      <w:r w:rsidR="00E44181">
        <w:rPr>
          <w:rFonts w:ascii="Calibri" w:hAnsi="Calibri" w:cs="Calibri"/>
        </w:rPr>
        <w:t xml:space="preserve">he </w:t>
      </w:r>
      <w:r w:rsidR="001866B0">
        <w:rPr>
          <w:rFonts w:ascii="Calibri" w:hAnsi="Calibri" w:cs="Calibri"/>
        </w:rPr>
        <w:t>U.S. Federal Government Shutdown which</w:t>
      </w:r>
      <w:r w:rsidRPr="001866B0" w:rsidR="001866B0">
        <w:t xml:space="preserve"> </w:t>
      </w:r>
      <w:r w:rsidRPr="001866B0" w:rsidR="001866B0">
        <w:rPr>
          <w:rFonts w:ascii="Calibri" w:hAnsi="Calibri" w:cs="Calibri"/>
        </w:rPr>
        <w:t>began on October 1, 2025, and continued until November 13, 2025</w:t>
      </w:r>
      <w:r w:rsidR="001866B0">
        <w:rPr>
          <w:rFonts w:ascii="Calibri" w:hAnsi="Calibri" w:cs="Calibri"/>
        </w:rPr>
        <w:t>)</w:t>
      </w:r>
      <w:r w:rsidRPr="00E17F88">
        <w:rPr>
          <w:rFonts w:ascii="Calibri" w:hAnsi="Calibri" w:cs="Calibri"/>
        </w:rPr>
        <w:t xml:space="preserve"> occurred</w:t>
      </w:r>
      <w:r w:rsidR="00C60377">
        <w:rPr>
          <w:rFonts w:ascii="Calibri" w:hAnsi="Calibri" w:cs="Calibri"/>
        </w:rPr>
        <w:t>.</w:t>
      </w:r>
    </w:p>
    <w:p w:rsidR="00B57EF2" w:rsidRPr="0045595B" w:rsidP="004C5A90" w14:paraId="46642863" w14:textId="2FEFAB20">
      <w:pPr>
        <w:ind w:left="360"/>
        <w:rPr>
          <w:rFonts w:ascii="Calibri" w:hAnsi="Calibri" w:cs="Calibri"/>
        </w:rPr>
      </w:pPr>
      <w:r w:rsidRPr="007F46F8">
        <w:rPr>
          <w:rFonts w:ascii="Calibri" w:hAnsi="Calibri" w:cs="Calibri"/>
        </w:rPr>
        <w:t xml:space="preserve"> </w:t>
      </w:r>
      <w:bookmarkEnd w:id="0"/>
      <w:r w:rsidR="004C5A90">
        <w:rPr>
          <w:rFonts w:ascii="Calibri" w:hAnsi="Calibri" w:cs="Calibri"/>
        </w:rPr>
        <w:t>Th</w:t>
      </w:r>
      <w:r w:rsidR="00A95064">
        <w:rPr>
          <w:rFonts w:ascii="Calibri" w:hAnsi="Calibri" w:cs="Calibri"/>
        </w:rPr>
        <w:t>e DS-260G</w:t>
      </w:r>
      <w:r w:rsidR="004C5A90">
        <w:rPr>
          <w:rFonts w:ascii="Calibri" w:hAnsi="Calibri" w:cs="Calibri"/>
        </w:rPr>
        <w:t xml:space="preserve"> information collection </w:t>
      </w:r>
      <w:r w:rsidR="00BA5F83">
        <w:rPr>
          <w:rFonts w:ascii="Calibri" w:hAnsi="Calibri" w:cs="Calibri"/>
        </w:rPr>
        <w:t>will be</w:t>
      </w:r>
      <w:r w:rsidRPr="7C2C3AF0" w:rsidR="00BA5F83">
        <w:rPr>
          <w:rFonts w:ascii="Calibri" w:hAnsi="Calibri" w:cs="Calibri"/>
        </w:rPr>
        <w:t xml:space="preserve"> </w:t>
      </w:r>
      <w:r w:rsidRPr="7C2C3AF0">
        <w:rPr>
          <w:rFonts w:ascii="Calibri" w:hAnsi="Calibri" w:cs="Calibri"/>
        </w:rPr>
        <w:t xml:space="preserve">used to collect </w:t>
      </w:r>
      <w:r w:rsidRPr="7C2C3AF0" w:rsidR="00BE22F0">
        <w:rPr>
          <w:rFonts w:ascii="Calibri" w:hAnsi="Calibri" w:cs="Calibri"/>
        </w:rPr>
        <w:t xml:space="preserve">the </w:t>
      </w:r>
      <w:r w:rsidRPr="7C2C3AF0">
        <w:rPr>
          <w:rFonts w:ascii="Calibri" w:hAnsi="Calibri" w:cs="Calibri"/>
        </w:rPr>
        <w:t xml:space="preserve">information </w:t>
      </w:r>
      <w:r w:rsidRPr="7C2C3AF0" w:rsidR="00BE22F0">
        <w:rPr>
          <w:rFonts w:ascii="Calibri" w:hAnsi="Calibri" w:cs="Calibri"/>
        </w:rPr>
        <w:t>necessary</w:t>
      </w:r>
      <w:r w:rsidRPr="7C2C3AF0">
        <w:rPr>
          <w:rFonts w:ascii="Calibri" w:hAnsi="Calibri" w:cs="Calibri"/>
        </w:rPr>
        <w:t xml:space="preserve"> </w:t>
      </w:r>
      <w:r w:rsidRPr="7C2C3AF0" w:rsidR="00FD4282">
        <w:rPr>
          <w:rFonts w:ascii="Calibri" w:hAnsi="Calibri" w:cs="Calibri"/>
        </w:rPr>
        <w:t>for</w:t>
      </w:r>
      <w:r w:rsidRPr="7C2C3AF0">
        <w:rPr>
          <w:rFonts w:ascii="Calibri" w:hAnsi="Calibri" w:cs="Calibri"/>
        </w:rPr>
        <w:t xml:space="preserve"> a proper application for an immigrant visa in accordance with the Immigration and Nationality Act (INA), 8 U.S.C. § 1101 et seq., which mandates the application and eligibility requirements for </w:t>
      </w:r>
      <w:r w:rsidRPr="7C2C3AF0" w:rsidR="0095421F">
        <w:rPr>
          <w:rFonts w:ascii="Calibri" w:hAnsi="Calibri" w:cs="Calibri"/>
        </w:rPr>
        <w:t>aliens</w:t>
      </w:r>
      <w:r w:rsidRPr="7C2C3AF0">
        <w:rPr>
          <w:rFonts w:ascii="Calibri" w:hAnsi="Calibri" w:cs="Calibri"/>
        </w:rPr>
        <w:t xml:space="preserve"> seeking to obtain an immigrant visa and alien registration in the United States.</w:t>
      </w:r>
      <w:r w:rsidR="00C23A2A">
        <w:rPr>
          <w:rFonts w:ascii="Calibri" w:hAnsi="Calibri" w:cs="Calibri"/>
        </w:rPr>
        <w:t xml:space="preserve"> </w:t>
      </w:r>
      <w:bookmarkStart w:id="1" w:name="_Hlk214264942"/>
      <w:r w:rsidRPr="7C2C3AF0">
        <w:rPr>
          <w:rFonts w:ascii="Calibri" w:hAnsi="Calibri" w:cs="Calibri"/>
        </w:rPr>
        <w:t xml:space="preserve">INA </w:t>
      </w:r>
      <w:bookmarkEnd w:id="1"/>
      <w:r w:rsidRPr="7C2C3AF0">
        <w:rPr>
          <w:rFonts w:ascii="Calibri" w:hAnsi="Calibri" w:cs="Calibri"/>
        </w:rPr>
        <w:t xml:space="preserve">section 221(a), 8 U.S.C. § 1201(a), provides that a consular officer may issue an immigrant visa to an </w:t>
      </w:r>
      <w:r w:rsidRPr="7C2C3AF0" w:rsidR="0095421F">
        <w:rPr>
          <w:rFonts w:ascii="Calibri" w:hAnsi="Calibri" w:cs="Calibri"/>
        </w:rPr>
        <w:t>alien</w:t>
      </w:r>
      <w:r w:rsidRPr="7C2C3AF0">
        <w:rPr>
          <w:rFonts w:ascii="Calibri" w:hAnsi="Calibri" w:cs="Calibri"/>
        </w:rPr>
        <w:t xml:space="preserve"> who has made a proper application. </w:t>
      </w:r>
    </w:p>
    <w:p w:rsidR="00B57EF2" w:rsidRPr="0045595B" w:rsidP="00614AC9" w14:paraId="0B6E3E8D" w14:textId="72086F17">
      <w:pPr>
        <w:ind w:left="360"/>
        <w:rPr>
          <w:rFonts w:ascii="Calibri" w:hAnsi="Calibri" w:cs="Calibri"/>
        </w:rPr>
      </w:pPr>
      <w:r w:rsidRPr="52337B3B">
        <w:rPr>
          <w:rFonts w:ascii="Calibri" w:hAnsi="Calibri" w:cs="Calibri"/>
        </w:rPr>
        <w:t>As outlined in INA section 222(a), 8 U.S.C. § 1202(a), a proper application requires that an applicant provide personal biographical information, including: full and true name; any other names used or by which he/she has been known; age; sex; date of birth; place of birth; and such additional information necessary to the identification of the applicant and the enforcement of immigration and nationality laws as may be prescribed by regulations</w:t>
      </w:r>
      <w:r w:rsidR="00962C8A">
        <w:rPr>
          <w:rFonts w:ascii="Calibri" w:hAnsi="Calibri" w:cs="Calibri"/>
        </w:rPr>
        <w:t xml:space="preserve">. </w:t>
      </w:r>
      <w:r w:rsidR="00792A0D">
        <w:rPr>
          <w:rFonts w:ascii="Calibri" w:hAnsi="Calibri" w:cs="Calibri"/>
        </w:rPr>
        <w:t xml:space="preserve"> </w:t>
      </w:r>
      <w:r w:rsidR="00962C8A">
        <w:rPr>
          <w:rFonts w:ascii="Calibri" w:hAnsi="Calibri" w:cs="Calibri"/>
        </w:rPr>
        <w:t>This includes</w:t>
      </w:r>
      <w:r w:rsidR="0016445D">
        <w:rPr>
          <w:rFonts w:ascii="Calibri" w:hAnsi="Calibri" w:cs="Calibri"/>
        </w:rPr>
        <w:t xml:space="preserve"> information necessary for national security vetting of aliens seeking entry to the United States</w:t>
      </w:r>
      <w:r w:rsidRPr="52337B3B">
        <w:rPr>
          <w:rFonts w:ascii="Calibri" w:hAnsi="Calibri" w:cs="Calibri"/>
        </w:rPr>
        <w:t>.</w:t>
      </w:r>
      <w:r w:rsidR="00962C8A">
        <w:rPr>
          <w:rFonts w:ascii="Calibri" w:hAnsi="Calibri" w:cs="Calibri"/>
        </w:rPr>
        <w:t xml:space="preserve"> </w:t>
      </w:r>
      <w:r w:rsidRPr="52337B3B">
        <w:rPr>
          <w:rFonts w:ascii="Calibri" w:hAnsi="Calibri" w:cs="Calibri"/>
        </w:rPr>
        <w:t xml:space="preserve"> A proper application also requires photo identification (INA section 221[b], 8 U.S.C. § 1201[b]). </w:t>
      </w:r>
    </w:p>
    <w:p w:rsidR="00B57EF2" w:rsidRPr="0045595B" w:rsidP="00614AC9" w14:paraId="1F625FDF" w14:textId="77777777">
      <w:pPr>
        <w:ind w:left="360"/>
        <w:rPr>
          <w:rFonts w:ascii="Calibri" w:hAnsi="Calibri" w:cs="Calibri"/>
        </w:rPr>
      </w:pPr>
      <w:r w:rsidRPr="0045595B">
        <w:rPr>
          <w:rFonts w:ascii="Calibri" w:hAnsi="Calibri" w:cs="Calibri"/>
        </w:rPr>
        <w:t>INA section 222(b), 8 U.S.C. § 1202(b), further identifies documentary evidence needed to obtain an immigrant visa.  Every individual applying for an immigrant visa shall furnish to the consular officer, with his/her application, a copy of certification from appropriate police authorities as to what their records show concerning the applicant, prison records, military records, and record of birth, as well as any other documentation that the consular officer may require.  </w:t>
      </w:r>
    </w:p>
    <w:p w:rsidR="00B57EF2" w:rsidP="00766ABF" w14:paraId="7A8B74DF" w14:textId="456949A3">
      <w:pPr>
        <w:ind w:left="360"/>
        <w:rPr>
          <w:rFonts w:ascii="Calibri" w:hAnsi="Calibri" w:cs="Calibri"/>
        </w:rPr>
      </w:pPr>
      <w:r w:rsidRPr="0045595B">
        <w:rPr>
          <w:rFonts w:ascii="Calibri" w:hAnsi="Calibri" w:cs="Calibri"/>
        </w:rPr>
        <w:t xml:space="preserve">Grounds for ineligibility of certain individuals to receive a visa or to be admitted to the United States are detailed in </w:t>
      </w:r>
      <w:bookmarkStart w:id="2" w:name="_Hlk214266792"/>
      <w:r w:rsidRPr="0045595B">
        <w:rPr>
          <w:rFonts w:ascii="Calibri" w:hAnsi="Calibri" w:cs="Calibri"/>
        </w:rPr>
        <w:t>INA section 212(a), 8 U.S.C. § 1182(a), and INA section 208(d) (6), 8 U.S.C. § 1158(d)(6)</w:t>
      </w:r>
      <w:bookmarkEnd w:id="2"/>
      <w:r w:rsidRPr="0045595B">
        <w:rPr>
          <w:rFonts w:ascii="Calibri" w:hAnsi="Calibri" w:cs="Calibri"/>
        </w:rPr>
        <w:t>, as well as other statutes.  This application collects information pertaining to grounds of ineligibility to ensure immigrant visas are granted in accordance with federal law.  </w:t>
      </w:r>
      <w:r w:rsidRPr="52337B3B" w:rsidR="00D1461E">
        <w:rPr>
          <w:rFonts w:ascii="Calibri" w:hAnsi="Calibri" w:cs="Calibri"/>
        </w:rPr>
        <w:t>R</w:t>
      </w:r>
      <w:r w:rsidRPr="52337B3B">
        <w:rPr>
          <w:rFonts w:ascii="Calibri" w:hAnsi="Calibri" w:cs="Calibri"/>
        </w:rPr>
        <w:t>egulations on immigrant visas are published in 22 C.F.R Part 42.  The regulations pertaining to the filing of an application for an immigrant visa are provided in 22 CFR 42.63.</w:t>
      </w:r>
    </w:p>
    <w:p w:rsidR="00B57EF2" w:rsidRPr="0045595B" w:rsidP="00B57EF2" w14:paraId="530F7716" w14:textId="77777777">
      <w:pPr>
        <w:rPr>
          <w:rFonts w:ascii="Calibri" w:hAnsi="Calibri" w:cs="Calibri"/>
        </w:rPr>
      </w:pPr>
      <w:r w:rsidRPr="0045595B">
        <w:rPr>
          <w:rFonts w:ascii="Calibri" w:hAnsi="Calibri" w:cs="Calibri"/>
        </w:rPr>
        <w:t> </w:t>
      </w:r>
    </w:p>
    <w:p w:rsidR="00B57EF2" w:rsidRPr="0045595B" w:rsidP="00B57EF2" w14:paraId="13586C60" w14:textId="77777777">
      <w:pPr>
        <w:numPr>
          <w:ilvl w:val="0"/>
          <w:numId w:val="24"/>
        </w:numPr>
        <w:rPr>
          <w:rFonts w:ascii="Calibri" w:hAnsi="Calibri" w:cs="Calibri"/>
        </w:rPr>
      </w:pPr>
      <w:r w:rsidRPr="0045595B">
        <w:rPr>
          <w:rFonts w:ascii="Calibri" w:hAnsi="Calibri" w:cs="Calibri"/>
          <w:i/>
          <w:iCs/>
        </w:rPr>
        <w:t>What business purpose is the information gathered going to be used for?</w:t>
      </w:r>
      <w:r w:rsidRPr="0045595B">
        <w:rPr>
          <w:rFonts w:ascii="Calibri" w:hAnsi="Calibri" w:cs="Calibri"/>
        </w:rPr>
        <w:t> </w:t>
      </w:r>
    </w:p>
    <w:p w:rsidR="00B57EF2" w:rsidRPr="0045595B" w:rsidP="00614AC9" w14:paraId="42424922" w14:textId="292365EA">
      <w:pPr>
        <w:ind w:left="360"/>
        <w:rPr>
          <w:rFonts w:ascii="Calibri" w:hAnsi="Calibri" w:cs="Calibri"/>
        </w:rPr>
      </w:pPr>
      <w:r w:rsidRPr="0045595B">
        <w:rPr>
          <w:rFonts w:ascii="Calibri" w:hAnsi="Calibri" w:cs="Calibri"/>
        </w:rPr>
        <w:t>The Department of State (the Department)</w:t>
      </w:r>
      <w:r w:rsidRPr="0045595B">
        <w:rPr>
          <w:rFonts w:ascii="Calibri" w:hAnsi="Calibri" w:cs="Calibri"/>
        </w:rPr>
        <w:t xml:space="preserve"> </w:t>
      </w:r>
      <w:r w:rsidRPr="0045595B" w:rsidR="00614AC9">
        <w:rPr>
          <w:rFonts w:ascii="Calibri" w:hAnsi="Calibri" w:cs="Calibri"/>
        </w:rPr>
        <w:t xml:space="preserve">will </w:t>
      </w:r>
      <w:r w:rsidRPr="0045595B">
        <w:rPr>
          <w:rFonts w:ascii="Calibri" w:hAnsi="Calibri" w:cs="Calibri"/>
        </w:rPr>
        <w:t xml:space="preserve">use </w:t>
      </w:r>
      <w:r w:rsidRPr="0045595B" w:rsidR="00576506">
        <w:rPr>
          <w:rFonts w:ascii="Calibri" w:hAnsi="Calibri" w:cs="Calibri"/>
        </w:rPr>
        <w:t>the</w:t>
      </w:r>
      <w:r w:rsidRPr="0045595B" w:rsidR="007D226F">
        <w:rPr>
          <w:rFonts w:ascii="Calibri" w:hAnsi="Calibri" w:cs="Calibri"/>
        </w:rPr>
        <w:t xml:space="preserve"> </w:t>
      </w:r>
      <w:r w:rsidRPr="0045595B" w:rsidR="00614AC9">
        <w:rPr>
          <w:rFonts w:ascii="Calibri" w:hAnsi="Calibri" w:cs="Calibri"/>
        </w:rPr>
        <w:t>DS-260G (Gold Visa Application)</w:t>
      </w:r>
      <w:r w:rsidRPr="0045595B">
        <w:rPr>
          <w:rFonts w:ascii="Calibri" w:hAnsi="Calibri" w:cs="Calibri"/>
        </w:rPr>
        <w:t xml:space="preserve"> in conjunction with a personal interview to elicit the information necessary to fulfill the legal requirements for the issuance of an immigrant visa.  The information required on the form is limited to what is necessary for </w:t>
      </w:r>
      <w:r w:rsidRPr="0045595B">
        <w:rPr>
          <w:rFonts w:ascii="Calibri" w:hAnsi="Calibri" w:cs="Calibri"/>
        </w:rPr>
        <w:t>a</w:t>
      </w:r>
      <w:r w:rsidRPr="0045595B">
        <w:rPr>
          <w:rFonts w:ascii="Calibri" w:hAnsi="Calibri" w:cs="Calibri"/>
        </w:rPr>
        <w:t xml:space="preserve"> consular officer to determine the eligibility and classification of an individual seeking an immigrant visa to the United States.  A consular officer cannot approve such a visa without collecting this information. </w:t>
      </w:r>
    </w:p>
    <w:p w:rsidR="00B57EF2" w:rsidRPr="0045595B" w:rsidP="00B57EF2" w14:paraId="03FC8847" w14:textId="77777777">
      <w:pPr>
        <w:rPr>
          <w:rFonts w:ascii="Calibri" w:hAnsi="Calibri" w:cs="Calibri"/>
        </w:rPr>
      </w:pPr>
      <w:r w:rsidRPr="0045595B">
        <w:rPr>
          <w:rFonts w:ascii="Calibri" w:hAnsi="Calibri" w:cs="Calibri"/>
        </w:rPr>
        <w:t> </w:t>
      </w:r>
    </w:p>
    <w:p w:rsidR="00B57EF2" w:rsidRPr="0045595B" w:rsidP="00B57EF2" w14:paraId="0A04C6FD" w14:textId="77777777">
      <w:pPr>
        <w:numPr>
          <w:ilvl w:val="0"/>
          <w:numId w:val="25"/>
        </w:numPr>
        <w:rPr>
          <w:rFonts w:ascii="Calibri" w:hAnsi="Calibri" w:cs="Calibri"/>
        </w:rPr>
      </w:pPr>
      <w:r w:rsidRPr="0045595B">
        <w:rPr>
          <w:rFonts w:ascii="Calibri" w:hAnsi="Calibri" w:cs="Calibri"/>
          <w:i/>
          <w:iCs/>
        </w:rPr>
        <w:t>Is this collection able to be completed electronically (e.g., through a website or application)?</w:t>
      </w:r>
      <w:r w:rsidRPr="0045595B">
        <w:rPr>
          <w:rFonts w:ascii="Calibri" w:hAnsi="Calibri" w:cs="Calibri"/>
        </w:rPr>
        <w:t> </w:t>
      </w:r>
    </w:p>
    <w:p w:rsidR="008E1765" w:rsidRPr="0045595B" w:rsidP="00A734BA" w14:paraId="567E95D8" w14:textId="7BC8F3C6">
      <w:pPr>
        <w:ind w:left="360"/>
        <w:rPr>
          <w:rFonts w:ascii="Calibri" w:hAnsi="Calibri" w:cs="Calibri"/>
        </w:rPr>
      </w:pPr>
      <w:r w:rsidRPr="0045595B">
        <w:rPr>
          <w:rFonts w:ascii="Calibri" w:hAnsi="Calibri" w:cs="Calibri"/>
        </w:rPr>
        <w:t xml:space="preserve">The DS-260G </w:t>
      </w:r>
      <w:r w:rsidRPr="0045595B" w:rsidR="46063FD3">
        <w:rPr>
          <w:rFonts w:ascii="Calibri" w:hAnsi="Calibri" w:cs="Calibri"/>
        </w:rPr>
        <w:t>will be available</w:t>
      </w:r>
      <w:r w:rsidR="00C95DCB">
        <w:rPr>
          <w:rFonts w:ascii="Calibri" w:hAnsi="Calibri" w:cs="Calibri"/>
        </w:rPr>
        <w:t xml:space="preserve"> online</w:t>
      </w:r>
      <w:r w:rsidRPr="0045595B" w:rsidR="46063FD3">
        <w:rPr>
          <w:rFonts w:ascii="Calibri" w:hAnsi="Calibri" w:cs="Calibri"/>
        </w:rPr>
        <w:t xml:space="preserve"> at</w:t>
      </w:r>
      <w:r w:rsidRPr="0045595B">
        <w:rPr>
          <w:rFonts w:ascii="Calibri" w:hAnsi="Calibri" w:cs="Calibri"/>
        </w:rPr>
        <w:t xml:space="preserve"> </w:t>
      </w:r>
      <w:hyperlink r:id="rId9" w:history="1">
        <w:r w:rsidRPr="00BB2B17" w:rsidR="00256E26">
          <w:rPr>
            <w:rStyle w:val="Hyperlink"/>
            <w:rFonts w:ascii="Calibri" w:hAnsi="Calibri" w:cs="Calibri"/>
          </w:rPr>
          <w:t>https://ceac.state.gov/igv/</w:t>
        </w:r>
      </w:hyperlink>
      <w:r w:rsidRPr="07C09AFF" w:rsidR="59A38864">
        <w:rPr>
          <w:rFonts w:ascii="Calibri" w:hAnsi="Calibri" w:cs="Calibri"/>
        </w:rPr>
        <w:t>.</w:t>
      </w:r>
      <w:r w:rsidRPr="0045595B" w:rsidR="46063FD3">
        <w:rPr>
          <w:rFonts w:ascii="Calibri" w:hAnsi="Calibri" w:cs="Calibri"/>
        </w:rPr>
        <w:t xml:space="preserve"> </w:t>
      </w:r>
      <w:r w:rsidRPr="0045595B" w:rsidR="6E44C8B5">
        <w:rPr>
          <w:rFonts w:ascii="Calibri" w:hAnsi="Calibri" w:cs="Calibri"/>
        </w:rPr>
        <w:t xml:space="preserve"> </w:t>
      </w:r>
      <w:r w:rsidRPr="0045595B" w:rsidR="61860D69">
        <w:rPr>
          <w:rFonts w:ascii="Calibri" w:hAnsi="Calibri" w:cs="Calibri"/>
        </w:rPr>
        <w:t xml:space="preserve">Applicants electronically complete, sign, and submit the form to receive </w:t>
      </w:r>
      <w:r w:rsidRPr="0045595B" w:rsidR="3AC19B0F">
        <w:rPr>
          <w:rFonts w:ascii="Calibri" w:hAnsi="Calibri" w:cs="Calibri"/>
        </w:rPr>
        <w:t xml:space="preserve">a </w:t>
      </w:r>
      <w:r w:rsidRPr="0045595B" w:rsidR="61860D69">
        <w:rPr>
          <w:rFonts w:ascii="Calibri" w:hAnsi="Calibri" w:cs="Calibri"/>
        </w:rPr>
        <w:t>record locator (barcode).  Electronic submission allows the Department time to review an application prior to the interview appointment.  During the interview, a consular officer scans the applicant’s barcode to quickly access his or her information and determine visa eligibility before obtaining the applicant’s sworn affirmation and biometric signature.</w:t>
      </w:r>
      <w:r w:rsidRPr="0045595B" w:rsidR="00256E26">
        <w:rPr>
          <w:rFonts w:ascii="Calibri" w:hAnsi="Calibri" w:cs="Calibri"/>
        </w:rPr>
        <w:t xml:space="preserve">  </w:t>
      </w:r>
    </w:p>
    <w:p w:rsidR="00B57EF2" w:rsidRPr="0045595B" w:rsidP="00B57EF2" w14:paraId="734624D4" w14:textId="77777777">
      <w:pPr>
        <w:rPr>
          <w:rFonts w:ascii="Calibri" w:hAnsi="Calibri" w:cs="Calibri"/>
        </w:rPr>
      </w:pPr>
      <w:r w:rsidRPr="0045595B">
        <w:rPr>
          <w:rFonts w:ascii="Calibri" w:hAnsi="Calibri" w:cs="Calibri"/>
        </w:rPr>
        <w:t>   </w:t>
      </w:r>
    </w:p>
    <w:p w:rsidR="00B57EF2" w:rsidRPr="0045595B" w:rsidP="00B57EF2" w14:paraId="64FFE009" w14:textId="77777777">
      <w:pPr>
        <w:numPr>
          <w:ilvl w:val="0"/>
          <w:numId w:val="26"/>
        </w:numPr>
        <w:rPr>
          <w:rFonts w:ascii="Calibri" w:hAnsi="Calibri" w:cs="Calibri"/>
        </w:rPr>
      </w:pPr>
      <w:r w:rsidRPr="0045595B">
        <w:rPr>
          <w:rFonts w:ascii="Calibri" w:hAnsi="Calibri" w:cs="Calibri"/>
          <w:i/>
          <w:iCs/>
        </w:rPr>
        <w:t>Does this collection duplicate any other collection of information?</w:t>
      </w:r>
      <w:r w:rsidRPr="0045595B">
        <w:rPr>
          <w:rFonts w:ascii="Calibri" w:hAnsi="Calibri" w:cs="Calibri"/>
        </w:rPr>
        <w:t> </w:t>
      </w:r>
    </w:p>
    <w:p w:rsidR="00B57EF2" w:rsidP="00614AC9" w14:paraId="47429F66" w14:textId="4254A8A1">
      <w:pPr>
        <w:ind w:left="360"/>
        <w:rPr>
          <w:rFonts w:ascii="Calibri" w:hAnsi="Calibri" w:cs="Calibri"/>
        </w:rPr>
      </w:pPr>
      <w:r w:rsidRPr="0045595B">
        <w:rPr>
          <w:rFonts w:ascii="Calibri" w:hAnsi="Calibri" w:cs="Calibri"/>
        </w:rPr>
        <w:t xml:space="preserve">This </w:t>
      </w:r>
      <w:r w:rsidRPr="0045595B" w:rsidR="00CB6A89">
        <w:rPr>
          <w:rFonts w:ascii="Calibri" w:hAnsi="Calibri" w:cs="Calibri"/>
        </w:rPr>
        <w:t xml:space="preserve">information </w:t>
      </w:r>
      <w:r w:rsidRPr="0045595B">
        <w:rPr>
          <w:rFonts w:ascii="Calibri" w:hAnsi="Calibri" w:cs="Calibri"/>
        </w:rPr>
        <w:t xml:space="preserve">collection </w:t>
      </w:r>
      <w:r w:rsidR="00766ABF">
        <w:rPr>
          <w:rFonts w:ascii="Calibri" w:hAnsi="Calibri" w:cs="Calibri"/>
        </w:rPr>
        <w:t xml:space="preserve">collects </w:t>
      </w:r>
      <w:r w:rsidR="004226D8">
        <w:rPr>
          <w:rFonts w:ascii="Calibri" w:hAnsi="Calibri" w:cs="Calibri"/>
        </w:rPr>
        <w:t xml:space="preserve">the same </w:t>
      </w:r>
      <w:r w:rsidR="00766ABF">
        <w:rPr>
          <w:rFonts w:ascii="Calibri" w:hAnsi="Calibri" w:cs="Calibri"/>
        </w:rPr>
        <w:t>information as the</w:t>
      </w:r>
      <w:r w:rsidR="00BA175A">
        <w:rPr>
          <w:rFonts w:ascii="Calibri" w:hAnsi="Calibri" w:cs="Calibri"/>
        </w:rPr>
        <w:t xml:space="preserve"> proposed</w:t>
      </w:r>
      <w:r w:rsidR="00766ABF">
        <w:rPr>
          <w:rFonts w:ascii="Calibri" w:hAnsi="Calibri" w:cs="Calibri"/>
        </w:rPr>
        <w:t xml:space="preserve"> DS-260,</w:t>
      </w:r>
      <w:bookmarkStart w:id="3" w:name="_Hlk214265208"/>
      <w:r w:rsidR="00766ABF">
        <w:rPr>
          <w:rFonts w:ascii="Calibri" w:hAnsi="Calibri" w:cs="Calibri"/>
        </w:rPr>
        <w:t xml:space="preserve"> however,</w:t>
      </w:r>
      <w:r w:rsidR="004226D8">
        <w:rPr>
          <w:rFonts w:ascii="Calibri" w:hAnsi="Calibri" w:cs="Calibri"/>
        </w:rPr>
        <w:t xml:space="preserve"> the Department asserts the DS-260G</w:t>
      </w:r>
      <w:r w:rsidR="00766ABF">
        <w:rPr>
          <w:rFonts w:ascii="Calibri" w:hAnsi="Calibri" w:cs="Calibri"/>
        </w:rPr>
        <w:t xml:space="preserve"> </w:t>
      </w:r>
      <w:r w:rsidRPr="0045595B">
        <w:rPr>
          <w:rFonts w:ascii="Calibri" w:hAnsi="Calibri" w:cs="Calibri"/>
        </w:rPr>
        <w:t xml:space="preserve">does not duplicate other collections of information for </w:t>
      </w:r>
      <w:r w:rsidRPr="00746121">
        <w:rPr>
          <w:rFonts w:ascii="Calibri" w:hAnsi="Calibri" w:cs="Calibri"/>
          <w:b/>
          <w:bCs/>
        </w:rPr>
        <w:t>the same applicant-type</w:t>
      </w:r>
      <w:r w:rsidR="00162B97">
        <w:rPr>
          <w:rFonts w:ascii="Calibri" w:hAnsi="Calibri" w:cs="Calibri"/>
        </w:rPr>
        <w:t xml:space="preserve"> </w:t>
      </w:r>
      <w:r w:rsidRPr="00746121" w:rsidR="00162B97">
        <w:rPr>
          <w:rFonts w:ascii="Calibri" w:hAnsi="Calibri" w:cs="Calibri"/>
        </w:rPr>
        <w:t>as there is</w:t>
      </w:r>
      <w:r w:rsidR="005C174A">
        <w:rPr>
          <w:rFonts w:ascii="Calibri" w:hAnsi="Calibri" w:cs="Calibri"/>
        </w:rPr>
        <w:t xml:space="preserve"> no currently approved information collection instrument</w:t>
      </w:r>
      <w:r w:rsidRPr="00746121" w:rsidR="00162B97">
        <w:rPr>
          <w:rFonts w:ascii="Calibri" w:hAnsi="Calibri" w:cs="Calibri"/>
        </w:rPr>
        <w:t xml:space="preserve"> </w:t>
      </w:r>
      <w:r w:rsidR="001E08A7">
        <w:rPr>
          <w:rFonts w:ascii="Calibri" w:hAnsi="Calibri" w:cs="Calibri"/>
        </w:rPr>
        <w:t>with the technica</w:t>
      </w:r>
      <w:r w:rsidR="00D82B70">
        <w:rPr>
          <w:rFonts w:ascii="Calibri" w:hAnsi="Calibri" w:cs="Calibri"/>
        </w:rPr>
        <w:t>l</w:t>
      </w:r>
      <w:r w:rsidR="001E08A7">
        <w:rPr>
          <w:rFonts w:ascii="Calibri" w:hAnsi="Calibri" w:cs="Calibri"/>
        </w:rPr>
        <w:t xml:space="preserve"> </w:t>
      </w:r>
      <w:r w:rsidR="00D82B70">
        <w:rPr>
          <w:rFonts w:ascii="Calibri" w:hAnsi="Calibri" w:cs="Calibri"/>
        </w:rPr>
        <w:t>capa</w:t>
      </w:r>
      <w:r w:rsidR="002C6217">
        <w:rPr>
          <w:rFonts w:ascii="Calibri" w:hAnsi="Calibri" w:cs="Calibri"/>
        </w:rPr>
        <w:t xml:space="preserve">city </w:t>
      </w:r>
      <w:r w:rsidR="00AE5B9B">
        <w:rPr>
          <w:rFonts w:ascii="Calibri" w:hAnsi="Calibri" w:cs="Calibri"/>
        </w:rPr>
        <w:t>to allow</w:t>
      </w:r>
      <w:r w:rsidR="004112DF">
        <w:rPr>
          <w:rFonts w:ascii="Calibri" w:hAnsi="Calibri" w:cs="Calibri"/>
        </w:rPr>
        <w:t xml:space="preserve"> the</w:t>
      </w:r>
      <w:r w:rsidR="00AE5B9B">
        <w:rPr>
          <w:rFonts w:ascii="Calibri" w:hAnsi="Calibri" w:cs="Calibri"/>
        </w:rPr>
        <w:t xml:space="preserve"> </w:t>
      </w:r>
      <w:r w:rsidR="005C174A">
        <w:rPr>
          <w:rFonts w:ascii="Calibri" w:hAnsi="Calibri" w:cs="Calibri"/>
        </w:rPr>
        <w:t>interagency interoperability</w:t>
      </w:r>
      <w:r w:rsidR="001E08A7">
        <w:rPr>
          <w:rFonts w:ascii="Calibri" w:hAnsi="Calibri" w:cs="Calibri"/>
        </w:rPr>
        <w:t xml:space="preserve"> necessary to</w:t>
      </w:r>
      <w:r w:rsidR="00162B97">
        <w:rPr>
          <w:rFonts w:ascii="Calibri" w:hAnsi="Calibri" w:cs="Calibri"/>
        </w:rPr>
        <w:t xml:space="preserve"> process</w:t>
      </w:r>
      <w:r w:rsidR="00BA175A">
        <w:rPr>
          <w:rFonts w:ascii="Calibri" w:hAnsi="Calibri" w:cs="Calibri"/>
        </w:rPr>
        <w:t xml:space="preserve"> Gold Card applications</w:t>
      </w:r>
      <w:r w:rsidR="00162B97">
        <w:rPr>
          <w:rFonts w:ascii="Calibri" w:hAnsi="Calibri" w:cs="Calibri"/>
        </w:rPr>
        <w:t xml:space="preserve"> </w:t>
      </w:r>
      <w:bookmarkEnd w:id="3"/>
    </w:p>
    <w:p w:rsidR="00426C2B" w:rsidP="00614AC9" w14:paraId="4EABD0E6" w14:textId="5761B8FA">
      <w:pPr>
        <w:ind w:left="360"/>
        <w:rPr>
          <w:rFonts w:ascii="Calibri" w:hAnsi="Calibri" w:cs="Calibri"/>
        </w:rPr>
      </w:pPr>
      <w:r>
        <w:rPr>
          <w:rFonts w:ascii="Calibri" w:hAnsi="Calibri" w:cs="Calibri"/>
        </w:rPr>
        <w:t xml:space="preserve">The Department acknowledges that it </w:t>
      </w:r>
      <w:r w:rsidR="0032034C">
        <w:rPr>
          <w:rFonts w:ascii="Calibri" w:hAnsi="Calibri" w:cs="Calibri"/>
        </w:rPr>
        <w:t>would be prudent</w:t>
      </w:r>
      <w:r>
        <w:rPr>
          <w:rFonts w:ascii="Calibri" w:hAnsi="Calibri" w:cs="Calibri"/>
        </w:rPr>
        <w:t xml:space="preserve"> to</w:t>
      </w:r>
      <w:r w:rsidR="0032034C">
        <w:rPr>
          <w:rFonts w:ascii="Calibri" w:hAnsi="Calibri" w:cs="Calibri"/>
        </w:rPr>
        <w:t xml:space="preserve"> have both</w:t>
      </w:r>
      <w:r>
        <w:rPr>
          <w:rFonts w:ascii="Calibri" w:hAnsi="Calibri" w:cs="Calibri"/>
        </w:rPr>
        <w:t xml:space="preserve"> the</w:t>
      </w:r>
      <w:r w:rsidR="0032034C">
        <w:rPr>
          <w:rFonts w:ascii="Calibri" w:hAnsi="Calibri" w:cs="Calibri"/>
        </w:rPr>
        <w:t xml:space="preserve"> </w:t>
      </w:r>
      <w:r w:rsidRPr="002C6217">
        <w:rPr>
          <w:rFonts w:ascii="Calibri" w:hAnsi="Calibri" w:cs="Calibri"/>
        </w:rPr>
        <w:t>DS-260</w:t>
      </w:r>
      <w:r w:rsidR="0032034C">
        <w:rPr>
          <w:rFonts w:ascii="Calibri" w:hAnsi="Calibri" w:cs="Calibri"/>
        </w:rPr>
        <w:t xml:space="preserve"> </w:t>
      </w:r>
      <w:r w:rsidR="00900067">
        <w:rPr>
          <w:rFonts w:ascii="Calibri" w:hAnsi="Calibri" w:cs="Calibri"/>
        </w:rPr>
        <w:t xml:space="preserve">and DS-260G information collection instruments contained under the same OMB Control Number and </w:t>
      </w:r>
      <w:r w:rsidR="0002146A">
        <w:rPr>
          <w:rFonts w:ascii="Calibri" w:hAnsi="Calibri" w:cs="Calibri"/>
        </w:rPr>
        <w:t xml:space="preserve">under one </w:t>
      </w:r>
      <w:r w:rsidR="00900067">
        <w:rPr>
          <w:rFonts w:ascii="Calibri" w:hAnsi="Calibri" w:cs="Calibri"/>
        </w:rPr>
        <w:t xml:space="preserve">information collection.  However, the proposed DS-260 </w:t>
      </w:r>
      <w:r w:rsidRPr="002C6217">
        <w:rPr>
          <w:rFonts w:ascii="Calibri" w:hAnsi="Calibri" w:cs="Calibri"/>
        </w:rPr>
        <w:t>is currently undergoing the 30-day notice-and-comment period required under the PRA, 44 U.S.C.A. § 3507(j)(2)</w:t>
      </w:r>
      <w:r w:rsidR="003B353E">
        <w:rPr>
          <w:rFonts w:ascii="Calibri" w:hAnsi="Calibri" w:cs="Calibri"/>
        </w:rPr>
        <w:t>. Th</w:t>
      </w:r>
      <w:r w:rsidR="00025D02">
        <w:rPr>
          <w:rFonts w:ascii="Calibri" w:hAnsi="Calibri" w:cs="Calibri"/>
        </w:rPr>
        <w:t>is</w:t>
      </w:r>
      <w:r w:rsidR="003B353E">
        <w:rPr>
          <w:rFonts w:ascii="Calibri" w:hAnsi="Calibri" w:cs="Calibri"/>
        </w:rPr>
        <w:t xml:space="preserve"> DS-260</w:t>
      </w:r>
      <w:r w:rsidR="00025D02">
        <w:rPr>
          <w:rFonts w:ascii="Calibri" w:hAnsi="Calibri" w:cs="Calibri"/>
        </w:rPr>
        <w:t xml:space="preserve"> PRA</w:t>
      </w:r>
      <w:r w:rsidR="003B353E">
        <w:rPr>
          <w:rFonts w:ascii="Calibri" w:hAnsi="Calibri" w:cs="Calibri"/>
        </w:rPr>
        <w:t xml:space="preserve"> approval</w:t>
      </w:r>
      <w:r w:rsidR="00025D02">
        <w:rPr>
          <w:rFonts w:ascii="Calibri" w:hAnsi="Calibri" w:cs="Calibri"/>
        </w:rPr>
        <w:t xml:space="preserve"> process</w:t>
      </w:r>
      <w:r w:rsidR="003B353E">
        <w:rPr>
          <w:rFonts w:ascii="Calibri" w:hAnsi="Calibri" w:cs="Calibri"/>
        </w:rPr>
        <w:t xml:space="preserve"> was delayed due to </w:t>
      </w:r>
      <w:r w:rsidR="003F6502">
        <w:rPr>
          <w:rFonts w:ascii="Calibri" w:hAnsi="Calibri" w:cs="Calibri"/>
        </w:rPr>
        <w:t>the federal government shutdown, which was an unanticipated, adverse even</w:t>
      </w:r>
      <w:r w:rsidR="00025D02">
        <w:rPr>
          <w:rFonts w:ascii="Calibri" w:hAnsi="Calibri" w:cs="Calibri"/>
        </w:rPr>
        <w:t>t</w:t>
      </w:r>
      <w:r w:rsidR="003F6502">
        <w:rPr>
          <w:rFonts w:ascii="Calibri" w:hAnsi="Calibri" w:cs="Calibri"/>
        </w:rPr>
        <w:t xml:space="preserve"> that began </w:t>
      </w:r>
      <w:r w:rsidRPr="3885BF33" w:rsidR="00025D02">
        <w:rPr>
          <w:rFonts w:ascii="Calibri" w:eastAsia="Calibri" w:hAnsi="Calibri" w:cs="Calibri"/>
          <w:color w:val="000000" w:themeColor="text1"/>
        </w:rPr>
        <w:t>October 1, 2025, and continued until November 13, 2025</w:t>
      </w:r>
      <w:r w:rsidR="00025D02">
        <w:rPr>
          <w:rFonts w:ascii="Calibri" w:eastAsia="Calibri" w:hAnsi="Calibri" w:cs="Calibri"/>
          <w:color w:val="000000" w:themeColor="text1"/>
        </w:rPr>
        <w:t xml:space="preserve">. </w:t>
      </w:r>
      <w:r w:rsidR="00FE1B75">
        <w:rPr>
          <w:rFonts w:ascii="Calibri" w:eastAsia="Calibri" w:hAnsi="Calibri" w:cs="Calibri"/>
          <w:color w:val="000000" w:themeColor="text1"/>
        </w:rPr>
        <w:t>If t</w:t>
      </w:r>
      <w:r w:rsidR="00146CCD">
        <w:rPr>
          <w:rFonts w:ascii="Calibri" w:hAnsi="Calibri" w:cs="Calibri"/>
        </w:rPr>
        <w:t>he Department</w:t>
      </w:r>
      <w:r w:rsidR="00BD469C">
        <w:rPr>
          <w:rFonts w:ascii="Calibri" w:hAnsi="Calibri" w:cs="Calibri"/>
        </w:rPr>
        <w:t xml:space="preserve"> were</w:t>
      </w:r>
      <w:r w:rsidR="00FE1B75">
        <w:rPr>
          <w:rFonts w:ascii="Calibri" w:hAnsi="Calibri" w:cs="Calibri"/>
        </w:rPr>
        <w:t xml:space="preserve"> to incorporate the DS-260G to the DS-260 information collection, it</w:t>
      </w:r>
      <w:r w:rsidR="00146CCD">
        <w:rPr>
          <w:rFonts w:ascii="Calibri" w:hAnsi="Calibri" w:cs="Calibri"/>
        </w:rPr>
        <w:t xml:space="preserve"> would be required to wait until the end of the comment period before requesting </w:t>
      </w:r>
      <w:r w:rsidR="00BD469C">
        <w:rPr>
          <w:rFonts w:ascii="Calibri" w:hAnsi="Calibri" w:cs="Calibri"/>
        </w:rPr>
        <w:t>a collection change request</w:t>
      </w:r>
      <w:r w:rsidR="00146CCD">
        <w:rPr>
          <w:rFonts w:ascii="Calibri" w:hAnsi="Calibri" w:cs="Calibri"/>
        </w:rPr>
        <w:t xml:space="preserve"> </w:t>
      </w:r>
      <w:r w:rsidR="00BD469C">
        <w:rPr>
          <w:rFonts w:ascii="Calibri" w:hAnsi="Calibri" w:cs="Calibri"/>
        </w:rPr>
        <w:t>to add</w:t>
      </w:r>
      <w:r w:rsidR="00146CCD">
        <w:rPr>
          <w:rFonts w:ascii="Calibri" w:hAnsi="Calibri" w:cs="Calibri"/>
        </w:rPr>
        <w:t xml:space="preserve"> the DS-260G</w:t>
      </w:r>
      <w:r>
        <w:rPr>
          <w:rFonts w:ascii="Calibri" w:hAnsi="Calibri" w:cs="Calibri"/>
        </w:rPr>
        <w:t>, which would prevent the Department from complying with</w:t>
      </w:r>
      <w:r w:rsidR="00FE1B75">
        <w:rPr>
          <w:rFonts w:ascii="Calibri" w:hAnsi="Calibri" w:cs="Calibri"/>
        </w:rPr>
        <w:t xml:space="preserve"> the December 18, 2025, deadline </w:t>
      </w:r>
      <w:r w:rsidR="00BD469C">
        <w:rPr>
          <w:rFonts w:ascii="Calibri" w:hAnsi="Calibri" w:cs="Calibri"/>
        </w:rPr>
        <w:t>outlined in</w:t>
      </w:r>
      <w:r>
        <w:rPr>
          <w:rFonts w:ascii="Calibri" w:hAnsi="Calibri" w:cs="Calibri"/>
        </w:rPr>
        <w:t xml:space="preserve"> EO 14351</w:t>
      </w:r>
      <w:r w:rsidRPr="002C6217">
        <w:rPr>
          <w:rFonts w:ascii="Calibri" w:hAnsi="Calibri" w:cs="Calibri"/>
        </w:rPr>
        <w:t xml:space="preserve">.  </w:t>
      </w:r>
    </w:p>
    <w:p w:rsidR="002C6217" w:rsidP="00614AC9" w14:paraId="1490192C" w14:textId="2A85E49C">
      <w:pPr>
        <w:ind w:left="360"/>
        <w:rPr>
          <w:rFonts w:ascii="Calibri" w:hAnsi="Calibri" w:cs="Calibri"/>
        </w:rPr>
      </w:pPr>
      <w:r>
        <w:rPr>
          <w:rFonts w:ascii="Calibri" w:hAnsi="Calibri" w:cs="Calibri"/>
        </w:rPr>
        <w:t>Since t</w:t>
      </w:r>
      <w:r w:rsidRPr="002C6217">
        <w:rPr>
          <w:rFonts w:ascii="Calibri" w:hAnsi="Calibri" w:cs="Calibri"/>
        </w:rPr>
        <w:t>he two forms are nearly identical</w:t>
      </w:r>
      <w:r>
        <w:rPr>
          <w:rFonts w:ascii="Calibri" w:hAnsi="Calibri" w:cs="Calibri"/>
        </w:rPr>
        <w:t>, the</w:t>
      </w:r>
      <w:r w:rsidRPr="002C6217">
        <w:rPr>
          <w:rFonts w:ascii="Calibri" w:hAnsi="Calibri" w:cs="Calibri"/>
        </w:rPr>
        <w:t xml:space="preserve"> Department intends to submit a non-substantive change request to merge the DS-260G and the DS-260 information collections under OMB Control Number 1405-0185. This will be done after OMB has approved the proposed DS-260 through the standard PRA process and within 180 days of the emergency PRA approval for th</w:t>
      </w:r>
      <w:r>
        <w:rPr>
          <w:rFonts w:ascii="Calibri" w:hAnsi="Calibri" w:cs="Calibri"/>
        </w:rPr>
        <w:t>is</w:t>
      </w:r>
      <w:r w:rsidRPr="002C6217">
        <w:rPr>
          <w:rFonts w:ascii="Calibri" w:hAnsi="Calibri" w:cs="Calibri"/>
        </w:rPr>
        <w:t xml:space="preserve"> DS-260G information collection.</w:t>
      </w:r>
    </w:p>
    <w:p w:rsidR="00B57EF2" w:rsidRPr="0045595B" w:rsidP="00B57EF2" w14:paraId="61E9D5A2" w14:textId="77777777">
      <w:pPr>
        <w:rPr>
          <w:rFonts w:ascii="Calibri" w:hAnsi="Calibri" w:cs="Calibri"/>
        </w:rPr>
      </w:pPr>
      <w:r w:rsidRPr="0045595B">
        <w:rPr>
          <w:rFonts w:ascii="Calibri" w:hAnsi="Calibri" w:cs="Calibri"/>
        </w:rPr>
        <w:t> </w:t>
      </w:r>
    </w:p>
    <w:p w:rsidR="00B57EF2" w:rsidRPr="0045595B" w:rsidP="00B57EF2" w14:paraId="62B58FED" w14:textId="411AA11F">
      <w:pPr>
        <w:numPr>
          <w:ilvl w:val="0"/>
          <w:numId w:val="27"/>
        </w:numPr>
        <w:rPr>
          <w:rFonts w:ascii="Calibri" w:hAnsi="Calibri" w:cs="Calibri"/>
        </w:rPr>
      </w:pPr>
      <w:r w:rsidRPr="0045595B">
        <w:rPr>
          <w:rFonts w:ascii="Calibri" w:hAnsi="Calibri" w:cs="Calibri"/>
          <w:i/>
          <w:iCs/>
        </w:rPr>
        <w:t>Does this collection impact small business?</w:t>
      </w:r>
      <w:r w:rsidRPr="0045595B">
        <w:rPr>
          <w:rFonts w:ascii="Calibri" w:hAnsi="Calibri" w:cs="Calibri"/>
        </w:rPr>
        <w:t> </w:t>
      </w:r>
    </w:p>
    <w:p w:rsidR="00B57EF2" w:rsidRPr="0045595B" w:rsidP="00614AC9" w14:paraId="6A5F5C66" w14:textId="2BF0A9AC">
      <w:pPr>
        <w:ind w:left="360"/>
        <w:rPr>
          <w:rFonts w:ascii="Calibri" w:hAnsi="Calibri" w:cs="Calibri"/>
        </w:rPr>
      </w:pPr>
      <w:r w:rsidRPr="0045595B">
        <w:rPr>
          <w:rFonts w:ascii="Calibri" w:hAnsi="Calibri" w:cs="Calibri"/>
        </w:rPr>
        <w:t>This collection</w:t>
      </w:r>
      <w:r w:rsidRPr="0045595B" w:rsidR="00824A6C">
        <w:rPr>
          <w:rFonts w:ascii="Calibri" w:hAnsi="Calibri" w:cs="Calibri"/>
        </w:rPr>
        <w:t xml:space="preserve"> </w:t>
      </w:r>
      <w:r w:rsidRPr="0045595B">
        <w:rPr>
          <w:rFonts w:ascii="Calibri" w:hAnsi="Calibri" w:cs="Calibri"/>
        </w:rPr>
        <w:t>does not burden small businesses. </w:t>
      </w:r>
    </w:p>
    <w:p w:rsidR="00B57EF2" w:rsidRPr="0045595B" w:rsidP="00B57EF2" w14:paraId="6768A512" w14:textId="77777777">
      <w:pPr>
        <w:rPr>
          <w:rFonts w:ascii="Calibri" w:hAnsi="Calibri" w:cs="Calibri"/>
        </w:rPr>
      </w:pPr>
      <w:r w:rsidRPr="0045595B">
        <w:rPr>
          <w:rFonts w:ascii="Calibri" w:hAnsi="Calibri" w:cs="Calibri"/>
        </w:rPr>
        <w:t> </w:t>
      </w:r>
    </w:p>
    <w:p w:rsidR="00B57EF2" w:rsidRPr="0045595B" w:rsidP="00B57EF2" w14:paraId="34919295" w14:textId="77777777">
      <w:pPr>
        <w:numPr>
          <w:ilvl w:val="0"/>
          <w:numId w:val="28"/>
        </w:numPr>
        <w:rPr>
          <w:rFonts w:ascii="Calibri" w:hAnsi="Calibri" w:cs="Calibri"/>
        </w:rPr>
      </w:pPr>
      <w:r w:rsidRPr="0045595B">
        <w:rPr>
          <w:rFonts w:ascii="Calibri" w:hAnsi="Calibri" w:cs="Calibri"/>
          <w:i/>
          <w:iCs/>
        </w:rPr>
        <w:t>What are consequences if this collection is not done?</w:t>
      </w:r>
      <w:r w:rsidRPr="0045595B">
        <w:rPr>
          <w:rFonts w:ascii="Calibri" w:hAnsi="Calibri" w:cs="Calibri"/>
        </w:rPr>
        <w:t> </w:t>
      </w:r>
    </w:p>
    <w:p w:rsidR="00B57EF2" w:rsidRPr="0045595B" w:rsidP="00614AC9" w14:paraId="4FB13F4F" w14:textId="02D49653">
      <w:pPr>
        <w:ind w:left="360"/>
        <w:rPr>
          <w:rFonts w:ascii="Calibri" w:hAnsi="Calibri" w:cs="Calibri"/>
        </w:rPr>
      </w:pPr>
      <w:r w:rsidRPr="0045595B">
        <w:rPr>
          <w:rFonts w:ascii="Calibri" w:hAnsi="Calibri" w:cs="Calibri"/>
        </w:rPr>
        <w:t xml:space="preserve">This information collection is essential to determining whether an applicant is eligible for </w:t>
      </w:r>
      <w:r w:rsidR="00532BDC">
        <w:rPr>
          <w:rFonts w:ascii="Calibri" w:hAnsi="Calibri" w:cs="Calibri"/>
        </w:rPr>
        <w:t>a Gold Visa</w:t>
      </w:r>
      <w:r w:rsidRPr="0045595B">
        <w:rPr>
          <w:rFonts w:ascii="Calibri" w:hAnsi="Calibri" w:cs="Calibri"/>
        </w:rPr>
        <w:t>.</w:t>
      </w:r>
      <w:r w:rsidRPr="0045595B" w:rsidR="004C227D">
        <w:rPr>
          <w:rFonts w:ascii="Calibri" w:hAnsi="Calibri" w:cs="Calibri"/>
        </w:rPr>
        <w:t xml:space="preserve"> </w:t>
      </w:r>
      <w:r w:rsidRPr="0045595B">
        <w:rPr>
          <w:rFonts w:ascii="Calibri" w:hAnsi="Calibri" w:cs="Calibri"/>
        </w:rPr>
        <w:t xml:space="preserve"> If this collection is not done, </w:t>
      </w:r>
      <w:r w:rsidR="00532BDC">
        <w:rPr>
          <w:rFonts w:ascii="Calibri" w:hAnsi="Calibri" w:cs="Calibri"/>
        </w:rPr>
        <w:t>Gold</w:t>
      </w:r>
      <w:r w:rsidRPr="0045595B" w:rsidR="00532BDC">
        <w:rPr>
          <w:rFonts w:ascii="Calibri" w:hAnsi="Calibri" w:cs="Calibri"/>
        </w:rPr>
        <w:t xml:space="preserve"> </w:t>
      </w:r>
      <w:r w:rsidR="00532BDC">
        <w:rPr>
          <w:rFonts w:ascii="Calibri" w:hAnsi="Calibri" w:cs="Calibri"/>
        </w:rPr>
        <w:t>V</w:t>
      </w:r>
      <w:r w:rsidRPr="0045595B">
        <w:rPr>
          <w:rFonts w:ascii="Calibri" w:hAnsi="Calibri" w:cs="Calibri"/>
        </w:rPr>
        <w:t>isas may not be issued in accordance with</w:t>
      </w:r>
      <w:r w:rsidR="00532BDC">
        <w:rPr>
          <w:rFonts w:ascii="Calibri" w:hAnsi="Calibri" w:cs="Calibri"/>
        </w:rPr>
        <w:t xml:space="preserve"> EO 14351</w:t>
      </w:r>
      <w:r w:rsidR="00FA2044">
        <w:rPr>
          <w:rFonts w:ascii="Calibri" w:hAnsi="Calibri" w:cs="Calibri"/>
        </w:rPr>
        <w:t>,</w:t>
      </w:r>
      <w:r w:rsidRPr="0045595B">
        <w:rPr>
          <w:rFonts w:ascii="Calibri" w:hAnsi="Calibri" w:cs="Calibri"/>
        </w:rPr>
        <w:t xml:space="preserve"> federal law</w:t>
      </w:r>
      <w:r w:rsidR="00FA2044">
        <w:rPr>
          <w:rFonts w:ascii="Calibri" w:hAnsi="Calibri" w:cs="Calibri"/>
        </w:rPr>
        <w:t>,</w:t>
      </w:r>
      <w:r w:rsidRPr="0045595B">
        <w:rPr>
          <w:rFonts w:ascii="Calibri" w:hAnsi="Calibri" w:cs="Calibri"/>
        </w:rPr>
        <w:t xml:space="preserve"> and </w:t>
      </w:r>
      <w:r w:rsidR="00F80BFF">
        <w:rPr>
          <w:rFonts w:ascii="Calibri" w:hAnsi="Calibri" w:cs="Calibri"/>
        </w:rPr>
        <w:t xml:space="preserve">relevant </w:t>
      </w:r>
      <w:r w:rsidRPr="0045595B">
        <w:rPr>
          <w:rFonts w:ascii="Calibri" w:hAnsi="Calibri" w:cs="Calibri"/>
        </w:rPr>
        <w:t>regulations.</w:t>
      </w:r>
      <w:r w:rsidRPr="0045595B" w:rsidR="004C227D">
        <w:rPr>
          <w:rFonts w:ascii="Calibri" w:hAnsi="Calibri" w:cs="Calibri"/>
        </w:rPr>
        <w:t xml:space="preserve"> </w:t>
      </w:r>
      <w:r w:rsidR="001675A3">
        <w:rPr>
          <w:rFonts w:ascii="Calibri" w:hAnsi="Calibri" w:cs="Calibri"/>
        </w:rPr>
        <w:t xml:space="preserve"> </w:t>
      </w:r>
      <w:r w:rsidRPr="3885BF33" w:rsidR="001675A3">
        <w:rPr>
          <w:rFonts w:ascii="Calibri" w:eastAsia="Calibri" w:hAnsi="Calibri" w:cs="Calibri"/>
          <w:color w:val="000000" w:themeColor="text1"/>
        </w:rPr>
        <w:t>Delaying approval for this information collection would</w:t>
      </w:r>
      <w:r w:rsidR="002D34DB">
        <w:rPr>
          <w:rFonts w:ascii="Calibri" w:eastAsia="Calibri" w:hAnsi="Calibri" w:cs="Calibri"/>
          <w:color w:val="000000" w:themeColor="text1"/>
        </w:rPr>
        <w:t xml:space="preserve"> </w:t>
      </w:r>
      <w:r w:rsidRPr="3885BF33" w:rsidR="002D34DB">
        <w:rPr>
          <w:rFonts w:ascii="Calibri" w:eastAsia="Calibri" w:hAnsi="Calibri" w:cs="Calibri"/>
          <w:color w:val="000000" w:themeColor="text1"/>
        </w:rPr>
        <w:t>prevent the Department from complying with the EO’s December 18, 2025, deadline</w:t>
      </w:r>
      <w:r w:rsidR="002D34DB">
        <w:rPr>
          <w:rFonts w:ascii="Calibri" w:eastAsia="Calibri" w:hAnsi="Calibri" w:cs="Calibri"/>
          <w:color w:val="000000" w:themeColor="text1"/>
        </w:rPr>
        <w:t xml:space="preserve">. It would </w:t>
      </w:r>
      <w:r w:rsidRPr="3885BF33" w:rsidR="001675A3">
        <w:rPr>
          <w:rFonts w:ascii="Calibri" w:eastAsia="Calibri" w:hAnsi="Calibri" w:cs="Calibri"/>
          <w:color w:val="000000" w:themeColor="text1"/>
        </w:rPr>
        <w:t>also result in public harm, as it would erode public confidence in the United States’ ability to administer the program</w:t>
      </w:r>
      <w:r w:rsidR="00FA2044">
        <w:rPr>
          <w:rFonts w:ascii="Calibri" w:eastAsia="Calibri" w:hAnsi="Calibri" w:cs="Calibri"/>
          <w:color w:val="000000" w:themeColor="text1"/>
        </w:rPr>
        <w:t>.</w:t>
      </w:r>
      <w:r w:rsidR="00FA2044">
        <w:rPr>
          <w:rFonts w:ascii="Calibri" w:hAnsi="Calibri" w:cs="Calibri"/>
        </w:rPr>
        <w:t xml:space="preserve"> </w:t>
      </w:r>
      <w:r w:rsidRPr="0045595B">
        <w:rPr>
          <w:rFonts w:ascii="Calibri" w:hAnsi="Calibri" w:cs="Calibri"/>
        </w:rPr>
        <w:t>It is not possible to conduct this information collection less frequently than once per application.  </w:t>
      </w:r>
    </w:p>
    <w:p w:rsidR="00B57EF2" w:rsidRPr="0045595B" w:rsidP="00B57EF2" w14:paraId="5DD6AA17" w14:textId="77777777">
      <w:pPr>
        <w:rPr>
          <w:rFonts w:ascii="Calibri" w:hAnsi="Calibri" w:cs="Calibri"/>
        </w:rPr>
      </w:pPr>
      <w:r w:rsidRPr="0045595B">
        <w:rPr>
          <w:rFonts w:ascii="Calibri" w:hAnsi="Calibri" w:cs="Calibri"/>
        </w:rPr>
        <w:t> </w:t>
      </w:r>
    </w:p>
    <w:p w:rsidR="00B57EF2" w:rsidRPr="0045595B" w:rsidP="00B57EF2" w14:paraId="0F481FE2" w14:textId="77777777">
      <w:pPr>
        <w:numPr>
          <w:ilvl w:val="0"/>
          <w:numId w:val="29"/>
        </w:numPr>
        <w:rPr>
          <w:rFonts w:ascii="Calibri" w:hAnsi="Calibri" w:cs="Calibri"/>
        </w:rPr>
      </w:pPr>
      <w:r w:rsidRPr="0045595B">
        <w:rPr>
          <w:rFonts w:ascii="Calibri" w:hAnsi="Calibri" w:cs="Calibri"/>
          <w:i/>
          <w:iCs/>
        </w:rPr>
        <w:t>Are there any special collection circumstances?</w:t>
      </w:r>
      <w:r w:rsidRPr="0045595B">
        <w:rPr>
          <w:rFonts w:ascii="Calibri" w:hAnsi="Calibri" w:cs="Calibri"/>
        </w:rPr>
        <w:t> </w:t>
      </w:r>
    </w:p>
    <w:p w:rsidR="00B57EF2" w:rsidRPr="0045595B" w:rsidP="00614AC9" w14:paraId="5CFBC750" w14:textId="77777777">
      <w:pPr>
        <w:ind w:left="360"/>
        <w:rPr>
          <w:rFonts w:ascii="Calibri" w:hAnsi="Calibri" w:cs="Calibri"/>
          <w:b/>
          <w:bCs/>
        </w:rPr>
      </w:pPr>
      <w:r w:rsidRPr="0045595B">
        <w:rPr>
          <w:rFonts w:ascii="Calibri" w:hAnsi="Calibri" w:cs="Calibri"/>
        </w:rPr>
        <w:t>No special collection circumstances are associated with this collection.  </w:t>
      </w:r>
      <w:r w:rsidRPr="0045595B">
        <w:rPr>
          <w:rFonts w:ascii="Calibri" w:hAnsi="Calibri" w:cs="Calibri"/>
          <w:b/>
          <w:bCs/>
        </w:rPr>
        <w:t> </w:t>
      </w:r>
    </w:p>
    <w:p w:rsidR="00B57EF2" w:rsidRPr="0045595B" w:rsidP="00B57EF2" w14:paraId="421A3A54" w14:textId="77777777">
      <w:pPr>
        <w:rPr>
          <w:rFonts w:ascii="Calibri" w:hAnsi="Calibri" w:cs="Calibri"/>
          <w:b/>
          <w:bCs/>
        </w:rPr>
      </w:pPr>
      <w:r w:rsidRPr="0045595B">
        <w:rPr>
          <w:rFonts w:ascii="Calibri" w:hAnsi="Calibri" w:cs="Calibri"/>
          <w:b/>
          <w:bCs/>
        </w:rPr>
        <w:t> </w:t>
      </w:r>
    </w:p>
    <w:p w:rsidR="00B57EF2" w:rsidRPr="0045595B" w:rsidP="00B57EF2" w14:paraId="033C826F" w14:textId="77777777">
      <w:pPr>
        <w:numPr>
          <w:ilvl w:val="0"/>
          <w:numId w:val="30"/>
        </w:numPr>
        <w:rPr>
          <w:rFonts w:ascii="Calibri" w:hAnsi="Calibri" w:cs="Calibri"/>
        </w:rPr>
      </w:pPr>
      <w:r w:rsidRPr="0045595B">
        <w:rPr>
          <w:rFonts w:ascii="Calibri" w:hAnsi="Calibri" w:cs="Calibri"/>
          <w:i/>
          <w:iCs/>
        </w:rPr>
        <w:t>Did the Department solicit public comments on the collection? </w:t>
      </w:r>
      <w:r w:rsidRPr="0045595B">
        <w:rPr>
          <w:rFonts w:ascii="Calibri" w:hAnsi="Calibri" w:cs="Calibri"/>
        </w:rPr>
        <w:t> </w:t>
      </w:r>
    </w:p>
    <w:p w:rsidR="00E22D21" w:rsidP="00614AC9" w14:paraId="16555F05" w14:textId="5A461EF6">
      <w:pPr>
        <w:ind w:left="360"/>
        <w:rPr>
          <w:rFonts w:ascii="Calibri" w:hAnsi="Calibri" w:cs="Calibri"/>
        </w:rPr>
      </w:pPr>
      <w:r w:rsidRPr="0045595B">
        <w:rPr>
          <w:rFonts w:ascii="Calibri" w:hAnsi="Calibri" w:cs="Calibri"/>
        </w:rPr>
        <w:t>This is an emergency submission</w:t>
      </w:r>
      <w:r w:rsidRPr="0045595B" w:rsidR="0045595B">
        <w:rPr>
          <w:rFonts w:ascii="Calibri" w:hAnsi="Calibri" w:cs="Calibri"/>
        </w:rPr>
        <w:t>,</w:t>
      </w:r>
      <w:r w:rsidRPr="0045595B" w:rsidR="00302E92">
        <w:rPr>
          <w:rFonts w:ascii="Calibri" w:hAnsi="Calibri" w:cs="Calibri"/>
        </w:rPr>
        <w:t xml:space="preserve"> and the Department will not solicit public comments</w:t>
      </w:r>
      <w:r w:rsidRPr="0045595B" w:rsidR="00514B97">
        <w:rPr>
          <w:rFonts w:ascii="Calibri" w:hAnsi="Calibri" w:cs="Calibri"/>
        </w:rPr>
        <w:t xml:space="preserve"> at this time</w:t>
      </w:r>
      <w:r w:rsidR="00AC2CF7">
        <w:rPr>
          <w:rFonts w:ascii="Calibri" w:hAnsi="Calibri" w:cs="Calibri"/>
        </w:rPr>
        <w:t xml:space="preserve">, however, the Department </w:t>
      </w:r>
      <w:r w:rsidR="00DE77BD">
        <w:rPr>
          <w:rFonts w:ascii="Calibri" w:hAnsi="Calibri" w:cs="Calibri"/>
        </w:rPr>
        <w:t>has</w:t>
      </w:r>
      <w:r w:rsidR="00AC2CF7">
        <w:rPr>
          <w:rFonts w:ascii="Calibri" w:hAnsi="Calibri" w:cs="Calibri"/>
        </w:rPr>
        <w:t xml:space="preserve"> so</w:t>
      </w:r>
      <w:r w:rsidR="00DE77BD">
        <w:rPr>
          <w:rFonts w:ascii="Calibri" w:hAnsi="Calibri" w:cs="Calibri"/>
        </w:rPr>
        <w:t>licited</w:t>
      </w:r>
      <w:r w:rsidR="00AC2CF7">
        <w:rPr>
          <w:rFonts w:ascii="Calibri" w:hAnsi="Calibri" w:cs="Calibri"/>
        </w:rPr>
        <w:t xml:space="preserve"> comments </w:t>
      </w:r>
      <w:r w:rsidR="00DE77BD">
        <w:rPr>
          <w:rFonts w:ascii="Calibri" w:hAnsi="Calibri" w:cs="Calibri"/>
        </w:rPr>
        <w:t>on</w:t>
      </w:r>
      <w:r w:rsidR="00AC2CF7">
        <w:rPr>
          <w:rFonts w:ascii="Calibri" w:hAnsi="Calibri" w:cs="Calibri"/>
        </w:rPr>
        <w:t xml:space="preserve"> the DS-260, which is nearly identical to the DS-260G</w:t>
      </w:r>
      <w:r w:rsidR="00B03F43">
        <w:rPr>
          <w:rFonts w:ascii="Calibri" w:hAnsi="Calibri" w:cs="Calibri"/>
        </w:rPr>
        <w:t xml:space="preserve">. </w:t>
      </w:r>
    </w:p>
    <w:p w:rsidR="00B57EF2" w:rsidRPr="0045595B" w:rsidP="00614AC9" w14:paraId="43648E9A" w14:textId="7A5906BB">
      <w:pPr>
        <w:ind w:left="360"/>
        <w:rPr>
          <w:rFonts w:ascii="Calibri" w:hAnsi="Calibri" w:cs="Calibri"/>
        </w:rPr>
      </w:pPr>
      <w:r w:rsidRPr="00933D7C">
        <w:rPr>
          <w:rFonts w:ascii="Calibri" w:hAnsi="Calibri" w:cs="Calibri"/>
        </w:rPr>
        <w:t>The Department published a notice in the Federal Register soliciting public comments</w:t>
      </w:r>
      <w:r>
        <w:rPr>
          <w:rFonts w:ascii="Calibri" w:hAnsi="Calibri" w:cs="Calibri"/>
        </w:rPr>
        <w:t xml:space="preserve"> on the proposed DS-260</w:t>
      </w:r>
      <w:r w:rsidRPr="00933D7C">
        <w:rPr>
          <w:rFonts w:ascii="Calibri" w:hAnsi="Calibri" w:cs="Calibri"/>
        </w:rPr>
        <w:t xml:space="preserve"> for a period of 60 days on July 9, 2025 (</w:t>
      </w:r>
      <w:hyperlink r:id="rId10" w:tgtFrame="_blank" w:history="1">
        <w:r w:rsidRPr="00933D7C">
          <w:rPr>
            <w:rStyle w:val="Hyperlink"/>
            <w:rFonts w:ascii="Calibri" w:hAnsi="Calibri" w:cs="Calibri"/>
          </w:rPr>
          <w:t>90 FR 30543</w:t>
        </w:r>
      </w:hyperlink>
      <w:r w:rsidRPr="00933D7C">
        <w:rPr>
          <w:rFonts w:ascii="Calibri" w:hAnsi="Calibri" w:cs="Calibri"/>
        </w:rPr>
        <w:t>).</w:t>
      </w:r>
      <w:r w:rsidRPr="00E22D21" w:rsidR="00E22D21">
        <w:t xml:space="preserve"> </w:t>
      </w:r>
      <w:r w:rsidRPr="00E22D21" w:rsidR="00E22D21">
        <w:rPr>
          <w:rFonts w:ascii="Calibri" w:hAnsi="Calibri" w:cs="Calibri"/>
        </w:rPr>
        <w:t>The Department received four comments before the comment period ended on September 8, 2025, and two comments were nonresponsive to the collection.  Comments are publicly viewable on regulations.gov and the Department addresses</w:t>
      </w:r>
      <w:r w:rsidR="00E22D21">
        <w:rPr>
          <w:rFonts w:ascii="Calibri" w:hAnsi="Calibri" w:cs="Calibri"/>
        </w:rPr>
        <w:t xml:space="preserve"> the comments in the 30-day PRA packag</w:t>
      </w:r>
      <w:r w:rsidR="00F94B01">
        <w:rPr>
          <w:rFonts w:ascii="Calibri" w:hAnsi="Calibri" w:cs="Calibri"/>
        </w:rPr>
        <w:t>e for the DS-260.  The Department publish</w:t>
      </w:r>
      <w:r w:rsidR="00592875">
        <w:rPr>
          <w:rFonts w:ascii="Calibri" w:hAnsi="Calibri" w:cs="Calibri"/>
        </w:rPr>
        <w:t>ed</w:t>
      </w:r>
      <w:r w:rsidR="00F94B01">
        <w:rPr>
          <w:rFonts w:ascii="Calibri" w:hAnsi="Calibri" w:cs="Calibri"/>
        </w:rPr>
        <w:t xml:space="preserve"> a second notice in the Federal Register on 11/19/2025 to solicit comments for an additional 30 days as required by the PRA</w:t>
      </w:r>
    </w:p>
    <w:p w:rsidR="00B57EF2" w:rsidRPr="0045595B" w:rsidP="00B57EF2" w14:paraId="03BF7F38" w14:textId="77777777">
      <w:pPr>
        <w:rPr>
          <w:rFonts w:ascii="Calibri" w:hAnsi="Calibri" w:cs="Calibri"/>
        </w:rPr>
      </w:pPr>
      <w:r w:rsidRPr="0045595B">
        <w:rPr>
          <w:rFonts w:ascii="Calibri" w:hAnsi="Calibri" w:cs="Calibri"/>
        </w:rPr>
        <w:t> </w:t>
      </w:r>
    </w:p>
    <w:p w:rsidR="00B57EF2" w:rsidRPr="0045595B" w:rsidP="00B57EF2" w14:paraId="64804695" w14:textId="77777777">
      <w:pPr>
        <w:numPr>
          <w:ilvl w:val="0"/>
          <w:numId w:val="31"/>
        </w:numPr>
        <w:rPr>
          <w:rFonts w:ascii="Calibri" w:hAnsi="Calibri" w:cs="Calibri"/>
        </w:rPr>
      </w:pPr>
      <w:r w:rsidRPr="0045595B">
        <w:rPr>
          <w:rFonts w:ascii="Calibri" w:hAnsi="Calibri" w:cs="Calibri"/>
          <w:i/>
          <w:iCs/>
        </w:rPr>
        <w:t>Are payments or gifts given to the respondents?</w:t>
      </w:r>
      <w:r w:rsidRPr="0045595B">
        <w:rPr>
          <w:rFonts w:ascii="Calibri" w:hAnsi="Calibri" w:cs="Calibri"/>
        </w:rPr>
        <w:t> </w:t>
      </w:r>
    </w:p>
    <w:p w:rsidR="00B57EF2" w:rsidRPr="0045595B" w:rsidP="00614AC9" w14:paraId="2820A7A9" w14:textId="70CDF565">
      <w:pPr>
        <w:ind w:left="360"/>
        <w:rPr>
          <w:rFonts w:ascii="Calibri" w:hAnsi="Calibri" w:cs="Calibri"/>
        </w:rPr>
      </w:pPr>
      <w:r w:rsidRPr="0045595B">
        <w:rPr>
          <w:rFonts w:ascii="Calibri" w:hAnsi="Calibri" w:cs="Calibri"/>
        </w:rPr>
        <w:t>No payments or gifts are provided to respondents</w:t>
      </w:r>
      <w:r w:rsidRPr="0045595B" w:rsidR="00DF7499">
        <w:rPr>
          <w:rFonts w:ascii="Calibri" w:hAnsi="Calibri" w:cs="Calibri"/>
        </w:rPr>
        <w:t xml:space="preserve"> by the Department of State</w:t>
      </w:r>
      <w:r w:rsidRPr="0045595B">
        <w:rPr>
          <w:rFonts w:ascii="Calibri" w:hAnsi="Calibri" w:cs="Calibri"/>
        </w:rPr>
        <w:t>.   </w:t>
      </w:r>
    </w:p>
    <w:p w:rsidR="00B57EF2" w:rsidRPr="0045595B" w:rsidP="00B57EF2" w14:paraId="07CCB698" w14:textId="77777777">
      <w:pPr>
        <w:rPr>
          <w:rFonts w:ascii="Calibri" w:hAnsi="Calibri" w:cs="Calibri"/>
        </w:rPr>
      </w:pPr>
      <w:r w:rsidRPr="0045595B">
        <w:rPr>
          <w:rFonts w:ascii="Calibri" w:hAnsi="Calibri" w:cs="Calibri"/>
        </w:rPr>
        <w:t> </w:t>
      </w:r>
    </w:p>
    <w:p w:rsidR="00B57EF2" w:rsidRPr="0045595B" w:rsidP="00B57EF2" w14:paraId="5385A189" w14:textId="77777777">
      <w:pPr>
        <w:numPr>
          <w:ilvl w:val="0"/>
          <w:numId w:val="32"/>
        </w:numPr>
        <w:rPr>
          <w:rFonts w:ascii="Calibri" w:hAnsi="Calibri" w:cs="Calibri"/>
        </w:rPr>
      </w:pPr>
      <w:r w:rsidRPr="0045595B">
        <w:rPr>
          <w:rFonts w:ascii="Calibri" w:hAnsi="Calibri" w:cs="Calibri"/>
          <w:i/>
          <w:iCs/>
        </w:rPr>
        <w:t> Are any assurance of privacy/confidentiality provided to respondents?</w:t>
      </w:r>
      <w:r w:rsidRPr="0045595B">
        <w:rPr>
          <w:rFonts w:ascii="Calibri" w:hAnsi="Calibri" w:cs="Calibri"/>
        </w:rPr>
        <w:t> </w:t>
      </w:r>
    </w:p>
    <w:p w:rsidR="00B57EF2" w:rsidRPr="0045595B" w:rsidP="00614AC9" w14:paraId="4892E713" w14:textId="733ACBFA">
      <w:pPr>
        <w:ind w:left="360"/>
        <w:rPr>
          <w:rFonts w:ascii="Calibri" w:hAnsi="Calibri" w:cs="Calibri"/>
        </w:rPr>
      </w:pPr>
      <w:r w:rsidRPr="0045595B">
        <w:rPr>
          <w:rFonts w:ascii="Calibri" w:hAnsi="Calibri" w:cs="Calibri"/>
        </w:rPr>
        <w:t xml:space="preserve">The Department includes a confidentiality statement </w:t>
      </w:r>
      <w:r w:rsidRPr="1CD93F38" w:rsidR="00571139">
        <w:rPr>
          <w:rFonts w:ascii="Calibri" w:hAnsi="Calibri" w:cs="Calibri"/>
        </w:rPr>
        <w:t xml:space="preserve">on </w:t>
      </w:r>
      <w:r w:rsidR="00532BDC">
        <w:rPr>
          <w:rFonts w:ascii="Calibri" w:hAnsi="Calibri" w:cs="Calibri"/>
        </w:rPr>
        <w:t xml:space="preserve">the </w:t>
      </w:r>
      <w:r w:rsidRPr="1CD93F38" w:rsidR="00571139">
        <w:rPr>
          <w:rFonts w:ascii="Calibri" w:hAnsi="Calibri" w:cs="Calibri"/>
        </w:rPr>
        <w:t>DS-260G</w:t>
      </w:r>
      <w:r w:rsidRPr="1CD93F38">
        <w:rPr>
          <w:rFonts w:ascii="Calibri" w:hAnsi="Calibri" w:cs="Calibri"/>
        </w:rPr>
        <w:t xml:space="preserve"> </w:t>
      </w:r>
      <w:r w:rsidRPr="0045595B">
        <w:rPr>
          <w:rFonts w:ascii="Calibri" w:hAnsi="Calibri" w:cs="Calibri"/>
        </w:rPr>
        <w:t xml:space="preserve">noting the following: </w:t>
      </w:r>
      <w:r w:rsidRPr="0045595B">
        <w:rPr>
          <w:rFonts w:ascii="Calibri" w:hAnsi="Calibri" w:cs="Calibri"/>
        </w:rPr>
        <w:t>INA section 222(f), 8 U.S.C. § 1202(f) assures that information obtained from applicants in the immigrant visa application process is considered confidential and is to be used only for the formulation, amendment, administration, or enforcement of U.S.  laws, with the exemption that information provided may be made available to a court of law, or provided to a foreign government, if the relevant requirements stated in INA section 222(f), 8 U.S.C. § 1202(f) are satisfied.  </w:t>
      </w:r>
      <w:r w:rsidR="00F80BFF">
        <w:rPr>
          <w:rFonts w:ascii="Calibri" w:hAnsi="Calibri" w:cs="Calibri"/>
        </w:rPr>
        <w:t>This collection is covered under the Department’s System of Records Notice 39.</w:t>
      </w:r>
    </w:p>
    <w:p w:rsidR="00B57EF2" w:rsidRPr="0045595B" w:rsidP="00B57EF2" w14:paraId="46B7A9BB" w14:textId="77777777">
      <w:pPr>
        <w:rPr>
          <w:rFonts w:ascii="Calibri" w:hAnsi="Calibri" w:cs="Calibri"/>
        </w:rPr>
      </w:pPr>
      <w:r w:rsidRPr="0045595B">
        <w:rPr>
          <w:rFonts w:ascii="Calibri" w:hAnsi="Calibri" w:cs="Calibri"/>
        </w:rPr>
        <w:t> </w:t>
      </w:r>
    </w:p>
    <w:p w:rsidR="00B57EF2" w:rsidRPr="0045595B" w:rsidP="00B57EF2" w14:paraId="0EF73F02" w14:textId="77777777">
      <w:pPr>
        <w:numPr>
          <w:ilvl w:val="0"/>
          <w:numId w:val="33"/>
        </w:numPr>
        <w:rPr>
          <w:rFonts w:ascii="Calibri" w:hAnsi="Calibri" w:cs="Calibri"/>
        </w:rPr>
      </w:pPr>
      <w:r w:rsidRPr="0045595B">
        <w:rPr>
          <w:rFonts w:ascii="Calibri" w:hAnsi="Calibri" w:cs="Calibri"/>
          <w:i/>
          <w:iCs/>
        </w:rPr>
        <w:t> Are any questions of a sensitive nature asked?</w:t>
      </w:r>
      <w:r w:rsidRPr="0045595B">
        <w:rPr>
          <w:rFonts w:ascii="Calibri" w:hAnsi="Calibri" w:cs="Calibri"/>
        </w:rPr>
        <w:t> </w:t>
      </w:r>
    </w:p>
    <w:p w:rsidR="00B57EF2" w:rsidRPr="0045595B" w:rsidP="00614AC9" w14:paraId="3E38DB8F" w14:textId="31B026E3">
      <w:pPr>
        <w:ind w:left="360"/>
        <w:rPr>
          <w:rFonts w:ascii="Calibri" w:hAnsi="Calibri" w:cs="Calibri"/>
        </w:rPr>
      </w:pPr>
      <w:r w:rsidRPr="0045595B">
        <w:rPr>
          <w:rFonts w:ascii="Calibri" w:hAnsi="Calibri" w:cs="Calibri"/>
        </w:rPr>
        <w:t>Some questions on the form</w:t>
      </w:r>
      <w:r w:rsidR="00EF531B">
        <w:rPr>
          <w:rFonts w:ascii="Calibri" w:hAnsi="Calibri" w:cs="Calibri"/>
        </w:rPr>
        <w:t>s</w:t>
      </w:r>
      <w:r w:rsidRPr="0045595B">
        <w:rPr>
          <w:rFonts w:ascii="Calibri" w:hAnsi="Calibri" w:cs="Calibri"/>
        </w:rPr>
        <w:t xml:space="preserve"> may be considered sensitive in nature. </w:t>
      </w:r>
      <w:r w:rsidRPr="0045595B" w:rsidR="004C227D">
        <w:rPr>
          <w:rFonts w:ascii="Calibri" w:hAnsi="Calibri" w:cs="Calibri"/>
        </w:rPr>
        <w:t xml:space="preserve"> </w:t>
      </w:r>
      <w:r w:rsidRPr="0045595B">
        <w:rPr>
          <w:rFonts w:ascii="Calibri" w:hAnsi="Calibri" w:cs="Calibri"/>
        </w:rPr>
        <w:t>Consular officers may not issue a visa to aliens who are ineligible under applicable provisions of INA section 212, 8 U.S.C. § 1182, or any other provision of law (unless a lawful waiver is authorized).</w:t>
      </w:r>
    </w:p>
    <w:p w:rsidR="00B57EF2" w:rsidRPr="0045595B" w:rsidP="00614AC9" w14:paraId="264BE0C1" w14:textId="4DD0B00D">
      <w:pPr>
        <w:ind w:left="360"/>
        <w:rPr>
          <w:rFonts w:ascii="Calibri" w:hAnsi="Calibri" w:cs="Calibri"/>
        </w:rPr>
      </w:pPr>
      <w:r w:rsidRPr="0045595B">
        <w:rPr>
          <w:rFonts w:ascii="Calibri" w:hAnsi="Calibri" w:cs="Calibri"/>
        </w:rPr>
        <w:t>To protect U.S. national security and adjudicate a visa, the form</w:t>
      </w:r>
      <w:r w:rsidR="00EF531B">
        <w:rPr>
          <w:rFonts w:ascii="Calibri" w:hAnsi="Calibri" w:cs="Calibri"/>
        </w:rPr>
        <w:t>s</w:t>
      </w:r>
      <w:r w:rsidRPr="0045595B">
        <w:rPr>
          <w:rFonts w:ascii="Calibri" w:hAnsi="Calibri" w:cs="Calibri"/>
        </w:rPr>
        <w:t xml:space="preserve"> specifically </w:t>
      </w:r>
      <w:r w:rsidR="00EF531B">
        <w:rPr>
          <w:rFonts w:ascii="Calibri" w:hAnsi="Calibri" w:cs="Calibri"/>
        </w:rPr>
        <w:t>request</w:t>
      </w:r>
      <w:r w:rsidRPr="0045595B">
        <w:rPr>
          <w:rFonts w:ascii="Calibri" w:hAnsi="Calibri" w:cs="Calibri"/>
        </w:rPr>
        <w:t xml:space="preserve"> biographical information on a variety of issues, including information concerning the alien’s health, marital status, employment, social media, financial support, criminal offenses, narcotics addiction, political affiliation with subversive organizations, and participation in genocide or terrorist activities. </w:t>
      </w:r>
    </w:p>
    <w:p w:rsidR="00B57EF2" w:rsidRPr="0045595B" w:rsidP="00614AC9" w14:paraId="47FA23DB" w14:textId="0BC2066F">
      <w:pPr>
        <w:ind w:left="360"/>
        <w:rPr>
          <w:rFonts w:ascii="Calibri" w:hAnsi="Calibri" w:cs="Calibri"/>
        </w:rPr>
      </w:pPr>
      <w:r w:rsidRPr="0045595B">
        <w:rPr>
          <w:rFonts w:ascii="Calibri" w:hAnsi="Calibri" w:cs="Calibri"/>
        </w:rPr>
        <w:t>The sensitive information collected is essential to the Department and its vetting partners, who need a holistic view of the applicant to ensure no alien who poses a threat</w:t>
      </w:r>
      <w:r w:rsidRPr="0045595B">
        <w:rPr>
          <w:rFonts w:ascii="Calibri" w:hAnsi="Calibri" w:cs="Calibri"/>
        </w:rPr>
        <w:t xml:space="preserve"> </w:t>
      </w:r>
      <w:r w:rsidRPr="0045595B">
        <w:rPr>
          <w:rFonts w:ascii="Calibri" w:hAnsi="Calibri" w:cs="Calibri"/>
        </w:rPr>
        <w:t xml:space="preserve">is allowed </w:t>
      </w:r>
      <w:r w:rsidRPr="0045595B" w:rsidR="004F7529">
        <w:rPr>
          <w:rFonts w:ascii="Calibri" w:hAnsi="Calibri" w:cs="Calibri"/>
        </w:rPr>
        <w:t>to enter the United States</w:t>
      </w:r>
      <w:r w:rsidRPr="0045595B">
        <w:rPr>
          <w:rFonts w:ascii="Calibri" w:hAnsi="Calibri" w:cs="Calibri"/>
        </w:rPr>
        <w:t>.  As noted in paragraph 10 above, such information is confidential under INA section 222(f), 8 U.S.C. § 1202(f). </w:t>
      </w:r>
    </w:p>
    <w:p w:rsidR="00B57EF2" w:rsidRPr="0045595B" w:rsidP="00B57EF2" w14:paraId="623E56EF" w14:textId="77777777">
      <w:pPr>
        <w:rPr>
          <w:rFonts w:ascii="Calibri" w:hAnsi="Calibri" w:cs="Calibri"/>
        </w:rPr>
      </w:pPr>
      <w:r w:rsidRPr="0045595B">
        <w:rPr>
          <w:rFonts w:ascii="Calibri" w:hAnsi="Calibri" w:cs="Calibri"/>
        </w:rPr>
        <w:t> </w:t>
      </w:r>
    </w:p>
    <w:p w:rsidR="00B57EF2" w:rsidRPr="00256E26" w:rsidP="00B57EF2" w14:paraId="0C99E884" w14:textId="77777777">
      <w:pPr>
        <w:numPr>
          <w:ilvl w:val="0"/>
          <w:numId w:val="34"/>
        </w:numPr>
        <w:rPr>
          <w:rFonts w:ascii="Calibri" w:hAnsi="Calibri" w:cs="Calibri"/>
          <w:i/>
        </w:rPr>
      </w:pPr>
      <w:r w:rsidRPr="0045595B">
        <w:rPr>
          <w:rFonts w:ascii="Calibri" w:hAnsi="Calibri" w:cs="Calibri"/>
        </w:rPr>
        <w:t> </w:t>
      </w:r>
      <w:r w:rsidRPr="00256E26">
        <w:rPr>
          <w:rFonts w:ascii="Calibri" w:hAnsi="Calibri" w:cs="Calibri"/>
          <w:i/>
        </w:rPr>
        <w:t>What is the hour time burden and the hour cost burden on the respondent needed to complete this collection? </w:t>
      </w:r>
    </w:p>
    <w:p w:rsidR="00B57EF2" w:rsidRPr="0045595B" w:rsidP="00614AC9" w14:paraId="3A705CC0" w14:textId="7CD0F6B7">
      <w:pPr>
        <w:ind w:left="360"/>
        <w:rPr>
          <w:rFonts w:ascii="Calibri" w:hAnsi="Calibri" w:cs="Calibri"/>
        </w:rPr>
      </w:pPr>
      <w:r w:rsidRPr="7C2C3AF0">
        <w:rPr>
          <w:rFonts w:ascii="Calibri" w:hAnsi="Calibri" w:cs="Calibri"/>
        </w:rPr>
        <w:t>The Department estimates the time burden for each form to be a maximum of 155 minutes</w:t>
      </w:r>
      <w:r w:rsidR="00532BDC">
        <w:rPr>
          <w:rFonts w:ascii="Calibri" w:hAnsi="Calibri" w:cs="Calibri"/>
        </w:rPr>
        <w:t xml:space="preserve"> and</w:t>
      </w:r>
      <w:r w:rsidR="00746121">
        <w:rPr>
          <w:rFonts w:ascii="Calibri" w:hAnsi="Calibri" w:cs="Calibri"/>
        </w:rPr>
        <w:t xml:space="preserve"> 5,000 annual responses</w:t>
      </w:r>
      <w:r w:rsidRPr="7C2C3AF0" w:rsidR="00802973">
        <w:rPr>
          <w:rFonts w:ascii="Calibri" w:hAnsi="Calibri" w:cs="Calibri"/>
        </w:rPr>
        <w:t xml:space="preserve">. </w:t>
      </w:r>
      <w:r w:rsidRPr="7C2C3AF0" w:rsidR="00256E26">
        <w:rPr>
          <w:rFonts w:ascii="Calibri" w:hAnsi="Calibri" w:cs="Calibri"/>
        </w:rPr>
        <w:t xml:space="preserve"> </w:t>
      </w:r>
      <w:r w:rsidRPr="7C2C3AF0">
        <w:rPr>
          <w:rFonts w:ascii="Calibri" w:hAnsi="Calibri" w:cs="Calibri"/>
        </w:rPr>
        <w:t>If</w:t>
      </w:r>
      <w:r w:rsidRPr="7C2C3AF0" w:rsidR="00802973">
        <w:rPr>
          <w:rFonts w:ascii="Calibri" w:hAnsi="Calibri" w:cs="Calibri"/>
        </w:rPr>
        <w:t xml:space="preserve"> </w:t>
      </w:r>
      <w:r w:rsidR="00746121">
        <w:rPr>
          <w:rFonts w:ascii="Calibri" w:hAnsi="Calibri" w:cs="Calibri"/>
        </w:rPr>
        <w:t>5</w:t>
      </w:r>
      <w:r w:rsidRPr="7C2C3AF0" w:rsidR="00EB7DDA">
        <w:rPr>
          <w:rFonts w:ascii="Calibri" w:hAnsi="Calibri" w:cs="Calibri"/>
        </w:rPr>
        <w:t>,000</w:t>
      </w:r>
      <w:r w:rsidRPr="7C2C3AF0" w:rsidR="00842818">
        <w:rPr>
          <w:rFonts w:ascii="Calibri" w:hAnsi="Calibri" w:cs="Calibri"/>
        </w:rPr>
        <w:t xml:space="preserve"> </w:t>
      </w:r>
      <w:r w:rsidRPr="7C2C3AF0">
        <w:rPr>
          <w:rFonts w:ascii="Calibri" w:hAnsi="Calibri" w:cs="Calibri"/>
        </w:rPr>
        <w:t xml:space="preserve">respondents spend 155 minutes </w:t>
      </w:r>
      <w:r w:rsidR="00746121">
        <w:rPr>
          <w:rFonts w:ascii="Calibri" w:hAnsi="Calibri" w:cs="Calibri"/>
        </w:rPr>
        <w:t xml:space="preserve">completing the </w:t>
      </w:r>
      <w:r w:rsidRPr="7C2C3AF0">
        <w:rPr>
          <w:rFonts w:ascii="Calibri" w:hAnsi="Calibri" w:cs="Calibri"/>
        </w:rPr>
        <w:t>DS-</w:t>
      </w:r>
      <w:r w:rsidRPr="7C2C3AF0">
        <w:rPr>
          <w:rFonts w:ascii="Calibri" w:hAnsi="Calibri" w:cs="Calibri"/>
        </w:rPr>
        <w:t>260</w:t>
      </w:r>
      <w:r w:rsidRPr="7C2C3AF0" w:rsidR="00842818">
        <w:rPr>
          <w:rFonts w:ascii="Calibri" w:hAnsi="Calibri" w:cs="Calibri"/>
        </w:rPr>
        <w:t>G</w:t>
      </w:r>
      <w:r w:rsidRPr="7C2C3AF0">
        <w:rPr>
          <w:rFonts w:ascii="Calibri" w:hAnsi="Calibri" w:cs="Calibri"/>
        </w:rPr>
        <w:t xml:space="preserve">, the total time burden for all respondents is </w:t>
      </w:r>
      <w:r w:rsidRPr="7C2C3AF0" w:rsidR="00E96611">
        <w:rPr>
          <w:rFonts w:ascii="Calibri" w:hAnsi="Calibri" w:cs="Calibri"/>
        </w:rPr>
        <w:t xml:space="preserve">approximately </w:t>
      </w:r>
      <w:r w:rsidR="00746121">
        <w:rPr>
          <w:rFonts w:ascii="Calibri" w:hAnsi="Calibri" w:cs="Calibri"/>
        </w:rPr>
        <w:t>77</w:t>
      </w:r>
      <w:r w:rsidRPr="7C2C3AF0" w:rsidR="00A14650">
        <w:rPr>
          <w:rFonts w:ascii="Calibri" w:hAnsi="Calibri" w:cs="Calibri"/>
        </w:rPr>
        <w:t>5,000</w:t>
      </w:r>
      <w:r w:rsidRPr="7C2C3AF0" w:rsidR="00886902">
        <w:rPr>
          <w:rFonts w:ascii="Calibri" w:hAnsi="Calibri" w:cs="Calibri"/>
        </w:rPr>
        <w:t xml:space="preserve"> </w:t>
      </w:r>
      <w:r w:rsidRPr="7C2C3AF0">
        <w:rPr>
          <w:rFonts w:ascii="Calibri" w:hAnsi="Calibri" w:cs="Calibri"/>
        </w:rPr>
        <w:t>minutes</w:t>
      </w:r>
      <w:r w:rsidRPr="7C2C3AF0" w:rsidR="00CE6E57">
        <w:rPr>
          <w:rFonts w:ascii="Calibri" w:hAnsi="Calibri" w:cs="Calibri"/>
        </w:rPr>
        <w:t xml:space="preserve">.  </w:t>
      </w:r>
      <w:r w:rsidRPr="7C2C3AF0">
        <w:rPr>
          <w:rFonts w:ascii="Calibri" w:hAnsi="Calibri" w:cs="Calibri"/>
        </w:rPr>
        <w:t>This means the total hour</w:t>
      </w:r>
      <w:r w:rsidRPr="7C2C3AF0" w:rsidR="285E32EE">
        <w:rPr>
          <w:rFonts w:ascii="Calibri" w:hAnsi="Calibri" w:cs="Calibri"/>
        </w:rPr>
        <w:t>ly</w:t>
      </w:r>
      <w:r w:rsidRPr="7C2C3AF0">
        <w:rPr>
          <w:rFonts w:ascii="Calibri" w:hAnsi="Calibri" w:cs="Calibri"/>
        </w:rPr>
        <w:t xml:space="preserve"> burden is about</w:t>
      </w:r>
      <w:r w:rsidR="00746121">
        <w:rPr>
          <w:rFonts w:ascii="Calibri" w:hAnsi="Calibri" w:cs="Calibri"/>
        </w:rPr>
        <w:t xml:space="preserve"> 12,917</w:t>
      </w:r>
      <w:r w:rsidRPr="7C2C3AF0">
        <w:rPr>
          <w:rFonts w:ascii="Calibri" w:hAnsi="Calibri" w:cs="Calibri"/>
        </w:rPr>
        <w:t xml:space="preserve"> hours.  </w:t>
      </w:r>
      <w:r w:rsidRPr="7C2C3AF0" w:rsidR="16497870">
        <w:rPr>
          <w:rFonts w:ascii="Calibri" w:hAnsi="Calibri" w:cs="Calibri"/>
        </w:rPr>
        <w:t>Using th</w:t>
      </w:r>
      <w:r w:rsidRPr="7C2C3AF0" w:rsidR="5F4852D9">
        <w:rPr>
          <w:rFonts w:ascii="Calibri" w:hAnsi="Calibri" w:cs="Calibri"/>
        </w:rPr>
        <w:t>e</w:t>
      </w:r>
      <w:r w:rsidRPr="7C2C3AF0" w:rsidR="74A3B4EF">
        <w:rPr>
          <w:rFonts w:ascii="Calibri" w:hAnsi="Calibri" w:cs="Calibri"/>
        </w:rPr>
        <w:t xml:space="preserve"> 2024 BLS</w:t>
      </w:r>
      <w:r w:rsidRPr="7C2C3AF0" w:rsidR="5F4852D9">
        <w:rPr>
          <w:rFonts w:ascii="Calibri" w:hAnsi="Calibri" w:cs="Calibri"/>
        </w:rPr>
        <w:t xml:space="preserve"> median </w:t>
      </w:r>
      <w:r w:rsidRPr="7C2C3AF0" w:rsidR="16497870">
        <w:rPr>
          <w:rFonts w:ascii="Calibri" w:hAnsi="Calibri" w:cs="Calibri"/>
        </w:rPr>
        <w:t>wage</w:t>
      </w:r>
      <w:r w:rsidR="00746121">
        <w:rPr>
          <w:rFonts w:ascii="Calibri" w:hAnsi="Calibri" w:cs="Calibri"/>
        </w:rPr>
        <w:t xml:space="preserve"> as an estimate for the value of this time</w:t>
      </w:r>
      <w:r w:rsidRPr="7C2C3AF0" w:rsidR="51487DEF">
        <w:rPr>
          <w:rFonts w:ascii="Calibri" w:hAnsi="Calibri" w:cs="Calibri"/>
        </w:rPr>
        <w:t>,</w:t>
      </w:r>
      <w:r w:rsidRPr="7C2C3AF0" w:rsidR="16497870">
        <w:rPr>
          <w:rFonts w:ascii="Calibri" w:hAnsi="Calibri" w:cs="Calibri"/>
        </w:rPr>
        <w:t xml:space="preserve"> the Department estimates the total annual cost burden for the</w:t>
      </w:r>
      <w:r w:rsidRPr="7C2C3AF0" w:rsidR="123B9B30">
        <w:rPr>
          <w:rFonts w:ascii="Calibri" w:hAnsi="Calibri" w:cs="Calibri"/>
        </w:rPr>
        <w:t xml:space="preserve"> DS-260</w:t>
      </w:r>
      <w:r w:rsidRPr="7C2C3AF0" w:rsidR="6D0E180A">
        <w:rPr>
          <w:rFonts w:ascii="Calibri" w:hAnsi="Calibri" w:cs="Calibri"/>
        </w:rPr>
        <w:t xml:space="preserve">G will </w:t>
      </w:r>
      <w:r w:rsidR="00746121">
        <w:rPr>
          <w:rFonts w:ascii="Calibri" w:hAnsi="Calibri" w:cs="Calibri"/>
        </w:rPr>
        <w:t>be $</w:t>
      </w:r>
      <w:r w:rsidRPr="00746121" w:rsidR="00746121">
        <w:rPr>
          <w:rFonts w:ascii="Calibri" w:hAnsi="Calibri" w:cs="Calibri"/>
          <w:b/>
          <w:bCs/>
        </w:rPr>
        <w:t>307</w:t>
      </w:r>
      <w:r w:rsidR="00746121">
        <w:rPr>
          <w:rFonts w:ascii="Calibri" w:hAnsi="Calibri" w:cs="Calibri"/>
          <w:b/>
          <w:bCs/>
        </w:rPr>
        <w:t xml:space="preserve">,424 </w:t>
      </w:r>
      <w:r w:rsidRPr="00746121" w:rsidR="00746121">
        <w:rPr>
          <w:rFonts w:ascii="Calibri" w:hAnsi="Calibri" w:cs="Calibri"/>
        </w:rPr>
        <w:t>(</w:t>
      </w:r>
      <w:r w:rsidR="00746121">
        <w:rPr>
          <w:rFonts w:ascii="Calibri" w:hAnsi="Calibri" w:cs="Calibri"/>
        </w:rPr>
        <w:t xml:space="preserve">12917 </w:t>
      </w:r>
      <w:r w:rsidRPr="7C2C3AF0" w:rsidR="04CD2B68">
        <w:rPr>
          <w:rFonts w:ascii="Calibri" w:hAnsi="Calibri" w:cs="Calibri"/>
        </w:rPr>
        <w:t>hours x $23.80)</w:t>
      </w:r>
      <w:r w:rsidRPr="7C2C3AF0" w:rsidR="6D0E180A">
        <w:rPr>
          <w:rFonts w:ascii="Calibri" w:hAnsi="Calibri" w:cs="Calibri"/>
        </w:rPr>
        <w:t xml:space="preserve">.  </w:t>
      </w:r>
    </w:p>
    <w:p w:rsidR="00B57EF2" w:rsidRPr="0045595B" w:rsidP="00B57EF2" w14:paraId="1EEF8953" w14:textId="77777777">
      <w:pPr>
        <w:rPr>
          <w:rFonts w:ascii="Calibri" w:hAnsi="Calibri" w:cs="Calibri"/>
        </w:rPr>
      </w:pPr>
      <w:r w:rsidRPr="0045595B">
        <w:rPr>
          <w:rFonts w:ascii="Calibri" w:hAnsi="Calibri" w:cs="Calibri"/>
        </w:rPr>
        <w:t> </w:t>
      </w:r>
    </w:p>
    <w:p w:rsidR="00B57EF2" w:rsidRPr="00256E26" w:rsidP="00B57EF2" w14:paraId="6674058C" w14:textId="77777777">
      <w:pPr>
        <w:numPr>
          <w:ilvl w:val="0"/>
          <w:numId w:val="35"/>
        </w:numPr>
        <w:rPr>
          <w:rFonts w:ascii="Calibri" w:hAnsi="Calibri" w:cs="Calibri"/>
          <w:i/>
        </w:rPr>
      </w:pPr>
      <w:r w:rsidRPr="00256E26">
        <w:rPr>
          <w:rFonts w:ascii="Calibri" w:hAnsi="Calibri" w:cs="Calibri" w:hint="eastAsia"/>
        </w:rPr>
        <w:t> </w:t>
      </w:r>
      <w:r w:rsidRPr="00256E26">
        <w:rPr>
          <w:rFonts w:ascii="Calibri" w:hAnsi="Calibri" w:cs="Calibri"/>
          <w:i/>
        </w:rPr>
        <w:t>What is the monetary burden to respondents (out of pocket costs) needed to complete this collection?</w:t>
      </w:r>
      <w:r w:rsidRPr="00256E26">
        <w:rPr>
          <w:rFonts w:ascii="Calibri" w:hAnsi="Calibri" w:cs="Calibri" w:hint="eastAsia"/>
          <w:i/>
        </w:rPr>
        <w:t> </w:t>
      </w:r>
    </w:p>
    <w:p w:rsidR="00B57EF2" w:rsidP="00746121" w14:paraId="0C05C83E" w14:textId="558E34A4">
      <w:pPr>
        <w:ind w:left="360"/>
        <w:rPr>
          <w:rFonts w:ascii="Calibri" w:hAnsi="Calibri" w:cs="Calibri"/>
        </w:rPr>
      </w:pPr>
      <w:r>
        <w:rPr>
          <w:rFonts w:ascii="Calibri" w:hAnsi="Calibri" w:cs="Calibri"/>
        </w:rPr>
        <w:t>Respondents to this information collection</w:t>
      </w:r>
      <w:r w:rsidRPr="00BF03DB">
        <w:rPr>
          <w:rFonts w:ascii="Calibri" w:hAnsi="Calibri" w:cs="Calibri"/>
        </w:rPr>
        <w:t xml:space="preserve"> </w:t>
      </w:r>
      <w:r w:rsidRPr="00BF03DB" w:rsidR="00BF03DB">
        <w:rPr>
          <w:rFonts w:ascii="Calibri" w:hAnsi="Calibri" w:cs="Calibri"/>
        </w:rPr>
        <w:t>must submit a digital photo and print a confirmation page, which may result in a minimal cost. </w:t>
      </w:r>
      <w:r w:rsidR="00434FA2">
        <w:rPr>
          <w:rFonts w:ascii="Calibri" w:hAnsi="Calibri" w:cs="Calibri"/>
        </w:rPr>
        <w:t xml:space="preserve"> </w:t>
      </w:r>
      <w:r w:rsidRPr="00BF03DB" w:rsidR="00BF03DB">
        <w:rPr>
          <w:rFonts w:ascii="Calibri" w:hAnsi="Calibri" w:cs="Calibri"/>
        </w:rPr>
        <w:t xml:space="preserve"> The Department estimates that the average cost of obtaining these will be 5 USD, based on estimate values provided by oversea embassies. </w:t>
      </w:r>
      <w:r w:rsidR="00A470E2">
        <w:rPr>
          <w:rFonts w:ascii="Calibri" w:hAnsi="Calibri" w:cs="Calibri"/>
        </w:rPr>
        <w:t xml:space="preserve"> </w:t>
      </w:r>
      <w:r w:rsidRPr="00BF03DB" w:rsidR="00BF03DB">
        <w:rPr>
          <w:rFonts w:ascii="Calibri" w:hAnsi="Calibri" w:cs="Calibri"/>
        </w:rPr>
        <w:t xml:space="preserve"> </w:t>
      </w:r>
      <w:r w:rsidR="00394C6F">
        <w:rPr>
          <w:rFonts w:ascii="Calibri" w:hAnsi="Calibri" w:cs="Calibri"/>
        </w:rPr>
        <w:t>The</w:t>
      </w:r>
      <w:r w:rsidR="00BF03DB">
        <w:rPr>
          <w:rFonts w:ascii="Calibri" w:hAnsi="Calibri" w:cs="Calibri"/>
        </w:rPr>
        <w:t xml:space="preserve"> </w:t>
      </w:r>
      <w:r w:rsidRPr="00BF03DB" w:rsidR="00BF03DB">
        <w:rPr>
          <w:rFonts w:ascii="Calibri" w:hAnsi="Calibri" w:cs="Calibri"/>
        </w:rPr>
        <w:t xml:space="preserve">total respondent monetary cost burden </w:t>
      </w:r>
      <w:r w:rsidR="00746121">
        <w:rPr>
          <w:rFonts w:ascii="Calibri" w:hAnsi="Calibri" w:cs="Calibri"/>
        </w:rPr>
        <w:t xml:space="preserve">for photos </w:t>
      </w:r>
      <w:r w:rsidRPr="00BF03DB" w:rsidR="00BF03DB">
        <w:rPr>
          <w:rFonts w:ascii="Calibri" w:hAnsi="Calibri" w:cs="Calibri"/>
        </w:rPr>
        <w:t>is $2</w:t>
      </w:r>
      <w:r>
        <w:rPr>
          <w:rFonts w:ascii="Calibri" w:hAnsi="Calibri" w:cs="Calibri"/>
        </w:rPr>
        <w:t>5</w:t>
      </w:r>
      <w:r w:rsidRPr="00BF03DB" w:rsidR="00BF03DB">
        <w:rPr>
          <w:rFonts w:ascii="Calibri" w:hAnsi="Calibri" w:cs="Calibri"/>
        </w:rPr>
        <w:t>,000 (</w:t>
      </w:r>
      <w:r w:rsidR="00746121">
        <w:rPr>
          <w:rFonts w:ascii="Calibri" w:hAnsi="Calibri" w:cs="Calibri"/>
        </w:rPr>
        <w:t>5</w:t>
      </w:r>
      <w:r w:rsidRPr="00BF03DB" w:rsidR="00BF03DB">
        <w:rPr>
          <w:rFonts w:ascii="Calibri" w:hAnsi="Calibri" w:cs="Calibri"/>
        </w:rPr>
        <w:t>,000 applicants x $5). </w:t>
      </w:r>
    </w:p>
    <w:p w:rsidR="00746121" w:rsidRPr="0045595B" w:rsidP="00746121" w14:paraId="0580A637" w14:textId="1BD41AA7">
      <w:pPr>
        <w:ind w:left="360"/>
        <w:rPr>
          <w:rFonts w:ascii="Calibri" w:hAnsi="Calibri" w:cs="Calibri"/>
        </w:rPr>
      </w:pPr>
      <w:r>
        <w:rPr>
          <w:rFonts w:ascii="Calibri" w:hAnsi="Calibri" w:cs="Calibri"/>
        </w:rPr>
        <w:t xml:space="preserve">The monetary donation for eligibility to the Gold Visa program is not considered a visa application fee and </w:t>
      </w:r>
      <w:r w:rsidR="00A470E2">
        <w:rPr>
          <w:rFonts w:ascii="Calibri" w:hAnsi="Calibri" w:cs="Calibri"/>
        </w:rPr>
        <w:t xml:space="preserve">will not be </w:t>
      </w:r>
      <w:r>
        <w:rPr>
          <w:rFonts w:ascii="Calibri" w:hAnsi="Calibri" w:cs="Calibri"/>
        </w:rPr>
        <w:t xml:space="preserve">processed by the Department of </w:t>
      </w:r>
      <w:r w:rsidR="00A470E2">
        <w:rPr>
          <w:rFonts w:ascii="Calibri" w:hAnsi="Calibri" w:cs="Calibri"/>
        </w:rPr>
        <w:t>State</w:t>
      </w:r>
      <w:r>
        <w:rPr>
          <w:rFonts w:ascii="Calibri" w:hAnsi="Calibri" w:cs="Calibri"/>
        </w:rPr>
        <w:t xml:space="preserve">. </w:t>
      </w:r>
      <w:r w:rsidR="00A470E2">
        <w:rPr>
          <w:rFonts w:ascii="Calibri" w:hAnsi="Calibri" w:cs="Calibri"/>
        </w:rPr>
        <w:t xml:space="preserve"> </w:t>
      </w:r>
      <w:r>
        <w:rPr>
          <w:rFonts w:ascii="Calibri" w:hAnsi="Calibri" w:cs="Calibri"/>
        </w:rPr>
        <w:t xml:space="preserve">As such, it is considered outside the scope of this information collection, and the Department does not include associated burden figures. </w:t>
      </w:r>
    </w:p>
    <w:p w:rsidR="00534307" w:rsidRPr="0045595B" w:rsidP="00614AC9" w14:paraId="04BA44C5" w14:textId="77777777">
      <w:pPr>
        <w:ind w:left="360"/>
        <w:rPr>
          <w:rFonts w:ascii="Calibri" w:hAnsi="Calibri" w:cs="Calibri"/>
        </w:rPr>
      </w:pPr>
    </w:p>
    <w:p w:rsidR="00B57EF2" w:rsidRPr="0045595B" w:rsidP="00B57EF2" w14:paraId="54DFBA14" w14:textId="77777777">
      <w:pPr>
        <w:numPr>
          <w:ilvl w:val="0"/>
          <w:numId w:val="36"/>
        </w:numPr>
        <w:rPr>
          <w:rFonts w:ascii="Calibri" w:hAnsi="Calibri" w:cs="Calibri"/>
        </w:rPr>
      </w:pPr>
      <w:r w:rsidRPr="0045595B">
        <w:rPr>
          <w:rFonts w:ascii="Calibri" w:hAnsi="Calibri" w:cs="Calibri"/>
          <w:i/>
          <w:iCs/>
        </w:rPr>
        <w:t> What are the costs incurred by the Federal Government to complete this collection?</w:t>
      </w:r>
      <w:r w:rsidRPr="0045595B">
        <w:rPr>
          <w:rFonts w:ascii="Calibri" w:hAnsi="Calibri" w:cs="Calibri"/>
        </w:rPr>
        <w:t> </w:t>
      </w:r>
    </w:p>
    <w:p w:rsidR="00936CC7" w:rsidRPr="0045595B" w:rsidP="00936CC7" w14:paraId="580687C9" w14:textId="331B18F0">
      <w:pPr>
        <w:ind w:left="360"/>
        <w:rPr>
          <w:rFonts w:ascii="Calibri" w:hAnsi="Calibri" w:cs="Calibri"/>
        </w:rPr>
      </w:pPr>
      <w:r w:rsidRPr="7C2C3AF0">
        <w:rPr>
          <w:rFonts w:ascii="Calibri" w:hAnsi="Calibri" w:cs="Calibri"/>
        </w:rPr>
        <w:t>The Department of State’s Cost of Service Model (CoSM) estimates the cost value for data intake and review is $</w:t>
      </w:r>
      <w:r w:rsidR="00746121">
        <w:rPr>
          <w:rFonts w:ascii="Calibri" w:hAnsi="Calibri" w:cs="Calibri"/>
        </w:rPr>
        <w:t>717,950</w:t>
      </w:r>
      <w:r w:rsidRPr="7C2C3AF0">
        <w:rPr>
          <w:rFonts w:ascii="Calibri" w:hAnsi="Calibri" w:cs="Calibri"/>
        </w:rPr>
        <w:t xml:space="preserve">.  This figure encompasses the time associated with form review, records management, system checks, and all related activities within Data Intake and Review.  </w:t>
      </w:r>
      <w:r>
        <w:t xml:space="preserve"> </w:t>
      </w:r>
      <w:r w:rsidRPr="7C2C3AF0">
        <w:rPr>
          <w:rFonts w:ascii="Calibri" w:hAnsi="Calibri" w:cs="Calibri"/>
        </w:rPr>
        <w:t>The Department conducts an annual review of consular costs using the CoSM.  Consular fees are generally set based on the policy of full cost recovery, and the Model is updated annually to account for all costs to the U.S. government associated with providing consular services.</w:t>
      </w:r>
      <w:r w:rsidR="00746121">
        <w:rPr>
          <w:rFonts w:ascii="Calibri" w:hAnsi="Calibri" w:cs="Calibri"/>
        </w:rPr>
        <w:t xml:space="preserve">  Since these costs are fully offset by visa application fees, the net cost to the Federal Government is $0.</w:t>
      </w:r>
    </w:p>
    <w:p w:rsidR="00C526AC" w:rsidRPr="0045595B" w:rsidP="00B57EF2" w14:paraId="1D195234" w14:textId="77777777">
      <w:pPr>
        <w:rPr>
          <w:rFonts w:ascii="Calibri" w:hAnsi="Calibri" w:cs="Calibri"/>
        </w:rPr>
      </w:pPr>
    </w:p>
    <w:p w:rsidR="00B57EF2" w:rsidRPr="0045595B" w:rsidP="00B57EF2" w14:paraId="7E1F6FF0" w14:textId="77777777">
      <w:pPr>
        <w:numPr>
          <w:ilvl w:val="0"/>
          <w:numId w:val="37"/>
        </w:numPr>
        <w:rPr>
          <w:rFonts w:ascii="Calibri" w:hAnsi="Calibri" w:cs="Calibri"/>
        </w:rPr>
      </w:pPr>
      <w:r w:rsidRPr="0045595B">
        <w:rPr>
          <w:rFonts w:ascii="Calibri" w:hAnsi="Calibri" w:cs="Calibri"/>
          <w:i/>
          <w:iCs/>
        </w:rPr>
        <w:t>Are there any changes/adjustments to this collection since the previous submission?</w:t>
      </w:r>
      <w:r w:rsidRPr="0045595B">
        <w:rPr>
          <w:rFonts w:ascii="Calibri" w:hAnsi="Calibri" w:cs="Calibri"/>
        </w:rPr>
        <w:t> </w:t>
      </w:r>
    </w:p>
    <w:p w:rsidR="00746121" w:rsidP="00614AC9" w14:paraId="7254E15F" w14:textId="42E056C9">
      <w:pPr>
        <w:ind w:left="360"/>
        <w:rPr>
          <w:rFonts w:ascii="Calibri" w:hAnsi="Calibri" w:cs="Calibri"/>
        </w:rPr>
      </w:pPr>
      <w:r>
        <w:rPr>
          <w:rFonts w:ascii="Calibri" w:hAnsi="Calibri" w:cs="Calibri"/>
        </w:rPr>
        <w:t xml:space="preserve">This is a completely new information collection, and the Department is requesting a new OMB Control Number. </w:t>
      </w:r>
      <w:r w:rsidR="005A2F46">
        <w:rPr>
          <w:rFonts w:ascii="Calibri" w:hAnsi="Calibri" w:cs="Calibri"/>
        </w:rPr>
        <w:t xml:space="preserve"> </w:t>
      </w:r>
      <w:r>
        <w:rPr>
          <w:rFonts w:ascii="Calibri" w:hAnsi="Calibri" w:cs="Calibri"/>
        </w:rPr>
        <w:t xml:space="preserve">As such, there are no changes or adjustments. </w:t>
      </w:r>
    </w:p>
    <w:p w:rsidR="00B57EF2" w:rsidRPr="0045595B" w:rsidP="00614AC9" w14:paraId="3E429766" w14:textId="3DDD6ABE">
      <w:pPr>
        <w:ind w:left="360"/>
        <w:rPr>
          <w:rFonts w:ascii="Calibri" w:hAnsi="Calibri" w:cs="Calibri"/>
        </w:rPr>
      </w:pPr>
      <w:r w:rsidRPr="0045595B">
        <w:rPr>
          <w:rFonts w:ascii="Calibri" w:hAnsi="Calibri" w:cs="Calibri"/>
        </w:rPr>
        <w:t>  </w:t>
      </w:r>
    </w:p>
    <w:p w:rsidR="00B57EF2" w:rsidRPr="0045595B" w:rsidP="00B57EF2" w14:paraId="1BB6F188" w14:textId="32C076D4">
      <w:pPr>
        <w:numPr>
          <w:ilvl w:val="0"/>
          <w:numId w:val="42"/>
        </w:numPr>
        <w:rPr>
          <w:rFonts w:ascii="Calibri" w:hAnsi="Calibri" w:cs="Calibri"/>
        </w:rPr>
      </w:pPr>
      <w:r w:rsidRPr="0045595B">
        <w:rPr>
          <w:rFonts w:ascii="Calibri" w:hAnsi="Calibri" w:cs="Calibri"/>
          <w:i/>
          <w:iCs/>
        </w:rPr>
        <w:t>Will any data gathered by this collection be published?</w:t>
      </w:r>
      <w:r w:rsidRPr="0045595B">
        <w:rPr>
          <w:rFonts w:ascii="Calibri" w:hAnsi="Calibri" w:cs="Calibri"/>
        </w:rPr>
        <w:t> </w:t>
      </w:r>
    </w:p>
    <w:p w:rsidR="00B57EF2" w:rsidRPr="0045595B" w:rsidP="00614AC9" w14:paraId="545CC133" w14:textId="77777777">
      <w:pPr>
        <w:ind w:left="360"/>
        <w:rPr>
          <w:rFonts w:ascii="Calibri" w:hAnsi="Calibri" w:cs="Calibri"/>
        </w:rPr>
      </w:pPr>
      <w:r w:rsidRPr="0045595B">
        <w:rPr>
          <w:rFonts w:ascii="Calibri" w:hAnsi="Calibri" w:cs="Calibri"/>
        </w:rPr>
        <w:t xml:space="preserve">No.  The data gathered by this collection will not be published, however, a quantitative summary of all Department of State visa activities is published in the annual Report of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2023.  The link to the site is: </w:t>
      </w:r>
      <w:hyperlink r:id="rId11" w:tgtFrame="_blank" w:history="1">
        <w:r w:rsidRPr="0045595B">
          <w:rPr>
            <w:rStyle w:val="Hyperlink"/>
            <w:rFonts w:ascii="Calibri" w:hAnsi="Calibri" w:cs="Calibri"/>
          </w:rPr>
          <w:t>https://travel.state.gov/content/travel/en/legal/visa-law0/visa-statistics.html</w:t>
        </w:r>
      </w:hyperlink>
      <w:r w:rsidRPr="0045595B">
        <w:rPr>
          <w:rFonts w:ascii="Calibri" w:hAnsi="Calibri" w:cs="Calibri"/>
        </w:rPr>
        <w:t>.   </w:t>
      </w:r>
    </w:p>
    <w:p w:rsidR="00B57EF2" w:rsidRPr="0045595B" w:rsidP="00B57EF2" w14:paraId="056CB6B8" w14:textId="77777777">
      <w:pPr>
        <w:rPr>
          <w:rFonts w:ascii="Calibri" w:hAnsi="Calibri" w:cs="Calibri"/>
        </w:rPr>
      </w:pPr>
      <w:r w:rsidRPr="0045595B">
        <w:rPr>
          <w:rFonts w:ascii="Calibri" w:hAnsi="Calibri" w:cs="Calibri"/>
        </w:rPr>
        <w:t> </w:t>
      </w:r>
    </w:p>
    <w:p w:rsidR="00B57EF2" w:rsidRPr="0045595B" w:rsidP="00B57EF2" w14:paraId="36AA679E" w14:textId="77777777">
      <w:pPr>
        <w:numPr>
          <w:ilvl w:val="0"/>
          <w:numId w:val="43"/>
        </w:numPr>
        <w:rPr>
          <w:rFonts w:ascii="Calibri" w:hAnsi="Calibri" w:cs="Calibri"/>
        </w:rPr>
      </w:pPr>
      <w:r w:rsidRPr="0045595B">
        <w:rPr>
          <w:rFonts w:ascii="Calibri" w:hAnsi="Calibri" w:cs="Calibri"/>
          <w:i/>
          <w:iCs/>
        </w:rPr>
        <w:t>Will the OMB expiration date be displayed? </w:t>
      </w:r>
      <w:r w:rsidRPr="0045595B">
        <w:rPr>
          <w:rFonts w:ascii="Calibri" w:hAnsi="Calibri" w:cs="Calibri"/>
        </w:rPr>
        <w:t> </w:t>
      </w:r>
    </w:p>
    <w:p w:rsidR="00B57EF2" w:rsidRPr="0045595B" w:rsidP="00614AC9" w14:paraId="4255E9C5" w14:textId="77777777">
      <w:pPr>
        <w:ind w:left="360"/>
        <w:rPr>
          <w:rFonts w:ascii="Calibri" w:hAnsi="Calibri" w:cs="Calibri"/>
        </w:rPr>
      </w:pPr>
      <w:r w:rsidRPr="0045595B">
        <w:rPr>
          <w:rFonts w:ascii="Calibri" w:hAnsi="Calibri" w:cs="Calibri"/>
        </w:rPr>
        <w:t>Yes.  The Department will display the OMB expiration date on the collection. </w:t>
      </w:r>
    </w:p>
    <w:p w:rsidR="00B57EF2" w:rsidRPr="0045595B" w:rsidP="00B57EF2" w14:paraId="74F60E71" w14:textId="77777777">
      <w:pPr>
        <w:rPr>
          <w:rFonts w:ascii="Calibri" w:hAnsi="Calibri" w:cs="Calibri"/>
        </w:rPr>
      </w:pPr>
      <w:r w:rsidRPr="0045595B">
        <w:rPr>
          <w:rFonts w:ascii="Calibri" w:hAnsi="Calibri" w:cs="Calibri"/>
        </w:rPr>
        <w:t> </w:t>
      </w:r>
    </w:p>
    <w:p w:rsidR="00B57EF2" w:rsidRPr="0045595B" w:rsidP="00B57EF2" w14:paraId="1E950A20" w14:textId="77777777">
      <w:pPr>
        <w:numPr>
          <w:ilvl w:val="0"/>
          <w:numId w:val="44"/>
        </w:numPr>
        <w:rPr>
          <w:rFonts w:ascii="Calibri" w:hAnsi="Calibri" w:cs="Calibri"/>
        </w:rPr>
      </w:pPr>
      <w:r w:rsidRPr="0045595B">
        <w:rPr>
          <w:rFonts w:ascii="Calibri" w:hAnsi="Calibri" w:cs="Calibri"/>
          <w:i/>
          <w:iCs/>
        </w:rPr>
        <w:t>Are any exceptions to the OMB certification statement being sought?</w:t>
      </w:r>
      <w:r w:rsidRPr="0045595B">
        <w:rPr>
          <w:rFonts w:ascii="Calibri" w:hAnsi="Calibri" w:cs="Calibri"/>
        </w:rPr>
        <w:t> </w:t>
      </w:r>
    </w:p>
    <w:p w:rsidR="00B57EF2" w:rsidRPr="0045595B" w:rsidP="00614AC9" w14:paraId="56B237E1" w14:textId="77777777">
      <w:pPr>
        <w:ind w:left="360"/>
        <w:rPr>
          <w:rFonts w:ascii="Calibri" w:hAnsi="Calibri" w:cs="Calibri"/>
        </w:rPr>
      </w:pPr>
      <w:r w:rsidRPr="0045595B">
        <w:rPr>
          <w:rFonts w:ascii="Calibri" w:hAnsi="Calibri" w:cs="Calibri"/>
        </w:rPr>
        <w:t>No.  The Department is not seeking exceptions to the OMB certification statement. </w:t>
      </w:r>
    </w:p>
    <w:p w:rsidR="00B57EF2" w:rsidRPr="0045595B" w:rsidP="00B57EF2" w14:paraId="0E168CCE" w14:textId="77777777">
      <w:pPr>
        <w:rPr>
          <w:rFonts w:ascii="Calibri" w:hAnsi="Calibri" w:cs="Calibri"/>
          <w:b/>
          <w:bCs/>
        </w:rPr>
      </w:pPr>
      <w:r w:rsidRPr="0045595B">
        <w:rPr>
          <w:rFonts w:ascii="Calibri" w:hAnsi="Calibri" w:cs="Calibri"/>
          <w:b/>
          <w:bCs/>
        </w:rPr>
        <w:t> </w:t>
      </w:r>
    </w:p>
    <w:p w:rsidR="00B57EF2" w:rsidRPr="0045595B" w:rsidP="00B57EF2" w14:paraId="12247B0D" w14:textId="77777777">
      <w:pPr>
        <w:rPr>
          <w:rFonts w:ascii="Calibri" w:hAnsi="Calibri" w:cs="Calibri"/>
          <w:b/>
          <w:bCs/>
        </w:rPr>
      </w:pPr>
      <w:r w:rsidRPr="0045595B">
        <w:rPr>
          <w:rFonts w:ascii="Calibri" w:hAnsi="Calibri" w:cs="Calibri"/>
          <w:b/>
          <w:bCs/>
        </w:rPr>
        <w:t>B.</w:t>
      </w:r>
      <w:r w:rsidRPr="0045595B">
        <w:rPr>
          <w:rFonts w:ascii="Calibri" w:hAnsi="Calibri" w:cs="Calibri"/>
        </w:rPr>
        <w:tab/>
      </w:r>
      <w:r w:rsidRPr="0045595B">
        <w:rPr>
          <w:rFonts w:ascii="Calibri" w:hAnsi="Calibri" w:cs="Calibri"/>
          <w:b/>
          <w:bCs/>
        </w:rPr>
        <w:t>COLLECTION OF INFORMATION EMPLOYING STATISTICAL METHODS </w:t>
      </w:r>
    </w:p>
    <w:p w:rsidR="00A26B45" w:rsidRPr="0045595B" w14:paraId="28494AA8" w14:textId="6C03ACFE">
      <w:pPr>
        <w:rPr>
          <w:rFonts w:ascii="Calibri" w:hAnsi="Calibri" w:cs="Calibri"/>
        </w:rPr>
      </w:pPr>
      <w:r w:rsidRPr="0045595B">
        <w:rPr>
          <w:rFonts w:ascii="Calibri" w:hAnsi="Calibri" w:cs="Calibri"/>
        </w:rPr>
        <w:t>This collection does not employ statistical methods.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A4E2E"/>
    <w:multiLevelType w:val="multilevel"/>
    <w:tmpl w:val="016E46E4"/>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5DE4A61"/>
    <w:multiLevelType w:val="multilevel"/>
    <w:tmpl w:val="77D45D02"/>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99550A9"/>
    <w:multiLevelType w:val="multilevel"/>
    <w:tmpl w:val="6A42FF78"/>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A004FAF"/>
    <w:multiLevelType w:val="multilevel"/>
    <w:tmpl w:val="71FC5E6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B4915D9"/>
    <w:multiLevelType w:val="multilevel"/>
    <w:tmpl w:val="B39E6A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74A20"/>
    <w:multiLevelType w:val="multilevel"/>
    <w:tmpl w:val="F11088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737161"/>
    <w:multiLevelType w:val="multilevel"/>
    <w:tmpl w:val="AFA0173C"/>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0E5636B"/>
    <w:multiLevelType w:val="multilevel"/>
    <w:tmpl w:val="B928D52C"/>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5A632F5"/>
    <w:multiLevelType w:val="multilevel"/>
    <w:tmpl w:val="4282C4A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19964538"/>
    <w:multiLevelType w:val="multilevel"/>
    <w:tmpl w:val="506470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EA1343"/>
    <w:multiLevelType w:val="multilevel"/>
    <w:tmpl w:val="27869C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F02C4D"/>
    <w:multiLevelType w:val="multilevel"/>
    <w:tmpl w:val="9572BF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432B3A"/>
    <w:multiLevelType w:val="hybridMultilevel"/>
    <w:tmpl w:val="2D183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6C2A44"/>
    <w:multiLevelType w:val="multilevel"/>
    <w:tmpl w:val="5B38DD14"/>
    <w:lvl w:ilvl="0">
      <w:start w:val="1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8E51077"/>
    <w:multiLevelType w:val="multilevel"/>
    <w:tmpl w:val="9AFE6E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29E459F2"/>
    <w:multiLevelType w:val="multilevel"/>
    <w:tmpl w:val="D35607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0A7B1E"/>
    <w:multiLevelType w:val="multilevel"/>
    <w:tmpl w:val="F63CF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5A0117"/>
    <w:multiLevelType w:val="multilevel"/>
    <w:tmpl w:val="18F6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D724ED"/>
    <w:multiLevelType w:val="multilevel"/>
    <w:tmpl w:val="854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2B3824"/>
    <w:multiLevelType w:val="hybridMultilevel"/>
    <w:tmpl w:val="EDC4F5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EBD3852"/>
    <w:multiLevelType w:val="multilevel"/>
    <w:tmpl w:val="C8E2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17024B"/>
    <w:multiLevelType w:val="hybridMultilevel"/>
    <w:tmpl w:val="573C1B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6B157D5"/>
    <w:multiLevelType w:val="multilevel"/>
    <w:tmpl w:val="C0E82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714483"/>
    <w:multiLevelType w:val="multilevel"/>
    <w:tmpl w:val="48D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03F704C"/>
    <w:multiLevelType w:val="multilevel"/>
    <w:tmpl w:val="B0E48DCC"/>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41F52549"/>
    <w:multiLevelType w:val="multilevel"/>
    <w:tmpl w:val="5C0A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AA7944"/>
    <w:multiLevelType w:val="multilevel"/>
    <w:tmpl w:val="F020BA1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45104710"/>
    <w:multiLevelType w:val="multilevel"/>
    <w:tmpl w:val="C4768E0E"/>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460311B9"/>
    <w:multiLevelType w:val="multilevel"/>
    <w:tmpl w:val="326242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4D5F4E"/>
    <w:multiLevelType w:val="multilevel"/>
    <w:tmpl w:val="DD7C6714"/>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495455B7"/>
    <w:multiLevelType w:val="multilevel"/>
    <w:tmpl w:val="15E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1206BD"/>
    <w:multiLevelType w:val="multilevel"/>
    <w:tmpl w:val="3E8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817F6E"/>
    <w:multiLevelType w:val="multilevel"/>
    <w:tmpl w:val="DC9A7F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1E3E46"/>
    <w:multiLevelType w:val="multilevel"/>
    <w:tmpl w:val="8D2EAF0E"/>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5E3C6A08"/>
    <w:multiLevelType w:val="hybridMultilevel"/>
    <w:tmpl w:val="21760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4131BE"/>
    <w:multiLevelType w:val="multilevel"/>
    <w:tmpl w:val="06A063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4E3573"/>
    <w:multiLevelType w:val="multilevel"/>
    <w:tmpl w:val="8ACC34DA"/>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68597079"/>
    <w:multiLevelType w:val="multilevel"/>
    <w:tmpl w:val="53EE30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E147C9"/>
    <w:multiLevelType w:val="multilevel"/>
    <w:tmpl w:val="3B0EDC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D10FD2"/>
    <w:multiLevelType w:val="hybridMultilevel"/>
    <w:tmpl w:val="4E6C0B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1760A67"/>
    <w:multiLevelType w:val="multilevel"/>
    <w:tmpl w:val="7EE231C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7252788D"/>
    <w:multiLevelType w:val="multilevel"/>
    <w:tmpl w:val="37A4FB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933F25"/>
    <w:multiLevelType w:val="hybridMultilevel"/>
    <w:tmpl w:val="3BFC9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281A03"/>
    <w:multiLevelType w:val="multilevel"/>
    <w:tmpl w:val="2CFAB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2440BB"/>
    <w:multiLevelType w:val="multilevel"/>
    <w:tmpl w:val="03B6DE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BA12BE"/>
    <w:multiLevelType w:val="multilevel"/>
    <w:tmpl w:val="63AC11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F85B30"/>
    <w:multiLevelType w:val="multilevel"/>
    <w:tmpl w:val="F5A8B862"/>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7909320B"/>
    <w:multiLevelType w:val="multilevel"/>
    <w:tmpl w:val="07F222B2"/>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7B6D66AD"/>
    <w:multiLevelType w:val="multilevel"/>
    <w:tmpl w:val="A22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DD47461"/>
    <w:multiLevelType w:val="multilevel"/>
    <w:tmpl w:val="F67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2666283">
    <w:abstractNumId w:val="25"/>
  </w:num>
  <w:num w:numId="2" w16cid:durableId="352802466">
    <w:abstractNumId w:val="22"/>
  </w:num>
  <w:num w:numId="3" w16cid:durableId="525604639">
    <w:abstractNumId w:val="11"/>
  </w:num>
  <w:num w:numId="4" w16cid:durableId="1703439983">
    <w:abstractNumId w:val="35"/>
  </w:num>
  <w:num w:numId="5" w16cid:durableId="1854219821">
    <w:abstractNumId w:val="43"/>
  </w:num>
  <w:num w:numId="6" w16cid:durableId="1730764362">
    <w:abstractNumId w:val="16"/>
  </w:num>
  <w:num w:numId="7" w16cid:durableId="52045738">
    <w:abstractNumId w:val="45"/>
  </w:num>
  <w:num w:numId="8" w16cid:durableId="2132285034">
    <w:abstractNumId w:val="41"/>
  </w:num>
  <w:num w:numId="9" w16cid:durableId="1166166896">
    <w:abstractNumId w:val="4"/>
  </w:num>
  <w:num w:numId="10" w16cid:durableId="1168596342">
    <w:abstractNumId w:val="44"/>
  </w:num>
  <w:num w:numId="11" w16cid:durableId="2017993256">
    <w:abstractNumId w:val="5"/>
  </w:num>
  <w:num w:numId="12" w16cid:durableId="233319390">
    <w:abstractNumId w:val="15"/>
  </w:num>
  <w:num w:numId="13" w16cid:durableId="1058819673">
    <w:abstractNumId w:val="9"/>
  </w:num>
  <w:num w:numId="14" w16cid:durableId="765153518">
    <w:abstractNumId w:val="38"/>
  </w:num>
  <w:num w:numId="15" w16cid:durableId="1199052958">
    <w:abstractNumId w:val="37"/>
  </w:num>
  <w:num w:numId="16" w16cid:durableId="1216350433">
    <w:abstractNumId w:val="18"/>
  </w:num>
  <w:num w:numId="17" w16cid:durableId="989598315">
    <w:abstractNumId w:val="48"/>
  </w:num>
  <w:num w:numId="18" w16cid:durableId="682321530">
    <w:abstractNumId w:val="30"/>
  </w:num>
  <w:num w:numId="19" w16cid:durableId="1867480198">
    <w:abstractNumId w:val="20"/>
  </w:num>
  <w:num w:numId="20" w16cid:durableId="2128238380">
    <w:abstractNumId w:val="28"/>
  </w:num>
  <w:num w:numId="21" w16cid:durableId="432089980">
    <w:abstractNumId w:val="10"/>
  </w:num>
  <w:num w:numId="22" w16cid:durableId="914360774">
    <w:abstractNumId w:val="32"/>
  </w:num>
  <w:num w:numId="23" w16cid:durableId="636491220">
    <w:abstractNumId w:val="14"/>
  </w:num>
  <w:num w:numId="24" w16cid:durableId="1327634267">
    <w:abstractNumId w:val="26"/>
  </w:num>
  <w:num w:numId="25" w16cid:durableId="693187417">
    <w:abstractNumId w:val="8"/>
  </w:num>
  <w:num w:numId="26" w16cid:durableId="1774284897">
    <w:abstractNumId w:val="3"/>
  </w:num>
  <w:num w:numId="27" w16cid:durableId="152337953">
    <w:abstractNumId w:val="40"/>
  </w:num>
  <w:num w:numId="28" w16cid:durableId="1868255199">
    <w:abstractNumId w:val="7"/>
  </w:num>
  <w:num w:numId="29" w16cid:durableId="1578515256">
    <w:abstractNumId w:val="27"/>
  </w:num>
  <w:num w:numId="30" w16cid:durableId="1293101625">
    <w:abstractNumId w:val="47"/>
  </w:num>
  <w:num w:numId="31" w16cid:durableId="1383019111">
    <w:abstractNumId w:val="24"/>
  </w:num>
  <w:num w:numId="32" w16cid:durableId="368645401">
    <w:abstractNumId w:val="0"/>
  </w:num>
  <w:num w:numId="33" w16cid:durableId="2001541248">
    <w:abstractNumId w:val="6"/>
  </w:num>
  <w:num w:numId="34" w16cid:durableId="799805484">
    <w:abstractNumId w:val="36"/>
  </w:num>
  <w:num w:numId="35" w16cid:durableId="100030632">
    <w:abstractNumId w:val="33"/>
  </w:num>
  <w:num w:numId="36" w16cid:durableId="2003511444">
    <w:abstractNumId w:val="2"/>
  </w:num>
  <w:num w:numId="37" w16cid:durableId="1354070569">
    <w:abstractNumId w:val="1"/>
  </w:num>
  <w:num w:numId="38" w16cid:durableId="590090668">
    <w:abstractNumId w:val="31"/>
  </w:num>
  <w:num w:numId="39" w16cid:durableId="1586836656">
    <w:abstractNumId w:val="49"/>
  </w:num>
  <w:num w:numId="40" w16cid:durableId="1022165607">
    <w:abstractNumId w:val="23"/>
  </w:num>
  <w:num w:numId="41" w16cid:durableId="1412003033">
    <w:abstractNumId w:val="17"/>
  </w:num>
  <w:num w:numId="42" w16cid:durableId="366444438">
    <w:abstractNumId w:val="13"/>
  </w:num>
  <w:num w:numId="43" w16cid:durableId="629673864">
    <w:abstractNumId w:val="46"/>
  </w:num>
  <w:num w:numId="44" w16cid:durableId="1759668840">
    <w:abstractNumId w:val="29"/>
  </w:num>
  <w:num w:numId="45" w16cid:durableId="459110847">
    <w:abstractNumId w:val="34"/>
  </w:num>
  <w:num w:numId="46" w16cid:durableId="974678385">
    <w:abstractNumId w:val="12"/>
  </w:num>
  <w:num w:numId="47" w16cid:durableId="1859004356">
    <w:abstractNumId w:val="42"/>
  </w:num>
  <w:num w:numId="48" w16cid:durableId="159851565">
    <w:abstractNumId w:val="21"/>
  </w:num>
  <w:num w:numId="49" w16cid:durableId="274681500">
    <w:abstractNumId w:val="19"/>
  </w:num>
  <w:num w:numId="50" w16cid:durableId="2413311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54"/>
    <w:rsid w:val="0001275B"/>
    <w:rsid w:val="0002146A"/>
    <w:rsid w:val="00025D02"/>
    <w:rsid w:val="00030A0D"/>
    <w:rsid w:val="0006231F"/>
    <w:rsid w:val="00074550"/>
    <w:rsid w:val="00081B27"/>
    <w:rsid w:val="000825C1"/>
    <w:rsid w:val="00084CE8"/>
    <w:rsid w:val="0009395C"/>
    <w:rsid w:val="00094286"/>
    <w:rsid w:val="000A2102"/>
    <w:rsid w:val="000B3E41"/>
    <w:rsid w:val="000C36A8"/>
    <w:rsid w:val="000C40DF"/>
    <w:rsid w:val="000E522E"/>
    <w:rsid w:val="000E65AD"/>
    <w:rsid w:val="000E73F8"/>
    <w:rsid w:val="000F001F"/>
    <w:rsid w:val="000F72A7"/>
    <w:rsid w:val="00113465"/>
    <w:rsid w:val="00124C4F"/>
    <w:rsid w:val="00127FBB"/>
    <w:rsid w:val="00146CCD"/>
    <w:rsid w:val="0015250B"/>
    <w:rsid w:val="00162B97"/>
    <w:rsid w:val="0016445D"/>
    <w:rsid w:val="00164B93"/>
    <w:rsid w:val="001675A3"/>
    <w:rsid w:val="00172855"/>
    <w:rsid w:val="00175649"/>
    <w:rsid w:val="001761E9"/>
    <w:rsid w:val="001866B0"/>
    <w:rsid w:val="001925D0"/>
    <w:rsid w:val="001A2F21"/>
    <w:rsid w:val="001A4407"/>
    <w:rsid w:val="001B01A0"/>
    <w:rsid w:val="001B5295"/>
    <w:rsid w:val="001B5C35"/>
    <w:rsid w:val="001C3695"/>
    <w:rsid w:val="001D5F5F"/>
    <w:rsid w:val="001E08A7"/>
    <w:rsid w:val="001E4E6F"/>
    <w:rsid w:val="001F2147"/>
    <w:rsid w:val="001F6CF0"/>
    <w:rsid w:val="00200B9A"/>
    <w:rsid w:val="002108EA"/>
    <w:rsid w:val="0022670D"/>
    <w:rsid w:val="0024336E"/>
    <w:rsid w:val="00247515"/>
    <w:rsid w:val="00256E26"/>
    <w:rsid w:val="00257FDA"/>
    <w:rsid w:val="0027622E"/>
    <w:rsid w:val="0028066A"/>
    <w:rsid w:val="002822A0"/>
    <w:rsid w:val="002A384A"/>
    <w:rsid w:val="002A5E24"/>
    <w:rsid w:val="002C6217"/>
    <w:rsid w:val="002D1B60"/>
    <w:rsid w:val="002D34DB"/>
    <w:rsid w:val="00302E92"/>
    <w:rsid w:val="003104B7"/>
    <w:rsid w:val="00312BED"/>
    <w:rsid w:val="0032034C"/>
    <w:rsid w:val="00324D61"/>
    <w:rsid w:val="0033309C"/>
    <w:rsid w:val="00335DC4"/>
    <w:rsid w:val="0036015C"/>
    <w:rsid w:val="003611D1"/>
    <w:rsid w:val="00394C6F"/>
    <w:rsid w:val="003A2178"/>
    <w:rsid w:val="003B15AC"/>
    <w:rsid w:val="003B353E"/>
    <w:rsid w:val="003B407D"/>
    <w:rsid w:val="003B48C4"/>
    <w:rsid w:val="003B6E7D"/>
    <w:rsid w:val="003C0BCD"/>
    <w:rsid w:val="003D528A"/>
    <w:rsid w:val="003E7D51"/>
    <w:rsid w:val="003F6502"/>
    <w:rsid w:val="00400BBD"/>
    <w:rsid w:val="00401397"/>
    <w:rsid w:val="004112DF"/>
    <w:rsid w:val="00416A54"/>
    <w:rsid w:val="004226D8"/>
    <w:rsid w:val="00426C2B"/>
    <w:rsid w:val="00434FA2"/>
    <w:rsid w:val="00443F54"/>
    <w:rsid w:val="00450BE3"/>
    <w:rsid w:val="00453C19"/>
    <w:rsid w:val="0045595B"/>
    <w:rsid w:val="004754EC"/>
    <w:rsid w:val="0049373C"/>
    <w:rsid w:val="004A70CC"/>
    <w:rsid w:val="004C227D"/>
    <w:rsid w:val="004C2528"/>
    <w:rsid w:val="004C5A90"/>
    <w:rsid w:val="004D6E64"/>
    <w:rsid w:val="004E00A1"/>
    <w:rsid w:val="004E7DC3"/>
    <w:rsid w:val="004F7529"/>
    <w:rsid w:val="00502EC0"/>
    <w:rsid w:val="0050380B"/>
    <w:rsid w:val="00505882"/>
    <w:rsid w:val="00507236"/>
    <w:rsid w:val="00514B97"/>
    <w:rsid w:val="0052410D"/>
    <w:rsid w:val="00530B56"/>
    <w:rsid w:val="00531965"/>
    <w:rsid w:val="00532BDC"/>
    <w:rsid w:val="00534307"/>
    <w:rsid w:val="00560C2F"/>
    <w:rsid w:val="00561D60"/>
    <w:rsid w:val="00566FBB"/>
    <w:rsid w:val="00571139"/>
    <w:rsid w:val="00572583"/>
    <w:rsid w:val="00576506"/>
    <w:rsid w:val="00592875"/>
    <w:rsid w:val="005943F3"/>
    <w:rsid w:val="00594FB7"/>
    <w:rsid w:val="005965B7"/>
    <w:rsid w:val="005A2F46"/>
    <w:rsid w:val="005A7760"/>
    <w:rsid w:val="005B2E8D"/>
    <w:rsid w:val="005C0698"/>
    <w:rsid w:val="005C174A"/>
    <w:rsid w:val="005C719B"/>
    <w:rsid w:val="005D26F9"/>
    <w:rsid w:val="0060161C"/>
    <w:rsid w:val="00603A76"/>
    <w:rsid w:val="0060583A"/>
    <w:rsid w:val="00606CCA"/>
    <w:rsid w:val="0061147F"/>
    <w:rsid w:val="00614AC9"/>
    <w:rsid w:val="00614F39"/>
    <w:rsid w:val="00620F8B"/>
    <w:rsid w:val="00632C84"/>
    <w:rsid w:val="0064124A"/>
    <w:rsid w:val="0064413A"/>
    <w:rsid w:val="00652E0A"/>
    <w:rsid w:val="006533E4"/>
    <w:rsid w:val="00662768"/>
    <w:rsid w:val="00665AD4"/>
    <w:rsid w:val="006721B0"/>
    <w:rsid w:val="00676B34"/>
    <w:rsid w:val="006820FA"/>
    <w:rsid w:val="006944CA"/>
    <w:rsid w:val="006A1FBC"/>
    <w:rsid w:val="006A6099"/>
    <w:rsid w:val="006A69A3"/>
    <w:rsid w:val="006A7F16"/>
    <w:rsid w:val="006B4BBB"/>
    <w:rsid w:val="006B65B1"/>
    <w:rsid w:val="006B7303"/>
    <w:rsid w:val="006D3DC2"/>
    <w:rsid w:val="006D6E1B"/>
    <w:rsid w:val="006E13F9"/>
    <w:rsid w:val="007171F1"/>
    <w:rsid w:val="007203FE"/>
    <w:rsid w:val="00721B68"/>
    <w:rsid w:val="00727D5E"/>
    <w:rsid w:val="00735AB0"/>
    <w:rsid w:val="00746121"/>
    <w:rsid w:val="00750D01"/>
    <w:rsid w:val="0076455D"/>
    <w:rsid w:val="00766ABF"/>
    <w:rsid w:val="00792A0D"/>
    <w:rsid w:val="007A2A59"/>
    <w:rsid w:val="007C1CA5"/>
    <w:rsid w:val="007C49C7"/>
    <w:rsid w:val="007D226F"/>
    <w:rsid w:val="007F46F8"/>
    <w:rsid w:val="00802973"/>
    <w:rsid w:val="00802986"/>
    <w:rsid w:val="00811B59"/>
    <w:rsid w:val="00811F63"/>
    <w:rsid w:val="008139BF"/>
    <w:rsid w:val="00820367"/>
    <w:rsid w:val="00820743"/>
    <w:rsid w:val="00822057"/>
    <w:rsid w:val="00824A6C"/>
    <w:rsid w:val="00842818"/>
    <w:rsid w:val="00852026"/>
    <w:rsid w:val="0086053E"/>
    <w:rsid w:val="008841AC"/>
    <w:rsid w:val="00886902"/>
    <w:rsid w:val="00890F16"/>
    <w:rsid w:val="00897751"/>
    <w:rsid w:val="008A42A6"/>
    <w:rsid w:val="008B6F6A"/>
    <w:rsid w:val="008D08D8"/>
    <w:rsid w:val="008D72EC"/>
    <w:rsid w:val="008E1765"/>
    <w:rsid w:val="008E2DA8"/>
    <w:rsid w:val="00900067"/>
    <w:rsid w:val="009029BF"/>
    <w:rsid w:val="0090430A"/>
    <w:rsid w:val="00905B1D"/>
    <w:rsid w:val="00917F74"/>
    <w:rsid w:val="00933D7C"/>
    <w:rsid w:val="00936CC7"/>
    <w:rsid w:val="0095421F"/>
    <w:rsid w:val="00956773"/>
    <w:rsid w:val="00957D9C"/>
    <w:rsid w:val="00962C8A"/>
    <w:rsid w:val="0096675A"/>
    <w:rsid w:val="009C1C65"/>
    <w:rsid w:val="009C4479"/>
    <w:rsid w:val="009D32C6"/>
    <w:rsid w:val="009D4EE1"/>
    <w:rsid w:val="009F0C0F"/>
    <w:rsid w:val="009F3E26"/>
    <w:rsid w:val="00A00A7F"/>
    <w:rsid w:val="00A049DC"/>
    <w:rsid w:val="00A14650"/>
    <w:rsid w:val="00A26B45"/>
    <w:rsid w:val="00A26F7A"/>
    <w:rsid w:val="00A431BF"/>
    <w:rsid w:val="00A43CF2"/>
    <w:rsid w:val="00A470E2"/>
    <w:rsid w:val="00A51BD2"/>
    <w:rsid w:val="00A55075"/>
    <w:rsid w:val="00A60B7B"/>
    <w:rsid w:val="00A734BA"/>
    <w:rsid w:val="00A765CE"/>
    <w:rsid w:val="00A92806"/>
    <w:rsid w:val="00A95064"/>
    <w:rsid w:val="00AA235C"/>
    <w:rsid w:val="00AA636E"/>
    <w:rsid w:val="00AB1934"/>
    <w:rsid w:val="00AB22BC"/>
    <w:rsid w:val="00AB5ECE"/>
    <w:rsid w:val="00AC2CF7"/>
    <w:rsid w:val="00AC6751"/>
    <w:rsid w:val="00AD7102"/>
    <w:rsid w:val="00AE2215"/>
    <w:rsid w:val="00AE53A0"/>
    <w:rsid w:val="00AE5B9B"/>
    <w:rsid w:val="00AF1151"/>
    <w:rsid w:val="00B00328"/>
    <w:rsid w:val="00B03F43"/>
    <w:rsid w:val="00B149AE"/>
    <w:rsid w:val="00B17621"/>
    <w:rsid w:val="00B2530D"/>
    <w:rsid w:val="00B2654D"/>
    <w:rsid w:val="00B57EF2"/>
    <w:rsid w:val="00B60554"/>
    <w:rsid w:val="00B87F90"/>
    <w:rsid w:val="00B915FB"/>
    <w:rsid w:val="00BA175A"/>
    <w:rsid w:val="00BA5F83"/>
    <w:rsid w:val="00BB2B17"/>
    <w:rsid w:val="00BC2598"/>
    <w:rsid w:val="00BD469C"/>
    <w:rsid w:val="00BE1ECD"/>
    <w:rsid w:val="00BE22F0"/>
    <w:rsid w:val="00BF03DB"/>
    <w:rsid w:val="00BF0CDE"/>
    <w:rsid w:val="00C0476C"/>
    <w:rsid w:val="00C07EE5"/>
    <w:rsid w:val="00C128A5"/>
    <w:rsid w:val="00C23A2A"/>
    <w:rsid w:val="00C2560E"/>
    <w:rsid w:val="00C31AAC"/>
    <w:rsid w:val="00C42230"/>
    <w:rsid w:val="00C526AC"/>
    <w:rsid w:val="00C56EC5"/>
    <w:rsid w:val="00C56FE1"/>
    <w:rsid w:val="00C60377"/>
    <w:rsid w:val="00C83D46"/>
    <w:rsid w:val="00C849D4"/>
    <w:rsid w:val="00C87D85"/>
    <w:rsid w:val="00C95DCB"/>
    <w:rsid w:val="00C96B6B"/>
    <w:rsid w:val="00CA180D"/>
    <w:rsid w:val="00CB6A89"/>
    <w:rsid w:val="00CE08FB"/>
    <w:rsid w:val="00CE4D80"/>
    <w:rsid w:val="00CE6E57"/>
    <w:rsid w:val="00CF1A5D"/>
    <w:rsid w:val="00D01B49"/>
    <w:rsid w:val="00D1461E"/>
    <w:rsid w:val="00D3235D"/>
    <w:rsid w:val="00D411EE"/>
    <w:rsid w:val="00D54A3B"/>
    <w:rsid w:val="00D60354"/>
    <w:rsid w:val="00D82B70"/>
    <w:rsid w:val="00D93C6C"/>
    <w:rsid w:val="00DA1C36"/>
    <w:rsid w:val="00DD1CC9"/>
    <w:rsid w:val="00DD6632"/>
    <w:rsid w:val="00DE24E7"/>
    <w:rsid w:val="00DE6CF4"/>
    <w:rsid w:val="00DE75CF"/>
    <w:rsid w:val="00DE77BD"/>
    <w:rsid w:val="00DF0543"/>
    <w:rsid w:val="00DF7499"/>
    <w:rsid w:val="00E17F88"/>
    <w:rsid w:val="00E22D21"/>
    <w:rsid w:val="00E24A36"/>
    <w:rsid w:val="00E40B4C"/>
    <w:rsid w:val="00E424B0"/>
    <w:rsid w:val="00E44181"/>
    <w:rsid w:val="00E44989"/>
    <w:rsid w:val="00E45467"/>
    <w:rsid w:val="00E52C52"/>
    <w:rsid w:val="00E64A46"/>
    <w:rsid w:val="00E74328"/>
    <w:rsid w:val="00E83FEB"/>
    <w:rsid w:val="00E861DE"/>
    <w:rsid w:val="00E96611"/>
    <w:rsid w:val="00EA41B5"/>
    <w:rsid w:val="00EA6706"/>
    <w:rsid w:val="00EB6810"/>
    <w:rsid w:val="00EB6EC1"/>
    <w:rsid w:val="00EB7DDA"/>
    <w:rsid w:val="00EC7A14"/>
    <w:rsid w:val="00ED08D0"/>
    <w:rsid w:val="00EE2237"/>
    <w:rsid w:val="00EE71BD"/>
    <w:rsid w:val="00EF0EBC"/>
    <w:rsid w:val="00EF42BB"/>
    <w:rsid w:val="00EF531B"/>
    <w:rsid w:val="00EF7E36"/>
    <w:rsid w:val="00F05EF5"/>
    <w:rsid w:val="00F06A50"/>
    <w:rsid w:val="00F21EF0"/>
    <w:rsid w:val="00F45BF1"/>
    <w:rsid w:val="00F71AEF"/>
    <w:rsid w:val="00F73DED"/>
    <w:rsid w:val="00F753FB"/>
    <w:rsid w:val="00F80B2B"/>
    <w:rsid w:val="00F80BFF"/>
    <w:rsid w:val="00F819F9"/>
    <w:rsid w:val="00F87D23"/>
    <w:rsid w:val="00F94B01"/>
    <w:rsid w:val="00F97156"/>
    <w:rsid w:val="00FA2044"/>
    <w:rsid w:val="00FA3002"/>
    <w:rsid w:val="00FB0BE4"/>
    <w:rsid w:val="00FD4282"/>
    <w:rsid w:val="00FE15A2"/>
    <w:rsid w:val="00FE1B75"/>
    <w:rsid w:val="02ACD4F8"/>
    <w:rsid w:val="03ACE421"/>
    <w:rsid w:val="04CD2B68"/>
    <w:rsid w:val="05D57E42"/>
    <w:rsid w:val="06DD7380"/>
    <w:rsid w:val="07C09AFF"/>
    <w:rsid w:val="08735770"/>
    <w:rsid w:val="09910787"/>
    <w:rsid w:val="0A42D0AB"/>
    <w:rsid w:val="0BAF57C8"/>
    <w:rsid w:val="0BFF8809"/>
    <w:rsid w:val="0C748F06"/>
    <w:rsid w:val="0C8F2713"/>
    <w:rsid w:val="0F6FA9E4"/>
    <w:rsid w:val="10BD6A47"/>
    <w:rsid w:val="10EAEF45"/>
    <w:rsid w:val="10F0174D"/>
    <w:rsid w:val="12232C05"/>
    <w:rsid w:val="123B9B30"/>
    <w:rsid w:val="14903F14"/>
    <w:rsid w:val="15D3D615"/>
    <w:rsid w:val="15D6BBCD"/>
    <w:rsid w:val="16470054"/>
    <w:rsid w:val="16497870"/>
    <w:rsid w:val="170689CD"/>
    <w:rsid w:val="196344B2"/>
    <w:rsid w:val="19E3ABA0"/>
    <w:rsid w:val="1A317051"/>
    <w:rsid w:val="1B2CD4DB"/>
    <w:rsid w:val="1B5A0210"/>
    <w:rsid w:val="1BEA52B9"/>
    <w:rsid w:val="1C7076B6"/>
    <w:rsid w:val="1CD93F38"/>
    <w:rsid w:val="1E1D0342"/>
    <w:rsid w:val="1FE18774"/>
    <w:rsid w:val="212AC177"/>
    <w:rsid w:val="221CBA03"/>
    <w:rsid w:val="22366E7A"/>
    <w:rsid w:val="22369A38"/>
    <w:rsid w:val="22CB3766"/>
    <w:rsid w:val="2313C51E"/>
    <w:rsid w:val="23B29B2C"/>
    <w:rsid w:val="23B72DD7"/>
    <w:rsid w:val="24CA7F70"/>
    <w:rsid w:val="259773E2"/>
    <w:rsid w:val="270D2A6C"/>
    <w:rsid w:val="285E32EE"/>
    <w:rsid w:val="2AA69D0D"/>
    <w:rsid w:val="2B2402C9"/>
    <w:rsid w:val="2B524CA0"/>
    <w:rsid w:val="2D098235"/>
    <w:rsid w:val="2F83D7B2"/>
    <w:rsid w:val="30604797"/>
    <w:rsid w:val="31FBA7B6"/>
    <w:rsid w:val="32C6C66E"/>
    <w:rsid w:val="3478F9DE"/>
    <w:rsid w:val="382AA1A1"/>
    <w:rsid w:val="3861C870"/>
    <w:rsid w:val="3885BF33"/>
    <w:rsid w:val="390772FD"/>
    <w:rsid w:val="3AC19B0F"/>
    <w:rsid w:val="3B764A57"/>
    <w:rsid w:val="3BA3788A"/>
    <w:rsid w:val="3D8621B4"/>
    <w:rsid w:val="3E8595F2"/>
    <w:rsid w:val="3F9FC7E5"/>
    <w:rsid w:val="3FC068E9"/>
    <w:rsid w:val="4194321B"/>
    <w:rsid w:val="457696B0"/>
    <w:rsid w:val="45A3D8A9"/>
    <w:rsid w:val="46063FD3"/>
    <w:rsid w:val="470EF316"/>
    <w:rsid w:val="497C547F"/>
    <w:rsid w:val="49B220B6"/>
    <w:rsid w:val="4A8D1611"/>
    <w:rsid w:val="4C03CA5C"/>
    <w:rsid w:val="4D102D53"/>
    <w:rsid w:val="4D73DF04"/>
    <w:rsid w:val="4DE793A5"/>
    <w:rsid w:val="4E475A7A"/>
    <w:rsid w:val="4FE96D0B"/>
    <w:rsid w:val="51487DEF"/>
    <w:rsid w:val="52337B3B"/>
    <w:rsid w:val="52ECEE80"/>
    <w:rsid w:val="5424871E"/>
    <w:rsid w:val="57CC5CDF"/>
    <w:rsid w:val="5800A57E"/>
    <w:rsid w:val="595D47C1"/>
    <w:rsid w:val="59A38864"/>
    <w:rsid w:val="5D25434B"/>
    <w:rsid w:val="5D777690"/>
    <w:rsid w:val="5DA7A0E1"/>
    <w:rsid w:val="5E7655BA"/>
    <w:rsid w:val="5F4852D9"/>
    <w:rsid w:val="60E89692"/>
    <w:rsid w:val="61860D69"/>
    <w:rsid w:val="61FCBA2F"/>
    <w:rsid w:val="62673D6F"/>
    <w:rsid w:val="62A6955A"/>
    <w:rsid w:val="64F17974"/>
    <w:rsid w:val="6A842893"/>
    <w:rsid w:val="6AFC4D97"/>
    <w:rsid w:val="6B910F62"/>
    <w:rsid w:val="6C32DD4A"/>
    <w:rsid w:val="6C7ADB57"/>
    <w:rsid w:val="6D0E180A"/>
    <w:rsid w:val="6D8672F0"/>
    <w:rsid w:val="6DCE3DBD"/>
    <w:rsid w:val="6E109D72"/>
    <w:rsid w:val="6E44C8B5"/>
    <w:rsid w:val="72468D4F"/>
    <w:rsid w:val="72F87773"/>
    <w:rsid w:val="7364736C"/>
    <w:rsid w:val="74A3B4EF"/>
    <w:rsid w:val="76A5227C"/>
    <w:rsid w:val="76A60141"/>
    <w:rsid w:val="78123EFC"/>
    <w:rsid w:val="79E6C046"/>
    <w:rsid w:val="7B4FB540"/>
    <w:rsid w:val="7BCBECFF"/>
    <w:rsid w:val="7C06F361"/>
    <w:rsid w:val="7C2C3AF0"/>
    <w:rsid w:val="7F412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88C966"/>
  <w15:chartTrackingRefBased/>
  <w15:docId w15:val="{ED9A0B0E-F737-4F07-BDA4-BA7ACF51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354"/>
    <w:rPr>
      <w:rFonts w:eastAsiaTheme="majorEastAsia" w:cstheme="majorBidi"/>
      <w:color w:val="272727" w:themeColor="text1" w:themeTint="D8"/>
    </w:rPr>
  </w:style>
  <w:style w:type="paragraph" w:styleId="Title">
    <w:name w:val="Title"/>
    <w:basedOn w:val="Normal"/>
    <w:next w:val="Normal"/>
    <w:link w:val="TitleChar"/>
    <w:uiPriority w:val="10"/>
    <w:qFormat/>
    <w:rsid w:val="00D60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354"/>
    <w:pPr>
      <w:spacing w:before="160"/>
      <w:jc w:val="center"/>
    </w:pPr>
    <w:rPr>
      <w:i/>
      <w:iCs/>
      <w:color w:val="404040" w:themeColor="text1" w:themeTint="BF"/>
    </w:rPr>
  </w:style>
  <w:style w:type="character" w:customStyle="1" w:styleId="QuoteChar">
    <w:name w:val="Quote Char"/>
    <w:basedOn w:val="DefaultParagraphFont"/>
    <w:link w:val="Quote"/>
    <w:uiPriority w:val="29"/>
    <w:rsid w:val="00D60354"/>
    <w:rPr>
      <w:i/>
      <w:iCs/>
      <w:color w:val="404040" w:themeColor="text1" w:themeTint="BF"/>
    </w:rPr>
  </w:style>
  <w:style w:type="paragraph" w:styleId="ListParagraph">
    <w:name w:val="List Paragraph"/>
    <w:basedOn w:val="Normal"/>
    <w:uiPriority w:val="34"/>
    <w:qFormat/>
    <w:rsid w:val="00D60354"/>
    <w:pPr>
      <w:ind w:left="720"/>
      <w:contextualSpacing/>
    </w:pPr>
  </w:style>
  <w:style w:type="character" w:styleId="IntenseEmphasis">
    <w:name w:val="Intense Emphasis"/>
    <w:basedOn w:val="DefaultParagraphFont"/>
    <w:uiPriority w:val="21"/>
    <w:qFormat/>
    <w:rsid w:val="00D60354"/>
    <w:rPr>
      <w:i/>
      <w:iCs/>
      <w:color w:val="0F4761" w:themeColor="accent1" w:themeShade="BF"/>
    </w:rPr>
  </w:style>
  <w:style w:type="paragraph" w:styleId="IntenseQuote">
    <w:name w:val="Intense Quote"/>
    <w:basedOn w:val="Normal"/>
    <w:next w:val="Normal"/>
    <w:link w:val="IntenseQuoteChar"/>
    <w:uiPriority w:val="30"/>
    <w:qFormat/>
    <w:rsid w:val="00D60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54"/>
    <w:rPr>
      <w:i/>
      <w:iCs/>
      <w:color w:val="0F4761" w:themeColor="accent1" w:themeShade="BF"/>
    </w:rPr>
  </w:style>
  <w:style w:type="character" w:styleId="IntenseReference">
    <w:name w:val="Intense Reference"/>
    <w:basedOn w:val="DefaultParagraphFont"/>
    <w:uiPriority w:val="32"/>
    <w:qFormat/>
    <w:rsid w:val="00D60354"/>
    <w:rPr>
      <w:b/>
      <w:bCs/>
      <w:smallCaps/>
      <w:color w:val="0F4761" w:themeColor="accent1" w:themeShade="BF"/>
      <w:spacing w:val="5"/>
    </w:rPr>
  </w:style>
  <w:style w:type="character" w:styleId="Hyperlink">
    <w:name w:val="Hyperlink"/>
    <w:basedOn w:val="DefaultParagraphFont"/>
    <w:uiPriority w:val="99"/>
    <w:unhideWhenUsed/>
    <w:rsid w:val="00B57EF2"/>
    <w:rPr>
      <w:color w:val="467886" w:themeColor="hyperlink"/>
      <w:u w:val="single"/>
    </w:rPr>
  </w:style>
  <w:style w:type="character" w:styleId="UnresolvedMention">
    <w:name w:val="Unresolved Mention"/>
    <w:basedOn w:val="DefaultParagraphFont"/>
    <w:uiPriority w:val="99"/>
    <w:semiHidden/>
    <w:unhideWhenUsed/>
    <w:rsid w:val="00B57EF2"/>
    <w:rPr>
      <w:color w:val="605E5C"/>
      <w:shd w:val="clear" w:color="auto" w:fill="E1DFDD"/>
    </w:rPr>
  </w:style>
  <w:style w:type="character" w:styleId="CommentReference">
    <w:name w:val="annotation reference"/>
    <w:basedOn w:val="DefaultParagraphFont"/>
    <w:uiPriority w:val="99"/>
    <w:semiHidden/>
    <w:unhideWhenUsed/>
    <w:rsid w:val="00DD1CC9"/>
    <w:rPr>
      <w:sz w:val="16"/>
      <w:szCs w:val="16"/>
    </w:rPr>
  </w:style>
  <w:style w:type="paragraph" w:styleId="CommentText">
    <w:name w:val="annotation text"/>
    <w:basedOn w:val="Normal"/>
    <w:link w:val="CommentTextChar"/>
    <w:uiPriority w:val="99"/>
    <w:unhideWhenUsed/>
    <w:rsid w:val="00DD1CC9"/>
    <w:pPr>
      <w:spacing w:line="240" w:lineRule="auto"/>
    </w:pPr>
    <w:rPr>
      <w:sz w:val="20"/>
      <w:szCs w:val="20"/>
    </w:rPr>
  </w:style>
  <w:style w:type="character" w:customStyle="1" w:styleId="CommentTextChar">
    <w:name w:val="Comment Text Char"/>
    <w:basedOn w:val="DefaultParagraphFont"/>
    <w:link w:val="CommentText"/>
    <w:uiPriority w:val="99"/>
    <w:rsid w:val="00DD1CC9"/>
    <w:rPr>
      <w:sz w:val="20"/>
      <w:szCs w:val="20"/>
    </w:rPr>
  </w:style>
  <w:style w:type="paragraph" w:styleId="CommentSubject">
    <w:name w:val="annotation subject"/>
    <w:basedOn w:val="CommentText"/>
    <w:next w:val="CommentText"/>
    <w:link w:val="CommentSubjectChar"/>
    <w:uiPriority w:val="99"/>
    <w:semiHidden/>
    <w:unhideWhenUsed/>
    <w:rsid w:val="00DD1CC9"/>
    <w:rPr>
      <w:b/>
      <w:bCs/>
    </w:rPr>
  </w:style>
  <w:style w:type="character" w:customStyle="1" w:styleId="CommentSubjectChar">
    <w:name w:val="Comment Subject Char"/>
    <w:basedOn w:val="CommentTextChar"/>
    <w:link w:val="CommentSubject"/>
    <w:uiPriority w:val="99"/>
    <w:semiHidden/>
    <w:rsid w:val="00DD1CC9"/>
    <w:rPr>
      <w:b/>
      <w:bCs/>
      <w:sz w:val="20"/>
      <w:szCs w:val="20"/>
    </w:rPr>
  </w:style>
  <w:style w:type="table" w:styleId="PlainTable1">
    <w:name w:val="Plain Table 1"/>
    <w:basedOn w:val="TableNormal"/>
    <w:uiPriority w:val="41"/>
    <w:rsid w:val="001756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05EF5"/>
    <w:pPr>
      <w:spacing w:after="0" w:line="240" w:lineRule="auto"/>
    </w:pPr>
  </w:style>
  <w:style w:type="character" w:styleId="Mention">
    <w:name w:val="Mention"/>
    <w:basedOn w:val="DefaultParagraphFont"/>
    <w:uiPriority w:val="99"/>
    <w:unhideWhenUsed/>
    <w:rsid w:val="00EE2237"/>
    <w:rPr>
      <w:color w:val="2B579A"/>
      <w:shd w:val="clear" w:color="auto" w:fill="E1DFDD"/>
    </w:rPr>
  </w:style>
  <w:style w:type="character" w:styleId="FollowedHyperlink">
    <w:name w:val="FollowedHyperlink"/>
    <w:basedOn w:val="DefaultParagraphFont"/>
    <w:uiPriority w:val="99"/>
    <w:semiHidden/>
    <w:unhideWhenUsed/>
    <w:rsid w:val="00C56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5/07/09/2025-12729/60-day-notice-of-proposed-information-collection-application-for-immigrant-visa-and-alien" TargetMode="External" /><Relationship Id="rId11" Type="http://schemas.openxmlformats.org/officeDocument/2006/relationships/hyperlink" Target="https://travel.state.gov/content/travel/en/legal/visa-law0/visa-statistics.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eac.state.gov/ig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CA577F3794744F83505D7D81527F4B" ma:contentTypeVersion="0" ma:contentTypeDescription="Create a new document." ma:contentTypeScope="" ma:versionID="2e8793b7494048ce61b1ad489c956c38">
  <xsd:schema xmlns:xsd="http://www.w3.org/2001/XMLSchema" xmlns:xs="http://www.w3.org/2001/XMLSchema" xmlns:p="http://schemas.microsoft.com/office/2006/metadata/properties" xmlns:ns2="d12f4795-8311-4122-bb29-020dccd42eaf" targetNamespace="http://schemas.microsoft.com/office/2006/metadata/properties" ma:root="true" ma:fieldsID="764882887e2646387c4b057b1a347c2c"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12f4795-8311-4122-bb29-020dccd42eaf">FRWFSZHP46NX-2045051740-23585</_dlc_DocId>
    <_dlc_DocIdUrl xmlns="d12f4795-8311-4122-bb29-020dccd42eaf">
      <Url>https://usdos.sharepoint.com/sites/CA-Clearance/_layouts/15/DocIdRedir.aspx?ID=FRWFSZHP46NX-2045051740-23585</Url>
      <Description>FRWFSZHP46NX-2045051740-23585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E88520-21B7-4450-9245-4352F16EBEF9}">
  <ds:schemaRefs>
    <ds:schemaRef ds:uri="http://schemas.openxmlformats.org/officeDocument/2006/bibliography"/>
  </ds:schemaRefs>
</ds:datastoreItem>
</file>

<file path=customXml/itemProps2.xml><?xml version="1.0" encoding="utf-8"?>
<ds:datastoreItem xmlns:ds="http://schemas.openxmlformats.org/officeDocument/2006/customXml" ds:itemID="{60315893-169E-4BC8-AE6E-534324EC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9C1CE-26A8-4347-A973-77F7E5C1632A}">
  <ds:schemaRefs>
    <ds:schemaRef ds:uri="http://schemas.microsoft.com/office/2006/metadata/properties"/>
    <ds:schemaRef ds:uri="http://schemas.microsoft.com/office/infopath/2007/PartnerControls"/>
    <ds:schemaRef ds:uri="d12f4795-8311-4122-bb29-020dccd42eaf"/>
  </ds:schemaRefs>
</ds:datastoreItem>
</file>

<file path=customXml/itemProps4.xml><?xml version="1.0" encoding="utf-8"?>
<ds:datastoreItem xmlns:ds="http://schemas.openxmlformats.org/officeDocument/2006/customXml" ds:itemID="{A4A68AF2-7512-473F-805F-12014F94D9ED}">
  <ds:schemaRefs>
    <ds:schemaRef ds:uri="http://schemas.microsoft.com/sharepoint/v3/contenttype/forms"/>
  </ds:schemaRefs>
</ds:datastoreItem>
</file>

<file path=customXml/itemProps5.xml><?xml version="1.0" encoding="utf-8"?>
<ds:datastoreItem xmlns:ds="http://schemas.openxmlformats.org/officeDocument/2006/customXml" ds:itemID="{FC6F1108-972D-4273-A98D-09ADEAE25510}">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Moreno-Mendez, Anabel</dc:creator>
  <cp:lastModifiedBy>Moreno-Mendez, Anabel</cp:lastModifiedBy>
  <cp:revision>4</cp:revision>
  <cp:lastPrinted>2025-11-17T20:37:00Z</cp:lastPrinted>
  <dcterms:created xsi:type="dcterms:W3CDTF">2025-11-19T17:45:00Z</dcterms:created>
  <dcterms:modified xsi:type="dcterms:W3CDTF">2025-11-19T18:10:00Z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0x010100D8CA577F3794744F83505D7D81527F4B</vt:lpwstr>
  </property>
  <property fmtid="{D5CDD505-2E9C-101B-9397-08002B2CF9AE}" pid="4" name="HideFromDelve">
    <vt:bool>true</vt:bool>
  </property>
  <property fmtid="{D5CDD505-2E9C-101B-9397-08002B2CF9AE}" pid="5" name="MediaServiceImageTags">
    <vt:lpwstr/>
  </property>
  <property fmtid="{D5CDD505-2E9C-101B-9397-08002B2CF9AE}" pid="6" name="MSIP_Label_1665d9ee-429a-4d5f-97cc-cfb56e044a6e_ActionId">
    <vt:lpwstr>5c37795f-6947-435b-bc37-b8e06ccce4e2</vt:lpwstr>
  </property>
  <property fmtid="{D5CDD505-2E9C-101B-9397-08002B2CF9AE}" pid="7" name="MSIP_Label_1665d9ee-429a-4d5f-97cc-cfb56e044a6e_ContentBits">
    <vt:lpwstr>0</vt:lpwstr>
  </property>
  <property fmtid="{D5CDD505-2E9C-101B-9397-08002B2CF9AE}" pid="8" name="MSIP_Label_1665d9ee-429a-4d5f-97cc-cfb56e044a6e_Enabled">
    <vt:lpwstr>true</vt:lpwstr>
  </property>
  <property fmtid="{D5CDD505-2E9C-101B-9397-08002B2CF9AE}" pid="9" name="MSIP_Label_1665d9ee-429a-4d5f-97cc-cfb56e044a6e_Method">
    <vt:lpwstr>Privileged</vt:lpwstr>
  </property>
  <property fmtid="{D5CDD505-2E9C-101B-9397-08002B2CF9AE}" pid="10" name="MSIP_Label_1665d9ee-429a-4d5f-97cc-cfb56e044a6e_Name">
    <vt:lpwstr>1665d9ee-429a-4d5f-97cc-cfb56e044a6e</vt:lpwstr>
  </property>
  <property fmtid="{D5CDD505-2E9C-101B-9397-08002B2CF9AE}" pid="11" name="MSIP_Label_1665d9ee-429a-4d5f-97cc-cfb56e044a6e_SetDate">
    <vt:lpwstr>2025-04-23T20:22:43Z</vt:lpwstr>
  </property>
  <property fmtid="{D5CDD505-2E9C-101B-9397-08002B2CF9AE}" pid="12" name="MSIP_Label_1665d9ee-429a-4d5f-97cc-cfb56e044a6e_SiteId">
    <vt:lpwstr>66cf5074-5afe-48d1-a691-a12b2121f44b</vt:lpwstr>
  </property>
  <property fmtid="{D5CDD505-2E9C-101B-9397-08002B2CF9AE}" pid="13" name="Order">
    <vt:r8>448700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1322e5e1-b1a4-48d3-8c0f-ff69062d8493</vt:lpwstr>
  </property>
  <property fmtid="{D5CDD505-2E9C-101B-9397-08002B2CF9AE}" pid="19" name="_ExtendedDescription">
    <vt:lpwstr/>
  </property>
</Properties>
</file>