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63EB" w:rsidRPr="00305159" w:rsidP="00CE63EB" w14:paraId="3CCB62B7" w14:textId="31C5FBCE">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Supporting Statement</w:t>
      </w:r>
    </w:p>
    <w:p w:rsidR="000E2978" w:rsidRPr="00305159" w:rsidP="00C56D03" w14:paraId="27FC85FD" w14:textId="2FD9359D">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Internal Revenue Service</w:t>
      </w:r>
      <w:r w:rsidR="0044797D">
        <w:rPr>
          <w:rFonts w:asciiTheme="minorHAnsi" w:hAnsiTheme="minorHAnsi" w:cstheme="minorHAnsi"/>
          <w:sz w:val="22"/>
          <w:szCs w:val="22"/>
        </w:rPr>
        <w:t xml:space="preserve"> (IRS)</w:t>
      </w:r>
    </w:p>
    <w:p w:rsidR="00CE63EB" w:rsidRPr="00305159" w:rsidP="00CE63EB" w14:paraId="02F0EAE2" w14:textId="647B336F">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 xml:space="preserve"> </w:t>
      </w:r>
      <w:r w:rsidRPr="00305159" w:rsidR="00305159">
        <w:rPr>
          <w:rFonts w:asciiTheme="minorHAnsi" w:hAnsiTheme="minorHAnsi" w:cstheme="minorHAnsi"/>
          <w:sz w:val="22"/>
          <w:szCs w:val="22"/>
        </w:rPr>
        <w:t>U.S. Tax-Exempt Income Tax Returns</w:t>
      </w:r>
    </w:p>
    <w:p w:rsidR="00CE63EB" w:rsidRPr="00305159" w:rsidP="00CE63EB" w14:paraId="6277D054" w14:textId="6AB24546">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 xml:space="preserve">OMB Control </w:t>
      </w:r>
      <w:r w:rsidRPr="00305159" w:rsidR="00305159">
        <w:rPr>
          <w:rFonts w:asciiTheme="minorHAnsi" w:hAnsiTheme="minorHAnsi" w:cstheme="minorHAnsi"/>
          <w:sz w:val="22"/>
          <w:szCs w:val="22"/>
        </w:rPr>
        <w:t>Number</w:t>
      </w:r>
      <w:r w:rsidRPr="00305159">
        <w:rPr>
          <w:rFonts w:asciiTheme="minorHAnsi" w:hAnsiTheme="minorHAnsi" w:cstheme="minorHAnsi"/>
          <w:sz w:val="22"/>
          <w:szCs w:val="22"/>
        </w:rPr>
        <w:t xml:space="preserve"> 1545-0047</w:t>
      </w:r>
    </w:p>
    <w:p w:rsidR="00CE63EB" w:rsidRPr="003A2BF7" w:rsidP="00CE63EB" w14:paraId="0C02CCCF" w14:textId="77777777">
      <w:pPr>
        <w:tabs>
          <w:tab w:val="center" w:pos="4680"/>
        </w:tabs>
        <w:jc w:val="center"/>
        <w:rPr>
          <w:rFonts w:asciiTheme="minorHAnsi" w:hAnsiTheme="minorHAnsi" w:cstheme="minorHAnsi"/>
          <w:b/>
          <w:bCs/>
          <w:sz w:val="22"/>
          <w:szCs w:val="22"/>
        </w:rPr>
      </w:pPr>
    </w:p>
    <w:p w:rsidR="00CE63EB" w:rsidRPr="003A2BF7" w:rsidP="00CE63EB" w14:paraId="2DEA9E5D" w14:textId="77777777">
      <w:pPr>
        <w:tabs>
          <w:tab w:val="center" w:pos="4680"/>
        </w:tabs>
        <w:jc w:val="center"/>
        <w:rPr>
          <w:rFonts w:asciiTheme="minorHAnsi" w:hAnsiTheme="minorHAnsi" w:cstheme="minorHAnsi"/>
          <w:b/>
          <w:bCs/>
          <w:sz w:val="22"/>
          <w:szCs w:val="22"/>
        </w:rPr>
      </w:pPr>
    </w:p>
    <w:p w:rsidR="002C21D8" w:rsidRPr="006611A4" w:rsidP="003F6743" w14:paraId="27ACD5C2" w14:textId="2ECF6414">
      <w:pPr>
        <w:pStyle w:val="Level1"/>
        <w:numPr>
          <w:ilvl w:val="0"/>
          <w:numId w:val="10"/>
        </w:numPr>
        <w:tabs>
          <w:tab w:val="left" w:pos="-1440"/>
          <w:tab w:val="num" w:pos="720"/>
        </w:tabs>
        <w:ind w:left="360"/>
        <w:rPr>
          <w:rFonts w:asciiTheme="minorHAnsi" w:hAnsiTheme="minorHAnsi"/>
          <w:sz w:val="22"/>
          <w:szCs w:val="22"/>
          <w:u w:val="single"/>
        </w:rPr>
      </w:pPr>
      <w:r w:rsidRPr="006611A4">
        <w:rPr>
          <w:rFonts w:asciiTheme="minorHAnsi" w:hAnsiTheme="minorHAnsi"/>
          <w:sz w:val="22"/>
          <w:szCs w:val="22"/>
          <w:u w:val="single"/>
        </w:rPr>
        <w:t>CIRCUMSTANCES NECESSITATING COLLECTION OF INFORMATION</w:t>
      </w:r>
    </w:p>
    <w:p w:rsidR="002C21D8" w:rsidRPr="003A2BF7" w14:paraId="2C914AC5" w14:textId="77777777">
      <w:pPr>
        <w:jc w:val="both"/>
        <w:rPr>
          <w:rFonts w:asciiTheme="minorHAnsi" w:hAnsiTheme="minorHAnsi" w:cstheme="minorHAnsi"/>
          <w:sz w:val="22"/>
          <w:szCs w:val="22"/>
        </w:rPr>
      </w:pPr>
    </w:p>
    <w:p w:rsidR="001E40EA" w:rsidP="003F46DB" w14:paraId="4F0B5F4A" w14:textId="2B487B3D">
      <w:pPr>
        <w:ind w:left="360"/>
        <w:rPr>
          <w:rFonts w:asciiTheme="minorHAnsi" w:hAnsiTheme="minorHAnsi" w:cstheme="minorHAnsi"/>
          <w:sz w:val="22"/>
          <w:szCs w:val="22"/>
        </w:rPr>
      </w:pPr>
      <w:r>
        <w:rPr>
          <w:rFonts w:asciiTheme="minorHAnsi" w:hAnsiTheme="minorHAnsi" w:cstheme="minorHAnsi"/>
          <w:sz w:val="22"/>
          <w:szCs w:val="22"/>
        </w:rPr>
        <w:t>Internal Revenue Code (IRC) s</w:t>
      </w:r>
      <w:r w:rsidRPr="008D51FB">
        <w:rPr>
          <w:rFonts w:asciiTheme="minorHAnsi" w:hAnsiTheme="minorHAnsi" w:cstheme="minorHAnsi"/>
          <w:sz w:val="22"/>
          <w:szCs w:val="22"/>
        </w:rPr>
        <w:t xml:space="preserve">ection 6033 generally requires organizations exempt from federal income tax under </w:t>
      </w:r>
      <w:r w:rsidR="00757F10">
        <w:rPr>
          <w:rFonts w:asciiTheme="minorHAnsi" w:hAnsiTheme="minorHAnsi" w:cstheme="minorHAnsi"/>
          <w:sz w:val="22"/>
          <w:szCs w:val="22"/>
        </w:rPr>
        <w:t xml:space="preserve">IRC </w:t>
      </w:r>
      <w:r w:rsidRPr="008D51FB">
        <w:rPr>
          <w:rFonts w:asciiTheme="minorHAnsi" w:hAnsiTheme="minorHAnsi" w:cstheme="minorHAnsi"/>
          <w:sz w:val="22"/>
          <w:szCs w:val="22"/>
        </w:rPr>
        <w:t xml:space="preserve">section 501(a) to file an annual return. </w:t>
      </w:r>
      <w:r w:rsidR="00A63B89">
        <w:rPr>
          <w:rFonts w:asciiTheme="minorHAnsi" w:hAnsiTheme="minorHAnsi" w:cstheme="minorHAnsi"/>
          <w:sz w:val="22"/>
          <w:szCs w:val="22"/>
        </w:rPr>
        <w:t>Revenue Procedure 95-48, IRC section 6033 and its associated Treasury Regulations provide exceptions to the annual return filing.</w:t>
      </w:r>
    </w:p>
    <w:p w:rsidR="00251EED" w:rsidRPr="008D51FB" w:rsidP="00251EED" w14:paraId="37E150CB" w14:textId="77777777">
      <w:pPr>
        <w:ind w:left="720"/>
        <w:rPr>
          <w:rFonts w:asciiTheme="minorHAnsi" w:hAnsiTheme="minorHAnsi" w:cstheme="minorHAnsi"/>
          <w:sz w:val="22"/>
          <w:szCs w:val="22"/>
        </w:rPr>
      </w:pPr>
    </w:p>
    <w:p w:rsidR="00251EED" w:rsidRPr="008D51FB" w:rsidP="00251EED" w14:paraId="59E54F84" w14:textId="77777777">
      <w:pPr>
        <w:ind w:left="360"/>
        <w:rPr>
          <w:rFonts w:asciiTheme="minorHAnsi" w:hAnsiTheme="minorHAnsi" w:cstheme="minorHAnsi"/>
          <w:sz w:val="22"/>
          <w:szCs w:val="22"/>
        </w:rPr>
      </w:pPr>
      <w:r w:rsidRPr="008D51FB">
        <w:rPr>
          <w:rFonts w:asciiTheme="minorHAnsi" w:hAnsiTheme="minorHAnsi" w:cstheme="minorHAnsi"/>
          <w:sz w:val="22"/>
          <w:szCs w:val="22"/>
        </w:rPr>
        <w:t xml:space="preserve">These forms </w:t>
      </w:r>
      <w:r w:rsidRPr="008D51FB">
        <w:rPr>
          <w:rFonts w:asciiTheme="minorHAnsi" w:hAnsiTheme="minorHAnsi" w:cstheme="minorHAnsi"/>
          <w:sz w:val="22"/>
          <w:szCs w:val="22"/>
        </w:rPr>
        <w:t>are used</w:t>
      </w:r>
      <w:r w:rsidRPr="008D51FB">
        <w:rPr>
          <w:rFonts w:asciiTheme="minorHAnsi" w:hAnsiTheme="minorHAnsi" w:cstheme="minorHAnsi"/>
          <w:sz w:val="22"/>
          <w:szCs w:val="22"/>
        </w:rPr>
        <w:t xml:space="preserve"> by </w:t>
      </w:r>
      <w:r>
        <w:rPr>
          <w:rFonts w:asciiTheme="minorHAnsi" w:hAnsiTheme="minorHAnsi" w:cstheme="minorHAnsi"/>
          <w:sz w:val="22"/>
          <w:szCs w:val="22"/>
        </w:rPr>
        <w:t>t</w:t>
      </w:r>
      <w:r w:rsidRPr="008D51FB">
        <w:rPr>
          <w:rFonts w:asciiTheme="minorHAnsi" w:hAnsiTheme="minorHAnsi" w:cstheme="minorHAnsi"/>
          <w:sz w:val="22"/>
          <w:szCs w:val="22"/>
        </w:rPr>
        <w:t>ax</w:t>
      </w:r>
      <w:r>
        <w:rPr>
          <w:rFonts w:asciiTheme="minorHAnsi" w:hAnsiTheme="minorHAnsi" w:cstheme="minorHAnsi"/>
          <w:sz w:val="22"/>
          <w:szCs w:val="22"/>
        </w:rPr>
        <w:t>-e</w:t>
      </w:r>
      <w:r w:rsidRPr="008D51FB">
        <w:rPr>
          <w:rFonts w:asciiTheme="minorHAnsi" w:hAnsiTheme="minorHAnsi" w:cstheme="minorHAnsi"/>
          <w:sz w:val="22"/>
          <w:szCs w:val="22"/>
        </w:rPr>
        <w:t>xempt organizations to specify their items of gross income, receipts and disbursements</w:t>
      </w:r>
      <w:r>
        <w:rPr>
          <w:rFonts w:asciiTheme="minorHAnsi" w:hAnsiTheme="minorHAnsi" w:cstheme="minorHAnsi"/>
          <w:sz w:val="22"/>
          <w:szCs w:val="22"/>
        </w:rPr>
        <w:t>, and other information for the purpose of carrying out the internal revenue laws</w:t>
      </w:r>
      <w:r w:rsidRPr="008D51FB">
        <w:rPr>
          <w:rFonts w:asciiTheme="minorHAnsi" w:hAnsiTheme="minorHAnsi" w:cstheme="minorHAnsi"/>
          <w:sz w:val="22"/>
          <w:szCs w:val="22"/>
        </w:rPr>
        <w:t>. In general, all information an organization reports on or with its return will be available to the public for inspection</w:t>
      </w:r>
      <w:r>
        <w:rPr>
          <w:rFonts w:asciiTheme="minorHAnsi" w:hAnsiTheme="minorHAnsi" w:cstheme="minorHAnsi"/>
          <w:sz w:val="22"/>
          <w:szCs w:val="22"/>
        </w:rPr>
        <w:t xml:space="preserve"> as required by IRC section 6104</w:t>
      </w:r>
      <w:r w:rsidRPr="008D51FB">
        <w:rPr>
          <w:rFonts w:asciiTheme="minorHAnsi" w:hAnsiTheme="minorHAnsi" w:cstheme="minorHAnsi"/>
          <w:sz w:val="22"/>
          <w:szCs w:val="22"/>
        </w:rPr>
        <w:t xml:space="preserve">. The data received </w:t>
      </w:r>
      <w:r w:rsidRPr="008D51FB">
        <w:rPr>
          <w:rFonts w:asciiTheme="minorHAnsi" w:hAnsiTheme="minorHAnsi" w:cstheme="minorHAnsi"/>
          <w:sz w:val="22"/>
          <w:szCs w:val="22"/>
        </w:rPr>
        <w:t>is used</w:t>
      </w:r>
      <w:r w:rsidRPr="008D51FB">
        <w:rPr>
          <w:rFonts w:asciiTheme="minorHAnsi" w:hAnsiTheme="minorHAnsi" w:cstheme="minorHAnsi"/>
          <w:sz w:val="22"/>
          <w:szCs w:val="22"/>
        </w:rPr>
        <w:t xml:space="preserve"> to prevent organizations from abusing their tax-exempt status and to provide the public with financial information about nonprofit organizations.</w:t>
      </w:r>
    </w:p>
    <w:p w:rsidR="001E40EA" w:rsidRPr="008D51FB" w:rsidP="003F46DB" w14:paraId="02536A49" w14:textId="77777777">
      <w:pPr>
        <w:ind w:left="360"/>
        <w:rPr>
          <w:rFonts w:asciiTheme="minorHAnsi" w:hAnsiTheme="minorHAnsi" w:cstheme="minorHAnsi"/>
          <w:sz w:val="22"/>
          <w:szCs w:val="22"/>
        </w:rPr>
      </w:pPr>
    </w:p>
    <w:p w:rsidR="001E40EA" w:rsidRPr="008D51FB" w:rsidP="003F46DB" w14:paraId="0222A3AC" w14:textId="4DCCD8AA">
      <w:pPr>
        <w:ind w:left="360"/>
        <w:rPr>
          <w:rFonts w:asciiTheme="minorHAnsi" w:hAnsiTheme="minorHAnsi" w:cstheme="minorHAnsi"/>
          <w:sz w:val="22"/>
          <w:szCs w:val="22"/>
        </w:rPr>
      </w:pPr>
      <w:r w:rsidRPr="00D20793">
        <w:rPr>
          <w:rFonts w:asciiTheme="minorHAnsi" w:hAnsiTheme="minorHAnsi" w:cstheme="minorHAnsi"/>
          <w:sz w:val="22"/>
          <w:szCs w:val="22"/>
        </w:rPr>
        <w:t xml:space="preserve">OMB clearance for the burden estimate will </w:t>
      </w:r>
      <w:r w:rsidRPr="00D20793">
        <w:rPr>
          <w:rFonts w:asciiTheme="minorHAnsi" w:hAnsiTheme="minorHAnsi" w:cstheme="minorHAnsi"/>
          <w:sz w:val="22"/>
          <w:szCs w:val="22"/>
        </w:rPr>
        <w:t>be requested</w:t>
      </w:r>
      <w:r w:rsidRPr="00D20793">
        <w:rPr>
          <w:rFonts w:asciiTheme="minorHAnsi" w:hAnsiTheme="minorHAnsi" w:cstheme="minorHAnsi"/>
          <w:sz w:val="22"/>
          <w:szCs w:val="22"/>
        </w:rPr>
        <w:t xml:space="preserve">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w:t>
      </w:r>
      <w:r w:rsidRPr="00D20793">
        <w:rPr>
          <w:rFonts w:asciiTheme="minorHAnsi" w:hAnsiTheme="minorHAnsi" w:cstheme="minorHAnsi"/>
          <w:sz w:val="22"/>
          <w:szCs w:val="22"/>
        </w:rPr>
        <w:t>be made</w:t>
      </w:r>
      <w:r w:rsidRPr="00D20793">
        <w:rPr>
          <w:rFonts w:asciiTheme="minorHAnsi" w:hAnsiTheme="minorHAnsi" w:cstheme="minorHAnsi"/>
          <w:sz w:val="22"/>
          <w:szCs w:val="22"/>
        </w:rPr>
        <w:t xml:space="preserve"> available for use on a timelier basis.</w:t>
      </w:r>
    </w:p>
    <w:p w:rsidR="001E40EA" w:rsidRPr="008D51FB" w:rsidP="003F46DB" w14:paraId="05EDAF9E" w14:textId="7644448A">
      <w:pPr>
        <w:ind w:left="360"/>
        <w:rPr>
          <w:rFonts w:asciiTheme="minorHAnsi" w:hAnsiTheme="minorHAnsi" w:cstheme="minorHAnsi"/>
          <w:sz w:val="22"/>
          <w:szCs w:val="22"/>
        </w:rPr>
      </w:pPr>
    </w:p>
    <w:p w:rsidR="001E40EA" w:rsidP="003F46DB" w14:paraId="0A76E15F" w14:textId="78E3B641">
      <w:pPr>
        <w:ind w:left="360"/>
        <w:rPr>
          <w:rFonts w:asciiTheme="minorHAnsi" w:hAnsiTheme="minorHAnsi" w:cstheme="minorHAnsi"/>
          <w:sz w:val="22"/>
          <w:szCs w:val="22"/>
        </w:rPr>
      </w:pPr>
      <w:r w:rsidRPr="00D20793">
        <w:rPr>
          <w:rFonts w:asciiTheme="minorHAnsi" w:hAnsiTheme="minorHAnsi" w:cstheme="minorHAnsi"/>
          <w:sz w:val="22"/>
          <w:szCs w:val="22"/>
        </w:rPr>
        <w:t xml:space="preserve">This information collection request (ICR) covers the actual reporting, recordkeeping, and third-party disclosure burden associated with the forms and their </w:t>
      </w:r>
      <w:r w:rsidR="00D857B8">
        <w:rPr>
          <w:rFonts w:asciiTheme="minorHAnsi" w:hAnsiTheme="minorHAnsi" w:cstheme="minorHAnsi"/>
          <w:sz w:val="22"/>
          <w:szCs w:val="22"/>
        </w:rPr>
        <w:t>associated</w:t>
      </w:r>
      <w:r w:rsidRPr="00D20793">
        <w:rPr>
          <w:rFonts w:asciiTheme="minorHAnsi" w:hAnsiTheme="minorHAnsi" w:cstheme="minorHAnsi"/>
          <w:sz w:val="22"/>
          <w:szCs w:val="22"/>
        </w:rPr>
        <w:t xml:space="preserve"> schedules </w:t>
      </w:r>
      <w:r w:rsidR="00A52CA1">
        <w:rPr>
          <w:rFonts w:asciiTheme="minorHAnsi" w:hAnsiTheme="minorHAnsi" w:cstheme="minorHAnsi"/>
          <w:sz w:val="22"/>
          <w:szCs w:val="22"/>
        </w:rPr>
        <w:t>listed in Appendix A</w:t>
      </w:r>
      <w:r w:rsidR="00491E63">
        <w:rPr>
          <w:rFonts w:asciiTheme="minorHAnsi" w:hAnsiTheme="minorHAnsi" w:cstheme="minorHAnsi"/>
          <w:sz w:val="22"/>
          <w:szCs w:val="22"/>
        </w:rPr>
        <w:t>,</w:t>
      </w:r>
      <w:r w:rsidR="00A52CA1">
        <w:rPr>
          <w:rFonts w:asciiTheme="minorHAnsi" w:hAnsiTheme="minorHAnsi" w:cstheme="minorHAnsi"/>
          <w:sz w:val="22"/>
          <w:szCs w:val="22"/>
        </w:rPr>
        <w:t xml:space="preserve"> </w:t>
      </w:r>
      <w:r w:rsidRPr="00D20793">
        <w:rPr>
          <w:rFonts w:asciiTheme="minorHAnsi" w:hAnsiTheme="minorHAnsi" w:cstheme="minorHAnsi"/>
          <w:sz w:val="22"/>
          <w:szCs w:val="22"/>
        </w:rPr>
        <w:t xml:space="preserve">and </w:t>
      </w:r>
      <w:r w:rsidR="009E2A0A">
        <w:rPr>
          <w:rFonts w:asciiTheme="minorHAnsi" w:hAnsiTheme="minorHAnsi" w:cstheme="minorHAnsi"/>
          <w:sz w:val="22"/>
          <w:szCs w:val="22"/>
        </w:rPr>
        <w:t xml:space="preserve">the </w:t>
      </w:r>
      <w:r w:rsidRPr="00D20793">
        <w:rPr>
          <w:rFonts w:asciiTheme="minorHAnsi" w:hAnsiTheme="minorHAnsi" w:cstheme="minorHAnsi"/>
          <w:sz w:val="22"/>
          <w:szCs w:val="22"/>
        </w:rPr>
        <w:t xml:space="preserve">regulations </w:t>
      </w:r>
      <w:r w:rsidR="009E2A0A">
        <w:rPr>
          <w:rFonts w:asciiTheme="minorHAnsi" w:hAnsiTheme="minorHAnsi" w:cstheme="minorHAnsi"/>
          <w:sz w:val="22"/>
          <w:szCs w:val="22"/>
        </w:rPr>
        <w:t xml:space="preserve">and </w:t>
      </w:r>
      <w:r>
        <w:rPr>
          <w:rFonts w:asciiTheme="minorHAnsi" w:hAnsiTheme="minorHAnsi" w:cstheme="minorHAnsi"/>
          <w:sz w:val="22"/>
          <w:szCs w:val="22"/>
        </w:rPr>
        <w:t xml:space="preserve">agency </w:t>
      </w:r>
      <w:r w:rsidR="009E2A0A">
        <w:rPr>
          <w:rFonts w:asciiTheme="minorHAnsi" w:hAnsiTheme="minorHAnsi" w:cstheme="minorHAnsi"/>
          <w:sz w:val="22"/>
          <w:szCs w:val="22"/>
        </w:rPr>
        <w:t xml:space="preserve">guidance documents </w:t>
      </w:r>
      <w:r w:rsidRPr="00D20793">
        <w:rPr>
          <w:rFonts w:asciiTheme="minorHAnsi" w:hAnsiTheme="minorHAnsi" w:cstheme="minorHAnsi"/>
          <w:sz w:val="22"/>
          <w:szCs w:val="22"/>
        </w:rPr>
        <w:t>list</w:t>
      </w:r>
      <w:r w:rsidR="00F32394">
        <w:rPr>
          <w:rFonts w:asciiTheme="minorHAnsi" w:hAnsiTheme="minorHAnsi" w:cstheme="minorHAnsi"/>
          <w:sz w:val="22"/>
          <w:szCs w:val="22"/>
        </w:rPr>
        <w:t>ed in Appendix B</w:t>
      </w:r>
      <w:r w:rsidRPr="00D20793">
        <w:rPr>
          <w:rFonts w:asciiTheme="minorHAnsi" w:hAnsiTheme="minorHAnsi" w:cstheme="minorHAnsi"/>
          <w:sz w:val="22"/>
          <w:szCs w:val="22"/>
        </w:rPr>
        <w:t>.</w:t>
      </w:r>
    </w:p>
    <w:p w:rsidR="00041EE0" w14:paraId="7F950058" w14:textId="77777777">
      <w:pPr>
        <w:ind w:left="720"/>
        <w:rPr>
          <w:rFonts w:asciiTheme="minorHAnsi" w:hAnsiTheme="minorHAnsi" w:cstheme="minorHAnsi"/>
          <w:sz w:val="22"/>
          <w:szCs w:val="22"/>
        </w:rPr>
      </w:pPr>
    </w:p>
    <w:p w:rsidR="002C21D8" w:rsidRPr="003A2BF7" w:rsidP="00B03C65" w14:paraId="2BB723C5" w14:textId="54579F48">
      <w:pPr>
        <w:pStyle w:val="Level1"/>
        <w:numPr>
          <w:ilvl w:val="0"/>
          <w:numId w:val="10"/>
        </w:numPr>
        <w:tabs>
          <w:tab w:val="left" w:pos="-1440"/>
          <w:tab w:val="num" w:pos="720"/>
        </w:tabs>
        <w:ind w:left="360"/>
        <w:rPr>
          <w:rFonts w:asciiTheme="minorHAnsi" w:hAnsiTheme="minorHAnsi"/>
          <w:sz w:val="22"/>
          <w:szCs w:val="22"/>
          <w:u w:val="single"/>
        </w:rPr>
      </w:pPr>
      <w:r w:rsidRPr="003A2BF7">
        <w:rPr>
          <w:rFonts w:asciiTheme="minorHAnsi" w:hAnsiTheme="minorHAnsi"/>
          <w:sz w:val="22"/>
          <w:szCs w:val="22"/>
          <w:u w:val="single"/>
        </w:rPr>
        <w:t xml:space="preserve">USE OF DATA </w:t>
      </w:r>
    </w:p>
    <w:p w:rsidR="002C21D8" w:rsidRPr="003A2BF7" w14:paraId="2BE4076C" w14:textId="77777777">
      <w:pPr>
        <w:jc w:val="both"/>
        <w:rPr>
          <w:rFonts w:asciiTheme="minorHAnsi" w:hAnsiTheme="minorHAnsi" w:cstheme="minorHAnsi"/>
          <w:sz w:val="22"/>
          <w:szCs w:val="22"/>
        </w:rPr>
      </w:pPr>
    </w:p>
    <w:p w:rsidR="002C21D8" w:rsidRPr="006E41B9" w:rsidP="00B03C65" w14:paraId="65FD7F51" w14:textId="0509AD33">
      <w:pPr>
        <w:ind w:left="360"/>
        <w:rPr>
          <w:rFonts w:asciiTheme="minorHAnsi" w:hAnsiTheme="minorHAnsi" w:cstheme="minorHAnsi"/>
          <w:sz w:val="22"/>
          <w:szCs w:val="22"/>
        </w:rPr>
      </w:pPr>
      <w:r w:rsidRPr="003A2BF7">
        <w:rPr>
          <w:rFonts w:asciiTheme="minorHAnsi" w:hAnsiTheme="minorHAnsi" w:cstheme="minorHAnsi"/>
          <w:sz w:val="22"/>
          <w:szCs w:val="22"/>
        </w:rPr>
        <w:t xml:space="preserve">These forms </w:t>
      </w:r>
      <w:r w:rsidRPr="003A2BF7">
        <w:rPr>
          <w:rFonts w:asciiTheme="minorHAnsi" w:hAnsiTheme="minorHAnsi" w:cstheme="minorHAnsi"/>
          <w:sz w:val="22"/>
          <w:szCs w:val="22"/>
        </w:rPr>
        <w:t>are used</w:t>
      </w:r>
      <w:r w:rsidRPr="003A2BF7">
        <w:rPr>
          <w:rFonts w:asciiTheme="minorHAnsi" w:hAnsiTheme="minorHAnsi" w:cstheme="minorHAnsi"/>
          <w:sz w:val="22"/>
          <w:szCs w:val="22"/>
        </w:rPr>
        <w:t xml:space="preserve"> by tax</w:t>
      </w:r>
      <w:r w:rsidR="009C6BEE">
        <w:rPr>
          <w:rFonts w:asciiTheme="minorHAnsi" w:hAnsiTheme="minorHAnsi" w:cstheme="minorHAnsi"/>
          <w:sz w:val="22"/>
          <w:szCs w:val="22"/>
        </w:rPr>
        <w:t>-</w:t>
      </w:r>
      <w:r w:rsidRPr="003A2BF7">
        <w:rPr>
          <w:rFonts w:asciiTheme="minorHAnsi" w:hAnsiTheme="minorHAnsi" w:cstheme="minorHAnsi"/>
          <w:sz w:val="22"/>
          <w:szCs w:val="22"/>
        </w:rPr>
        <w:t>exempt entities to report their income tax liability</w:t>
      </w:r>
      <w:r w:rsidRPr="006E41B9">
        <w:rPr>
          <w:rFonts w:asciiTheme="minorHAnsi" w:hAnsiTheme="minorHAnsi" w:cstheme="minorHAnsi"/>
          <w:sz w:val="22"/>
          <w:szCs w:val="22"/>
        </w:rPr>
        <w:t xml:space="preserve">. </w:t>
      </w:r>
      <w:r w:rsidRPr="006E41B9" w:rsidR="00D05906">
        <w:rPr>
          <w:rFonts w:asciiTheme="minorHAnsi" w:hAnsiTheme="minorHAnsi" w:cstheme="minorHAnsi"/>
          <w:sz w:val="22"/>
          <w:szCs w:val="22"/>
        </w:rPr>
        <w:t xml:space="preserve">The data on these forms and their schedules will </w:t>
      </w:r>
      <w:r w:rsidRPr="006E41B9" w:rsidR="00D05906">
        <w:rPr>
          <w:rFonts w:asciiTheme="minorHAnsi" w:hAnsiTheme="minorHAnsi" w:cstheme="minorHAnsi"/>
          <w:sz w:val="22"/>
          <w:szCs w:val="22"/>
        </w:rPr>
        <w:t>be used</w:t>
      </w:r>
      <w:r w:rsidRPr="006E41B9" w:rsidR="00D05906">
        <w:rPr>
          <w:rFonts w:asciiTheme="minorHAnsi" w:hAnsiTheme="minorHAnsi" w:cstheme="minorHAnsi"/>
          <w:sz w:val="22"/>
          <w:szCs w:val="22"/>
        </w:rPr>
        <w:t xml:space="preserve"> in determining that the items claimed are properly allowable</w:t>
      </w:r>
      <w:r w:rsidRPr="006E41B9" w:rsidR="003A2BF7">
        <w:rPr>
          <w:rFonts w:asciiTheme="minorHAnsi" w:hAnsiTheme="minorHAnsi" w:cstheme="minorHAnsi"/>
          <w:sz w:val="22"/>
          <w:szCs w:val="22"/>
        </w:rPr>
        <w:t xml:space="preserve"> </w:t>
      </w:r>
      <w:r w:rsidRPr="006E41B9" w:rsidR="009C6BEE">
        <w:rPr>
          <w:rFonts w:asciiTheme="minorHAnsi" w:hAnsiTheme="minorHAnsi" w:cstheme="minorHAnsi"/>
          <w:sz w:val="22"/>
          <w:szCs w:val="22"/>
        </w:rPr>
        <w:t>and</w:t>
      </w:r>
      <w:r w:rsidRPr="006E41B9" w:rsidR="00D05906">
        <w:rPr>
          <w:rFonts w:asciiTheme="minorHAnsi" w:hAnsiTheme="minorHAnsi" w:cstheme="minorHAnsi"/>
          <w:sz w:val="22"/>
          <w:szCs w:val="22"/>
        </w:rPr>
        <w:t xml:space="preserve"> for general statistical use.</w:t>
      </w:r>
    </w:p>
    <w:p w:rsidR="007A165C" w:rsidRPr="003A2BF7" w:rsidP="007A165C" w14:paraId="490A3266" w14:textId="77777777">
      <w:pPr>
        <w:ind w:left="720"/>
        <w:rPr>
          <w:rFonts w:asciiTheme="minorHAnsi" w:hAnsiTheme="minorHAnsi" w:cstheme="minorHAnsi"/>
          <w:sz w:val="22"/>
          <w:szCs w:val="22"/>
        </w:rPr>
      </w:pPr>
    </w:p>
    <w:p w:rsidR="002C21D8" w:rsidRPr="003A2BF7" w:rsidP="00B03C65" w14:paraId="273C4314" w14:textId="0E46F0D3">
      <w:pPr>
        <w:pStyle w:val="Level1"/>
        <w:numPr>
          <w:ilvl w:val="0"/>
          <w:numId w:val="10"/>
        </w:numPr>
        <w:tabs>
          <w:tab w:val="left" w:pos="-1440"/>
          <w:tab w:val="num" w:pos="720"/>
        </w:tabs>
        <w:ind w:left="360"/>
        <w:rPr>
          <w:rFonts w:asciiTheme="minorHAnsi" w:hAnsiTheme="minorHAnsi"/>
          <w:sz w:val="22"/>
          <w:szCs w:val="22"/>
          <w:u w:val="single"/>
        </w:rPr>
      </w:pPr>
      <w:r w:rsidRPr="003A2BF7">
        <w:rPr>
          <w:rFonts w:asciiTheme="minorHAnsi" w:hAnsiTheme="minorHAnsi"/>
          <w:sz w:val="22"/>
          <w:szCs w:val="22"/>
          <w:u w:val="single"/>
        </w:rPr>
        <w:t>USE OF IMPROVED INFORMATION TECHNOLOGY TO REDUCE BURDEN</w:t>
      </w:r>
    </w:p>
    <w:p w:rsidR="002C21D8" w:rsidRPr="003A2BF7" w14:paraId="4DE62FCE" w14:textId="77777777">
      <w:pPr>
        <w:widowControl/>
        <w:jc w:val="both"/>
        <w:rPr>
          <w:rFonts w:asciiTheme="minorHAnsi" w:hAnsiTheme="minorHAnsi" w:cstheme="minorHAnsi"/>
          <w:sz w:val="22"/>
          <w:szCs w:val="22"/>
        </w:rPr>
      </w:pPr>
    </w:p>
    <w:p w:rsidR="00B526BA" w:rsidRPr="003A2BF7" w:rsidP="00B03C65" w14:paraId="12C4CE00" w14:textId="726308AD">
      <w:pPr>
        <w:ind w:left="360"/>
        <w:rPr>
          <w:rFonts w:asciiTheme="minorHAnsi" w:hAnsiTheme="minorHAnsi" w:cstheme="minorHAnsi"/>
          <w:sz w:val="22"/>
          <w:szCs w:val="22"/>
        </w:rPr>
      </w:pPr>
      <w:r w:rsidRPr="00792F70">
        <w:rPr>
          <w:rFonts w:asciiTheme="minorHAnsi" w:hAnsiTheme="minorHAnsi" w:cstheme="minorHAnsi"/>
          <w:sz w:val="22"/>
          <w:szCs w:val="22"/>
        </w:rPr>
        <w:t xml:space="preserve">Electronic filing </w:t>
      </w:r>
      <w:r>
        <w:rPr>
          <w:rFonts w:asciiTheme="minorHAnsi" w:hAnsiTheme="minorHAnsi" w:cstheme="minorHAnsi"/>
          <w:sz w:val="22"/>
          <w:szCs w:val="22"/>
        </w:rPr>
        <w:t>is currently available for forms and schedules used by tax-exempt entities</w:t>
      </w:r>
      <w:r w:rsidRPr="00792F70">
        <w:rPr>
          <w:rFonts w:asciiTheme="minorHAnsi" w:hAnsiTheme="minorHAnsi" w:cstheme="minorHAnsi"/>
          <w:sz w:val="22"/>
          <w:szCs w:val="22"/>
        </w:rPr>
        <w:t>.</w:t>
      </w:r>
    </w:p>
    <w:p w:rsidR="002C21D8" w:rsidRPr="003A2BF7" w14:paraId="728B465F" w14:textId="77777777">
      <w:pPr>
        <w:widowControl/>
        <w:rPr>
          <w:rFonts w:asciiTheme="minorHAnsi" w:hAnsiTheme="minorHAnsi" w:cstheme="minorHAnsi"/>
          <w:sz w:val="22"/>
          <w:szCs w:val="22"/>
        </w:rPr>
      </w:pPr>
    </w:p>
    <w:p w:rsidR="002C21D8" w:rsidRPr="006E41B9" w:rsidP="00B03C65" w14:paraId="6417AA43" w14:textId="74CB592E">
      <w:pPr>
        <w:pStyle w:val="Level1"/>
        <w:numPr>
          <w:ilvl w:val="0"/>
          <w:numId w:val="10"/>
        </w:numPr>
        <w:tabs>
          <w:tab w:val="left" w:pos="-1440"/>
          <w:tab w:val="num" w:pos="720"/>
        </w:tabs>
        <w:ind w:left="360"/>
        <w:rPr>
          <w:rFonts w:asciiTheme="minorHAnsi" w:hAnsiTheme="minorHAnsi"/>
          <w:sz w:val="22"/>
          <w:szCs w:val="22"/>
          <w:u w:val="single"/>
        </w:rPr>
      </w:pPr>
      <w:r w:rsidRPr="006E41B9">
        <w:rPr>
          <w:rFonts w:asciiTheme="minorHAnsi" w:hAnsiTheme="minorHAnsi"/>
          <w:sz w:val="22"/>
          <w:szCs w:val="22"/>
          <w:u w:val="single"/>
        </w:rPr>
        <w:t>EFFORTS TO IDENTIFY DUPLICATION</w:t>
      </w:r>
    </w:p>
    <w:p w:rsidR="002C21D8" w:rsidRPr="003A2BF7" w14:paraId="7AEBC100" w14:textId="77777777">
      <w:pPr>
        <w:widowControl/>
        <w:rPr>
          <w:rFonts w:asciiTheme="minorHAnsi" w:hAnsiTheme="minorHAnsi" w:cstheme="minorHAnsi"/>
          <w:sz w:val="22"/>
          <w:szCs w:val="22"/>
        </w:rPr>
      </w:pPr>
    </w:p>
    <w:p w:rsidR="00E30119" w:rsidRPr="003A2BF7" w:rsidP="00B03C65" w14:paraId="3C40AA81" w14:textId="27041576">
      <w:pPr>
        <w:ind w:left="360"/>
        <w:rPr>
          <w:rFonts w:asciiTheme="minorHAnsi" w:hAnsiTheme="minorHAnsi" w:cstheme="minorHAnsi"/>
          <w:sz w:val="22"/>
          <w:szCs w:val="22"/>
        </w:rPr>
      </w:pPr>
      <w:r w:rsidRPr="006E41B9">
        <w:rPr>
          <w:rFonts w:asciiTheme="minorHAnsi" w:hAnsiTheme="minorHAnsi" w:cstheme="minorHAnsi"/>
          <w:sz w:val="22"/>
          <w:szCs w:val="22"/>
        </w:rPr>
        <w:t>The information obtained through this collection is unique and is not already available for use or adaptation from another source.</w:t>
      </w:r>
    </w:p>
    <w:p w:rsidR="00CE066C" w:rsidRPr="003A2BF7" w:rsidP="00E30119" w14:paraId="1A392B5B" w14:textId="77777777">
      <w:pPr>
        <w:widowControl/>
        <w:ind w:left="720"/>
        <w:rPr>
          <w:rFonts w:asciiTheme="minorHAnsi" w:hAnsiTheme="minorHAnsi" w:cstheme="minorHAnsi"/>
          <w:sz w:val="22"/>
          <w:szCs w:val="22"/>
        </w:rPr>
      </w:pPr>
    </w:p>
    <w:p w:rsidR="002C21D8" w:rsidRPr="00E44C13" w:rsidP="00B03C65" w14:paraId="17D9E5D7" w14:textId="0BF1E742">
      <w:pPr>
        <w:pStyle w:val="Level1"/>
        <w:numPr>
          <w:ilvl w:val="0"/>
          <w:numId w:val="10"/>
        </w:numPr>
        <w:tabs>
          <w:tab w:val="left" w:pos="-1440"/>
          <w:tab w:val="num" w:pos="720"/>
        </w:tabs>
        <w:ind w:left="360"/>
        <w:rPr>
          <w:rFonts w:asciiTheme="minorHAnsi" w:hAnsiTheme="minorHAnsi"/>
          <w:sz w:val="22"/>
          <w:szCs w:val="22"/>
          <w:u w:val="single"/>
        </w:rPr>
      </w:pPr>
      <w:r w:rsidRPr="00E44C13">
        <w:rPr>
          <w:rFonts w:asciiTheme="minorHAnsi" w:hAnsiTheme="minorHAnsi"/>
          <w:sz w:val="22"/>
          <w:szCs w:val="22"/>
          <w:u w:val="single"/>
        </w:rPr>
        <w:t>METHODS TO MINIMIZE BURDEN ON SMALL BUSINESSES OR OTHER SMALL ENTITIES</w:t>
      </w:r>
    </w:p>
    <w:p w:rsidR="002C21D8" w:rsidRPr="003A2BF7" w14:paraId="1D532DD1" w14:textId="77777777">
      <w:pPr>
        <w:widowControl/>
        <w:rPr>
          <w:rFonts w:asciiTheme="minorHAnsi" w:hAnsiTheme="minorHAnsi" w:cstheme="minorHAnsi"/>
          <w:sz w:val="22"/>
          <w:szCs w:val="22"/>
        </w:rPr>
      </w:pPr>
    </w:p>
    <w:p w:rsidR="002C21D8" w:rsidRPr="00E44C13" w:rsidP="00B03C65" w14:paraId="58804125" w14:textId="0FDAA8A1">
      <w:pPr>
        <w:ind w:left="360"/>
        <w:rPr>
          <w:rFonts w:asciiTheme="minorHAnsi" w:hAnsiTheme="minorHAnsi" w:cstheme="minorHAnsi"/>
          <w:sz w:val="22"/>
          <w:szCs w:val="22"/>
        </w:rPr>
      </w:pPr>
      <w:bookmarkStart w:id="0" w:name="_Hlk498004355"/>
      <w:r w:rsidRPr="00E44C13">
        <w:rPr>
          <w:rFonts w:asciiTheme="minorHAnsi" w:hAnsiTheme="minorHAnsi" w:cstheme="minorHAnsi"/>
          <w:sz w:val="22"/>
          <w:szCs w:val="22"/>
        </w:rPr>
        <w:t>The collection of information requirement will not have a significant economic impact on a substantial number of small entities.</w:t>
      </w:r>
      <w:bookmarkEnd w:id="0"/>
      <w:r w:rsidRPr="00E44C13" w:rsidR="00F102E8">
        <w:rPr>
          <w:rFonts w:asciiTheme="minorHAnsi" w:hAnsiTheme="minorHAnsi" w:cstheme="minorHAnsi"/>
          <w:sz w:val="22"/>
          <w:szCs w:val="22"/>
        </w:rPr>
        <w:t xml:space="preserve"> Small </w:t>
      </w:r>
      <w:r w:rsidR="00BD1C89">
        <w:rPr>
          <w:rFonts w:asciiTheme="minorHAnsi" w:hAnsiTheme="minorHAnsi" w:cstheme="minorHAnsi"/>
          <w:sz w:val="22"/>
          <w:szCs w:val="22"/>
        </w:rPr>
        <w:t>tax-exempt entities</w:t>
      </w:r>
      <w:r w:rsidRPr="00E44C13" w:rsidR="00F102E8">
        <w:rPr>
          <w:rFonts w:asciiTheme="minorHAnsi" w:hAnsiTheme="minorHAnsi" w:cstheme="minorHAnsi"/>
          <w:sz w:val="22"/>
          <w:szCs w:val="22"/>
        </w:rPr>
        <w:t xml:space="preserve"> with annual </w:t>
      </w:r>
      <w:r w:rsidRPr="00E44C13" w:rsidR="001136DA">
        <w:rPr>
          <w:rFonts w:asciiTheme="minorHAnsi" w:hAnsiTheme="minorHAnsi" w:cstheme="minorHAnsi"/>
          <w:sz w:val="22"/>
          <w:szCs w:val="22"/>
        </w:rPr>
        <w:t xml:space="preserve">gross receipts </w:t>
      </w:r>
      <w:r w:rsidRPr="00E44C13" w:rsidR="00F102E8">
        <w:rPr>
          <w:rFonts w:asciiTheme="minorHAnsi" w:hAnsiTheme="minorHAnsi" w:cstheme="minorHAnsi"/>
          <w:sz w:val="22"/>
          <w:szCs w:val="22"/>
        </w:rPr>
        <w:t xml:space="preserve">of $50,000 </w:t>
      </w:r>
      <w:r w:rsidRPr="00E44C13" w:rsidR="00F102E8">
        <w:rPr>
          <w:rFonts w:asciiTheme="minorHAnsi" w:hAnsiTheme="minorHAnsi" w:cstheme="minorHAnsi"/>
          <w:sz w:val="22"/>
          <w:szCs w:val="22"/>
        </w:rPr>
        <w:t xml:space="preserve">or less may </w:t>
      </w:r>
      <w:r w:rsidRPr="00E44C13" w:rsidR="001C6096">
        <w:rPr>
          <w:rFonts w:asciiTheme="minorHAnsi" w:hAnsiTheme="minorHAnsi" w:cstheme="minorHAnsi"/>
          <w:sz w:val="22"/>
          <w:szCs w:val="22"/>
        </w:rPr>
        <w:t xml:space="preserve">file </w:t>
      </w:r>
      <w:r w:rsidRPr="00E44C13" w:rsidR="00F102E8">
        <w:rPr>
          <w:rFonts w:asciiTheme="minorHAnsi" w:hAnsiTheme="minorHAnsi" w:cstheme="minorHAnsi"/>
          <w:sz w:val="22"/>
          <w:szCs w:val="22"/>
        </w:rPr>
        <w:t xml:space="preserve">the Form 990-N (“e-Postcard”), which requires minimal reporting of information. </w:t>
      </w:r>
      <w:r w:rsidRPr="00E44C13" w:rsidR="001C6096">
        <w:rPr>
          <w:rFonts w:asciiTheme="minorHAnsi" w:hAnsiTheme="minorHAnsi" w:cstheme="minorHAnsi"/>
          <w:sz w:val="22"/>
          <w:szCs w:val="22"/>
        </w:rPr>
        <w:t>Medium-sized</w:t>
      </w:r>
      <w:r w:rsidRPr="00E44C13" w:rsidR="00F102E8">
        <w:rPr>
          <w:rFonts w:asciiTheme="minorHAnsi" w:hAnsiTheme="minorHAnsi" w:cstheme="minorHAnsi"/>
          <w:sz w:val="22"/>
          <w:szCs w:val="22"/>
        </w:rPr>
        <w:t xml:space="preserve"> </w:t>
      </w:r>
      <w:r w:rsidR="00BD1C89">
        <w:rPr>
          <w:rFonts w:asciiTheme="minorHAnsi" w:hAnsiTheme="minorHAnsi" w:cstheme="minorHAnsi"/>
          <w:sz w:val="22"/>
          <w:szCs w:val="22"/>
        </w:rPr>
        <w:t>tax-exempt entities</w:t>
      </w:r>
      <w:r w:rsidRPr="00E44C13" w:rsidR="00F102E8">
        <w:rPr>
          <w:rFonts w:asciiTheme="minorHAnsi" w:hAnsiTheme="minorHAnsi" w:cstheme="minorHAnsi"/>
          <w:sz w:val="22"/>
          <w:szCs w:val="22"/>
        </w:rPr>
        <w:t xml:space="preserve"> with </w:t>
      </w:r>
      <w:r w:rsidRPr="00E44C13" w:rsidR="001136DA">
        <w:rPr>
          <w:rFonts w:asciiTheme="minorHAnsi" w:hAnsiTheme="minorHAnsi" w:cstheme="minorHAnsi"/>
          <w:sz w:val="22"/>
          <w:szCs w:val="22"/>
        </w:rPr>
        <w:t>gross receipts less than</w:t>
      </w:r>
      <w:r w:rsidRPr="00E44C13" w:rsidR="00F102E8">
        <w:rPr>
          <w:rFonts w:asciiTheme="minorHAnsi" w:hAnsiTheme="minorHAnsi" w:cstheme="minorHAnsi"/>
          <w:sz w:val="22"/>
          <w:szCs w:val="22"/>
        </w:rPr>
        <w:t xml:space="preserve"> $200,000 </w:t>
      </w:r>
      <w:r w:rsidRPr="00E44C13" w:rsidR="003D6B3A">
        <w:rPr>
          <w:rFonts w:asciiTheme="minorHAnsi" w:hAnsiTheme="minorHAnsi" w:cstheme="minorHAnsi"/>
          <w:sz w:val="22"/>
          <w:szCs w:val="22"/>
        </w:rPr>
        <w:t xml:space="preserve">and total assets less than $500,000 </w:t>
      </w:r>
      <w:r w:rsidRPr="00E44C13" w:rsidR="00F102E8">
        <w:rPr>
          <w:rFonts w:asciiTheme="minorHAnsi" w:hAnsiTheme="minorHAnsi" w:cstheme="minorHAnsi"/>
          <w:sz w:val="22"/>
          <w:szCs w:val="22"/>
        </w:rPr>
        <w:t>may file the simplified Form 990-EZ.</w:t>
      </w:r>
    </w:p>
    <w:p w:rsidR="0028406A" w:rsidRPr="00B03C65" w:rsidP="00B03C65" w14:paraId="6011A59A" w14:textId="77777777">
      <w:pPr>
        <w:pStyle w:val="Level1"/>
        <w:tabs>
          <w:tab w:val="left" w:pos="-1440"/>
        </w:tabs>
        <w:ind w:left="360"/>
        <w:rPr>
          <w:rFonts w:asciiTheme="minorHAnsi" w:hAnsiTheme="minorHAnsi"/>
          <w:sz w:val="22"/>
          <w:szCs w:val="22"/>
          <w:u w:val="single"/>
        </w:rPr>
      </w:pPr>
    </w:p>
    <w:p w:rsidR="002C21D8" w:rsidRPr="00E44C13" w:rsidP="00B03C65" w14:paraId="4B501636" w14:textId="0AF7E476">
      <w:pPr>
        <w:pStyle w:val="Level1"/>
        <w:numPr>
          <w:ilvl w:val="0"/>
          <w:numId w:val="10"/>
        </w:numPr>
        <w:tabs>
          <w:tab w:val="left" w:pos="-1440"/>
          <w:tab w:val="num" w:pos="720"/>
        </w:tabs>
        <w:ind w:left="360"/>
        <w:rPr>
          <w:rFonts w:asciiTheme="minorHAnsi" w:hAnsiTheme="minorHAnsi"/>
          <w:sz w:val="22"/>
          <w:szCs w:val="22"/>
          <w:u w:val="single"/>
        </w:rPr>
      </w:pPr>
      <w:r w:rsidRPr="00E44C13">
        <w:rPr>
          <w:rFonts w:asciiTheme="minorHAnsi" w:hAnsiTheme="minorHAnsi"/>
          <w:sz w:val="22"/>
          <w:szCs w:val="22"/>
          <w:u w:val="single"/>
        </w:rPr>
        <w:t>CONSEQUENCES OF LESS FREQUENT COLLECTION ON FEDERAL PROGRAMS OR POLICY ACTIVITIES</w:t>
      </w:r>
    </w:p>
    <w:p w:rsidR="002C21D8" w:rsidRPr="003A2BF7" w14:paraId="5A70F36D" w14:textId="77777777">
      <w:pPr>
        <w:widowControl/>
        <w:rPr>
          <w:rFonts w:asciiTheme="minorHAnsi" w:hAnsiTheme="minorHAnsi" w:cstheme="minorHAnsi"/>
          <w:sz w:val="22"/>
          <w:szCs w:val="22"/>
        </w:rPr>
      </w:pPr>
    </w:p>
    <w:p w:rsidR="00AB312F" w:rsidRPr="003A2BF7" w:rsidP="00B03C65" w14:paraId="3A378652" w14:textId="0F8DCBD9">
      <w:pPr>
        <w:ind w:left="360"/>
        <w:rPr>
          <w:rFonts w:asciiTheme="minorHAnsi" w:hAnsiTheme="minorHAnsi" w:cstheme="minorHAnsi"/>
          <w:bCs/>
          <w:sz w:val="22"/>
          <w:szCs w:val="22"/>
        </w:rPr>
      </w:pPr>
      <w:r w:rsidRPr="003A2BF7">
        <w:rPr>
          <w:rFonts w:asciiTheme="minorHAnsi" w:hAnsiTheme="minorHAnsi" w:cstheme="minorHAnsi"/>
          <w:bCs/>
          <w:sz w:val="22"/>
          <w:szCs w:val="22"/>
        </w:rPr>
        <w:t xml:space="preserve">Consequences of less frequent </w:t>
      </w:r>
      <w:r w:rsidRPr="003A2BF7" w:rsidR="00525424">
        <w:rPr>
          <w:rFonts w:asciiTheme="minorHAnsi" w:hAnsiTheme="minorHAnsi" w:cstheme="minorHAnsi"/>
          <w:bCs/>
          <w:sz w:val="22"/>
          <w:szCs w:val="22"/>
        </w:rPr>
        <w:t xml:space="preserve">information </w:t>
      </w:r>
      <w:r w:rsidRPr="003A2BF7">
        <w:rPr>
          <w:rFonts w:asciiTheme="minorHAnsi" w:hAnsiTheme="minorHAnsi" w:cstheme="minorHAnsi"/>
          <w:bCs/>
          <w:sz w:val="22"/>
          <w:szCs w:val="22"/>
        </w:rPr>
        <w:t xml:space="preserve">collection on federal programs or policy activities could </w:t>
      </w:r>
      <w:r w:rsidR="003D6B3A">
        <w:rPr>
          <w:rFonts w:asciiTheme="minorHAnsi" w:hAnsiTheme="minorHAnsi" w:cstheme="minorHAnsi"/>
          <w:bCs/>
          <w:sz w:val="22"/>
          <w:szCs w:val="22"/>
        </w:rPr>
        <w:t>consist of</w:t>
      </w:r>
      <w:r w:rsidRPr="003A2BF7" w:rsidR="003D6B3A">
        <w:rPr>
          <w:rFonts w:asciiTheme="minorHAnsi" w:hAnsiTheme="minorHAnsi" w:cstheme="minorHAnsi"/>
          <w:bCs/>
          <w:sz w:val="22"/>
          <w:szCs w:val="22"/>
        </w:rPr>
        <w:t xml:space="preserve"> </w:t>
      </w:r>
      <w:r w:rsidR="006875EF">
        <w:rPr>
          <w:rFonts w:asciiTheme="minorHAnsi" w:hAnsiTheme="minorHAnsi" w:cstheme="minorHAnsi"/>
          <w:bCs/>
          <w:sz w:val="22"/>
          <w:szCs w:val="22"/>
        </w:rPr>
        <w:t xml:space="preserve">the inability to fulfill </w:t>
      </w:r>
      <w:r w:rsidRPr="003A2BF7" w:rsidR="00525424">
        <w:rPr>
          <w:rFonts w:asciiTheme="minorHAnsi" w:hAnsiTheme="minorHAnsi" w:cstheme="minorHAnsi"/>
          <w:bCs/>
          <w:sz w:val="22"/>
          <w:szCs w:val="22"/>
        </w:rPr>
        <w:t>tax administration responsibilities</w:t>
      </w:r>
      <w:r w:rsidRPr="003A2BF7">
        <w:rPr>
          <w:rFonts w:asciiTheme="minorHAnsi" w:hAnsiTheme="minorHAnsi" w:cstheme="minorHAnsi"/>
          <w:bCs/>
          <w:sz w:val="22"/>
          <w:szCs w:val="22"/>
        </w:rPr>
        <w:t xml:space="preserve"> by the </w:t>
      </w:r>
      <w:r w:rsidRPr="003A2BF7" w:rsidR="00525424">
        <w:rPr>
          <w:rFonts w:asciiTheme="minorHAnsi" w:hAnsiTheme="minorHAnsi" w:cstheme="minorHAnsi"/>
          <w:bCs/>
          <w:sz w:val="22"/>
          <w:szCs w:val="22"/>
        </w:rPr>
        <w:t>IRS</w:t>
      </w:r>
      <w:r w:rsidRPr="003A2BF7">
        <w:rPr>
          <w:rFonts w:asciiTheme="minorHAnsi" w:hAnsiTheme="minorHAnsi" w:cstheme="minorHAnsi"/>
          <w:bCs/>
          <w:sz w:val="22"/>
          <w:szCs w:val="22"/>
        </w:rPr>
        <w:t>, inaccurate and untimely filing of tax returns, and an increase in tax violations.</w:t>
      </w:r>
    </w:p>
    <w:p w:rsidR="00411BEF" w:rsidRPr="003A2BF7" w:rsidP="00AB312F" w14:paraId="626E5C93" w14:textId="77777777">
      <w:pPr>
        <w:rPr>
          <w:rFonts w:asciiTheme="minorHAnsi" w:hAnsiTheme="minorHAnsi" w:cstheme="minorHAnsi"/>
          <w:b/>
          <w:bCs/>
          <w:sz w:val="22"/>
          <w:szCs w:val="22"/>
        </w:rPr>
      </w:pPr>
    </w:p>
    <w:p w:rsidR="002C21D8" w:rsidRPr="00F93E60" w:rsidP="00B03C65" w14:paraId="7B784A3B" w14:textId="77777777">
      <w:pPr>
        <w:pStyle w:val="Level1"/>
        <w:numPr>
          <w:ilvl w:val="0"/>
          <w:numId w:val="10"/>
        </w:numPr>
        <w:tabs>
          <w:tab w:val="left" w:pos="-1440"/>
          <w:tab w:val="num" w:pos="720"/>
        </w:tabs>
        <w:ind w:left="360"/>
        <w:rPr>
          <w:rFonts w:asciiTheme="minorHAnsi" w:hAnsiTheme="minorHAnsi"/>
          <w:sz w:val="22"/>
          <w:szCs w:val="22"/>
          <w:u w:val="single"/>
        </w:rPr>
      </w:pPr>
      <w:r w:rsidRPr="00F93E60">
        <w:rPr>
          <w:rFonts w:asciiTheme="minorHAnsi" w:hAnsiTheme="minorHAnsi"/>
          <w:sz w:val="22"/>
          <w:szCs w:val="22"/>
          <w:u w:val="single"/>
        </w:rPr>
        <w:t>SPECIAL CIRCUMSTANCES REQUIRING DATA COLLECTION TO BE INCONSISTENT WITH GUIDELINES IN 5 CFR 1320.5(d)(2)</w:t>
      </w:r>
    </w:p>
    <w:p w:rsidR="002C21D8" w:rsidRPr="003A2BF7" w14:paraId="50C4ACBF" w14:textId="77777777">
      <w:pPr>
        <w:widowControl/>
        <w:rPr>
          <w:rFonts w:asciiTheme="minorHAnsi" w:hAnsiTheme="minorHAnsi" w:cstheme="minorHAnsi"/>
          <w:sz w:val="22"/>
          <w:szCs w:val="22"/>
        </w:rPr>
      </w:pPr>
    </w:p>
    <w:p w:rsidR="00447894" w:rsidP="00BD2A0E" w14:paraId="35031A40" w14:textId="291075DD">
      <w:pPr>
        <w:widowControl/>
        <w:ind w:left="360"/>
        <w:rPr>
          <w:rFonts w:asciiTheme="minorHAnsi" w:hAnsiTheme="minorHAnsi" w:cstheme="minorHAnsi"/>
          <w:sz w:val="22"/>
          <w:szCs w:val="22"/>
        </w:rPr>
      </w:pPr>
      <w:r w:rsidRPr="003A2BF7">
        <w:rPr>
          <w:rFonts w:asciiTheme="minorHAnsi" w:hAnsiTheme="minorHAnsi" w:cstheme="minorHAnsi"/>
          <w:sz w:val="22"/>
          <w:szCs w:val="22"/>
        </w:rPr>
        <w:t>There are no special circumstances requiring data collection to be inconsistent with guidelines in 5 CFR 1320.5(d)(2).</w:t>
      </w:r>
    </w:p>
    <w:p w:rsidR="00447894" w:rsidRPr="003A2BF7" w14:paraId="17709197" w14:textId="77777777">
      <w:pPr>
        <w:widowControl/>
        <w:rPr>
          <w:rFonts w:asciiTheme="minorHAnsi" w:hAnsiTheme="minorHAnsi" w:cstheme="minorHAnsi"/>
          <w:sz w:val="22"/>
          <w:szCs w:val="22"/>
        </w:rPr>
      </w:pPr>
    </w:p>
    <w:p w:rsidR="002C21D8" w:rsidRPr="00F93E60" w:rsidP="00B03C65" w14:paraId="7765BACC" w14:textId="77777777">
      <w:pPr>
        <w:pStyle w:val="Level1"/>
        <w:numPr>
          <w:ilvl w:val="0"/>
          <w:numId w:val="10"/>
        </w:numPr>
        <w:tabs>
          <w:tab w:val="left" w:pos="-1440"/>
          <w:tab w:val="num" w:pos="720"/>
        </w:tabs>
        <w:ind w:left="360"/>
        <w:rPr>
          <w:rFonts w:asciiTheme="minorHAnsi" w:hAnsiTheme="minorHAnsi"/>
          <w:sz w:val="22"/>
          <w:szCs w:val="22"/>
          <w:u w:val="single"/>
        </w:rPr>
      </w:pPr>
      <w:r w:rsidRPr="00F93E60">
        <w:rPr>
          <w:rFonts w:asciiTheme="minorHAnsi" w:hAnsiTheme="minorHAnsi"/>
          <w:sz w:val="22"/>
          <w:szCs w:val="22"/>
          <w:u w:val="single"/>
        </w:rPr>
        <w:t>CONSULTATION WITH INDIVIDUALS OUTSIDE OF THE AGENCY ON AVAILABILITY OF DATA, FREQUENCY OF COLLECTION, CLARITY OF INSTRUCTIONS AND FORMS, AND DATA ELEMENTS</w:t>
      </w:r>
    </w:p>
    <w:p w:rsidR="00EA23AF" w:rsidRPr="003A2BF7" w14:paraId="5201C181" w14:textId="77777777">
      <w:pPr>
        <w:widowControl/>
        <w:ind w:left="720"/>
        <w:rPr>
          <w:rFonts w:asciiTheme="minorHAnsi" w:hAnsiTheme="minorHAnsi" w:cstheme="minorHAnsi"/>
          <w:sz w:val="22"/>
          <w:szCs w:val="22"/>
        </w:rPr>
      </w:pPr>
    </w:p>
    <w:p w:rsidR="0048007A" w:rsidP="00AC6B6B" w14:paraId="4021F288" w14:textId="4971B094">
      <w:pPr>
        <w:tabs>
          <w:tab w:val="left" w:pos="360"/>
        </w:tabs>
        <w:ind w:left="360"/>
        <w:rPr>
          <w:rFonts w:asciiTheme="minorHAnsi" w:hAnsiTheme="minorHAnsi" w:cstheme="minorHAnsi"/>
          <w:sz w:val="22"/>
          <w:szCs w:val="22"/>
        </w:rPr>
      </w:pPr>
      <w:bookmarkStart w:id="1" w:name="_Hlk133482699"/>
      <w:r w:rsidRPr="000440E5">
        <w:rPr>
          <w:rFonts w:asciiTheme="minorHAnsi" w:hAnsiTheme="minorHAnsi" w:cstheme="minorHAnsi"/>
          <w:sz w:val="22"/>
          <w:szCs w:val="22"/>
        </w:rPr>
        <w:t xml:space="preserve">In response to the Federal Register notice dated </w:t>
      </w:r>
      <w:r w:rsidR="00CA5C4B">
        <w:rPr>
          <w:rFonts w:asciiTheme="minorHAnsi" w:hAnsiTheme="minorHAnsi" w:cstheme="minorHAnsi"/>
          <w:sz w:val="22"/>
          <w:szCs w:val="22"/>
        </w:rPr>
        <w:t>July 25, 2025</w:t>
      </w:r>
      <w:r w:rsidRPr="00085A70">
        <w:rPr>
          <w:rFonts w:asciiTheme="minorHAnsi" w:hAnsiTheme="minorHAnsi" w:cstheme="minorHAnsi"/>
          <w:sz w:val="22"/>
          <w:szCs w:val="22"/>
        </w:rPr>
        <w:t xml:space="preserve"> (</w:t>
      </w:r>
      <w:r w:rsidRPr="00CA5C4B" w:rsidR="00CA5C4B">
        <w:rPr>
          <w:rFonts w:asciiTheme="minorHAnsi" w:hAnsiTheme="minorHAnsi" w:cstheme="minorHAnsi"/>
          <w:sz w:val="22"/>
          <w:szCs w:val="22"/>
        </w:rPr>
        <w:t>90 FR 35373</w:t>
      </w:r>
      <w:r w:rsidRPr="00085A70">
        <w:rPr>
          <w:rFonts w:asciiTheme="minorHAnsi" w:hAnsiTheme="minorHAnsi" w:cstheme="minorHAnsi"/>
          <w:sz w:val="22"/>
          <w:szCs w:val="22"/>
        </w:rPr>
        <w:t>),</w:t>
      </w:r>
      <w:r w:rsidRPr="000440E5">
        <w:rPr>
          <w:rFonts w:asciiTheme="minorHAnsi" w:hAnsiTheme="minorHAnsi" w:cstheme="minorHAnsi"/>
          <w:sz w:val="22"/>
          <w:szCs w:val="22"/>
        </w:rPr>
        <w:t xml:space="preserve"> IRS received public comments from </w:t>
      </w:r>
      <w:r w:rsidR="000F1C82">
        <w:rPr>
          <w:rFonts w:asciiTheme="minorHAnsi" w:hAnsiTheme="minorHAnsi" w:cstheme="minorHAnsi"/>
          <w:sz w:val="22"/>
          <w:szCs w:val="22"/>
        </w:rPr>
        <w:t>several</w:t>
      </w:r>
      <w:r w:rsidR="00262A16">
        <w:rPr>
          <w:rFonts w:asciiTheme="minorHAnsi" w:hAnsiTheme="minorHAnsi" w:cstheme="minorHAnsi"/>
          <w:sz w:val="22"/>
          <w:szCs w:val="22"/>
        </w:rPr>
        <w:t xml:space="preserve"> </w:t>
      </w:r>
      <w:r w:rsidRPr="00085A70">
        <w:rPr>
          <w:rFonts w:asciiTheme="minorHAnsi" w:hAnsiTheme="minorHAnsi" w:cstheme="minorHAnsi"/>
          <w:sz w:val="22"/>
          <w:szCs w:val="22"/>
        </w:rPr>
        <w:t>parties. The</w:t>
      </w:r>
      <w:r w:rsidRPr="000440E5">
        <w:rPr>
          <w:rFonts w:asciiTheme="minorHAnsi" w:hAnsiTheme="minorHAnsi" w:cstheme="minorHAnsi"/>
          <w:sz w:val="22"/>
          <w:szCs w:val="22"/>
        </w:rPr>
        <w:t xml:space="preserve"> full comments will </w:t>
      </w:r>
      <w:r w:rsidRPr="000440E5">
        <w:rPr>
          <w:rFonts w:asciiTheme="minorHAnsi" w:hAnsiTheme="minorHAnsi" w:cstheme="minorHAnsi"/>
          <w:sz w:val="22"/>
          <w:szCs w:val="22"/>
        </w:rPr>
        <w:t>be included</w:t>
      </w:r>
      <w:r w:rsidRPr="000440E5">
        <w:rPr>
          <w:rFonts w:asciiTheme="minorHAnsi" w:hAnsiTheme="minorHAnsi" w:cstheme="minorHAnsi"/>
          <w:sz w:val="22"/>
          <w:szCs w:val="22"/>
        </w:rPr>
        <w:t xml:space="preserve"> within submission to the Office of Management and Budget (OMB). The summary of the comments and the IRS responses are below:</w:t>
      </w:r>
      <w:bookmarkEnd w:id="1"/>
    </w:p>
    <w:p w:rsidR="0072644F" w:rsidP="00AC6B6B" w14:paraId="1F67F32C" w14:textId="77777777">
      <w:pPr>
        <w:tabs>
          <w:tab w:val="left" w:pos="360"/>
        </w:tabs>
        <w:ind w:left="360"/>
        <w:rPr>
          <w:rFonts w:asciiTheme="minorHAnsi" w:hAnsiTheme="minorHAnsi" w:cstheme="minorHAnsi"/>
          <w:sz w:val="22"/>
          <w:szCs w:val="22"/>
        </w:rPr>
      </w:pPr>
    </w:p>
    <w:p w:rsidR="0072644F" w:rsidP="00E855EA" w14:paraId="06E21585" w14:textId="486D6128">
      <w:pPr>
        <w:tabs>
          <w:tab w:val="left" w:pos="360"/>
        </w:tabs>
        <w:ind w:left="360"/>
        <w:jc w:val="center"/>
        <w:rPr>
          <w:rFonts w:asciiTheme="minorHAnsi" w:hAnsiTheme="minorHAnsi" w:cstheme="minorHAnsi"/>
          <w:sz w:val="22"/>
          <w:szCs w:val="22"/>
        </w:rPr>
      </w:pPr>
      <w:r>
        <w:rPr>
          <w:rFonts w:asciiTheme="minorHAnsi" w:hAnsiTheme="minorHAnsi" w:cstheme="minorHAnsi"/>
          <w:b/>
          <w:sz w:val="22"/>
          <w:szCs w:val="22"/>
        </w:rPr>
        <w:t xml:space="preserve">The Kresge Foundation </w:t>
      </w:r>
      <w:r w:rsidRPr="00BB351D">
        <w:rPr>
          <w:rFonts w:asciiTheme="minorHAnsi" w:hAnsiTheme="minorHAnsi" w:cstheme="minorHAnsi"/>
          <w:b/>
          <w:sz w:val="22"/>
          <w:szCs w:val="22"/>
        </w:rPr>
        <w:t xml:space="preserve">Comments dated </w:t>
      </w:r>
      <w:r>
        <w:rPr>
          <w:rFonts w:asciiTheme="minorHAnsi" w:hAnsiTheme="minorHAnsi" w:cstheme="minorHAnsi"/>
          <w:b/>
          <w:sz w:val="22"/>
          <w:szCs w:val="22"/>
        </w:rPr>
        <w:t xml:space="preserve">August 26, </w:t>
      </w:r>
      <w:r>
        <w:rPr>
          <w:rFonts w:asciiTheme="minorHAnsi" w:hAnsiTheme="minorHAnsi" w:cstheme="minorHAnsi"/>
          <w:b/>
          <w:sz w:val="22"/>
          <w:szCs w:val="22"/>
        </w:rPr>
        <w:t>2025</w:t>
      </w:r>
      <w:r w:rsidRPr="00BB351D">
        <w:rPr>
          <w:rFonts w:asciiTheme="minorHAnsi" w:hAnsiTheme="minorHAnsi" w:cstheme="minorHAnsi"/>
          <w:b/>
          <w:sz w:val="22"/>
          <w:szCs w:val="22"/>
        </w:rPr>
        <w:t xml:space="preserve"> </w:t>
      </w:r>
      <w:r w:rsidRPr="00BB351D">
        <w:rPr>
          <w:rFonts w:asciiTheme="minorHAnsi" w:hAnsiTheme="minorHAnsi" w:cstheme="minorHAnsi"/>
          <w:b/>
          <w:sz w:val="22"/>
          <w:szCs w:val="22"/>
        </w:rPr>
        <w:br/>
      </w:r>
      <w:r>
        <w:rPr>
          <w:rFonts w:asciiTheme="minorHAnsi" w:hAnsiTheme="minorHAnsi" w:cstheme="minorHAnsi"/>
          <w:b/>
          <w:sz w:val="22"/>
          <w:szCs w:val="22"/>
        </w:rPr>
        <w:t>OMB Control Number 1545-0047: U.S. Tax Exempt Organization Returns and Related Forms</w:t>
      </w:r>
    </w:p>
    <w:p w:rsidR="0048007A" w:rsidP="0048007A" w14:paraId="0419AA7A" w14:textId="77777777">
      <w:pPr>
        <w:rPr>
          <w:rFonts w:asciiTheme="minorHAnsi" w:hAnsiTheme="minorHAnsi" w:cstheme="minorHAnsi"/>
          <w:sz w:val="22"/>
          <w:szCs w:val="22"/>
        </w:rPr>
      </w:pPr>
    </w:p>
    <w:tbl>
      <w:tblPr>
        <w:tblStyle w:val="TableGrid"/>
        <w:tblW w:w="9450" w:type="dxa"/>
        <w:tblLayout w:type="fixed"/>
        <w:tblLook w:val="04A0"/>
      </w:tblPr>
      <w:tblGrid>
        <w:gridCol w:w="4725"/>
        <w:gridCol w:w="4725"/>
      </w:tblGrid>
      <w:tr w14:paraId="5AF4111B" w14:textId="77777777" w:rsidTr="00882EE4">
        <w:tblPrEx>
          <w:tblW w:w="9450" w:type="dxa"/>
          <w:tblLayout w:type="fixed"/>
          <w:tblLook w:val="04A0"/>
        </w:tblPrEx>
        <w:tc>
          <w:tcPr>
            <w:tcW w:w="4725" w:type="dxa"/>
          </w:tcPr>
          <w:p w:rsidR="00160FC6" w:rsidRPr="00BB351D" w:rsidP="00882EE4" w14:paraId="7398A720" w14:textId="77777777">
            <w:pPr>
              <w:jc w:val="center"/>
              <w:rPr>
                <w:rFonts w:asciiTheme="minorHAnsi" w:hAnsiTheme="minorHAnsi" w:cstheme="minorHAnsi"/>
                <w:b/>
                <w:sz w:val="22"/>
                <w:szCs w:val="22"/>
              </w:rPr>
            </w:pPr>
          </w:p>
          <w:p w:rsidR="00160FC6" w:rsidRPr="00BB351D" w:rsidP="00882EE4" w14:paraId="42506897" w14:textId="77777777">
            <w:pPr>
              <w:jc w:val="center"/>
              <w:rPr>
                <w:rFonts w:asciiTheme="minorHAnsi" w:hAnsiTheme="minorHAnsi" w:cstheme="minorHAnsi"/>
                <w:b/>
                <w:sz w:val="22"/>
                <w:szCs w:val="22"/>
              </w:rPr>
            </w:pPr>
            <w:r w:rsidRPr="00BB351D">
              <w:rPr>
                <w:rFonts w:asciiTheme="minorHAnsi" w:hAnsiTheme="minorHAnsi" w:cstheme="minorHAnsi"/>
                <w:b/>
                <w:sz w:val="22"/>
                <w:szCs w:val="22"/>
              </w:rPr>
              <w:t>Summary of comment</w:t>
            </w:r>
            <w:r>
              <w:rPr>
                <w:rFonts w:asciiTheme="minorHAnsi" w:hAnsiTheme="minorHAnsi" w:cstheme="minorHAnsi"/>
                <w:b/>
                <w:sz w:val="22"/>
                <w:szCs w:val="22"/>
              </w:rPr>
              <w:t>s</w:t>
            </w:r>
          </w:p>
        </w:tc>
        <w:tc>
          <w:tcPr>
            <w:tcW w:w="4725" w:type="dxa"/>
          </w:tcPr>
          <w:p w:rsidR="00160FC6" w:rsidRPr="00BB351D" w:rsidP="00882EE4" w14:paraId="21C94D56" w14:textId="77777777">
            <w:pPr>
              <w:jc w:val="center"/>
              <w:rPr>
                <w:rFonts w:asciiTheme="minorHAnsi" w:hAnsiTheme="minorHAnsi" w:cstheme="minorHAnsi"/>
                <w:b/>
                <w:sz w:val="22"/>
                <w:szCs w:val="22"/>
              </w:rPr>
            </w:pPr>
          </w:p>
          <w:p w:rsidR="00160FC6" w:rsidRPr="00BB351D" w:rsidP="00882EE4" w14:paraId="42A8A5F9" w14:textId="77777777">
            <w:pPr>
              <w:jc w:val="center"/>
              <w:rPr>
                <w:rFonts w:asciiTheme="minorHAnsi" w:hAnsiTheme="minorHAnsi" w:cstheme="minorHAnsi"/>
                <w:b/>
                <w:sz w:val="22"/>
                <w:szCs w:val="22"/>
              </w:rPr>
            </w:pPr>
            <w:r>
              <w:rPr>
                <w:rFonts w:asciiTheme="minorHAnsi" w:hAnsiTheme="minorHAnsi" w:cstheme="minorHAnsi"/>
                <w:b/>
                <w:sz w:val="22"/>
                <w:szCs w:val="22"/>
              </w:rPr>
              <w:t>Response</w:t>
            </w:r>
          </w:p>
        </w:tc>
      </w:tr>
      <w:tr w14:paraId="42A7C190" w14:textId="77777777" w:rsidTr="00882EE4">
        <w:tblPrEx>
          <w:tblW w:w="9450" w:type="dxa"/>
          <w:tblLayout w:type="fixed"/>
          <w:tblLook w:val="04A0"/>
        </w:tblPrEx>
        <w:tc>
          <w:tcPr>
            <w:tcW w:w="4725" w:type="dxa"/>
          </w:tcPr>
          <w:p w:rsidR="00160FC6" w:rsidRPr="00337758" w:rsidP="00882EE4" w14:paraId="604115DE" w14:textId="77777777">
            <w:pPr>
              <w:rPr>
                <w:rFonts w:asciiTheme="minorHAnsi" w:hAnsiTheme="minorHAnsi" w:cstheme="minorHAnsi"/>
                <w:bCs/>
                <w:sz w:val="22"/>
                <w:szCs w:val="22"/>
              </w:rPr>
            </w:pPr>
            <w:r w:rsidRPr="00337758">
              <w:rPr>
                <w:rFonts w:asciiTheme="minorHAnsi" w:hAnsiTheme="minorHAnsi" w:cstheme="minorHAnsi"/>
                <w:bCs/>
                <w:sz w:val="22"/>
                <w:szCs w:val="22"/>
              </w:rPr>
              <w:t xml:space="preserve">The Foundation finds certain foreign filings are redundant and provide little or no substantive additional information to the U.S. Treasury. These filings </w:t>
            </w:r>
            <w:r w:rsidRPr="00337758">
              <w:rPr>
                <w:rFonts w:asciiTheme="minorHAnsi" w:hAnsiTheme="minorHAnsi" w:cstheme="minorHAnsi"/>
                <w:bCs/>
                <w:sz w:val="22"/>
                <w:szCs w:val="22"/>
              </w:rPr>
              <w:t>are submitted</w:t>
            </w:r>
            <w:r w:rsidRPr="00337758">
              <w:rPr>
                <w:rFonts w:asciiTheme="minorHAnsi" w:hAnsiTheme="minorHAnsi" w:cstheme="minorHAnsi"/>
                <w:bCs/>
                <w:sz w:val="22"/>
                <w:szCs w:val="22"/>
              </w:rPr>
              <w:t xml:space="preserve"> as attachments to the Form 990-T, Exempt Organization Business Income Tax Return; specifically</w:t>
            </w:r>
            <w:r>
              <w:rPr>
                <w:rFonts w:asciiTheme="minorHAnsi" w:hAnsiTheme="minorHAnsi" w:cstheme="minorHAnsi"/>
                <w:bCs/>
                <w:sz w:val="22"/>
                <w:szCs w:val="22"/>
              </w:rPr>
              <w:t xml:space="preserve"> Forms </w:t>
            </w:r>
            <w:r w:rsidRPr="00337758">
              <w:rPr>
                <w:rFonts w:asciiTheme="minorHAnsi" w:hAnsiTheme="minorHAnsi" w:cstheme="minorHAnsi"/>
                <w:bCs/>
                <w:sz w:val="22"/>
                <w:szCs w:val="22"/>
              </w:rPr>
              <w:t>926</w:t>
            </w:r>
            <w:r>
              <w:rPr>
                <w:rFonts w:asciiTheme="minorHAnsi" w:hAnsiTheme="minorHAnsi" w:cstheme="minorHAnsi"/>
                <w:bCs/>
                <w:sz w:val="22"/>
                <w:szCs w:val="22"/>
              </w:rPr>
              <w:t>,</w:t>
            </w:r>
            <w:r w:rsidRPr="00337758">
              <w:rPr>
                <w:rFonts w:asciiTheme="minorHAnsi" w:hAnsiTheme="minorHAnsi" w:cstheme="minorHAnsi"/>
                <w:bCs/>
                <w:sz w:val="22"/>
                <w:szCs w:val="22"/>
              </w:rPr>
              <w:t xml:space="preserve"> 8865</w:t>
            </w:r>
            <w:r>
              <w:rPr>
                <w:rFonts w:asciiTheme="minorHAnsi" w:hAnsiTheme="minorHAnsi" w:cstheme="minorHAnsi"/>
                <w:bCs/>
                <w:sz w:val="22"/>
                <w:szCs w:val="22"/>
              </w:rPr>
              <w:t xml:space="preserve">, and </w:t>
            </w:r>
            <w:r w:rsidRPr="00337758">
              <w:rPr>
                <w:rFonts w:asciiTheme="minorHAnsi" w:hAnsiTheme="minorHAnsi" w:cstheme="minorHAnsi"/>
                <w:bCs/>
                <w:sz w:val="22"/>
                <w:szCs w:val="22"/>
              </w:rPr>
              <w:t>5471.</w:t>
            </w:r>
          </w:p>
          <w:p w:rsidR="00160FC6" w:rsidRPr="00BB351D" w:rsidP="00882EE4" w14:paraId="3BF0D66B" w14:textId="77777777">
            <w:pPr>
              <w:rPr>
                <w:rFonts w:asciiTheme="minorHAnsi" w:hAnsiTheme="minorHAnsi" w:cstheme="minorHAnsi"/>
                <w:bCs/>
                <w:sz w:val="22"/>
                <w:szCs w:val="22"/>
              </w:rPr>
            </w:pPr>
            <w:r w:rsidRPr="00337758">
              <w:rPr>
                <w:rFonts w:asciiTheme="minorHAnsi" w:hAnsiTheme="minorHAnsi" w:cstheme="minorHAnsi"/>
                <w:bCs/>
                <w:sz w:val="22"/>
                <w:szCs w:val="22"/>
              </w:rPr>
              <w:t xml:space="preserve">The administrative cost of creating the information that does not assist in ensuring income tax </w:t>
            </w:r>
            <w:r w:rsidRPr="00337758">
              <w:rPr>
                <w:rFonts w:asciiTheme="minorHAnsi" w:hAnsiTheme="minorHAnsi" w:cstheme="minorHAnsi"/>
                <w:bCs/>
                <w:sz w:val="22"/>
                <w:szCs w:val="22"/>
              </w:rPr>
              <w:t>is properly reported</w:t>
            </w:r>
            <w:r w:rsidRPr="00337758">
              <w:rPr>
                <w:rFonts w:asciiTheme="minorHAnsi" w:hAnsiTheme="minorHAnsi" w:cstheme="minorHAnsi"/>
                <w:bCs/>
                <w:sz w:val="22"/>
                <w:szCs w:val="22"/>
              </w:rPr>
              <w:t xml:space="preserve"> and / or redundant information is significant. We do not believe these forms are necessary for the proper</w:t>
            </w:r>
            <w:r>
              <w:rPr>
                <w:rFonts w:asciiTheme="minorHAnsi" w:hAnsiTheme="minorHAnsi" w:cstheme="minorHAnsi"/>
                <w:bCs/>
                <w:sz w:val="22"/>
                <w:szCs w:val="22"/>
              </w:rPr>
              <w:t xml:space="preserve"> </w:t>
            </w:r>
            <w:r w:rsidRPr="006D5C47">
              <w:rPr>
                <w:rFonts w:asciiTheme="minorHAnsi" w:hAnsiTheme="minorHAnsi" w:cstheme="minorHAnsi"/>
                <w:bCs/>
                <w:sz w:val="22"/>
                <w:szCs w:val="22"/>
              </w:rPr>
              <w:t xml:space="preserve">performance of the functions of the agency, and they do not provide practical utility. We believe these filing obligations arose </w:t>
            </w:r>
            <w:r w:rsidRPr="006D5C47">
              <w:rPr>
                <w:rFonts w:asciiTheme="minorHAnsi" w:hAnsiTheme="minorHAnsi" w:cstheme="minorHAnsi"/>
                <w:bCs/>
                <w:sz w:val="22"/>
                <w:szCs w:val="22"/>
              </w:rPr>
              <w:t>as a result of</w:t>
            </w:r>
            <w:r w:rsidRPr="006D5C47">
              <w:rPr>
                <w:rFonts w:asciiTheme="minorHAnsi" w:hAnsiTheme="minorHAnsi" w:cstheme="minorHAnsi"/>
                <w:bCs/>
                <w:sz w:val="22"/>
                <w:szCs w:val="22"/>
              </w:rPr>
              <w:t xml:space="preserve"> a lack of an exception to the filing requirements for tax-exempt organizations. We also believe these forms, with respect to investments in foreign corporations and partnerships, are not of use to the IRS but </w:t>
            </w:r>
            <w:r w:rsidRPr="006D5C47">
              <w:rPr>
                <w:rFonts w:asciiTheme="minorHAnsi" w:hAnsiTheme="minorHAnsi" w:cstheme="minorHAnsi"/>
                <w:bCs/>
                <w:sz w:val="22"/>
                <w:szCs w:val="22"/>
              </w:rPr>
              <w:t>are currently collected</w:t>
            </w:r>
            <w:r w:rsidRPr="006D5C47">
              <w:rPr>
                <w:rFonts w:asciiTheme="minorHAnsi" w:hAnsiTheme="minorHAnsi" w:cstheme="minorHAnsi"/>
                <w:bCs/>
                <w:sz w:val="22"/>
                <w:szCs w:val="22"/>
              </w:rPr>
              <w:t xml:space="preserve"> due to a </w:t>
            </w:r>
            <w:r w:rsidRPr="006D5C47">
              <w:rPr>
                <w:rFonts w:asciiTheme="minorHAnsi" w:hAnsiTheme="minorHAnsi" w:cstheme="minorHAnsi"/>
                <w:bCs/>
                <w:sz w:val="22"/>
                <w:szCs w:val="22"/>
              </w:rPr>
              <w:t xml:space="preserve">perceived mandate to collect such information. Regulatory changes could be made </w:t>
            </w:r>
            <w:r w:rsidRPr="006D5C47">
              <w:rPr>
                <w:rFonts w:asciiTheme="minorHAnsi" w:hAnsiTheme="minorHAnsi" w:cstheme="minorHAnsi"/>
                <w:bCs/>
                <w:sz w:val="22"/>
                <w:szCs w:val="22"/>
              </w:rPr>
              <w:t>in order to</w:t>
            </w:r>
            <w:r w:rsidRPr="006D5C47">
              <w:rPr>
                <w:rFonts w:asciiTheme="minorHAnsi" w:hAnsiTheme="minorHAnsi" w:cstheme="minorHAnsi"/>
                <w:bCs/>
                <w:sz w:val="22"/>
                <w:szCs w:val="22"/>
              </w:rPr>
              <w:t xml:space="preserve"> streamline reporting for tax-exempt organizations.</w:t>
            </w:r>
          </w:p>
        </w:tc>
        <w:tc>
          <w:tcPr>
            <w:tcW w:w="4725" w:type="dxa"/>
          </w:tcPr>
          <w:p w:rsidR="00160FC6" w:rsidRPr="00BB351D" w:rsidP="00882EE4" w14:paraId="215E8883" w14:textId="77777777">
            <w:pPr>
              <w:rPr>
                <w:rFonts w:asciiTheme="minorHAnsi" w:hAnsiTheme="minorHAnsi" w:cstheme="minorHAnsi"/>
                <w:bCs/>
                <w:sz w:val="22"/>
                <w:szCs w:val="22"/>
              </w:rPr>
            </w:pPr>
            <w:r w:rsidRPr="00B2056A">
              <w:rPr>
                <w:rFonts w:asciiTheme="minorHAnsi" w:hAnsiTheme="minorHAnsi" w:cstheme="minorHAnsi"/>
                <w:bCs/>
                <w:sz w:val="22"/>
                <w:szCs w:val="22"/>
              </w:rPr>
              <w:t>Requirements to file Forms 926, 8865</w:t>
            </w:r>
            <w:r>
              <w:rPr>
                <w:rFonts w:asciiTheme="minorHAnsi" w:hAnsiTheme="minorHAnsi" w:cstheme="minorHAnsi"/>
                <w:bCs/>
                <w:sz w:val="22"/>
                <w:szCs w:val="22"/>
              </w:rPr>
              <w:t>,</w:t>
            </w:r>
            <w:r w:rsidRPr="00B2056A">
              <w:rPr>
                <w:rFonts w:asciiTheme="minorHAnsi" w:hAnsiTheme="minorHAnsi" w:cstheme="minorHAnsi"/>
                <w:bCs/>
                <w:sz w:val="22"/>
                <w:szCs w:val="22"/>
              </w:rPr>
              <w:t xml:space="preserve"> and 5471 apply to taxpayers based upon objective standards set forth in law and guidance and are not contingent upon the taxable or exempt status of the taxpayer. Accordingly, the IRS requires exempt organizations to file these forms similarly to any other taxpayers based upon existing law and guidance.</w:t>
            </w:r>
          </w:p>
        </w:tc>
      </w:tr>
    </w:tbl>
    <w:p w:rsidR="00E855EA" w:rsidP="0048007A" w14:paraId="688D2323" w14:textId="77777777">
      <w:pPr>
        <w:rPr>
          <w:rFonts w:asciiTheme="minorHAnsi" w:hAnsiTheme="minorHAnsi" w:cstheme="minorHAnsi"/>
          <w:sz w:val="22"/>
          <w:szCs w:val="22"/>
        </w:rPr>
      </w:pPr>
    </w:p>
    <w:p w:rsidR="004E40E0" w:rsidP="004E40E0" w14:paraId="56D553FC" w14:textId="77777777">
      <w:pPr>
        <w:jc w:val="center"/>
        <w:rPr>
          <w:rFonts w:ascii="Calibri" w:hAnsi="Calibri" w:cs="Calibri"/>
          <w:b/>
          <w:bCs/>
          <w:sz w:val="22"/>
          <w:szCs w:val="22"/>
        </w:rPr>
      </w:pPr>
      <w:r w:rsidRPr="00894B31">
        <w:rPr>
          <w:rFonts w:ascii="Calibri" w:hAnsi="Calibri" w:cs="Calibri"/>
          <w:b/>
          <w:bCs/>
          <w:sz w:val="22"/>
          <w:szCs w:val="22"/>
        </w:rPr>
        <w:t xml:space="preserve">The </w:t>
      </w:r>
      <w:r>
        <w:rPr>
          <w:rFonts w:ascii="Calibri" w:hAnsi="Calibri" w:cs="Calibri"/>
          <w:b/>
          <w:bCs/>
          <w:sz w:val="22"/>
          <w:szCs w:val="22"/>
        </w:rPr>
        <w:t>Michigan Association of CPAs (MICPA) comments</w:t>
      </w:r>
      <w:r w:rsidRPr="00894B31">
        <w:rPr>
          <w:rFonts w:ascii="Calibri" w:hAnsi="Calibri" w:cs="Calibri"/>
          <w:b/>
          <w:bCs/>
          <w:sz w:val="22"/>
          <w:szCs w:val="22"/>
        </w:rPr>
        <w:t xml:space="preserve"> dated September 1</w:t>
      </w:r>
      <w:r>
        <w:rPr>
          <w:rFonts w:ascii="Calibri" w:hAnsi="Calibri" w:cs="Calibri"/>
          <w:b/>
          <w:bCs/>
          <w:sz w:val="22"/>
          <w:szCs w:val="22"/>
        </w:rPr>
        <w:t>6</w:t>
      </w:r>
      <w:r w:rsidRPr="00894B31">
        <w:rPr>
          <w:rFonts w:ascii="Calibri" w:hAnsi="Calibri" w:cs="Calibri"/>
          <w:b/>
          <w:bCs/>
          <w:sz w:val="22"/>
          <w:szCs w:val="22"/>
        </w:rPr>
        <w:t>, 2025</w:t>
      </w:r>
    </w:p>
    <w:p w:rsidR="004E40E0" w:rsidRPr="00894B31" w:rsidP="004E40E0" w14:paraId="5103D0D3" w14:textId="77777777">
      <w:pPr>
        <w:jc w:val="center"/>
        <w:rPr>
          <w:rFonts w:ascii="Calibri" w:hAnsi="Calibri" w:cs="Calibri"/>
          <w:b/>
          <w:bCs/>
          <w:sz w:val="22"/>
          <w:szCs w:val="22"/>
        </w:rPr>
      </w:pPr>
      <w:r>
        <w:rPr>
          <w:rFonts w:asciiTheme="minorHAnsi" w:hAnsiTheme="minorHAnsi" w:cstheme="minorHAnsi"/>
          <w:b/>
          <w:sz w:val="22"/>
          <w:szCs w:val="22"/>
        </w:rPr>
        <w:t>OMB Control Number 1545-0047: U.S. Tax Exempt Organization Returns and Related Forms</w:t>
      </w:r>
    </w:p>
    <w:p w:rsidR="00B656F8" w:rsidP="0048007A" w14:paraId="7F9D28D4" w14:textId="77777777">
      <w:pPr>
        <w:rPr>
          <w:rFonts w:asciiTheme="minorHAnsi" w:hAnsiTheme="minorHAnsi" w:cstheme="minorHAnsi"/>
          <w:sz w:val="22"/>
          <w:szCs w:val="22"/>
        </w:rPr>
      </w:pPr>
    </w:p>
    <w:tbl>
      <w:tblPr>
        <w:tblStyle w:val="TableGrid"/>
        <w:tblpPr w:leftFromText="180" w:rightFromText="180" w:vertAnchor="text" w:horzAnchor="margin" w:tblpY="111"/>
        <w:tblW w:w="9445" w:type="dxa"/>
        <w:tblLayout w:type="fixed"/>
        <w:tblLook w:val="04A0"/>
      </w:tblPr>
      <w:tblGrid>
        <w:gridCol w:w="4722"/>
        <w:gridCol w:w="4723"/>
      </w:tblGrid>
      <w:tr w14:paraId="08C2CF29" w14:textId="77777777" w:rsidTr="00882EE4">
        <w:tblPrEx>
          <w:tblW w:w="9445" w:type="dxa"/>
          <w:tblLayout w:type="fixed"/>
          <w:tblLook w:val="04A0"/>
        </w:tblPrEx>
        <w:tc>
          <w:tcPr>
            <w:tcW w:w="4722" w:type="dxa"/>
          </w:tcPr>
          <w:p w:rsidR="00696566" w:rsidRPr="00894B31" w:rsidP="00882EE4" w14:paraId="4961F53E" w14:textId="77777777">
            <w:pPr>
              <w:jc w:val="center"/>
              <w:rPr>
                <w:rFonts w:ascii="Calibri" w:hAnsi="Calibri"/>
                <w:b/>
                <w:sz w:val="22"/>
                <w:szCs w:val="22"/>
              </w:rPr>
            </w:pPr>
          </w:p>
          <w:p w:rsidR="00696566" w:rsidRPr="00894B31" w:rsidP="00882EE4" w14:paraId="4E0A3758" w14:textId="77777777">
            <w:pPr>
              <w:jc w:val="center"/>
              <w:rPr>
                <w:rFonts w:ascii="Calibri" w:hAnsi="Calibri"/>
                <w:b/>
                <w:bCs/>
                <w:sz w:val="22"/>
                <w:szCs w:val="22"/>
              </w:rPr>
            </w:pPr>
            <w:r w:rsidRPr="00894B31">
              <w:rPr>
                <w:rFonts w:ascii="Calibri" w:hAnsi="Calibri"/>
                <w:b/>
                <w:sz w:val="22"/>
                <w:szCs w:val="22"/>
              </w:rPr>
              <w:t>Summary comments</w:t>
            </w:r>
          </w:p>
        </w:tc>
        <w:tc>
          <w:tcPr>
            <w:tcW w:w="4723" w:type="dxa"/>
          </w:tcPr>
          <w:p w:rsidR="00696566" w:rsidRPr="00894B31" w:rsidP="00882EE4" w14:paraId="78FA136A" w14:textId="77777777">
            <w:pPr>
              <w:jc w:val="center"/>
              <w:rPr>
                <w:rFonts w:ascii="Calibri" w:hAnsi="Calibri"/>
                <w:b/>
                <w:sz w:val="22"/>
                <w:szCs w:val="22"/>
              </w:rPr>
            </w:pPr>
          </w:p>
          <w:p w:rsidR="00696566" w:rsidRPr="00894B31" w:rsidP="00882EE4" w14:paraId="2CC7D1A7" w14:textId="77777777">
            <w:pPr>
              <w:jc w:val="center"/>
              <w:rPr>
                <w:rFonts w:ascii="Calibri" w:hAnsi="Calibri"/>
                <w:b/>
                <w:bCs/>
                <w:sz w:val="22"/>
                <w:szCs w:val="22"/>
              </w:rPr>
            </w:pPr>
            <w:r w:rsidRPr="00894B31">
              <w:rPr>
                <w:rFonts w:ascii="Calibri" w:hAnsi="Calibri"/>
                <w:b/>
                <w:sz w:val="22"/>
                <w:szCs w:val="22"/>
              </w:rPr>
              <w:t>Response</w:t>
            </w:r>
          </w:p>
        </w:tc>
      </w:tr>
      <w:tr w14:paraId="5B1FE5F2" w14:textId="77777777" w:rsidTr="00882EE4">
        <w:tblPrEx>
          <w:tblW w:w="9445" w:type="dxa"/>
          <w:tblLayout w:type="fixed"/>
          <w:tblLook w:val="04A0"/>
        </w:tblPrEx>
        <w:trPr>
          <w:trHeight w:val="1340"/>
        </w:trPr>
        <w:tc>
          <w:tcPr>
            <w:tcW w:w="4722" w:type="dxa"/>
          </w:tcPr>
          <w:p w:rsidR="00696566" w:rsidP="00882EE4" w14:paraId="3492030E" w14:textId="77777777">
            <w:pPr>
              <w:rPr>
                <w:rFonts w:ascii="Calibri" w:hAnsi="Calibri"/>
                <w:sz w:val="22"/>
                <w:szCs w:val="22"/>
              </w:rPr>
            </w:pPr>
            <w:r w:rsidRPr="00F72A78">
              <w:rPr>
                <w:rFonts w:ascii="Calibri" w:hAnsi="Calibri"/>
                <w:sz w:val="22"/>
                <w:szCs w:val="22"/>
              </w:rPr>
              <w:t xml:space="preserve">These forms, originally designed for for-profit entities with substantial international operations, are cumbersome and unnecessary; often posing the same questions that </w:t>
            </w:r>
            <w:r w:rsidRPr="00F72A78">
              <w:rPr>
                <w:rFonts w:ascii="Calibri" w:hAnsi="Calibri"/>
                <w:sz w:val="22"/>
                <w:szCs w:val="22"/>
              </w:rPr>
              <w:t>are already included</w:t>
            </w:r>
            <w:r w:rsidRPr="00F72A78">
              <w:rPr>
                <w:rFonts w:ascii="Calibri" w:hAnsi="Calibri"/>
                <w:sz w:val="22"/>
                <w:szCs w:val="22"/>
              </w:rPr>
              <w:t xml:space="preserve"> in other documents. This results in significant costs to taxpayers and an administrative burden on the IRS.</w:t>
            </w:r>
          </w:p>
          <w:p w:rsidR="00696566" w:rsidRPr="00894B31" w:rsidP="00882EE4" w14:paraId="608BFB89" w14:textId="77777777">
            <w:pPr>
              <w:rPr>
                <w:rFonts w:ascii="Calibri" w:hAnsi="Calibri"/>
                <w:sz w:val="22"/>
                <w:szCs w:val="22"/>
              </w:rPr>
            </w:pPr>
            <w:r w:rsidRPr="00F72A78">
              <w:rPr>
                <w:rFonts w:ascii="Calibri" w:hAnsi="Calibri"/>
                <w:sz w:val="22"/>
                <w:szCs w:val="22"/>
              </w:rPr>
              <w:t>The MICPA urges the IRS to adopt a more streamlined process, one that removes unnecessary reporting requirements for tax-exempt organizations. We also encourage creating simpler forms to provide a less strenuous reporting process.</w:t>
            </w:r>
          </w:p>
        </w:tc>
        <w:tc>
          <w:tcPr>
            <w:tcW w:w="4723" w:type="dxa"/>
          </w:tcPr>
          <w:p w:rsidR="00696566" w:rsidRPr="00894B31" w:rsidP="00882EE4" w14:paraId="753DB399" w14:textId="77777777">
            <w:pPr>
              <w:rPr>
                <w:rFonts w:ascii="Calibri" w:hAnsi="Calibri"/>
                <w:b/>
                <w:bCs/>
                <w:sz w:val="22"/>
                <w:szCs w:val="22"/>
              </w:rPr>
            </w:pPr>
            <w:r w:rsidRPr="00B2056A">
              <w:rPr>
                <w:rFonts w:asciiTheme="minorHAnsi" w:hAnsiTheme="minorHAnsi" w:cstheme="minorHAnsi"/>
                <w:bCs/>
                <w:sz w:val="22"/>
                <w:szCs w:val="22"/>
              </w:rPr>
              <w:t>Requirements to file Forms 926, 8865</w:t>
            </w:r>
            <w:r>
              <w:rPr>
                <w:rFonts w:asciiTheme="minorHAnsi" w:hAnsiTheme="minorHAnsi" w:cstheme="minorHAnsi"/>
                <w:bCs/>
                <w:sz w:val="22"/>
                <w:szCs w:val="22"/>
              </w:rPr>
              <w:t>,</w:t>
            </w:r>
            <w:r w:rsidRPr="00B2056A">
              <w:rPr>
                <w:rFonts w:asciiTheme="minorHAnsi" w:hAnsiTheme="minorHAnsi" w:cstheme="minorHAnsi"/>
                <w:bCs/>
                <w:sz w:val="22"/>
                <w:szCs w:val="22"/>
              </w:rPr>
              <w:t xml:space="preserve"> and 5471 apply to taxpayers based upon objective standards set forth in law and guidance and are not contingent upon the taxable or exempt status of the taxpayer. Accordingly, the IRS requires exempt organizations to file these forms similarly to any other taxpayers based upon existing law and guidance.</w:t>
            </w:r>
          </w:p>
        </w:tc>
      </w:tr>
    </w:tbl>
    <w:p w:rsidR="00696566" w:rsidP="0048007A" w14:paraId="3ACF9A5F" w14:textId="77777777">
      <w:pPr>
        <w:rPr>
          <w:rFonts w:asciiTheme="minorHAnsi" w:hAnsiTheme="minorHAnsi" w:cstheme="minorHAnsi"/>
          <w:sz w:val="22"/>
          <w:szCs w:val="22"/>
        </w:rPr>
      </w:pPr>
    </w:p>
    <w:p w:rsidR="00B656F8" w:rsidP="0048007A" w14:paraId="31B3E162" w14:textId="77777777">
      <w:pPr>
        <w:rPr>
          <w:rFonts w:asciiTheme="minorHAnsi" w:hAnsiTheme="minorHAnsi" w:cstheme="minorHAnsi"/>
          <w:sz w:val="22"/>
          <w:szCs w:val="22"/>
        </w:rPr>
      </w:pPr>
    </w:p>
    <w:p w:rsidR="000451A4" w:rsidRPr="00894B31" w:rsidP="000451A4" w14:paraId="63B3A29F" w14:textId="77777777">
      <w:pPr>
        <w:widowControl/>
        <w:autoSpaceDE/>
        <w:autoSpaceDN/>
        <w:adjustRightInd/>
        <w:jc w:val="center"/>
        <w:rPr>
          <w:rFonts w:ascii="Calibri" w:hAnsi="Calibri" w:cs="Calibri"/>
          <w:b/>
          <w:bCs/>
          <w:sz w:val="22"/>
          <w:szCs w:val="22"/>
        </w:rPr>
      </w:pPr>
      <w:r w:rsidRPr="00894B31">
        <w:rPr>
          <w:rFonts w:ascii="Calibri" w:hAnsi="Calibri" w:cs="Calibri"/>
          <w:b/>
          <w:bCs/>
          <w:sz w:val="22"/>
          <w:szCs w:val="22"/>
        </w:rPr>
        <w:t xml:space="preserve">The </w:t>
      </w:r>
      <w:r>
        <w:rPr>
          <w:rFonts w:ascii="Calibri" w:hAnsi="Calibri" w:cs="Calibri"/>
          <w:b/>
          <w:bCs/>
          <w:sz w:val="22"/>
          <w:szCs w:val="22"/>
        </w:rPr>
        <w:t>National Association of Charitable Gift Planners (CGP)</w:t>
      </w:r>
      <w:r w:rsidRPr="00894B31">
        <w:rPr>
          <w:rFonts w:ascii="Calibri" w:hAnsi="Calibri" w:cs="Calibri"/>
          <w:b/>
          <w:bCs/>
          <w:sz w:val="22"/>
          <w:szCs w:val="22"/>
        </w:rPr>
        <w:t xml:space="preserve"> dated </w:t>
      </w:r>
      <w:r>
        <w:rPr>
          <w:rFonts w:ascii="Calibri" w:hAnsi="Calibri" w:cs="Calibri"/>
          <w:b/>
          <w:bCs/>
          <w:sz w:val="22"/>
          <w:szCs w:val="22"/>
        </w:rPr>
        <w:t>September 17</w:t>
      </w:r>
      <w:r w:rsidRPr="00894B31">
        <w:rPr>
          <w:rFonts w:ascii="Calibri" w:hAnsi="Calibri" w:cs="Calibri"/>
          <w:b/>
          <w:bCs/>
          <w:sz w:val="22"/>
          <w:szCs w:val="22"/>
        </w:rPr>
        <w:t>, 2025</w:t>
      </w:r>
    </w:p>
    <w:p w:rsidR="000451A4" w:rsidRPr="00912A32" w:rsidP="000451A4" w14:paraId="7D728AD2" w14:textId="77777777">
      <w:pPr>
        <w:widowControl/>
        <w:autoSpaceDE/>
        <w:autoSpaceDN/>
        <w:adjustRightInd/>
        <w:jc w:val="center"/>
        <w:rPr>
          <w:rFonts w:ascii="Calibri" w:hAnsi="Calibri" w:cs="Calibri"/>
          <w:sz w:val="22"/>
          <w:szCs w:val="22"/>
        </w:rPr>
      </w:pPr>
      <w:r>
        <w:rPr>
          <w:rFonts w:asciiTheme="minorHAnsi" w:hAnsiTheme="minorHAnsi" w:cstheme="minorHAnsi"/>
          <w:b/>
          <w:sz w:val="22"/>
          <w:szCs w:val="22"/>
        </w:rPr>
        <w:t>OMB Control Number 1545-0047: U.S. Tax Exempt Organization Returns and Related Forms</w:t>
      </w:r>
    </w:p>
    <w:p w:rsidR="00160FC6" w:rsidP="0048007A" w14:paraId="6E56FCF3" w14:textId="77777777">
      <w:pPr>
        <w:rPr>
          <w:rFonts w:asciiTheme="minorHAnsi" w:hAnsiTheme="minorHAnsi" w:cstheme="minorHAnsi"/>
          <w:sz w:val="22"/>
          <w:szCs w:val="22"/>
        </w:rPr>
      </w:pPr>
    </w:p>
    <w:tbl>
      <w:tblPr>
        <w:tblStyle w:val="TableGrid"/>
        <w:tblpPr w:leftFromText="180" w:rightFromText="180" w:vertAnchor="text" w:horzAnchor="margin" w:tblpY="111"/>
        <w:tblW w:w="9445" w:type="dxa"/>
        <w:tblLayout w:type="fixed"/>
        <w:tblLook w:val="04A0"/>
      </w:tblPr>
      <w:tblGrid>
        <w:gridCol w:w="4722"/>
        <w:gridCol w:w="4723"/>
      </w:tblGrid>
      <w:tr w14:paraId="5CC515BD" w14:textId="77777777" w:rsidTr="00882EE4">
        <w:tblPrEx>
          <w:tblW w:w="9445" w:type="dxa"/>
          <w:tblLayout w:type="fixed"/>
          <w:tblLook w:val="04A0"/>
        </w:tblPrEx>
        <w:tc>
          <w:tcPr>
            <w:tcW w:w="4722" w:type="dxa"/>
          </w:tcPr>
          <w:p w:rsidR="001E09C2" w:rsidRPr="00BB351D" w:rsidP="00882EE4" w14:paraId="7D7E823E" w14:textId="77777777">
            <w:pPr>
              <w:jc w:val="center"/>
              <w:rPr>
                <w:rFonts w:asciiTheme="minorHAnsi" w:hAnsiTheme="minorHAnsi" w:cstheme="minorHAnsi"/>
                <w:b/>
                <w:sz w:val="22"/>
                <w:szCs w:val="22"/>
              </w:rPr>
            </w:pPr>
            <w:bookmarkStart w:id="2" w:name="_Hlk210718729"/>
          </w:p>
          <w:p w:rsidR="001E09C2" w:rsidRPr="00894B31" w:rsidP="00882EE4" w14:paraId="795785B2" w14:textId="77777777">
            <w:pPr>
              <w:widowControl/>
              <w:autoSpaceDE/>
              <w:autoSpaceDN/>
              <w:adjustRightInd/>
              <w:jc w:val="center"/>
              <w:rPr>
                <w:rFonts w:ascii="Calibri" w:hAnsi="Calibri"/>
                <w:b/>
                <w:bCs/>
              </w:rPr>
            </w:pPr>
            <w:r w:rsidRPr="00BB351D">
              <w:rPr>
                <w:rFonts w:asciiTheme="minorHAnsi" w:hAnsiTheme="minorHAnsi" w:cstheme="minorHAnsi"/>
                <w:b/>
                <w:sz w:val="22"/>
                <w:szCs w:val="22"/>
              </w:rPr>
              <w:t>Summary comment</w:t>
            </w:r>
            <w:r>
              <w:rPr>
                <w:rFonts w:asciiTheme="minorHAnsi" w:hAnsiTheme="minorHAnsi" w:cstheme="minorHAnsi"/>
                <w:b/>
                <w:sz w:val="22"/>
                <w:szCs w:val="22"/>
              </w:rPr>
              <w:t>s</w:t>
            </w:r>
          </w:p>
        </w:tc>
        <w:tc>
          <w:tcPr>
            <w:tcW w:w="4723" w:type="dxa"/>
          </w:tcPr>
          <w:p w:rsidR="001E09C2" w:rsidRPr="00BB351D" w:rsidP="00882EE4" w14:paraId="2DB10390" w14:textId="77777777">
            <w:pPr>
              <w:jc w:val="center"/>
              <w:rPr>
                <w:rFonts w:asciiTheme="minorHAnsi" w:hAnsiTheme="minorHAnsi" w:cstheme="minorHAnsi"/>
                <w:b/>
                <w:sz w:val="22"/>
                <w:szCs w:val="22"/>
              </w:rPr>
            </w:pPr>
          </w:p>
          <w:p w:rsidR="001E09C2" w:rsidRPr="00894B31" w:rsidP="00882EE4" w14:paraId="7AE27590" w14:textId="77777777">
            <w:pPr>
              <w:widowControl/>
              <w:autoSpaceDE/>
              <w:autoSpaceDN/>
              <w:adjustRightInd/>
              <w:jc w:val="center"/>
              <w:rPr>
                <w:rFonts w:ascii="Calibri" w:hAnsi="Calibri"/>
                <w:b/>
                <w:bCs/>
              </w:rPr>
            </w:pPr>
            <w:r w:rsidRPr="00BB351D">
              <w:rPr>
                <w:rFonts w:asciiTheme="minorHAnsi" w:hAnsiTheme="minorHAnsi" w:cstheme="minorHAnsi"/>
                <w:b/>
                <w:sz w:val="22"/>
                <w:szCs w:val="22"/>
              </w:rPr>
              <w:t>Response</w:t>
            </w:r>
          </w:p>
        </w:tc>
      </w:tr>
      <w:tr w14:paraId="05CA47AB" w14:textId="77777777" w:rsidTr="00882EE4">
        <w:tblPrEx>
          <w:tblW w:w="9445" w:type="dxa"/>
          <w:tblLayout w:type="fixed"/>
          <w:tblLook w:val="04A0"/>
        </w:tblPrEx>
        <w:tc>
          <w:tcPr>
            <w:tcW w:w="4722" w:type="dxa"/>
          </w:tcPr>
          <w:p w:rsidR="001E09C2" w:rsidRPr="00363E0E" w:rsidP="00882EE4" w14:paraId="0FDFDA64" w14:textId="77777777">
            <w:pPr>
              <w:widowControl/>
              <w:autoSpaceDE/>
              <w:autoSpaceDN/>
              <w:adjustRightInd/>
              <w:rPr>
                <w:rFonts w:ascii="Calibri" w:hAnsi="Calibri"/>
                <w:sz w:val="22"/>
                <w:szCs w:val="22"/>
              </w:rPr>
            </w:pPr>
            <w:r w:rsidRPr="00363E0E">
              <w:rPr>
                <w:rFonts w:ascii="Calibri" w:hAnsi="Calibri"/>
                <w:sz w:val="22"/>
                <w:szCs w:val="22"/>
              </w:rPr>
              <w:t>Form 990, Part VIII – Statement of Revenue, Line 1(a) - (h), “Contributions, Gifts, Grants, and Other Similar Amounts,” requires the filing organization to categorize and report multiple sources of revenue. Charitable gift planning professionals have observed, however, that one key revenue category is missing, “testamentary contributions” received because of the death of an individual(s).</w:t>
            </w:r>
            <w:r w:rsidRPr="00363E0E">
              <w:rPr>
                <w:sz w:val="22"/>
                <w:szCs w:val="22"/>
              </w:rPr>
              <w:t xml:space="preserve"> </w:t>
            </w:r>
            <w:r w:rsidRPr="00363E0E">
              <w:rPr>
                <w:rFonts w:ascii="Calibri" w:hAnsi="Calibri"/>
                <w:sz w:val="22"/>
                <w:szCs w:val="22"/>
              </w:rPr>
              <w:t xml:space="preserve">Testamentary contributions represent a critically important source of revenue to charitable organizations in the United States, and for this reason, CGP recommends the </w:t>
            </w:r>
          </w:p>
          <w:p w:rsidR="001E09C2" w:rsidRPr="00363E0E" w:rsidP="00882EE4" w14:paraId="19C9E2EE" w14:textId="77777777">
            <w:pPr>
              <w:widowControl/>
              <w:autoSpaceDE/>
              <w:autoSpaceDN/>
              <w:adjustRightInd/>
              <w:rPr>
                <w:rFonts w:ascii="Calibri" w:hAnsi="Calibri"/>
                <w:sz w:val="22"/>
                <w:szCs w:val="22"/>
              </w:rPr>
            </w:pPr>
            <w:r w:rsidRPr="00363E0E">
              <w:rPr>
                <w:rFonts w:ascii="Calibri" w:hAnsi="Calibri"/>
                <w:sz w:val="22"/>
                <w:szCs w:val="22"/>
              </w:rPr>
              <w:t xml:space="preserve">addition of this category of revenue to Part VIII of Form 990. </w:t>
            </w:r>
          </w:p>
          <w:p w:rsidR="001E09C2" w:rsidRPr="00363E0E" w:rsidP="00882EE4" w14:paraId="71138B91" w14:textId="77777777">
            <w:pPr>
              <w:widowControl/>
              <w:autoSpaceDE/>
              <w:autoSpaceDN/>
              <w:adjustRightInd/>
              <w:rPr>
                <w:rFonts w:ascii="Calibri" w:hAnsi="Calibri"/>
                <w:sz w:val="22"/>
                <w:szCs w:val="22"/>
              </w:rPr>
            </w:pPr>
            <w:r w:rsidRPr="00363E0E">
              <w:rPr>
                <w:rFonts w:ascii="Calibri" w:hAnsi="Calibri"/>
                <w:sz w:val="22"/>
                <w:szCs w:val="22"/>
              </w:rPr>
              <w:t xml:space="preserve">At the federal level, adding a new line 1(h) would enable better IRS oversight of the billions of dollars donated via testamentary contributions </w:t>
            </w:r>
            <w:r w:rsidRPr="00363E0E">
              <w:rPr>
                <w:rFonts w:ascii="Calibri" w:hAnsi="Calibri"/>
                <w:sz w:val="22"/>
                <w:szCs w:val="22"/>
              </w:rPr>
              <w:t>each year to ensure taxpayers are not using testamentary giving to improperly evade taxation or benefit related entities disguised as charities.</w:t>
            </w:r>
          </w:p>
        </w:tc>
        <w:tc>
          <w:tcPr>
            <w:tcW w:w="4723" w:type="dxa"/>
          </w:tcPr>
          <w:p w:rsidR="001E09C2" w:rsidRPr="00363E0E" w:rsidP="00882EE4" w14:paraId="15DE21FB" w14:textId="77777777">
            <w:pPr>
              <w:widowControl/>
              <w:autoSpaceDE/>
              <w:autoSpaceDN/>
              <w:adjustRightInd/>
              <w:rPr>
                <w:rFonts w:ascii="Calibri" w:hAnsi="Calibri"/>
                <w:sz w:val="22"/>
                <w:szCs w:val="22"/>
              </w:rPr>
            </w:pPr>
            <w:r w:rsidRPr="00363E0E">
              <w:rPr>
                <w:rFonts w:ascii="Calibri" w:hAnsi="Calibri"/>
                <w:sz w:val="22"/>
                <w:szCs w:val="22"/>
              </w:rPr>
              <w:t xml:space="preserve">The IRS administers the tax law in effect and solicits information on forms to administer the tax laws. The proposed change does not relate to any tax law requirements and would not result in the collection of any information the IRS needs </w:t>
            </w:r>
            <w:r w:rsidRPr="00363E0E">
              <w:rPr>
                <w:rFonts w:ascii="Calibri" w:hAnsi="Calibri"/>
                <w:sz w:val="22"/>
                <w:szCs w:val="22"/>
              </w:rPr>
              <w:t>in order to</w:t>
            </w:r>
            <w:r w:rsidRPr="00363E0E">
              <w:rPr>
                <w:rFonts w:ascii="Calibri" w:hAnsi="Calibri"/>
                <w:sz w:val="22"/>
                <w:szCs w:val="22"/>
              </w:rPr>
              <w:t xml:space="preserve"> administer the tax laws. The tax law and tax administration</w:t>
            </w:r>
            <w:r>
              <w:rPr>
                <w:rFonts w:ascii="Calibri" w:hAnsi="Calibri"/>
                <w:sz w:val="22"/>
                <w:szCs w:val="22"/>
              </w:rPr>
              <w:t>’s</w:t>
            </w:r>
            <w:r w:rsidRPr="00363E0E">
              <w:rPr>
                <w:rFonts w:ascii="Calibri" w:hAnsi="Calibri"/>
                <w:sz w:val="22"/>
                <w:szCs w:val="22"/>
              </w:rPr>
              <w:t xml:space="preserve"> needs therefore do not support imposing the burden that would result from requiring the referenced reporting.</w:t>
            </w:r>
          </w:p>
        </w:tc>
      </w:tr>
      <w:bookmarkEnd w:id="2"/>
      <w:tr w14:paraId="663EB7AD" w14:textId="77777777" w:rsidTr="00882EE4">
        <w:tblPrEx>
          <w:tblW w:w="9445" w:type="dxa"/>
          <w:tblLayout w:type="fixed"/>
          <w:tblLook w:val="04A0"/>
        </w:tblPrEx>
        <w:tc>
          <w:tcPr>
            <w:tcW w:w="4722" w:type="dxa"/>
          </w:tcPr>
          <w:p w:rsidR="001E09C2" w:rsidRPr="00363E0E" w:rsidP="00882EE4" w14:paraId="3C2C286A" w14:textId="77777777">
            <w:pPr>
              <w:widowControl/>
              <w:autoSpaceDE/>
              <w:autoSpaceDN/>
              <w:adjustRightInd/>
              <w:rPr>
                <w:rFonts w:ascii="Calibri" w:hAnsi="Calibri"/>
                <w:sz w:val="22"/>
                <w:szCs w:val="22"/>
              </w:rPr>
            </w:pPr>
            <w:r w:rsidRPr="00363E0E">
              <w:rPr>
                <w:rFonts w:ascii="Calibri" w:hAnsi="Calibri"/>
                <w:sz w:val="22"/>
                <w:szCs w:val="22"/>
              </w:rPr>
              <w:t xml:space="preserve">Smaller charities utilize Form 990-EZ, and </w:t>
            </w:r>
            <w:r w:rsidRPr="00363E0E">
              <w:rPr>
                <w:rFonts w:ascii="Calibri" w:hAnsi="Calibri"/>
                <w:sz w:val="22"/>
                <w:szCs w:val="22"/>
              </w:rPr>
              <w:t>in order to</w:t>
            </w:r>
            <w:r w:rsidRPr="00363E0E">
              <w:rPr>
                <w:rFonts w:ascii="Calibri" w:hAnsi="Calibri"/>
                <w:sz w:val="22"/>
                <w:szCs w:val="22"/>
              </w:rPr>
              <w:t xml:space="preserve"> prevent any additional burden on these organizations, CGP is not recommending any changes to this form. Therefore, we estimate the costs of providing information for the new testamentary contribution line would be nominal for covered organizations and far outweighed by the benefits of the enhanced data.</w:t>
            </w:r>
          </w:p>
        </w:tc>
        <w:tc>
          <w:tcPr>
            <w:tcW w:w="4723" w:type="dxa"/>
          </w:tcPr>
          <w:p w:rsidR="001E09C2" w:rsidRPr="00363E0E" w:rsidP="00882EE4" w14:paraId="05173451" w14:textId="77777777">
            <w:pPr>
              <w:widowControl/>
              <w:autoSpaceDE/>
              <w:autoSpaceDN/>
              <w:adjustRightInd/>
              <w:rPr>
                <w:rFonts w:ascii="Calibri" w:hAnsi="Calibri"/>
                <w:sz w:val="22"/>
                <w:szCs w:val="22"/>
              </w:rPr>
            </w:pPr>
            <w:r w:rsidRPr="00363E0E">
              <w:rPr>
                <w:rFonts w:ascii="Calibri" w:hAnsi="Calibri"/>
                <w:sz w:val="22"/>
                <w:szCs w:val="22"/>
              </w:rPr>
              <w:t>Noted</w:t>
            </w:r>
            <w:r w:rsidRPr="00363E0E">
              <w:rPr>
                <w:rFonts w:ascii="Calibri" w:hAnsi="Calibri"/>
                <w:sz w:val="22"/>
                <w:szCs w:val="22"/>
              </w:rPr>
              <w:t xml:space="preserve">.  </w:t>
            </w:r>
            <w:r w:rsidRPr="00363E0E">
              <w:rPr>
                <w:rFonts w:ascii="Calibri" w:hAnsi="Calibri"/>
                <w:sz w:val="22"/>
                <w:szCs w:val="22"/>
              </w:rPr>
              <w:t>Please see above.</w:t>
            </w:r>
          </w:p>
        </w:tc>
      </w:tr>
    </w:tbl>
    <w:p w:rsidR="001E09C2" w:rsidP="0048007A" w14:paraId="528CC56B" w14:textId="77777777">
      <w:pPr>
        <w:rPr>
          <w:rFonts w:asciiTheme="minorHAnsi" w:hAnsiTheme="minorHAnsi" w:cstheme="minorHAnsi"/>
          <w:sz w:val="22"/>
          <w:szCs w:val="22"/>
        </w:rPr>
      </w:pPr>
    </w:p>
    <w:p w:rsidR="00AD0CDC" w:rsidP="00AD0CDC" w14:paraId="2A1D774B" w14:textId="77777777">
      <w:pPr>
        <w:jc w:val="center"/>
        <w:rPr>
          <w:rFonts w:ascii="Calibri" w:hAnsi="Calibri" w:cs="Calibri"/>
          <w:b/>
          <w:bCs/>
          <w:sz w:val="22"/>
          <w:szCs w:val="22"/>
        </w:rPr>
      </w:pPr>
      <w:r>
        <w:rPr>
          <w:rFonts w:ascii="Calibri" w:hAnsi="Calibri" w:cs="Calibri"/>
          <w:b/>
          <w:bCs/>
          <w:sz w:val="22"/>
          <w:szCs w:val="22"/>
        </w:rPr>
        <w:t>Aspen Institute comments</w:t>
      </w:r>
      <w:r w:rsidRPr="00894B31">
        <w:rPr>
          <w:rFonts w:ascii="Calibri" w:hAnsi="Calibri" w:cs="Calibri"/>
          <w:b/>
          <w:bCs/>
          <w:sz w:val="22"/>
          <w:szCs w:val="22"/>
        </w:rPr>
        <w:t xml:space="preserve"> dated September </w:t>
      </w:r>
      <w:r>
        <w:rPr>
          <w:rFonts w:ascii="Calibri" w:hAnsi="Calibri" w:cs="Calibri"/>
          <w:b/>
          <w:bCs/>
          <w:sz w:val="22"/>
          <w:szCs w:val="22"/>
        </w:rPr>
        <w:t>23</w:t>
      </w:r>
      <w:r w:rsidRPr="00894B31">
        <w:rPr>
          <w:rFonts w:ascii="Calibri" w:hAnsi="Calibri" w:cs="Calibri"/>
          <w:b/>
          <w:bCs/>
          <w:sz w:val="22"/>
          <w:szCs w:val="22"/>
        </w:rPr>
        <w:t>, 2025</w:t>
      </w:r>
      <w:r>
        <w:rPr>
          <w:rFonts w:ascii="Calibri" w:hAnsi="Calibri" w:cs="Calibri"/>
          <w:b/>
          <w:bCs/>
          <w:sz w:val="22"/>
          <w:szCs w:val="22"/>
        </w:rPr>
        <w:t xml:space="preserve"> </w:t>
      </w:r>
    </w:p>
    <w:p w:rsidR="00AD0CDC" w:rsidRPr="00894B31" w:rsidP="00AD0CDC" w14:paraId="4776396F" w14:textId="77777777">
      <w:pPr>
        <w:jc w:val="center"/>
        <w:rPr>
          <w:rFonts w:ascii="Calibri" w:hAnsi="Calibri" w:cs="Calibri"/>
          <w:b/>
          <w:bCs/>
          <w:sz w:val="22"/>
          <w:szCs w:val="22"/>
        </w:rPr>
      </w:pPr>
      <w:r>
        <w:rPr>
          <w:rFonts w:asciiTheme="minorHAnsi" w:hAnsiTheme="minorHAnsi" w:cstheme="minorHAnsi"/>
          <w:b/>
          <w:sz w:val="22"/>
          <w:szCs w:val="22"/>
        </w:rPr>
        <w:t>OMB Control Number 1545-0047: U.S. Tax Exempt Organization Returns and Related Forms</w:t>
      </w:r>
    </w:p>
    <w:p w:rsidR="001E09C2" w:rsidP="0048007A" w14:paraId="3CD051DB" w14:textId="77777777">
      <w:pPr>
        <w:rPr>
          <w:rFonts w:asciiTheme="minorHAnsi" w:hAnsiTheme="minorHAnsi" w:cstheme="minorHAnsi"/>
          <w:sz w:val="22"/>
          <w:szCs w:val="22"/>
        </w:rPr>
      </w:pPr>
    </w:p>
    <w:tbl>
      <w:tblPr>
        <w:tblStyle w:val="TableGrid"/>
        <w:tblpPr w:leftFromText="180" w:rightFromText="180" w:vertAnchor="text" w:horzAnchor="margin" w:tblpY="111"/>
        <w:tblW w:w="9445" w:type="dxa"/>
        <w:tblLayout w:type="fixed"/>
        <w:tblLook w:val="04A0"/>
      </w:tblPr>
      <w:tblGrid>
        <w:gridCol w:w="4722"/>
        <w:gridCol w:w="4723"/>
      </w:tblGrid>
      <w:tr w14:paraId="1B1689BC" w14:textId="77777777" w:rsidTr="00882EE4">
        <w:tblPrEx>
          <w:tblW w:w="9445" w:type="dxa"/>
          <w:tblLayout w:type="fixed"/>
          <w:tblLook w:val="04A0"/>
        </w:tblPrEx>
        <w:tc>
          <w:tcPr>
            <w:tcW w:w="4722" w:type="dxa"/>
          </w:tcPr>
          <w:p w:rsidR="0097060C" w:rsidRPr="00894B31" w:rsidP="00882EE4" w14:paraId="4D1E49BF" w14:textId="77777777">
            <w:pPr>
              <w:jc w:val="center"/>
              <w:rPr>
                <w:rFonts w:ascii="Calibri" w:hAnsi="Calibri"/>
                <w:b/>
                <w:sz w:val="22"/>
                <w:szCs w:val="22"/>
              </w:rPr>
            </w:pPr>
          </w:p>
          <w:p w:rsidR="0097060C" w:rsidRPr="00894B31" w:rsidP="00882EE4" w14:paraId="1E00080C" w14:textId="77777777">
            <w:pPr>
              <w:jc w:val="center"/>
              <w:rPr>
                <w:rFonts w:ascii="Calibri" w:hAnsi="Calibri"/>
                <w:b/>
                <w:bCs/>
                <w:sz w:val="22"/>
                <w:szCs w:val="22"/>
              </w:rPr>
            </w:pPr>
            <w:r w:rsidRPr="00894B31">
              <w:rPr>
                <w:rFonts w:ascii="Calibri" w:hAnsi="Calibri"/>
                <w:b/>
                <w:sz w:val="22"/>
                <w:szCs w:val="22"/>
              </w:rPr>
              <w:t>Summary comments</w:t>
            </w:r>
          </w:p>
        </w:tc>
        <w:tc>
          <w:tcPr>
            <w:tcW w:w="4723" w:type="dxa"/>
          </w:tcPr>
          <w:p w:rsidR="0097060C" w:rsidRPr="00894B31" w:rsidP="00882EE4" w14:paraId="02416ECF" w14:textId="77777777">
            <w:pPr>
              <w:jc w:val="center"/>
              <w:rPr>
                <w:rFonts w:ascii="Calibri" w:hAnsi="Calibri"/>
                <w:b/>
                <w:sz w:val="22"/>
                <w:szCs w:val="22"/>
              </w:rPr>
            </w:pPr>
          </w:p>
          <w:p w:rsidR="0097060C" w:rsidRPr="00894B31" w:rsidP="00882EE4" w14:paraId="2344A264" w14:textId="77777777">
            <w:pPr>
              <w:jc w:val="center"/>
              <w:rPr>
                <w:rFonts w:ascii="Calibri" w:hAnsi="Calibri"/>
                <w:b/>
                <w:bCs/>
                <w:sz w:val="22"/>
                <w:szCs w:val="22"/>
              </w:rPr>
            </w:pPr>
            <w:r w:rsidRPr="00894B31">
              <w:rPr>
                <w:rFonts w:ascii="Calibri" w:hAnsi="Calibri"/>
                <w:b/>
                <w:sz w:val="22"/>
                <w:szCs w:val="22"/>
              </w:rPr>
              <w:t>Response</w:t>
            </w:r>
          </w:p>
        </w:tc>
      </w:tr>
      <w:tr w14:paraId="20ECD42B" w14:textId="77777777" w:rsidTr="00882EE4">
        <w:tblPrEx>
          <w:tblW w:w="9445" w:type="dxa"/>
          <w:tblLayout w:type="fixed"/>
          <w:tblLook w:val="04A0"/>
        </w:tblPrEx>
        <w:trPr>
          <w:trHeight w:val="971"/>
        </w:trPr>
        <w:tc>
          <w:tcPr>
            <w:tcW w:w="4722" w:type="dxa"/>
          </w:tcPr>
          <w:p w:rsidR="0097060C" w:rsidRPr="00894B31" w:rsidP="00882EE4" w14:paraId="4AAEACA4" w14:textId="77777777">
            <w:pPr>
              <w:rPr>
                <w:rFonts w:ascii="Calibri" w:hAnsi="Calibri"/>
                <w:sz w:val="22"/>
                <w:szCs w:val="22"/>
              </w:rPr>
            </w:pPr>
            <w:r w:rsidRPr="00FA7FA6">
              <w:rPr>
                <w:rFonts w:ascii="Calibri" w:hAnsi="Calibri"/>
                <w:sz w:val="22"/>
                <w:szCs w:val="22"/>
              </w:rPr>
              <w:t>1.Recommendation: Address Billions of Dollars in Missing Grants Data from Forms 990-PF and 990 Files Posted by the IRS</w:t>
            </w:r>
            <w:r>
              <w:rPr>
                <w:rFonts w:ascii="Calibri" w:hAnsi="Calibri"/>
                <w:sz w:val="22"/>
                <w:szCs w:val="22"/>
              </w:rPr>
              <w:t>.</w:t>
            </w:r>
          </w:p>
        </w:tc>
        <w:tc>
          <w:tcPr>
            <w:tcW w:w="4723" w:type="dxa"/>
          </w:tcPr>
          <w:p w:rsidR="0097060C" w:rsidRPr="006816EC" w:rsidP="00882EE4" w14:paraId="2A21E406" w14:textId="77777777">
            <w:pPr>
              <w:rPr>
                <w:rFonts w:ascii="Calibri" w:hAnsi="Calibri"/>
                <w:sz w:val="22"/>
                <w:szCs w:val="22"/>
              </w:rPr>
            </w:pPr>
            <w:r w:rsidRPr="006816EC">
              <w:rPr>
                <w:rFonts w:ascii="Calibri" w:hAnsi="Calibri"/>
                <w:sz w:val="22"/>
                <w:szCs w:val="22"/>
              </w:rPr>
              <w:t xml:space="preserve">TEGE is aware of and greatly appreciates Aspen Institute’s concerns regarding improvements to public accessibility to exempt organization data disclosable under section 6104. IRS is currently working to address concerns expressed by stakeholders regarding improving the availability and utility of the Form 990 data on irs.gov. For more information, see </w:t>
            </w:r>
            <w:hyperlink r:id="rId5" w:history="1">
              <w:r w:rsidRPr="00265BE4">
                <w:rPr>
                  <w:rStyle w:val="Hyperlink"/>
                  <w:rFonts w:ascii="Calibri" w:hAnsi="Calibri"/>
                  <w:sz w:val="22"/>
                  <w:szCs w:val="22"/>
                </w:rPr>
                <w:t>https://www.irs.gov/charities-non-profits/teos-improvements</w:t>
              </w:r>
            </w:hyperlink>
            <w:r>
              <w:rPr>
                <w:rFonts w:ascii="Calibri" w:hAnsi="Calibri"/>
                <w:sz w:val="22"/>
                <w:szCs w:val="22"/>
              </w:rPr>
              <w:t xml:space="preserve"> </w:t>
            </w:r>
            <w:r w:rsidRPr="006816EC">
              <w:rPr>
                <w:rFonts w:ascii="Calibri" w:hAnsi="Calibri"/>
                <w:sz w:val="22"/>
                <w:szCs w:val="22"/>
              </w:rPr>
              <w:t>for more information on this effort.</w:t>
            </w:r>
          </w:p>
          <w:p w:rsidR="0097060C" w:rsidRPr="006816EC" w:rsidP="00882EE4" w14:paraId="713588DA" w14:textId="77777777">
            <w:pPr>
              <w:rPr>
                <w:rFonts w:ascii="Calibri" w:hAnsi="Calibri"/>
                <w:sz w:val="22"/>
                <w:szCs w:val="22"/>
              </w:rPr>
            </w:pPr>
          </w:p>
          <w:p w:rsidR="0097060C" w:rsidRPr="006816EC" w:rsidP="00882EE4" w14:paraId="2DD008C2" w14:textId="77777777">
            <w:pPr>
              <w:rPr>
                <w:rFonts w:ascii="Calibri" w:hAnsi="Calibri"/>
                <w:sz w:val="22"/>
                <w:szCs w:val="22"/>
              </w:rPr>
            </w:pPr>
            <w:r w:rsidRPr="006816EC">
              <w:rPr>
                <w:rFonts w:ascii="Calibri" w:hAnsi="Calibri"/>
                <w:sz w:val="22"/>
                <w:szCs w:val="22"/>
              </w:rPr>
              <w:t>For purposes of the OMB’s implementation of the Paperwork Reduction Act, Aspen Institute’s comments regarding release and format of Form 990-series return data are not germane to minimizing taxpayer burden while collecting information the IRS needs to administer the Code provisions, as required by the Paperwork Reduction Act of 1995</w:t>
            </w:r>
            <w:r w:rsidRPr="006816EC">
              <w:rPr>
                <w:rFonts w:ascii="Calibri" w:hAnsi="Calibri"/>
                <w:sz w:val="22"/>
                <w:szCs w:val="22"/>
              </w:rPr>
              <w:t xml:space="preserve">.  </w:t>
            </w:r>
            <w:r w:rsidRPr="006816EC">
              <w:rPr>
                <w:rFonts w:ascii="Calibri" w:hAnsi="Calibri"/>
                <w:sz w:val="22"/>
                <w:szCs w:val="22"/>
              </w:rPr>
              <w:t xml:space="preserve">Tax compliance burden </w:t>
            </w:r>
            <w:r w:rsidRPr="006816EC">
              <w:rPr>
                <w:rFonts w:ascii="Calibri" w:hAnsi="Calibri"/>
                <w:sz w:val="22"/>
                <w:szCs w:val="22"/>
              </w:rPr>
              <w:t>is defined</w:t>
            </w:r>
            <w:r w:rsidRPr="006816EC">
              <w:rPr>
                <w:rFonts w:ascii="Calibri" w:hAnsi="Calibri"/>
                <w:sz w:val="22"/>
                <w:szCs w:val="22"/>
              </w:rPr>
              <w:t xml:space="preserve"> as the time and money taxpayers spend to comply with their tax filing responsibilities. See 86 Fed. Reg. 54508 (Oct. 1, 2021). These comments relate to third parties (e.g., researchers) utilizing the publicly available data for purposes unrelated to tax filing and/or tax law compliance responsibilities.</w:t>
            </w:r>
          </w:p>
        </w:tc>
      </w:tr>
      <w:tr w14:paraId="44D708C7" w14:textId="77777777" w:rsidTr="00882EE4">
        <w:tblPrEx>
          <w:tblW w:w="9445" w:type="dxa"/>
          <w:tblLayout w:type="fixed"/>
          <w:tblLook w:val="04A0"/>
        </w:tblPrEx>
        <w:trPr>
          <w:trHeight w:val="719"/>
        </w:trPr>
        <w:tc>
          <w:tcPr>
            <w:tcW w:w="4722" w:type="dxa"/>
          </w:tcPr>
          <w:p w:rsidR="0097060C" w:rsidRPr="00F72A78" w:rsidP="00882EE4" w14:paraId="3894395B" w14:textId="77777777">
            <w:pPr>
              <w:rPr>
                <w:rFonts w:ascii="Calibri" w:hAnsi="Calibri"/>
                <w:sz w:val="22"/>
                <w:szCs w:val="22"/>
              </w:rPr>
            </w:pPr>
            <w:r w:rsidRPr="00FA7FA6">
              <w:rPr>
                <w:rFonts w:ascii="Calibri" w:hAnsi="Calibri"/>
                <w:sz w:val="22"/>
                <w:szCs w:val="22"/>
              </w:rPr>
              <w:t>2. Recommendation: Further Improve 990 Data Access, Usability and Efficiency</w:t>
            </w:r>
          </w:p>
        </w:tc>
        <w:tc>
          <w:tcPr>
            <w:tcW w:w="4723" w:type="dxa"/>
            <w:vMerge w:val="restart"/>
          </w:tcPr>
          <w:p w:rsidR="0097060C" w:rsidRPr="00894B31" w:rsidP="00882EE4" w14:paraId="296939B1" w14:textId="77777777">
            <w:pPr>
              <w:rPr>
                <w:rFonts w:ascii="Calibri" w:hAnsi="Calibri"/>
                <w:b/>
                <w:bCs/>
                <w:sz w:val="22"/>
                <w:szCs w:val="22"/>
              </w:rPr>
            </w:pPr>
            <w:r>
              <w:rPr>
                <w:rFonts w:ascii="Calibri" w:hAnsi="Calibri"/>
                <w:sz w:val="22"/>
                <w:szCs w:val="22"/>
                <w:u w:val="single"/>
              </w:rPr>
              <w:t xml:space="preserve">Comments 2 and </w:t>
            </w:r>
            <w:r w:rsidRPr="00041EE8">
              <w:rPr>
                <w:rFonts w:ascii="Calibri" w:hAnsi="Calibri"/>
                <w:sz w:val="22"/>
                <w:szCs w:val="22"/>
                <w:u w:val="single"/>
              </w:rPr>
              <w:t>3</w:t>
            </w:r>
            <w:r>
              <w:rPr>
                <w:rFonts w:ascii="Calibri" w:hAnsi="Calibri"/>
                <w:sz w:val="22"/>
                <w:szCs w:val="22"/>
              </w:rPr>
              <w:t xml:space="preserve">.  </w:t>
            </w:r>
            <w:r w:rsidRPr="00041EE8">
              <w:rPr>
                <w:rFonts w:ascii="Calibri" w:hAnsi="Calibri"/>
                <w:sz w:val="22"/>
                <w:szCs w:val="22"/>
              </w:rPr>
              <w:t xml:space="preserve">As mentioned above, the specific comments relate to third parties (e.g., </w:t>
            </w:r>
            <w:r w:rsidRPr="00041EE8">
              <w:rPr>
                <w:rFonts w:ascii="Calibri" w:hAnsi="Calibri"/>
                <w:sz w:val="22"/>
                <w:szCs w:val="22"/>
              </w:rPr>
              <w:t>researchers) utilizing the publicly available data for purposes unrelated to tax filing and/or tax law compliance responsibilities. However, since the last comment period the IRS has released several dataset guides intended to help all dataset users at</w:t>
            </w:r>
            <w:r>
              <w:rPr>
                <w:rFonts w:ascii="Calibri" w:hAnsi="Calibri"/>
                <w:sz w:val="22"/>
                <w:szCs w:val="22"/>
              </w:rPr>
              <w:t xml:space="preserve"> </w:t>
            </w:r>
            <w:r w:rsidRPr="00041EE8">
              <w:t xml:space="preserve"> </w:t>
            </w:r>
            <w:hyperlink r:id="rId6" w:history="1">
              <w:r>
                <w:rPr>
                  <w:rStyle w:val="Hyperlink"/>
                  <w:rFonts w:asciiTheme="minorHAnsi" w:hAnsiTheme="minorHAnsi" w:cstheme="minorHAnsi"/>
                </w:rPr>
                <w:t>https://www.irs.gov/charities-non-profits/tax-exempt-organization-search-teos-dataset-guides</w:t>
              </w:r>
            </w:hyperlink>
            <w:r w:rsidRPr="00041EE8">
              <w:rPr>
                <w:rFonts w:asciiTheme="minorHAnsi" w:hAnsiTheme="minorHAnsi" w:cstheme="minorHAnsi"/>
              </w:rPr>
              <w:t>.</w:t>
            </w:r>
          </w:p>
        </w:tc>
      </w:tr>
      <w:tr w14:paraId="336113D9" w14:textId="77777777" w:rsidTr="00882EE4">
        <w:tblPrEx>
          <w:tblW w:w="9445" w:type="dxa"/>
          <w:tblLayout w:type="fixed"/>
          <w:tblLook w:val="04A0"/>
        </w:tblPrEx>
        <w:trPr>
          <w:trHeight w:val="971"/>
        </w:trPr>
        <w:tc>
          <w:tcPr>
            <w:tcW w:w="4722" w:type="dxa"/>
          </w:tcPr>
          <w:p w:rsidR="0097060C" w:rsidRPr="00F72A78" w:rsidP="00882EE4" w14:paraId="08788D18" w14:textId="77777777">
            <w:pPr>
              <w:rPr>
                <w:rFonts w:ascii="Calibri" w:hAnsi="Calibri"/>
                <w:sz w:val="22"/>
                <w:szCs w:val="22"/>
              </w:rPr>
            </w:pPr>
            <w:r w:rsidRPr="00FA7FA6">
              <w:rPr>
                <w:rFonts w:ascii="Calibri" w:hAnsi="Calibri"/>
                <w:sz w:val="22"/>
                <w:szCs w:val="22"/>
              </w:rPr>
              <w:t>2a. Clearly organize and label 990 XML data releases to improve access and efficiency while reducing taxpayer burden.</w:t>
            </w:r>
          </w:p>
        </w:tc>
        <w:tc>
          <w:tcPr>
            <w:tcW w:w="4723" w:type="dxa"/>
            <w:vMerge/>
          </w:tcPr>
          <w:p w:rsidR="0097060C" w:rsidRPr="00894B31" w:rsidP="00882EE4" w14:paraId="13C97A2F" w14:textId="77777777">
            <w:pPr>
              <w:rPr>
                <w:rFonts w:ascii="Calibri" w:hAnsi="Calibri"/>
                <w:b/>
                <w:bCs/>
                <w:sz w:val="22"/>
                <w:szCs w:val="22"/>
              </w:rPr>
            </w:pPr>
          </w:p>
        </w:tc>
      </w:tr>
      <w:tr w14:paraId="7D557F46" w14:textId="77777777" w:rsidTr="00882EE4">
        <w:tblPrEx>
          <w:tblW w:w="9445" w:type="dxa"/>
          <w:tblLayout w:type="fixed"/>
          <w:tblLook w:val="04A0"/>
        </w:tblPrEx>
        <w:trPr>
          <w:trHeight w:val="890"/>
        </w:trPr>
        <w:tc>
          <w:tcPr>
            <w:tcW w:w="4722" w:type="dxa"/>
          </w:tcPr>
          <w:p w:rsidR="0097060C" w:rsidRPr="00F72A78" w:rsidP="00882EE4" w14:paraId="2E433D35" w14:textId="77777777">
            <w:pPr>
              <w:rPr>
                <w:rFonts w:ascii="Calibri" w:hAnsi="Calibri"/>
                <w:sz w:val="22"/>
                <w:szCs w:val="22"/>
              </w:rPr>
            </w:pPr>
            <w:r w:rsidRPr="00FA7FA6">
              <w:rPr>
                <w:rFonts w:ascii="Calibri" w:hAnsi="Calibri"/>
                <w:sz w:val="22"/>
                <w:szCs w:val="22"/>
              </w:rPr>
              <w:t xml:space="preserve">2b. In addition to including a listing of the filings for each release, links to the schema used for that filing should </w:t>
            </w:r>
            <w:r w:rsidRPr="00FA7FA6">
              <w:rPr>
                <w:rFonts w:ascii="Calibri" w:hAnsi="Calibri"/>
                <w:sz w:val="22"/>
                <w:szCs w:val="22"/>
              </w:rPr>
              <w:t>be provided</w:t>
            </w:r>
            <w:r w:rsidRPr="00FA7FA6">
              <w:rPr>
                <w:rFonts w:ascii="Calibri" w:hAnsi="Calibri"/>
                <w:sz w:val="22"/>
                <w:szCs w:val="22"/>
              </w:rPr>
              <w:t>.</w:t>
            </w:r>
          </w:p>
        </w:tc>
        <w:tc>
          <w:tcPr>
            <w:tcW w:w="4723" w:type="dxa"/>
            <w:vMerge/>
          </w:tcPr>
          <w:p w:rsidR="0097060C" w:rsidRPr="00894B31" w:rsidP="00882EE4" w14:paraId="648FD7C5" w14:textId="77777777">
            <w:pPr>
              <w:rPr>
                <w:rFonts w:ascii="Calibri" w:hAnsi="Calibri"/>
                <w:b/>
                <w:bCs/>
                <w:sz w:val="22"/>
                <w:szCs w:val="22"/>
              </w:rPr>
            </w:pPr>
          </w:p>
        </w:tc>
      </w:tr>
      <w:tr w14:paraId="2A951CAF" w14:textId="77777777" w:rsidTr="00882EE4">
        <w:tblPrEx>
          <w:tblW w:w="9445" w:type="dxa"/>
          <w:tblLayout w:type="fixed"/>
          <w:tblLook w:val="04A0"/>
        </w:tblPrEx>
        <w:trPr>
          <w:trHeight w:val="1340"/>
        </w:trPr>
        <w:tc>
          <w:tcPr>
            <w:tcW w:w="4722" w:type="dxa"/>
          </w:tcPr>
          <w:p w:rsidR="0097060C" w:rsidRPr="00F72A78" w:rsidP="00882EE4" w14:paraId="5400910C" w14:textId="77777777">
            <w:pPr>
              <w:rPr>
                <w:rFonts w:ascii="Calibri" w:hAnsi="Calibri"/>
                <w:sz w:val="22"/>
                <w:szCs w:val="22"/>
              </w:rPr>
            </w:pPr>
            <w:r w:rsidRPr="00FA7FA6">
              <w:rPr>
                <w:rFonts w:ascii="Calibri" w:hAnsi="Calibri"/>
                <w:sz w:val="22"/>
                <w:szCs w:val="22"/>
              </w:rPr>
              <w:t>2c. Ensure that schemas are complete and release historical versions.</w:t>
            </w:r>
          </w:p>
        </w:tc>
        <w:tc>
          <w:tcPr>
            <w:tcW w:w="4723" w:type="dxa"/>
            <w:vMerge/>
          </w:tcPr>
          <w:p w:rsidR="0097060C" w:rsidRPr="00894B31" w:rsidP="00882EE4" w14:paraId="34C95380" w14:textId="77777777">
            <w:pPr>
              <w:rPr>
                <w:rFonts w:ascii="Calibri" w:hAnsi="Calibri"/>
                <w:b/>
                <w:bCs/>
                <w:sz w:val="22"/>
                <w:szCs w:val="22"/>
              </w:rPr>
            </w:pPr>
          </w:p>
        </w:tc>
      </w:tr>
      <w:tr w14:paraId="1B8E1DD0" w14:textId="77777777" w:rsidTr="00882EE4">
        <w:tblPrEx>
          <w:tblW w:w="9445" w:type="dxa"/>
          <w:tblLayout w:type="fixed"/>
          <w:tblLook w:val="04A0"/>
        </w:tblPrEx>
        <w:trPr>
          <w:trHeight w:val="533"/>
        </w:trPr>
        <w:tc>
          <w:tcPr>
            <w:tcW w:w="4722" w:type="dxa"/>
          </w:tcPr>
          <w:p w:rsidR="0097060C" w:rsidRPr="00F72A78" w:rsidP="00882EE4" w14:paraId="357A2E7B" w14:textId="77777777">
            <w:pPr>
              <w:rPr>
                <w:rFonts w:ascii="Calibri" w:hAnsi="Calibri"/>
                <w:sz w:val="22"/>
                <w:szCs w:val="22"/>
              </w:rPr>
            </w:pPr>
            <w:r w:rsidRPr="00FA7FA6">
              <w:rPr>
                <w:rFonts w:ascii="Calibri" w:hAnsi="Calibri"/>
                <w:sz w:val="22"/>
                <w:szCs w:val="22"/>
              </w:rPr>
              <w:t>2d. Make the new TEOS assets easier to find.</w:t>
            </w:r>
          </w:p>
        </w:tc>
        <w:tc>
          <w:tcPr>
            <w:tcW w:w="4723" w:type="dxa"/>
            <w:vMerge/>
          </w:tcPr>
          <w:p w:rsidR="0097060C" w:rsidRPr="00894B31" w:rsidP="00882EE4" w14:paraId="2B55F469" w14:textId="77777777">
            <w:pPr>
              <w:rPr>
                <w:rFonts w:ascii="Calibri" w:hAnsi="Calibri"/>
                <w:b/>
                <w:bCs/>
                <w:sz w:val="22"/>
                <w:szCs w:val="22"/>
              </w:rPr>
            </w:pPr>
          </w:p>
        </w:tc>
      </w:tr>
      <w:tr w14:paraId="3FDF7148" w14:textId="77777777" w:rsidTr="00882EE4">
        <w:tblPrEx>
          <w:tblW w:w="9445" w:type="dxa"/>
          <w:tblLayout w:type="fixed"/>
          <w:tblLook w:val="04A0"/>
        </w:tblPrEx>
        <w:trPr>
          <w:trHeight w:val="983"/>
        </w:trPr>
        <w:tc>
          <w:tcPr>
            <w:tcW w:w="4722" w:type="dxa"/>
          </w:tcPr>
          <w:p w:rsidR="0097060C" w:rsidRPr="00F72A78" w:rsidP="00882EE4" w14:paraId="361A7AD9" w14:textId="77777777">
            <w:pPr>
              <w:rPr>
                <w:rFonts w:ascii="Calibri" w:hAnsi="Calibri"/>
                <w:sz w:val="22"/>
                <w:szCs w:val="22"/>
              </w:rPr>
            </w:pPr>
            <w:r w:rsidRPr="00FA7FA6">
              <w:rPr>
                <w:rFonts w:ascii="Calibri" w:hAnsi="Calibri"/>
                <w:sz w:val="22"/>
                <w:szCs w:val="22"/>
              </w:rPr>
              <w:t>2e. Provide an index to the URLs of 990 PDFs accessible via Tax Exempt Organization Search (TEOS)</w:t>
            </w:r>
            <w:r>
              <w:rPr>
                <w:rFonts w:ascii="Calibri" w:hAnsi="Calibri"/>
                <w:sz w:val="22"/>
                <w:szCs w:val="22"/>
              </w:rPr>
              <w:t>.</w:t>
            </w:r>
          </w:p>
        </w:tc>
        <w:tc>
          <w:tcPr>
            <w:tcW w:w="4723" w:type="dxa"/>
            <w:vMerge/>
          </w:tcPr>
          <w:p w:rsidR="0097060C" w:rsidRPr="00894B31" w:rsidP="00882EE4" w14:paraId="30E798D8" w14:textId="77777777">
            <w:pPr>
              <w:rPr>
                <w:rFonts w:ascii="Calibri" w:hAnsi="Calibri"/>
                <w:b/>
                <w:bCs/>
                <w:sz w:val="22"/>
                <w:szCs w:val="22"/>
              </w:rPr>
            </w:pPr>
          </w:p>
        </w:tc>
      </w:tr>
      <w:tr w14:paraId="154537EF" w14:textId="77777777" w:rsidTr="00882EE4">
        <w:tblPrEx>
          <w:tblW w:w="9445" w:type="dxa"/>
          <w:tblLayout w:type="fixed"/>
          <w:tblLook w:val="04A0"/>
        </w:tblPrEx>
        <w:trPr>
          <w:trHeight w:val="614"/>
        </w:trPr>
        <w:tc>
          <w:tcPr>
            <w:tcW w:w="4722" w:type="dxa"/>
          </w:tcPr>
          <w:p w:rsidR="0097060C" w:rsidRPr="00FA7FA6" w:rsidP="00882EE4" w14:paraId="7A09B6B0" w14:textId="77777777">
            <w:pPr>
              <w:rPr>
                <w:rFonts w:ascii="Calibri" w:hAnsi="Calibri"/>
                <w:sz w:val="22"/>
                <w:szCs w:val="22"/>
              </w:rPr>
            </w:pPr>
            <w:r w:rsidRPr="00FA7FA6">
              <w:rPr>
                <w:rFonts w:ascii="Calibri" w:hAnsi="Calibri"/>
                <w:sz w:val="22"/>
                <w:szCs w:val="22"/>
              </w:rPr>
              <w:t>2f. Appoint a 990 technical liaison within the IRS.</w:t>
            </w:r>
          </w:p>
        </w:tc>
        <w:tc>
          <w:tcPr>
            <w:tcW w:w="4723" w:type="dxa"/>
            <w:vMerge/>
          </w:tcPr>
          <w:p w:rsidR="0097060C" w:rsidRPr="00894B31" w:rsidP="00882EE4" w14:paraId="61B26E7A" w14:textId="77777777">
            <w:pPr>
              <w:rPr>
                <w:rFonts w:ascii="Calibri" w:hAnsi="Calibri"/>
                <w:b/>
                <w:bCs/>
                <w:sz w:val="22"/>
                <w:szCs w:val="22"/>
              </w:rPr>
            </w:pPr>
          </w:p>
        </w:tc>
      </w:tr>
      <w:tr w14:paraId="07969261" w14:textId="77777777" w:rsidTr="00882EE4">
        <w:tblPrEx>
          <w:tblW w:w="9445" w:type="dxa"/>
          <w:tblLayout w:type="fixed"/>
          <w:tblLook w:val="04A0"/>
        </w:tblPrEx>
        <w:trPr>
          <w:trHeight w:val="614"/>
        </w:trPr>
        <w:tc>
          <w:tcPr>
            <w:tcW w:w="4722" w:type="dxa"/>
          </w:tcPr>
          <w:p w:rsidR="0097060C" w:rsidRPr="00FA7FA6" w:rsidP="00882EE4" w14:paraId="1B7F77BC" w14:textId="77777777">
            <w:pPr>
              <w:rPr>
                <w:rFonts w:ascii="Calibri" w:hAnsi="Calibri"/>
                <w:sz w:val="22"/>
                <w:szCs w:val="22"/>
              </w:rPr>
            </w:pPr>
            <w:r w:rsidRPr="00FA7FA6">
              <w:rPr>
                <w:rFonts w:ascii="Calibri" w:hAnsi="Calibri"/>
                <w:sz w:val="22"/>
                <w:szCs w:val="22"/>
              </w:rPr>
              <w:t>3. Recommendation: Maintain a Regular 990 Release Schedule and Address Unavailable Files for 990s PDF Bulk Download</w:t>
            </w:r>
          </w:p>
        </w:tc>
        <w:tc>
          <w:tcPr>
            <w:tcW w:w="4723" w:type="dxa"/>
            <w:vMerge/>
          </w:tcPr>
          <w:p w:rsidR="0097060C" w:rsidRPr="00894B31" w:rsidP="00882EE4" w14:paraId="04212BB6" w14:textId="77777777">
            <w:pPr>
              <w:rPr>
                <w:rFonts w:ascii="Calibri" w:hAnsi="Calibri"/>
                <w:b/>
                <w:bCs/>
                <w:sz w:val="22"/>
                <w:szCs w:val="22"/>
              </w:rPr>
            </w:pPr>
          </w:p>
        </w:tc>
      </w:tr>
      <w:tr w14:paraId="44C12245" w14:textId="77777777" w:rsidTr="00882EE4">
        <w:tblPrEx>
          <w:tblW w:w="9445" w:type="dxa"/>
          <w:tblLayout w:type="fixed"/>
          <w:tblLook w:val="04A0"/>
        </w:tblPrEx>
        <w:trPr>
          <w:trHeight w:val="614"/>
        </w:trPr>
        <w:tc>
          <w:tcPr>
            <w:tcW w:w="4722" w:type="dxa"/>
          </w:tcPr>
          <w:p w:rsidR="0097060C" w:rsidRPr="00FA7FA6" w:rsidP="00882EE4" w14:paraId="367A3BA0" w14:textId="77777777">
            <w:pPr>
              <w:rPr>
                <w:rFonts w:ascii="Calibri" w:hAnsi="Calibri"/>
                <w:sz w:val="22"/>
                <w:szCs w:val="22"/>
              </w:rPr>
            </w:pPr>
            <w:r w:rsidRPr="00FA7FA6">
              <w:rPr>
                <w:rFonts w:ascii="Calibri" w:hAnsi="Calibri"/>
                <w:sz w:val="22"/>
                <w:szCs w:val="22"/>
              </w:rPr>
              <w:t>4. Recommendation: Improve the Reporting of Government Revenue through Modifications to Part VIII of the Form 990 and Include EINs of Grants on Form 990-PF</w:t>
            </w:r>
            <w:r>
              <w:rPr>
                <w:rFonts w:ascii="Calibri" w:hAnsi="Calibri"/>
                <w:sz w:val="22"/>
                <w:szCs w:val="22"/>
              </w:rPr>
              <w:t>.</w:t>
            </w:r>
          </w:p>
        </w:tc>
        <w:tc>
          <w:tcPr>
            <w:tcW w:w="4723" w:type="dxa"/>
            <w:vMerge w:val="restart"/>
          </w:tcPr>
          <w:p w:rsidR="0097060C" w:rsidRPr="00041EE8" w:rsidP="00882EE4" w14:paraId="0A4E3F4C" w14:textId="77777777">
            <w:pPr>
              <w:rPr>
                <w:rFonts w:ascii="Calibri" w:hAnsi="Calibri"/>
                <w:sz w:val="22"/>
                <w:szCs w:val="22"/>
              </w:rPr>
            </w:pPr>
            <w:r w:rsidRPr="00041EE8">
              <w:rPr>
                <w:rFonts w:ascii="Calibri" w:hAnsi="Calibri"/>
                <w:sz w:val="22"/>
                <w:szCs w:val="22"/>
              </w:rPr>
              <w:t>Comment 4</w:t>
            </w:r>
          </w:p>
          <w:p w:rsidR="0097060C" w:rsidRPr="00041EE8" w:rsidP="00882EE4" w14:paraId="76DEF5BC" w14:textId="77777777">
            <w:pPr>
              <w:rPr>
                <w:rFonts w:ascii="Calibri" w:hAnsi="Calibri"/>
                <w:sz w:val="22"/>
                <w:szCs w:val="22"/>
              </w:rPr>
            </w:pPr>
            <w:r w:rsidRPr="00041EE8">
              <w:rPr>
                <w:rFonts w:ascii="Calibri" w:hAnsi="Calibri"/>
                <w:sz w:val="22"/>
                <w:szCs w:val="22"/>
              </w:rPr>
              <w:t>a)</w:t>
            </w:r>
            <w:r w:rsidRPr="00041EE8">
              <w:rPr>
                <w:rFonts w:ascii="Calibri" w:hAnsi="Calibri"/>
                <w:sz w:val="22"/>
                <w:szCs w:val="22"/>
              </w:rPr>
              <w:tab/>
              <w:t xml:space="preserve">The current Form 990 and corresponding instructions provide for accurate reporting of government services revenues as necessary for tax administration and consistent with Internal Revenue Code (IRC) requirements. For tax administration purposes, the IRS must distinguish between an organization's receipt of "gifts, grants, and contributions" on one hand (reported on Part VIII, line 1 of Form 990) and "gross receipts from ... performance of services" (program services revenue) (reported on Part VIII, line 2 of Form 990) </w:t>
            </w:r>
            <w:r w:rsidRPr="00041EE8">
              <w:rPr>
                <w:rFonts w:ascii="Calibri" w:hAnsi="Calibri"/>
                <w:sz w:val="22"/>
                <w:szCs w:val="22"/>
              </w:rPr>
              <w:t>and also</w:t>
            </w:r>
            <w:r w:rsidRPr="00041EE8">
              <w:rPr>
                <w:rFonts w:ascii="Calibri" w:hAnsi="Calibri"/>
                <w:sz w:val="22"/>
                <w:szCs w:val="22"/>
              </w:rPr>
              <w:t xml:space="preserve"> "support ... from a governmental unit."  See IRC 509(a)(2), 170(b)(1)(A)(vi). Treasury regulations provide guidance regarding how to distinguish grants from gross receipts and how to identify revenue that constitutes "support from a governmental unit” and provide examples</w:t>
            </w:r>
            <w:r w:rsidRPr="00041EE8">
              <w:rPr>
                <w:rFonts w:ascii="Calibri" w:hAnsi="Calibri"/>
                <w:sz w:val="22"/>
                <w:szCs w:val="22"/>
              </w:rPr>
              <w:t xml:space="preserve">.  </w:t>
            </w:r>
            <w:r w:rsidRPr="00041EE8">
              <w:rPr>
                <w:rFonts w:ascii="Calibri" w:hAnsi="Calibri"/>
                <w:sz w:val="22"/>
                <w:szCs w:val="22"/>
              </w:rPr>
              <w:t>See Treas. Reg. 1.509(a)-3(f), (g); 1.170A-9(f)(8). Published legal guidance further confirms that Medicaid and Medicare payments are treated as gross receipts for the performance of services and reported on line 2</w:t>
            </w:r>
            <w:r w:rsidRPr="00041EE8">
              <w:rPr>
                <w:rFonts w:ascii="Calibri" w:hAnsi="Calibri"/>
                <w:sz w:val="22"/>
                <w:szCs w:val="22"/>
              </w:rPr>
              <w:t xml:space="preserve">.  </w:t>
            </w:r>
            <w:r w:rsidRPr="00041EE8">
              <w:rPr>
                <w:rFonts w:ascii="Calibri" w:hAnsi="Calibri"/>
                <w:sz w:val="22"/>
                <w:szCs w:val="22"/>
              </w:rPr>
              <w:t>See Rev. Proc. 83-153, 1983-2 C.B. 48</w:t>
            </w:r>
            <w:r w:rsidRPr="00041EE8">
              <w:rPr>
                <w:rFonts w:ascii="Calibri" w:hAnsi="Calibri"/>
                <w:sz w:val="22"/>
                <w:szCs w:val="22"/>
              </w:rPr>
              <w:t xml:space="preserve">.  </w:t>
            </w:r>
            <w:r w:rsidRPr="00041EE8">
              <w:rPr>
                <w:rFonts w:ascii="Calibri" w:hAnsi="Calibri"/>
                <w:sz w:val="22"/>
                <w:szCs w:val="22"/>
              </w:rPr>
              <w:t xml:space="preserve">The form and instructions provide for accurate reporting </w:t>
            </w:r>
            <w:r w:rsidRPr="00041EE8">
              <w:rPr>
                <w:rFonts w:ascii="Calibri" w:hAnsi="Calibri"/>
                <w:sz w:val="22"/>
                <w:szCs w:val="22"/>
              </w:rPr>
              <w:t xml:space="preserve">consistent with these tax law authorities, including explicit reference in the instruction to reporting Medicaid and Medicare payments as program services revenue on line 2 of Part VIII of Form 990. The tax law and tax administration </w:t>
            </w:r>
            <w:r w:rsidRPr="00041EE8">
              <w:rPr>
                <w:rFonts w:ascii="Calibri" w:hAnsi="Calibri"/>
                <w:sz w:val="22"/>
                <w:szCs w:val="22"/>
              </w:rPr>
              <w:t>needs</w:t>
            </w:r>
            <w:r w:rsidRPr="00041EE8">
              <w:rPr>
                <w:rFonts w:ascii="Calibri" w:hAnsi="Calibri"/>
                <w:sz w:val="22"/>
                <w:szCs w:val="22"/>
              </w:rPr>
              <w:t xml:space="preserve"> therefore do not support imposing the burden that would result from requiring more specific or different reporting of these government revenues beyond the categories currently in place on the Form 990. In addition, hospitals required to file Schedule H (Form 990), Hospitals, report revenues from Medicaid (Part I, line 7b) and Medicare (Part III, Section B).</w:t>
            </w:r>
          </w:p>
          <w:p w:rsidR="0097060C" w:rsidRPr="00041EE8" w:rsidP="00882EE4" w14:paraId="6286372A" w14:textId="77777777">
            <w:pPr>
              <w:rPr>
                <w:rFonts w:ascii="Calibri" w:hAnsi="Calibri"/>
                <w:sz w:val="22"/>
                <w:szCs w:val="22"/>
              </w:rPr>
            </w:pPr>
            <w:r w:rsidRPr="00041EE8">
              <w:rPr>
                <w:rFonts w:ascii="Calibri" w:hAnsi="Calibri"/>
                <w:sz w:val="22"/>
                <w:szCs w:val="22"/>
              </w:rPr>
              <w:t>b)</w:t>
            </w:r>
            <w:r w:rsidRPr="00041EE8">
              <w:rPr>
                <w:rFonts w:ascii="Calibri" w:hAnsi="Calibri"/>
                <w:sz w:val="22"/>
                <w:szCs w:val="22"/>
              </w:rPr>
              <w:tab/>
              <w:t xml:space="preserve">Current instructions for Part VIII lines 1e and 2 accurately describe the distinction between contributions (including grants) from governments and payments for services from governments and include relevant examples taken directly from Treasury Regulations 1.509(a)-3(g). The instructions do not provide interpretive examples that go beyond published legal guidance. Furthermore, applicable regulations confirm that the label on an agreement is not determinative whether a government payment is a contribution (grant) or a gross receipt from the performance of services related to an exempt purpose (program services revenues). See Treas. Reg. 1.509(a)-3(g)(1) (“The fact that the agreement, pursuant to which payment </w:t>
            </w:r>
            <w:r w:rsidRPr="00041EE8">
              <w:rPr>
                <w:rFonts w:ascii="Calibri" w:hAnsi="Calibri"/>
                <w:sz w:val="22"/>
                <w:szCs w:val="22"/>
              </w:rPr>
              <w:t>is made</w:t>
            </w:r>
            <w:r w:rsidRPr="00041EE8">
              <w:rPr>
                <w:rFonts w:ascii="Calibri" w:hAnsi="Calibri"/>
                <w:sz w:val="22"/>
                <w:szCs w:val="22"/>
              </w:rPr>
              <w:t>, is designated a ‘contract’ or a ‘grant’ is not controlling for purposes of classifying the payment under section 509(a)(2)”).</w:t>
            </w:r>
          </w:p>
          <w:p w:rsidR="0097060C" w:rsidRPr="00041EE8" w:rsidP="00882EE4" w14:paraId="51FF287D" w14:textId="77777777">
            <w:pPr>
              <w:rPr>
                <w:rFonts w:ascii="Calibri" w:hAnsi="Calibri"/>
                <w:sz w:val="22"/>
                <w:szCs w:val="22"/>
              </w:rPr>
            </w:pPr>
            <w:r w:rsidRPr="00041EE8">
              <w:rPr>
                <w:rFonts w:ascii="Calibri" w:hAnsi="Calibri"/>
                <w:sz w:val="22"/>
                <w:szCs w:val="22"/>
              </w:rPr>
              <w:t>c)</w:t>
            </w:r>
            <w:r w:rsidRPr="00041EE8">
              <w:rPr>
                <w:rFonts w:ascii="Calibri" w:hAnsi="Calibri"/>
                <w:sz w:val="22"/>
                <w:szCs w:val="22"/>
              </w:rPr>
              <w:tab/>
              <w:t>The IRS will consider this recommendation after duly weighing the various interests of all parties affected, including additional burden such a change would place on an organization against the potential tax administration benefit the additional information may provide.</w:t>
            </w:r>
          </w:p>
        </w:tc>
      </w:tr>
      <w:tr w14:paraId="0585CB70" w14:textId="77777777" w:rsidTr="00882EE4">
        <w:tblPrEx>
          <w:tblW w:w="9445" w:type="dxa"/>
          <w:tblLayout w:type="fixed"/>
          <w:tblLook w:val="04A0"/>
        </w:tblPrEx>
        <w:trPr>
          <w:trHeight w:val="614"/>
        </w:trPr>
        <w:tc>
          <w:tcPr>
            <w:tcW w:w="4722" w:type="dxa"/>
          </w:tcPr>
          <w:p w:rsidR="0097060C" w:rsidRPr="00FA7FA6" w:rsidP="00882EE4" w14:paraId="404C8942" w14:textId="77777777">
            <w:pPr>
              <w:rPr>
                <w:rFonts w:ascii="Calibri" w:hAnsi="Calibri"/>
                <w:sz w:val="22"/>
                <w:szCs w:val="22"/>
              </w:rPr>
            </w:pPr>
            <w:r w:rsidRPr="00FA7FA6">
              <w:rPr>
                <w:rFonts w:ascii="Calibri" w:hAnsi="Calibri"/>
                <w:sz w:val="22"/>
                <w:szCs w:val="22"/>
              </w:rPr>
              <w:t>4a. Create a dedicated line for government reimbursements (e.g., Medicare/Medicaid and Contracts) in Part VIII, line 2a.</w:t>
            </w:r>
          </w:p>
        </w:tc>
        <w:tc>
          <w:tcPr>
            <w:tcW w:w="4723" w:type="dxa"/>
            <w:vMerge/>
          </w:tcPr>
          <w:p w:rsidR="0097060C" w:rsidRPr="00894B31" w:rsidP="00882EE4" w14:paraId="533A7ACC" w14:textId="77777777">
            <w:pPr>
              <w:rPr>
                <w:rFonts w:ascii="Calibri" w:hAnsi="Calibri"/>
                <w:b/>
                <w:bCs/>
                <w:sz w:val="22"/>
                <w:szCs w:val="22"/>
              </w:rPr>
            </w:pPr>
          </w:p>
        </w:tc>
      </w:tr>
      <w:tr w14:paraId="33212DEC" w14:textId="77777777" w:rsidTr="00882EE4">
        <w:tblPrEx>
          <w:tblW w:w="9445" w:type="dxa"/>
          <w:tblLayout w:type="fixed"/>
          <w:tblLook w:val="04A0"/>
        </w:tblPrEx>
        <w:trPr>
          <w:trHeight w:val="614"/>
        </w:trPr>
        <w:tc>
          <w:tcPr>
            <w:tcW w:w="4722" w:type="dxa"/>
          </w:tcPr>
          <w:p w:rsidR="0097060C" w:rsidRPr="00FA7FA6" w:rsidP="00882EE4" w14:paraId="78DA4DAB" w14:textId="77777777">
            <w:pPr>
              <w:rPr>
                <w:rFonts w:ascii="Calibri" w:hAnsi="Calibri"/>
                <w:sz w:val="22"/>
                <w:szCs w:val="22"/>
              </w:rPr>
            </w:pPr>
            <w:r w:rsidRPr="00FA7FA6">
              <w:rPr>
                <w:rFonts w:ascii="Calibri" w:hAnsi="Calibri"/>
                <w:sz w:val="22"/>
                <w:szCs w:val="22"/>
              </w:rPr>
              <w:t>4b. Clarify the distinction between grants and contracts that benefit the public versus those payments that serve the needs of a governmental unit.</w:t>
            </w:r>
          </w:p>
        </w:tc>
        <w:tc>
          <w:tcPr>
            <w:tcW w:w="4723" w:type="dxa"/>
            <w:vMerge/>
          </w:tcPr>
          <w:p w:rsidR="0097060C" w:rsidRPr="00894B31" w:rsidP="00882EE4" w14:paraId="69E28BFC" w14:textId="77777777">
            <w:pPr>
              <w:rPr>
                <w:rFonts w:ascii="Calibri" w:hAnsi="Calibri"/>
                <w:b/>
                <w:bCs/>
                <w:sz w:val="22"/>
                <w:szCs w:val="22"/>
              </w:rPr>
            </w:pPr>
          </w:p>
        </w:tc>
      </w:tr>
      <w:tr w14:paraId="415A70FB" w14:textId="77777777" w:rsidTr="00882EE4">
        <w:tblPrEx>
          <w:tblW w:w="9445" w:type="dxa"/>
          <w:tblLayout w:type="fixed"/>
          <w:tblLook w:val="04A0"/>
        </w:tblPrEx>
        <w:trPr>
          <w:trHeight w:val="614"/>
        </w:trPr>
        <w:tc>
          <w:tcPr>
            <w:tcW w:w="4722" w:type="dxa"/>
          </w:tcPr>
          <w:p w:rsidR="0097060C" w:rsidRPr="00FA7FA6" w:rsidP="00882EE4" w14:paraId="1AEB7561" w14:textId="77777777">
            <w:pPr>
              <w:rPr>
                <w:rFonts w:ascii="Calibri" w:hAnsi="Calibri"/>
                <w:sz w:val="22"/>
                <w:szCs w:val="22"/>
              </w:rPr>
            </w:pPr>
            <w:r w:rsidRPr="00FA7FA6">
              <w:rPr>
                <w:rFonts w:ascii="Calibri" w:hAnsi="Calibri"/>
                <w:sz w:val="22"/>
                <w:szCs w:val="22"/>
              </w:rPr>
              <w:t>4c. Improve the Reporting of Grants Information by Adding EINs of Grantees to 990-PFs</w:t>
            </w:r>
            <w:r>
              <w:rPr>
                <w:rFonts w:ascii="Calibri" w:hAnsi="Calibri"/>
                <w:sz w:val="22"/>
                <w:szCs w:val="22"/>
              </w:rPr>
              <w:t>.</w:t>
            </w:r>
          </w:p>
        </w:tc>
        <w:tc>
          <w:tcPr>
            <w:tcW w:w="4723" w:type="dxa"/>
            <w:vMerge/>
          </w:tcPr>
          <w:p w:rsidR="0097060C" w:rsidRPr="00894B31" w:rsidP="00882EE4" w14:paraId="5602B805" w14:textId="77777777">
            <w:pPr>
              <w:rPr>
                <w:rFonts w:ascii="Calibri" w:hAnsi="Calibri"/>
                <w:b/>
                <w:bCs/>
                <w:sz w:val="22"/>
                <w:szCs w:val="22"/>
              </w:rPr>
            </w:pPr>
          </w:p>
        </w:tc>
      </w:tr>
      <w:tr w14:paraId="3585E20F" w14:textId="77777777" w:rsidTr="00882EE4">
        <w:tblPrEx>
          <w:tblW w:w="9445" w:type="dxa"/>
          <w:tblLayout w:type="fixed"/>
          <w:tblLook w:val="04A0"/>
        </w:tblPrEx>
        <w:trPr>
          <w:trHeight w:val="614"/>
        </w:trPr>
        <w:tc>
          <w:tcPr>
            <w:tcW w:w="4722" w:type="dxa"/>
          </w:tcPr>
          <w:p w:rsidR="0097060C" w:rsidRPr="00FA7FA6" w:rsidP="00882EE4" w14:paraId="45AD2CDE" w14:textId="77777777">
            <w:pPr>
              <w:rPr>
                <w:rFonts w:ascii="Calibri" w:hAnsi="Calibri"/>
                <w:sz w:val="22"/>
                <w:szCs w:val="22"/>
              </w:rPr>
            </w:pPr>
            <w:r w:rsidRPr="00FA7FA6">
              <w:rPr>
                <w:rFonts w:ascii="Calibri" w:hAnsi="Calibri"/>
                <w:sz w:val="22"/>
                <w:szCs w:val="22"/>
              </w:rPr>
              <w:t>5. Recommendation: Continue the Valuable Work of Statistics of Income (SOI) Division with Respect to Tax-Exempt Organization Data Files, Including Publishing Revenue Transaction Files for 990-PFs 2017 -2019</w:t>
            </w:r>
          </w:p>
        </w:tc>
        <w:tc>
          <w:tcPr>
            <w:tcW w:w="4723" w:type="dxa"/>
            <w:vMerge w:val="restart"/>
          </w:tcPr>
          <w:p w:rsidR="0097060C" w:rsidRPr="00894B31" w:rsidP="00882EE4" w14:paraId="1F9F18C4" w14:textId="77777777">
            <w:pPr>
              <w:rPr>
                <w:rFonts w:ascii="Calibri" w:hAnsi="Calibri"/>
                <w:b/>
                <w:bCs/>
                <w:sz w:val="22"/>
                <w:szCs w:val="22"/>
              </w:rPr>
            </w:pPr>
            <w:r w:rsidRPr="00041EE8">
              <w:rPr>
                <w:rFonts w:asciiTheme="minorHAnsi" w:eastAsiaTheme="minorHAnsi" w:hAnsiTheme="minorHAnsi" w:cstheme="minorBidi"/>
                <w:sz w:val="22"/>
                <w:szCs w:val="22"/>
              </w:rPr>
              <w:t xml:space="preserve">For issues regarding the release of tax information by Statistics of Income, please refer to </w:t>
            </w:r>
            <w:hyperlink r:id="rId7" w:history="1">
              <w:r w:rsidRPr="00265BE4">
                <w:rPr>
                  <w:rStyle w:val="Hyperlink"/>
                  <w:rFonts w:asciiTheme="minorHAnsi" w:eastAsiaTheme="minorHAnsi" w:hAnsiTheme="minorHAnsi" w:cstheme="minorBidi"/>
                  <w:sz w:val="22"/>
                  <w:szCs w:val="22"/>
                </w:rPr>
                <w:t>https://www.irs.gov/statistics/soi-tax-stats-upcoming-data-releases</w:t>
              </w:r>
            </w:hyperlink>
            <w:r>
              <w:rPr>
                <w:rFonts w:asciiTheme="minorHAnsi" w:eastAsiaTheme="minorHAnsi" w:hAnsiTheme="minorHAnsi" w:cstheme="minorBidi"/>
                <w:sz w:val="22"/>
                <w:szCs w:val="22"/>
              </w:rPr>
              <w:t xml:space="preserve">. </w:t>
            </w:r>
          </w:p>
        </w:tc>
      </w:tr>
      <w:tr w14:paraId="228DE057" w14:textId="77777777" w:rsidTr="00882EE4">
        <w:tblPrEx>
          <w:tblW w:w="9445" w:type="dxa"/>
          <w:tblLayout w:type="fixed"/>
          <w:tblLook w:val="04A0"/>
        </w:tblPrEx>
        <w:trPr>
          <w:trHeight w:val="614"/>
        </w:trPr>
        <w:tc>
          <w:tcPr>
            <w:tcW w:w="4722" w:type="dxa"/>
          </w:tcPr>
          <w:p w:rsidR="0097060C" w:rsidRPr="00FA7FA6" w:rsidP="00882EE4" w14:paraId="6C3E1E88" w14:textId="77777777">
            <w:pPr>
              <w:rPr>
                <w:rFonts w:ascii="Calibri" w:hAnsi="Calibri"/>
                <w:sz w:val="22"/>
                <w:szCs w:val="22"/>
              </w:rPr>
            </w:pPr>
            <w:r w:rsidRPr="00FA7FA6">
              <w:rPr>
                <w:rFonts w:ascii="Calibri" w:hAnsi="Calibri"/>
                <w:sz w:val="22"/>
                <w:szCs w:val="22"/>
              </w:rPr>
              <w:t>5a. Regularly publish revenue transaction files (RTFs) and provide missing RTFs of Form 990-PF returns processed in 2017, 2018, and 2019.</w:t>
            </w:r>
          </w:p>
        </w:tc>
        <w:tc>
          <w:tcPr>
            <w:tcW w:w="4723" w:type="dxa"/>
            <w:vMerge/>
          </w:tcPr>
          <w:p w:rsidR="0097060C" w:rsidRPr="00894B31" w:rsidP="00882EE4" w14:paraId="26263361" w14:textId="77777777">
            <w:pPr>
              <w:rPr>
                <w:rFonts w:ascii="Calibri" w:hAnsi="Calibri"/>
                <w:b/>
                <w:bCs/>
                <w:sz w:val="22"/>
                <w:szCs w:val="22"/>
              </w:rPr>
            </w:pPr>
          </w:p>
        </w:tc>
      </w:tr>
    </w:tbl>
    <w:p w:rsidR="0048007A" w:rsidP="001E55C2" w14:paraId="2C68CB98" w14:textId="77777777">
      <w:pPr>
        <w:ind w:left="720"/>
        <w:rPr>
          <w:rFonts w:asciiTheme="minorHAnsi" w:hAnsiTheme="minorHAnsi" w:cstheme="minorHAnsi"/>
          <w:sz w:val="22"/>
          <w:szCs w:val="22"/>
        </w:rPr>
      </w:pPr>
    </w:p>
    <w:p w:rsidR="002C21D8" w:rsidRPr="006A7F58" w:rsidP="00CD69D7" w14:paraId="2BD138BC" w14:textId="77777777">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EXPLANATION OF DECISION TO PROVIDE ANY PAYMENT OR GIFT TO RESPONDENTS</w:t>
      </w:r>
    </w:p>
    <w:p w:rsidR="002C21D8" w:rsidRPr="003A2BF7" w14:paraId="147A60D6" w14:textId="77777777">
      <w:pPr>
        <w:widowControl/>
        <w:rPr>
          <w:rFonts w:asciiTheme="minorHAnsi" w:hAnsiTheme="minorHAnsi" w:cstheme="minorHAnsi"/>
          <w:sz w:val="22"/>
          <w:szCs w:val="22"/>
        </w:rPr>
      </w:pPr>
    </w:p>
    <w:p w:rsidR="002C21D8" w:rsidRPr="003A2BF7" w:rsidP="00BD2A0E" w14:paraId="35E1B1BB" w14:textId="7BC818F8">
      <w:pPr>
        <w:widowControl/>
        <w:ind w:left="360"/>
        <w:rPr>
          <w:rFonts w:asciiTheme="minorHAnsi" w:hAnsiTheme="minorHAnsi" w:cstheme="minorHAnsi"/>
          <w:sz w:val="22"/>
          <w:szCs w:val="22"/>
        </w:rPr>
      </w:pPr>
      <w:r w:rsidRPr="003A2BF7">
        <w:rPr>
          <w:rFonts w:asciiTheme="minorHAnsi" w:hAnsiTheme="minorHAnsi" w:cstheme="minorHAnsi"/>
          <w:sz w:val="22"/>
          <w:szCs w:val="22"/>
        </w:rPr>
        <w:t xml:space="preserve">The </w:t>
      </w:r>
      <w:r w:rsidRPr="003A2BF7" w:rsidR="009C41D9">
        <w:rPr>
          <w:rFonts w:asciiTheme="minorHAnsi" w:hAnsiTheme="minorHAnsi" w:cstheme="minorHAnsi"/>
          <w:sz w:val="22"/>
          <w:szCs w:val="22"/>
        </w:rPr>
        <w:t xml:space="preserve">IRS </w:t>
      </w:r>
      <w:r w:rsidRPr="003A2BF7" w:rsidR="000C7F0F">
        <w:rPr>
          <w:rFonts w:asciiTheme="minorHAnsi" w:hAnsiTheme="minorHAnsi" w:cstheme="minorHAnsi"/>
          <w:sz w:val="22"/>
          <w:szCs w:val="22"/>
        </w:rPr>
        <w:t>will not</w:t>
      </w:r>
      <w:r w:rsidRPr="003A2BF7">
        <w:rPr>
          <w:rFonts w:asciiTheme="minorHAnsi" w:hAnsiTheme="minorHAnsi" w:cstheme="minorHAnsi"/>
          <w:sz w:val="22"/>
          <w:szCs w:val="22"/>
        </w:rPr>
        <w:t xml:space="preserve"> provide</w:t>
      </w:r>
      <w:r w:rsidRPr="003A2BF7" w:rsidR="00742AB9">
        <w:rPr>
          <w:rFonts w:asciiTheme="minorHAnsi" w:hAnsiTheme="minorHAnsi" w:cstheme="minorHAnsi"/>
          <w:sz w:val="22"/>
          <w:szCs w:val="22"/>
        </w:rPr>
        <w:t xml:space="preserve"> any payment or gift to respondents.</w:t>
      </w:r>
    </w:p>
    <w:p w:rsidR="002C21D8" w:rsidRPr="003A2BF7" w14:paraId="2E6C316B" w14:textId="77777777">
      <w:pPr>
        <w:widowControl/>
        <w:rPr>
          <w:rFonts w:asciiTheme="minorHAnsi" w:hAnsiTheme="minorHAnsi" w:cstheme="minorHAnsi"/>
          <w:sz w:val="22"/>
          <w:szCs w:val="22"/>
        </w:rPr>
      </w:pPr>
    </w:p>
    <w:p w:rsidR="002C21D8" w:rsidRPr="006A7F58" w:rsidP="00CD69D7" w14:paraId="07B0B196" w14:textId="26727AED">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ASSURANCE OF CONFIDENTIALITY OF RESPONSES</w:t>
      </w:r>
    </w:p>
    <w:p w:rsidR="002C21D8" w:rsidRPr="003A2BF7" w14:paraId="2099878F" w14:textId="77777777">
      <w:pPr>
        <w:widowControl/>
        <w:rPr>
          <w:rFonts w:asciiTheme="minorHAnsi" w:hAnsiTheme="minorHAnsi" w:cstheme="minorHAnsi"/>
          <w:sz w:val="22"/>
          <w:szCs w:val="22"/>
        </w:rPr>
      </w:pPr>
    </w:p>
    <w:p w:rsidR="002C21D8" w:rsidRPr="003A2BF7" w:rsidP="00BD2A0E" w14:paraId="3CF2380A" w14:textId="482219F1">
      <w:pPr>
        <w:widowControl/>
        <w:ind w:left="360"/>
        <w:rPr>
          <w:rFonts w:asciiTheme="minorHAnsi" w:hAnsiTheme="minorHAnsi" w:cstheme="minorHAnsi"/>
          <w:sz w:val="22"/>
          <w:szCs w:val="22"/>
        </w:rPr>
      </w:pPr>
      <w:r w:rsidRPr="003A2BF7">
        <w:rPr>
          <w:rFonts w:asciiTheme="minorHAnsi" w:hAnsiTheme="minorHAnsi" w:cstheme="minorHAnsi"/>
          <w:sz w:val="22"/>
          <w:szCs w:val="22"/>
        </w:rPr>
        <w:t xml:space="preserve">Generally, tax returns and tax return information are confidential as required by </w:t>
      </w:r>
      <w:r w:rsidR="00F24B43">
        <w:rPr>
          <w:rFonts w:asciiTheme="minorHAnsi" w:hAnsiTheme="minorHAnsi" w:cstheme="minorHAnsi"/>
          <w:sz w:val="22"/>
          <w:szCs w:val="22"/>
        </w:rPr>
        <w:t>26 U.S.C.</w:t>
      </w:r>
      <w:r w:rsidRPr="003A2BF7">
        <w:rPr>
          <w:rFonts w:asciiTheme="minorHAnsi" w:hAnsiTheme="minorHAnsi" w:cstheme="minorHAnsi"/>
          <w:sz w:val="22"/>
          <w:szCs w:val="22"/>
        </w:rPr>
        <w:t xml:space="preserve"> 6103.</w:t>
      </w:r>
      <w:r w:rsidR="002657FE">
        <w:rPr>
          <w:rFonts w:asciiTheme="minorHAnsi" w:hAnsiTheme="minorHAnsi" w:cstheme="minorHAnsi"/>
          <w:sz w:val="22"/>
          <w:szCs w:val="22"/>
        </w:rPr>
        <w:t xml:space="preserve"> However, certain information provided by tax-exempt entities are open to public inspection as required by 26 U.S.C. 6104. </w:t>
      </w:r>
    </w:p>
    <w:p w:rsidR="002C21D8" w:rsidRPr="003A2BF7" w14:paraId="335CAF3A" w14:textId="77777777">
      <w:pPr>
        <w:widowControl/>
        <w:rPr>
          <w:rFonts w:asciiTheme="minorHAnsi" w:hAnsiTheme="minorHAnsi" w:cstheme="minorHAnsi"/>
          <w:sz w:val="22"/>
          <w:szCs w:val="22"/>
        </w:rPr>
      </w:pPr>
    </w:p>
    <w:p w:rsidR="002C21D8" w:rsidRPr="006A7F58" w:rsidP="00CD69D7" w14:paraId="05BB0483" w14:textId="33701020">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JUSTIFICATION OF SENSITIVE QUESTIONS</w:t>
      </w:r>
    </w:p>
    <w:p w:rsidR="002C21D8" w:rsidRPr="003A2BF7" w14:paraId="72A8D128" w14:textId="77777777">
      <w:pPr>
        <w:widowControl/>
        <w:rPr>
          <w:rFonts w:asciiTheme="minorHAnsi" w:hAnsiTheme="minorHAnsi" w:cstheme="minorHAnsi"/>
          <w:sz w:val="22"/>
          <w:szCs w:val="22"/>
        </w:rPr>
      </w:pPr>
    </w:p>
    <w:p w:rsidR="00D31B83" w:rsidRPr="003A2BF7" w:rsidP="00BD2A0E" w14:paraId="59C90692" w14:textId="39C5D33F">
      <w:pPr>
        <w:ind w:left="360"/>
        <w:rPr>
          <w:rFonts w:asciiTheme="minorHAnsi" w:hAnsiTheme="minorHAnsi" w:cstheme="minorHAnsi"/>
          <w:sz w:val="22"/>
          <w:szCs w:val="22"/>
        </w:rPr>
      </w:pPr>
      <w:r>
        <w:rPr>
          <w:rFonts w:asciiTheme="minorHAnsi" w:hAnsiTheme="minorHAnsi" w:cstheme="minorHAnsi"/>
          <w:sz w:val="22"/>
          <w:szCs w:val="22"/>
        </w:rPr>
        <w:t>P</w:t>
      </w:r>
      <w:r w:rsidRPr="003A2BF7">
        <w:rPr>
          <w:rFonts w:asciiTheme="minorHAnsi" w:hAnsiTheme="minorHAnsi" w:cstheme="minorHAnsi"/>
          <w:sz w:val="22"/>
          <w:szCs w:val="22"/>
        </w:rPr>
        <w:t>rivacy impact assessment</w:t>
      </w:r>
      <w:r>
        <w:rPr>
          <w:rFonts w:asciiTheme="minorHAnsi" w:hAnsiTheme="minorHAnsi" w:cstheme="minorHAnsi"/>
          <w:sz w:val="22"/>
          <w:szCs w:val="22"/>
        </w:rPr>
        <w:t>s</w:t>
      </w:r>
      <w:r w:rsidRPr="003A2BF7">
        <w:rPr>
          <w:rFonts w:asciiTheme="minorHAnsi" w:hAnsiTheme="minorHAnsi" w:cstheme="minorHAnsi"/>
          <w:sz w:val="22"/>
          <w:szCs w:val="22"/>
        </w:rPr>
        <w:t xml:space="preserve"> (PIA) ha</w:t>
      </w:r>
      <w:r>
        <w:rPr>
          <w:rFonts w:asciiTheme="minorHAnsi" w:hAnsiTheme="minorHAnsi" w:cstheme="minorHAnsi"/>
          <w:sz w:val="22"/>
          <w:szCs w:val="22"/>
        </w:rPr>
        <w:t>ve</w:t>
      </w:r>
      <w:r w:rsidRPr="003A2BF7">
        <w:rPr>
          <w:rFonts w:asciiTheme="minorHAnsi" w:hAnsiTheme="minorHAnsi" w:cstheme="minorHAnsi"/>
          <w:sz w:val="22"/>
          <w:szCs w:val="22"/>
        </w:rPr>
        <w:t xml:space="preserve"> been conducted for information collected under this request</w:t>
      </w:r>
      <w:r w:rsidRPr="00743F8E" w:rsidR="00743F8E">
        <w:rPr>
          <w:rFonts w:asciiTheme="minorHAnsi" w:hAnsiTheme="minorHAnsi" w:cs="Calibri"/>
          <w:bCs/>
          <w:sz w:val="22"/>
          <w:szCs w:val="22"/>
        </w:rPr>
        <w:t xml:space="preserve"> </w:t>
      </w:r>
      <w:r w:rsidR="00743F8E">
        <w:rPr>
          <w:rFonts w:asciiTheme="minorHAnsi" w:hAnsiTheme="minorHAnsi" w:cs="Calibri"/>
          <w:bCs/>
          <w:sz w:val="22"/>
          <w:szCs w:val="22"/>
        </w:rPr>
        <w:t>as part of the “Business Master File (BMF),”</w:t>
      </w:r>
      <w:r w:rsidRPr="003A2BF7">
        <w:rPr>
          <w:rFonts w:asciiTheme="minorHAnsi" w:hAnsiTheme="minorHAnsi" w:cstheme="minorHAnsi"/>
          <w:sz w:val="22"/>
          <w:szCs w:val="22"/>
        </w:rPr>
        <w:t xml:space="preserve"> and Privacy Act System of Records notices (SORN) ha</w:t>
      </w:r>
      <w:r>
        <w:rPr>
          <w:rFonts w:asciiTheme="minorHAnsi" w:hAnsiTheme="minorHAnsi" w:cstheme="minorHAnsi"/>
          <w:sz w:val="22"/>
          <w:szCs w:val="22"/>
        </w:rPr>
        <w:t>ve</w:t>
      </w:r>
      <w:r w:rsidRPr="003A2BF7">
        <w:rPr>
          <w:rFonts w:asciiTheme="minorHAnsi" w:hAnsiTheme="minorHAnsi" w:cstheme="minorHAnsi"/>
          <w:sz w:val="22"/>
          <w:szCs w:val="22"/>
        </w:rPr>
        <w:t xml:space="preserve"> been issued for the</w:t>
      </w:r>
      <w:r>
        <w:rPr>
          <w:rFonts w:asciiTheme="minorHAnsi" w:hAnsiTheme="minorHAnsi" w:cstheme="minorHAnsi"/>
          <w:sz w:val="22"/>
          <w:szCs w:val="22"/>
        </w:rPr>
        <w:t xml:space="preserve"> following</w:t>
      </w:r>
      <w:r w:rsidRPr="003A2BF7">
        <w:rPr>
          <w:rFonts w:asciiTheme="minorHAnsi" w:hAnsiTheme="minorHAnsi" w:cstheme="minorHAnsi"/>
          <w:sz w:val="22"/>
          <w:szCs w:val="22"/>
        </w:rPr>
        <w:t xml:space="preserve"> systems</w:t>
      </w:r>
      <w:r>
        <w:rPr>
          <w:rFonts w:asciiTheme="minorHAnsi" w:hAnsiTheme="minorHAnsi" w:cstheme="minorHAnsi"/>
          <w:sz w:val="22"/>
          <w:szCs w:val="22"/>
        </w:rPr>
        <w:t>:</w:t>
      </w:r>
      <w:r w:rsidRPr="003A2BF7">
        <w:rPr>
          <w:rFonts w:asciiTheme="minorHAnsi" w:hAnsiTheme="minorHAnsi" w:cstheme="minorHAnsi"/>
          <w:sz w:val="22"/>
          <w:szCs w:val="22"/>
        </w:rPr>
        <w:t xml:space="preserve"> Treasury/IRS 2</w:t>
      </w:r>
      <w:r>
        <w:rPr>
          <w:rFonts w:asciiTheme="minorHAnsi" w:hAnsiTheme="minorHAnsi" w:cstheme="minorHAnsi"/>
          <w:sz w:val="22"/>
          <w:szCs w:val="22"/>
        </w:rPr>
        <w:t>2.062</w:t>
      </w:r>
      <w:r w:rsidR="00DD173F">
        <w:rPr>
          <w:rFonts w:asciiTheme="minorHAnsi" w:hAnsiTheme="minorHAnsi" w:cstheme="minorHAnsi"/>
          <w:sz w:val="22"/>
          <w:szCs w:val="22"/>
        </w:rPr>
        <w:t>-</w:t>
      </w:r>
      <w:r>
        <w:rPr>
          <w:rFonts w:asciiTheme="minorHAnsi" w:hAnsiTheme="minorHAnsi" w:cstheme="minorHAnsi"/>
          <w:sz w:val="22"/>
          <w:szCs w:val="22"/>
        </w:rPr>
        <w:t>Electronic Filing Records;</w:t>
      </w:r>
      <w:r w:rsidRPr="003A2BF7">
        <w:rPr>
          <w:rFonts w:asciiTheme="minorHAnsi" w:hAnsiTheme="minorHAnsi" w:cstheme="minorHAnsi"/>
          <w:sz w:val="22"/>
          <w:szCs w:val="22"/>
        </w:rPr>
        <w:t xml:space="preserve"> Treasury/IRS 24.030</w:t>
      </w:r>
      <w:r w:rsidR="00DD173F">
        <w:rPr>
          <w:rFonts w:asciiTheme="minorHAnsi" w:hAnsiTheme="minorHAnsi" w:cstheme="minorHAnsi"/>
          <w:sz w:val="22"/>
          <w:szCs w:val="22"/>
        </w:rPr>
        <w:t>-</w:t>
      </w:r>
      <w:r w:rsidRPr="003A2BF7">
        <w:rPr>
          <w:rFonts w:asciiTheme="minorHAnsi" w:hAnsiTheme="minorHAnsi" w:cstheme="minorHAnsi"/>
          <w:sz w:val="22"/>
          <w:szCs w:val="22"/>
        </w:rPr>
        <w:t>Customer Account Data Engine</w:t>
      </w:r>
      <w:r w:rsidR="00092967">
        <w:rPr>
          <w:rFonts w:asciiTheme="minorHAnsi" w:hAnsiTheme="minorHAnsi" w:cstheme="minorHAnsi"/>
          <w:sz w:val="22"/>
          <w:szCs w:val="22"/>
        </w:rPr>
        <w:t xml:space="preserve"> (CADE)</w:t>
      </w:r>
      <w:r w:rsidRPr="003A2BF7">
        <w:rPr>
          <w:rFonts w:asciiTheme="minorHAnsi" w:hAnsiTheme="minorHAnsi" w:cstheme="minorHAnsi"/>
          <w:sz w:val="22"/>
          <w:szCs w:val="22"/>
        </w:rPr>
        <w:t xml:space="preserve"> Individual Master File; Treasury/IRS 24.046-</w:t>
      </w:r>
      <w:r w:rsidR="00092967">
        <w:rPr>
          <w:rFonts w:asciiTheme="minorHAnsi" w:hAnsiTheme="minorHAnsi" w:cstheme="minorHAnsi"/>
          <w:sz w:val="22"/>
          <w:szCs w:val="22"/>
        </w:rPr>
        <w:t xml:space="preserve">CADE </w:t>
      </w:r>
      <w:r w:rsidRPr="003A2BF7">
        <w:rPr>
          <w:rFonts w:asciiTheme="minorHAnsi" w:hAnsiTheme="minorHAnsi" w:cstheme="minorHAnsi"/>
          <w:sz w:val="22"/>
          <w:szCs w:val="22"/>
        </w:rPr>
        <w:t>Business Master File</w:t>
      </w:r>
      <w:r>
        <w:rPr>
          <w:rFonts w:asciiTheme="minorHAnsi" w:hAnsiTheme="minorHAnsi" w:cstheme="minorHAnsi"/>
          <w:sz w:val="22"/>
          <w:szCs w:val="22"/>
        </w:rPr>
        <w:t>;</w:t>
      </w:r>
      <w:r w:rsidRPr="003A2BF7">
        <w:rPr>
          <w:rFonts w:asciiTheme="minorHAnsi" w:hAnsiTheme="minorHAnsi" w:cstheme="minorHAnsi"/>
          <w:sz w:val="22"/>
          <w:szCs w:val="22"/>
        </w:rPr>
        <w:t xml:space="preserve"> </w:t>
      </w:r>
      <w:r>
        <w:rPr>
          <w:rFonts w:asciiTheme="minorHAnsi" w:hAnsiTheme="minorHAnsi" w:cstheme="minorHAnsi"/>
          <w:sz w:val="22"/>
          <w:szCs w:val="22"/>
        </w:rPr>
        <w:t>Treasury/</w:t>
      </w:r>
      <w:r w:rsidRPr="003A2BF7">
        <w:rPr>
          <w:rFonts w:asciiTheme="minorHAnsi" w:hAnsiTheme="minorHAnsi" w:cstheme="minorHAnsi"/>
          <w:sz w:val="22"/>
          <w:szCs w:val="22"/>
        </w:rPr>
        <w:t>IRS 34.037</w:t>
      </w:r>
      <w:r w:rsidR="00DD173F">
        <w:rPr>
          <w:rFonts w:asciiTheme="minorHAnsi" w:hAnsiTheme="minorHAnsi" w:cstheme="minorHAnsi"/>
          <w:sz w:val="22"/>
          <w:szCs w:val="22"/>
        </w:rPr>
        <w:t>-</w:t>
      </w:r>
      <w:r w:rsidRPr="003A2BF7">
        <w:rPr>
          <w:rFonts w:asciiTheme="minorHAnsi" w:hAnsiTheme="minorHAnsi" w:cstheme="minorHAnsi"/>
          <w:sz w:val="22"/>
          <w:szCs w:val="22"/>
        </w:rPr>
        <w:t>IRS Audit Trail and Security Records System</w:t>
      </w:r>
      <w:r>
        <w:rPr>
          <w:rFonts w:asciiTheme="minorHAnsi" w:hAnsiTheme="minorHAnsi" w:cstheme="minorHAnsi"/>
          <w:sz w:val="22"/>
          <w:szCs w:val="22"/>
        </w:rPr>
        <w:t>;</w:t>
      </w:r>
      <w:r w:rsidRPr="003A2BF7">
        <w:rPr>
          <w:rFonts w:asciiTheme="minorHAnsi" w:hAnsiTheme="minorHAnsi" w:cstheme="minorHAnsi"/>
          <w:sz w:val="22"/>
          <w:szCs w:val="22"/>
        </w:rPr>
        <w:t xml:space="preserve"> Treasury/IRS 42.001-Examination Administrative File; Treasury/IRS 42.021-Compliance Programs and Project Files</w:t>
      </w:r>
      <w:r>
        <w:rPr>
          <w:rFonts w:asciiTheme="minorHAnsi" w:hAnsiTheme="minorHAnsi" w:cstheme="minorHAnsi"/>
          <w:sz w:val="22"/>
          <w:szCs w:val="22"/>
        </w:rPr>
        <w:t>; Treasury/IRS 50.001</w:t>
      </w:r>
      <w:r w:rsidR="00DD173F">
        <w:rPr>
          <w:rFonts w:asciiTheme="minorHAnsi" w:hAnsiTheme="minorHAnsi" w:cstheme="minorHAnsi"/>
          <w:sz w:val="22"/>
          <w:szCs w:val="22"/>
        </w:rPr>
        <w:t>-Employee Plans/Exempt Organizations Correspondence Control Records; Treasury/IRS 50.003</w:t>
      </w:r>
      <w:r w:rsidR="00533A6D">
        <w:rPr>
          <w:rFonts w:asciiTheme="minorHAnsi" w:hAnsiTheme="minorHAnsi" w:cstheme="minorHAnsi"/>
          <w:sz w:val="22"/>
          <w:szCs w:val="22"/>
        </w:rPr>
        <w:t>-</w:t>
      </w:r>
      <w:r w:rsidR="00DD173F">
        <w:rPr>
          <w:rFonts w:asciiTheme="minorHAnsi" w:hAnsiTheme="minorHAnsi" w:cstheme="minorHAnsi"/>
          <w:sz w:val="22"/>
          <w:szCs w:val="22"/>
        </w:rPr>
        <w:t>Employee Plans/Exempt Organizations, Reports of Significant Matters in Technical; Treasury/IRS 50.222</w:t>
      </w:r>
      <w:r w:rsidR="00533A6D">
        <w:rPr>
          <w:rFonts w:asciiTheme="minorHAnsi" w:hAnsiTheme="minorHAnsi" w:cstheme="minorHAnsi"/>
          <w:sz w:val="22"/>
          <w:szCs w:val="22"/>
        </w:rPr>
        <w:t>-</w:t>
      </w:r>
      <w:r w:rsidR="00DD173F">
        <w:rPr>
          <w:rFonts w:asciiTheme="minorHAnsi" w:hAnsiTheme="minorHAnsi" w:cstheme="minorHAnsi"/>
          <w:sz w:val="22"/>
          <w:szCs w:val="22"/>
        </w:rPr>
        <w:t>Tax Exempt/Government Entities (TE/GE) Case Records Management.</w:t>
      </w:r>
      <w:r w:rsidRPr="003A2BF7">
        <w:rPr>
          <w:rFonts w:asciiTheme="minorHAnsi" w:hAnsiTheme="minorHAnsi" w:cstheme="minorHAnsi"/>
          <w:sz w:val="22"/>
          <w:szCs w:val="22"/>
        </w:rPr>
        <w:t xml:space="preserve"> The Department of Treasury PIAs can </w:t>
      </w:r>
      <w:r w:rsidRPr="003A2BF7">
        <w:rPr>
          <w:rFonts w:asciiTheme="minorHAnsi" w:hAnsiTheme="minorHAnsi" w:cstheme="minorHAnsi"/>
          <w:sz w:val="22"/>
          <w:szCs w:val="22"/>
        </w:rPr>
        <w:t>be found</w:t>
      </w:r>
      <w:r w:rsidRPr="003A2BF7">
        <w:rPr>
          <w:rFonts w:asciiTheme="minorHAnsi" w:hAnsiTheme="minorHAnsi" w:cstheme="minorHAnsi"/>
          <w:sz w:val="22"/>
          <w:szCs w:val="22"/>
        </w:rPr>
        <w:t xml:space="preserve"> at </w:t>
      </w:r>
      <w:bookmarkStart w:id="3" w:name="_Hlk90530558"/>
      <w:hyperlink r:id="rId8" w:history="1">
        <w:r w:rsidRPr="007461BD" w:rsidR="00DD173F">
          <w:rPr>
            <w:rStyle w:val="Hyperlink"/>
            <w:rFonts w:asciiTheme="minorHAnsi" w:hAnsiTheme="minorHAnsi" w:cs="Calibri"/>
            <w:bCs/>
            <w:sz w:val="22"/>
            <w:szCs w:val="22"/>
          </w:rPr>
          <w:t>https://www.irs.gov/privacy-disclosure/privacy-impact-assessments-pia</w:t>
        </w:r>
      </w:hyperlink>
      <w:bookmarkEnd w:id="3"/>
      <w:r w:rsidR="00D72FD4">
        <w:rPr>
          <w:rFonts w:asciiTheme="minorHAnsi" w:hAnsiTheme="minorHAnsi" w:cstheme="minorHAnsi"/>
          <w:sz w:val="22"/>
          <w:szCs w:val="22"/>
        </w:rPr>
        <w:t>.</w:t>
      </w:r>
    </w:p>
    <w:p w:rsidR="00D31B83" w:rsidRPr="003A2BF7" w:rsidP="00BD2A0E" w14:paraId="100DFC36" w14:textId="77777777">
      <w:pPr>
        <w:ind w:left="360"/>
        <w:rPr>
          <w:rFonts w:asciiTheme="minorHAnsi" w:hAnsiTheme="minorHAnsi" w:cstheme="minorHAnsi"/>
          <w:sz w:val="22"/>
          <w:szCs w:val="22"/>
        </w:rPr>
      </w:pPr>
    </w:p>
    <w:p w:rsidR="00400F2B" w:rsidP="00BD2A0E" w14:paraId="3E7F9732" w14:textId="59BF15B8">
      <w:pPr>
        <w:widowControl/>
        <w:ind w:left="360"/>
        <w:rPr>
          <w:rFonts w:asciiTheme="minorHAnsi" w:hAnsiTheme="minorHAnsi" w:cstheme="minorHAnsi"/>
          <w:sz w:val="22"/>
          <w:szCs w:val="22"/>
        </w:rPr>
      </w:pPr>
      <w:r w:rsidRPr="003A2BF7">
        <w:rPr>
          <w:rFonts w:asciiTheme="minorHAnsi" w:hAnsiTheme="minorHAnsi" w:cstheme="minorHAnsi"/>
          <w:sz w:val="22"/>
          <w:szCs w:val="22"/>
        </w:rPr>
        <w:t>Title 26 U</w:t>
      </w:r>
      <w:r w:rsidR="002657FE">
        <w:rPr>
          <w:rFonts w:asciiTheme="minorHAnsi" w:hAnsiTheme="minorHAnsi" w:cstheme="minorHAnsi"/>
          <w:sz w:val="22"/>
          <w:szCs w:val="22"/>
        </w:rPr>
        <w:t>.</w:t>
      </w:r>
      <w:r w:rsidRPr="003A2BF7">
        <w:rPr>
          <w:rFonts w:asciiTheme="minorHAnsi" w:hAnsiTheme="minorHAnsi" w:cstheme="minorHAnsi"/>
          <w:sz w:val="22"/>
          <w:szCs w:val="22"/>
        </w:rPr>
        <w:t>S</w:t>
      </w:r>
      <w:r w:rsidR="002657FE">
        <w:rPr>
          <w:rFonts w:asciiTheme="minorHAnsi" w:hAnsiTheme="minorHAnsi" w:cstheme="minorHAnsi"/>
          <w:sz w:val="22"/>
          <w:szCs w:val="22"/>
        </w:rPr>
        <w:t>.</w:t>
      </w:r>
      <w:r w:rsidRPr="003A2BF7">
        <w:rPr>
          <w:rFonts w:asciiTheme="minorHAnsi" w:hAnsiTheme="minorHAnsi" w:cstheme="minorHAnsi"/>
          <w:sz w:val="22"/>
          <w:szCs w:val="22"/>
        </w:rPr>
        <w:t>C</w:t>
      </w:r>
      <w:r w:rsidR="002657FE">
        <w:rPr>
          <w:rFonts w:asciiTheme="minorHAnsi" w:hAnsiTheme="minorHAnsi" w:cstheme="minorHAnsi"/>
          <w:sz w:val="22"/>
          <w:szCs w:val="22"/>
        </w:rPr>
        <w:t>.</w:t>
      </w:r>
      <w:r w:rsidRPr="003A2BF7">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28406A" w:rsidP="00D240DA" w14:paraId="5E47DD36" w14:textId="77777777">
      <w:pPr>
        <w:widowControl/>
        <w:ind w:left="720"/>
        <w:rPr>
          <w:rFonts w:asciiTheme="minorHAnsi" w:hAnsiTheme="minorHAnsi" w:cstheme="minorHAnsi"/>
          <w:sz w:val="22"/>
          <w:szCs w:val="22"/>
        </w:rPr>
      </w:pPr>
    </w:p>
    <w:p w:rsidR="00400F2B" w:rsidRPr="00945EA9" w:rsidP="00CD69D7" w14:paraId="255574A4" w14:textId="2720A4EC">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ESTIMATED BURDEN OF INFORMATION COLLECTION</w:t>
      </w:r>
      <w:r w:rsidRPr="00CD69D7">
        <w:rPr>
          <w:rFonts w:asciiTheme="minorHAnsi" w:hAnsiTheme="minorHAnsi"/>
          <w:sz w:val="22"/>
          <w:szCs w:val="22"/>
          <w:u w:val="single"/>
        </w:rPr>
        <w:t xml:space="preserve"> &amp;</w:t>
      </w:r>
    </w:p>
    <w:p w:rsidR="00400F2B" w:rsidRPr="00945EA9" w:rsidP="00CD69D7" w14:paraId="5A687578" w14:textId="2A63B087">
      <w:pPr>
        <w:pStyle w:val="Level1"/>
        <w:numPr>
          <w:ilvl w:val="0"/>
          <w:numId w:val="10"/>
        </w:numPr>
        <w:tabs>
          <w:tab w:val="left" w:pos="-1440"/>
          <w:tab w:val="num" w:pos="720"/>
        </w:tabs>
        <w:ind w:left="360"/>
        <w:rPr>
          <w:rFonts w:asciiTheme="minorHAnsi" w:hAnsiTheme="minorHAnsi"/>
          <w:sz w:val="22"/>
          <w:szCs w:val="22"/>
          <w:u w:val="single"/>
        </w:rPr>
      </w:pPr>
      <w:r w:rsidRPr="00945EA9">
        <w:rPr>
          <w:rFonts w:asciiTheme="minorHAnsi" w:hAnsiTheme="minorHAnsi"/>
          <w:sz w:val="22"/>
          <w:szCs w:val="22"/>
          <w:u w:val="single"/>
        </w:rPr>
        <w:t>ESTIMATED TOTAL ANNUAL COST BURDEN TO RESPONDENTS</w:t>
      </w:r>
    </w:p>
    <w:p w:rsidR="00400F2B" w:rsidRPr="003A2BF7" w:rsidP="00400F2B" w14:paraId="746F57C7" w14:textId="77777777">
      <w:pPr>
        <w:widowControl/>
        <w:ind w:left="720"/>
        <w:jc w:val="both"/>
        <w:rPr>
          <w:rFonts w:asciiTheme="minorHAnsi" w:hAnsiTheme="minorHAnsi" w:cstheme="minorHAnsi"/>
          <w:bCs/>
          <w:sz w:val="22"/>
          <w:szCs w:val="22"/>
        </w:rPr>
      </w:pPr>
    </w:p>
    <w:p w:rsidR="00400F2B" w:rsidP="00BD2A0E" w14:paraId="6E876FAA" w14:textId="77777777">
      <w:pPr>
        <w:ind w:left="360"/>
        <w:rPr>
          <w:rFonts w:asciiTheme="minorHAnsi" w:hAnsiTheme="minorHAnsi" w:cstheme="minorHAnsi"/>
          <w:b/>
          <w:bCs/>
          <w:sz w:val="22"/>
          <w:szCs w:val="22"/>
        </w:rPr>
      </w:pPr>
      <w:r w:rsidRPr="00945EA9">
        <w:rPr>
          <w:rFonts w:asciiTheme="minorHAnsi" w:hAnsiTheme="minorHAnsi" w:cstheme="minorHAnsi"/>
          <w:b/>
          <w:bCs/>
          <w:sz w:val="22"/>
          <w:szCs w:val="22"/>
        </w:rPr>
        <w:t xml:space="preserve">PRA Approval of Forms Used by </w:t>
      </w:r>
      <w:r>
        <w:rPr>
          <w:rFonts w:asciiTheme="minorHAnsi" w:hAnsiTheme="minorHAnsi" w:cstheme="minorHAnsi"/>
          <w:b/>
          <w:bCs/>
          <w:sz w:val="22"/>
          <w:szCs w:val="22"/>
        </w:rPr>
        <w:t>Tax-Exempt</w:t>
      </w:r>
      <w:r w:rsidRPr="00945EA9">
        <w:rPr>
          <w:rFonts w:asciiTheme="minorHAnsi" w:hAnsiTheme="minorHAnsi" w:cstheme="minorHAnsi"/>
          <w:b/>
          <w:bCs/>
          <w:sz w:val="22"/>
          <w:szCs w:val="22"/>
        </w:rPr>
        <w:t xml:space="preserve"> Taxpayers</w:t>
      </w:r>
    </w:p>
    <w:p w:rsidR="00A95AF9" w:rsidRPr="00945EA9" w:rsidP="00BD2A0E" w14:paraId="75780BDC" w14:textId="77777777">
      <w:pPr>
        <w:ind w:left="360"/>
        <w:rPr>
          <w:rFonts w:asciiTheme="minorHAnsi" w:hAnsiTheme="minorHAnsi" w:cstheme="minorHAnsi"/>
          <w:b/>
          <w:bCs/>
          <w:sz w:val="22"/>
          <w:szCs w:val="22"/>
        </w:rPr>
      </w:pPr>
    </w:p>
    <w:p w:rsidR="00A95AF9" w:rsidRPr="00A95AF9" w:rsidP="00A95AF9" w14:paraId="4EBE7ACB" w14:textId="77777777">
      <w:pPr>
        <w:ind w:left="360"/>
        <w:rPr>
          <w:rFonts w:asciiTheme="minorHAnsi" w:hAnsiTheme="minorHAnsi" w:cstheme="minorHAnsi"/>
          <w:sz w:val="22"/>
          <w:szCs w:val="22"/>
        </w:rPr>
      </w:pPr>
      <w:r w:rsidRPr="00A95AF9">
        <w:rPr>
          <w:rFonts w:asciiTheme="minorHAnsi" w:hAnsiTheme="minorHAnsi" w:cstheme="minorHAnsi"/>
          <w:sz w:val="22"/>
          <w:szCs w:val="22"/>
        </w:rPr>
        <w:t>Under the PRA, OMB assigns a control number to each ''collection of information'' that it reviews and approves for use by an agency. The PRA also requires agencies to estimate the burden for each collection of information</w:t>
      </w:r>
      <w:r w:rsidRPr="00A95AF9">
        <w:rPr>
          <w:rFonts w:asciiTheme="minorHAnsi" w:hAnsiTheme="minorHAnsi" w:cstheme="minorHAnsi"/>
          <w:sz w:val="22"/>
          <w:szCs w:val="22"/>
        </w:rPr>
        <w:t xml:space="preserve">.  </w:t>
      </w:r>
      <w:r w:rsidRPr="00A95AF9">
        <w:rPr>
          <w:rFonts w:asciiTheme="minorHAnsi" w:hAnsiTheme="minorHAnsi" w:cstheme="minorHAnsi"/>
          <w:sz w:val="22"/>
          <w:szCs w:val="22"/>
        </w:rPr>
        <w:t xml:space="preserve">Burden estimates for each control number </w:t>
      </w:r>
      <w:r w:rsidRPr="00A95AF9">
        <w:rPr>
          <w:rFonts w:asciiTheme="minorHAnsi" w:hAnsiTheme="minorHAnsi" w:cstheme="minorHAnsi"/>
          <w:sz w:val="22"/>
          <w:szCs w:val="22"/>
        </w:rPr>
        <w:t>are displayed</w:t>
      </w:r>
      <w:r w:rsidRPr="00A95AF9">
        <w:rPr>
          <w:rFonts w:asciiTheme="minorHAnsi" w:hAnsiTheme="minorHAnsi" w:cstheme="minorHAnsi"/>
          <w:sz w:val="22"/>
          <w:szCs w:val="22"/>
        </w:rPr>
        <w:t xml:space="preserve"> in (1) PRA supporting statement that accompanies collections of information, (2) Federal Register notices, and (3) OMB's database of approved information collections.</w:t>
      </w:r>
    </w:p>
    <w:p w:rsidR="00A95AF9" w:rsidRPr="00A95AF9" w:rsidP="00A95AF9" w14:paraId="7C7998EE" w14:textId="77777777">
      <w:pPr>
        <w:ind w:left="360"/>
        <w:rPr>
          <w:rFonts w:asciiTheme="minorHAnsi" w:hAnsiTheme="minorHAnsi" w:cstheme="minorHAnsi"/>
          <w:sz w:val="22"/>
          <w:szCs w:val="22"/>
        </w:rPr>
      </w:pPr>
    </w:p>
    <w:p w:rsidR="00400F2B" w:rsidRPr="00945EA9" w:rsidP="00A95AF9" w14:paraId="5FB28CD4" w14:textId="5FECE4D6">
      <w:pPr>
        <w:ind w:left="360"/>
        <w:rPr>
          <w:rFonts w:asciiTheme="minorHAnsi" w:hAnsiTheme="minorHAnsi" w:cstheme="minorBidi"/>
          <w:sz w:val="22"/>
          <w:szCs w:val="22"/>
        </w:rPr>
      </w:pPr>
      <w:r w:rsidRPr="00A95AF9">
        <w:rPr>
          <w:rFonts w:asciiTheme="minorHAnsi" w:hAnsiTheme="minorHAnsi" w:cstheme="minorHAnsi"/>
          <w:sz w:val="22"/>
          <w:szCs w:val="22"/>
        </w:rPr>
        <w:t>This collection includes the forms, related schedules, attachments, and published guidance used by tax-exempt organizations to comply with their information and tax return reporting requirements</w:t>
      </w:r>
      <w:r w:rsidRPr="00A95AF9">
        <w:rPr>
          <w:rFonts w:asciiTheme="minorHAnsi" w:hAnsiTheme="minorHAnsi" w:cstheme="minorHAnsi"/>
          <w:sz w:val="22"/>
          <w:szCs w:val="22"/>
        </w:rPr>
        <w:t xml:space="preserve">. </w:t>
      </w:r>
      <w:r w:rsidRPr="2D7593D8" w:rsidR="009A0C66">
        <w:rPr>
          <w:rFonts w:asciiTheme="minorHAnsi" w:hAnsiTheme="minorHAnsi" w:cstheme="minorBidi"/>
          <w:sz w:val="22"/>
          <w:szCs w:val="22"/>
        </w:rPr>
        <w:t xml:space="preserve"> </w:t>
      </w:r>
    </w:p>
    <w:p w:rsidR="00400F2B" w:rsidRPr="00945EA9" w:rsidP="00BD2A0E" w14:paraId="5FD19BF9" w14:textId="77777777">
      <w:pPr>
        <w:ind w:left="360"/>
        <w:rPr>
          <w:rFonts w:asciiTheme="minorHAnsi" w:hAnsiTheme="minorHAnsi" w:cstheme="minorHAnsi"/>
          <w:sz w:val="22"/>
          <w:szCs w:val="22"/>
        </w:rPr>
      </w:pPr>
    </w:p>
    <w:p w:rsidR="00400F2B" w:rsidP="00BD2A0E" w14:paraId="07597C12" w14:textId="02B01268">
      <w:pPr>
        <w:ind w:left="360"/>
        <w:rPr>
          <w:rFonts w:asciiTheme="minorHAnsi" w:hAnsiTheme="minorHAnsi" w:cstheme="minorHAnsi"/>
          <w:b/>
          <w:bCs/>
          <w:sz w:val="22"/>
          <w:szCs w:val="22"/>
        </w:rPr>
      </w:pPr>
      <w:r w:rsidRPr="0077271C">
        <w:rPr>
          <w:rFonts w:asciiTheme="minorHAnsi" w:hAnsiTheme="minorHAnsi" w:cstheme="minorHAnsi"/>
          <w:b/>
          <w:bCs/>
          <w:sz w:val="22"/>
          <w:szCs w:val="22"/>
        </w:rPr>
        <w:t>RAAS Taxpayer Burden Model for Tax-Exempt Organizations</w:t>
      </w:r>
    </w:p>
    <w:p w:rsidR="0077271C" w:rsidRPr="004E77F1" w:rsidP="00BD2A0E" w14:paraId="2D9BE996" w14:textId="77777777">
      <w:pPr>
        <w:ind w:left="360"/>
        <w:rPr>
          <w:rFonts w:asciiTheme="minorHAnsi" w:hAnsiTheme="minorHAnsi" w:cstheme="minorHAnsi"/>
          <w:b/>
          <w:bCs/>
          <w:sz w:val="22"/>
          <w:szCs w:val="22"/>
        </w:rPr>
      </w:pPr>
    </w:p>
    <w:p w:rsidR="006448E3" w:rsidRPr="006448E3" w:rsidP="006448E3" w14:paraId="139A217B" w14:textId="77777777">
      <w:pPr>
        <w:ind w:left="360"/>
        <w:rPr>
          <w:rFonts w:asciiTheme="minorHAnsi" w:hAnsiTheme="minorHAnsi" w:cstheme="minorHAnsi"/>
          <w:sz w:val="22"/>
          <w:szCs w:val="22"/>
        </w:rPr>
      </w:pPr>
      <w:r w:rsidRPr="006448E3">
        <w:rPr>
          <w:rFonts w:asciiTheme="minorHAnsi" w:hAnsiTheme="minorHAnsi" w:cstheme="minorHAnsi"/>
          <w:sz w:val="22"/>
          <w:szCs w:val="22"/>
        </w:rPr>
        <w:t xml:space="preserve">Tax compliance burden </w:t>
      </w:r>
      <w:r w:rsidRPr="006448E3">
        <w:rPr>
          <w:rFonts w:asciiTheme="minorHAnsi" w:hAnsiTheme="minorHAnsi" w:cstheme="minorHAnsi"/>
          <w:sz w:val="22"/>
          <w:szCs w:val="22"/>
        </w:rPr>
        <w:t>is defined</w:t>
      </w:r>
      <w:r w:rsidRPr="006448E3">
        <w:rPr>
          <w:rFonts w:asciiTheme="minorHAnsi" w:hAnsiTheme="minorHAnsi" w:cstheme="minorHAnsi"/>
          <w:sz w:val="22"/>
          <w:szCs w:val="22"/>
        </w:rPr>
        <w:t xml:space="preserve"> as the time and money taxpayers spend to comply with their tax filing responsibilities. Time-related activities include recordkeeping, tax planning, gathering tax materials, learning about the law, and completing and submitting the return. Out-of-pocket costs include expenses such as purchasing tax software, paying a third-party preparer, and printing and </w:t>
      </w:r>
      <w:r w:rsidRPr="006448E3">
        <w:rPr>
          <w:rFonts w:asciiTheme="minorHAnsi" w:hAnsiTheme="minorHAnsi" w:cstheme="minorHAnsi"/>
          <w:sz w:val="22"/>
          <w:szCs w:val="22"/>
        </w:rPr>
        <w:t xml:space="preserve">postage. Tax compliance burden does not include a taxpayer’s tax liability, economic inefficiencies caused by sub-optimal choices related to tax deductions or credits, or psychological costs. </w:t>
      </w:r>
    </w:p>
    <w:p w:rsidR="006448E3" w:rsidRPr="006448E3" w:rsidP="006448E3" w14:paraId="1B032F33" w14:textId="77777777">
      <w:pPr>
        <w:ind w:left="360"/>
        <w:rPr>
          <w:rFonts w:asciiTheme="minorHAnsi" w:hAnsiTheme="minorHAnsi" w:cstheme="minorHAnsi"/>
          <w:sz w:val="22"/>
          <w:szCs w:val="22"/>
        </w:rPr>
      </w:pPr>
    </w:p>
    <w:p w:rsidR="006448E3" w:rsidRPr="006448E3" w:rsidP="006448E3" w14:paraId="643674E4" w14:textId="77777777">
      <w:pPr>
        <w:ind w:left="360"/>
        <w:rPr>
          <w:rFonts w:asciiTheme="minorHAnsi" w:hAnsiTheme="minorHAnsi" w:cstheme="minorHAnsi"/>
          <w:sz w:val="22"/>
          <w:szCs w:val="22"/>
        </w:rPr>
      </w:pPr>
      <w:r w:rsidRPr="006448E3">
        <w:rPr>
          <w:rFonts w:asciiTheme="minorHAnsi" w:hAnsiTheme="minorHAnsi" w:cstheme="minorHAnsi"/>
          <w:sz w:val="22"/>
          <w:szCs w:val="22"/>
        </w:rPr>
        <w:t xml:space="preserve">The IRS uses the RAAS Taxpayer Burden Model for Tax-Exempt Organizations (Tax-Exempt Burden Model) to estimate the burden experienced by tax-exempt organizations when complying with Federal tax laws. The model is based on a survey of Tax Year 2017 and 2018 tax-exempt organization filers that </w:t>
      </w:r>
      <w:r w:rsidRPr="006448E3">
        <w:rPr>
          <w:rFonts w:asciiTheme="minorHAnsi" w:hAnsiTheme="minorHAnsi" w:cstheme="minorHAnsi"/>
          <w:sz w:val="22"/>
          <w:szCs w:val="22"/>
        </w:rPr>
        <w:t>was fielded</w:t>
      </w:r>
      <w:r w:rsidRPr="006448E3">
        <w:rPr>
          <w:rFonts w:asciiTheme="minorHAnsi" w:hAnsiTheme="minorHAnsi" w:cstheme="minorHAnsi"/>
          <w:sz w:val="22"/>
          <w:szCs w:val="22"/>
        </w:rPr>
        <w:t xml:space="preserve"> in 2019 and 2020. The model </w:t>
      </w:r>
      <w:r w:rsidRPr="006448E3">
        <w:rPr>
          <w:rFonts w:asciiTheme="minorHAnsi" w:hAnsiTheme="minorHAnsi" w:cstheme="minorHAnsi"/>
          <w:sz w:val="22"/>
          <w:szCs w:val="22"/>
        </w:rPr>
        <w:t>is updated</w:t>
      </w:r>
      <w:r w:rsidRPr="006448E3">
        <w:rPr>
          <w:rFonts w:asciiTheme="minorHAnsi" w:hAnsiTheme="minorHAnsi" w:cstheme="minorHAnsi"/>
          <w:sz w:val="22"/>
          <w:szCs w:val="22"/>
        </w:rPr>
        <w:t xml:space="preserve"> annually to account for technical, legislative, and agency adjustments. </w:t>
      </w:r>
    </w:p>
    <w:p w:rsidR="006448E3" w:rsidRPr="006448E3" w:rsidP="006448E3" w14:paraId="182F45F8" w14:textId="77777777">
      <w:pPr>
        <w:ind w:left="360"/>
        <w:rPr>
          <w:rFonts w:asciiTheme="minorHAnsi" w:hAnsiTheme="minorHAnsi" w:cstheme="minorHAnsi"/>
          <w:sz w:val="22"/>
          <w:szCs w:val="22"/>
        </w:rPr>
      </w:pPr>
    </w:p>
    <w:p w:rsidR="00400F2B" w:rsidRPr="001C1A2D" w:rsidP="006448E3" w14:paraId="14B4BBE8" w14:textId="689BE739">
      <w:pPr>
        <w:ind w:left="360"/>
        <w:rPr>
          <w:rFonts w:asciiTheme="minorHAnsi" w:hAnsiTheme="minorHAnsi" w:cstheme="minorHAnsi"/>
          <w:sz w:val="22"/>
          <w:szCs w:val="22"/>
        </w:rPr>
      </w:pPr>
      <w:r w:rsidRPr="006448E3">
        <w:rPr>
          <w:rFonts w:asciiTheme="minorHAnsi" w:hAnsiTheme="minorHAnsi" w:cstheme="minorHAnsi"/>
          <w:sz w:val="22"/>
          <w:szCs w:val="22"/>
        </w:rPr>
        <w:t>The RAAS methodology for estimating burden focuses on the characteristics of activities undertaken by tax-exempt entities in meeting their reporting obligations. It is based on the primary drivers associated with observed tax-exempt entity tax reporting burden. These include tax preparation method, type of form filed, number of attached schedules, and total revenue. Developments in tax law and changes in the tax forms and instructions are incorporated into the model as appropriate</w:t>
      </w:r>
      <w:r w:rsidRPr="006448E3">
        <w:rPr>
          <w:rFonts w:asciiTheme="minorHAnsi" w:hAnsiTheme="minorHAnsi" w:cstheme="minorHAnsi"/>
          <w:sz w:val="22"/>
          <w:szCs w:val="22"/>
        </w:rPr>
        <w:t xml:space="preserve">. </w:t>
      </w:r>
      <w:r w:rsidRPr="001C1A2D" w:rsidR="009A0C66">
        <w:rPr>
          <w:rFonts w:asciiTheme="minorHAnsi" w:hAnsiTheme="minorHAnsi" w:cstheme="minorHAnsi"/>
          <w:sz w:val="22"/>
          <w:szCs w:val="22"/>
        </w:rPr>
        <w:t xml:space="preserve"> </w:t>
      </w:r>
    </w:p>
    <w:p w:rsidR="00400F2B" w:rsidP="00BD2A0E" w14:paraId="74996661" w14:textId="77777777">
      <w:pPr>
        <w:ind w:left="360"/>
        <w:rPr>
          <w:rFonts w:asciiTheme="minorHAnsi" w:hAnsiTheme="minorHAnsi" w:cstheme="minorHAnsi"/>
          <w:sz w:val="22"/>
          <w:szCs w:val="22"/>
        </w:rPr>
      </w:pPr>
    </w:p>
    <w:p w:rsidR="00400F2B" w:rsidP="00BD2A0E" w14:paraId="3BF992CC" w14:textId="77777777">
      <w:pPr>
        <w:ind w:left="360"/>
        <w:rPr>
          <w:rFonts w:asciiTheme="minorHAnsi" w:hAnsiTheme="minorHAnsi" w:cstheme="minorHAnsi"/>
          <w:b/>
          <w:bCs/>
          <w:sz w:val="22"/>
          <w:szCs w:val="22"/>
        </w:rPr>
      </w:pPr>
      <w:r w:rsidRPr="004E77F1">
        <w:rPr>
          <w:rFonts w:asciiTheme="minorHAnsi" w:hAnsiTheme="minorHAnsi" w:cstheme="minorHAnsi"/>
          <w:b/>
          <w:bCs/>
          <w:sz w:val="22"/>
          <w:szCs w:val="22"/>
        </w:rPr>
        <w:t>Taxpayer Burden Estimates</w:t>
      </w:r>
    </w:p>
    <w:p w:rsidR="006448E3" w:rsidRPr="004E77F1" w:rsidP="00BD2A0E" w14:paraId="395E1E39" w14:textId="77777777">
      <w:pPr>
        <w:ind w:left="360"/>
        <w:rPr>
          <w:rFonts w:asciiTheme="minorHAnsi" w:hAnsiTheme="minorHAnsi" w:cstheme="minorHAnsi"/>
          <w:b/>
          <w:bCs/>
          <w:sz w:val="22"/>
          <w:szCs w:val="22"/>
        </w:rPr>
      </w:pPr>
    </w:p>
    <w:p w:rsidR="003E6C41" w:rsidP="00BD2A0E" w14:paraId="505AE314" w14:textId="1EE82E5A">
      <w:pPr>
        <w:ind w:left="360"/>
        <w:rPr>
          <w:rFonts w:asciiTheme="minorHAnsi" w:hAnsiTheme="minorHAnsi" w:cstheme="minorBidi"/>
          <w:sz w:val="22"/>
          <w:szCs w:val="22"/>
        </w:rPr>
      </w:pPr>
      <w:r w:rsidRPr="003E6C41">
        <w:rPr>
          <w:rFonts w:asciiTheme="minorHAnsi" w:hAnsiTheme="minorHAnsi" w:cstheme="minorBidi"/>
          <w:sz w:val="22"/>
          <w:szCs w:val="22"/>
        </w:rPr>
        <w:t xml:space="preserve">Summary results for Fiscal Year 2026 using the Tax-Exempt Burden Model estimation methodology </w:t>
      </w:r>
      <w:r w:rsidRPr="003E6C41">
        <w:rPr>
          <w:rFonts w:asciiTheme="minorHAnsi" w:hAnsiTheme="minorHAnsi" w:cstheme="minorBidi"/>
          <w:sz w:val="22"/>
          <w:szCs w:val="22"/>
        </w:rPr>
        <w:t>are presented</w:t>
      </w:r>
      <w:r w:rsidRPr="003E6C41">
        <w:rPr>
          <w:rFonts w:asciiTheme="minorHAnsi" w:hAnsiTheme="minorHAnsi" w:cstheme="minorBidi"/>
          <w:sz w:val="22"/>
          <w:szCs w:val="22"/>
        </w:rPr>
        <w:t xml:space="preserve"> below. The data shown are the best forward-looking estimates available for tax-exempt organization information and tax returns filed for Tax Year 2025. The burden estimates are based on statutory requirements as of </w:t>
      </w:r>
      <w:r w:rsidR="00F777AE">
        <w:rPr>
          <w:rFonts w:asciiTheme="minorHAnsi" w:hAnsiTheme="minorHAnsi" w:cstheme="minorBidi"/>
          <w:sz w:val="22"/>
          <w:szCs w:val="22"/>
        </w:rPr>
        <w:t>November 20</w:t>
      </w:r>
      <w:r w:rsidRPr="003E6C41">
        <w:rPr>
          <w:rFonts w:asciiTheme="minorHAnsi" w:hAnsiTheme="minorHAnsi" w:cstheme="minorBidi"/>
          <w:sz w:val="22"/>
          <w:szCs w:val="22"/>
        </w:rPr>
        <w:t>, 2025.</w:t>
      </w:r>
    </w:p>
    <w:p w:rsidR="003E6C41" w:rsidP="00BD2A0E" w14:paraId="5732B688" w14:textId="77777777">
      <w:pPr>
        <w:ind w:left="360"/>
        <w:rPr>
          <w:rFonts w:asciiTheme="minorHAnsi" w:hAnsiTheme="minorHAnsi" w:cstheme="minorBidi"/>
          <w:sz w:val="22"/>
          <w:szCs w:val="22"/>
        </w:rPr>
      </w:pPr>
    </w:p>
    <w:tbl>
      <w:tblPr>
        <w:tblpPr w:leftFromText="180" w:rightFromText="180" w:vertAnchor="text" w:horzAnchor="margin" w:tblpY="156"/>
        <w:tblW w:w="9975" w:type="dxa"/>
        <w:tblCellMar>
          <w:top w:w="15" w:type="dxa"/>
        </w:tblCellMar>
        <w:tblLook w:val="04A0"/>
      </w:tblPr>
      <w:tblGrid>
        <w:gridCol w:w="1273"/>
        <w:gridCol w:w="1680"/>
        <w:gridCol w:w="1900"/>
        <w:gridCol w:w="1680"/>
        <w:gridCol w:w="1440"/>
        <w:gridCol w:w="1780"/>
        <w:gridCol w:w="222"/>
      </w:tblGrid>
      <w:tr w14:paraId="45CC4BBE" w14:textId="77777777" w:rsidTr="007672EA">
        <w:tblPrEx>
          <w:tblW w:w="9975" w:type="dxa"/>
          <w:tblCellMar>
            <w:top w:w="15" w:type="dxa"/>
          </w:tblCellMar>
          <w:tblLook w:val="04A0"/>
        </w:tblPrEx>
        <w:trPr>
          <w:gridAfter w:val="1"/>
          <w:wAfter w:w="222" w:type="dxa"/>
          <w:trHeight w:val="300"/>
        </w:trPr>
        <w:tc>
          <w:tcPr>
            <w:tcW w:w="975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745EE" w:rsidRPr="003134BE" w:rsidP="007672EA" w14:paraId="71903EF6" w14:textId="77777777">
            <w:pPr>
              <w:jc w:val="center"/>
              <w:rPr>
                <w:rFonts w:ascii="Calibri" w:hAnsi="Calibri" w:cs="Calibri"/>
                <w:b/>
                <w:bCs/>
                <w:color w:val="000000"/>
                <w:sz w:val="20"/>
                <w:szCs w:val="20"/>
              </w:rPr>
            </w:pPr>
            <w:r w:rsidRPr="003134BE">
              <w:rPr>
                <w:rFonts w:ascii="Calibri" w:hAnsi="Calibri" w:cs="Calibri"/>
                <w:b/>
                <w:bCs/>
                <w:color w:val="000000"/>
                <w:sz w:val="20"/>
                <w:szCs w:val="20"/>
              </w:rPr>
              <w:t>Table 1</w:t>
            </w:r>
          </w:p>
        </w:tc>
      </w:tr>
      <w:tr w14:paraId="314ADB26" w14:textId="77777777" w:rsidTr="007672EA">
        <w:tblPrEx>
          <w:tblW w:w="9975" w:type="dxa"/>
          <w:tblCellMar>
            <w:top w:w="15" w:type="dxa"/>
          </w:tblCellMar>
          <w:tblLook w:val="04A0"/>
        </w:tblPrEx>
        <w:trPr>
          <w:gridAfter w:val="1"/>
          <w:wAfter w:w="222" w:type="dxa"/>
          <w:trHeight w:val="600"/>
        </w:trPr>
        <w:tc>
          <w:tcPr>
            <w:tcW w:w="975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745EE" w:rsidRPr="003134BE" w:rsidP="007672EA" w14:paraId="498292E9" w14:textId="77777777">
            <w:pPr>
              <w:jc w:val="center"/>
              <w:rPr>
                <w:rFonts w:ascii="Calibri" w:hAnsi="Calibri" w:cs="Calibri"/>
                <w:b/>
                <w:bCs/>
                <w:color w:val="000000"/>
                <w:sz w:val="20"/>
                <w:szCs w:val="20"/>
              </w:rPr>
            </w:pPr>
            <w:r w:rsidRPr="003134BE">
              <w:rPr>
                <w:rFonts w:ascii="Calibri" w:hAnsi="Calibri" w:cs="Calibri"/>
                <w:b/>
                <w:bCs/>
                <w:color w:val="000000"/>
                <w:sz w:val="20"/>
                <w:szCs w:val="20"/>
              </w:rPr>
              <w:t>Burden Estimates for U.S. Tax-Exempt Organization Returns and Related Forms, Schedules, Attachments, and Published Guidance</w:t>
            </w:r>
          </w:p>
        </w:tc>
      </w:tr>
      <w:tr w14:paraId="0B021FC2" w14:textId="77777777" w:rsidTr="007672EA">
        <w:tblPrEx>
          <w:tblW w:w="9975" w:type="dxa"/>
          <w:tblCellMar>
            <w:top w:w="15" w:type="dxa"/>
          </w:tblCellMar>
          <w:tblLook w:val="04A0"/>
        </w:tblPrEx>
        <w:trPr>
          <w:gridAfter w:val="1"/>
          <w:wAfter w:w="222" w:type="dxa"/>
          <w:trHeight w:val="300"/>
        </w:trPr>
        <w:tc>
          <w:tcPr>
            <w:tcW w:w="9753"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45EE" w:rsidRPr="003134BE" w:rsidP="007672EA" w14:paraId="1FC606DD" w14:textId="77777777">
            <w:pPr>
              <w:jc w:val="center"/>
              <w:rPr>
                <w:rFonts w:ascii="Calibri" w:hAnsi="Calibri" w:cs="Calibri"/>
                <w:b/>
                <w:bCs/>
                <w:color w:val="000000"/>
                <w:sz w:val="20"/>
                <w:szCs w:val="20"/>
              </w:rPr>
            </w:pPr>
            <w:r w:rsidRPr="003134BE">
              <w:rPr>
                <w:rFonts w:ascii="Calibri" w:hAnsi="Calibri" w:cs="Calibri"/>
                <w:b/>
                <w:bCs/>
                <w:color w:val="000000"/>
                <w:sz w:val="20"/>
                <w:szCs w:val="20"/>
              </w:rPr>
              <w:t>Fiscal Year 2026</w:t>
            </w:r>
          </w:p>
        </w:tc>
      </w:tr>
      <w:tr w14:paraId="2EACC392" w14:textId="77777777" w:rsidTr="007672EA">
        <w:tblPrEx>
          <w:tblW w:w="9975" w:type="dxa"/>
          <w:tblCellMar>
            <w:top w:w="15" w:type="dxa"/>
          </w:tblCellMar>
          <w:tblLook w:val="04A0"/>
        </w:tblPrEx>
        <w:trPr>
          <w:gridAfter w:val="1"/>
          <w:wAfter w:w="222" w:type="dxa"/>
          <w:trHeight w:val="1116"/>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D745EE" w:rsidRPr="003134BE" w:rsidP="007672EA" w14:paraId="6B89164A" w14:textId="77777777">
            <w:pPr>
              <w:rPr>
                <w:rFonts w:ascii="Calibri" w:hAnsi="Calibri" w:cs="Calibri"/>
                <w:color w:val="000000"/>
                <w:sz w:val="20"/>
                <w:szCs w:val="20"/>
              </w:rPr>
            </w:pPr>
            <w:r w:rsidRPr="003134BE">
              <w:rPr>
                <w:rFonts w:ascii="Calibri" w:hAnsi="Calibri" w:cs="Calibri"/>
                <w:color w:val="000000"/>
                <w:sz w:val="20"/>
                <w:szCs w:val="20"/>
              </w:rPr>
              <w:t> </w:t>
            </w:r>
          </w:p>
        </w:tc>
        <w:tc>
          <w:tcPr>
            <w:tcW w:w="1680" w:type="dxa"/>
            <w:tcBorders>
              <w:top w:val="nil"/>
              <w:left w:val="nil"/>
              <w:bottom w:val="single" w:sz="8" w:space="0" w:color="auto"/>
              <w:right w:val="single" w:sz="8" w:space="0" w:color="auto"/>
            </w:tcBorders>
            <w:shd w:val="clear" w:color="auto" w:fill="auto"/>
            <w:vAlign w:val="center"/>
            <w:hideMark/>
          </w:tcPr>
          <w:p w:rsidR="00D745EE" w:rsidRPr="003134BE" w:rsidP="007672EA" w14:paraId="0528F34C" w14:textId="77777777">
            <w:pPr>
              <w:jc w:val="center"/>
              <w:rPr>
                <w:rFonts w:ascii="Calibri" w:hAnsi="Calibri" w:cs="Calibri"/>
                <w:color w:val="000000"/>
                <w:sz w:val="20"/>
                <w:szCs w:val="20"/>
              </w:rPr>
            </w:pPr>
            <w:r w:rsidRPr="003134BE">
              <w:rPr>
                <w:rFonts w:ascii="Calibri" w:hAnsi="Calibri" w:cs="Calibri"/>
                <w:color w:val="000000"/>
                <w:sz w:val="20"/>
                <w:szCs w:val="20"/>
              </w:rPr>
              <w:t>Fiscal Year 2025</w:t>
            </w:r>
          </w:p>
        </w:tc>
        <w:tc>
          <w:tcPr>
            <w:tcW w:w="1900" w:type="dxa"/>
            <w:tcBorders>
              <w:top w:val="nil"/>
              <w:left w:val="nil"/>
              <w:bottom w:val="single" w:sz="8" w:space="0" w:color="auto"/>
              <w:right w:val="single" w:sz="8" w:space="0" w:color="auto"/>
            </w:tcBorders>
            <w:shd w:val="clear" w:color="auto" w:fill="auto"/>
            <w:vAlign w:val="center"/>
            <w:hideMark/>
          </w:tcPr>
          <w:p w:rsidR="00D745EE" w:rsidRPr="003134BE" w:rsidP="007672EA" w14:paraId="0F0A58FE" w14:textId="77777777">
            <w:pPr>
              <w:jc w:val="center"/>
              <w:rPr>
                <w:rFonts w:ascii="Calibri" w:hAnsi="Calibri" w:cs="Calibri"/>
                <w:color w:val="000000"/>
                <w:sz w:val="20"/>
                <w:szCs w:val="20"/>
              </w:rPr>
            </w:pPr>
            <w:r w:rsidRPr="003134BE">
              <w:rPr>
                <w:rFonts w:ascii="Calibri" w:hAnsi="Calibri" w:cs="Calibri"/>
                <w:color w:val="000000"/>
                <w:sz w:val="20"/>
                <w:szCs w:val="20"/>
              </w:rPr>
              <w:t>Program Change Due to Technical Adjustment</w:t>
            </w:r>
          </w:p>
        </w:tc>
        <w:tc>
          <w:tcPr>
            <w:tcW w:w="1680" w:type="dxa"/>
            <w:tcBorders>
              <w:top w:val="nil"/>
              <w:left w:val="nil"/>
              <w:bottom w:val="single" w:sz="8" w:space="0" w:color="auto"/>
              <w:right w:val="single" w:sz="8" w:space="0" w:color="auto"/>
            </w:tcBorders>
            <w:shd w:val="clear" w:color="auto" w:fill="auto"/>
            <w:vAlign w:val="center"/>
            <w:hideMark/>
          </w:tcPr>
          <w:p w:rsidR="00D745EE" w:rsidRPr="003134BE" w:rsidP="007672EA" w14:paraId="1B04CC76" w14:textId="77777777">
            <w:pPr>
              <w:jc w:val="center"/>
              <w:rPr>
                <w:rFonts w:ascii="Calibri" w:hAnsi="Calibri" w:cs="Calibri"/>
                <w:color w:val="000000"/>
                <w:sz w:val="20"/>
                <w:szCs w:val="20"/>
              </w:rPr>
            </w:pPr>
            <w:r w:rsidRPr="003134BE">
              <w:rPr>
                <w:rFonts w:ascii="Calibri" w:hAnsi="Calibri" w:cs="Calibri"/>
                <w:color w:val="000000"/>
                <w:sz w:val="20"/>
                <w:szCs w:val="20"/>
              </w:rPr>
              <w:t>Program Change Due to Legislative Adjustment</w:t>
            </w:r>
          </w:p>
        </w:tc>
        <w:tc>
          <w:tcPr>
            <w:tcW w:w="1440" w:type="dxa"/>
            <w:tcBorders>
              <w:top w:val="nil"/>
              <w:left w:val="nil"/>
              <w:bottom w:val="single" w:sz="8" w:space="0" w:color="auto"/>
              <w:right w:val="single" w:sz="8" w:space="0" w:color="auto"/>
            </w:tcBorders>
            <w:shd w:val="clear" w:color="auto" w:fill="auto"/>
            <w:vAlign w:val="center"/>
            <w:hideMark/>
          </w:tcPr>
          <w:p w:rsidR="00D745EE" w:rsidRPr="003134BE" w:rsidP="007672EA" w14:paraId="22248996" w14:textId="77777777">
            <w:pPr>
              <w:jc w:val="center"/>
              <w:rPr>
                <w:rFonts w:ascii="Calibri" w:hAnsi="Calibri" w:cs="Calibri"/>
                <w:color w:val="000000"/>
                <w:sz w:val="20"/>
                <w:szCs w:val="20"/>
              </w:rPr>
            </w:pPr>
            <w:r w:rsidRPr="003134BE">
              <w:rPr>
                <w:rFonts w:ascii="Calibri" w:hAnsi="Calibri" w:cs="Calibri"/>
                <w:color w:val="000000"/>
                <w:sz w:val="20"/>
                <w:szCs w:val="20"/>
              </w:rPr>
              <w:t>Program Change Due to Agency Adjustment</w:t>
            </w:r>
          </w:p>
        </w:tc>
        <w:tc>
          <w:tcPr>
            <w:tcW w:w="1780" w:type="dxa"/>
            <w:tcBorders>
              <w:top w:val="nil"/>
              <w:left w:val="nil"/>
              <w:bottom w:val="single" w:sz="8" w:space="0" w:color="auto"/>
              <w:right w:val="single" w:sz="8" w:space="0" w:color="auto"/>
            </w:tcBorders>
            <w:shd w:val="clear" w:color="auto" w:fill="auto"/>
            <w:vAlign w:val="center"/>
            <w:hideMark/>
          </w:tcPr>
          <w:p w:rsidR="00D745EE" w:rsidRPr="003134BE" w:rsidP="007672EA" w14:paraId="6EBEF43D" w14:textId="77777777">
            <w:pPr>
              <w:jc w:val="center"/>
              <w:rPr>
                <w:rFonts w:ascii="Calibri" w:hAnsi="Calibri" w:cs="Calibri"/>
                <w:color w:val="000000"/>
                <w:sz w:val="20"/>
                <w:szCs w:val="20"/>
              </w:rPr>
            </w:pPr>
            <w:r w:rsidRPr="003134BE">
              <w:rPr>
                <w:rFonts w:ascii="Calibri" w:hAnsi="Calibri" w:cs="Calibri"/>
                <w:color w:val="000000"/>
                <w:sz w:val="20"/>
                <w:szCs w:val="20"/>
              </w:rPr>
              <w:t>Fiscal Year 2026</w:t>
            </w:r>
          </w:p>
        </w:tc>
      </w:tr>
      <w:tr w14:paraId="4A9AD51C" w14:textId="77777777" w:rsidTr="007672EA">
        <w:tblPrEx>
          <w:tblW w:w="9975" w:type="dxa"/>
          <w:tblCellMar>
            <w:top w:w="15" w:type="dxa"/>
          </w:tblCellMar>
          <w:tblLook w:val="04A0"/>
        </w:tblPrEx>
        <w:trPr>
          <w:gridAfter w:val="1"/>
          <w:wAfter w:w="222" w:type="dxa"/>
          <w:trHeight w:val="72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34D771CF" w14:textId="77777777">
            <w:pPr>
              <w:rPr>
                <w:rFonts w:ascii="Calibri" w:hAnsi="Calibri" w:cs="Calibri"/>
                <w:color w:val="000000"/>
                <w:sz w:val="20"/>
                <w:szCs w:val="20"/>
              </w:rPr>
            </w:pPr>
            <w:r w:rsidRPr="003134BE">
              <w:rPr>
                <w:rFonts w:ascii="Calibri" w:hAnsi="Calibri" w:cs="Calibri"/>
                <w:color w:val="000000"/>
                <w:sz w:val="20"/>
                <w:szCs w:val="20"/>
              </w:rPr>
              <w:t>Number of Respondents</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835EDC3"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1,711,300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57EF2A54"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18,500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0D37C637"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FBBDC76"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55056259"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1,729,800 </w:t>
            </w:r>
          </w:p>
        </w:tc>
      </w:tr>
      <w:tr w14:paraId="2DF6F5DD" w14:textId="77777777" w:rsidTr="007672EA">
        <w:tblPrEx>
          <w:tblW w:w="9975" w:type="dxa"/>
          <w:tblCellMar>
            <w:top w:w="15" w:type="dxa"/>
          </w:tblCellMar>
          <w:tblLook w:val="04A0"/>
        </w:tblPrEx>
        <w:trPr>
          <w:gridAfter w:val="1"/>
          <w:wAfter w:w="222" w:type="dxa"/>
          <w:trHeight w:val="61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30EE78C7" w14:textId="77777777">
            <w:pPr>
              <w:rPr>
                <w:rFonts w:ascii="Calibri" w:hAnsi="Calibri" w:cs="Calibri"/>
                <w:color w:val="000000"/>
                <w:sz w:val="20"/>
                <w:szCs w:val="20"/>
              </w:rPr>
            </w:pPr>
            <w:r w:rsidRPr="003134BE">
              <w:rPr>
                <w:rFonts w:ascii="Calibri" w:hAnsi="Calibri" w:cs="Calibri"/>
                <w:color w:val="000000"/>
                <w:sz w:val="20"/>
                <w:szCs w:val="20"/>
              </w:rPr>
              <w:t>Time (Hours)</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79C2975"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73,440,000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CEF4C10"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2,030,000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1345E47F"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7B5B9813"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03E61D19"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75,470,000 </w:t>
            </w:r>
          </w:p>
        </w:tc>
      </w:tr>
      <w:tr w14:paraId="01BE6ECA" w14:textId="77777777" w:rsidTr="007672EA">
        <w:tblPrEx>
          <w:tblW w:w="9975" w:type="dxa"/>
          <w:tblCellMar>
            <w:top w:w="15" w:type="dxa"/>
          </w:tblCellMar>
          <w:tblLook w:val="04A0"/>
        </w:tblPrEx>
        <w:trPr>
          <w:gridAfter w:val="1"/>
          <w:wAfter w:w="222" w:type="dxa"/>
          <w:trHeight w:val="85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7642F872" w14:textId="77777777">
            <w:pPr>
              <w:rPr>
                <w:rFonts w:ascii="Calibri" w:hAnsi="Calibri" w:cs="Calibri"/>
                <w:color w:val="000000"/>
                <w:sz w:val="20"/>
                <w:szCs w:val="20"/>
              </w:rPr>
            </w:pPr>
            <w:r w:rsidRPr="003134BE">
              <w:rPr>
                <w:rFonts w:ascii="Calibri" w:hAnsi="Calibri" w:cs="Calibri"/>
                <w:color w:val="000000"/>
                <w:sz w:val="20"/>
                <w:szCs w:val="20"/>
              </w:rPr>
              <w:t>Monetized Time</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02423377"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$3,887,000,000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0BD0E0F"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$203,800,000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FD12746"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05DC8066"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773685F8"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$4,090,800,000 </w:t>
            </w:r>
          </w:p>
        </w:tc>
      </w:tr>
      <w:tr w14:paraId="2B3CDA57" w14:textId="77777777" w:rsidTr="007672EA">
        <w:tblPrEx>
          <w:tblW w:w="9975" w:type="dxa"/>
          <w:tblCellMar>
            <w:top w:w="15" w:type="dxa"/>
          </w:tblCellMar>
          <w:tblLook w:val="04A0"/>
        </w:tblPrEx>
        <w:trPr>
          <w:gridAfter w:val="1"/>
          <w:wAfter w:w="222" w:type="dxa"/>
          <w:trHeight w:val="69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01ACD9E2" w14:textId="77777777">
            <w:pPr>
              <w:rPr>
                <w:rFonts w:ascii="Calibri" w:hAnsi="Calibri" w:cs="Calibri"/>
                <w:color w:val="000000"/>
                <w:sz w:val="20"/>
                <w:szCs w:val="20"/>
              </w:rPr>
            </w:pPr>
            <w:r w:rsidRPr="003134BE">
              <w:rPr>
                <w:rFonts w:ascii="Calibri" w:hAnsi="Calibri" w:cs="Calibri"/>
                <w:color w:val="000000"/>
                <w:sz w:val="20"/>
                <w:szCs w:val="20"/>
              </w:rPr>
              <w:t>Out-of-Pocket Costs</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5F2F63CE"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$1,963,400,000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3814C939"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$100,100,000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1078576B"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73BE50D3"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672FAE41"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$2,063,500,000 </w:t>
            </w:r>
          </w:p>
        </w:tc>
      </w:tr>
      <w:tr w14:paraId="65DC02B1" w14:textId="77777777" w:rsidTr="007672EA">
        <w:tblPrEx>
          <w:tblW w:w="9975" w:type="dxa"/>
          <w:tblCellMar>
            <w:top w:w="15" w:type="dxa"/>
          </w:tblCellMar>
          <w:tblLook w:val="04A0"/>
        </w:tblPrEx>
        <w:trPr>
          <w:gridAfter w:val="1"/>
          <w:wAfter w:w="222" w:type="dxa"/>
          <w:trHeight w:val="79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D745EE" w:rsidRPr="003134BE" w:rsidP="007672EA" w14:paraId="58911691" w14:textId="77777777">
            <w:pPr>
              <w:rPr>
                <w:rFonts w:ascii="Calibri" w:hAnsi="Calibri" w:cs="Calibri"/>
                <w:color w:val="000000"/>
                <w:sz w:val="20"/>
                <w:szCs w:val="20"/>
              </w:rPr>
            </w:pPr>
            <w:r w:rsidRPr="003134BE">
              <w:rPr>
                <w:rFonts w:ascii="Calibri" w:hAnsi="Calibri" w:cs="Calibri"/>
                <w:color w:val="000000"/>
                <w:sz w:val="20"/>
                <w:szCs w:val="20"/>
              </w:rPr>
              <w:t>Total Monetized Burden*</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511BA625"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$5,850,400,000 </w:t>
            </w:r>
          </w:p>
        </w:tc>
        <w:tc>
          <w:tcPr>
            <w:tcW w:w="190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CC1C1BE"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$303,900,000 </w:t>
            </w:r>
          </w:p>
        </w:tc>
        <w:tc>
          <w:tcPr>
            <w:tcW w:w="16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03269DF"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49144D4E"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D745EE" w:rsidRPr="003134BE" w:rsidP="007672EA" w14:paraId="2AE67324" w14:textId="77777777">
            <w:pPr>
              <w:jc w:val="right"/>
              <w:rPr>
                <w:rFonts w:ascii="Calibri" w:hAnsi="Calibri" w:cs="Calibri"/>
                <w:color w:val="000000"/>
                <w:sz w:val="20"/>
                <w:szCs w:val="20"/>
              </w:rPr>
            </w:pPr>
            <w:r w:rsidRPr="003134BE">
              <w:rPr>
                <w:rFonts w:ascii="Calibri" w:hAnsi="Calibri" w:cs="Calibri"/>
                <w:color w:val="000000"/>
                <w:sz w:val="20"/>
                <w:szCs w:val="20"/>
              </w:rPr>
              <w:t xml:space="preserve">$6,154,300,000 </w:t>
            </w:r>
          </w:p>
        </w:tc>
      </w:tr>
      <w:tr w14:paraId="3B74E816" w14:textId="77777777" w:rsidTr="007672EA">
        <w:tblPrEx>
          <w:tblW w:w="9975" w:type="dxa"/>
          <w:tblCellMar>
            <w:top w:w="15" w:type="dxa"/>
          </w:tblCellMar>
          <w:tblLook w:val="04A0"/>
        </w:tblPrEx>
        <w:trPr>
          <w:gridAfter w:val="1"/>
          <w:wAfter w:w="222" w:type="dxa"/>
          <w:trHeight w:val="264"/>
        </w:trPr>
        <w:tc>
          <w:tcPr>
            <w:tcW w:w="9753" w:type="dxa"/>
            <w:gridSpan w:val="6"/>
            <w:tcBorders>
              <w:top w:val="single" w:sz="8" w:space="0" w:color="auto"/>
              <w:left w:val="nil"/>
              <w:bottom w:val="nil"/>
              <w:right w:val="nil"/>
            </w:tcBorders>
            <w:shd w:val="clear" w:color="auto" w:fill="auto"/>
            <w:vAlign w:val="bottom"/>
            <w:hideMark/>
          </w:tcPr>
          <w:p w:rsidR="00D745EE" w:rsidRPr="003134BE" w:rsidP="007672EA" w14:paraId="44603F9B" w14:textId="77777777">
            <w:pPr>
              <w:rPr>
                <w:rFonts w:ascii="Calibri" w:hAnsi="Calibri" w:cs="Calibri"/>
                <w:color w:val="000000"/>
                <w:sz w:val="18"/>
                <w:szCs w:val="18"/>
              </w:rPr>
            </w:pPr>
            <w:r w:rsidRPr="003134BE">
              <w:rPr>
                <w:rFonts w:ascii="Calibri" w:hAnsi="Calibri" w:cs="Calibri"/>
                <w:color w:val="000000"/>
                <w:sz w:val="18"/>
                <w:szCs w:val="18"/>
              </w:rPr>
              <w:t xml:space="preserve">Source: </w:t>
            </w:r>
            <w:r w:rsidRPr="003134BE">
              <w:rPr>
                <w:rFonts w:ascii="Calibri" w:hAnsi="Calibri" w:cs="Calibri"/>
                <w:color w:val="000000"/>
                <w:sz w:val="18"/>
                <w:szCs w:val="18"/>
              </w:rPr>
              <w:t>IRS:RAAS</w:t>
            </w:r>
            <w:r w:rsidRPr="003134BE">
              <w:rPr>
                <w:rFonts w:ascii="Calibri" w:hAnsi="Calibri" w:cs="Calibri"/>
                <w:color w:val="000000"/>
                <w:sz w:val="18"/>
                <w:szCs w:val="18"/>
              </w:rPr>
              <w:t>:KDA:BRDN (10-1-2025)</w:t>
            </w:r>
          </w:p>
        </w:tc>
      </w:tr>
      <w:tr w14:paraId="6D3283AF" w14:textId="77777777" w:rsidTr="007672EA">
        <w:tblPrEx>
          <w:tblW w:w="9975" w:type="dxa"/>
          <w:tblCellMar>
            <w:top w:w="15" w:type="dxa"/>
          </w:tblCellMar>
          <w:tblLook w:val="04A0"/>
        </w:tblPrEx>
        <w:trPr>
          <w:gridAfter w:val="1"/>
          <w:wAfter w:w="222" w:type="dxa"/>
          <w:trHeight w:val="264"/>
        </w:trPr>
        <w:tc>
          <w:tcPr>
            <w:tcW w:w="9753" w:type="dxa"/>
            <w:gridSpan w:val="6"/>
            <w:tcBorders>
              <w:top w:val="nil"/>
              <w:left w:val="nil"/>
              <w:bottom w:val="nil"/>
              <w:right w:val="nil"/>
            </w:tcBorders>
            <w:shd w:val="clear" w:color="auto" w:fill="auto"/>
            <w:vAlign w:val="bottom"/>
            <w:hideMark/>
          </w:tcPr>
          <w:p w:rsidR="00D745EE" w:rsidRPr="003134BE" w:rsidP="007672EA" w14:paraId="0EF87879" w14:textId="77777777">
            <w:pPr>
              <w:rPr>
                <w:rFonts w:ascii="Calibri" w:hAnsi="Calibri" w:cs="Calibri"/>
                <w:color w:val="000000"/>
                <w:sz w:val="18"/>
                <w:szCs w:val="18"/>
              </w:rPr>
            </w:pPr>
            <w:r w:rsidRPr="003134BE">
              <w:rPr>
                <w:rFonts w:ascii="Calibri" w:hAnsi="Calibri" w:cs="Calibri"/>
                <w:color w:val="000000"/>
                <w:sz w:val="18"/>
                <w:szCs w:val="18"/>
              </w:rPr>
              <w:t>*Total Monetized Burden = Monetized Time + Out-of-Pocket Costs</w:t>
            </w:r>
          </w:p>
        </w:tc>
      </w:tr>
      <w:tr w14:paraId="0DB945A2" w14:textId="77777777" w:rsidTr="007672EA">
        <w:tblPrEx>
          <w:tblW w:w="9975" w:type="dxa"/>
          <w:tblCellMar>
            <w:top w:w="15" w:type="dxa"/>
          </w:tblCellMar>
          <w:tblLook w:val="04A0"/>
        </w:tblPrEx>
        <w:trPr>
          <w:gridAfter w:val="1"/>
          <w:wAfter w:w="222" w:type="dxa"/>
          <w:trHeight w:val="276"/>
        </w:trPr>
        <w:tc>
          <w:tcPr>
            <w:tcW w:w="9753" w:type="dxa"/>
            <w:gridSpan w:val="6"/>
            <w:vMerge w:val="restart"/>
            <w:tcBorders>
              <w:top w:val="nil"/>
              <w:left w:val="nil"/>
              <w:bottom w:val="nil"/>
              <w:right w:val="nil"/>
            </w:tcBorders>
            <w:shd w:val="clear" w:color="auto" w:fill="auto"/>
            <w:hideMark/>
          </w:tcPr>
          <w:p w:rsidR="00D745EE" w:rsidRPr="003134BE" w:rsidP="007672EA" w14:paraId="45F2C696" w14:textId="77777777">
            <w:pPr>
              <w:rPr>
                <w:rFonts w:ascii="Calibri" w:hAnsi="Calibri" w:cs="Calibri"/>
                <w:color w:val="000000"/>
                <w:sz w:val="18"/>
                <w:szCs w:val="18"/>
              </w:rPr>
            </w:pPr>
            <w:r w:rsidRPr="003134BE">
              <w:rPr>
                <w:rFonts w:ascii="Calibri" w:hAnsi="Calibri" w:cs="Calibri"/>
                <w:color w:val="000000"/>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0FCAB82F" w14:textId="77777777" w:rsidTr="007672EA">
        <w:tblPrEx>
          <w:tblW w:w="9975" w:type="dxa"/>
          <w:tblCellMar>
            <w:top w:w="15" w:type="dxa"/>
          </w:tblCellMar>
          <w:tblLook w:val="04A0"/>
        </w:tblPrEx>
        <w:trPr>
          <w:trHeight w:val="360"/>
        </w:trPr>
        <w:tc>
          <w:tcPr>
            <w:tcW w:w="9753" w:type="dxa"/>
            <w:gridSpan w:val="6"/>
            <w:vMerge/>
            <w:tcBorders>
              <w:top w:val="nil"/>
              <w:left w:val="nil"/>
              <w:bottom w:val="nil"/>
              <w:right w:val="nil"/>
            </w:tcBorders>
            <w:vAlign w:val="center"/>
            <w:hideMark/>
          </w:tcPr>
          <w:p w:rsidR="00D745EE" w:rsidRPr="003134BE" w:rsidP="007672EA" w14:paraId="17B102DD" w14:textId="77777777">
            <w:pPr>
              <w:rPr>
                <w:rFonts w:ascii="Calibri" w:hAnsi="Calibri" w:cs="Calibri"/>
                <w:color w:val="000000"/>
                <w:sz w:val="18"/>
                <w:szCs w:val="18"/>
              </w:rPr>
            </w:pPr>
          </w:p>
        </w:tc>
        <w:tc>
          <w:tcPr>
            <w:tcW w:w="222" w:type="dxa"/>
            <w:tcBorders>
              <w:top w:val="nil"/>
              <w:left w:val="nil"/>
              <w:bottom w:val="nil"/>
              <w:right w:val="nil"/>
            </w:tcBorders>
            <w:shd w:val="clear" w:color="auto" w:fill="auto"/>
            <w:noWrap/>
            <w:vAlign w:val="bottom"/>
            <w:hideMark/>
          </w:tcPr>
          <w:p w:rsidR="00D745EE" w:rsidRPr="003134BE" w:rsidP="007672EA" w14:paraId="7CC795CC" w14:textId="77777777">
            <w:pPr>
              <w:rPr>
                <w:rFonts w:ascii="Calibri" w:hAnsi="Calibri" w:cs="Calibri"/>
                <w:color w:val="000000"/>
                <w:sz w:val="18"/>
                <w:szCs w:val="18"/>
              </w:rPr>
            </w:pPr>
          </w:p>
        </w:tc>
      </w:tr>
    </w:tbl>
    <w:p w:rsidR="003E6C41" w:rsidP="00BD2A0E" w14:paraId="1904F5F0" w14:textId="1E7DF651">
      <w:pPr>
        <w:ind w:left="360"/>
        <w:rPr>
          <w:rFonts w:asciiTheme="minorHAnsi" w:hAnsiTheme="minorHAnsi" w:cstheme="minorBidi"/>
          <w:sz w:val="22"/>
          <w:szCs w:val="22"/>
        </w:rPr>
      </w:pPr>
      <w:r w:rsidRPr="00375D26">
        <w:rPr>
          <w:rFonts w:asciiTheme="minorHAnsi" w:hAnsiTheme="minorHAnsi" w:cstheme="minorBidi"/>
          <w:sz w:val="22"/>
          <w:szCs w:val="22"/>
        </w:rPr>
        <w:t xml:space="preserve">Tax return data </w:t>
      </w:r>
      <w:r w:rsidRPr="00375D26">
        <w:rPr>
          <w:rFonts w:asciiTheme="minorHAnsi" w:hAnsiTheme="minorHAnsi" w:cstheme="minorBidi"/>
          <w:sz w:val="22"/>
          <w:szCs w:val="22"/>
        </w:rPr>
        <w:t>are used</w:t>
      </w:r>
      <w:r w:rsidRPr="00375D26">
        <w:rPr>
          <w:rFonts w:asciiTheme="minorHAnsi" w:hAnsiTheme="minorHAnsi" w:cstheme="minorBidi"/>
          <w:sz w:val="22"/>
          <w:szCs w:val="22"/>
        </w:rPr>
        <w:t xml:space="preserve"> to calculate a monetization rate for tax-exempt entities based on total assets and constructed total revenue. A lower bound is set at the federal minimum wage plus employment taxes. An upper bound is set using labor rates from the U.S. Bureau of Labor Statistics (BLS) Occupational and Employment Wage Statistics (OEWS) and the BLS Employer Costs for Employee Compensation from the National Compensation Survey. Specifically, we use the OEWS 90% percentile for accountants and auditors plus the ratio of total compensation to wages and salaries from private industry workers (management, professional, and related occupations) to account for fringe benefits. An additional adjustment accounts for administrative overhead.</w:t>
      </w:r>
    </w:p>
    <w:p w:rsidR="00375D26" w:rsidP="00BD2A0E" w14:paraId="1C5AD525" w14:textId="77777777">
      <w:pPr>
        <w:ind w:left="360"/>
        <w:rPr>
          <w:rFonts w:asciiTheme="minorHAnsi" w:hAnsiTheme="minorHAnsi" w:cstheme="minorBidi"/>
          <w:sz w:val="22"/>
          <w:szCs w:val="22"/>
        </w:rPr>
      </w:pPr>
    </w:p>
    <w:p w:rsidR="00375D26" w:rsidP="00BD2A0E" w14:paraId="652EF9AD" w14:textId="4D60DB23">
      <w:pPr>
        <w:ind w:left="360"/>
        <w:rPr>
          <w:rFonts w:asciiTheme="minorHAnsi" w:hAnsiTheme="minorHAnsi" w:cstheme="minorBidi"/>
          <w:sz w:val="22"/>
          <w:szCs w:val="22"/>
        </w:rPr>
      </w:pPr>
      <w:r w:rsidRPr="00F710DB">
        <w:rPr>
          <w:rFonts w:asciiTheme="minorHAnsi" w:hAnsiTheme="minorHAnsi" w:cstheme="minorBidi"/>
          <w:sz w:val="22"/>
          <w:szCs w:val="22"/>
        </w:rPr>
        <w:t xml:space="preserve">The following additional breakouts of average burden </w:t>
      </w:r>
      <w:r w:rsidRPr="00F710DB">
        <w:rPr>
          <w:rFonts w:asciiTheme="minorHAnsi" w:hAnsiTheme="minorHAnsi" w:cstheme="minorBidi"/>
          <w:sz w:val="22"/>
          <w:szCs w:val="22"/>
        </w:rPr>
        <w:t>are provided</w:t>
      </w:r>
      <w:r w:rsidRPr="00F710DB">
        <w:rPr>
          <w:rFonts w:asciiTheme="minorHAnsi" w:hAnsiTheme="minorHAnsi" w:cstheme="minorBidi"/>
          <w:sz w:val="22"/>
          <w:szCs w:val="22"/>
        </w:rPr>
        <w:t xml:space="preserve"> for transparency in understanding the average estimated burden experienced by taxpayers.</w:t>
      </w:r>
    </w:p>
    <w:p w:rsidR="00F710DB" w:rsidP="00BD2A0E" w14:paraId="465EF703" w14:textId="77777777">
      <w:pPr>
        <w:ind w:left="360"/>
        <w:rPr>
          <w:rFonts w:asciiTheme="minorHAnsi" w:hAnsiTheme="minorHAnsi" w:cstheme="minorBidi"/>
          <w:sz w:val="22"/>
          <w:szCs w:val="22"/>
        </w:rPr>
      </w:pPr>
    </w:p>
    <w:tbl>
      <w:tblPr>
        <w:tblW w:w="10000" w:type="dxa"/>
        <w:tblLook w:val="04A0"/>
      </w:tblPr>
      <w:tblGrid>
        <w:gridCol w:w="1780"/>
        <w:gridCol w:w="1620"/>
        <w:gridCol w:w="1620"/>
        <w:gridCol w:w="1700"/>
        <w:gridCol w:w="1620"/>
        <w:gridCol w:w="1660"/>
      </w:tblGrid>
      <w:tr w14:paraId="387E64DD" w14:textId="77777777" w:rsidTr="007672EA">
        <w:tblPrEx>
          <w:tblW w:w="10000" w:type="dxa"/>
          <w:tblLook w:val="04A0"/>
        </w:tblPrEx>
        <w:trPr>
          <w:trHeight w:val="312"/>
        </w:trPr>
        <w:tc>
          <w:tcPr>
            <w:tcW w:w="100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378A" w:rsidRPr="001A3F06" w:rsidP="007672EA" w14:paraId="07C1FFC9" w14:textId="77777777">
            <w:pPr>
              <w:jc w:val="center"/>
              <w:rPr>
                <w:rFonts w:ascii="Calibri" w:hAnsi="Calibri" w:cs="Calibri"/>
                <w:b/>
                <w:bCs/>
                <w:color w:val="000000"/>
                <w:sz w:val="20"/>
                <w:szCs w:val="20"/>
              </w:rPr>
            </w:pPr>
            <w:r w:rsidRPr="001A3F06">
              <w:rPr>
                <w:rFonts w:ascii="Calibri" w:hAnsi="Calibri" w:cs="Calibri"/>
                <w:b/>
                <w:bCs/>
                <w:color w:val="000000"/>
                <w:sz w:val="20"/>
                <w:szCs w:val="20"/>
              </w:rPr>
              <w:t>Table 2</w:t>
            </w:r>
          </w:p>
        </w:tc>
      </w:tr>
      <w:tr w14:paraId="118EBCDD" w14:textId="77777777" w:rsidTr="007672EA">
        <w:tblPrEx>
          <w:tblW w:w="10000" w:type="dxa"/>
          <w:tblLook w:val="04A0"/>
        </w:tblPrEx>
        <w:trPr>
          <w:trHeight w:val="300"/>
        </w:trPr>
        <w:tc>
          <w:tcPr>
            <w:tcW w:w="1000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22378A" w:rsidRPr="001A3F06" w:rsidP="007672EA" w14:paraId="63F03784" w14:textId="77777777">
            <w:pPr>
              <w:jc w:val="center"/>
              <w:rPr>
                <w:rFonts w:ascii="Calibri" w:hAnsi="Calibri" w:cs="Calibri"/>
                <w:b/>
                <w:bCs/>
                <w:color w:val="000000"/>
                <w:sz w:val="20"/>
                <w:szCs w:val="20"/>
              </w:rPr>
            </w:pPr>
            <w:r w:rsidRPr="001A3F06">
              <w:rPr>
                <w:rFonts w:ascii="Calibri" w:hAnsi="Calibri" w:cs="Calibri"/>
                <w:b/>
                <w:bCs/>
                <w:color w:val="000000"/>
                <w:sz w:val="20"/>
                <w:szCs w:val="20"/>
              </w:rPr>
              <w:t>Tax-Exempt Entity Estimated Average Burden by Form Type</w:t>
            </w:r>
          </w:p>
        </w:tc>
      </w:tr>
      <w:tr w14:paraId="38BD9077" w14:textId="77777777" w:rsidTr="007672EA">
        <w:tblPrEx>
          <w:tblW w:w="10000" w:type="dxa"/>
          <w:tblLook w:val="04A0"/>
        </w:tblPrEx>
        <w:trPr>
          <w:trHeight w:val="360"/>
        </w:trPr>
        <w:tc>
          <w:tcPr>
            <w:tcW w:w="1000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22378A" w:rsidRPr="001A3F06" w:rsidP="007672EA" w14:paraId="2BF03211" w14:textId="77777777">
            <w:pPr>
              <w:jc w:val="center"/>
              <w:rPr>
                <w:rFonts w:ascii="Calibri" w:hAnsi="Calibri" w:cs="Calibri"/>
                <w:b/>
                <w:bCs/>
                <w:color w:val="000000"/>
                <w:sz w:val="20"/>
                <w:szCs w:val="20"/>
              </w:rPr>
            </w:pPr>
            <w:r w:rsidRPr="001A3F06">
              <w:rPr>
                <w:rFonts w:ascii="Calibri" w:hAnsi="Calibri" w:cs="Calibri"/>
                <w:b/>
                <w:bCs/>
                <w:color w:val="000000"/>
                <w:sz w:val="20"/>
                <w:szCs w:val="20"/>
              </w:rPr>
              <w:t>Fiscal Year 2026</w:t>
            </w:r>
          </w:p>
        </w:tc>
      </w:tr>
      <w:tr w14:paraId="719CB3E3" w14:textId="77777777" w:rsidTr="007672EA">
        <w:tblPrEx>
          <w:tblW w:w="10000" w:type="dxa"/>
          <w:tblLook w:val="04A0"/>
        </w:tblPrEx>
        <w:trPr>
          <w:trHeight w:val="300"/>
        </w:trPr>
        <w:tc>
          <w:tcPr>
            <w:tcW w:w="1780" w:type="dxa"/>
            <w:tcBorders>
              <w:top w:val="nil"/>
              <w:left w:val="single" w:sz="8" w:space="0" w:color="auto"/>
              <w:bottom w:val="single" w:sz="8" w:space="0" w:color="auto"/>
              <w:right w:val="single" w:sz="8" w:space="0" w:color="auto"/>
            </w:tcBorders>
            <w:shd w:val="clear" w:color="auto" w:fill="auto"/>
            <w:vAlign w:val="bottom"/>
            <w:hideMark/>
          </w:tcPr>
          <w:p w:rsidR="0022378A" w:rsidRPr="001A3F06" w:rsidP="007672EA" w14:paraId="5B5BFA59" w14:textId="77777777">
            <w:pPr>
              <w:rPr>
                <w:rFonts w:ascii="Calibri" w:hAnsi="Calibri" w:cs="Calibri"/>
                <w:color w:val="000000"/>
                <w:sz w:val="20"/>
                <w:szCs w:val="20"/>
              </w:rPr>
            </w:pPr>
            <w:r w:rsidRPr="001A3F06">
              <w:rPr>
                <w:rFonts w:ascii="Calibri" w:hAnsi="Calibri" w:cs="Calibri"/>
                <w:color w:val="000000"/>
                <w:sz w:val="20"/>
                <w:szCs w:val="20"/>
              </w:rPr>
              <w:t> </w:t>
            </w:r>
          </w:p>
        </w:tc>
        <w:tc>
          <w:tcPr>
            <w:tcW w:w="1620" w:type="dxa"/>
            <w:tcBorders>
              <w:top w:val="nil"/>
              <w:left w:val="nil"/>
              <w:bottom w:val="single" w:sz="8" w:space="0" w:color="auto"/>
              <w:right w:val="single" w:sz="8" w:space="0" w:color="auto"/>
            </w:tcBorders>
            <w:shd w:val="clear" w:color="auto" w:fill="auto"/>
            <w:vAlign w:val="center"/>
            <w:hideMark/>
          </w:tcPr>
          <w:p w:rsidR="0022378A" w:rsidRPr="001A3F06" w:rsidP="007672EA" w14:paraId="72A00F5B" w14:textId="77777777">
            <w:pPr>
              <w:jc w:val="center"/>
              <w:rPr>
                <w:rFonts w:ascii="Calibri" w:hAnsi="Calibri" w:cs="Calibri"/>
                <w:color w:val="000000"/>
                <w:sz w:val="20"/>
                <w:szCs w:val="20"/>
              </w:rPr>
            </w:pPr>
            <w:r w:rsidRPr="001A3F06">
              <w:rPr>
                <w:rFonts w:ascii="Calibri" w:hAnsi="Calibri" w:cs="Calibri"/>
                <w:color w:val="000000"/>
                <w:sz w:val="20"/>
                <w:szCs w:val="20"/>
              </w:rPr>
              <w:t>Form 990</w:t>
            </w:r>
          </w:p>
        </w:tc>
        <w:tc>
          <w:tcPr>
            <w:tcW w:w="1620" w:type="dxa"/>
            <w:tcBorders>
              <w:top w:val="nil"/>
              <w:left w:val="nil"/>
              <w:bottom w:val="single" w:sz="8" w:space="0" w:color="auto"/>
              <w:right w:val="single" w:sz="8" w:space="0" w:color="auto"/>
            </w:tcBorders>
            <w:shd w:val="clear" w:color="auto" w:fill="auto"/>
            <w:vAlign w:val="center"/>
            <w:hideMark/>
          </w:tcPr>
          <w:p w:rsidR="0022378A" w:rsidRPr="001A3F06" w:rsidP="007672EA" w14:paraId="017A0CE6" w14:textId="77777777">
            <w:pPr>
              <w:jc w:val="center"/>
              <w:rPr>
                <w:rFonts w:ascii="Calibri" w:hAnsi="Calibri" w:cs="Calibri"/>
                <w:color w:val="000000"/>
                <w:sz w:val="20"/>
                <w:szCs w:val="20"/>
              </w:rPr>
            </w:pPr>
            <w:r w:rsidRPr="001A3F06">
              <w:rPr>
                <w:rFonts w:ascii="Calibri" w:hAnsi="Calibri" w:cs="Calibri"/>
                <w:color w:val="000000"/>
                <w:sz w:val="20"/>
                <w:szCs w:val="20"/>
              </w:rPr>
              <w:t>Form 990-EZ</w:t>
            </w:r>
          </w:p>
        </w:tc>
        <w:tc>
          <w:tcPr>
            <w:tcW w:w="1700" w:type="dxa"/>
            <w:tcBorders>
              <w:top w:val="nil"/>
              <w:left w:val="nil"/>
              <w:bottom w:val="single" w:sz="8" w:space="0" w:color="auto"/>
              <w:right w:val="single" w:sz="8" w:space="0" w:color="auto"/>
            </w:tcBorders>
            <w:shd w:val="clear" w:color="auto" w:fill="auto"/>
            <w:vAlign w:val="center"/>
            <w:hideMark/>
          </w:tcPr>
          <w:p w:rsidR="0022378A" w:rsidRPr="001A3F06" w:rsidP="007672EA" w14:paraId="424D8A54" w14:textId="77777777">
            <w:pPr>
              <w:jc w:val="center"/>
              <w:rPr>
                <w:rFonts w:ascii="Calibri" w:hAnsi="Calibri" w:cs="Calibri"/>
                <w:color w:val="000000"/>
                <w:sz w:val="20"/>
                <w:szCs w:val="20"/>
              </w:rPr>
            </w:pPr>
            <w:r w:rsidRPr="001A3F06">
              <w:rPr>
                <w:rFonts w:ascii="Calibri" w:hAnsi="Calibri" w:cs="Calibri"/>
                <w:color w:val="000000"/>
                <w:sz w:val="20"/>
                <w:szCs w:val="20"/>
              </w:rPr>
              <w:t>Form 990-PF</w:t>
            </w:r>
          </w:p>
        </w:tc>
        <w:tc>
          <w:tcPr>
            <w:tcW w:w="1620" w:type="dxa"/>
            <w:tcBorders>
              <w:top w:val="nil"/>
              <w:left w:val="nil"/>
              <w:bottom w:val="single" w:sz="8" w:space="0" w:color="auto"/>
              <w:right w:val="single" w:sz="8" w:space="0" w:color="auto"/>
            </w:tcBorders>
            <w:shd w:val="clear" w:color="auto" w:fill="auto"/>
            <w:vAlign w:val="center"/>
            <w:hideMark/>
          </w:tcPr>
          <w:p w:rsidR="0022378A" w:rsidRPr="001A3F06" w:rsidP="007672EA" w14:paraId="33C089E4" w14:textId="77777777">
            <w:pPr>
              <w:jc w:val="center"/>
              <w:rPr>
                <w:rFonts w:ascii="Calibri" w:hAnsi="Calibri" w:cs="Calibri"/>
                <w:color w:val="000000"/>
                <w:sz w:val="20"/>
                <w:szCs w:val="20"/>
              </w:rPr>
            </w:pPr>
            <w:r w:rsidRPr="001A3F06">
              <w:rPr>
                <w:rFonts w:ascii="Calibri" w:hAnsi="Calibri" w:cs="Calibri"/>
                <w:color w:val="000000"/>
                <w:sz w:val="20"/>
                <w:szCs w:val="20"/>
              </w:rPr>
              <w:t>Form 990-T</w:t>
            </w:r>
          </w:p>
        </w:tc>
        <w:tc>
          <w:tcPr>
            <w:tcW w:w="1660" w:type="dxa"/>
            <w:tcBorders>
              <w:top w:val="nil"/>
              <w:left w:val="nil"/>
              <w:bottom w:val="single" w:sz="8" w:space="0" w:color="auto"/>
              <w:right w:val="single" w:sz="8" w:space="0" w:color="auto"/>
            </w:tcBorders>
            <w:shd w:val="clear" w:color="auto" w:fill="auto"/>
            <w:vAlign w:val="center"/>
            <w:hideMark/>
          </w:tcPr>
          <w:p w:rsidR="0022378A" w:rsidRPr="001A3F06" w:rsidP="007672EA" w14:paraId="7C76B8CE" w14:textId="77777777">
            <w:pPr>
              <w:jc w:val="center"/>
              <w:rPr>
                <w:rFonts w:ascii="Calibri" w:hAnsi="Calibri" w:cs="Calibri"/>
                <w:color w:val="000000"/>
                <w:sz w:val="20"/>
                <w:szCs w:val="20"/>
              </w:rPr>
            </w:pPr>
            <w:r w:rsidRPr="001A3F06">
              <w:rPr>
                <w:rFonts w:ascii="Calibri" w:hAnsi="Calibri" w:cs="Calibri"/>
                <w:color w:val="000000"/>
                <w:sz w:val="20"/>
                <w:szCs w:val="20"/>
              </w:rPr>
              <w:t>Form 990-N</w:t>
            </w:r>
          </w:p>
        </w:tc>
      </w:tr>
      <w:tr w14:paraId="1A2FEB85" w14:textId="77777777" w:rsidTr="007672EA">
        <w:tblPrEx>
          <w:tblW w:w="10000" w:type="dxa"/>
          <w:tblLook w:val="04A0"/>
        </w:tblPrEx>
        <w:trPr>
          <w:trHeight w:val="76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23AE11D0" w14:textId="77777777">
            <w:pPr>
              <w:rPr>
                <w:rFonts w:ascii="Calibri" w:hAnsi="Calibri" w:cs="Calibri"/>
                <w:color w:val="000000"/>
                <w:sz w:val="20"/>
                <w:szCs w:val="20"/>
              </w:rPr>
            </w:pPr>
            <w:r w:rsidRPr="001A3F06">
              <w:rPr>
                <w:rFonts w:ascii="Calibri" w:hAnsi="Calibri" w:cs="Calibri"/>
                <w:color w:val="000000"/>
                <w:sz w:val="20"/>
                <w:szCs w:val="20"/>
              </w:rPr>
              <w:t>Projected Number of Returns to be Filed with IRS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67EE264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371,700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363EC00B"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215,600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05A2876"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134,000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3DCEEEC4"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212,300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6AA9C0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796,200 </w:t>
            </w:r>
          </w:p>
        </w:tc>
      </w:tr>
      <w:tr w14:paraId="66BB21B1" w14:textId="77777777" w:rsidTr="007672EA">
        <w:tblPrEx>
          <w:tblW w:w="10000" w:type="dxa"/>
          <w:tblLook w:val="04A0"/>
        </w:tblPrEx>
        <w:trPr>
          <w:trHeight w:val="57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3B6B0B48" w14:textId="77777777">
            <w:pPr>
              <w:rPr>
                <w:rFonts w:ascii="Calibri" w:hAnsi="Calibri" w:cs="Calibri"/>
                <w:color w:val="000000"/>
                <w:sz w:val="20"/>
                <w:szCs w:val="20"/>
              </w:rPr>
            </w:pPr>
            <w:r w:rsidRPr="001A3F06">
              <w:rPr>
                <w:rFonts w:ascii="Calibri" w:hAnsi="Calibri" w:cs="Calibri"/>
                <w:color w:val="000000"/>
                <w:sz w:val="20"/>
                <w:szCs w:val="20"/>
              </w:rPr>
              <w:t>Average Time (Hours)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149CAB51"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108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5964F3F4"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71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10EFB3F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53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56D76916"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42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0E75BD8"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5 </w:t>
            </w:r>
          </w:p>
        </w:tc>
      </w:tr>
      <w:tr w14:paraId="3011507D" w14:textId="77777777" w:rsidTr="007672EA">
        <w:tblPrEx>
          <w:tblW w:w="10000" w:type="dxa"/>
          <w:tblLook w:val="04A0"/>
        </w:tblPrEx>
        <w:trPr>
          <w:trHeight w:val="90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3408744B" w14:textId="77777777">
            <w:pPr>
              <w:rPr>
                <w:rFonts w:ascii="Calibri" w:hAnsi="Calibri" w:cs="Calibri"/>
                <w:color w:val="000000"/>
                <w:sz w:val="20"/>
                <w:szCs w:val="20"/>
              </w:rPr>
            </w:pPr>
            <w:r w:rsidRPr="001A3F06">
              <w:rPr>
                <w:rFonts w:ascii="Calibri" w:hAnsi="Calibri" w:cs="Calibri"/>
                <w:color w:val="000000"/>
                <w:sz w:val="20"/>
                <w:szCs w:val="20"/>
              </w:rPr>
              <w:t>Average Out-of-Pocket Costs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36237CA"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A03125B"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$700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52E3FBF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$2,200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0F45CA1D"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$2,300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0367616D"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$20 </w:t>
            </w:r>
          </w:p>
        </w:tc>
      </w:tr>
      <w:tr w14:paraId="76008E25" w14:textId="77777777" w:rsidTr="007672EA">
        <w:tblPrEx>
          <w:tblW w:w="10000" w:type="dxa"/>
          <w:tblLook w:val="04A0"/>
        </w:tblPrEx>
        <w:trPr>
          <w:trHeight w:val="912"/>
        </w:trPr>
        <w:tc>
          <w:tcPr>
            <w:tcW w:w="1780" w:type="dxa"/>
            <w:tcBorders>
              <w:top w:val="nil"/>
              <w:left w:val="single" w:sz="8" w:space="0" w:color="auto"/>
              <w:bottom w:val="nil"/>
              <w:right w:val="single" w:sz="8" w:space="0" w:color="auto"/>
            </w:tcBorders>
            <w:shd w:val="clear" w:color="auto" w:fill="auto"/>
            <w:vAlign w:val="center"/>
            <w:hideMark/>
          </w:tcPr>
          <w:p w:rsidR="0022378A" w:rsidRPr="001A3F06" w:rsidP="007672EA" w14:paraId="2349A69A" w14:textId="77777777">
            <w:pPr>
              <w:rPr>
                <w:rFonts w:ascii="Calibri" w:hAnsi="Calibri" w:cs="Calibri"/>
                <w:color w:val="000000"/>
                <w:sz w:val="20"/>
                <w:szCs w:val="20"/>
              </w:rPr>
            </w:pPr>
            <w:r w:rsidRPr="001A3F06">
              <w:rPr>
                <w:rFonts w:ascii="Calibri" w:hAnsi="Calibri" w:cs="Calibri"/>
                <w:color w:val="000000"/>
                <w:sz w:val="20"/>
                <w:szCs w:val="20"/>
              </w:rPr>
              <w:t>Average Total Monetized Burden</w:t>
            </w:r>
          </w:p>
        </w:tc>
        <w:tc>
          <w:tcPr>
            <w:tcW w:w="1620" w:type="dxa"/>
            <w:tcBorders>
              <w:top w:val="nil"/>
              <w:left w:val="nil"/>
              <w:bottom w:val="nil"/>
              <w:right w:val="single" w:sz="8" w:space="0" w:color="auto"/>
            </w:tcBorders>
            <w:shd w:val="clear" w:color="auto" w:fill="auto"/>
            <w:noWrap/>
            <w:vAlign w:val="bottom"/>
            <w:hideMark/>
          </w:tcPr>
          <w:p w:rsidR="0022378A" w:rsidRPr="001A3F06" w:rsidP="007672EA" w14:paraId="5B891798"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$10,200 </w:t>
            </w:r>
          </w:p>
        </w:tc>
        <w:tc>
          <w:tcPr>
            <w:tcW w:w="1620" w:type="dxa"/>
            <w:tcBorders>
              <w:top w:val="nil"/>
              <w:left w:val="nil"/>
              <w:bottom w:val="nil"/>
              <w:right w:val="single" w:sz="8" w:space="0" w:color="auto"/>
            </w:tcBorders>
            <w:shd w:val="clear" w:color="auto" w:fill="auto"/>
            <w:noWrap/>
            <w:vAlign w:val="bottom"/>
            <w:hideMark/>
          </w:tcPr>
          <w:p w:rsidR="0022378A" w:rsidRPr="001A3F06" w:rsidP="007672EA" w14:paraId="355AFE28"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$1,800 </w:t>
            </w:r>
          </w:p>
        </w:tc>
        <w:tc>
          <w:tcPr>
            <w:tcW w:w="1700" w:type="dxa"/>
            <w:tcBorders>
              <w:top w:val="nil"/>
              <w:left w:val="nil"/>
              <w:bottom w:val="nil"/>
              <w:right w:val="single" w:sz="8" w:space="0" w:color="auto"/>
            </w:tcBorders>
            <w:shd w:val="clear" w:color="auto" w:fill="auto"/>
            <w:noWrap/>
            <w:vAlign w:val="bottom"/>
            <w:hideMark/>
          </w:tcPr>
          <w:p w:rsidR="0022378A" w:rsidRPr="001A3F06" w:rsidP="007672EA" w14:paraId="7ED5197F"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$4,500 </w:t>
            </w:r>
          </w:p>
        </w:tc>
        <w:tc>
          <w:tcPr>
            <w:tcW w:w="1620" w:type="dxa"/>
            <w:tcBorders>
              <w:top w:val="nil"/>
              <w:left w:val="nil"/>
              <w:bottom w:val="nil"/>
              <w:right w:val="single" w:sz="8" w:space="0" w:color="auto"/>
            </w:tcBorders>
            <w:shd w:val="clear" w:color="auto" w:fill="auto"/>
            <w:noWrap/>
            <w:vAlign w:val="bottom"/>
            <w:hideMark/>
          </w:tcPr>
          <w:p w:rsidR="0022378A" w:rsidRPr="001A3F06" w:rsidP="007672EA" w14:paraId="50401C97"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$6,000 </w:t>
            </w:r>
          </w:p>
        </w:tc>
        <w:tc>
          <w:tcPr>
            <w:tcW w:w="1660" w:type="dxa"/>
            <w:tcBorders>
              <w:top w:val="nil"/>
              <w:left w:val="nil"/>
              <w:bottom w:val="nil"/>
              <w:right w:val="single" w:sz="8" w:space="0" w:color="auto"/>
            </w:tcBorders>
            <w:shd w:val="clear" w:color="auto" w:fill="auto"/>
            <w:noWrap/>
            <w:vAlign w:val="bottom"/>
            <w:hideMark/>
          </w:tcPr>
          <w:p w:rsidR="0022378A" w:rsidRPr="001A3F06" w:rsidP="007672EA" w14:paraId="4695A5A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$100 </w:t>
            </w:r>
          </w:p>
        </w:tc>
      </w:tr>
      <w:tr w14:paraId="7A48E5FE" w14:textId="77777777" w:rsidTr="007672EA">
        <w:tblPrEx>
          <w:tblW w:w="10000" w:type="dxa"/>
          <w:tblLook w:val="04A0"/>
        </w:tblPrEx>
        <w:trPr>
          <w:trHeight w:val="300"/>
        </w:trPr>
        <w:tc>
          <w:tcPr>
            <w:tcW w:w="1780" w:type="dxa"/>
            <w:tcBorders>
              <w:top w:val="single" w:sz="8" w:space="0" w:color="auto"/>
              <w:left w:val="single" w:sz="8" w:space="0" w:color="auto"/>
              <w:bottom w:val="single" w:sz="8" w:space="0" w:color="auto"/>
              <w:right w:val="nil"/>
            </w:tcBorders>
            <w:shd w:val="clear" w:color="auto" w:fill="auto"/>
            <w:vAlign w:val="center"/>
            <w:hideMark/>
          </w:tcPr>
          <w:p w:rsidR="0022378A" w:rsidRPr="001A3F06" w:rsidP="007672EA" w14:paraId="0E5A0E2A" w14:textId="77777777">
            <w:pPr>
              <w:rPr>
                <w:rFonts w:ascii="Calibri" w:hAnsi="Calibri" w:cs="Calibri"/>
                <w:color w:val="000000"/>
                <w:sz w:val="20"/>
                <w:szCs w:val="20"/>
              </w:rPr>
            </w:pPr>
            <w:r w:rsidRPr="001A3F06">
              <w:rPr>
                <w:rFonts w:ascii="Calibri" w:hAnsi="Calibri" w:cs="Calibri"/>
                <w:color w:val="000000"/>
                <w:sz w:val="20"/>
                <w:szCs w:val="20"/>
              </w:rPr>
              <w:t> </w:t>
            </w:r>
          </w:p>
        </w:tc>
        <w:tc>
          <w:tcPr>
            <w:tcW w:w="1620" w:type="dxa"/>
            <w:tcBorders>
              <w:top w:val="single" w:sz="8" w:space="0" w:color="auto"/>
              <w:left w:val="nil"/>
              <w:bottom w:val="single" w:sz="8" w:space="0" w:color="auto"/>
              <w:right w:val="nil"/>
            </w:tcBorders>
            <w:shd w:val="clear" w:color="auto" w:fill="auto"/>
            <w:noWrap/>
            <w:vAlign w:val="bottom"/>
            <w:hideMark/>
          </w:tcPr>
          <w:p w:rsidR="0022378A" w:rsidRPr="001A3F06" w:rsidP="007672EA" w14:paraId="2FDE2A50" w14:textId="77777777">
            <w:pPr>
              <w:jc w:val="right"/>
              <w:rPr>
                <w:rFonts w:ascii="Calibri" w:hAnsi="Calibri" w:cs="Calibri"/>
                <w:color w:val="000000"/>
                <w:sz w:val="20"/>
                <w:szCs w:val="20"/>
              </w:rPr>
            </w:pPr>
            <w:r w:rsidRPr="001A3F06">
              <w:rPr>
                <w:rFonts w:ascii="Calibri" w:hAnsi="Calibri" w:cs="Calibri"/>
                <w:color w:val="000000"/>
                <w:sz w:val="20"/>
                <w:szCs w:val="20"/>
              </w:rPr>
              <w:t> </w:t>
            </w:r>
          </w:p>
        </w:tc>
        <w:tc>
          <w:tcPr>
            <w:tcW w:w="1620" w:type="dxa"/>
            <w:tcBorders>
              <w:top w:val="single" w:sz="8" w:space="0" w:color="auto"/>
              <w:left w:val="nil"/>
              <w:bottom w:val="single" w:sz="8" w:space="0" w:color="auto"/>
              <w:right w:val="nil"/>
            </w:tcBorders>
            <w:shd w:val="clear" w:color="auto" w:fill="auto"/>
            <w:noWrap/>
            <w:vAlign w:val="bottom"/>
            <w:hideMark/>
          </w:tcPr>
          <w:p w:rsidR="0022378A" w:rsidRPr="001A3F06" w:rsidP="007672EA" w14:paraId="790A1CB8" w14:textId="77777777">
            <w:pPr>
              <w:jc w:val="right"/>
              <w:rPr>
                <w:rFonts w:ascii="Calibri" w:hAnsi="Calibri" w:cs="Calibri"/>
                <w:color w:val="000000"/>
                <w:sz w:val="20"/>
                <w:szCs w:val="20"/>
              </w:rPr>
            </w:pPr>
            <w:r w:rsidRPr="001A3F06">
              <w:rPr>
                <w:rFonts w:ascii="Calibri" w:hAnsi="Calibri" w:cs="Calibri"/>
                <w:color w:val="000000"/>
                <w:sz w:val="20"/>
                <w:szCs w:val="20"/>
              </w:rPr>
              <w:t> </w:t>
            </w:r>
          </w:p>
        </w:tc>
        <w:tc>
          <w:tcPr>
            <w:tcW w:w="1700" w:type="dxa"/>
            <w:tcBorders>
              <w:top w:val="single" w:sz="8" w:space="0" w:color="auto"/>
              <w:left w:val="nil"/>
              <w:bottom w:val="single" w:sz="8" w:space="0" w:color="auto"/>
              <w:right w:val="nil"/>
            </w:tcBorders>
            <w:shd w:val="clear" w:color="auto" w:fill="auto"/>
            <w:noWrap/>
            <w:vAlign w:val="bottom"/>
            <w:hideMark/>
          </w:tcPr>
          <w:p w:rsidR="0022378A" w:rsidRPr="001A3F06" w:rsidP="007672EA" w14:paraId="13FCC0FF" w14:textId="77777777">
            <w:pPr>
              <w:jc w:val="right"/>
              <w:rPr>
                <w:rFonts w:ascii="Calibri" w:hAnsi="Calibri" w:cs="Calibri"/>
                <w:color w:val="000000"/>
                <w:sz w:val="20"/>
                <w:szCs w:val="20"/>
              </w:rPr>
            </w:pPr>
            <w:r w:rsidRPr="001A3F06">
              <w:rPr>
                <w:rFonts w:ascii="Calibri" w:hAnsi="Calibri" w:cs="Calibri"/>
                <w:color w:val="000000"/>
                <w:sz w:val="20"/>
                <w:szCs w:val="20"/>
              </w:rPr>
              <w:t> </w:t>
            </w:r>
          </w:p>
        </w:tc>
        <w:tc>
          <w:tcPr>
            <w:tcW w:w="1620" w:type="dxa"/>
            <w:tcBorders>
              <w:top w:val="single" w:sz="8" w:space="0" w:color="auto"/>
              <w:left w:val="nil"/>
              <w:bottom w:val="single" w:sz="8" w:space="0" w:color="auto"/>
              <w:right w:val="nil"/>
            </w:tcBorders>
            <w:shd w:val="clear" w:color="auto" w:fill="auto"/>
            <w:noWrap/>
            <w:vAlign w:val="bottom"/>
            <w:hideMark/>
          </w:tcPr>
          <w:p w:rsidR="0022378A" w:rsidRPr="001A3F06" w:rsidP="007672EA" w14:paraId="6284BDBE" w14:textId="77777777">
            <w:pPr>
              <w:jc w:val="right"/>
              <w:rPr>
                <w:rFonts w:ascii="Calibri" w:hAnsi="Calibri" w:cs="Calibri"/>
                <w:color w:val="000000"/>
                <w:sz w:val="20"/>
                <w:szCs w:val="20"/>
              </w:rPr>
            </w:pPr>
            <w:r w:rsidRPr="001A3F06">
              <w:rPr>
                <w:rFonts w:ascii="Calibri" w:hAnsi="Calibri" w:cs="Calibri"/>
                <w:color w:val="000000"/>
                <w:sz w:val="20"/>
                <w:szCs w:val="20"/>
              </w:rPr>
              <w:t> </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22378A" w:rsidRPr="001A3F06" w:rsidP="007672EA" w14:paraId="19700A54" w14:textId="77777777">
            <w:pPr>
              <w:jc w:val="right"/>
              <w:rPr>
                <w:rFonts w:ascii="Calibri" w:hAnsi="Calibri" w:cs="Calibri"/>
                <w:color w:val="000000"/>
                <w:sz w:val="20"/>
                <w:szCs w:val="20"/>
              </w:rPr>
            </w:pPr>
            <w:r w:rsidRPr="001A3F06">
              <w:rPr>
                <w:rFonts w:ascii="Calibri" w:hAnsi="Calibri" w:cs="Calibri"/>
                <w:color w:val="000000"/>
                <w:sz w:val="20"/>
                <w:szCs w:val="20"/>
              </w:rPr>
              <w:t> </w:t>
            </w:r>
          </w:p>
        </w:tc>
      </w:tr>
      <w:tr w14:paraId="2BA56748" w14:textId="77777777" w:rsidTr="007672EA">
        <w:tblPrEx>
          <w:tblW w:w="10000" w:type="dxa"/>
          <w:tblLook w:val="04A0"/>
        </w:tblPrEx>
        <w:trPr>
          <w:trHeight w:val="564"/>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59AC4B4A" w14:textId="77777777">
            <w:pPr>
              <w:rPr>
                <w:rFonts w:ascii="Calibri" w:hAnsi="Calibri" w:cs="Calibri"/>
                <w:color w:val="000000"/>
                <w:sz w:val="20"/>
                <w:szCs w:val="20"/>
              </w:rPr>
            </w:pPr>
            <w:r w:rsidRPr="001A3F06">
              <w:rPr>
                <w:rFonts w:ascii="Calibri" w:hAnsi="Calibri" w:cs="Calibri"/>
                <w:color w:val="000000"/>
                <w:sz w:val="20"/>
                <w:szCs w:val="20"/>
              </w:rPr>
              <w:t>Estimated Total Time (Hours)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1D1463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40,230,000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147EF716"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15,260,000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65D9B15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7,070,000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6B74AF0B"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8,930,000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766C166E"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3,980,000 </w:t>
            </w:r>
          </w:p>
        </w:tc>
      </w:tr>
      <w:tr w14:paraId="65DCB062" w14:textId="77777777" w:rsidTr="007672EA">
        <w:tblPrEx>
          <w:tblW w:w="10000" w:type="dxa"/>
          <w:tblLook w:val="04A0"/>
        </w:tblPrEx>
        <w:trPr>
          <w:trHeight w:val="534"/>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03780F99" w14:textId="77777777">
            <w:pPr>
              <w:rPr>
                <w:rFonts w:ascii="Calibri" w:hAnsi="Calibri" w:cs="Calibri"/>
                <w:color w:val="000000"/>
                <w:sz w:val="20"/>
                <w:szCs w:val="20"/>
              </w:rPr>
            </w:pPr>
            <w:r w:rsidRPr="001A3F06">
              <w:rPr>
                <w:rFonts w:ascii="Calibri" w:hAnsi="Calibri" w:cs="Calibri"/>
                <w:color w:val="000000"/>
                <w:sz w:val="20"/>
                <w:szCs w:val="20"/>
              </w:rPr>
              <w:t>Estimated Total Out-of-Pocket Costs</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FFB1D46"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$1,123,000,000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F9EE537"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$140,700,000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1DCC403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$292,300,000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3FC7E0D5"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$491,200,000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72093254"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$16,300,000 </w:t>
            </w:r>
          </w:p>
        </w:tc>
      </w:tr>
      <w:tr w14:paraId="3840436B" w14:textId="77777777" w:rsidTr="007672EA">
        <w:tblPrEx>
          <w:tblW w:w="10000" w:type="dxa"/>
          <w:tblLook w:val="04A0"/>
        </w:tblPrEx>
        <w:trPr>
          <w:trHeight w:val="60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22378A" w:rsidRPr="001A3F06" w:rsidP="007672EA" w14:paraId="5E6780C8" w14:textId="77777777">
            <w:pPr>
              <w:rPr>
                <w:rFonts w:ascii="Calibri" w:hAnsi="Calibri" w:cs="Calibri"/>
                <w:color w:val="000000"/>
                <w:sz w:val="20"/>
                <w:szCs w:val="20"/>
              </w:rPr>
            </w:pPr>
            <w:r w:rsidRPr="001A3F06">
              <w:rPr>
                <w:rFonts w:ascii="Calibri" w:hAnsi="Calibri" w:cs="Calibri"/>
                <w:color w:val="000000"/>
                <w:sz w:val="20"/>
                <w:szCs w:val="20"/>
              </w:rPr>
              <w:t>Estimated Total Monetized Burden</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43C4690C"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$3,793,500,000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60FEDCE1"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$388,700,000 </w:t>
            </w:r>
          </w:p>
        </w:tc>
        <w:tc>
          <w:tcPr>
            <w:tcW w:w="170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2C6C96AE"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$605,400,000 </w:t>
            </w:r>
          </w:p>
        </w:tc>
        <w:tc>
          <w:tcPr>
            <w:tcW w:w="162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5CDD5D1D"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$1,284,100,000 </w:t>
            </w:r>
          </w:p>
        </w:tc>
        <w:tc>
          <w:tcPr>
            <w:tcW w:w="1660" w:type="dxa"/>
            <w:tcBorders>
              <w:top w:val="nil"/>
              <w:left w:val="nil"/>
              <w:bottom w:val="single" w:sz="8" w:space="0" w:color="auto"/>
              <w:right w:val="single" w:sz="8" w:space="0" w:color="auto"/>
            </w:tcBorders>
            <w:shd w:val="clear" w:color="auto" w:fill="auto"/>
            <w:noWrap/>
            <w:vAlign w:val="bottom"/>
            <w:hideMark/>
          </w:tcPr>
          <w:p w:rsidR="0022378A" w:rsidRPr="001A3F06" w:rsidP="007672EA" w14:paraId="3349FB73" w14:textId="77777777">
            <w:pPr>
              <w:jc w:val="right"/>
              <w:rPr>
                <w:rFonts w:ascii="Calibri" w:hAnsi="Calibri" w:cs="Calibri"/>
                <w:color w:val="000000"/>
                <w:sz w:val="20"/>
                <w:szCs w:val="20"/>
              </w:rPr>
            </w:pPr>
            <w:r w:rsidRPr="001A3F06">
              <w:rPr>
                <w:rFonts w:ascii="Calibri" w:hAnsi="Calibri" w:cs="Calibri"/>
                <w:color w:val="000000"/>
                <w:sz w:val="20"/>
                <w:szCs w:val="20"/>
              </w:rPr>
              <w:t xml:space="preserve">$82,600,000 </w:t>
            </w:r>
          </w:p>
        </w:tc>
      </w:tr>
      <w:tr w14:paraId="566E74AD" w14:textId="77777777" w:rsidTr="007672EA">
        <w:tblPrEx>
          <w:tblW w:w="10000" w:type="dxa"/>
          <w:tblLook w:val="04A0"/>
        </w:tblPrEx>
        <w:trPr>
          <w:trHeight w:val="264"/>
        </w:trPr>
        <w:tc>
          <w:tcPr>
            <w:tcW w:w="10000" w:type="dxa"/>
            <w:gridSpan w:val="6"/>
            <w:tcBorders>
              <w:top w:val="single" w:sz="8" w:space="0" w:color="auto"/>
              <w:left w:val="nil"/>
              <w:bottom w:val="nil"/>
              <w:right w:val="nil"/>
            </w:tcBorders>
            <w:shd w:val="clear" w:color="auto" w:fill="auto"/>
            <w:vAlign w:val="center"/>
            <w:hideMark/>
          </w:tcPr>
          <w:p w:rsidR="0022378A" w:rsidRPr="001A3F06" w:rsidP="007672EA" w14:paraId="14673524" w14:textId="77777777">
            <w:pPr>
              <w:rPr>
                <w:rFonts w:ascii="Calibri" w:hAnsi="Calibri" w:cs="Calibri"/>
                <w:color w:val="000000"/>
                <w:sz w:val="18"/>
                <w:szCs w:val="18"/>
              </w:rPr>
            </w:pPr>
            <w:r w:rsidRPr="001A3F06">
              <w:rPr>
                <w:rFonts w:ascii="Calibri" w:hAnsi="Calibri" w:cs="Calibri"/>
                <w:color w:val="000000"/>
                <w:sz w:val="18"/>
                <w:szCs w:val="18"/>
              </w:rPr>
              <w:t xml:space="preserve">Source: </w:t>
            </w:r>
            <w:r w:rsidRPr="001A3F06">
              <w:rPr>
                <w:rFonts w:ascii="Calibri" w:hAnsi="Calibri" w:cs="Calibri"/>
                <w:color w:val="000000"/>
                <w:sz w:val="18"/>
                <w:szCs w:val="18"/>
              </w:rPr>
              <w:t>IRS:RAAS</w:t>
            </w:r>
            <w:r w:rsidRPr="001A3F06">
              <w:rPr>
                <w:rFonts w:ascii="Calibri" w:hAnsi="Calibri" w:cs="Calibri"/>
                <w:color w:val="000000"/>
                <w:sz w:val="18"/>
                <w:szCs w:val="18"/>
              </w:rPr>
              <w:t>:KDA:BRDN (10-1-2025)</w:t>
            </w:r>
          </w:p>
        </w:tc>
      </w:tr>
    </w:tbl>
    <w:p w:rsidR="00F710DB" w:rsidP="00BD2A0E" w14:paraId="0BB703FA" w14:textId="77777777">
      <w:pPr>
        <w:ind w:left="360"/>
        <w:rPr>
          <w:rFonts w:asciiTheme="minorHAnsi" w:hAnsiTheme="minorHAnsi" w:cstheme="minorBidi"/>
          <w:sz w:val="22"/>
          <w:szCs w:val="22"/>
        </w:rPr>
      </w:pPr>
    </w:p>
    <w:tbl>
      <w:tblPr>
        <w:tblW w:w="7880" w:type="dxa"/>
        <w:tblLook w:val="04A0"/>
      </w:tblPr>
      <w:tblGrid>
        <w:gridCol w:w="1900"/>
        <w:gridCol w:w="2200"/>
        <w:gridCol w:w="1900"/>
        <w:gridCol w:w="1880"/>
      </w:tblGrid>
      <w:tr w14:paraId="763DC977" w14:textId="77777777" w:rsidTr="007672EA">
        <w:tblPrEx>
          <w:tblW w:w="7880" w:type="dxa"/>
          <w:tblLook w:val="04A0"/>
        </w:tblPrEx>
        <w:trPr>
          <w:trHeight w:val="300"/>
        </w:trPr>
        <w:tc>
          <w:tcPr>
            <w:tcW w:w="78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E1BB5" w:rsidRPr="00F86779" w:rsidP="007672EA" w14:paraId="4FDD421A" w14:textId="77777777">
            <w:pPr>
              <w:jc w:val="center"/>
              <w:rPr>
                <w:rFonts w:ascii="Calibri" w:hAnsi="Calibri" w:cs="Calibri"/>
                <w:b/>
                <w:bCs/>
                <w:color w:val="000000"/>
                <w:sz w:val="20"/>
                <w:szCs w:val="20"/>
              </w:rPr>
            </w:pPr>
            <w:r w:rsidRPr="00F86779">
              <w:rPr>
                <w:rFonts w:ascii="Calibri" w:hAnsi="Calibri" w:cs="Calibri"/>
                <w:b/>
                <w:bCs/>
                <w:color w:val="000000"/>
                <w:sz w:val="20"/>
                <w:szCs w:val="20"/>
              </w:rPr>
              <w:t>Table 3</w:t>
            </w:r>
          </w:p>
        </w:tc>
      </w:tr>
      <w:tr w14:paraId="73F644B8" w14:textId="77777777" w:rsidTr="007672EA">
        <w:tblPrEx>
          <w:tblW w:w="7880" w:type="dxa"/>
          <w:tblLook w:val="04A0"/>
        </w:tblPrEx>
        <w:trPr>
          <w:trHeight w:val="300"/>
        </w:trPr>
        <w:tc>
          <w:tcPr>
            <w:tcW w:w="7880" w:type="dxa"/>
            <w:gridSpan w:val="4"/>
            <w:tcBorders>
              <w:top w:val="nil"/>
              <w:left w:val="single" w:sz="8" w:space="0" w:color="auto"/>
              <w:bottom w:val="single" w:sz="8" w:space="0" w:color="auto"/>
              <w:right w:val="single" w:sz="8" w:space="0" w:color="000000"/>
            </w:tcBorders>
            <w:shd w:val="clear" w:color="auto" w:fill="auto"/>
            <w:noWrap/>
            <w:vAlign w:val="center"/>
            <w:hideMark/>
          </w:tcPr>
          <w:p w:rsidR="009E1BB5" w:rsidRPr="00F86779" w:rsidP="007672EA" w14:paraId="3B66DB42" w14:textId="77777777">
            <w:pPr>
              <w:jc w:val="center"/>
              <w:rPr>
                <w:rFonts w:ascii="Calibri" w:hAnsi="Calibri" w:cs="Calibri"/>
                <w:b/>
                <w:bCs/>
                <w:color w:val="000000"/>
                <w:sz w:val="20"/>
                <w:szCs w:val="20"/>
              </w:rPr>
            </w:pPr>
            <w:r w:rsidRPr="00F86779">
              <w:rPr>
                <w:rFonts w:ascii="Calibri" w:hAnsi="Calibri" w:cs="Calibri"/>
                <w:b/>
                <w:bCs/>
                <w:color w:val="000000"/>
                <w:sz w:val="20"/>
                <w:szCs w:val="20"/>
              </w:rPr>
              <w:t>Estimated Average Burden for Forms 990/990-EZ/990-PF by Total Positive Income</w:t>
            </w:r>
          </w:p>
        </w:tc>
      </w:tr>
      <w:tr w14:paraId="18277DEF" w14:textId="77777777" w:rsidTr="007672EA">
        <w:tblPrEx>
          <w:tblW w:w="7880" w:type="dxa"/>
          <w:tblLook w:val="04A0"/>
        </w:tblPrEx>
        <w:trPr>
          <w:trHeight w:val="300"/>
        </w:trPr>
        <w:tc>
          <w:tcPr>
            <w:tcW w:w="78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E1BB5" w:rsidRPr="00F86779" w:rsidP="007672EA" w14:paraId="49B74D91" w14:textId="77777777">
            <w:pPr>
              <w:jc w:val="center"/>
              <w:rPr>
                <w:rFonts w:ascii="Calibri" w:hAnsi="Calibri" w:cs="Calibri"/>
                <w:b/>
                <w:bCs/>
                <w:color w:val="000000"/>
                <w:sz w:val="20"/>
                <w:szCs w:val="20"/>
              </w:rPr>
            </w:pPr>
            <w:r w:rsidRPr="00F86779">
              <w:rPr>
                <w:rFonts w:ascii="Calibri" w:hAnsi="Calibri" w:cs="Calibri"/>
                <w:b/>
                <w:bCs/>
                <w:color w:val="000000"/>
                <w:sz w:val="20"/>
                <w:szCs w:val="20"/>
              </w:rPr>
              <w:t>Fiscal Year 2026</w:t>
            </w:r>
          </w:p>
        </w:tc>
      </w:tr>
      <w:tr w14:paraId="26888BAC" w14:textId="77777777" w:rsidTr="007672EA">
        <w:tblPrEx>
          <w:tblW w:w="7880" w:type="dxa"/>
          <w:tblLook w:val="04A0"/>
        </w:tblPrEx>
        <w:trPr>
          <w:trHeight w:val="564"/>
        </w:trPr>
        <w:tc>
          <w:tcPr>
            <w:tcW w:w="1900" w:type="dxa"/>
            <w:tcBorders>
              <w:top w:val="nil"/>
              <w:left w:val="single" w:sz="8" w:space="0" w:color="auto"/>
              <w:bottom w:val="single" w:sz="8" w:space="0" w:color="auto"/>
              <w:right w:val="single" w:sz="8" w:space="0" w:color="auto"/>
            </w:tcBorders>
            <w:shd w:val="clear" w:color="auto" w:fill="auto"/>
            <w:noWrap/>
            <w:vAlign w:val="center"/>
            <w:hideMark/>
          </w:tcPr>
          <w:p w:rsidR="009E1BB5" w:rsidRPr="00F86779" w:rsidP="007672EA" w14:paraId="3E16ED86" w14:textId="77777777">
            <w:pPr>
              <w:rPr>
                <w:rFonts w:ascii="Calibri" w:hAnsi="Calibri" w:cs="Calibri"/>
                <w:color w:val="000000"/>
                <w:sz w:val="20"/>
                <w:szCs w:val="20"/>
              </w:rPr>
            </w:pPr>
            <w:r w:rsidRPr="00F86779">
              <w:rPr>
                <w:rFonts w:ascii="Calibri" w:hAnsi="Calibri" w:cs="Calibri"/>
                <w:color w:val="000000"/>
                <w:sz w:val="20"/>
                <w:szCs w:val="20"/>
              </w:rPr>
              <w:t>Total Positive Income</w:t>
            </w:r>
          </w:p>
        </w:tc>
        <w:tc>
          <w:tcPr>
            <w:tcW w:w="2200" w:type="dxa"/>
            <w:tcBorders>
              <w:top w:val="nil"/>
              <w:left w:val="nil"/>
              <w:bottom w:val="single" w:sz="8" w:space="0" w:color="auto"/>
              <w:right w:val="single" w:sz="8" w:space="0" w:color="auto"/>
            </w:tcBorders>
            <w:shd w:val="clear" w:color="auto" w:fill="auto"/>
            <w:vAlign w:val="center"/>
            <w:hideMark/>
          </w:tcPr>
          <w:p w:rsidR="009E1BB5" w:rsidRPr="00F86779" w:rsidP="007672EA" w14:paraId="10A31442" w14:textId="77777777">
            <w:pPr>
              <w:jc w:val="center"/>
              <w:rPr>
                <w:rFonts w:ascii="Calibri" w:hAnsi="Calibri" w:cs="Calibri"/>
                <w:color w:val="000000"/>
                <w:sz w:val="20"/>
                <w:szCs w:val="20"/>
              </w:rPr>
            </w:pPr>
            <w:r w:rsidRPr="00F86779">
              <w:rPr>
                <w:rFonts w:ascii="Calibri" w:hAnsi="Calibri" w:cs="Calibri"/>
                <w:color w:val="000000"/>
                <w:sz w:val="20"/>
                <w:szCs w:val="20"/>
              </w:rPr>
              <w:t>Average Time (Hours)</w:t>
            </w:r>
          </w:p>
        </w:tc>
        <w:tc>
          <w:tcPr>
            <w:tcW w:w="1900" w:type="dxa"/>
            <w:tcBorders>
              <w:top w:val="nil"/>
              <w:left w:val="nil"/>
              <w:bottom w:val="single" w:sz="8" w:space="0" w:color="auto"/>
              <w:right w:val="single" w:sz="8" w:space="0" w:color="auto"/>
            </w:tcBorders>
            <w:shd w:val="clear" w:color="auto" w:fill="auto"/>
            <w:vAlign w:val="center"/>
            <w:hideMark/>
          </w:tcPr>
          <w:p w:rsidR="009E1BB5" w:rsidRPr="00F86779" w:rsidP="007672EA" w14:paraId="5B4CF500" w14:textId="77777777">
            <w:pPr>
              <w:jc w:val="center"/>
              <w:rPr>
                <w:rFonts w:ascii="Calibri" w:hAnsi="Calibri" w:cs="Calibri"/>
                <w:color w:val="000000"/>
                <w:sz w:val="20"/>
                <w:szCs w:val="20"/>
              </w:rPr>
            </w:pPr>
            <w:r w:rsidRPr="00F86779">
              <w:rPr>
                <w:rFonts w:ascii="Calibri" w:hAnsi="Calibri" w:cs="Calibri"/>
                <w:color w:val="000000"/>
                <w:sz w:val="20"/>
                <w:szCs w:val="20"/>
              </w:rPr>
              <w:t>Average Out-of-Pocket Costs</w:t>
            </w:r>
          </w:p>
        </w:tc>
        <w:tc>
          <w:tcPr>
            <w:tcW w:w="1880" w:type="dxa"/>
            <w:tcBorders>
              <w:top w:val="nil"/>
              <w:left w:val="nil"/>
              <w:bottom w:val="single" w:sz="8" w:space="0" w:color="auto"/>
              <w:right w:val="single" w:sz="8" w:space="0" w:color="auto"/>
            </w:tcBorders>
            <w:shd w:val="clear" w:color="auto" w:fill="auto"/>
            <w:vAlign w:val="center"/>
            <w:hideMark/>
          </w:tcPr>
          <w:p w:rsidR="009E1BB5" w:rsidRPr="00F86779" w:rsidP="007672EA" w14:paraId="325FF6B7" w14:textId="77777777">
            <w:pPr>
              <w:jc w:val="center"/>
              <w:rPr>
                <w:rFonts w:ascii="Calibri" w:hAnsi="Calibri" w:cs="Calibri"/>
                <w:color w:val="000000"/>
                <w:sz w:val="20"/>
                <w:szCs w:val="20"/>
              </w:rPr>
            </w:pPr>
            <w:r w:rsidRPr="00F86779">
              <w:rPr>
                <w:rFonts w:ascii="Calibri" w:hAnsi="Calibri" w:cs="Calibri"/>
                <w:color w:val="000000"/>
                <w:sz w:val="20"/>
                <w:szCs w:val="20"/>
              </w:rPr>
              <w:t>Average Monetized Burden</w:t>
            </w:r>
          </w:p>
        </w:tc>
      </w:tr>
      <w:tr w14:paraId="58DB3092" w14:textId="77777777" w:rsidTr="007672EA">
        <w:tblPrEx>
          <w:tblW w:w="7880" w:type="dxa"/>
          <w:tblLook w:val="04A0"/>
        </w:tblPrEx>
        <w:trPr>
          <w:trHeight w:val="30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9E1BB5" w:rsidRPr="00F86779" w:rsidP="007672EA" w14:paraId="5F62FA02" w14:textId="77777777">
            <w:pPr>
              <w:rPr>
                <w:rFonts w:ascii="Calibri" w:hAnsi="Calibri" w:cs="Calibri"/>
                <w:color w:val="000000"/>
                <w:sz w:val="20"/>
                <w:szCs w:val="20"/>
              </w:rPr>
            </w:pPr>
            <w:r w:rsidRPr="00F86779">
              <w:rPr>
                <w:rFonts w:ascii="Calibri" w:hAnsi="Calibri" w:cs="Calibri"/>
                <w:color w:val="000000"/>
                <w:sz w:val="20"/>
                <w:szCs w:val="20"/>
              </w:rPr>
              <w:t>1. &lt; $10k</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731E053A" w14:textId="77777777">
            <w:pPr>
              <w:jc w:val="right"/>
              <w:rPr>
                <w:rFonts w:ascii="Calibri" w:hAnsi="Calibri" w:cs="Calibri"/>
                <w:color w:val="000000"/>
                <w:sz w:val="20"/>
                <w:szCs w:val="20"/>
              </w:rPr>
            </w:pPr>
            <w:r w:rsidRPr="00F86779">
              <w:rPr>
                <w:rFonts w:ascii="Calibri" w:hAnsi="Calibri" w:cs="Calibri"/>
                <w:color w:val="000000"/>
                <w:sz w:val="20"/>
                <w:szCs w:val="20"/>
              </w:rPr>
              <w:t>45</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1BB6E7D"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$370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E8AAB51"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$810 </w:t>
            </w:r>
          </w:p>
        </w:tc>
      </w:tr>
      <w:tr w14:paraId="113E6620" w14:textId="77777777" w:rsidTr="007672EA">
        <w:tblPrEx>
          <w:tblW w:w="7880" w:type="dxa"/>
          <w:tblLook w:val="04A0"/>
        </w:tblPrEx>
        <w:trPr>
          <w:trHeight w:val="30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9E1BB5" w:rsidRPr="00F86779" w:rsidP="007672EA" w14:paraId="6BE32B7A" w14:textId="77777777">
            <w:pPr>
              <w:rPr>
                <w:rFonts w:ascii="Calibri" w:hAnsi="Calibri" w:cs="Calibri"/>
                <w:color w:val="000000"/>
                <w:sz w:val="20"/>
                <w:szCs w:val="20"/>
              </w:rPr>
            </w:pPr>
            <w:r w:rsidRPr="00F86779">
              <w:rPr>
                <w:rFonts w:ascii="Calibri" w:hAnsi="Calibri" w:cs="Calibri"/>
                <w:color w:val="000000"/>
                <w:sz w:val="20"/>
                <w:szCs w:val="20"/>
              </w:rPr>
              <w:t>2. $10k to $50k</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0507CA61" w14:textId="77777777">
            <w:pPr>
              <w:jc w:val="right"/>
              <w:rPr>
                <w:rFonts w:ascii="Calibri" w:hAnsi="Calibri" w:cs="Calibri"/>
                <w:color w:val="000000"/>
                <w:sz w:val="20"/>
                <w:szCs w:val="20"/>
              </w:rPr>
            </w:pPr>
            <w:r w:rsidRPr="00F86779">
              <w:rPr>
                <w:rFonts w:ascii="Calibri" w:hAnsi="Calibri" w:cs="Calibri"/>
                <w:color w:val="000000"/>
                <w:sz w:val="20"/>
                <w:szCs w:val="20"/>
              </w:rPr>
              <w:t>71</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16EBA3D0"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$650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8F81B5B"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$1,490 </w:t>
            </w:r>
          </w:p>
        </w:tc>
      </w:tr>
      <w:tr w14:paraId="0BE89A31" w14:textId="77777777" w:rsidTr="007672EA">
        <w:tblPrEx>
          <w:tblW w:w="7880" w:type="dxa"/>
          <w:tblLook w:val="04A0"/>
        </w:tblPrEx>
        <w:trPr>
          <w:trHeight w:val="30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9E1BB5" w:rsidRPr="00F86779" w:rsidP="007672EA" w14:paraId="21E09AF7" w14:textId="77777777">
            <w:pPr>
              <w:rPr>
                <w:rFonts w:ascii="Calibri" w:hAnsi="Calibri" w:cs="Calibri"/>
                <w:color w:val="000000"/>
                <w:sz w:val="20"/>
                <w:szCs w:val="20"/>
              </w:rPr>
            </w:pPr>
            <w:r w:rsidRPr="00F86779">
              <w:rPr>
                <w:rFonts w:ascii="Calibri" w:hAnsi="Calibri" w:cs="Calibri"/>
                <w:color w:val="000000"/>
                <w:sz w:val="20"/>
                <w:szCs w:val="20"/>
              </w:rPr>
              <w:t>3. $50k to $100l</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40A5B831" w14:textId="77777777">
            <w:pPr>
              <w:jc w:val="right"/>
              <w:rPr>
                <w:rFonts w:ascii="Calibri" w:hAnsi="Calibri" w:cs="Calibri"/>
                <w:color w:val="000000"/>
                <w:sz w:val="20"/>
                <w:szCs w:val="20"/>
              </w:rPr>
            </w:pPr>
            <w:r w:rsidRPr="00F86779">
              <w:rPr>
                <w:rFonts w:ascii="Calibri" w:hAnsi="Calibri" w:cs="Calibri"/>
                <w:color w:val="000000"/>
                <w:sz w:val="20"/>
                <w:szCs w:val="20"/>
              </w:rPr>
              <w:t>80</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30980E10"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$710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5460429E"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$1,840 </w:t>
            </w:r>
          </w:p>
        </w:tc>
      </w:tr>
      <w:tr w14:paraId="008C421C" w14:textId="77777777" w:rsidTr="007672EA">
        <w:tblPrEx>
          <w:tblW w:w="7880" w:type="dxa"/>
          <w:tblLook w:val="04A0"/>
        </w:tblPrEx>
        <w:trPr>
          <w:trHeight w:val="300"/>
        </w:trPr>
        <w:tc>
          <w:tcPr>
            <w:tcW w:w="1900" w:type="dxa"/>
            <w:tcBorders>
              <w:top w:val="nil"/>
              <w:left w:val="single" w:sz="8" w:space="0" w:color="auto"/>
              <w:bottom w:val="nil"/>
              <w:right w:val="single" w:sz="8" w:space="0" w:color="auto"/>
            </w:tcBorders>
            <w:shd w:val="clear" w:color="auto" w:fill="auto"/>
            <w:vAlign w:val="center"/>
            <w:hideMark/>
          </w:tcPr>
          <w:p w:rsidR="009E1BB5" w:rsidRPr="00F86779" w:rsidP="007672EA" w14:paraId="757007C3" w14:textId="77777777">
            <w:pPr>
              <w:rPr>
                <w:rFonts w:ascii="Calibri" w:hAnsi="Calibri" w:cs="Calibri"/>
                <w:color w:val="000000"/>
                <w:sz w:val="20"/>
                <w:szCs w:val="20"/>
              </w:rPr>
            </w:pPr>
            <w:r w:rsidRPr="00F86779">
              <w:rPr>
                <w:rFonts w:ascii="Calibri" w:hAnsi="Calibri" w:cs="Calibri"/>
                <w:color w:val="000000"/>
                <w:sz w:val="20"/>
                <w:szCs w:val="20"/>
              </w:rPr>
              <w:t>4. $100k to $1mil</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5E6CC5B" w14:textId="77777777">
            <w:pPr>
              <w:jc w:val="right"/>
              <w:rPr>
                <w:rFonts w:ascii="Calibri" w:hAnsi="Calibri" w:cs="Calibri"/>
                <w:color w:val="000000"/>
                <w:sz w:val="20"/>
                <w:szCs w:val="20"/>
              </w:rPr>
            </w:pPr>
            <w:r w:rsidRPr="00F86779">
              <w:rPr>
                <w:rFonts w:ascii="Calibri" w:hAnsi="Calibri" w:cs="Calibri"/>
                <w:color w:val="000000"/>
                <w:sz w:val="20"/>
                <w:szCs w:val="20"/>
              </w:rPr>
              <w:t>91</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23ABD76"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$1,410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0283421F"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$3,980 </w:t>
            </w:r>
          </w:p>
        </w:tc>
      </w:tr>
      <w:tr w14:paraId="35390BEA" w14:textId="77777777" w:rsidTr="007672EA">
        <w:tblPrEx>
          <w:tblW w:w="7880" w:type="dxa"/>
          <w:tblLook w:val="04A0"/>
        </w:tblPrEx>
        <w:trPr>
          <w:trHeight w:val="300"/>
        </w:trPr>
        <w:tc>
          <w:tcPr>
            <w:tcW w:w="1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1BB5" w:rsidRPr="00F86779" w:rsidP="007672EA" w14:paraId="1FD0CB0C" w14:textId="77777777">
            <w:pPr>
              <w:rPr>
                <w:rFonts w:ascii="Calibri" w:hAnsi="Calibri" w:cs="Calibri"/>
                <w:color w:val="000000"/>
                <w:sz w:val="20"/>
                <w:szCs w:val="20"/>
              </w:rPr>
            </w:pPr>
            <w:r w:rsidRPr="00F86779">
              <w:rPr>
                <w:rFonts w:ascii="Calibri" w:hAnsi="Calibri" w:cs="Calibri"/>
                <w:color w:val="000000"/>
                <w:sz w:val="20"/>
                <w:szCs w:val="20"/>
              </w:rPr>
              <w:t>5. &gt; $1mil</w:t>
            </w:r>
          </w:p>
        </w:tc>
        <w:tc>
          <w:tcPr>
            <w:tcW w:w="22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280A4F8A" w14:textId="77777777">
            <w:pPr>
              <w:jc w:val="right"/>
              <w:rPr>
                <w:rFonts w:ascii="Calibri" w:hAnsi="Calibri" w:cs="Calibri"/>
                <w:color w:val="000000"/>
                <w:sz w:val="20"/>
                <w:szCs w:val="20"/>
              </w:rPr>
            </w:pPr>
            <w:r w:rsidRPr="00F86779">
              <w:rPr>
                <w:rFonts w:ascii="Calibri" w:hAnsi="Calibri" w:cs="Calibri"/>
                <w:color w:val="000000"/>
                <w:sz w:val="20"/>
                <w:szCs w:val="20"/>
              </w:rPr>
              <w:t>108</w:t>
            </w:r>
          </w:p>
        </w:tc>
        <w:tc>
          <w:tcPr>
            <w:tcW w:w="190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2E9A3311"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$3,820 </w:t>
            </w:r>
          </w:p>
        </w:tc>
        <w:tc>
          <w:tcPr>
            <w:tcW w:w="1880" w:type="dxa"/>
            <w:tcBorders>
              <w:top w:val="nil"/>
              <w:left w:val="nil"/>
              <w:bottom w:val="single" w:sz="8" w:space="0" w:color="auto"/>
              <w:right w:val="single" w:sz="8" w:space="0" w:color="auto"/>
            </w:tcBorders>
            <w:shd w:val="clear" w:color="auto" w:fill="auto"/>
            <w:noWrap/>
            <w:vAlign w:val="center"/>
            <w:hideMark/>
          </w:tcPr>
          <w:p w:rsidR="009E1BB5" w:rsidRPr="00F86779" w:rsidP="007672EA" w14:paraId="6CA5F1C5" w14:textId="77777777">
            <w:pPr>
              <w:jc w:val="right"/>
              <w:rPr>
                <w:rFonts w:ascii="Calibri" w:hAnsi="Calibri" w:cs="Calibri"/>
                <w:color w:val="000000"/>
                <w:sz w:val="20"/>
                <w:szCs w:val="20"/>
              </w:rPr>
            </w:pPr>
            <w:r w:rsidRPr="00F86779">
              <w:rPr>
                <w:rFonts w:ascii="Calibri" w:hAnsi="Calibri" w:cs="Calibri"/>
                <w:color w:val="000000"/>
                <w:sz w:val="20"/>
                <w:szCs w:val="20"/>
              </w:rPr>
              <w:t xml:space="preserve">$13,070 </w:t>
            </w:r>
          </w:p>
        </w:tc>
      </w:tr>
      <w:tr w14:paraId="3251517E" w14:textId="77777777" w:rsidTr="007672EA">
        <w:tblPrEx>
          <w:tblW w:w="7880" w:type="dxa"/>
          <w:tblLook w:val="04A0"/>
        </w:tblPrEx>
        <w:trPr>
          <w:trHeight w:val="264"/>
        </w:trPr>
        <w:tc>
          <w:tcPr>
            <w:tcW w:w="7880" w:type="dxa"/>
            <w:gridSpan w:val="4"/>
            <w:tcBorders>
              <w:top w:val="nil"/>
              <w:left w:val="nil"/>
              <w:bottom w:val="nil"/>
              <w:right w:val="nil"/>
            </w:tcBorders>
            <w:shd w:val="clear" w:color="auto" w:fill="auto"/>
            <w:vAlign w:val="center"/>
            <w:hideMark/>
          </w:tcPr>
          <w:p w:rsidR="009E1BB5" w:rsidRPr="00F86779" w:rsidP="007672EA" w14:paraId="688ADD1B" w14:textId="77777777">
            <w:pPr>
              <w:rPr>
                <w:rFonts w:ascii="Calibri" w:hAnsi="Calibri" w:cs="Calibri"/>
                <w:color w:val="000000"/>
                <w:sz w:val="18"/>
                <w:szCs w:val="18"/>
              </w:rPr>
            </w:pPr>
            <w:r w:rsidRPr="00F86779">
              <w:rPr>
                <w:rFonts w:ascii="Calibri" w:hAnsi="Calibri" w:cs="Calibri"/>
                <w:color w:val="000000"/>
                <w:sz w:val="18"/>
                <w:szCs w:val="18"/>
              </w:rPr>
              <w:t xml:space="preserve">Source: </w:t>
            </w:r>
            <w:r w:rsidRPr="00F86779">
              <w:rPr>
                <w:rFonts w:ascii="Calibri" w:hAnsi="Calibri" w:cs="Calibri"/>
                <w:color w:val="000000"/>
                <w:sz w:val="18"/>
                <w:szCs w:val="18"/>
              </w:rPr>
              <w:t>IRS:RAAS</w:t>
            </w:r>
            <w:r w:rsidRPr="00F86779">
              <w:rPr>
                <w:rFonts w:ascii="Calibri" w:hAnsi="Calibri" w:cs="Calibri"/>
                <w:color w:val="000000"/>
                <w:sz w:val="18"/>
                <w:szCs w:val="18"/>
              </w:rPr>
              <w:t>:KDA:BRDN (10-1-2025)</w:t>
            </w:r>
          </w:p>
        </w:tc>
      </w:tr>
    </w:tbl>
    <w:p w:rsidR="00400F2B" w:rsidP="00D240DA" w14:paraId="470BA8BF" w14:textId="77777777">
      <w:pPr>
        <w:widowControl/>
        <w:ind w:left="720"/>
        <w:rPr>
          <w:rFonts w:asciiTheme="minorHAnsi" w:hAnsiTheme="minorHAnsi" w:cstheme="minorHAnsi"/>
          <w:sz w:val="22"/>
          <w:szCs w:val="22"/>
        </w:rPr>
      </w:pPr>
    </w:p>
    <w:p w:rsidR="00F85753" w:rsidP="00D240DA" w14:paraId="2BAC9975" w14:textId="77777777">
      <w:pPr>
        <w:widowControl/>
        <w:ind w:left="720"/>
        <w:rPr>
          <w:rFonts w:asciiTheme="minorHAnsi" w:hAnsiTheme="minorHAnsi" w:cstheme="minorHAnsi"/>
          <w:sz w:val="22"/>
          <w:szCs w:val="22"/>
        </w:rPr>
      </w:pPr>
    </w:p>
    <w:p w:rsidR="002C21D8" w:rsidRPr="00E633A6" w:rsidP="00CD69D7" w14:paraId="2C992EAB" w14:textId="4E9B24A9">
      <w:pPr>
        <w:pStyle w:val="Level1"/>
        <w:numPr>
          <w:ilvl w:val="0"/>
          <w:numId w:val="10"/>
        </w:numPr>
        <w:tabs>
          <w:tab w:val="left" w:pos="-1440"/>
          <w:tab w:val="num" w:pos="720"/>
        </w:tabs>
        <w:ind w:left="360"/>
        <w:rPr>
          <w:rFonts w:asciiTheme="minorHAnsi" w:hAnsiTheme="minorHAnsi"/>
          <w:sz w:val="22"/>
          <w:szCs w:val="22"/>
          <w:u w:val="single"/>
        </w:rPr>
      </w:pPr>
      <w:r w:rsidRPr="00E633A6">
        <w:rPr>
          <w:rFonts w:asciiTheme="minorHAnsi" w:hAnsiTheme="minorHAnsi"/>
          <w:sz w:val="22"/>
          <w:szCs w:val="22"/>
          <w:u w:val="single"/>
        </w:rPr>
        <w:t>ESTIMATED ANNUALIZED COST TO THE FEDERAL GOVERNMENT</w:t>
      </w:r>
    </w:p>
    <w:p w:rsidR="002C21D8" w:rsidRPr="003A2BF7" w:rsidP="00664116" w14:paraId="0BA027B9" w14:textId="77777777">
      <w:pPr>
        <w:spacing w:line="276" w:lineRule="auto"/>
        <w:ind w:left="720"/>
        <w:rPr>
          <w:rFonts w:asciiTheme="minorHAnsi" w:hAnsiTheme="minorHAnsi" w:cstheme="minorHAnsi"/>
          <w:sz w:val="22"/>
          <w:szCs w:val="22"/>
        </w:rPr>
      </w:pPr>
    </w:p>
    <w:p w:rsidR="00582339" w:rsidRPr="00582339" w:rsidP="00582339" w14:paraId="4405C40F" w14:textId="77777777">
      <w:pPr>
        <w:spacing w:line="276" w:lineRule="auto"/>
        <w:ind w:left="360"/>
        <w:rPr>
          <w:rFonts w:asciiTheme="minorHAnsi" w:hAnsiTheme="minorHAnsi" w:cstheme="minorHAnsi"/>
          <w:sz w:val="22"/>
          <w:szCs w:val="22"/>
        </w:rPr>
      </w:pPr>
      <w:r w:rsidRPr="00582339">
        <w:rPr>
          <w:rFonts w:asciiTheme="minorHAnsi" w:hAnsiTheme="minorHAnsi" w:cstheme="minorHAns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582339" w:rsidRPr="00582339" w:rsidP="00582339" w14:paraId="2C3F4E44" w14:textId="77777777">
      <w:pPr>
        <w:spacing w:line="276" w:lineRule="auto"/>
        <w:ind w:left="360"/>
        <w:rPr>
          <w:rFonts w:asciiTheme="minorHAnsi" w:hAnsiTheme="minorHAnsi" w:cstheme="minorHAnsi"/>
          <w:sz w:val="22"/>
          <w:szCs w:val="22"/>
        </w:rPr>
      </w:pPr>
    </w:p>
    <w:p w:rsidR="00CE63EB" w:rsidP="00582339" w14:paraId="64BE8DCB" w14:textId="13AA3FE0">
      <w:pPr>
        <w:spacing w:line="276" w:lineRule="auto"/>
        <w:ind w:left="360"/>
        <w:rPr>
          <w:rFonts w:asciiTheme="minorHAnsi" w:hAnsiTheme="minorHAnsi" w:cstheme="minorHAnsi"/>
          <w:color w:val="000000"/>
          <w:sz w:val="22"/>
          <w:szCs w:val="22"/>
        </w:rPr>
      </w:pPr>
      <w:r w:rsidRPr="00582339">
        <w:rPr>
          <w:rFonts w:asciiTheme="minorHAnsi" w:hAnsiTheme="minorHAnsi" w:cstheme="minorHAns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r w:rsidRPr="00582339">
        <w:rPr>
          <w:rFonts w:asciiTheme="minorHAnsi" w:hAnsiTheme="minorHAnsi" w:cstheme="minorHAnsi"/>
          <w:sz w:val="22"/>
          <w:szCs w:val="22"/>
        </w:rPr>
        <w:t>are added</w:t>
      </w:r>
      <w:r w:rsidRPr="00582339">
        <w:rPr>
          <w:rFonts w:asciiTheme="minorHAnsi" w:hAnsiTheme="minorHAnsi" w:cstheme="minorHAnsi"/>
          <w:sz w:val="22"/>
          <w:szCs w:val="22"/>
        </w:rPr>
        <w:t xml:space="preserve"> together to obtain the aggregated total cost. Then, the aggregated total cost and factor </w:t>
      </w:r>
      <w:r w:rsidRPr="00582339">
        <w:rPr>
          <w:rFonts w:asciiTheme="minorHAnsi" w:hAnsiTheme="minorHAnsi" w:cstheme="minorHAnsi"/>
          <w:sz w:val="22"/>
          <w:szCs w:val="22"/>
        </w:rPr>
        <w:t>are multiplied</w:t>
      </w:r>
      <w:r w:rsidRPr="00582339">
        <w:rPr>
          <w:rFonts w:asciiTheme="minorHAnsi" w:hAnsiTheme="minorHAnsi" w:cstheme="minorHAnsi"/>
          <w:sz w:val="22"/>
          <w:szCs w:val="22"/>
        </w:rPr>
        <w:t xml:space="preserve"> together to obtain the aggregated cost per product. Lastly, the aggregated cost per product </w:t>
      </w:r>
      <w:r w:rsidRPr="00582339">
        <w:rPr>
          <w:rFonts w:asciiTheme="minorHAnsi" w:hAnsiTheme="minorHAnsi" w:cstheme="minorHAnsi"/>
          <w:sz w:val="22"/>
          <w:szCs w:val="22"/>
        </w:rPr>
        <w:t>is added</w:t>
      </w:r>
      <w:r w:rsidRPr="00582339">
        <w:rPr>
          <w:rFonts w:asciiTheme="minorHAnsi" w:hAnsiTheme="minorHAnsi" w:cstheme="minorHAnsi"/>
          <w:sz w:val="22"/>
          <w:szCs w:val="22"/>
        </w:rPr>
        <w:t xml:space="preserve"> to the cost of shipping and printing each product to IRS offices, National Distribution Center, libraries, and other outlets. The result is the government cost estimate per product.</w:t>
      </w:r>
    </w:p>
    <w:p w:rsidR="00B55909" w:rsidRPr="004040E7" w:rsidP="00F8402F" w14:paraId="30573185" w14:textId="65669A14">
      <w:pPr>
        <w:spacing w:line="276" w:lineRule="auto"/>
        <w:ind w:left="720"/>
        <w:rPr>
          <w:rFonts w:asciiTheme="minorHAnsi" w:hAnsiTheme="minorHAnsi" w:cstheme="minorHAnsi"/>
          <w:b/>
          <w:bCs/>
          <w:color w:val="000000"/>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1913"/>
        <w:gridCol w:w="303"/>
        <w:gridCol w:w="1745"/>
        <w:gridCol w:w="387"/>
        <w:gridCol w:w="2222"/>
      </w:tblGrid>
      <w:tr w14:paraId="73D26476" w14:textId="77777777" w:rsidTr="00146346">
        <w:tblPrEx>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30" w:type="dxa"/>
            <w:shd w:val="clear" w:color="auto" w:fill="auto"/>
            <w:vAlign w:val="bottom"/>
          </w:tcPr>
          <w:p w:rsidR="00B55909" w:rsidRPr="00743F8E" w:rsidP="003A2BF7" w14:paraId="012A6F20" w14:textId="77777777">
            <w:pPr>
              <w:keepNext/>
              <w:keepLines/>
              <w:jc w:val="center"/>
              <w:rPr>
                <w:rFonts w:ascii="Arial Narrow" w:hAnsi="Arial Narrow"/>
                <w:b/>
                <w:sz w:val="20"/>
                <w:szCs w:val="20"/>
              </w:rPr>
            </w:pPr>
            <w:bookmarkStart w:id="4" w:name="_Hlk121465656"/>
            <w:r w:rsidRPr="00743F8E">
              <w:rPr>
                <w:rFonts w:ascii="Arial Narrow" w:hAnsi="Arial Narrow"/>
                <w:b/>
                <w:sz w:val="20"/>
                <w:szCs w:val="20"/>
              </w:rPr>
              <w:t>Product</w:t>
            </w:r>
          </w:p>
        </w:tc>
        <w:tc>
          <w:tcPr>
            <w:tcW w:w="1913" w:type="dxa"/>
            <w:shd w:val="clear" w:color="auto" w:fill="auto"/>
            <w:vAlign w:val="bottom"/>
          </w:tcPr>
          <w:p w:rsidR="00B55909" w:rsidRPr="00743F8E" w:rsidP="003A2BF7" w14:paraId="53F5C297" w14:textId="77777777">
            <w:pPr>
              <w:keepNext/>
              <w:keepLines/>
              <w:jc w:val="center"/>
              <w:rPr>
                <w:rFonts w:ascii="Arial Narrow" w:hAnsi="Arial Narrow"/>
                <w:b/>
                <w:sz w:val="20"/>
                <w:szCs w:val="20"/>
              </w:rPr>
            </w:pPr>
            <w:r w:rsidRPr="00743F8E">
              <w:rPr>
                <w:rFonts w:ascii="Arial Narrow" w:hAnsi="Arial Narrow"/>
                <w:b/>
                <w:sz w:val="20"/>
                <w:szCs w:val="20"/>
              </w:rPr>
              <w:t>Aggregate Cost per Product (factor applied)</w:t>
            </w:r>
          </w:p>
        </w:tc>
        <w:tc>
          <w:tcPr>
            <w:tcW w:w="303" w:type="dxa"/>
            <w:shd w:val="clear" w:color="auto" w:fill="auto"/>
          </w:tcPr>
          <w:p w:rsidR="00B55909" w:rsidRPr="00743F8E" w:rsidP="003A2BF7" w14:paraId="1636FBE4" w14:textId="77777777">
            <w:pPr>
              <w:keepNext/>
              <w:keepLines/>
              <w:jc w:val="center"/>
              <w:rPr>
                <w:rFonts w:ascii="Arial Narrow" w:hAnsi="Arial Narrow"/>
                <w:b/>
                <w:sz w:val="20"/>
                <w:szCs w:val="20"/>
              </w:rPr>
            </w:pPr>
          </w:p>
        </w:tc>
        <w:tc>
          <w:tcPr>
            <w:tcW w:w="1745" w:type="dxa"/>
            <w:shd w:val="clear" w:color="auto" w:fill="auto"/>
            <w:vAlign w:val="bottom"/>
          </w:tcPr>
          <w:p w:rsidR="00B55909" w:rsidRPr="00743F8E" w:rsidP="003A2BF7" w14:paraId="566A2162" w14:textId="77777777">
            <w:pPr>
              <w:keepNext/>
              <w:keepLines/>
              <w:jc w:val="center"/>
              <w:rPr>
                <w:rFonts w:ascii="Arial Narrow" w:hAnsi="Arial Narrow"/>
                <w:b/>
                <w:sz w:val="20"/>
                <w:szCs w:val="20"/>
              </w:rPr>
            </w:pPr>
            <w:r w:rsidRPr="00743F8E">
              <w:rPr>
                <w:rFonts w:ascii="Arial Narrow" w:hAnsi="Arial Narrow"/>
                <w:b/>
                <w:sz w:val="20"/>
                <w:szCs w:val="20"/>
              </w:rPr>
              <w:t>Printing and Distribution</w:t>
            </w:r>
          </w:p>
        </w:tc>
        <w:tc>
          <w:tcPr>
            <w:tcW w:w="387" w:type="dxa"/>
            <w:shd w:val="clear" w:color="auto" w:fill="auto"/>
          </w:tcPr>
          <w:p w:rsidR="00B55909" w:rsidRPr="00743F8E" w:rsidP="003A2BF7" w14:paraId="408F9859" w14:textId="77777777">
            <w:pPr>
              <w:keepNext/>
              <w:keepLines/>
              <w:jc w:val="center"/>
              <w:rPr>
                <w:rFonts w:ascii="Arial Narrow" w:hAnsi="Arial Narrow"/>
                <w:b/>
                <w:sz w:val="20"/>
                <w:szCs w:val="20"/>
              </w:rPr>
            </w:pPr>
          </w:p>
        </w:tc>
        <w:tc>
          <w:tcPr>
            <w:tcW w:w="2222" w:type="dxa"/>
            <w:shd w:val="clear" w:color="auto" w:fill="auto"/>
            <w:vAlign w:val="bottom"/>
          </w:tcPr>
          <w:p w:rsidR="00B55909" w:rsidRPr="00743F8E" w:rsidP="003A2BF7" w14:paraId="5FD46FD0" w14:textId="77777777">
            <w:pPr>
              <w:keepNext/>
              <w:keepLines/>
              <w:jc w:val="center"/>
              <w:rPr>
                <w:rFonts w:ascii="Arial Narrow" w:hAnsi="Arial Narrow"/>
                <w:b/>
                <w:sz w:val="20"/>
                <w:szCs w:val="20"/>
              </w:rPr>
            </w:pPr>
            <w:r w:rsidRPr="00743F8E">
              <w:rPr>
                <w:rFonts w:ascii="Arial Narrow" w:hAnsi="Arial Narrow"/>
                <w:b/>
                <w:sz w:val="20"/>
                <w:szCs w:val="20"/>
              </w:rPr>
              <w:t>Government Cost Estimate per Product</w:t>
            </w:r>
          </w:p>
        </w:tc>
      </w:tr>
      <w:tr w14:paraId="733B3A61" w14:textId="77777777" w:rsidTr="00146346">
        <w:tblPrEx>
          <w:tblW w:w="9000" w:type="dxa"/>
          <w:tblInd w:w="355" w:type="dxa"/>
          <w:tblLook w:val="04A0"/>
        </w:tblPrEx>
        <w:tc>
          <w:tcPr>
            <w:tcW w:w="2430" w:type="dxa"/>
            <w:shd w:val="clear" w:color="auto" w:fill="auto"/>
            <w:vAlign w:val="bottom"/>
          </w:tcPr>
          <w:p w:rsidR="00B55909" w:rsidRPr="00743F8E" w:rsidP="003A2BF7" w14:paraId="69650444" w14:textId="2C8C3C1B">
            <w:pPr>
              <w:keepNext/>
              <w:keepLines/>
              <w:numPr>
                <w:ilvl w:val="12"/>
                <w:numId w:val="0"/>
              </w:numPr>
              <w:rPr>
                <w:rFonts w:ascii="Arial Narrow" w:hAnsi="Arial Narrow"/>
                <w:sz w:val="20"/>
                <w:szCs w:val="20"/>
              </w:rPr>
            </w:pPr>
            <w:r w:rsidRPr="00743F8E">
              <w:rPr>
                <w:rFonts w:ascii="Arial Narrow" w:hAnsi="Arial Narrow"/>
                <w:sz w:val="20"/>
                <w:szCs w:val="20"/>
              </w:rPr>
              <w:t>Tax-Exempt Forms and Instructions</w:t>
            </w:r>
          </w:p>
        </w:tc>
        <w:tc>
          <w:tcPr>
            <w:tcW w:w="1913" w:type="dxa"/>
            <w:shd w:val="clear" w:color="auto" w:fill="auto"/>
            <w:vAlign w:val="center"/>
          </w:tcPr>
          <w:p w:rsidR="00B55909" w:rsidRPr="00743F8E" w:rsidP="00146346" w14:paraId="63619937" w14:textId="51EC7094">
            <w:pPr>
              <w:keepNext/>
              <w:keepLines/>
              <w:jc w:val="center"/>
              <w:rPr>
                <w:rFonts w:ascii="Arial Narrow" w:hAnsi="Arial Narrow"/>
                <w:sz w:val="20"/>
                <w:szCs w:val="20"/>
              </w:rPr>
            </w:pPr>
            <w:r w:rsidRPr="007639E9">
              <w:rPr>
                <w:rFonts w:ascii="Arial Narrow" w:hAnsi="Arial Narrow"/>
                <w:sz w:val="20"/>
                <w:szCs w:val="20"/>
              </w:rPr>
              <w:t>$</w:t>
            </w:r>
            <w:r w:rsidR="00E00D14">
              <w:rPr>
                <w:rFonts w:ascii="Arial Narrow" w:hAnsi="Arial Narrow"/>
                <w:sz w:val="20"/>
                <w:szCs w:val="20"/>
              </w:rPr>
              <w:t>8,1</w:t>
            </w:r>
            <w:r w:rsidR="004C58E5">
              <w:rPr>
                <w:rFonts w:ascii="Arial Narrow" w:hAnsi="Arial Narrow"/>
                <w:sz w:val="20"/>
                <w:szCs w:val="20"/>
              </w:rPr>
              <w:t>89,627</w:t>
            </w:r>
          </w:p>
        </w:tc>
        <w:tc>
          <w:tcPr>
            <w:tcW w:w="303" w:type="dxa"/>
            <w:shd w:val="clear" w:color="auto" w:fill="auto"/>
            <w:vAlign w:val="center"/>
          </w:tcPr>
          <w:p w:rsidR="00B55909" w:rsidRPr="00743F8E" w:rsidP="00146346" w14:paraId="323FBE21" w14:textId="77777777">
            <w:pPr>
              <w:keepNext/>
              <w:keepLines/>
              <w:jc w:val="center"/>
              <w:rPr>
                <w:rFonts w:ascii="Arial Narrow" w:hAnsi="Arial Narrow"/>
                <w:sz w:val="20"/>
                <w:szCs w:val="20"/>
              </w:rPr>
            </w:pPr>
          </w:p>
        </w:tc>
        <w:tc>
          <w:tcPr>
            <w:tcW w:w="1745" w:type="dxa"/>
            <w:shd w:val="clear" w:color="auto" w:fill="auto"/>
            <w:vAlign w:val="center"/>
          </w:tcPr>
          <w:p w:rsidR="00B55909" w:rsidRPr="00743F8E" w:rsidP="00146346" w14:paraId="526DC816" w14:textId="3E1BEAC3">
            <w:pPr>
              <w:keepNext/>
              <w:keepLines/>
              <w:jc w:val="center"/>
              <w:rPr>
                <w:rFonts w:ascii="Arial Narrow" w:hAnsi="Arial Narrow"/>
                <w:sz w:val="20"/>
                <w:szCs w:val="20"/>
              </w:rPr>
            </w:pPr>
            <w:r w:rsidRPr="00743F8E">
              <w:rPr>
                <w:rFonts w:ascii="Arial Narrow" w:hAnsi="Arial Narrow"/>
                <w:sz w:val="20"/>
                <w:szCs w:val="20"/>
              </w:rPr>
              <w:t>$</w:t>
            </w:r>
            <w:r w:rsidR="00E00D14">
              <w:rPr>
                <w:rFonts w:ascii="Arial Narrow" w:hAnsi="Arial Narrow"/>
                <w:sz w:val="20"/>
                <w:szCs w:val="20"/>
              </w:rPr>
              <w:t>6,</w:t>
            </w:r>
            <w:r w:rsidR="007A4272">
              <w:rPr>
                <w:rFonts w:ascii="Arial Narrow" w:hAnsi="Arial Narrow"/>
                <w:sz w:val="20"/>
                <w:szCs w:val="20"/>
              </w:rPr>
              <w:t>508</w:t>
            </w:r>
          </w:p>
        </w:tc>
        <w:tc>
          <w:tcPr>
            <w:tcW w:w="387" w:type="dxa"/>
            <w:shd w:val="clear" w:color="auto" w:fill="auto"/>
            <w:vAlign w:val="center"/>
          </w:tcPr>
          <w:p w:rsidR="00B55909" w:rsidRPr="00743F8E" w:rsidP="00146346" w14:paraId="58A1D480" w14:textId="77777777">
            <w:pPr>
              <w:keepNext/>
              <w:keepLines/>
              <w:jc w:val="center"/>
              <w:rPr>
                <w:rFonts w:ascii="Arial Narrow" w:hAnsi="Arial Narrow"/>
                <w:sz w:val="20"/>
                <w:szCs w:val="20"/>
              </w:rPr>
            </w:pPr>
          </w:p>
        </w:tc>
        <w:tc>
          <w:tcPr>
            <w:tcW w:w="2222" w:type="dxa"/>
            <w:shd w:val="clear" w:color="auto" w:fill="auto"/>
            <w:vAlign w:val="center"/>
          </w:tcPr>
          <w:p w:rsidR="00B55909" w:rsidRPr="00743F8E" w:rsidP="00146346" w14:paraId="53620A8A" w14:textId="44C69547">
            <w:pPr>
              <w:keepNext/>
              <w:keepLines/>
              <w:jc w:val="center"/>
              <w:rPr>
                <w:rFonts w:ascii="Arial Narrow" w:hAnsi="Arial Narrow"/>
                <w:sz w:val="20"/>
                <w:szCs w:val="20"/>
              </w:rPr>
            </w:pPr>
            <w:r w:rsidRPr="007639E9">
              <w:rPr>
                <w:rFonts w:ascii="Arial Narrow" w:hAnsi="Arial Narrow"/>
                <w:sz w:val="20"/>
                <w:szCs w:val="20"/>
              </w:rPr>
              <w:t>$</w:t>
            </w:r>
            <w:r w:rsidR="007A4272">
              <w:rPr>
                <w:rFonts w:ascii="Arial Narrow" w:hAnsi="Arial Narrow"/>
                <w:sz w:val="20"/>
                <w:szCs w:val="20"/>
              </w:rPr>
              <w:t>8,</w:t>
            </w:r>
            <w:r w:rsidR="004C58E5">
              <w:rPr>
                <w:rFonts w:ascii="Arial Narrow" w:hAnsi="Arial Narrow"/>
                <w:sz w:val="20"/>
                <w:szCs w:val="20"/>
              </w:rPr>
              <w:t>196,135</w:t>
            </w:r>
          </w:p>
        </w:tc>
      </w:tr>
      <w:tr w14:paraId="78A7CE66" w14:textId="77777777" w:rsidTr="00146346">
        <w:tblPrEx>
          <w:tblW w:w="9000" w:type="dxa"/>
          <w:tblInd w:w="355" w:type="dxa"/>
          <w:tblLook w:val="04A0"/>
        </w:tblPrEx>
        <w:tc>
          <w:tcPr>
            <w:tcW w:w="2430" w:type="dxa"/>
            <w:shd w:val="clear" w:color="auto" w:fill="auto"/>
          </w:tcPr>
          <w:p w:rsidR="00B55909" w:rsidRPr="00743F8E" w:rsidP="003A2BF7" w14:paraId="5B6486EC" w14:textId="68B8185F">
            <w:pPr>
              <w:keepNext/>
              <w:keepLines/>
              <w:rPr>
                <w:rFonts w:ascii="Arial Narrow" w:hAnsi="Arial Narrow"/>
                <w:b/>
                <w:sz w:val="20"/>
                <w:szCs w:val="20"/>
              </w:rPr>
            </w:pPr>
            <w:r w:rsidRPr="00743F8E">
              <w:rPr>
                <w:rFonts w:ascii="Arial Narrow" w:hAnsi="Arial Narrow"/>
                <w:b/>
                <w:sz w:val="20"/>
                <w:szCs w:val="20"/>
              </w:rPr>
              <w:t>Totals</w:t>
            </w:r>
          </w:p>
        </w:tc>
        <w:tc>
          <w:tcPr>
            <w:tcW w:w="1913" w:type="dxa"/>
            <w:shd w:val="clear" w:color="auto" w:fill="auto"/>
            <w:vAlign w:val="center"/>
          </w:tcPr>
          <w:p w:rsidR="00B55909" w:rsidRPr="00743F8E" w:rsidP="00146346" w14:paraId="3A98FBC1" w14:textId="16786067">
            <w:pPr>
              <w:keepNext/>
              <w:keepLines/>
              <w:jc w:val="center"/>
              <w:rPr>
                <w:rFonts w:ascii="Arial Narrow" w:hAnsi="Arial Narrow"/>
                <w:b/>
                <w:sz w:val="20"/>
                <w:szCs w:val="20"/>
              </w:rPr>
            </w:pPr>
            <w:r w:rsidRPr="004C58E5">
              <w:rPr>
                <w:rFonts w:ascii="Arial Narrow" w:hAnsi="Arial Narrow"/>
                <w:b/>
                <w:sz w:val="20"/>
                <w:szCs w:val="20"/>
              </w:rPr>
              <w:t>$8,189,627</w:t>
            </w:r>
          </w:p>
        </w:tc>
        <w:tc>
          <w:tcPr>
            <w:tcW w:w="303" w:type="dxa"/>
            <w:shd w:val="clear" w:color="auto" w:fill="auto"/>
            <w:vAlign w:val="center"/>
          </w:tcPr>
          <w:p w:rsidR="00B55909" w:rsidRPr="00743F8E" w:rsidP="00146346" w14:paraId="19FEE3CC" w14:textId="77777777">
            <w:pPr>
              <w:keepNext/>
              <w:keepLines/>
              <w:jc w:val="center"/>
              <w:rPr>
                <w:rFonts w:ascii="Arial Narrow" w:hAnsi="Arial Narrow"/>
                <w:b/>
                <w:sz w:val="20"/>
                <w:szCs w:val="20"/>
              </w:rPr>
            </w:pPr>
          </w:p>
        </w:tc>
        <w:tc>
          <w:tcPr>
            <w:tcW w:w="1745" w:type="dxa"/>
            <w:shd w:val="clear" w:color="auto" w:fill="auto"/>
            <w:vAlign w:val="center"/>
          </w:tcPr>
          <w:p w:rsidR="00B55909" w:rsidRPr="00743F8E" w:rsidP="00146346" w14:paraId="6275C3ED" w14:textId="5F3B2533">
            <w:pPr>
              <w:keepNext/>
              <w:keepLines/>
              <w:jc w:val="center"/>
              <w:rPr>
                <w:rFonts w:ascii="Arial Narrow" w:hAnsi="Arial Narrow"/>
                <w:b/>
                <w:sz w:val="20"/>
                <w:szCs w:val="20"/>
              </w:rPr>
            </w:pPr>
            <w:r w:rsidRPr="007A4272">
              <w:rPr>
                <w:rFonts w:ascii="Arial Narrow" w:hAnsi="Arial Narrow"/>
                <w:b/>
                <w:sz w:val="20"/>
                <w:szCs w:val="20"/>
              </w:rPr>
              <w:t>$6,508</w:t>
            </w:r>
          </w:p>
        </w:tc>
        <w:tc>
          <w:tcPr>
            <w:tcW w:w="387" w:type="dxa"/>
            <w:shd w:val="clear" w:color="auto" w:fill="auto"/>
            <w:vAlign w:val="center"/>
          </w:tcPr>
          <w:p w:rsidR="00B55909" w:rsidRPr="00743F8E" w:rsidP="00146346" w14:paraId="5AEA4B7D" w14:textId="77777777">
            <w:pPr>
              <w:keepNext/>
              <w:keepLines/>
              <w:jc w:val="center"/>
              <w:rPr>
                <w:rFonts w:ascii="Arial Narrow" w:hAnsi="Arial Narrow"/>
                <w:b/>
                <w:sz w:val="20"/>
                <w:szCs w:val="20"/>
              </w:rPr>
            </w:pPr>
          </w:p>
        </w:tc>
        <w:tc>
          <w:tcPr>
            <w:tcW w:w="2222" w:type="dxa"/>
            <w:shd w:val="clear" w:color="auto" w:fill="auto"/>
            <w:vAlign w:val="center"/>
          </w:tcPr>
          <w:p w:rsidR="00B55909" w:rsidRPr="00743F8E" w:rsidP="00146346" w14:paraId="695EE5EE" w14:textId="0604F2C8">
            <w:pPr>
              <w:keepNext/>
              <w:keepLines/>
              <w:jc w:val="center"/>
              <w:rPr>
                <w:rFonts w:ascii="Arial Narrow" w:hAnsi="Arial Narrow"/>
                <w:b/>
                <w:sz w:val="20"/>
                <w:szCs w:val="20"/>
              </w:rPr>
            </w:pPr>
            <w:r w:rsidRPr="004C58E5">
              <w:rPr>
                <w:rFonts w:ascii="Arial Narrow" w:hAnsi="Arial Narrow"/>
                <w:b/>
                <w:sz w:val="20"/>
                <w:szCs w:val="20"/>
              </w:rPr>
              <w:t>$8,196,135</w:t>
            </w:r>
          </w:p>
        </w:tc>
      </w:tr>
      <w:tr w14:paraId="75F350C6" w14:textId="77777777" w:rsidTr="00146346">
        <w:tblPrEx>
          <w:tblW w:w="9000" w:type="dxa"/>
          <w:tblInd w:w="355" w:type="dxa"/>
          <w:tblLook w:val="04A0"/>
        </w:tblPrEx>
        <w:tc>
          <w:tcPr>
            <w:tcW w:w="9000" w:type="dxa"/>
            <w:gridSpan w:val="6"/>
            <w:shd w:val="clear" w:color="auto" w:fill="auto"/>
          </w:tcPr>
          <w:p w:rsidR="00B55909" w:rsidRPr="00743F8E" w:rsidP="003A2BF7" w14:paraId="58A61152" w14:textId="7EA9A0AE">
            <w:pPr>
              <w:keepNext/>
              <w:keepLines/>
              <w:rPr>
                <w:rFonts w:ascii="Arial Narrow" w:hAnsi="Arial Narrow"/>
                <w:sz w:val="20"/>
                <w:szCs w:val="20"/>
              </w:rPr>
            </w:pPr>
            <w:r w:rsidRPr="00743F8E">
              <w:rPr>
                <w:rFonts w:ascii="Arial Narrow" w:hAnsi="Arial Narrow"/>
                <w:sz w:val="20"/>
                <w:szCs w:val="20"/>
              </w:rPr>
              <w:t>Table costs are based on 202</w:t>
            </w:r>
            <w:r w:rsidR="00582339">
              <w:rPr>
                <w:rFonts w:ascii="Arial Narrow" w:hAnsi="Arial Narrow"/>
                <w:sz w:val="20"/>
                <w:szCs w:val="20"/>
              </w:rPr>
              <w:t>4</w:t>
            </w:r>
            <w:r w:rsidRPr="00743F8E">
              <w:rPr>
                <w:rFonts w:ascii="Arial Narrow" w:hAnsi="Arial Narrow"/>
                <w:sz w:val="20"/>
                <w:szCs w:val="20"/>
              </w:rPr>
              <w:t xml:space="preserve"> actuals obtained from IRS Chief Financial Office</w:t>
            </w:r>
            <w:r w:rsidR="00743F8E">
              <w:rPr>
                <w:rFonts w:ascii="Arial Narrow" w:hAnsi="Arial Narrow"/>
                <w:sz w:val="20"/>
                <w:szCs w:val="20"/>
              </w:rPr>
              <w:t>r</w:t>
            </w:r>
            <w:r w:rsidRPr="00743F8E">
              <w:rPr>
                <w:rFonts w:ascii="Arial Narrow" w:hAnsi="Arial Narrow"/>
                <w:sz w:val="20"/>
                <w:szCs w:val="20"/>
              </w:rPr>
              <w:t xml:space="preserve"> and Media and Publications</w:t>
            </w:r>
          </w:p>
        </w:tc>
      </w:tr>
      <w:tr w14:paraId="3E118C11" w14:textId="77777777" w:rsidTr="00146346">
        <w:tblPrEx>
          <w:tblW w:w="9000" w:type="dxa"/>
          <w:tblInd w:w="355" w:type="dxa"/>
          <w:tblLook w:val="04A0"/>
        </w:tblPrEx>
        <w:tc>
          <w:tcPr>
            <w:tcW w:w="9000" w:type="dxa"/>
            <w:gridSpan w:val="6"/>
            <w:shd w:val="clear" w:color="auto" w:fill="auto"/>
          </w:tcPr>
          <w:p w:rsidR="00B55909" w:rsidRPr="00743F8E" w:rsidP="003A2BF7" w14:paraId="126EC1E8" w14:textId="77777777">
            <w:pPr>
              <w:keepNext/>
              <w:keepLines/>
              <w:rPr>
                <w:rFonts w:ascii="Arial Narrow" w:hAnsi="Arial Narrow"/>
                <w:sz w:val="20"/>
                <w:szCs w:val="20"/>
              </w:rPr>
            </w:pPr>
            <w:r w:rsidRPr="00743F8E">
              <w:rPr>
                <w:rFonts w:ascii="Arial Narrow" w:hAnsi="Arial Narrow"/>
                <w:sz w:val="20"/>
                <w:szCs w:val="20"/>
              </w:rPr>
              <w:t xml:space="preserve">* New product costs will </w:t>
            </w:r>
            <w:r w:rsidRPr="00743F8E">
              <w:rPr>
                <w:rFonts w:ascii="Arial Narrow" w:hAnsi="Arial Narrow"/>
                <w:sz w:val="20"/>
                <w:szCs w:val="20"/>
              </w:rPr>
              <w:t>be included</w:t>
            </w:r>
            <w:r w:rsidRPr="00743F8E">
              <w:rPr>
                <w:rFonts w:ascii="Arial Narrow" w:hAnsi="Arial Narrow"/>
                <w:sz w:val="20"/>
                <w:szCs w:val="20"/>
              </w:rPr>
              <w:t xml:space="preserve"> in the next collection update. </w:t>
            </w:r>
          </w:p>
        </w:tc>
      </w:tr>
      <w:bookmarkEnd w:id="4"/>
    </w:tbl>
    <w:p w:rsidR="00CE63EB" w:rsidRPr="003A2BF7" w:rsidP="00F8402F" w14:paraId="651EE080" w14:textId="77777777">
      <w:pPr>
        <w:spacing w:line="276" w:lineRule="auto"/>
        <w:ind w:left="720"/>
        <w:rPr>
          <w:rFonts w:asciiTheme="minorHAnsi" w:hAnsiTheme="minorHAnsi" w:cstheme="minorHAnsi"/>
          <w:color w:val="000000"/>
          <w:sz w:val="22"/>
          <w:szCs w:val="22"/>
        </w:rPr>
      </w:pPr>
    </w:p>
    <w:p w:rsidR="0028406A" w:rsidP="00146346" w14:paraId="7E17F4CA" w14:textId="30A9F26D">
      <w:pPr>
        <w:spacing w:line="276" w:lineRule="auto"/>
        <w:ind w:left="360"/>
        <w:rPr>
          <w:rFonts w:asciiTheme="minorHAnsi" w:hAnsiTheme="minorHAnsi" w:cstheme="minorHAnsi"/>
          <w:sz w:val="22"/>
          <w:szCs w:val="22"/>
        </w:rPr>
      </w:pPr>
      <w:r>
        <w:rPr>
          <w:rFonts w:asciiTheme="minorHAnsi" w:hAnsiTheme="minorHAnsi" w:cstheme="minorHAnsi"/>
          <w:bCs/>
          <w:sz w:val="22"/>
          <w:szCs w:val="22"/>
        </w:rPr>
        <w:t>S</w:t>
      </w:r>
      <w:r w:rsidRPr="003A2BF7" w:rsidR="00F8402F">
        <w:rPr>
          <w:rFonts w:asciiTheme="minorHAnsi" w:hAnsiTheme="minorHAnsi" w:cstheme="minorHAnsi"/>
          <w:bCs/>
          <w:sz w:val="22"/>
          <w:szCs w:val="22"/>
        </w:rPr>
        <w:t xml:space="preserve">ee the </w:t>
      </w:r>
      <w:r w:rsidRPr="003A2BF7" w:rsidR="001560B7">
        <w:rPr>
          <w:rFonts w:asciiTheme="minorHAnsi" w:hAnsiTheme="minorHAnsi" w:cstheme="minorHAnsi"/>
          <w:bCs/>
          <w:sz w:val="22"/>
          <w:szCs w:val="22"/>
        </w:rPr>
        <w:t xml:space="preserve">attached </w:t>
      </w:r>
      <w:r w:rsidRPr="003A2BF7" w:rsidR="00F8402F">
        <w:rPr>
          <w:rFonts w:asciiTheme="minorHAnsi" w:hAnsiTheme="minorHAnsi" w:cstheme="minorHAnsi"/>
          <w:bCs/>
          <w:sz w:val="22"/>
          <w:szCs w:val="22"/>
        </w:rPr>
        <w:t xml:space="preserve">Government Cost document in the supplementary </w:t>
      </w:r>
      <w:r w:rsidRPr="003A2BF7" w:rsidR="001560B7">
        <w:rPr>
          <w:rFonts w:asciiTheme="minorHAnsi" w:hAnsiTheme="minorHAnsi" w:cstheme="minorHAnsi"/>
          <w:bCs/>
          <w:sz w:val="22"/>
          <w:szCs w:val="22"/>
        </w:rPr>
        <w:t xml:space="preserve">documents </w:t>
      </w:r>
      <w:r w:rsidRPr="003A2BF7" w:rsidR="00F8402F">
        <w:rPr>
          <w:rFonts w:asciiTheme="minorHAnsi" w:hAnsiTheme="minorHAnsi" w:cstheme="minorHAnsi"/>
          <w:bCs/>
          <w:sz w:val="22"/>
          <w:szCs w:val="22"/>
        </w:rPr>
        <w:t>section</w:t>
      </w:r>
      <w:r>
        <w:rPr>
          <w:rFonts w:asciiTheme="minorHAnsi" w:hAnsiTheme="minorHAnsi" w:cstheme="minorHAnsi"/>
          <w:sz w:val="22"/>
          <w:szCs w:val="22"/>
        </w:rPr>
        <w:t xml:space="preserve"> for more information</w:t>
      </w:r>
      <w:r w:rsidR="007C0F9A">
        <w:rPr>
          <w:rFonts w:asciiTheme="minorHAnsi" w:hAnsiTheme="minorHAnsi" w:cstheme="minorHAnsi"/>
          <w:sz w:val="22"/>
          <w:szCs w:val="22"/>
        </w:rPr>
        <w:t>.</w:t>
      </w:r>
    </w:p>
    <w:p w:rsidR="0098609D" w:rsidP="00F8402F" w14:paraId="0554A928" w14:textId="77777777">
      <w:pPr>
        <w:spacing w:line="276" w:lineRule="auto"/>
        <w:ind w:left="720"/>
        <w:rPr>
          <w:rFonts w:asciiTheme="minorHAnsi" w:hAnsiTheme="minorHAnsi" w:cstheme="minorHAnsi"/>
          <w:sz w:val="22"/>
          <w:szCs w:val="22"/>
        </w:rPr>
      </w:pPr>
    </w:p>
    <w:p w:rsidR="007C0F9A" w:rsidP="00146346" w14:paraId="7A255574" w14:textId="5E50CD2F">
      <w:pPr>
        <w:spacing w:line="276" w:lineRule="auto"/>
        <w:ind w:left="360"/>
        <w:rPr>
          <w:rFonts w:asciiTheme="minorHAnsi" w:hAnsiTheme="minorHAnsi" w:cstheme="minorHAnsi"/>
          <w:sz w:val="22"/>
          <w:szCs w:val="22"/>
        </w:rPr>
      </w:pPr>
      <w:r w:rsidRPr="007C0F9A">
        <w:rPr>
          <w:rFonts w:asciiTheme="minorHAnsi" w:hAnsiTheme="minorHAnsi" w:cstheme="minorHAnsi"/>
          <w:sz w:val="22"/>
          <w:szCs w:val="22"/>
        </w:rPr>
        <w:t xml:space="preserve">The government cost estimates for processing tax returns and performing related functions in the Submission Processing Campus(es) includes salaries and benefits only. Other costs such as real estate, programming, recruitment, equipment and supplies </w:t>
      </w:r>
      <w:r w:rsidRPr="007C0F9A">
        <w:rPr>
          <w:rFonts w:asciiTheme="minorHAnsi" w:hAnsiTheme="minorHAnsi" w:cstheme="minorHAnsi"/>
          <w:sz w:val="22"/>
          <w:szCs w:val="22"/>
        </w:rPr>
        <w:t>are not included</w:t>
      </w:r>
      <w:r w:rsidRPr="007C0F9A">
        <w:rPr>
          <w:rFonts w:asciiTheme="minorHAnsi" w:hAnsiTheme="minorHAnsi" w:cstheme="minorHAnsi"/>
          <w:sz w:val="22"/>
          <w:szCs w:val="22"/>
        </w:rPr>
        <w:t>.</w:t>
      </w:r>
    </w:p>
    <w:p w:rsidR="00E90343" w:rsidP="00F8402F" w14:paraId="5CDC7AFC" w14:textId="1166F981">
      <w:pPr>
        <w:spacing w:line="276" w:lineRule="auto"/>
        <w:ind w:left="720"/>
        <w:rPr>
          <w:rFonts w:asciiTheme="minorHAnsi" w:hAnsiTheme="minorHAnsi" w:cstheme="minorHAnsi"/>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8"/>
        <w:gridCol w:w="1911"/>
        <w:gridCol w:w="312"/>
        <w:gridCol w:w="1743"/>
        <w:gridCol w:w="387"/>
        <w:gridCol w:w="2219"/>
      </w:tblGrid>
      <w:tr w14:paraId="48F26345" w14:textId="77777777" w:rsidTr="00146346">
        <w:tblPrEx>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28" w:type="dxa"/>
            <w:shd w:val="clear" w:color="auto" w:fill="auto"/>
            <w:vAlign w:val="bottom"/>
          </w:tcPr>
          <w:p w:rsidR="00E90343" w:rsidRPr="00743F8E" w:rsidP="00796CD0" w14:paraId="24602657" w14:textId="5319ED63">
            <w:pPr>
              <w:keepNext/>
              <w:keepLines/>
              <w:jc w:val="center"/>
              <w:rPr>
                <w:rFonts w:ascii="Arial Narrow" w:hAnsi="Arial Narrow"/>
                <w:b/>
                <w:sz w:val="20"/>
                <w:szCs w:val="20"/>
              </w:rPr>
            </w:pPr>
            <w:r w:rsidRPr="00743F8E">
              <w:rPr>
                <w:rFonts w:ascii="Arial Narrow" w:hAnsi="Arial Narrow"/>
                <w:b/>
                <w:sz w:val="20"/>
                <w:szCs w:val="20"/>
              </w:rPr>
              <w:t>Estimated Filers</w:t>
            </w:r>
          </w:p>
        </w:tc>
        <w:tc>
          <w:tcPr>
            <w:tcW w:w="1911" w:type="dxa"/>
            <w:shd w:val="clear" w:color="auto" w:fill="auto"/>
            <w:vAlign w:val="bottom"/>
          </w:tcPr>
          <w:p w:rsidR="00E90343" w:rsidRPr="00743F8E" w:rsidP="00796CD0" w14:paraId="17AB9007" w14:textId="3A6E1C74">
            <w:pPr>
              <w:keepNext/>
              <w:keepLines/>
              <w:jc w:val="center"/>
              <w:rPr>
                <w:rFonts w:ascii="Arial Narrow" w:hAnsi="Arial Narrow"/>
                <w:b/>
                <w:sz w:val="20"/>
                <w:szCs w:val="20"/>
              </w:rPr>
            </w:pPr>
            <w:r w:rsidRPr="00743F8E">
              <w:rPr>
                <w:rFonts w:ascii="Arial Narrow" w:hAnsi="Arial Narrow"/>
                <w:b/>
                <w:sz w:val="20"/>
                <w:szCs w:val="20"/>
              </w:rPr>
              <w:t>Processing Cost - Paper Returns</w:t>
            </w:r>
          </w:p>
        </w:tc>
        <w:tc>
          <w:tcPr>
            <w:tcW w:w="312" w:type="dxa"/>
            <w:shd w:val="clear" w:color="auto" w:fill="auto"/>
          </w:tcPr>
          <w:p w:rsidR="00E90343" w:rsidRPr="00743F8E" w:rsidP="00796CD0" w14:paraId="2BC12DC4" w14:textId="77777777">
            <w:pPr>
              <w:keepNext/>
              <w:keepLines/>
              <w:jc w:val="center"/>
              <w:rPr>
                <w:rFonts w:ascii="Arial Narrow" w:hAnsi="Arial Narrow"/>
                <w:b/>
                <w:sz w:val="20"/>
                <w:szCs w:val="20"/>
              </w:rPr>
            </w:pPr>
          </w:p>
        </w:tc>
        <w:tc>
          <w:tcPr>
            <w:tcW w:w="1743" w:type="dxa"/>
            <w:shd w:val="clear" w:color="auto" w:fill="auto"/>
            <w:vAlign w:val="bottom"/>
          </w:tcPr>
          <w:p w:rsidR="00E90343" w:rsidRPr="00743F8E" w:rsidP="00796CD0" w14:paraId="2D058E26" w14:textId="4187B49C">
            <w:pPr>
              <w:keepNext/>
              <w:keepLines/>
              <w:jc w:val="center"/>
              <w:rPr>
                <w:rFonts w:ascii="Arial Narrow" w:hAnsi="Arial Narrow"/>
                <w:b/>
                <w:sz w:val="20"/>
                <w:szCs w:val="20"/>
              </w:rPr>
            </w:pPr>
            <w:r w:rsidRPr="00743F8E">
              <w:rPr>
                <w:rFonts w:ascii="Arial Narrow" w:hAnsi="Arial Narrow"/>
                <w:b/>
                <w:sz w:val="20"/>
                <w:szCs w:val="20"/>
              </w:rPr>
              <w:t>Processing Cost - Electronic Returns</w:t>
            </w:r>
          </w:p>
        </w:tc>
        <w:tc>
          <w:tcPr>
            <w:tcW w:w="387" w:type="dxa"/>
            <w:shd w:val="clear" w:color="auto" w:fill="auto"/>
          </w:tcPr>
          <w:p w:rsidR="00E90343" w:rsidRPr="00743F8E" w:rsidP="00796CD0" w14:paraId="492B0865" w14:textId="77777777">
            <w:pPr>
              <w:keepNext/>
              <w:keepLines/>
              <w:jc w:val="center"/>
              <w:rPr>
                <w:rFonts w:ascii="Arial Narrow" w:hAnsi="Arial Narrow"/>
                <w:b/>
                <w:sz w:val="20"/>
                <w:szCs w:val="20"/>
              </w:rPr>
            </w:pPr>
          </w:p>
        </w:tc>
        <w:tc>
          <w:tcPr>
            <w:tcW w:w="2219" w:type="dxa"/>
            <w:shd w:val="clear" w:color="auto" w:fill="auto"/>
            <w:vAlign w:val="bottom"/>
          </w:tcPr>
          <w:p w:rsidR="00E90343" w:rsidRPr="00743F8E" w:rsidP="00796CD0" w14:paraId="12EDD433" w14:textId="749D7EAD">
            <w:pPr>
              <w:keepNext/>
              <w:keepLines/>
              <w:jc w:val="center"/>
              <w:rPr>
                <w:rFonts w:ascii="Arial Narrow" w:hAnsi="Arial Narrow"/>
                <w:b/>
                <w:sz w:val="20"/>
                <w:szCs w:val="20"/>
              </w:rPr>
            </w:pPr>
            <w:r w:rsidRPr="00743F8E">
              <w:rPr>
                <w:rFonts w:ascii="Arial Narrow" w:hAnsi="Arial Narrow"/>
                <w:b/>
                <w:sz w:val="20"/>
                <w:szCs w:val="20"/>
              </w:rPr>
              <w:t>Government Cost Estimate</w:t>
            </w:r>
          </w:p>
        </w:tc>
      </w:tr>
      <w:tr w14:paraId="3DF2DE3B" w14:textId="77777777" w:rsidTr="00146346">
        <w:tblPrEx>
          <w:tblW w:w="9000" w:type="dxa"/>
          <w:tblInd w:w="355" w:type="dxa"/>
          <w:tblLook w:val="04A0"/>
        </w:tblPrEx>
        <w:tc>
          <w:tcPr>
            <w:tcW w:w="2428" w:type="dxa"/>
            <w:shd w:val="clear" w:color="auto" w:fill="auto"/>
            <w:vAlign w:val="bottom"/>
          </w:tcPr>
          <w:p w:rsidR="00E90343" w:rsidRPr="00743F8E" w:rsidP="000170DD" w14:paraId="15D7377E" w14:textId="7D449467">
            <w:pPr>
              <w:keepNext/>
              <w:keepLines/>
              <w:numPr>
                <w:ilvl w:val="12"/>
                <w:numId w:val="0"/>
              </w:numPr>
              <w:jc w:val="center"/>
              <w:rPr>
                <w:rFonts w:ascii="Arial Narrow" w:hAnsi="Arial Narrow"/>
                <w:sz w:val="20"/>
                <w:szCs w:val="20"/>
              </w:rPr>
            </w:pPr>
            <w:r w:rsidRPr="00743F8E">
              <w:rPr>
                <w:rFonts w:ascii="Arial Narrow" w:hAnsi="Arial Narrow" w:cs="Calibri"/>
                <w:color w:val="000000"/>
                <w:sz w:val="20"/>
                <w:szCs w:val="20"/>
              </w:rPr>
              <w:t>1,</w:t>
            </w:r>
            <w:r w:rsidR="001569FD">
              <w:rPr>
                <w:rFonts w:ascii="Arial Narrow" w:hAnsi="Arial Narrow" w:cs="Calibri"/>
                <w:color w:val="000000"/>
                <w:sz w:val="20"/>
                <w:szCs w:val="20"/>
              </w:rPr>
              <w:t>7</w:t>
            </w:r>
            <w:r w:rsidR="004B1229">
              <w:rPr>
                <w:rFonts w:ascii="Arial Narrow" w:hAnsi="Arial Narrow" w:cs="Calibri"/>
                <w:color w:val="000000"/>
                <w:sz w:val="20"/>
                <w:szCs w:val="20"/>
              </w:rPr>
              <w:t>29,800</w:t>
            </w:r>
          </w:p>
        </w:tc>
        <w:tc>
          <w:tcPr>
            <w:tcW w:w="1911" w:type="dxa"/>
            <w:shd w:val="clear" w:color="auto" w:fill="auto"/>
          </w:tcPr>
          <w:p w:rsidR="00E90343" w:rsidRPr="00743F8E" w:rsidP="00796CD0" w14:paraId="7C78A60D" w14:textId="0EDB74E3">
            <w:pPr>
              <w:keepNext/>
              <w:keepLines/>
              <w:jc w:val="center"/>
              <w:rPr>
                <w:rFonts w:ascii="Arial Narrow" w:hAnsi="Arial Narrow"/>
                <w:sz w:val="20"/>
                <w:szCs w:val="20"/>
              </w:rPr>
            </w:pPr>
            <w:r w:rsidRPr="00743F8E">
              <w:rPr>
                <w:rFonts w:ascii="Arial Narrow" w:hAnsi="Arial Narrow" w:cs="Calibri"/>
                <w:color w:val="000000"/>
                <w:sz w:val="20"/>
                <w:szCs w:val="20"/>
              </w:rPr>
              <w:t>$</w:t>
            </w:r>
            <w:r w:rsidR="004B1229">
              <w:rPr>
                <w:rFonts w:ascii="Arial Narrow" w:hAnsi="Arial Narrow" w:cs="Calibri"/>
                <w:color w:val="000000"/>
                <w:sz w:val="20"/>
                <w:szCs w:val="20"/>
              </w:rPr>
              <w:t>96,523</w:t>
            </w:r>
          </w:p>
        </w:tc>
        <w:tc>
          <w:tcPr>
            <w:tcW w:w="312" w:type="dxa"/>
            <w:shd w:val="clear" w:color="auto" w:fill="auto"/>
          </w:tcPr>
          <w:p w:rsidR="00E90343" w:rsidRPr="00743F8E" w:rsidP="00796CD0" w14:paraId="3B87334A" w14:textId="1AF14B06">
            <w:pPr>
              <w:keepNext/>
              <w:keepLines/>
              <w:jc w:val="center"/>
              <w:rPr>
                <w:rFonts w:ascii="Arial Narrow" w:hAnsi="Arial Narrow"/>
                <w:sz w:val="20"/>
                <w:szCs w:val="20"/>
              </w:rPr>
            </w:pPr>
            <w:r w:rsidRPr="00743F8E">
              <w:rPr>
                <w:rFonts w:ascii="Arial Narrow" w:hAnsi="Arial Narrow" w:cs="Calibri"/>
                <w:color w:val="000000"/>
                <w:sz w:val="20"/>
                <w:szCs w:val="20"/>
              </w:rPr>
              <w:t>+</w:t>
            </w:r>
          </w:p>
        </w:tc>
        <w:tc>
          <w:tcPr>
            <w:tcW w:w="1743" w:type="dxa"/>
            <w:shd w:val="clear" w:color="auto" w:fill="auto"/>
          </w:tcPr>
          <w:p w:rsidR="00E90343" w:rsidRPr="00743F8E" w:rsidP="00796CD0" w14:paraId="4CC76D62" w14:textId="2D565445">
            <w:pPr>
              <w:keepNext/>
              <w:keepLines/>
              <w:jc w:val="center"/>
              <w:rPr>
                <w:rFonts w:ascii="Arial Narrow" w:hAnsi="Arial Narrow"/>
                <w:sz w:val="20"/>
                <w:szCs w:val="20"/>
              </w:rPr>
            </w:pPr>
            <w:r w:rsidRPr="00743F8E">
              <w:rPr>
                <w:rFonts w:ascii="Arial Narrow" w:hAnsi="Arial Narrow" w:cs="Calibri"/>
                <w:color w:val="000000"/>
                <w:sz w:val="20"/>
                <w:szCs w:val="20"/>
              </w:rPr>
              <w:t>$</w:t>
            </w:r>
            <w:r w:rsidR="004B1229">
              <w:rPr>
                <w:rFonts w:ascii="Arial Narrow" w:hAnsi="Arial Narrow" w:cs="Calibri"/>
                <w:color w:val="000000"/>
                <w:sz w:val="20"/>
                <w:szCs w:val="20"/>
              </w:rPr>
              <w:t>428,126</w:t>
            </w:r>
          </w:p>
        </w:tc>
        <w:tc>
          <w:tcPr>
            <w:tcW w:w="387" w:type="dxa"/>
            <w:shd w:val="clear" w:color="auto" w:fill="auto"/>
          </w:tcPr>
          <w:p w:rsidR="00E90343" w:rsidRPr="00743F8E" w:rsidP="00796CD0" w14:paraId="19BC17BA" w14:textId="024F1665">
            <w:pPr>
              <w:keepNext/>
              <w:keepLines/>
              <w:jc w:val="center"/>
              <w:rPr>
                <w:rFonts w:ascii="Arial Narrow" w:hAnsi="Arial Narrow"/>
                <w:sz w:val="20"/>
                <w:szCs w:val="20"/>
              </w:rPr>
            </w:pPr>
            <w:r w:rsidRPr="00743F8E">
              <w:rPr>
                <w:rFonts w:ascii="Arial Narrow" w:hAnsi="Arial Narrow" w:cs="Calibri"/>
                <w:color w:val="000000"/>
                <w:sz w:val="20"/>
                <w:szCs w:val="20"/>
              </w:rPr>
              <w:t>=</w:t>
            </w:r>
          </w:p>
        </w:tc>
        <w:tc>
          <w:tcPr>
            <w:tcW w:w="2219" w:type="dxa"/>
            <w:shd w:val="clear" w:color="auto" w:fill="auto"/>
          </w:tcPr>
          <w:p w:rsidR="00E90343" w:rsidRPr="00743F8E" w:rsidP="00796CD0" w14:paraId="5FE70D37" w14:textId="628A65D3">
            <w:pPr>
              <w:keepNext/>
              <w:keepLines/>
              <w:jc w:val="center"/>
              <w:rPr>
                <w:rFonts w:ascii="Arial Narrow" w:hAnsi="Arial Narrow"/>
                <w:sz w:val="20"/>
                <w:szCs w:val="20"/>
              </w:rPr>
            </w:pPr>
            <w:r w:rsidRPr="00743F8E">
              <w:rPr>
                <w:rFonts w:ascii="Arial Narrow" w:hAnsi="Arial Narrow" w:cs="Calibri"/>
                <w:color w:val="000000"/>
                <w:sz w:val="20"/>
                <w:szCs w:val="20"/>
              </w:rPr>
              <w:t>$</w:t>
            </w:r>
            <w:r w:rsidR="004B1229">
              <w:rPr>
                <w:rFonts w:ascii="Arial Narrow" w:hAnsi="Arial Narrow" w:cs="Calibri"/>
                <w:color w:val="000000"/>
                <w:sz w:val="20"/>
                <w:szCs w:val="20"/>
              </w:rPr>
              <w:t>524,648</w:t>
            </w:r>
          </w:p>
        </w:tc>
      </w:tr>
      <w:tr w14:paraId="67B47E2A" w14:textId="77777777" w:rsidTr="00146346">
        <w:tblPrEx>
          <w:tblW w:w="9000" w:type="dxa"/>
          <w:tblInd w:w="355" w:type="dxa"/>
          <w:tblLook w:val="04A0"/>
        </w:tblPrEx>
        <w:tc>
          <w:tcPr>
            <w:tcW w:w="6781" w:type="dxa"/>
            <w:gridSpan w:val="5"/>
            <w:shd w:val="clear" w:color="auto" w:fill="auto"/>
          </w:tcPr>
          <w:p w:rsidR="000170DD" w:rsidRPr="00743F8E" w:rsidP="000170DD" w14:paraId="68BE47AC" w14:textId="69ADE915">
            <w:pPr>
              <w:keepNext/>
              <w:keepLines/>
              <w:rPr>
                <w:rFonts w:ascii="Arial Narrow" w:hAnsi="Arial Narrow"/>
                <w:b/>
                <w:sz w:val="20"/>
                <w:szCs w:val="20"/>
              </w:rPr>
            </w:pPr>
            <w:r w:rsidRPr="00743F8E">
              <w:rPr>
                <w:rFonts w:ascii="Arial Narrow" w:hAnsi="Arial Narrow"/>
                <w:b/>
                <w:sz w:val="20"/>
                <w:szCs w:val="20"/>
              </w:rPr>
              <w:t>Total</w:t>
            </w:r>
          </w:p>
        </w:tc>
        <w:tc>
          <w:tcPr>
            <w:tcW w:w="2219" w:type="dxa"/>
            <w:shd w:val="clear" w:color="auto" w:fill="auto"/>
          </w:tcPr>
          <w:p w:rsidR="000170DD" w:rsidRPr="00743F8E" w:rsidP="00796CD0" w14:paraId="66D07F67" w14:textId="10A39DF3">
            <w:pPr>
              <w:keepNext/>
              <w:keepLines/>
              <w:jc w:val="center"/>
              <w:rPr>
                <w:rFonts w:ascii="Arial Narrow" w:hAnsi="Arial Narrow"/>
                <w:b/>
                <w:bCs/>
                <w:sz w:val="20"/>
                <w:szCs w:val="20"/>
              </w:rPr>
            </w:pPr>
            <w:r w:rsidRPr="00743F8E">
              <w:rPr>
                <w:rFonts w:ascii="Arial Narrow" w:hAnsi="Arial Narrow" w:cs="Calibri"/>
                <w:b/>
                <w:bCs/>
                <w:color w:val="000000"/>
                <w:sz w:val="20"/>
                <w:szCs w:val="20"/>
              </w:rPr>
              <w:t>$</w:t>
            </w:r>
            <w:r w:rsidR="004B1229">
              <w:rPr>
                <w:rFonts w:ascii="Arial Narrow" w:hAnsi="Arial Narrow" w:cs="Calibri"/>
                <w:b/>
                <w:bCs/>
                <w:color w:val="000000"/>
                <w:sz w:val="20"/>
                <w:szCs w:val="20"/>
              </w:rPr>
              <w:t>524,648</w:t>
            </w:r>
          </w:p>
        </w:tc>
      </w:tr>
      <w:tr w14:paraId="7965228F" w14:textId="77777777" w:rsidTr="00146346">
        <w:tblPrEx>
          <w:tblW w:w="9000" w:type="dxa"/>
          <w:tblInd w:w="355" w:type="dxa"/>
          <w:tblLook w:val="04A0"/>
        </w:tblPrEx>
        <w:tc>
          <w:tcPr>
            <w:tcW w:w="9000" w:type="dxa"/>
            <w:gridSpan w:val="6"/>
            <w:shd w:val="clear" w:color="auto" w:fill="auto"/>
          </w:tcPr>
          <w:p w:rsidR="00E90343" w:rsidRPr="00743F8E" w:rsidP="00796CD0" w14:paraId="1258F2BE" w14:textId="42DA00DE">
            <w:pPr>
              <w:keepNext/>
              <w:keepLines/>
              <w:rPr>
                <w:rFonts w:ascii="Arial Narrow" w:hAnsi="Arial Narrow"/>
                <w:sz w:val="20"/>
                <w:szCs w:val="20"/>
              </w:rPr>
            </w:pPr>
            <w:r w:rsidRPr="00743F8E">
              <w:rPr>
                <w:rFonts w:ascii="Arial Narrow" w:hAnsi="Arial Narrow" w:cs="Calibri"/>
                <w:color w:val="000000"/>
                <w:sz w:val="20"/>
                <w:szCs w:val="20"/>
              </w:rPr>
              <w:t>Table costs estimates are based on FY202</w:t>
            </w:r>
            <w:r w:rsidR="004B1229">
              <w:rPr>
                <w:rFonts w:ascii="Arial Narrow" w:hAnsi="Arial Narrow" w:cs="Calibri"/>
                <w:color w:val="000000"/>
                <w:sz w:val="20"/>
                <w:szCs w:val="20"/>
              </w:rPr>
              <w:t>4</w:t>
            </w:r>
            <w:r w:rsidRPr="00743F8E">
              <w:rPr>
                <w:rFonts w:ascii="Arial Narrow" w:hAnsi="Arial Narrow" w:cs="Calibri"/>
                <w:color w:val="000000"/>
                <w:sz w:val="20"/>
                <w:szCs w:val="20"/>
              </w:rPr>
              <w:t xml:space="preserve"> IRS Cost Estimate References.</w:t>
            </w:r>
          </w:p>
        </w:tc>
      </w:tr>
    </w:tbl>
    <w:p w:rsidR="007C0F9A" w:rsidP="00F8402F" w14:paraId="556128DC" w14:textId="2654159A">
      <w:pPr>
        <w:spacing w:line="276" w:lineRule="auto"/>
        <w:ind w:left="720"/>
        <w:rPr>
          <w:rFonts w:asciiTheme="minorHAnsi" w:hAnsiTheme="minorHAnsi" w:cstheme="minorHAnsi"/>
          <w:sz w:val="22"/>
          <w:szCs w:val="22"/>
        </w:rPr>
      </w:pPr>
    </w:p>
    <w:p w:rsidR="00CE63EB" w:rsidP="00146346" w14:paraId="702CCC38" w14:textId="7C69040A">
      <w:pPr>
        <w:spacing w:line="276" w:lineRule="auto"/>
        <w:ind w:left="360"/>
        <w:rPr>
          <w:rFonts w:asciiTheme="minorHAnsi" w:hAnsiTheme="minorHAnsi" w:cstheme="minorHAnsi"/>
          <w:sz w:val="22"/>
          <w:szCs w:val="22"/>
        </w:rPr>
      </w:pPr>
      <w:r w:rsidRPr="007C0F9A">
        <w:rPr>
          <w:rFonts w:asciiTheme="minorHAnsi" w:hAnsiTheme="minorHAnsi" w:cstheme="minorHAnsi"/>
          <w:sz w:val="22"/>
          <w:szCs w:val="22"/>
        </w:rPr>
        <w:t>The total government cost estimate for this collection is $</w:t>
      </w:r>
      <w:r w:rsidR="005014C7">
        <w:rPr>
          <w:rFonts w:asciiTheme="minorHAnsi" w:hAnsiTheme="minorHAnsi" w:cstheme="minorHAnsi"/>
          <w:sz w:val="22"/>
          <w:szCs w:val="22"/>
        </w:rPr>
        <w:t>8,</w:t>
      </w:r>
      <w:r w:rsidR="00F313C0">
        <w:rPr>
          <w:rFonts w:asciiTheme="minorHAnsi" w:hAnsiTheme="minorHAnsi" w:cstheme="minorHAnsi"/>
          <w:sz w:val="22"/>
          <w:szCs w:val="22"/>
        </w:rPr>
        <w:t>720,783</w:t>
      </w:r>
      <w:r w:rsidRPr="007C0F9A">
        <w:rPr>
          <w:rFonts w:asciiTheme="minorHAnsi" w:hAnsiTheme="minorHAnsi" w:cstheme="minorHAnsi"/>
          <w:sz w:val="22"/>
          <w:szCs w:val="22"/>
        </w:rPr>
        <w:t>.</w:t>
      </w:r>
    </w:p>
    <w:p w:rsidR="00FE291A" w:rsidRPr="003A2BF7" w:rsidP="0028406A" w14:paraId="41DC5F7A" w14:textId="77777777">
      <w:pPr>
        <w:spacing w:line="276" w:lineRule="auto"/>
        <w:ind w:left="720"/>
        <w:rPr>
          <w:rFonts w:asciiTheme="minorHAnsi" w:hAnsiTheme="minorHAnsi" w:cstheme="minorHAnsi"/>
          <w:sz w:val="22"/>
          <w:szCs w:val="22"/>
          <w:highlight w:val="cyan"/>
        </w:rPr>
      </w:pPr>
    </w:p>
    <w:tbl>
      <w:tblPr>
        <w:tblpPr w:leftFromText="180" w:rightFromText="180" w:horzAnchor="page" w:tblpX="541" w:tblpY="-1440"/>
        <w:tblW w:w="1159" w:type="dxa"/>
        <w:tblLook w:val="04A0"/>
      </w:tblPr>
      <w:tblGrid>
        <w:gridCol w:w="1159"/>
      </w:tblGrid>
      <w:tr w14:paraId="42D20024" w14:textId="77777777" w:rsidTr="00CE63EB">
        <w:tblPrEx>
          <w:tblW w:w="1159" w:type="dxa"/>
          <w:tblLook w:val="04A0"/>
        </w:tblPrEx>
        <w:trPr>
          <w:trHeight w:val="170"/>
          <w:tblHeader/>
        </w:trPr>
        <w:tc>
          <w:tcPr>
            <w:tcW w:w="1159" w:type="dxa"/>
            <w:tcBorders>
              <w:top w:val="nil"/>
              <w:left w:val="nil"/>
              <w:bottom w:val="nil"/>
              <w:right w:val="nil"/>
            </w:tcBorders>
            <w:shd w:val="clear" w:color="auto" w:fill="auto"/>
            <w:noWrap/>
            <w:vAlign w:val="bottom"/>
            <w:hideMark/>
          </w:tcPr>
          <w:p w:rsidR="00CE63EB" w:rsidRPr="003A2BF7" w:rsidP="0053282B" w14:paraId="3F1279A8" w14:textId="2F19DD64">
            <w:pPr>
              <w:widowControl/>
              <w:autoSpaceDE/>
              <w:autoSpaceDN/>
              <w:adjustRightInd/>
              <w:rPr>
                <w:rFonts w:asciiTheme="minorHAnsi" w:hAnsiTheme="minorHAnsi" w:cstheme="minorHAnsi"/>
                <w:color w:val="000000"/>
                <w:sz w:val="22"/>
                <w:szCs w:val="22"/>
              </w:rPr>
            </w:pPr>
          </w:p>
        </w:tc>
      </w:tr>
    </w:tbl>
    <w:p w:rsidR="00924AEC" w:rsidRPr="00A30A2F" w:rsidP="00CD69D7" w14:paraId="52E80F0A" w14:textId="270F89DF">
      <w:pPr>
        <w:pStyle w:val="Level1"/>
        <w:numPr>
          <w:ilvl w:val="0"/>
          <w:numId w:val="10"/>
        </w:numPr>
        <w:tabs>
          <w:tab w:val="left" w:pos="-1440"/>
          <w:tab w:val="num" w:pos="720"/>
        </w:tabs>
        <w:ind w:left="360"/>
        <w:rPr>
          <w:rFonts w:asciiTheme="minorHAnsi" w:hAnsiTheme="minorHAnsi"/>
          <w:sz w:val="22"/>
          <w:szCs w:val="22"/>
          <w:u w:val="single"/>
        </w:rPr>
      </w:pPr>
      <w:r w:rsidRPr="00A30A2F">
        <w:rPr>
          <w:rFonts w:asciiTheme="minorHAnsi" w:hAnsiTheme="minorHAnsi"/>
          <w:sz w:val="22"/>
          <w:szCs w:val="22"/>
          <w:u w:val="single"/>
        </w:rPr>
        <w:t>REASONS FOR CHANGE IN BURDEN</w:t>
      </w:r>
    </w:p>
    <w:p w:rsidR="00924AEC" w:rsidP="00BA75FC" w14:paraId="4A677A54" w14:textId="64E12248">
      <w:pPr>
        <w:widowControl/>
        <w:tabs>
          <w:tab w:val="left" w:pos="7504"/>
        </w:tabs>
        <w:ind w:left="720"/>
        <w:rPr>
          <w:rFonts w:asciiTheme="minorHAnsi" w:hAnsiTheme="minorHAnsi" w:cstheme="minorHAnsi"/>
          <w:b/>
          <w:bCs/>
          <w:sz w:val="22"/>
          <w:szCs w:val="22"/>
          <w:highlight w:val="yellow"/>
        </w:rPr>
      </w:pPr>
    </w:p>
    <w:p w:rsidR="00FE291A" w:rsidRPr="000170DD" w:rsidP="00146346" w14:paraId="0E9D6F08" w14:textId="77777777">
      <w:pPr>
        <w:spacing w:line="276" w:lineRule="auto"/>
        <w:ind w:left="360"/>
        <w:rPr>
          <w:rFonts w:asciiTheme="minorHAnsi" w:hAnsiTheme="minorHAnsi" w:cstheme="minorHAnsi"/>
          <w:bCs/>
          <w:sz w:val="22"/>
          <w:szCs w:val="22"/>
        </w:rPr>
      </w:pPr>
      <w:r w:rsidRPr="000170DD">
        <w:rPr>
          <w:rFonts w:asciiTheme="minorHAnsi" w:hAnsiTheme="minorHAnsi" w:cstheme="minorHAnsi"/>
          <w:bCs/>
          <w:sz w:val="22"/>
          <w:szCs w:val="22"/>
        </w:rPr>
        <w:t xml:space="preserve">The year-over-year change in burden </w:t>
      </w:r>
      <w:r w:rsidRPr="000170DD">
        <w:rPr>
          <w:rFonts w:asciiTheme="minorHAnsi" w:hAnsiTheme="minorHAnsi" w:cstheme="minorHAnsi"/>
          <w:bCs/>
          <w:sz w:val="22"/>
          <w:szCs w:val="22"/>
        </w:rPr>
        <w:t>is analyzed</w:t>
      </w:r>
      <w:r w:rsidRPr="000170DD">
        <w:rPr>
          <w:rFonts w:asciiTheme="minorHAnsi" w:hAnsiTheme="minorHAnsi" w:cstheme="minorHAnsi"/>
          <w:bCs/>
          <w:sz w:val="22"/>
          <w:szCs w:val="22"/>
        </w:rPr>
        <w:t xml:space="preserve"> and reported by technical adjustments, legislative adjustments, and agency adjustments.</w:t>
      </w:r>
    </w:p>
    <w:p w:rsidR="00FE291A" w:rsidRPr="000170DD" w:rsidP="00146346" w14:paraId="48B949A4" w14:textId="77777777">
      <w:pPr>
        <w:spacing w:line="276" w:lineRule="auto"/>
        <w:ind w:left="360"/>
        <w:rPr>
          <w:rFonts w:asciiTheme="minorHAnsi" w:hAnsiTheme="minorHAnsi" w:cstheme="minorHAnsi"/>
          <w:bCs/>
          <w:sz w:val="22"/>
          <w:szCs w:val="22"/>
        </w:rPr>
      </w:pPr>
    </w:p>
    <w:p w:rsidR="00AB1130" w:rsidRPr="00AB1130" w:rsidP="00AB1130" w14:paraId="0D4D4651" w14:textId="77777777">
      <w:pPr>
        <w:spacing w:line="276" w:lineRule="auto"/>
        <w:ind w:left="360"/>
        <w:rPr>
          <w:rFonts w:asciiTheme="minorHAnsi" w:hAnsiTheme="minorHAnsi" w:cstheme="minorBidi"/>
          <w:sz w:val="22"/>
          <w:szCs w:val="22"/>
        </w:rPr>
      </w:pPr>
      <w:r w:rsidRPr="00AB1130">
        <w:rPr>
          <w:rFonts w:asciiTheme="minorHAnsi" w:hAnsiTheme="minorHAnsi" w:cstheme="minorBidi"/>
          <w:b/>
          <w:bCs/>
          <w:sz w:val="22"/>
          <w:szCs w:val="22"/>
        </w:rPr>
        <w:t>Changes Due to Technical Adjustment</w:t>
      </w:r>
      <w:r w:rsidRPr="00AB1130">
        <w:rPr>
          <w:rFonts w:asciiTheme="minorHAnsi" w:hAnsiTheme="minorHAnsi" w:cstheme="minorBidi"/>
          <w:sz w:val="22"/>
          <w:szCs w:val="22"/>
        </w:rPr>
        <w:t xml:space="preserve">: </w:t>
      </w:r>
      <w:r w:rsidRPr="00AB1130">
        <w:rPr>
          <w:rFonts w:asciiTheme="minorHAnsi" w:hAnsiTheme="minorHAnsi" w:cstheme="minorBidi"/>
          <w:sz w:val="22"/>
          <w:szCs w:val="22"/>
        </w:rPr>
        <w:t>The majority of</w:t>
      </w:r>
      <w:r w:rsidRPr="00AB1130">
        <w:rPr>
          <w:rFonts w:asciiTheme="minorHAnsi" w:hAnsiTheme="minorHAnsi" w:cstheme="minorBidi"/>
          <w:sz w:val="22"/>
          <w:szCs w:val="22"/>
        </w:rPr>
        <w:t xml:space="preserve"> the year-over year change in burden is due to technical adjustments. The table provided below breaks down the major changes by technical adjustment type. </w:t>
      </w:r>
    </w:p>
    <w:p w:rsidR="00AB1130" w:rsidRPr="00AB1130" w:rsidP="00AB1130" w14:paraId="688F3A8F" w14:textId="77777777">
      <w:pPr>
        <w:spacing w:line="276" w:lineRule="auto"/>
        <w:ind w:left="360"/>
        <w:rPr>
          <w:rFonts w:asciiTheme="minorHAnsi" w:hAnsiTheme="minorHAnsi" w:cstheme="minorBidi"/>
          <w:sz w:val="22"/>
          <w:szCs w:val="22"/>
        </w:rPr>
      </w:pPr>
    </w:p>
    <w:p w:rsidR="00AB1130" w:rsidRPr="00AB1130" w:rsidP="00AB1130" w14:paraId="59C6756F" w14:textId="77777777">
      <w:pPr>
        <w:spacing w:line="276" w:lineRule="auto"/>
        <w:ind w:left="360"/>
        <w:rPr>
          <w:rFonts w:asciiTheme="minorHAnsi" w:hAnsiTheme="minorHAnsi" w:cstheme="minorBidi"/>
          <w:sz w:val="22"/>
          <w:szCs w:val="22"/>
        </w:rPr>
      </w:pPr>
      <w:r w:rsidRPr="00AB1130">
        <w:rPr>
          <w:rFonts w:asciiTheme="minorHAnsi" w:hAnsiTheme="minorHAnsi" w:cstheme="minorBidi"/>
          <w:sz w:val="22"/>
          <w:szCs w:val="22"/>
        </w:rPr>
        <w:t xml:space="preserve">Updates to FY2025 estimates resulted in a 2.6% increase in total monetized burden. This includes an increase to the filer population but </w:t>
      </w:r>
      <w:r w:rsidRPr="00AB1130">
        <w:rPr>
          <w:rFonts w:asciiTheme="minorHAnsi" w:hAnsiTheme="minorHAnsi" w:cstheme="minorBidi"/>
          <w:sz w:val="22"/>
          <w:szCs w:val="22"/>
        </w:rPr>
        <w:t>is primarily driven</w:t>
      </w:r>
      <w:r w:rsidRPr="00AB1130">
        <w:rPr>
          <w:rFonts w:asciiTheme="minorHAnsi" w:hAnsiTheme="minorHAnsi" w:cstheme="minorBidi"/>
          <w:sz w:val="22"/>
          <w:szCs w:val="22"/>
        </w:rPr>
        <w:t xml:space="preserve"> by a shift in the composition of the underlying tax return data and revised legislative estimates based on filing data. </w:t>
      </w:r>
    </w:p>
    <w:p w:rsidR="00AB1130" w:rsidRPr="00AB1130" w:rsidP="00AB1130" w14:paraId="2D941C56" w14:textId="77777777">
      <w:pPr>
        <w:spacing w:line="276" w:lineRule="auto"/>
        <w:ind w:left="360"/>
        <w:rPr>
          <w:rFonts w:asciiTheme="minorHAnsi" w:hAnsiTheme="minorHAnsi" w:cstheme="minorBidi"/>
          <w:sz w:val="22"/>
          <w:szCs w:val="22"/>
        </w:rPr>
      </w:pPr>
    </w:p>
    <w:p w:rsidR="00AB1130" w:rsidRPr="00AB1130" w:rsidP="00AB1130" w14:paraId="260FD022" w14:textId="77777777">
      <w:pPr>
        <w:spacing w:line="276" w:lineRule="auto"/>
        <w:ind w:left="360"/>
        <w:rPr>
          <w:rFonts w:asciiTheme="minorHAnsi" w:hAnsiTheme="minorHAnsi" w:cstheme="minorBidi"/>
          <w:sz w:val="22"/>
          <w:szCs w:val="22"/>
        </w:rPr>
      </w:pPr>
      <w:r w:rsidRPr="00AB1130">
        <w:rPr>
          <w:rFonts w:asciiTheme="minorHAnsi" w:hAnsiTheme="minorHAnsi" w:cstheme="minorBidi"/>
          <w:sz w:val="22"/>
          <w:szCs w:val="22"/>
        </w:rPr>
        <w:t xml:space="preserve">The Fiscal Year 2026 population adjustments transition the underlying data file from Fiscal Year 2025 to Fiscal Year 2026 which includes aging the data for macroeconomic factors and adjusting weights to account for changes in the year-over-year population differences. A forecasted increase in filers </w:t>
      </w:r>
      <w:r w:rsidRPr="00AB1130">
        <w:rPr>
          <w:rFonts w:asciiTheme="minorHAnsi" w:hAnsiTheme="minorHAnsi" w:cstheme="minorBidi"/>
          <w:sz w:val="22"/>
          <w:szCs w:val="22"/>
        </w:rPr>
        <w:t>is expected</w:t>
      </w:r>
      <w:r w:rsidRPr="00AB1130">
        <w:rPr>
          <w:rFonts w:asciiTheme="minorHAnsi" w:hAnsiTheme="minorHAnsi" w:cstheme="minorBidi"/>
          <w:sz w:val="22"/>
          <w:szCs w:val="22"/>
        </w:rPr>
        <w:t xml:space="preserve"> to lead to an increase in time burden and out-of-pocket costs. Forecasted changes in macroeconomic factors </w:t>
      </w:r>
      <w:r w:rsidRPr="00AB1130">
        <w:rPr>
          <w:rFonts w:asciiTheme="minorHAnsi" w:hAnsiTheme="minorHAnsi" w:cstheme="minorBidi"/>
          <w:sz w:val="22"/>
          <w:szCs w:val="22"/>
        </w:rPr>
        <w:t>are also expected</w:t>
      </w:r>
      <w:r w:rsidRPr="00AB1130">
        <w:rPr>
          <w:rFonts w:asciiTheme="minorHAnsi" w:hAnsiTheme="minorHAnsi" w:cstheme="minorBidi"/>
          <w:sz w:val="22"/>
          <w:szCs w:val="22"/>
        </w:rPr>
        <w:t xml:space="preserve"> to lead to increases in average monetized time, out-of-pocket costs, and total monetized burden. These changes in the filer population and macroeconomic factors </w:t>
      </w:r>
      <w:r w:rsidRPr="00AB1130">
        <w:rPr>
          <w:rFonts w:asciiTheme="minorHAnsi" w:hAnsiTheme="minorHAnsi" w:cstheme="minorBidi"/>
          <w:sz w:val="22"/>
          <w:szCs w:val="22"/>
        </w:rPr>
        <w:t>are expected</w:t>
      </w:r>
      <w:r w:rsidRPr="00AB1130">
        <w:rPr>
          <w:rFonts w:asciiTheme="minorHAnsi" w:hAnsiTheme="minorHAnsi" w:cstheme="minorBidi"/>
          <w:sz w:val="22"/>
          <w:szCs w:val="22"/>
        </w:rPr>
        <w:t xml:space="preserve"> to increase total monetized burden by 2.5%. This includes a 0.5% increase in time burden and a 2.6% increase in out-of-pocket costs.</w:t>
      </w:r>
    </w:p>
    <w:p w:rsidR="00AB1130" w:rsidRPr="00AB1130" w:rsidP="00AB1130" w14:paraId="47B0675E" w14:textId="77777777">
      <w:pPr>
        <w:spacing w:line="276" w:lineRule="auto"/>
        <w:ind w:left="360"/>
        <w:rPr>
          <w:rFonts w:asciiTheme="minorHAnsi" w:hAnsiTheme="minorHAnsi" w:cstheme="minorBidi"/>
          <w:sz w:val="22"/>
          <w:szCs w:val="22"/>
        </w:rPr>
      </w:pPr>
    </w:p>
    <w:p w:rsidR="00FE291A" w:rsidP="00AB1130" w14:paraId="074AFA37" w14:textId="557A51C5">
      <w:pPr>
        <w:spacing w:line="276" w:lineRule="auto"/>
        <w:ind w:left="360"/>
        <w:rPr>
          <w:rFonts w:asciiTheme="minorHAnsi" w:hAnsiTheme="minorHAnsi" w:cstheme="minorBidi"/>
          <w:sz w:val="22"/>
          <w:szCs w:val="22"/>
        </w:rPr>
      </w:pPr>
      <w:r w:rsidRPr="00AB1130">
        <w:rPr>
          <w:rFonts w:asciiTheme="minorHAnsi" w:hAnsiTheme="minorHAnsi" w:cstheme="minorBidi"/>
          <w:sz w:val="22"/>
          <w:szCs w:val="22"/>
        </w:rPr>
        <w:t>Altogether, these technical adjustments increased total monetized burden by 5.2%. This includes a 1.1% increase in the filer population, a 2.8% increase in time burden, and a 5.1% increase in out-of-pocket costs.</w:t>
      </w:r>
    </w:p>
    <w:p w:rsidR="00AB1130" w:rsidP="00AB1130" w14:paraId="2000E5F8" w14:textId="77777777">
      <w:pPr>
        <w:spacing w:line="276" w:lineRule="auto"/>
        <w:ind w:left="360"/>
        <w:rPr>
          <w:rFonts w:asciiTheme="minorHAnsi" w:hAnsiTheme="minorHAnsi" w:cstheme="minorBidi"/>
          <w:sz w:val="22"/>
          <w:szCs w:val="22"/>
        </w:rPr>
      </w:pPr>
    </w:p>
    <w:tbl>
      <w:tblPr>
        <w:tblW w:w="9800" w:type="dxa"/>
        <w:tblLook w:val="04A0"/>
      </w:tblPr>
      <w:tblGrid>
        <w:gridCol w:w="1580"/>
        <w:gridCol w:w="1720"/>
        <w:gridCol w:w="1480"/>
        <w:gridCol w:w="1580"/>
        <w:gridCol w:w="1660"/>
        <w:gridCol w:w="1780"/>
      </w:tblGrid>
      <w:tr w14:paraId="50BBE7FA" w14:textId="77777777" w:rsidTr="007672EA">
        <w:tblPrEx>
          <w:tblW w:w="9800" w:type="dxa"/>
          <w:tblLook w:val="04A0"/>
        </w:tblPrEx>
        <w:trPr>
          <w:trHeight w:val="300"/>
        </w:trPr>
        <w:tc>
          <w:tcPr>
            <w:tcW w:w="980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B9459B" w:rsidRPr="002C4F68" w:rsidP="007672EA" w14:paraId="6C749D1A" w14:textId="77777777">
            <w:pPr>
              <w:jc w:val="center"/>
              <w:rPr>
                <w:rFonts w:ascii="Calibri" w:hAnsi="Calibri" w:cs="Calibri"/>
                <w:b/>
                <w:bCs/>
                <w:color w:val="000000"/>
                <w:sz w:val="20"/>
                <w:szCs w:val="20"/>
              </w:rPr>
            </w:pPr>
            <w:r w:rsidRPr="002C4F68">
              <w:rPr>
                <w:rFonts w:ascii="Calibri" w:hAnsi="Calibri" w:cs="Calibri"/>
                <w:b/>
                <w:bCs/>
                <w:color w:val="000000"/>
                <w:sz w:val="20"/>
                <w:szCs w:val="20"/>
              </w:rPr>
              <w:t>Table 4</w:t>
            </w:r>
          </w:p>
        </w:tc>
      </w:tr>
      <w:tr w14:paraId="6DF86AAE" w14:textId="77777777" w:rsidTr="007672EA">
        <w:tblPrEx>
          <w:tblW w:w="9800" w:type="dxa"/>
          <w:tblLook w:val="04A0"/>
        </w:tblPrEx>
        <w:trPr>
          <w:trHeight w:val="300"/>
        </w:trPr>
        <w:tc>
          <w:tcPr>
            <w:tcW w:w="98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9459B" w:rsidRPr="002C4F68" w:rsidP="007672EA" w14:paraId="53BF53A3" w14:textId="77777777">
            <w:pPr>
              <w:jc w:val="center"/>
              <w:rPr>
                <w:rFonts w:ascii="Calibri" w:hAnsi="Calibri" w:cs="Calibri"/>
                <w:b/>
                <w:bCs/>
                <w:color w:val="000000"/>
                <w:sz w:val="20"/>
                <w:szCs w:val="20"/>
              </w:rPr>
            </w:pPr>
            <w:r w:rsidRPr="002C4F68">
              <w:rPr>
                <w:rFonts w:ascii="Calibri" w:hAnsi="Calibri" w:cs="Calibri"/>
                <w:b/>
                <w:bCs/>
                <w:color w:val="000000"/>
                <w:sz w:val="20"/>
                <w:szCs w:val="20"/>
              </w:rPr>
              <w:t>Tax-Exempt Entity Program Change Due to Technical Adjustment</w:t>
            </w:r>
          </w:p>
        </w:tc>
      </w:tr>
      <w:tr w14:paraId="1734AEDD" w14:textId="77777777" w:rsidTr="007672EA">
        <w:tblPrEx>
          <w:tblW w:w="9800" w:type="dxa"/>
          <w:tblLook w:val="04A0"/>
        </w:tblPrEx>
        <w:trPr>
          <w:trHeight w:val="300"/>
        </w:trPr>
        <w:tc>
          <w:tcPr>
            <w:tcW w:w="980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B9459B" w:rsidRPr="002C4F68" w:rsidP="007672EA" w14:paraId="6E218693" w14:textId="77777777">
            <w:pPr>
              <w:jc w:val="center"/>
              <w:rPr>
                <w:rFonts w:ascii="Calibri" w:hAnsi="Calibri" w:cs="Calibri"/>
                <w:b/>
                <w:bCs/>
                <w:color w:val="000000"/>
                <w:sz w:val="20"/>
                <w:szCs w:val="20"/>
              </w:rPr>
            </w:pPr>
            <w:r w:rsidRPr="002C4F68">
              <w:rPr>
                <w:rFonts w:ascii="Calibri" w:hAnsi="Calibri" w:cs="Calibri"/>
                <w:b/>
                <w:bCs/>
                <w:color w:val="000000"/>
                <w:sz w:val="20"/>
                <w:szCs w:val="20"/>
              </w:rPr>
              <w:t>Fiscal Year 2026</w:t>
            </w:r>
          </w:p>
        </w:tc>
      </w:tr>
      <w:tr w14:paraId="3D62BD24" w14:textId="77777777" w:rsidTr="007672EA">
        <w:tblPrEx>
          <w:tblW w:w="9800" w:type="dxa"/>
          <w:tblLook w:val="04A0"/>
        </w:tblPrEx>
        <w:trPr>
          <w:trHeight w:val="750"/>
        </w:trPr>
        <w:tc>
          <w:tcPr>
            <w:tcW w:w="1580" w:type="dxa"/>
            <w:tcBorders>
              <w:top w:val="nil"/>
              <w:left w:val="single" w:sz="8" w:space="0" w:color="auto"/>
              <w:bottom w:val="single" w:sz="8" w:space="0" w:color="auto"/>
              <w:right w:val="single" w:sz="8" w:space="0" w:color="auto"/>
            </w:tcBorders>
            <w:shd w:val="clear" w:color="auto" w:fill="auto"/>
            <w:noWrap/>
            <w:vAlign w:val="center"/>
            <w:hideMark/>
          </w:tcPr>
          <w:p w:rsidR="00B9459B" w:rsidRPr="002C4F68" w:rsidP="007672EA" w14:paraId="5B2518B1" w14:textId="77777777">
            <w:pPr>
              <w:rPr>
                <w:rFonts w:ascii="Calibri" w:hAnsi="Calibri" w:cs="Calibri"/>
                <w:color w:val="000000"/>
                <w:sz w:val="20"/>
                <w:szCs w:val="20"/>
              </w:rPr>
            </w:pPr>
            <w:r w:rsidRPr="002C4F68">
              <w:rPr>
                <w:rFonts w:ascii="Calibri" w:hAnsi="Calibri" w:cs="Calibri"/>
                <w:color w:val="000000"/>
                <w:sz w:val="20"/>
                <w:szCs w:val="20"/>
              </w:rPr>
              <w:t> </w:t>
            </w:r>
          </w:p>
        </w:tc>
        <w:tc>
          <w:tcPr>
            <w:tcW w:w="1720" w:type="dxa"/>
            <w:tcBorders>
              <w:top w:val="nil"/>
              <w:left w:val="nil"/>
              <w:bottom w:val="single" w:sz="8" w:space="0" w:color="auto"/>
              <w:right w:val="single" w:sz="8" w:space="0" w:color="auto"/>
            </w:tcBorders>
            <w:shd w:val="clear" w:color="auto" w:fill="auto"/>
            <w:vAlign w:val="center"/>
            <w:hideMark/>
          </w:tcPr>
          <w:p w:rsidR="00B9459B" w:rsidRPr="002C4F68" w:rsidP="007672EA" w14:paraId="39313849" w14:textId="77777777">
            <w:pPr>
              <w:jc w:val="center"/>
              <w:rPr>
                <w:rFonts w:ascii="Calibri" w:hAnsi="Calibri" w:cs="Calibri"/>
                <w:color w:val="000000"/>
                <w:sz w:val="20"/>
                <w:szCs w:val="20"/>
              </w:rPr>
            </w:pPr>
            <w:r w:rsidRPr="002C4F68">
              <w:rPr>
                <w:rFonts w:ascii="Calibri" w:hAnsi="Calibri" w:cs="Calibri"/>
                <w:color w:val="000000"/>
                <w:sz w:val="20"/>
                <w:szCs w:val="20"/>
              </w:rPr>
              <w:t>Change in Respondents</w:t>
            </w:r>
          </w:p>
        </w:tc>
        <w:tc>
          <w:tcPr>
            <w:tcW w:w="1480" w:type="dxa"/>
            <w:tcBorders>
              <w:top w:val="nil"/>
              <w:left w:val="nil"/>
              <w:bottom w:val="single" w:sz="8" w:space="0" w:color="auto"/>
              <w:right w:val="single" w:sz="8" w:space="0" w:color="auto"/>
            </w:tcBorders>
            <w:shd w:val="clear" w:color="auto" w:fill="auto"/>
            <w:vAlign w:val="center"/>
            <w:hideMark/>
          </w:tcPr>
          <w:p w:rsidR="00B9459B" w:rsidRPr="002C4F68" w:rsidP="007672EA" w14:paraId="30491745" w14:textId="77777777">
            <w:pPr>
              <w:jc w:val="center"/>
              <w:rPr>
                <w:rFonts w:ascii="Calibri" w:hAnsi="Calibri" w:cs="Calibri"/>
                <w:color w:val="000000"/>
                <w:sz w:val="20"/>
                <w:szCs w:val="20"/>
              </w:rPr>
            </w:pPr>
            <w:r w:rsidRPr="002C4F68">
              <w:rPr>
                <w:rFonts w:ascii="Calibri" w:hAnsi="Calibri" w:cs="Calibri"/>
                <w:color w:val="000000"/>
                <w:sz w:val="20"/>
                <w:szCs w:val="20"/>
              </w:rPr>
              <w:t>Change in Time (Hours)</w:t>
            </w:r>
          </w:p>
        </w:tc>
        <w:tc>
          <w:tcPr>
            <w:tcW w:w="1580" w:type="dxa"/>
            <w:tcBorders>
              <w:top w:val="nil"/>
              <w:left w:val="nil"/>
              <w:bottom w:val="single" w:sz="8" w:space="0" w:color="auto"/>
              <w:right w:val="single" w:sz="8" w:space="0" w:color="auto"/>
            </w:tcBorders>
            <w:shd w:val="clear" w:color="auto" w:fill="auto"/>
            <w:vAlign w:val="center"/>
            <w:hideMark/>
          </w:tcPr>
          <w:p w:rsidR="00B9459B" w:rsidRPr="002C4F68" w:rsidP="007672EA" w14:paraId="7F0E883B" w14:textId="77777777">
            <w:pPr>
              <w:jc w:val="center"/>
              <w:rPr>
                <w:rFonts w:ascii="Calibri" w:hAnsi="Calibri" w:cs="Calibri"/>
                <w:color w:val="000000"/>
                <w:sz w:val="20"/>
                <w:szCs w:val="20"/>
              </w:rPr>
            </w:pPr>
            <w:r w:rsidRPr="002C4F68">
              <w:rPr>
                <w:rFonts w:ascii="Calibri" w:hAnsi="Calibri" w:cs="Calibri"/>
                <w:color w:val="000000"/>
                <w:sz w:val="20"/>
                <w:szCs w:val="20"/>
              </w:rPr>
              <w:t>Change in Monetized Time</w:t>
            </w:r>
          </w:p>
        </w:tc>
        <w:tc>
          <w:tcPr>
            <w:tcW w:w="1660" w:type="dxa"/>
            <w:tcBorders>
              <w:top w:val="nil"/>
              <w:left w:val="nil"/>
              <w:bottom w:val="single" w:sz="8" w:space="0" w:color="auto"/>
              <w:right w:val="single" w:sz="8" w:space="0" w:color="auto"/>
            </w:tcBorders>
            <w:shd w:val="clear" w:color="auto" w:fill="auto"/>
            <w:vAlign w:val="center"/>
            <w:hideMark/>
          </w:tcPr>
          <w:p w:rsidR="00B9459B" w:rsidRPr="002C4F68" w:rsidP="007672EA" w14:paraId="6B8D3B4A" w14:textId="77777777">
            <w:pPr>
              <w:jc w:val="center"/>
              <w:rPr>
                <w:rFonts w:ascii="Calibri" w:hAnsi="Calibri" w:cs="Calibri"/>
                <w:color w:val="000000"/>
                <w:sz w:val="20"/>
                <w:szCs w:val="20"/>
              </w:rPr>
            </w:pPr>
            <w:r w:rsidRPr="002C4F68">
              <w:rPr>
                <w:rFonts w:ascii="Calibri" w:hAnsi="Calibri" w:cs="Calibri"/>
                <w:color w:val="000000"/>
                <w:sz w:val="20"/>
                <w:szCs w:val="20"/>
              </w:rPr>
              <w:t>Change in Out-of-Pocket Costs</w:t>
            </w:r>
          </w:p>
        </w:tc>
        <w:tc>
          <w:tcPr>
            <w:tcW w:w="1780" w:type="dxa"/>
            <w:tcBorders>
              <w:top w:val="nil"/>
              <w:left w:val="nil"/>
              <w:bottom w:val="single" w:sz="8" w:space="0" w:color="auto"/>
              <w:right w:val="single" w:sz="8" w:space="0" w:color="auto"/>
            </w:tcBorders>
            <w:shd w:val="clear" w:color="auto" w:fill="auto"/>
            <w:vAlign w:val="center"/>
            <w:hideMark/>
          </w:tcPr>
          <w:p w:rsidR="00B9459B" w:rsidRPr="002C4F68" w:rsidP="007672EA" w14:paraId="24286977" w14:textId="77777777">
            <w:pPr>
              <w:jc w:val="center"/>
              <w:rPr>
                <w:rFonts w:ascii="Calibri" w:hAnsi="Calibri" w:cs="Calibri"/>
                <w:color w:val="000000"/>
                <w:sz w:val="20"/>
                <w:szCs w:val="20"/>
              </w:rPr>
            </w:pPr>
            <w:r w:rsidRPr="002C4F68">
              <w:rPr>
                <w:rFonts w:ascii="Calibri" w:hAnsi="Calibri" w:cs="Calibri"/>
                <w:color w:val="000000"/>
                <w:sz w:val="20"/>
                <w:szCs w:val="20"/>
              </w:rPr>
              <w:t>Change in Total Monetized Burden*</w:t>
            </w:r>
          </w:p>
        </w:tc>
      </w:tr>
      <w:tr w14:paraId="0306D84F" w14:textId="77777777" w:rsidTr="007672EA">
        <w:tblPrEx>
          <w:tblW w:w="9800" w:type="dxa"/>
          <w:tblLook w:val="04A0"/>
        </w:tblPrEx>
        <w:trPr>
          <w:trHeight w:val="84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B9459B" w:rsidRPr="002C4F68" w:rsidP="007672EA" w14:paraId="0FFEEFCA" w14:textId="77777777">
            <w:pPr>
              <w:rPr>
                <w:rFonts w:ascii="Calibri" w:hAnsi="Calibri" w:cs="Calibri"/>
                <w:color w:val="000000"/>
                <w:sz w:val="20"/>
                <w:szCs w:val="20"/>
              </w:rPr>
            </w:pPr>
            <w:r w:rsidRPr="002C4F68">
              <w:rPr>
                <w:rFonts w:ascii="Calibri" w:hAnsi="Calibri" w:cs="Calibri"/>
                <w:color w:val="000000"/>
                <w:sz w:val="20"/>
                <w:szCs w:val="20"/>
              </w:rPr>
              <w:t>Fiscal Year 2025 Updates**</w:t>
            </w:r>
          </w:p>
        </w:tc>
        <w:tc>
          <w:tcPr>
            <w:tcW w:w="172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4241C677"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2,900 </w:t>
            </w:r>
          </w:p>
        </w:tc>
        <w:tc>
          <w:tcPr>
            <w:tcW w:w="14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706791E7"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1,650,000 </w:t>
            </w:r>
          </w:p>
        </w:tc>
        <w:tc>
          <w:tcPr>
            <w:tcW w:w="15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5055407B"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$104,000,000 </w:t>
            </w:r>
          </w:p>
        </w:tc>
        <w:tc>
          <w:tcPr>
            <w:tcW w:w="166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7197885F"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$47,800,000 </w:t>
            </w:r>
          </w:p>
        </w:tc>
        <w:tc>
          <w:tcPr>
            <w:tcW w:w="17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5D578E9C"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$151,800,000 </w:t>
            </w:r>
          </w:p>
        </w:tc>
      </w:tr>
      <w:tr w14:paraId="61983B6F" w14:textId="77777777" w:rsidTr="007672EA">
        <w:tblPrEx>
          <w:tblW w:w="9800" w:type="dxa"/>
          <w:tblLook w:val="04A0"/>
        </w:tblPrEx>
        <w:trPr>
          <w:trHeight w:val="81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B9459B" w:rsidRPr="002C4F68" w:rsidP="007672EA" w14:paraId="38A4F5D0" w14:textId="77777777">
            <w:pPr>
              <w:rPr>
                <w:rFonts w:ascii="Calibri" w:hAnsi="Calibri" w:cs="Calibri"/>
                <w:color w:val="000000"/>
                <w:sz w:val="20"/>
                <w:szCs w:val="20"/>
              </w:rPr>
            </w:pPr>
            <w:r w:rsidRPr="002C4F68">
              <w:rPr>
                <w:rFonts w:ascii="Calibri" w:hAnsi="Calibri" w:cs="Calibri"/>
                <w:color w:val="000000"/>
                <w:sz w:val="20"/>
                <w:szCs w:val="20"/>
              </w:rPr>
              <w:t>Update to Burden Survey Data and Model</w:t>
            </w:r>
          </w:p>
        </w:tc>
        <w:tc>
          <w:tcPr>
            <w:tcW w:w="172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B76FF5D"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c>
          <w:tcPr>
            <w:tcW w:w="14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0F2F5241"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c>
          <w:tcPr>
            <w:tcW w:w="15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5733552"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c>
          <w:tcPr>
            <w:tcW w:w="166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4FD15CFC"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c>
          <w:tcPr>
            <w:tcW w:w="17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DE9135A"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$0 </w:t>
            </w:r>
          </w:p>
        </w:tc>
      </w:tr>
      <w:tr w14:paraId="447A00B0" w14:textId="77777777" w:rsidTr="007672EA">
        <w:tblPrEx>
          <w:tblW w:w="9800" w:type="dxa"/>
          <w:tblLook w:val="04A0"/>
        </w:tblPrEx>
        <w:trPr>
          <w:trHeight w:val="84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B9459B" w:rsidRPr="002C4F68" w:rsidP="007672EA" w14:paraId="282D0610" w14:textId="77777777">
            <w:pPr>
              <w:rPr>
                <w:rFonts w:ascii="Calibri" w:hAnsi="Calibri" w:cs="Calibri"/>
                <w:color w:val="000000"/>
                <w:sz w:val="20"/>
                <w:szCs w:val="20"/>
              </w:rPr>
            </w:pPr>
            <w:r w:rsidRPr="002C4F68">
              <w:rPr>
                <w:rFonts w:ascii="Calibri" w:hAnsi="Calibri" w:cs="Calibri"/>
                <w:color w:val="000000"/>
                <w:sz w:val="20"/>
                <w:szCs w:val="20"/>
              </w:rPr>
              <w:t>Projection to Fiscal Year 2026***</w:t>
            </w:r>
          </w:p>
        </w:tc>
        <w:tc>
          <w:tcPr>
            <w:tcW w:w="172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624E6D80"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15,600 </w:t>
            </w:r>
          </w:p>
        </w:tc>
        <w:tc>
          <w:tcPr>
            <w:tcW w:w="14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75CBB198"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380,000 </w:t>
            </w:r>
          </w:p>
        </w:tc>
        <w:tc>
          <w:tcPr>
            <w:tcW w:w="15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2691C37"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$99,800,000 </w:t>
            </w:r>
          </w:p>
        </w:tc>
        <w:tc>
          <w:tcPr>
            <w:tcW w:w="166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356C3788"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$52,300,000 </w:t>
            </w:r>
          </w:p>
        </w:tc>
        <w:tc>
          <w:tcPr>
            <w:tcW w:w="17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139B362C"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$152,100,000 </w:t>
            </w:r>
          </w:p>
        </w:tc>
      </w:tr>
      <w:tr w14:paraId="1CF72440" w14:textId="77777777" w:rsidTr="007672EA">
        <w:tblPrEx>
          <w:tblW w:w="9800" w:type="dxa"/>
          <w:tblLook w:val="04A0"/>
        </w:tblPrEx>
        <w:trPr>
          <w:trHeight w:val="84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B9459B" w:rsidRPr="002C4F68" w:rsidP="007672EA" w14:paraId="17793D73" w14:textId="77777777">
            <w:pPr>
              <w:rPr>
                <w:rFonts w:ascii="Calibri" w:hAnsi="Calibri" w:cs="Calibri"/>
                <w:color w:val="000000"/>
                <w:sz w:val="20"/>
                <w:szCs w:val="20"/>
              </w:rPr>
            </w:pPr>
            <w:r w:rsidRPr="002C4F68">
              <w:rPr>
                <w:rFonts w:ascii="Calibri" w:hAnsi="Calibri" w:cs="Calibri"/>
                <w:color w:val="000000"/>
                <w:sz w:val="20"/>
                <w:szCs w:val="20"/>
              </w:rPr>
              <w:t>Total Technical Adjustments</w:t>
            </w:r>
          </w:p>
        </w:tc>
        <w:tc>
          <w:tcPr>
            <w:tcW w:w="172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213732A1"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18,500 </w:t>
            </w:r>
          </w:p>
        </w:tc>
        <w:tc>
          <w:tcPr>
            <w:tcW w:w="14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5D9E19C3"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2,030,000 </w:t>
            </w:r>
          </w:p>
        </w:tc>
        <w:tc>
          <w:tcPr>
            <w:tcW w:w="15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154F2E6D"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$203,800,000 </w:t>
            </w:r>
          </w:p>
        </w:tc>
        <w:tc>
          <w:tcPr>
            <w:tcW w:w="166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19B4C43F"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$100,100,000 </w:t>
            </w:r>
          </w:p>
        </w:tc>
        <w:tc>
          <w:tcPr>
            <w:tcW w:w="1780" w:type="dxa"/>
            <w:tcBorders>
              <w:top w:val="nil"/>
              <w:left w:val="nil"/>
              <w:bottom w:val="single" w:sz="8" w:space="0" w:color="auto"/>
              <w:right w:val="single" w:sz="8" w:space="0" w:color="auto"/>
            </w:tcBorders>
            <w:shd w:val="clear" w:color="auto" w:fill="auto"/>
            <w:noWrap/>
            <w:vAlign w:val="bottom"/>
            <w:hideMark/>
          </w:tcPr>
          <w:p w:rsidR="00B9459B" w:rsidRPr="002C4F68" w:rsidP="007672EA" w14:paraId="46D964A7" w14:textId="77777777">
            <w:pPr>
              <w:jc w:val="right"/>
              <w:rPr>
                <w:rFonts w:ascii="Calibri" w:hAnsi="Calibri" w:cs="Calibri"/>
                <w:color w:val="000000"/>
                <w:sz w:val="20"/>
                <w:szCs w:val="20"/>
              </w:rPr>
            </w:pPr>
            <w:r w:rsidRPr="002C4F68">
              <w:rPr>
                <w:rFonts w:ascii="Calibri" w:hAnsi="Calibri" w:cs="Calibri"/>
                <w:color w:val="000000"/>
                <w:sz w:val="20"/>
                <w:szCs w:val="20"/>
              </w:rPr>
              <w:t xml:space="preserve">$303,900,000 </w:t>
            </w:r>
          </w:p>
        </w:tc>
      </w:tr>
      <w:tr w14:paraId="52FEFEAB" w14:textId="77777777" w:rsidTr="007672EA">
        <w:tblPrEx>
          <w:tblW w:w="9800" w:type="dxa"/>
          <w:tblLook w:val="04A0"/>
        </w:tblPrEx>
        <w:trPr>
          <w:trHeight w:val="264"/>
        </w:trPr>
        <w:tc>
          <w:tcPr>
            <w:tcW w:w="9800" w:type="dxa"/>
            <w:gridSpan w:val="6"/>
            <w:tcBorders>
              <w:top w:val="single" w:sz="8" w:space="0" w:color="auto"/>
              <w:left w:val="nil"/>
              <w:bottom w:val="nil"/>
              <w:right w:val="nil"/>
            </w:tcBorders>
            <w:shd w:val="clear" w:color="auto" w:fill="auto"/>
            <w:noWrap/>
            <w:vAlign w:val="bottom"/>
            <w:hideMark/>
          </w:tcPr>
          <w:p w:rsidR="00B9459B" w:rsidRPr="002C4F68" w:rsidP="007672EA" w14:paraId="50366CF6" w14:textId="77777777">
            <w:pPr>
              <w:rPr>
                <w:rFonts w:ascii="Calibri" w:hAnsi="Calibri" w:cs="Calibri"/>
                <w:color w:val="000000"/>
                <w:sz w:val="18"/>
                <w:szCs w:val="18"/>
              </w:rPr>
            </w:pPr>
            <w:r w:rsidRPr="002C4F68">
              <w:rPr>
                <w:rFonts w:ascii="Calibri" w:hAnsi="Calibri" w:cs="Calibri"/>
                <w:color w:val="000000"/>
                <w:sz w:val="18"/>
                <w:szCs w:val="18"/>
              </w:rPr>
              <w:t xml:space="preserve">Source: </w:t>
            </w:r>
            <w:r w:rsidRPr="002C4F68">
              <w:rPr>
                <w:rFonts w:ascii="Calibri" w:hAnsi="Calibri" w:cs="Calibri"/>
                <w:color w:val="000000"/>
                <w:sz w:val="18"/>
                <w:szCs w:val="18"/>
              </w:rPr>
              <w:t>IRS:RAAS</w:t>
            </w:r>
            <w:r w:rsidRPr="002C4F68">
              <w:rPr>
                <w:rFonts w:ascii="Calibri" w:hAnsi="Calibri" w:cs="Calibri"/>
                <w:color w:val="000000"/>
                <w:sz w:val="18"/>
                <w:szCs w:val="18"/>
              </w:rPr>
              <w:t>:KDA:BRDN (10-1-2025)</w:t>
            </w:r>
          </w:p>
        </w:tc>
      </w:tr>
      <w:tr w14:paraId="1F2FEBC3" w14:textId="77777777" w:rsidTr="007672EA">
        <w:tblPrEx>
          <w:tblW w:w="9800" w:type="dxa"/>
          <w:tblLook w:val="04A0"/>
        </w:tblPrEx>
        <w:trPr>
          <w:trHeight w:val="264"/>
        </w:trPr>
        <w:tc>
          <w:tcPr>
            <w:tcW w:w="9800" w:type="dxa"/>
            <w:gridSpan w:val="6"/>
            <w:tcBorders>
              <w:top w:val="nil"/>
              <w:left w:val="nil"/>
              <w:bottom w:val="nil"/>
              <w:right w:val="nil"/>
            </w:tcBorders>
            <w:shd w:val="clear" w:color="auto" w:fill="auto"/>
            <w:noWrap/>
            <w:vAlign w:val="bottom"/>
            <w:hideMark/>
          </w:tcPr>
          <w:p w:rsidR="00B9459B" w:rsidRPr="002C4F68" w:rsidP="007672EA" w14:paraId="1B7CD624" w14:textId="77777777">
            <w:pPr>
              <w:rPr>
                <w:rFonts w:ascii="Calibri" w:hAnsi="Calibri" w:cs="Calibri"/>
                <w:color w:val="000000"/>
                <w:sz w:val="18"/>
                <w:szCs w:val="18"/>
              </w:rPr>
            </w:pPr>
            <w:r w:rsidRPr="002C4F68">
              <w:rPr>
                <w:rFonts w:ascii="Calibri" w:hAnsi="Calibri" w:cs="Calibri"/>
                <w:color w:val="000000"/>
                <w:sz w:val="18"/>
                <w:szCs w:val="18"/>
              </w:rPr>
              <w:t>*Change in Total Monetized Burden = Change in Monetized Time + Change in Out-of-Pocket Costs</w:t>
            </w:r>
          </w:p>
        </w:tc>
      </w:tr>
      <w:tr w14:paraId="6593E76C" w14:textId="77777777" w:rsidTr="007672EA">
        <w:tblPrEx>
          <w:tblW w:w="9800" w:type="dxa"/>
          <w:tblLook w:val="04A0"/>
        </w:tblPrEx>
        <w:trPr>
          <w:trHeight w:val="264"/>
        </w:trPr>
        <w:tc>
          <w:tcPr>
            <w:tcW w:w="9800" w:type="dxa"/>
            <w:gridSpan w:val="6"/>
            <w:tcBorders>
              <w:top w:val="nil"/>
              <w:left w:val="nil"/>
              <w:bottom w:val="nil"/>
              <w:right w:val="nil"/>
            </w:tcBorders>
            <w:shd w:val="clear" w:color="auto" w:fill="auto"/>
            <w:noWrap/>
            <w:vAlign w:val="bottom"/>
            <w:hideMark/>
          </w:tcPr>
          <w:p w:rsidR="00B9459B" w:rsidRPr="002C4F68" w:rsidP="007672EA" w14:paraId="0C7452A9" w14:textId="77777777">
            <w:pPr>
              <w:rPr>
                <w:rFonts w:ascii="Calibri" w:hAnsi="Calibri" w:cs="Calibri"/>
                <w:color w:val="000000"/>
                <w:sz w:val="18"/>
                <w:szCs w:val="18"/>
              </w:rPr>
            </w:pPr>
            <w:r w:rsidRPr="002C4F68">
              <w:rPr>
                <w:rFonts w:ascii="Calibri" w:hAnsi="Calibri" w:cs="Calibri"/>
                <w:color w:val="000000"/>
                <w:sz w:val="18"/>
                <w:szCs w:val="18"/>
              </w:rPr>
              <w:t>**</w:t>
            </w:r>
            <w:r w:rsidRPr="002C4F68">
              <w:rPr>
                <w:rFonts w:ascii="Calibri" w:hAnsi="Calibri" w:cs="Calibri"/>
                <w:color w:val="000000"/>
                <w:sz w:val="18"/>
                <w:szCs w:val="18"/>
              </w:rPr>
              <w:t>lncludes</w:t>
            </w:r>
            <w:r w:rsidRPr="002C4F68">
              <w:rPr>
                <w:rFonts w:ascii="Calibri" w:hAnsi="Calibri" w:cs="Calibri"/>
                <w:color w:val="000000"/>
                <w:sz w:val="18"/>
                <w:szCs w:val="18"/>
              </w:rPr>
              <w:t xml:space="preserve"> updated population counts, macroeconomic adjustments, and updated tax return data</w:t>
            </w:r>
          </w:p>
        </w:tc>
      </w:tr>
      <w:tr w14:paraId="1243B00E" w14:textId="77777777" w:rsidTr="007672EA">
        <w:tblPrEx>
          <w:tblW w:w="9800" w:type="dxa"/>
          <w:tblLook w:val="04A0"/>
        </w:tblPrEx>
        <w:trPr>
          <w:trHeight w:val="264"/>
        </w:trPr>
        <w:tc>
          <w:tcPr>
            <w:tcW w:w="9800" w:type="dxa"/>
            <w:gridSpan w:val="6"/>
            <w:tcBorders>
              <w:top w:val="nil"/>
              <w:left w:val="nil"/>
              <w:bottom w:val="nil"/>
              <w:right w:val="nil"/>
            </w:tcBorders>
            <w:shd w:val="clear" w:color="auto" w:fill="auto"/>
            <w:noWrap/>
            <w:vAlign w:val="bottom"/>
            <w:hideMark/>
          </w:tcPr>
          <w:p w:rsidR="00B9459B" w:rsidRPr="002C4F68" w:rsidP="007672EA" w14:paraId="762205C1" w14:textId="77777777">
            <w:pPr>
              <w:rPr>
                <w:rFonts w:ascii="Calibri" w:hAnsi="Calibri" w:cs="Calibri"/>
                <w:color w:val="000000"/>
                <w:sz w:val="18"/>
                <w:szCs w:val="18"/>
              </w:rPr>
            </w:pPr>
            <w:r w:rsidRPr="002C4F68">
              <w:rPr>
                <w:rFonts w:ascii="Calibri" w:hAnsi="Calibri" w:cs="Calibri"/>
                <w:color w:val="000000"/>
                <w:sz w:val="18"/>
                <w:szCs w:val="18"/>
              </w:rPr>
              <w:t>***</w:t>
            </w:r>
            <w:r w:rsidRPr="002C4F68">
              <w:rPr>
                <w:rFonts w:ascii="Calibri" w:hAnsi="Calibri" w:cs="Calibri"/>
                <w:color w:val="000000"/>
                <w:sz w:val="18"/>
                <w:szCs w:val="18"/>
              </w:rPr>
              <w:t>lncludes</w:t>
            </w:r>
            <w:r w:rsidRPr="002C4F68">
              <w:rPr>
                <w:rFonts w:ascii="Calibri" w:hAnsi="Calibri" w:cs="Calibri"/>
                <w:color w:val="000000"/>
                <w:sz w:val="18"/>
                <w:szCs w:val="18"/>
              </w:rPr>
              <w:t xml:space="preserve"> updated population counts and macroeconomic adjustments</w:t>
            </w:r>
          </w:p>
        </w:tc>
      </w:tr>
    </w:tbl>
    <w:p w:rsidR="00AB1130" w:rsidP="00AB1130" w14:paraId="1DF80C14" w14:textId="77777777">
      <w:pPr>
        <w:spacing w:line="276" w:lineRule="auto"/>
        <w:ind w:left="360"/>
        <w:rPr>
          <w:rFonts w:asciiTheme="minorHAnsi" w:hAnsiTheme="minorHAnsi" w:cstheme="minorBidi"/>
          <w:sz w:val="22"/>
          <w:szCs w:val="22"/>
        </w:rPr>
      </w:pPr>
    </w:p>
    <w:p w:rsidR="00AB1130" w:rsidP="00AB1130" w14:paraId="62FA28C5" w14:textId="05AA728E">
      <w:pPr>
        <w:spacing w:line="276" w:lineRule="auto"/>
        <w:ind w:left="360"/>
        <w:rPr>
          <w:rFonts w:asciiTheme="minorHAnsi" w:hAnsiTheme="minorHAnsi" w:cstheme="minorHAnsi"/>
          <w:sz w:val="22"/>
        </w:rPr>
      </w:pPr>
      <w:r w:rsidRPr="00431EF6">
        <w:rPr>
          <w:rFonts w:asciiTheme="minorHAnsi" w:hAnsiTheme="minorHAnsi" w:cstheme="minorHAnsi"/>
          <w:b/>
          <w:bCs/>
          <w:sz w:val="22"/>
        </w:rPr>
        <w:t>Changes Due to Legislative Adjustment</w:t>
      </w:r>
      <w:r w:rsidRPr="00431EF6">
        <w:rPr>
          <w:rFonts w:asciiTheme="minorHAnsi" w:hAnsiTheme="minorHAnsi" w:cstheme="minorHAnsi"/>
          <w:sz w:val="22"/>
        </w:rPr>
        <w:t xml:space="preserve">: </w:t>
      </w:r>
      <w:r>
        <w:rPr>
          <w:rFonts w:asciiTheme="minorHAnsi" w:hAnsiTheme="minorHAnsi" w:cstheme="minorHAnsi"/>
          <w:sz w:val="22"/>
        </w:rPr>
        <w:t xml:space="preserve">We assessed the provisions of P.L. 119-21 (One Big Beautiful Bill Act) that come into effect for FY2026 and estimate that while they will likely impact taxpayer burden, the effect </w:t>
      </w:r>
      <w:r>
        <w:rPr>
          <w:rFonts w:asciiTheme="minorHAnsi" w:hAnsiTheme="minorHAnsi" w:cstheme="minorHAnsi"/>
          <w:sz w:val="22"/>
        </w:rPr>
        <w:t>is not expected</w:t>
      </w:r>
      <w:r>
        <w:rPr>
          <w:rFonts w:asciiTheme="minorHAnsi" w:hAnsiTheme="minorHAnsi" w:cstheme="minorHAnsi"/>
          <w:sz w:val="22"/>
        </w:rPr>
        <w:t xml:space="preserve"> to be significant for this taxpayer segment.</w:t>
      </w:r>
    </w:p>
    <w:p w:rsidR="00822957" w:rsidP="00AB1130" w14:paraId="25A42544" w14:textId="77777777">
      <w:pPr>
        <w:spacing w:line="276" w:lineRule="auto"/>
        <w:ind w:left="360"/>
        <w:rPr>
          <w:rFonts w:ascii="Calibri" w:hAnsi="Calibri" w:cs="Calibri"/>
          <w:sz w:val="22"/>
        </w:rPr>
      </w:pPr>
    </w:p>
    <w:p w:rsidR="00822957" w:rsidP="00AB1130" w14:paraId="30F2D16F" w14:textId="5FDEEE91">
      <w:pPr>
        <w:spacing w:line="276" w:lineRule="auto"/>
        <w:ind w:left="360"/>
        <w:rPr>
          <w:rFonts w:ascii="Calibri" w:eastAsia="Calibri" w:hAnsi="Calibri" w:cs="Calibri"/>
          <w:sz w:val="22"/>
        </w:rPr>
      </w:pPr>
      <w:r w:rsidRPr="00431EF6">
        <w:rPr>
          <w:rFonts w:asciiTheme="minorHAnsi" w:hAnsiTheme="minorHAnsi" w:cstheme="minorHAnsi"/>
          <w:b/>
          <w:bCs/>
          <w:sz w:val="22"/>
        </w:rPr>
        <w:t>Changes Due to Agency Adjustment:</w:t>
      </w:r>
      <w:r w:rsidRPr="00431EF6">
        <w:rPr>
          <w:rFonts w:asciiTheme="minorHAnsi" w:hAnsiTheme="minorHAnsi" w:cstheme="minorHAnsi"/>
          <w:sz w:val="22"/>
        </w:rPr>
        <w:t xml:space="preserve"> </w:t>
      </w:r>
      <w:r w:rsidRPr="56F89E0D">
        <w:rPr>
          <w:rFonts w:ascii="Calibri" w:eastAsia="Calibri" w:hAnsi="Calibri" w:cs="Calibri"/>
          <w:sz w:val="22"/>
        </w:rPr>
        <w:t>There were no independent and significant year-over-year Agency changes impacting the burden calculations for this collection.</w:t>
      </w:r>
    </w:p>
    <w:p w:rsidR="00A81578" w:rsidP="00AB1130" w14:paraId="1382C793" w14:textId="77777777">
      <w:pPr>
        <w:spacing w:line="276" w:lineRule="auto"/>
        <w:ind w:left="360"/>
        <w:rPr>
          <w:rFonts w:ascii="Calibri" w:hAnsi="Calibri" w:cs="Calibri"/>
          <w:sz w:val="22"/>
        </w:rPr>
      </w:pPr>
    </w:p>
    <w:tbl>
      <w:tblPr>
        <w:tblpPr w:leftFromText="180" w:rightFromText="180" w:vertAnchor="text" w:horzAnchor="margin" w:tblpXSpec="center" w:tblpY="142"/>
        <w:tblW w:w="9631" w:type="dxa"/>
        <w:tblLook w:val="04A0"/>
      </w:tblPr>
      <w:tblGrid>
        <w:gridCol w:w="1273"/>
        <w:gridCol w:w="1745"/>
        <w:gridCol w:w="1174"/>
        <w:gridCol w:w="1173"/>
        <w:gridCol w:w="1580"/>
        <w:gridCol w:w="955"/>
        <w:gridCol w:w="1734"/>
      </w:tblGrid>
      <w:tr w14:paraId="7036D5E7" w14:textId="77777777" w:rsidTr="009765B0">
        <w:tblPrEx>
          <w:tblW w:w="9631" w:type="dxa"/>
          <w:tblLook w:val="04A0"/>
        </w:tblPrEx>
        <w:trPr>
          <w:trHeight w:val="300"/>
        </w:trPr>
        <w:tc>
          <w:tcPr>
            <w:tcW w:w="9631" w:type="dxa"/>
            <w:gridSpan w:val="7"/>
            <w:tcBorders>
              <w:top w:val="single" w:sz="8" w:space="0" w:color="auto"/>
              <w:left w:val="single" w:sz="8" w:space="0" w:color="auto"/>
              <w:bottom w:val="nil"/>
              <w:right w:val="single" w:sz="8" w:space="0" w:color="000000"/>
            </w:tcBorders>
            <w:shd w:val="clear" w:color="auto" w:fill="auto"/>
            <w:noWrap/>
            <w:vAlign w:val="bottom"/>
            <w:hideMark/>
          </w:tcPr>
          <w:p w:rsidR="003F2807" w:rsidRPr="00A13368" w:rsidP="007672EA" w14:paraId="301351D3" w14:textId="77777777">
            <w:pPr>
              <w:jc w:val="center"/>
              <w:rPr>
                <w:rFonts w:ascii="Calibri" w:hAnsi="Calibri" w:cs="Calibri"/>
                <w:b/>
                <w:bCs/>
                <w:color w:val="000000"/>
                <w:sz w:val="20"/>
                <w:szCs w:val="20"/>
              </w:rPr>
            </w:pPr>
            <w:r w:rsidRPr="00A13368">
              <w:rPr>
                <w:rFonts w:ascii="Calibri" w:hAnsi="Calibri" w:cs="Calibri"/>
                <w:b/>
                <w:bCs/>
                <w:color w:val="000000"/>
                <w:sz w:val="20"/>
                <w:szCs w:val="20"/>
              </w:rPr>
              <w:t>Table 5</w:t>
            </w:r>
          </w:p>
        </w:tc>
      </w:tr>
      <w:tr w14:paraId="0E28B9B3" w14:textId="77777777" w:rsidTr="009765B0">
        <w:tblPrEx>
          <w:tblW w:w="9631" w:type="dxa"/>
          <w:tblLook w:val="04A0"/>
        </w:tblPrEx>
        <w:trPr>
          <w:trHeight w:val="300"/>
        </w:trPr>
        <w:tc>
          <w:tcPr>
            <w:tcW w:w="963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F2807" w:rsidRPr="00A13368" w:rsidP="007672EA" w14:paraId="02B8FF59" w14:textId="77777777">
            <w:pPr>
              <w:jc w:val="center"/>
              <w:rPr>
                <w:rFonts w:ascii="Calibri" w:hAnsi="Calibri" w:cs="Calibri"/>
                <w:b/>
                <w:bCs/>
                <w:color w:val="000000"/>
                <w:sz w:val="20"/>
                <w:szCs w:val="20"/>
              </w:rPr>
            </w:pPr>
            <w:r w:rsidRPr="00A13368">
              <w:rPr>
                <w:rFonts w:ascii="Calibri" w:hAnsi="Calibri" w:cs="Calibri"/>
                <w:b/>
                <w:bCs/>
                <w:color w:val="000000"/>
                <w:sz w:val="20"/>
                <w:szCs w:val="20"/>
              </w:rPr>
              <w:t>Burden Estimates for U.S. Tax-Exempt Organization Returns and Related Forms, Schedules, Attachments, and Published Guidance</w:t>
            </w:r>
          </w:p>
        </w:tc>
      </w:tr>
      <w:tr w14:paraId="0C194A9A" w14:textId="77777777" w:rsidTr="009765B0">
        <w:tblPrEx>
          <w:tblW w:w="9631" w:type="dxa"/>
          <w:tblLook w:val="04A0"/>
        </w:tblPrEx>
        <w:trPr>
          <w:trHeight w:val="300"/>
        </w:trPr>
        <w:tc>
          <w:tcPr>
            <w:tcW w:w="9631" w:type="dxa"/>
            <w:gridSpan w:val="7"/>
            <w:tcBorders>
              <w:top w:val="nil"/>
              <w:left w:val="single" w:sz="8" w:space="0" w:color="auto"/>
              <w:bottom w:val="single" w:sz="8" w:space="0" w:color="auto"/>
              <w:right w:val="single" w:sz="8" w:space="0" w:color="000000"/>
            </w:tcBorders>
            <w:shd w:val="clear" w:color="auto" w:fill="auto"/>
            <w:noWrap/>
            <w:vAlign w:val="bottom"/>
            <w:hideMark/>
          </w:tcPr>
          <w:p w:rsidR="003F2807" w:rsidRPr="00A13368" w:rsidP="007672EA" w14:paraId="4B68BCA1" w14:textId="77777777">
            <w:pPr>
              <w:jc w:val="center"/>
              <w:rPr>
                <w:rFonts w:ascii="Calibri" w:hAnsi="Calibri" w:cs="Calibri"/>
                <w:b/>
                <w:bCs/>
                <w:color w:val="000000"/>
                <w:sz w:val="20"/>
                <w:szCs w:val="20"/>
              </w:rPr>
            </w:pPr>
            <w:r w:rsidRPr="00A13368">
              <w:rPr>
                <w:rFonts w:ascii="Calibri" w:hAnsi="Calibri" w:cs="Calibri"/>
                <w:b/>
                <w:bCs/>
                <w:color w:val="000000"/>
                <w:sz w:val="20"/>
                <w:szCs w:val="20"/>
              </w:rPr>
              <w:t>Fiscal Year 2026</w:t>
            </w:r>
          </w:p>
        </w:tc>
      </w:tr>
      <w:tr w14:paraId="5770739E" w14:textId="77777777" w:rsidTr="009765B0">
        <w:tblPrEx>
          <w:tblW w:w="9631" w:type="dxa"/>
          <w:tblLook w:val="04A0"/>
        </w:tblPrEx>
        <w:trPr>
          <w:trHeight w:val="1392"/>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414FAED1" w14:textId="77777777">
            <w:pPr>
              <w:rPr>
                <w:color w:val="000000"/>
                <w:sz w:val="20"/>
                <w:szCs w:val="20"/>
              </w:rPr>
            </w:pPr>
            <w:r w:rsidRPr="00A13368">
              <w:rPr>
                <w:color w:val="000000"/>
                <w:sz w:val="20"/>
                <w:szCs w:val="20"/>
              </w:rPr>
              <w:t> </w:t>
            </w:r>
          </w:p>
        </w:tc>
        <w:tc>
          <w:tcPr>
            <w:tcW w:w="1880" w:type="dxa"/>
            <w:tcBorders>
              <w:top w:val="nil"/>
              <w:left w:val="nil"/>
              <w:bottom w:val="single" w:sz="8" w:space="0" w:color="auto"/>
              <w:right w:val="single" w:sz="8" w:space="0" w:color="auto"/>
            </w:tcBorders>
            <w:shd w:val="clear" w:color="auto" w:fill="auto"/>
            <w:vAlign w:val="center"/>
            <w:hideMark/>
          </w:tcPr>
          <w:p w:rsidR="003F2807" w:rsidRPr="00A13368" w:rsidP="007672EA" w14:paraId="28F25C99" w14:textId="77777777">
            <w:pPr>
              <w:jc w:val="center"/>
              <w:rPr>
                <w:rFonts w:ascii="Calibri" w:hAnsi="Calibri" w:cs="Calibri"/>
                <w:color w:val="000000"/>
                <w:sz w:val="20"/>
                <w:szCs w:val="20"/>
              </w:rPr>
            </w:pPr>
            <w:r w:rsidRPr="00A13368">
              <w:rPr>
                <w:rFonts w:ascii="Calibri" w:hAnsi="Calibri" w:cs="Calibri"/>
                <w:color w:val="000000"/>
                <w:sz w:val="20"/>
                <w:szCs w:val="20"/>
              </w:rPr>
              <w:t>Requested</w:t>
            </w:r>
          </w:p>
        </w:tc>
        <w:tc>
          <w:tcPr>
            <w:tcW w:w="1329" w:type="dxa"/>
            <w:tcBorders>
              <w:top w:val="nil"/>
              <w:left w:val="nil"/>
              <w:bottom w:val="single" w:sz="8" w:space="0" w:color="auto"/>
              <w:right w:val="single" w:sz="8" w:space="0" w:color="auto"/>
            </w:tcBorders>
            <w:shd w:val="clear" w:color="auto" w:fill="auto"/>
            <w:vAlign w:val="center"/>
            <w:hideMark/>
          </w:tcPr>
          <w:p w:rsidR="003F2807" w:rsidRPr="00A13368" w:rsidP="007672EA" w14:paraId="74D716CC" w14:textId="77777777">
            <w:pPr>
              <w:jc w:val="center"/>
              <w:rPr>
                <w:rFonts w:ascii="Calibri" w:hAnsi="Calibri" w:cs="Calibri"/>
                <w:color w:val="000000"/>
                <w:sz w:val="20"/>
                <w:szCs w:val="20"/>
              </w:rPr>
            </w:pPr>
            <w:r w:rsidRPr="00A13368">
              <w:rPr>
                <w:rFonts w:ascii="Calibri" w:hAnsi="Calibri" w:cs="Calibri"/>
                <w:color w:val="000000"/>
                <w:sz w:val="20"/>
                <w:szCs w:val="20"/>
              </w:rPr>
              <w:t>Program Change Due to Agency Adjustment</w:t>
            </w:r>
          </w:p>
        </w:tc>
        <w:tc>
          <w:tcPr>
            <w:tcW w:w="1304" w:type="dxa"/>
            <w:tcBorders>
              <w:top w:val="nil"/>
              <w:left w:val="nil"/>
              <w:bottom w:val="single" w:sz="8" w:space="0" w:color="auto"/>
              <w:right w:val="single" w:sz="8" w:space="0" w:color="auto"/>
            </w:tcBorders>
            <w:shd w:val="clear" w:color="auto" w:fill="auto"/>
            <w:vAlign w:val="center"/>
            <w:hideMark/>
          </w:tcPr>
          <w:p w:rsidR="003F2807" w:rsidRPr="00A13368" w:rsidP="007672EA" w14:paraId="7A92794E" w14:textId="77777777">
            <w:pPr>
              <w:jc w:val="center"/>
              <w:rPr>
                <w:rFonts w:ascii="Calibri" w:hAnsi="Calibri" w:cs="Calibri"/>
                <w:color w:val="000000"/>
                <w:sz w:val="20"/>
                <w:szCs w:val="20"/>
              </w:rPr>
            </w:pPr>
            <w:r w:rsidRPr="00A13368">
              <w:rPr>
                <w:rFonts w:ascii="Calibri" w:hAnsi="Calibri" w:cs="Calibri"/>
                <w:color w:val="000000"/>
                <w:sz w:val="20"/>
                <w:szCs w:val="20"/>
              </w:rPr>
              <w:t>Program Change Due to Legislative Adjustment</w:t>
            </w:r>
          </w:p>
        </w:tc>
        <w:tc>
          <w:tcPr>
            <w:tcW w:w="1580" w:type="dxa"/>
            <w:tcBorders>
              <w:top w:val="nil"/>
              <w:left w:val="nil"/>
              <w:bottom w:val="single" w:sz="8" w:space="0" w:color="auto"/>
              <w:right w:val="single" w:sz="8" w:space="0" w:color="auto"/>
            </w:tcBorders>
            <w:shd w:val="clear" w:color="auto" w:fill="auto"/>
            <w:vAlign w:val="center"/>
            <w:hideMark/>
          </w:tcPr>
          <w:p w:rsidR="003F2807" w:rsidRPr="00A13368" w:rsidP="007672EA" w14:paraId="6044A670" w14:textId="77777777">
            <w:pPr>
              <w:jc w:val="center"/>
              <w:rPr>
                <w:rFonts w:ascii="Calibri" w:hAnsi="Calibri" w:cs="Calibri"/>
                <w:color w:val="000000"/>
                <w:sz w:val="20"/>
                <w:szCs w:val="20"/>
              </w:rPr>
            </w:pPr>
            <w:r w:rsidRPr="00A13368">
              <w:rPr>
                <w:rFonts w:ascii="Calibri" w:hAnsi="Calibri" w:cs="Calibri"/>
                <w:color w:val="000000"/>
                <w:sz w:val="20"/>
                <w:szCs w:val="20"/>
              </w:rPr>
              <w:t>Program Change Due to Technical Adjustment</w:t>
            </w:r>
          </w:p>
        </w:tc>
        <w:tc>
          <w:tcPr>
            <w:tcW w:w="1061" w:type="dxa"/>
            <w:tcBorders>
              <w:top w:val="nil"/>
              <w:left w:val="nil"/>
              <w:bottom w:val="single" w:sz="8" w:space="0" w:color="auto"/>
              <w:right w:val="single" w:sz="8" w:space="0" w:color="auto"/>
            </w:tcBorders>
            <w:shd w:val="clear" w:color="auto" w:fill="auto"/>
            <w:vAlign w:val="center"/>
            <w:hideMark/>
          </w:tcPr>
          <w:p w:rsidR="003F2807" w:rsidRPr="00A13368" w:rsidP="007672EA" w14:paraId="44B1EF54" w14:textId="77777777">
            <w:pPr>
              <w:jc w:val="center"/>
              <w:rPr>
                <w:rFonts w:ascii="Calibri" w:hAnsi="Calibri" w:cs="Calibri"/>
                <w:color w:val="000000"/>
                <w:sz w:val="20"/>
                <w:szCs w:val="20"/>
              </w:rPr>
            </w:pPr>
            <w:r w:rsidRPr="00A13368">
              <w:rPr>
                <w:rFonts w:ascii="Calibri" w:hAnsi="Calibri" w:cs="Calibri"/>
                <w:color w:val="000000"/>
                <w:sz w:val="20"/>
                <w:szCs w:val="20"/>
              </w:rPr>
              <w:t>Program Change Due to Potential Violation of the PRA</w:t>
            </w:r>
          </w:p>
        </w:tc>
        <w:tc>
          <w:tcPr>
            <w:tcW w:w="1734" w:type="dxa"/>
            <w:tcBorders>
              <w:top w:val="nil"/>
              <w:left w:val="nil"/>
              <w:bottom w:val="single" w:sz="8" w:space="0" w:color="auto"/>
              <w:right w:val="single" w:sz="8" w:space="0" w:color="auto"/>
            </w:tcBorders>
            <w:shd w:val="clear" w:color="auto" w:fill="auto"/>
            <w:vAlign w:val="center"/>
            <w:hideMark/>
          </w:tcPr>
          <w:p w:rsidR="003F2807" w:rsidRPr="00A13368" w:rsidP="007672EA" w14:paraId="79373EC8" w14:textId="77777777">
            <w:pPr>
              <w:jc w:val="center"/>
              <w:rPr>
                <w:rFonts w:ascii="Calibri" w:hAnsi="Calibri" w:cs="Calibri"/>
                <w:color w:val="000000"/>
                <w:sz w:val="20"/>
                <w:szCs w:val="20"/>
              </w:rPr>
            </w:pPr>
            <w:r w:rsidRPr="00A13368">
              <w:rPr>
                <w:rFonts w:ascii="Calibri" w:hAnsi="Calibri" w:cs="Calibri"/>
                <w:color w:val="000000"/>
                <w:sz w:val="20"/>
                <w:szCs w:val="20"/>
              </w:rPr>
              <w:t>Previously Approved</w:t>
            </w:r>
          </w:p>
        </w:tc>
      </w:tr>
      <w:tr w14:paraId="19F1341C" w14:textId="77777777" w:rsidTr="009765B0">
        <w:tblPrEx>
          <w:tblW w:w="9631" w:type="dxa"/>
          <w:tblLook w:val="04A0"/>
        </w:tblPrEx>
        <w:trPr>
          <w:trHeight w:val="1116"/>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10106312" w14:textId="77777777">
            <w:pPr>
              <w:rPr>
                <w:rFonts w:ascii="Calibri" w:hAnsi="Calibri" w:cs="Calibri"/>
                <w:color w:val="000000"/>
                <w:sz w:val="20"/>
                <w:szCs w:val="20"/>
              </w:rPr>
            </w:pPr>
            <w:r w:rsidRPr="00A13368">
              <w:rPr>
                <w:rFonts w:ascii="Calibri" w:hAnsi="Calibri" w:cs="Calibri"/>
                <w:color w:val="000000"/>
                <w:sz w:val="20"/>
                <w:szCs w:val="20"/>
              </w:rPr>
              <w:t>Number of Respondents</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5FB567E1" w14:textId="77777777">
            <w:pPr>
              <w:jc w:val="right"/>
              <w:rPr>
                <w:rFonts w:ascii="Calibri" w:hAnsi="Calibri" w:cs="Calibri"/>
                <w:color w:val="000000"/>
                <w:sz w:val="20"/>
                <w:szCs w:val="20"/>
              </w:rPr>
            </w:pPr>
            <w:r w:rsidRPr="00A13368">
              <w:rPr>
                <w:rFonts w:ascii="Calibri" w:hAnsi="Calibri" w:cs="Calibri"/>
                <w:color w:val="000000"/>
                <w:sz w:val="20"/>
                <w:szCs w:val="20"/>
              </w:rPr>
              <w:t>1,729,800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4D5F015F"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50C48329"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580" w:type="dxa"/>
            <w:tcBorders>
              <w:top w:val="nil"/>
              <w:left w:val="nil"/>
              <w:bottom w:val="single" w:sz="8" w:space="0" w:color="auto"/>
              <w:right w:val="single" w:sz="8" w:space="0" w:color="auto"/>
            </w:tcBorders>
            <w:shd w:val="clear" w:color="auto" w:fill="auto"/>
            <w:vAlign w:val="bottom"/>
            <w:hideMark/>
          </w:tcPr>
          <w:p w:rsidR="003F2807" w:rsidRPr="00A13368" w:rsidP="007672EA" w14:paraId="1DE89A15" w14:textId="77777777">
            <w:pPr>
              <w:jc w:val="right"/>
              <w:rPr>
                <w:rFonts w:ascii="Calibri" w:hAnsi="Calibri" w:cs="Calibri"/>
                <w:color w:val="000000"/>
                <w:sz w:val="20"/>
                <w:szCs w:val="20"/>
              </w:rPr>
            </w:pPr>
            <w:r w:rsidRPr="00A13368">
              <w:rPr>
                <w:rFonts w:ascii="Calibri" w:hAnsi="Calibri" w:cs="Calibri"/>
                <w:color w:val="000000"/>
                <w:sz w:val="20"/>
                <w:szCs w:val="20"/>
              </w:rPr>
              <w:t>18,500</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7F6BD777"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6735E724" w14:textId="77777777">
            <w:pPr>
              <w:jc w:val="right"/>
              <w:rPr>
                <w:rFonts w:ascii="Calibri" w:hAnsi="Calibri" w:cs="Calibri"/>
                <w:color w:val="000000"/>
                <w:sz w:val="20"/>
                <w:szCs w:val="20"/>
              </w:rPr>
            </w:pPr>
            <w:r w:rsidRPr="00A13368">
              <w:rPr>
                <w:rFonts w:ascii="Calibri" w:hAnsi="Calibri" w:cs="Calibri"/>
                <w:color w:val="000000"/>
                <w:sz w:val="20"/>
                <w:szCs w:val="20"/>
              </w:rPr>
              <w:t>1,711,300</w:t>
            </w:r>
          </w:p>
        </w:tc>
      </w:tr>
      <w:tr w14:paraId="33217DB9" w14:textId="77777777" w:rsidTr="009765B0">
        <w:tblPrEx>
          <w:tblW w:w="9631" w:type="dxa"/>
          <w:tblLook w:val="04A0"/>
        </w:tblPrEx>
        <w:trPr>
          <w:trHeight w:val="564"/>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5568DC74" w14:textId="77777777">
            <w:pPr>
              <w:rPr>
                <w:rFonts w:ascii="Calibri" w:hAnsi="Calibri" w:cs="Calibri"/>
                <w:color w:val="000000"/>
                <w:sz w:val="20"/>
                <w:szCs w:val="20"/>
              </w:rPr>
            </w:pPr>
            <w:r w:rsidRPr="00A13368">
              <w:rPr>
                <w:rFonts w:ascii="Calibri" w:hAnsi="Calibri" w:cs="Calibri"/>
                <w:color w:val="000000"/>
                <w:sz w:val="20"/>
                <w:szCs w:val="20"/>
              </w:rPr>
              <w:t>Time (Hours)</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32DE3684" w14:textId="77777777">
            <w:pPr>
              <w:jc w:val="right"/>
              <w:rPr>
                <w:rFonts w:ascii="Calibri" w:hAnsi="Calibri" w:cs="Calibri"/>
                <w:color w:val="000000"/>
                <w:sz w:val="20"/>
                <w:szCs w:val="20"/>
              </w:rPr>
            </w:pPr>
            <w:r w:rsidRPr="00A13368">
              <w:rPr>
                <w:rFonts w:ascii="Calibri" w:hAnsi="Calibri" w:cs="Calibri"/>
                <w:color w:val="000000"/>
                <w:sz w:val="20"/>
                <w:szCs w:val="20"/>
              </w:rPr>
              <w:t>75,470,000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11DE40C5"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16677EBD"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580" w:type="dxa"/>
            <w:tcBorders>
              <w:top w:val="nil"/>
              <w:left w:val="nil"/>
              <w:bottom w:val="single" w:sz="8" w:space="0" w:color="auto"/>
              <w:right w:val="single" w:sz="8" w:space="0" w:color="auto"/>
            </w:tcBorders>
            <w:shd w:val="clear" w:color="auto" w:fill="auto"/>
            <w:noWrap/>
            <w:vAlign w:val="bottom"/>
            <w:hideMark/>
          </w:tcPr>
          <w:p w:rsidR="003F2807" w:rsidRPr="00A13368" w:rsidP="007672EA" w14:paraId="1B75E2D7" w14:textId="77777777">
            <w:pPr>
              <w:jc w:val="right"/>
              <w:rPr>
                <w:rFonts w:ascii="Calibri" w:hAnsi="Calibri" w:cs="Calibri"/>
                <w:color w:val="000000"/>
                <w:sz w:val="20"/>
                <w:szCs w:val="20"/>
              </w:rPr>
            </w:pPr>
            <w:r w:rsidRPr="00A13368">
              <w:rPr>
                <w:rFonts w:ascii="Calibri" w:hAnsi="Calibri" w:cs="Calibri"/>
                <w:color w:val="000000"/>
                <w:sz w:val="20"/>
                <w:szCs w:val="20"/>
              </w:rPr>
              <w:t xml:space="preserve">2,030,000 </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148C2534" w14:textId="77777777">
            <w:pPr>
              <w:jc w:val="right"/>
              <w:rPr>
                <w:rFonts w:ascii="Calibri" w:hAnsi="Calibri" w:cs="Calibri"/>
                <w:color w:val="000000"/>
                <w:sz w:val="20"/>
                <w:szCs w:val="20"/>
              </w:rPr>
            </w:pPr>
            <w:r w:rsidRPr="00A13368">
              <w:rPr>
                <w:rFonts w:ascii="Calibri" w:hAnsi="Calibri" w:cs="Calibri"/>
                <w:color w:val="000000"/>
                <w:sz w:val="20"/>
                <w:szCs w:val="20"/>
              </w:rPr>
              <w:t>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5F7C0039" w14:textId="77777777">
            <w:pPr>
              <w:jc w:val="right"/>
              <w:rPr>
                <w:rFonts w:ascii="Calibri" w:hAnsi="Calibri" w:cs="Calibri"/>
                <w:color w:val="000000"/>
                <w:sz w:val="20"/>
                <w:szCs w:val="20"/>
              </w:rPr>
            </w:pPr>
            <w:r w:rsidRPr="00A13368">
              <w:rPr>
                <w:rFonts w:ascii="Calibri" w:hAnsi="Calibri" w:cs="Calibri"/>
                <w:color w:val="000000"/>
                <w:sz w:val="20"/>
                <w:szCs w:val="20"/>
              </w:rPr>
              <w:t>73,440,000</w:t>
            </w:r>
          </w:p>
        </w:tc>
      </w:tr>
      <w:tr w14:paraId="02079054" w14:textId="77777777" w:rsidTr="009765B0">
        <w:tblPrEx>
          <w:tblW w:w="9631" w:type="dxa"/>
          <w:tblLook w:val="04A0"/>
        </w:tblPrEx>
        <w:trPr>
          <w:trHeight w:val="564"/>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26E0F514" w14:textId="77777777">
            <w:pPr>
              <w:rPr>
                <w:rFonts w:ascii="Calibri" w:hAnsi="Calibri" w:cs="Calibri"/>
                <w:color w:val="000000"/>
                <w:sz w:val="20"/>
                <w:szCs w:val="20"/>
              </w:rPr>
            </w:pPr>
            <w:r w:rsidRPr="00A13368">
              <w:rPr>
                <w:rFonts w:ascii="Calibri" w:hAnsi="Calibri" w:cs="Calibri"/>
                <w:color w:val="000000"/>
                <w:sz w:val="20"/>
                <w:szCs w:val="20"/>
              </w:rPr>
              <w:t>Monetized Time</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1F26D610" w14:textId="77777777">
            <w:pPr>
              <w:jc w:val="right"/>
              <w:rPr>
                <w:rFonts w:ascii="Calibri" w:hAnsi="Calibri" w:cs="Calibri"/>
                <w:color w:val="000000"/>
                <w:sz w:val="20"/>
                <w:szCs w:val="20"/>
              </w:rPr>
            </w:pPr>
            <w:r w:rsidRPr="00A13368">
              <w:rPr>
                <w:rFonts w:ascii="Calibri" w:hAnsi="Calibri" w:cs="Calibri"/>
                <w:color w:val="000000"/>
                <w:sz w:val="20"/>
                <w:szCs w:val="20"/>
              </w:rPr>
              <w:t>$4,090,800,000.00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2FEED677"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78A664F9"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580" w:type="dxa"/>
            <w:tcBorders>
              <w:top w:val="nil"/>
              <w:left w:val="nil"/>
              <w:bottom w:val="single" w:sz="8" w:space="0" w:color="auto"/>
              <w:right w:val="single" w:sz="8" w:space="0" w:color="auto"/>
            </w:tcBorders>
            <w:shd w:val="clear" w:color="auto" w:fill="auto"/>
            <w:noWrap/>
            <w:vAlign w:val="bottom"/>
            <w:hideMark/>
          </w:tcPr>
          <w:p w:rsidR="003F2807" w:rsidRPr="00A13368" w:rsidP="007672EA" w14:paraId="227CAB2E" w14:textId="77777777">
            <w:pPr>
              <w:jc w:val="right"/>
              <w:rPr>
                <w:rFonts w:ascii="Calibri" w:hAnsi="Calibri" w:cs="Calibri"/>
                <w:color w:val="000000"/>
                <w:sz w:val="20"/>
                <w:szCs w:val="20"/>
              </w:rPr>
            </w:pPr>
            <w:r w:rsidRPr="00A13368">
              <w:rPr>
                <w:rFonts w:ascii="Calibri" w:hAnsi="Calibri" w:cs="Calibri"/>
                <w:color w:val="000000"/>
                <w:sz w:val="20"/>
                <w:szCs w:val="20"/>
              </w:rPr>
              <w:t xml:space="preserve">203,800,000 </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23BFCDF8"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104D56CC" w14:textId="77777777">
            <w:pPr>
              <w:jc w:val="right"/>
              <w:rPr>
                <w:rFonts w:ascii="Calibri" w:hAnsi="Calibri" w:cs="Calibri"/>
                <w:color w:val="000000"/>
                <w:sz w:val="20"/>
                <w:szCs w:val="20"/>
              </w:rPr>
            </w:pPr>
            <w:r w:rsidRPr="00A13368">
              <w:rPr>
                <w:rFonts w:ascii="Calibri" w:hAnsi="Calibri" w:cs="Calibri"/>
                <w:color w:val="000000"/>
                <w:sz w:val="20"/>
                <w:szCs w:val="20"/>
              </w:rPr>
              <w:t>$3,887,000,000.00</w:t>
            </w:r>
          </w:p>
        </w:tc>
      </w:tr>
      <w:tr w14:paraId="7543EBAA" w14:textId="77777777" w:rsidTr="009765B0">
        <w:tblPrEx>
          <w:tblW w:w="9631" w:type="dxa"/>
          <w:tblLook w:val="04A0"/>
        </w:tblPrEx>
        <w:trPr>
          <w:trHeight w:val="840"/>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77388D2D" w14:textId="77777777">
            <w:pPr>
              <w:rPr>
                <w:rFonts w:ascii="Calibri" w:hAnsi="Calibri" w:cs="Calibri"/>
                <w:color w:val="000000"/>
                <w:sz w:val="20"/>
                <w:szCs w:val="20"/>
              </w:rPr>
            </w:pPr>
            <w:r w:rsidRPr="00A13368">
              <w:rPr>
                <w:rFonts w:ascii="Calibri" w:hAnsi="Calibri" w:cs="Calibri"/>
                <w:color w:val="000000"/>
                <w:sz w:val="20"/>
                <w:szCs w:val="20"/>
              </w:rPr>
              <w:t>Out-of-Pocket Costs</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4F8CED10" w14:textId="77777777">
            <w:pPr>
              <w:jc w:val="right"/>
              <w:rPr>
                <w:rFonts w:ascii="Calibri" w:hAnsi="Calibri" w:cs="Calibri"/>
                <w:color w:val="000000"/>
                <w:sz w:val="20"/>
                <w:szCs w:val="20"/>
              </w:rPr>
            </w:pPr>
            <w:r w:rsidRPr="00A13368">
              <w:rPr>
                <w:rFonts w:ascii="Calibri" w:hAnsi="Calibri" w:cs="Calibri"/>
                <w:color w:val="000000"/>
                <w:sz w:val="20"/>
                <w:szCs w:val="20"/>
              </w:rPr>
              <w:t>$2,063,500,000.00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6C6F5700"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06699330"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580" w:type="dxa"/>
            <w:tcBorders>
              <w:top w:val="nil"/>
              <w:left w:val="nil"/>
              <w:bottom w:val="single" w:sz="8" w:space="0" w:color="auto"/>
              <w:right w:val="single" w:sz="8" w:space="0" w:color="auto"/>
            </w:tcBorders>
            <w:shd w:val="clear" w:color="auto" w:fill="auto"/>
            <w:noWrap/>
            <w:vAlign w:val="bottom"/>
            <w:hideMark/>
          </w:tcPr>
          <w:p w:rsidR="003F2807" w:rsidRPr="00A13368" w:rsidP="007672EA" w14:paraId="1B405967" w14:textId="77777777">
            <w:pPr>
              <w:jc w:val="right"/>
              <w:rPr>
                <w:rFonts w:ascii="Calibri" w:hAnsi="Calibri" w:cs="Calibri"/>
                <w:color w:val="000000"/>
                <w:sz w:val="20"/>
                <w:szCs w:val="20"/>
              </w:rPr>
            </w:pPr>
            <w:r w:rsidRPr="00A13368">
              <w:rPr>
                <w:rFonts w:ascii="Calibri" w:hAnsi="Calibri" w:cs="Calibri"/>
                <w:color w:val="000000"/>
                <w:sz w:val="20"/>
                <w:szCs w:val="20"/>
              </w:rPr>
              <w:t xml:space="preserve">100,100,000 </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0EB28A68"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72745DEB" w14:textId="77777777">
            <w:pPr>
              <w:jc w:val="right"/>
              <w:rPr>
                <w:rFonts w:ascii="Calibri" w:hAnsi="Calibri" w:cs="Calibri"/>
                <w:color w:val="000000"/>
                <w:sz w:val="20"/>
                <w:szCs w:val="20"/>
              </w:rPr>
            </w:pPr>
            <w:r w:rsidRPr="00A13368">
              <w:rPr>
                <w:rFonts w:ascii="Calibri" w:hAnsi="Calibri" w:cs="Calibri"/>
                <w:color w:val="000000"/>
                <w:sz w:val="20"/>
                <w:szCs w:val="20"/>
              </w:rPr>
              <w:t>$1,963,400,000.00</w:t>
            </w:r>
          </w:p>
        </w:tc>
      </w:tr>
      <w:tr w14:paraId="7C3C776E" w14:textId="77777777" w:rsidTr="009765B0">
        <w:tblPrEx>
          <w:tblW w:w="9631" w:type="dxa"/>
          <w:tblLook w:val="04A0"/>
        </w:tblPrEx>
        <w:trPr>
          <w:trHeight w:val="1116"/>
        </w:trPr>
        <w:tc>
          <w:tcPr>
            <w:tcW w:w="743" w:type="dxa"/>
            <w:tcBorders>
              <w:top w:val="nil"/>
              <w:left w:val="single" w:sz="8" w:space="0" w:color="auto"/>
              <w:bottom w:val="single" w:sz="8" w:space="0" w:color="auto"/>
              <w:right w:val="single" w:sz="8" w:space="0" w:color="auto"/>
            </w:tcBorders>
            <w:shd w:val="clear" w:color="auto" w:fill="auto"/>
            <w:vAlign w:val="center"/>
            <w:hideMark/>
          </w:tcPr>
          <w:p w:rsidR="003F2807" w:rsidRPr="00A13368" w:rsidP="007672EA" w14:paraId="49B4DD28" w14:textId="77777777">
            <w:pPr>
              <w:rPr>
                <w:rFonts w:ascii="Calibri" w:hAnsi="Calibri" w:cs="Calibri"/>
                <w:color w:val="000000"/>
                <w:sz w:val="20"/>
                <w:szCs w:val="20"/>
              </w:rPr>
            </w:pPr>
            <w:r w:rsidRPr="00A13368">
              <w:rPr>
                <w:rFonts w:ascii="Calibri" w:hAnsi="Calibri" w:cs="Calibri"/>
                <w:color w:val="000000"/>
                <w:sz w:val="20"/>
                <w:szCs w:val="20"/>
              </w:rPr>
              <w:t>Total Monetized Burden*</w:t>
            </w:r>
          </w:p>
        </w:tc>
        <w:tc>
          <w:tcPr>
            <w:tcW w:w="1880" w:type="dxa"/>
            <w:tcBorders>
              <w:top w:val="nil"/>
              <w:left w:val="nil"/>
              <w:bottom w:val="single" w:sz="8" w:space="0" w:color="auto"/>
              <w:right w:val="single" w:sz="8" w:space="0" w:color="auto"/>
            </w:tcBorders>
            <w:shd w:val="clear" w:color="auto" w:fill="auto"/>
            <w:vAlign w:val="bottom"/>
            <w:hideMark/>
          </w:tcPr>
          <w:p w:rsidR="003F2807" w:rsidRPr="00A13368" w:rsidP="007672EA" w14:paraId="3A951FDF" w14:textId="77777777">
            <w:pPr>
              <w:jc w:val="right"/>
              <w:rPr>
                <w:rFonts w:ascii="Calibri" w:hAnsi="Calibri" w:cs="Calibri"/>
                <w:color w:val="000000"/>
                <w:sz w:val="20"/>
                <w:szCs w:val="20"/>
              </w:rPr>
            </w:pPr>
            <w:r w:rsidRPr="00A13368">
              <w:rPr>
                <w:rFonts w:ascii="Calibri" w:hAnsi="Calibri" w:cs="Calibri"/>
                <w:color w:val="000000"/>
                <w:sz w:val="20"/>
                <w:szCs w:val="20"/>
              </w:rPr>
              <w:t>$6,154,300,000.00</w:t>
            </w:r>
          </w:p>
        </w:tc>
        <w:tc>
          <w:tcPr>
            <w:tcW w:w="1329" w:type="dxa"/>
            <w:tcBorders>
              <w:top w:val="nil"/>
              <w:left w:val="nil"/>
              <w:bottom w:val="single" w:sz="8" w:space="0" w:color="auto"/>
              <w:right w:val="single" w:sz="8" w:space="0" w:color="auto"/>
            </w:tcBorders>
            <w:shd w:val="clear" w:color="auto" w:fill="auto"/>
            <w:vAlign w:val="bottom"/>
            <w:hideMark/>
          </w:tcPr>
          <w:p w:rsidR="003F2807" w:rsidRPr="00A13368" w:rsidP="007672EA" w14:paraId="05F48DC6"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304" w:type="dxa"/>
            <w:tcBorders>
              <w:top w:val="nil"/>
              <w:left w:val="nil"/>
              <w:bottom w:val="single" w:sz="8" w:space="0" w:color="auto"/>
              <w:right w:val="single" w:sz="8" w:space="0" w:color="auto"/>
            </w:tcBorders>
            <w:shd w:val="clear" w:color="auto" w:fill="auto"/>
            <w:vAlign w:val="bottom"/>
            <w:hideMark/>
          </w:tcPr>
          <w:p w:rsidR="003F2807" w:rsidRPr="00A13368" w:rsidP="007672EA" w14:paraId="11EF9DA7"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580" w:type="dxa"/>
            <w:tcBorders>
              <w:top w:val="nil"/>
              <w:left w:val="nil"/>
              <w:bottom w:val="single" w:sz="8" w:space="0" w:color="auto"/>
              <w:right w:val="single" w:sz="8" w:space="0" w:color="auto"/>
            </w:tcBorders>
            <w:shd w:val="clear" w:color="auto" w:fill="auto"/>
            <w:noWrap/>
            <w:vAlign w:val="bottom"/>
            <w:hideMark/>
          </w:tcPr>
          <w:p w:rsidR="003F2807" w:rsidRPr="00A13368" w:rsidP="007672EA" w14:paraId="307FD667" w14:textId="77777777">
            <w:pPr>
              <w:jc w:val="right"/>
              <w:rPr>
                <w:rFonts w:ascii="Calibri" w:hAnsi="Calibri" w:cs="Calibri"/>
                <w:color w:val="000000"/>
                <w:sz w:val="20"/>
                <w:szCs w:val="20"/>
              </w:rPr>
            </w:pPr>
            <w:r w:rsidRPr="00A13368">
              <w:rPr>
                <w:rFonts w:ascii="Calibri" w:hAnsi="Calibri" w:cs="Calibri"/>
                <w:color w:val="000000"/>
                <w:sz w:val="20"/>
                <w:szCs w:val="20"/>
              </w:rPr>
              <w:t xml:space="preserve">303,900,000 </w:t>
            </w:r>
          </w:p>
        </w:tc>
        <w:tc>
          <w:tcPr>
            <w:tcW w:w="1061" w:type="dxa"/>
            <w:tcBorders>
              <w:top w:val="nil"/>
              <w:left w:val="nil"/>
              <w:bottom w:val="single" w:sz="8" w:space="0" w:color="auto"/>
              <w:right w:val="single" w:sz="8" w:space="0" w:color="auto"/>
            </w:tcBorders>
            <w:shd w:val="clear" w:color="auto" w:fill="auto"/>
            <w:vAlign w:val="bottom"/>
            <w:hideMark/>
          </w:tcPr>
          <w:p w:rsidR="003F2807" w:rsidRPr="00A13368" w:rsidP="007672EA" w14:paraId="3350F2E1" w14:textId="77777777">
            <w:pPr>
              <w:jc w:val="right"/>
              <w:rPr>
                <w:rFonts w:ascii="Calibri" w:hAnsi="Calibri" w:cs="Calibri"/>
                <w:color w:val="000000"/>
                <w:sz w:val="20"/>
                <w:szCs w:val="20"/>
              </w:rPr>
            </w:pPr>
            <w:r w:rsidRPr="00A13368">
              <w:rPr>
                <w:rFonts w:ascii="Calibri" w:hAnsi="Calibri" w:cs="Calibri"/>
                <w:color w:val="000000"/>
                <w:sz w:val="20"/>
                <w:szCs w:val="20"/>
              </w:rPr>
              <w:t>$0.00</w:t>
            </w:r>
          </w:p>
        </w:tc>
        <w:tc>
          <w:tcPr>
            <w:tcW w:w="1734" w:type="dxa"/>
            <w:tcBorders>
              <w:top w:val="nil"/>
              <w:left w:val="nil"/>
              <w:bottom w:val="single" w:sz="8" w:space="0" w:color="auto"/>
              <w:right w:val="single" w:sz="8" w:space="0" w:color="auto"/>
            </w:tcBorders>
            <w:shd w:val="clear" w:color="auto" w:fill="auto"/>
            <w:vAlign w:val="bottom"/>
            <w:hideMark/>
          </w:tcPr>
          <w:p w:rsidR="003F2807" w:rsidRPr="00A13368" w:rsidP="007672EA" w14:paraId="438263D3" w14:textId="77777777">
            <w:pPr>
              <w:jc w:val="right"/>
              <w:rPr>
                <w:rFonts w:ascii="Calibri" w:hAnsi="Calibri" w:cs="Calibri"/>
                <w:color w:val="000000"/>
                <w:sz w:val="20"/>
                <w:szCs w:val="20"/>
              </w:rPr>
            </w:pPr>
            <w:r w:rsidRPr="00A13368">
              <w:rPr>
                <w:rFonts w:ascii="Calibri" w:hAnsi="Calibri" w:cs="Calibri"/>
                <w:color w:val="000000"/>
                <w:sz w:val="20"/>
                <w:szCs w:val="20"/>
              </w:rPr>
              <w:t>$5,850,400,000.00</w:t>
            </w:r>
          </w:p>
        </w:tc>
      </w:tr>
      <w:tr w14:paraId="4DC1F537" w14:textId="77777777" w:rsidTr="009765B0">
        <w:tblPrEx>
          <w:tblW w:w="9631" w:type="dxa"/>
          <w:tblLook w:val="04A0"/>
        </w:tblPrEx>
        <w:trPr>
          <w:trHeight w:val="264"/>
        </w:trPr>
        <w:tc>
          <w:tcPr>
            <w:tcW w:w="9631" w:type="dxa"/>
            <w:gridSpan w:val="7"/>
            <w:tcBorders>
              <w:top w:val="nil"/>
              <w:left w:val="nil"/>
              <w:bottom w:val="nil"/>
              <w:right w:val="nil"/>
            </w:tcBorders>
            <w:shd w:val="clear" w:color="auto" w:fill="auto"/>
            <w:vAlign w:val="center"/>
            <w:hideMark/>
          </w:tcPr>
          <w:p w:rsidR="003F2807" w:rsidRPr="00A13368" w:rsidP="007672EA" w14:paraId="36BEB8BD" w14:textId="77777777">
            <w:pPr>
              <w:rPr>
                <w:rFonts w:ascii="Calibri" w:hAnsi="Calibri" w:cs="Calibri"/>
                <w:color w:val="000000"/>
                <w:sz w:val="18"/>
                <w:szCs w:val="18"/>
              </w:rPr>
            </w:pPr>
            <w:r w:rsidRPr="00A13368">
              <w:rPr>
                <w:rFonts w:ascii="Calibri" w:hAnsi="Calibri" w:cs="Calibri"/>
                <w:color w:val="000000"/>
                <w:sz w:val="18"/>
                <w:szCs w:val="18"/>
              </w:rPr>
              <w:t xml:space="preserve">Source: </w:t>
            </w:r>
            <w:r w:rsidRPr="00A13368">
              <w:rPr>
                <w:rFonts w:ascii="Calibri" w:hAnsi="Calibri" w:cs="Calibri"/>
                <w:color w:val="000000"/>
                <w:sz w:val="18"/>
                <w:szCs w:val="18"/>
              </w:rPr>
              <w:t>IRS:RAAS</w:t>
            </w:r>
            <w:r w:rsidRPr="00A13368">
              <w:rPr>
                <w:rFonts w:ascii="Calibri" w:hAnsi="Calibri" w:cs="Calibri"/>
                <w:color w:val="000000"/>
                <w:sz w:val="18"/>
                <w:szCs w:val="18"/>
              </w:rPr>
              <w:t>:KDA:BRDN(10-1-2025)</w:t>
            </w:r>
          </w:p>
        </w:tc>
      </w:tr>
      <w:tr w14:paraId="1BE033AE" w14:textId="77777777" w:rsidTr="009765B0">
        <w:tblPrEx>
          <w:tblW w:w="9631" w:type="dxa"/>
          <w:tblLook w:val="04A0"/>
        </w:tblPrEx>
        <w:trPr>
          <w:trHeight w:val="264"/>
        </w:trPr>
        <w:tc>
          <w:tcPr>
            <w:tcW w:w="9631" w:type="dxa"/>
            <w:gridSpan w:val="7"/>
            <w:tcBorders>
              <w:top w:val="nil"/>
              <w:left w:val="nil"/>
              <w:bottom w:val="nil"/>
              <w:right w:val="nil"/>
            </w:tcBorders>
            <w:shd w:val="clear" w:color="auto" w:fill="auto"/>
            <w:vAlign w:val="center"/>
            <w:hideMark/>
          </w:tcPr>
          <w:p w:rsidR="003F2807" w:rsidRPr="00A13368" w:rsidP="007672EA" w14:paraId="24E90E8E" w14:textId="77777777">
            <w:pPr>
              <w:rPr>
                <w:rFonts w:ascii="Calibri" w:hAnsi="Calibri" w:cs="Calibri"/>
                <w:color w:val="000000"/>
                <w:sz w:val="18"/>
                <w:szCs w:val="18"/>
              </w:rPr>
            </w:pPr>
            <w:r w:rsidRPr="00A13368">
              <w:rPr>
                <w:rFonts w:ascii="Calibri" w:hAnsi="Calibri" w:cs="Calibri"/>
                <w:color w:val="000000"/>
                <w:sz w:val="18"/>
                <w:szCs w:val="18"/>
              </w:rPr>
              <w:t>*Monetized Total Burden = Monetized Time + Annual Cost Burden</w:t>
            </w:r>
          </w:p>
        </w:tc>
      </w:tr>
    </w:tbl>
    <w:p w:rsidR="004645BC" w:rsidP="003F2807" w14:paraId="49481B5A" w14:textId="77777777">
      <w:pPr>
        <w:widowControl/>
        <w:rPr>
          <w:rFonts w:asciiTheme="minorHAnsi" w:hAnsiTheme="minorHAnsi" w:cstheme="minorHAnsi"/>
          <w:sz w:val="22"/>
          <w:szCs w:val="22"/>
        </w:rPr>
      </w:pPr>
    </w:p>
    <w:p w:rsidR="00094482" w:rsidP="00094482" w14:paraId="07BDD72C" w14:textId="6381D21C">
      <w:pPr>
        <w:ind w:left="360"/>
        <w:rPr>
          <w:rFonts w:asciiTheme="minorHAnsi" w:hAnsiTheme="minorHAnsi" w:cstheme="minorHAnsi"/>
          <w:sz w:val="22"/>
          <w:szCs w:val="22"/>
        </w:rPr>
      </w:pPr>
      <w:r w:rsidRPr="00094482">
        <w:rPr>
          <w:rFonts w:asciiTheme="minorHAnsi" w:hAnsiTheme="minorHAnsi" w:cstheme="minorHAnsi"/>
          <w:sz w:val="22"/>
          <w:szCs w:val="22"/>
        </w:rPr>
        <w:t xml:space="preserve">See the attached </w:t>
      </w:r>
      <w:r w:rsidR="00E2525C">
        <w:rPr>
          <w:rFonts w:asciiTheme="minorHAnsi" w:hAnsiTheme="minorHAnsi" w:cstheme="minorHAnsi"/>
          <w:sz w:val="22"/>
          <w:szCs w:val="22"/>
        </w:rPr>
        <w:t>1545-0047 Form Changes</w:t>
      </w:r>
      <w:r w:rsidRPr="00094482">
        <w:rPr>
          <w:rFonts w:asciiTheme="minorHAnsi" w:hAnsiTheme="minorHAnsi" w:cstheme="minorHAnsi"/>
          <w:sz w:val="22"/>
          <w:szCs w:val="22"/>
        </w:rPr>
        <w:t xml:space="preserve"> for a </w:t>
      </w:r>
      <w:r w:rsidR="00BD58F1">
        <w:rPr>
          <w:rFonts w:asciiTheme="minorHAnsi" w:hAnsiTheme="minorHAnsi" w:cstheme="minorHAnsi"/>
          <w:sz w:val="22"/>
          <w:szCs w:val="22"/>
        </w:rPr>
        <w:t>description</w:t>
      </w:r>
      <w:r w:rsidRPr="00094482">
        <w:rPr>
          <w:rFonts w:asciiTheme="minorHAnsi" w:hAnsiTheme="minorHAnsi" w:cstheme="minorHAnsi"/>
          <w:sz w:val="22"/>
          <w:szCs w:val="22"/>
        </w:rPr>
        <w:t xml:space="preserve"> of the various changes made to tax forms to comply with the 2025 Technical, Legislative, and Agency Adjustments.</w:t>
      </w:r>
    </w:p>
    <w:p w:rsidR="00094482" w:rsidRPr="003F2807" w:rsidP="00094482" w14:paraId="7153C253" w14:textId="77777777">
      <w:pPr>
        <w:ind w:left="360"/>
        <w:rPr>
          <w:rFonts w:asciiTheme="minorHAnsi" w:hAnsiTheme="minorHAnsi" w:cstheme="minorHAnsi"/>
          <w:sz w:val="22"/>
          <w:szCs w:val="22"/>
        </w:rPr>
      </w:pPr>
    </w:p>
    <w:p w:rsidR="002C21D8" w:rsidRPr="00A30A2F" w:rsidP="00CD69D7" w14:paraId="721D6F1C" w14:textId="3DFA602B">
      <w:pPr>
        <w:pStyle w:val="Level1"/>
        <w:numPr>
          <w:ilvl w:val="0"/>
          <w:numId w:val="10"/>
        </w:numPr>
        <w:tabs>
          <w:tab w:val="left" w:pos="-1440"/>
          <w:tab w:val="num" w:pos="720"/>
        </w:tabs>
        <w:ind w:left="360"/>
        <w:rPr>
          <w:rFonts w:asciiTheme="minorHAnsi" w:hAnsiTheme="minorHAnsi"/>
          <w:sz w:val="22"/>
          <w:szCs w:val="22"/>
          <w:u w:val="single"/>
        </w:rPr>
      </w:pPr>
      <w:r w:rsidRPr="00A30A2F">
        <w:rPr>
          <w:rFonts w:asciiTheme="minorHAnsi" w:hAnsiTheme="minorHAnsi"/>
          <w:sz w:val="22"/>
          <w:szCs w:val="22"/>
          <w:u w:val="single"/>
        </w:rPr>
        <w:t>PLANS FOR TABULATION, STATISTICAL ANALYSIS AND PUBLICATION</w:t>
      </w:r>
    </w:p>
    <w:p w:rsidR="002C21D8" w:rsidRPr="003A2BF7" w14:paraId="6E3C794F" w14:textId="77777777">
      <w:pPr>
        <w:widowControl/>
        <w:rPr>
          <w:rFonts w:asciiTheme="minorHAnsi" w:hAnsiTheme="minorHAnsi" w:cstheme="minorHAnsi"/>
          <w:sz w:val="22"/>
          <w:szCs w:val="22"/>
        </w:rPr>
      </w:pPr>
    </w:p>
    <w:p w:rsidR="00400A3E" w:rsidRPr="00CD69D7" w:rsidP="00CD69D7" w14:paraId="2106BA85" w14:textId="26C2457F">
      <w:pPr>
        <w:ind w:left="360"/>
        <w:rPr>
          <w:rFonts w:asciiTheme="minorHAnsi" w:hAnsiTheme="minorHAnsi" w:cstheme="minorHAnsi"/>
          <w:sz w:val="22"/>
          <w:szCs w:val="22"/>
        </w:rPr>
      </w:pPr>
      <w:r w:rsidRPr="00CD69D7">
        <w:rPr>
          <w:rFonts w:asciiTheme="minorHAnsi" w:hAnsiTheme="minorHAnsi" w:cstheme="minorHAnsi"/>
          <w:sz w:val="22"/>
          <w:szCs w:val="22"/>
        </w:rPr>
        <w:t>The data on these forms and their schedules will be used in computing the tax liability</w:t>
      </w:r>
      <w:r w:rsidRPr="00CD69D7" w:rsidR="007C4CA5">
        <w:rPr>
          <w:rFonts w:asciiTheme="minorHAnsi" w:hAnsiTheme="minorHAnsi" w:cstheme="minorHAnsi"/>
          <w:sz w:val="22"/>
          <w:szCs w:val="22"/>
        </w:rPr>
        <w:t xml:space="preserve"> </w:t>
      </w:r>
      <w:r w:rsidRPr="00CD69D7" w:rsidR="007C4CA5">
        <w:rPr>
          <w:rFonts w:asciiTheme="minorHAnsi" w:hAnsiTheme="minorHAnsi" w:cstheme="minorHAnsi"/>
          <w:sz w:val="22"/>
          <w:szCs w:val="22"/>
        </w:rPr>
        <w:t xml:space="preserve">and </w:t>
      </w:r>
      <w:r w:rsidRPr="00CD69D7">
        <w:rPr>
          <w:rFonts w:asciiTheme="minorHAnsi" w:hAnsiTheme="minorHAnsi" w:cstheme="minorHAnsi"/>
          <w:sz w:val="22"/>
          <w:szCs w:val="22"/>
        </w:rPr>
        <w:t>also</w:t>
      </w:r>
      <w:r w:rsidRPr="00CD69D7">
        <w:rPr>
          <w:rFonts w:asciiTheme="minorHAnsi" w:hAnsiTheme="minorHAnsi" w:cstheme="minorHAnsi"/>
          <w:sz w:val="22"/>
          <w:szCs w:val="22"/>
        </w:rPr>
        <w:t xml:space="preserve"> for general statistical use.</w:t>
      </w:r>
    </w:p>
    <w:p w:rsidR="002C21D8" w:rsidRPr="003A2BF7" w14:paraId="1A2E4CAC" w14:textId="77777777">
      <w:pPr>
        <w:widowControl/>
        <w:rPr>
          <w:rFonts w:asciiTheme="minorHAnsi" w:hAnsiTheme="minorHAnsi" w:cstheme="minorHAnsi"/>
          <w:sz w:val="22"/>
          <w:szCs w:val="22"/>
        </w:rPr>
      </w:pPr>
    </w:p>
    <w:p w:rsidR="002C21D8" w:rsidRPr="00A30A2F" w:rsidP="00CD69D7" w14:paraId="7D40197A" w14:textId="77777777">
      <w:pPr>
        <w:pStyle w:val="Level1"/>
        <w:numPr>
          <w:ilvl w:val="0"/>
          <w:numId w:val="10"/>
        </w:numPr>
        <w:tabs>
          <w:tab w:val="left" w:pos="-1440"/>
          <w:tab w:val="num" w:pos="720"/>
        </w:tabs>
        <w:ind w:left="360"/>
        <w:rPr>
          <w:rFonts w:asciiTheme="minorHAnsi" w:hAnsiTheme="minorHAnsi"/>
          <w:sz w:val="22"/>
          <w:szCs w:val="22"/>
          <w:u w:val="single"/>
        </w:rPr>
      </w:pPr>
      <w:r w:rsidRPr="00A30A2F">
        <w:rPr>
          <w:rFonts w:asciiTheme="minorHAnsi" w:hAnsiTheme="minorHAnsi"/>
          <w:sz w:val="22"/>
          <w:szCs w:val="22"/>
          <w:u w:val="single"/>
        </w:rPr>
        <w:t>REASONS WHY DISPLAYING THE OMB EXPIRATION DATE IS INAPPROPRIATE</w:t>
      </w:r>
    </w:p>
    <w:p w:rsidR="002C21D8" w:rsidRPr="003A2BF7" w14:paraId="1F1E69F7" w14:textId="77777777">
      <w:pPr>
        <w:widowControl/>
        <w:ind w:firstLine="720"/>
        <w:rPr>
          <w:rFonts w:asciiTheme="minorHAnsi" w:hAnsiTheme="minorHAnsi" w:cstheme="minorHAnsi"/>
          <w:sz w:val="22"/>
          <w:szCs w:val="22"/>
        </w:rPr>
      </w:pPr>
    </w:p>
    <w:p w:rsidR="00552961" w:rsidRPr="003A2BF7" w:rsidP="00CD69D7" w14:paraId="53955C5E" w14:textId="3C9C1A55">
      <w:pPr>
        <w:ind w:left="360"/>
        <w:rPr>
          <w:rFonts w:asciiTheme="minorHAnsi" w:hAnsiTheme="minorHAnsi" w:cstheme="minorHAnsi"/>
          <w:sz w:val="22"/>
          <w:szCs w:val="22"/>
        </w:rPr>
      </w:pPr>
      <w:r>
        <w:rPr>
          <w:rFonts w:asciiTheme="minorHAnsi" w:hAnsiTheme="minorHAnsi" w:cstheme="minorHAnsi"/>
          <w:sz w:val="22"/>
          <w:szCs w:val="22"/>
        </w:rPr>
        <w:t xml:space="preserve">The </w:t>
      </w:r>
      <w:r w:rsidRPr="003A2BF7" w:rsidR="00C677B6">
        <w:rPr>
          <w:rFonts w:asciiTheme="minorHAnsi" w:hAnsiTheme="minorHAnsi" w:cstheme="minorHAnsi"/>
          <w:sz w:val="22"/>
          <w:szCs w:val="22"/>
        </w:rPr>
        <w:t>IRS</w:t>
      </w:r>
      <w:r w:rsidRPr="003A2BF7" w:rsidR="006B2F20">
        <w:rPr>
          <w:rFonts w:asciiTheme="minorHAnsi" w:hAnsiTheme="minorHAnsi" w:cstheme="minorHAnsi"/>
          <w:sz w:val="22"/>
          <w:szCs w:val="22"/>
        </w:rPr>
        <w:t xml:space="preserve"> believe</w:t>
      </w:r>
      <w:r w:rsidRPr="003A2BF7" w:rsidR="00C677B6">
        <w:rPr>
          <w:rFonts w:asciiTheme="minorHAnsi" w:hAnsiTheme="minorHAnsi" w:cstheme="minorHAnsi"/>
          <w:sz w:val="22"/>
          <w:szCs w:val="22"/>
        </w:rPr>
        <w:t>s</w:t>
      </w:r>
      <w:r w:rsidRPr="003A2BF7" w:rsidR="006B2F20">
        <w:rPr>
          <w:rFonts w:asciiTheme="minorHAnsi" w:hAnsiTheme="minorHAnsi" w:cstheme="minorHAnsi"/>
          <w:sz w:val="22"/>
          <w:szCs w:val="22"/>
        </w:rPr>
        <w:t xml:space="preserve"> that displaying the OMB expiration date is inappropriate, because it could cause confusion by leading taxpayers to believe that the forms</w:t>
      </w:r>
      <w:r w:rsidR="00CC4AEB">
        <w:rPr>
          <w:rFonts w:asciiTheme="minorHAnsi" w:hAnsiTheme="minorHAnsi" w:cstheme="minorHAnsi"/>
          <w:sz w:val="22"/>
          <w:szCs w:val="22"/>
        </w:rPr>
        <w:t xml:space="preserve"> and regulations</w:t>
      </w:r>
      <w:r w:rsidRPr="003A2BF7" w:rsidR="006B2F20">
        <w:rPr>
          <w:rFonts w:asciiTheme="minorHAnsi" w:hAnsiTheme="minorHAnsi" w:cstheme="minorHAnsi"/>
          <w:sz w:val="22"/>
          <w:szCs w:val="22"/>
        </w:rPr>
        <w:t xml:space="preserve"> </w:t>
      </w:r>
      <w:r w:rsidR="00CC4AEB">
        <w:rPr>
          <w:rFonts w:asciiTheme="minorHAnsi" w:hAnsiTheme="minorHAnsi" w:cstheme="minorHAnsi"/>
          <w:sz w:val="22"/>
          <w:szCs w:val="22"/>
        </w:rPr>
        <w:t>expire</w:t>
      </w:r>
      <w:r w:rsidRPr="003A2BF7" w:rsidR="006B2F20">
        <w:rPr>
          <w:rFonts w:asciiTheme="minorHAnsi" w:hAnsiTheme="minorHAnsi" w:cstheme="minorHAnsi"/>
          <w:sz w:val="22"/>
          <w:szCs w:val="22"/>
        </w:rPr>
        <w:t xml:space="preserve"> as of the expiration date. Taxpayers are not likely to be aware that the </w:t>
      </w:r>
      <w:r w:rsidR="00CC4AEB">
        <w:rPr>
          <w:rFonts w:asciiTheme="minorHAnsi" w:hAnsiTheme="minorHAnsi" w:cstheme="minorHAnsi"/>
          <w:sz w:val="22"/>
          <w:szCs w:val="22"/>
        </w:rPr>
        <w:t>IRS</w:t>
      </w:r>
      <w:r w:rsidRPr="003A2BF7" w:rsidR="00CC4AEB">
        <w:rPr>
          <w:rFonts w:asciiTheme="minorHAnsi" w:hAnsiTheme="minorHAnsi" w:cstheme="minorHAnsi"/>
          <w:sz w:val="22"/>
          <w:szCs w:val="22"/>
        </w:rPr>
        <w:t xml:space="preserve"> </w:t>
      </w:r>
      <w:r w:rsidRPr="003A2BF7" w:rsidR="006B2F20">
        <w:rPr>
          <w:rFonts w:asciiTheme="minorHAnsi" w:hAnsiTheme="minorHAnsi" w:cstheme="minorHAnsi"/>
          <w:sz w:val="22"/>
          <w:szCs w:val="22"/>
        </w:rPr>
        <w:t>intends to request renewal of the OMB approval and obtain a new expiration date before the old one expires.</w:t>
      </w:r>
    </w:p>
    <w:p w:rsidR="002C21D8" w:rsidRPr="003A2BF7" w14:paraId="24055D43" w14:textId="77777777">
      <w:pPr>
        <w:widowControl/>
        <w:rPr>
          <w:rFonts w:asciiTheme="minorHAnsi" w:hAnsiTheme="minorHAnsi" w:cstheme="minorHAnsi"/>
          <w:sz w:val="22"/>
          <w:szCs w:val="22"/>
        </w:rPr>
      </w:pPr>
    </w:p>
    <w:p w:rsidR="002C21D8" w:rsidRPr="00A30A2F" w:rsidP="00CD69D7" w14:paraId="7CD7A861" w14:textId="77777777">
      <w:pPr>
        <w:pStyle w:val="Level1"/>
        <w:numPr>
          <w:ilvl w:val="0"/>
          <w:numId w:val="10"/>
        </w:numPr>
        <w:tabs>
          <w:tab w:val="left" w:pos="-1440"/>
          <w:tab w:val="num" w:pos="720"/>
        </w:tabs>
        <w:ind w:left="360"/>
        <w:rPr>
          <w:rFonts w:asciiTheme="minorHAnsi" w:hAnsiTheme="minorHAnsi"/>
          <w:sz w:val="22"/>
          <w:szCs w:val="22"/>
          <w:u w:val="single"/>
        </w:rPr>
      </w:pPr>
      <w:r w:rsidRPr="00A30A2F">
        <w:rPr>
          <w:rFonts w:asciiTheme="minorHAnsi" w:hAnsiTheme="minorHAnsi"/>
          <w:sz w:val="22"/>
          <w:szCs w:val="22"/>
          <w:u w:val="single"/>
        </w:rPr>
        <w:t>EXCEPTION TO THE CERTIFICATION STATEMENT</w:t>
      </w:r>
    </w:p>
    <w:p w:rsidR="002C21D8" w:rsidRPr="003A2BF7" w14:paraId="786397A8" w14:textId="77777777">
      <w:pPr>
        <w:widowControl/>
        <w:rPr>
          <w:rFonts w:asciiTheme="minorHAnsi" w:hAnsiTheme="minorHAnsi" w:cstheme="minorHAnsi"/>
          <w:sz w:val="22"/>
          <w:szCs w:val="22"/>
        </w:rPr>
      </w:pPr>
    </w:p>
    <w:p w:rsidR="00BA75FC" w:rsidP="00B52C02" w14:paraId="5C40D007" w14:textId="634E1C58">
      <w:pPr>
        <w:widowControl/>
        <w:ind w:left="360"/>
        <w:rPr>
          <w:rFonts w:asciiTheme="minorHAnsi" w:hAnsiTheme="minorHAnsi" w:cstheme="minorHAnsi"/>
          <w:sz w:val="22"/>
          <w:szCs w:val="22"/>
        </w:rPr>
      </w:pPr>
      <w:r w:rsidRPr="003A2BF7">
        <w:rPr>
          <w:rFonts w:asciiTheme="minorHAnsi" w:hAnsiTheme="minorHAnsi" w:cstheme="minorHAnsi"/>
          <w:sz w:val="22"/>
          <w:szCs w:val="22"/>
        </w:rPr>
        <w:t>There are no exceptions</w:t>
      </w:r>
      <w:r w:rsidRPr="003A2BF7" w:rsidR="009E60DC">
        <w:rPr>
          <w:rFonts w:asciiTheme="minorHAnsi" w:hAnsiTheme="minorHAnsi" w:cstheme="minorHAnsi"/>
          <w:sz w:val="22"/>
          <w:szCs w:val="22"/>
        </w:rPr>
        <w:t xml:space="preserve"> to the certification statement</w:t>
      </w:r>
      <w:r w:rsidR="00467F54">
        <w:rPr>
          <w:rFonts w:asciiTheme="minorHAnsi" w:hAnsiTheme="minorHAnsi" w:cstheme="minorHAnsi"/>
          <w:sz w:val="22"/>
          <w:szCs w:val="22"/>
        </w:rPr>
        <w:t xml:space="preserve"> for this collection</w:t>
      </w:r>
      <w:r w:rsidRPr="003A2BF7">
        <w:rPr>
          <w:rFonts w:asciiTheme="minorHAnsi" w:hAnsiTheme="minorHAnsi" w:cstheme="minorHAnsi"/>
          <w:sz w:val="22"/>
          <w:szCs w:val="22"/>
        </w:rPr>
        <w:t>.</w:t>
      </w:r>
    </w:p>
    <w:p w:rsidR="0005532A" w:rsidP="00B52C02" w14:paraId="5694502A" w14:textId="77777777">
      <w:pPr>
        <w:widowControl/>
        <w:ind w:left="360"/>
        <w:rPr>
          <w:rFonts w:asciiTheme="minorHAnsi" w:hAnsiTheme="minorHAnsi" w:cstheme="minorHAnsi"/>
          <w:sz w:val="22"/>
          <w:szCs w:val="22"/>
        </w:rPr>
      </w:pPr>
    </w:p>
    <w:p w:rsidR="0005532A" w:rsidP="00B52C02" w14:paraId="70C1005D" w14:textId="77777777">
      <w:pPr>
        <w:widowControl/>
        <w:ind w:left="360"/>
        <w:rPr>
          <w:rFonts w:asciiTheme="minorHAnsi" w:hAnsiTheme="minorHAnsi" w:cstheme="minorHAnsi"/>
          <w:sz w:val="22"/>
          <w:szCs w:val="22"/>
        </w:rPr>
      </w:pPr>
    </w:p>
    <w:p w:rsidR="0005532A" w:rsidP="00B52C02" w14:paraId="78B9662C" w14:textId="77777777">
      <w:pPr>
        <w:widowControl/>
        <w:ind w:left="360"/>
        <w:rPr>
          <w:rFonts w:asciiTheme="minorHAnsi" w:hAnsiTheme="minorHAnsi" w:cstheme="minorHAnsi"/>
          <w:sz w:val="22"/>
          <w:szCs w:val="22"/>
        </w:rPr>
      </w:pPr>
    </w:p>
    <w:p w:rsidR="0005532A" w:rsidP="00B52C02" w14:paraId="1DA9F0E0" w14:textId="77777777">
      <w:pPr>
        <w:widowControl/>
        <w:ind w:left="360"/>
        <w:rPr>
          <w:rFonts w:asciiTheme="minorHAnsi" w:hAnsiTheme="minorHAnsi" w:cstheme="minorHAnsi"/>
          <w:sz w:val="22"/>
          <w:szCs w:val="22"/>
        </w:rPr>
      </w:pPr>
    </w:p>
    <w:p w:rsidR="0005532A" w:rsidP="00B52C02" w14:paraId="29DF9ECD" w14:textId="77777777">
      <w:pPr>
        <w:widowControl/>
        <w:ind w:left="360"/>
        <w:rPr>
          <w:rFonts w:asciiTheme="minorHAnsi" w:hAnsiTheme="minorHAnsi" w:cstheme="minorHAnsi"/>
          <w:sz w:val="22"/>
          <w:szCs w:val="22"/>
        </w:rPr>
      </w:pPr>
    </w:p>
    <w:p w:rsidR="0005532A" w:rsidP="00B52C02" w14:paraId="479ED71A" w14:textId="77777777">
      <w:pPr>
        <w:widowControl/>
        <w:ind w:left="360"/>
        <w:rPr>
          <w:rFonts w:asciiTheme="minorHAnsi" w:hAnsiTheme="minorHAnsi" w:cstheme="minorHAnsi"/>
          <w:sz w:val="22"/>
          <w:szCs w:val="22"/>
        </w:rPr>
      </w:pPr>
    </w:p>
    <w:p w:rsidR="0005532A" w:rsidP="00B52C02" w14:paraId="56EA8054" w14:textId="77777777">
      <w:pPr>
        <w:widowControl/>
        <w:ind w:left="360"/>
        <w:rPr>
          <w:rFonts w:asciiTheme="minorHAnsi" w:hAnsiTheme="minorHAnsi" w:cstheme="minorHAnsi"/>
          <w:sz w:val="22"/>
          <w:szCs w:val="22"/>
        </w:rPr>
      </w:pPr>
    </w:p>
    <w:p w:rsidR="0005532A" w:rsidP="00B52C02" w14:paraId="1CC6D47F" w14:textId="77777777">
      <w:pPr>
        <w:widowControl/>
        <w:ind w:left="360"/>
        <w:rPr>
          <w:rFonts w:asciiTheme="minorHAnsi" w:hAnsiTheme="minorHAnsi" w:cstheme="minorHAnsi"/>
          <w:sz w:val="22"/>
          <w:szCs w:val="22"/>
        </w:rPr>
      </w:pPr>
    </w:p>
    <w:p w:rsidR="0005532A" w:rsidP="00B52C02" w14:paraId="399AC0E1" w14:textId="77777777">
      <w:pPr>
        <w:widowControl/>
        <w:ind w:left="360"/>
        <w:rPr>
          <w:rFonts w:asciiTheme="minorHAnsi" w:hAnsiTheme="minorHAnsi" w:cstheme="minorHAnsi"/>
          <w:sz w:val="22"/>
          <w:szCs w:val="22"/>
        </w:rPr>
      </w:pPr>
    </w:p>
    <w:p w:rsidR="0005532A" w:rsidP="00B52C02" w14:paraId="2078198F" w14:textId="77777777">
      <w:pPr>
        <w:widowControl/>
        <w:ind w:left="360"/>
        <w:rPr>
          <w:rFonts w:asciiTheme="minorHAnsi" w:hAnsiTheme="minorHAnsi" w:cstheme="minorHAnsi"/>
          <w:sz w:val="22"/>
          <w:szCs w:val="22"/>
        </w:rPr>
      </w:pPr>
    </w:p>
    <w:p w:rsidR="0005532A" w:rsidP="00B52C02" w14:paraId="58EA3C98" w14:textId="77777777">
      <w:pPr>
        <w:widowControl/>
        <w:ind w:left="360"/>
        <w:rPr>
          <w:rFonts w:asciiTheme="minorHAnsi" w:hAnsiTheme="minorHAnsi" w:cstheme="minorHAnsi"/>
          <w:sz w:val="22"/>
          <w:szCs w:val="22"/>
        </w:rPr>
      </w:pPr>
    </w:p>
    <w:p w:rsidR="0005532A" w:rsidP="00B52C02" w14:paraId="469F61A4" w14:textId="77777777">
      <w:pPr>
        <w:widowControl/>
        <w:ind w:left="360"/>
        <w:rPr>
          <w:rFonts w:asciiTheme="minorHAnsi" w:hAnsiTheme="minorHAnsi" w:cstheme="minorHAnsi"/>
          <w:sz w:val="22"/>
          <w:szCs w:val="22"/>
        </w:rPr>
      </w:pPr>
    </w:p>
    <w:p w:rsidR="0005532A" w:rsidP="00B52C02" w14:paraId="04BD245D" w14:textId="77777777">
      <w:pPr>
        <w:widowControl/>
        <w:ind w:left="360"/>
        <w:rPr>
          <w:rFonts w:asciiTheme="minorHAnsi" w:hAnsiTheme="minorHAnsi" w:cstheme="minorHAnsi"/>
          <w:sz w:val="22"/>
          <w:szCs w:val="22"/>
        </w:rPr>
      </w:pPr>
    </w:p>
    <w:p w:rsidR="0005532A" w:rsidP="00B52C02" w14:paraId="1F7B9D7B" w14:textId="77777777">
      <w:pPr>
        <w:widowControl/>
        <w:ind w:left="360"/>
        <w:rPr>
          <w:rFonts w:asciiTheme="minorHAnsi" w:hAnsiTheme="minorHAnsi" w:cstheme="minorHAnsi"/>
          <w:sz w:val="22"/>
          <w:szCs w:val="22"/>
        </w:rPr>
      </w:pPr>
    </w:p>
    <w:p w:rsidR="0005532A" w:rsidP="00B52C02" w14:paraId="34767DC5" w14:textId="77777777">
      <w:pPr>
        <w:widowControl/>
        <w:ind w:left="360"/>
        <w:rPr>
          <w:rFonts w:asciiTheme="minorHAnsi" w:hAnsiTheme="minorHAnsi" w:cstheme="minorHAnsi"/>
          <w:sz w:val="22"/>
          <w:szCs w:val="22"/>
        </w:rPr>
      </w:pPr>
    </w:p>
    <w:p w:rsidR="0005532A" w:rsidP="00B52C02" w14:paraId="3333C0B6" w14:textId="77777777">
      <w:pPr>
        <w:widowControl/>
        <w:ind w:left="360"/>
        <w:rPr>
          <w:rFonts w:asciiTheme="minorHAnsi" w:hAnsiTheme="minorHAnsi" w:cstheme="minorHAnsi"/>
          <w:sz w:val="22"/>
          <w:szCs w:val="22"/>
        </w:rPr>
      </w:pPr>
    </w:p>
    <w:p w:rsidR="0005532A" w:rsidP="00B52C02" w14:paraId="14451CC0" w14:textId="77777777">
      <w:pPr>
        <w:widowControl/>
        <w:ind w:left="360"/>
        <w:rPr>
          <w:rFonts w:asciiTheme="minorHAnsi" w:hAnsiTheme="minorHAnsi" w:cstheme="minorHAnsi"/>
          <w:sz w:val="22"/>
          <w:szCs w:val="22"/>
        </w:rPr>
      </w:pPr>
    </w:p>
    <w:p w:rsidR="0005532A" w:rsidP="00B52C02" w14:paraId="7602A89E" w14:textId="77777777">
      <w:pPr>
        <w:widowControl/>
        <w:ind w:left="360"/>
        <w:rPr>
          <w:rFonts w:asciiTheme="minorHAnsi" w:hAnsiTheme="minorHAnsi" w:cstheme="minorHAnsi"/>
          <w:sz w:val="22"/>
          <w:szCs w:val="22"/>
        </w:rPr>
      </w:pPr>
    </w:p>
    <w:p w:rsidR="0005532A" w:rsidP="00B52C02" w14:paraId="5DD2B73F" w14:textId="77777777">
      <w:pPr>
        <w:widowControl/>
        <w:ind w:left="360"/>
        <w:rPr>
          <w:rFonts w:asciiTheme="minorHAnsi" w:hAnsiTheme="minorHAnsi" w:cstheme="minorHAnsi"/>
          <w:sz w:val="22"/>
          <w:szCs w:val="22"/>
        </w:rPr>
      </w:pPr>
    </w:p>
    <w:p w:rsidR="0005532A" w:rsidP="00B52C02" w14:paraId="0554678C" w14:textId="77777777">
      <w:pPr>
        <w:widowControl/>
        <w:ind w:left="360"/>
        <w:rPr>
          <w:rFonts w:asciiTheme="minorHAnsi" w:hAnsiTheme="minorHAnsi" w:cstheme="minorHAnsi"/>
          <w:sz w:val="22"/>
          <w:szCs w:val="22"/>
        </w:rPr>
      </w:pPr>
    </w:p>
    <w:p w:rsidR="0005532A" w:rsidP="00B52C02" w14:paraId="50BE6FCA" w14:textId="77777777">
      <w:pPr>
        <w:widowControl/>
        <w:ind w:left="360"/>
        <w:rPr>
          <w:rFonts w:asciiTheme="minorHAnsi" w:hAnsiTheme="minorHAnsi" w:cstheme="minorHAnsi"/>
          <w:sz w:val="22"/>
          <w:szCs w:val="22"/>
        </w:rPr>
      </w:pPr>
    </w:p>
    <w:p w:rsidR="0005532A" w:rsidP="00B52C02" w14:paraId="307B333D" w14:textId="77777777">
      <w:pPr>
        <w:widowControl/>
        <w:ind w:left="360"/>
        <w:rPr>
          <w:rFonts w:asciiTheme="minorHAnsi" w:hAnsiTheme="minorHAnsi" w:cstheme="minorHAnsi"/>
          <w:sz w:val="22"/>
          <w:szCs w:val="22"/>
        </w:rPr>
      </w:pPr>
    </w:p>
    <w:p w:rsidR="0005532A" w:rsidP="00B52C02" w14:paraId="48A45CB9" w14:textId="77777777">
      <w:pPr>
        <w:widowControl/>
        <w:ind w:left="360"/>
        <w:rPr>
          <w:rFonts w:asciiTheme="minorHAnsi" w:hAnsiTheme="minorHAnsi" w:cstheme="minorHAnsi"/>
          <w:sz w:val="22"/>
          <w:szCs w:val="22"/>
        </w:rPr>
      </w:pPr>
    </w:p>
    <w:p w:rsidR="0005532A" w:rsidP="00B52C02" w14:paraId="03DB4965" w14:textId="77777777">
      <w:pPr>
        <w:widowControl/>
        <w:ind w:left="360"/>
        <w:rPr>
          <w:rFonts w:asciiTheme="minorHAnsi" w:hAnsiTheme="minorHAnsi" w:cstheme="minorHAnsi"/>
          <w:sz w:val="22"/>
          <w:szCs w:val="22"/>
        </w:rPr>
      </w:pPr>
    </w:p>
    <w:p w:rsidR="0005532A" w:rsidP="00B52C02" w14:paraId="7A2D64F8" w14:textId="77777777">
      <w:pPr>
        <w:widowControl/>
        <w:ind w:left="360"/>
        <w:rPr>
          <w:rFonts w:asciiTheme="minorHAnsi" w:hAnsiTheme="minorHAnsi" w:cstheme="minorHAnsi"/>
          <w:sz w:val="22"/>
          <w:szCs w:val="22"/>
        </w:rPr>
      </w:pPr>
    </w:p>
    <w:p w:rsidR="0005532A" w:rsidP="00B52C02" w14:paraId="7A94E052" w14:textId="77777777">
      <w:pPr>
        <w:widowControl/>
        <w:ind w:left="360"/>
        <w:rPr>
          <w:rFonts w:asciiTheme="minorHAnsi" w:hAnsiTheme="minorHAnsi" w:cstheme="minorHAnsi"/>
          <w:sz w:val="22"/>
          <w:szCs w:val="22"/>
        </w:rPr>
      </w:pPr>
    </w:p>
    <w:p w:rsidR="0005532A" w:rsidP="00B52C02" w14:paraId="7D81DB53" w14:textId="77777777">
      <w:pPr>
        <w:widowControl/>
        <w:ind w:left="360"/>
        <w:rPr>
          <w:rFonts w:asciiTheme="minorHAnsi" w:hAnsiTheme="minorHAnsi" w:cstheme="minorHAnsi"/>
          <w:sz w:val="22"/>
          <w:szCs w:val="22"/>
        </w:rPr>
      </w:pPr>
    </w:p>
    <w:p w:rsidR="0005532A" w:rsidP="00B52C02" w14:paraId="062C53F3" w14:textId="77777777">
      <w:pPr>
        <w:widowControl/>
        <w:ind w:left="360"/>
        <w:rPr>
          <w:rFonts w:asciiTheme="minorHAnsi" w:hAnsiTheme="minorHAnsi" w:cstheme="minorHAnsi"/>
          <w:sz w:val="22"/>
          <w:szCs w:val="22"/>
        </w:rPr>
      </w:pPr>
    </w:p>
    <w:p w:rsidR="0005532A" w:rsidP="00B52C02" w14:paraId="43750808" w14:textId="77777777">
      <w:pPr>
        <w:widowControl/>
        <w:ind w:left="360"/>
        <w:rPr>
          <w:rFonts w:asciiTheme="minorHAnsi" w:hAnsiTheme="minorHAnsi" w:cstheme="minorHAnsi"/>
          <w:sz w:val="22"/>
          <w:szCs w:val="22"/>
        </w:rPr>
      </w:pPr>
    </w:p>
    <w:p w:rsidR="0005532A" w:rsidP="00B52C02" w14:paraId="57C9383C" w14:textId="77777777">
      <w:pPr>
        <w:widowControl/>
        <w:ind w:left="360"/>
        <w:rPr>
          <w:rFonts w:asciiTheme="minorHAnsi" w:hAnsiTheme="minorHAnsi" w:cstheme="minorHAnsi"/>
          <w:sz w:val="22"/>
          <w:szCs w:val="22"/>
        </w:rPr>
      </w:pPr>
    </w:p>
    <w:p w:rsidR="0005532A" w:rsidP="00B52C02" w14:paraId="7489C3EB" w14:textId="77777777">
      <w:pPr>
        <w:widowControl/>
        <w:ind w:left="360"/>
        <w:rPr>
          <w:rFonts w:asciiTheme="minorHAnsi" w:hAnsiTheme="minorHAnsi" w:cstheme="minorHAnsi"/>
          <w:sz w:val="22"/>
          <w:szCs w:val="22"/>
        </w:rPr>
      </w:pPr>
    </w:p>
    <w:p w:rsidR="0005532A" w:rsidP="00B52C02" w14:paraId="526B57C2" w14:textId="77777777">
      <w:pPr>
        <w:widowControl/>
        <w:ind w:left="360"/>
        <w:rPr>
          <w:rFonts w:asciiTheme="minorHAnsi" w:hAnsiTheme="minorHAnsi" w:cstheme="minorHAnsi"/>
          <w:sz w:val="22"/>
          <w:szCs w:val="22"/>
        </w:rPr>
      </w:pPr>
    </w:p>
    <w:p w:rsidR="0005532A" w:rsidRPr="00F74302" w:rsidP="00B80C0E" w14:paraId="195DC49B" w14:textId="3DD70CEC">
      <w:pPr>
        <w:pStyle w:val="Level1"/>
        <w:tabs>
          <w:tab w:val="left" w:pos="-1440"/>
        </w:tabs>
        <w:rPr>
          <w:rFonts w:asciiTheme="minorHAnsi" w:hAnsiTheme="minorHAnsi"/>
          <w:b/>
          <w:bCs/>
          <w:sz w:val="28"/>
          <w:szCs w:val="28"/>
        </w:rPr>
      </w:pPr>
      <w:r w:rsidRPr="00F74302">
        <w:rPr>
          <w:rFonts w:asciiTheme="minorHAnsi" w:hAnsiTheme="minorHAnsi"/>
          <w:b/>
          <w:bCs/>
          <w:sz w:val="28"/>
          <w:szCs w:val="28"/>
        </w:rPr>
        <w:t>Appendix A: Forms and Schedules</w:t>
      </w:r>
    </w:p>
    <w:p w:rsidR="00ED5F60" w:rsidP="00B52C02" w14:paraId="509B1D10" w14:textId="77777777">
      <w:pPr>
        <w:widowControl/>
        <w:ind w:left="360"/>
        <w:rPr>
          <w:rFonts w:asciiTheme="minorHAnsi" w:hAnsiTheme="minorHAnsi" w:cstheme="minorHAnsi"/>
          <w:sz w:val="22"/>
          <w:szCs w:val="22"/>
        </w:rPr>
      </w:pP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
      <w:tblGrid>
        <w:gridCol w:w="1800"/>
        <w:gridCol w:w="7290"/>
      </w:tblGrid>
      <w:tr w14:paraId="62D28537" w14:textId="77777777" w:rsidTr="00223398">
        <w:tblPrEx>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Ex>
        <w:trPr>
          <w:trHeight w:val="341"/>
          <w:tblHeader/>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D5F60" w:rsidRPr="004645BC" w:rsidP="00223398" w14:paraId="11242FED" w14:textId="77777777">
            <w:pPr>
              <w:widowControl/>
              <w:autoSpaceDE/>
              <w:autoSpaceDN/>
              <w:adjustRightInd/>
              <w:spacing w:after="200" w:line="276" w:lineRule="auto"/>
              <w:jc w:val="center"/>
              <w:rPr>
                <w:rFonts w:asciiTheme="minorHAnsi" w:hAnsiTheme="minorHAnsi" w:cstheme="minorHAnsi"/>
                <w:b/>
                <w:bCs/>
                <w:sz w:val="20"/>
                <w:szCs w:val="20"/>
              </w:rPr>
            </w:pPr>
            <w:r>
              <w:rPr>
                <w:rFonts w:asciiTheme="minorHAnsi" w:hAnsiTheme="minorHAnsi" w:cstheme="minorHAnsi"/>
                <w:b/>
                <w:bCs/>
                <w:sz w:val="22"/>
              </w:rPr>
              <w:t>Form</w:t>
            </w:r>
          </w:p>
        </w:tc>
        <w:tc>
          <w:tcPr>
            <w:tcW w:w="7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D5F60" w:rsidRPr="004645BC" w:rsidP="00223398" w14:paraId="344F573D" w14:textId="77777777">
            <w:pPr>
              <w:widowControl/>
              <w:autoSpaceDE/>
              <w:autoSpaceDN/>
              <w:adjustRightInd/>
              <w:spacing w:after="200" w:line="276" w:lineRule="auto"/>
              <w:ind w:left="81"/>
              <w:jc w:val="center"/>
              <w:rPr>
                <w:rFonts w:asciiTheme="minorHAnsi" w:hAnsiTheme="minorHAnsi" w:cstheme="minorHAnsi"/>
                <w:b/>
                <w:bCs/>
                <w:sz w:val="20"/>
                <w:szCs w:val="20"/>
              </w:rPr>
            </w:pPr>
            <w:r w:rsidRPr="004645BC">
              <w:rPr>
                <w:rFonts w:asciiTheme="minorHAnsi" w:hAnsiTheme="minorHAnsi" w:cstheme="minorHAnsi"/>
                <w:b/>
                <w:bCs/>
                <w:sz w:val="22"/>
              </w:rPr>
              <w:t>Title</w:t>
            </w:r>
          </w:p>
        </w:tc>
      </w:tr>
      <w:tr w14:paraId="001F8313" w14:textId="77777777" w:rsidTr="00223398">
        <w:tblPrEx>
          <w:tblW w:w="9090" w:type="dxa"/>
          <w:tblInd w:w="265" w:type="dxa"/>
          <w:tblCellMar>
            <w:left w:w="14" w:type="dxa"/>
            <w:right w:w="14" w:type="dxa"/>
          </w:tblCellMar>
          <w:tblLook w:val="04A0"/>
        </w:tblPrEx>
        <w:trPr>
          <w:trHeight w:val="43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14D88D0" w14:textId="3B41BBF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Form T</w:t>
            </w:r>
            <w:r w:rsidR="009D3165">
              <w:rPr>
                <w:rFonts w:asciiTheme="minorHAnsi" w:hAnsiTheme="minorHAnsi" w:cstheme="minorHAnsi"/>
                <w:sz w:val="20"/>
                <w:szCs w:val="20"/>
              </w:rPr>
              <w:t xml:space="preserve"> (Timber)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6867ABD" w14:textId="5218C66A">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Forest Activities Schedule</w:t>
            </w:r>
          </w:p>
        </w:tc>
      </w:tr>
      <w:tr w14:paraId="7E4DDEDA" w14:textId="77777777" w:rsidTr="00223398">
        <w:tblPrEx>
          <w:tblW w:w="9090" w:type="dxa"/>
          <w:tblInd w:w="265" w:type="dxa"/>
          <w:tblCellMar>
            <w:left w:w="14" w:type="dxa"/>
            <w:right w:w="14" w:type="dxa"/>
          </w:tblCellMar>
          <w:tblLook w:val="04A0"/>
        </w:tblPrEx>
        <w:trPr>
          <w:trHeight w:val="53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3F41E4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73A9AB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501(c)(3) of the Internal Revenue Code</w:t>
            </w:r>
          </w:p>
        </w:tc>
      </w:tr>
      <w:tr w14:paraId="4B5C5319" w14:textId="77777777" w:rsidTr="00223398">
        <w:tblPrEx>
          <w:tblW w:w="9090" w:type="dxa"/>
          <w:tblInd w:w="265" w:type="dxa"/>
          <w:tblCellMar>
            <w:left w:w="14" w:type="dxa"/>
            <w:right w:w="14" w:type="dxa"/>
          </w:tblCellMar>
          <w:tblLook w:val="04A0"/>
        </w:tblPrEx>
        <w:trPr>
          <w:trHeight w:val="61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C6B4DE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1023-EZ</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B976DC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Streamlined Application for Recognition of Exemption Under Section 501(c)(3) of the Internal Revenue Code</w:t>
            </w:r>
          </w:p>
        </w:tc>
      </w:tr>
      <w:tr w14:paraId="1B0AEFD6" w14:textId="77777777" w:rsidTr="00223398">
        <w:tblPrEx>
          <w:tblW w:w="9090" w:type="dxa"/>
          <w:tblInd w:w="265" w:type="dxa"/>
          <w:tblCellMar>
            <w:left w:w="14" w:type="dxa"/>
            <w:right w:w="14" w:type="dxa"/>
          </w:tblCellMar>
          <w:tblLook w:val="04A0"/>
        </w:tblPrEx>
        <w:trPr>
          <w:trHeight w:val="37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FECC91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016C4D" w14:paraId="29EA42A1" w14:textId="46414DA5">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501(a)</w:t>
            </w:r>
            <w:r w:rsidR="00016C4D">
              <w:rPr>
                <w:rFonts w:asciiTheme="minorHAnsi" w:hAnsiTheme="minorHAnsi" w:cstheme="minorHAnsi"/>
                <w:sz w:val="20"/>
                <w:szCs w:val="20"/>
              </w:rPr>
              <w:t xml:space="preserve"> </w:t>
            </w:r>
            <w:r w:rsidRPr="00016C4D" w:rsidR="00016C4D">
              <w:rPr>
                <w:rFonts w:asciiTheme="minorHAnsi" w:hAnsiTheme="minorHAnsi" w:cstheme="minorHAnsi"/>
                <w:sz w:val="20"/>
                <w:szCs w:val="20"/>
              </w:rPr>
              <w:t>or Section 521</w:t>
            </w:r>
            <w:r w:rsidR="00016C4D">
              <w:rPr>
                <w:rFonts w:asciiTheme="minorHAnsi" w:hAnsiTheme="minorHAnsi" w:cstheme="minorHAnsi"/>
                <w:sz w:val="20"/>
                <w:szCs w:val="20"/>
              </w:rPr>
              <w:t xml:space="preserve"> </w:t>
            </w:r>
            <w:r w:rsidRPr="00016C4D" w:rsidR="00016C4D">
              <w:rPr>
                <w:rFonts w:asciiTheme="minorHAnsi" w:hAnsiTheme="minorHAnsi" w:cstheme="minorHAnsi"/>
                <w:sz w:val="20"/>
                <w:szCs w:val="20"/>
              </w:rPr>
              <w:t>of the Internal Revenue Code</w:t>
            </w:r>
          </w:p>
        </w:tc>
      </w:tr>
      <w:tr w14:paraId="779ED512" w14:textId="77777777" w:rsidTr="00223398">
        <w:tblPrEx>
          <w:tblW w:w="9090" w:type="dxa"/>
          <w:tblInd w:w="265" w:type="dxa"/>
          <w:tblCellMar>
            <w:left w:w="14" w:type="dxa"/>
            <w:right w:w="14" w:type="dxa"/>
          </w:tblCellMar>
          <w:tblLook w:val="04A0"/>
        </w:tblPrEx>
        <w:trPr>
          <w:trHeight w:val="60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D9F93F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1024-A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DFB956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501(c)(4) of the Internal Revenue Code</w:t>
            </w:r>
          </w:p>
        </w:tc>
      </w:tr>
      <w:tr w14:paraId="3D32FB0D" w14:textId="77777777" w:rsidTr="00223398">
        <w:tblPrEx>
          <w:tblW w:w="9090" w:type="dxa"/>
          <w:tblInd w:w="265" w:type="dxa"/>
          <w:tblCellMar>
            <w:left w:w="14" w:type="dxa"/>
            <w:right w:w="14" w:type="dxa"/>
          </w:tblCellMar>
          <w:tblLook w:val="04A0"/>
        </w:tblPrEx>
        <w:trPr>
          <w:trHeight w:val="54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361192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F0E287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521 of the Internal Revenue Code</w:t>
            </w:r>
          </w:p>
        </w:tc>
      </w:tr>
      <w:tr w14:paraId="4715078E"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4E3" w:rsidRPr="004645BC" w:rsidP="00223398" w14:paraId="4368BA82" w14:textId="054988BA">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1062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5404E3" w:rsidRPr="004645BC" w:rsidP="00767E89" w14:paraId="23C7E7D1" w14:textId="49878C1D">
            <w:pPr>
              <w:widowControl/>
              <w:autoSpaceDE/>
              <w:autoSpaceDN/>
              <w:adjustRightInd/>
              <w:spacing w:after="200" w:line="276" w:lineRule="auto"/>
              <w:ind w:left="81"/>
              <w:rPr>
                <w:rFonts w:asciiTheme="minorHAnsi" w:hAnsiTheme="minorHAnsi" w:cstheme="minorHAnsi"/>
                <w:sz w:val="20"/>
                <w:szCs w:val="20"/>
              </w:rPr>
            </w:pPr>
            <w:r w:rsidRPr="00767E89">
              <w:rPr>
                <w:rFonts w:asciiTheme="minorHAnsi" w:hAnsiTheme="minorHAnsi" w:cstheme="minorHAnsi"/>
                <w:sz w:val="20"/>
                <w:szCs w:val="20"/>
              </w:rPr>
              <w:t xml:space="preserve">Deferral of Tax on Gain </w:t>
            </w:r>
            <w:r w:rsidRPr="00767E89">
              <w:rPr>
                <w:rFonts w:asciiTheme="minorHAnsi" w:hAnsiTheme="minorHAnsi" w:cstheme="minorHAnsi"/>
                <w:sz w:val="20"/>
                <w:szCs w:val="20"/>
              </w:rPr>
              <w:t>From</w:t>
            </w:r>
            <w:r w:rsidRPr="00767E89">
              <w:rPr>
                <w:rFonts w:asciiTheme="minorHAnsi" w:hAnsiTheme="minorHAnsi" w:cstheme="minorHAnsi"/>
                <w:sz w:val="20"/>
                <w:szCs w:val="20"/>
              </w:rPr>
              <w:t xml:space="preserve"> the Sale or Exchange of</w:t>
            </w:r>
            <w:r>
              <w:rPr>
                <w:rFonts w:asciiTheme="minorHAnsi" w:hAnsiTheme="minorHAnsi" w:cstheme="minorHAnsi"/>
                <w:sz w:val="20"/>
                <w:szCs w:val="20"/>
              </w:rPr>
              <w:t xml:space="preserve"> </w:t>
            </w:r>
            <w:r w:rsidRPr="00767E89">
              <w:rPr>
                <w:rFonts w:asciiTheme="minorHAnsi" w:hAnsiTheme="minorHAnsi" w:cstheme="minorHAnsi"/>
                <w:sz w:val="20"/>
                <w:szCs w:val="20"/>
              </w:rPr>
              <w:t>Qualified Farmland Property to Qualified Farmers</w:t>
            </w:r>
          </w:p>
        </w:tc>
      </w:tr>
      <w:tr w14:paraId="3311E01F"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E89" w:rsidP="00223398" w14:paraId="4FCBA4DF" w14:textId="0220E5B0">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1062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767E89" w:rsidRPr="00767E89" w:rsidP="00995EF4" w14:paraId="5280D255" w14:textId="1A114E2D">
            <w:pPr>
              <w:widowControl/>
              <w:autoSpaceDE/>
              <w:autoSpaceDN/>
              <w:adjustRightInd/>
              <w:spacing w:after="200" w:line="276" w:lineRule="auto"/>
              <w:ind w:left="81"/>
              <w:rPr>
                <w:rFonts w:asciiTheme="minorHAnsi" w:hAnsiTheme="minorHAnsi" w:cstheme="minorHAnsi"/>
                <w:sz w:val="20"/>
                <w:szCs w:val="20"/>
              </w:rPr>
            </w:pPr>
            <w:r w:rsidRPr="00995EF4">
              <w:rPr>
                <w:rFonts w:asciiTheme="minorHAnsi" w:hAnsiTheme="minorHAnsi" w:cstheme="minorHAnsi"/>
                <w:sz w:val="20"/>
                <w:szCs w:val="20"/>
              </w:rPr>
              <w:t xml:space="preserve">Section 1062 Gain </w:t>
            </w:r>
            <w:r w:rsidRPr="00995EF4">
              <w:rPr>
                <w:rFonts w:asciiTheme="minorHAnsi" w:hAnsiTheme="minorHAnsi" w:cstheme="minorHAnsi"/>
                <w:sz w:val="20"/>
                <w:szCs w:val="20"/>
              </w:rPr>
              <w:t>From</w:t>
            </w:r>
            <w:r w:rsidRPr="00995EF4">
              <w:rPr>
                <w:rFonts w:asciiTheme="minorHAnsi" w:hAnsiTheme="minorHAnsi" w:cstheme="minorHAnsi"/>
                <w:sz w:val="20"/>
                <w:szCs w:val="20"/>
              </w:rPr>
              <w:t xml:space="preserve"> the Sale or Exchange of Qualified</w:t>
            </w:r>
            <w:r>
              <w:rPr>
                <w:rFonts w:asciiTheme="minorHAnsi" w:hAnsiTheme="minorHAnsi" w:cstheme="minorHAnsi"/>
                <w:sz w:val="20"/>
                <w:szCs w:val="20"/>
              </w:rPr>
              <w:t xml:space="preserve"> </w:t>
            </w:r>
            <w:r w:rsidRPr="00995EF4">
              <w:rPr>
                <w:rFonts w:asciiTheme="minorHAnsi" w:hAnsiTheme="minorHAnsi" w:cstheme="minorHAnsi"/>
                <w:sz w:val="20"/>
                <w:szCs w:val="20"/>
              </w:rPr>
              <w:t>Farmland Property to a Qualified Farmer</w:t>
            </w:r>
          </w:p>
        </w:tc>
      </w:tr>
      <w:tr w14:paraId="7629A449" w14:textId="77777777" w:rsidTr="0075294D">
        <w:tblPrEx>
          <w:tblW w:w="9090" w:type="dxa"/>
          <w:tblInd w:w="265" w:type="dxa"/>
          <w:tblCellMar>
            <w:left w:w="14" w:type="dxa"/>
            <w:right w:w="14" w:type="dxa"/>
          </w:tblCellMar>
          <w:tblLook w:val="04A0"/>
        </w:tblPrEx>
        <w:trPr>
          <w:trHeight w:val="23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7E5E" w:rsidRPr="004645BC" w:rsidP="0075294D" w14:paraId="7292AF2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5F7E5E" w:rsidRPr="004645BC" w:rsidP="0075294D" w14:paraId="0055C9C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Credit</w:t>
            </w:r>
          </w:p>
        </w:tc>
      </w:tr>
      <w:tr w14:paraId="75426C88"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7D606C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 Sch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8CFC19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Carryover Reconciliation Schedule</w:t>
            </w:r>
          </w:p>
        </w:tc>
      </w:tr>
      <w:tr w14:paraId="1B048D07" w14:textId="77777777" w:rsidTr="00223398">
        <w:tblPrEx>
          <w:tblW w:w="9090" w:type="dxa"/>
          <w:tblInd w:w="265" w:type="dxa"/>
          <w:tblCellMar>
            <w:left w:w="14" w:type="dxa"/>
            <w:right w:w="14" w:type="dxa"/>
          </w:tblCellMar>
          <w:tblLook w:val="04A0"/>
        </w:tblPrEx>
        <w:trPr>
          <w:trHeight w:val="46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04AA3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 Sch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A7BD0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Redeterminations</w:t>
            </w:r>
          </w:p>
        </w:tc>
      </w:tr>
      <w:tr w14:paraId="4D6D6A1A"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DBDFF1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1120-POL</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CF0D021" w14:textId="00D4798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w:t>
            </w:r>
            <w:r w:rsidR="00F124DA">
              <w:rPr>
                <w:rFonts w:asciiTheme="minorHAnsi" w:hAnsiTheme="minorHAnsi" w:cstheme="minorHAnsi"/>
                <w:sz w:val="20"/>
                <w:szCs w:val="20"/>
              </w:rPr>
              <w:t>.</w:t>
            </w:r>
            <w:r w:rsidRPr="004645BC">
              <w:rPr>
                <w:rFonts w:asciiTheme="minorHAnsi" w:hAnsiTheme="minorHAnsi" w:cstheme="minorHAnsi"/>
                <w:sz w:val="20"/>
                <w:szCs w:val="20"/>
              </w:rPr>
              <w:t>S</w:t>
            </w:r>
            <w:r w:rsidR="00F124DA">
              <w:rPr>
                <w:rFonts w:asciiTheme="minorHAnsi" w:hAnsiTheme="minorHAnsi" w:cstheme="minorHAnsi"/>
                <w:sz w:val="20"/>
                <w:szCs w:val="20"/>
              </w:rPr>
              <w:t>.</w:t>
            </w:r>
            <w:r w:rsidRPr="004645BC">
              <w:rPr>
                <w:rFonts w:asciiTheme="minorHAnsi" w:hAnsiTheme="minorHAnsi" w:cstheme="minorHAnsi"/>
                <w:sz w:val="20"/>
                <w:szCs w:val="20"/>
              </w:rPr>
              <w:t xml:space="preserve"> Income Tax Return for Certain Political Organizations</w:t>
            </w:r>
          </w:p>
        </w:tc>
      </w:tr>
      <w:tr w14:paraId="65F0207F"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98C3D0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40D869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Extension of Time for Payment of Tax Due to Undue Hardship</w:t>
            </w:r>
          </w:p>
        </w:tc>
      </w:tr>
      <w:tr w14:paraId="314B6C20" w14:textId="77777777" w:rsidTr="00223398">
        <w:tblPrEx>
          <w:tblW w:w="9090" w:type="dxa"/>
          <w:tblInd w:w="265" w:type="dxa"/>
          <w:tblCellMar>
            <w:left w:w="14" w:type="dxa"/>
            <w:right w:w="14" w:type="dxa"/>
          </w:tblCellMar>
          <w:tblLook w:val="04A0"/>
        </w:tblPrEx>
        <w:trPr>
          <w:trHeight w:val="48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81B8E5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430702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to Adopt, Change, or Retain a Tax Year</w:t>
            </w:r>
          </w:p>
        </w:tc>
      </w:tr>
      <w:tr w14:paraId="4E1C0103"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57FC6F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2220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1FFD1B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Underpayment of Estimated Tax by Corporations</w:t>
            </w:r>
          </w:p>
        </w:tc>
      </w:tr>
      <w:tr w14:paraId="2A3F0797" w14:textId="77777777" w:rsidTr="00223398">
        <w:tblPrEx>
          <w:tblW w:w="9090" w:type="dxa"/>
          <w:tblInd w:w="265" w:type="dxa"/>
          <w:tblCellMar>
            <w:left w:w="14" w:type="dxa"/>
            <w:right w:w="14" w:type="dxa"/>
          </w:tblCellMar>
          <w:tblLook w:val="04A0"/>
        </w:tblPrEx>
        <w:trPr>
          <w:trHeight w:val="21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35FB32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2848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968883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Power of Attorney and Declaration of Representative</w:t>
            </w:r>
          </w:p>
        </w:tc>
      </w:tr>
      <w:tr w14:paraId="077F7A1E"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F13029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3115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75874A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Change in Accounting Method</w:t>
            </w:r>
          </w:p>
        </w:tc>
      </w:tr>
      <w:tr w14:paraId="02C23BA2"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07C8F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3468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5A414E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Investment Credit</w:t>
            </w:r>
          </w:p>
        </w:tc>
      </w:tr>
      <w:tr w14:paraId="57D0D2A9" w14:textId="77777777" w:rsidTr="00223398">
        <w:tblPrEx>
          <w:tblW w:w="9090" w:type="dxa"/>
          <w:tblInd w:w="265" w:type="dxa"/>
          <w:tblCellMar>
            <w:left w:w="14" w:type="dxa"/>
            <w:right w:w="14" w:type="dxa"/>
          </w:tblCellMar>
          <w:tblLook w:val="04A0"/>
        </w:tblPrEx>
        <w:trPr>
          <w:trHeight w:val="17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076704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3800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ABEE12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General Business Credit</w:t>
            </w:r>
          </w:p>
        </w:tc>
      </w:tr>
      <w:tr w14:paraId="1D4B3C46" w14:textId="77777777" w:rsidTr="00223398">
        <w:tblPrEx>
          <w:tblW w:w="9090" w:type="dxa"/>
          <w:tblInd w:w="265" w:type="dxa"/>
          <w:tblCellMar>
            <w:left w:w="14" w:type="dxa"/>
            <w:right w:w="14" w:type="dxa"/>
          </w:tblCellMar>
          <w:tblLook w:val="04A0"/>
        </w:tblPrEx>
        <w:trPr>
          <w:trHeight w:val="17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597" w:rsidRPr="004645BC" w:rsidP="00223398" w14:paraId="7EEF6B59" w14:textId="5465CC3E">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3800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0D0597" w:rsidRPr="004645BC" w:rsidP="00223398" w14:paraId="41F6348F" w14:textId="49E282C9">
            <w:pPr>
              <w:widowControl/>
              <w:autoSpaceDE/>
              <w:autoSpaceDN/>
              <w:adjustRightInd/>
              <w:spacing w:after="200" w:line="276" w:lineRule="auto"/>
              <w:ind w:left="81"/>
              <w:rPr>
                <w:rFonts w:asciiTheme="minorHAnsi" w:hAnsiTheme="minorHAnsi" w:cstheme="minorHAnsi"/>
                <w:sz w:val="20"/>
                <w:szCs w:val="20"/>
              </w:rPr>
            </w:pPr>
            <w:r w:rsidRPr="00112B2E">
              <w:rPr>
                <w:rFonts w:asciiTheme="minorHAnsi" w:hAnsiTheme="minorHAnsi" w:cstheme="minorHAnsi"/>
                <w:sz w:val="20"/>
                <w:szCs w:val="20"/>
              </w:rPr>
              <w:t>Transfer Election Statement</w:t>
            </w:r>
          </w:p>
        </w:tc>
      </w:tr>
      <w:tr w14:paraId="1D17A452"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12E856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4136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0C0520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Credit for Federal Tax Paid on Fuels</w:t>
            </w:r>
          </w:p>
        </w:tc>
      </w:tr>
      <w:tr w14:paraId="2D7A6931"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1883" w:rsidRPr="004645BC" w:rsidP="00223398" w14:paraId="4B2B38A2" w14:textId="04ED8996">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4136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61883" w:rsidRPr="004645BC" w:rsidP="00714493" w14:paraId="54286A14" w14:textId="7E7E4705">
            <w:pPr>
              <w:widowControl/>
              <w:autoSpaceDE/>
              <w:autoSpaceDN/>
              <w:adjustRightInd/>
              <w:spacing w:after="200" w:line="276" w:lineRule="auto"/>
              <w:ind w:left="81"/>
              <w:rPr>
                <w:rFonts w:asciiTheme="minorHAnsi" w:hAnsiTheme="minorHAnsi" w:cstheme="minorHAnsi"/>
                <w:sz w:val="20"/>
                <w:szCs w:val="20"/>
              </w:rPr>
            </w:pPr>
            <w:r w:rsidRPr="00714493">
              <w:rPr>
                <w:rFonts w:asciiTheme="minorHAnsi" w:hAnsiTheme="minorHAnsi" w:cstheme="minorHAnsi"/>
                <w:sz w:val="20"/>
                <w:szCs w:val="20"/>
              </w:rPr>
              <w:t>Business Activity Report for Credit</w:t>
            </w:r>
            <w:r>
              <w:rPr>
                <w:rFonts w:asciiTheme="minorHAnsi" w:hAnsiTheme="minorHAnsi" w:cstheme="minorHAnsi"/>
                <w:sz w:val="20"/>
                <w:szCs w:val="20"/>
              </w:rPr>
              <w:t xml:space="preserve"> </w:t>
            </w:r>
            <w:r w:rsidRPr="00714493">
              <w:rPr>
                <w:rFonts w:asciiTheme="minorHAnsi" w:hAnsiTheme="minorHAnsi" w:cstheme="minorHAnsi"/>
                <w:sz w:val="20"/>
                <w:szCs w:val="20"/>
              </w:rPr>
              <w:t>for Federal Tax Paid on Fuels</w:t>
            </w:r>
          </w:p>
        </w:tc>
      </w:tr>
      <w:tr w14:paraId="25938008" w14:textId="77777777" w:rsidTr="00223398">
        <w:tblPrEx>
          <w:tblW w:w="9090" w:type="dxa"/>
          <w:tblInd w:w="265" w:type="dxa"/>
          <w:tblCellMar>
            <w:left w:w="14" w:type="dxa"/>
            <w:right w:w="14" w:type="dxa"/>
          </w:tblCellMar>
          <w:tblLook w:val="04A0"/>
        </w:tblPrEx>
        <w:trPr>
          <w:trHeight w:val="36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F07B1A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4255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536778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Recapture of Investment Credit</w:t>
            </w:r>
          </w:p>
        </w:tc>
      </w:tr>
      <w:tr w14:paraId="22D4488B"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A3898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4562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ADFB29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Depreciation and Amortization</w:t>
            </w:r>
          </w:p>
        </w:tc>
      </w:tr>
      <w:tr w14:paraId="1A531CA3"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4EFBA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461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BDCA28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Limitation on Business Loss</w:t>
            </w:r>
          </w:p>
        </w:tc>
      </w:tr>
      <w:tr w14:paraId="42405D0E" w14:textId="77777777" w:rsidTr="00223398">
        <w:tblPrEx>
          <w:tblW w:w="9090" w:type="dxa"/>
          <w:tblInd w:w="265" w:type="dxa"/>
          <w:tblCellMar>
            <w:left w:w="14" w:type="dxa"/>
            <w:right w:w="14" w:type="dxa"/>
          </w:tblCellMar>
          <w:tblLook w:val="04A0"/>
        </w:tblPrEx>
        <w:trPr>
          <w:trHeight w:val="22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17E50A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4684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5E94D1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Casualties and Thefts</w:t>
            </w:r>
          </w:p>
        </w:tc>
      </w:tr>
      <w:tr w14:paraId="762A142E" w14:textId="77777777" w:rsidTr="00223398">
        <w:tblPrEx>
          <w:tblW w:w="9090" w:type="dxa"/>
          <w:tblInd w:w="265" w:type="dxa"/>
          <w:tblCellMar>
            <w:left w:w="14" w:type="dxa"/>
            <w:right w:w="14" w:type="dxa"/>
          </w:tblCellMar>
          <w:tblLook w:val="04A0"/>
        </w:tblPrEx>
        <w:trPr>
          <w:trHeight w:val="17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A3EA94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4720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0F084F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Certain Excise Taxes Under Chapters 41 and 42 of the Internal Revenue Code</w:t>
            </w:r>
          </w:p>
        </w:tc>
      </w:tr>
      <w:tr w14:paraId="5813C795" w14:textId="77777777" w:rsidTr="00223398">
        <w:tblPrEx>
          <w:tblW w:w="9090" w:type="dxa"/>
          <w:tblInd w:w="265" w:type="dxa"/>
          <w:tblCellMar>
            <w:left w:w="14" w:type="dxa"/>
            <w:right w:w="14" w:type="dxa"/>
          </w:tblCellMar>
          <w:tblLook w:val="04A0"/>
        </w:tblPrEx>
        <w:trPr>
          <w:trHeight w:val="13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7550CB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4797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4D69B6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Sale of Business Property</w:t>
            </w:r>
          </w:p>
        </w:tc>
      </w:tr>
      <w:tr w14:paraId="5AB9402F"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9DC75D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5227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9A0D93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Split Interest Trust Information Return</w:t>
            </w:r>
          </w:p>
        </w:tc>
      </w:tr>
      <w:tr w14:paraId="245ACB09" w14:textId="77777777" w:rsidTr="007672EA">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6BC7" w:rsidRPr="004645BC" w:rsidP="007672EA" w14:paraId="68C0BBB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A86BC7" w:rsidRPr="004645BC" w:rsidP="007672EA" w14:paraId="44EF1DE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of U.S. Persons With Respect to Certain Foreign Corporations</w:t>
            </w:r>
          </w:p>
        </w:tc>
      </w:tr>
      <w:tr w14:paraId="37171887" w14:textId="77777777" w:rsidTr="00223398">
        <w:tblPrEx>
          <w:tblW w:w="9090" w:type="dxa"/>
          <w:tblInd w:w="265" w:type="dxa"/>
          <w:tblCellMar>
            <w:left w:w="14" w:type="dxa"/>
            <w:right w:w="14" w:type="dxa"/>
          </w:tblCellMar>
          <w:tblLook w:val="04A0"/>
        </w:tblPrEx>
        <w:trPr>
          <w:trHeight w:val="23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FE02FE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69B83A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Income, War Profits, and Excess Profits Taxes Paid or Accrued</w:t>
            </w:r>
          </w:p>
        </w:tc>
      </w:tr>
      <w:tr w14:paraId="3EBE64E2"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C14D1F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G-1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5C842F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Cost Sharing Arrangement</w:t>
            </w:r>
          </w:p>
        </w:tc>
      </w:tr>
      <w:tr w14:paraId="31D95FDF"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93119C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BB7B64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Current Earnings and Profits</w:t>
            </w:r>
          </w:p>
        </w:tc>
      </w:tr>
      <w:tr w14:paraId="253D58D0" w14:textId="77777777" w:rsidTr="00223398">
        <w:tblPrEx>
          <w:tblW w:w="9090" w:type="dxa"/>
          <w:tblInd w:w="265" w:type="dxa"/>
          <w:tblCellMar>
            <w:left w:w="14" w:type="dxa"/>
            <w:right w:w="14" w:type="dxa"/>
          </w:tblCellMar>
          <w:tblLook w:val="04A0"/>
        </w:tblPrEx>
        <w:trPr>
          <w:trHeight w:val="19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B3FB4D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I-1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608A8B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for Global Intangible Low-Taxed Income</w:t>
            </w:r>
          </w:p>
        </w:tc>
      </w:tr>
      <w:tr w14:paraId="28E1AF97"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D84DF5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J</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D797DF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Accumulated Earnings &amp; Profits (E&amp;P) of Controlled Foreign Corporation</w:t>
            </w:r>
          </w:p>
        </w:tc>
      </w:tr>
      <w:tr w14:paraId="76656406" w14:textId="77777777" w:rsidTr="00223398">
        <w:tblPrEx>
          <w:tblW w:w="9090" w:type="dxa"/>
          <w:tblInd w:w="265" w:type="dxa"/>
          <w:tblCellMar>
            <w:left w:w="14" w:type="dxa"/>
            <w:right w:w="14" w:type="dxa"/>
          </w:tblCellMar>
          <w:tblLook w:val="04A0"/>
        </w:tblPrEx>
        <w:trPr>
          <w:trHeight w:val="39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51A054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M</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24A45D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Transactions Between Controlled Foreign Corporation and Shareholders or Other Related Persons</w:t>
            </w:r>
          </w:p>
        </w:tc>
      </w:tr>
      <w:tr w14:paraId="46D60DD8" w14:textId="77777777" w:rsidTr="00223398">
        <w:tblPrEx>
          <w:tblW w:w="9090" w:type="dxa"/>
          <w:tblInd w:w="265" w:type="dxa"/>
          <w:tblCellMar>
            <w:left w:w="14" w:type="dxa"/>
            <w:right w:w="14" w:type="dxa"/>
          </w:tblCellMar>
          <w:tblLook w:val="04A0"/>
        </w:tblPrEx>
        <w:trPr>
          <w:trHeight w:val="5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ABB391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B8ACC8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Organization or Reorganization of Foreign Corporation, and Acquisitions and Dispositions of its Stock</w:t>
            </w:r>
          </w:p>
        </w:tc>
      </w:tr>
      <w:tr w14:paraId="26E5A5F9" w14:textId="77777777" w:rsidTr="00223398">
        <w:tblPrEx>
          <w:tblW w:w="9090" w:type="dxa"/>
          <w:tblInd w:w="265" w:type="dxa"/>
          <w:tblCellMar>
            <w:left w:w="14" w:type="dxa"/>
            <w:right w:w="14" w:type="dxa"/>
          </w:tblCellMar>
          <w:tblLook w:val="04A0"/>
        </w:tblPrEx>
        <w:trPr>
          <w:trHeight w:val="64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CDE026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C0E97E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Previously Taxed Earnings and Profits of U.S. Shareholder of Certain Foreign Corporations</w:t>
            </w:r>
          </w:p>
        </w:tc>
      </w:tr>
      <w:tr w14:paraId="21CFF5D0"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31D185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Q</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E3CE95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CFC Income by CFC Income Groups</w:t>
            </w:r>
          </w:p>
        </w:tc>
      </w:tr>
      <w:tr w14:paraId="016DD904" w14:textId="77777777" w:rsidTr="00223398">
        <w:tblPrEx>
          <w:tblW w:w="9090" w:type="dxa"/>
          <w:tblInd w:w="265" w:type="dxa"/>
          <w:tblCellMar>
            <w:left w:w="14" w:type="dxa"/>
            <w:right w:w="14" w:type="dxa"/>
          </w:tblCellMar>
          <w:tblLook w:val="04A0"/>
        </w:tblPrEx>
        <w:trPr>
          <w:trHeight w:val="46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215EC2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E125C5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Distributions From a Foreign Corporation</w:t>
            </w:r>
          </w:p>
        </w:tc>
      </w:tr>
      <w:tr w14:paraId="764D1563" w14:textId="77777777" w:rsidTr="00223398">
        <w:tblPrEx>
          <w:tblW w:w="9090" w:type="dxa"/>
          <w:tblInd w:w="265" w:type="dxa"/>
          <w:tblCellMar>
            <w:left w:w="14" w:type="dxa"/>
            <w:right w:w="14" w:type="dxa"/>
          </w:tblCellMar>
          <w:tblLook w:val="04A0"/>
        </w:tblPrEx>
        <w:trPr>
          <w:trHeight w:val="56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80F2E3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5578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96C2ED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Annual Certification of Racial Nondiscrimination for a Private School Exempt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Federal Income Tax</w:t>
            </w:r>
          </w:p>
        </w:tc>
      </w:tr>
      <w:tr w14:paraId="20CB0999" w14:textId="77777777" w:rsidTr="00223398">
        <w:tblPrEx>
          <w:tblW w:w="9090" w:type="dxa"/>
          <w:tblInd w:w="265" w:type="dxa"/>
          <w:tblCellMar>
            <w:left w:w="14" w:type="dxa"/>
            <w:right w:w="14" w:type="dxa"/>
          </w:tblCellMar>
          <w:tblLook w:val="04A0"/>
        </w:tblPrEx>
        <w:trPr>
          <w:trHeight w:val="56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CBE" w:rsidRPr="004645BC" w:rsidP="00223398" w14:paraId="7A8D21E9" w14:textId="4AEE09D4">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5884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501CBE" w:rsidRPr="004645BC" w:rsidP="00223398" w14:paraId="135AE334" w14:textId="14BD3652">
            <w:pPr>
              <w:widowControl/>
              <w:autoSpaceDE/>
              <w:autoSpaceDN/>
              <w:adjustRightInd/>
              <w:spacing w:after="200" w:line="276" w:lineRule="auto"/>
              <w:ind w:left="81"/>
              <w:rPr>
                <w:rFonts w:asciiTheme="minorHAnsi" w:hAnsiTheme="minorHAnsi" w:cstheme="minorHAnsi"/>
                <w:sz w:val="20"/>
                <w:szCs w:val="20"/>
              </w:rPr>
            </w:pPr>
            <w:r w:rsidRPr="00AC24BC">
              <w:rPr>
                <w:rFonts w:asciiTheme="minorHAnsi" w:hAnsiTheme="minorHAnsi" w:cstheme="minorHAnsi"/>
                <w:sz w:val="20"/>
                <w:szCs w:val="20"/>
              </w:rPr>
              <w:t>Work Opportunity Credit</w:t>
            </w:r>
          </w:p>
        </w:tc>
      </w:tr>
      <w:tr w14:paraId="5B018001" w14:textId="77777777" w:rsidTr="00223398">
        <w:tblPrEx>
          <w:tblW w:w="9090" w:type="dxa"/>
          <w:tblInd w:w="265" w:type="dxa"/>
          <w:tblCellMar>
            <w:left w:w="14" w:type="dxa"/>
            <w:right w:w="14" w:type="dxa"/>
          </w:tblCellMar>
          <w:tblLook w:val="04A0"/>
        </w:tblPrEx>
        <w:trPr>
          <w:trHeight w:val="51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63A74C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5884-C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B9E828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Work Opportunity Credit for Qualified Tax-Exempt Organizations Hiring Qualified Veterans</w:t>
            </w:r>
          </w:p>
        </w:tc>
      </w:tr>
      <w:tr w14:paraId="7512562C" w14:textId="77777777" w:rsidTr="00223398">
        <w:tblPrEx>
          <w:tblW w:w="9090" w:type="dxa"/>
          <w:tblInd w:w="265" w:type="dxa"/>
          <w:tblCellMar>
            <w:left w:w="14" w:type="dxa"/>
            <w:right w:w="14" w:type="dxa"/>
          </w:tblCellMar>
          <w:tblLook w:val="04A0"/>
        </w:tblPrEx>
        <w:trPr>
          <w:trHeight w:val="54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3988AD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5884-D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E134A3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Employee Retention Credit for Certain Tax-Exempt Organizations Affected by Qualified Disasters</w:t>
            </w:r>
          </w:p>
        </w:tc>
      </w:tr>
      <w:tr w14:paraId="7E0B3B9E"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B80D97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6069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9243B7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Certain Excise Taxes on Mine Operators, Black Lung Trusts, and Other Persons Under Sections 4951, 4952, and 4953</w:t>
            </w:r>
          </w:p>
        </w:tc>
      </w:tr>
      <w:tr w14:paraId="4A518A59"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FFB1D8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6198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FA790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At-Risk Limitations</w:t>
            </w:r>
          </w:p>
        </w:tc>
      </w:tr>
      <w:tr w14:paraId="07EE81D3"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53546E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6497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7EF070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of Nontaxable Energy Grants or Subsidized Energy Financing</w:t>
            </w:r>
          </w:p>
        </w:tc>
      </w:tr>
      <w:tr w14:paraId="334AF813" w14:textId="77777777" w:rsidTr="00223398">
        <w:tblPrEx>
          <w:tblW w:w="9090" w:type="dxa"/>
          <w:tblInd w:w="265" w:type="dxa"/>
          <w:tblCellMar>
            <w:left w:w="14" w:type="dxa"/>
            <w:right w:w="14" w:type="dxa"/>
          </w:tblCellMar>
          <w:tblLook w:val="04A0"/>
        </w:tblPrEx>
        <w:trPr>
          <w:trHeight w:val="6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3EF" w:rsidRPr="004645BC" w:rsidP="00223398" w14:paraId="79DCACDB" w14:textId="59259868">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6781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223EF" w:rsidRPr="004645BC" w:rsidP="0053002E" w14:paraId="21E041D9" w14:textId="5F53C259">
            <w:pPr>
              <w:widowControl/>
              <w:autoSpaceDE/>
              <w:autoSpaceDN/>
              <w:adjustRightInd/>
              <w:spacing w:after="200" w:line="276" w:lineRule="auto"/>
              <w:ind w:left="81"/>
              <w:rPr>
                <w:rFonts w:asciiTheme="minorHAnsi" w:hAnsiTheme="minorHAnsi" w:cstheme="minorHAnsi"/>
                <w:sz w:val="20"/>
                <w:szCs w:val="20"/>
              </w:rPr>
            </w:pPr>
            <w:r w:rsidRPr="0053002E">
              <w:rPr>
                <w:rFonts w:asciiTheme="minorHAnsi" w:hAnsiTheme="minorHAnsi" w:cstheme="minorHAnsi"/>
                <w:sz w:val="20"/>
                <w:szCs w:val="20"/>
              </w:rPr>
              <w:t xml:space="preserve">Gains and Losses </w:t>
            </w:r>
            <w:r w:rsidRPr="0053002E">
              <w:rPr>
                <w:rFonts w:asciiTheme="minorHAnsi" w:hAnsiTheme="minorHAnsi" w:cstheme="minorHAnsi"/>
                <w:sz w:val="20"/>
                <w:szCs w:val="20"/>
              </w:rPr>
              <w:t>From</w:t>
            </w:r>
            <w:r w:rsidRPr="0053002E">
              <w:rPr>
                <w:rFonts w:asciiTheme="minorHAnsi" w:hAnsiTheme="minorHAnsi" w:cstheme="minorHAnsi"/>
                <w:sz w:val="20"/>
                <w:szCs w:val="20"/>
              </w:rPr>
              <w:t xml:space="preserve"> Section 1256</w:t>
            </w:r>
            <w:r>
              <w:rPr>
                <w:rFonts w:asciiTheme="minorHAnsi" w:hAnsiTheme="minorHAnsi" w:cstheme="minorHAnsi"/>
                <w:sz w:val="20"/>
                <w:szCs w:val="20"/>
              </w:rPr>
              <w:t xml:space="preserve"> </w:t>
            </w:r>
            <w:r w:rsidRPr="0053002E">
              <w:rPr>
                <w:rFonts w:asciiTheme="minorHAnsi" w:hAnsiTheme="minorHAnsi" w:cstheme="minorHAnsi"/>
                <w:sz w:val="20"/>
                <w:szCs w:val="20"/>
              </w:rPr>
              <w:t>Contracts and Straddles</w:t>
            </w:r>
          </w:p>
        </w:tc>
      </w:tr>
      <w:tr w14:paraId="620E23C5" w14:textId="77777777" w:rsidTr="00223398">
        <w:tblPrEx>
          <w:tblW w:w="9090" w:type="dxa"/>
          <w:tblInd w:w="265" w:type="dxa"/>
          <w:tblCellMar>
            <w:left w:w="14" w:type="dxa"/>
            <w:right w:w="14" w:type="dxa"/>
          </w:tblCellMar>
          <w:tblLook w:val="04A0"/>
        </w:tblPrEx>
        <w:trPr>
          <w:trHeight w:val="6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3F7380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7004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E2DE74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Application for Automatic Extension of Time </w:t>
            </w:r>
            <w:r w:rsidRPr="004645BC">
              <w:rPr>
                <w:rFonts w:asciiTheme="minorHAnsi" w:hAnsiTheme="minorHAnsi" w:cstheme="minorHAnsi"/>
                <w:sz w:val="20"/>
                <w:szCs w:val="20"/>
              </w:rPr>
              <w:t>To</w:t>
            </w:r>
            <w:r w:rsidRPr="004645BC">
              <w:rPr>
                <w:rFonts w:asciiTheme="minorHAnsi" w:hAnsiTheme="minorHAnsi" w:cstheme="minorHAnsi"/>
                <w:sz w:val="20"/>
                <w:szCs w:val="20"/>
              </w:rPr>
              <w:t xml:space="preserve"> File Certain Business Income Tax, Information, and Other Returns</w:t>
            </w:r>
          </w:p>
        </w:tc>
      </w:tr>
      <w:tr w14:paraId="00C5EC6D" w14:textId="77777777" w:rsidTr="00223398">
        <w:tblPrEx>
          <w:tblW w:w="9090" w:type="dxa"/>
          <w:tblInd w:w="265" w:type="dxa"/>
          <w:tblCellMar>
            <w:left w:w="14" w:type="dxa"/>
            <w:right w:w="14" w:type="dxa"/>
          </w:tblCellMar>
          <w:tblLook w:val="04A0"/>
        </w:tblPrEx>
        <w:trPr>
          <w:trHeight w:val="47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37F375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27C2C8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 Corporation Shareholder Stock and Debt Basis Limitations</w:t>
            </w:r>
          </w:p>
        </w:tc>
      </w:tr>
      <w:tr w14:paraId="10EB1D96" w14:textId="77777777" w:rsidTr="00223398">
        <w:tblPrEx>
          <w:tblW w:w="9090" w:type="dxa"/>
          <w:tblInd w:w="265" w:type="dxa"/>
          <w:tblCellMar>
            <w:left w:w="14" w:type="dxa"/>
            <w:right w:w="14" w:type="dxa"/>
          </w:tblCellMar>
          <w:tblLook w:val="04A0"/>
        </w:tblPrEx>
        <w:trPr>
          <w:trHeight w:val="61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40BC4D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28B9BF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Consent to Extend the Time to Assess Tax Related to Contested Foreign Income Taxes - Provisional Foreign Tax Credit Agreement</w:t>
            </w:r>
          </w:p>
        </w:tc>
      </w:tr>
      <w:tr w14:paraId="664E81E5" w14:textId="77777777" w:rsidTr="00223398">
        <w:tblPrEx>
          <w:tblW w:w="9090" w:type="dxa"/>
          <w:tblInd w:w="265" w:type="dxa"/>
          <w:tblCellMar>
            <w:left w:w="14" w:type="dxa"/>
            <w:right w:w="14" w:type="dxa"/>
          </w:tblCellMar>
          <w:tblLook w:val="04A0"/>
        </w:tblPrEx>
        <w:trPr>
          <w:trHeight w:val="21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DAC89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24D9B6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Energy Efficient Commercial Buildings Deduction</w:t>
            </w:r>
          </w:p>
        </w:tc>
      </w:tr>
      <w:tr w14:paraId="3EA4E3C3" w14:textId="77777777" w:rsidTr="00223398">
        <w:tblPrEx>
          <w:tblW w:w="9090" w:type="dxa"/>
          <w:tblInd w:w="265" w:type="dxa"/>
          <w:tblCellMar>
            <w:left w:w="14" w:type="dxa"/>
            <w:right w:w="14" w:type="dxa"/>
          </w:tblCellMar>
          <w:tblLook w:val="04A0"/>
        </w:tblPrEx>
        <w:trPr>
          <w:trHeight w:val="25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CDA2E1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9272AE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Advanced Manufacturing Production Credit</w:t>
            </w:r>
          </w:p>
        </w:tc>
      </w:tr>
      <w:tr w14:paraId="7010A949"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6C28A8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048487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Hydrogen Production Credit</w:t>
            </w:r>
          </w:p>
        </w:tc>
      </w:tr>
      <w:tr w14:paraId="6D64DA19"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A3B4E3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035074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Electricity Production Credit</w:t>
            </w:r>
          </w:p>
        </w:tc>
      </w:tr>
      <w:tr w14:paraId="1D4F48B8" w14:textId="77777777" w:rsidTr="00223398">
        <w:tblPrEx>
          <w:tblW w:w="9090" w:type="dxa"/>
          <w:tblInd w:w="265" w:type="dxa"/>
          <w:tblCellMar>
            <w:left w:w="14" w:type="dxa"/>
            <w:right w:w="14" w:type="dxa"/>
          </w:tblCellMar>
          <w:tblLook w:val="04A0"/>
        </w:tblPrEx>
        <w:trPr>
          <w:trHeight w:val="22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10FF0D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B97100A" w14:textId="0067058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Nuclear Power Production Credit</w:t>
            </w:r>
          </w:p>
        </w:tc>
      </w:tr>
      <w:tr w14:paraId="7B293784"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5A582B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993EE49" w14:textId="445240F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Distributions From a Partnership of Property </w:t>
            </w:r>
            <w:r w:rsidRPr="004645BC">
              <w:rPr>
                <w:rFonts w:asciiTheme="minorHAnsi" w:hAnsiTheme="minorHAnsi" w:cstheme="minorHAnsi"/>
                <w:sz w:val="20"/>
                <w:szCs w:val="20"/>
              </w:rPr>
              <w:t>With</w:t>
            </w:r>
            <w:r w:rsidRPr="004645BC">
              <w:rPr>
                <w:rFonts w:asciiTheme="minorHAnsi" w:hAnsiTheme="minorHAnsi" w:cstheme="minorHAnsi"/>
                <w:sz w:val="20"/>
                <w:szCs w:val="20"/>
              </w:rPr>
              <w:t xml:space="preserve"> Partner Basis Adjustments</w:t>
            </w:r>
          </w:p>
        </w:tc>
      </w:tr>
      <w:tr w14:paraId="4EEA658C"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743AA5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9EB3202" w14:textId="4448F165">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Fuel Production Credit</w:t>
            </w:r>
          </w:p>
        </w:tc>
      </w:tr>
      <w:tr w14:paraId="232500D5"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49ED" w:rsidRPr="004645BC" w:rsidP="00223398" w14:paraId="5B24E43E" w14:textId="3CDB4970">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7220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E49ED" w:rsidRPr="004645BC" w:rsidP="00223398" w14:paraId="3154F418" w14:textId="56E5BB51">
            <w:pPr>
              <w:widowControl/>
              <w:autoSpaceDE/>
              <w:autoSpaceDN/>
              <w:adjustRightInd/>
              <w:spacing w:after="200" w:line="276" w:lineRule="auto"/>
              <w:ind w:left="81"/>
              <w:rPr>
                <w:rFonts w:asciiTheme="minorHAnsi" w:hAnsiTheme="minorHAnsi" w:cstheme="minorHAnsi"/>
                <w:sz w:val="20"/>
                <w:szCs w:val="20"/>
              </w:rPr>
            </w:pPr>
            <w:r w:rsidRPr="00CD79B9">
              <w:rPr>
                <w:rFonts w:asciiTheme="minorHAnsi" w:hAnsiTheme="minorHAnsi" w:cstheme="minorHAnsi"/>
                <w:sz w:val="20"/>
                <w:szCs w:val="20"/>
              </w:rPr>
              <w:t>Prevailing Wage and Apprenticeship (PWA) Verification and Corrections</w:t>
            </w:r>
          </w:p>
        </w:tc>
      </w:tr>
      <w:tr w14:paraId="2CF33919" w14:textId="77777777" w:rsidTr="00223398">
        <w:tblPrEx>
          <w:tblW w:w="9090" w:type="dxa"/>
          <w:tblInd w:w="265" w:type="dxa"/>
          <w:tblCellMar>
            <w:left w:w="14" w:type="dxa"/>
            <w:right w:w="14" w:type="dxa"/>
          </w:tblCellMar>
          <w:tblLook w:val="04A0"/>
        </w:tblPrEx>
        <w:trPr>
          <w:trHeight w:val="45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146783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77E8CF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Tax-Exempt Private Activity Bond Issues</w:t>
            </w:r>
          </w:p>
        </w:tc>
      </w:tr>
      <w:tr w14:paraId="10982490" w14:textId="77777777" w:rsidTr="00223398">
        <w:tblPrEx>
          <w:tblW w:w="9090" w:type="dxa"/>
          <w:tblInd w:w="265" w:type="dxa"/>
          <w:tblCellMar>
            <w:left w:w="14" w:type="dxa"/>
            <w:right w:w="14" w:type="dxa"/>
          </w:tblCellMar>
          <w:tblLook w:val="04A0"/>
        </w:tblPrEx>
        <w:trPr>
          <w:trHeight w:val="24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9E24B9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97B0C6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Build America Bonds and Recovery Zone</w:t>
            </w:r>
          </w:p>
        </w:tc>
      </w:tr>
      <w:tr w14:paraId="531D4E63"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7BF6AE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8038-CP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575CBE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for Credit Payments to Issuers of Qualified Bonds</w:t>
            </w:r>
          </w:p>
        </w:tc>
      </w:tr>
      <w:tr w14:paraId="4EE9121D"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551F8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8038-CP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AA6752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Specified Tax Credit Bonds Interest Limit Computation</w:t>
            </w:r>
          </w:p>
        </w:tc>
      </w:tr>
      <w:tr w14:paraId="0B5D41A1" w14:textId="77777777" w:rsidTr="00223398">
        <w:tblPrEx>
          <w:tblW w:w="9090" w:type="dxa"/>
          <w:tblInd w:w="265" w:type="dxa"/>
          <w:tblCellMar>
            <w:left w:w="14" w:type="dxa"/>
            <w:right w:w="14" w:type="dxa"/>
          </w:tblCellMar>
          <w:tblLook w:val="04A0"/>
        </w:tblPrEx>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E68BE2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3547D7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Tax-Exempt Governmental Bonds</w:t>
            </w:r>
          </w:p>
        </w:tc>
      </w:tr>
      <w:tr w14:paraId="4FC58986" w14:textId="77777777" w:rsidTr="00223398">
        <w:tblPrEx>
          <w:tblW w:w="9090" w:type="dxa"/>
          <w:tblInd w:w="265" w:type="dxa"/>
          <w:tblCellMar>
            <w:left w:w="14" w:type="dxa"/>
            <w:right w:w="14" w:type="dxa"/>
          </w:tblCellMar>
          <w:tblLook w:val="04A0"/>
        </w:tblPrEx>
        <w:trPr>
          <w:trHeight w:val="43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3AB6E6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8038-GC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2B7C9C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Small Tax-Exempt Governmental Bond Issues, Leases, and Installment Sales</w:t>
            </w:r>
          </w:p>
        </w:tc>
      </w:tr>
      <w:tr w14:paraId="5B560ADA" w14:textId="77777777" w:rsidTr="00223398">
        <w:tblPrEx>
          <w:tblW w:w="9090" w:type="dxa"/>
          <w:tblInd w:w="265" w:type="dxa"/>
          <w:tblCellMar>
            <w:left w:w="14" w:type="dxa"/>
            <w:right w:w="14" w:type="dxa"/>
          </w:tblCellMar>
          <w:tblLook w:val="04A0"/>
        </w:tblPrEx>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839C18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AC24EC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Request for Recovery of Overpayments Under Arbitrage Rebate Provisions</w:t>
            </w:r>
          </w:p>
        </w:tc>
      </w:tr>
      <w:tr w14:paraId="66B5B2A3"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EEB3B1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147B34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Arbitrage Rebate, Yield Reduction and Penalty in Lieu of Arbitrage Rebate</w:t>
            </w:r>
          </w:p>
        </w:tc>
      </w:tr>
      <w:tr w14:paraId="682C2927"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392FD3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8038-TC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90822C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 Credit Bonds and Specified Tax Credit Bonds</w:t>
            </w:r>
          </w:p>
        </w:tc>
      </w:tr>
      <w:tr w14:paraId="4B0A9699"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360D" w:rsidRPr="004645BC" w:rsidP="00223398" w14:paraId="42ADC93B" w14:textId="7B045558">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8050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2360D" w:rsidRPr="004645BC" w:rsidP="00223398" w14:paraId="200DC350" w14:textId="49643A72">
            <w:pPr>
              <w:widowControl/>
              <w:autoSpaceDE/>
              <w:autoSpaceDN/>
              <w:adjustRightInd/>
              <w:spacing w:after="200" w:line="276" w:lineRule="auto"/>
              <w:ind w:left="81"/>
              <w:rPr>
                <w:rFonts w:asciiTheme="minorHAnsi" w:hAnsiTheme="minorHAnsi" w:cstheme="minorHAnsi"/>
                <w:sz w:val="20"/>
                <w:szCs w:val="20"/>
              </w:rPr>
            </w:pPr>
            <w:r w:rsidRPr="00E404A9">
              <w:rPr>
                <w:rFonts w:asciiTheme="minorHAnsi" w:hAnsiTheme="minorHAnsi" w:cstheme="minorHAnsi"/>
                <w:sz w:val="20"/>
                <w:szCs w:val="20"/>
              </w:rPr>
              <w:t>Direct Deposit of Tax Exempt or Government Entity Tax Refund</w:t>
            </w:r>
          </w:p>
        </w:tc>
      </w:tr>
      <w:tr w14:paraId="2BA5BDD0" w14:textId="77777777" w:rsidTr="00223398">
        <w:tblPrEx>
          <w:tblW w:w="9090" w:type="dxa"/>
          <w:tblInd w:w="265" w:type="dxa"/>
          <w:tblCellMar>
            <w:left w:w="14" w:type="dxa"/>
            <w:right w:w="14" w:type="dxa"/>
          </w:tblCellMar>
          <w:tblLook w:val="04A0"/>
        </w:tblPrEx>
        <w:trPr>
          <w:trHeight w:val="4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133A1B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4D006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Donee</w:t>
            </w:r>
            <w:r w:rsidRPr="004645BC">
              <w:rPr>
                <w:rFonts w:asciiTheme="minorHAnsi" w:hAnsiTheme="minorHAnsi" w:cstheme="minorHAnsi"/>
                <w:sz w:val="20"/>
                <w:szCs w:val="20"/>
              </w:rPr>
              <w:t xml:space="preserve"> Information Return</w:t>
            </w:r>
          </w:p>
        </w:tc>
      </w:tr>
      <w:tr w14:paraId="12B817B2"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06F97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405EF3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Noncash Charitable Contributions</w:t>
            </w:r>
          </w:p>
        </w:tc>
      </w:tr>
      <w:tr w14:paraId="79CDE7F2" w14:textId="77777777" w:rsidTr="00223398">
        <w:tblPrEx>
          <w:tblW w:w="9090" w:type="dxa"/>
          <w:tblInd w:w="265" w:type="dxa"/>
          <w:tblCellMar>
            <w:left w:w="14" w:type="dxa"/>
            <w:right w:w="14" w:type="dxa"/>
          </w:tblCellMar>
          <w:tblLook w:val="04A0"/>
        </w:tblPrEx>
        <w:trPr>
          <w:trHeight w:val="36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B71D4A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8283-V</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8F7E9B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Payment Voucher for Filing Fee Under Section 170(f)(13)</w:t>
            </w:r>
          </w:p>
        </w:tc>
      </w:tr>
      <w:tr w14:paraId="4F39AB06"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B48204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8328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90B3D4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Carryforward Election of Unused Private Activity Bond Volume Cap</w:t>
            </w:r>
          </w:p>
        </w:tc>
      </w:tr>
      <w:tr w14:paraId="610303F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262D8C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8330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523FF3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Issuer's Quarterly Information Return for Mortgage Credit Certificates (MCCs)</w:t>
            </w:r>
          </w:p>
        </w:tc>
      </w:tr>
      <w:tr w14:paraId="4336B79A" w14:textId="77777777" w:rsidTr="00223398">
        <w:tblPrEx>
          <w:tblW w:w="9090" w:type="dxa"/>
          <w:tblInd w:w="265" w:type="dxa"/>
          <w:tblCellMar>
            <w:left w:w="14" w:type="dxa"/>
            <w:right w:w="14" w:type="dxa"/>
          </w:tblCellMar>
          <w:tblLook w:val="04A0"/>
        </w:tblPrEx>
        <w:trPr>
          <w:trHeight w:val="4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BBB5DB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8453-TE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E07FB0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Tax Exempt Entity Declaration and Signature for Electronic Filing</w:t>
            </w:r>
          </w:p>
        </w:tc>
      </w:tr>
      <w:tr w14:paraId="03187D82"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52E6A4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8453-X</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0B0361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Organization Declaration for Electronic Filing of Notice of Section 527 Status</w:t>
            </w:r>
          </w:p>
        </w:tc>
      </w:tr>
      <w:tr w14:paraId="499AF266" w14:textId="77777777" w:rsidTr="00223398">
        <w:tblPrEx>
          <w:tblW w:w="9090" w:type="dxa"/>
          <w:tblInd w:w="265" w:type="dxa"/>
          <w:tblCellMar>
            <w:left w:w="14" w:type="dxa"/>
            <w:right w:w="14" w:type="dxa"/>
          </w:tblCellMar>
          <w:tblLook w:val="04A0"/>
        </w:tblPrEx>
        <w:trPr>
          <w:trHeight w:val="44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D93939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8621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19198A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by a Shareholder of a Passive Foreign Investment Company or Qualified Electing Fund</w:t>
            </w:r>
          </w:p>
        </w:tc>
      </w:tr>
      <w:tr w14:paraId="1D14BFAD" w14:textId="77777777" w:rsidTr="00223398">
        <w:tblPrEx>
          <w:tblW w:w="9090" w:type="dxa"/>
          <w:tblInd w:w="265" w:type="dxa"/>
          <w:tblCellMar>
            <w:left w:w="14" w:type="dxa"/>
            <w:right w:w="14" w:type="dxa"/>
          </w:tblCellMar>
          <w:tblLook w:val="04A0"/>
        </w:tblPrEx>
        <w:trPr>
          <w:trHeight w:val="39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2081" w:rsidRPr="004645BC" w:rsidP="00223398" w14:paraId="1754269C" w14:textId="450EF8D5">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8621-A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B2081" w:rsidRPr="004645BC" w:rsidP="00223398" w14:paraId="1259E0E0" w14:textId="46B1DF8B">
            <w:pPr>
              <w:widowControl/>
              <w:autoSpaceDE/>
              <w:autoSpaceDN/>
              <w:adjustRightInd/>
              <w:spacing w:after="200" w:line="276" w:lineRule="auto"/>
              <w:ind w:left="81"/>
              <w:rPr>
                <w:rFonts w:asciiTheme="minorHAnsi" w:hAnsiTheme="minorHAnsi" w:cstheme="minorHAnsi"/>
                <w:sz w:val="20"/>
                <w:szCs w:val="20"/>
              </w:rPr>
            </w:pPr>
            <w:r w:rsidRPr="00A172A4">
              <w:rPr>
                <w:rFonts w:asciiTheme="minorHAnsi" w:hAnsiTheme="minorHAnsi" w:cstheme="minorHAnsi"/>
                <w:sz w:val="20"/>
                <w:szCs w:val="20"/>
              </w:rPr>
              <w:t>Return by a Shareholder Making Certain Late Elections to End Treatment as a Passive Foreign Investment Company</w:t>
            </w:r>
          </w:p>
        </w:tc>
      </w:tr>
      <w:tr w14:paraId="7E636D09" w14:textId="77777777" w:rsidTr="00223398">
        <w:tblPrEx>
          <w:tblW w:w="9090" w:type="dxa"/>
          <w:tblInd w:w="265" w:type="dxa"/>
          <w:tblCellMar>
            <w:left w:w="14" w:type="dxa"/>
            <w:right w:w="14" w:type="dxa"/>
          </w:tblCellMar>
          <w:tblLook w:val="04A0"/>
        </w:tblPrEx>
        <w:trPr>
          <w:trHeight w:val="39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A0A" w:rsidRPr="004645BC" w:rsidP="00223398" w14:paraId="58648A88" w14:textId="57C61125">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8697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00A0A" w:rsidRPr="004645BC" w:rsidP="00564DB0" w14:paraId="24236EEE" w14:textId="4250E36B">
            <w:pPr>
              <w:widowControl/>
              <w:autoSpaceDE/>
              <w:autoSpaceDN/>
              <w:adjustRightInd/>
              <w:spacing w:after="200" w:line="276" w:lineRule="auto"/>
              <w:ind w:left="81"/>
              <w:rPr>
                <w:rFonts w:asciiTheme="minorHAnsi" w:hAnsiTheme="minorHAnsi" w:cstheme="minorHAnsi"/>
                <w:sz w:val="20"/>
                <w:szCs w:val="20"/>
              </w:rPr>
            </w:pPr>
            <w:r w:rsidRPr="00564DB0">
              <w:rPr>
                <w:rFonts w:asciiTheme="minorHAnsi" w:hAnsiTheme="minorHAnsi" w:cstheme="minorHAnsi"/>
                <w:sz w:val="20"/>
                <w:szCs w:val="20"/>
              </w:rPr>
              <w:t>Interest Computation Under the Look-Back</w:t>
            </w:r>
            <w:r>
              <w:rPr>
                <w:rFonts w:asciiTheme="minorHAnsi" w:hAnsiTheme="minorHAnsi" w:cstheme="minorHAnsi"/>
                <w:sz w:val="20"/>
                <w:szCs w:val="20"/>
              </w:rPr>
              <w:t xml:space="preserve"> </w:t>
            </w:r>
            <w:r w:rsidRPr="00564DB0">
              <w:rPr>
                <w:rFonts w:asciiTheme="minorHAnsi" w:hAnsiTheme="minorHAnsi" w:cstheme="minorHAnsi"/>
                <w:sz w:val="20"/>
                <w:szCs w:val="20"/>
              </w:rPr>
              <w:t>Method for Completed Long-Term Contracts</w:t>
            </w:r>
          </w:p>
        </w:tc>
      </w:tr>
      <w:tr w14:paraId="6D121FFF" w14:textId="77777777" w:rsidTr="00223398">
        <w:tblPrEx>
          <w:tblW w:w="9090" w:type="dxa"/>
          <w:tblInd w:w="265" w:type="dxa"/>
          <w:tblCellMar>
            <w:left w:w="14" w:type="dxa"/>
            <w:right w:w="14" w:type="dxa"/>
          </w:tblCellMar>
          <w:tblLook w:val="04A0"/>
        </w:tblPrEx>
        <w:trPr>
          <w:trHeight w:val="39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8520CD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8718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EC2AA7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User Fee for Exempt Organization Determination Letter Request</w:t>
            </w:r>
          </w:p>
        </w:tc>
      </w:tr>
      <w:tr w14:paraId="792A85A1"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B625D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8824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79C104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Like-Kind Exchanges</w:t>
            </w:r>
          </w:p>
        </w:tc>
      </w:tr>
      <w:tr w14:paraId="2BEA1FEB"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BD1" w:rsidRPr="004645BC" w:rsidP="00223398" w14:paraId="417AC49E" w14:textId="715F06EB">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8825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F2BD1" w:rsidRPr="004645BC" w:rsidP="003E76E8" w14:paraId="1DD5BE16" w14:textId="3B191FFE">
            <w:pPr>
              <w:widowControl/>
              <w:autoSpaceDE/>
              <w:autoSpaceDN/>
              <w:adjustRightInd/>
              <w:spacing w:after="200" w:line="276" w:lineRule="auto"/>
              <w:ind w:left="81"/>
              <w:rPr>
                <w:rFonts w:asciiTheme="minorHAnsi" w:hAnsiTheme="minorHAnsi" w:cstheme="minorHAnsi"/>
                <w:sz w:val="20"/>
                <w:szCs w:val="20"/>
              </w:rPr>
            </w:pPr>
            <w:r w:rsidRPr="003E76E8">
              <w:rPr>
                <w:rFonts w:asciiTheme="minorHAnsi" w:hAnsiTheme="minorHAnsi" w:cstheme="minorHAnsi"/>
                <w:sz w:val="20"/>
                <w:szCs w:val="20"/>
              </w:rPr>
              <w:t>Rental Real Estate Income and Expenses of a</w:t>
            </w:r>
            <w:r>
              <w:rPr>
                <w:rFonts w:asciiTheme="minorHAnsi" w:hAnsiTheme="minorHAnsi" w:cstheme="minorHAnsi"/>
                <w:sz w:val="20"/>
                <w:szCs w:val="20"/>
              </w:rPr>
              <w:t xml:space="preserve"> </w:t>
            </w:r>
            <w:r w:rsidRPr="003E76E8">
              <w:rPr>
                <w:rFonts w:asciiTheme="minorHAnsi" w:hAnsiTheme="minorHAnsi" w:cstheme="minorHAnsi"/>
                <w:sz w:val="20"/>
                <w:szCs w:val="20"/>
              </w:rPr>
              <w:t>Partnership or an S Corporation</w:t>
            </w:r>
          </w:p>
        </w:tc>
      </w:tr>
      <w:tr w14:paraId="71456814"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76E8" w:rsidP="00223398" w14:paraId="7108357A" w14:textId="20C06F9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8825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E76E8" w:rsidRPr="003E76E8" w:rsidP="003E76E8" w14:paraId="62F878F6" w14:textId="09BA0080">
            <w:pPr>
              <w:widowControl/>
              <w:autoSpaceDE/>
              <w:autoSpaceDN/>
              <w:adjustRightInd/>
              <w:spacing w:after="200" w:line="276" w:lineRule="auto"/>
              <w:ind w:left="81"/>
              <w:rPr>
                <w:rFonts w:asciiTheme="minorHAnsi" w:hAnsiTheme="minorHAnsi" w:cstheme="minorHAnsi"/>
                <w:sz w:val="20"/>
                <w:szCs w:val="20"/>
              </w:rPr>
            </w:pPr>
            <w:r w:rsidRPr="001E0633">
              <w:rPr>
                <w:rFonts w:asciiTheme="minorHAnsi" w:hAnsiTheme="minorHAnsi" w:cstheme="minorHAnsi"/>
                <w:sz w:val="20"/>
                <w:szCs w:val="20"/>
              </w:rPr>
              <w:t>Rental Real Estate Other Deductions</w:t>
            </w:r>
          </w:p>
        </w:tc>
      </w:tr>
      <w:tr w14:paraId="5BE6EB9B" w14:textId="77777777" w:rsidTr="002D21B7">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BA" w:rsidRPr="004645BC" w:rsidP="002D21B7" w14:paraId="7DF300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8826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711BA" w:rsidRPr="004645BC" w:rsidP="002D21B7" w14:paraId="6E76BAB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Disabled Access Credit</w:t>
            </w:r>
          </w:p>
        </w:tc>
      </w:tr>
      <w:tr w14:paraId="3178B66E" w14:textId="77777777" w:rsidTr="002D21B7">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0FD" w:rsidRPr="004645BC" w:rsidP="002D21B7" w14:paraId="731BC7DE" w14:textId="68F52938">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650FD" w:rsidRPr="004645BC" w:rsidP="002D21B7" w14:paraId="0BCF799A" w14:textId="65542088">
            <w:pPr>
              <w:widowControl/>
              <w:autoSpaceDE/>
              <w:autoSpaceDN/>
              <w:adjustRightInd/>
              <w:spacing w:after="200" w:line="276" w:lineRule="auto"/>
              <w:ind w:left="81"/>
              <w:rPr>
                <w:rFonts w:asciiTheme="minorHAnsi" w:hAnsiTheme="minorHAnsi" w:cstheme="minorHAnsi"/>
                <w:sz w:val="20"/>
                <w:szCs w:val="20"/>
              </w:rPr>
            </w:pPr>
            <w:r w:rsidRPr="008148F6">
              <w:rPr>
                <w:rFonts w:asciiTheme="minorHAnsi" w:hAnsiTheme="minorHAnsi" w:cstheme="minorHAnsi"/>
                <w:sz w:val="20"/>
                <w:szCs w:val="20"/>
              </w:rPr>
              <w:t>Credit for Prior Year Minimum Tax—Corporations</w:t>
            </w:r>
          </w:p>
        </w:tc>
      </w:tr>
      <w:tr w14:paraId="7DB6B131"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623D" w:rsidRPr="004645BC" w:rsidP="00223398" w14:paraId="61F93299" w14:textId="7641351B">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8833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D623D" w:rsidRPr="004645BC" w:rsidP="00223398" w14:paraId="3017020E" w14:textId="7B34598F">
            <w:pPr>
              <w:widowControl/>
              <w:autoSpaceDE/>
              <w:autoSpaceDN/>
              <w:adjustRightInd/>
              <w:spacing w:after="200" w:line="276" w:lineRule="auto"/>
              <w:ind w:left="81"/>
              <w:rPr>
                <w:rFonts w:asciiTheme="minorHAnsi" w:hAnsiTheme="minorHAnsi" w:cstheme="minorHAnsi"/>
                <w:sz w:val="20"/>
                <w:szCs w:val="20"/>
              </w:rPr>
            </w:pPr>
            <w:r w:rsidRPr="00084E57">
              <w:rPr>
                <w:rFonts w:asciiTheme="minorHAnsi" w:hAnsiTheme="minorHAnsi" w:cstheme="minorHAnsi"/>
                <w:sz w:val="20"/>
                <w:szCs w:val="20"/>
              </w:rPr>
              <w:t>Treaty-Based Return Position Disclosure Under Section 6114 or 7701(b)</w:t>
            </w:r>
          </w:p>
        </w:tc>
      </w:tr>
      <w:tr w14:paraId="0B2CBF2B" w14:textId="77777777" w:rsidTr="00223398">
        <w:tblPrEx>
          <w:tblW w:w="9090" w:type="dxa"/>
          <w:tblInd w:w="265" w:type="dxa"/>
          <w:tblCellMar>
            <w:left w:w="14" w:type="dxa"/>
            <w:right w:w="14" w:type="dxa"/>
          </w:tblCellMar>
          <w:tblLook w:val="04A0"/>
        </w:tblPrEx>
        <w:trPr>
          <w:trHeight w:val="35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B47AE1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8835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7EF1CB2" w14:textId="28A0454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Renewable Electricity Production Credit</w:t>
            </w:r>
          </w:p>
        </w:tc>
      </w:tr>
      <w:tr w14:paraId="53357263"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EAE9AA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8838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B70D8A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Consent to Extend the Time to Assess Tax Under Section 367 - Gain Recognition Agreement</w:t>
            </w:r>
          </w:p>
        </w:tc>
      </w:tr>
      <w:tr w14:paraId="4437D7D0"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17E6" w:rsidRPr="004645BC" w:rsidP="00223398" w14:paraId="50E36029" w14:textId="10DBF59A">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8838-P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B17E6" w:rsidRPr="004645BC" w:rsidP="00223398" w14:paraId="3DECE5C7" w14:textId="4CA8722D">
            <w:pPr>
              <w:widowControl/>
              <w:autoSpaceDE/>
              <w:autoSpaceDN/>
              <w:adjustRightInd/>
              <w:spacing w:after="200" w:line="276" w:lineRule="auto"/>
              <w:ind w:left="81"/>
              <w:rPr>
                <w:rFonts w:asciiTheme="minorHAnsi" w:hAnsiTheme="minorHAnsi" w:cstheme="minorHAnsi"/>
                <w:sz w:val="20"/>
                <w:szCs w:val="20"/>
              </w:rPr>
            </w:pPr>
            <w:r w:rsidRPr="00937B37">
              <w:rPr>
                <w:rFonts w:asciiTheme="minorHAnsi" w:hAnsiTheme="minorHAnsi" w:cstheme="minorHAnsi"/>
                <w:sz w:val="20"/>
                <w:szCs w:val="20"/>
              </w:rPr>
              <w:t>Consent to Extend the Time to Assess Tax Pursuant to the Gain Deferral Method (Section 721(c))</w:t>
            </w:r>
          </w:p>
        </w:tc>
      </w:tr>
      <w:tr w14:paraId="00613EBB"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4A7" w:rsidP="00223398" w14:paraId="2BB58F1C" w14:textId="459A62EB">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8844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BF34A7" w:rsidRPr="00937B37" w:rsidP="00223398" w14:paraId="6F3FDF2A" w14:textId="68DEB473">
            <w:pPr>
              <w:widowControl/>
              <w:autoSpaceDE/>
              <w:autoSpaceDN/>
              <w:adjustRightInd/>
              <w:spacing w:after="200" w:line="276" w:lineRule="auto"/>
              <w:ind w:left="81"/>
              <w:rPr>
                <w:rFonts w:asciiTheme="minorHAnsi" w:hAnsiTheme="minorHAnsi" w:cstheme="minorHAnsi"/>
                <w:sz w:val="20"/>
                <w:szCs w:val="20"/>
              </w:rPr>
            </w:pPr>
            <w:r w:rsidRPr="00B43895">
              <w:rPr>
                <w:rFonts w:asciiTheme="minorHAnsi" w:hAnsiTheme="minorHAnsi" w:cstheme="minorHAnsi"/>
                <w:sz w:val="20"/>
                <w:szCs w:val="20"/>
              </w:rPr>
              <w:t>Empowerment Zone Employment Credit</w:t>
            </w:r>
          </w:p>
        </w:tc>
      </w:tr>
      <w:tr w14:paraId="64A674DD"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74F" w:rsidP="00223398" w14:paraId="40C4C32A" w14:textId="4E56A571">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8846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0074F" w:rsidRPr="00B43895" w:rsidP="009E3C13" w14:paraId="578000AB" w14:textId="0FC023CD">
            <w:pPr>
              <w:widowControl/>
              <w:autoSpaceDE/>
              <w:autoSpaceDN/>
              <w:adjustRightInd/>
              <w:spacing w:after="200" w:line="276" w:lineRule="auto"/>
              <w:ind w:left="81"/>
              <w:rPr>
                <w:rFonts w:asciiTheme="minorHAnsi" w:hAnsiTheme="minorHAnsi" w:cstheme="minorHAnsi"/>
                <w:sz w:val="20"/>
                <w:szCs w:val="20"/>
              </w:rPr>
            </w:pPr>
            <w:r w:rsidRPr="009E3C13">
              <w:rPr>
                <w:rFonts w:asciiTheme="minorHAnsi" w:hAnsiTheme="minorHAnsi" w:cstheme="minorHAnsi"/>
                <w:sz w:val="20"/>
                <w:szCs w:val="20"/>
              </w:rPr>
              <w:t>Credit for Employer Social Security and Medicare Taxes</w:t>
            </w:r>
            <w:r>
              <w:rPr>
                <w:rFonts w:asciiTheme="minorHAnsi" w:hAnsiTheme="minorHAnsi" w:cstheme="minorHAnsi"/>
                <w:sz w:val="20"/>
                <w:szCs w:val="20"/>
              </w:rPr>
              <w:t xml:space="preserve"> </w:t>
            </w:r>
            <w:r w:rsidRPr="009E3C13">
              <w:rPr>
                <w:rFonts w:asciiTheme="minorHAnsi" w:hAnsiTheme="minorHAnsi" w:cstheme="minorHAnsi"/>
                <w:sz w:val="20"/>
                <w:szCs w:val="20"/>
              </w:rPr>
              <w:t>Paid on Certain Employee Tips</w:t>
            </w:r>
          </w:p>
        </w:tc>
      </w:tr>
      <w:tr w14:paraId="46082937"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02C" w:rsidP="00223398" w14:paraId="4B686D24" w14:textId="7DC6644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8858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6302C" w:rsidRPr="009E3C13" w:rsidP="00D22945" w14:paraId="002FD4ED" w14:textId="3B89ACC1">
            <w:pPr>
              <w:widowControl/>
              <w:autoSpaceDE/>
              <w:autoSpaceDN/>
              <w:adjustRightInd/>
              <w:spacing w:after="200" w:line="276" w:lineRule="auto"/>
              <w:ind w:left="81"/>
              <w:rPr>
                <w:rFonts w:asciiTheme="minorHAnsi" w:hAnsiTheme="minorHAnsi" w:cstheme="minorHAnsi"/>
                <w:sz w:val="20"/>
                <w:szCs w:val="20"/>
              </w:rPr>
            </w:pPr>
            <w:r w:rsidRPr="00D22945">
              <w:rPr>
                <w:rFonts w:asciiTheme="minorHAnsi" w:hAnsiTheme="minorHAnsi" w:cstheme="minorHAnsi"/>
                <w:sz w:val="20"/>
                <w:szCs w:val="20"/>
              </w:rPr>
              <w:t>Information Return of U.S. Persons With Respect to Foreign</w:t>
            </w:r>
            <w:r>
              <w:rPr>
                <w:rFonts w:asciiTheme="minorHAnsi" w:hAnsiTheme="minorHAnsi" w:cstheme="minorHAnsi"/>
                <w:sz w:val="20"/>
                <w:szCs w:val="20"/>
              </w:rPr>
              <w:t xml:space="preserve"> </w:t>
            </w:r>
            <w:r w:rsidRPr="00D22945">
              <w:rPr>
                <w:rFonts w:asciiTheme="minorHAnsi" w:hAnsiTheme="minorHAnsi" w:cstheme="minorHAnsi"/>
                <w:sz w:val="20"/>
                <w:szCs w:val="20"/>
              </w:rPr>
              <w:t>Disregarded Entities (FDEs) and Foreign Branches (FBs)</w:t>
            </w:r>
          </w:p>
        </w:tc>
      </w:tr>
      <w:tr w14:paraId="3DBE805E"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4CD0" w:rsidP="00223398" w14:paraId="00CADCDA" w14:textId="38E01847">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8858 Sch M</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64CD0" w:rsidRPr="00FC6898" w:rsidP="00D22945" w14:paraId="01874714" w14:textId="44655579">
            <w:pPr>
              <w:widowControl/>
              <w:autoSpaceDE/>
              <w:autoSpaceDN/>
              <w:adjustRightInd/>
              <w:spacing w:after="200" w:line="276" w:lineRule="auto"/>
              <w:ind w:left="81"/>
              <w:rPr>
                <w:rFonts w:asciiTheme="minorHAnsi" w:hAnsiTheme="minorHAnsi" w:cstheme="minorHAnsi"/>
                <w:sz w:val="20"/>
                <w:szCs w:val="20"/>
              </w:rPr>
            </w:pPr>
            <w:r w:rsidRPr="003B487E">
              <w:rPr>
                <w:rFonts w:asciiTheme="minorHAnsi" w:hAnsiTheme="minorHAnsi" w:cstheme="minorHAnsi"/>
                <w:sz w:val="20"/>
                <w:szCs w:val="20"/>
              </w:rPr>
              <w:t>Transactions Between Foreign Disregarded Entity (FDE) or Foreign Branch (FB) and the Filer or Other Related Entities</w:t>
            </w:r>
          </w:p>
        </w:tc>
      </w:tr>
      <w:tr w14:paraId="1ADF2DC5" w14:textId="77777777" w:rsidTr="00223398">
        <w:tblPrEx>
          <w:tblW w:w="9090" w:type="dxa"/>
          <w:tblInd w:w="265" w:type="dxa"/>
          <w:tblCellMar>
            <w:left w:w="14" w:type="dxa"/>
            <w:right w:w="14" w:type="dxa"/>
          </w:tblCellMar>
          <w:tblLook w:val="04A0"/>
        </w:tblPrEx>
        <w:trPr>
          <w:trHeight w:val="50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2945" w:rsidP="00223398" w14:paraId="6A46E932" w14:textId="2044BBDD">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8864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D22945" w:rsidRPr="00D22945" w:rsidP="00D22945" w14:paraId="3D6D082B" w14:textId="4B3DBAB4">
            <w:pPr>
              <w:widowControl/>
              <w:autoSpaceDE/>
              <w:autoSpaceDN/>
              <w:adjustRightInd/>
              <w:spacing w:after="200" w:line="276" w:lineRule="auto"/>
              <w:ind w:left="81"/>
              <w:rPr>
                <w:rFonts w:asciiTheme="minorHAnsi" w:hAnsiTheme="minorHAnsi" w:cstheme="minorHAnsi"/>
                <w:sz w:val="20"/>
                <w:szCs w:val="20"/>
              </w:rPr>
            </w:pPr>
            <w:r w:rsidRPr="00FC6898">
              <w:rPr>
                <w:rFonts w:asciiTheme="minorHAnsi" w:hAnsiTheme="minorHAnsi" w:cstheme="minorHAnsi"/>
                <w:sz w:val="20"/>
                <w:szCs w:val="20"/>
              </w:rPr>
              <w:t>Biodiesel, Renewable Diesel, or Sustainable Aviation Fuels Credit</w:t>
            </w:r>
          </w:p>
        </w:tc>
      </w:tr>
      <w:tr w14:paraId="5B40BA94" w14:textId="77777777" w:rsidTr="007672EA">
        <w:tblPrEx>
          <w:tblW w:w="9090" w:type="dxa"/>
          <w:tblInd w:w="265" w:type="dxa"/>
          <w:tblCellMar>
            <w:left w:w="14" w:type="dxa"/>
            <w:right w:w="14" w:type="dxa"/>
          </w:tblCellMar>
          <w:tblLook w:val="04A0"/>
        </w:tblPrEx>
        <w:trPr>
          <w:trHeight w:val="36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6898" w:rsidRPr="004645BC" w:rsidP="007672EA" w14:paraId="6C530FD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FC6898" w:rsidRPr="004645BC" w:rsidP="007672EA" w14:paraId="499459A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U.S. Persons with Respect to Certain Foreign Partnerships</w:t>
            </w:r>
          </w:p>
        </w:tc>
      </w:tr>
      <w:tr w14:paraId="5DF120F2"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4721E6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9041D9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Statement of Application of the Gain Deferral Method under Section 721(c)</w:t>
            </w:r>
          </w:p>
        </w:tc>
      </w:tr>
      <w:tr w14:paraId="1E531203" w14:textId="77777777" w:rsidTr="00223398">
        <w:tblPrEx>
          <w:tblW w:w="9090" w:type="dxa"/>
          <w:tblInd w:w="265" w:type="dxa"/>
          <w:tblCellMar>
            <w:left w:w="14" w:type="dxa"/>
            <w:right w:w="14" w:type="dxa"/>
          </w:tblCellMar>
          <w:tblLook w:val="04A0"/>
        </w:tblPrEx>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689C8F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EF0936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Acceleration Events and Exceptions Reporting Relating to Gain Deferral Method Under Section 721(c)</w:t>
            </w:r>
          </w:p>
        </w:tc>
      </w:tr>
      <w:tr w14:paraId="6699FAAF" w14:textId="77777777" w:rsidTr="00223398">
        <w:tblPrEx>
          <w:tblW w:w="9090" w:type="dxa"/>
          <w:tblInd w:w="265" w:type="dxa"/>
          <w:tblCellMar>
            <w:left w:w="14" w:type="dxa"/>
            <w:right w:w="14" w:type="dxa"/>
          </w:tblCellMar>
          <w:tblLook w:val="04A0"/>
        </w:tblPrEx>
        <w:trPr>
          <w:trHeight w:val="35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3E6B6D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501F17B" w14:textId="094747E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Partner's Share of Income Deductions Credits, etc.</w:t>
            </w:r>
          </w:p>
        </w:tc>
      </w:tr>
      <w:tr w14:paraId="1D92E5AF"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C33074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CAB2ABA" w14:textId="1C26D9A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Partners' Distributive Share Items—International</w:t>
            </w:r>
          </w:p>
        </w:tc>
      </w:tr>
      <w:tr w14:paraId="258E51DA" w14:textId="77777777" w:rsidTr="00223398">
        <w:tblPrEx>
          <w:tblW w:w="9090" w:type="dxa"/>
          <w:tblInd w:w="265" w:type="dxa"/>
          <w:tblCellMar>
            <w:left w:w="14" w:type="dxa"/>
            <w:right w:w="14" w:type="dxa"/>
          </w:tblCellMar>
          <w:tblLook w:val="04A0"/>
        </w:tblPrEx>
        <w:trPr>
          <w:trHeight w:val="44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782225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66B8306" w14:textId="197907E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Partner's Share of Income, Deductions, Credits, </w:t>
            </w:r>
            <w:r w:rsidRPr="004645BC">
              <w:rPr>
                <w:rFonts w:asciiTheme="minorHAnsi" w:hAnsiTheme="minorHAnsi" w:cstheme="minorHAnsi"/>
                <w:sz w:val="20"/>
                <w:szCs w:val="20"/>
              </w:rPr>
              <w:t>etc.—International</w:t>
            </w:r>
          </w:p>
        </w:tc>
      </w:tr>
      <w:tr w14:paraId="577E38B5" w14:textId="77777777" w:rsidTr="00223398">
        <w:tblPrEx>
          <w:tblW w:w="9090" w:type="dxa"/>
          <w:tblInd w:w="265" w:type="dxa"/>
          <w:tblCellMar>
            <w:left w:w="14" w:type="dxa"/>
            <w:right w:w="14" w:type="dxa"/>
          </w:tblCellMar>
          <w:tblLook w:val="04A0"/>
        </w:tblPrEx>
        <w:trPr>
          <w:trHeight w:val="36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FE6D56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596065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Transfer of Property to a Foreign Partnership</w:t>
            </w:r>
          </w:p>
        </w:tc>
      </w:tr>
      <w:tr w14:paraId="026ECD15"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052505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0E0281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Acquisitions, Dispositions, and Changes of Interest in a Foreign Partnership</w:t>
            </w:r>
          </w:p>
        </w:tc>
      </w:tr>
      <w:tr w14:paraId="446EDAAB" w14:textId="77777777" w:rsidTr="00223398">
        <w:tblPrEx>
          <w:tblW w:w="9090" w:type="dxa"/>
          <w:tblInd w:w="265" w:type="dxa"/>
          <w:tblCellMar>
            <w:left w:w="14" w:type="dxa"/>
            <w:right w:w="14" w:type="dxa"/>
          </w:tblCellMar>
          <w:tblLook w:val="04A0"/>
        </w:tblPrEx>
        <w:trPr>
          <w:trHeight w:val="59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13515B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C8E9174" w14:textId="23BF815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Interest Computation Under the Look-Back Method for Property Depreciated Under the Income Forecast Method</w:t>
            </w:r>
          </w:p>
        </w:tc>
      </w:tr>
      <w:tr w14:paraId="274D09ED" w14:textId="77777777" w:rsidTr="00223398">
        <w:tblPrEx>
          <w:tblW w:w="9090" w:type="dxa"/>
          <w:tblInd w:w="265" w:type="dxa"/>
          <w:tblCellMar>
            <w:left w:w="14" w:type="dxa"/>
            <w:right w:w="14" w:type="dxa"/>
          </w:tblCellMar>
          <w:tblLook w:val="04A0"/>
        </w:tblPrEx>
        <w:trPr>
          <w:trHeight w:val="46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BC7AF8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6A6C7D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Application for Automatic Extension of Time </w:t>
            </w:r>
            <w:r w:rsidRPr="004645BC">
              <w:rPr>
                <w:rFonts w:asciiTheme="minorHAnsi" w:hAnsiTheme="minorHAnsi" w:cstheme="minorHAnsi"/>
                <w:sz w:val="20"/>
                <w:szCs w:val="20"/>
              </w:rPr>
              <w:t>To</w:t>
            </w:r>
            <w:r w:rsidRPr="004645BC">
              <w:rPr>
                <w:rFonts w:asciiTheme="minorHAnsi" w:hAnsiTheme="minorHAnsi" w:cstheme="minorHAnsi"/>
                <w:sz w:val="20"/>
                <w:szCs w:val="20"/>
              </w:rPr>
              <w:t xml:space="preserve"> File an Exempt Organization Return</w:t>
            </w:r>
          </w:p>
        </w:tc>
      </w:tr>
      <w:tr w14:paraId="3877FBAA" w14:textId="77777777" w:rsidTr="00223398">
        <w:tblPrEx>
          <w:tblW w:w="9090" w:type="dxa"/>
          <w:tblInd w:w="265" w:type="dxa"/>
          <w:tblCellMar>
            <w:left w:w="14" w:type="dxa"/>
            <w:right w:w="14" w:type="dxa"/>
          </w:tblCellMar>
          <w:tblLook w:val="04A0"/>
        </w:tblPrEx>
        <w:trPr>
          <w:trHeight w:val="32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18290E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8FCE20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Information Return for Transfers Associated </w:t>
            </w:r>
            <w:r w:rsidRPr="004645BC">
              <w:rPr>
                <w:rFonts w:asciiTheme="minorHAnsi" w:hAnsiTheme="minorHAnsi" w:cstheme="minorHAnsi"/>
                <w:sz w:val="20"/>
                <w:szCs w:val="20"/>
              </w:rPr>
              <w:t>With</w:t>
            </w:r>
            <w:r w:rsidRPr="004645BC">
              <w:rPr>
                <w:rFonts w:asciiTheme="minorHAnsi" w:hAnsiTheme="minorHAnsi" w:cstheme="minorHAnsi"/>
                <w:sz w:val="20"/>
                <w:szCs w:val="20"/>
              </w:rPr>
              <w:t xml:space="preserve"> Certain Personal Benefit Contracts</w:t>
            </w:r>
          </w:p>
        </w:tc>
      </w:tr>
      <w:tr w14:paraId="49D010E4" w14:textId="77777777" w:rsidTr="00223398">
        <w:tblPrEx>
          <w:tblW w:w="9090" w:type="dxa"/>
          <w:tblInd w:w="265" w:type="dxa"/>
          <w:tblCellMar>
            <w:left w:w="14" w:type="dxa"/>
            <w:right w:w="14" w:type="dxa"/>
          </w:tblCellMar>
          <w:tblLook w:val="04A0"/>
        </w:tblPrEx>
        <w:trPr>
          <w:trHeight w:val="37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DFE696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41F24B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Organization Notice of Section 527 Status</w:t>
            </w:r>
          </w:p>
        </w:tc>
      </w:tr>
      <w:tr w14:paraId="3742087E" w14:textId="77777777" w:rsidTr="00223398">
        <w:tblPrEx>
          <w:tblW w:w="9090" w:type="dxa"/>
          <w:tblInd w:w="265" w:type="dxa"/>
          <w:tblCellMar>
            <w:left w:w="14" w:type="dxa"/>
            <w:right w:w="14" w:type="dxa"/>
          </w:tblCellMar>
          <w:tblLook w:val="04A0"/>
        </w:tblPrEx>
        <w:trPr>
          <w:trHeight w:val="33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E24CC3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4BAA46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Organization Report of Contributions and Expenditures</w:t>
            </w:r>
          </w:p>
        </w:tc>
      </w:tr>
      <w:tr w14:paraId="43B8E309" w14:textId="77777777" w:rsidTr="00223398">
        <w:tblPrEx>
          <w:tblW w:w="9090" w:type="dxa"/>
          <w:tblInd w:w="265" w:type="dxa"/>
          <w:tblCellMar>
            <w:left w:w="14" w:type="dxa"/>
            <w:right w:w="14" w:type="dxa"/>
          </w:tblCellMar>
          <w:tblLook w:val="04A0"/>
        </w:tblPrEx>
        <w:trPr>
          <w:trHeight w:val="29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B4C940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8879-TE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3D7AA9B" w14:textId="096DA59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IRS e-file Signature Authorization for a </w:t>
            </w:r>
            <w:r w:rsidRPr="004645BC" w:rsidR="00255810">
              <w:rPr>
                <w:rFonts w:asciiTheme="minorHAnsi" w:hAnsiTheme="minorHAnsi" w:cstheme="minorHAnsi"/>
                <w:sz w:val="20"/>
                <w:szCs w:val="20"/>
              </w:rPr>
              <w:t>Tax-Exempt</w:t>
            </w:r>
            <w:r w:rsidRPr="004645BC">
              <w:rPr>
                <w:rFonts w:asciiTheme="minorHAnsi" w:hAnsiTheme="minorHAnsi" w:cstheme="minorHAnsi"/>
                <w:sz w:val="20"/>
                <w:szCs w:val="20"/>
              </w:rPr>
              <w:t xml:space="preserve"> Entity</w:t>
            </w:r>
          </w:p>
        </w:tc>
      </w:tr>
      <w:tr w14:paraId="5F156D74"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A61" w:rsidRPr="004645BC" w:rsidP="00223398" w14:paraId="3747BA12" w14:textId="4127F6E2">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8882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FD5A61" w:rsidRPr="004645BC" w:rsidP="00223398" w14:paraId="55BA171C" w14:textId="596A2AEE">
            <w:pPr>
              <w:widowControl/>
              <w:autoSpaceDE/>
              <w:autoSpaceDN/>
              <w:adjustRightInd/>
              <w:spacing w:after="200" w:line="276" w:lineRule="auto"/>
              <w:ind w:left="81"/>
              <w:rPr>
                <w:rFonts w:asciiTheme="minorHAnsi" w:hAnsiTheme="minorHAnsi" w:cstheme="minorHAnsi"/>
                <w:sz w:val="20"/>
                <w:szCs w:val="20"/>
              </w:rPr>
            </w:pPr>
            <w:r w:rsidRPr="00E5142E">
              <w:rPr>
                <w:rFonts w:asciiTheme="minorHAnsi" w:hAnsiTheme="minorHAnsi" w:cstheme="minorHAnsi"/>
                <w:sz w:val="20"/>
                <w:szCs w:val="20"/>
              </w:rPr>
              <w:t>Credit for Employer-Provided Childcare Facilities and Services</w:t>
            </w:r>
          </w:p>
        </w:tc>
      </w:tr>
      <w:tr w14:paraId="10AEFD39"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EAAB3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8886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3B7E3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Reportable Transaction Disclosure Statement</w:t>
            </w:r>
          </w:p>
        </w:tc>
      </w:tr>
      <w:tr w14:paraId="328DEC86"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435213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8886-T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547121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Disclosure by Tax-Exempt Entity Regarding Prohibited Tax Shelter Transaction</w:t>
            </w:r>
          </w:p>
        </w:tc>
      </w:tr>
      <w:tr w14:paraId="389109B3"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50B" w:rsidRPr="004645BC" w:rsidP="00223398" w14:paraId="409EABAF" w14:textId="739C65DA">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8896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C350B" w:rsidRPr="004645BC" w:rsidP="00223398" w14:paraId="222D227E" w14:textId="6855BADF">
            <w:pPr>
              <w:widowControl/>
              <w:autoSpaceDE/>
              <w:autoSpaceDN/>
              <w:adjustRightInd/>
              <w:spacing w:after="200" w:line="276" w:lineRule="auto"/>
              <w:ind w:left="81"/>
              <w:rPr>
                <w:rFonts w:asciiTheme="minorHAnsi" w:hAnsiTheme="minorHAnsi" w:cstheme="minorHAnsi"/>
                <w:sz w:val="20"/>
                <w:szCs w:val="20"/>
              </w:rPr>
            </w:pPr>
            <w:r w:rsidRPr="00684EDE">
              <w:rPr>
                <w:rFonts w:asciiTheme="minorHAnsi" w:hAnsiTheme="minorHAnsi" w:cstheme="minorHAnsi"/>
                <w:sz w:val="20"/>
                <w:szCs w:val="20"/>
              </w:rPr>
              <w:t>Low Sulfur Diesel Fuel Production Credit</w:t>
            </w:r>
          </w:p>
        </w:tc>
      </w:tr>
      <w:tr w14:paraId="5C54D700"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9B7A74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8899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599E78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Notice of Income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Donated Intellectual Property</w:t>
            </w:r>
          </w:p>
        </w:tc>
      </w:tr>
      <w:tr w14:paraId="08D467BA"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1EC1" w:rsidRPr="004645BC" w:rsidP="00223398" w14:paraId="6946298C" w14:textId="3E3BA7B7">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8906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B81EC1" w:rsidRPr="004645BC" w:rsidP="00223398" w14:paraId="43B4C41D" w14:textId="5F9B7718">
            <w:pPr>
              <w:widowControl/>
              <w:autoSpaceDE/>
              <w:autoSpaceDN/>
              <w:adjustRightInd/>
              <w:spacing w:after="200" w:line="276" w:lineRule="auto"/>
              <w:ind w:left="81"/>
              <w:rPr>
                <w:rFonts w:asciiTheme="minorHAnsi" w:hAnsiTheme="minorHAnsi" w:cstheme="minorHAnsi"/>
                <w:sz w:val="20"/>
                <w:szCs w:val="20"/>
              </w:rPr>
            </w:pPr>
            <w:r w:rsidRPr="00A05032">
              <w:rPr>
                <w:rFonts w:asciiTheme="minorHAnsi" w:hAnsiTheme="minorHAnsi" w:cstheme="minorHAnsi"/>
                <w:sz w:val="20"/>
                <w:szCs w:val="20"/>
              </w:rPr>
              <w:t>Distilled Spirits Credit</w:t>
            </w:r>
          </w:p>
        </w:tc>
      </w:tr>
      <w:tr w14:paraId="4F0CB7CA"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32" w:rsidRPr="004645BC" w:rsidP="00223398" w14:paraId="3FD0891F" w14:textId="64197C3E">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8908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A05032" w:rsidRPr="004645BC" w:rsidP="00223398" w14:paraId="3E293CC2" w14:textId="317351FF">
            <w:pPr>
              <w:widowControl/>
              <w:autoSpaceDE/>
              <w:autoSpaceDN/>
              <w:adjustRightInd/>
              <w:spacing w:after="200" w:line="276" w:lineRule="auto"/>
              <w:ind w:left="81"/>
              <w:rPr>
                <w:rFonts w:asciiTheme="minorHAnsi" w:hAnsiTheme="minorHAnsi" w:cstheme="minorHAnsi"/>
                <w:sz w:val="20"/>
                <w:szCs w:val="20"/>
              </w:rPr>
            </w:pPr>
            <w:r w:rsidRPr="006E5E18">
              <w:rPr>
                <w:rFonts w:asciiTheme="minorHAnsi" w:hAnsiTheme="minorHAnsi" w:cstheme="minorHAnsi"/>
                <w:sz w:val="20"/>
                <w:szCs w:val="20"/>
              </w:rPr>
              <w:t>Energy Efficient Home Credit</w:t>
            </w:r>
          </w:p>
        </w:tc>
      </w:tr>
      <w:tr w14:paraId="3FD74128"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DC8FF7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8911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2FDDB6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Alternative Fuel Vehicle Refueling</w:t>
            </w:r>
          </w:p>
        </w:tc>
      </w:tr>
      <w:tr w14:paraId="4E0FA0C3" w14:textId="77777777" w:rsidTr="00223398">
        <w:tblPrEx>
          <w:tblW w:w="9090" w:type="dxa"/>
          <w:tblInd w:w="265" w:type="dxa"/>
          <w:tblCellMar>
            <w:left w:w="14" w:type="dxa"/>
            <w:right w:w="14" w:type="dxa"/>
          </w:tblCellMar>
          <w:tblLook w:val="04A0"/>
        </w:tblPrEx>
        <w:trPr>
          <w:trHeight w:val="31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FEB789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8911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77E299F" w14:textId="608B030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Alternative Fuel Vehicle Refueling Property</w:t>
            </w:r>
          </w:p>
        </w:tc>
      </w:tr>
      <w:tr w14:paraId="6DC73DFB"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192" w:rsidRPr="004645BC" w:rsidP="00223398" w14:paraId="6EC5A130" w14:textId="4636B30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8932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67192" w:rsidRPr="004645BC" w:rsidP="00223398" w14:paraId="2EC59A8F" w14:textId="163DF645">
            <w:pPr>
              <w:widowControl/>
              <w:autoSpaceDE/>
              <w:autoSpaceDN/>
              <w:adjustRightInd/>
              <w:spacing w:after="200" w:line="276" w:lineRule="auto"/>
              <w:ind w:left="81"/>
              <w:rPr>
                <w:rFonts w:asciiTheme="minorHAnsi" w:hAnsiTheme="minorHAnsi" w:cstheme="minorHAnsi"/>
                <w:sz w:val="20"/>
                <w:szCs w:val="20"/>
              </w:rPr>
            </w:pPr>
            <w:r w:rsidRPr="00E8306A">
              <w:rPr>
                <w:rFonts w:asciiTheme="minorHAnsi" w:hAnsiTheme="minorHAnsi" w:cstheme="minorHAnsi"/>
                <w:sz w:val="20"/>
                <w:szCs w:val="20"/>
              </w:rPr>
              <w:t>Credit for Employer Differential Wage Payments</w:t>
            </w:r>
          </w:p>
        </w:tc>
      </w:tr>
      <w:tr w14:paraId="03489EEF" w14:textId="77777777" w:rsidTr="00223398">
        <w:tblPrEx>
          <w:tblW w:w="9090" w:type="dxa"/>
          <w:tblInd w:w="265" w:type="dxa"/>
          <w:tblCellMar>
            <w:left w:w="14" w:type="dxa"/>
            <w:right w:w="14" w:type="dxa"/>
          </w:tblCellMar>
          <w:tblLook w:val="04A0"/>
        </w:tblPrEx>
        <w:trPr>
          <w:trHeight w:val="18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897372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C2C871F" w14:textId="77D37CA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Carbon Oxide Sequestration Credit</w:t>
            </w:r>
          </w:p>
        </w:tc>
      </w:tr>
      <w:tr w14:paraId="210FD75F" w14:textId="77777777" w:rsidTr="00223398">
        <w:tblPrEx>
          <w:tblW w:w="9090" w:type="dxa"/>
          <w:tblInd w:w="265" w:type="dxa"/>
          <w:tblCellMar>
            <w:left w:w="14" w:type="dxa"/>
            <w:right w:w="14" w:type="dxa"/>
          </w:tblCellMar>
          <w:tblLook w:val="04A0"/>
        </w:tblPrEx>
        <w:trPr>
          <w:trHeight w:val="23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405F53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39E0AC4" w14:textId="6D02BD9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Disposal or Enhanced Oil Recovery Owner Certification</w:t>
            </w:r>
          </w:p>
        </w:tc>
      </w:tr>
      <w:tr w14:paraId="4B12C0E1" w14:textId="77777777" w:rsidTr="00223398">
        <w:tblPrEx>
          <w:tblW w:w="9090" w:type="dxa"/>
          <w:tblInd w:w="265" w:type="dxa"/>
          <w:tblCellMar>
            <w:left w:w="14" w:type="dxa"/>
            <w:right w:w="14" w:type="dxa"/>
          </w:tblCellMar>
          <w:tblLook w:val="04A0"/>
        </w:tblPrEx>
        <w:trPr>
          <w:trHeight w:val="37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7C62D0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8B962DF" w14:textId="38D985D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Disposal Operator Certification</w:t>
            </w:r>
          </w:p>
        </w:tc>
      </w:tr>
      <w:tr w14:paraId="4A1694C0" w14:textId="77777777" w:rsidTr="00223398">
        <w:tblPrEx>
          <w:tblW w:w="9090" w:type="dxa"/>
          <w:tblInd w:w="265" w:type="dxa"/>
          <w:tblCellMar>
            <w:left w:w="14" w:type="dxa"/>
            <w:right w:w="14" w:type="dxa"/>
          </w:tblCellMar>
          <w:tblLook w:val="04A0"/>
        </w:tblPrEx>
        <w:trPr>
          <w:trHeight w:val="25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97E569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ECD03C5" w14:textId="38A6270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Enhanced Oil Recovery Operator Certification</w:t>
            </w:r>
          </w:p>
        </w:tc>
      </w:tr>
      <w:tr w14:paraId="0491ADC1"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F55711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BDFD23F" w14:textId="546D23C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Recapture Certification</w:t>
            </w:r>
          </w:p>
        </w:tc>
      </w:tr>
      <w:tr w14:paraId="325B80D9"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3C38A1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F96AC43" w14:textId="122C167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Election Certification</w:t>
            </w:r>
          </w:p>
        </w:tc>
      </w:tr>
      <w:tr w14:paraId="40FCA4FB"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B6ADDF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DD35F52" w14:textId="6220570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Utilization Certification</w:t>
            </w:r>
          </w:p>
        </w:tc>
      </w:tr>
      <w:tr w14:paraId="176E6049"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752030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04A24B0" w14:textId="6AF03D4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Vehicle Credit</w:t>
            </w:r>
          </w:p>
        </w:tc>
      </w:tr>
      <w:tr w14:paraId="15BE9A9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0709D0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8936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B44B41C" w14:textId="77777777">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color w:val="000000"/>
                <w:sz w:val="20"/>
                <w:szCs w:val="20"/>
              </w:rPr>
              <w:t>Clean Vehicle Credit Amount</w:t>
            </w:r>
          </w:p>
        </w:tc>
      </w:tr>
      <w:tr w14:paraId="16D4D3E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C3CB6E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042341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Request for Miscellaneous Determination</w:t>
            </w:r>
          </w:p>
        </w:tc>
      </w:tr>
      <w:tr w14:paraId="07F242D9"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DD15F2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43CB4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Credit for Small Employer Health Insurance Premiums</w:t>
            </w:r>
          </w:p>
        </w:tc>
      </w:tr>
      <w:tr w14:paraId="2F36EF1E"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3FB2EC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63EB87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Sales and Other Dispositions of Capital Assets</w:t>
            </w:r>
          </w:p>
        </w:tc>
      </w:tr>
      <w:tr w14:paraId="6A5EFC82"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DA4" w:rsidP="00223398" w14:paraId="41753DE4" w14:textId="0065F941">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8964-</w:t>
            </w:r>
            <w:r w:rsidR="0026483C">
              <w:rPr>
                <w:rFonts w:asciiTheme="minorHAnsi" w:hAnsiTheme="minorHAnsi" w:cstheme="minorHAnsi"/>
                <w:sz w:val="20"/>
                <w:szCs w:val="20"/>
              </w:rPr>
              <w:t>ELE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A74DA4" w:rsidRPr="00D847EA" w:rsidP="00223398" w14:paraId="49D42367" w14:textId="2E7D27A5">
            <w:pPr>
              <w:widowControl/>
              <w:autoSpaceDE/>
              <w:autoSpaceDN/>
              <w:adjustRightInd/>
              <w:spacing w:after="200" w:line="276" w:lineRule="auto"/>
              <w:ind w:left="81"/>
              <w:rPr>
                <w:rFonts w:asciiTheme="minorHAnsi" w:hAnsiTheme="minorHAnsi" w:cstheme="minorHAnsi"/>
                <w:sz w:val="20"/>
                <w:szCs w:val="20"/>
              </w:rPr>
            </w:pPr>
            <w:r w:rsidRPr="00F3071A">
              <w:rPr>
                <w:rFonts w:asciiTheme="minorHAnsi" w:hAnsiTheme="minorHAnsi" w:cstheme="minorHAnsi"/>
                <w:sz w:val="20"/>
                <w:szCs w:val="20"/>
              </w:rPr>
              <w:t>Section 987 Elections</w:t>
            </w:r>
          </w:p>
        </w:tc>
      </w:tr>
      <w:tr w14:paraId="3A64EB2C"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83C" w:rsidP="00223398" w14:paraId="27F107AC" w14:textId="16B61D79">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8964-TRA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26483C" w:rsidRPr="00D847EA" w:rsidP="00223398" w14:paraId="64C02554" w14:textId="70AAA56E">
            <w:pPr>
              <w:widowControl/>
              <w:autoSpaceDE/>
              <w:autoSpaceDN/>
              <w:adjustRightInd/>
              <w:spacing w:after="200" w:line="276" w:lineRule="auto"/>
              <w:ind w:left="81"/>
              <w:rPr>
                <w:rFonts w:asciiTheme="minorHAnsi" w:hAnsiTheme="minorHAnsi" w:cstheme="minorHAnsi"/>
                <w:sz w:val="20"/>
                <w:szCs w:val="20"/>
              </w:rPr>
            </w:pPr>
            <w:r w:rsidRPr="00F63441">
              <w:rPr>
                <w:rFonts w:asciiTheme="minorHAnsi" w:hAnsiTheme="minorHAnsi" w:cstheme="minorHAnsi"/>
                <w:sz w:val="20"/>
                <w:szCs w:val="20"/>
              </w:rPr>
              <w:t>Section 987 Transition Information</w:t>
            </w:r>
          </w:p>
        </w:tc>
      </w:tr>
      <w:tr w14:paraId="4980B6CC"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53D" w:rsidRPr="004645BC" w:rsidP="00223398" w14:paraId="52272DF2" w14:textId="737E60F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8975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B6353D" w:rsidRPr="004645BC" w:rsidP="00223398" w14:paraId="441A8C2F" w14:textId="64F84593">
            <w:pPr>
              <w:widowControl/>
              <w:autoSpaceDE/>
              <w:autoSpaceDN/>
              <w:adjustRightInd/>
              <w:spacing w:after="200" w:line="276" w:lineRule="auto"/>
              <w:ind w:left="81"/>
              <w:rPr>
                <w:rFonts w:asciiTheme="minorHAnsi" w:hAnsiTheme="minorHAnsi" w:cstheme="minorHAnsi"/>
                <w:sz w:val="20"/>
                <w:szCs w:val="20"/>
              </w:rPr>
            </w:pPr>
            <w:r w:rsidRPr="00D847EA">
              <w:rPr>
                <w:rFonts w:asciiTheme="minorHAnsi" w:hAnsiTheme="minorHAnsi" w:cstheme="minorHAnsi"/>
                <w:sz w:val="20"/>
                <w:szCs w:val="20"/>
              </w:rPr>
              <w:t>Country-by-Country Report</w:t>
            </w:r>
          </w:p>
        </w:tc>
      </w:tr>
      <w:tr w14:paraId="2F1393BE"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980157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8976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1C509B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Notice of Intent to Operate Under Section 501(c)(4)</w:t>
            </w:r>
          </w:p>
        </w:tc>
      </w:tr>
      <w:tr w14:paraId="405DC4DA"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979" w:rsidRPr="004645BC" w:rsidP="00223398" w14:paraId="3B848105" w14:textId="2A90B76F">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2E0979" w:rsidRPr="004645BC" w:rsidP="007F237D" w14:paraId="655671EF" w14:textId="5B3143AE">
            <w:pPr>
              <w:widowControl/>
              <w:autoSpaceDE/>
              <w:autoSpaceDN/>
              <w:adjustRightInd/>
              <w:spacing w:after="200" w:line="276" w:lineRule="auto"/>
              <w:ind w:left="81"/>
              <w:rPr>
                <w:rFonts w:asciiTheme="minorHAnsi" w:hAnsiTheme="minorHAnsi" w:cstheme="minorHAnsi"/>
                <w:sz w:val="20"/>
                <w:szCs w:val="20"/>
              </w:rPr>
            </w:pPr>
            <w:r w:rsidRPr="007F237D">
              <w:rPr>
                <w:rFonts w:asciiTheme="minorHAnsi" w:hAnsiTheme="minorHAnsi" w:cstheme="minorHAnsi"/>
                <w:sz w:val="20"/>
                <w:szCs w:val="20"/>
              </w:rPr>
              <w:t>Limitation on Business Interest Expense</w:t>
            </w:r>
            <w:r>
              <w:rPr>
                <w:rFonts w:asciiTheme="minorHAnsi" w:hAnsiTheme="minorHAnsi" w:cstheme="minorHAnsi"/>
                <w:sz w:val="20"/>
                <w:szCs w:val="20"/>
              </w:rPr>
              <w:t xml:space="preserve"> </w:t>
            </w:r>
            <w:r w:rsidRPr="007F237D">
              <w:rPr>
                <w:rFonts w:asciiTheme="minorHAnsi" w:hAnsiTheme="minorHAnsi" w:cstheme="minorHAnsi"/>
                <w:sz w:val="20"/>
                <w:szCs w:val="20"/>
              </w:rPr>
              <w:t>Under Section 163(j)</w:t>
            </w:r>
          </w:p>
        </w:tc>
      </w:tr>
      <w:tr w14:paraId="752F9C6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533F" w:rsidRPr="004645BC" w:rsidP="00223398" w14:paraId="633F5A4E" w14:textId="4F41B686">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50533F" w:rsidRPr="004645BC" w:rsidP="00D226D3" w14:paraId="1078610B" w14:textId="3519A92F">
            <w:pPr>
              <w:widowControl/>
              <w:autoSpaceDE/>
              <w:autoSpaceDN/>
              <w:adjustRightInd/>
              <w:spacing w:after="200" w:line="276" w:lineRule="auto"/>
              <w:ind w:left="81"/>
              <w:rPr>
                <w:rFonts w:asciiTheme="minorHAnsi" w:hAnsiTheme="minorHAnsi" w:cstheme="minorHAnsi"/>
                <w:sz w:val="20"/>
                <w:szCs w:val="20"/>
              </w:rPr>
            </w:pPr>
            <w:r w:rsidRPr="00D226D3">
              <w:rPr>
                <w:rFonts w:asciiTheme="minorHAnsi" w:hAnsiTheme="minorHAnsi" w:cstheme="minorHAnsi"/>
                <w:sz w:val="20"/>
                <w:szCs w:val="20"/>
              </w:rPr>
              <w:t xml:space="preserve">Tax on Base Erosion Payments of Taxpayers </w:t>
            </w:r>
            <w:r w:rsidRPr="00D226D3">
              <w:rPr>
                <w:rFonts w:asciiTheme="minorHAnsi" w:hAnsiTheme="minorHAnsi" w:cstheme="minorHAnsi"/>
                <w:sz w:val="20"/>
                <w:szCs w:val="20"/>
              </w:rPr>
              <w:t>With</w:t>
            </w:r>
            <w:r>
              <w:rPr>
                <w:rFonts w:asciiTheme="minorHAnsi" w:hAnsiTheme="minorHAnsi" w:cstheme="minorHAnsi"/>
                <w:sz w:val="20"/>
                <w:szCs w:val="20"/>
              </w:rPr>
              <w:t xml:space="preserve"> </w:t>
            </w:r>
            <w:r w:rsidRPr="00D226D3">
              <w:rPr>
                <w:rFonts w:asciiTheme="minorHAnsi" w:hAnsiTheme="minorHAnsi" w:cstheme="minorHAnsi"/>
                <w:sz w:val="20"/>
                <w:szCs w:val="20"/>
              </w:rPr>
              <w:t>Substantial Gross Receipts</w:t>
            </w:r>
          </w:p>
        </w:tc>
      </w:tr>
      <w:tr w14:paraId="3976ACD8"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5F53" w:rsidRPr="004645BC" w:rsidP="00223398" w14:paraId="7BE76F12" w14:textId="7AE670E8">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w:t>
            </w:r>
            <w:r w:rsidR="00706DF8">
              <w:rPr>
                <w:rFonts w:asciiTheme="minorHAnsi" w:hAnsiTheme="minorHAnsi" w:cstheme="minorHAnsi"/>
                <w:sz w:val="20"/>
                <w:szCs w:val="2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215F53" w:rsidRPr="004645BC" w:rsidP="00223398" w14:paraId="789CFBD9" w14:textId="15991232">
            <w:pPr>
              <w:widowControl/>
              <w:autoSpaceDE/>
              <w:autoSpaceDN/>
              <w:adjustRightInd/>
              <w:spacing w:after="200" w:line="276" w:lineRule="auto"/>
              <w:ind w:left="81"/>
              <w:rPr>
                <w:rFonts w:asciiTheme="minorHAnsi" w:hAnsiTheme="minorHAnsi" w:cstheme="minorHAnsi"/>
                <w:sz w:val="20"/>
                <w:szCs w:val="20"/>
              </w:rPr>
            </w:pPr>
            <w:r w:rsidRPr="003C30FD">
              <w:rPr>
                <w:rFonts w:asciiTheme="minorHAnsi" w:hAnsiTheme="minorHAnsi" w:cstheme="minorHAnsi"/>
                <w:sz w:val="20"/>
                <w:szCs w:val="20"/>
              </w:rPr>
              <w:t>U.S. Shareholder Calculation of Global Intangible Low-Taxed Income (GILTI)</w:t>
            </w:r>
          </w:p>
        </w:tc>
      </w:tr>
      <w:tr w14:paraId="46D6745A"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0FD" w:rsidRPr="004645BC" w:rsidP="00223398" w14:paraId="5F2ED9D2" w14:textId="4F234CCE">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8992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3C30FD" w:rsidRPr="004645BC" w:rsidP="00223398" w14:paraId="236723D5" w14:textId="4DE19FF2">
            <w:pPr>
              <w:widowControl/>
              <w:autoSpaceDE/>
              <w:autoSpaceDN/>
              <w:adjustRightInd/>
              <w:spacing w:after="200" w:line="276" w:lineRule="auto"/>
              <w:ind w:left="81"/>
              <w:rPr>
                <w:rFonts w:asciiTheme="minorHAnsi" w:hAnsiTheme="minorHAnsi" w:cstheme="minorHAnsi"/>
                <w:sz w:val="20"/>
                <w:szCs w:val="20"/>
              </w:rPr>
            </w:pPr>
            <w:r w:rsidRPr="00012EC4">
              <w:rPr>
                <w:rFonts w:asciiTheme="minorHAnsi" w:hAnsiTheme="minorHAnsi" w:cstheme="minorHAnsi"/>
                <w:sz w:val="20"/>
                <w:szCs w:val="20"/>
              </w:rPr>
              <w:t xml:space="preserve">Schedule of Controlled Foreign Corporation (CFC) Information </w:t>
            </w:r>
            <w:r w:rsidRPr="00012EC4">
              <w:rPr>
                <w:rFonts w:asciiTheme="minorHAnsi" w:hAnsiTheme="minorHAnsi" w:cstheme="minorHAnsi"/>
                <w:sz w:val="20"/>
                <w:szCs w:val="20"/>
              </w:rPr>
              <w:t>To</w:t>
            </w:r>
            <w:r w:rsidRPr="00012EC4">
              <w:rPr>
                <w:rFonts w:asciiTheme="minorHAnsi" w:hAnsiTheme="minorHAnsi" w:cstheme="minorHAnsi"/>
                <w:sz w:val="20"/>
                <w:szCs w:val="20"/>
              </w:rPr>
              <w:t xml:space="preserve"> Compute Global Intangible Low-Taxed Income (GILTI)</w:t>
            </w:r>
          </w:p>
        </w:tc>
      </w:tr>
      <w:tr w14:paraId="61F59FC3"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D17B21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117326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Qualified Business Income Deduction Simplified Calculation</w:t>
            </w:r>
          </w:p>
        </w:tc>
      </w:tr>
      <w:tr w14:paraId="7780B508" w14:textId="77777777" w:rsidTr="0075294D">
        <w:tblPrEx>
          <w:tblW w:w="9090" w:type="dxa"/>
          <w:tblInd w:w="265" w:type="dxa"/>
          <w:tblCellMar>
            <w:left w:w="14" w:type="dxa"/>
            <w:right w:w="14" w:type="dxa"/>
          </w:tblCellMar>
          <w:tblLook w:val="04A0"/>
        </w:tblPrEx>
        <w:trPr>
          <w:trHeight w:val="35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524B" w:rsidRPr="004645BC" w:rsidP="0075294D" w14:paraId="7747B8D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A524B" w:rsidRPr="004645BC" w:rsidP="0075294D" w14:paraId="158A58E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Qualified Business Income Deduction</w:t>
            </w:r>
          </w:p>
        </w:tc>
      </w:tr>
      <w:tr w14:paraId="407C2455" w14:textId="77777777" w:rsidTr="00223398">
        <w:tblPrEx>
          <w:tblW w:w="9090" w:type="dxa"/>
          <w:tblInd w:w="265" w:type="dxa"/>
          <w:tblCellMar>
            <w:left w:w="14" w:type="dxa"/>
            <w:right w:w="14" w:type="dxa"/>
          </w:tblCellMar>
          <w:tblLook w:val="04A0"/>
        </w:tblPrEx>
        <w:trPr>
          <w:trHeight w:val="42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6FEEF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D4378C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Specified Service Trades or Businesses</w:t>
            </w:r>
          </w:p>
        </w:tc>
      </w:tr>
      <w:tr w14:paraId="39E0C570" w14:textId="77777777" w:rsidTr="00223398">
        <w:tblPrEx>
          <w:tblW w:w="9090" w:type="dxa"/>
          <w:tblInd w:w="265" w:type="dxa"/>
          <w:tblCellMar>
            <w:left w:w="14" w:type="dxa"/>
            <w:right w:w="14" w:type="dxa"/>
          </w:tblCellMar>
          <w:tblLook w:val="04A0"/>
        </w:tblPrEx>
        <w:trPr>
          <w:trHeight w:val="38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58AAE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45F5F8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Aggregation of Business Operations</w:t>
            </w:r>
          </w:p>
        </w:tc>
      </w:tr>
      <w:tr w14:paraId="0ABD3E60"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F033C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A2724D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Loss Netting and Carryforward</w:t>
            </w:r>
          </w:p>
        </w:tc>
      </w:tr>
      <w:tr w14:paraId="23282B6E" w14:textId="77777777" w:rsidTr="00223398">
        <w:tblPrEx>
          <w:tblW w:w="9090" w:type="dxa"/>
          <w:tblInd w:w="265" w:type="dxa"/>
          <w:tblCellMar>
            <w:left w:w="14" w:type="dxa"/>
            <w:right w:w="14" w:type="dxa"/>
          </w:tblCellMar>
          <w:tblLook w:val="04A0"/>
        </w:tblPrEx>
        <w:trPr>
          <w:trHeight w:val="40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90E9C6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093DA3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Special Rules for Patrons of Agricultural or Horticultural Cooperatives</w:t>
            </w:r>
          </w:p>
        </w:tc>
      </w:tr>
      <w:tr w14:paraId="4168B27C" w14:textId="77777777" w:rsidTr="00936311">
        <w:tblPrEx>
          <w:tblW w:w="9090" w:type="dxa"/>
          <w:tblInd w:w="265" w:type="dxa"/>
          <w:tblCellMar>
            <w:left w:w="14" w:type="dxa"/>
            <w:right w:w="14" w:type="dxa"/>
          </w:tblCellMar>
          <w:tblLook w:val="04A0"/>
        </w:tblPrEx>
        <w:trPr>
          <w:trHeight w:val="43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CF6" w:rsidRPr="004645BC" w:rsidP="00223398" w14:paraId="4A9E519C" w14:textId="478CE107">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sz w:val="20"/>
                <w:szCs w:val="20"/>
              </w:rPr>
              <w:t>8997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786CF6" w:rsidRPr="004645BC" w:rsidP="00223398" w14:paraId="36ADB795" w14:textId="49AE19CF">
            <w:pPr>
              <w:widowControl/>
              <w:autoSpaceDE/>
              <w:autoSpaceDN/>
              <w:adjustRightInd/>
              <w:spacing w:after="200" w:line="276" w:lineRule="auto"/>
              <w:ind w:left="81"/>
              <w:rPr>
                <w:rFonts w:asciiTheme="minorHAnsi" w:hAnsiTheme="minorHAnsi" w:cstheme="minorHAnsi"/>
                <w:sz w:val="20"/>
                <w:szCs w:val="20"/>
              </w:rPr>
            </w:pPr>
            <w:r w:rsidRPr="00251432">
              <w:rPr>
                <w:rFonts w:asciiTheme="minorHAnsi" w:hAnsiTheme="minorHAnsi" w:cstheme="minorHAnsi"/>
                <w:color w:val="000000"/>
                <w:sz w:val="22"/>
                <w:szCs w:val="22"/>
              </w:rPr>
              <w:t>Initial and Annual Statement of</w:t>
            </w:r>
            <w:r>
              <w:rPr>
                <w:rFonts w:asciiTheme="minorHAnsi" w:hAnsiTheme="minorHAnsi" w:cstheme="minorHAnsi"/>
                <w:color w:val="000000"/>
                <w:sz w:val="22"/>
                <w:szCs w:val="22"/>
              </w:rPr>
              <w:t xml:space="preserve"> </w:t>
            </w:r>
            <w:r w:rsidRPr="00251432">
              <w:rPr>
                <w:rFonts w:asciiTheme="minorHAnsi" w:hAnsiTheme="minorHAnsi" w:cstheme="minorHAnsi"/>
                <w:color w:val="000000"/>
                <w:sz w:val="22"/>
                <w:szCs w:val="22"/>
              </w:rPr>
              <w:t>Qualified Opportunity Fund (QOF) Investments</w:t>
            </w:r>
          </w:p>
        </w:tc>
      </w:tr>
      <w:tr w14:paraId="5DCDEEE6"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B202D3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926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C7273B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by a U.S. Transferor of Property to a Foreign Corporation</w:t>
            </w:r>
          </w:p>
        </w:tc>
      </w:tr>
      <w:tr w14:paraId="3D2A5BE1"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052C8F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970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2F49CA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to Use LIFO Inventory Method</w:t>
            </w:r>
          </w:p>
        </w:tc>
      </w:tr>
      <w:tr w14:paraId="5076368B" w14:textId="77777777" w:rsidTr="00223398">
        <w:tblPrEx>
          <w:tblW w:w="9090" w:type="dxa"/>
          <w:tblInd w:w="265" w:type="dxa"/>
          <w:tblCellMar>
            <w:left w:w="14" w:type="dxa"/>
            <w:right w:w="14" w:type="dxa"/>
          </w:tblCellMar>
          <w:tblLook w:val="04A0"/>
        </w:tblPrEx>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D139C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147465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Return of Organization Exempt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Income Tax Under Section 501(c), 527, or 4947(a)(1) of the Internal Revenue Code (except private foundations)</w:t>
            </w:r>
          </w:p>
        </w:tc>
      </w:tr>
      <w:tr w14:paraId="47133CB3" w14:textId="77777777" w:rsidTr="00223398">
        <w:tblPrEx>
          <w:tblW w:w="9090" w:type="dxa"/>
          <w:tblInd w:w="265" w:type="dxa"/>
          <w:tblCellMar>
            <w:left w:w="14" w:type="dxa"/>
            <w:right w:w="14" w:type="dxa"/>
          </w:tblCellMar>
          <w:tblLook w:val="04A0"/>
        </w:tblPrEx>
        <w:trPr>
          <w:trHeight w:val="43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217545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40BE31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Public Charity Status and Public Support</w:t>
            </w:r>
          </w:p>
        </w:tc>
      </w:tr>
      <w:tr w14:paraId="442EBF9C"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80C6EF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200A3F6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Schedule of Contributors</w:t>
            </w:r>
          </w:p>
        </w:tc>
      </w:tr>
      <w:tr w14:paraId="69D462E0" w14:textId="77777777" w:rsidTr="00223398">
        <w:tblPrEx>
          <w:tblW w:w="9090" w:type="dxa"/>
          <w:tblInd w:w="265" w:type="dxa"/>
          <w:tblCellMar>
            <w:left w:w="14" w:type="dxa"/>
            <w:right w:w="14" w:type="dxa"/>
          </w:tblCellMar>
          <w:tblLook w:val="04A0"/>
        </w:tblPrEx>
        <w:trPr>
          <w:trHeight w:val="35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5079AD2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6F5413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Campaign and Lobbying Activities</w:t>
            </w:r>
          </w:p>
        </w:tc>
      </w:tr>
      <w:tr w14:paraId="1B259ABB" w14:textId="77777777" w:rsidTr="00223398">
        <w:tblPrEx>
          <w:tblW w:w="9090" w:type="dxa"/>
          <w:tblInd w:w="265" w:type="dxa"/>
          <w:tblCellMar>
            <w:left w:w="14" w:type="dxa"/>
            <w:right w:w="14" w:type="dxa"/>
          </w:tblCellMar>
          <w:tblLook w:val="04A0"/>
        </w:tblPrEx>
        <w:trPr>
          <w:trHeight w:val="23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13E2218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52D6FC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Financial Statements</w:t>
            </w:r>
          </w:p>
        </w:tc>
      </w:tr>
      <w:tr w14:paraId="2ACFF78F"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CADBA5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FD1B31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Schools</w:t>
            </w:r>
          </w:p>
        </w:tc>
      </w:tr>
      <w:tr w14:paraId="15E0C399" w14:textId="77777777" w:rsidTr="00223398">
        <w:tblPrEx>
          <w:tblW w:w="9090" w:type="dxa"/>
          <w:tblInd w:w="265" w:type="dxa"/>
          <w:tblCellMar>
            <w:left w:w="14" w:type="dxa"/>
            <w:right w:w="14" w:type="dxa"/>
          </w:tblCellMar>
          <w:tblLook w:val="04A0"/>
        </w:tblPrEx>
        <w:trPr>
          <w:trHeight w:val="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758F50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ABBE8D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Statement of Activities Outside the United States</w:t>
            </w:r>
          </w:p>
        </w:tc>
      </w:tr>
      <w:tr w14:paraId="1CE2351F" w14:textId="77777777" w:rsidTr="00223398">
        <w:tblPrEx>
          <w:tblW w:w="9090" w:type="dxa"/>
          <w:tblInd w:w="265" w:type="dxa"/>
          <w:tblCellMar>
            <w:left w:w="14" w:type="dxa"/>
            <w:right w:w="14" w:type="dxa"/>
          </w:tblCellMar>
          <w:tblLook w:val="04A0"/>
        </w:tblPrEx>
        <w:trPr>
          <w:trHeight w:val="19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6ABC744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5AC6EF9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Regarding Fundraising or Gaming Activities</w:t>
            </w:r>
          </w:p>
        </w:tc>
      </w:tr>
      <w:tr w14:paraId="5B3B0D91" w14:textId="77777777" w:rsidTr="00223398">
        <w:tblPrEx>
          <w:tblW w:w="9090" w:type="dxa"/>
          <w:tblInd w:w="265" w:type="dxa"/>
          <w:tblCellMar>
            <w:left w:w="14" w:type="dxa"/>
            <w:right w:w="14" w:type="dxa"/>
          </w:tblCellMar>
          <w:tblLook w:val="04A0"/>
        </w:tblPrEx>
        <w:trPr>
          <w:trHeight w:val="24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D1CA1C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E764B7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Hospitals</w:t>
            </w:r>
          </w:p>
        </w:tc>
      </w:tr>
      <w:tr w14:paraId="5FF10BF7" w14:textId="77777777" w:rsidTr="00223398">
        <w:tblPrEx>
          <w:tblW w:w="9090" w:type="dxa"/>
          <w:tblInd w:w="265" w:type="dxa"/>
          <w:tblCellMar>
            <w:left w:w="14" w:type="dxa"/>
            <w:right w:w="14" w:type="dxa"/>
          </w:tblCellMar>
          <w:tblLook w:val="04A0"/>
        </w:tblPrEx>
        <w:trPr>
          <w:trHeight w:val="56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38469F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I</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9E2E17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Grants and Other Assistance to Organizations, Governments, and Individuals in the United States</w:t>
            </w:r>
          </w:p>
        </w:tc>
      </w:tr>
      <w:tr w14:paraId="7347F8A7" w14:textId="77777777" w:rsidTr="00223398">
        <w:tblPrEx>
          <w:tblW w:w="9090" w:type="dxa"/>
          <w:tblInd w:w="265" w:type="dxa"/>
          <w:tblCellMar>
            <w:left w:w="14" w:type="dxa"/>
            <w:right w:w="14" w:type="dxa"/>
          </w:tblCellMar>
          <w:tblLook w:val="04A0"/>
        </w:tblPrEx>
        <w:trPr>
          <w:trHeight w:val="33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D64EC3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J</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3C763A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Compensation Information</w:t>
            </w:r>
          </w:p>
        </w:tc>
      </w:tr>
      <w:tr w14:paraId="5E72DF7C" w14:textId="77777777" w:rsidTr="00223398">
        <w:tblPrEx>
          <w:tblW w:w="9090" w:type="dxa"/>
          <w:tblInd w:w="265" w:type="dxa"/>
          <w:tblCellMar>
            <w:left w:w="14" w:type="dxa"/>
            <w:right w:w="14" w:type="dxa"/>
          </w:tblCellMar>
          <w:tblLook w:val="04A0"/>
        </w:tblPrEx>
        <w:trPr>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B1B14D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K</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8FAF41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on Tax-Exempt Bonds</w:t>
            </w:r>
          </w:p>
        </w:tc>
      </w:tr>
      <w:tr w14:paraId="6BCF1F82"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7F47CA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L</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95FD08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Transactions With Interested Persons</w:t>
            </w:r>
          </w:p>
        </w:tc>
      </w:tr>
      <w:tr w14:paraId="27FDA4DA" w14:textId="77777777" w:rsidTr="00223398">
        <w:tblPrEx>
          <w:tblW w:w="9090" w:type="dxa"/>
          <w:tblInd w:w="265" w:type="dxa"/>
          <w:tblCellMar>
            <w:left w:w="14" w:type="dxa"/>
            <w:right w:w="14" w:type="dxa"/>
          </w:tblCellMar>
          <w:tblLook w:val="04A0"/>
        </w:tblPrEx>
        <w:trPr>
          <w:trHeight w:val="11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3F8AA0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M</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5A076E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Noncash Contributions</w:t>
            </w:r>
          </w:p>
        </w:tc>
      </w:tr>
      <w:tr w14:paraId="09C79D71" w14:textId="77777777" w:rsidTr="00223398">
        <w:tblPrEx>
          <w:tblW w:w="9090" w:type="dxa"/>
          <w:tblInd w:w="265" w:type="dxa"/>
          <w:tblCellMar>
            <w:left w:w="14" w:type="dxa"/>
            <w:right w:w="14" w:type="dxa"/>
          </w:tblCellMar>
          <w:tblLook w:val="04A0"/>
        </w:tblPrEx>
        <w:trPr>
          <w:trHeight w:val="34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8AA16A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N</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4033441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Liquidation, Termination, Dissolution, or Significant Disposition of Assets</w:t>
            </w:r>
          </w:p>
        </w:tc>
      </w:tr>
      <w:tr w14:paraId="4D8D6154" w14:textId="77777777" w:rsidTr="00223398">
        <w:tblPrEx>
          <w:tblW w:w="9090" w:type="dxa"/>
          <w:tblInd w:w="265" w:type="dxa"/>
          <w:tblCellMar>
            <w:left w:w="14" w:type="dxa"/>
            <w:right w:w="14" w:type="dxa"/>
          </w:tblCellMar>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9EFBA4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CCA723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to Form 990 or 990-EZ</w:t>
            </w:r>
          </w:p>
        </w:tc>
      </w:tr>
      <w:tr w14:paraId="65A8618D" w14:textId="77777777" w:rsidTr="00223398">
        <w:tblPrEx>
          <w:tblW w:w="9090" w:type="dxa"/>
          <w:tblInd w:w="265" w:type="dxa"/>
          <w:tblCellMar>
            <w:left w:w="14" w:type="dxa"/>
            <w:right w:w="14" w:type="dxa"/>
          </w:tblCellMar>
          <w:tblLook w:val="04A0"/>
        </w:tblPrEx>
        <w:trPr>
          <w:trHeight w:val="26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3DBC52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128649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Related Organizations and Unrelated Partnerships</w:t>
            </w:r>
          </w:p>
        </w:tc>
      </w:tr>
      <w:tr w14:paraId="60EB627F" w14:textId="77777777" w:rsidTr="00223398">
        <w:tblPrEx>
          <w:tblW w:w="9090" w:type="dxa"/>
          <w:tblInd w:w="265" w:type="dxa"/>
          <w:tblCellMar>
            <w:left w:w="14" w:type="dxa"/>
            <w:right w:w="14" w:type="dxa"/>
          </w:tblCellMar>
          <w:tblLook w:val="04A0"/>
        </w:tblPrEx>
        <w:trPr>
          <w:trHeight w:val="413"/>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7B356D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990-EZ</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0617FA5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Short Form Return of Organization Exempt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Income Tax Under section 501(c), 527, or 4947(a)(1) of the Internal Revenue Code (except private foundations)</w:t>
            </w:r>
          </w:p>
        </w:tc>
      </w:tr>
      <w:tr w14:paraId="0280065E" w14:textId="77777777" w:rsidTr="00223398">
        <w:tblPrEx>
          <w:tblW w:w="9090" w:type="dxa"/>
          <w:tblInd w:w="265" w:type="dxa"/>
          <w:tblCellMar>
            <w:left w:w="14" w:type="dxa"/>
            <w:right w:w="14" w:type="dxa"/>
          </w:tblCellMar>
          <w:tblLook w:val="04A0"/>
        </w:tblPrEx>
        <w:trPr>
          <w:trHeight w:val="35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412E974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990-N</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36D486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Form 990-N Electronic Notice (e-Postcard) for Tax-Exempt Organizations Not Required to File Form 990 or Form 990-EZ</w:t>
            </w:r>
          </w:p>
        </w:tc>
      </w:tr>
      <w:tr w14:paraId="07C38C64" w14:textId="77777777" w:rsidTr="00223398">
        <w:tblPrEx>
          <w:tblW w:w="9090" w:type="dxa"/>
          <w:tblInd w:w="265" w:type="dxa"/>
          <w:tblCellMar>
            <w:left w:w="14" w:type="dxa"/>
            <w:right w:w="14" w:type="dxa"/>
          </w:tblCellMar>
          <w:tblLook w:val="04A0"/>
        </w:tblPrEx>
        <w:trPr>
          <w:trHeight w:val="11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0481014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990-PF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641B561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Private Foundation or Section 4947(a)(1) Trust Treated as Private Foundation</w:t>
            </w:r>
          </w:p>
        </w:tc>
      </w:tr>
      <w:tr w14:paraId="23A2A7A7"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73ED982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7CF37A2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Exempt Organization Business Income Tax Return (and proxy tax under section 6033(e))</w:t>
            </w:r>
          </w:p>
        </w:tc>
      </w:tr>
      <w:tr w14:paraId="12718460" w14:textId="77777777" w:rsidTr="00223398">
        <w:tblPrEx>
          <w:tblW w:w="9090" w:type="dxa"/>
          <w:tblInd w:w="265" w:type="dxa"/>
          <w:tblCellMar>
            <w:left w:w="14" w:type="dxa"/>
            <w:right w:w="14" w:type="dxa"/>
          </w:tblCellMar>
          <w:tblLook w:val="04A0"/>
        </w:tblPrEx>
        <w:trPr>
          <w:trHeight w:val="6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3206780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990-T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D376D8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Unrelated Business Taxable Income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an Unrelated Trade or Business</w:t>
            </w:r>
          </w:p>
        </w:tc>
      </w:tr>
      <w:tr w14:paraId="485EA0AE" w14:textId="77777777" w:rsidTr="00223398">
        <w:tblPrEx>
          <w:tblW w:w="9090" w:type="dxa"/>
          <w:tblInd w:w="265" w:type="dxa"/>
          <w:tblCellMar>
            <w:left w:w="14" w:type="dxa"/>
            <w:right w:w="14" w:type="dxa"/>
          </w:tblCellMar>
          <w:tblLook w:val="04A0"/>
        </w:tblPrEx>
        <w:trPr>
          <w:trHeight w:val="2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F60" w:rsidRPr="004645BC" w:rsidP="00223398" w14:paraId="27F0106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990-W</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ED5F60" w:rsidRPr="004645BC" w:rsidP="00223398" w14:paraId="3FB2C5E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Estimated Tax on Unrelated Business Taxable Income for Tax-Exempt Organizations (and on Investment Income for Private Foundations)</w:t>
            </w:r>
          </w:p>
        </w:tc>
      </w:tr>
    </w:tbl>
    <w:p w:rsidR="00ED5F60" w:rsidP="00B52C02" w14:paraId="68B64962" w14:textId="77777777">
      <w:pPr>
        <w:widowControl/>
        <w:ind w:left="360"/>
        <w:rPr>
          <w:rFonts w:asciiTheme="minorHAnsi" w:hAnsiTheme="minorHAnsi" w:cstheme="minorHAnsi"/>
          <w:sz w:val="22"/>
          <w:szCs w:val="22"/>
        </w:rPr>
      </w:pPr>
    </w:p>
    <w:p w:rsidR="00590313" w:rsidP="00B52C02" w14:paraId="339A862A" w14:textId="77777777">
      <w:pPr>
        <w:widowControl/>
        <w:ind w:left="360"/>
        <w:rPr>
          <w:rFonts w:asciiTheme="minorHAnsi" w:hAnsiTheme="minorHAnsi" w:cstheme="minorHAnsi"/>
          <w:sz w:val="22"/>
          <w:szCs w:val="22"/>
        </w:rPr>
      </w:pPr>
    </w:p>
    <w:p w:rsidR="008B4D0C" w:rsidRPr="00F74302" w:rsidP="00B80C0E" w14:paraId="0C464711" w14:textId="1008EE02">
      <w:pPr>
        <w:pStyle w:val="Level1"/>
        <w:tabs>
          <w:tab w:val="left" w:pos="-1440"/>
        </w:tabs>
        <w:rPr>
          <w:rFonts w:asciiTheme="minorHAnsi" w:hAnsiTheme="minorHAnsi"/>
          <w:b/>
          <w:bCs/>
          <w:sz w:val="28"/>
          <w:szCs w:val="28"/>
        </w:rPr>
      </w:pPr>
      <w:r w:rsidRPr="00F74302">
        <w:rPr>
          <w:rFonts w:asciiTheme="minorHAnsi" w:hAnsiTheme="minorHAnsi"/>
          <w:b/>
          <w:bCs/>
          <w:sz w:val="28"/>
          <w:szCs w:val="28"/>
        </w:rPr>
        <w:t xml:space="preserve">Appendix </w:t>
      </w:r>
      <w:r>
        <w:rPr>
          <w:rFonts w:asciiTheme="minorHAnsi" w:hAnsiTheme="minorHAnsi"/>
          <w:b/>
          <w:bCs/>
          <w:sz w:val="28"/>
          <w:szCs w:val="28"/>
        </w:rPr>
        <w:t>B</w:t>
      </w:r>
      <w:r w:rsidRPr="00F74302">
        <w:rPr>
          <w:rFonts w:asciiTheme="minorHAnsi" w:hAnsiTheme="minorHAnsi"/>
          <w:b/>
          <w:bCs/>
          <w:sz w:val="28"/>
          <w:szCs w:val="28"/>
        </w:rPr>
        <w:t xml:space="preserve">: </w:t>
      </w:r>
      <w:r>
        <w:rPr>
          <w:rFonts w:asciiTheme="minorHAnsi" w:hAnsiTheme="minorHAnsi"/>
          <w:b/>
          <w:bCs/>
          <w:sz w:val="28"/>
          <w:szCs w:val="28"/>
        </w:rPr>
        <w:t>Regulations and Agency Guidance Documents</w:t>
      </w:r>
    </w:p>
    <w:p w:rsidR="00590313" w:rsidP="00B52C02" w14:paraId="5771898B" w14:textId="77777777">
      <w:pPr>
        <w:widowControl/>
        <w:ind w:left="360"/>
        <w:rPr>
          <w:rFonts w:asciiTheme="minorHAnsi" w:hAnsiTheme="minorHAnsi" w:cstheme="minorHAnsi"/>
          <w:sz w:val="22"/>
          <w:szCs w:val="22"/>
        </w:rPr>
      </w:pPr>
    </w:p>
    <w:tbl>
      <w:tblPr>
        <w:tblStyle w:val="TableGrid"/>
        <w:tblW w:w="0" w:type="auto"/>
        <w:tblInd w:w="265" w:type="dxa"/>
        <w:tblLook w:val="04A0"/>
      </w:tblPr>
      <w:tblGrid>
        <w:gridCol w:w="9085"/>
      </w:tblGrid>
      <w:tr w14:paraId="7483FC8D" w14:textId="77777777" w:rsidTr="00223398">
        <w:tblPrEx>
          <w:tblW w:w="0" w:type="auto"/>
          <w:tblInd w:w="265" w:type="dxa"/>
          <w:tblLook w:val="04A0"/>
        </w:tblPrEx>
        <w:trPr>
          <w:trHeight w:val="260"/>
        </w:trPr>
        <w:tc>
          <w:tcPr>
            <w:tcW w:w="9085" w:type="dxa"/>
            <w:shd w:val="clear" w:color="auto" w:fill="F2F2F2" w:themeFill="background1" w:themeFillShade="F2"/>
          </w:tcPr>
          <w:p w:rsidR="00632A70" w:rsidRPr="00025771" w:rsidP="00855EC1" w14:paraId="29DBE8F0" w14:textId="77777777">
            <w:pPr>
              <w:widowControl/>
              <w:autoSpaceDE/>
              <w:autoSpaceDN/>
              <w:adjustRightInd/>
              <w:spacing w:after="200" w:line="276" w:lineRule="auto"/>
              <w:ind w:left="-20" w:hanging="90"/>
              <w:jc w:val="center"/>
              <w:rPr>
                <w:rFonts w:asciiTheme="minorHAnsi" w:hAnsiTheme="minorHAnsi" w:cstheme="minorHAnsi"/>
                <w:b/>
                <w:bCs/>
              </w:rPr>
            </w:pPr>
            <w:r w:rsidRPr="00025771">
              <w:rPr>
                <w:rFonts w:asciiTheme="minorHAnsi" w:hAnsiTheme="minorHAnsi" w:cstheme="minorHAnsi"/>
                <w:b/>
                <w:bCs/>
              </w:rPr>
              <w:t>Treasury Regulations</w:t>
            </w:r>
          </w:p>
        </w:tc>
      </w:tr>
    </w:tbl>
    <w:p w:rsidR="00632A70" w:rsidP="00B52C02" w14:paraId="369037B4" w14:textId="77777777">
      <w:pPr>
        <w:widowControl/>
        <w:ind w:left="360"/>
        <w:rPr>
          <w:rFonts w:asciiTheme="minorHAnsi" w:hAnsiTheme="minorHAnsi" w:cstheme="minorHAnsi"/>
          <w:sz w:val="22"/>
          <w:szCs w:val="22"/>
        </w:rPr>
      </w:pPr>
    </w:p>
    <w:p w:rsidR="00A621D2" w:rsidP="003B44AF" w14:paraId="2E9AA8B3" w14:textId="77777777">
      <w:pPr>
        <w:widowControl/>
        <w:ind w:left="360"/>
        <w:rPr>
          <w:rFonts w:asciiTheme="minorHAnsi" w:hAnsiTheme="minorHAnsi" w:cstheme="minorHAnsi"/>
          <w:sz w:val="22"/>
          <w:szCs w:val="22"/>
        </w:rPr>
        <w:sectPr w:rsidSect="000F73EA">
          <w:type w:val="continuous"/>
          <w:pgSz w:w="12240" w:h="15840"/>
          <w:pgMar w:top="1440" w:right="1440" w:bottom="1440" w:left="1440" w:header="720" w:footer="720" w:gutter="0"/>
          <w:cols w:space="720"/>
          <w:docGrid w:linePitch="360"/>
        </w:sectPr>
      </w:pPr>
    </w:p>
    <w:p w:rsidR="003B44AF" w:rsidRPr="003B44AF" w:rsidP="003B44AF" w14:paraId="555D7659"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1.147(f)-1</w:t>
      </w:r>
    </w:p>
    <w:p w:rsidR="003B44AF" w:rsidRPr="003B44AF" w:rsidP="003B44AF" w14:paraId="7D921ECD"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1.166-2</w:t>
      </w:r>
    </w:p>
    <w:p w:rsidR="003B44AF" w:rsidRPr="003B44AF" w:rsidP="003B44AF" w14:paraId="69B4A2F2"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1.501(c)(9)-5(a)</w:t>
      </w:r>
    </w:p>
    <w:p w:rsidR="003B44AF" w:rsidRPr="003B44AF" w:rsidP="003B44AF" w14:paraId="51DBFD26"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1.501(c)(17)-3(c)</w:t>
      </w:r>
    </w:p>
    <w:p w:rsidR="003B44AF" w:rsidRPr="003B44AF" w:rsidP="003B44AF" w14:paraId="7F8B6F78"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1.501(r)-3</w:t>
      </w:r>
    </w:p>
    <w:p w:rsidR="003B44AF" w:rsidRPr="003B44AF" w:rsidP="003B44AF" w14:paraId="2340588A"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1.501(r)-4</w:t>
      </w:r>
    </w:p>
    <w:p w:rsidR="003B44AF" w:rsidRPr="003B44AF" w:rsidP="003B44AF" w14:paraId="7691690A"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1.501(r)-6</w:t>
      </w:r>
    </w:p>
    <w:p w:rsidR="003B44AF" w:rsidRPr="003B44AF" w:rsidP="003B44AF" w14:paraId="4377ACB4"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1.503(c)-1</w:t>
      </w:r>
    </w:p>
    <w:p w:rsidR="003B44AF" w:rsidP="003B44AF" w14:paraId="5E2E6C01" w14:textId="612949D5">
      <w:pPr>
        <w:widowControl/>
        <w:ind w:left="360"/>
        <w:rPr>
          <w:rFonts w:asciiTheme="minorHAnsi" w:hAnsiTheme="minorHAnsi" w:cstheme="minorHAnsi"/>
          <w:sz w:val="22"/>
          <w:szCs w:val="22"/>
        </w:rPr>
      </w:pPr>
      <w:r w:rsidRPr="003B44AF">
        <w:rPr>
          <w:rFonts w:asciiTheme="minorHAnsi" w:hAnsiTheme="minorHAnsi" w:cstheme="minorHAnsi"/>
          <w:sz w:val="22"/>
          <w:szCs w:val="22"/>
        </w:rPr>
        <w:t>1.506-1</w:t>
      </w:r>
    </w:p>
    <w:p w:rsidR="003B44AF" w:rsidRPr="003B44AF" w:rsidP="003B44AF" w14:paraId="5269C0A2"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1.509(a)-3</w:t>
      </w:r>
    </w:p>
    <w:p w:rsidR="003B44AF" w:rsidRPr="003B44AF" w:rsidP="003B44AF" w14:paraId="3E0FF54C"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1.509(a)-5(a)(3)</w:t>
      </w:r>
    </w:p>
    <w:p w:rsidR="003B44AF" w:rsidRPr="003B44AF" w:rsidP="003B44AF" w14:paraId="05423469"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1.512(a)-4</w:t>
      </w:r>
    </w:p>
    <w:p w:rsidR="003B44AF" w:rsidRPr="003B44AF" w:rsidP="003B44AF" w14:paraId="57E164C7"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1.512(a)-6</w:t>
      </w:r>
    </w:p>
    <w:p w:rsidR="003B44AF" w:rsidP="003B44AF" w14:paraId="7CE40ED1"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1.166-2</w:t>
      </w:r>
    </w:p>
    <w:p w:rsidR="00A34684" w:rsidP="003B44AF" w14:paraId="33E9DF0C" w14:textId="2707CA1F">
      <w:pPr>
        <w:widowControl/>
        <w:ind w:left="360"/>
        <w:rPr>
          <w:rFonts w:asciiTheme="minorHAnsi" w:hAnsiTheme="minorHAnsi" w:cstheme="minorHAnsi"/>
          <w:sz w:val="22"/>
          <w:szCs w:val="22"/>
        </w:rPr>
      </w:pPr>
      <w:r>
        <w:rPr>
          <w:rFonts w:asciiTheme="minorHAnsi" w:hAnsiTheme="minorHAnsi" w:cstheme="minorHAnsi"/>
          <w:sz w:val="22"/>
          <w:szCs w:val="22"/>
        </w:rPr>
        <w:t>1.197-2</w:t>
      </w:r>
    </w:p>
    <w:p w:rsidR="004039CB" w:rsidRPr="003B44AF" w:rsidP="003B44AF" w14:paraId="410E7B75" w14:textId="5C1870A8">
      <w:pPr>
        <w:widowControl/>
        <w:ind w:left="360"/>
        <w:rPr>
          <w:rFonts w:asciiTheme="minorHAnsi" w:hAnsiTheme="minorHAnsi" w:cstheme="minorHAnsi"/>
          <w:sz w:val="22"/>
          <w:szCs w:val="22"/>
        </w:rPr>
      </w:pPr>
      <w:r>
        <w:rPr>
          <w:rFonts w:asciiTheme="minorHAnsi" w:hAnsiTheme="minorHAnsi" w:cstheme="minorHAnsi"/>
          <w:sz w:val="22"/>
          <w:szCs w:val="22"/>
        </w:rPr>
        <w:t>1.761-2</w:t>
      </w:r>
    </w:p>
    <w:p w:rsidR="003B44AF" w:rsidRPr="003B44AF" w:rsidP="003B44AF" w14:paraId="541950AD"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1.1388-1</w:t>
      </w:r>
    </w:p>
    <w:p w:rsidR="003B44AF" w:rsidRPr="003B44AF" w:rsidP="003B44AF" w14:paraId="6A38D449"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1.6001-1</w:t>
      </w:r>
    </w:p>
    <w:p w:rsidR="003B44AF" w:rsidRPr="003B44AF" w:rsidP="003B44AF" w14:paraId="2134F3C0"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1.6012-2</w:t>
      </w:r>
    </w:p>
    <w:p w:rsidR="003B44AF" w:rsidP="003B44AF" w14:paraId="5EF98912" w14:textId="0777D090">
      <w:pPr>
        <w:widowControl/>
        <w:ind w:left="360"/>
        <w:rPr>
          <w:rFonts w:asciiTheme="minorHAnsi" w:hAnsiTheme="minorHAnsi" w:cstheme="minorHAnsi"/>
          <w:sz w:val="22"/>
          <w:szCs w:val="22"/>
        </w:rPr>
      </w:pPr>
      <w:r w:rsidRPr="003B44AF">
        <w:rPr>
          <w:rFonts w:asciiTheme="minorHAnsi" w:hAnsiTheme="minorHAnsi" w:cstheme="minorHAnsi"/>
          <w:sz w:val="22"/>
          <w:szCs w:val="22"/>
        </w:rPr>
        <w:t>1.6012-3</w:t>
      </w:r>
    </w:p>
    <w:p w:rsidR="003B44AF" w:rsidRPr="003B44AF" w:rsidP="003B44AF" w14:paraId="465BEF89"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1.6033-2</w:t>
      </w:r>
    </w:p>
    <w:p w:rsidR="003B44AF" w:rsidRPr="003B44AF" w:rsidP="003B44AF" w14:paraId="50012E17"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1.6033-3</w:t>
      </w:r>
    </w:p>
    <w:p w:rsidR="003B44AF" w:rsidRPr="003B44AF" w:rsidP="003B44AF" w14:paraId="58520198"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1.6043-3</w:t>
      </w:r>
    </w:p>
    <w:p w:rsidR="003B44AF" w:rsidRPr="003B44AF" w:rsidP="003B44AF" w14:paraId="5D140ADE"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31.6001-1</w:t>
      </w:r>
    </w:p>
    <w:p w:rsidR="003B44AF" w:rsidRPr="003B44AF" w:rsidP="003B44AF" w14:paraId="64F1E101"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31.6001-2</w:t>
      </w:r>
    </w:p>
    <w:p w:rsidR="003B44AF" w:rsidRPr="003B44AF" w:rsidP="003B44AF" w14:paraId="2E51D4F5"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31.6001-3</w:t>
      </w:r>
    </w:p>
    <w:p w:rsidR="003B44AF" w:rsidRPr="003B44AF" w:rsidP="003B44AF" w14:paraId="14637C92"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31.6001-5</w:t>
      </w:r>
    </w:p>
    <w:p w:rsidR="003B44AF" w:rsidRPr="003B44AF" w:rsidP="003B44AF" w14:paraId="47AE9E0B" w14:textId="77777777">
      <w:pPr>
        <w:widowControl/>
        <w:ind w:left="360"/>
        <w:rPr>
          <w:rFonts w:asciiTheme="minorHAnsi" w:hAnsiTheme="minorHAnsi" w:cstheme="minorHAnsi"/>
          <w:sz w:val="22"/>
          <w:szCs w:val="22"/>
        </w:rPr>
      </w:pPr>
      <w:r w:rsidRPr="003B44AF">
        <w:rPr>
          <w:rFonts w:asciiTheme="minorHAnsi" w:hAnsiTheme="minorHAnsi" w:cstheme="minorHAnsi"/>
          <w:sz w:val="22"/>
          <w:szCs w:val="22"/>
        </w:rPr>
        <w:t xml:space="preserve">31.6001-6 </w:t>
      </w:r>
    </w:p>
    <w:p w:rsidR="003B44AF" w:rsidP="003B44AF" w14:paraId="2C550206" w14:textId="10F1DDE5">
      <w:pPr>
        <w:widowControl/>
        <w:ind w:left="360"/>
        <w:rPr>
          <w:rFonts w:asciiTheme="minorHAnsi" w:hAnsiTheme="minorHAnsi" w:cstheme="minorHAnsi"/>
          <w:sz w:val="22"/>
          <w:szCs w:val="22"/>
        </w:rPr>
      </w:pPr>
      <w:r w:rsidRPr="003B44AF">
        <w:rPr>
          <w:rFonts w:asciiTheme="minorHAnsi" w:hAnsiTheme="minorHAnsi" w:cstheme="minorHAnsi"/>
          <w:sz w:val="22"/>
          <w:szCs w:val="22"/>
        </w:rPr>
        <w:t>31.9001-2</w:t>
      </w:r>
    </w:p>
    <w:p w:rsidR="00A621D2" w:rsidP="00B52C02" w14:paraId="7E4698B1" w14:textId="77777777">
      <w:pPr>
        <w:widowControl/>
        <w:ind w:left="360"/>
        <w:rPr>
          <w:rFonts w:asciiTheme="minorHAnsi" w:hAnsiTheme="minorHAnsi" w:cstheme="minorHAnsi"/>
          <w:sz w:val="22"/>
          <w:szCs w:val="22"/>
        </w:rPr>
        <w:sectPr w:rsidSect="00A621D2">
          <w:type w:val="continuous"/>
          <w:pgSz w:w="12240" w:h="15840"/>
          <w:pgMar w:top="1440" w:right="1440" w:bottom="1440" w:left="1440" w:header="720" w:footer="720" w:gutter="0"/>
          <w:cols w:num="3" w:space="720"/>
          <w:docGrid w:linePitch="360"/>
        </w:sectPr>
      </w:pPr>
    </w:p>
    <w:p w:rsidR="00632A70" w:rsidP="00B52C02" w14:paraId="01794F5B" w14:textId="77777777">
      <w:pPr>
        <w:widowControl/>
        <w:ind w:left="360"/>
        <w:rPr>
          <w:rFonts w:asciiTheme="minorHAnsi" w:hAnsiTheme="minorHAnsi" w:cstheme="minorHAnsi"/>
          <w:sz w:val="22"/>
          <w:szCs w:val="22"/>
        </w:rPr>
      </w:pPr>
    </w:p>
    <w:tbl>
      <w:tblPr>
        <w:tblStyle w:val="TableGrid1"/>
        <w:tblW w:w="9090" w:type="dxa"/>
        <w:tblInd w:w="265" w:type="dxa"/>
        <w:tblLayout w:type="fixed"/>
        <w:tblLook w:val="04A0"/>
      </w:tblPr>
      <w:tblGrid>
        <w:gridCol w:w="2610"/>
        <w:gridCol w:w="6480"/>
      </w:tblGrid>
      <w:tr w14:paraId="4D93D0F7" w14:textId="77777777" w:rsidTr="00FA7CAD">
        <w:tblPrEx>
          <w:tblW w:w="9090" w:type="dxa"/>
          <w:tblInd w:w="265" w:type="dxa"/>
          <w:tblLayout w:type="fixed"/>
          <w:tblLook w:val="04A0"/>
        </w:tblPrEx>
        <w:trPr>
          <w:trHeight w:val="278"/>
          <w:tblHeader/>
        </w:trPr>
        <w:tc>
          <w:tcPr>
            <w:tcW w:w="2610" w:type="dxa"/>
            <w:shd w:val="clear" w:color="auto" w:fill="F2F2F2" w:themeFill="background1" w:themeFillShade="F2"/>
            <w:vAlign w:val="bottom"/>
          </w:tcPr>
          <w:p w:rsidR="00632A70" w:rsidRPr="00FE55E8" w:rsidP="00223398" w14:paraId="3DE5D4F6" w14:textId="77777777">
            <w:pPr>
              <w:widowControl/>
              <w:autoSpaceDE/>
              <w:autoSpaceDN/>
              <w:adjustRightInd/>
              <w:spacing w:after="200" w:line="276" w:lineRule="auto"/>
              <w:jc w:val="center"/>
              <w:rPr>
                <w:rFonts w:asciiTheme="minorHAnsi" w:hAnsiTheme="minorHAnsi" w:cstheme="minorHAnsi"/>
                <w:b/>
                <w:bCs/>
                <w:sz w:val="20"/>
                <w:szCs w:val="20"/>
                <w:u w:val="single"/>
              </w:rPr>
            </w:pPr>
            <w:r>
              <w:rPr>
                <w:rFonts w:asciiTheme="minorHAnsi" w:hAnsiTheme="minorHAnsi" w:cstheme="minorHAnsi"/>
                <w:b/>
                <w:bCs/>
                <w:sz w:val="22"/>
              </w:rPr>
              <w:t>Document</w:t>
            </w:r>
          </w:p>
        </w:tc>
        <w:tc>
          <w:tcPr>
            <w:tcW w:w="6480" w:type="dxa"/>
            <w:shd w:val="clear" w:color="auto" w:fill="F2F2F2" w:themeFill="background1" w:themeFillShade="F2"/>
            <w:vAlign w:val="bottom"/>
          </w:tcPr>
          <w:p w:rsidR="00632A70" w:rsidRPr="00FE55E8" w:rsidP="00223398" w14:paraId="3527A939" w14:textId="77777777">
            <w:pPr>
              <w:widowControl/>
              <w:autoSpaceDE/>
              <w:autoSpaceDN/>
              <w:adjustRightInd/>
              <w:spacing w:after="200" w:line="276" w:lineRule="auto"/>
              <w:ind w:right="702" w:hanging="23"/>
              <w:jc w:val="center"/>
              <w:rPr>
                <w:rFonts w:asciiTheme="minorHAnsi" w:hAnsiTheme="minorHAnsi" w:cstheme="minorHAnsi"/>
                <w:b/>
                <w:bCs/>
                <w:sz w:val="20"/>
                <w:szCs w:val="20"/>
                <w:u w:val="single"/>
              </w:rPr>
            </w:pPr>
            <w:r w:rsidRPr="00FE55E8">
              <w:rPr>
                <w:rFonts w:asciiTheme="minorHAnsi" w:hAnsiTheme="minorHAnsi" w:cstheme="minorHAnsi"/>
                <w:b/>
                <w:bCs/>
                <w:sz w:val="22"/>
              </w:rPr>
              <w:t>Title</w:t>
            </w:r>
          </w:p>
        </w:tc>
      </w:tr>
      <w:tr w14:paraId="446C8F69" w14:textId="77777777" w:rsidTr="00FA7CAD">
        <w:tblPrEx>
          <w:tblW w:w="9090" w:type="dxa"/>
          <w:tblInd w:w="265" w:type="dxa"/>
          <w:tblLayout w:type="fixed"/>
          <w:tblLook w:val="04A0"/>
        </w:tblPrEx>
        <w:trPr>
          <w:trHeight w:val="416"/>
        </w:trPr>
        <w:tc>
          <w:tcPr>
            <w:tcW w:w="2610" w:type="dxa"/>
            <w:hideMark/>
          </w:tcPr>
          <w:p w:rsidR="00632A70" w:rsidRPr="00FE55E8" w:rsidP="00223398" w14:paraId="3AC464B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Announcement 2004-38</w:t>
            </w:r>
          </w:p>
        </w:tc>
        <w:tc>
          <w:tcPr>
            <w:tcW w:w="6480" w:type="dxa"/>
            <w:hideMark/>
          </w:tcPr>
          <w:p w:rsidR="00632A70" w:rsidRPr="00FE55E8" w:rsidP="00223398" w14:paraId="1B591AF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of Alternative Deficit Reduction Contribution</w:t>
            </w:r>
          </w:p>
        </w:tc>
      </w:tr>
      <w:tr w14:paraId="31C5C636" w14:textId="77777777" w:rsidTr="00FA7CAD">
        <w:tblPrEx>
          <w:tblW w:w="9090" w:type="dxa"/>
          <w:tblInd w:w="265" w:type="dxa"/>
          <w:tblLayout w:type="fixed"/>
          <w:tblLook w:val="04A0"/>
        </w:tblPrEx>
        <w:trPr>
          <w:trHeight w:val="343"/>
        </w:trPr>
        <w:tc>
          <w:tcPr>
            <w:tcW w:w="2610" w:type="dxa"/>
            <w:hideMark/>
          </w:tcPr>
          <w:p w:rsidR="00632A70" w:rsidRPr="00FE55E8" w:rsidP="00223398" w14:paraId="13C6778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Announcement 2004-43</w:t>
            </w:r>
          </w:p>
        </w:tc>
        <w:tc>
          <w:tcPr>
            <w:tcW w:w="6480" w:type="dxa"/>
            <w:hideMark/>
          </w:tcPr>
          <w:p w:rsidR="00632A70" w:rsidRPr="00FE55E8" w:rsidP="00223398" w14:paraId="3FE43B5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of Alternative Deficit Reduction Contribution</w:t>
            </w:r>
          </w:p>
        </w:tc>
      </w:tr>
      <w:tr w14:paraId="2AF6F11A" w14:textId="77777777" w:rsidTr="00FA7CAD">
        <w:tblPrEx>
          <w:tblW w:w="9090" w:type="dxa"/>
          <w:tblInd w:w="265" w:type="dxa"/>
          <w:tblLayout w:type="fixed"/>
          <w:tblLook w:val="04A0"/>
        </w:tblPrEx>
        <w:trPr>
          <w:trHeight w:val="292"/>
        </w:trPr>
        <w:tc>
          <w:tcPr>
            <w:tcW w:w="2610" w:type="dxa"/>
            <w:hideMark/>
          </w:tcPr>
          <w:p w:rsidR="00632A70" w:rsidRPr="00FE55E8" w:rsidP="00223398" w14:paraId="0B51C94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2002-27</w:t>
            </w:r>
          </w:p>
        </w:tc>
        <w:tc>
          <w:tcPr>
            <w:tcW w:w="6480" w:type="dxa"/>
            <w:hideMark/>
          </w:tcPr>
          <w:p w:rsidR="00632A70" w:rsidRPr="00FE55E8" w:rsidP="00223398" w14:paraId="5BA3837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IRA Required Minimum Distribution Reporting</w:t>
            </w:r>
          </w:p>
        </w:tc>
      </w:tr>
      <w:tr w14:paraId="588A6403" w14:textId="77777777" w:rsidTr="00FA7CAD">
        <w:tblPrEx>
          <w:tblW w:w="9090" w:type="dxa"/>
          <w:tblInd w:w="265" w:type="dxa"/>
          <w:tblLayout w:type="fixed"/>
          <w:tblLook w:val="04A0"/>
        </w:tblPrEx>
        <w:trPr>
          <w:trHeight w:val="305"/>
        </w:trPr>
        <w:tc>
          <w:tcPr>
            <w:tcW w:w="2610" w:type="dxa"/>
            <w:hideMark/>
          </w:tcPr>
          <w:p w:rsidR="00632A70" w:rsidRPr="00FE55E8" w:rsidP="00223398" w14:paraId="5E8C44D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2004-59</w:t>
            </w:r>
          </w:p>
        </w:tc>
        <w:tc>
          <w:tcPr>
            <w:tcW w:w="6480" w:type="dxa"/>
            <w:hideMark/>
          </w:tcPr>
          <w:p w:rsidR="00632A70" w:rsidRPr="00FE55E8" w:rsidP="00223398" w14:paraId="463ACAF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Plan Amendments Following Election of Alternative Deficit Reduction Contribution</w:t>
            </w:r>
          </w:p>
        </w:tc>
      </w:tr>
      <w:tr w14:paraId="505650D9" w14:textId="77777777" w:rsidTr="00FA7CAD">
        <w:tblPrEx>
          <w:tblW w:w="9090" w:type="dxa"/>
          <w:tblInd w:w="265" w:type="dxa"/>
          <w:tblLayout w:type="fixed"/>
          <w:tblLook w:val="04A0"/>
        </w:tblPrEx>
        <w:trPr>
          <w:trHeight w:val="361"/>
        </w:trPr>
        <w:tc>
          <w:tcPr>
            <w:tcW w:w="2610" w:type="dxa"/>
            <w:hideMark/>
          </w:tcPr>
          <w:p w:rsidR="00632A70" w:rsidRPr="00FE55E8" w:rsidP="00223398" w14:paraId="502BBCF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2005-41</w:t>
            </w:r>
          </w:p>
        </w:tc>
        <w:tc>
          <w:tcPr>
            <w:tcW w:w="6480" w:type="dxa"/>
            <w:hideMark/>
          </w:tcPr>
          <w:p w:rsidR="00632A70" w:rsidRPr="00FE55E8" w:rsidP="00223398" w14:paraId="38FCAB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Regarding Qualified Intellectual Property Contributions</w:t>
            </w:r>
          </w:p>
        </w:tc>
      </w:tr>
      <w:tr w14:paraId="779E9178" w14:textId="77777777" w:rsidTr="00FA7CAD">
        <w:tblPrEx>
          <w:tblW w:w="9090" w:type="dxa"/>
          <w:tblInd w:w="265" w:type="dxa"/>
          <w:tblLayout w:type="fixed"/>
          <w:tblLook w:val="04A0"/>
        </w:tblPrEx>
        <w:trPr>
          <w:trHeight w:val="361"/>
        </w:trPr>
        <w:tc>
          <w:tcPr>
            <w:tcW w:w="2610" w:type="dxa"/>
          </w:tcPr>
          <w:p w:rsidR="00481ED5" w:rsidRPr="00FE55E8" w:rsidP="00223398" w14:paraId="416D4A26" w14:textId="580A49F3">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Notice 2006-52</w:t>
            </w:r>
          </w:p>
        </w:tc>
        <w:tc>
          <w:tcPr>
            <w:tcW w:w="6480" w:type="dxa"/>
          </w:tcPr>
          <w:p w:rsidR="00481ED5" w:rsidRPr="00FE55E8" w:rsidP="00223398" w14:paraId="18C278BC" w14:textId="45E6E358">
            <w:pPr>
              <w:widowControl/>
              <w:autoSpaceDE/>
              <w:autoSpaceDN/>
              <w:adjustRightInd/>
              <w:rPr>
                <w:rFonts w:asciiTheme="minorHAnsi" w:hAnsiTheme="minorHAnsi" w:cstheme="minorHAnsi"/>
                <w:sz w:val="20"/>
                <w:szCs w:val="20"/>
              </w:rPr>
            </w:pPr>
            <w:r w:rsidRPr="008F7372">
              <w:rPr>
                <w:rFonts w:asciiTheme="minorHAnsi" w:hAnsiTheme="minorHAnsi" w:cstheme="minorHAnsi"/>
                <w:sz w:val="20"/>
                <w:szCs w:val="20"/>
              </w:rPr>
              <w:t>Deduction for Energy Efficient Commercial Buildings</w:t>
            </w:r>
          </w:p>
        </w:tc>
      </w:tr>
      <w:tr w14:paraId="3518785A" w14:textId="77777777" w:rsidTr="00FA7CAD">
        <w:tblPrEx>
          <w:tblW w:w="9090" w:type="dxa"/>
          <w:tblInd w:w="265" w:type="dxa"/>
          <w:tblLayout w:type="fixed"/>
          <w:tblLook w:val="04A0"/>
        </w:tblPrEx>
        <w:trPr>
          <w:trHeight w:val="352"/>
        </w:trPr>
        <w:tc>
          <w:tcPr>
            <w:tcW w:w="2610" w:type="dxa"/>
            <w:hideMark/>
          </w:tcPr>
          <w:p w:rsidR="00632A70" w:rsidRPr="00FE55E8" w:rsidP="00223398" w14:paraId="1A687C1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2006-105</w:t>
            </w:r>
          </w:p>
        </w:tc>
        <w:tc>
          <w:tcPr>
            <w:tcW w:w="6480" w:type="dxa"/>
            <w:hideMark/>
          </w:tcPr>
          <w:p w:rsidR="00632A70" w:rsidRPr="00FE55E8" w:rsidP="00223398" w14:paraId="356D17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Extension of Election of Alternative Deficit Reduction Contribution</w:t>
            </w:r>
          </w:p>
        </w:tc>
      </w:tr>
      <w:tr w14:paraId="05B9827F" w14:textId="77777777" w:rsidTr="00FA7CAD">
        <w:tblPrEx>
          <w:tblW w:w="9090" w:type="dxa"/>
          <w:tblInd w:w="265" w:type="dxa"/>
          <w:tblLayout w:type="fixed"/>
          <w:tblLook w:val="04A0"/>
        </w:tblPrEx>
        <w:trPr>
          <w:trHeight w:val="512"/>
        </w:trPr>
        <w:tc>
          <w:tcPr>
            <w:tcW w:w="2610" w:type="dxa"/>
            <w:hideMark/>
          </w:tcPr>
          <w:p w:rsidR="00632A70" w:rsidRPr="00FE55E8" w:rsidP="00223398" w14:paraId="06CDD94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2006-107</w:t>
            </w:r>
          </w:p>
        </w:tc>
        <w:tc>
          <w:tcPr>
            <w:tcW w:w="6480" w:type="dxa"/>
            <w:hideMark/>
          </w:tcPr>
          <w:p w:rsidR="00632A70" w:rsidRPr="00FE55E8" w:rsidP="00223398" w14:paraId="2214742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Diversification Requirements for Qualified Defined Contribution Plans Holding Publicly Traded Employer Securities</w:t>
            </w:r>
          </w:p>
        </w:tc>
      </w:tr>
      <w:tr w14:paraId="7DDA2C67" w14:textId="77777777" w:rsidTr="00FA7CAD">
        <w:tblPrEx>
          <w:tblW w:w="9090" w:type="dxa"/>
          <w:tblInd w:w="265" w:type="dxa"/>
          <w:tblLayout w:type="fixed"/>
          <w:tblLook w:val="04A0"/>
        </w:tblPrEx>
        <w:trPr>
          <w:trHeight w:val="323"/>
        </w:trPr>
        <w:tc>
          <w:tcPr>
            <w:tcW w:w="2610" w:type="dxa"/>
            <w:hideMark/>
          </w:tcPr>
          <w:p w:rsidR="00632A70" w:rsidRPr="00FE55E8" w:rsidP="00223398" w14:paraId="38CFF2B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2006-109</w:t>
            </w:r>
          </w:p>
        </w:tc>
        <w:tc>
          <w:tcPr>
            <w:tcW w:w="6480" w:type="dxa"/>
            <w:hideMark/>
          </w:tcPr>
          <w:p w:rsidR="00632A70" w:rsidRPr="00FE55E8" w:rsidP="00223398" w14:paraId="1C9E3EC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Interim Guidance Regarding Supporting Organizations and Donor Advised Funds</w:t>
            </w:r>
          </w:p>
        </w:tc>
      </w:tr>
      <w:tr w14:paraId="746651DE" w14:textId="77777777" w:rsidTr="00FA7CAD">
        <w:tblPrEx>
          <w:tblW w:w="9090" w:type="dxa"/>
          <w:tblInd w:w="265" w:type="dxa"/>
          <w:tblLayout w:type="fixed"/>
          <w:tblLook w:val="04A0"/>
        </w:tblPrEx>
        <w:trPr>
          <w:trHeight w:val="570"/>
        </w:trPr>
        <w:tc>
          <w:tcPr>
            <w:tcW w:w="2610" w:type="dxa"/>
            <w:hideMark/>
          </w:tcPr>
          <w:p w:rsidR="00632A70" w:rsidRPr="00FE55E8" w:rsidP="00223398" w14:paraId="35E677C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2007-70</w:t>
            </w:r>
          </w:p>
        </w:tc>
        <w:tc>
          <w:tcPr>
            <w:tcW w:w="6480" w:type="dxa"/>
            <w:hideMark/>
          </w:tcPr>
          <w:p w:rsidR="00632A70" w:rsidRPr="00FE55E8" w:rsidP="00223398" w14:paraId="658D2F8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Charitable Contributions of Certain Motor Vehicles, Boats, and Airplanes. Reporting requirements under Sec. 170(f)(12)(D)</w:t>
            </w:r>
          </w:p>
        </w:tc>
      </w:tr>
      <w:tr w14:paraId="3A9C90D3" w14:textId="77777777" w:rsidTr="00FA7CAD">
        <w:tblPrEx>
          <w:tblW w:w="9090" w:type="dxa"/>
          <w:tblInd w:w="265" w:type="dxa"/>
          <w:tblLayout w:type="fixed"/>
          <w:tblLook w:val="04A0"/>
        </w:tblPrEx>
        <w:trPr>
          <w:trHeight w:val="570"/>
        </w:trPr>
        <w:tc>
          <w:tcPr>
            <w:tcW w:w="2610" w:type="dxa"/>
          </w:tcPr>
          <w:p w:rsidR="008F7372" w:rsidRPr="00FE55E8" w:rsidP="00223398" w14:paraId="4185D179" w14:textId="2D52A81C">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Notice 2008-40</w:t>
            </w:r>
          </w:p>
        </w:tc>
        <w:tc>
          <w:tcPr>
            <w:tcW w:w="6480" w:type="dxa"/>
          </w:tcPr>
          <w:p w:rsidR="008F7372" w:rsidRPr="00FE55E8" w:rsidP="00223398" w14:paraId="45C1E5E0" w14:textId="55F71779">
            <w:pPr>
              <w:widowControl/>
              <w:autoSpaceDE/>
              <w:autoSpaceDN/>
              <w:adjustRightInd/>
              <w:rPr>
                <w:rFonts w:asciiTheme="minorHAnsi" w:hAnsiTheme="minorHAnsi" w:cstheme="minorHAnsi"/>
                <w:sz w:val="20"/>
                <w:szCs w:val="20"/>
              </w:rPr>
            </w:pPr>
            <w:r w:rsidRPr="008F7372">
              <w:rPr>
                <w:rFonts w:asciiTheme="minorHAnsi" w:hAnsiTheme="minorHAnsi" w:cstheme="minorHAnsi"/>
                <w:sz w:val="20"/>
                <w:szCs w:val="20"/>
              </w:rPr>
              <w:t>Amplification of Notice 2006-52; Deduction for Energy Efficient Commercial Buildings</w:t>
            </w:r>
          </w:p>
        </w:tc>
      </w:tr>
      <w:tr w14:paraId="57226949" w14:textId="77777777" w:rsidTr="00FA7CAD">
        <w:tblPrEx>
          <w:tblW w:w="9090" w:type="dxa"/>
          <w:tblInd w:w="265" w:type="dxa"/>
          <w:tblLayout w:type="fixed"/>
          <w:tblLook w:val="04A0"/>
        </w:tblPrEx>
        <w:trPr>
          <w:trHeight w:val="533"/>
        </w:trPr>
        <w:tc>
          <w:tcPr>
            <w:tcW w:w="2610" w:type="dxa"/>
            <w:hideMark/>
          </w:tcPr>
          <w:p w:rsidR="00632A70" w:rsidRPr="00FE55E8" w:rsidP="00223398" w14:paraId="145FB87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2008-113</w:t>
            </w:r>
          </w:p>
        </w:tc>
        <w:tc>
          <w:tcPr>
            <w:tcW w:w="6480" w:type="dxa"/>
            <w:hideMark/>
          </w:tcPr>
          <w:p w:rsidR="00632A70" w:rsidRPr="00FE55E8" w:rsidP="00223398" w14:paraId="3733BE9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Relief and Guidance on Corrections of Certain Failures of a Nonqualified Deferred Compensation Plan to Comply with §409A(a) in Operation</w:t>
            </w:r>
          </w:p>
        </w:tc>
      </w:tr>
      <w:tr w14:paraId="26838AF6" w14:textId="77777777" w:rsidTr="00FA7CAD">
        <w:tblPrEx>
          <w:tblW w:w="9090" w:type="dxa"/>
          <w:tblInd w:w="265" w:type="dxa"/>
          <w:tblLayout w:type="fixed"/>
          <w:tblLook w:val="04A0"/>
        </w:tblPrEx>
        <w:trPr>
          <w:trHeight w:val="352"/>
        </w:trPr>
        <w:tc>
          <w:tcPr>
            <w:tcW w:w="2610" w:type="dxa"/>
            <w:hideMark/>
          </w:tcPr>
          <w:p w:rsidR="00632A70" w:rsidRPr="00FE55E8" w:rsidP="00223398" w14:paraId="5E2E009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2009-26</w:t>
            </w:r>
          </w:p>
        </w:tc>
        <w:tc>
          <w:tcPr>
            <w:tcW w:w="6480" w:type="dxa"/>
            <w:hideMark/>
          </w:tcPr>
          <w:p w:rsidR="00632A70" w:rsidRPr="00FE55E8" w:rsidP="00223398" w14:paraId="25D9905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Build America Bonds and Direct Payment Subsidy Implementation</w:t>
            </w:r>
          </w:p>
        </w:tc>
      </w:tr>
      <w:tr w14:paraId="621239A8" w14:textId="77777777" w:rsidTr="00FA7CAD">
        <w:tblPrEx>
          <w:tblW w:w="9090" w:type="dxa"/>
          <w:tblInd w:w="265" w:type="dxa"/>
          <w:tblLayout w:type="fixed"/>
          <w:tblLook w:val="04A0"/>
        </w:tblPrEx>
        <w:trPr>
          <w:trHeight w:val="584"/>
        </w:trPr>
        <w:tc>
          <w:tcPr>
            <w:tcW w:w="2610" w:type="dxa"/>
            <w:hideMark/>
          </w:tcPr>
          <w:p w:rsidR="00632A70" w:rsidRPr="00FE55E8" w:rsidP="00223398" w14:paraId="1F76D70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2009-31</w:t>
            </w:r>
          </w:p>
        </w:tc>
        <w:tc>
          <w:tcPr>
            <w:tcW w:w="6480" w:type="dxa"/>
            <w:hideMark/>
          </w:tcPr>
          <w:p w:rsidR="00632A70" w:rsidRPr="00FE55E8" w:rsidP="00223398" w14:paraId="2D243B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and Notice Procedures for Multiemployer Plans under Sections 204 and 205 of WRERA</w:t>
            </w:r>
          </w:p>
        </w:tc>
      </w:tr>
      <w:tr w14:paraId="295662F0" w14:textId="77777777" w:rsidTr="00FA7CAD">
        <w:tblPrEx>
          <w:tblW w:w="9090" w:type="dxa"/>
          <w:tblInd w:w="265" w:type="dxa"/>
          <w:tblLayout w:type="fixed"/>
          <w:tblLook w:val="04A0"/>
        </w:tblPrEx>
        <w:trPr>
          <w:trHeight w:val="579"/>
        </w:trPr>
        <w:tc>
          <w:tcPr>
            <w:tcW w:w="2610" w:type="dxa"/>
            <w:hideMark/>
          </w:tcPr>
          <w:p w:rsidR="00632A70" w:rsidRPr="00FE55E8" w:rsidP="00223398" w14:paraId="703ACBC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2010-6</w:t>
            </w:r>
          </w:p>
        </w:tc>
        <w:tc>
          <w:tcPr>
            <w:tcW w:w="6480" w:type="dxa"/>
            <w:hideMark/>
          </w:tcPr>
          <w:p w:rsidR="00632A70" w:rsidRPr="00FE55E8" w:rsidP="00223398" w14:paraId="1AA7904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Relief and Guidance on Corrections of Certain Failures of a Nonqualified Deferred Compensation Plan to Comply with §409A(a)</w:t>
            </w:r>
          </w:p>
        </w:tc>
      </w:tr>
      <w:tr w14:paraId="318DAF1A" w14:textId="77777777" w:rsidTr="00FA7CAD">
        <w:tblPrEx>
          <w:tblW w:w="9090" w:type="dxa"/>
          <w:tblInd w:w="265" w:type="dxa"/>
          <w:tblLayout w:type="fixed"/>
          <w:tblLook w:val="04A0"/>
        </w:tblPrEx>
        <w:trPr>
          <w:trHeight w:val="533"/>
        </w:trPr>
        <w:tc>
          <w:tcPr>
            <w:tcW w:w="2610" w:type="dxa"/>
            <w:hideMark/>
          </w:tcPr>
          <w:p w:rsidR="00632A70" w:rsidRPr="00FE55E8" w:rsidP="00223398" w14:paraId="721E49A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2010-80</w:t>
            </w:r>
          </w:p>
        </w:tc>
        <w:tc>
          <w:tcPr>
            <w:tcW w:w="6480" w:type="dxa"/>
            <w:hideMark/>
          </w:tcPr>
          <w:p w:rsidR="00632A70" w:rsidRPr="00FE55E8" w:rsidP="00223398" w14:paraId="0EFD96C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Modification to the Relief and Guidance on Corrections of Certain Failures of a Nonqualified Deferred Compensation Plan to Comply with §409A(a)</w:t>
            </w:r>
          </w:p>
        </w:tc>
      </w:tr>
      <w:tr w14:paraId="096A3153" w14:textId="77777777" w:rsidTr="00FA7CAD">
        <w:tblPrEx>
          <w:tblW w:w="9090" w:type="dxa"/>
          <w:tblInd w:w="265" w:type="dxa"/>
          <w:tblLayout w:type="fixed"/>
          <w:tblLook w:val="04A0"/>
        </w:tblPrEx>
        <w:trPr>
          <w:trHeight w:val="386"/>
        </w:trPr>
        <w:tc>
          <w:tcPr>
            <w:tcW w:w="2610" w:type="dxa"/>
            <w:hideMark/>
          </w:tcPr>
          <w:p w:rsidR="00632A70" w:rsidRPr="00FE55E8" w:rsidP="00223398" w14:paraId="2383406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2011-43</w:t>
            </w:r>
          </w:p>
        </w:tc>
        <w:tc>
          <w:tcPr>
            <w:tcW w:w="6480" w:type="dxa"/>
            <w:hideMark/>
          </w:tcPr>
          <w:p w:rsidR="00632A70" w:rsidRPr="00FE55E8" w:rsidP="00223398" w14:paraId="7D498B1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Transitional Relief under Internal Revenue Code §6033(j) for Small Organizations</w:t>
            </w:r>
          </w:p>
        </w:tc>
      </w:tr>
      <w:tr w14:paraId="6A0F1BBA" w14:textId="77777777" w:rsidTr="00FA7CAD">
        <w:tblPrEx>
          <w:tblW w:w="9090" w:type="dxa"/>
          <w:tblInd w:w="265" w:type="dxa"/>
          <w:tblLayout w:type="fixed"/>
          <w:tblLook w:val="04A0"/>
        </w:tblPrEx>
        <w:trPr>
          <w:trHeight w:val="292"/>
        </w:trPr>
        <w:tc>
          <w:tcPr>
            <w:tcW w:w="2610" w:type="dxa"/>
            <w:hideMark/>
          </w:tcPr>
          <w:p w:rsidR="00632A70" w:rsidRPr="00FE55E8" w:rsidP="00223398" w14:paraId="49F2FEB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2012-48</w:t>
            </w:r>
          </w:p>
        </w:tc>
        <w:tc>
          <w:tcPr>
            <w:tcW w:w="6480" w:type="dxa"/>
            <w:hideMark/>
          </w:tcPr>
          <w:p w:rsidR="00632A70" w:rsidRPr="00FE55E8" w:rsidP="00223398" w14:paraId="0A2289D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Tribal Economic Development Bonds</w:t>
            </w:r>
          </w:p>
        </w:tc>
      </w:tr>
      <w:tr w14:paraId="55821877" w14:textId="77777777" w:rsidTr="00FA7CAD">
        <w:tblPrEx>
          <w:tblW w:w="9090" w:type="dxa"/>
          <w:tblInd w:w="265" w:type="dxa"/>
          <w:tblLayout w:type="fixed"/>
          <w:tblLook w:val="04A0"/>
        </w:tblPrEx>
        <w:trPr>
          <w:trHeight w:val="361"/>
        </w:trPr>
        <w:tc>
          <w:tcPr>
            <w:tcW w:w="2610" w:type="dxa"/>
            <w:hideMark/>
          </w:tcPr>
          <w:p w:rsidR="00632A70" w:rsidRPr="00FE55E8" w:rsidP="00223398" w14:paraId="60A79CD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2014-4</w:t>
            </w:r>
          </w:p>
        </w:tc>
        <w:tc>
          <w:tcPr>
            <w:tcW w:w="6480" w:type="dxa"/>
            <w:hideMark/>
          </w:tcPr>
          <w:p w:rsidR="00632A70" w:rsidRPr="00FE55E8" w:rsidP="00223398" w14:paraId="1939B28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Interim Guidance Regarding Supporting Organizations</w:t>
            </w:r>
          </w:p>
        </w:tc>
      </w:tr>
      <w:tr w14:paraId="760DB3AB" w14:textId="77777777" w:rsidTr="00FA7CAD">
        <w:tblPrEx>
          <w:tblW w:w="9090" w:type="dxa"/>
          <w:tblInd w:w="265" w:type="dxa"/>
          <w:tblLayout w:type="fixed"/>
          <w:tblLook w:val="04A0"/>
        </w:tblPrEx>
        <w:trPr>
          <w:trHeight w:val="287"/>
        </w:trPr>
        <w:tc>
          <w:tcPr>
            <w:tcW w:w="2610" w:type="dxa"/>
            <w:hideMark/>
          </w:tcPr>
          <w:p w:rsidR="00632A70" w:rsidRPr="00FE55E8" w:rsidP="00223398" w14:paraId="7AF1750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2015-83</w:t>
            </w:r>
          </w:p>
        </w:tc>
        <w:tc>
          <w:tcPr>
            <w:tcW w:w="6480" w:type="dxa"/>
            <w:hideMark/>
          </w:tcPr>
          <w:p w:rsidR="00632A70" w:rsidRPr="00FE55E8" w:rsidP="00223398" w14:paraId="1C22972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Tribal Economic Development Bonds: Use of Volume Cap for Draw-down Loans</w:t>
            </w:r>
          </w:p>
        </w:tc>
      </w:tr>
      <w:tr w14:paraId="3117F502" w14:textId="77777777" w:rsidTr="00FA7CAD">
        <w:tblPrEx>
          <w:tblW w:w="9090" w:type="dxa"/>
          <w:tblInd w:w="265" w:type="dxa"/>
          <w:tblLayout w:type="fixed"/>
          <w:tblLook w:val="04A0"/>
        </w:tblPrEx>
        <w:trPr>
          <w:trHeight w:val="307"/>
        </w:trPr>
        <w:tc>
          <w:tcPr>
            <w:tcW w:w="2610" w:type="dxa"/>
            <w:hideMark/>
          </w:tcPr>
          <w:p w:rsidR="00632A70" w:rsidRPr="00FE55E8" w:rsidP="00223398" w14:paraId="06B294A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2017-9</w:t>
            </w:r>
          </w:p>
        </w:tc>
        <w:tc>
          <w:tcPr>
            <w:tcW w:w="6480" w:type="dxa"/>
            <w:hideMark/>
          </w:tcPr>
          <w:p w:rsidR="00632A70" w:rsidRPr="00FE55E8" w:rsidP="00223398" w14:paraId="0BFE2D2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 Minimis Error Safe Harbor to the I.R.C. §§ 6721 and 6722 Penalties</w:t>
            </w:r>
          </w:p>
        </w:tc>
      </w:tr>
      <w:tr w14:paraId="32D66BE1" w14:textId="77777777" w:rsidTr="00FA7CAD">
        <w:tblPrEx>
          <w:tblW w:w="9090" w:type="dxa"/>
          <w:tblInd w:w="265" w:type="dxa"/>
          <w:tblLayout w:type="fixed"/>
          <w:tblLook w:val="04A0"/>
        </w:tblPrEx>
        <w:trPr>
          <w:trHeight w:val="292"/>
        </w:trPr>
        <w:tc>
          <w:tcPr>
            <w:tcW w:w="2610" w:type="dxa"/>
            <w:hideMark/>
          </w:tcPr>
          <w:p w:rsidR="00632A70" w:rsidRPr="00FE55E8" w:rsidP="00223398" w14:paraId="7F1F298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2021-56</w:t>
            </w:r>
          </w:p>
        </w:tc>
        <w:tc>
          <w:tcPr>
            <w:tcW w:w="6480" w:type="dxa"/>
            <w:hideMark/>
          </w:tcPr>
          <w:p w:rsidR="00632A70" w:rsidRPr="00FE55E8" w:rsidP="00223398" w14:paraId="698873F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Standards that an LLC must Satisfy to be Exempt</w:t>
            </w:r>
          </w:p>
        </w:tc>
      </w:tr>
      <w:tr w14:paraId="7E32DDCF" w14:textId="77777777" w:rsidTr="00FA7CAD">
        <w:tblPrEx>
          <w:tblW w:w="9090" w:type="dxa"/>
          <w:tblInd w:w="265" w:type="dxa"/>
          <w:tblLayout w:type="fixed"/>
          <w:tblLook w:val="04A0"/>
        </w:tblPrEx>
        <w:trPr>
          <w:trHeight w:val="278"/>
        </w:trPr>
        <w:tc>
          <w:tcPr>
            <w:tcW w:w="2610" w:type="dxa"/>
            <w:hideMark/>
          </w:tcPr>
          <w:p w:rsidR="00632A70" w:rsidRPr="00FE55E8" w:rsidP="00223398" w14:paraId="66F56EB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2023-38</w:t>
            </w:r>
          </w:p>
        </w:tc>
        <w:tc>
          <w:tcPr>
            <w:tcW w:w="6480" w:type="dxa"/>
            <w:hideMark/>
          </w:tcPr>
          <w:p w:rsidR="00632A70" w:rsidRPr="00FE55E8" w:rsidP="00223398" w14:paraId="70A4D2A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Domestic Content Bonus Credit Guidance under Sections 45, 45Y, 48, and 48E</w:t>
            </w:r>
          </w:p>
        </w:tc>
      </w:tr>
      <w:tr w14:paraId="73E0353A" w14:textId="77777777" w:rsidTr="00FA7CAD">
        <w:tblPrEx>
          <w:tblW w:w="9090" w:type="dxa"/>
          <w:tblInd w:w="265" w:type="dxa"/>
          <w:tblLayout w:type="fixed"/>
          <w:tblLook w:val="04A0"/>
        </w:tblPrEx>
        <w:trPr>
          <w:trHeight w:val="584"/>
        </w:trPr>
        <w:tc>
          <w:tcPr>
            <w:tcW w:w="2610" w:type="dxa"/>
          </w:tcPr>
          <w:p w:rsidR="00632A70" w:rsidRPr="00FE55E8" w:rsidP="00223398" w14:paraId="0074396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Notice 2024-9 </w:t>
            </w:r>
          </w:p>
        </w:tc>
        <w:tc>
          <w:tcPr>
            <w:tcW w:w="6480" w:type="dxa"/>
          </w:tcPr>
          <w:p w:rsidR="00632A70" w:rsidRPr="00FE55E8" w:rsidP="00223398" w14:paraId="05CBBB6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Statutory Exceptions to Phaseout Reducing Elective Payment Amounts for Applicable Entities if Domestic Content Requirements are Not Satisfied.</w:t>
            </w:r>
          </w:p>
        </w:tc>
      </w:tr>
      <w:tr w14:paraId="12BDB56F" w14:textId="77777777" w:rsidTr="00FA7CAD">
        <w:tblPrEx>
          <w:tblW w:w="9090" w:type="dxa"/>
          <w:tblInd w:w="265" w:type="dxa"/>
          <w:tblLayout w:type="fixed"/>
          <w:tblLook w:val="04A0"/>
        </w:tblPrEx>
        <w:trPr>
          <w:trHeight w:val="584"/>
        </w:trPr>
        <w:tc>
          <w:tcPr>
            <w:tcW w:w="2610" w:type="dxa"/>
          </w:tcPr>
          <w:p w:rsidR="00632A70" w:rsidRPr="00FE55E8" w:rsidP="00223398" w14:paraId="7B66F83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Notice 2024-41 </w:t>
            </w:r>
          </w:p>
        </w:tc>
        <w:tc>
          <w:tcPr>
            <w:tcW w:w="6480" w:type="dxa"/>
          </w:tcPr>
          <w:p w:rsidR="00632A70" w:rsidRPr="00FE55E8" w:rsidP="00223398" w14:paraId="384D90E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Expansion of Applicable Projects for Safe Harbor in Notice 2023-38 and New Elective Safe Harbor to Determine Cost Percentages for Adjusted Percentage Rule.</w:t>
            </w:r>
          </w:p>
        </w:tc>
      </w:tr>
      <w:tr w14:paraId="08D4DDA9" w14:textId="77777777" w:rsidTr="00FA7CAD">
        <w:tblPrEx>
          <w:tblW w:w="9090" w:type="dxa"/>
          <w:tblInd w:w="265" w:type="dxa"/>
          <w:tblLayout w:type="fixed"/>
          <w:tblLook w:val="04A0"/>
        </w:tblPrEx>
        <w:trPr>
          <w:trHeight w:val="584"/>
        </w:trPr>
        <w:tc>
          <w:tcPr>
            <w:tcW w:w="2610" w:type="dxa"/>
          </w:tcPr>
          <w:p w:rsidR="0040015A" w:rsidRPr="00FE55E8" w:rsidP="00223398" w14:paraId="507C2DD3" w14:textId="7D39921D">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Notice 2025-8</w:t>
            </w:r>
          </w:p>
        </w:tc>
        <w:tc>
          <w:tcPr>
            <w:tcW w:w="6480" w:type="dxa"/>
          </w:tcPr>
          <w:p w:rsidR="0040015A" w:rsidRPr="00FE55E8" w:rsidP="00223398" w14:paraId="46F6E5A6" w14:textId="6CBFB29C">
            <w:pPr>
              <w:widowControl/>
              <w:autoSpaceDE/>
              <w:autoSpaceDN/>
              <w:adjustRightInd/>
              <w:rPr>
                <w:rFonts w:asciiTheme="minorHAnsi" w:hAnsiTheme="minorHAnsi" w:cstheme="minorHAnsi"/>
                <w:sz w:val="20"/>
                <w:szCs w:val="20"/>
              </w:rPr>
            </w:pPr>
            <w:r w:rsidRPr="00E34404">
              <w:rPr>
                <w:rFonts w:asciiTheme="minorHAnsi" w:hAnsiTheme="minorHAnsi" w:cstheme="minorHAnsi"/>
                <w:sz w:val="20"/>
                <w:szCs w:val="20"/>
              </w:rPr>
              <w:t>First Updated Elective Safe Harbor modifying Notice 2024-41</w:t>
            </w:r>
          </w:p>
        </w:tc>
      </w:tr>
      <w:tr w14:paraId="4A647590" w14:textId="77777777" w:rsidTr="00FA7CAD">
        <w:tblPrEx>
          <w:tblW w:w="9090" w:type="dxa"/>
          <w:tblInd w:w="265" w:type="dxa"/>
          <w:tblLayout w:type="fixed"/>
          <w:tblLook w:val="04A0"/>
        </w:tblPrEx>
        <w:trPr>
          <w:trHeight w:val="292"/>
        </w:trPr>
        <w:tc>
          <w:tcPr>
            <w:tcW w:w="2610" w:type="dxa"/>
            <w:hideMark/>
          </w:tcPr>
          <w:p w:rsidR="00632A70" w:rsidRPr="00FE55E8" w:rsidP="00223398" w14:paraId="12E614E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97-45</w:t>
            </w:r>
          </w:p>
        </w:tc>
        <w:tc>
          <w:tcPr>
            <w:tcW w:w="6480" w:type="dxa"/>
            <w:hideMark/>
          </w:tcPr>
          <w:p w:rsidR="00632A70" w:rsidRPr="00FE55E8" w:rsidP="00223398" w14:paraId="1FBDAB6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Highly Compensated Employee Definition</w:t>
            </w:r>
          </w:p>
        </w:tc>
      </w:tr>
      <w:tr w14:paraId="4F771421" w14:textId="77777777" w:rsidTr="00FA7CAD">
        <w:tblPrEx>
          <w:tblW w:w="9090" w:type="dxa"/>
          <w:tblInd w:w="265" w:type="dxa"/>
          <w:tblLayout w:type="fixed"/>
          <w:tblLook w:val="04A0"/>
        </w:tblPrEx>
        <w:trPr>
          <w:trHeight w:val="334"/>
        </w:trPr>
        <w:tc>
          <w:tcPr>
            <w:tcW w:w="2610" w:type="dxa"/>
            <w:hideMark/>
          </w:tcPr>
          <w:p w:rsidR="00632A70" w:rsidRPr="00FE55E8" w:rsidP="00223398" w14:paraId="0AFF008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Publication 1075</w:t>
            </w:r>
          </w:p>
        </w:tc>
        <w:tc>
          <w:tcPr>
            <w:tcW w:w="6480" w:type="dxa"/>
            <w:hideMark/>
          </w:tcPr>
          <w:p w:rsidR="00632A70" w:rsidRPr="00FE55E8" w:rsidP="00223398" w14:paraId="73C45ED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 Information Security Guidelines for Federal, State and Local Agencies</w:t>
            </w:r>
          </w:p>
        </w:tc>
      </w:tr>
      <w:tr w14:paraId="41750C4C" w14:textId="77777777" w:rsidTr="00FA7CAD">
        <w:tblPrEx>
          <w:tblW w:w="9090" w:type="dxa"/>
          <w:tblInd w:w="265" w:type="dxa"/>
          <w:tblLayout w:type="fixed"/>
          <w:tblLook w:val="04A0"/>
        </w:tblPrEx>
        <w:trPr>
          <w:trHeight w:val="524"/>
        </w:trPr>
        <w:tc>
          <w:tcPr>
            <w:tcW w:w="2610" w:type="dxa"/>
            <w:hideMark/>
          </w:tcPr>
          <w:p w:rsidR="00632A70" w:rsidRPr="00FE55E8" w:rsidP="00223398" w14:paraId="264C0E7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Publication 4839</w:t>
            </w:r>
          </w:p>
        </w:tc>
        <w:tc>
          <w:tcPr>
            <w:tcW w:w="6480" w:type="dxa"/>
            <w:hideMark/>
          </w:tcPr>
          <w:p w:rsidR="00632A70" w:rsidRPr="00FE55E8" w:rsidP="00223398" w14:paraId="4ED44C0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Annual Form 990 Filing Requirements for Tax-Exempt Organizations (Forms 990, 990-EZ, 990-PF, 990-BL and 990-N (e-Postcard)</w:t>
            </w:r>
          </w:p>
        </w:tc>
      </w:tr>
      <w:tr w14:paraId="2C4D97F5" w14:textId="77777777" w:rsidTr="00FA7CAD">
        <w:tblPrEx>
          <w:tblW w:w="9090" w:type="dxa"/>
          <w:tblInd w:w="265" w:type="dxa"/>
          <w:tblLayout w:type="fixed"/>
          <w:tblLook w:val="04A0"/>
        </w:tblPrEx>
        <w:trPr>
          <w:trHeight w:val="292"/>
        </w:trPr>
        <w:tc>
          <w:tcPr>
            <w:tcW w:w="2610" w:type="dxa"/>
            <w:hideMark/>
          </w:tcPr>
          <w:p w:rsidR="00632A70" w:rsidRPr="00FE55E8" w:rsidP="00223398" w14:paraId="4265871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80-27</w:t>
            </w:r>
          </w:p>
        </w:tc>
        <w:tc>
          <w:tcPr>
            <w:tcW w:w="6480" w:type="dxa"/>
            <w:hideMark/>
          </w:tcPr>
          <w:p w:rsidR="00632A70" w:rsidRPr="00FE55E8" w:rsidP="00223398" w14:paraId="4BFC622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Group exemption letters</w:t>
            </w:r>
          </w:p>
        </w:tc>
      </w:tr>
      <w:tr w14:paraId="27677065" w14:textId="77777777" w:rsidTr="00FA7CAD">
        <w:tblPrEx>
          <w:tblW w:w="9090" w:type="dxa"/>
          <w:tblInd w:w="265" w:type="dxa"/>
          <w:tblLayout w:type="fixed"/>
          <w:tblLook w:val="04A0"/>
        </w:tblPrEx>
        <w:trPr>
          <w:trHeight w:val="597"/>
        </w:trPr>
        <w:tc>
          <w:tcPr>
            <w:tcW w:w="2610" w:type="dxa"/>
            <w:hideMark/>
          </w:tcPr>
          <w:p w:rsidR="00632A70" w:rsidRPr="00FE55E8" w:rsidP="00223398" w14:paraId="37CB512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98-19</w:t>
            </w:r>
          </w:p>
        </w:tc>
        <w:tc>
          <w:tcPr>
            <w:tcW w:w="6480" w:type="dxa"/>
            <w:hideMark/>
          </w:tcPr>
          <w:p w:rsidR="00632A70" w:rsidRPr="00FE55E8" w:rsidP="00223398" w14:paraId="0DF5BD2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Exceptions to the notice and reporting requirements of section 6033(e)(1) and the tax imposed by section 6033(e)(2)</w:t>
            </w:r>
          </w:p>
        </w:tc>
      </w:tr>
      <w:tr w14:paraId="5E7C6147" w14:textId="77777777" w:rsidTr="00FA7CAD">
        <w:tblPrEx>
          <w:tblW w:w="9090" w:type="dxa"/>
          <w:tblInd w:w="265" w:type="dxa"/>
          <w:tblLayout w:type="fixed"/>
          <w:tblLook w:val="04A0"/>
        </w:tblPrEx>
        <w:trPr>
          <w:trHeight w:val="292"/>
        </w:trPr>
        <w:tc>
          <w:tcPr>
            <w:tcW w:w="2610" w:type="dxa"/>
            <w:hideMark/>
          </w:tcPr>
          <w:p w:rsidR="00632A70" w:rsidRPr="00FE55E8" w:rsidP="00223398" w14:paraId="464F8EA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2004-15</w:t>
            </w:r>
          </w:p>
        </w:tc>
        <w:tc>
          <w:tcPr>
            <w:tcW w:w="6480" w:type="dxa"/>
            <w:hideMark/>
          </w:tcPr>
          <w:p w:rsidR="00632A70" w:rsidRPr="00FE55E8" w:rsidP="00223398" w14:paraId="751FC2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Waivers of Minimum Funding Standards</w:t>
            </w:r>
          </w:p>
        </w:tc>
      </w:tr>
      <w:tr w14:paraId="496D1B06" w14:textId="77777777" w:rsidTr="00FA7CAD">
        <w:tblPrEx>
          <w:tblW w:w="9090" w:type="dxa"/>
          <w:tblInd w:w="265" w:type="dxa"/>
          <w:tblLayout w:type="fixed"/>
          <w:tblLook w:val="04A0"/>
        </w:tblPrEx>
        <w:trPr>
          <w:trHeight w:val="584"/>
        </w:trPr>
        <w:tc>
          <w:tcPr>
            <w:tcW w:w="2610" w:type="dxa"/>
            <w:hideMark/>
          </w:tcPr>
          <w:p w:rsidR="00632A70" w:rsidRPr="00FE55E8" w:rsidP="00223398" w14:paraId="64ACD98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2008-62 and 2017-55</w:t>
            </w:r>
          </w:p>
        </w:tc>
        <w:tc>
          <w:tcPr>
            <w:tcW w:w="6480" w:type="dxa"/>
            <w:hideMark/>
          </w:tcPr>
          <w:p w:rsidR="00632A70" w:rsidRPr="00FE55E8" w:rsidP="00223398" w14:paraId="5620F53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Substitute Mortality Tables for Single Employer Defined Benefit Plans</w:t>
            </w:r>
          </w:p>
        </w:tc>
      </w:tr>
      <w:tr w14:paraId="6B036282" w14:textId="77777777" w:rsidTr="00FA7CAD">
        <w:tblPrEx>
          <w:tblW w:w="9090" w:type="dxa"/>
          <w:tblInd w:w="265" w:type="dxa"/>
          <w:tblLayout w:type="fixed"/>
          <w:tblLook w:val="04A0"/>
        </w:tblPrEx>
        <w:trPr>
          <w:trHeight w:val="542"/>
        </w:trPr>
        <w:tc>
          <w:tcPr>
            <w:tcW w:w="2610" w:type="dxa"/>
            <w:hideMark/>
          </w:tcPr>
          <w:p w:rsidR="00632A70" w:rsidRPr="00FE55E8" w:rsidP="00223398" w14:paraId="79B2844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2009-43</w:t>
            </w:r>
          </w:p>
        </w:tc>
        <w:tc>
          <w:tcPr>
            <w:tcW w:w="6480" w:type="dxa"/>
            <w:hideMark/>
          </w:tcPr>
          <w:p w:rsidR="00632A70" w:rsidRPr="00FE55E8" w:rsidP="00223398" w14:paraId="508A76F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Revocation of Elections by Multiemployer Defined Benefit Pension Plans to Freeze Funded Status under section 204 of WRERA</w:t>
            </w:r>
          </w:p>
        </w:tc>
      </w:tr>
      <w:tr w14:paraId="354AB908" w14:textId="77777777" w:rsidTr="00FA7CAD">
        <w:tblPrEx>
          <w:tblW w:w="9090" w:type="dxa"/>
          <w:tblInd w:w="265" w:type="dxa"/>
          <w:tblLayout w:type="fixed"/>
          <w:tblLook w:val="04A0"/>
        </w:tblPrEx>
        <w:trPr>
          <w:trHeight w:val="305"/>
        </w:trPr>
        <w:tc>
          <w:tcPr>
            <w:tcW w:w="2610" w:type="dxa"/>
            <w:hideMark/>
          </w:tcPr>
          <w:p w:rsidR="00632A70" w:rsidRPr="00FE55E8" w:rsidP="00223398" w14:paraId="7BE7019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2010-52</w:t>
            </w:r>
          </w:p>
        </w:tc>
        <w:tc>
          <w:tcPr>
            <w:tcW w:w="6480" w:type="dxa"/>
            <w:hideMark/>
          </w:tcPr>
          <w:p w:rsidR="00632A70" w:rsidRPr="00FE55E8" w:rsidP="00223398" w14:paraId="6834310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Extension of the Amortization Period for Plan Sponsor of a Multiemployer Pension Plan</w:t>
            </w:r>
          </w:p>
        </w:tc>
      </w:tr>
      <w:tr w14:paraId="637E5093" w14:textId="77777777" w:rsidTr="00FA7CAD">
        <w:tblPrEx>
          <w:tblW w:w="9090" w:type="dxa"/>
          <w:tblInd w:w="265" w:type="dxa"/>
          <w:tblLayout w:type="fixed"/>
          <w:tblLook w:val="04A0"/>
        </w:tblPrEx>
        <w:trPr>
          <w:trHeight w:val="782"/>
        </w:trPr>
        <w:tc>
          <w:tcPr>
            <w:tcW w:w="2610" w:type="dxa"/>
            <w:hideMark/>
          </w:tcPr>
          <w:p w:rsidR="00632A70" w:rsidRPr="00FE55E8" w:rsidP="00223398" w14:paraId="0EA944A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2014-11</w:t>
            </w:r>
          </w:p>
        </w:tc>
        <w:tc>
          <w:tcPr>
            <w:tcW w:w="6480" w:type="dxa"/>
            <w:hideMark/>
          </w:tcPr>
          <w:p w:rsidR="00632A70" w:rsidRPr="00FE55E8" w:rsidP="00223398" w14:paraId="0EBC290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Procedures for reinstating the tax-exempt status of organizations that have had their tax-exempt status automatically revoked under section 6033(j)(1) of the Internal Revenue Code (“Code”) for failure to file required Annual Returns or notices for three consecutive years</w:t>
            </w:r>
          </w:p>
        </w:tc>
      </w:tr>
      <w:tr w14:paraId="72BC4854" w14:textId="77777777" w:rsidTr="00FA7CAD">
        <w:tblPrEx>
          <w:tblW w:w="9090" w:type="dxa"/>
          <w:tblInd w:w="265" w:type="dxa"/>
          <w:tblLayout w:type="fixed"/>
          <w:tblLook w:val="04A0"/>
        </w:tblPrEx>
        <w:trPr>
          <w:trHeight w:val="996"/>
        </w:trPr>
        <w:tc>
          <w:tcPr>
            <w:tcW w:w="2610" w:type="dxa"/>
            <w:hideMark/>
          </w:tcPr>
          <w:p w:rsidR="00632A70" w:rsidRPr="00FE55E8" w:rsidP="00223398" w14:paraId="7FE5F43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2014-40</w:t>
            </w:r>
          </w:p>
        </w:tc>
        <w:tc>
          <w:tcPr>
            <w:tcW w:w="6480" w:type="dxa"/>
            <w:hideMark/>
          </w:tcPr>
          <w:p w:rsidR="00632A70" w:rsidRPr="00FE55E8" w:rsidP="00223398" w14:paraId="33D7A40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Procedures for applying for and for issuing determination letters on the exempt status under §501(c)(3) of the Internal Revenue Code (Code) using Form 1023-EZ, Streamlined Application for Recognition of Exemption Under Section 501(c)(3) of the Internal Revenue Code.</w:t>
            </w:r>
          </w:p>
        </w:tc>
      </w:tr>
      <w:tr w14:paraId="2F22A7CF" w14:textId="77777777" w:rsidTr="00FA7CAD">
        <w:tblPrEx>
          <w:tblW w:w="9090" w:type="dxa"/>
          <w:tblInd w:w="265" w:type="dxa"/>
          <w:tblLayout w:type="fixed"/>
          <w:tblLook w:val="04A0"/>
        </w:tblPrEx>
        <w:trPr>
          <w:trHeight w:val="533"/>
        </w:trPr>
        <w:tc>
          <w:tcPr>
            <w:tcW w:w="2610" w:type="dxa"/>
            <w:hideMark/>
          </w:tcPr>
          <w:p w:rsidR="00632A70" w:rsidRPr="00FE55E8" w:rsidP="00223398" w14:paraId="3C2FA9A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2014-55</w:t>
            </w:r>
          </w:p>
        </w:tc>
        <w:tc>
          <w:tcPr>
            <w:tcW w:w="6480" w:type="dxa"/>
            <w:hideMark/>
          </w:tcPr>
          <w:p w:rsidR="00632A70" w:rsidRPr="00FE55E8" w:rsidP="00223398" w14:paraId="0B8CAF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Procedures and Information Reporting with Respect to Interests in Certain Canadian Retirement Plans</w:t>
            </w:r>
          </w:p>
        </w:tc>
      </w:tr>
      <w:tr w14:paraId="13B0E361" w14:textId="77777777" w:rsidTr="00FA7CAD">
        <w:tblPrEx>
          <w:tblW w:w="9090" w:type="dxa"/>
          <w:tblInd w:w="265" w:type="dxa"/>
          <w:tblLayout w:type="fixed"/>
          <w:tblLook w:val="04A0"/>
        </w:tblPrEx>
        <w:trPr>
          <w:trHeight w:val="292"/>
        </w:trPr>
        <w:tc>
          <w:tcPr>
            <w:tcW w:w="2610" w:type="dxa"/>
            <w:hideMark/>
          </w:tcPr>
          <w:p w:rsidR="00632A70" w:rsidRPr="00FE55E8" w:rsidP="00223398" w14:paraId="5F8C7FF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2015-21</w:t>
            </w:r>
          </w:p>
        </w:tc>
        <w:tc>
          <w:tcPr>
            <w:tcW w:w="6480" w:type="dxa"/>
            <w:hideMark/>
          </w:tcPr>
          <w:p w:rsidR="00632A70" w:rsidRPr="00FE55E8" w:rsidP="00223398" w14:paraId="2C1744A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Rulings and determination letters</w:t>
            </w:r>
          </w:p>
        </w:tc>
      </w:tr>
      <w:tr w14:paraId="7F1C12CC" w14:textId="77777777" w:rsidTr="00FA7CAD">
        <w:tblPrEx>
          <w:tblW w:w="9090" w:type="dxa"/>
          <w:tblInd w:w="265" w:type="dxa"/>
          <w:tblLayout w:type="fixed"/>
          <w:tblLook w:val="04A0"/>
        </w:tblPrEx>
        <w:trPr>
          <w:trHeight w:val="597"/>
        </w:trPr>
        <w:tc>
          <w:tcPr>
            <w:tcW w:w="2610" w:type="dxa"/>
            <w:hideMark/>
          </w:tcPr>
          <w:p w:rsidR="00632A70" w:rsidRPr="00FE55E8" w:rsidP="00223398" w14:paraId="040FC2A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2016-27</w:t>
            </w:r>
          </w:p>
        </w:tc>
        <w:tc>
          <w:tcPr>
            <w:tcW w:w="6480" w:type="dxa"/>
            <w:hideMark/>
          </w:tcPr>
          <w:p w:rsidR="00632A70" w:rsidRPr="00FE55E8" w:rsidP="00223398" w14:paraId="6BAA4B6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Application Procedures for Approval of Benefit Suspensions for Certain Multiemployer Defined Benefit Pension Plans under §432(e)(9)</w:t>
            </w:r>
          </w:p>
        </w:tc>
      </w:tr>
      <w:tr w14:paraId="0CC29BC1" w14:textId="77777777" w:rsidTr="00FA7CAD">
        <w:tblPrEx>
          <w:tblW w:w="9090" w:type="dxa"/>
          <w:tblInd w:w="265" w:type="dxa"/>
          <w:tblLayout w:type="fixed"/>
          <w:tblLook w:val="04A0"/>
        </w:tblPrEx>
        <w:trPr>
          <w:trHeight w:val="524"/>
        </w:trPr>
        <w:tc>
          <w:tcPr>
            <w:tcW w:w="2610" w:type="dxa"/>
            <w:hideMark/>
          </w:tcPr>
          <w:p w:rsidR="00632A70" w:rsidRPr="00FE55E8" w:rsidP="00223398" w14:paraId="730A0E8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2017-43</w:t>
            </w:r>
          </w:p>
        </w:tc>
        <w:tc>
          <w:tcPr>
            <w:tcW w:w="6480" w:type="dxa"/>
            <w:hideMark/>
          </w:tcPr>
          <w:p w:rsidR="00632A70" w:rsidRPr="00FE55E8" w:rsidP="00223398" w14:paraId="63DC129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Application Procedures for Approval of Benefit Suspensions for Certain Multiemployer Defined Benefit Pension Plans under §432(e)(9)</w:t>
            </w:r>
          </w:p>
        </w:tc>
      </w:tr>
      <w:tr w14:paraId="594FFBDA" w14:textId="77777777" w:rsidTr="00FA7CAD">
        <w:tblPrEx>
          <w:tblW w:w="9090" w:type="dxa"/>
          <w:tblInd w:w="265" w:type="dxa"/>
          <w:tblLayout w:type="fixed"/>
          <w:tblLook w:val="04A0"/>
        </w:tblPrEx>
        <w:trPr>
          <w:trHeight w:val="352"/>
        </w:trPr>
        <w:tc>
          <w:tcPr>
            <w:tcW w:w="2610" w:type="dxa"/>
            <w:hideMark/>
          </w:tcPr>
          <w:p w:rsidR="00632A70" w:rsidRPr="00FE55E8" w:rsidP="00223398" w14:paraId="20DDED9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2017-57</w:t>
            </w:r>
          </w:p>
        </w:tc>
        <w:tc>
          <w:tcPr>
            <w:tcW w:w="6480" w:type="dxa"/>
            <w:hideMark/>
          </w:tcPr>
          <w:p w:rsidR="00632A70" w:rsidRPr="00FE55E8" w:rsidP="00223398" w14:paraId="7CF18A3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Procedures for Requesting Approval for a Change in Funding Method</w:t>
            </w:r>
          </w:p>
        </w:tc>
      </w:tr>
      <w:tr w14:paraId="1A79552B" w14:textId="77777777" w:rsidTr="00FA7CAD">
        <w:tblPrEx>
          <w:tblW w:w="9090" w:type="dxa"/>
          <w:tblInd w:w="265" w:type="dxa"/>
          <w:tblLayout w:type="fixed"/>
          <w:tblLook w:val="04A0"/>
        </w:tblPrEx>
        <w:trPr>
          <w:trHeight w:val="352"/>
        </w:trPr>
        <w:tc>
          <w:tcPr>
            <w:tcW w:w="2610" w:type="dxa"/>
            <w:hideMark/>
          </w:tcPr>
          <w:p w:rsidR="00632A70" w:rsidRPr="00FE55E8" w:rsidP="00223398" w14:paraId="6C7DC9E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2018-4</w:t>
            </w:r>
          </w:p>
        </w:tc>
        <w:tc>
          <w:tcPr>
            <w:tcW w:w="6480" w:type="dxa"/>
            <w:hideMark/>
          </w:tcPr>
          <w:p w:rsidR="00632A70" w:rsidRPr="00FE55E8" w:rsidP="00223398" w14:paraId="30B7E92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Updating Procedures for Guidance on Matters Under IRS TE/GE Division</w:t>
            </w:r>
          </w:p>
        </w:tc>
      </w:tr>
      <w:tr w14:paraId="604D2E6C" w14:textId="77777777" w:rsidTr="00FA7CAD">
        <w:tblPrEx>
          <w:tblW w:w="9090" w:type="dxa"/>
          <w:tblInd w:w="265" w:type="dxa"/>
          <w:tblLayout w:type="fixed"/>
          <w:tblLook w:val="04A0"/>
        </w:tblPrEx>
        <w:trPr>
          <w:trHeight w:val="269"/>
        </w:trPr>
        <w:tc>
          <w:tcPr>
            <w:tcW w:w="2610" w:type="dxa"/>
            <w:hideMark/>
          </w:tcPr>
          <w:p w:rsidR="00632A70" w:rsidRPr="00FE55E8" w:rsidP="00223398" w14:paraId="3BC502B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2018-38</w:t>
            </w:r>
          </w:p>
        </w:tc>
        <w:tc>
          <w:tcPr>
            <w:tcW w:w="6480" w:type="dxa"/>
            <w:hideMark/>
          </w:tcPr>
          <w:p w:rsidR="00632A70" w:rsidRPr="00FE55E8" w:rsidP="00223398" w14:paraId="100664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Returns by exempt organizations and returns by certain non-exempt organizations</w:t>
            </w:r>
          </w:p>
        </w:tc>
      </w:tr>
      <w:tr w14:paraId="2741335C" w14:textId="77777777" w:rsidTr="00FA7CAD">
        <w:tblPrEx>
          <w:tblW w:w="9090" w:type="dxa"/>
          <w:tblInd w:w="265" w:type="dxa"/>
          <w:tblLayout w:type="fixed"/>
          <w:tblLook w:val="04A0"/>
        </w:tblPrEx>
        <w:trPr>
          <w:trHeight w:val="292"/>
        </w:trPr>
        <w:tc>
          <w:tcPr>
            <w:tcW w:w="2610" w:type="dxa"/>
            <w:hideMark/>
          </w:tcPr>
          <w:p w:rsidR="00632A70" w:rsidRPr="00FE55E8" w:rsidP="00223398" w14:paraId="0BFAC8F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2021-37</w:t>
            </w:r>
          </w:p>
        </w:tc>
        <w:tc>
          <w:tcPr>
            <w:tcW w:w="6480" w:type="dxa"/>
            <w:hideMark/>
          </w:tcPr>
          <w:p w:rsidR="00632A70" w:rsidRPr="00FE55E8" w:rsidP="00223398" w14:paraId="2EFC7C8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Pre-Approved Pension Plans</w:t>
            </w:r>
          </w:p>
        </w:tc>
      </w:tr>
      <w:tr w14:paraId="1F754D3F" w14:textId="77777777" w:rsidTr="00FA7CAD">
        <w:tblPrEx>
          <w:tblW w:w="9090" w:type="dxa"/>
          <w:tblInd w:w="265" w:type="dxa"/>
          <w:tblLayout w:type="fixed"/>
          <w:tblLook w:val="04A0"/>
        </w:tblPrEx>
        <w:trPr>
          <w:trHeight w:val="584"/>
        </w:trPr>
        <w:tc>
          <w:tcPr>
            <w:tcW w:w="2610" w:type="dxa"/>
            <w:hideMark/>
          </w:tcPr>
          <w:p w:rsidR="00632A70" w:rsidRPr="00FE55E8" w:rsidP="00223398" w14:paraId="0B5C29B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2021-48</w:t>
            </w:r>
          </w:p>
        </w:tc>
        <w:tc>
          <w:tcPr>
            <w:tcW w:w="6480" w:type="dxa"/>
            <w:hideMark/>
          </w:tcPr>
          <w:p w:rsidR="00632A70" w:rsidRPr="00FE55E8" w:rsidP="00223398" w14:paraId="69B9FEE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Examination of returns and claims for refund, credit or abatement; determination of correct tax liability.</w:t>
            </w:r>
          </w:p>
        </w:tc>
      </w:tr>
      <w:tr w14:paraId="527674B0" w14:textId="77777777" w:rsidTr="00FA7CAD">
        <w:tblPrEx>
          <w:tblW w:w="9090" w:type="dxa"/>
          <w:tblInd w:w="265" w:type="dxa"/>
          <w:tblLayout w:type="fixed"/>
          <w:tblLook w:val="04A0"/>
        </w:tblPrEx>
        <w:trPr>
          <w:trHeight w:val="292"/>
        </w:trPr>
        <w:tc>
          <w:tcPr>
            <w:tcW w:w="2610" w:type="dxa"/>
            <w:hideMark/>
          </w:tcPr>
          <w:p w:rsidR="00632A70" w:rsidRPr="00FE55E8" w:rsidP="00223398" w14:paraId="7221357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2022-14</w:t>
            </w:r>
          </w:p>
        </w:tc>
        <w:tc>
          <w:tcPr>
            <w:tcW w:w="6480" w:type="dxa"/>
            <w:hideMark/>
          </w:tcPr>
          <w:p w:rsidR="00632A70" w:rsidRPr="00FE55E8" w:rsidP="00223398" w14:paraId="7F0DE0C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List of Automatic Changes</w:t>
            </w:r>
          </w:p>
        </w:tc>
      </w:tr>
      <w:tr w14:paraId="2771D28C" w14:textId="77777777" w:rsidTr="00FA7CAD">
        <w:tblPrEx>
          <w:tblW w:w="9090" w:type="dxa"/>
          <w:tblInd w:w="265" w:type="dxa"/>
          <w:tblLayout w:type="fixed"/>
          <w:tblLook w:val="04A0"/>
        </w:tblPrEx>
        <w:trPr>
          <w:trHeight w:val="325"/>
        </w:trPr>
        <w:tc>
          <w:tcPr>
            <w:tcW w:w="2610" w:type="dxa"/>
            <w:hideMark/>
          </w:tcPr>
          <w:p w:rsidR="00632A70" w:rsidRPr="00FE55E8" w:rsidP="00223398" w14:paraId="4EFB013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2023-24</w:t>
            </w:r>
          </w:p>
        </w:tc>
        <w:tc>
          <w:tcPr>
            <w:tcW w:w="6480" w:type="dxa"/>
            <w:hideMark/>
          </w:tcPr>
          <w:p w:rsidR="00632A70" w:rsidRPr="00FE55E8" w:rsidP="00223398" w14:paraId="0E6A84B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Changes in Accounting Periods and in Methods of Accounting</w:t>
            </w:r>
          </w:p>
        </w:tc>
      </w:tr>
      <w:tr w14:paraId="6AB0865E" w14:textId="77777777" w:rsidTr="00FA7CAD">
        <w:tblPrEx>
          <w:tblW w:w="9090" w:type="dxa"/>
          <w:tblInd w:w="265" w:type="dxa"/>
          <w:tblLayout w:type="fixed"/>
          <w:tblLook w:val="04A0"/>
        </w:tblPrEx>
        <w:trPr>
          <w:trHeight w:val="296"/>
        </w:trPr>
        <w:tc>
          <w:tcPr>
            <w:tcW w:w="2610" w:type="dxa"/>
            <w:hideMark/>
          </w:tcPr>
          <w:p w:rsidR="00632A70" w:rsidRPr="00FE55E8" w:rsidP="00223398" w14:paraId="54A700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2023-38</w:t>
            </w:r>
          </w:p>
        </w:tc>
        <w:tc>
          <w:tcPr>
            <w:tcW w:w="6480" w:type="dxa"/>
            <w:hideMark/>
          </w:tcPr>
          <w:p w:rsidR="00632A70" w:rsidRPr="00FE55E8" w:rsidP="00223398" w14:paraId="25CDFEB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Domestic Content Bonus Credit Guidance under Sections 45, 45</w:t>
            </w:r>
            <w:r w:rsidRPr="00FE55E8">
              <w:rPr>
                <w:rFonts w:asciiTheme="minorHAnsi" w:hAnsiTheme="minorHAnsi" w:cstheme="minorHAnsi"/>
                <w:sz w:val="20"/>
                <w:szCs w:val="20"/>
              </w:rPr>
              <w:t>Y ,</w:t>
            </w:r>
            <w:r w:rsidRPr="00FE55E8">
              <w:rPr>
                <w:rFonts w:asciiTheme="minorHAnsi" w:hAnsiTheme="minorHAnsi" w:cstheme="minorHAnsi"/>
                <w:sz w:val="20"/>
                <w:szCs w:val="20"/>
              </w:rPr>
              <w:t> 48 , and 48E</w:t>
            </w:r>
          </w:p>
        </w:tc>
      </w:tr>
      <w:tr w14:paraId="16B3C455" w14:textId="77777777" w:rsidTr="00FA7CAD">
        <w:tblPrEx>
          <w:tblW w:w="9090" w:type="dxa"/>
          <w:tblInd w:w="265" w:type="dxa"/>
          <w:tblLayout w:type="fixed"/>
          <w:tblLook w:val="04A0"/>
        </w:tblPrEx>
        <w:trPr>
          <w:trHeight w:val="341"/>
        </w:trPr>
        <w:tc>
          <w:tcPr>
            <w:tcW w:w="2610" w:type="dxa"/>
          </w:tcPr>
          <w:p w:rsidR="00632A70" w:rsidRPr="00FE55E8" w:rsidP="00223398" w14:paraId="111FBB9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Revenue Procedure 2024-23 </w:t>
            </w:r>
          </w:p>
        </w:tc>
        <w:tc>
          <w:tcPr>
            <w:tcW w:w="6480" w:type="dxa"/>
          </w:tcPr>
          <w:p w:rsidR="00632A70" w:rsidRPr="00FE55E8" w:rsidP="00223398" w14:paraId="096C318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Changes in Accounting Periods and in Methods of Accounting.</w:t>
            </w:r>
          </w:p>
        </w:tc>
      </w:tr>
      <w:tr w14:paraId="46C8A263" w14:textId="77777777" w:rsidTr="00FA7CAD">
        <w:tblPrEx>
          <w:tblW w:w="9090" w:type="dxa"/>
          <w:tblInd w:w="265" w:type="dxa"/>
          <w:tblLayout w:type="fixed"/>
          <w:tblLook w:val="04A0"/>
        </w:tblPrEx>
        <w:trPr>
          <w:trHeight w:val="341"/>
        </w:trPr>
        <w:tc>
          <w:tcPr>
            <w:tcW w:w="2610" w:type="dxa"/>
          </w:tcPr>
          <w:p w:rsidR="00941B87" w:rsidRPr="00FE55E8" w:rsidP="00223398" w14:paraId="595638D8" w14:textId="60FED0F9">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Revenue Procedure 2024-</w:t>
            </w:r>
            <w:r w:rsidR="00FA7CAD">
              <w:rPr>
                <w:rFonts w:asciiTheme="minorHAnsi" w:hAnsiTheme="minorHAnsi" w:cstheme="minorHAnsi"/>
                <w:sz w:val="20"/>
                <w:szCs w:val="20"/>
              </w:rPr>
              <w:t>37</w:t>
            </w:r>
          </w:p>
        </w:tc>
        <w:tc>
          <w:tcPr>
            <w:tcW w:w="6480" w:type="dxa"/>
          </w:tcPr>
          <w:p w:rsidR="00941B87" w:rsidRPr="00FE55E8" w:rsidP="00223398" w14:paraId="5BCF9D0B" w14:textId="72D634FA">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Rules and Regulations</w:t>
            </w:r>
          </w:p>
        </w:tc>
      </w:tr>
      <w:tr w14:paraId="6EE6D753" w14:textId="77777777" w:rsidTr="00FA7CAD">
        <w:tblPrEx>
          <w:tblW w:w="9090" w:type="dxa"/>
          <w:tblInd w:w="265" w:type="dxa"/>
          <w:tblLayout w:type="fixed"/>
          <w:tblLook w:val="04A0"/>
        </w:tblPrEx>
        <w:trPr>
          <w:trHeight w:val="292"/>
        </w:trPr>
        <w:tc>
          <w:tcPr>
            <w:tcW w:w="2610" w:type="dxa"/>
          </w:tcPr>
          <w:p w:rsidR="003B1F21" w:rsidRPr="00FE55E8" w:rsidP="007672EA" w14:paraId="1DF339F5" w14:textId="2CFF0DA6">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Revenue Procedure 2025-23</w:t>
            </w:r>
          </w:p>
        </w:tc>
        <w:tc>
          <w:tcPr>
            <w:tcW w:w="6480" w:type="dxa"/>
          </w:tcPr>
          <w:p w:rsidR="003B1F21" w:rsidRPr="00FE55E8" w:rsidP="007672EA" w14:paraId="17032673" w14:textId="614F1160">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Changes in Accounting Periods and in Methods of Accounting</w:t>
            </w:r>
          </w:p>
        </w:tc>
      </w:tr>
      <w:tr w14:paraId="1BB80925" w14:textId="77777777" w:rsidTr="00FA7CAD">
        <w:tblPrEx>
          <w:tblW w:w="9090" w:type="dxa"/>
          <w:tblInd w:w="265" w:type="dxa"/>
          <w:tblLayout w:type="fixed"/>
          <w:tblLook w:val="04A0"/>
        </w:tblPrEx>
        <w:trPr>
          <w:trHeight w:val="292"/>
        </w:trPr>
        <w:tc>
          <w:tcPr>
            <w:tcW w:w="2610" w:type="dxa"/>
            <w:hideMark/>
          </w:tcPr>
          <w:p w:rsidR="00F43037" w:rsidRPr="00FE55E8" w:rsidP="007672EA" w14:paraId="67DEC5A7" w14:textId="68B5601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w:t>
            </w:r>
            <w:r>
              <w:rPr>
                <w:rFonts w:asciiTheme="minorHAnsi" w:hAnsiTheme="minorHAnsi" w:cstheme="minorHAnsi"/>
                <w:sz w:val="20"/>
                <w:szCs w:val="20"/>
              </w:rPr>
              <w:t>6</w:t>
            </w:r>
            <w:r w:rsidRPr="00FE55E8">
              <w:rPr>
                <w:rFonts w:asciiTheme="minorHAnsi" w:hAnsiTheme="minorHAnsi" w:cstheme="minorHAnsi"/>
                <w:sz w:val="20"/>
                <w:szCs w:val="20"/>
              </w:rPr>
              <w:t>-1</w:t>
            </w:r>
          </w:p>
        </w:tc>
        <w:tc>
          <w:tcPr>
            <w:tcW w:w="6480" w:type="dxa"/>
            <w:hideMark/>
          </w:tcPr>
          <w:p w:rsidR="00F43037" w:rsidRPr="00FE55E8" w:rsidP="007672EA" w14:paraId="68518DC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Rulings and Determination Letters</w:t>
            </w:r>
          </w:p>
        </w:tc>
      </w:tr>
      <w:tr w14:paraId="739A7204" w14:textId="77777777" w:rsidTr="00FA7CAD">
        <w:tblPrEx>
          <w:tblW w:w="9090" w:type="dxa"/>
          <w:tblInd w:w="265" w:type="dxa"/>
          <w:tblLayout w:type="fixed"/>
          <w:tblLook w:val="04A0"/>
        </w:tblPrEx>
        <w:trPr>
          <w:trHeight w:val="292"/>
        </w:trPr>
        <w:tc>
          <w:tcPr>
            <w:tcW w:w="2610" w:type="dxa"/>
            <w:hideMark/>
          </w:tcPr>
          <w:p w:rsidR="00F43037" w:rsidRPr="00FE55E8" w:rsidP="007672EA" w14:paraId="7E4396B8" w14:textId="033AED1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w:t>
            </w:r>
            <w:r>
              <w:rPr>
                <w:rFonts w:asciiTheme="minorHAnsi" w:hAnsiTheme="minorHAnsi" w:cstheme="minorHAnsi"/>
                <w:sz w:val="20"/>
                <w:szCs w:val="20"/>
              </w:rPr>
              <w:t>6</w:t>
            </w:r>
            <w:r w:rsidRPr="00FE55E8">
              <w:rPr>
                <w:rFonts w:asciiTheme="minorHAnsi" w:hAnsiTheme="minorHAnsi" w:cstheme="minorHAnsi"/>
                <w:sz w:val="20"/>
                <w:szCs w:val="20"/>
              </w:rPr>
              <w:t>-4</w:t>
            </w:r>
          </w:p>
        </w:tc>
        <w:tc>
          <w:tcPr>
            <w:tcW w:w="6480" w:type="dxa"/>
            <w:hideMark/>
          </w:tcPr>
          <w:p w:rsidR="00F43037" w:rsidRPr="00FE55E8" w:rsidP="007672EA" w14:paraId="01FA1F9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Types of Advice Available to Taxpayers</w:t>
            </w:r>
          </w:p>
        </w:tc>
      </w:tr>
      <w:tr w14:paraId="2E7CEB74" w14:textId="77777777" w:rsidTr="00FA7CAD">
        <w:tblPrEx>
          <w:tblW w:w="9090" w:type="dxa"/>
          <w:tblInd w:w="265" w:type="dxa"/>
          <w:tblLayout w:type="fixed"/>
          <w:tblLook w:val="04A0"/>
        </w:tblPrEx>
        <w:trPr>
          <w:trHeight w:val="292"/>
        </w:trPr>
        <w:tc>
          <w:tcPr>
            <w:tcW w:w="2610" w:type="dxa"/>
            <w:hideMark/>
          </w:tcPr>
          <w:p w:rsidR="00F43037" w:rsidRPr="00FE55E8" w:rsidP="007672EA" w14:paraId="0714E9F6" w14:textId="1404054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w:t>
            </w:r>
            <w:r>
              <w:rPr>
                <w:rFonts w:asciiTheme="minorHAnsi" w:hAnsiTheme="minorHAnsi" w:cstheme="minorHAnsi"/>
                <w:sz w:val="20"/>
                <w:szCs w:val="20"/>
              </w:rPr>
              <w:t>6</w:t>
            </w:r>
            <w:r w:rsidRPr="00FE55E8">
              <w:rPr>
                <w:rFonts w:asciiTheme="minorHAnsi" w:hAnsiTheme="minorHAnsi" w:cstheme="minorHAnsi"/>
                <w:sz w:val="20"/>
                <w:szCs w:val="20"/>
              </w:rPr>
              <w:t>-5</w:t>
            </w:r>
          </w:p>
        </w:tc>
        <w:tc>
          <w:tcPr>
            <w:tcW w:w="6480" w:type="dxa"/>
            <w:hideMark/>
          </w:tcPr>
          <w:p w:rsidR="00F43037" w:rsidRPr="00FE55E8" w:rsidP="007672EA" w14:paraId="48603924" w14:textId="3B1F01E5">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Rulings</w:t>
            </w:r>
            <w:r w:rsidRPr="00FE55E8">
              <w:rPr>
                <w:rFonts w:asciiTheme="minorHAnsi" w:hAnsiTheme="minorHAnsi" w:cstheme="minorHAnsi"/>
                <w:sz w:val="20"/>
                <w:szCs w:val="20"/>
              </w:rPr>
              <w:t xml:space="preserve"> Determination Letters</w:t>
            </w:r>
          </w:p>
        </w:tc>
      </w:tr>
      <w:tr w14:paraId="44664045" w14:textId="77777777" w:rsidTr="00FA7CAD">
        <w:tblPrEx>
          <w:tblW w:w="9090" w:type="dxa"/>
          <w:tblInd w:w="265" w:type="dxa"/>
          <w:tblLayout w:type="fixed"/>
          <w:tblLook w:val="04A0"/>
        </w:tblPrEx>
        <w:trPr>
          <w:trHeight w:val="292"/>
        </w:trPr>
        <w:tc>
          <w:tcPr>
            <w:tcW w:w="2610" w:type="dxa"/>
            <w:hideMark/>
          </w:tcPr>
          <w:p w:rsidR="00632A70" w:rsidRPr="00FE55E8" w:rsidP="00223398" w14:paraId="097FB9A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Ruling 2000-35</w:t>
            </w:r>
          </w:p>
        </w:tc>
        <w:tc>
          <w:tcPr>
            <w:tcW w:w="6480" w:type="dxa"/>
            <w:hideMark/>
          </w:tcPr>
          <w:p w:rsidR="00632A70" w:rsidRPr="00FE55E8" w:rsidP="00223398" w14:paraId="040164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Automatic Enrollment in Section 403(b) Plans</w:t>
            </w:r>
          </w:p>
        </w:tc>
      </w:tr>
      <w:tr w14:paraId="07862AAF" w14:textId="77777777" w:rsidTr="00FA7CAD">
        <w:tblPrEx>
          <w:tblW w:w="9090" w:type="dxa"/>
          <w:tblInd w:w="265" w:type="dxa"/>
          <w:tblLayout w:type="fixed"/>
          <w:tblLook w:val="04A0"/>
        </w:tblPrEx>
        <w:trPr>
          <w:trHeight w:val="542"/>
        </w:trPr>
        <w:tc>
          <w:tcPr>
            <w:tcW w:w="2610" w:type="dxa"/>
            <w:hideMark/>
          </w:tcPr>
          <w:p w:rsidR="00632A70" w:rsidRPr="00FE55E8" w:rsidP="00223398" w14:paraId="21BC82F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7845</w:t>
            </w:r>
          </w:p>
        </w:tc>
        <w:tc>
          <w:tcPr>
            <w:tcW w:w="6480" w:type="dxa"/>
            <w:hideMark/>
          </w:tcPr>
          <w:p w:rsidR="00632A70" w:rsidRPr="00FE55E8" w:rsidP="00223398" w14:paraId="57F906C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Inspection of Applications for Tax Exemption and Applications for Determination Letters for Pension and Other Plans</w:t>
            </w:r>
          </w:p>
        </w:tc>
      </w:tr>
      <w:tr w14:paraId="49AFD83D" w14:textId="77777777" w:rsidTr="00FA7CAD">
        <w:tblPrEx>
          <w:tblW w:w="9090" w:type="dxa"/>
          <w:tblInd w:w="265" w:type="dxa"/>
          <w:tblLayout w:type="fixed"/>
          <w:tblLook w:val="04A0"/>
        </w:tblPrEx>
        <w:trPr>
          <w:trHeight w:val="305"/>
        </w:trPr>
        <w:tc>
          <w:tcPr>
            <w:tcW w:w="2610" w:type="dxa"/>
            <w:hideMark/>
          </w:tcPr>
          <w:p w:rsidR="00632A70" w:rsidRPr="00FE55E8" w:rsidP="00223398" w14:paraId="4120310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7852</w:t>
            </w:r>
          </w:p>
        </w:tc>
        <w:tc>
          <w:tcPr>
            <w:tcW w:w="6480" w:type="dxa"/>
            <w:hideMark/>
          </w:tcPr>
          <w:p w:rsidR="00632A70" w:rsidRPr="00FE55E8" w:rsidP="00223398" w14:paraId="0B04940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Registration Requirements with Respect to Debt Obligations</w:t>
            </w:r>
          </w:p>
        </w:tc>
      </w:tr>
      <w:tr w14:paraId="6CEDDBAE" w14:textId="77777777" w:rsidTr="00FA7CAD">
        <w:tblPrEx>
          <w:tblW w:w="9090" w:type="dxa"/>
          <w:tblInd w:w="265" w:type="dxa"/>
          <w:tblLayout w:type="fixed"/>
          <w:tblLook w:val="04A0"/>
        </w:tblPrEx>
        <w:trPr>
          <w:trHeight w:val="270"/>
        </w:trPr>
        <w:tc>
          <w:tcPr>
            <w:tcW w:w="2610" w:type="dxa"/>
            <w:hideMark/>
          </w:tcPr>
          <w:p w:rsidR="00632A70" w:rsidRPr="00FE55E8" w:rsidP="00223398" w14:paraId="7A07741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7898</w:t>
            </w:r>
          </w:p>
        </w:tc>
        <w:tc>
          <w:tcPr>
            <w:tcW w:w="6480" w:type="dxa"/>
            <w:hideMark/>
          </w:tcPr>
          <w:p w:rsidR="00632A70" w:rsidRPr="00FE55E8" w:rsidP="00223398" w14:paraId="0AFED2E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Employers Qualified Educational Assistance Programs</w:t>
            </w:r>
          </w:p>
        </w:tc>
      </w:tr>
      <w:tr w14:paraId="763BFA9E" w14:textId="77777777" w:rsidTr="00FA7CAD">
        <w:tblPrEx>
          <w:tblW w:w="9090" w:type="dxa"/>
          <w:tblInd w:w="265" w:type="dxa"/>
          <w:tblLayout w:type="fixed"/>
          <w:tblLook w:val="04A0"/>
        </w:tblPrEx>
        <w:trPr>
          <w:trHeight w:val="261"/>
        </w:trPr>
        <w:tc>
          <w:tcPr>
            <w:tcW w:w="2610" w:type="dxa"/>
            <w:hideMark/>
          </w:tcPr>
          <w:p w:rsidR="00632A70" w:rsidRPr="00FE55E8" w:rsidP="00223398" w14:paraId="7C11946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7952</w:t>
            </w:r>
          </w:p>
        </w:tc>
        <w:tc>
          <w:tcPr>
            <w:tcW w:w="6480" w:type="dxa"/>
            <w:hideMark/>
          </w:tcPr>
          <w:p w:rsidR="00632A70" w:rsidRPr="00FE55E8" w:rsidP="00223398" w14:paraId="4977065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Indian Tribal Governments Treated </w:t>
            </w:r>
            <w:r w:rsidRPr="00FE55E8">
              <w:rPr>
                <w:rFonts w:asciiTheme="minorHAnsi" w:hAnsiTheme="minorHAnsi" w:cstheme="minorHAnsi"/>
                <w:sz w:val="20"/>
                <w:szCs w:val="20"/>
              </w:rPr>
              <w:t>As</w:t>
            </w:r>
            <w:r w:rsidRPr="00FE55E8">
              <w:rPr>
                <w:rFonts w:asciiTheme="minorHAnsi" w:hAnsiTheme="minorHAnsi" w:cstheme="minorHAnsi"/>
                <w:sz w:val="20"/>
                <w:szCs w:val="20"/>
              </w:rPr>
              <w:t xml:space="preserve"> States For Certain Purposes</w:t>
            </w:r>
          </w:p>
        </w:tc>
      </w:tr>
      <w:tr w14:paraId="1BA059A8" w14:textId="77777777" w:rsidTr="00FA7CAD">
        <w:tblPrEx>
          <w:tblW w:w="9090" w:type="dxa"/>
          <w:tblInd w:w="265" w:type="dxa"/>
          <w:tblLayout w:type="fixed"/>
          <w:tblLook w:val="04A0"/>
        </w:tblPrEx>
        <w:trPr>
          <w:trHeight w:val="292"/>
        </w:trPr>
        <w:tc>
          <w:tcPr>
            <w:tcW w:w="2610" w:type="dxa"/>
            <w:hideMark/>
          </w:tcPr>
          <w:p w:rsidR="00632A70" w:rsidRPr="00FE55E8" w:rsidP="00223398" w14:paraId="760A819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8002</w:t>
            </w:r>
          </w:p>
        </w:tc>
        <w:tc>
          <w:tcPr>
            <w:tcW w:w="6480" w:type="dxa"/>
            <w:noWrap/>
            <w:hideMark/>
          </w:tcPr>
          <w:p w:rsidR="00632A70" w:rsidRPr="00FE55E8" w:rsidP="00223398" w14:paraId="0C1BA54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Substantiation of Charitable Contributions</w:t>
            </w:r>
          </w:p>
        </w:tc>
      </w:tr>
      <w:tr w14:paraId="62CC3C10" w14:textId="77777777" w:rsidTr="00FA7CAD">
        <w:tblPrEx>
          <w:tblW w:w="9090" w:type="dxa"/>
          <w:tblInd w:w="265" w:type="dxa"/>
          <w:tblLayout w:type="fixed"/>
          <w:tblLook w:val="04A0"/>
        </w:tblPrEx>
        <w:trPr>
          <w:trHeight w:val="292"/>
        </w:trPr>
        <w:tc>
          <w:tcPr>
            <w:tcW w:w="2610" w:type="dxa"/>
            <w:hideMark/>
          </w:tcPr>
          <w:p w:rsidR="00632A70" w:rsidRPr="00FE55E8" w:rsidP="00223398" w14:paraId="719C32B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TD 8019 </w:t>
            </w:r>
          </w:p>
        </w:tc>
        <w:tc>
          <w:tcPr>
            <w:tcW w:w="6480" w:type="dxa"/>
            <w:hideMark/>
          </w:tcPr>
          <w:p w:rsidR="00632A70" w:rsidRPr="00FE55E8" w:rsidP="00223398" w14:paraId="105332B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 Inspection of Exempt Organization Return</w:t>
            </w:r>
          </w:p>
        </w:tc>
      </w:tr>
      <w:tr w14:paraId="2F259B06" w14:textId="77777777" w:rsidTr="00FA7CAD">
        <w:tblPrEx>
          <w:tblW w:w="9090" w:type="dxa"/>
          <w:tblInd w:w="265" w:type="dxa"/>
          <w:tblLayout w:type="fixed"/>
          <w:tblLook w:val="04A0"/>
        </w:tblPrEx>
        <w:trPr>
          <w:trHeight w:val="292"/>
        </w:trPr>
        <w:tc>
          <w:tcPr>
            <w:tcW w:w="2610" w:type="dxa"/>
            <w:hideMark/>
          </w:tcPr>
          <w:p w:rsidR="00632A70" w:rsidRPr="00FE55E8" w:rsidP="00223398" w14:paraId="50291F8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8033</w:t>
            </w:r>
          </w:p>
        </w:tc>
        <w:tc>
          <w:tcPr>
            <w:tcW w:w="6480" w:type="dxa"/>
            <w:hideMark/>
          </w:tcPr>
          <w:p w:rsidR="00632A70" w:rsidRPr="00FE55E8" w:rsidP="00223398" w14:paraId="54AA951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 Exempt Entity Leasing</w:t>
            </w:r>
          </w:p>
        </w:tc>
      </w:tr>
      <w:tr w14:paraId="7C47A4D0" w14:textId="77777777" w:rsidTr="00FA7CAD">
        <w:tblPrEx>
          <w:tblW w:w="9090" w:type="dxa"/>
          <w:tblInd w:w="265" w:type="dxa"/>
          <w:tblLayout w:type="fixed"/>
          <w:tblLook w:val="04A0"/>
        </w:tblPrEx>
        <w:trPr>
          <w:trHeight w:val="292"/>
        </w:trPr>
        <w:tc>
          <w:tcPr>
            <w:tcW w:w="2610" w:type="dxa"/>
            <w:hideMark/>
          </w:tcPr>
          <w:p w:rsidR="00632A70" w:rsidRPr="00FE55E8" w:rsidP="00223398" w14:paraId="50B8F39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8069</w:t>
            </w:r>
          </w:p>
        </w:tc>
        <w:tc>
          <w:tcPr>
            <w:tcW w:w="6480" w:type="dxa"/>
            <w:hideMark/>
          </w:tcPr>
          <w:p w:rsidR="00632A70" w:rsidRPr="00FE55E8" w:rsidP="00223398" w14:paraId="6265F3D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Conservation Contributions</w:t>
            </w:r>
          </w:p>
        </w:tc>
      </w:tr>
      <w:tr w14:paraId="77EEA09D" w14:textId="77777777" w:rsidTr="00FA7CAD">
        <w:tblPrEx>
          <w:tblW w:w="9090" w:type="dxa"/>
          <w:tblInd w:w="265" w:type="dxa"/>
          <w:tblLayout w:type="fixed"/>
          <w:tblLook w:val="04A0"/>
        </w:tblPrEx>
        <w:trPr>
          <w:trHeight w:val="530"/>
        </w:trPr>
        <w:tc>
          <w:tcPr>
            <w:tcW w:w="2610" w:type="dxa"/>
            <w:hideMark/>
          </w:tcPr>
          <w:p w:rsidR="00632A70" w:rsidRPr="00FE55E8" w:rsidP="00223398" w14:paraId="638AC47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8073</w:t>
            </w:r>
          </w:p>
        </w:tc>
        <w:tc>
          <w:tcPr>
            <w:tcW w:w="6480" w:type="dxa"/>
            <w:hideMark/>
          </w:tcPr>
          <w:p w:rsidR="00632A70" w:rsidRPr="00FE55E8" w:rsidP="00223398" w14:paraId="5DA0ABE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Effective Dates and Other Issues Arising Under the Employee Benefit Provisions of the Tax Reform Act of 1984</w:t>
            </w:r>
          </w:p>
        </w:tc>
      </w:tr>
      <w:tr w14:paraId="634A732C" w14:textId="77777777" w:rsidTr="00FA7CAD">
        <w:tblPrEx>
          <w:tblW w:w="9090" w:type="dxa"/>
          <w:tblInd w:w="265" w:type="dxa"/>
          <w:tblLayout w:type="fixed"/>
          <w:tblLook w:val="04A0"/>
        </w:tblPrEx>
        <w:trPr>
          <w:trHeight w:val="467"/>
        </w:trPr>
        <w:tc>
          <w:tcPr>
            <w:tcW w:w="2610" w:type="dxa"/>
            <w:hideMark/>
          </w:tcPr>
          <w:p w:rsidR="00632A70" w:rsidRPr="00FE55E8" w:rsidP="00223398" w14:paraId="1894AAF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8086</w:t>
            </w:r>
          </w:p>
        </w:tc>
        <w:tc>
          <w:tcPr>
            <w:tcW w:w="6480" w:type="dxa"/>
            <w:hideMark/>
          </w:tcPr>
          <w:p w:rsidR="00632A70" w:rsidRPr="00FE55E8" w:rsidP="00223398" w14:paraId="1A705A7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for $10 Million Limitation on Exempt Small Issues of Industrial Development Bonds; Supplemental Capital Expenditure Statements (LR-185-84 Final)</w:t>
            </w:r>
          </w:p>
        </w:tc>
      </w:tr>
      <w:tr w14:paraId="1CDB7D2C" w14:textId="77777777" w:rsidTr="00FA7CAD">
        <w:tblPrEx>
          <w:tblW w:w="9090" w:type="dxa"/>
          <w:tblInd w:w="265" w:type="dxa"/>
          <w:tblLayout w:type="fixed"/>
          <w:tblLook w:val="04A0"/>
        </w:tblPrEx>
        <w:trPr>
          <w:trHeight w:val="278"/>
        </w:trPr>
        <w:tc>
          <w:tcPr>
            <w:tcW w:w="2610" w:type="dxa"/>
            <w:hideMark/>
          </w:tcPr>
          <w:p w:rsidR="00632A70" w:rsidRPr="00FE55E8" w:rsidP="00223398" w14:paraId="3A313BD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8124</w:t>
            </w:r>
          </w:p>
        </w:tc>
        <w:tc>
          <w:tcPr>
            <w:tcW w:w="6480" w:type="dxa"/>
            <w:hideMark/>
          </w:tcPr>
          <w:p w:rsidR="00632A70" w:rsidRPr="00FE55E8" w:rsidP="00223398" w14:paraId="0DD0C32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Time and Manner of Making Certain Elections Under the Tax Reform Act of 1986</w:t>
            </w:r>
          </w:p>
        </w:tc>
      </w:tr>
      <w:tr w14:paraId="650CF89A" w14:textId="77777777" w:rsidTr="00FA7CAD">
        <w:tblPrEx>
          <w:tblW w:w="9090" w:type="dxa"/>
          <w:tblInd w:w="265" w:type="dxa"/>
          <w:tblLayout w:type="fixed"/>
          <w:tblLook w:val="04A0"/>
        </w:tblPrEx>
        <w:trPr>
          <w:trHeight w:val="561"/>
        </w:trPr>
        <w:tc>
          <w:tcPr>
            <w:tcW w:w="2610" w:type="dxa"/>
            <w:hideMark/>
          </w:tcPr>
          <w:p w:rsidR="00632A70" w:rsidRPr="00FE55E8" w:rsidP="00223398" w14:paraId="2B5DB7D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8357</w:t>
            </w:r>
          </w:p>
        </w:tc>
        <w:tc>
          <w:tcPr>
            <w:tcW w:w="6480" w:type="dxa"/>
            <w:hideMark/>
          </w:tcPr>
          <w:p w:rsidR="00632A70" w:rsidRPr="00FE55E8" w:rsidP="00223398" w14:paraId="45623EB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Certain cash or deferred arrangements (CODAs) and employee and matching contributions under employee plans</w:t>
            </w:r>
          </w:p>
        </w:tc>
      </w:tr>
      <w:tr w14:paraId="2BD0710A" w14:textId="77777777" w:rsidTr="00FA7CAD">
        <w:tblPrEx>
          <w:tblW w:w="9090" w:type="dxa"/>
          <w:tblInd w:w="265" w:type="dxa"/>
          <w:tblLayout w:type="fixed"/>
          <w:tblLook w:val="04A0"/>
        </w:tblPrEx>
        <w:trPr>
          <w:trHeight w:val="292"/>
        </w:trPr>
        <w:tc>
          <w:tcPr>
            <w:tcW w:w="2610" w:type="dxa"/>
            <w:hideMark/>
          </w:tcPr>
          <w:p w:rsidR="00632A70" w:rsidRPr="00FE55E8" w:rsidP="00223398" w14:paraId="3DAA0B0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8376</w:t>
            </w:r>
          </w:p>
        </w:tc>
        <w:tc>
          <w:tcPr>
            <w:tcW w:w="6480" w:type="dxa"/>
            <w:hideMark/>
          </w:tcPr>
          <w:p w:rsidR="00632A70" w:rsidRPr="00FE55E8" w:rsidP="00223398" w14:paraId="3F75F8A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Separate Lines of Business</w:t>
            </w:r>
          </w:p>
        </w:tc>
      </w:tr>
      <w:tr w14:paraId="1397379E" w14:textId="77777777" w:rsidTr="00FA7CAD">
        <w:tblPrEx>
          <w:tblW w:w="9090" w:type="dxa"/>
          <w:tblInd w:w="265" w:type="dxa"/>
          <w:tblLayout w:type="fixed"/>
          <w:tblLook w:val="04A0"/>
        </w:tblPrEx>
        <w:trPr>
          <w:trHeight w:val="325"/>
        </w:trPr>
        <w:tc>
          <w:tcPr>
            <w:tcW w:w="2610" w:type="dxa"/>
            <w:hideMark/>
          </w:tcPr>
          <w:p w:rsidR="00632A70" w:rsidRPr="00FE55E8" w:rsidP="00223398" w14:paraId="768D4EB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8396</w:t>
            </w:r>
          </w:p>
        </w:tc>
        <w:tc>
          <w:tcPr>
            <w:tcW w:w="6480" w:type="dxa"/>
            <w:hideMark/>
          </w:tcPr>
          <w:p w:rsidR="00632A70" w:rsidRPr="00FE55E8" w:rsidP="00223398" w14:paraId="2611CAA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relating to a bank's determination of worthlessness of a debt</w:t>
            </w:r>
          </w:p>
        </w:tc>
      </w:tr>
      <w:tr w14:paraId="316E25E3" w14:textId="77777777" w:rsidTr="00FA7CAD">
        <w:tblPrEx>
          <w:tblW w:w="9090" w:type="dxa"/>
          <w:tblInd w:w="265" w:type="dxa"/>
          <w:tblLayout w:type="fixed"/>
          <w:tblLook w:val="04A0"/>
        </w:tblPrEx>
        <w:trPr>
          <w:trHeight w:val="533"/>
        </w:trPr>
        <w:tc>
          <w:tcPr>
            <w:tcW w:w="2610" w:type="dxa"/>
            <w:hideMark/>
          </w:tcPr>
          <w:p w:rsidR="00632A70" w:rsidRPr="00FE55E8" w:rsidP="00223398" w14:paraId="2B3D538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8400</w:t>
            </w:r>
          </w:p>
        </w:tc>
        <w:tc>
          <w:tcPr>
            <w:tcW w:w="6480" w:type="dxa"/>
            <w:hideMark/>
          </w:tcPr>
          <w:p w:rsidR="00632A70" w:rsidRPr="00FE55E8" w:rsidP="00223398" w14:paraId="6ABB606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Taxation of Gain or Loss from Certain Nonfunctional Currency Transactions (Section 988 Transactions)</w:t>
            </w:r>
          </w:p>
        </w:tc>
      </w:tr>
      <w:tr w14:paraId="628B80C3" w14:textId="77777777" w:rsidTr="00FA7CAD">
        <w:tblPrEx>
          <w:tblW w:w="9090" w:type="dxa"/>
          <w:tblInd w:w="265" w:type="dxa"/>
          <w:tblLayout w:type="fixed"/>
          <w:tblLook w:val="04A0"/>
        </w:tblPrEx>
        <w:trPr>
          <w:trHeight w:val="292"/>
        </w:trPr>
        <w:tc>
          <w:tcPr>
            <w:tcW w:w="2610" w:type="dxa"/>
            <w:hideMark/>
          </w:tcPr>
          <w:p w:rsidR="00632A70" w:rsidRPr="00FE55E8" w:rsidP="00223398" w14:paraId="69B0407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8476</w:t>
            </w:r>
          </w:p>
        </w:tc>
        <w:tc>
          <w:tcPr>
            <w:tcW w:w="6480" w:type="dxa"/>
            <w:hideMark/>
          </w:tcPr>
          <w:p w:rsidR="00632A70" w:rsidRPr="00FE55E8" w:rsidP="00223398" w14:paraId="29A60E9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on Tax-Exempt Bonds</w:t>
            </w:r>
          </w:p>
        </w:tc>
      </w:tr>
      <w:tr w14:paraId="65BEE8BD" w14:textId="77777777" w:rsidTr="00FA7CAD">
        <w:tblPrEx>
          <w:tblW w:w="9090" w:type="dxa"/>
          <w:tblInd w:w="265" w:type="dxa"/>
          <w:tblLayout w:type="fixed"/>
          <w:tblLook w:val="04A0"/>
        </w:tblPrEx>
        <w:trPr>
          <w:trHeight w:val="597"/>
        </w:trPr>
        <w:tc>
          <w:tcPr>
            <w:tcW w:w="2610" w:type="dxa"/>
            <w:hideMark/>
          </w:tcPr>
          <w:p w:rsidR="00632A70" w:rsidRPr="00FE55E8" w:rsidP="00223398" w14:paraId="1CD7AFF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8540</w:t>
            </w:r>
          </w:p>
        </w:tc>
        <w:tc>
          <w:tcPr>
            <w:tcW w:w="6480" w:type="dxa"/>
            <w:hideMark/>
          </w:tcPr>
          <w:p w:rsidR="00632A70" w:rsidRPr="00FE55E8" w:rsidP="00223398" w14:paraId="1986DC5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Final regulations relating to the valuation of annuities, interests for life or terms of years, and remainder or reversionary interests.</w:t>
            </w:r>
          </w:p>
        </w:tc>
      </w:tr>
      <w:tr w14:paraId="551AB882" w14:textId="77777777" w:rsidTr="00FA7CAD">
        <w:tblPrEx>
          <w:tblW w:w="9090" w:type="dxa"/>
          <w:tblInd w:w="265" w:type="dxa"/>
          <w:tblLayout w:type="fixed"/>
          <w:tblLook w:val="04A0"/>
        </w:tblPrEx>
        <w:trPr>
          <w:trHeight w:val="533"/>
        </w:trPr>
        <w:tc>
          <w:tcPr>
            <w:tcW w:w="2610" w:type="dxa"/>
            <w:hideMark/>
          </w:tcPr>
          <w:p w:rsidR="00632A70" w:rsidRPr="00FE55E8" w:rsidP="00223398" w14:paraId="67F3884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8619</w:t>
            </w:r>
          </w:p>
        </w:tc>
        <w:tc>
          <w:tcPr>
            <w:tcW w:w="6480" w:type="dxa"/>
            <w:hideMark/>
          </w:tcPr>
          <w:p w:rsidR="00632A70" w:rsidRPr="00FE55E8" w:rsidP="00223398" w14:paraId="04C0020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Final regulations relating to eligible rollover distributions from tax-qualified retirement plans and section 403(b) annuities.</w:t>
            </w:r>
          </w:p>
        </w:tc>
      </w:tr>
      <w:tr w14:paraId="3BC1CEE1" w14:textId="77777777" w:rsidTr="00FA7CAD">
        <w:tblPrEx>
          <w:tblW w:w="9090" w:type="dxa"/>
          <w:tblInd w:w="265" w:type="dxa"/>
          <w:tblLayout w:type="fixed"/>
          <w:tblLook w:val="04A0"/>
        </w:tblPrEx>
        <w:trPr>
          <w:trHeight w:val="292"/>
        </w:trPr>
        <w:tc>
          <w:tcPr>
            <w:tcW w:w="2610" w:type="dxa"/>
            <w:hideMark/>
          </w:tcPr>
          <w:p w:rsidR="00632A70" w:rsidRPr="00FE55E8" w:rsidP="00223398" w14:paraId="7D2537A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8635</w:t>
            </w:r>
          </w:p>
        </w:tc>
        <w:tc>
          <w:tcPr>
            <w:tcW w:w="6480" w:type="dxa"/>
            <w:hideMark/>
          </w:tcPr>
          <w:p w:rsidR="00632A70" w:rsidRPr="00FE55E8" w:rsidP="00223398" w14:paraId="17D4049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Nonbank Trustee Net Worth Requirements</w:t>
            </w:r>
          </w:p>
        </w:tc>
      </w:tr>
      <w:tr w14:paraId="5C0C53C1" w14:textId="77777777" w:rsidTr="00FA7CAD">
        <w:tblPrEx>
          <w:tblW w:w="9090" w:type="dxa"/>
          <w:tblInd w:w="265" w:type="dxa"/>
          <w:tblLayout w:type="fixed"/>
          <w:tblLook w:val="04A0"/>
        </w:tblPrEx>
        <w:trPr>
          <w:trHeight w:val="584"/>
        </w:trPr>
        <w:tc>
          <w:tcPr>
            <w:tcW w:w="2610" w:type="dxa"/>
            <w:hideMark/>
          </w:tcPr>
          <w:p w:rsidR="00632A70" w:rsidRPr="00FE55E8" w:rsidP="00223398" w14:paraId="152A716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8690</w:t>
            </w:r>
          </w:p>
        </w:tc>
        <w:tc>
          <w:tcPr>
            <w:tcW w:w="6480" w:type="dxa"/>
            <w:hideMark/>
          </w:tcPr>
          <w:p w:rsidR="00632A70" w:rsidRPr="00FE55E8" w:rsidP="00223398" w14:paraId="184CF98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Deductibility, Substantiation, and Disclosure of Certain Charitable Contributions</w:t>
            </w:r>
          </w:p>
        </w:tc>
      </w:tr>
      <w:tr w14:paraId="209AC5C4" w14:textId="77777777" w:rsidTr="00FA7CAD">
        <w:tblPrEx>
          <w:tblW w:w="9090" w:type="dxa"/>
          <w:tblInd w:w="265" w:type="dxa"/>
          <w:tblLayout w:type="fixed"/>
          <w:tblLook w:val="04A0"/>
        </w:tblPrEx>
        <w:trPr>
          <w:trHeight w:val="292"/>
        </w:trPr>
        <w:tc>
          <w:tcPr>
            <w:tcW w:w="2610" w:type="dxa"/>
            <w:hideMark/>
          </w:tcPr>
          <w:p w:rsidR="00632A70" w:rsidRPr="00FE55E8" w:rsidP="00223398" w14:paraId="5FF5EC0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8712</w:t>
            </w:r>
          </w:p>
        </w:tc>
        <w:tc>
          <w:tcPr>
            <w:tcW w:w="6480" w:type="dxa"/>
            <w:hideMark/>
          </w:tcPr>
          <w:p w:rsidR="00632A70" w:rsidRPr="00FE55E8" w:rsidP="00223398" w14:paraId="786D9FD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Definition of Private Activity Bonds</w:t>
            </w:r>
          </w:p>
        </w:tc>
      </w:tr>
      <w:tr w14:paraId="595EC9E8" w14:textId="77777777" w:rsidTr="00FA7CAD">
        <w:tblPrEx>
          <w:tblW w:w="9090" w:type="dxa"/>
          <w:tblInd w:w="265" w:type="dxa"/>
          <w:tblLayout w:type="fixed"/>
          <w:tblLook w:val="04A0"/>
        </w:tblPrEx>
        <w:trPr>
          <w:trHeight w:val="292"/>
        </w:trPr>
        <w:tc>
          <w:tcPr>
            <w:tcW w:w="2610" w:type="dxa"/>
            <w:hideMark/>
          </w:tcPr>
          <w:p w:rsidR="00632A70" w:rsidRPr="00FE55E8" w:rsidP="00223398" w14:paraId="6CA1BA0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8718</w:t>
            </w:r>
          </w:p>
        </w:tc>
        <w:tc>
          <w:tcPr>
            <w:tcW w:w="6480" w:type="dxa"/>
            <w:hideMark/>
          </w:tcPr>
          <w:p w:rsidR="00632A70" w:rsidRPr="00FE55E8" w:rsidP="00223398" w14:paraId="1369B55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on Tax-Exempt Bonds</w:t>
            </w:r>
          </w:p>
        </w:tc>
      </w:tr>
      <w:tr w14:paraId="2C3CC415" w14:textId="77777777" w:rsidTr="00FA7CAD">
        <w:tblPrEx>
          <w:tblW w:w="9090" w:type="dxa"/>
          <w:tblInd w:w="265" w:type="dxa"/>
          <w:tblLayout w:type="fixed"/>
          <w:tblLook w:val="04A0"/>
        </w:tblPrEx>
        <w:trPr>
          <w:trHeight w:val="292"/>
        </w:trPr>
        <w:tc>
          <w:tcPr>
            <w:tcW w:w="2610" w:type="dxa"/>
          </w:tcPr>
          <w:p w:rsidR="004B4165" w:rsidRPr="00FE55E8" w:rsidP="00223398" w14:paraId="646C0D2D" w14:textId="0FAFCED0">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TD 8742</w:t>
            </w:r>
          </w:p>
        </w:tc>
        <w:tc>
          <w:tcPr>
            <w:tcW w:w="6480" w:type="dxa"/>
          </w:tcPr>
          <w:p w:rsidR="004B4165" w:rsidRPr="00FE55E8" w:rsidP="008D009E" w14:paraId="20425828" w14:textId="6A37FE3C">
            <w:pPr>
              <w:widowControl/>
              <w:autoSpaceDE/>
              <w:autoSpaceDN/>
              <w:adjustRightInd/>
              <w:rPr>
                <w:rFonts w:asciiTheme="minorHAnsi" w:hAnsiTheme="minorHAnsi" w:cstheme="minorHAnsi"/>
                <w:sz w:val="20"/>
                <w:szCs w:val="20"/>
              </w:rPr>
            </w:pPr>
            <w:r w:rsidRPr="008D009E">
              <w:rPr>
                <w:rFonts w:asciiTheme="minorHAnsi" w:hAnsiTheme="minorHAnsi" w:cstheme="minorHAnsi"/>
                <w:sz w:val="20"/>
                <w:szCs w:val="20"/>
              </w:rPr>
              <w:t>Requirements Respecting the Adoption or</w:t>
            </w:r>
            <w:r>
              <w:rPr>
                <w:rFonts w:asciiTheme="minorHAnsi" w:hAnsiTheme="minorHAnsi" w:cstheme="minorHAnsi"/>
                <w:sz w:val="20"/>
                <w:szCs w:val="20"/>
              </w:rPr>
              <w:t xml:space="preserve"> </w:t>
            </w:r>
            <w:r w:rsidRPr="008D009E">
              <w:rPr>
                <w:rFonts w:asciiTheme="minorHAnsi" w:hAnsiTheme="minorHAnsi" w:cstheme="minorHAnsi"/>
                <w:sz w:val="20"/>
                <w:szCs w:val="20"/>
              </w:rPr>
              <w:t>Change of Accounting Method; Extensions of Time to Make Elections</w:t>
            </w:r>
          </w:p>
        </w:tc>
      </w:tr>
      <w:tr w14:paraId="58822735" w14:textId="77777777" w:rsidTr="00FA7CAD">
        <w:tblPrEx>
          <w:tblW w:w="9090" w:type="dxa"/>
          <w:tblInd w:w="265" w:type="dxa"/>
          <w:tblLayout w:type="fixed"/>
          <w:tblLook w:val="04A0"/>
        </w:tblPrEx>
        <w:trPr>
          <w:trHeight w:val="307"/>
        </w:trPr>
        <w:tc>
          <w:tcPr>
            <w:tcW w:w="2610" w:type="dxa"/>
            <w:hideMark/>
          </w:tcPr>
          <w:p w:rsidR="00632A70" w:rsidRPr="00FE55E8" w:rsidP="00223398" w14:paraId="2474BA6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8769</w:t>
            </w:r>
          </w:p>
        </w:tc>
        <w:tc>
          <w:tcPr>
            <w:tcW w:w="6480" w:type="dxa"/>
            <w:hideMark/>
          </w:tcPr>
          <w:p w:rsidR="00632A70" w:rsidRPr="00FE55E8" w:rsidP="00223398" w14:paraId="2D20A5B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Permitted Elimination of Pre-retirement Optional Forms of Benefit</w:t>
            </w:r>
          </w:p>
        </w:tc>
      </w:tr>
      <w:tr w14:paraId="776F049B" w14:textId="77777777" w:rsidTr="00FA7CAD">
        <w:tblPrEx>
          <w:tblW w:w="9090" w:type="dxa"/>
          <w:tblInd w:w="265" w:type="dxa"/>
          <w:tblLayout w:type="fixed"/>
          <w:tblLook w:val="04A0"/>
        </w:tblPrEx>
        <w:trPr>
          <w:trHeight w:val="533"/>
        </w:trPr>
        <w:tc>
          <w:tcPr>
            <w:tcW w:w="2610" w:type="dxa"/>
            <w:hideMark/>
          </w:tcPr>
          <w:p w:rsidR="00632A70" w:rsidRPr="00FE55E8" w:rsidP="00223398" w14:paraId="1427124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8791</w:t>
            </w:r>
          </w:p>
        </w:tc>
        <w:tc>
          <w:tcPr>
            <w:tcW w:w="6480" w:type="dxa"/>
            <w:hideMark/>
          </w:tcPr>
          <w:p w:rsidR="00632A70" w:rsidRPr="00FE55E8" w:rsidP="00223398" w14:paraId="39F497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Regarding Charitable Remainder Trusts and Special Valuation Rules for Transfers of Interests in Trusts</w:t>
            </w:r>
          </w:p>
        </w:tc>
      </w:tr>
      <w:tr w14:paraId="54A9AE1E" w14:textId="77777777" w:rsidTr="00FA7CAD">
        <w:tblPrEx>
          <w:tblW w:w="9090" w:type="dxa"/>
          <w:tblInd w:w="265" w:type="dxa"/>
          <w:tblLayout w:type="fixed"/>
          <w:tblLook w:val="04A0"/>
        </w:tblPrEx>
        <w:trPr>
          <w:trHeight w:val="292"/>
        </w:trPr>
        <w:tc>
          <w:tcPr>
            <w:tcW w:w="2610" w:type="dxa"/>
            <w:hideMark/>
          </w:tcPr>
          <w:p w:rsidR="00632A70" w:rsidRPr="00FE55E8" w:rsidP="00223398" w14:paraId="7910964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8801</w:t>
            </w:r>
          </w:p>
        </w:tc>
        <w:tc>
          <w:tcPr>
            <w:tcW w:w="6480" w:type="dxa"/>
            <w:hideMark/>
          </w:tcPr>
          <w:p w:rsidR="00632A70" w:rsidRPr="00FE55E8" w:rsidP="00223398" w14:paraId="0C63330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on Tax-Exempt Bonds</w:t>
            </w:r>
          </w:p>
        </w:tc>
      </w:tr>
      <w:tr w14:paraId="3C459DB4" w14:textId="77777777" w:rsidTr="00FA7CAD">
        <w:tblPrEx>
          <w:tblW w:w="9090" w:type="dxa"/>
          <w:tblInd w:w="265" w:type="dxa"/>
          <w:tblLayout w:type="fixed"/>
          <w:tblLook w:val="04A0"/>
        </w:tblPrEx>
        <w:trPr>
          <w:trHeight w:val="292"/>
        </w:trPr>
        <w:tc>
          <w:tcPr>
            <w:tcW w:w="2610" w:type="dxa"/>
            <w:hideMark/>
          </w:tcPr>
          <w:p w:rsidR="00632A70" w:rsidRPr="00FE55E8" w:rsidP="00223398" w14:paraId="0C89AA8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8802</w:t>
            </w:r>
          </w:p>
        </w:tc>
        <w:tc>
          <w:tcPr>
            <w:tcW w:w="6480" w:type="dxa"/>
            <w:hideMark/>
          </w:tcPr>
          <w:p w:rsidR="00632A70" w:rsidRPr="00FE55E8" w:rsidP="00223398" w14:paraId="18602A5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Certain Asset Transfers to a Tax-Exempt Entity</w:t>
            </w:r>
          </w:p>
        </w:tc>
      </w:tr>
      <w:tr w14:paraId="6B30DC44" w14:textId="77777777" w:rsidTr="00FA7CAD">
        <w:tblPrEx>
          <w:tblW w:w="9090" w:type="dxa"/>
          <w:tblInd w:w="265" w:type="dxa"/>
          <w:tblLayout w:type="fixed"/>
          <w:tblLook w:val="04A0"/>
        </w:tblPrEx>
        <w:trPr>
          <w:trHeight w:val="584"/>
        </w:trPr>
        <w:tc>
          <w:tcPr>
            <w:tcW w:w="2610" w:type="dxa"/>
            <w:hideMark/>
          </w:tcPr>
          <w:p w:rsidR="00632A70" w:rsidRPr="00FE55E8" w:rsidP="00223398" w14:paraId="55BFE88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8814</w:t>
            </w:r>
          </w:p>
        </w:tc>
        <w:tc>
          <w:tcPr>
            <w:tcW w:w="6480" w:type="dxa"/>
            <w:hideMark/>
          </w:tcPr>
          <w:p w:rsidR="00632A70" w:rsidRPr="00FE55E8" w:rsidP="00223398" w14:paraId="3E47FFE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 Federal Insurance Contributions Act (FICA) Taxation of Amounts Under Employee Benefit Plans</w:t>
            </w:r>
          </w:p>
        </w:tc>
      </w:tr>
      <w:tr w14:paraId="32530848" w14:textId="77777777" w:rsidTr="00FA7CAD">
        <w:tblPrEx>
          <w:tblW w:w="9090" w:type="dxa"/>
          <w:tblInd w:w="265" w:type="dxa"/>
          <w:tblLayout w:type="fixed"/>
          <w:tblLook w:val="04A0"/>
        </w:tblPrEx>
        <w:trPr>
          <w:trHeight w:val="292"/>
        </w:trPr>
        <w:tc>
          <w:tcPr>
            <w:tcW w:w="2610" w:type="dxa"/>
            <w:hideMark/>
          </w:tcPr>
          <w:p w:rsidR="00632A70" w:rsidRPr="00FE55E8" w:rsidP="00223398" w14:paraId="4C7F020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8816</w:t>
            </w:r>
          </w:p>
        </w:tc>
        <w:tc>
          <w:tcPr>
            <w:tcW w:w="6480" w:type="dxa"/>
            <w:hideMark/>
          </w:tcPr>
          <w:p w:rsidR="00632A70" w:rsidRPr="00FE55E8" w:rsidP="00223398" w14:paraId="3F7CD06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Roth IRAs</w:t>
            </w:r>
          </w:p>
        </w:tc>
      </w:tr>
      <w:tr w14:paraId="0E8C4461" w14:textId="77777777" w:rsidTr="00FA7CAD">
        <w:tblPrEx>
          <w:tblW w:w="9090" w:type="dxa"/>
          <w:tblInd w:w="265" w:type="dxa"/>
          <w:tblLayout w:type="fixed"/>
          <w:tblLook w:val="04A0"/>
        </w:tblPrEx>
        <w:trPr>
          <w:trHeight w:val="292"/>
        </w:trPr>
        <w:tc>
          <w:tcPr>
            <w:tcW w:w="2610" w:type="dxa"/>
            <w:hideMark/>
          </w:tcPr>
          <w:p w:rsidR="00632A70" w:rsidRPr="00FE55E8" w:rsidP="00223398" w14:paraId="3671935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8861</w:t>
            </w:r>
          </w:p>
        </w:tc>
        <w:tc>
          <w:tcPr>
            <w:tcW w:w="6480" w:type="dxa"/>
            <w:hideMark/>
          </w:tcPr>
          <w:p w:rsidR="00632A70" w:rsidRPr="00FE55E8" w:rsidP="00223398" w14:paraId="3E2E3AA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Private Foundation Disclosure Rules</w:t>
            </w:r>
          </w:p>
        </w:tc>
      </w:tr>
      <w:tr w14:paraId="1E01027B" w14:textId="77777777" w:rsidTr="00FA7CAD">
        <w:tblPrEx>
          <w:tblW w:w="9090" w:type="dxa"/>
          <w:tblInd w:w="265" w:type="dxa"/>
          <w:tblLayout w:type="fixed"/>
          <w:tblLook w:val="04A0"/>
        </w:tblPrEx>
        <w:trPr>
          <w:trHeight w:val="292"/>
        </w:trPr>
        <w:tc>
          <w:tcPr>
            <w:tcW w:w="2610" w:type="dxa"/>
          </w:tcPr>
          <w:p w:rsidR="00A2381A" w:rsidRPr="00FE55E8" w:rsidP="00223398" w14:paraId="7D1221B4" w14:textId="22E32DCC">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TD 8865</w:t>
            </w:r>
          </w:p>
        </w:tc>
        <w:tc>
          <w:tcPr>
            <w:tcW w:w="6480" w:type="dxa"/>
          </w:tcPr>
          <w:p w:rsidR="00A2381A" w:rsidRPr="00FE55E8" w:rsidP="00223398" w14:paraId="3BA40282" w14:textId="43E8876D">
            <w:pPr>
              <w:widowControl/>
              <w:autoSpaceDE/>
              <w:autoSpaceDN/>
              <w:adjustRightInd/>
              <w:rPr>
                <w:rFonts w:asciiTheme="minorHAnsi" w:hAnsiTheme="minorHAnsi" w:cstheme="minorHAnsi"/>
                <w:sz w:val="20"/>
                <w:szCs w:val="20"/>
              </w:rPr>
            </w:pPr>
            <w:r w:rsidRPr="009F0829">
              <w:rPr>
                <w:rFonts w:asciiTheme="minorHAnsi" w:hAnsiTheme="minorHAnsi" w:cstheme="minorHAnsi"/>
                <w:sz w:val="20"/>
                <w:szCs w:val="20"/>
              </w:rPr>
              <w:t>Amortization of Intangible Property</w:t>
            </w:r>
          </w:p>
        </w:tc>
      </w:tr>
      <w:tr w14:paraId="44C170E9" w14:textId="77777777" w:rsidTr="00FA7CAD">
        <w:tblPrEx>
          <w:tblW w:w="9090" w:type="dxa"/>
          <w:tblInd w:w="265" w:type="dxa"/>
          <w:tblLayout w:type="fixed"/>
          <w:tblLook w:val="04A0"/>
        </w:tblPrEx>
        <w:trPr>
          <w:trHeight w:val="292"/>
        </w:trPr>
        <w:tc>
          <w:tcPr>
            <w:tcW w:w="2610" w:type="dxa"/>
            <w:hideMark/>
          </w:tcPr>
          <w:p w:rsidR="00632A70" w:rsidRPr="00FE55E8" w:rsidP="00223398" w14:paraId="3627E37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8933</w:t>
            </w:r>
          </w:p>
        </w:tc>
        <w:tc>
          <w:tcPr>
            <w:tcW w:w="6480" w:type="dxa"/>
            <w:hideMark/>
          </w:tcPr>
          <w:p w:rsidR="00632A70" w:rsidRPr="00FE55E8" w:rsidP="00223398" w14:paraId="334DA50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Transportation Fringe Benefits</w:t>
            </w:r>
          </w:p>
        </w:tc>
      </w:tr>
      <w:tr w14:paraId="59C9EFFB" w14:textId="77777777" w:rsidTr="00FA7CAD">
        <w:tblPrEx>
          <w:tblW w:w="9090" w:type="dxa"/>
          <w:tblInd w:w="265" w:type="dxa"/>
          <w:tblLayout w:type="fixed"/>
          <w:tblLook w:val="04A0"/>
        </w:tblPrEx>
        <w:trPr>
          <w:trHeight w:val="296"/>
        </w:trPr>
        <w:tc>
          <w:tcPr>
            <w:tcW w:w="2610" w:type="dxa"/>
            <w:hideMark/>
          </w:tcPr>
          <w:p w:rsidR="00632A70" w:rsidRPr="00FE55E8" w:rsidP="00223398" w14:paraId="4C15734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8978</w:t>
            </w:r>
          </w:p>
        </w:tc>
        <w:tc>
          <w:tcPr>
            <w:tcW w:w="6480" w:type="dxa"/>
            <w:hideMark/>
          </w:tcPr>
          <w:p w:rsidR="00632A70" w:rsidRPr="00FE55E8" w:rsidP="00223398" w14:paraId="6DF48CC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Excise Taxes on Excess Benefit Transactions (REG-246256-96)</w:t>
            </w:r>
          </w:p>
        </w:tc>
      </w:tr>
      <w:tr w14:paraId="1EEE1731" w14:textId="77777777" w:rsidTr="00FA7CAD">
        <w:tblPrEx>
          <w:tblW w:w="9090" w:type="dxa"/>
          <w:tblInd w:w="265" w:type="dxa"/>
          <w:tblLayout w:type="fixed"/>
          <w:tblLook w:val="04A0"/>
        </w:tblPrEx>
        <w:trPr>
          <w:trHeight w:val="292"/>
        </w:trPr>
        <w:tc>
          <w:tcPr>
            <w:tcW w:w="2610" w:type="dxa"/>
            <w:hideMark/>
          </w:tcPr>
          <w:p w:rsidR="00632A70" w:rsidRPr="00FE55E8" w:rsidP="00223398" w14:paraId="33085ED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8987</w:t>
            </w:r>
          </w:p>
        </w:tc>
        <w:tc>
          <w:tcPr>
            <w:tcW w:w="6480" w:type="dxa"/>
            <w:hideMark/>
          </w:tcPr>
          <w:p w:rsidR="00632A70" w:rsidRPr="00FE55E8" w:rsidP="00223398" w14:paraId="632BB5E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Required Distributions from Retirement Plans</w:t>
            </w:r>
          </w:p>
        </w:tc>
      </w:tr>
      <w:tr w14:paraId="27858C8D" w14:textId="77777777" w:rsidTr="00FA7CAD">
        <w:tblPrEx>
          <w:tblW w:w="9090" w:type="dxa"/>
          <w:tblInd w:w="265" w:type="dxa"/>
          <w:tblLayout w:type="fixed"/>
          <w:tblLook w:val="04A0"/>
        </w:tblPrEx>
        <w:trPr>
          <w:trHeight w:val="325"/>
        </w:trPr>
        <w:tc>
          <w:tcPr>
            <w:tcW w:w="2610" w:type="dxa"/>
            <w:hideMark/>
          </w:tcPr>
          <w:p w:rsidR="00632A70" w:rsidRPr="00FE55E8" w:rsidP="00223398" w14:paraId="2EFC761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9075</w:t>
            </w:r>
          </w:p>
        </w:tc>
        <w:tc>
          <w:tcPr>
            <w:tcW w:w="6480" w:type="dxa"/>
            <w:hideMark/>
          </w:tcPr>
          <w:p w:rsidR="00632A70" w:rsidRPr="00FE55E8" w:rsidP="00223398" w14:paraId="264B082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Compensation Deferred Under Eligible Deferred Compensation Plans</w:t>
            </w:r>
          </w:p>
        </w:tc>
      </w:tr>
      <w:tr w14:paraId="6FADEDFE" w14:textId="77777777" w:rsidTr="00FA7CAD">
        <w:tblPrEx>
          <w:tblW w:w="9090" w:type="dxa"/>
          <w:tblInd w:w="265" w:type="dxa"/>
          <w:tblLayout w:type="fixed"/>
          <w:tblLook w:val="04A0"/>
        </w:tblPrEx>
        <w:trPr>
          <w:trHeight w:val="524"/>
        </w:trPr>
        <w:tc>
          <w:tcPr>
            <w:tcW w:w="2610" w:type="dxa"/>
            <w:hideMark/>
          </w:tcPr>
          <w:p w:rsidR="00632A70" w:rsidRPr="00FE55E8" w:rsidP="00223398" w14:paraId="496DCDC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9076</w:t>
            </w:r>
          </w:p>
        </w:tc>
        <w:tc>
          <w:tcPr>
            <w:tcW w:w="6480" w:type="dxa"/>
            <w:hideMark/>
          </w:tcPr>
          <w:p w:rsidR="00632A70" w:rsidRPr="00FE55E8" w:rsidP="00223398" w14:paraId="147BE28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Special Rules Under Section 417(a)(7) for Written Explanations Provided by Qualified Retirement Plans After Annuity Starting Dates</w:t>
            </w:r>
          </w:p>
        </w:tc>
      </w:tr>
      <w:tr w14:paraId="2D53667F" w14:textId="77777777" w:rsidTr="00FA7CAD">
        <w:tblPrEx>
          <w:tblW w:w="9090" w:type="dxa"/>
          <w:tblInd w:w="265" w:type="dxa"/>
          <w:tblLayout w:type="fixed"/>
          <w:tblLook w:val="04A0"/>
        </w:tblPrEx>
        <w:trPr>
          <w:trHeight w:val="270"/>
        </w:trPr>
        <w:tc>
          <w:tcPr>
            <w:tcW w:w="2610" w:type="dxa"/>
            <w:hideMark/>
          </w:tcPr>
          <w:p w:rsidR="00632A70" w:rsidRPr="00FE55E8" w:rsidP="00223398" w14:paraId="7E9015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9079</w:t>
            </w:r>
          </w:p>
        </w:tc>
        <w:tc>
          <w:tcPr>
            <w:tcW w:w="6480" w:type="dxa"/>
            <w:hideMark/>
          </w:tcPr>
          <w:p w:rsidR="00632A70" w:rsidRPr="00FE55E8" w:rsidP="00223398" w14:paraId="78A0010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Ten or More Employer Plan Compliance Information</w:t>
            </w:r>
          </w:p>
        </w:tc>
      </w:tr>
      <w:tr w14:paraId="22B7F0CD" w14:textId="77777777" w:rsidTr="00FA7CAD">
        <w:tblPrEx>
          <w:tblW w:w="9090" w:type="dxa"/>
          <w:tblInd w:w="265" w:type="dxa"/>
          <w:tblLayout w:type="fixed"/>
          <w:tblLook w:val="04A0"/>
        </w:tblPrEx>
        <w:trPr>
          <w:trHeight w:val="292"/>
        </w:trPr>
        <w:tc>
          <w:tcPr>
            <w:tcW w:w="2610" w:type="dxa"/>
            <w:hideMark/>
          </w:tcPr>
          <w:p w:rsidR="00632A70" w:rsidRPr="00FE55E8" w:rsidP="00223398" w14:paraId="738FD59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9083</w:t>
            </w:r>
          </w:p>
        </w:tc>
        <w:tc>
          <w:tcPr>
            <w:tcW w:w="6480" w:type="dxa"/>
            <w:hideMark/>
          </w:tcPr>
          <w:p w:rsidR="00632A70" w:rsidRPr="00FE55E8" w:rsidP="00223398" w14:paraId="7002490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Golden Parachute Payments</w:t>
            </w:r>
          </w:p>
        </w:tc>
      </w:tr>
      <w:tr w14:paraId="0C07C2AF" w14:textId="77777777" w:rsidTr="00FA7CAD">
        <w:tblPrEx>
          <w:tblW w:w="9090" w:type="dxa"/>
          <w:tblInd w:w="265" w:type="dxa"/>
          <w:tblLayout w:type="fixed"/>
          <w:tblLook w:val="04A0"/>
        </w:tblPrEx>
        <w:trPr>
          <w:trHeight w:val="292"/>
        </w:trPr>
        <w:tc>
          <w:tcPr>
            <w:tcW w:w="2610" w:type="dxa"/>
            <w:hideMark/>
          </w:tcPr>
          <w:p w:rsidR="00632A70" w:rsidRPr="00FE55E8" w:rsidP="00223398" w14:paraId="059DB3E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9088</w:t>
            </w:r>
          </w:p>
        </w:tc>
        <w:tc>
          <w:tcPr>
            <w:tcW w:w="6480" w:type="dxa"/>
            <w:hideMark/>
          </w:tcPr>
          <w:p w:rsidR="00632A70" w:rsidRPr="00FE55E8" w:rsidP="00223398" w14:paraId="0E0C619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Compensatory Stock Options Under Section 482</w:t>
            </w:r>
          </w:p>
        </w:tc>
      </w:tr>
      <w:tr w14:paraId="00C96B09" w14:textId="77777777" w:rsidTr="00FA7CAD">
        <w:tblPrEx>
          <w:tblW w:w="9090" w:type="dxa"/>
          <w:tblInd w:w="265" w:type="dxa"/>
          <w:tblLayout w:type="fixed"/>
          <w:tblLook w:val="04A0"/>
        </w:tblPrEx>
        <w:trPr>
          <w:trHeight w:val="292"/>
        </w:trPr>
        <w:tc>
          <w:tcPr>
            <w:tcW w:w="2610" w:type="dxa"/>
            <w:hideMark/>
          </w:tcPr>
          <w:p w:rsidR="00632A70" w:rsidRPr="00FE55E8" w:rsidP="00223398" w14:paraId="20C4603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9092</w:t>
            </w:r>
          </w:p>
        </w:tc>
        <w:tc>
          <w:tcPr>
            <w:tcW w:w="6480" w:type="dxa"/>
            <w:hideMark/>
          </w:tcPr>
          <w:p w:rsidR="00632A70" w:rsidRPr="00FE55E8" w:rsidP="00223398" w14:paraId="28AC9B2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Split-Dollar Life Insurance Arrangements</w:t>
            </w:r>
          </w:p>
        </w:tc>
      </w:tr>
      <w:tr w14:paraId="0A592B05" w14:textId="77777777" w:rsidTr="00FA7CAD">
        <w:tblPrEx>
          <w:tblW w:w="9090" w:type="dxa"/>
          <w:tblInd w:w="265" w:type="dxa"/>
          <w:tblLayout w:type="fixed"/>
          <w:tblLook w:val="04A0"/>
        </w:tblPrEx>
        <w:trPr>
          <w:trHeight w:val="521"/>
        </w:trPr>
        <w:tc>
          <w:tcPr>
            <w:tcW w:w="2610" w:type="dxa"/>
            <w:hideMark/>
          </w:tcPr>
          <w:p w:rsidR="00632A70" w:rsidRPr="00FE55E8" w:rsidP="00223398" w14:paraId="4A1BE46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9097</w:t>
            </w:r>
          </w:p>
        </w:tc>
        <w:tc>
          <w:tcPr>
            <w:tcW w:w="6480" w:type="dxa"/>
            <w:hideMark/>
          </w:tcPr>
          <w:p w:rsidR="00632A70" w:rsidRPr="00FE55E8" w:rsidP="00223398" w14:paraId="2B161CB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Applicable to Tax-Exempt Bonds Issued by State and Local Governments</w:t>
            </w:r>
          </w:p>
        </w:tc>
      </w:tr>
      <w:tr w14:paraId="769DCB05" w14:textId="77777777" w:rsidTr="00FA7CAD">
        <w:tblPrEx>
          <w:tblW w:w="9090" w:type="dxa"/>
          <w:tblInd w:w="265" w:type="dxa"/>
          <w:tblLayout w:type="fixed"/>
          <w:tblLook w:val="04A0"/>
        </w:tblPrEx>
        <w:trPr>
          <w:trHeight w:val="307"/>
        </w:trPr>
        <w:tc>
          <w:tcPr>
            <w:tcW w:w="2610" w:type="dxa"/>
            <w:hideMark/>
          </w:tcPr>
          <w:p w:rsidR="00632A70" w:rsidRPr="00FE55E8" w:rsidP="00223398" w14:paraId="19D426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9099</w:t>
            </w:r>
          </w:p>
        </w:tc>
        <w:tc>
          <w:tcPr>
            <w:tcW w:w="6480" w:type="dxa"/>
            <w:hideMark/>
          </w:tcPr>
          <w:p w:rsidR="00632A70" w:rsidRPr="00FE55E8" w:rsidP="00223398" w14:paraId="7ADC75B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Disclosure of Relative Values of Optional Forms of Benefit</w:t>
            </w:r>
          </w:p>
        </w:tc>
      </w:tr>
      <w:tr w14:paraId="590A58C0" w14:textId="77777777" w:rsidTr="00FA7CAD">
        <w:tblPrEx>
          <w:tblW w:w="9090" w:type="dxa"/>
          <w:tblInd w:w="265" w:type="dxa"/>
          <w:tblLayout w:type="fixed"/>
          <w:tblLook w:val="04A0"/>
        </w:tblPrEx>
        <w:trPr>
          <w:trHeight w:val="292"/>
        </w:trPr>
        <w:tc>
          <w:tcPr>
            <w:tcW w:w="2610" w:type="dxa"/>
            <w:hideMark/>
          </w:tcPr>
          <w:p w:rsidR="00632A70" w:rsidRPr="00FE55E8" w:rsidP="00223398" w14:paraId="1E82664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9142</w:t>
            </w:r>
          </w:p>
        </w:tc>
        <w:tc>
          <w:tcPr>
            <w:tcW w:w="6480" w:type="dxa"/>
            <w:hideMark/>
          </w:tcPr>
          <w:p w:rsidR="00632A70" w:rsidRPr="00FE55E8" w:rsidP="00223398" w14:paraId="0B9B1F3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Deemed IRAs in Qualified Retirement Plans</w:t>
            </w:r>
          </w:p>
        </w:tc>
      </w:tr>
      <w:tr w14:paraId="3EA7D107" w14:textId="77777777" w:rsidTr="00FA7CAD">
        <w:tblPrEx>
          <w:tblW w:w="9090" w:type="dxa"/>
          <w:tblInd w:w="265" w:type="dxa"/>
          <w:tblLayout w:type="fixed"/>
          <w:tblLook w:val="04A0"/>
        </w:tblPrEx>
        <w:trPr>
          <w:trHeight w:val="566"/>
        </w:trPr>
        <w:tc>
          <w:tcPr>
            <w:tcW w:w="2610" w:type="dxa"/>
            <w:hideMark/>
          </w:tcPr>
          <w:p w:rsidR="00632A70" w:rsidRPr="00FE55E8" w:rsidP="00223398" w14:paraId="7CFBA5A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9169</w:t>
            </w:r>
          </w:p>
        </w:tc>
        <w:tc>
          <w:tcPr>
            <w:tcW w:w="6480" w:type="dxa"/>
            <w:hideMark/>
          </w:tcPr>
          <w:p w:rsidR="00632A70" w:rsidRPr="00FE55E8" w:rsidP="00223398" w14:paraId="5D0FB53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Retirement plans; Cash or deferred arrangements under section 401(k) and matching contributions or employee contributions under section 401(m) Regulations</w:t>
            </w:r>
          </w:p>
        </w:tc>
      </w:tr>
      <w:tr w14:paraId="66EDF29D" w14:textId="77777777" w:rsidTr="00FA7CAD">
        <w:tblPrEx>
          <w:tblW w:w="9090" w:type="dxa"/>
          <w:tblInd w:w="265" w:type="dxa"/>
          <w:tblLayout w:type="fixed"/>
          <w:tblLook w:val="04A0"/>
        </w:tblPrEx>
        <w:trPr>
          <w:trHeight w:val="323"/>
        </w:trPr>
        <w:tc>
          <w:tcPr>
            <w:tcW w:w="2610" w:type="dxa"/>
            <w:hideMark/>
          </w:tcPr>
          <w:p w:rsidR="00632A70" w:rsidRPr="00FE55E8" w:rsidP="00223398" w14:paraId="470ACF6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9237</w:t>
            </w:r>
          </w:p>
        </w:tc>
        <w:tc>
          <w:tcPr>
            <w:tcW w:w="6480" w:type="dxa"/>
            <w:hideMark/>
          </w:tcPr>
          <w:p w:rsidR="00632A70" w:rsidRPr="00FE55E8" w:rsidP="00223398" w14:paraId="04C3CF2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Designated Roth Contributions to Cash or Deferred Arrangements Under Section 401(k)</w:t>
            </w:r>
          </w:p>
        </w:tc>
      </w:tr>
      <w:tr w14:paraId="270DC4B1" w14:textId="77777777" w:rsidTr="00FA7CAD">
        <w:tblPrEx>
          <w:tblW w:w="9090" w:type="dxa"/>
          <w:tblInd w:w="265" w:type="dxa"/>
          <w:tblLayout w:type="fixed"/>
          <w:tblLook w:val="04A0"/>
        </w:tblPrEx>
        <w:trPr>
          <w:trHeight w:val="292"/>
        </w:trPr>
        <w:tc>
          <w:tcPr>
            <w:tcW w:w="2610" w:type="dxa"/>
            <w:hideMark/>
          </w:tcPr>
          <w:p w:rsidR="00632A70" w:rsidRPr="00FE55E8" w:rsidP="00223398" w14:paraId="518151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9324</w:t>
            </w:r>
          </w:p>
        </w:tc>
        <w:tc>
          <w:tcPr>
            <w:tcW w:w="6480" w:type="dxa"/>
            <w:hideMark/>
          </w:tcPr>
          <w:p w:rsidR="00632A70" w:rsidRPr="00FE55E8" w:rsidP="00223398" w14:paraId="692AB92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Designated Roth Contributions Under Section 402A</w:t>
            </w:r>
          </w:p>
        </w:tc>
      </w:tr>
      <w:tr w14:paraId="0E0AD1C7" w14:textId="77777777" w:rsidTr="00FA7CAD">
        <w:tblPrEx>
          <w:tblW w:w="9090" w:type="dxa"/>
          <w:tblInd w:w="265" w:type="dxa"/>
          <w:tblLayout w:type="fixed"/>
          <w:tblLook w:val="04A0"/>
        </w:tblPrEx>
        <w:trPr>
          <w:trHeight w:val="292"/>
        </w:trPr>
        <w:tc>
          <w:tcPr>
            <w:tcW w:w="2610" w:type="dxa"/>
            <w:hideMark/>
          </w:tcPr>
          <w:p w:rsidR="00632A70" w:rsidRPr="00FE55E8" w:rsidP="00223398" w14:paraId="563F84A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9334</w:t>
            </w:r>
          </w:p>
        </w:tc>
        <w:tc>
          <w:tcPr>
            <w:tcW w:w="6480" w:type="dxa"/>
            <w:hideMark/>
          </w:tcPr>
          <w:p w:rsidR="00632A70" w:rsidRPr="00FE55E8" w:rsidP="00223398" w14:paraId="5DCFF58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Requirement of Return and Time for Filing</w:t>
            </w:r>
          </w:p>
        </w:tc>
      </w:tr>
      <w:tr w14:paraId="30CA70B3" w14:textId="77777777" w:rsidTr="00FA7CAD">
        <w:tblPrEx>
          <w:tblW w:w="9090" w:type="dxa"/>
          <w:tblInd w:w="265" w:type="dxa"/>
          <w:tblLayout w:type="fixed"/>
          <w:tblLook w:val="04A0"/>
        </w:tblPrEx>
        <w:trPr>
          <w:trHeight w:val="305"/>
        </w:trPr>
        <w:tc>
          <w:tcPr>
            <w:tcW w:w="2610" w:type="dxa"/>
            <w:hideMark/>
          </w:tcPr>
          <w:p w:rsidR="00632A70" w:rsidRPr="00FE55E8" w:rsidP="00223398" w14:paraId="501E665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9340</w:t>
            </w:r>
          </w:p>
        </w:tc>
        <w:tc>
          <w:tcPr>
            <w:tcW w:w="6480" w:type="dxa"/>
            <w:hideMark/>
          </w:tcPr>
          <w:p w:rsidR="00632A70" w:rsidRPr="00FE55E8" w:rsidP="00223398" w14:paraId="394896B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Revised Regulations Concerning Section 403(b) Tax-Sheltered Annuity Contracts</w:t>
            </w:r>
          </w:p>
        </w:tc>
      </w:tr>
      <w:tr w14:paraId="7A6B7EE9" w14:textId="77777777" w:rsidTr="00FA7CAD">
        <w:tblPrEx>
          <w:tblW w:w="9090" w:type="dxa"/>
          <w:tblInd w:w="265" w:type="dxa"/>
          <w:tblLayout w:type="fixed"/>
          <w:tblLook w:val="04A0"/>
        </w:tblPrEx>
        <w:trPr>
          <w:trHeight w:val="292"/>
        </w:trPr>
        <w:tc>
          <w:tcPr>
            <w:tcW w:w="2610" w:type="dxa"/>
            <w:hideMark/>
          </w:tcPr>
          <w:p w:rsidR="00632A70" w:rsidRPr="00FE55E8" w:rsidP="00223398" w14:paraId="61525FC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9447</w:t>
            </w:r>
          </w:p>
        </w:tc>
        <w:tc>
          <w:tcPr>
            <w:tcW w:w="6480" w:type="dxa"/>
            <w:hideMark/>
          </w:tcPr>
          <w:p w:rsidR="00632A70" w:rsidRPr="00FE55E8" w:rsidP="00223398" w14:paraId="30319D4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Automatic Contribution Arrangements</w:t>
            </w:r>
          </w:p>
        </w:tc>
      </w:tr>
      <w:tr w14:paraId="774A07BF" w14:textId="77777777" w:rsidTr="00FA7CAD">
        <w:tblPrEx>
          <w:tblW w:w="9090" w:type="dxa"/>
          <w:tblInd w:w="265" w:type="dxa"/>
          <w:tblLayout w:type="fixed"/>
          <w:tblLook w:val="04A0"/>
        </w:tblPrEx>
        <w:trPr>
          <w:trHeight w:val="524"/>
        </w:trPr>
        <w:tc>
          <w:tcPr>
            <w:tcW w:w="2610" w:type="dxa"/>
            <w:hideMark/>
          </w:tcPr>
          <w:p w:rsidR="00632A70" w:rsidRPr="00FE55E8" w:rsidP="00223398" w14:paraId="08F0B3D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9472</w:t>
            </w:r>
          </w:p>
        </w:tc>
        <w:tc>
          <w:tcPr>
            <w:tcW w:w="6480" w:type="dxa"/>
            <w:hideMark/>
          </w:tcPr>
          <w:p w:rsidR="00632A70" w:rsidRPr="00FE55E8" w:rsidP="00223398" w14:paraId="1530416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Requirements for Certain Pension Plan Amendments Significantly Reducing the Rate of Future Benefit Accrual</w:t>
            </w:r>
          </w:p>
        </w:tc>
      </w:tr>
      <w:tr w14:paraId="092B357A" w14:textId="77777777" w:rsidTr="00FA7CAD">
        <w:tblPrEx>
          <w:tblW w:w="9090" w:type="dxa"/>
          <w:tblInd w:w="265" w:type="dxa"/>
          <w:tblLayout w:type="fixed"/>
          <w:tblLook w:val="04A0"/>
        </w:tblPrEx>
        <w:trPr>
          <w:trHeight w:val="796"/>
        </w:trPr>
        <w:tc>
          <w:tcPr>
            <w:tcW w:w="2610" w:type="dxa"/>
            <w:hideMark/>
          </w:tcPr>
          <w:p w:rsidR="00632A70" w:rsidRPr="00FE55E8" w:rsidP="00223398" w14:paraId="6E1829D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9492</w:t>
            </w:r>
          </w:p>
        </w:tc>
        <w:tc>
          <w:tcPr>
            <w:tcW w:w="6480" w:type="dxa"/>
            <w:hideMark/>
          </w:tcPr>
          <w:p w:rsidR="00632A70" w:rsidRPr="00FE55E8" w:rsidP="00223398" w14:paraId="3009F5E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Excise Taxes on Prohibited Tax Shelter Transactions and Related Disclosure Requirements; Disclosure Requirements with Respect to Prohibited Tax Shelter Transactions; Requirement of Return and Time for Filing</w:t>
            </w:r>
          </w:p>
        </w:tc>
      </w:tr>
      <w:tr w14:paraId="0892D14F" w14:textId="77777777" w:rsidTr="00FA7CAD">
        <w:tblPrEx>
          <w:tblW w:w="9090" w:type="dxa"/>
          <w:tblInd w:w="265" w:type="dxa"/>
          <w:tblLayout w:type="fixed"/>
          <w:tblLook w:val="04A0"/>
        </w:tblPrEx>
        <w:trPr>
          <w:trHeight w:val="305"/>
        </w:trPr>
        <w:tc>
          <w:tcPr>
            <w:tcW w:w="2610" w:type="dxa"/>
            <w:hideMark/>
          </w:tcPr>
          <w:p w:rsidR="00632A70" w:rsidRPr="00FE55E8" w:rsidP="00223398" w14:paraId="59AF304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9495</w:t>
            </w:r>
          </w:p>
        </w:tc>
        <w:tc>
          <w:tcPr>
            <w:tcW w:w="6480" w:type="dxa"/>
            <w:hideMark/>
          </w:tcPr>
          <w:p w:rsidR="00632A70" w:rsidRPr="00FE55E8" w:rsidP="00223398" w14:paraId="30DC256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Zone Academy Bonds: Obligations of States and Political Subdivisions</w:t>
            </w:r>
          </w:p>
        </w:tc>
      </w:tr>
      <w:tr w14:paraId="792F687C" w14:textId="77777777" w:rsidTr="00FA7CAD">
        <w:tblPrEx>
          <w:tblW w:w="9090" w:type="dxa"/>
          <w:tblInd w:w="265" w:type="dxa"/>
          <w:tblLayout w:type="fixed"/>
          <w:tblLook w:val="04A0"/>
        </w:tblPrEx>
        <w:trPr>
          <w:trHeight w:val="298"/>
        </w:trPr>
        <w:tc>
          <w:tcPr>
            <w:tcW w:w="2610" w:type="dxa"/>
            <w:hideMark/>
          </w:tcPr>
          <w:p w:rsidR="00632A70" w:rsidRPr="00FE55E8" w:rsidP="00223398" w14:paraId="037479B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9641</w:t>
            </w:r>
          </w:p>
        </w:tc>
        <w:tc>
          <w:tcPr>
            <w:tcW w:w="6480" w:type="dxa"/>
            <w:hideMark/>
          </w:tcPr>
          <w:p w:rsidR="00632A70" w:rsidRPr="00FE55E8" w:rsidP="00223398" w14:paraId="266E86A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Reduction or Suspension of Safe Harbor Contributions</w:t>
            </w:r>
          </w:p>
        </w:tc>
      </w:tr>
      <w:tr w14:paraId="22E3F83A" w14:textId="77777777" w:rsidTr="00FA7CAD">
        <w:tblPrEx>
          <w:tblW w:w="9090" w:type="dxa"/>
          <w:tblInd w:w="265" w:type="dxa"/>
          <w:tblLayout w:type="fixed"/>
          <w:tblLook w:val="04A0"/>
        </w:tblPrEx>
        <w:trPr>
          <w:trHeight w:val="796"/>
        </w:trPr>
        <w:tc>
          <w:tcPr>
            <w:tcW w:w="2610" w:type="dxa"/>
            <w:hideMark/>
          </w:tcPr>
          <w:p w:rsidR="00632A70" w:rsidRPr="00FE55E8" w:rsidP="00223398" w14:paraId="2AC85E6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9708</w:t>
            </w:r>
          </w:p>
        </w:tc>
        <w:tc>
          <w:tcPr>
            <w:tcW w:w="6480" w:type="dxa"/>
            <w:hideMark/>
          </w:tcPr>
          <w:p w:rsidR="00632A70" w:rsidRPr="00FE55E8" w:rsidP="00223398" w14:paraId="63D9502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Additional Requirements for Charitable Hospitals; Community Health Needs Assessments for Charitable Hospitals; Requirement of a Section 4959 Excise Tax Return and Time for Filing the Return</w:t>
            </w:r>
          </w:p>
        </w:tc>
      </w:tr>
      <w:tr w14:paraId="0A14E398" w14:textId="77777777" w:rsidTr="00FA7CAD">
        <w:tblPrEx>
          <w:tblW w:w="9090" w:type="dxa"/>
          <w:tblInd w:w="265" w:type="dxa"/>
          <w:tblLayout w:type="fixed"/>
          <w:tblLook w:val="04A0"/>
        </w:tblPrEx>
        <w:trPr>
          <w:trHeight w:val="584"/>
        </w:trPr>
        <w:tc>
          <w:tcPr>
            <w:tcW w:w="2610" w:type="dxa"/>
            <w:hideMark/>
          </w:tcPr>
          <w:p w:rsidR="00632A70" w:rsidRPr="00FE55E8" w:rsidP="00223398" w14:paraId="1EB694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9724</w:t>
            </w:r>
          </w:p>
        </w:tc>
        <w:tc>
          <w:tcPr>
            <w:tcW w:w="6480" w:type="dxa"/>
            <w:hideMark/>
          </w:tcPr>
          <w:p w:rsidR="00632A70" w:rsidRPr="00FE55E8" w:rsidP="00223398" w14:paraId="5D726EE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Summary of Benefits and Coverage, Uniform Glossary for ACA Group Health Plans</w:t>
            </w:r>
          </w:p>
        </w:tc>
      </w:tr>
      <w:tr w14:paraId="138C3A7E" w14:textId="77777777" w:rsidTr="00FA7CAD">
        <w:tblPrEx>
          <w:tblW w:w="9090" w:type="dxa"/>
          <w:tblInd w:w="265" w:type="dxa"/>
          <w:tblLayout w:type="fixed"/>
          <w:tblLook w:val="04A0"/>
        </w:tblPrEx>
        <w:trPr>
          <w:trHeight w:val="579"/>
        </w:trPr>
        <w:tc>
          <w:tcPr>
            <w:tcW w:w="2610" w:type="dxa"/>
            <w:hideMark/>
          </w:tcPr>
          <w:p w:rsidR="00632A70" w:rsidRPr="00FE55E8" w:rsidP="00223398" w14:paraId="5E6BEBA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9741</w:t>
            </w:r>
          </w:p>
        </w:tc>
        <w:tc>
          <w:tcPr>
            <w:tcW w:w="6480" w:type="dxa"/>
            <w:hideMark/>
          </w:tcPr>
          <w:p w:rsidR="00632A70" w:rsidRPr="00FE55E8" w:rsidP="00223398" w14:paraId="6D3B35C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General Allocation and Accounting Regulations Under Section 141; Remedial Actions for Tax-Exempt Bonds</w:t>
            </w:r>
          </w:p>
        </w:tc>
      </w:tr>
      <w:tr w14:paraId="1D6A4360" w14:textId="77777777" w:rsidTr="00FA7CAD">
        <w:tblPrEx>
          <w:tblW w:w="9090" w:type="dxa"/>
          <w:tblInd w:w="265" w:type="dxa"/>
          <w:tblLayout w:type="fixed"/>
          <w:tblLook w:val="04A0"/>
        </w:tblPrEx>
        <w:trPr>
          <w:trHeight w:val="361"/>
        </w:trPr>
        <w:tc>
          <w:tcPr>
            <w:tcW w:w="2610" w:type="dxa"/>
            <w:hideMark/>
          </w:tcPr>
          <w:p w:rsidR="00632A70" w:rsidRPr="00FE55E8" w:rsidP="00223398" w14:paraId="05ACA3A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9765</w:t>
            </w:r>
          </w:p>
        </w:tc>
        <w:tc>
          <w:tcPr>
            <w:tcW w:w="6480" w:type="dxa"/>
            <w:hideMark/>
          </w:tcPr>
          <w:p w:rsidR="00632A70" w:rsidRPr="00FE55E8" w:rsidP="00223398" w14:paraId="4B0F1A2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Suspension of Benefits under the Multiemployer Pension Reform Act of 2014</w:t>
            </w:r>
          </w:p>
        </w:tc>
      </w:tr>
      <w:tr w14:paraId="43593FBF" w14:textId="77777777" w:rsidTr="00FA7CAD">
        <w:tblPrEx>
          <w:tblW w:w="9090" w:type="dxa"/>
          <w:tblInd w:w="265" w:type="dxa"/>
          <w:tblLayout w:type="fixed"/>
          <w:tblLook w:val="04A0"/>
        </w:tblPrEx>
        <w:trPr>
          <w:trHeight w:val="292"/>
        </w:trPr>
        <w:tc>
          <w:tcPr>
            <w:tcW w:w="2610" w:type="dxa"/>
            <w:hideMark/>
          </w:tcPr>
          <w:p w:rsidR="00632A70" w:rsidRPr="00FE55E8" w:rsidP="00223398" w14:paraId="10A7761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9777</w:t>
            </w:r>
          </w:p>
        </w:tc>
        <w:tc>
          <w:tcPr>
            <w:tcW w:w="6480" w:type="dxa"/>
            <w:hideMark/>
          </w:tcPr>
          <w:p w:rsidR="00632A70" w:rsidRPr="00FE55E8" w:rsidP="00223398" w14:paraId="036B383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Guidance for Tax-Exempt Bonds</w:t>
            </w:r>
          </w:p>
        </w:tc>
      </w:tr>
      <w:tr w14:paraId="0092DD62" w14:textId="77777777" w:rsidTr="00FA7CAD">
        <w:tblPrEx>
          <w:tblW w:w="9090" w:type="dxa"/>
          <w:tblInd w:w="265" w:type="dxa"/>
          <w:tblLayout w:type="fixed"/>
          <w:tblLook w:val="04A0"/>
        </w:tblPrEx>
        <w:trPr>
          <w:trHeight w:val="292"/>
        </w:trPr>
        <w:tc>
          <w:tcPr>
            <w:tcW w:w="2610" w:type="dxa"/>
            <w:hideMark/>
          </w:tcPr>
          <w:p w:rsidR="00632A70" w:rsidRPr="00FE55E8" w:rsidP="00223398" w14:paraId="51EF561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9801</w:t>
            </w:r>
          </w:p>
        </w:tc>
        <w:tc>
          <w:tcPr>
            <w:tcW w:w="6480" w:type="dxa"/>
            <w:hideMark/>
          </w:tcPr>
          <w:p w:rsidR="00632A70" w:rsidRPr="00FE55E8" w:rsidP="00223398" w14:paraId="65C6395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Issue Price Definition for Tax-Exempt Bonds</w:t>
            </w:r>
          </w:p>
        </w:tc>
      </w:tr>
      <w:tr w14:paraId="38598BE0" w14:textId="77777777" w:rsidTr="00FA7CAD">
        <w:tblPrEx>
          <w:tblW w:w="9090" w:type="dxa"/>
          <w:tblInd w:w="265" w:type="dxa"/>
          <w:tblLayout w:type="fixed"/>
          <w:tblLook w:val="04A0"/>
        </w:tblPrEx>
        <w:trPr>
          <w:trHeight w:val="289"/>
        </w:trPr>
        <w:tc>
          <w:tcPr>
            <w:tcW w:w="2610" w:type="dxa"/>
            <w:hideMark/>
          </w:tcPr>
          <w:p w:rsidR="00632A70" w:rsidRPr="00FE55E8" w:rsidP="00223398" w14:paraId="1D43A81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9845</w:t>
            </w:r>
          </w:p>
        </w:tc>
        <w:tc>
          <w:tcPr>
            <w:tcW w:w="6480" w:type="dxa"/>
            <w:hideMark/>
          </w:tcPr>
          <w:p w:rsidR="00632A70" w:rsidRPr="00FE55E8" w:rsidP="00223398" w14:paraId="4794F3C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 Approval of Tax-Exempt Private Activity Bonds</w:t>
            </w:r>
          </w:p>
        </w:tc>
      </w:tr>
      <w:tr w14:paraId="36EBFBA9" w14:textId="77777777" w:rsidTr="00FA7CAD">
        <w:tblPrEx>
          <w:tblW w:w="9090" w:type="dxa"/>
          <w:tblInd w:w="265" w:type="dxa"/>
          <w:tblLayout w:type="fixed"/>
          <w:tblLook w:val="04A0"/>
        </w:tblPrEx>
        <w:trPr>
          <w:trHeight w:val="524"/>
        </w:trPr>
        <w:tc>
          <w:tcPr>
            <w:tcW w:w="2610" w:type="dxa"/>
            <w:hideMark/>
          </w:tcPr>
          <w:p w:rsidR="00632A70" w:rsidRPr="00FE55E8" w:rsidP="00223398" w14:paraId="5E57D95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9846</w:t>
            </w:r>
          </w:p>
        </w:tc>
        <w:tc>
          <w:tcPr>
            <w:tcW w:w="6480" w:type="dxa"/>
            <w:hideMark/>
          </w:tcPr>
          <w:p w:rsidR="00632A70" w:rsidRPr="00FE55E8" w:rsidP="00223398" w14:paraId="6B3A4EC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Regarding the Transition Tax Under Section 965 and Related Provisions</w:t>
            </w:r>
          </w:p>
        </w:tc>
      </w:tr>
      <w:tr w14:paraId="4B415FF9" w14:textId="77777777" w:rsidTr="00FA7CAD">
        <w:tblPrEx>
          <w:tblW w:w="9090" w:type="dxa"/>
          <w:tblInd w:w="265" w:type="dxa"/>
          <w:tblLayout w:type="fixed"/>
          <w:tblLook w:val="04A0"/>
        </w:tblPrEx>
        <w:trPr>
          <w:trHeight w:val="539"/>
        </w:trPr>
        <w:tc>
          <w:tcPr>
            <w:tcW w:w="2610" w:type="dxa"/>
            <w:hideMark/>
          </w:tcPr>
          <w:p w:rsidR="00632A70" w:rsidRPr="00FE55E8" w:rsidP="00223398" w14:paraId="1622490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9855</w:t>
            </w:r>
          </w:p>
        </w:tc>
        <w:tc>
          <w:tcPr>
            <w:tcW w:w="6480" w:type="dxa"/>
            <w:hideMark/>
          </w:tcPr>
          <w:p w:rsidR="00632A70" w:rsidRPr="00FE55E8" w:rsidP="00223398" w14:paraId="3C595C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To Prescribe Return and Time for Filing for Payment of Section 4960, 4966, 4967, and 4968 Taxes and To Update the Abatement Rules for Section 4966 and 4967 Taxes</w:t>
            </w:r>
          </w:p>
        </w:tc>
      </w:tr>
      <w:tr w14:paraId="1D6C8081" w14:textId="77777777" w:rsidTr="00FA7CAD">
        <w:tblPrEx>
          <w:tblW w:w="9090" w:type="dxa"/>
          <w:tblInd w:w="265" w:type="dxa"/>
          <w:tblLayout w:type="fixed"/>
          <w:tblLook w:val="04A0"/>
        </w:tblPrEx>
        <w:trPr>
          <w:trHeight w:val="620"/>
        </w:trPr>
        <w:tc>
          <w:tcPr>
            <w:tcW w:w="2610" w:type="dxa"/>
            <w:hideMark/>
          </w:tcPr>
          <w:p w:rsidR="00632A70" w:rsidRPr="00FE55E8" w:rsidP="00223398" w14:paraId="260BB4D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9866</w:t>
            </w:r>
          </w:p>
        </w:tc>
        <w:tc>
          <w:tcPr>
            <w:tcW w:w="6480" w:type="dxa"/>
            <w:hideMark/>
          </w:tcPr>
          <w:p w:rsidR="00632A70" w:rsidRPr="00FE55E8" w:rsidP="00223398" w14:paraId="2A26613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Related to Section 951A (Global Intangible Low-Taxed Income</w:t>
            </w:r>
            <w:r w:rsidRPr="00FE55E8">
              <w:rPr>
                <w:rFonts w:asciiTheme="minorHAnsi" w:hAnsiTheme="minorHAnsi" w:cstheme="minorHAnsi"/>
                <w:sz w:val="20"/>
                <w:szCs w:val="20"/>
              </w:rPr>
              <w:t>)</w:t>
            </w:r>
            <w:r w:rsidRPr="00FE55E8">
              <w:rPr>
                <w:rFonts w:asciiTheme="minorHAnsi" w:hAnsiTheme="minorHAnsi" w:cstheme="minorHAnsi"/>
                <w:sz w:val="20"/>
                <w:szCs w:val="20"/>
              </w:rPr>
              <w:t xml:space="preserve"> and Certain Guidance Related to Foreign Tax Credits</w:t>
            </w:r>
          </w:p>
        </w:tc>
      </w:tr>
      <w:tr w14:paraId="4F6F99EA" w14:textId="77777777" w:rsidTr="00FA7CAD">
        <w:tblPrEx>
          <w:tblW w:w="9090" w:type="dxa"/>
          <w:tblInd w:w="265" w:type="dxa"/>
          <w:tblLayout w:type="fixed"/>
          <w:tblLook w:val="04A0"/>
        </w:tblPrEx>
        <w:trPr>
          <w:trHeight w:val="533"/>
        </w:trPr>
        <w:tc>
          <w:tcPr>
            <w:tcW w:w="2610" w:type="dxa"/>
            <w:hideMark/>
          </w:tcPr>
          <w:p w:rsidR="00632A70" w:rsidRPr="00FE55E8" w:rsidP="00223398" w14:paraId="668AA29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9873</w:t>
            </w:r>
          </w:p>
        </w:tc>
        <w:tc>
          <w:tcPr>
            <w:tcW w:w="6480" w:type="dxa"/>
            <w:hideMark/>
          </w:tcPr>
          <w:p w:rsidR="00632A70" w:rsidRPr="00FE55E8" w:rsidP="00223398" w14:paraId="6F8B560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Regulations on the Requirement </w:t>
            </w:r>
            <w:r w:rsidRPr="00FE55E8">
              <w:rPr>
                <w:rFonts w:asciiTheme="minorHAnsi" w:hAnsiTheme="minorHAnsi" w:cstheme="minorHAnsi"/>
                <w:sz w:val="20"/>
                <w:szCs w:val="20"/>
              </w:rPr>
              <w:t>To</w:t>
            </w:r>
            <w:r w:rsidRPr="00FE55E8">
              <w:rPr>
                <w:rFonts w:asciiTheme="minorHAnsi" w:hAnsiTheme="minorHAnsi" w:cstheme="minorHAnsi"/>
                <w:sz w:val="20"/>
                <w:szCs w:val="20"/>
              </w:rPr>
              <w:t xml:space="preserve"> Notify the IRS of Intent To Operate as a Section 501(c)(4) Organization</w:t>
            </w:r>
          </w:p>
        </w:tc>
      </w:tr>
      <w:tr w14:paraId="33F3F4B2" w14:textId="77777777" w:rsidTr="00FA7CAD">
        <w:tblPrEx>
          <w:tblW w:w="9090" w:type="dxa"/>
          <w:tblInd w:w="265" w:type="dxa"/>
          <w:tblLayout w:type="fixed"/>
          <w:tblLook w:val="04A0"/>
        </w:tblPrEx>
        <w:trPr>
          <w:trHeight w:val="533"/>
        </w:trPr>
        <w:tc>
          <w:tcPr>
            <w:tcW w:w="2610" w:type="dxa"/>
            <w:hideMark/>
          </w:tcPr>
          <w:p w:rsidR="00632A70" w:rsidRPr="00FE55E8" w:rsidP="00223398" w14:paraId="0770845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9898</w:t>
            </w:r>
          </w:p>
        </w:tc>
        <w:tc>
          <w:tcPr>
            <w:tcW w:w="6480" w:type="dxa"/>
            <w:hideMark/>
          </w:tcPr>
          <w:p w:rsidR="00632A70" w:rsidRPr="00FE55E8" w:rsidP="00223398" w14:paraId="0291F1C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Under Section 6033 Regarding the Reporting Requirements of Exempt Organizations</w:t>
            </w:r>
          </w:p>
        </w:tc>
      </w:tr>
      <w:tr w14:paraId="584DD395" w14:textId="77777777" w:rsidTr="00FA7CAD">
        <w:tblPrEx>
          <w:tblW w:w="9090" w:type="dxa"/>
          <w:tblInd w:w="265" w:type="dxa"/>
          <w:tblLayout w:type="fixed"/>
          <w:tblLook w:val="04A0"/>
        </w:tblPrEx>
        <w:trPr>
          <w:trHeight w:val="584"/>
        </w:trPr>
        <w:tc>
          <w:tcPr>
            <w:tcW w:w="2610" w:type="dxa"/>
            <w:hideMark/>
          </w:tcPr>
          <w:p w:rsidR="00632A70" w:rsidRPr="00FE55E8" w:rsidP="00223398" w14:paraId="30FF0F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9902</w:t>
            </w:r>
          </w:p>
        </w:tc>
        <w:tc>
          <w:tcPr>
            <w:tcW w:w="6480" w:type="dxa"/>
            <w:hideMark/>
          </w:tcPr>
          <w:p w:rsidR="00632A70" w:rsidRPr="00FE55E8" w:rsidP="00223398" w14:paraId="43EF8F0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Under Sections 951A and 954 Regarding Income Subject to a High Rate of Foreign Tax</w:t>
            </w:r>
          </w:p>
        </w:tc>
      </w:tr>
      <w:tr w14:paraId="69C3660C" w14:textId="77777777" w:rsidTr="00FA7CAD">
        <w:tblPrEx>
          <w:tblW w:w="9090" w:type="dxa"/>
          <w:tblInd w:w="265" w:type="dxa"/>
          <w:tblLayout w:type="fixed"/>
          <w:tblLook w:val="04A0"/>
        </w:tblPrEx>
        <w:trPr>
          <w:trHeight w:val="579"/>
        </w:trPr>
        <w:tc>
          <w:tcPr>
            <w:tcW w:w="2610" w:type="dxa"/>
            <w:hideMark/>
          </w:tcPr>
          <w:p w:rsidR="00632A70" w:rsidRPr="00FE55E8" w:rsidP="00223398" w14:paraId="3CBADA2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9917</w:t>
            </w:r>
          </w:p>
        </w:tc>
        <w:tc>
          <w:tcPr>
            <w:tcW w:w="6480" w:type="dxa"/>
            <w:hideMark/>
          </w:tcPr>
          <w:p w:rsidR="00632A70" w:rsidRPr="00FE55E8" w:rsidP="00223398" w14:paraId="674F56D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on the Determination of the Section 4968 Excise Tax Applicable to Certain Colleges and Universities</w:t>
            </w:r>
          </w:p>
        </w:tc>
      </w:tr>
      <w:tr w14:paraId="06D94726" w14:textId="77777777" w:rsidTr="00FA7CAD">
        <w:tblPrEx>
          <w:tblW w:w="9090" w:type="dxa"/>
          <w:tblInd w:w="265" w:type="dxa"/>
          <w:tblLayout w:type="fixed"/>
          <w:tblLook w:val="04A0"/>
        </w:tblPrEx>
        <w:trPr>
          <w:trHeight w:val="584"/>
        </w:trPr>
        <w:tc>
          <w:tcPr>
            <w:tcW w:w="2610" w:type="dxa"/>
            <w:hideMark/>
          </w:tcPr>
          <w:p w:rsidR="00632A70" w:rsidRPr="00FE55E8" w:rsidP="00223398" w14:paraId="082EC27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9933</w:t>
            </w:r>
          </w:p>
        </w:tc>
        <w:tc>
          <w:tcPr>
            <w:tcW w:w="6480" w:type="dxa"/>
            <w:hideMark/>
          </w:tcPr>
          <w:p w:rsidR="00632A70" w:rsidRPr="00FE55E8" w:rsidP="00223398" w14:paraId="04E601A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Unrelated Business Taxable Income Separately Computed for Each Trade or Business</w:t>
            </w:r>
          </w:p>
        </w:tc>
      </w:tr>
      <w:tr w14:paraId="667DE471" w14:textId="77777777" w:rsidTr="00FA7CAD">
        <w:tblPrEx>
          <w:tblW w:w="9090" w:type="dxa"/>
          <w:tblInd w:w="265" w:type="dxa"/>
          <w:tblLayout w:type="fixed"/>
          <w:tblLook w:val="04A0"/>
        </w:tblPrEx>
        <w:trPr>
          <w:trHeight w:val="298"/>
        </w:trPr>
        <w:tc>
          <w:tcPr>
            <w:tcW w:w="2610" w:type="dxa"/>
            <w:hideMark/>
          </w:tcPr>
          <w:p w:rsidR="00632A70" w:rsidRPr="00FE55E8" w:rsidP="00223398" w14:paraId="588B1F1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9938</w:t>
            </w:r>
          </w:p>
        </w:tc>
        <w:tc>
          <w:tcPr>
            <w:tcW w:w="6480" w:type="dxa"/>
            <w:hideMark/>
          </w:tcPr>
          <w:p w:rsidR="00632A70" w:rsidRPr="00FE55E8" w:rsidP="00223398" w14:paraId="6C35C97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 on Excess Tax-Exempt Organization Executive Compensation</w:t>
            </w:r>
          </w:p>
        </w:tc>
      </w:tr>
      <w:tr w14:paraId="6322AE16" w14:textId="77777777" w:rsidTr="00FA7CAD">
        <w:tblPrEx>
          <w:tblW w:w="9090" w:type="dxa"/>
          <w:tblInd w:w="265" w:type="dxa"/>
          <w:tblLayout w:type="fixed"/>
          <w:tblLook w:val="04A0"/>
        </w:tblPrEx>
        <w:trPr>
          <w:trHeight w:val="343"/>
        </w:trPr>
        <w:tc>
          <w:tcPr>
            <w:tcW w:w="2610" w:type="dxa"/>
            <w:hideMark/>
          </w:tcPr>
          <w:p w:rsidR="00632A70" w:rsidRPr="00FE55E8" w:rsidP="00223398" w14:paraId="06B1AE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9972</w:t>
            </w:r>
          </w:p>
        </w:tc>
        <w:tc>
          <w:tcPr>
            <w:tcW w:w="6480" w:type="dxa"/>
            <w:hideMark/>
          </w:tcPr>
          <w:p w:rsidR="00632A70" w:rsidRPr="00FE55E8" w:rsidP="00223398" w14:paraId="698309F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Electronic-Filing Requirements for Specified Returns and Other Documents</w:t>
            </w:r>
          </w:p>
        </w:tc>
      </w:tr>
      <w:tr w14:paraId="443F5201" w14:textId="77777777" w:rsidTr="00FA7CAD">
        <w:tblPrEx>
          <w:tblW w:w="9090" w:type="dxa"/>
          <w:tblInd w:w="265" w:type="dxa"/>
          <w:tblLayout w:type="fixed"/>
          <w:tblLook w:val="04A0"/>
        </w:tblPrEx>
        <w:trPr>
          <w:trHeight w:val="361"/>
        </w:trPr>
        <w:tc>
          <w:tcPr>
            <w:tcW w:w="2610" w:type="dxa"/>
            <w:hideMark/>
          </w:tcPr>
          <w:p w:rsidR="00632A70" w:rsidRPr="00FE55E8" w:rsidP="00223398" w14:paraId="447D5BE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9975</w:t>
            </w:r>
          </w:p>
        </w:tc>
        <w:tc>
          <w:tcPr>
            <w:tcW w:w="6480" w:type="dxa"/>
            <w:hideMark/>
          </w:tcPr>
          <w:p w:rsidR="00632A70" w:rsidRPr="00FE55E8" w:rsidP="00223398" w14:paraId="183BABE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Pre-Filing Registration Requirements for Certain Tax Credit Elections</w:t>
            </w:r>
          </w:p>
        </w:tc>
      </w:tr>
      <w:tr w14:paraId="1D06A81B" w14:textId="77777777" w:rsidTr="00FA7CAD">
        <w:tblPrEx>
          <w:tblW w:w="9090" w:type="dxa"/>
          <w:tblInd w:w="265" w:type="dxa"/>
          <w:tblLayout w:type="fixed"/>
          <w:tblLook w:val="04A0"/>
        </w:tblPrEx>
        <w:trPr>
          <w:trHeight w:val="343"/>
        </w:trPr>
        <w:tc>
          <w:tcPr>
            <w:tcW w:w="2610" w:type="dxa"/>
            <w:hideMark/>
          </w:tcPr>
          <w:p w:rsidR="00632A70" w:rsidRPr="00FE55E8" w:rsidP="00223398" w14:paraId="4C39BEF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9979</w:t>
            </w:r>
          </w:p>
        </w:tc>
        <w:tc>
          <w:tcPr>
            <w:tcW w:w="6480" w:type="dxa"/>
            <w:hideMark/>
          </w:tcPr>
          <w:p w:rsidR="00632A70" w:rsidRPr="00FE55E8" w:rsidP="00223398" w14:paraId="5E5FD1F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Additional Guidance on Low-Income Communities Bonus Credit Program</w:t>
            </w:r>
          </w:p>
        </w:tc>
      </w:tr>
      <w:tr w14:paraId="16C7232F" w14:textId="77777777" w:rsidTr="00FA7CAD">
        <w:tblPrEx>
          <w:tblW w:w="9090" w:type="dxa"/>
          <w:tblInd w:w="265" w:type="dxa"/>
          <w:tblLayout w:type="fixed"/>
          <w:tblLook w:val="04A0"/>
        </w:tblPrEx>
        <w:trPr>
          <w:trHeight w:val="343"/>
        </w:trPr>
        <w:tc>
          <w:tcPr>
            <w:tcW w:w="2610" w:type="dxa"/>
          </w:tcPr>
          <w:p w:rsidR="00632A70" w:rsidRPr="00FE55E8" w:rsidP="00223398" w14:paraId="236BD03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9988</w:t>
            </w:r>
          </w:p>
        </w:tc>
        <w:tc>
          <w:tcPr>
            <w:tcW w:w="6480" w:type="dxa"/>
          </w:tcPr>
          <w:p w:rsidR="00632A70" w:rsidRPr="00FE55E8" w:rsidP="00223398" w14:paraId="7A1F1DCC" w14:textId="27CC46D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Elective Payment of Applicable Credits; Elective Payment of Advanced Manufacturing Investment Credit; Final Rules; Election </w:t>
            </w:r>
            <w:r w:rsidRPr="00FE55E8">
              <w:rPr>
                <w:rFonts w:asciiTheme="minorHAnsi" w:hAnsiTheme="minorHAnsi" w:cstheme="minorHAnsi"/>
                <w:sz w:val="20"/>
                <w:szCs w:val="20"/>
              </w:rPr>
              <w:t>To</w:t>
            </w:r>
            <w:r w:rsidRPr="00FE55E8">
              <w:rPr>
                <w:rFonts w:asciiTheme="minorHAnsi" w:hAnsiTheme="minorHAnsi" w:cstheme="minorHAnsi"/>
                <w:sz w:val="20"/>
                <w:szCs w:val="20"/>
              </w:rPr>
              <w:t xml:space="preserve"> Exclude Certain Unincorporated Organizations Owned by Applicable Entities From Application of the Rules on Partners and Partnerships</w:t>
            </w:r>
          </w:p>
        </w:tc>
      </w:tr>
      <w:tr w14:paraId="72A4299A" w14:textId="77777777" w:rsidTr="00FA7CAD">
        <w:tblPrEx>
          <w:tblW w:w="9090" w:type="dxa"/>
          <w:tblInd w:w="265" w:type="dxa"/>
          <w:tblLayout w:type="fixed"/>
          <w:tblLook w:val="04A0"/>
        </w:tblPrEx>
        <w:trPr>
          <w:trHeight w:val="343"/>
        </w:trPr>
        <w:tc>
          <w:tcPr>
            <w:tcW w:w="2610" w:type="dxa"/>
          </w:tcPr>
          <w:p w:rsidR="00632A70" w:rsidRPr="00FE55E8" w:rsidP="00223398" w14:paraId="709D702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TD 9998 </w:t>
            </w:r>
          </w:p>
        </w:tc>
        <w:tc>
          <w:tcPr>
            <w:tcW w:w="6480" w:type="dxa"/>
          </w:tcPr>
          <w:p w:rsidR="00632A70" w:rsidRPr="00FE55E8" w:rsidP="00223398" w14:paraId="62E47D34" w14:textId="07A6DF2C">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Increased Amounts of Credit or Deduction for Satisfying Certain Prevailing Wage and Registered Apprenticeship Requirements</w:t>
            </w:r>
          </w:p>
        </w:tc>
      </w:tr>
      <w:tr w14:paraId="3A661D89" w14:textId="77777777" w:rsidTr="00FA7CAD">
        <w:tblPrEx>
          <w:tblW w:w="9090" w:type="dxa"/>
          <w:tblInd w:w="265" w:type="dxa"/>
          <w:tblLayout w:type="fixed"/>
          <w:tblLook w:val="04A0"/>
        </w:tblPrEx>
        <w:trPr>
          <w:trHeight w:val="343"/>
        </w:trPr>
        <w:tc>
          <w:tcPr>
            <w:tcW w:w="2610" w:type="dxa"/>
          </w:tcPr>
          <w:p w:rsidR="00F62A1A" w:rsidRPr="00FE55E8" w:rsidP="00223398" w14:paraId="436FE9B1" w14:textId="3ADF2C3B">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TD 1025</w:t>
            </w:r>
          </w:p>
        </w:tc>
        <w:tc>
          <w:tcPr>
            <w:tcW w:w="6480" w:type="dxa"/>
          </w:tcPr>
          <w:p w:rsidR="00F62A1A" w:rsidRPr="00FE55E8" w:rsidP="00223398" w14:paraId="37650B0F" w14:textId="46FA33ED">
            <w:pPr>
              <w:widowControl/>
              <w:autoSpaceDE/>
              <w:autoSpaceDN/>
              <w:adjustRightInd/>
              <w:rPr>
                <w:rFonts w:asciiTheme="minorHAnsi" w:hAnsiTheme="minorHAnsi" w:cstheme="minorHAnsi"/>
                <w:sz w:val="20"/>
                <w:szCs w:val="20"/>
              </w:rPr>
            </w:pPr>
            <w:r w:rsidRPr="00400D1A">
              <w:rPr>
                <w:rFonts w:asciiTheme="minorHAnsi" w:hAnsiTheme="minorHAnsi" w:cstheme="minorHAnsi"/>
                <w:sz w:val="20"/>
                <w:szCs w:val="20"/>
              </w:rPr>
              <w:t>Guidance on Clean Electricity Low-Income Communities Bonus Credit Amount Program</w:t>
            </w:r>
          </w:p>
        </w:tc>
      </w:tr>
    </w:tbl>
    <w:p w:rsidR="00632A70" w:rsidRPr="003A2BF7" w:rsidP="00B52C02" w14:paraId="0408C9F5" w14:textId="77777777">
      <w:pPr>
        <w:widowControl/>
        <w:ind w:left="360"/>
        <w:rPr>
          <w:rFonts w:asciiTheme="minorHAnsi" w:hAnsiTheme="minorHAnsi" w:cstheme="minorHAnsi"/>
          <w:sz w:val="22"/>
          <w:szCs w:val="22"/>
        </w:rPr>
      </w:pPr>
    </w:p>
    <w:sectPr w:rsidSect="000F73E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COIO M+ Melio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43F0619"/>
    <w:multiLevelType w:val="multilevel"/>
    <w:tmpl w:val="07D4BDC0"/>
    <w:lvl w:ilvl="0">
      <w:start w:val="1"/>
      <w:numFmt w:val="decimal"/>
      <w:lvlText w:val="%1)"/>
      <w:lvlJc w:val="left"/>
      <w:pPr>
        <w:ind w:left="360" w:hanging="360"/>
      </w:pPr>
      <w:rPr>
        <w:rFonts w:eastAsia="Times New Roman"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5464CA"/>
    <w:multiLevelType w:val="hybridMultilevel"/>
    <w:tmpl w:val="16CCD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602255"/>
    <w:multiLevelType w:val="hybridMultilevel"/>
    <w:tmpl w:val="E880F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3E48A1"/>
    <w:multiLevelType w:val="hybridMultilevel"/>
    <w:tmpl w:val="4CF49DF0"/>
    <w:lvl w:ilvl="0">
      <w:start w:val="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A40813"/>
    <w:multiLevelType w:val="multilevel"/>
    <w:tmpl w:val="E1700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9B4D9B"/>
    <w:multiLevelType w:val="hybridMultilevel"/>
    <w:tmpl w:val="E4ECE0AE"/>
    <w:lvl w:ilvl="0">
      <w:start w:val="15"/>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8">
    <w:nsid w:val="1A282F60"/>
    <w:multiLevelType w:val="hybridMultilevel"/>
    <w:tmpl w:val="89B8E9E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F20C17"/>
    <w:multiLevelType w:val="hybridMultilevel"/>
    <w:tmpl w:val="E81E7280"/>
    <w:lvl w:ilvl="0">
      <w:start w:val="1"/>
      <w:numFmt w:val="decimal"/>
      <w:lvlText w:val="%1."/>
      <w:lvlJc w:val="left"/>
      <w:pPr>
        <w:ind w:left="63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F03218"/>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28AF060F"/>
    <w:multiLevelType w:val="hybridMultilevel"/>
    <w:tmpl w:val="3F005ED4"/>
    <w:lvl w:ilvl="0">
      <w:start w:val="15"/>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3547D"/>
    <w:multiLevelType w:val="hybridMultilevel"/>
    <w:tmpl w:val="781E77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2D4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55A7DEC"/>
    <w:multiLevelType w:val="hybridMultilevel"/>
    <w:tmpl w:val="F18078EE"/>
    <w:lvl w:ilvl="0">
      <w:start w:val="14"/>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38974190"/>
    <w:multiLevelType w:val="multilevel"/>
    <w:tmpl w:val="ED48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60537"/>
    <w:multiLevelType w:val="hybridMultilevel"/>
    <w:tmpl w:val="FD00A2B2"/>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5A04E7"/>
    <w:multiLevelType w:val="hybridMultilevel"/>
    <w:tmpl w:val="2D9C430E"/>
    <w:lvl w:ilvl="0">
      <w:start w:val="1"/>
      <w:numFmt w:val="decimal"/>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8">
    <w:nsid w:val="3DD25D46"/>
    <w:multiLevelType w:val="hybridMultilevel"/>
    <w:tmpl w:val="3B2C6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4E0719"/>
    <w:multiLevelType w:val="hybridMultilevel"/>
    <w:tmpl w:val="8C6438F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FC6A83"/>
    <w:multiLevelType w:val="hybridMultilevel"/>
    <w:tmpl w:val="5AB693C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5C5552B"/>
    <w:multiLevelType w:val="hybridMultilevel"/>
    <w:tmpl w:val="3028D826"/>
    <w:lvl w:ilvl="0">
      <w:start w:val="1"/>
      <w:numFmt w:val="decimal"/>
      <w:lvlText w:val="%1."/>
      <w:lvlJc w:val="left"/>
      <w:pPr>
        <w:ind w:left="540" w:hanging="360"/>
      </w:p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22">
    <w:nsid w:val="4E606F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B5A4DCA"/>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4">
    <w:nsid w:val="5DEA2BC0"/>
    <w:multiLevelType w:val="hybridMultilevel"/>
    <w:tmpl w:val="13DE96DE"/>
    <w:lvl w:ilvl="0">
      <w:start w:val="1"/>
      <w:numFmt w:val="decimal"/>
      <w:lvlText w:val="%1."/>
      <w:lvlJc w:val="left"/>
      <w:pPr>
        <w:ind w:left="45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E10EEF"/>
    <w:multiLevelType w:val="hybridMultilevel"/>
    <w:tmpl w:val="E110B6C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0013E5"/>
    <w:multiLevelType w:val="hybridMultilevel"/>
    <w:tmpl w:val="6944D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3B6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AE513B"/>
    <w:multiLevelType w:val="hybridMultilevel"/>
    <w:tmpl w:val="FD00A2B2"/>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E94AD7"/>
    <w:multiLevelType w:val="hybridMultilevel"/>
    <w:tmpl w:val="F3C8D5BE"/>
    <w:lvl w:ilvl="0">
      <w:start w:val="1"/>
      <w:numFmt w:val="bullet"/>
      <w:lvlText w:val=""/>
      <w:lvlJc w:val="left"/>
      <w:pPr>
        <w:ind w:left="360" w:hanging="360"/>
      </w:pPr>
      <w:rPr>
        <w:rFonts w:ascii="Symbol" w:eastAsia="Times New Roman" w:hAnsi="Symbol" w:cstheme="minorHAnsi" w:hint="default"/>
        <w:sz w:val="22"/>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30">
    <w:nsid w:val="7FEB23B1"/>
    <w:multiLevelType w:val="hybridMultilevel"/>
    <w:tmpl w:val="BD0CEE6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8191390">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16240935">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071085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543214">
    <w:abstractNumId w:val="12"/>
  </w:num>
  <w:num w:numId="5" w16cid:durableId="1131559789">
    <w:abstractNumId w:val="19"/>
  </w:num>
  <w:num w:numId="6" w16cid:durableId="1534075683">
    <w:abstractNumId w:val="30"/>
  </w:num>
  <w:num w:numId="7" w16cid:durableId="1666860366">
    <w:abstractNumId w:val="7"/>
  </w:num>
  <w:num w:numId="8" w16cid:durableId="972901572">
    <w:abstractNumId w:val="11"/>
  </w:num>
  <w:num w:numId="9" w16cid:durableId="1894736732">
    <w:abstractNumId w:val="8"/>
  </w:num>
  <w:num w:numId="10" w16cid:durableId="507018770">
    <w:abstractNumId w:val="24"/>
  </w:num>
  <w:num w:numId="11" w16cid:durableId="6295424">
    <w:abstractNumId w:val="20"/>
  </w:num>
  <w:num w:numId="12" w16cid:durableId="1087966453">
    <w:abstractNumId w:val="23"/>
  </w:num>
  <w:num w:numId="13" w16cid:durableId="185991818">
    <w:abstractNumId w:val="10"/>
  </w:num>
  <w:num w:numId="14" w16cid:durableId="652833224">
    <w:abstractNumId w:val="22"/>
  </w:num>
  <w:num w:numId="15" w16cid:durableId="1725446904">
    <w:abstractNumId w:val="2"/>
  </w:num>
  <w:num w:numId="16" w16cid:durableId="72510429">
    <w:abstractNumId w:val="27"/>
  </w:num>
  <w:num w:numId="17" w16cid:durableId="1210217215">
    <w:abstractNumId w:val="13"/>
  </w:num>
  <w:num w:numId="18" w16cid:durableId="1448617682">
    <w:abstractNumId w:val="5"/>
  </w:num>
  <w:num w:numId="19" w16cid:durableId="1800536656">
    <w:abstractNumId w:val="29"/>
  </w:num>
  <w:num w:numId="20" w16cid:durableId="668362014">
    <w:abstractNumId w:val="3"/>
  </w:num>
  <w:num w:numId="21" w16cid:durableId="630719048">
    <w:abstractNumId w:val="26"/>
  </w:num>
  <w:num w:numId="22" w16cid:durableId="292638420">
    <w:abstractNumId w:val="17"/>
  </w:num>
  <w:num w:numId="23" w16cid:durableId="1191845409">
    <w:abstractNumId w:val="4"/>
  </w:num>
  <w:num w:numId="24" w16cid:durableId="697975503">
    <w:abstractNumId w:val="6"/>
  </w:num>
  <w:num w:numId="25" w16cid:durableId="656373896">
    <w:abstractNumId w:val="18"/>
  </w:num>
  <w:num w:numId="26" w16cid:durableId="953054861">
    <w:abstractNumId w:val="15"/>
  </w:num>
  <w:num w:numId="27" w16cid:durableId="194276112">
    <w:abstractNumId w:val="14"/>
  </w:num>
  <w:num w:numId="28" w16cid:durableId="1544250079">
    <w:abstractNumId w:val="21"/>
  </w:num>
  <w:num w:numId="29" w16cid:durableId="1629821570">
    <w:abstractNumId w:val="9"/>
  </w:num>
  <w:num w:numId="30" w16cid:durableId="1610047345">
    <w:abstractNumId w:val="16"/>
  </w:num>
  <w:num w:numId="31" w16cid:durableId="1482520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D8"/>
    <w:rsid w:val="00001D7F"/>
    <w:rsid w:val="00005F91"/>
    <w:rsid w:val="00006792"/>
    <w:rsid w:val="00007B19"/>
    <w:rsid w:val="0001079D"/>
    <w:rsid w:val="0001100E"/>
    <w:rsid w:val="00012EC4"/>
    <w:rsid w:val="0001435A"/>
    <w:rsid w:val="00014F09"/>
    <w:rsid w:val="00015CED"/>
    <w:rsid w:val="00016C4D"/>
    <w:rsid w:val="000170DD"/>
    <w:rsid w:val="0002011B"/>
    <w:rsid w:val="00024AAA"/>
    <w:rsid w:val="00025771"/>
    <w:rsid w:val="000323BF"/>
    <w:rsid w:val="0003537A"/>
    <w:rsid w:val="0003550A"/>
    <w:rsid w:val="00041D30"/>
    <w:rsid w:val="00041EE0"/>
    <w:rsid w:val="00041EE8"/>
    <w:rsid w:val="00042726"/>
    <w:rsid w:val="00042ECF"/>
    <w:rsid w:val="0004394F"/>
    <w:rsid w:val="00044054"/>
    <w:rsid w:val="000440E5"/>
    <w:rsid w:val="0004446F"/>
    <w:rsid w:val="000451A4"/>
    <w:rsid w:val="00050157"/>
    <w:rsid w:val="00050290"/>
    <w:rsid w:val="00052396"/>
    <w:rsid w:val="00052693"/>
    <w:rsid w:val="000541E1"/>
    <w:rsid w:val="0005532A"/>
    <w:rsid w:val="000571D4"/>
    <w:rsid w:val="000576BD"/>
    <w:rsid w:val="00057A77"/>
    <w:rsid w:val="00061ADB"/>
    <w:rsid w:val="00062256"/>
    <w:rsid w:val="000635D9"/>
    <w:rsid w:val="00065C3A"/>
    <w:rsid w:val="0006707B"/>
    <w:rsid w:val="00074049"/>
    <w:rsid w:val="00074172"/>
    <w:rsid w:val="000742FE"/>
    <w:rsid w:val="000746FE"/>
    <w:rsid w:val="0007496E"/>
    <w:rsid w:val="0008284C"/>
    <w:rsid w:val="000843F8"/>
    <w:rsid w:val="00084E57"/>
    <w:rsid w:val="00085A70"/>
    <w:rsid w:val="00086E6F"/>
    <w:rsid w:val="00087D3F"/>
    <w:rsid w:val="00090253"/>
    <w:rsid w:val="000902F9"/>
    <w:rsid w:val="000912FF"/>
    <w:rsid w:val="00092967"/>
    <w:rsid w:val="00093253"/>
    <w:rsid w:val="00094482"/>
    <w:rsid w:val="0009703B"/>
    <w:rsid w:val="000A06CF"/>
    <w:rsid w:val="000A1148"/>
    <w:rsid w:val="000A2FF4"/>
    <w:rsid w:val="000A5AAE"/>
    <w:rsid w:val="000A6952"/>
    <w:rsid w:val="000B3675"/>
    <w:rsid w:val="000B4AAD"/>
    <w:rsid w:val="000B577D"/>
    <w:rsid w:val="000C3565"/>
    <w:rsid w:val="000C5A1B"/>
    <w:rsid w:val="000C65A2"/>
    <w:rsid w:val="000C7F0F"/>
    <w:rsid w:val="000C7F21"/>
    <w:rsid w:val="000D0597"/>
    <w:rsid w:val="000D2062"/>
    <w:rsid w:val="000D2428"/>
    <w:rsid w:val="000D2BC8"/>
    <w:rsid w:val="000E2978"/>
    <w:rsid w:val="000E2E67"/>
    <w:rsid w:val="000E41CC"/>
    <w:rsid w:val="000E6B29"/>
    <w:rsid w:val="000E71CA"/>
    <w:rsid w:val="000F1C82"/>
    <w:rsid w:val="000F5005"/>
    <w:rsid w:val="000F73EA"/>
    <w:rsid w:val="000F7573"/>
    <w:rsid w:val="00102023"/>
    <w:rsid w:val="00102388"/>
    <w:rsid w:val="0010467C"/>
    <w:rsid w:val="0011238A"/>
    <w:rsid w:val="00112B2E"/>
    <w:rsid w:val="001136DA"/>
    <w:rsid w:val="00115785"/>
    <w:rsid w:val="00124220"/>
    <w:rsid w:val="0012586E"/>
    <w:rsid w:val="001267FD"/>
    <w:rsid w:val="00131C49"/>
    <w:rsid w:val="00131C57"/>
    <w:rsid w:val="00132E6B"/>
    <w:rsid w:val="00136C5E"/>
    <w:rsid w:val="00136F0D"/>
    <w:rsid w:val="00140756"/>
    <w:rsid w:val="001421DE"/>
    <w:rsid w:val="00146346"/>
    <w:rsid w:val="001468C5"/>
    <w:rsid w:val="00147DD1"/>
    <w:rsid w:val="001560B7"/>
    <w:rsid w:val="001569FD"/>
    <w:rsid w:val="00160386"/>
    <w:rsid w:val="00160FC6"/>
    <w:rsid w:val="00161883"/>
    <w:rsid w:val="00163F9F"/>
    <w:rsid w:val="00164151"/>
    <w:rsid w:val="001667ED"/>
    <w:rsid w:val="0016727F"/>
    <w:rsid w:val="00171981"/>
    <w:rsid w:val="00176AF1"/>
    <w:rsid w:val="00180F6F"/>
    <w:rsid w:val="00182FC6"/>
    <w:rsid w:val="00184756"/>
    <w:rsid w:val="00186C2A"/>
    <w:rsid w:val="00191AC4"/>
    <w:rsid w:val="001928DA"/>
    <w:rsid w:val="00192D6A"/>
    <w:rsid w:val="0019692E"/>
    <w:rsid w:val="0019764B"/>
    <w:rsid w:val="001A3F06"/>
    <w:rsid w:val="001B0FD2"/>
    <w:rsid w:val="001B2081"/>
    <w:rsid w:val="001B21AC"/>
    <w:rsid w:val="001C1A2D"/>
    <w:rsid w:val="001C350B"/>
    <w:rsid w:val="001C41CC"/>
    <w:rsid w:val="001C6096"/>
    <w:rsid w:val="001D3D29"/>
    <w:rsid w:val="001D4A5F"/>
    <w:rsid w:val="001D5253"/>
    <w:rsid w:val="001D6FF8"/>
    <w:rsid w:val="001E0633"/>
    <w:rsid w:val="001E09C2"/>
    <w:rsid w:val="001E40EA"/>
    <w:rsid w:val="001E49ED"/>
    <w:rsid w:val="001E55C2"/>
    <w:rsid w:val="001E602F"/>
    <w:rsid w:val="001F76DD"/>
    <w:rsid w:val="00200158"/>
    <w:rsid w:val="00201724"/>
    <w:rsid w:val="002030DD"/>
    <w:rsid w:val="00205AA6"/>
    <w:rsid w:val="00210E52"/>
    <w:rsid w:val="002138CA"/>
    <w:rsid w:val="00214670"/>
    <w:rsid w:val="002157BE"/>
    <w:rsid w:val="00215F53"/>
    <w:rsid w:val="0022047D"/>
    <w:rsid w:val="0022199D"/>
    <w:rsid w:val="0022290D"/>
    <w:rsid w:val="00223398"/>
    <w:rsid w:val="0022378A"/>
    <w:rsid w:val="00223FFC"/>
    <w:rsid w:val="002243AA"/>
    <w:rsid w:val="00232015"/>
    <w:rsid w:val="00242F30"/>
    <w:rsid w:val="0024449D"/>
    <w:rsid w:val="00251432"/>
    <w:rsid w:val="00251EED"/>
    <w:rsid w:val="00252998"/>
    <w:rsid w:val="0025336A"/>
    <w:rsid w:val="00255810"/>
    <w:rsid w:val="002603F8"/>
    <w:rsid w:val="00260850"/>
    <w:rsid w:val="00261692"/>
    <w:rsid w:val="00262A16"/>
    <w:rsid w:val="0026483C"/>
    <w:rsid w:val="002657FE"/>
    <w:rsid w:val="00265BE4"/>
    <w:rsid w:val="00267B70"/>
    <w:rsid w:val="0027250E"/>
    <w:rsid w:val="002745F4"/>
    <w:rsid w:val="00281765"/>
    <w:rsid w:val="00281894"/>
    <w:rsid w:val="0028212B"/>
    <w:rsid w:val="00283822"/>
    <w:rsid w:val="00283B63"/>
    <w:rsid w:val="0028406A"/>
    <w:rsid w:val="002870E9"/>
    <w:rsid w:val="00291782"/>
    <w:rsid w:val="00292D6E"/>
    <w:rsid w:val="00292E0F"/>
    <w:rsid w:val="0029418B"/>
    <w:rsid w:val="00295CC7"/>
    <w:rsid w:val="002A0334"/>
    <w:rsid w:val="002A0947"/>
    <w:rsid w:val="002A0FC3"/>
    <w:rsid w:val="002A3129"/>
    <w:rsid w:val="002B22E3"/>
    <w:rsid w:val="002B23DE"/>
    <w:rsid w:val="002B4E7A"/>
    <w:rsid w:val="002B5490"/>
    <w:rsid w:val="002B584B"/>
    <w:rsid w:val="002B61DD"/>
    <w:rsid w:val="002C21D8"/>
    <w:rsid w:val="002C4F68"/>
    <w:rsid w:val="002C6587"/>
    <w:rsid w:val="002C7F64"/>
    <w:rsid w:val="002D091C"/>
    <w:rsid w:val="002D21B7"/>
    <w:rsid w:val="002D23FD"/>
    <w:rsid w:val="002D4868"/>
    <w:rsid w:val="002D4E50"/>
    <w:rsid w:val="002D4E5A"/>
    <w:rsid w:val="002D6711"/>
    <w:rsid w:val="002E0979"/>
    <w:rsid w:val="002F2000"/>
    <w:rsid w:val="002F229D"/>
    <w:rsid w:val="002F2681"/>
    <w:rsid w:val="002F3216"/>
    <w:rsid w:val="002F3523"/>
    <w:rsid w:val="002F5BBA"/>
    <w:rsid w:val="00304196"/>
    <w:rsid w:val="00305159"/>
    <w:rsid w:val="00306B89"/>
    <w:rsid w:val="00307065"/>
    <w:rsid w:val="00307AB0"/>
    <w:rsid w:val="0031093A"/>
    <w:rsid w:val="003111B3"/>
    <w:rsid w:val="003134BE"/>
    <w:rsid w:val="0031529B"/>
    <w:rsid w:val="00316729"/>
    <w:rsid w:val="003226BC"/>
    <w:rsid w:val="0032360D"/>
    <w:rsid w:val="003255AE"/>
    <w:rsid w:val="00325830"/>
    <w:rsid w:val="003271F7"/>
    <w:rsid w:val="00327423"/>
    <w:rsid w:val="00331E46"/>
    <w:rsid w:val="00333012"/>
    <w:rsid w:val="003343CF"/>
    <w:rsid w:val="0033473E"/>
    <w:rsid w:val="00335728"/>
    <w:rsid w:val="00337758"/>
    <w:rsid w:val="00340895"/>
    <w:rsid w:val="00354C40"/>
    <w:rsid w:val="00356D78"/>
    <w:rsid w:val="00357BCA"/>
    <w:rsid w:val="00360560"/>
    <w:rsid w:val="00361818"/>
    <w:rsid w:val="00363E0E"/>
    <w:rsid w:val="003646EF"/>
    <w:rsid w:val="00367192"/>
    <w:rsid w:val="00373CCF"/>
    <w:rsid w:val="00373D79"/>
    <w:rsid w:val="00375D26"/>
    <w:rsid w:val="003827A5"/>
    <w:rsid w:val="00382A44"/>
    <w:rsid w:val="00386E80"/>
    <w:rsid w:val="00391648"/>
    <w:rsid w:val="00392E54"/>
    <w:rsid w:val="003944B5"/>
    <w:rsid w:val="0039542A"/>
    <w:rsid w:val="003955C6"/>
    <w:rsid w:val="00396DA2"/>
    <w:rsid w:val="00397C79"/>
    <w:rsid w:val="003A2BF7"/>
    <w:rsid w:val="003A3662"/>
    <w:rsid w:val="003A37D8"/>
    <w:rsid w:val="003A4473"/>
    <w:rsid w:val="003A4AAB"/>
    <w:rsid w:val="003A7264"/>
    <w:rsid w:val="003B17E6"/>
    <w:rsid w:val="003B1F21"/>
    <w:rsid w:val="003B2BCC"/>
    <w:rsid w:val="003B3159"/>
    <w:rsid w:val="003B3B39"/>
    <w:rsid w:val="003B44AF"/>
    <w:rsid w:val="003B487E"/>
    <w:rsid w:val="003B7AAA"/>
    <w:rsid w:val="003C03B9"/>
    <w:rsid w:val="003C30FD"/>
    <w:rsid w:val="003C4016"/>
    <w:rsid w:val="003C5B3F"/>
    <w:rsid w:val="003C6D58"/>
    <w:rsid w:val="003D1CE0"/>
    <w:rsid w:val="003D3C39"/>
    <w:rsid w:val="003D561E"/>
    <w:rsid w:val="003D646D"/>
    <w:rsid w:val="003D6B3A"/>
    <w:rsid w:val="003D7BB7"/>
    <w:rsid w:val="003E14F0"/>
    <w:rsid w:val="003E155C"/>
    <w:rsid w:val="003E1CC9"/>
    <w:rsid w:val="003E4CD4"/>
    <w:rsid w:val="003E54A6"/>
    <w:rsid w:val="003E63F6"/>
    <w:rsid w:val="003E6C41"/>
    <w:rsid w:val="003E76E8"/>
    <w:rsid w:val="003F124E"/>
    <w:rsid w:val="003F1DF7"/>
    <w:rsid w:val="003F2784"/>
    <w:rsid w:val="003F2807"/>
    <w:rsid w:val="003F2D6C"/>
    <w:rsid w:val="003F46DB"/>
    <w:rsid w:val="003F599C"/>
    <w:rsid w:val="003F6743"/>
    <w:rsid w:val="003F69D9"/>
    <w:rsid w:val="003F7FFB"/>
    <w:rsid w:val="0040015A"/>
    <w:rsid w:val="0040074F"/>
    <w:rsid w:val="00400A3E"/>
    <w:rsid w:val="00400D1A"/>
    <w:rsid w:val="00400F2B"/>
    <w:rsid w:val="004039CB"/>
    <w:rsid w:val="004040E7"/>
    <w:rsid w:val="00406C5D"/>
    <w:rsid w:val="00410D6D"/>
    <w:rsid w:val="004119B6"/>
    <w:rsid w:val="00411BEF"/>
    <w:rsid w:val="00414262"/>
    <w:rsid w:val="004216DB"/>
    <w:rsid w:val="004223EF"/>
    <w:rsid w:val="00422FF0"/>
    <w:rsid w:val="00424BB0"/>
    <w:rsid w:val="00431E5B"/>
    <w:rsid w:val="00431EF6"/>
    <w:rsid w:val="004355B1"/>
    <w:rsid w:val="00436E3C"/>
    <w:rsid w:val="004373C3"/>
    <w:rsid w:val="00437AEC"/>
    <w:rsid w:val="00440AEF"/>
    <w:rsid w:val="00445121"/>
    <w:rsid w:val="00447894"/>
    <w:rsid w:val="0044797D"/>
    <w:rsid w:val="00455166"/>
    <w:rsid w:val="00455B5D"/>
    <w:rsid w:val="00460C49"/>
    <w:rsid w:val="00460C91"/>
    <w:rsid w:val="00462947"/>
    <w:rsid w:val="00463500"/>
    <w:rsid w:val="004645BC"/>
    <w:rsid w:val="00467898"/>
    <w:rsid w:val="00467F54"/>
    <w:rsid w:val="00470E09"/>
    <w:rsid w:val="004725F6"/>
    <w:rsid w:val="004726DE"/>
    <w:rsid w:val="0047403A"/>
    <w:rsid w:val="0048007A"/>
    <w:rsid w:val="004809F1"/>
    <w:rsid w:val="00481A9C"/>
    <w:rsid w:val="00481ED5"/>
    <w:rsid w:val="00486320"/>
    <w:rsid w:val="00491E63"/>
    <w:rsid w:val="00493521"/>
    <w:rsid w:val="004958CA"/>
    <w:rsid w:val="00497016"/>
    <w:rsid w:val="004A01A0"/>
    <w:rsid w:val="004A2124"/>
    <w:rsid w:val="004A711A"/>
    <w:rsid w:val="004B0351"/>
    <w:rsid w:val="004B1229"/>
    <w:rsid w:val="004B4165"/>
    <w:rsid w:val="004C58E5"/>
    <w:rsid w:val="004D1E9F"/>
    <w:rsid w:val="004D3CD4"/>
    <w:rsid w:val="004D5704"/>
    <w:rsid w:val="004D701D"/>
    <w:rsid w:val="004D7B7C"/>
    <w:rsid w:val="004E40E0"/>
    <w:rsid w:val="004E6FB1"/>
    <w:rsid w:val="004E77F1"/>
    <w:rsid w:val="004F4906"/>
    <w:rsid w:val="004F4FFB"/>
    <w:rsid w:val="005014C7"/>
    <w:rsid w:val="00501CBE"/>
    <w:rsid w:val="00504E69"/>
    <w:rsid w:val="0050533F"/>
    <w:rsid w:val="00514199"/>
    <w:rsid w:val="00514F73"/>
    <w:rsid w:val="005158CD"/>
    <w:rsid w:val="00517360"/>
    <w:rsid w:val="00517361"/>
    <w:rsid w:val="00520785"/>
    <w:rsid w:val="005209BB"/>
    <w:rsid w:val="00521D92"/>
    <w:rsid w:val="00525424"/>
    <w:rsid w:val="0053002E"/>
    <w:rsid w:val="0053282B"/>
    <w:rsid w:val="00533A6D"/>
    <w:rsid w:val="005404E3"/>
    <w:rsid w:val="00541605"/>
    <w:rsid w:val="0054391A"/>
    <w:rsid w:val="00543FC9"/>
    <w:rsid w:val="0054459D"/>
    <w:rsid w:val="005511F9"/>
    <w:rsid w:val="0055198A"/>
    <w:rsid w:val="00551E0C"/>
    <w:rsid w:val="00552961"/>
    <w:rsid w:val="0055484B"/>
    <w:rsid w:val="00554F65"/>
    <w:rsid w:val="00555FC2"/>
    <w:rsid w:val="005618C9"/>
    <w:rsid w:val="00564DB0"/>
    <w:rsid w:val="00565226"/>
    <w:rsid w:val="00567A85"/>
    <w:rsid w:val="005700D1"/>
    <w:rsid w:val="00572C67"/>
    <w:rsid w:val="00574FE3"/>
    <w:rsid w:val="005754F1"/>
    <w:rsid w:val="00577347"/>
    <w:rsid w:val="00577E9C"/>
    <w:rsid w:val="00580A42"/>
    <w:rsid w:val="00581393"/>
    <w:rsid w:val="00582339"/>
    <w:rsid w:val="005830A9"/>
    <w:rsid w:val="005866D7"/>
    <w:rsid w:val="00590313"/>
    <w:rsid w:val="005919C5"/>
    <w:rsid w:val="005948FC"/>
    <w:rsid w:val="00596D63"/>
    <w:rsid w:val="00597F08"/>
    <w:rsid w:val="005A7270"/>
    <w:rsid w:val="005B155B"/>
    <w:rsid w:val="005B1DD7"/>
    <w:rsid w:val="005B25B8"/>
    <w:rsid w:val="005B3DA2"/>
    <w:rsid w:val="005B5263"/>
    <w:rsid w:val="005B6CBE"/>
    <w:rsid w:val="005C1683"/>
    <w:rsid w:val="005C3052"/>
    <w:rsid w:val="005D191C"/>
    <w:rsid w:val="005D289C"/>
    <w:rsid w:val="005D529A"/>
    <w:rsid w:val="005D56AC"/>
    <w:rsid w:val="005E09B5"/>
    <w:rsid w:val="005E1315"/>
    <w:rsid w:val="005E2F9D"/>
    <w:rsid w:val="005E7C38"/>
    <w:rsid w:val="005F093A"/>
    <w:rsid w:val="005F16C1"/>
    <w:rsid w:val="005F7E5E"/>
    <w:rsid w:val="006011A0"/>
    <w:rsid w:val="00602A00"/>
    <w:rsid w:val="00603073"/>
    <w:rsid w:val="00610D19"/>
    <w:rsid w:val="00617D0D"/>
    <w:rsid w:val="00620992"/>
    <w:rsid w:val="00622382"/>
    <w:rsid w:val="00624FBD"/>
    <w:rsid w:val="00627714"/>
    <w:rsid w:val="00632327"/>
    <w:rsid w:val="00632A70"/>
    <w:rsid w:val="00637472"/>
    <w:rsid w:val="00640B7E"/>
    <w:rsid w:val="00640BD1"/>
    <w:rsid w:val="006419FE"/>
    <w:rsid w:val="006448AB"/>
    <w:rsid w:val="006448E3"/>
    <w:rsid w:val="00644F76"/>
    <w:rsid w:val="0065263B"/>
    <w:rsid w:val="006559AE"/>
    <w:rsid w:val="0066109E"/>
    <w:rsid w:val="006611A4"/>
    <w:rsid w:val="00662B41"/>
    <w:rsid w:val="00664116"/>
    <w:rsid w:val="00665B51"/>
    <w:rsid w:val="0066604C"/>
    <w:rsid w:val="00673340"/>
    <w:rsid w:val="0067624B"/>
    <w:rsid w:val="006816EC"/>
    <w:rsid w:val="006818B8"/>
    <w:rsid w:val="00681B91"/>
    <w:rsid w:val="00681F77"/>
    <w:rsid w:val="00684E09"/>
    <w:rsid w:val="00684EDE"/>
    <w:rsid w:val="006856EE"/>
    <w:rsid w:val="006875EF"/>
    <w:rsid w:val="0069170F"/>
    <w:rsid w:val="00691F4F"/>
    <w:rsid w:val="0069451B"/>
    <w:rsid w:val="00696199"/>
    <w:rsid w:val="00696566"/>
    <w:rsid w:val="00697D00"/>
    <w:rsid w:val="006A1F18"/>
    <w:rsid w:val="006A3A93"/>
    <w:rsid w:val="006A6BC4"/>
    <w:rsid w:val="006A7CB9"/>
    <w:rsid w:val="006A7F58"/>
    <w:rsid w:val="006B1272"/>
    <w:rsid w:val="006B2F20"/>
    <w:rsid w:val="006B4C2F"/>
    <w:rsid w:val="006B6005"/>
    <w:rsid w:val="006C005D"/>
    <w:rsid w:val="006C08D0"/>
    <w:rsid w:val="006D16E2"/>
    <w:rsid w:val="006D50C2"/>
    <w:rsid w:val="006D5C47"/>
    <w:rsid w:val="006E0CDD"/>
    <w:rsid w:val="006E0D1B"/>
    <w:rsid w:val="006E268E"/>
    <w:rsid w:val="006E29A3"/>
    <w:rsid w:val="006E37FA"/>
    <w:rsid w:val="006E41B9"/>
    <w:rsid w:val="006E51A7"/>
    <w:rsid w:val="006E5E18"/>
    <w:rsid w:val="006F1A3B"/>
    <w:rsid w:val="006F20E3"/>
    <w:rsid w:val="006F5296"/>
    <w:rsid w:val="006F7F30"/>
    <w:rsid w:val="00701BB1"/>
    <w:rsid w:val="00703806"/>
    <w:rsid w:val="00704FD9"/>
    <w:rsid w:val="00706DF8"/>
    <w:rsid w:val="00714493"/>
    <w:rsid w:val="007169C7"/>
    <w:rsid w:val="00720FBC"/>
    <w:rsid w:val="00723BD3"/>
    <w:rsid w:val="0072429D"/>
    <w:rsid w:val="0072596E"/>
    <w:rsid w:val="0072644F"/>
    <w:rsid w:val="00730207"/>
    <w:rsid w:val="00730D4E"/>
    <w:rsid w:val="00732CC5"/>
    <w:rsid w:val="00737A2E"/>
    <w:rsid w:val="00742AB9"/>
    <w:rsid w:val="007437CD"/>
    <w:rsid w:val="00743F8E"/>
    <w:rsid w:val="007443C3"/>
    <w:rsid w:val="0074493B"/>
    <w:rsid w:val="00745831"/>
    <w:rsid w:val="007461BD"/>
    <w:rsid w:val="0075294D"/>
    <w:rsid w:val="00755971"/>
    <w:rsid w:val="0075665F"/>
    <w:rsid w:val="007572CB"/>
    <w:rsid w:val="00757F10"/>
    <w:rsid w:val="007618D0"/>
    <w:rsid w:val="007639E9"/>
    <w:rsid w:val="0076493D"/>
    <w:rsid w:val="00765952"/>
    <w:rsid w:val="00766AE9"/>
    <w:rsid w:val="007672EA"/>
    <w:rsid w:val="00767E89"/>
    <w:rsid w:val="00771571"/>
    <w:rsid w:val="0077271C"/>
    <w:rsid w:val="00774A40"/>
    <w:rsid w:val="00774A46"/>
    <w:rsid w:val="00777ABC"/>
    <w:rsid w:val="00782C20"/>
    <w:rsid w:val="007843B0"/>
    <w:rsid w:val="00786CF6"/>
    <w:rsid w:val="00787CD5"/>
    <w:rsid w:val="00790063"/>
    <w:rsid w:val="00791DCB"/>
    <w:rsid w:val="00792159"/>
    <w:rsid w:val="0079292C"/>
    <w:rsid w:val="00792F70"/>
    <w:rsid w:val="00796CD0"/>
    <w:rsid w:val="00796EAD"/>
    <w:rsid w:val="00796EBF"/>
    <w:rsid w:val="00797557"/>
    <w:rsid w:val="007A0B6C"/>
    <w:rsid w:val="007A165C"/>
    <w:rsid w:val="007A4272"/>
    <w:rsid w:val="007A5DC5"/>
    <w:rsid w:val="007B3294"/>
    <w:rsid w:val="007B3FE3"/>
    <w:rsid w:val="007B5A08"/>
    <w:rsid w:val="007B66DF"/>
    <w:rsid w:val="007C0F9A"/>
    <w:rsid w:val="007C4CA5"/>
    <w:rsid w:val="007D1F03"/>
    <w:rsid w:val="007E19F9"/>
    <w:rsid w:val="007E3F83"/>
    <w:rsid w:val="007E4F92"/>
    <w:rsid w:val="007E627A"/>
    <w:rsid w:val="007F237D"/>
    <w:rsid w:val="007F365E"/>
    <w:rsid w:val="007F7F76"/>
    <w:rsid w:val="00801B8B"/>
    <w:rsid w:val="00802E64"/>
    <w:rsid w:val="00805BDC"/>
    <w:rsid w:val="008102FD"/>
    <w:rsid w:val="00810C18"/>
    <w:rsid w:val="00812DF1"/>
    <w:rsid w:val="00813987"/>
    <w:rsid w:val="008148F6"/>
    <w:rsid w:val="00814B37"/>
    <w:rsid w:val="00814C46"/>
    <w:rsid w:val="008207FE"/>
    <w:rsid w:val="0082150F"/>
    <w:rsid w:val="0082220A"/>
    <w:rsid w:val="00822957"/>
    <w:rsid w:val="00826DD8"/>
    <w:rsid w:val="0083526E"/>
    <w:rsid w:val="00837336"/>
    <w:rsid w:val="00837B09"/>
    <w:rsid w:val="00841E8E"/>
    <w:rsid w:val="00845CD0"/>
    <w:rsid w:val="008529C3"/>
    <w:rsid w:val="0085324C"/>
    <w:rsid w:val="00853F8C"/>
    <w:rsid w:val="00855EC1"/>
    <w:rsid w:val="00862DE1"/>
    <w:rsid w:val="008651BE"/>
    <w:rsid w:val="00881F4C"/>
    <w:rsid w:val="008829F2"/>
    <w:rsid w:val="00882EE4"/>
    <w:rsid w:val="00887710"/>
    <w:rsid w:val="008912C2"/>
    <w:rsid w:val="008941CB"/>
    <w:rsid w:val="00894332"/>
    <w:rsid w:val="00894B31"/>
    <w:rsid w:val="00895577"/>
    <w:rsid w:val="00897426"/>
    <w:rsid w:val="008A2F42"/>
    <w:rsid w:val="008A6253"/>
    <w:rsid w:val="008B4148"/>
    <w:rsid w:val="008B4D0C"/>
    <w:rsid w:val="008B5D09"/>
    <w:rsid w:val="008C0E6F"/>
    <w:rsid w:val="008C5006"/>
    <w:rsid w:val="008C59AF"/>
    <w:rsid w:val="008C5C68"/>
    <w:rsid w:val="008C6967"/>
    <w:rsid w:val="008D009E"/>
    <w:rsid w:val="008D019E"/>
    <w:rsid w:val="008D0602"/>
    <w:rsid w:val="008D21FB"/>
    <w:rsid w:val="008D4C05"/>
    <w:rsid w:val="008D51FB"/>
    <w:rsid w:val="008D77B1"/>
    <w:rsid w:val="008E3B6E"/>
    <w:rsid w:val="008E6461"/>
    <w:rsid w:val="008E73A1"/>
    <w:rsid w:val="008E7C5C"/>
    <w:rsid w:val="008F34AD"/>
    <w:rsid w:val="008F3C50"/>
    <w:rsid w:val="008F7372"/>
    <w:rsid w:val="00900F95"/>
    <w:rsid w:val="0090191F"/>
    <w:rsid w:val="009020E4"/>
    <w:rsid w:val="00903329"/>
    <w:rsid w:val="00903B81"/>
    <w:rsid w:val="00907849"/>
    <w:rsid w:val="0091224C"/>
    <w:rsid w:val="00912907"/>
    <w:rsid w:val="00912A32"/>
    <w:rsid w:val="00914C6A"/>
    <w:rsid w:val="00915DAA"/>
    <w:rsid w:val="0091660B"/>
    <w:rsid w:val="00921BF0"/>
    <w:rsid w:val="00922258"/>
    <w:rsid w:val="0092424B"/>
    <w:rsid w:val="00924AEC"/>
    <w:rsid w:val="00925642"/>
    <w:rsid w:val="0092692B"/>
    <w:rsid w:val="00927A16"/>
    <w:rsid w:val="009304AA"/>
    <w:rsid w:val="00932188"/>
    <w:rsid w:val="0093272F"/>
    <w:rsid w:val="00934AAE"/>
    <w:rsid w:val="00936311"/>
    <w:rsid w:val="00937640"/>
    <w:rsid w:val="00937B37"/>
    <w:rsid w:val="00941B87"/>
    <w:rsid w:val="00945EA9"/>
    <w:rsid w:val="00950267"/>
    <w:rsid w:val="00951475"/>
    <w:rsid w:val="00951E9E"/>
    <w:rsid w:val="0095213E"/>
    <w:rsid w:val="009548CE"/>
    <w:rsid w:val="00960532"/>
    <w:rsid w:val="00962D8C"/>
    <w:rsid w:val="0096302C"/>
    <w:rsid w:val="009636AE"/>
    <w:rsid w:val="00964A11"/>
    <w:rsid w:val="009705B6"/>
    <w:rsid w:val="0097060C"/>
    <w:rsid w:val="00973B85"/>
    <w:rsid w:val="009747AF"/>
    <w:rsid w:val="009755A3"/>
    <w:rsid w:val="0097613F"/>
    <w:rsid w:val="009765B0"/>
    <w:rsid w:val="009776C4"/>
    <w:rsid w:val="00982DAD"/>
    <w:rsid w:val="00982E0F"/>
    <w:rsid w:val="0098609D"/>
    <w:rsid w:val="00987354"/>
    <w:rsid w:val="00990AEE"/>
    <w:rsid w:val="00993F03"/>
    <w:rsid w:val="00995EF4"/>
    <w:rsid w:val="009A0C66"/>
    <w:rsid w:val="009A27C7"/>
    <w:rsid w:val="009A363A"/>
    <w:rsid w:val="009A55C8"/>
    <w:rsid w:val="009A5D3D"/>
    <w:rsid w:val="009B1562"/>
    <w:rsid w:val="009B6225"/>
    <w:rsid w:val="009B6B49"/>
    <w:rsid w:val="009C10C8"/>
    <w:rsid w:val="009C19F5"/>
    <w:rsid w:val="009C41D9"/>
    <w:rsid w:val="009C6BEE"/>
    <w:rsid w:val="009D279B"/>
    <w:rsid w:val="009D3165"/>
    <w:rsid w:val="009D59A4"/>
    <w:rsid w:val="009D59F6"/>
    <w:rsid w:val="009E1BB5"/>
    <w:rsid w:val="009E2A0A"/>
    <w:rsid w:val="009E30FD"/>
    <w:rsid w:val="009E38BA"/>
    <w:rsid w:val="009E3C13"/>
    <w:rsid w:val="009E3E9A"/>
    <w:rsid w:val="009E558B"/>
    <w:rsid w:val="009E60DC"/>
    <w:rsid w:val="009F0829"/>
    <w:rsid w:val="009F1635"/>
    <w:rsid w:val="009F1FAD"/>
    <w:rsid w:val="009F36EA"/>
    <w:rsid w:val="009F519B"/>
    <w:rsid w:val="009F6E11"/>
    <w:rsid w:val="009F70BB"/>
    <w:rsid w:val="009F7172"/>
    <w:rsid w:val="00A01BEC"/>
    <w:rsid w:val="00A05032"/>
    <w:rsid w:val="00A079B2"/>
    <w:rsid w:val="00A11DEB"/>
    <w:rsid w:val="00A1302E"/>
    <w:rsid w:val="00A13368"/>
    <w:rsid w:val="00A13BB3"/>
    <w:rsid w:val="00A148B3"/>
    <w:rsid w:val="00A16A0F"/>
    <w:rsid w:val="00A172A4"/>
    <w:rsid w:val="00A2381A"/>
    <w:rsid w:val="00A25099"/>
    <w:rsid w:val="00A278C6"/>
    <w:rsid w:val="00A30A2F"/>
    <w:rsid w:val="00A34684"/>
    <w:rsid w:val="00A36389"/>
    <w:rsid w:val="00A3737B"/>
    <w:rsid w:val="00A37F8D"/>
    <w:rsid w:val="00A41B2F"/>
    <w:rsid w:val="00A42381"/>
    <w:rsid w:val="00A42DCB"/>
    <w:rsid w:val="00A4334D"/>
    <w:rsid w:val="00A52CA1"/>
    <w:rsid w:val="00A5532E"/>
    <w:rsid w:val="00A55D12"/>
    <w:rsid w:val="00A57018"/>
    <w:rsid w:val="00A57159"/>
    <w:rsid w:val="00A57A61"/>
    <w:rsid w:val="00A57B32"/>
    <w:rsid w:val="00A61729"/>
    <w:rsid w:val="00A621D2"/>
    <w:rsid w:val="00A628B2"/>
    <w:rsid w:val="00A63B89"/>
    <w:rsid w:val="00A6635E"/>
    <w:rsid w:val="00A7082C"/>
    <w:rsid w:val="00A70DA2"/>
    <w:rsid w:val="00A74DA4"/>
    <w:rsid w:val="00A81578"/>
    <w:rsid w:val="00A86BC7"/>
    <w:rsid w:val="00A95AF9"/>
    <w:rsid w:val="00AA5FA0"/>
    <w:rsid w:val="00AB0701"/>
    <w:rsid w:val="00AB1130"/>
    <w:rsid w:val="00AB312F"/>
    <w:rsid w:val="00AB32DD"/>
    <w:rsid w:val="00AB5B8C"/>
    <w:rsid w:val="00AB65AB"/>
    <w:rsid w:val="00AB7E21"/>
    <w:rsid w:val="00AC24BC"/>
    <w:rsid w:val="00AC3ED9"/>
    <w:rsid w:val="00AC5499"/>
    <w:rsid w:val="00AC6B6B"/>
    <w:rsid w:val="00AC7459"/>
    <w:rsid w:val="00AD0CDC"/>
    <w:rsid w:val="00AD220A"/>
    <w:rsid w:val="00AD4E29"/>
    <w:rsid w:val="00AD6BAC"/>
    <w:rsid w:val="00AE0363"/>
    <w:rsid w:val="00AE0C93"/>
    <w:rsid w:val="00AE2D37"/>
    <w:rsid w:val="00AE43B7"/>
    <w:rsid w:val="00AF0006"/>
    <w:rsid w:val="00AF03D0"/>
    <w:rsid w:val="00AF34B3"/>
    <w:rsid w:val="00AF3B8C"/>
    <w:rsid w:val="00AF4026"/>
    <w:rsid w:val="00B01AAE"/>
    <w:rsid w:val="00B03C65"/>
    <w:rsid w:val="00B07058"/>
    <w:rsid w:val="00B07CC4"/>
    <w:rsid w:val="00B10930"/>
    <w:rsid w:val="00B117B5"/>
    <w:rsid w:val="00B136C4"/>
    <w:rsid w:val="00B1540F"/>
    <w:rsid w:val="00B2056A"/>
    <w:rsid w:val="00B20C61"/>
    <w:rsid w:val="00B21038"/>
    <w:rsid w:val="00B2137C"/>
    <w:rsid w:val="00B25CC8"/>
    <w:rsid w:val="00B26026"/>
    <w:rsid w:val="00B27D4D"/>
    <w:rsid w:val="00B3093B"/>
    <w:rsid w:val="00B30A12"/>
    <w:rsid w:val="00B322D0"/>
    <w:rsid w:val="00B33886"/>
    <w:rsid w:val="00B34404"/>
    <w:rsid w:val="00B3522E"/>
    <w:rsid w:val="00B40FE4"/>
    <w:rsid w:val="00B43895"/>
    <w:rsid w:val="00B45C7F"/>
    <w:rsid w:val="00B46357"/>
    <w:rsid w:val="00B47F5E"/>
    <w:rsid w:val="00B50578"/>
    <w:rsid w:val="00B526BA"/>
    <w:rsid w:val="00B528E3"/>
    <w:rsid w:val="00B52C02"/>
    <w:rsid w:val="00B55909"/>
    <w:rsid w:val="00B56A4B"/>
    <w:rsid w:val="00B621CA"/>
    <w:rsid w:val="00B6353D"/>
    <w:rsid w:val="00B656F8"/>
    <w:rsid w:val="00B71236"/>
    <w:rsid w:val="00B72551"/>
    <w:rsid w:val="00B735B1"/>
    <w:rsid w:val="00B73A4C"/>
    <w:rsid w:val="00B76FEC"/>
    <w:rsid w:val="00B80C0E"/>
    <w:rsid w:val="00B81EC1"/>
    <w:rsid w:val="00B83EB3"/>
    <w:rsid w:val="00B84473"/>
    <w:rsid w:val="00B938D8"/>
    <w:rsid w:val="00B93CFB"/>
    <w:rsid w:val="00B9459B"/>
    <w:rsid w:val="00B96239"/>
    <w:rsid w:val="00BA2EC1"/>
    <w:rsid w:val="00BA37F5"/>
    <w:rsid w:val="00BA4456"/>
    <w:rsid w:val="00BA5BE9"/>
    <w:rsid w:val="00BA75FC"/>
    <w:rsid w:val="00BB03CC"/>
    <w:rsid w:val="00BB0DA1"/>
    <w:rsid w:val="00BB351D"/>
    <w:rsid w:val="00BB3D0F"/>
    <w:rsid w:val="00BB4FB8"/>
    <w:rsid w:val="00BC263D"/>
    <w:rsid w:val="00BD1C89"/>
    <w:rsid w:val="00BD27B4"/>
    <w:rsid w:val="00BD2A0E"/>
    <w:rsid w:val="00BD54BC"/>
    <w:rsid w:val="00BD58F1"/>
    <w:rsid w:val="00BE0445"/>
    <w:rsid w:val="00BE2EFA"/>
    <w:rsid w:val="00BF34A7"/>
    <w:rsid w:val="00BF3C14"/>
    <w:rsid w:val="00C0004C"/>
    <w:rsid w:val="00C032FE"/>
    <w:rsid w:val="00C033D5"/>
    <w:rsid w:val="00C04166"/>
    <w:rsid w:val="00C04560"/>
    <w:rsid w:val="00C05A20"/>
    <w:rsid w:val="00C07E59"/>
    <w:rsid w:val="00C12D6E"/>
    <w:rsid w:val="00C1384B"/>
    <w:rsid w:val="00C13F08"/>
    <w:rsid w:val="00C13F1E"/>
    <w:rsid w:val="00C13FD2"/>
    <w:rsid w:val="00C14B89"/>
    <w:rsid w:val="00C15964"/>
    <w:rsid w:val="00C16692"/>
    <w:rsid w:val="00C17CE1"/>
    <w:rsid w:val="00C17F10"/>
    <w:rsid w:val="00C217B4"/>
    <w:rsid w:val="00C27D6F"/>
    <w:rsid w:val="00C31124"/>
    <w:rsid w:val="00C31DB3"/>
    <w:rsid w:val="00C343A0"/>
    <w:rsid w:val="00C34E35"/>
    <w:rsid w:val="00C34F47"/>
    <w:rsid w:val="00C4315D"/>
    <w:rsid w:val="00C44907"/>
    <w:rsid w:val="00C534A3"/>
    <w:rsid w:val="00C56D03"/>
    <w:rsid w:val="00C6008A"/>
    <w:rsid w:val="00C60FB3"/>
    <w:rsid w:val="00C61282"/>
    <w:rsid w:val="00C627DE"/>
    <w:rsid w:val="00C62ED7"/>
    <w:rsid w:val="00C645B4"/>
    <w:rsid w:val="00C650B7"/>
    <w:rsid w:val="00C65C6C"/>
    <w:rsid w:val="00C66D76"/>
    <w:rsid w:val="00C677B6"/>
    <w:rsid w:val="00C74A9C"/>
    <w:rsid w:val="00C74C9F"/>
    <w:rsid w:val="00C771EE"/>
    <w:rsid w:val="00C85121"/>
    <w:rsid w:val="00C90A0D"/>
    <w:rsid w:val="00C90D6B"/>
    <w:rsid w:val="00CA2EBB"/>
    <w:rsid w:val="00CA5135"/>
    <w:rsid w:val="00CA566D"/>
    <w:rsid w:val="00CA5975"/>
    <w:rsid w:val="00CA5C4B"/>
    <w:rsid w:val="00CB0388"/>
    <w:rsid w:val="00CB542C"/>
    <w:rsid w:val="00CB7C4A"/>
    <w:rsid w:val="00CC08ED"/>
    <w:rsid w:val="00CC0AAF"/>
    <w:rsid w:val="00CC3E87"/>
    <w:rsid w:val="00CC4AEB"/>
    <w:rsid w:val="00CD1636"/>
    <w:rsid w:val="00CD2020"/>
    <w:rsid w:val="00CD21B2"/>
    <w:rsid w:val="00CD63E3"/>
    <w:rsid w:val="00CD69D7"/>
    <w:rsid w:val="00CD76CC"/>
    <w:rsid w:val="00CD79B9"/>
    <w:rsid w:val="00CE066C"/>
    <w:rsid w:val="00CE1B04"/>
    <w:rsid w:val="00CE2283"/>
    <w:rsid w:val="00CE2A41"/>
    <w:rsid w:val="00CE4E60"/>
    <w:rsid w:val="00CE5ECF"/>
    <w:rsid w:val="00CE61C4"/>
    <w:rsid w:val="00CE6201"/>
    <w:rsid w:val="00CE63EB"/>
    <w:rsid w:val="00CF0AA7"/>
    <w:rsid w:val="00CF36AF"/>
    <w:rsid w:val="00CF5647"/>
    <w:rsid w:val="00D00A0A"/>
    <w:rsid w:val="00D01F6F"/>
    <w:rsid w:val="00D0404F"/>
    <w:rsid w:val="00D05906"/>
    <w:rsid w:val="00D05A89"/>
    <w:rsid w:val="00D06574"/>
    <w:rsid w:val="00D066FA"/>
    <w:rsid w:val="00D0728F"/>
    <w:rsid w:val="00D07BD5"/>
    <w:rsid w:val="00D13EA7"/>
    <w:rsid w:val="00D1694E"/>
    <w:rsid w:val="00D177DE"/>
    <w:rsid w:val="00D20793"/>
    <w:rsid w:val="00D20F38"/>
    <w:rsid w:val="00D226D3"/>
    <w:rsid w:val="00D22945"/>
    <w:rsid w:val="00D240DA"/>
    <w:rsid w:val="00D2547C"/>
    <w:rsid w:val="00D31AB9"/>
    <w:rsid w:val="00D31B83"/>
    <w:rsid w:val="00D32859"/>
    <w:rsid w:val="00D368EB"/>
    <w:rsid w:val="00D36D15"/>
    <w:rsid w:val="00D5426C"/>
    <w:rsid w:val="00D643A1"/>
    <w:rsid w:val="00D64CD0"/>
    <w:rsid w:val="00D654EE"/>
    <w:rsid w:val="00D70E1D"/>
    <w:rsid w:val="00D711BA"/>
    <w:rsid w:val="00D7131F"/>
    <w:rsid w:val="00D72A77"/>
    <w:rsid w:val="00D72FD4"/>
    <w:rsid w:val="00D73ED3"/>
    <w:rsid w:val="00D745EE"/>
    <w:rsid w:val="00D82241"/>
    <w:rsid w:val="00D82C3C"/>
    <w:rsid w:val="00D847EA"/>
    <w:rsid w:val="00D857B8"/>
    <w:rsid w:val="00D86986"/>
    <w:rsid w:val="00DA0C70"/>
    <w:rsid w:val="00DA1FDF"/>
    <w:rsid w:val="00DA338A"/>
    <w:rsid w:val="00DB02D7"/>
    <w:rsid w:val="00DB4DDE"/>
    <w:rsid w:val="00DB6D1E"/>
    <w:rsid w:val="00DB7919"/>
    <w:rsid w:val="00DC0140"/>
    <w:rsid w:val="00DC18D7"/>
    <w:rsid w:val="00DC718B"/>
    <w:rsid w:val="00DD173F"/>
    <w:rsid w:val="00DD3220"/>
    <w:rsid w:val="00DD3379"/>
    <w:rsid w:val="00DD4609"/>
    <w:rsid w:val="00DD4B91"/>
    <w:rsid w:val="00DD50E7"/>
    <w:rsid w:val="00DD623D"/>
    <w:rsid w:val="00DD624B"/>
    <w:rsid w:val="00DE12AB"/>
    <w:rsid w:val="00DE2235"/>
    <w:rsid w:val="00DE2723"/>
    <w:rsid w:val="00DF3FFD"/>
    <w:rsid w:val="00DF50B1"/>
    <w:rsid w:val="00DF59F0"/>
    <w:rsid w:val="00DF66D9"/>
    <w:rsid w:val="00DF7904"/>
    <w:rsid w:val="00E00D14"/>
    <w:rsid w:val="00E01B36"/>
    <w:rsid w:val="00E02066"/>
    <w:rsid w:val="00E04598"/>
    <w:rsid w:val="00E06370"/>
    <w:rsid w:val="00E06621"/>
    <w:rsid w:val="00E11299"/>
    <w:rsid w:val="00E11DA6"/>
    <w:rsid w:val="00E130CE"/>
    <w:rsid w:val="00E14253"/>
    <w:rsid w:val="00E152B4"/>
    <w:rsid w:val="00E23DE3"/>
    <w:rsid w:val="00E24169"/>
    <w:rsid w:val="00E2525C"/>
    <w:rsid w:val="00E27FE6"/>
    <w:rsid w:val="00E30119"/>
    <w:rsid w:val="00E30638"/>
    <w:rsid w:val="00E331F8"/>
    <w:rsid w:val="00E34404"/>
    <w:rsid w:val="00E349CF"/>
    <w:rsid w:val="00E35764"/>
    <w:rsid w:val="00E3693F"/>
    <w:rsid w:val="00E404A9"/>
    <w:rsid w:val="00E409FE"/>
    <w:rsid w:val="00E44C13"/>
    <w:rsid w:val="00E455AB"/>
    <w:rsid w:val="00E5142E"/>
    <w:rsid w:val="00E515A4"/>
    <w:rsid w:val="00E52A66"/>
    <w:rsid w:val="00E539DD"/>
    <w:rsid w:val="00E551F5"/>
    <w:rsid w:val="00E57D7F"/>
    <w:rsid w:val="00E60594"/>
    <w:rsid w:val="00E62EDC"/>
    <w:rsid w:val="00E633A6"/>
    <w:rsid w:val="00E637B0"/>
    <w:rsid w:val="00E637B9"/>
    <w:rsid w:val="00E63F1C"/>
    <w:rsid w:val="00E6404A"/>
    <w:rsid w:val="00E641EB"/>
    <w:rsid w:val="00E650FD"/>
    <w:rsid w:val="00E814AB"/>
    <w:rsid w:val="00E82530"/>
    <w:rsid w:val="00E82933"/>
    <w:rsid w:val="00E8306A"/>
    <w:rsid w:val="00E855EA"/>
    <w:rsid w:val="00E863EB"/>
    <w:rsid w:val="00E90343"/>
    <w:rsid w:val="00E91030"/>
    <w:rsid w:val="00E92027"/>
    <w:rsid w:val="00E922BA"/>
    <w:rsid w:val="00E95415"/>
    <w:rsid w:val="00E954BE"/>
    <w:rsid w:val="00EA23AF"/>
    <w:rsid w:val="00EA2AF7"/>
    <w:rsid w:val="00EA2B0D"/>
    <w:rsid w:val="00EA368D"/>
    <w:rsid w:val="00EA524B"/>
    <w:rsid w:val="00EB03E9"/>
    <w:rsid w:val="00EB43B8"/>
    <w:rsid w:val="00EC0344"/>
    <w:rsid w:val="00EC2C88"/>
    <w:rsid w:val="00ED0315"/>
    <w:rsid w:val="00ED4EB5"/>
    <w:rsid w:val="00ED5F60"/>
    <w:rsid w:val="00EE215C"/>
    <w:rsid w:val="00EE5BDE"/>
    <w:rsid w:val="00EE6926"/>
    <w:rsid w:val="00EF2BD1"/>
    <w:rsid w:val="00EF378C"/>
    <w:rsid w:val="00EF3F29"/>
    <w:rsid w:val="00EF4A2F"/>
    <w:rsid w:val="00EF6ADB"/>
    <w:rsid w:val="00EF6B47"/>
    <w:rsid w:val="00F00275"/>
    <w:rsid w:val="00F007A7"/>
    <w:rsid w:val="00F07732"/>
    <w:rsid w:val="00F077D2"/>
    <w:rsid w:val="00F07BAD"/>
    <w:rsid w:val="00F102E8"/>
    <w:rsid w:val="00F124DA"/>
    <w:rsid w:val="00F13FD1"/>
    <w:rsid w:val="00F2123E"/>
    <w:rsid w:val="00F215DA"/>
    <w:rsid w:val="00F22D8D"/>
    <w:rsid w:val="00F24B43"/>
    <w:rsid w:val="00F263DD"/>
    <w:rsid w:val="00F3071A"/>
    <w:rsid w:val="00F313C0"/>
    <w:rsid w:val="00F31B35"/>
    <w:rsid w:val="00F32394"/>
    <w:rsid w:val="00F323FF"/>
    <w:rsid w:val="00F35EDA"/>
    <w:rsid w:val="00F3779E"/>
    <w:rsid w:val="00F37DC7"/>
    <w:rsid w:val="00F420C1"/>
    <w:rsid w:val="00F43037"/>
    <w:rsid w:val="00F44A25"/>
    <w:rsid w:val="00F45803"/>
    <w:rsid w:val="00F45C12"/>
    <w:rsid w:val="00F476CF"/>
    <w:rsid w:val="00F47F6F"/>
    <w:rsid w:val="00F51460"/>
    <w:rsid w:val="00F54658"/>
    <w:rsid w:val="00F55FF9"/>
    <w:rsid w:val="00F617F2"/>
    <w:rsid w:val="00F62A1A"/>
    <w:rsid w:val="00F63441"/>
    <w:rsid w:val="00F646DF"/>
    <w:rsid w:val="00F64743"/>
    <w:rsid w:val="00F70D30"/>
    <w:rsid w:val="00F710DB"/>
    <w:rsid w:val="00F72445"/>
    <w:rsid w:val="00F7275B"/>
    <w:rsid w:val="00F72A78"/>
    <w:rsid w:val="00F73BCD"/>
    <w:rsid w:val="00F74302"/>
    <w:rsid w:val="00F74883"/>
    <w:rsid w:val="00F76D3E"/>
    <w:rsid w:val="00F777AE"/>
    <w:rsid w:val="00F77CA6"/>
    <w:rsid w:val="00F77E9B"/>
    <w:rsid w:val="00F801C1"/>
    <w:rsid w:val="00F8381B"/>
    <w:rsid w:val="00F83B10"/>
    <w:rsid w:val="00F83CE9"/>
    <w:rsid w:val="00F8402F"/>
    <w:rsid w:val="00F84BDB"/>
    <w:rsid w:val="00F85753"/>
    <w:rsid w:val="00F86779"/>
    <w:rsid w:val="00F93E60"/>
    <w:rsid w:val="00F94397"/>
    <w:rsid w:val="00F94AEE"/>
    <w:rsid w:val="00F973EC"/>
    <w:rsid w:val="00FA03E0"/>
    <w:rsid w:val="00FA093D"/>
    <w:rsid w:val="00FA2B31"/>
    <w:rsid w:val="00FA499A"/>
    <w:rsid w:val="00FA4B30"/>
    <w:rsid w:val="00FA4D88"/>
    <w:rsid w:val="00FA5982"/>
    <w:rsid w:val="00FA7CAD"/>
    <w:rsid w:val="00FA7FA6"/>
    <w:rsid w:val="00FC01BD"/>
    <w:rsid w:val="00FC1651"/>
    <w:rsid w:val="00FC16D0"/>
    <w:rsid w:val="00FC4F42"/>
    <w:rsid w:val="00FC52B5"/>
    <w:rsid w:val="00FC5B7A"/>
    <w:rsid w:val="00FC64E6"/>
    <w:rsid w:val="00FC6898"/>
    <w:rsid w:val="00FC7E3B"/>
    <w:rsid w:val="00FD087D"/>
    <w:rsid w:val="00FD52E6"/>
    <w:rsid w:val="00FD5A61"/>
    <w:rsid w:val="00FD77C1"/>
    <w:rsid w:val="00FD7CB1"/>
    <w:rsid w:val="00FE291A"/>
    <w:rsid w:val="00FE2ABE"/>
    <w:rsid w:val="00FE3FFB"/>
    <w:rsid w:val="00FE4E06"/>
    <w:rsid w:val="00FE55E8"/>
    <w:rsid w:val="00FE7445"/>
    <w:rsid w:val="00FF075B"/>
    <w:rsid w:val="00FF12CB"/>
    <w:rsid w:val="2D7593D8"/>
    <w:rsid w:val="428C7383"/>
    <w:rsid w:val="56F89E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3AB9E3"/>
  <w15:docId w15:val="{36442B91-35D5-4ADB-830B-D7C24E6F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645BC"/>
    <w:pPr>
      <w:keepNext/>
      <w:keepLines/>
      <w:spacing w:before="240"/>
      <w:outlineLvl w:val="0"/>
    </w:pPr>
    <w:rPr>
      <w:rFonts w:ascii="Calibri" w:hAnsi="Calibri"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uiPriority w:val="99"/>
    <w:rsid w:val="007E19F9"/>
    <w:rPr>
      <w:sz w:val="16"/>
      <w:szCs w:val="16"/>
    </w:rPr>
  </w:style>
  <w:style w:type="paragraph" w:styleId="CommentText">
    <w:name w:val="annotation text"/>
    <w:basedOn w:val="Normal"/>
    <w:link w:val="CommentTextChar"/>
    <w:uiPriority w:val="99"/>
    <w:rsid w:val="007E19F9"/>
    <w:rPr>
      <w:sz w:val="20"/>
      <w:szCs w:val="20"/>
    </w:rPr>
  </w:style>
  <w:style w:type="character" w:customStyle="1" w:styleId="CommentTextChar">
    <w:name w:val="Comment Text Char"/>
    <w:link w:val="CommentText"/>
    <w:uiPriority w:val="99"/>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hAnsi="Calibri" w:eastAsiaTheme="minorHAnsi" w:cs="Calibri"/>
      <w:sz w:val="22"/>
      <w:szCs w:val="22"/>
    </w:rPr>
  </w:style>
  <w:style w:type="paragraph" w:styleId="BodyText">
    <w:name w:val="Body Text"/>
    <w:basedOn w:val="Normal"/>
    <w:link w:val="BodyTextChar"/>
    <w:semiHidden/>
    <w:unhideWhenUsed/>
    <w:rsid w:val="00AE2D37"/>
    <w:pPr>
      <w:spacing w:after="120"/>
    </w:pPr>
  </w:style>
  <w:style w:type="character" w:customStyle="1" w:styleId="BodyTextChar">
    <w:name w:val="Body Text Char"/>
    <w:basedOn w:val="DefaultParagraphFont"/>
    <w:link w:val="BodyText"/>
    <w:semiHidden/>
    <w:rsid w:val="00AE2D37"/>
    <w:rPr>
      <w:rFonts w:ascii="Courier" w:hAnsi="Courier"/>
      <w:sz w:val="24"/>
      <w:szCs w:val="24"/>
    </w:rPr>
  </w:style>
  <w:style w:type="character" w:styleId="Hyperlink">
    <w:name w:val="Hyperlink"/>
    <w:basedOn w:val="DefaultParagraphFont"/>
    <w:uiPriority w:val="99"/>
    <w:unhideWhenUsed/>
    <w:rsid w:val="00052693"/>
    <w:rPr>
      <w:color w:val="0000FF" w:themeColor="hyperlink"/>
      <w:u w:val="single"/>
    </w:rPr>
  </w:style>
  <w:style w:type="character" w:customStyle="1" w:styleId="UnresolvedMention1">
    <w:name w:val="Unresolved Mention1"/>
    <w:basedOn w:val="DefaultParagraphFont"/>
    <w:uiPriority w:val="99"/>
    <w:semiHidden/>
    <w:unhideWhenUsed/>
    <w:rsid w:val="00052693"/>
    <w:rPr>
      <w:color w:val="808080"/>
      <w:shd w:val="clear" w:color="auto" w:fill="E6E6E6"/>
    </w:rPr>
  </w:style>
  <w:style w:type="paragraph" w:customStyle="1" w:styleId="CM8">
    <w:name w:val="CM8"/>
    <w:basedOn w:val="Default"/>
    <w:next w:val="Default"/>
    <w:uiPriority w:val="99"/>
    <w:rsid w:val="00052693"/>
    <w:pPr>
      <w:widowControl w:val="0"/>
      <w:spacing w:line="200" w:lineRule="atLeast"/>
    </w:pPr>
    <w:rPr>
      <w:rFonts w:ascii="MCOIO M+ Melior" w:hAnsi="MCOIO M+ Melior" w:cs="Times New Roman"/>
      <w:color w:val="auto"/>
    </w:rPr>
  </w:style>
  <w:style w:type="paragraph" w:customStyle="1" w:styleId="CM10">
    <w:name w:val="CM10"/>
    <w:basedOn w:val="Default"/>
    <w:next w:val="Default"/>
    <w:uiPriority w:val="99"/>
    <w:rsid w:val="00052693"/>
    <w:pPr>
      <w:widowControl w:val="0"/>
      <w:spacing w:line="203" w:lineRule="atLeast"/>
    </w:pPr>
    <w:rPr>
      <w:rFonts w:ascii="MCOIO M+ Melior" w:hAnsi="MCOIO M+ Melior" w:cs="Times New Roman"/>
      <w:color w:val="auto"/>
    </w:rPr>
  </w:style>
  <w:style w:type="paragraph" w:customStyle="1" w:styleId="CM12">
    <w:name w:val="CM12"/>
    <w:basedOn w:val="Default"/>
    <w:next w:val="Default"/>
    <w:uiPriority w:val="99"/>
    <w:rsid w:val="00052693"/>
    <w:pPr>
      <w:widowControl w:val="0"/>
      <w:spacing w:line="203" w:lineRule="atLeast"/>
    </w:pPr>
    <w:rPr>
      <w:rFonts w:ascii="MCOIO M+ Melior" w:hAnsi="MCOIO M+ Melior" w:cs="Times New Roman"/>
      <w:color w:val="auto"/>
    </w:rPr>
  </w:style>
  <w:style w:type="table" w:styleId="TableGrid">
    <w:name w:val="Table Grid"/>
    <w:basedOn w:val="TableNormal"/>
    <w:uiPriority w:val="59"/>
    <w:rsid w:val="00D8698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5263"/>
    <w:rPr>
      <w:color w:val="800080" w:themeColor="followedHyperlink"/>
      <w:u w:val="single"/>
    </w:rPr>
  </w:style>
  <w:style w:type="character" w:styleId="UnresolvedMention">
    <w:name w:val="Unresolved Mention"/>
    <w:basedOn w:val="DefaultParagraphFont"/>
    <w:uiPriority w:val="99"/>
    <w:semiHidden/>
    <w:unhideWhenUsed/>
    <w:rsid w:val="001E55C2"/>
    <w:rPr>
      <w:color w:val="605E5C"/>
      <w:shd w:val="clear" w:color="auto" w:fill="E1DFDD"/>
    </w:rPr>
  </w:style>
  <w:style w:type="table" w:customStyle="1" w:styleId="TableGrid1">
    <w:name w:val="Table Grid1"/>
    <w:basedOn w:val="TableNormal"/>
    <w:next w:val="TableGrid"/>
    <w:uiPriority w:val="39"/>
    <w:rsid w:val="00087D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A2EBB"/>
    <w:pPr>
      <w:widowControl/>
      <w:autoSpaceDE/>
      <w:autoSpaceDN/>
      <w:adjustRightInd/>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CA2EBB"/>
    <w:rPr>
      <w:rFonts w:ascii="Calibri" w:hAnsi="Calibri" w:cstheme="minorBidi"/>
      <w:kern w:val="2"/>
      <w:sz w:val="22"/>
      <w:szCs w:val="21"/>
      <w14:ligatures w14:val="standardContextual"/>
    </w:rPr>
  </w:style>
  <w:style w:type="paragraph" w:styleId="NormalWeb">
    <w:name w:val="Normal (Web)"/>
    <w:basedOn w:val="Normal"/>
    <w:uiPriority w:val="99"/>
    <w:unhideWhenUsed/>
    <w:rsid w:val="002F229D"/>
    <w:pPr>
      <w:widowControl/>
      <w:autoSpaceDE/>
      <w:autoSpaceDN/>
      <w:adjustRightInd/>
      <w:spacing w:before="100" w:beforeAutospacing="1" w:after="100" w:afterAutospacing="1"/>
    </w:pPr>
    <w:rPr>
      <w:rFonts w:ascii="Times New Roman" w:hAnsi="Times New Roman"/>
    </w:rPr>
  </w:style>
  <w:style w:type="paragraph" w:customStyle="1" w:styleId="p-block">
    <w:name w:val="p-block"/>
    <w:basedOn w:val="Normal"/>
    <w:rsid w:val="002F229D"/>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D72A77"/>
    <w:rPr>
      <w:i/>
      <w:iCs/>
    </w:rPr>
  </w:style>
  <w:style w:type="character" w:customStyle="1" w:styleId="Heading1Char">
    <w:name w:val="Heading 1 Char"/>
    <w:basedOn w:val="DefaultParagraphFont"/>
    <w:link w:val="Heading1"/>
    <w:rsid w:val="004645BC"/>
    <w:rPr>
      <w:rFonts w:ascii="Calibri" w:hAnsi="Calibri" w:eastAsiaTheme="majorEastAsia"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charities-non-profits/teos-improvements" TargetMode="External" /><Relationship Id="rId6" Type="http://schemas.openxmlformats.org/officeDocument/2006/relationships/hyperlink" Target="https://www.irs.gov/charities-non-profits/tax-exempt-organization-search-teos-dataset-guides" TargetMode="External" /><Relationship Id="rId7" Type="http://schemas.openxmlformats.org/officeDocument/2006/relationships/hyperlink" Target="https://www.irs.gov/statistics/soi-tax-stats-upcoming-data-releases" TargetMode="External" /><Relationship Id="rId8" Type="http://schemas.openxmlformats.org/officeDocument/2006/relationships/hyperlink" Target="https://www.irs.gov/privacy-disclosure/privacy-impact-assessments-pi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9EBC-F137-42B2-A1D2-1512FC9F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27</Pages>
  <Words>8100</Words>
  <Characters>46175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Jon R. Callahan</cp:lastModifiedBy>
  <cp:revision>159</cp:revision>
  <cp:lastPrinted>2010-07-22T18:42:00Z</cp:lastPrinted>
  <dcterms:created xsi:type="dcterms:W3CDTF">2025-10-27T10:51:00Z</dcterms:created>
  <dcterms:modified xsi:type="dcterms:W3CDTF">2025-12-05T18:35:00Z</dcterms:modified>
</cp:coreProperties>
</file>