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6BEB" w:rsidRPr="00A81230" w:rsidP="005A6E8B" w14:paraId="0EAB90B3" w14:textId="6A7DE675">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Pr>
          <w:rFonts w:eastAsia="Times New Roman" w:asciiTheme="minorHAnsi" w:hAnsiTheme="minorHAnsi" w:cs="Times New Roman"/>
          <w:bCs/>
          <w:sz w:val="22"/>
        </w:rPr>
        <w:t>Su</w:t>
      </w:r>
      <w:r w:rsidRPr="00A81230">
        <w:rPr>
          <w:rFonts w:eastAsia="Times New Roman" w:asciiTheme="minorHAnsi" w:hAnsiTheme="minorHAnsi" w:cs="Times New Roman"/>
          <w:bCs/>
          <w:sz w:val="22"/>
        </w:rPr>
        <w:t>pporting</w:t>
      </w:r>
      <w:r w:rsidRPr="00A81230" w:rsidR="0073784F">
        <w:rPr>
          <w:rFonts w:eastAsia="Times New Roman" w:asciiTheme="minorHAnsi" w:hAnsiTheme="minorHAnsi" w:cs="Times New Roman"/>
          <w:bCs/>
          <w:sz w:val="22"/>
        </w:rPr>
        <w:t xml:space="preserve"> STATEMENT</w:t>
      </w:r>
    </w:p>
    <w:p w:rsidR="00087869" w:rsidRPr="00A81230" w:rsidP="005A6E8B" w14:paraId="66DACE1C" w14:textId="47F0B962">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Internal Revenue Service</w:t>
      </w:r>
      <w:r w:rsidR="004E38D2">
        <w:rPr>
          <w:rFonts w:eastAsia="Times New Roman" w:asciiTheme="minorHAnsi" w:hAnsiTheme="minorHAnsi" w:cs="Times New Roman"/>
          <w:bCs/>
          <w:sz w:val="22"/>
        </w:rPr>
        <w:t xml:space="preserve"> (IRS)</w:t>
      </w:r>
    </w:p>
    <w:p w:rsidR="007002E0" w:rsidRPr="00A81230" w:rsidP="005A6E8B" w14:paraId="7321F304" w14:textId="77777777">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U. S. Business Income Tax Return</w:t>
      </w:r>
      <w:r w:rsidRPr="00A81230" w:rsidR="00656A04">
        <w:rPr>
          <w:rFonts w:eastAsia="Times New Roman" w:asciiTheme="minorHAnsi" w:hAnsiTheme="minorHAnsi" w:cs="Times New Roman"/>
          <w:bCs/>
          <w:sz w:val="22"/>
        </w:rPr>
        <w:t>s</w:t>
      </w:r>
    </w:p>
    <w:p w:rsidR="00F06BEB" w:rsidRPr="00A81230" w:rsidP="005A6E8B" w14:paraId="7874E167" w14:textId="77777777">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OMB</w:t>
      </w:r>
      <w:r w:rsidRPr="00A81230" w:rsidR="00656A04">
        <w:rPr>
          <w:rFonts w:eastAsia="Times New Roman" w:asciiTheme="minorHAnsi" w:hAnsiTheme="minorHAnsi" w:cs="Times New Roman"/>
          <w:bCs/>
          <w:sz w:val="22"/>
        </w:rPr>
        <w:t xml:space="preserve"> Control Number </w:t>
      </w:r>
      <w:r w:rsidRPr="00A81230">
        <w:rPr>
          <w:rFonts w:eastAsia="Times New Roman" w:asciiTheme="minorHAnsi" w:hAnsiTheme="minorHAnsi" w:cs="Times New Roman"/>
          <w:bCs/>
          <w:sz w:val="22"/>
        </w:rPr>
        <w:t>1545-0123</w:t>
      </w:r>
    </w:p>
    <w:p w:rsidR="007002E0" w:rsidRPr="00A81230" w:rsidP="005A6E8B" w14:paraId="36F81D7C" w14:textId="0F8C21F7">
      <w:pPr>
        <w:widowControl w:val="0"/>
        <w:tabs>
          <w:tab w:val="center" w:pos="4680"/>
        </w:tabs>
        <w:autoSpaceDE w:val="0"/>
        <w:autoSpaceDN w:val="0"/>
        <w:adjustRightInd w:val="0"/>
        <w:jc w:val="center"/>
        <w:rPr>
          <w:rFonts w:eastAsia="Times New Roman" w:cs="Times New Roman"/>
          <w:bCs/>
          <w:color w:val="FF0000"/>
          <w:sz w:val="22"/>
        </w:rPr>
      </w:pPr>
    </w:p>
    <w:p w:rsidR="00F06BEB" w:rsidRPr="00E33EFD" w:rsidP="00E33EFD" w14:paraId="5AFE73A3" w14:textId="21B7B856">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rPr>
      </w:pPr>
      <w:r w:rsidRPr="00E33EFD">
        <w:rPr>
          <w:rFonts w:eastAsia="Times New Roman" w:asciiTheme="minorHAnsi" w:hAnsiTheme="minorHAnsi" w:cs="Times New Roman"/>
          <w:bCs/>
          <w:u w:val="single"/>
        </w:rPr>
        <w:t>CIRCUMSTANCES NECESSITATING COLLECTION OF INFORMATION</w:t>
      </w:r>
    </w:p>
    <w:p w:rsidR="00F06BEB" w:rsidRPr="001F446A" w:rsidP="00F06BEB" w14:paraId="6EA7152B" w14:textId="77777777">
      <w:pPr>
        <w:widowControl w:val="0"/>
        <w:autoSpaceDE w:val="0"/>
        <w:autoSpaceDN w:val="0"/>
        <w:adjustRightInd w:val="0"/>
        <w:rPr>
          <w:rFonts w:eastAsia="Times New Roman" w:asciiTheme="minorHAnsi" w:hAnsiTheme="minorHAnsi" w:cs="Times New Roman"/>
          <w:bCs/>
          <w:szCs w:val="24"/>
        </w:rPr>
      </w:pPr>
    </w:p>
    <w:p w:rsidR="007002E0" w:rsidP="006B0FD8" w14:paraId="3AF2378E" w14:textId="3405CB32">
      <w:pPr>
        <w:widowControl w:val="0"/>
        <w:autoSpaceDE w:val="0"/>
        <w:autoSpaceDN w:val="0"/>
        <w:adjustRightInd w:val="0"/>
        <w:ind w:left="360"/>
        <w:rPr>
          <w:rFonts w:ascii="Calibri" w:hAnsi="Calibri"/>
          <w:sz w:val="22"/>
        </w:rPr>
      </w:pPr>
      <w:r w:rsidRPr="00A81230">
        <w:rPr>
          <w:rFonts w:eastAsia="Times New Roman" w:asciiTheme="minorHAnsi" w:hAnsiTheme="minorHAnsi" w:cs="Times New Roman"/>
          <w:bCs/>
          <w:sz w:val="22"/>
        </w:rPr>
        <w:t>Section</w:t>
      </w:r>
      <w:r w:rsidR="001E35A7">
        <w:rPr>
          <w:rFonts w:eastAsia="Times New Roman" w:asciiTheme="minorHAnsi" w:hAnsiTheme="minorHAnsi" w:cs="Times New Roman"/>
          <w:bCs/>
          <w:sz w:val="22"/>
        </w:rPr>
        <w:t>s</w:t>
      </w:r>
      <w:r w:rsidRPr="00A81230">
        <w:rPr>
          <w:rFonts w:eastAsia="Times New Roman" w:asciiTheme="minorHAnsi" w:hAnsiTheme="minorHAnsi" w:cs="Times New Roman"/>
          <w:bCs/>
          <w:sz w:val="22"/>
        </w:rPr>
        <w:t xml:space="preserve"> 6011</w:t>
      </w:r>
      <w:r w:rsidR="00392DD5">
        <w:rPr>
          <w:rFonts w:eastAsia="Times New Roman" w:asciiTheme="minorHAnsi" w:hAnsiTheme="minorHAnsi" w:cs="Times New Roman"/>
          <w:bCs/>
          <w:sz w:val="22"/>
        </w:rPr>
        <w:t>,</w:t>
      </w:r>
      <w:r w:rsidRPr="00A81230">
        <w:rPr>
          <w:rFonts w:eastAsia="Times New Roman" w:asciiTheme="minorHAnsi" w:hAnsiTheme="minorHAnsi" w:cs="Times New Roman"/>
          <w:bCs/>
          <w:sz w:val="22"/>
        </w:rPr>
        <w:t xml:space="preserve"> 6012</w:t>
      </w:r>
      <w:r w:rsidR="00392DD5">
        <w:rPr>
          <w:rFonts w:eastAsia="Times New Roman" w:asciiTheme="minorHAnsi" w:hAnsiTheme="minorHAnsi" w:cs="Times New Roman"/>
          <w:bCs/>
          <w:sz w:val="22"/>
        </w:rPr>
        <w:t>, and 6031</w:t>
      </w:r>
      <w:r w:rsidRPr="00A81230">
        <w:rPr>
          <w:rFonts w:eastAsia="Times New Roman" w:asciiTheme="minorHAnsi" w:hAnsiTheme="minorHAnsi" w:cs="Times New Roman"/>
          <w:bCs/>
          <w:sz w:val="22"/>
        </w:rPr>
        <w:t xml:space="preserve"> of the Internal Revenue Code</w:t>
      </w:r>
      <w:r w:rsidR="007713C6">
        <w:rPr>
          <w:rFonts w:eastAsia="Times New Roman" w:asciiTheme="minorHAnsi" w:hAnsiTheme="minorHAnsi" w:cs="Times New Roman"/>
          <w:bCs/>
          <w:sz w:val="22"/>
        </w:rPr>
        <w:t xml:space="preserve"> (IRC)</w:t>
      </w:r>
      <w:r w:rsidRPr="00A81230">
        <w:rPr>
          <w:rFonts w:eastAsia="Times New Roman" w:asciiTheme="minorHAnsi" w:hAnsiTheme="minorHAnsi" w:cs="Times New Roman"/>
          <w:bCs/>
          <w:sz w:val="22"/>
        </w:rPr>
        <w:t xml:space="preserve"> require businesses to prepare and file income tax returns. </w:t>
      </w:r>
      <w:r w:rsidRPr="007F443B" w:rsidR="00EC2531">
        <w:rPr>
          <w:rFonts w:ascii="Calibri" w:hAnsi="Calibri"/>
          <w:sz w:val="22"/>
        </w:rPr>
        <w:t xml:space="preserve">These forms and related schedules </w:t>
      </w:r>
      <w:r w:rsidRPr="007F443B" w:rsidR="00EC2531">
        <w:rPr>
          <w:rFonts w:ascii="Calibri" w:hAnsi="Calibri"/>
          <w:sz w:val="22"/>
        </w:rPr>
        <w:t>are used</w:t>
      </w:r>
      <w:r w:rsidRPr="007F443B" w:rsidR="00EC2531">
        <w:rPr>
          <w:rFonts w:ascii="Calibri" w:hAnsi="Calibri"/>
          <w:sz w:val="22"/>
        </w:rPr>
        <w:t xml:space="preserve"> by </w:t>
      </w:r>
      <w:r w:rsidR="00633197">
        <w:rPr>
          <w:rFonts w:ascii="Calibri" w:hAnsi="Calibri"/>
          <w:sz w:val="22"/>
        </w:rPr>
        <w:t xml:space="preserve">businesses </w:t>
      </w:r>
      <w:r w:rsidRPr="007F443B" w:rsidR="00EC2531">
        <w:rPr>
          <w:rFonts w:ascii="Calibri" w:hAnsi="Calibri"/>
          <w:sz w:val="22"/>
        </w:rPr>
        <w:t>to report</w:t>
      </w:r>
      <w:r w:rsidR="00EC2531">
        <w:rPr>
          <w:rFonts w:ascii="Calibri" w:hAnsi="Calibri"/>
          <w:sz w:val="22"/>
        </w:rPr>
        <w:t xml:space="preserve"> </w:t>
      </w:r>
      <w:r w:rsidRPr="007F443B" w:rsidR="00EC2531">
        <w:rPr>
          <w:rFonts w:ascii="Calibri" w:hAnsi="Calibri"/>
          <w:sz w:val="22"/>
        </w:rPr>
        <w:t xml:space="preserve">income </w:t>
      </w:r>
      <w:r w:rsidR="00EC2531">
        <w:rPr>
          <w:rFonts w:ascii="Calibri" w:hAnsi="Calibri"/>
          <w:sz w:val="22"/>
        </w:rPr>
        <w:t xml:space="preserve">and other compensation </w:t>
      </w:r>
      <w:r w:rsidRPr="007F443B" w:rsidR="00EC2531">
        <w:rPr>
          <w:rFonts w:ascii="Calibri" w:hAnsi="Calibri"/>
          <w:sz w:val="22"/>
        </w:rPr>
        <w:t>subject to tax</w:t>
      </w:r>
      <w:r w:rsidR="00EC2531">
        <w:rPr>
          <w:rFonts w:ascii="Calibri" w:hAnsi="Calibri"/>
          <w:sz w:val="22"/>
        </w:rPr>
        <w:t xml:space="preserve"> as well as to report and disclosure taxes paid</w:t>
      </w:r>
      <w:r w:rsidRPr="007F443B" w:rsidR="00EC2531">
        <w:rPr>
          <w:rFonts w:ascii="Calibri" w:hAnsi="Calibri"/>
          <w:sz w:val="22"/>
        </w:rPr>
        <w:t>.</w:t>
      </w:r>
    </w:p>
    <w:p w:rsidR="00633197" w:rsidP="006B0FD8" w14:paraId="7EFC892A" w14:textId="77777777">
      <w:pPr>
        <w:widowControl w:val="0"/>
        <w:autoSpaceDE w:val="0"/>
        <w:autoSpaceDN w:val="0"/>
        <w:adjustRightInd w:val="0"/>
        <w:ind w:left="360"/>
        <w:rPr>
          <w:rFonts w:ascii="Calibri" w:hAnsi="Calibri"/>
          <w:sz w:val="22"/>
        </w:rPr>
      </w:pPr>
    </w:p>
    <w:p w:rsidR="00633197" w:rsidRPr="00A81230" w:rsidP="006B0FD8" w14:paraId="08270AD2" w14:textId="5DF574B3">
      <w:pPr>
        <w:spacing w:line="276" w:lineRule="auto"/>
        <w:ind w:left="360"/>
        <w:rPr>
          <w:rFonts w:eastAsia="Times New Roman" w:asciiTheme="minorHAnsi" w:hAnsiTheme="minorHAnsi" w:cs="Times New Roman"/>
          <w:sz w:val="22"/>
        </w:rPr>
      </w:pPr>
      <w:r>
        <w:rPr>
          <w:rFonts w:ascii="Calibri" w:hAnsi="Calibri"/>
          <w:sz w:val="22"/>
        </w:rPr>
        <w:t xml:space="preserve">Treasury </w:t>
      </w:r>
      <w:r w:rsidRPr="000F5535">
        <w:rPr>
          <w:rFonts w:ascii="Calibri" w:hAnsi="Calibri"/>
          <w:sz w:val="22"/>
        </w:rPr>
        <w:t>Regulations section</w:t>
      </w:r>
      <w:r w:rsidR="00E41D12">
        <w:rPr>
          <w:rFonts w:ascii="Calibri" w:hAnsi="Calibri"/>
          <w:sz w:val="22"/>
        </w:rPr>
        <w:t>s</w:t>
      </w:r>
      <w:r w:rsidRPr="000F5535">
        <w:rPr>
          <w:rFonts w:ascii="Calibri" w:hAnsi="Calibri"/>
          <w:sz w:val="22"/>
        </w:rPr>
        <w:t xml:space="preserve"> </w:t>
      </w:r>
      <w:r w:rsidR="00543B17">
        <w:rPr>
          <w:rFonts w:ascii="Calibri" w:hAnsi="Calibri"/>
          <w:sz w:val="22"/>
        </w:rPr>
        <w:t xml:space="preserve">1.6011-1, </w:t>
      </w:r>
      <w:r w:rsidRPr="000F5535">
        <w:rPr>
          <w:rFonts w:ascii="Calibri" w:hAnsi="Calibri"/>
          <w:sz w:val="22"/>
        </w:rPr>
        <w:t>1.601</w:t>
      </w:r>
      <w:r w:rsidR="00543B17">
        <w:rPr>
          <w:rFonts w:ascii="Calibri" w:hAnsi="Calibri"/>
          <w:sz w:val="22"/>
        </w:rPr>
        <w:t>2</w:t>
      </w:r>
      <w:r w:rsidRPr="000F5535">
        <w:rPr>
          <w:rFonts w:ascii="Calibri" w:hAnsi="Calibri"/>
          <w:sz w:val="22"/>
        </w:rPr>
        <w:t>-</w:t>
      </w:r>
      <w:r w:rsidR="00543B17">
        <w:rPr>
          <w:rFonts w:ascii="Calibri" w:hAnsi="Calibri"/>
          <w:sz w:val="22"/>
        </w:rPr>
        <w:t>2, and 1.6031(a)-1</w:t>
      </w:r>
      <w:r w:rsidRPr="000F5535">
        <w:rPr>
          <w:rFonts w:ascii="Calibri" w:hAnsi="Calibri"/>
          <w:sz w:val="22"/>
        </w:rPr>
        <w:t xml:space="preserve"> explain that every </w:t>
      </w:r>
      <w:r w:rsidR="00543B17">
        <w:rPr>
          <w:rFonts w:ascii="Calibri" w:hAnsi="Calibri"/>
          <w:sz w:val="22"/>
        </w:rPr>
        <w:t>business</w:t>
      </w:r>
      <w:r w:rsidRPr="000F5535">
        <w:rPr>
          <w:rFonts w:ascii="Calibri" w:hAnsi="Calibri"/>
          <w:sz w:val="22"/>
        </w:rPr>
        <w:t xml:space="preserve"> subject to any tax, or required to collect any tax, under Subtitle A of the </w:t>
      </w:r>
      <w:r w:rsidR="007713C6">
        <w:rPr>
          <w:rFonts w:ascii="Calibri" w:hAnsi="Calibri"/>
          <w:sz w:val="22"/>
        </w:rPr>
        <w:t>IRC</w:t>
      </w:r>
      <w:r w:rsidRPr="000F5535">
        <w:rPr>
          <w:rFonts w:ascii="Calibri" w:hAnsi="Calibri"/>
          <w:sz w:val="22"/>
        </w:rPr>
        <w:t xml:space="preserve">, shall make such returns or statements as </w:t>
      </w:r>
      <w:r w:rsidRPr="000F5535">
        <w:rPr>
          <w:rFonts w:ascii="Calibri" w:hAnsi="Calibri"/>
          <w:sz w:val="22"/>
        </w:rPr>
        <w:t>are required</w:t>
      </w:r>
      <w:r w:rsidRPr="000F5535">
        <w:rPr>
          <w:rFonts w:ascii="Calibri" w:hAnsi="Calibri"/>
          <w:sz w:val="22"/>
        </w:rPr>
        <w:t xml:space="preserve"> by the regulations. The return or statement shall include therein the information required by the applicable regulations or forms. </w:t>
      </w:r>
      <w:r w:rsidR="00543B17">
        <w:rPr>
          <w:rFonts w:ascii="Calibri" w:hAnsi="Calibri"/>
          <w:sz w:val="22"/>
        </w:rPr>
        <w:t>Treasury Regulation</w:t>
      </w:r>
      <w:r w:rsidR="007713C6">
        <w:rPr>
          <w:rFonts w:ascii="Calibri" w:hAnsi="Calibri"/>
          <w:sz w:val="22"/>
        </w:rPr>
        <w:t>s</w:t>
      </w:r>
      <w:r w:rsidR="00543B17">
        <w:rPr>
          <w:rFonts w:ascii="Calibri" w:hAnsi="Calibri"/>
          <w:sz w:val="22"/>
        </w:rPr>
        <w:t xml:space="preserve"> </w:t>
      </w:r>
      <w:r w:rsidR="007713C6">
        <w:rPr>
          <w:rFonts w:ascii="Calibri" w:hAnsi="Calibri"/>
          <w:sz w:val="22"/>
        </w:rPr>
        <w:t xml:space="preserve">sections </w:t>
      </w:r>
      <w:r w:rsidR="00C41BD3">
        <w:rPr>
          <w:rFonts w:ascii="Calibri" w:hAnsi="Calibri"/>
          <w:sz w:val="22"/>
        </w:rPr>
        <w:t>301.6011-</w:t>
      </w:r>
      <w:r w:rsidR="00392DD5">
        <w:rPr>
          <w:rFonts w:ascii="Calibri" w:hAnsi="Calibri"/>
          <w:sz w:val="22"/>
        </w:rPr>
        <w:t>3</w:t>
      </w:r>
      <w:r w:rsidR="00C41BD3">
        <w:rPr>
          <w:rFonts w:ascii="Calibri" w:hAnsi="Calibri"/>
          <w:sz w:val="22"/>
        </w:rPr>
        <w:t xml:space="preserve"> and </w:t>
      </w:r>
      <w:r w:rsidR="00543B17">
        <w:rPr>
          <w:rFonts w:ascii="Calibri" w:hAnsi="Calibri"/>
          <w:sz w:val="22"/>
        </w:rPr>
        <w:t xml:space="preserve">301.6011-5 require the use of electronic filing for </w:t>
      </w:r>
      <w:r w:rsidR="00C41BD3">
        <w:rPr>
          <w:rFonts w:ascii="Calibri" w:hAnsi="Calibri"/>
          <w:sz w:val="22"/>
        </w:rPr>
        <w:t xml:space="preserve">filing 10 or more </w:t>
      </w:r>
      <w:r w:rsidR="00543B17">
        <w:rPr>
          <w:rFonts w:ascii="Calibri" w:hAnsi="Calibri"/>
          <w:sz w:val="22"/>
        </w:rPr>
        <w:t>returns</w:t>
      </w:r>
      <w:r w:rsidR="00C41BD3">
        <w:rPr>
          <w:rFonts w:ascii="Calibri" w:hAnsi="Calibri"/>
          <w:sz w:val="22"/>
        </w:rPr>
        <w:t>.</w:t>
      </w:r>
      <w:r w:rsidR="00543B17">
        <w:rPr>
          <w:rFonts w:ascii="Calibri" w:hAnsi="Calibri"/>
          <w:sz w:val="22"/>
        </w:rPr>
        <w:t xml:space="preserve"> </w:t>
      </w:r>
    </w:p>
    <w:p w:rsidR="00302D8B" w:rsidRPr="00A81230" w:rsidP="006B0FD8" w14:paraId="794A1501" w14:textId="77777777">
      <w:pPr>
        <w:widowControl w:val="0"/>
        <w:autoSpaceDE w:val="0"/>
        <w:autoSpaceDN w:val="0"/>
        <w:adjustRightInd w:val="0"/>
        <w:ind w:left="360"/>
        <w:rPr>
          <w:rFonts w:eastAsia="Times New Roman" w:asciiTheme="minorHAnsi" w:hAnsiTheme="minorHAnsi" w:cs="Times New Roman"/>
          <w:sz w:val="22"/>
        </w:rPr>
      </w:pPr>
    </w:p>
    <w:p w:rsidR="00CF561C" w:rsidRPr="000F5535" w:rsidP="006B0FD8" w14:paraId="7850D2D8" w14:textId="77777777">
      <w:pPr>
        <w:ind w:left="360"/>
        <w:rPr>
          <w:rFonts w:ascii="Calibri" w:hAnsi="Calibri"/>
          <w:sz w:val="22"/>
        </w:rPr>
      </w:pPr>
      <w:r w:rsidRPr="000F5535">
        <w:rPr>
          <w:rFonts w:ascii="Calibri" w:hAnsi="Calibri"/>
          <w:sz w:val="22"/>
        </w:rPr>
        <w:t xml:space="preserve">OMB clearance for the burden estimate will </w:t>
      </w:r>
      <w:r w:rsidRPr="000F5535">
        <w:rPr>
          <w:rFonts w:ascii="Calibri" w:hAnsi="Calibri"/>
          <w:sz w:val="22"/>
        </w:rPr>
        <w:t>be requested</w:t>
      </w:r>
      <w:r w:rsidRPr="000F5535">
        <w:rPr>
          <w:rFonts w:ascii="Calibri" w:hAnsi="Calibri"/>
          <w:sz w:val="22"/>
        </w:rPr>
        <w:t xml:space="preserve">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w:t>
      </w:r>
      <w:r w:rsidRPr="000F5535">
        <w:rPr>
          <w:rFonts w:ascii="Calibri" w:hAnsi="Calibri"/>
          <w:sz w:val="22"/>
        </w:rPr>
        <w:t>be made</w:t>
      </w:r>
      <w:r w:rsidRPr="000F5535">
        <w:rPr>
          <w:rFonts w:ascii="Calibri" w:hAnsi="Calibri"/>
          <w:sz w:val="22"/>
        </w:rPr>
        <w:t xml:space="preserve"> available for use on a timelier basis.</w:t>
      </w:r>
    </w:p>
    <w:p w:rsidR="00633197" w:rsidP="006B0FD8" w14:paraId="02FBF92B" w14:textId="77777777">
      <w:pPr>
        <w:widowControl w:val="0"/>
        <w:autoSpaceDE w:val="0"/>
        <w:autoSpaceDN w:val="0"/>
        <w:adjustRightInd w:val="0"/>
        <w:ind w:left="360"/>
        <w:rPr>
          <w:rFonts w:eastAsia="Times New Roman" w:asciiTheme="minorHAnsi" w:hAnsiTheme="minorHAnsi" w:cs="Times New Roman"/>
          <w:sz w:val="22"/>
        </w:rPr>
      </w:pPr>
    </w:p>
    <w:p w:rsidR="003B5F9D" w:rsidRPr="00A81230" w:rsidP="006B0FD8" w14:paraId="5E2BCD86" w14:textId="26C04E43">
      <w:pPr>
        <w:widowControl w:val="0"/>
        <w:autoSpaceDE w:val="0"/>
        <w:autoSpaceDN w:val="0"/>
        <w:adjustRightInd w:val="0"/>
        <w:ind w:left="360"/>
        <w:rPr>
          <w:rFonts w:eastAsia="Times New Roman" w:asciiTheme="minorHAnsi" w:hAnsiTheme="minorHAnsi" w:cs="Times New Roman"/>
          <w:sz w:val="22"/>
        </w:rPr>
      </w:pPr>
      <w:r>
        <w:rPr>
          <w:rFonts w:eastAsia="Times New Roman" w:asciiTheme="minorHAnsi" w:hAnsiTheme="minorHAnsi" w:cs="Times New Roman"/>
          <w:sz w:val="22"/>
        </w:rPr>
        <w:t>This information collection request (ICR) covers the actual reporting, recordkeeping, and third-party disclosure burden associated with the forms and their affiliated schedules and regulations</w:t>
      </w:r>
      <w:r w:rsidRPr="00A81230" w:rsidR="00331D1B">
        <w:rPr>
          <w:rFonts w:eastAsia="Times New Roman" w:asciiTheme="minorHAnsi" w:hAnsiTheme="minorHAnsi" w:cs="Times New Roman"/>
          <w:sz w:val="22"/>
        </w:rPr>
        <w:t>.</w:t>
      </w:r>
    </w:p>
    <w:p w:rsidR="00CB3026" w:rsidP="00F06BEB" w14:paraId="51787F32" w14:textId="77777777">
      <w:pPr>
        <w:widowControl w:val="0"/>
        <w:autoSpaceDE w:val="0"/>
        <w:autoSpaceDN w:val="0"/>
        <w:adjustRightInd w:val="0"/>
        <w:rPr>
          <w:rFonts w:eastAsia="Times New Roman" w:asciiTheme="minorHAnsi" w:hAnsiTheme="minorHAnsi" w:cs="Times New Roman"/>
          <w:bCs/>
          <w:sz w:val="22"/>
        </w:rPr>
      </w:pPr>
    </w:p>
    <w:p w:rsidR="002F09D8" w:rsidRPr="00E33EFD" w:rsidP="00E33EFD" w14:paraId="5D192092" w14:textId="6339E26D">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 xml:space="preserve">USE OF DATA </w:t>
      </w:r>
    </w:p>
    <w:p w:rsidR="00472838" w:rsidRPr="00A81230" w:rsidP="00F06BEB" w14:paraId="7212D277" w14:textId="77777777">
      <w:pPr>
        <w:widowControl w:val="0"/>
        <w:autoSpaceDE w:val="0"/>
        <w:autoSpaceDN w:val="0"/>
        <w:adjustRightInd w:val="0"/>
        <w:rPr>
          <w:rFonts w:eastAsia="Times New Roman" w:asciiTheme="minorHAnsi" w:hAnsiTheme="minorHAnsi" w:cs="Times New Roman"/>
          <w:bCs/>
          <w:sz w:val="22"/>
        </w:rPr>
      </w:pPr>
    </w:p>
    <w:p w:rsidR="00F06BEB" w:rsidRPr="00FA4020" w:rsidP="006B0FD8" w14:paraId="25BC24A7" w14:textId="0E3BA110">
      <w:pPr>
        <w:widowControl w:val="0"/>
        <w:autoSpaceDE w:val="0"/>
        <w:autoSpaceDN w:val="0"/>
        <w:adjustRightInd w:val="0"/>
        <w:ind w:left="360"/>
        <w:rPr>
          <w:rFonts w:eastAsia="Times New Roman" w:asciiTheme="minorHAnsi" w:hAnsiTheme="minorHAnsi" w:cs="Times New Roman"/>
          <w:bCs/>
          <w:sz w:val="22"/>
        </w:rPr>
      </w:pPr>
      <w:r>
        <w:rPr>
          <w:rFonts w:eastAsia="Times New Roman" w:asciiTheme="minorHAnsi" w:hAnsiTheme="minorHAnsi" w:cs="Times New Roman"/>
          <w:bCs/>
          <w:sz w:val="22"/>
        </w:rPr>
        <w:t xml:space="preserve">These forms and schedules </w:t>
      </w:r>
      <w:r>
        <w:rPr>
          <w:rFonts w:eastAsia="Times New Roman" w:asciiTheme="minorHAnsi" w:hAnsiTheme="minorHAnsi" w:cs="Times New Roman"/>
          <w:bCs/>
          <w:sz w:val="22"/>
        </w:rPr>
        <w:t>are used</w:t>
      </w:r>
      <w:r>
        <w:rPr>
          <w:rFonts w:eastAsia="Times New Roman" w:asciiTheme="minorHAnsi" w:hAnsiTheme="minorHAnsi" w:cs="Times New Roman"/>
          <w:bCs/>
          <w:sz w:val="22"/>
        </w:rPr>
        <w:t xml:space="preserve"> by businesses to report their income tax liability</w:t>
      </w:r>
      <w:r w:rsidRPr="00FA4020" w:rsidR="00331D1B">
        <w:rPr>
          <w:rFonts w:eastAsia="Times New Roman" w:asciiTheme="minorHAnsi" w:hAnsiTheme="minorHAnsi" w:cs="Times New Roman"/>
          <w:bCs/>
          <w:sz w:val="22"/>
        </w:rPr>
        <w:t xml:space="preserve">. </w:t>
      </w:r>
      <w:r w:rsidRPr="00FA4020" w:rsidR="00331D1B">
        <w:rPr>
          <w:rFonts w:eastAsia="Times New Roman" w:asciiTheme="minorHAnsi" w:hAnsiTheme="minorHAnsi" w:cs="Times New Roman"/>
          <w:bCs/>
          <w:sz w:val="22"/>
        </w:rPr>
        <w:t xml:space="preserve">The data is used </w:t>
      </w:r>
      <w:r w:rsidR="00A86FF2">
        <w:rPr>
          <w:rFonts w:eastAsia="Times New Roman" w:asciiTheme="minorHAnsi" w:hAnsiTheme="minorHAnsi" w:cs="Times New Roman"/>
          <w:bCs/>
          <w:sz w:val="22"/>
        </w:rPr>
        <w:t>by the IRS</w:t>
      </w:r>
      <w:r w:rsidR="00A86FF2">
        <w:rPr>
          <w:rFonts w:eastAsia="Times New Roman" w:asciiTheme="minorHAnsi" w:hAnsiTheme="minorHAnsi" w:cs="Times New Roman"/>
          <w:bCs/>
          <w:sz w:val="22"/>
        </w:rPr>
        <w:t xml:space="preserve"> </w:t>
      </w:r>
      <w:r w:rsidRPr="00FA4020" w:rsidR="00331D1B">
        <w:rPr>
          <w:rFonts w:eastAsia="Times New Roman" w:asciiTheme="minorHAnsi" w:hAnsiTheme="minorHAnsi" w:cs="Times New Roman"/>
          <w:bCs/>
          <w:sz w:val="22"/>
        </w:rPr>
        <w:t>to verify that the items reported on the forms are allowable, and also for general statistic</w:t>
      </w:r>
      <w:r w:rsidRPr="00FA4020" w:rsidR="0069618C">
        <w:rPr>
          <w:rFonts w:eastAsia="Times New Roman" w:asciiTheme="minorHAnsi" w:hAnsiTheme="minorHAnsi" w:cs="Times New Roman"/>
          <w:bCs/>
          <w:sz w:val="22"/>
        </w:rPr>
        <w:t>al</w:t>
      </w:r>
      <w:r w:rsidRPr="00FA4020" w:rsidR="00331D1B">
        <w:rPr>
          <w:rFonts w:eastAsia="Times New Roman" w:asciiTheme="minorHAnsi" w:hAnsiTheme="minorHAnsi" w:cs="Times New Roman"/>
          <w:bCs/>
          <w:sz w:val="22"/>
        </w:rPr>
        <w:t xml:space="preserve"> use.</w:t>
      </w:r>
    </w:p>
    <w:p w:rsidR="00F06EBB" w:rsidRPr="00E33EFD" w:rsidP="00E33EFD" w14:paraId="3DD6D14B" w14:textId="77777777">
      <w:pPr>
        <w:pStyle w:val="ListParagraph"/>
        <w:widowControl w:val="0"/>
        <w:tabs>
          <w:tab w:val="right" w:pos="0"/>
        </w:tabs>
        <w:autoSpaceDE w:val="0"/>
        <w:autoSpaceDN w:val="0"/>
        <w:adjustRightInd w:val="0"/>
        <w:ind w:left="360"/>
        <w:rPr>
          <w:rFonts w:eastAsia="Times New Roman" w:asciiTheme="minorHAnsi" w:hAnsiTheme="minorHAnsi" w:cs="Times New Roman"/>
          <w:bCs/>
          <w:u w:val="single"/>
        </w:rPr>
      </w:pPr>
    </w:p>
    <w:p w:rsidR="00F06BEB" w:rsidRPr="00E33EFD" w:rsidP="00E33EFD" w14:paraId="17D61856" w14:textId="4DD6A6DF">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A81230">
        <w:rPr>
          <w:rFonts w:eastAsia="Times New Roman" w:asciiTheme="minorHAnsi" w:hAnsiTheme="minorHAnsi" w:cs="Times New Roman"/>
          <w:bCs/>
          <w:u w:val="single"/>
        </w:rPr>
        <w:t>USE OF IMPROVED INFORMATION TECHNOLOGY TO REDUCE BURDEN</w:t>
      </w:r>
    </w:p>
    <w:p w:rsidR="00F06BEB" w:rsidRPr="00A81230" w:rsidP="00F06BEB" w14:paraId="0B7052EB" w14:textId="77777777">
      <w:pPr>
        <w:widowControl w:val="0"/>
        <w:autoSpaceDE w:val="0"/>
        <w:autoSpaceDN w:val="0"/>
        <w:adjustRightInd w:val="0"/>
        <w:rPr>
          <w:rFonts w:eastAsia="Times New Roman" w:asciiTheme="minorHAnsi" w:hAnsiTheme="minorHAnsi" w:cs="Times New Roman"/>
          <w:bCs/>
          <w:sz w:val="22"/>
        </w:rPr>
      </w:pPr>
    </w:p>
    <w:p w:rsidR="00F06BEB" w:rsidRPr="00A81230" w:rsidP="006B0FD8" w14:paraId="6F29B345" w14:textId="6A8D2B9E">
      <w:pPr>
        <w:widowControl w:val="0"/>
        <w:autoSpaceDE w:val="0"/>
        <w:autoSpaceDN w:val="0"/>
        <w:adjustRightInd w:val="0"/>
        <w:ind w:left="360"/>
        <w:rPr>
          <w:rFonts w:eastAsia="Times New Roman" w:asciiTheme="minorHAnsi" w:hAnsiTheme="minorHAnsi" w:cs="Times New Roman"/>
          <w:bCs/>
          <w:sz w:val="22"/>
        </w:rPr>
      </w:pPr>
      <w:r>
        <w:rPr>
          <w:rFonts w:eastAsia="Times New Roman" w:asciiTheme="minorHAnsi" w:hAnsiTheme="minorHAnsi" w:cs="Times New Roman"/>
          <w:bCs/>
          <w:sz w:val="22"/>
        </w:rPr>
        <w:t xml:space="preserve">Electronically filing is currently available for the forms and schedules used by businesses. </w:t>
      </w:r>
    </w:p>
    <w:p w:rsidR="00F06BEB" w:rsidRPr="00B25B98" w:rsidP="00F06BEB" w14:paraId="2DCF5D39" w14:textId="77777777">
      <w:pPr>
        <w:widowControl w:val="0"/>
        <w:autoSpaceDE w:val="0"/>
        <w:autoSpaceDN w:val="0"/>
        <w:adjustRightInd w:val="0"/>
        <w:rPr>
          <w:rFonts w:eastAsia="Times New Roman" w:asciiTheme="minorHAnsi" w:hAnsiTheme="minorHAnsi" w:cs="Times New Roman"/>
          <w:bCs/>
          <w:sz w:val="22"/>
        </w:rPr>
      </w:pPr>
    </w:p>
    <w:p w:rsidR="00F06BEB" w:rsidRPr="00E33EFD" w:rsidP="00E33EFD" w14:paraId="073810A1" w14:textId="76DA4A55">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B25B98">
        <w:rPr>
          <w:rFonts w:eastAsia="Times New Roman" w:asciiTheme="minorHAnsi" w:hAnsiTheme="minorHAnsi" w:cs="Times New Roman"/>
          <w:bCs/>
          <w:u w:val="single"/>
        </w:rPr>
        <w:t>EFFORTS TO IDENTIFY DUPLICATION</w:t>
      </w:r>
    </w:p>
    <w:p w:rsidR="00F06BEB" w:rsidRPr="00B25B98" w:rsidP="00F06BEB" w14:paraId="0CE29774" w14:textId="77777777">
      <w:pPr>
        <w:widowControl w:val="0"/>
        <w:autoSpaceDE w:val="0"/>
        <w:autoSpaceDN w:val="0"/>
        <w:adjustRightInd w:val="0"/>
        <w:rPr>
          <w:rFonts w:eastAsia="Times New Roman" w:asciiTheme="minorHAnsi" w:hAnsiTheme="minorHAnsi" w:cs="Times New Roman"/>
          <w:bCs/>
          <w:sz w:val="22"/>
        </w:rPr>
      </w:pPr>
    </w:p>
    <w:p w:rsidR="00F06BEB" w:rsidRPr="00B25B98" w:rsidP="006B0FD8" w14:paraId="6BD901FF" w14:textId="77777777">
      <w:pPr>
        <w:widowControl w:val="0"/>
        <w:tabs>
          <w:tab w:val="left" w:pos="-1440"/>
        </w:tabs>
        <w:autoSpaceDE w:val="0"/>
        <w:autoSpaceDN w:val="0"/>
        <w:adjustRightInd w:val="0"/>
        <w:ind w:left="360"/>
        <w:rPr>
          <w:rFonts w:eastAsia="Times New Roman" w:asciiTheme="minorHAnsi" w:hAnsiTheme="minorHAnsi" w:cs="Times New Roman"/>
          <w:bCs/>
          <w:sz w:val="22"/>
        </w:rPr>
      </w:pPr>
      <w:r w:rsidRPr="00B25B98">
        <w:rPr>
          <w:rFonts w:eastAsia="Times New Roman" w:asciiTheme="minorHAnsi" w:hAnsiTheme="minorHAnsi" w:cs="Times New Roman"/>
          <w:bCs/>
          <w:sz w:val="22"/>
        </w:rPr>
        <w:t>The information obtained through this collection is unique and is not already available for use or adaptation from another source.</w:t>
      </w:r>
    </w:p>
    <w:p w:rsidR="00B10431" w:rsidRPr="00B25B98" w:rsidP="00F06BEB" w14:paraId="7F2E9110" w14:textId="77777777">
      <w:pPr>
        <w:widowControl w:val="0"/>
        <w:tabs>
          <w:tab w:val="left" w:pos="-1440"/>
        </w:tabs>
        <w:autoSpaceDE w:val="0"/>
        <w:autoSpaceDN w:val="0"/>
        <w:adjustRightInd w:val="0"/>
        <w:rPr>
          <w:rFonts w:eastAsia="Times New Roman" w:asciiTheme="minorHAnsi" w:hAnsiTheme="minorHAnsi" w:cs="Times New Roman"/>
          <w:bCs/>
          <w:sz w:val="22"/>
        </w:rPr>
      </w:pPr>
    </w:p>
    <w:p w:rsidR="00F06BEB" w:rsidRPr="00B25B98" w:rsidP="00E33EFD" w14:paraId="388015B7"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rPr>
      </w:pPr>
      <w:r w:rsidRPr="00E33EFD">
        <w:rPr>
          <w:rFonts w:eastAsia="Times New Roman" w:asciiTheme="minorHAnsi" w:hAnsiTheme="minorHAnsi" w:cs="Times New Roman"/>
          <w:bCs/>
          <w:u w:val="single"/>
        </w:rPr>
        <w:t>METHODS TO MINIMIZE BURDEN ON SMALL BUSINESSES OR OTHER</w:t>
      </w:r>
      <w:r w:rsidRPr="00E33EFD" w:rsidR="00CC356E">
        <w:rPr>
          <w:rFonts w:eastAsia="Times New Roman" w:asciiTheme="minorHAnsi" w:hAnsiTheme="minorHAnsi" w:cs="Times New Roman"/>
          <w:bCs/>
          <w:u w:val="single"/>
        </w:rPr>
        <w:t xml:space="preserve"> </w:t>
      </w:r>
      <w:r w:rsidRPr="00E33EFD">
        <w:rPr>
          <w:rFonts w:eastAsia="Times New Roman" w:asciiTheme="minorHAnsi" w:hAnsiTheme="minorHAnsi" w:cs="Times New Roman"/>
          <w:bCs/>
          <w:u w:val="single"/>
        </w:rPr>
        <w:t>SMALL ENTITIES</w:t>
      </w:r>
    </w:p>
    <w:p w:rsidR="006E6E4B" w:rsidRPr="00B25B98" w:rsidP="00F06BEB" w14:paraId="24CDCD8C" w14:textId="77777777">
      <w:pPr>
        <w:widowControl w:val="0"/>
        <w:autoSpaceDE w:val="0"/>
        <w:autoSpaceDN w:val="0"/>
        <w:adjustRightInd w:val="0"/>
        <w:rPr>
          <w:rFonts w:eastAsia="Times New Roman" w:asciiTheme="minorHAnsi" w:hAnsiTheme="minorHAnsi" w:cs="Times New Roman"/>
          <w:sz w:val="22"/>
        </w:rPr>
      </w:pPr>
    </w:p>
    <w:p w:rsidR="00A86FF2" w:rsidRPr="00377969" w:rsidP="006B0FD8" w14:paraId="2EC3C6A3" w14:textId="64284A12">
      <w:pPr>
        <w:widowControl w:val="0"/>
        <w:autoSpaceDE w:val="0"/>
        <w:autoSpaceDN w:val="0"/>
        <w:adjustRightInd w:val="0"/>
        <w:ind w:left="360"/>
        <w:rPr>
          <w:rFonts w:eastAsia="Times New Roman" w:asciiTheme="minorHAnsi" w:hAnsiTheme="minorHAnsi" w:cs="Times New Roman"/>
          <w:sz w:val="22"/>
        </w:rPr>
      </w:pPr>
      <w:r w:rsidRPr="00377969">
        <w:rPr>
          <w:rFonts w:eastAsia="Times New Roman" w:asciiTheme="minorHAnsi" w:hAnsiTheme="minorHAnsi" w:cs="Times New Roman"/>
          <w:sz w:val="22"/>
        </w:rPr>
        <w:t xml:space="preserve">There is no flexibility to reduce burden on small businesses or other small entities because the statutes can apply to small businesses and small entities. Small business should not </w:t>
      </w:r>
      <w:r w:rsidRPr="00377969">
        <w:rPr>
          <w:rFonts w:eastAsia="Times New Roman" w:asciiTheme="minorHAnsi" w:hAnsiTheme="minorHAnsi" w:cs="Times New Roman"/>
          <w:sz w:val="22"/>
        </w:rPr>
        <w:t>be disadvantaged</w:t>
      </w:r>
      <w:r w:rsidRPr="00377969">
        <w:rPr>
          <w:rFonts w:eastAsia="Times New Roman" w:asciiTheme="minorHAnsi" w:hAnsiTheme="minorHAnsi" w:cs="Times New Roman"/>
          <w:sz w:val="22"/>
        </w:rPr>
        <w:t xml:space="preserve"> as the forms have been structed to request the least amount of information and still satisfy the requirements of the statute and the needs of the IRS. </w:t>
      </w:r>
      <w:r>
        <w:rPr>
          <w:rFonts w:eastAsia="Times New Roman" w:asciiTheme="minorHAnsi" w:hAnsiTheme="minorHAnsi" w:cs="Times New Roman"/>
          <w:sz w:val="22"/>
        </w:rPr>
        <w:t>T</w:t>
      </w:r>
      <w:r w:rsidRPr="00B25B98">
        <w:rPr>
          <w:rFonts w:eastAsia="Times New Roman" w:asciiTheme="minorHAnsi" w:hAnsiTheme="minorHAnsi" w:cs="Times New Roman"/>
          <w:sz w:val="22"/>
        </w:rPr>
        <w:t xml:space="preserve">he burden on a given entity will depend on the </w:t>
      </w:r>
      <w:r w:rsidRPr="00B25B98">
        <w:rPr>
          <w:rFonts w:eastAsia="Times New Roman" w:asciiTheme="minorHAnsi" w:hAnsiTheme="minorHAnsi" w:cs="Times New Roman"/>
          <w:sz w:val="22"/>
        </w:rPr>
        <w:t>complexity of their enterprise. Small businesses will generally have a much lower burden of compliance than large and complex businesses.</w:t>
      </w:r>
    </w:p>
    <w:p w:rsidR="00A86FF2" w:rsidP="006B0FD8" w14:paraId="55126E66" w14:textId="77777777">
      <w:pPr>
        <w:spacing w:line="276" w:lineRule="auto"/>
        <w:ind w:left="360"/>
        <w:rPr>
          <w:rFonts w:ascii="Calibri" w:hAnsi="Calibri"/>
          <w:iCs/>
          <w:sz w:val="22"/>
        </w:rPr>
      </w:pPr>
    </w:p>
    <w:p w:rsidR="005A3D02" w:rsidRPr="00377969" w:rsidP="006B0FD8" w14:paraId="065332F4" w14:textId="5765AA0E">
      <w:pPr>
        <w:autoSpaceDE w:val="0"/>
        <w:autoSpaceDN w:val="0"/>
        <w:adjustRightInd w:val="0"/>
        <w:ind w:left="360"/>
        <w:rPr>
          <w:rFonts w:eastAsia="Times New Roman" w:asciiTheme="minorHAnsi" w:hAnsiTheme="minorHAnsi" w:cs="Times New Roman"/>
          <w:sz w:val="22"/>
        </w:rPr>
      </w:pPr>
      <w:r w:rsidRPr="00417B4A">
        <w:rPr>
          <w:rFonts w:ascii="Calibri" w:hAnsi="Calibri"/>
          <w:iCs/>
          <w:sz w:val="22"/>
        </w:rPr>
        <w:t xml:space="preserve">The forms can </w:t>
      </w:r>
      <w:r w:rsidRPr="00417B4A">
        <w:rPr>
          <w:rFonts w:ascii="Calibri" w:hAnsi="Calibri"/>
          <w:iCs/>
          <w:sz w:val="22"/>
        </w:rPr>
        <w:t>be filed</w:t>
      </w:r>
      <w:r w:rsidRPr="00417B4A">
        <w:rPr>
          <w:rFonts w:ascii="Calibri" w:hAnsi="Calibri"/>
          <w:iCs/>
          <w:sz w:val="22"/>
        </w:rPr>
        <w:t xml:space="preserve"> electronically, which further reduces any burden to small businesses.</w:t>
      </w:r>
      <w:r>
        <w:rPr>
          <w:rFonts w:ascii="Calibri" w:hAnsi="Calibri"/>
          <w:iCs/>
          <w:sz w:val="22"/>
        </w:rPr>
        <w:t xml:space="preserve"> </w:t>
      </w:r>
      <w:r w:rsidRPr="007F443B">
        <w:rPr>
          <w:rFonts w:ascii="Calibri" w:hAnsi="Calibri"/>
          <w:iCs/>
          <w:sz w:val="22"/>
        </w:rPr>
        <w:t xml:space="preserve">The IRS proactively works with both internal and external stakeholders to minimize the burden on small businesses, while maintaining tax compliance. The </w:t>
      </w:r>
      <w:r>
        <w:rPr>
          <w:rFonts w:ascii="Calibri" w:hAnsi="Calibri"/>
          <w:iCs/>
          <w:sz w:val="22"/>
        </w:rPr>
        <w:t>IRS</w:t>
      </w:r>
      <w:r w:rsidRPr="007F443B">
        <w:rPr>
          <w:rFonts w:ascii="Calibri" w:hAnsi="Calibri"/>
          <w:iCs/>
          <w:sz w:val="22"/>
        </w:rPr>
        <w:t xml:space="preserve"> also seeks input regarding the burden estimates from the public via notices and tax product instructions</w:t>
      </w:r>
      <w:r>
        <w:rPr>
          <w:rFonts w:eastAsia="Times New Roman" w:asciiTheme="minorHAnsi" w:hAnsiTheme="minorHAnsi" w:cs="Times New Roman"/>
          <w:sz w:val="22"/>
        </w:rPr>
        <w:t>.</w:t>
      </w:r>
    </w:p>
    <w:p w:rsidR="00F06BEB" w:rsidRPr="00B25B98" w:rsidP="00F06BEB" w14:paraId="7CF50A72"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5F9EBFB5"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CONSEQUENCES OF LESS FREQUENT COLLECTION ON FEDERAL PROGRAMS OR POLICY ACTIVITIES</w:t>
      </w:r>
    </w:p>
    <w:p w:rsidR="00F06BEB" w:rsidRPr="00B25B98" w:rsidP="00F06BEB" w14:paraId="682D6C2D" w14:textId="77777777">
      <w:pPr>
        <w:widowControl w:val="0"/>
        <w:autoSpaceDE w:val="0"/>
        <w:autoSpaceDN w:val="0"/>
        <w:adjustRightInd w:val="0"/>
        <w:rPr>
          <w:rFonts w:eastAsia="Times New Roman" w:asciiTheme="minorHAnsi" w:hAnsiTheme="minorHAnsi" w:cs="Times New Roman"/>
          <w:sz w:val="22"/>
        </w:rPr>
      </w:pPr>
    </w:p>
    <w:p w:rsidR="00D67BCE" w:rsidRPr="00B25B98" w:rsidP="006B0FD8" w14:paraId="319BE9FE" w14:textId="493AFB49">
      <w:pPr>
        <w:widowControl w:val="0"/>
        <w:autoSpaceDE w:val="0"/>
        <w:autoSpaceDN w:val="0"/>
        <w:adjustRightInd w:val="0"/>
        <w:ind w:left="360"/>
        <w:rPr>
          <w:rFonts w:eastAsia="Times New Roman" w:asciiTheme="minorHAnsi" w:hAnsiTheme="minorHAnsi" w:cs="Times New Roman"/>
          <w:sz w:val="22"/>
        </w:rPr>
      </w:pPr>
      <w:r w:rsidRPr="00B25B98">
        <w:rPr>
          <w:rFonts w:eastAsia="Times New Roman" w:asciiTheme="minorHAnsi" w:hAnsiTheme="minorHAnsi" w:cs="Times New Roman"/>
          <w:sz w:val="22"/>
        </w:rPr>
        <w:t xml:space="preserve">Consequences of less frequent collection on federal programs or policy activities could consist of a decrease in the amount of taxes collected by the </w:t>
      </w:r>
      <w:r w:rsidR="00D959E9">
        <w:rPr>
          <w:rFonts w:eastAsia="Times New Roman" w:asciiTheme="minorHAnsi" w:hAnsiTheme="minorHAnsi" w:cs="Times New Roman"/>
          <w:sz w:val="22"/>
        </w:rPr>
        <w:t>IRS</w:t>
      </w:r>
      <w:r w:rsidRPr="00B25B98">
        <w:rPr>
          <w:rFonts w:eastAsia="Times New Roman" w:asciiTheme="minorHAnsi" w:hAnsiTheme="minorHAnsi" w:cs="Times New Roman"/>
          <w:sz w:val="22"/>
        </w:rPr>
        <w:t>, inaccurate and untimely filing of tax returns, and an increase in tax violations.</w:t>
      </w:r>
    </w:p>
    <w:p w:rsidR="00F06BEB" w:rsidRPr="00B25B98" w:rsidP="00A1338D" w14:paraId="456C817A" w14:textId="77777777">
      <w:pPr>
        <w:widowControl w:val="0"/>
        <w:autoSpaceDE w:val="0"/>
        <w:autoSpaceDN w:val="0"/>
        <w:adjustRightInd w:val="0"/>
        <w:ind w:firstLine="720"/>
        <w:rPr>
          <w:rFonts w:eastAsia="Times New Roman" w:asciiTheme="minorHAnsi" w:hAnsiTheme="minorHAnsi" w:cs="Times New Roman"/>
          <w:sz w:val="22"/>
        </w:rPr>
      </w:pPr>
    </w:p>
    <w:p w:rsidR="00F06BEB" w:rsidRPr="00E33EFD" w:rsidP="00E33EFD" w14:paraId="6EAFF4BE"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SPECIAL CIRCUMSTANCES REQUIRING DATA COLLECTION TO BE INCONSISTENT WITH GUIDELINES IN 5 CFR 1320.5(d)(2)</w:t>
      </w:r>
    </w:p>
    <w:p w:rsidR="00F06BEB" w:rsidRPr="00B25B98" w:rsidP="00F06BEB" w14:paraId="6F4D0B8A" w14:textId="77777777">
      <w:pPr>
        <w:widowControl w:val="0"/>
        <w:autoSpaceDE w:val="0"/>
        <w:autoSpaceDN w:val="0"/>
        <w:adjustRightInd w:val="0"/>
        <w:rPr>
          <w:rFonts w:eastAsia="Times New Roman" w:asciiTheme="minorHAnsi" w:hAnsiTheme="minorHAnsi" w:cs="Times New Roman"/>
          <w:sz w:val="22"/>
        </w:rPr>
      </w:pPr>
    </w:p>
    <w:p w:rsidR="00F06BEB" w:rsidRPr="00B25B98" w:rsidP="006B0FD8" w14:paraId="79C0AA56" w14:textId="77777777">
      <w:pPr>
        <w:widowControl w:val="0"/>
        <w:autoSpaceDE w:val="0"/>
        <w:autoSpaceDN w:val="0"/>
        <w:adjustRightInd w:val="0"/>
        <w:ind w:left="360"/>
        <w:rPr>
          <w:rFonts w:eastAsia="Times New Roman" w:asciiTheme="minorHAnsi" w:hAnsiTheme="minorHAnsi" w:cs="Times New Roman"/>
          <w:sz w:val="22"/>
        </w:rPr>
      </w:pPr>
      <w:r w:rsidRPr="00B25B98">
        <w:rPr>
          <w:rFonts w:eastAsia="Times New Roman" w:asciiTheme="minorHAnsi" w:hAnsiTheme="minorHAnsi" w:cs="Times New Roman"/>
          <w:sz w:val="22"/>
        </w:rPr>
        <w:t>There are no special circumstances requiring data collection to be inconsistent with guidelines in 5 CFR 1320.5(d)(2).</w:t>
      </w:r>
    </w:p>
    <w:p w:rsidR="00F06BEB" w:rsidRPr="00B25B98" w:rsidP="00F06BEB" w14:paraId="6F539329" w14:textId="77777777">
      <w:pPr>
        <w:widowControl w:val="0"/>
        <w:autoSpaceDE w:val="0"/>
        <w:autoSpaceDN w:val="0"/>
        <w:adjustRightInd w:val="0"/>
        <w:rPr>
          <w:rFonts w:eastAsia="Times New Roman" w:asciiTheme="minorHAnsi" w:hAnsiTheme="minorHAnsi" w:cs="Times New Roman"/>
          <w:sz w:val="22"/>
        </w:rPr>
      </w:pPr>
    </w:p>
    <w:p w:rsidR="00F06BEB" w:rsidRPr="00CB5CB5" w:rsidP="00E33EFD" w14:paraId="744177B7" w14:textId="7077070A">
      <w:pPr>
        <w:pStyle w:val="ListParagraph"/>
        <w:widowControl w:val="0"/>
        <w:numPr>
          <w:ilvl w:val="0"/>
          <w:numId w:val="25"/>
        </w:numPr>
        <w:tabs>
          <w:tab w:val="right" w:pos="0"/>
        </w:tabs>
        <w:autoSpaceDE w:val="0"/>
        <w:autoSpaceDN w:val="0"/>
        <w:adjustRightInd w:val="0"/>
        <w:ind w:left="360"/>
        <w:rPr>
          <w:rFonts w:eastAsia="Times New Roman"/>
          <w:bCs/>
          <w:u w:val="single"/>
        </w:rPr>
      </w:pPr>
      <w:r w:rsidRPr="00CB5CB5">
        <w:rPr>
          <w:rFonts w:eastAsia="Times New Roman"/>
          <w:bCs/>
          <w:u w:val="single"/>
        </w:rPr>
        <w:t>CONSULTATION WITH INDIVIDUALS OUTSIDE OF THE AGENCY ON AVAILABILITY OF DATA, FREQUENCY OF COLLECTION, CLARITY OF INSTRUCTIONS AND FORMS, AND DATA ELEMENTS</w:t>
      </w:r>
    </w:p>
    <w:p w:rsidR="002B0B10" w:rsidRPr="00820B40" w:rsidP="002B0B10" w14:paraId="18348E48" w14:textId="77777777"/>
    <w:p w:rsidR="002B0B10" w:rsidRPr="00C90D0C" w:rsidP="002B0B10" w14:paraId="3343252B" w14:textId="77777777">
      <w:pPr>
        <w:pStyle w:val="ListParagraph"/>
      </w:pPr>
      <w:r w:rsidRPr="0075797A">
        <w:t>In response to the Fede</w:t>
      </w:r>
      <w:r w:rsidRPr="00391A5E">
        <w:t>ra</w:t>
      </w:r>
      <w:r w:rsidRPr="0075797A">
        <w:t xml:space="preserve">l register notice dated </w:t>
      </w:r>
      <w:r w:rsidRPr="00391A5E">
        <w:t>July 25, 2025, (90 FR 35366),</w:t>
      </w:r>
      <w:r w:rsidRPr="0075797A">
        <w:t xml:space="preserve"> we</w:t>
      </w:r>
      <w:r>
        <w:t xml:space="preserve"> </w:t>
      </w:r>
      <w:r w:rsidRPr="0075797A">
        <w:t>received</w:t>
      </w:r>
      <w:r>
        <w:t xml:space="preserve"> public comments </w:t>
      </w:r>
      <w:r w:rsidRPr="00391A5E">
        <w:t xml:space="preserve">from </w:t>
      </w:r>
      <w:r w:rsidRPr="00391A5E">
        <w:t>Nar</w:t>
      </w:r>
      <w:r>
        <w:t>ei</w:t>
      </w:r>
      <w:r w:rsidRPr="00391A5E">
        <w:t>t</w:t>
      </w:r>
      <w:r w:rsidRPr="00391A5E">
        <w:t>. The</w:t>
      </w:r>
      <w:r>
        <w:t xml:space="preserve"> full comments will </w:t>
      </w:r>
      <w:r>
        <w:t>be included</w:t>
      </w:r>
      <w:r>
        <w:t xml:space="preserve"> within submission to the Office of Management and Budget (OMB). </w:t>
      </w:r>
      <w:r w:rsidRPr="00C90D0C">
        <w:t>The summary of the comments and the IRS responses are below:</w:t>
      </w:r>
    </w:p>
    <w:p w:rsidR="002B0B10" w:rsidRPr="002B0B10" w:rsidP="002B0B10" w14:paraId="31F5A143" w14:textId="77777777">
      <w:pPr>
        <w:tabs>
          <w:tab w:val="left" w:pos="720"/>
        </w:tabs>
      </w:pPr>
    </w:p>
    <w:p w:rsidR="006C6A55" w:rsidP="006C6A55" w14:paraId="7AB75198" w14:textId="77777777">
      <w:pPr>
        <w:jc w:val="center"/>
        <w:rPr>
          <w:rFonts w:asciiTheme="minorHAnsi" w:hAnsiTheme="minorHAnsi" w:cstheme="minorHAnsi"/>
          <w:b/>
          <w:sz w:val="22"/>
        </w:rPr>
      </w:pPr>
      <w:r>
        <w:rPr>
          <w:rFonts w:asciiTheme="minorHAnsi" w:hAnsiTheme="minorHAnsi" w:cstheme="minorHAnsi"/>
          <w:b/>
          <w:sz w:val="22"/>
        </w:rPr>
        <w:t xml:space="preserve">NAREIT </w:t>
      </w:r>
      <w:r w:rsidRPr="00BB351D">
        <w:rPr>
          <w:rFonts w:asciiTheme="minorHAnsi" w:hAnsiTheme="minorHAnsi" w:cstheme="minorHAnsi"/>
          <w:b/>
          <w:sz w:val="22"/>
        </w:rPr>
        <w:t xml:space="preserve">Comments dated </w:t>
      </w:r>
      <w:r>
        <w:rPr>
          <w:rFonts w:asciiTheme="minorHAnsi" w:hAnsiTheme="minorHAnsi" w:cstheme="minorHAnsi"/>
          <w:b/>
          <w:sz w:val="22"/>
        </w:rPr>
        <w:t>September 22, 2025</w:t>
      </w:r>
      <w:r w:rsidRPr="00BB351D">
        <w:rPr>
          <w:rFonts w:asciiTheme="minorHAnsi" w:hAnsiTheme="minorHAnsi" w:cstheme="minorHAnsi"/>
          <w:b/>
          <w:sz w:val="22"/>
        </w:rPr>
        <w:br/>
      </w:r>
      <w:r>
        <w:rPr>
          <w:rFonts w:asciiTheme="minorHAnsi" w:hAnsiTheme="minorHAnsi" w:cstheme="minorHAnsi"/>
          <w:b/>
          <w:sz w:val="22"/>
        </w:rPr>
        <w:t>U.S. Business Income Tax Returns, OMB control number 1545-0123</w:t>
      </w:r>
    </w:p>
    <w:p w:rsidR="006C6A55" w:rsidRPr="00BB351D" w:rsidP="006C6A55" w14:paraId="65C22EB9" w14:textId="77777777">
      <w:pPr>
        <w:jc w:val="center"/>
        <w:rPr>
          <w:rFonts w:asciiTheme="minorHAnsi" w:hAnsiTheme="minorHAnsi" w:cstheme="minorHAnsi"/>
          <w:b/>
          <w:sz w:val="22"/>
        </w:rPr>
      </w:pPr>
    </w:p>
    <w:p w:rsidR="006C6A55" w:rsidRPr="00BB351D" w:rsidP="006C6A55" w14:paraId="65876ECF" w14:textId="77777777">
      <w:pPr>
        <w:rPr>
          <w:rFonts w:asciiTheme="minorHAnsi" w:hAnsiTheme="minorHAnsi" w:cstheme="minorHAnsi"/>
          <w:bCs/>
          <w:sz w:val="22"/>
        </w:rPr>
      </w:pPr>
      <w:r w:rsidRPr="00BB351D">
        <w:rPr>
          <w:rFonts w:asciiTheme="minorHAnsi" w:hAnsiTheme="minorHAnsi" w:cstheme="minorHAnsi"/>
          <w:bCs/>
          <w:sz w:val="22"/>
        </w:rPr>
        <w:t xml:space="preserve">Note: Page numbers are based on the PDF document consisting of </w:t>
      </w:r>
      <w:r>
        <w:rPr>
          <w:rFonts w:asciiTheme="minorHAnsi" w:hAnsiTheme="minorHAnsi" w:cstheme="minorHAnsi"/>
          <w:bCs/>
          <w:sz w:val="22"/>
        </w:rPr>
        <w:t>8</w:t>
      </w:r>
      <w:r w:rsidRPr="00BB351D">
        <w:rPr>
          <w:rFonts w:asciiTheme="minorHAnsi" w:hAnsiTheme="minorHAnsi" w:cstheme="minorHAnsi"/>
          <w:bCs/>
          <w:sz w:val="22"/>
        </w:rPr>
        <w:t xml:space="preserve"> pages</w:t>
      </w:r>
      <w:r>
        <w:rPr>
          <w:rFonts w:asciiTheme="minorHAnsi" w:hAnsiTheme="minorHAnsi" w:cstheme="minorHAnsi"/>
          <w:bCs/>
          <w:sz w:val="22"/>
        </w:rPr>
        <w:t>.</w:t>
      </w:r>
    </w:p>
    <w:tbl>
      <w:tblPr>
        <w:tblStyle w:val="TableGrid"/>
        <w:tblW w:w="10260" w:type="dxa"/>
        <w:tblLayout w:type="fixed"/>
        <w:tblLook w:val="04A0"/>
      </w:tblPr>
      <w:tblGrid>
        <w:gridCol w:w="1075"/>
        <w:gridCol w:w="4230"/>
        <w:gridCol w:w="4955"/>
      </w:tblGrid>
      <w:tr w14:paraId="55793843" w14:textId="77777777" w:rsidTr="009241DE">
        <w:tblPrEx>
          <w:tblW w:w="10260" w:type="dxa"/>
          <w:tblLayout w:type="fixed"/>
          <w:tblLook w:val="04A0"/>
        </w:tblPrEx>
        <w:tc>
          <w:tcPr>
            <w:tcW w:w="1075" w:type="dxa"/>
          </w:tcPr>
          <w:p w:rsidR="006C6A55" w:rsidRPr="00BB351D" w:rsidP="00584FD2" w14:paraId="17B2E1DB" w14:textId="77777777">
            <w:pPr>
              <w:rPr>
                <w:rFonts w:asciiTheme="minorHAnsi" w:hAnsiTheme="minorHAnsi" w:cstheme="minorHAnsi"/>
                <w:b/>
              </w:rPr>
            </w:pPr>
            <w:r>
              <w:rPr>
                <w:rFonts w:asciiTheme="minorHAnsi" w:hAnsiTheme="minorHAnsi" w:cstheme="minorHAnsi"/>
                <w:b/>
              </w:rPr>
              <w:t>Page Number</w:t>
            </w:r>
          </w:p>
        </w:tc>
        <w:tc>
          <w:tcPr>
            <w:tcW w:w="4230" w:type="dxa"/>
          </w:tcPr>
          <w:p w:rsidR="006C6A55" w:rsidRPr="00BB351D" w:rsidP="00584FD2" w14:paraId="448F3C31" w14:textId="77777777">
            <w:pPr>
              <w:rPr>
                <w:rFonts w:asciiTheme="minorHAnsi" w:hAnsiTheme="minorHAnsi" w:cstheme="minorHAnsi"/>
                <w:b/>
              </w:rPr>
            </w:pPr>
          </w:p>
          <w:p w:rsidR="006C6A55" w:rsidRPr="00BB351D" w:rsidP="00584FD2" w14:paraId="4604EF07" w14:textId="77777777">
            <w:pPr>
              <w:rPr>
                <w:rFonts w:asciiTheme="minorHAnsi" w:hAnsiTheme="minorHAnsi" w:cstheme="minorHAnsi"/>
                <w:b/>
              </w:rPr>
            </w:pPr>
            <w:r w:rsidRPr="00BB351D">
              <w:rPr>
                <w:rFonts w:asciiTheme="minorHAnsi" w:hAnsiTheme="minorHAnsi" w:cstheme="minorHAnsi"/>
                <w:b/>
              </w:rPr>
              <w:t xml:space="preserve">Summary of </w:t>
            </w:r>
            <w:r>
              <w:rPr>
                <w:rFonts w:asciiTheme="minorHAnsi" w:hAnsiTheme="minorHAnsi" w:cstheme="minorHAnsi"/>
                <w:b/>
              </w:rPr>
              <w:t xml:space="preserve">public </w:t>
            </w:r>
            <w:r w:rsidRPr="00BB351D">
              <w:rPr>
                <w:rFonts w:asciiTheme="minorHAnsi" w:hAnsiTheme="minorHAnsi" w:cstheme="minorHAnsi"/>
                <w:b/>
              </w:rPr>
              <w:t>comment</w:t>
            </w:r>
          </w:p>
        </w:tc>
        <w:tc>
          <w:tcPr>
            <w:tcW w:w="4954" w:type="dxa"/>
          </w:tcPr>
          <w:p w:rsidR="006C6A55" w:rsidRPr="00BB351D" w:rsidP="00584FD2" w14:paraId="4652C778" w14:textId="77777777">
            <w:pPr>
              <w:rPr>
                <w:rFonts w:asciiTheme="minorHAnsi" w:hAnsiTheme="minorHAnsi" w:cstheme="minorHAnsi"/>
                <w:b/>
              </w:rPr>
            </w:pPr>
          </w:p>
          <w:p w:rsidR="006C6A55" w:rsidRPr="00BB351D" w:rsidP="00584FD2" w14:paraId="70BB1DF5" w14:textId="77777777">
            <w:pPr>
              <w:rPr>
                <w:rFonts w:asciiTheme="minorHAnsi" w:hAnsiTheme="minorHAnsi" w:cstheme="minorHAnsi"/>
                <w:b/>
              </w:rPr>
            </w:pPr>
            <w:r>
              <w:rPr>
                <w:rFonts w:asciiTheme="minorHAnsi" w:hAnsiTheme="minorHAnsi" w:cstheme="minorHAnsi"/>
                <w:b/>
              </w:rPr>
              <w:t>IRS response</w:t>
            </w:r>
          </w:p>
        </w:tc>
      </w:tr>
      <w:tr w14:paraId="2F12755C" w14:textId="77777777" w:rsidTr="009241DE">
        <w:tblPrEx>
          <w:tblW w:w="10260" w:type="dxa"/>
          <w:tblLayout w:type="fixed"/>
          <w:tblLook w:val="04A0"/>
        </w:tblPrEx>
        <w:tc>
          <w:tcPr>
            <w:tcW w:w="1075" w:type="dxa"/>
          </w:tcPr>
          <w:p w:rsidR="006C6A55" w:rsidRPr="00B168FD" w:rsidP="00584FD2" w14:paraId="267050B6" w14:textId="77777777">
            <w:pPr>
              <w:ind w:left="360"/>
              <w:rPr>
                <w:rFonts w:asciiTheme="minorHAnsi" w:hAnsiTheme="minorHAnsi" w:cstheme="minorHAnsi"/>
                <w:bCs/>
              </w:rPr>
            </w:pPr>
            <w:r>
              <w:rPr>
                <w:rFonts w:asciiTheme="minorHAnsi" w:hAnsiTheme="minorHAnsi" w:cstheme="minorHAnsi"/>
                <w:bCs/>
              </w:rPr>
              <w:t>2</w:t>
            </w:r>
          </w:p>
        </w:tc>
        <w:tc>
          <w:tcPr>
            <w:tcW w:w="4230" w:type="dxa"/>
          </w:tcPr>
          <w:p w:rsidR="006C6A55" w:rsidRPr="00BB351D" w:rsidP="00584FD2" w14:paraId="3DD51EF3" w14:textId="77777777">
            <w:pPr>
              <w:rPr>
                <w:rFonts w:asciiTheme="minorHAnsi" w:hAnsiTheme="minorHAnsi" w:cstheme="minorHAnsi"/>
                <w:bCs/>
              </w:rPr>
            </w:pPr>
            <w:r>
              <w:rPr>
                <w:rFonts w:asciiTheme="minorHAnsi" w:hAnsiTheme="minorHAnsi" w:cstheme="minorHAnsi"/>
                <w:bCs/>
              </w:rPr>
              <w:t>NAREIT</w:t>
            </w:r>
            <w:r w:rsidRPr="008D5907">
              <w:rPr>
                <w:rFonts w:asciiTheme="minorHAnsi" w:hAnsiTheme="minorHAnsi" w:cstheme="minorHAnsi"/>
                <w:bCs/>
              </w:rPr>
              <w:t xml:space="preserve"> recommends that the IRS allow both electronic filing and electronic signatures for both the Form 1120-REIT and the Form 8875</w:t>
            </w:r>
            <w:r>
              <w:rPr>
                <w:rFonts w:asciiTheme="minorHAnsi" w:hAnsiTheme="minorHAnsi" w:cstheme="minorHAnsi"/>
                <w:bCs/>
              </w:rPr>
              <w:t>.</w:t>
            </w:r>
          </w:p>
        </w:tc>
        <w:tc>
          <w:tcPr>
            <w:tcW w:w="4954" w:type="dxa"/>
          </w:tcPr>
          <w:p w:rsidR="006C6A55" w:rsidRPr="00BB351D" w:rsidP="009241DE" w14:paraId="0EFA300F" w14:textId="54A713E0">
            <w:pPr>
              <w:rPr>
                <w:rFonts w:asciiTheme="minorHAnsi" w:hAnsiTheme="minorHAnsi" w:cstheme="minorHAnsi"/>
                <w:bCs/>
              </w:rPr>
            </w:pPr>
            <w:r w:rsidRPr="00225D46">
              <w:rPr>
                <w:rFonts w:asciiTheme="minorHAnsi" w:hAnsiTheme="minorHAnsi" w:cstheme="minorHAnsi"/>
                <w:bCs/>
              </w:rPr>
              <w:t>Form 8875 is a Stand Alone (filed independently, not as a Child attachment form)</w:t>
            </w:r>
            <w:r w:rsidRPr="00225D46">
              <w:rPr>
                <w:rFonts w:asciiTheme="minorHAnsi" w:hAnsiTheme="minorHAnsi" w:cstheme="minorHAnsi"/>
                <w:bCs/>
              </w:rPr>
              <w:t xml:space="preserve">.  </w:t>
            </w:r>
            <w:r w:rsidRPr="00225D46">
              <w:rPr>
                <w:rFonts w:asciiTheme="minorHAnsi" w:hAnsiTheme="minorHAnsi" w:cstheme="minorHAnsi"/>
                <w:bCs/>
              </w:rPr>
              <w:t xml:space="preserve">This form is on the </w:t>
            </w:r>
            <w:r w:rsidRPr="00225D46">
              <w:rPr>
                <w:rFonts w:asciiTheme="minorHAnsi" w:hAnsiTheme="minorHAnsi" w:cstheme="minorHAnsi"/>
                <w:bCs/>
              </w:rPr>
              <w:t>MeF</w:t>
            </w:r>
            <w:r w:rsidRPr="00225D46">
              <w:rPr>
                <w:rFonts w:asciiTheme="minorHAnsi" w:hAnsiTheme="minorHAnsi" w:cstheme="minorHAnsi"/>
                <w:bCs/>
              </w:rPr>
              <w:t xml:space="preserve"> new development listing (</w:t>
            </w:r>
            <w:r w:rsidRPr="00225D46">
              <w:rPr>
                <w:rFonts w:asciiTheme="minorHAnsi" w:hAnsiTheme="minorHAnsi" w:cstheme="minorHAnsi"/>
                <w:bCs/>
              </w:rPr>
              <w:t>MeF</w:t>
            </w:r>
            <w:r w:rsidRPr="00225D46">
              <w:rPr>
                <w:rFonts w:asciiTheme="minorHAnsi" w:hAnsiTheme="minorHAnsi" w:cstheme="minorHAnsi"/>
                <w:bCs/>
              </w:rPr>
              <w:t xml:space="preserve"> Sequencing Plan</w:t>
            </w:r>
            <w:r w:rsidRPr="00983EB4">
              <w:rPr>
                <w:rFonts w:asciiTheme="minorHAnsi" w:hAnsiTheme="minorHAnsi" w:cstheme="minorHAnsi"/>
                <w:bCs/>
              </w:rPr>
              <w:t>) but</w:t>
            </w:r>
            <w:r w:rsidRPr="00225D46">
              <w:rPr>
                <w:rFonts w:asciiTheme="minorHAnsi" w:hAnsiTheme="minorHAnsi" w:cstheme="minorHAnsi"/>
                <w:bCs/>
              </w:rPr>
              <w:t xml:space="preserve"> </w:t>
            </w:r>
            <w:r w:rsidRPr="00225D46">
              <w:rPr>
                <w:rFonts w:asciiTheme="minorHAnsi" w:hAnsiTheme="minorHAnsi" w:cstheme="minorHAnsi"/>
                <w:bCs/>
              </w:rPr>
              <w:t>is not yet assigned</w:t>
            </w:r>
            <w:r w:rsidRPr="00225D46">
              <w:rPr>
                <w:rFonts w:asciiTheme="minorHAnsi" w:hAnsiTheme="minorHAnsi" w:cstheme="minorHAnsi"/>
                <w:bCs/>
              </w:rPr>
              <w:t xml:space="preserve"> to tax year/processing year.</w:t>
            </w:r>
          </w:p>
        </w:tc>
      </w:tr>
      <w:tr w14:paraId="45C9F30F" w14:textId="77777777" w:rsidTr="009241DE">
        <w:tblPrEx>
          <w:tblW w:w="10260" w:type="dxa"/>
          <w:tblLayout w:type="fixed"/>
          <w:tblLook w:val="04A0"/>
        </w:tblPrEx>
        <w:tc>
          <w:tcPr>
            <w:tcW w:w="10260" w:type="dxa"/>
            <w:gridSpan w:val="3"/>
          </w:tcPr>
          <w:p w:rsidR="006C6A55" w:rsidRPr="009C7A12" w:rsidP="00584FD2" w14:paraId="722D0FF4" w14:textId="77777777">
            <w:pPr>
              <w:jc w:val="center"/>
              <w:rPr>
                <w:rFonts w:asciiTheme="minorHAnsi" w:hAnsiTheme="minorHAnsi" w:cstheme="minorHAnsi"/>
                <w:b/>
              </w:rPr>
            </w:pPr>
            <w:r w:rsidRPr="009C7A12">
              <w:rPr>
                <w:rFonts w:asciiTheme="minorHAnsi" w:hAnsiTheme="minorHAnsi" w:cstheme="minorHAnsi"/>
                <w:b/>
              </w:rPr>
              <w:t>Comments specific to Form 1120-REIT</w:t>
            </w:r>
          </w:p>
        </w:tc>
      </w:tr>
      <w:tr w14:paraId="3F62F755" w14:textId="77777777" w:rsidTr="009241DE">
        <w:tblPrEx>
          <w:tblW w:w="10260" w:type="dxa"/>
          <w:tblLayout w:type="fixed"/>
          <w:tblLook w:val="04A0"/>
        </w:tblPrEx>
        <w:tc>
          <w:tcPr>
            <w:tcW w:w="1075" w:type="dxa"/>
          </w:tcPr>
          <w:p w:rsidR="006C6A55" w:rsidRPr="00B168FD" w:rsidP="00584FD2" w14:paraId="6F7E642F" w14:textId="77777777">
            <w:pPr>
              <w:ind w:left="360"/>
              <w:rPr>
                <w:rFonts w:asciiTheme="minorHAnsi" w:hAnsiTheme="minorHAnsi" w:cstheme="minorHAnsi"/>
                <w:bCs/>
              </w:rPr>
            </w:pPr>
            <w:r>
              <w:rPr>
                <w:rFonts w:asciiTheme="minorHAnsi" w:hAnsiTheme="minorHAnsi" w:cstheme="minorHAnsi"/>
                <w:bCs/>
              </w:rPr>
              <w:t>2</w:t>
            </w:r>
          </w:p>
        </w:tc>
        <w:tc>
          <w:tcPr>
            <w:tcW w:w="4230" w:type="dxa"/>
          </w:tcPr>
          <w:p w:rsidR="006C6A55" w:rsidRPr="00BB351D" w:rsidP="00584FD2" w14:paraId="5ED641D4" w14:textId="77777777">
            <w:pPr>
              <w:rPr>
                <w:rFonts w:asciiTheme="minorHAnsi" w:hAnsiTheme="minorHAnsi" w:cstheme="minorHAnsi"/>
                <w:bCs/>
              </w:rPr>
            </w:pPr>
            <w:r w:rsidRPr="00F00DA9">
              <w:rPr>
                <w:rFonts w:asciiTheme="minorHAnsi" w:hAnsiTheme="minorHAnsi" w:cstheme="minorHAnsi"/>
                <w:bCs/>
              </w:rPr>
              <w:t xml:space="preserve">Clarify that Part III of Form 1120-REIT has </w:t>
            </w:r>
            <w:r w:rsidRPr="00F00DA9">
              <w:rPr>
                <w:rFonts w:asciiTheme="minorHAnsi" w:hAnsiTheme="minorHAnsi" w:cstheme="minorHAnsi"/>
                <w:bCs/>
              </w:rPr>
              <w:t>been modified</w:t>
            </w:r>
            <w:r w:rsidRPr="00F00DA9">
              <w:rPr>
                <w:rFonts w:asciiTheme="minorHAnsi" w:hAnsiTheme="minorHAnsi" w:cstheme="minorHAnsi"/>
                <w:bCs/>
              </w:rPr>
              <w:t xml:space="preserve"> to calculate a REIT’s gross income for purposes of section 857(b)(5)</w:t>
            </w:r>
            <w:r>
              <w:rPr>
                <w:rFonts w:asciiTheme="minorHAnsi" w:hAnsiTheme="minorHAnsi" w:cstheme="minorHAnsi"/>
                <w:bCs/>
              </w:rPr>
              <w:t>.</w:t>
            </w:r>
          </w:p>
        </w:tc>
        <w:tc>
          <w:tcPr>
            <w:tcW w:w="4954" w:type="dxa"/>
          </w:tcPr>
          <w:p w:rsidR="006C6A55" w:rsidRPr="00BB351D" w:rsidP="00584FD2" w14:paraId="5CA84B70" w14:textId="77777777">
            <w:pPr>
              <w:rPr>
                <w:rFonts w:asciiTheme="minorHAnsi" w:hAnsiTheme="minorHAnsi" w:cstheme="minorHAnsi"/>
                <w:bCs/>
              </w:rPr>
            </w:pPr>
            <w:r w:rsidRPr="000F14B8">
              <w:rPr>
                <w:rFonts w:asciiTheme="minorHAnsi" w:hAnsiTheme="minorHAnsi" w:cstheme="minorHAnsi"/>
                <w:bCs/>
              </w:rPr>
              <w:t>IRS has already implemented this suggestion.</w:t>
            </w:r>
          </w:p>
        </w:tc>
      </w:tr>
      <w:tr w14:paraId="4E008F4A" w14:textId="77777777" w:rsidTr="009241DE">
        <w:tblPrEx>
          <w:tblW w:w="10260" w:type="dxa"/>
          <w:tblLayout w:type="fixed"/>
          <w:tblLook w:val="04A0"/>
        </w:tblPrEx>
        <w:tc>
          <w:tcPr>
            <w:tcW w:w="1075" w:type="dxa"/>
          </w:tcPr>
          <w:p w:rsidR="006C6A55" w:rsidRPr="00B168FD" w:rsidP="00584FD2" w14:paraId="52B74415" w14:textId="77777777">
            <w:pPr>
              <w:ind w:left="360"/>
              <w:rPr>
                <w:rFonts w:asciiTheme="minorHAnsi" w:hAnsiTheme="minorHAnsi" w:cstheme="minorHAnsi"/>
                <w:bCs/>
              </w:rPr>
            </w:pPr>
            <w:r>
              <w:rPr>
                <w:rFonts w:asciiTheme="minorHAnsi" w:hAnsiTheme="minorHAnsi" w:cstheme="minorHAnsi"/>
                <w:bCs/>
              </w:rPr>
              <w:t>3</w:t>
            </w:r>
          </w:p>
        </w:tc>
        <w:tc>
          <w:tcPr>
            <w:tcW w:w="4230" w:type="dxa"/>
          </w:tcPr>
          <w:p w:rsidR="006C6A55" w:rsidRPr="00BB351D" w:rsidP="00584FD2" w14:paraId="5BBBA90D" w14:textId="77777777">
            <w:pPr>
              <w:rPr>
                <w:rFonts w:asciiTheme="minorHAnsi" w:hAnsiTheme="minorHAnsi" w:cstheme="minorHAnsi"/>
                <w:bCs/>
              </w:rPr>
            </w:pPr>
            <w:r>
              <w:rPr>
                <w:rFonts w:asciiTheme="minorHAnsi" w:hAnsiTheme="minorHAnsi" w:cstheme="minorHAnsi"/>
                <w:bCs/>
              </w:rPr>
              <w:t>M</w:t>
            </w:r>
            <w:r w:rsidRPr="00D077B1">
              <w:rPr>
                <w:rFonts w:asciiTheme="minorHAnsi" w:hAnsiTheme="minorHAnsi" w:cstheme="minorHAnsi"/>
                <w:bCs/>
              </w:rPr>
              <w:t xml:space="preserve">odify Item D of Form 1120-REIT and its </w:t>
            </w:r>
            <w:r w:rsidRPr="00225D46">
              <w:rPr>
                <w:rFonts w:asciiTheme="minorHAnsi" w:hAnsiTheme="minorHAnsi" w:cstheme="minorHAnsi"/>
                <w:bCs/>
              </w:rPr>
              <w:t>instructions by substituting</w:t>
            </w:r>
            <w:r w:rsidRPr="00D077B1">
              <w:rPr>
                <w:rFonts w:asciiTheme="minorHAnsi" w:hAnsiTheme="minorHAnsi" w:cstheme="minorHAnsi"/>
                <w:bCs/>
              </w:rPr>
              <w:t xml:space="preserve"> the word “REIT” with “Taxpayer” so that Item D reads “Date Taxpayer established</w:t>
            </w:r>
            <w:r>
              <w:rPr>
                <w:rFonts w:asciiTheme="minorHAnsi" w:hAnsiTheme="minorHAnsi" w:cstheme="minorHAnsi"/>
                <w:bCs/>
              </w:rPr>
              <w:t>.</w:t>
            </w:r>
            <w:r w:rsidRPr="00D077B1">
              <w:rPr>
                <w:rFonts w:asciiTheme="minorHAnsi" w:hAnsiTheme="minorHAnsi" w:cstheme="minorHAnsi"/>
                <w:bCs/>
              </w:rPr>
              <w:t>”</w:t>
            </w:r>
          </w:p>
        </w:tc>
        <w:tc>
          <w:tcPr>
            <w:tcW w:w="4954" w:type="dxa"/>
          </w:tcPr>
          <w:p w:rsidR="006C6A55" w:rsidRPr="00BB351D" w:rsidP="00584FD2" w14:paraId="4951463E" w14:textId="00B5AC5A">
            <w:pPr>
              <w:rPr>
                <w:rFonts w:asciiTheme="minorHAnsi" w:hAnsiTheme="minorHAnsi" w:cstheme="minorHAnsi"/>
                <w:bCs/>
              </w:rPr>
            </w:pPr>
            <w:r>
              <w:rPr>
                <w:rFonts w:asciiTheme="minorHAnsi" w:hAnsiTheme="minorHAnsi" w:cstheme="minorHAnsi"/>
                <w:bCs/>
              </w:rPr>
              <w:t xml:space="preserve">IRS declines to implement these suggestions for Tax Year 2025/Processing Year 2026. IRS will evaluate these suggestions for any form developments for Tax Year 2026/Processing Year 2027, balancing the </w:t>
            </w:r>
            <w:r>
              <w:rPr>
                <w:rFonts w:asciiTheme="minorHAnsi" w:hAnsiTheme="minorHAnsi" w:cstheme="minorHAnsi"/>
                <w:bCs/>
              </w:rPr>
              <w:t xml:space="preserve">needs of the Agency and any new legislative priorities. </w:t>
            </w:r>
          </w:p>
        </w:tc>
      </w:tr>
      <w:tr w14:paraId="2C0CB97F" w14:textId="77777777" w:rsidTr="009241DE">
        <w:tblPrEx>
          <w:tblW w:w="10260" w:type="dxa"/>
          <w:tblLayout w:type="fixed"/>
          <w:tblLook w:val="04A0"/>
        </w:tblPrEx>
        <w:tc>
          <w:tcPr>
            <w:tcW w:w="1075" w:type="dxa"/>
          </w:tcPr>
          <w:p w:rsidR="006C6A55" w:rsidRPr="00B168FD" w:rsidP="00584FD2" w14:paraId="0685F0C3" w14:textId="77777777">
            <w:pPr>
              <w:ind w:left="360"/>
              <w:rPr>
                <w:rFonts w:asciiTheme="minorHAnsi" w:hAnsiTheme="minorHAnsi" w:cstheme="minorHAnsi"/>
                <w:bCs/>
              </w:rPr>
            </w:pPr>
            <w:r>
              <w:rPr>
                <w:rFonts w:asciiTheme="minorHAnsi" w:hAnsiTheme="minorHAnsi" w:cstheme="minorHAnsi"/>
                <w:bCs/>
              </w:rPr>
              <w:t>4</w:t>
            </w:r>
          </w:p>
        </w:tc>
        <w:tc>
          <w:tcPr>
            <w:tcW w:w="4230" w:type="dxa"/>
          </w:tcPr>
          <w:p w:rsidR="006C6A55" w:rsidRPr="00BB351D" w:rsidP="00584FD2" w14:paraId="5B722B60" w14:textId="77777777">
            <w:pPr>
              <w:rPr>
                <w:rFonts w:asciiTheme="minorHAnsi" w:hAnsiTheme="minorHAnsi" w:cstheme="minorHAnsi"/>
                <w:bCs/>
              </w:rPr>
            </w:pPr>
            <w:r w:rsidRPr="00190C54">
              <w:rPr>
                <w:rFonts w:asciiTheme="minorHAnsi" w:hAnsiTheme="minorHAnsi" w:cstheme="minorHAnsi"/>
                <w:bCs/>
              </w:rPr>
              <w:t>It may be helpful to include a checkbox near the top of Form 1120-REIT relevant to an initial-electing REIT that is switching its year from a fiscal year to a calendar year under section 859.</w:t>
            </w:r>
          </w:p>
        </w:tc>
        <w:tc>
          <w:tcPr>
            <w:tcW w:w="4954" w:type="dxa"/>
          </w:tcPr>
          <w:p w:rsidR="006C6A55" w:rsidRPr="00BB351D" w:rsidP="00584FD2" w14:paraId="45F6E71A" w14:textId="77777777">
            <w:pPr>
              <w:rPr>
                <w:rFonts w:asciiTheme="minorHAnsi" w:hAnsiTheme="minorHAnsi" w:cstheme="minorHAnsi"/>
                <w:bCs/>
              </w:rPr>
            </w:pPr>
            <w:r w:rsidRPr="00BB0DBF">
              <w:rPr>
                <w:rFonts w:asciiTheme="minorHAnsi" w:hAnsiTheme="minorHAnsi" w:cstheme="minorHAnsi"/>
                <w:bCs/>
              </w:rPr>
              <w:t>IRS declines to implement these suggestions for Tax Year 202</w:t>
            </w:r>
            <w:r>
              <w:rPr>
                <w:rFonts w:asciiTheme="minorHAnsi" w:hAnsiTheme="minorHAnsi" w:cstheme="minorHAnsi"/>
                <w:bCs/>
              </w:rPr>
              <w:t>5</w:t>
            </w:r>
            <w:r w:rsidRPr="00BB0DBF">
              <w:rPr>
                <w:rFonts w:asciiTheme="minorHAnsi" w:hAnsiTheme="minorHAnsi" w:cstheme="minorHAnsi"/>
                <w:bCs/>
              </w:rPr>
              <w:t>/Processing Year 202</w:t>
            </w:r>
            <w:r>
              <w:rPr>
                <w:rFonts w:asciiTheme="minorHAnsi" w:hAnsiTheme="minorHAnsi" w:cstheme="minorHAnsi"/>
                <w:bCs/>
              </w:rPr>
              <w:t>6</w:t>
            </w:r>
            <w:r w:rsidRPr="00BB0DBF">
              <w:rPr>
                <w:rFonts w:asciiTheme="minorHAnsi" w:hAnsiTheme="minorHAnsi" w:cstheme="minorHAnsi"/>
                <w:bCs/>
              </w:rPr>
              <w:t>. IRS will evaluate these suggestions for any form developments for Tax Year 202</w:t>
            </w:r>
            <w:r>
              <w:rPr>
                <w:rFonts w:asciiTheme="minorHAnsi" w:hAnsiTheme="minorHAnsi" w:cstheme="minorHAnsi"/>
                <w:bCs/>
              </w:rPr>
              <w:t>6</w:t>
            </w:r>
            <w:r w:rsidRPr="00BB0DBF">
              <w:rPr>
                <w:rFonts w:asciiTheme="minorHAnsi" w:hAnsiTheme="minorHAnsi" w:cstheme="minorHAnsi"/>
                <w:bCs/>
              </w:rPr>
              <w:t>/Processing Year 202</w:t>
            </w:r>
            <w:r>
              <w:rPr>
                <w:rFonts w:asciiTheme="minorHAnsi" w:hAnsiTheme="minorHAnsi" w:cstheme="minorHAnsi"/>
                <w:bCs/>
              </w:rPr>
              <w:t>7</w:t>
            </w:r>
            <w:r w:rsidRPr="00BB0DBF">
              <w:rPr>
                <w:rFonts w:asciiTheme="minorHAnsi" w:hAnsiTheme="minorHAnsi" w:cstheme="minorHAnsi"/>
                <w:bCs/>
              </w:rPr>
              <w:t xml:space="preserve">, balancing the needs of the Agency and any new legislative priorities. </w:t>
            </w:r>
          </w:p>
        </w:tc>
      </w:tr>
      <w:tr w14:paraId="36597B34" w14:textId="77777777" w:rsidTr="009241DE">
        <w:tblPrEx>
          <w:tblW w:w="10260" w:type="dxa"/>
          <w:tblLayout w:type="fixed"/>
          <w:tblLook w:val="04A0"/>
        </w:tblPrEx>
        <w:tc>
          <w:tcPr>
            <w:tcW w:w="1075" w:type="dxa"/>
          </w:tcPr>
          <w:p w:rsidR="006C6A55" w:rsidRPr="00B168FD" w:rsidP="00584FD2" w14:paraId="7F3509EF" w14:textId="77777777">
            <w:pPr>
              <w:ind w:left="360"/>
              <w:rPr>
                <w:rFonts w:asciiTheme="minorHAnsi" w:hAnsiTheme="minorHAnsi" w:cstheme="minorHAnsi"/>
                <w:bCs/>
              </w:rPr>
            </w:pPr>
            <w:r>
              <w:rPr>
                <w:rFonts w:asciiTheme="minorHAnsi" w:hAnsiTheme="minorHAnsi" w:cstheme="minorHAnsi"/>
                <w:bCs/>
              </w:rPr>
              <w:t>4</w:t>
            </w:r>
          </w:p>
        </w:tc>
        <w:tc>
          <w:tcPr>
            <w:tcW w:w="4230" w:type="dxa"/>
          </w:tcPr>
          <w:p w:rsidR="006C6A55" w:rsidRPr="00BB351D" w:rsidP="00584FD2" w14:paraId="30CB1CFF" w14:textId="77777777">
            <w:pPr>
              <w:rPr>
                <w:rFonts w:asciiTheme="minorHAnsi" w:hAnsiTheme="minorHAnsi" w:cstheme="minorHAnsi"/>
                <w:bCs/>
              </w:rPr>
            </w:pPr>
            <w:r w:rsidRPr="00190C54">
              <w:rPr>
                <w:rFonts w:asciiTheme="minorHAnsi" w:hAnsiTheme="minorHAnsi" w:cstheme="minorHAnsi"/>
                <w:bCs/>
              </w:rPr>
              <w:t xml:space="preserve">Additionally, it would be helpful if Schedule A were amended to reflect the calculation of the deduction for dividends paid attributable to any increase in earnings and profits </w:t>
            </w:r>
            <w:r w:rsidRPr="00190C54">
              <w:rPr>
                <w:rFonts w:asciiTheme="minorHAnsi" w:hAnsiTheme="minorHAnsi" w:cstheme="minorHAnsi"/>
                <w:bCs/>
              </w:rPr>
              <w:t>as a result of</w:t>
            </w:r>
            <w:r w:rsidRPr="00190C54">
              <w:rPr>
                <w:rFonts w:asciiTheme="minorHAnsi" w:hAnsiTheme="minorHAnsi" w:cstheme="minorHAnsi"/>
                <w:bCs/>
              </w:rPr>
              <w:t xml:space="preserve"> section 562(e)(1)(A).</w:t>
            </w:r>
          </w:p>
        </w:tc>
        <w:tc>
          <w:tcPr>
            <w:tcW w:w="4954" w:type="dxa"/>
            <w:shd w:val="clear" w:color="auto" w:fill="auto"/>
          </w:tcPr>
          <w:p w:rsidR="006C6A55" w:rsidRPr="00BB351D" w:rsidP="00584FD2" w14:paraId="7B24302F" w14:textId="77777777">
            <w:pPr>
              <w:rPr>
                <w:rFonts w:asciiTheme="minorHAnsi" w:hAnsiTheme="minorHAnsi" w:cstheme="minorHAnsi"/>
                <w:bCs/>
              </w:rPr>
            </w:pPr>
            <w:r w:rsidRPr="000F14B8">
              <w:rPr>
                <w:rFonts w:asciiTheme="minorHAnsi" w:hAnsiTheme="minorHAnsi" w:cstheme="minorHAnsi"/>
                <w:bCs/>
              </w:rPr>
              <w:t>IRS has already implemented this suggestion.</w:t>
            </w:r>
          </w:p>
        </w:tc>
      </w:tr>
      <w:tr w14:paraId="00D2187A" w14:textId="77777777" w:rsidTr="009241DE">
        <w:tblPrEx>
          <w:tblW w:w="10260" w:type="dxa"/>
          <w:tblLayout w:type="fixed"/>
          <w:tblLook w:val="04A0"/>
        </w:tblPrEx>
        <w:tc>
          <w:tcPr>
            <w:tcW w:w="10260" w:type="dxa"/>
            <w:gridSpan w:val="3"/>
          </w:tcPr>
          <w:p w:rsidR="006C6A55" w:rsidRPr="009C7A12" w:rsidP="00584FD2" w14:paraId="21D844BF" w14:textId="77777777">
            <w:pPr>
              <w:jc w:val="center"/>
              <w:rPr>
                <w:rFonts w:asciiTheme="minorHAnsi" w:hAnsiTheme="minorHAnsi" w:cstheme="minorHAnsi"/>
                <w:b/>
              </w:rPr>
            </w:pPr>
            <w:r>
              <w:rPr>
                <w:rFonts w:asciiTheme="minorHAnsi" w:hAnsiTheme="minorHAnsi" w:cstheme="minorHAnsi"/>
                <w:b/>
              </w:rPr>
              <w:t>Comments specific to Form 8875</w:t>
            </w:r>
          </w:p>
        </w:tc>
      </w:tr>
      <w:tr w14:paraId="660DC3FC" w14:textId="77777777" w:rsidTr="009241DE">
        <w:tblPrEx>
          <w:tblW w:w="10260" w:type="dxa"/>
          <w:tblLayout w:type="fixed"/>
          <w:tblLook w:val="04A0"/>
        </w:tblPrEx>
        <w:tc>
          <w:tcPr>
            <w:tcW w:w="1075" w:type="dxa"/>
          </w:tcPr>
          <w:p w:rsidR="006C6A55" w:rsidRPr="00B168FD" w:rsidP="00584FD2" w14:paraId="17019F91" w14:textId="77777777">
            <w:pPr>
              <w:ind w:left="360"/>
              <w:rPr>
                <w:rFonts w:asciiTheme="minorHAnsi" w:hAnsiTheme="minorHAnsi" w:cstheme="minorHAnsi"/>
                <w:bCs/>
              </w:rPr>
            </w:pPr>
            <w:r>
              <w:rPr>
                <w:rFonts w:asciiTheme="minorHAnsi" w:hAnsiTheme="minorHAnsi" w:cstheme="minorHAnsi"/>
                <w:bCs/>
              </w:rPr>
              <w:t>4</w:t>
            </w:r>
          </w:p>
        </w:tc>
        <w:tc>
          <w:tcPr>
            <w:tcW w:w="4230" w:type="dxa"/>
          </w:tcPr>
          <w:p w:rsidR="006C6A55" w:rsidRPr="00BB351D" w:rsidP="00584FD2" w14:paraId="34534DB4" w14:textId="77777777">
            <w:pPr>
              <w:rPr>
                <w:rFonts w:asciiTheme="minorHAnsi" w:hAnsiTheme="minorHAnsi" w:cstheme="minorHAnsi"/>
                <w:bCs/>
              </w:rPr>
            </w:pPr>
            <w:r w:rsidRPr="003175BD">
              <w:rPr>
                <w:rFonts w:asciiTheme="minorHAnsi" w:hAnsiTheme="minorHAnsi" w:cstheme="minorHAnsi"/>
                <w:bCs/>
              </w:rPr>
              <w:t xml:space="preserve">Part I of Form 8875 should </w:t>
            </w:r>
            <w:r w:rsidRPr="003175BD">
              <w:rPr>
                <w:rFonts w:asciiTheme="minorHAnsi" w:hAnsiTheme="minorHAnsi" w:cstheme="minorHAnsi"/>
                <w:bCs/>
              </w:rPr>
              <w:t>be amended</w:t>
            </w:r>
            <w:r w:rsidRPr="003175BD">
              <w:rPr>
                <w:rFonts w:asciiTheme="minorHAnsi" w:hAnsiTheme="minorHAnsi" w:cstheme="minorHAnsi"/>
                <w:bCs/>
              </w:rPr>
              <w:t xml:space="preserve"> to require contact information of an officer or legal representative of the TRS.</w:t>
            </w:r>
          </w:p>
        </w:tc>
        <w:tc>
          <w:tcPr>
            <w:tcW w:w="4954" w:type="dxa"/>
          </w:tcPr>
          <w:p w:rsidR="006C6A55" w:rsidRPr="00BB351D" w:rsidP="00584FD2" w14:paraId="7AD8B111" w14:textId="77777777">
            <w:pPr>
              <w:rPr>
                <w:rFonts w:asciiTheme="minorHAnsi" w:hAnsiTheme="minorHAnsi" w:cstheme="minorHAnsi"/>
                <w:bCs/>
              </w:rPr>
            </w:pPr>
            <w:r w:rsidRPr="00547EED">
              <w:rPr>
                <w:rFonts w:asciiTheme="minorHAnsi" w:hAnsiTheme="minorHAnsi" w:cstheme="minorHAnsi"/>
                <w:bCs/>
              </w:rPr>
              <w:t>IRS declines to implement these suggestions for Tax Year 202</w:t>
            </w:r>
            <w:r>
              <w:rPr>
                <w:rFonts w:asciiTheme="minorHAnsi" w:hAnsiTheme="minorHAnsi" w:cstheme="minorHAnsi"/>
                <w:bCs/>
              </w:rPr>
              <w:t>5</w:t>
            </w:r>
            <w:r w:rsidRPr="00547EED">
              <w:rPr>
                <w:rFonts w:asciiTheme="minorHAnsi" w:hAnsiTheme="minorHAnsi" w:cstheme="minorHAnsi"/>
                <w:bCs/>
              </w:rPr>
              <w:t>/Processing Year 202</w:t>
            </w:r>
            <w:r>
              <w:rPr>
                <w:rFonts w:asciiTheme="minorHAnsi" w:hAnsiTheme="minorHAnsi" w:cstheme="minorHAnsi"/>
                <w:bCs/>
              </w:rPr>
              <w:t>6</w:t>
            </w:r>
            <w:r w:rsidRPr="00547EED">
              <w:rPr>
                <w:rFonts w:asciiTheme="minorHAnsi" w:hAnsiTheme="minorHAnsi" w:cstheme="minorHAnsi"/>
                <w:bCs/>
              </w:rPr>
              <w:t>. IRS will evaluate these suggestions for any form developments for Tax Year 202</w:t>
            </w:r>
            <w:r>
              <w:rPr>
                <w:rFonts w:asciiTheme="minorHAnsi" w:hAnsiTheme="minorHAnsi" w:cstheme="minorHAnsi"/>
                <w:bCs/>
              </w:rPr>
              <w:t>6</w:t>
            </w:r>
            <w:r w:rsidRPr="00547EED">
              <w:rPr>
                <w:rFonts w:asciiTheme="minorHAnsi" w:hAnsiTheme="minorHAnsi" w:cstheme="minorHAnsi"/>
                <w:bCs/>
              </w:rPr>
              <w:t>/Processing Year 202</w:t>
            </w:r>
            <w:r>
              <w:rPr>
                <w:rFonts w:asciiTheme="minorHAnsi" w:hAnsiTheme="minorHAnsi" w:cstheme="minorHAnsi"/>
                <w:bCs/>
              </w:rPr>
              <w:t>7</w:t>
            </w:r>
            <w:r w:rsidRPr="00547EED">
              <w:rPr>
                <w:rFonts w:asciiTheme="minorHAnsi" w:hAnsiTheme="minorHAnsi" w:cstheme="minorHAnsi"/>
                <w:bCs/>
              </w:rPr>
              <w:t>, balancing the needs of the Agency and any new legislative priorities.</w:t>
            </w:r>
          </w:p>
        </w:tc>
      </w:tr>
      <w:tr w14:paraId="55FEC624" w14:textId="77777777" w:rsidTr="009241DE">
        <w:tblPrEx>
          <w:tblW w:w="10260" w:type="dxa"/>
          <w:tblLayout w:type="fixed"/>
          <w:tblLook w:val="04A0"/>
        </w:tblPrEx>
        <w:tc>
          <w:tcPr>
            <w:tcW w:w="1075" w:type="dxa"/>
          </w:tcPr>
          <w:p w:rsidR="006C6A55" w:rsidRPr="00B168FD" w:rsidP="00584FD2" w14:paraId="392484DF" w14:textId="77777777">
            <w:pPr>
              <w:ind w:left="360"/>
              <w:rPr>
                <w:rFonts w:asciiTheme="minorHAnsi" w:hAnsiTheme="minorHAnsi" w:cstheme="minorHAnsi"/>
                <w:bCs/>
              </w:rPr>
            </w:pPr>
            <w:r>
              <w:rPr>
                <w:rFonts w:asciiTheme="minorHAnsi" w:hAnsiTheme="minorHAnsi" w:cstheme="minorHAnsi"/>
                <w:bCs/>
              </w:rPr>
              <w:t>4</w:t>
            </w:r>
          </w:p>
        </w:tc>
        <w:tc>
          <w:tcPr>
            <w:tcW w:w="4230" w:type="dxa"/>
          </w:tcPr>
          <w:p w:rsidR="006C6A55" w:rsidRPr="00BB351D" w:rsidP="00584FD2" w14:paraId="490A2F2F" w14:textId="77777777">
            <w:pPr>
              <w:rPr>
                <w:rFonts w:asciiTheme="minorHAnsi" w:hAnsiTheme="minorHAnsi" w:cstheme="minorHAnsi"/>
                <w:bCs/>
              </w:rPr>
            </w:pPr>
            <w:r w:rsidRPr="00435574">
              <w:rPr>
                <w:rFonts w:asciiTheme="minorHAnsi" w:hAnsiTheme="minorHAnsi" w:cstheme="minorHAnsi"/>
                <w:bCs/>
              </w:rPr>
              <w:t xml:space="preserve">“Automatic” TRS subsidiaries: correction of reference </w:t>
            </w:r>
            <w:r w:rsidRPr="00983EB4">
              <w:rPr>
                <w:rFonts w:asciiTheme="minorHAnsi" w:hAnsiTheme="minorHAnsi" w:cstheme="minorHAnsi"/>
                <w:bCs/>
              </w:rPr>
              <w:t>to statutory language</w:t>
            </w:r>
            <w:r w:rsidRPr="00435574">
              <w:rPr>
                <w:rFonts w:asciiTheme="minorHAnsi" w:hAnsiTheme="minorHAnsi" w:cstheme="minorHAnsi"/>
                <w:bCs/>
              </w:rPr>
              <w:t xml:space="preserve"> and include check box for Automatic TRS subsidiaries.</w:t>
            </w:r>
          </w:p>
        </w:tc>
        <w:tc>
          <w:tcPr>
            <w:tcW w:w="4954" w:type="dxa"/>
          </w:tcPr>
          <w:p w:rsidR="006C6A55" w:rsidRPr="00BF6464" w:rsidP="00584FD2" w14:paraId="26C1058D" w14:textId="77777777">
            <w:pPr>
              <w:rPr>
                <w:rFonts w:asciiTheme="minorHAnsi" w:hAnsiTheme="minorHAnsi" w:cstheme="minorHAnsi"/>
                <w:bCs/>
              </w:rPr>
            </w:pPr>
            <w:r w:rsidRPr="00BF6464">
              <w:rPr>
                <w:rFonts w:asciiTheme="minorHAnsi" w:hAnsiTheme="minorHAnsi" w:cstheme="minorHAnsi"/>
                <w:bCs/>
              </w:rPr>
              <w:t>IRS declines to implement these suggestions for Tax Year 2025/Processing Year 2026. IRS will evaluate these suggestions for any form developments for Tax Year 2026/Processing Year 2027, balancing the needs of the Agency and any new legislative priorities.</w:t>
            </w:r>
          </w:p>
        </w:tc>
      </w:tr>
      <w:tr w14:paraId="57D0E1AF" w14:textId="77777777" w:rsidTr="009241DE">
        <w:tblPrEx>
          <w:tblW w:w="10260" w:type="dxa"/>
          <w:tblLayout w:type="fixed"/>
          <w:tblLook w:val="04A0"/>
        </w:tblPrEx>
        <w:tc>
          <w:tcPr>
            <w:tcW w:w="1075" w:type="dxa"/>
          </w:tcPr>
          <w:p w:rsidR="006C6A55" w:rsidRPr="00B168FD" w:rsidP="00584FD2" w14:paraId="2A043DB4" w14:textId="77777777">
            <w:pPr>
              <w:ind w:left="360"/>
              <w:rPr>
                <w:rFonts w:asciiTheme="minorHAnsi" w:hAnsiTheme="minorHAnsi" w:cstheme="minorHAnsi"/>
                <w:bCs/>
              </w:rPr>
            </w:pPr>
            <w:r>
              <w:rPr>
                <w:rFonts w:asciiTheme="minorHAnsi" w:hAnsiTheme="minorHAnsi" w:cstheme="minorHAnsi"/>
                <w:bCs/>
              </w:rPr>
              <w:t>4</w:t>
            </w:r>
          </w:p>
        </w:tc>
        <w:tc>
          <w:tcPr>
            <w:tcW w:w="4230" w:type="dxa"/>
          </w:tcPr>
          <w:p w:rsidR="006C6A55" w:rsidRPr="00BB351D" w:rsidP="00584FD2" w14:paraId="7FBFE812" w14:textId="77777777">
            <w:pPr>
              <w:rPr>
                <w:rFonts w:asciiTheme="minorHAnsi" w:hAnsiTheme="minorHAnsi" w:cstheme="minorHAnsi"/>
                <w:bCs/>
              </w:rPr>
            </w:pPr>
            <w:r w:rsidRPr="00046573">
              <w:rPr>
                <w:rFonts w:asciiTheme="minorHAnsi" w:hAnsiTheme="minorHAnsi" w:cstheme="minorHAnsi"/>
                <w:bCs/>
              </w:rPr>
              <w:t xml:space="preserve">Automatic TRSs: additional correction of reference </w:t>
            </w:r>
            <w:r w:rsidRPr="00983EB4">
              <w:rPr>
                <w:rFonts w:asciiTheme="minorHAnsi" w:hAnsiTheme="minorHAnsi" w:cstheme="minorHAnsi"/>
                <w:bCs/>
              </w:rPr>
              <w:t>to statutory language.</w:t>
            </w:r>
          </w:p>
        </w:tc>
        <w:tc>
          <w:tcPr>
            <w:tcW w:w="4954" w:type="dxa"/>
          </w:tcPr>
          <w:p w:rsidR="006C6A55" w:rsidRPr="00BB351D" w:rsidP="00584FD2" w14:paraId="0036F7E6" w14:textId="77777777">
            <w:pPr>
              <w:rPr>
                <w:rFonts w:asciiTheme="minorHAnsi" w:hAnsiTheme="minorHAnsi" w:cstheme="minorHAnsi"/>
                <w:bCs/>
              </w:rPr>
            </w:pPr>
            <w:r w:rsidRPr="00BF6464">
              <w:rPr>
                <w:rFonts w:asciiTheme="minorHAnsi" w:hAnsiTheme="minorHAnsi" w:cstheme="minorHAnsi"/>
                <w:bCs/>
              </w:rPr>
              <w:t>IRS declines to implement these suggestions for Tax Year 2025/Processing Year 2026. IRS will evaluate these suggestions for any form developments for Tax Year 2026/Processing Year 2027, balancing the needs of the Agency and any new legislative priorities.</w:t>
            </w:r>
          </w:p>
        </w:tc>
      </w:tr>
      <w:tr w14:paraId="17CBF2D6" w14:textId="77777777" w:rsidTr="009241DE">
        <w:tblPrEx>
          <w:tblW w:w="10260" w:type="dxa"/>
          <w:tblLayout w:type="fixed"/>
          <w:tblLook w:val="04A0"/>
        </w:tblPrEx>
        <w:tc>
          <w:tcPr>
            <w:tcW w:w="1075" w:type="dxa"/>
          </w:tcPr>
          <w:p w:rsidR="006C6A55" w:rsidRPr="00B168FD" w:rsidP="00584FD2" w14:paraId="036EDA16" w14:textId="77777777">
            <w:pPr>
              <w:ind w:left="360"/>
              <w:rPr>
                <w:rFonts w:asciiTheme="minorHAnsi" w:hAnsiTheme="minorHAnsi" w:cstheme="minorHAnsi"/>
                <w:bCs/>
              </w:rPr>
            </w:pPr>
            <w:r>
              <w:rPr>
                <w:rFonts w:asciiTheme="minorHAnsi" w:hAnsiTheme="minorHAnsi" w:cstheme="minorHAnsi"/>
                <w:bCs/>
              </w:rPr>
              <w:t>5</w:t>
            </w:r>
          </w:p>
        </w:tc>
        <w:tc>
          <w:tcPr>
            <w:tcW w:w="4230" w:type="dxa"/>
          </w:tcPr>
          <w:p w:rsidR="006C6A55" w:rsidRPr="00BB351D" w:rsidP="00584FD2" w14:paraId="4EB121E2" w14:textId="77777777">
            <w:pPr>
              <w:rPr>
                <w:rFonts w:asciiTheme="minorHAnsi" w:hAnsiTheme="minorHAnsi" w:cstheme="minorHAnsi"/>
                <w:bCs/>
              </w:rPr>
            </w:pPr>
            <w:r w:rsidRPr="00CB5F85">
              <w:rPr>
                <w:rFonts w:asciiTheme="minorHAnsi" w:hAnsiTheme="minorHAnsi" w:cstheme="minorHAnsi"/>
                <w:bCs/>
              </w:rPr>
              <w:t xml:space="preserve">The second paragraph of the instructions to Form 8875 under “Purpose of Form” should </w:t>
            </w:r>
            <w:r w:rsidRPr="00CB5F85">
              <w:rPr>
                <w:rFonts w:asciiTheme="minorHAnsi" w:hAnsiTheme="minorHAnsi" w:cstheme="minorHAnsi"/>
                <w:bCs/>
              </w:rPr>
              <w:t>be amended</w:t>
            </w:r>
            <w:r>
              <w:rPr>
                <w:rFonts w:asciiTheme="minorHAnsi" w:hAnsiTheme="minorHAnsi" w:cstheme="minorHAnsi"/>
                <w:bCs/>
              </w:rPr>
              <w:t>.</w:t>
            </w:r>
          </w:p>
        </w:tc>
        <w:tc>
          <w:tcPr>
            <w:tcW w:w="4954" w:type="dxa"/>
          </w:tcPr>
          <w:p w:rsidR="006C6A55" w:rsidRPr="00BB351D" w:rsidP="00584FD2" w14:paraId="7C6DB529" w14:textId="77777777">
            <w:pPr>
              <w:rPr>
                <w:rFonts w:asciiTheme="minorHAnsi" w:hAnsiTheme="minorHAnsi" w:cstheme="minorHAnsi"/>
                <w:bCs/>
              </w:rPr>
            </w:pPr>
            <w:r w:rsidRPr="00BF6464">
              <w:rPr>
                <w:rFonts w:asciiTheme="minorHAnsi" w:hAnsiTheme="minorHAnsi" w:cstheme="minorHAnsi"/>
                <w:bCs/>
              </w:rPr>
              <w:t>IRS declines to implement th</w:t>
            </w:r>
            <w:r>
              <w:rPr>
                <w:rFonts w:asciiTheme="minorHAnsi" w:hAnsiTheme="minorHAnsi" w:cstheme="minorHAnsi"/>
                <w:bCs/>
              </w:rPr>
              <w:t xml:space="preserve">is suggestion because it would be providing tax advice on an informational return. </w:t>
            </w:r>
            <w:r w:rsidRPr="00983EB4">
              <w:rPr>
                <w:rFonts w:asciiTheme="minorHAnsi" w:hAnsiTheme="minorHAnsi" w:cstheme="minorHAnsi"/>
                <w:bCs/>
              </w:rPr>
              <w:t>For specific tax advice, please contact a tax professional.</w:t>
            </w:r>
          </w:p>
        </w:tc>
      </w:tr>
      <w:tr w14:paraId="291A8D1E" w14:textId="77777777" w:rsidTr="009241DE">
        <w:tblPrEx>
          <w:tblW w:w="10260" w:type="dxa"/>
          <w:tblLayout w:type="fixed"/>
          <w:tblLook w:val="04A0"/>
        </w:tblPrEx>
        <w:tc>
          <w:tcPr>
            <w:tcW w:w="1075" w:type="dxa"/>
          </w:tcPr>
          <w:p w:rsidR="006C6A55" w:rsidRPr="00B168FD" w:rsidP="00584FD2" w14:paraId="062FC8D9" w14:textId="77777777">
            <w:pPr>
              <w:ind w:left="360"/>
              <w:rPr>
                <w:rFonts w:asciiTheme="minorHAnsi" w:hAnsiTheme="minorHAnsi" w:cstheme="minorHAnsi"/>
                <w:bCs/>
              </w:rPr>
            </w:pPr>
            <w:r>
              <w:rPr>
                <w:rFonts w:asciiTheme="minorHAnsi" w:hAnsiTheme="minorHAnsi" w:cstheme="minorHAnsi"/>
                <w:bCs/>
              </w:rPr>
              <w:t>5</w:t>
            </w:r>
          </w:p>
        </w:tc>
        <w:tc>
          <w:tcPr>
            <w:tcW w:w="4230" w:type="dxa"/>
          </w:tcPr>
          <w:p w:rsidR="006C6A55" w:rsidRPr="00BB351D" w:rsidP="00584FD2" w14:paraId="7238DCC9" w14:textId="77777777">
            <w:pPr>
              <w:rPr>
                <w:rFonts w:asciiTheme="minorHAnsi" w:hAnsiTheme="minorHAnsi" w:cstheme="minorHAnsi"/>
                <w:bCs/>
              </w:rPr>
            </w:pPr>
            <w:r w:rsidRPr="00CB5F85">
              <w:rPr>
                <w:rFonts w:asciiTheme="minorHAnsi" w:hAnsiTheme="minorHAnsi" w:cstheme="minorHAnsi"/>
                <w:bCs/>
              </w:rPr>
              <w:t>Allow for specific date for revocation of TRS election.</w:t>
            </w:r>
          </w:p>
        </w:tc>
        <w:tc>
          <w:tcPr>
            <w:tcW w:w="4954" w:type="dxa"/>
          </w:tcPr>
          <w:p w:rsidR="006C6A55" w:rsidRPr="00BB351D" w:rsidP="00584FD2" w14:paraId="0A7AEE74" w14:textId="77777777">
            <w:pPr>
              <w:rPr>
                <w:rFonts w:asciiTheme="minorHAnsi" w:hAnsiTheme="minorHAnsi" w:cstheme="minorHAnsi"/>
                <w:bCs/>
              </w:rPr>
            </w:pPr>
            <w:r w:rsidRPr="00BF6464">
              <w:rPr>
                <w:rFonts w:asciiTheme="minorHAnsi" w:hAnsiTheme="minorHAnsi" w:cstheme="minorHAnsi"/>
                <w:bCs/>
              </w:rPr>
              <w:t>IRS declines to implement these suggestions for Tax Year 2025/Processing Year 2026. IRS will evaluate these suggestions for any form developments for Tax Year 2026/Processing Year 2027, balancing the needs of the Agency and any new legislative priorities.</w:t>
            </w:r>
          </w:p>
        </w:tc>
      </w:tr>
      <w:tr w14:paraId="74808FF0" w14:textId="77777777" w:rsidTr="009241DE">
        <w:tblPrEx>
          <w:tblW w:w="10260" w:type="dxa"/>
          <w:tblLayout w:type="fixed"/>
          <w:tblLook w:val="04A0"/>
        </w:tblPrEx>
        <w:tc>
          <w:tcPr>
            <w:tcW w:w="1075" w:type="dxa"/>
          </w:tcPr>
          <w:p w:rsidR="006C6A55" w:rsidRPr="00B168FD" w:rsidP="00584FD2" w14:paraId="7AA47B7B" w14:textId="77777777">
            <w:pPr>
              <w:ind w:left="360"/>
              <w:rPr>
                <w:rFonts w:asciiTheme="minorHAnsi" w:hAnsiTheme="minorHAnsi" w:cstheme="minorHAnsi"/>
                <w:bCs/>
              </w:rPr>
            </w:pPr>
            <w:r>
              <w:rPr>
                <w:rFonts w:asciiTheme="minorHAnsi" w:hAnsiTheme="minorHAnsi" w:cstheme="minorHAnsi"/>
                <w:bCs/>
              </w:rPr>
              <w:t>5</w:t>
            </w:r>
          </w:p>
        </w:tc>
        <w:tc>
          <w:tcPr>
            <w:tcW w:w="4230" w:type="dxa"/>
          </w:tcPr>
          <w:p w:rsidR="006C6A55" w:rsidRPr="00BB351D" w:rsidP="00584FD2" w14:paraId="132217BF" w14:textId="77777777">
            <w:pPr>
              <w:rPr>
                <w:rFonts w:asciiTheme="minorHAnsi" w:hAnsiTheme="minorHAnsi" w:cstheme="minorHAnsi"/>
                <w:bCs/>
              </w:rPr>
            </w:pPr>
            <w:r>
              <w:rPr>
                <w:rFonts w:asciiTheme="minorHAnsi" w:hAnsiTheme="minorHAnsi" w:cstheme="minorHAnsi"/>
                <w:bCs/>
              </w:rPr>
              <w:t>Update i</w:t>
            </w:r>
            <w:r w:rsidRPr="00973245">
              <w:rPr>
                <w:rFonts w:asciiTheme="minorHAnsi" w:hAnsiTheme="minorHAnsi" w:cstheme="minorHAnsi"/>
                <w:bCs/>
              </w:rPr>
              <w:t>nstructions regarding revocation of TRS election for “automatic TRSs.”</w:t>
            </w:r>
          </w:p>
        </w:tc>
        <w:tc>
          <w:tcPr>
            <w:tcW w:w="4954" w:type="dxa"/>
          </w:tcPr>
          <w:p w:rsidR="006C6A55" w:rsidRPr="00BB351D" w:rsidP="00584FD2" w14:paraId="1DF5A9D2" w14:textId="77777777">
            <w:pPr>
              <w:rPr>
                <w:rFonts w:asciiTheme="minorHAnsi" w:hAnsiTheme="minorHAnsi" w:cstheme="minorHAnsi"/>
                <w:bCs/>
              </w:rPr>
            </w:pPr>
            <w:r w:rsidRPr="00BF6464">
              <w:rPr>
                <w:rFonts w:asciiTheme="minorHAnsi" w:hAnsiTheme="minorHAnsi" w:cstheme="minorHAnsi"/>
                <w:bCs/>
              </w:rPr>
              <w:t xml:space="preserve">IRS declines to implement these suggestions for Tax Year 2025/Processing Year 2026. IRS will evaluate these suggestions for any form developments for Tax Year 2026/Processing Year 2027, balancing the </w:t>
            </w:r>
            <w:r w:rsidRPr="00BF6464">
              <w:rPr>
                <w:rFonts w:asciiTheme="minorHAnsi" w:hAnsiTheme="minorHAnsi" w:cstheme="minorHAnsi"/>
                <w:bCs/>
              </w:rPr>
              <w:t>needs of the Agency and any new legislative priorities.</w:t>
            </w:r>
          </w:p>
        </w:tc>
      </w:tr>
      <w:tr w14:paraId="77669A8C" w14:textId="77777777" w:rsidTr="009241DE">
        <w:tblPrEx>
          <w:tblW w:w="10260" w:type="dxa"/>
          <w:tblLayout w:type="fixed"/>
          <w:tblLook w:val="04A0"/>
        </w:tblPrEx>
        <w:tc>
          <w:tcPr>
            <w:tcW w:w="1075" w:type="dxa"/>
          </w:tcPr>
          <w:p w:rsidR="006C6A55" w:rsidRPr="00B168FD" w:rsidP="00584FD2" w14:paraId="031EE24D" w14:textId="77777777">
            <w:pPr>
              <w:ind w:left="360"/>
              <w:rPr>
                <w:rFonts w:asciiTheme="minorHAnsi" w:hAnsiTheme="minorHAnsi" w:cstheme="minorHAnsi"/>
                <w:bCs/>
              </w:rPr>
            </w:pPr>
            <w:r>
              <w:rPr>
                <w:rFonts w:asciiTheme="minorHAnsi" w:hAnsiTheme="minorHAnsi" w:cstheme="minorHAnsi"/>
                <w:bCs/>
              </w:rPr>
              <w:t>6</w:t>
            </w:r>
          </w:p>
        </w:tc>
        <w:tc>
          <w:tcPr>
            <w:tcW w:w="4230" w:type="dxa"/>
          </w:tcPr>
          <w:p w:rsidR="006C6A55" w:rsidRPr="00BB351D" w:rsidP="00584FD2" w14:paraId="52DC5E0B" w14:textId="77777777">
            <w:pPr>
              <w:rPr>
                <w:rFonts w:asciiTheme="minorHAnsi" w:hAnsiTheme="minorHAnsi" w:cstheme="minorHAnsi"/>
                <w:bCs/>
              </w:rPr>
            </w:pPr>
            <w:r w:rsidRPr="0020730D">
              <w:rPr>
                <w:rFonts w:asciiTheme="minorHAnsi" w:hAnsiTheme="minorHAnsi" w:cstheme="minorHAnsi"/>
                <w:bCs/>
              </w:rPr>
              <w:t>Instructions should clarify that TRS election applies to any entity that succeeds to the attributes of either the REIT or TRS under section 381(a).</w:t>
            </w:r>
          </w:p>
        </w:tc>
        <w:tc>
          <w:tcPr>
            <w:tcW w:w="4954" w:type="dxa"/>
          </w:tcPr>
          <w:p w:rsidR="006C6A55" w:rsidRPr="00BB351D" w:rsidP="00584FD2" w14:paraId="6B109D12" w14:textId="77777777">
            <w:pPr>
              <w:rPr>
                <w:rFonts w:asciiTheme="minorHAnsi" w:hAnsiTheme="minorHAnsi" w:cstheme="minorHAnsi"/>
                <w:bCs/>
              </w:rPr>
            </w:pPr>
            <w:r w:rsidRPr="00BF6464">
              <w:rPr>
                <w:rFonts w:asciiTheme="minorHAnsi" w:hAnsiTheme="minorHAnsi" w:cstheme="minorHAnsi"/>
                <w:bCs/>
              </w:rPr>
              <w:t>IRS declines to implement these suggestions for Tax Year 2025/Processing Year 2026. IRS will evaluate these suggestions for any form developments for Tax Year 2026/Processing Year 2027, balancing the needs of the Agency and any new legislative priorities.</w:t>
            </w:r>
          </w:p>
        </w:tc>
      </w:tr>
      <w:tr w14:paraId="0D6EC03E" w14:textId="77777777" w:rsidTr="009241DE">
        <w:tblPrEx>
          <w:tblW w:w="10260" w:type="dxa"/>
          <w:tblLayout w:type="fixed"/>
          <w:tblLook w:val="04A0"/>
        </w:tblPrEx>
        <w:tc>
          <w:tcPr>
            <w:tcW w:w="1075" w:type="dxa"/>
          </w:tcPr>
          <w:p w:rsidR="006C6A55" w:rsidP="00584FD2" w14:paraId="3643D2FD" w14:textId="77777777">
            <w:pPr>
              <w:ind w:left="360"/>
              <w:rPr>
                <w:rFonts w:asciiTheme="minorHAnsi" w:hAnsiTheme="minorHAnsi" w:cstheme="minorHAnsi"/>
                <w:bCs/>
              </w:rPr>
            </w:pPr>
            <w:r>
              <w:rPr>
                <w:rFonts w:asciiTheme="minorHAnsi" w:hAnsiTheme="minorHAnsi" w:cstheme="minorHAnsi"/>
                <w:bCs/>
              </w:rPr>
              <w:t>6</w:t>
            </w:r>
          </w:p>
        </w:tc>
        <w:tc>
          <w:tcPr>
            <w:tcW w:w="4230" w:type="dxa"/>
          </w:tcPr>
          <w:p w:rsidR="006C6A55" w:rsidRPr="0020730D" w:rsidP="00584FD2" w14:paraId="6301FD90" w14:textId="77777777">
            <w:pPr>
              <w:rPr>
                <w:rFonts w:asciiTheme="minorHAnsi" w:hAnsiTheme="minorHAnsi" w:cstheme="minorHAnsi"/>
                <w:bCs/>
              </w:rPr>
            </w:pPr>
            <w:r w:rsidRPr="0020730D">
              <w:rPr>
                <w:rFonts w:asciiTheme="minorHAnsi" w:hAnsiTheme="minorHAnsi" w:cstheme="minorHAnsi"/>
                <w:bCs/>
              </w:rPr>
              <w:t>Allow automatic extension of time to file TRS election.</w:t>
            </w:r>
          </w:p>
        </w:tc>
        <w:tc>
          <w:tcPr>
            <w:tcW w:w="4954" w:type="dxa"/>
          </w:tcPr>
          <w:p w:rsidR="006C6A55" w:rsidRPr="007311EB" w:rsidP="00584FD2" w14:paraId="5E696C5B" w14:textId="77777777">
            <w:pPr>
              <w:rPr>
                <w:rFonts w:asciiTheme="minorHAnsi" w:hAnsiTheme="minorHAnsi" w:cstheme="minorHAnsi"/>
                <w:bCs/>
                <w:highlight w:val="yellow"/>
              </w:rPr>
            </w:pPr>
            <w:r w:rsidRPr="00DE72B1">
              <w:rPr>
                <w:rFonts w:asciiTheme="minorHAnsi" w:hAnsiTheme="minorHAnsi" w:cstheme="minorHAnsi"/>
                <w:bCs/>
              </w:rPr>
              <w:t>IRS is unable to implement this suggestion</w:t>
            </w:r>
            <w:r>
              <w:rPr>
                <w:rFonts w:asciiTheme="minorHAnsi" w:hAnsiTheme="minorHAnsi" w:cstheme="minorHAnsi"/>
                <w:bCs/>
              </w:rPr>
              <w:t xml:space="preserve">, such a change </w:t>
            </w:r>
            <w:r w:rsidRPr="00DE72B1">
              <w:rPr>
                <w:rFonts w:asciiTheme="minorHAnsi" w:hAnsiTheme="minorHAnsi" w:cstheme="minorHAnsi"/>
                <w:bCs/>
              </w:rPr>
              <w:t xml:space="preserve">would require </w:t>
            </w:r>
            <w:r>
              <w:rPr>
                <w:rFonts w:asciiTheme="minorHAnsi" w:hAnsiTheme="minorHAnsi" w:cstheme="minorHAnsi"/>
                <w:bCs/>
              </w:rPr>
              <w:t xml:space="preserve">issuance of new </w:t>
            </w:r>
            <w:r w:rsidRPr="00DE72B1">
              <w:rPr>
                <w:rFonts w:asciiTheme="minorHAnsi" w:hAnsiTheme="minorHAnsi" w:cstheme="minorHAnsi"/>
                <w:bCs/>
              </w:rPr>
              <w:t xml:space="preserve">guidance. </w:t>
            </w:r>
          </w:p>
        </w:tc>
      </w:tr>
      <w:tr w14:paraId="4D731E81" w14:textId="77777777" w:rsidTr="009241DE">
        <w:tblPrEx>
          <w:tblW w:w="10260" w:type="dxa"/>
          <w:tblLayout w:type="fixed"/>
          <w:tblLook w:val="04A0"/>
        </w:tblPrEx>
        <w:tc>
          <w:tcPr>
            <w:tcW w:w="1075" w:type="dxa"/>
          </w:tcPr>
          <w:p w:rsidR="006C6A55" w:rsidP="00584FD2" w14:paraId="6CD1D48D" w14:textId="77777777">
            <w:pPr>
              <w:ind w:left="360"/>
              <w:rPr>
                <w:rFonts w:asciiTheme="minorHAnsi" w:hAnsiTheme="minorHAnsi" w:cstheme="minorHAnsi"/>
                <w:bCs/>
              </w:rPr>
            </w:pPr>
            <w:r>
              <w:rPr>
                <w:rFonts w:asciiTheme="minorHAnsi" w:hAnsiTheme="minorHAnsi" w:cstheme="minorHAnsi"/>
                <w:bCs/>
              </w:rPr>
              <w:t>7</w:t>
            </w:r>
          </w:p>
        </w:tc>
        <w:tc>
          <w:tcPr>
            <w:tcW w:w="4230" w:type="dxa"/>
          </w:tcPr>
          <w:p w:rsidR="006C6A55" w:rsidRPr="0020730D" w:rsidP="00584FD2" w14:paraId="48D410BF" w14:textId="77777777">
            <w:pPr>
              <w:rPr>
                <w:rFonts w:asciiTheme="minorHAnsi" w:hAnsiTheme="minorHAnsi" w:cstheme="minorHAnsi"/>
                <w:bCs/>
              </w:rPr>
            </w:pPr>
            <w:r>
              <w:rPr>
                <w:rFonts w:asciiTheme="minorHAnsi" w:hAnsiTheme="minorHAnsi" w:cstheme="minorHAnsi"/>
                <w:bCs/>
              </w:rPr>
              <w:t>NAREIT</w:t>
            </w:r>
            <w:r w:rsidRPr="00C33F43">
              <w:rPr>
                <w:rFonts w:asciiTheme="minorHAnsi" w:hAnsiTheme="minorHAnsi" w:cstheme="minorHAnsi"/>
                <w:bCs/>
              </w:rPr>
              <w:t xml:space="preserve"> recommends that the retroactivity rules under Form 8875 (for TRSs) conform to those under Form 8832 (Entity Classification).</w:t>
            </w:r>
          </w:p>
        </w:tc>
        <w:tc>
          <w:tcPr>
            <w:tcW w:w="4954" w:type="dxa"/>
          </w:tcPr>
          <w:p w:rsidR="006C6A55" w:rsidRPr="00BB351D" w:rsidP="00584FD2" w14:paraId="0A933C0B" w14:textId="77777777">
            <w:pPr>
              <w:rPr>
                <w:rFonts w:asciiTheme="minorHAnsi" w:hAnsiTheme="minorHAnsi" w:cstheme="minorHAnsi"/>
                <w:bCs/>
              </w:rPr>
            </w:pPr>
            <w:r w:rsidRPr="00DE72B1">
              <w:rPr>
                <w:rFonts w:asciiTheme="minorHAnsi" w:hAnsiTheme="minorHAnsi" w:cstheme="minorHAnsi"/>
                <w:bCs/>
              </w:rPr>
              <w:t>IRS declines to implement these suggestions for Tax Year 2025/Processing Year 2026. IRS will evaluate these suggestions for any form developments for Tax Year 2026/Processing Year 2027, balancing the needs of the Agency and any new legislative priorities.</w:t>
            </w:r>
          </w:p>
        </w:tc>
      </w:tr>
      <w:tr w14:paraId="0A9B582C" w14:textId="77777777" w:rsidTr="009241DE">
        <w:tblPrEx>
          <w:tblW w:w="10260" w:type="dxa"/>
          <w:tblLayout w:type="fixed"/>
          <w:tblLook w:val="04A0"/>
        </w:tblPrEx>
        <w:tc>
          <w:tcPr>
            <w:tcW w:w="1075" w:type="dxa"/>
          </w:tcPr>
          <w:p w:rsidR="006C6A55" w:rsidP="00584FD2" w14:paraId="546610A8" w14:textId="77777777">
            <w:pPr>
              <w:ind w:left="360"/>
              <w:rPr>
                <w:rFonts w:asciiTheme="minorHAnsi" w:hAnsiTheme="minorHAnsi" w:cstheme="minorHAnsi"/>
                <w:bCs/>
              </w:rPr>
            </w:pPr>
            <w:r>
              <w:rPr>
                <w:rFonts w:asciiTheme="minorHAnsi" w:hAnsiTheme="minorHAnsi" w:cstheme="minorHAnsi"/>
                <w:bCs/>
              </w:rPr>
              <w:t>8</w:t>
            </w:r>
          </w:p>
        </w:tc>
        <w:tc>
          <w:tcPr>
            <w:tcW w:w="4230" w:type="dxa"/>
          </w:tcPr>
          <w:p w:rsidR="006C6A55" w:rsidRPr="00C33F43" w:rsidP="00584FD2" w14:paraId="6A99D60B" w14:textId="77777777">
            <w:pPr>
              <w:rPr>
                <w:rFonts w:asciiTheme="minorHAnsi" w:hAnsiTheme="minorHAnsi" w:cstheme="minorHAnsi"/>
                <w:bCs/>
              </w:rPr>
            </w:pPr>
            <w:r>
              <w:rPr>
                <w:rFonts w:asciiTheme="minorHAnsi" w:hAnsiTheme="minorHAnsi" w:cstheme="minorHAnsi"/>
                <w:bCs/>
              </w:rPr>
              <w:t>NAREIT</w:t>
            </w:r>
            <w:r w:rsidRPr="003926A2">
              <w:rPr>
                <w:rFonts w:asciiTheme="minorHAnsi" w:hAnsiTheme="minorHAnsi" w:cstheme="minorHAnsi"/>
                <w:bCs/>
              </w:rPr>
              <w:t xml:space="preserve"> recommends that the Form 8875 permit an electing entity to revoke its TRS election up to 75 days prior to the date of filing of the Form 8875.</w:t>
            </w:r>
          </w:p>
        </w:tc>
        <w:tc>
          <w:tcPr>
            <w:tcW w:w="4954" w:type="dxa"/>
          </w:tcPr>
          <w:p w:rsidR="006C6A55" w:rsidRPr="00BB351D" w:rsidP="00584FD2" w14:paraId="2AB55C1C" w14:textId="77777777">
            <w:pPr>
              <w:rPr>
                <w:rFonts w:asciiTheme="minorHAnsi" w:hAnsiTheme="minorHAnsi" w:cstheme="minorHAnsi"/>
                <w:bCs/>
              </w:rPr>
            </w:pPr>
            <w:r w:rsidRPr="0058798D">
              <w:rPr>
                <w:rFonts w:asciiTheme="minorHAnsi" w:hAnsiTheme="minorHAnsi" w:cstheme="minorHAnsi"/>
                <w:bCs/>
              </w:rPr>
              <w:t>IRS declines to implement these suggestions for Tax Year 202</w:t>
            </w:r>
            <w:r>
              <w:rPr>
                <w:rFonts w:asciiTheme="minorHAnsi" w:hAnsiTheme="minorHAnsi" w:cstheme="minorHAnsi"/>
                <w:bCs/>
              </w:rPr>
              <w:t>5</w:t>
            </w:r>
            <w:r w:rsidRPr="0058798D">
              <w:rPr>
                <w:rFonts w:asciiTheme="minorHAnsi" w:hAnsiTheme="minorHAnsi" w:cstheme="minorHAnsi"/>
                <w:bCs/>
              </w:rPr>
              <w:t>/Processing Year 202</w:t>
            </w:r>
            <w:r>
              <w:rPr>
                <w:rFonts w:asciiTheme="minorHAnsi" w:hAnsiTheme="minorHAnsi" w:cstheme="minorHAnsi"/>
                <w:bCs/>
              </w:rPr>
              <w:t>6</w:t>
            </w:r>
            <w:r w:rsidRPr="0058798D">
              <w:rPr>
                <w:rFonts w:asciiTheme="minorHAnsi" w:hAnsiTheme="minorHAnsi" w:cstheme="minorHAnsi"/>
                <w:bCs/>
              </w:rPr>
              <w:t>. IRS will evaluate these suggestions for any form developments for Tax Year 202</w:t>
            </w:r>
            <w:r>
              <w:rPr>
                <w:rFonts w:asciiTheme="minorHAnsi" w:hAnsiTheme="minorHAnsi" w:cstheme="minorHAnsi"/>
                <w:bCs/>
              </w:rPr>
              <w:t>6</w:t>
            </w:r>
            <w:r w:rsidRPr="0058798D">
              <w:rPr>
                <w:rFonts w:asciiTheme="minorHAnsi" w:hAnsiTheme="minorHAnsi" w:cstheme="minorHAnsi"/>
                <w:bCs/>
              </w:rPr>
              <w:t>/Processing Year 202</w:t>
            </w:r>
            <w:r>
              <w:rPr>
                <w:rFonts w:asciiTheme="minorHAnsi" w:hAnsiTheme="minorHAnsi" w:cstheme="minorHAnsi"/>
                <w:bCs/>
              </w:rPr>
              <w:t>7</w:t>
            </w:r>
            <w:r w:rsidRPr="0058798D">
              <w:rPr>
                <w:rFonts w:asciiTheme="minorHAnsi" w:hAnsiTheme="minorHAnsi" w:cstheme="minorHAnsi"/>
                <w:bCs/>
              </w:rPr>
              <w:t>, balancing the needs of the Agency and any new legislative priorities.</w:t>
            </w:r>
          </w:p>
        </w:tc>
      </w:tr>
      <w:tr w14:paraId="1F64F267" w14:textId="77777777" w:rsidTr="009241DE">
        <w:tblPrEx>
          <w:tblW w:w="10260" w:type="dxa"/>
          <w:tblLayout w:type="fixed"/>
          <w:tblLook w:val="04A0"/>
        </w:tblPrEx>
        <w:tc>
          <w:tcPr>
            <w:tcW w:w="1075" w:type="dxa"/>
          </w:tcPr>
          <w:p w:rsidR="006C6A55" w:rsidP="00584FD2" w14:paraId="049233BB" w14:textId="77777777">
            <w:pPr>
              <w:ind w:left="360"/>
              <w:rPr>
                <w:rFonts w:asciiTheme="minorHAnsi" w:hAnsiTheme="minorHAnsi" w:cstheme="minorHAnsi"/>
                <w:bCs/>
              </w:rPr>
            </w:pPr>
            <w:r>
              <w:rPr>
                <w:rFonts w:asciiTheme="minorHAnsi" w:hAnsiTheme="minorHAnsi" w:cstheme="minorHAnsi"/>
                <w:bCs/>
              </w:rPr>
              <w:t>8</w:t>
            </w:r>
          </w:p>
        </w:tc>
        <w:tc>
          <w:tcPr>
            <w:tcW w:w="4230" w:type="dxa"/>
          </w:tcPr>
          <w:p w:rsidR="006C6A55" w:rsidRPr="00C33F43" w:rsidP="00584FD2" w14:paraId="77D732B2" w14:textId="77777777">
            <w:pPr>
              <w:rPr>
                <w:rFonts w:asciiTheme="minorHAnsi" w:hAnsiTheme="minorHAnsi" w:cstheme="minorHAnsi"/>
                <w:bCs/>
              </w:rPr>
            </w:pPr>
            <w:r>
              <w:rPr>
                <w:rFonts w:asciiTheme="minorHAnsi" w:hAnsiTheme="minorHAnsi" w:cstheme="minorHAnsi"/>
                <w:bCs/>
              </w:rPr>
              <w:t>NAREIT</w:t>
            </w:r>
            <w:r w:rsidRPr="003926A2">
              <w:rPr>
                <w:rFonts w:asciiTheme="minorHAnsi" w:hAnsiTheme="minorHAnsi" w:cstheme="minorHAnsi"/>
                <w:bCs/>
              </w:rPr>
              <w:t xml:space="preserve"> recommends that an election on Form 8875 automatically effect (simultaneous with the chosen effective date for the TRS election) a “check-the-box” election for corporate entity classification.</w:t>
            </w:r>
          </w:p>
        </w:tc>
        <w:tc>
          <w:tcPr>
            <w:tcW w:w="4954" w:type="dxa"/>
          </w:tcPr>
          <w:p w:rsidR="006C6A55" w:rsidRPr="00BB351D" w:rsidP="00584FD2" w14:paraId="15C0C57C" w14:textId="77777777">
            <w:pPr>
              <w:rPr>
                <w:rFonts w:asciiTheme="minorHAnsi" w:hAnsiTheme="minorHAnsi" w:cstheme="minorHAnsi"/>
                <w:bCs/>
              </w:rPr>
            </w:pPr>
            <w:r w:rsidRPr="00DE72B1">
              <w:rPr>
                <w:rFonts w:asciiTheme="minorHAnsi" w:hAnsiTheme="minorHAnsi" w:cstheme="minorHAnsi"/>
                <w:bCs/>
              </w:rPr>
              <w:t>IRS declines to implement these suggestions for Tax Year 2025/Processing Year 2026. IRS will evaluate these suggestions for any form developments for Tax Year 2026/Processing Year 2027, balancing the needs of the Agency and any new legislative priorities.</w:t>
            </w:r>
          </w:p>
        </w:tc>
      </w:tr>
    </w:tbl>
    <w:p w:rsidR="006C6A55" w:rsidRPr="00BB351D" w:rsidP="006C6A55" w14:paraId="7EB41069" w14:textId="77777777">
      <w:pPr>
        <w:rPr>
          <w:rFonts w:asciiTheme="minorHAnsi" w:hAnsiTheme="minorHAnsi" w:cstheme="minorHAnsi"/>
          <w:bCs/>
          <w:sz w:val="22"/>
        </w:rPr>
      </w:pPr>
    </w:p>
    <w:p w:rsidR="002B0B10" w:rsidP="002B0B10" w14:paraId="337DE4E1" w14:textId="77777777">
      <w:pPr>
        <w:pStyle w:val="Default"/>
        <w:ind w:left="720"/>
      </w:pPr>
    </w:p>
    <w:p w:rsidR="00F06BEB" w:rsidRPr="00B25B98" w:rsidP="00E33EFD" w14:paraId="5004E64B"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rPr>
      </w:pPr>
      <w:r w:rsidRPr="00E33EFD">
        <w:rPr>
          <w:rFonts w:eastAsia="Times New Roman" w:asciiTheme="minorHAnsi" w:hAnsiTheme="minorHAnsi" w:cs="Times New Roman"/>
          <w:bCs/>
          <w:u w:val="single"/>
        </w:rPr>
        <w:t>EXPLANATION OF DECISION TO PROVIDE ANY PAYMENT OR GIFT TO RESPONDENTS</w:t>
      </w:r>
    </w:p>
    <w:p w:rsidR="00F06BEB" w:rsidRPr="00B25B98" w:rsidP="00F06BEB" w14:paraId="67039CB1" w14:textId="77777777">
      <w:pPr>
        <w:widowControl w:val="0"/>
        <w:autoSpaceDE w:val="0"/>
        <w:autoSpaceDN w:val="0"/>
        <w:adjustRightInd w:val="0"/>
        <w:rPr>
          <w:rFonts w:eastAsia="Times New Roman" w:asciiTheme="minorHAnsi" w:hAnsiTheme="minorHAnsi" w:cs="Times New Roman"/>
          <w:sz w:val="22"/>
        </w:rPr>
      </w:pPr>
    </w:p>
    <w:p w:rsidR="00F06BEB" w:rsidRPr="00B25B98" w:rsidP="006B0FD8" w14:paraId="109F1D27" w14:textId="33AAC531">
      <w:pPr>
        <w:widowControl w:val="0"/>
        <w:tabs>
          <w:tab w:val="left" w:pos="-1440"/>
        </w:tabs>
        <w:autoSpaceDE w:val="0"/>
        <w:autoSpaceDN w:val="0"/>
        <w:adjustRightInd w:val="0"/>
        <w:ind w:left="360"/>
        <w:rPr>
          <w:rFonts w:eastAsia="Times New Roman" w:asciiTheme="minorHAnsi" w:hAnsiTheme="minorHAnsi" w:cs="Times New Roman"/>
          <w:sz w:val="22"/>
        </w:rPr>
      </w:pPr>
      <w:r w:rsidRPr="00B25B98">
        <w:rPr>
          <w:rFonts w:eastAsia="Times New Roman" w:asciiTheme="minorHAnsi" w:hAnsiTheme="minorHAnsi" w:cs="Times New Roman"/>
          <w:sz w:val="22"/>
        </w:rPr>
        <w:t xml:space="preserve">No payment or gift has </w:t>
      </w:r>
      <w:r w:rsidRPr="00B25B98">
        <w:rPr>
          <w:rFonts w:eastAsia="Times New Roman" w:asciiTheme="minorHAnsi" w:hAnsiTheme="minorHAnsi" w:cs="Times New Roman"/>
          <w:sz w:val="22"/>
        </w:rPr>
        <w:t>been provided</w:t>
      </w:r>
      <w:r w:rsidRPr="00B25B98">
        <w:rPr>
          <w:rFonts w:eastAsia="Times New Roman" w:asciiTheme="minorHAnsi" w:hAnsiTheme="minorHAnsi" w:cs="Times New Roman"/>
          <w:sz w:val="22"/>
        </w:rPr>
        <w:t xml:space="preserve"> to any respondents</w:t>
      </w:r>
      <w:r w:rsidRPr="00B25B98" w:rsidR="00331D1B">
        <w:rPr>
          <w:rFonts w:eastAsia="Times New Roman" w:asciiTheme="minorHAnsi" w:hAnsiTheme="minorHAnsi" w:cs="Times New Roman"/>
          <w:sz w:val="22"/>
        </w:rPr>
        <w:t>.</w:t>
      </w:r>
    </w:p>
    <w:p w:rsidR="00F06BEB" w:rsidRPr="00B25B98" w:rsidP="00F06BEB" w14:paraId="432E1565"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59F78E52"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ASSURANCE OF CONFIDENTIALITY OF RESPONSES</w:t>
      </w:r>
    </w:p>
    <w:p w:rsidR="00F06BEB" w:rsidRPr="00B25B98" w:rsidP="00F06BEB" w14:paraId="091BB656" w14:textId="77777777">
      <w:pPr>
        <w:widowControl w:val="0"/>
        <w:tabs>
          <w:tab w:val="left" w:pos="720"/>
        </w:tabs>
        <w:autoSpaceDE w:val="0"/>
        <w:autoSpaceDN w:val="0"/>
        <w:adjustRightInd w:val="0"/>
        <w:rPr>
          <w:rFonts w:eastAsia="Times New Roman" w:asciiTheme="minorHAnsi" w:hAnsiTheme="minorHAnsi" w:cs="Times New Roman"/>
          <w:sz w:val="22"/>
        </w:rPr>
      </w:pPr>
    </w:p>
    <w:p w:rsidR="00F06BEB" w:rsidRPr="00B25B98" w:rsidP="006B0FD8" w14:paraId="072EACDB" w14:textId="003F54A4">
      <w:pPr>
        <w:widowControl w:val="0"/>
        <w:autoSpaceDE w:val="0"/>
        <w:autoSpaceDN w:val="0"/>
        <w:adjustRightInd w:val="0"/>
        <w:ind w:left="360"/>
        <w:rPr>
          <w:rFonts w:eastAsia="Times New Roman" w:asciiTheme="minorHAnsi" w:hAnsiTheme="minorHAnsi" w:cs="Times New Roman"/>
          <w:sz w:val="22"/>
        </w:rPr>
      </w:pPr>
      <w:r w:rsidRPr="00B25B98">
        <w:rPr>
          <w:rFonts w:eastAsia="Times New Roman" w:asciiTheme="minorHAnsi" w:hAnsiTheme="minorHAnsi" w:cs="Times New Roman"/>
          <w:sz w:val="22"/>
        </w:rPr>
        <w:t>Generally, tax returns and tax return information are confidential as required by 26 U</w:t>
      </w:r>
      <w:r w:rsidR="004B3F45">
        <w:rPr>
          <w:rFonts w:eastAsia="Times New Roman" w:asciiTheme="minorHAnsi" w:hAnsiTheme="minorHAnsi" w:cs="Times New Roman"/>
          <w:sz w:val="22"/>
        </w:rPr>
        <w:t>.</w:t>
      </w:r>
      <w:r w:rsidRPr="00B25B98">
        <w:rPr>
          <w:rFonts w:eastAsia="Times New Roman" w:asciiTheme="minorHAnsi" w:hAnsiTheme="minorHAnsi" w:cs="Times New Roman"/>
          <w:sz w:val="22"/>
        </w:rPr>
        <w:t>S</w:t>
      </w:r>
      <w:r w:rsidR="004B3F45">
        <w:rPr>
          <w:rFonts w:eastAsia="Times New Roman" w:asciiTheme="minorHAnsi" w:hAnsiTheme="minorHAnsi" w:cs="Times New Roman"/>
          <w:sz w:val="22"/>
        </w:rPr>
        <w:t>.</w:t>
      </w:r>
      <w:r w:rsidRPr="00B25B98">
        <w:rPr>
          <w:rFonts w:eastAsia="Times New Roman" w:asciiTheme="minorHAnsi" w:hAnsiTheme="minorHAnsi" w:cs="Times New Roman"/>
          <w:sz w:val="22"/>
        </w:rPr>
        <w:t>C</w:t>
      </w:r>
      <w:r w:rsidR="004B3F45">
        <w:rPr>
          <w:rFonts w:eastAsia="Times New Roman" w:asciiTheme="minorHAnsi" w:hAnsiTheme="minorHAnsi" w:cs="Times New Roman"/>
          <w:sz w:val="22"/>
        </w:rPr>
        <w:t>.</w:t>
      </w:r>
      <w:r w:rsidRPr="00B25B98">
        <w:rPr>
          <w:rFonts w:eastAsia="Times New Roman" w:asciiTheme="minorHAnsi" w:hAnsiTheme="minorHAnsi" w:cs="Times New Roman"/>
          <w:sz w:val="22"/>
        </w:rPr>
        <w:t xml:space="preserve"> 6103.</w:t>
      </w:r>
    </w:p>
    <w:p w:rsidR="00F06BEB" w:rsidRPr="00B25B98" w:rsidP="00F06BEB" w14:paraId="24A9F619"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2752DAD3"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JUSTIFICATION OF SENSITIVE QUESTIONS</w:t>
      </w:r>
    </w:p>
    <w:p w:rsidR="006B0FD8" w:rsidP="006B0FD8" w14:paraId="10708F42" w14:textId="77777777">
      <w:pPr>
        <w:widowControl w:val="0"/>
        <w:autoSpaceDE w:val="0"/>
        <w:autoSpaceDN w:val="0"/>
        <w:adjustRightInd w:val="0"/>
        <w:ind w:left="360"/>
        <w:rPr>
          <w:rFonts w:eastAsia="Times New Roman" w:asciiTheme="minorHAnsi" w:hAnsiTheme="minorHAnsi" w:cstheme="minorHAnsi"/>
          <w:sz w:val="22"/>
        </w:rPr>
      </w:pPr>
    </w:p>
    <w:p w:rsidR="00F06BEB" w:rsidRPr="00D959E9" w:rsidP="006B0FD8" w14:paraId="43338B2C" w14:textId="7239C050">
      <w:pPr>
        <w:widowControl w:val="0"/>
        <w:autoSpaceDE w:val="0"/>
        <w:autoSpaceDN w:val="0"/>
        <w:adjustRightInd w:val="0"/>
        <w:ind w:left="360"/>
        <w:rPr>
          <w:rFonts w:eastAsia="Times New Roman" w:asciiTheme="minorHAnsi" w:hAnsiTheme="minorHAnsi" w:cstheme="minorHAnsi"/>
          <w:sz w:val="22"/>
        </w:rPr>
      </w:pPr>
      <w:r w:rsidRPr="00D959E9">
        <w:rPr>
          <w:rFonts w:eastAsia="Times New Roman" w:asciiTheme="minorHAnsi" w:hAnsiTheme="minorHAnsi" w:cstheme="minorHAnsi"/>
          <w:sz w:val="22"/>
        </w:rPr>
        <w:t xml:space="preserve">A privacy impact assessment (PIA) has been conducted for information collected under this request as part of the “ Business Master File  (BMF) ” </w:t>
      </w:r>
      <w:r w:rsidR="007F75FF">
        <w:rPr>
          <w:rFonts w:eastAsia="Times New Roman" w:asciiTheme="minorHAnsi" w:hAnsiTheme="minorHAnsi" w:cstheme="minorHAnsi"/>
          <w:sz w:val="22"/>
        </w:rPr>
        <w:t>and</w:t>
      </w:r>
      <w:r w:rsidRPr="00D959E9">
        <w:rPr>
          <w:rFonts w:eastAsia="Times New Roman" w:asciiTheme="minorHAnsi" w:hAnsiTheme="minorHAnsi" w:cstheme="minorHAnsi"/>
          <w:sz w:val="22"/>
        </w:rPr>
        <w:t xml:space="preserve"> “Corporate Data Initiative (CDI)” system</w:t>
      </w:r>
      <w:r w:rsidR="007F75FF">
        <w:rPr>
          <w:rFonts w:eastAsia="Times New Roman" w:asciiTheme="minorHAnsi" w:hAnsiTheme="minorHAnsi" w:cstheme="minorHAnsi"/>
          <w:sz w:val="22"/>
        </w:rPr>
        <w:t>s,</w:t>
      </w:r>
      <w:r w:rsidRPr="00D959E9">
        <w:rPr>
          <w:rFonts w:eastAsia="Times New Roman" w:asciiTheme="minorHAnsi" w:hAnsiTheme="minorHAnsi" w:cstheme="minorHAnsi"/>
          <w:sz w:val="22"/>
        </w:rPr>
        <w:t xml:space="preserve">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w:t>
      </w:r>
      <w:r w:rsidRPr="00D959E9" w:rsidR="00E65CD9">
        <w:rPr>
          <w:rFonts w:eastAsia="Times New Roman" w:asciiTheme="minorHAnsi" w:hAnsiTheme="minorHAnsi" w:cstheme="minorHAnsi"/>
          <w:sz w:val="22"/>
        </w:rPr>
        <w:t>Internal Revenue Service</w:t>
      </w:r>
      <w:r w:rsidRPr="00D959E9">
        <w:rPr>
          <w:rFonts w:eastAsia="Times New Roman" w:asciiTheme="minorHAnsi" w:hAnsiTheme="minorHAnsi" w:cstheme="minorHAnsi"/>
          <w:sz w:val="22"/>
        </w:rPr>
        <w:t xml:space="preserve"> PIAs can </w:t>
      </w:r>
      <w:r w:rsidRPr="00D959E9">
        <w:rPr>
          <w:rFonts w:eastAsia="Times New Roman" w:asciiTheme="minorHAnsi" w:hAnsiTheme="minorHAnsi" w:cstheme="minorHAnsi"/>
          <w:sz w:val="22"/>
        </w:rPr>
        <w:t>be found</w:t>
      </w:r>
      <w:r w:rsidRPr="00D959E9">
        <w:rPr>
          <w:rFonts w:eastAsia="Times New Roman" w:asciiTheme="minorHAnsi" w:hAnsiTheme="minorHAnsi" w:cstheme="minorHAnsi"/>
          <w:sz w:val="22"/>
        </w:rPr>
        <w:t xml:space="preserve"> at </w:t>
      </w:r>
      <w:hyperlink r:id="rId5" w:history="1">
        <w:r w:rsidRPr="00D959E9" w:rsidR="00C944BB">
          <w:rPr>
            <w:rStyle w:val="Hyperlink"/>
            <w:rFonts w:eastAsia="Times New Roman" w:asciiTheme="minorHAnsi" w:hAnsiTheme="minorHAnsi" w:cstheme="minorHAnsi"/>
            <w:sz w:val="22"/>
          </w:rPr>
          <w:t>http://www.IRS.gov/privacy/PIAs/Pages/default.aspx</w:t>
        </w:r>
      </w:hyperlink>
    </w:p>
    <w:p w:rsidR="00F06BEB" w:rsidRPr="00D959E9" w:rsidP="006B0FD8" w14:paraId="2B6EF22C" w14:textId="77777777">
      <w:pPr>
        <w:widowControl w:val="0"/>
        <w:autoSpaceDE w:val="0"/>
        <w:autoSpaceDN w:val="0"/>
        <w:adjustRightInd w:val="0"/>
        <w:ind w:left="360"/>
        <w:rPr>
          <w:rFonts w:eastAsia="Times New Roman" w:asciiTheme="minorHAnsi" w:hAnsiTheme="minorHAnsi" w:cstheme="minorHAnsi"/>
          <w:sz w:val="22"/>
        </w:rPr>
      </w:pPr>
    </w:p>
    <w:p w:rsidR="00F06BEB" w:rsidRPr="00D959E9" w:rsidP="006B0FD8" w14:paraId="5A4D5DFF" w14:textId="2C93A61D">
      <w:pPr>
        <w:widowControl w:val="0"/>
        <w:autoSpaceDE w:val="0"/>
        <w:autoSpaceDN w:val="0"/>
        <w:adjustRightInd w:val="0"/>
        <w:ind w:left="360"/>
        <w:rPr>
          <w:rFonts w:eastAsia="Times New Roman" w:asciiTheme="minorHAnsi" w:hAnsiTheme="minorHAnsi" w:cstheme="minorHAnsi"/>
          <w:color w:val="000000"/>
          <w:sz w:val="22"/>
        </w:rPr>
      </w:pPr>
      <w:r w:rsidRPr="00D959E9">
        <w:rPr>
          <w:rFonts w:eastAsia="Times New Roman" w:asciiTheme="minorHAnsi" w:hAnsiTheme="minorHAnsi" w:cstheme="minorHAnsi"/>
          <w:sz w:val="22"/>
        </w:rPr>
        <w:t>Title 26 U</w:t>
      </w:r>
      <w:r w:rsidR="004B3F45">
        <w:rPr>
          <w:rFonts w:eastAsia="Times New Roman" w:asciiTheme="minorHAnsi" w:hAnsiTheme="minorHAnsi" w:cstheme="minorHAnsi"/>
          <w:sz w:val="22"/>
        </w:rPr>
        <w:t>.</w:t>
      </w:r>
      <w:r w:rsidRPr="00D959E9">
        <w:rPr>
          <w:rFonts w:eastAsia="Times New Roman" w:asciiTheme="minorHAnsi" w:hAnsiTheme="minorHAnsi" w:cstheme="minorHAnsi"/>
          <w:sz w:val="22"/>
        </w:rPr>
        <w:t>S</w:t>
      </w:r>
      <w:r w:rsidR="004B3F45">
        <w:rPr>
          <w:rFonts w:eastAsia="Times New Roman" w:asciiTheme="minorHAnsi" w:hAnsiTheme="minorHAnsi" w:cstheme="minorHAnsi"/>
          <w:sz w:val="22"/>
        </w:rPr>
        <w:t>.</w:t>
      </w:r>
      <w:r w:rsidRPr="00D959E9">
        <w:rPr>
          <w:rFonts w:eastAsia="Times New Roman" w:asciiTheme="minorHAnsi" w:hAnsiTheme="minorHAnsi" w:cstheme="minorHAnsi"/>
          <w:sz w:val="22"/>
        </w:rPr>
        <w:t>C</w:t>
      </w:r>
      <w:r w:rsidR="004B3F45">
        <w:rPr>
          <w:rFonts w:eastAsia="Times New Roman" w:asciiTheme="minorHAnsi" w:hAnsiTheme="minorHAnsi" w:cstheme="minorHAnsi"/>
          <w:sz w:val="22"/>
        </w:rPr>
        <w:t>.</w:t>
      </w:r>
      <w:r w:rsidRPr="00D959E9">
        <w:rPr>
          <w:rFonts w:eastAsia="Times New Roman" w:asciiTheme="minorHAnsi" w:hAnsiTheme="minorHAnsi" w:cstheme="minorHAnsi"/>
          <w:sz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F06BEB" w:rsidRPr="00D959E9" w:rsidP="00F06BEB" w14:paraId="78C36B5E" w14:textId="77777777">
      <w:pPr>
        <w:widowControl w:val="0"/>
        <w:numPr>
          <w:ilvl w:val="12"/>
          <w:numId w:val="0"/>
        </w:numPr>
        <w:autoSpaceDE w:val="0"/>
        <w:autoSpaceDN w:val="0"/>
        <w:adjustRightInd w:val="0"/>
        <w:rPr>
          <w:rFonts w:eastAsia="Times New Roman" w:asciiTheme="minorHAnsi" w:hAnsiTheme="minorHAnsi" w:cstheme="minorHAnsi"/>
          <w:sz w:val="22"/>
        </w:rPr>
      </w:pPr>
    </w:p>
    <w:p w:rsidR="00935F3C" w:rsidRPr="00E33EFD" w:rsidP="00E33EFD" w14:paraId="08DD55C9" w14:textId="1B70C025">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ESTIMATED BURDEN OF INFORMATION COLLECTION</w:t>
      </w:r>
      <w:r w:rsidRPr="00E33EFD" w:rsidR="00703518">
        <w:rPr>
          <w:rFonts w:eastAsia="Times New Roman" w:asciiTheme="minorHAnsi" w:hAnsiTheme="minorHAnsi" w:cs="Times New Roman"/>
          <w:bCs/>
          <w:u w:val="single"/>
        </w:rPr>
        <w:t xml:space="preserve">    </w:t>
      </w:r>
      <w:r w:rsidRPr="00E33EFD">
        <w:rPr>
          <w:rFonts w:eastAsia="Times New Roman" w:asciiTheme="minorHAnsi" w:hAnsiTheme="minorHAnsi" w:cs="Times New Roman"/>
          <w:bCs/>
          <w:u w:val="single"/>
        </w:rPr>
        <w:t>A</w:t>
      </w:r>
      <w:r w:rsidRPr="00E33EFD" w:rsidR="00703518">
        <w:rPr>
          <w:rFonts w:eastAsia="Times New Roman" w:asciiTheme="minorHAnsi" w:hAnsiTheme="minorHAnsi" w:cs="Times New Roman"/>
          <w:bCs/>
          <w:u w:val="single"/>
        </w:rPr>
        <w:t xml:space="preserve">nd </w:t>
      </w:r>
    </w:p>
    <w:p w:rsidR="00F06BEB" w:rsidRPr="00E33EFD" w:rsidP="00E33EFD" w14:paraId="7BFAF499" w14:textId="2665F102">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E</w:t>
      </w:r>
      <w:r w:rsidRPr="00E33EFD" w:rsidR="00300E0D">
        <w:rPr>
          <w:rFonts w:eastAsia="Times New Roman" w:asciiTheme="minorHAnsi" w:hAnsiTheme="minorHAnsi" w:cs="Times New Roman"/>
          <w:bCs/>
          <w:u w:val="single"/>
        </w:rPr>
        <w:t>STIMATED</w:t>
      </w:r>
      <w:r w:rsidRPr="00E33EFD">
        <w:rPr>
          <w:rFonts w:eastAsia="Times New Roman" w:asciiTheme="minorHAnsi" w:hAnsiTheme="minorHAnsi" w:cs="Times New Roman"/>
          <w:bCs/>
          <w:u w:val="single"/>
        </w:rPr>
        <w:t xml:space="preserve"> TOTAL ANNUAL COST BURDEN TO RESPONDENTS</w:t>
      </w:r>
    </w:p>
    <w:p w:rsidR="00F06BEB" w:rsidP="00F06BEB" w14:paraId="658690BC" w14:textId="1471B44A">
      <w:pPr>
        <w:widowControl w:val="0"/>
        <w:autoSpaceDE w:val="0"/>
        <w:autoSpaceDN w:val="0"/>
        <w:adjustRightInd w:val="0"/>
        <w:rPr>
          <w:rFonts w:eastAsia="Times New Roman" w:asciiTheme="minorHAnsi" w:hAnsiTheme="minorHAnsi" w:cs="Times New Roman"/>
          <w:sz w:val="22"/>
        </w:rPr>
      </w:pPr>
    </w:p>
    <w:p w:rsidR="00125041" w:rsidRPr="00D959E9" w:rsidP="00125041" w14:paraId="1AFB7D9E" w14:textId="77777777">
      <w:pPr>
        <w:spacing w:line="480" w:lineRule="auto"/>
        <w:ind w:left="360" w:right="-29"/>
        <w:rPr>
          <w:rFonts w:ascii="Calibri" w:hAnsi="Calibri" w:cs="Calibri"/>
          <w:b/>
          <w:bCs/>
          <w:sz w:val="22"/>
        </w:rPr>
      </w:pPr>
      <w:r w:rsidRPr="00D959E9">
        <w:rPr>
          <w:rFonts w:ascii="Calibri" w:hAnsi="Calibri" w:cs="Calibri"/>
          <w:b/>
          <w:bCs/>
          <w:sz w:val="22"/>
        </w:rPr>
        <w:t>PRA Approval of Forms Used by Business Taxpayers</w:t>
      </w:r>
    </w:p>
    <w:p w:rsidR="00125041" w:rsidRPr="00D959E9" w:rsidP="00125041" w14:paraId="3D0ED26B" w14:textId="57534ACA">
      <w:pPr>
        <w:widowControl w:val="0"/>
        <w:autoSpaceDE w:val="0"/>
        <w:autoSpaceDN w:val="0"/>
        <w:adjustRightInd w:val="0"/>
        <w:ind w:left="360"/>
        <w:rPr>
          <w:rFonts w:eastAsia="Times New Roman" w:asciiTheme="minorHAnsi" w:hAnsiTheme="minorHAnsi" w:cs="Times New Roman"/>
          <w:sz w:val="22"/>
        </w:rPr>
      </w:pPr>
      <w:r w:rsidRPr="00D959E9">
        <w:rPr>
          <w:rFonts w:eastAsia="Times New Roman" w:asciiTheme="minorHAnsi" w:hAnsiTheme="minorHAnsi" w:cs="Times New Roman"/>
          <w:sz w:val="22"/>
        </w:rPr>
        <w:t xml:space="preserve">Under the PRA, OMB assigns a control number to each ''collection of information'' that it reviews and approves for use by an agency. The PRA also requires agencies to estimate the burden for each collection of information. Burden estimates for each control number </w:t>
      </w:r>
      <w:r w:rsidRPr="00D959E9">
        <w:rPr>
          <w:rFonts w:eastAsia="Times New Roman" w:asciiTheme="minorHAnsi" w:hAnsiTheme="minorHAnsi" w:cs="Times New Roman"/>
          <w:sz w:val="22"/>
        </w:rPr>
        <w:t>are displayed</w:t>
      </w:r>
      <w:r w:rsidRPr="00D959E9">
        <w:rPr>
          <w:rFonts w:eastAsia="Times New Roman" w:asciiTheme="minorHAnsi" w:hAnsiTheme="minorHAnsi" w:cs="Times New Roman"/>
          <w:sz w:val="22"/>
        </w:rPr>
        <w:t xml:space="preserve"> in (1) PRA supporting statement that accompanies collections of information, (2) Federal Register notices, and (3) OMB's database of approved information collections.</w:t>
      </w:r>
    </w:p>
    <w:p w:rsidR="00125041" w:rsidRPr="00D959E9" w:rsidP="00125041" w14:paraId="7CAB194D" w14:textId="77777777">
      <w:pPr>
        <w:widowControl w:val="0"/>
        <w:autoSpaceDE w:val="0"/>
        <w:autoSpaceDN w:val="0"/>
        <w:adjustRightInd w:val="0"/>
        <w:ind w:left="360"/>
        <w:rPr>
          <w:rFonts w:eastAsia="Times New Roman" w:asciiTheme="minorHAnsi" w:hAnsiTheme="minorHAnsi" w:cs="Times New Roman"/>
          <w:sz w:val="22"/>
        </w:rPr>
      </w:pPr>
    </w:p>
    <w:p w:rsidR="00125041" w:rsidRPr="00D959E9" w:rsidP="00125041" w14:paraId="4AF69549" w14:textId="77777777">
      <w:pPr>
        <w:widowControl w:val="0"/>
        <w:autoSpaceDE w:val="0"/>
        <w:autoSpaceDN w:val="0"/>
        <w:adjustRightInd w:val="0"/>
        <w:ind w:left="360"/>
        <w:rPr>
          <w:rFonts w:eastAsia="Times New Roman" w:asciiTheme="minorHAnsi" w:hAnsiTheme="minorHAnsi" w:cs="Times New Roman"/>
          <w:sz w:val="22"/>
        </w:rPr>
      </w:pPr>
      <w:r>
        <w:rPr>
          <w:rFonts w:eastAsia="Times New Roman" w:asciiTheme="minorHAnsi" w:hAnsiTheme="minorHAnsi" w:cs="Times New Roman"/>
          <w:sz w:val="22"/>
        </w:rPr>
        <w:t xml:space="preserve">This collection includes business tax returns and related forms, schedules, attachments, and published guidance used by business entity taxpayers to report and pay their income taxes. </w:t>
      </w:r>
    </w:p>
    <w:p w:rsidR="00125041" w:rsidRPr="00D959E9" w:rsidP="00125041" w14:paraId="70C9E42A" w14:textId="77777777">
      <w:pPr>
        <w:widowControl w:val="0"/>
        <w:autoSpaceDE w:val="0"/>
        <w:autoSpaceDN w:val="0"/>
        <w:adjustRightInd w:val="0"/>
        <w:ind w:left="360"/>
        <w:rPr>
          <w:rFonts w:eastAsia="Times New Roman" w:asciiTheme="minorHAnsi" w:hAnsiTheme="minorHAnsi" w:cs="Times New Roman"/>
          <w:sz w:val="22"/>
        </w:rPr>
      </w:pPr>
    </w:p>
    <w:p w:rsidR="00125041" w:rsidP="00125041" w14:paraId="0C430683" w14:textId="77777777">
      <w:pPr>
        <w:tabs>
          <w:tab w:val="left" w:pos="90"/>
        </w:tabs>
        <w:autoSpaceDE w:val="0"/>
        <w:autoSpaceDN w:val="0"/>
        <w:adjustRightInd w:val="0"/>
        <w:ind w:left="360"/>
        <w:rPr>
          <w:rFonts w:asciiTheme="minorHAnsi" w:hAnsiTheme="minorHAnsi" w:cs="Courier New"/>
          <w:b/>
          <w:sz w:val="22"/>
        </w:rPr>
      </w:pPr>
      <w:r>
        <w:rPr>
          <w:rFonts w:asciiTheme="minorHAnsi" w:hAnsiTheme="minorHAnsi" w:cs="Courier New"/>
          <w:b/>
          <w:sz w:val="22"/>
        </w:rPr>
        <w:t>RAAS Taxpayer Burden Model for Business Taxpayers</w:t>
      </w:r>
    </w:p>
    <w:p w:rsidR="00125041" w:rsidRPr="00D959E9" w:rsidP="00125041" w14:paraId="025D8EC2" w14:textId="77777777">
      <w:pPr>
        <w:autoSpaceDE w:val="0"/>
        <w:autoSpaceDN w:val="0"/>
        <w:adjustRightInd w:val="0"/>
        <w:ind w:left="360"/>
        <w:rPr>
          <w:rFonts w:asciiTheme="minorHAnsi" w:hAnsiTheme="minorHAnsi" w:cs="Courier New"/>
          <w:b/>
          <w:sz w:val="22"/>
        </w:rPr>
      </w:pPr>
    </w:p>
    <w:p w:rsidR="00125041" w:rsidP="00125041" w14:paraId="5A3A60AC" w14:textId="77777777">
      <w:pPr>
        <w:widowControl w:val="0"/>
        <w:autoSpaceDE w:val="0"/>
        <w:autoSpaceDN w:val="0"/>
        <w:adjustRightInd w:val="0"/>
        <w:ind w:left="360"/>
        <w:rPr>
          <w:rFonts w:eastAsia="Times New Roman" w:asciiTheme="minorHAnsi" w:hAnsiTheme="minorHAnsi" w:cs="Times New Roman"/>
          <w:sz w:val="22"/>
        </w:rPr>
      </w:pPr>
      <w:r w:rsidRPr="00C41BB3">
        <w:rPr>
          <w:rFonts w:eastAsia="Times New Roman" w:asciiTheme="minorHAnsi" w:hAnsiTheme="minorHAnsi" w:cs="Times New Roman"/>
          <w:sz w:val="22"/>
        </w:rPr>
        <w:t xml:space="preserve">Tax compliance burden </w:t>
      </w:r>
      <w:r w:rsidRPr="00C41BB3">
        <w:rPr>
          <w:rFonts w:eastAsia="Times New Roman" w:asciiTheme="minorHAnsi" w:hAnsiTheme="minorHAnsi" w:cs="Times New Roman"/>
          <w:sz w:val="22"/>
        </w:rPr>
        <w:t>is defined</w:t>
      </w:r>
      <w:r w:rsidRPr="00C41BB3">
        <w:rPr>
          <w:rFonts w:eastAsia="Times New Roman" w:asciiTheme="minorHAnsi" w:hAnsiTheme="minorHAnsi" w:cs="Times New Roman"/>
          <w:sz w:val="22"/>
        </w:rPr>
        <w:t xml:space="preserve"> as the time and money taxpayers spend to comply with their tax filing responsibilities. Time-related activities include recordkeeping, tax planning, gathering tax materials, learning about the law, and completing and submitting the return. Out-of-pocket costs include expenses such as purchasing tax software, paying a third-party preparer, and printing and postage. Tax compliance burden does not include a taxpayer’s tax liability, economic inefficiencies caused by sub-optimal choices related to tax deductions or credits, or psychological costs.</w:t>
      </w:r>
    </w:p>
    <w:p w:rsidR="00125041" w:rsidP="00125041" w14:paraId="0C9B892C" w14:textId="77777777">
      <w:pPr>
        <w:widowControl w:val="0"/>
        <w:autoSpaceDE w:val="0"/>
        <w:autoSpaceDN w:val="0"/>
        <w:adjustRightInd w:val="0"/>
        <w:ind w:left="360"/>
        <w:rPr>
          <w:rFonts w:eastAsia="Times New Roman" w:asciiTheme="minorHAnsi" w:hAnsiTheme="minorHAnsi" w:cs="Times New Roman"/>
          <w:sz w:val="22"/>
        </w:rPr>
      </w:pPr>
    </w:p>
    <w:p w:rsidR="00125041" w:rsidP="00125041" w14:paraId="45EA0991" w14:textId="77777777">
      <w:pPr>
        <w:widowControl w:val="0"/>
        <w:autoSpaceDE w:val="0"/>
        <w:autoSpaceDN w:val="0"/>
        <w:adjustRightInd w:val="0"/>
        <w:ind w:left="360"/>
        <w:rPr>
          <w:rFonts w:eastAsia="Times New Roman" w:asciiTheme="minorHAnsi" w:hAnsiTheme="minorHAnsi" w:cs="Times New Roman"/>
          <w:sz w:val="22"/>
        </w:rPr>
      </w:pPr>
      <w:r w:rsidRPr="757B349B">
        <w:rPr>
          <w:rFonts w:eastAsia="Times New Roman" w:asciiTheme="minorHAnsi" w:hAnsiTheme="minorHAnsi" w:cs="Times New Roman"/>
          <w:sz w:val="22"/>
        </w:rPr>
        <w:t xml:space="preserve">The IRS uses the RAAS Taxpayer Burden Model for Business </w:t>
      </w:r>
      <w:r w:rsidRPr="31737834">
        <w:rPr>
          <w:rFonts w:eastAsia="Times New Roman" w:asciiTheme="minorHAnsi" w:hAnsiTheme="minorHAnsi" w:cs="Times New Roman"/>
          <w:sz w:val="22"/>
        </w:rPr>
        <w:t xml:space="preserve">Taxpayers </w:t>
      </w:r>
      <w:r>
        <w:rPr>
          <w:rFonts w:eastAsia="Times New Roman" w:asciiTheme="minorHAnsi" w:hAnsiTheme="minorHAnsi" w:cs="Times New Roman"/>
          <w:sz w:val="22"/>
        </w:rPr>
        <w:t xml:space="preserve">(Business </w:t>
      </w:r>
      <w:r w:rsidRPr="232BED6A">
        <w:rPr>
          <w:rFonts w:eastAsia="Times New Roman" w:asciiTheme="minorHAnsi" w:hAnsiTheme="minorHAnsi" w:cs="Times New Roman"/>
          <w:sz w:val="22"/>
        </w:rPr>
        <w:t>Taxpayer Burden</w:t>
      </w:r>
      <w:r>
        <w:rPr>
          <w:rFonts w:eastAsia="Times New Roman" w:asciiTheme="minorHAnsi" w:hAnsiTheme="minorHAnsi" w:cs="Times New Roman"/>
          <w:sz w:val="22"/>
        </w:rPr>
        <w:t xml:space="preserve"> Model)</w:t>
      </w:r>
      <w:r w:rsidRPr="757B349B">
        <w:rPr>
          <w:rFonts w:eastAsia="Times New Roman" w:asciiTheme="minorHAnsi" w:hAnsiTheme="minorHAnsi" w:cs="Times New Roman"/>
          <w:sz w:val="22"/>
        </w:rPr>
        <w:t xml:space="preserve"> to estimate the burden experienced by business taxpayers when complying with Federal tax laws. The model is based on a survey of Tax Year </w:t>
      </w:r>
      <w:r w:rsidRPr="7D7ED16C">
        <w:rPr>
          <w:rFonts w:eastAsia="Times New Roman" w:asciiTheme="minorHAnsi" w:hAnsiTheme="minorHAnsi" w:cs="Times New Roman"/>
          <w:sz w:val="22"/>
        </w:rPr>
        <w:t>20</w:t>
      </w:r>
      <w:r>
        <w:rPr>
          <w:rFonts w:eastAsia="Times New Roman" w:asciiTheme="minorHAnsi" w:hAnsiTheme="minorHAnsi" w:cs="Times New Roman"/>
          <w:sz w:val="22"/>
        </w:rPr>
        <w:t>19</w:t>
      </w:r>
      <w:r w:rsidRPr="757B349B">
        <w:rPr>
          <w:rFonts w:eastAsia="Times New Roman" w:asciiTheme="minorHAnsi" w:hAnsiTheme="minorHAnsi" w:cs="Times New Roman"/>
          <w:sz w:val="22"/>
        </w:rPr>
        <w:t xml:space="preserve"> business tax return filers that </w:t>
      </w:r>
      <w:r w:rsidRPr="757B349B">
        <w:rPr>
          <w:rFonts w:eastAsia="Times New Roman" w:asciiTheme="minorHAnsi" w:hAnsiTheme="minorHAnsi" w:cs="Times New Roman"/>
          <w:sz w:val="22"/>
        </w:rPr>
        <w:t>was fielded</w:t>
      </w:r>
      <w:r w:rsidRPr="757B349B">
        <w:rPr>
          <w:rFonts w:eastAsia="Times New Roman" w:asciiTheme="minorHAnsi" w:hAnsiTheme="minorHAnsi" w:cs="Times New Roman"/>
          <w:sz w:val="22"/>
        </w:rPr>
        <w:t xml:space="preserve"> in </w:t>
      </w:r>
      <w:r w:rsidRPr="7D7ED16C">
        <w:rPr>
          <w:rFonts w:eastAsia="Times New Roman" w:asciiTheme="minorHAnsi" w:hAnsiTheme="minorHAnsi" w:cs="Times New Roman"/>
          <w:sz w:val="22"/>
        </w:rPr>
        <w:t>2020 and 2021.</w:t>
      </w:r>
      <w:r w:rsidRPr="757B349B">
        <w:rPr>
          <w:rFonts w:eastAsia="Times New Roman" w:asciiTheme="minorHAnsi" w:hAnsiTheme="minorHAnsi" w:cs="Times New Roman"/>
          <w:sz w:val="22"/>
        </w:rPr>
        <w:t xml:space="preserve"> The model </w:t>
      </w:r>
      <w:r w:rsidRPr="757B349B">
        <w:rPr>
          <w:rFonts w:eastAsia="Times New Roman" w:asciiTheme="minorHAnsi" w:hAnsiTheme="minorHAnsi" w:cs="Times New Roman"/>
          <w:sz w:val="22"/>
        </w:rPr>
        <w:t>is updated</w:t>
      </w:r>
      <w:r w:rsidRPr="757B349B">
        <w:rPr>
          <w:rFonts w:eastAsia="Times New Roman" w:asciiTheme="minorHAnsi" w:hAnsiTheme="minorHAnsi" w:cs="Times New Roman"/>
          <w:sz w:val="22"/>
        </w:rPr>
        <w:t xml:space="preserve"> annually to account for </w:t>
      </w:r>
      <w:r>
        <w:rPr>
          <w:rFonts w:eastAsia="Times New Roman" w:asciiTheme="minorHAnsi" w:hAnsiTheme="minorHAnsi" w:cs="Times New Roman"/>
          <w:sz w:val="22"/>
        </w:rPr>
        <w:t xml:space="preserve">technical, </w:t>
      </w:r>
      <w:r w:rsidRPr="757B349B">
        <w:rPr>
          <w:rFonts w:eastAsia="Times New Roman" w:asciiTheme="minorHAnsi" w:hAnsiTheme="minorHAnsi" w:cs="Times New Roman"/>
          <w:sz w:val="22"/>
        </w:rPr>
        <w:t xml:space="preserve">legislative and </w:t>
      </w:r>
      <w:r>
        <w:rPr>
          <w:rFonts w:eastAsia="Times New Roman" w:asciiTheme="minorHAnsi" w:hAnsiTheme="minorHAnsi" w:cs="Times New Roman"/>
          <w:sz w:val="22"/>
        </w:rPr>
        <w:t>agency adjustments</w:t>
      </w:r>
      <w:r w:rsidRPr="757B349B">
        <w:rPr>
          <w:rFonts w:eastAsia="Times New Roman" w:asciiTheme="minorHAnsi" w:hAnsiTheme="minorHAnsi" w:cs="Times New Roman"/>
          <w:sz w:val="22"/>
        </w:rPr>
        <w:t xml:space="preserve">. </w:t>
      </w:r>
    </w:p>
    <w:p w:rsidR="00125041" w:rsidP="00125041" w14:paraId="3E7DDC70" w14:textId="77777777">
      <w:pPr>
        <w:widowControl w:val="0"/>
        <w:autoSpaceDE w:val="0"/>
        <w:autoSpaceDN w:val="0"/>
        <w:adjustRightInd w:val="0"/>
        <w:ind w:left="360"/>
        <w:rPr>
          <w:rFonts w:eastAsia="Times New Roman" w:asciiTheme="minorHAnsi" w:hAnsiTheme="minorHAnsi" w:cs="Times New Roman"/>
          <w:sz w:val="22"/>
        </w:rPr>
      </w:pPr>
    </w:p>
    <w:p w:rsidR="00125041" w:rsidRPr="00953B82" w:rsidP="00125041" w14:paraId="7D7E8994" w14:textId="77777777">
      <w:pPr>
        <w:ind w:left="360"/>
        <w:rPr>
          <w:rFonts w:ascii="Calibri" w:eastAsia="Times New Roman" w:hAnsi="Calibri" w:cs="Calibri"/>
          <w:color w:val="000000"/>
          <w:sz w:val="22"/>
        </w:rPr>
      </w:pPr>
      <w:r>
        <w:rPr>
          <w:rFonts w:ascii="Calibri" w:eastAsia="Times New Roman" w:hAnsi="Calibri" w:cs="Calibri"/>
          <w:color w:val="000000"/>
          <w:sz w:val="22"/>
        </w:rPr>
        <w:t xml:space="preserve">The RAAS methodology for estimating burden focuses on the characteristics of activities undertaken by business taxpayers in meeting their tax filing obligations. It </w:t>
      </w:r>
      <w:r w:rsidRPr="00953B82">
        <w:rPr>
          <w:rFonts w:ascii="Calibri" w:eastAsia="Times New Roman" w:hAnsi="Calibri" w:cs="Calibri"/>
          <w:color w:val="000000"/>
          <w:sz w:val="22"/>
        </w:rPr>
        <w:t xml:space="preserve">is based on the primary drivers associated with observed business tax reporting burden. These include tax preparation method, business entity type, total assets, total revenue, business industry, foreign activity, and specific credits and deductions claimed on the return. Developments in tax law and changes in the tax forms and instructions </w:t>
      </w:r>
      <w:r w:rsidRPr="00953B82">
        <w:rPr>
          <w:rFonts w:ascii="Calibri" w:eastAsia="Times New Roman" w:hAnsi="Calibri" w:cs="Calibri"/>
          <w:color w:val="000000"/>
          <w:sz w:val="22"/>
        </w:rPr>
        <w:t>are incorporated</w:t>
      </w:r>
      <w:r w:rsidRPr="00953B82">
        <w:rPr>
          <w:rFonts w:ascii="Calibri" w:eastAsia="Times New Roman" w:hAnsi="Calibri" w:cs="Calibri"/>
          <w:color w:val="000000"/>
          <w:sz w:val="22"/>
        </w:rPr>
        <w:t xml:space="preserve"> into the model as appropriate. </w:t>
      </w:r>
    </w:p>
    <w:p w:rsidR="00125041" w:rsidP="00125041" w14:paraId="7A70EB3F" w14:textId="77777777">
      <w:pPr>
        <w:widowControl w:val="0"/>
        <w:autoSpaceDE w:val="0"/>
        <w:autoSpaceDN w:val="0"/>
        <w:adjustRightInd w:val="0"/>
        <w:ind w:left="360"/>
        <w:rPr>
          <w:rFonts w:eastAsia="Times New Roman" w:asciiTheme="minorHAnsi" w:hAnsiTheme="minorHAnsi" w:cs="Times New Roman"/>
          <w:sz w:val="22"/>
        </w:rPr>
      </w:pPr>
    </w:p>
    <w:p w:rsidR="00125041" w:rsidP="00125041" w14:paraId="58FDD316" w14:textId="77777777">
      <w:pPr>
        <w:widowControl w:val="0"/>
        <w:autoSpaceDE w:val="0"/>
        <w:autoSpaceDN w:val="0"/>
        <w:adjustRightInd w:val="0"/>
        <w:ind w:left="360"/>
        <w:rPr>
          <w:rFonts w:eastAsia="Times New Roman" w:asciiTheme="minorHAnsi" w:hAnsiTheme="minorHAnsi" w:cs="Times New Roman"/>
          <w:b/>
          <w:bCs/>
          <w:sz w:val="22"/>
        </w:rPr>
      </w:pPr>
      <w:r>
        <w:rPr>
          <w:rFonts w:eastAsia="Times New Roman" w:asciiTheme="minorHAnsi" w:hAnsiTheme="minorHAnsi" w:cs="Times New Roman"/>
          <w:b/>
          <w:bCs/>
          <w:sz w:val="22"/>
        </w:rPr>
        <w:t>Taxpayer Burden Estimates</w:t>
      </w:r>
    </w:p>
    <w:p w:rsidR="00125041" w:rsidP="00125041" w14:paraId="1C97CEEF" w14:textId="77777777">
      <w:pPr>
        <w:widowControl w:val="0"/>
        <w:autoSpaceDE w:val="0"/>
        <w:autoSpaceDN w:val="0"/>
        <w:adjustRightInd w:val="0"/>
        <w:ind w:left="360"/>
        <w:rPr>
          <w:rFonts w:eastAsia="Times New Roman" w:asciiTheme="minorHAnsi" w:hAnsiTheme="minorHAnsi" w:cs="Times New Roman"/>
          <w:b/>
          <w:bCs/>
          <w:sz w:val="22"/>
        </w:rPr>
      </w:pPr>
    </w:p>
    <w:p w:rsidR="00125041" w:rsidRPr="007721EF" w:rsidP="00125041" w14:paraId="06EA556F" w14:textId="0CD92EFA">
      <w:pPr>
        <w:widowControl w:val="0"/>
        <w:autoSpaceDE w:val="0"/>
        <w:autoSpaceDN w:val="0"/>
        <w:adjustRightInd w:val="0"/>
        <w:ind w:left="360"/>
        <w:rPr>
          <w:rFonts w:eastAsia="Times New Roman" w:asciiTheme="minorHAnsi" w:hAnsiTheme="minorHAnsi" w:cstheme="minorHAnsi"/>
          <w:sz w:val="22"/>
        </w:rPr>
      </w:pPr>
      <w:r>
        <w:rPr>
          <w:rFonts w:eastAsia="Times New Roman" w:asciiTheme="minorHAnsi" w:hAnsiTheme="minorHAnsi" w:cs="Times New Roman"/>
          <w:sz w:val="22"/>
        </w:rPr>
        <w:t xml:space="preserve">Summary results for Fiscal Year </w:t>
      </w:r>
      <w:r w:rsidRPr="7D7ED16C">
        <w:rPr>
          <w:rFonts w:eastAsia="Times New Roman" w:asciiTheme="minorHAnsi" w:hAnsiTheme="minorHAnsi" w:cs="Times New Roman"/>
          <w:sz w:val="22"/>
        </w:rPr>
        <w:t>2026</w:t>
      </w:r>
      <w:r>
        <w:rPr>
          <w:rFonts w:eastAsia="Times New Roman" w:asciiTheme="minorHAnsi" w:hAnsiTheme="minorHAnsi" w:cs="Times New Roman"/>
          <w:sz w:val="22"/>
        </w:rPr>
        <w:t xml:space="preserve"> using the Business </w:t>
      </w:r>
      <w:r w:rsidRPr="7D7ED16C">
        <w:rPr>
          <w:rFonts w:eastAsia="Times New Roman" w:asciiTheme="minorHAnsi" w:hAnsiTheme="minorHAnsi" w:cs="Times New Roman"/>
          <w:sz w:val="22"/>
        </w:rPr>
        <w:t xml:space="preserve">Taxpayer </w:t>
      </w:r>
      <w:r>
        <w:rPr>
          <w:rFonts w:eastAsia="Times New Roman" w:asciiTheme="minorHAnsi" w:hAnsiTheme="minorHAnsi" w:cs="Times New Roman"/>
          <w:sz w:val="22"/>
        </w:rPr>
        <w:t xml:space="preserve">Burden Model estimation methodology </w:t>
      </w:r>
      <w:r>
        <w:rPr>
          <w:rFonts w:eastAsia="Times New Roman" w:asciiTheme="minorHAnsi" w:hAnsiTheme="minorHAnsi" w:cs="Times New Roman"/>
          <w:sz w:val="22"/>
        </w:rPr>
        <w:t>are presented</w:t>
      </w:r>
      <w:r>
        <w:rPr>
          <w:rFonts w:eastAsia="Times New Roman" w:asciiTheme="minorHAnsi" w:hAnsiTheme="minorHAnsi" w:cs="Times New Roman"/>
          <w:sz w:val="22"/>
        </w:rPr>
        <w:t xml:space="preserve"> below. The data shown are the best forward-looking estimates available for business tax returns filed for Tax Year </w:t>
      </w:r>
      <w:r w:rsidRPr="7D7ED16C">
        <w:rPr>
          <w:rFonts w:eastAsia="Times New Roman" w:asciiTheme="minorHAnsi" w:hAnsiTheme="minorHAnsi" w:cs="Times New Roman"/>
          <w:sz w:val="22"/>
        </w:rPr>
        <w:t>2025.</w:t>
      </w:r>
      <w:r>
        <w:rPr>
          <w:rFonts w:eastAsia="Times New Roman" w:asciiTheme="minorHAnsi" w:hAnsiTheme="minorHAnsi" w:cs="Times New Roman"/>
          <w:sz w:val="22"/>
        </w:rPr>
        <w:t xml:space="preserve"> The burden estimates are based on statutory </w:t>
      </w:r>
      <w:r w:rsidRPr="0047526F">
        <w:rPr>
          <w:rFonts w:eastAsia="Times New Roman" w:asciiTheme="minorHAnsi" w:hAnsiTheme="minorHAnsi" w:cstheme="minorHAnsi"/>
          <w:sz w:val="22"/>
        </w:rPr>
        <w:t xml:space="preserve">requirements </w:t>
      </w:r>
      <w:r w:rsidRPr="007721EF">
        <w:rPr>
          <w:rFonts w:eastAsia="Times New Roman" w:asciiTheme="minorHAnsi" w:hAnsiTheme="minorHAnsi" w:cstheme="minorHAnsi"/>
          <w:sz w:val="22"/>
        </w:rPr>
        <w:t xml:space="preserve">as of </w:t>
      </w:r>
      <w:r>
        <w:rPr>
          <w:rFonts w:eastAsia="Times New Roman" w:asciiTheme="minorHAnsi" w:hAnsiTheme="minorHAnsi" w:cstheme="minorHAnsi"/>
          <w:sz w:val="22"/>
        </w:rPr>
        <w:t>November 20</w:t>
      </w:r>
      <w:r w:rsidRPr="00F05C9D">
        <w:rPr>
          <w:rFonts w:eastAsia="Times New Roman" w:asciiTheme="minorHAnsi" w:hAnsiTheme="minorHAnsi" w:cstheme="minorHAnsi"/>
          <w:bCs/>
          <w:sz w:val="22"/>
        </w:rPr>
        <w:t>, 2025</w:t>
      </w:r>
      <w:r w:rsidRPr="007721EF">
        <w:rPr>
          <w:rFonts w:eastAsia="Times New Roman" w:asciiTheme="minorHAnsi" w:hAnsiTheme="minorHAnsi" w:cstheme="minorHAnsi"/>
          <w:bCs/>
          <w:sz w:val="22"/>
        </w:rPr>
        <w:t>.</w:t>
      </w:r>
    </w:p>
    <w:p w:rsidR="00125041" w:rsidP="00125041" w14:paraId="4263C9ED" w14:textId="46514F3E">
      <w:pPr>
        <w:widowControl w:val="0"/>
        <w:autoSpaceDE w:val="0"/>
        <w:autoSpaceDN w:val="0"/>
        <w:adjustRightInd w:val="0"/>
      </w:pPr>
      <w:r>
        <w:fldChar w:fldCharType="begin"/>
      </w:r>
      <w:r>
        <w:instrText xml:space="preserve"> LINK Excel.Sheet.12 "https://irsgov.sharepoint.com/sites/TM-TaxpayerBurdenLab/Shared Documents/Taxpayer Segments/BTB_0123/Documentation/FY26/Data Tables_BTB_0123_FY26.xlsx" "Supporting Statement!R2C2:R14C7" \a \f 4 \h </w:instrText>
      </w:r>
      <w:r>
        <w:fldChar w:fldCharType="separate"/>
      </w:r>
    </w:p>
    <w:tbl>
      <w:tblPr>
        <w:tblW w:w="9926" w:type="dxa"/>
        <w:tblCellMar>
          <w:top w:w="15" w:type="dxa"/>
        </w:tblCellMar>
        <w:tblLook w:val="04A0"/>
      </w:tblPr>
      <w:tblGrid>
        <w:gridCol w:w="1273"/>
        <w:gridCol w:w="1900"/>
        <w:gridCol w:w="1680"/>
        <w:gridCol w:w="1620"/>
        <w:gridCol w:w="1560"/>
        <w:gridCol w:w="1920"/>
        <w:gridCol w:w="222"/>
      </w:tblGrid>
      <w:tr w14:paraId="6A011D5E" w14:textId="77777777" w:rsidTr="00B96732">
        <w:tblPrEx>
          <w:tblW w:w="9926" w:type="dxa"/>
          <w:tblCellMar>
            <w:top w:w="15" w:type="dxa"/>
          </w:tblCellMar>
          <w:tblLook w:val="04A0"/>
        </w:tblPrEx>
        <w:trPr>
          <w:gridAfter w:val="1"/>
          <w:wAfter w:w="6" w:type="dxa"/>
          <w:trHeight w:val="300"/>
        </w:trPr>
        <w:tc>
          <w:tcPr>
            <w:tcW w:w="9920" w:type="dxa"/>
            <w:gridSpan w:val="6"/>
            <w:tcBorders>
              <w:top w:val="single" w:sz="8" w:space="0" w:color="auto"/>
              <w:left w:val="single" w:sz="8" w:space="0" w:color="auto"/>
              <w:bottom w:val="single" w:sz="8" w:space="0" w:color="auto"/>
              <w:right w:val="single" w:sz="8" w:space="0" w:color="000000"/>
            </w:tcBorders>
            <w:noWrap/>
            <w:vAlign w:val="bottom"/>
            <w:hideMark/>
          </w:tcPr>
          <w:p w:rsidR="00125041" w:rsidRPr="00B91DD0" w:rsidP="00B96732" w14:paraId="09465394" w14:textId="77777777">
            <w:pPr>
              <w:jc w:val="center"/>
              <w:rPr>
                <w:rFonts w:ascii="Calibri" w:eastAsia="Times New Roman" w:hAnsi="Calibri" w:cs="Calibri"/>
                <w:b/>
                <w:bCs/>
                <w:color w:val="000000"/>
                <w:sz w:val="20"/>
                <w:szCs w:val="20"/>
              </w:rPr>
            </w:pPr>
            <w:r w:rsidRPr="00B91DD0">
              <w:rPr>
                <w:rFonts w:ascii="Calibri" w:eastAsia="Times New Roman" w:hAnsi="Calibri" w:cs="Calibri"/>
                <w:b/>
                <w:bCs/>
                <w:color w:val="000000"/>
                <w:sz w:val="20"/>
                <w:szCs w:val="20"/>
              </w:rPr>
              <w:t>Table 1</w:t>
            </w:r>
          </w:p>
        </w:tc>
      </w:tr>
      <w:tr w14:paraId="298C70B9" w14:textId="77777777" w:rsidTr="00B96732">
        <w:tblPrEx>
          <w:tblW w:w="9926" w:type="dxa"/>
          <w:tblCellMar>
            <w:top w:w="15" w:type="dxa"/>
          </w:tblCellMar>
          <w:tblLook w:val="04A0"/>
        </w:tblPrEx>
        <w:trPr>
          <w:gridAfter w:val="1"/>
          <w:wAfter w:w="6" w:type="dxa"/>
          <w:trHeight w:val="300"/>
        </w:trPr>
        <w:tc>
          <w:tcPr>
            <w:tcW w:w="9920" w:type="dxa"/>
            <w:gridSpan w:val="6"/>
            <w:tcBorders>
              <w:top w:val="single" w:sz="8" w:space="0" w:color="auto"/>
              <w:left w:val="single" w:sz="8" w:space="0" w:color="auto"/>
              <w:bottom w:val="single" w:sz="8" w:space="0" w:color="auto"/>
              <w:right w:val="single" w:sz="8" w:space="0" w:color="000000"/>
            </w:tcBorders>
            <w:vAlign w:val="center"/>
            <w:hideMark/>
          </w:tcPr>
          <w:p w:rsidR="00125041" w:rsidRPr="00B91DD0" w:rsidP="00B96732" w14:paraId="47D09FBA" w14:textId="77777777">
            <w:pPr>
              <w:jc w:val="center"/>
              <w:rPr>
                <w:rFonts w:ascii="Calibri" w:eastAsia="Times New Roman" w:hAnsi="Calibri" w:cs="Calibri"/>
                <w:b/>
                <w:bCs/>
                <w:color w:val="000000"/>
                <w:sz w:val="20"/>
                <w:szCs w:val="20"/>
              </w:rPr>
            </w:pPr>
            <w:r w:rsidRPr="00B91DD0">
              <w:rPr>
                <w:rFonts w:ascii="Calibri" w:eastAsia="Times New Roman" w:hAnsi="Calibri" w:cs="Calibri"/>
                <w:b/>
                <w:bCs/>
                <w:color w:val="000000"/>
                <w:sz w:val="20"/>
                <w:szCs w:val="20"/>
              </w:rPr>
              <w:t>Burden Estimates for U.S. Business Income Tax Returns and Related Forms, Schedules, Attachments, and Published Guidance</w:t>
            </w:r>
          </w:p>
        </w:tc>
      </w:tr>
      <w:tr w14:paraId="596A395F" w14:textId="77777777" w:rsidTr="00B96732">
        <w:tblPrEx>
          <w:tblW w:w="9926" w:type="dxa"/>
          <w:tblCellMar>
            <w:top w:w="15" w:type="dxa"/>
          </w:tblCellMar>
          <w:tblLook w:val="04A0"/>
        </w:tblPrEx>
        <w:trPr>
          <w:gridAfter w:val="1"/>
          <w:wAfter w:w="6" w:type="dxa"/>
          <w:trHeight w:val="300"/>
        </w:trPr>
        <w:tc>
          <w:tcPr>
            <w:tcW w:w="9920" w:type="dxa"/>
            <w:gridSpan w:val="6"/>
            <w:tcBorders>
              <w:top w:val="single" w:sz="8" w:space="0" w:color="auto"/>
              <w:left w:val="single" w:sz="8" w:space="0" w:color="auto"/>
              <w:bottom w:val="single" w:sz="8" w:space="0" w:color="auto"/>
              <w:right w:val="single" w:sz="8" w:space="0" w:color="000000"/>
            </w:tcBorders>
            <w:noWrap/>
            <w:vAlign w:val="center"/>
            <w:hideMark/>
          </w:tcPr>
          <w:p w:rsidR="00125041" w:rsidRPr="00B91DD0" w:rsidP="00B96732" w14:paraId="0BCD2DFF" w14:textId="77777777">
            <w:pPr>
              <w:jc w:val="center"/>
              <w:rPr>
                <w:rFonts w:ascii="Calibri" w:eastAsia="Times New Roman" w:hAnsi="Calibri" w:cs="Calibri"/>
                <w:b/>
                <w:bCs/>
                <w:color w:val="000000"/>
                <w:sz w:val="20"/>
                <w:szCs w:val="20"/>
              </w:rPr>
            </w:pPr>
            <w:r w:rsidRPr="00B91DD0">
              <w:rPr>
                <w:rFonts w:ascii="Calibri" w:eastAsia="Times New Roman" w:hAnsi="Calibri" w:cs="Calibri"/>
                <w:b/>
                <w:bCs/>
                <w:color w:val="000000"/>
                <w:sz w:val="20"/>
                <w:szCs w:val="20"/>
              </w:rPr>
              <w:t>Fiscal Year 2026</w:t>
            </w:r>
          </w:p>
        </w:tc>
      </w:tr>
      <w:tr w14:paraId="0FE7D1C9" w14:textId="77777777" w:rsidTr="00B96732">
        <w:tblPrEx>
          <w:tblW w:w="9926" w:type="dxa"/>
          <w:tblCellMar>
            <w:top w:w="15" w:type="dxa"/>
          </w:tblCellMar>
          <w:tblLook w:val="04A0"/>
        </w:tblPrEx>
        <w:trPr>
          <w:gridAfter w:val="1"/>
          <w:wAfter w:w="6" w:type="dxa"/>
          <w:trHeight w:val="790"/>
        </w:trPr>
        <w:tc>
          <w:tcPr>
            <w:tcW w:w="1240" w:type="dxa"/>
            <w:tcBorders>
              <w:top w:val="nil"/>
              <w:left w:val="single" w:sz="8" w:space="0" w:color="auto"/>
              <w:bottom w:val="single" w:sz="8" w:space="0" w:color="auto"/>
              <w:right w:val="single" w:sz="8" w:space="0" w:color="auto"/>
            </w:tcBorders>
            <w:noWrap/>
            <w:vAlign w:val="center"/>
            <w:hideMark/>
          </w:tcPr>
          <w:p w:rsidR="00125041" w:rsidRPr="00B91DD0" w:rsidP="00B96732" w14:paraId="5B27D205"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 </w:t>
            </w:r>
          </w:p>
        </w:tc>
        <w:tc>
          <w:tcPr>
            <w:tcW w:w="1900" w:type="dxa"/>
            <w:tcBorders>
              <w:top w:val="nil"/>
              <w:left w:val="nil"/>
              <w:bottom w:val="single" w:sz="8" w:space="0" w:color="auto"/>
              <w:right w:val="single" w:sz="8" w:space="0" w:color="auto"/>
            </w:tcBorders>
            <w:vAlign w:val="center"/>
            <w:hideMark/>
          </w:tcPr>
          <w:p w:rsidR="00125041" w:rsidRPr="00B91DD0" w:rsidP="00B96732" w14:paraId="21B0E1DC"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Fiscal Year 2025</w:t>
            </w:r>
          </w:p>
        </w:tc>
        <w:tc>
          <w:tcPr>
            <w:tcW w:w="1680" w:type="dxa"/>
            <w:tcBorders>
              <w:top w:val="nil"/>
              <w:left w:val="nil"/>
              <w:bottom w:val="single" w:sz="8" w:space="0" w:color="auto"/>
              <w:right w:val="single" w:sz="8" w:space="0" w:color="auto"/>
            </w:tcBorders>
            <w:vAlign w:val="center"/>
            <w:hideMark/>
          </w:tcPr>
          <w:p w:rsidR="00125041" w:rsidRPr="00B91DD0" w:rsidP="00B96732" w14:paraId="19D578CF"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Program Change Due to Technical Adjustment</w:t>
            </w:r>
          </w:p>
        </w:tc>
        <w:tc>
          <w:tcPr>
            <w:tcW w:w="1620" w:type="dxa"/>
            <w:tcBorders>
              <w:top w:val="nil"/>
              <w:left w:val="nil"/>
              <w:bottom w:val="single" w:sz="8" w:space="0" w:color="auto"/>
              <w:right w:val="single" w:sz="8" w:space="0" w:color="auto"/>
            </w:tcBorders>
            <w:vAlign w:val="center"/>
            <w:hideMark/>
          </w:tcPr>
          <w:p w:rsidR="00125041" w:rsidRPr="00B91DD0" w:rsidP="00B96732" w14:paraId="2D886668"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Program Change Due to Legislative Adjustment</w:t>
            </w:r>
          </w:p>
        </w:tc>
        <w:tc>
          <w:tcPr>
            <w:tcW w:w="1560" w:type="dxa"/>
            <w:tcBorders>
              <w:top w:val="nil"/>
              <w:left w:val="nil"/>
              <w:bottom w:val="single" w:sz="8" w:space="0" w:color="auto"/>
              <w:right w:val="single" w:sz="8" w:space="0" w:color="auto"/>
            </w:tcBorders>
            <w:vAlign w:val="center"/>
            <w:hideMark/>
          </w:tcPr>
          <w:p w:rsidR="00125041" w:rsidRPr="00B91DD0" w:rsidP="00B96732" w14:paraId="64CD6903"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Program Change Due to Agency Adjustment</w:t>
            </w:r>
          </w:p>
        </w:tc>
        <w:tc>
          <w:tcPr>
            <w:tcW w:w="1920" w:type="dxa"/>
            <w:tcBorders>
              <w:top w:val="nil"/>
              <w:left w:val="nil"/>
              <w:bottom w:val="single" w:sz="8" w:space="0" w:color="auto"/>
              <w:right w:val="single" w:sz="8" w:space="0" w:color="auto"/>
            </w:tcBorders>
            <w:vAlign w:val="center"/>
            <w:hideMark/>
          </w:tcPr>
          <w:p w:rsidR="00125041" w:rsidRPr="00B91DD0" w:rsidP="00B96732" w14:paraId="37429200"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Fiscal Year 2026</w:t>
            </w:r>
          </w:p>
        </w:tc>
      </w:tr>
      <w:tr w14:paraId="68036C93" w14:textId="77777777" w:rsidTr="00B96732">
        <w:tblPrEx>
          <w:tblW w:w="9926" w:type="dxa"/>
          <w:tblCellMar>
            <w:top w:w="15" w:type="dxa"/>
          </w:tblCellMar>
          <w:tblLook w:val="04A0"/>
        </w:tblPrEx>
        <w:trPr>
          <w:gridAfter w:val="1"/>
          <w:wAfter w:w="6" w:type="dxa"/>
          <w:trHeight w:val="720"/>
        </w:trPr>
        <w:tc>
          <w:tcPr>
            <w:tcW w:w="1240" w:type="dxa"/>
            <w:tcBorders>
              <w:top w:val="nil"/>
              <w:left w:val="single" w:sz="8" w:space="0" w:color="auto"/>
              <w:bottom w:val="single" w:sz="8" w:space="0" w:color="auto"/>
              <w:right w:val="single" w:sz="8" w:space="0" w:color="auto"/>
            </w:tcBorders>
            <w:vAlign w:val="center"/>
            <w:hideMark/>
          </w:tcPr>
          <w:p w:rsidR="00125041" w:rsidRPr="00B91DD0" w:rsidP="00B96732" w14:paraId="4B67BFF2"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Number of Respondents</w:t>
            </w:r>
          </w:p>
        </w:tc>
        <w:tc>
          <w:tcPr>
            <w:tcW w:w="1900" w:type="dxa"/>
            <w:tcBorders>
              <w:top w:val="nil"/>
              <w:left w:val="nil"/>
              <w:bottom w:val="single" w:sz="8" w:space="0" w:color="auto"/>
              <w:right w:val="single" w:sz="8" w:space="0" w:color="auto"/>
            </w:tcBorders>
            <w:noWrap/>
            <w:vAlign w:val="bottom"/>
            <w:hideMark/>
          </w:tcPr>
          <w:p w:rsidR="00125041" w:rsidRPr="00B91DD0" w:rsidP="00B96732" w14:paraId="663B7C08"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13,900,000</w:t>
            </w:r>
          </w:p>
        </w:tc>
        <w:tc>
          <w:tcPr>
            <w:tcW w:w="1680" w:type="dxa"/>
            <w:tcBorders>
              <w:top w:val="nil"/>
              <w:left w:val="nil"/>
              <w:bottom w:val="single" w:sz="8" w:space="0" w:color="auto"/>
              <w:right w:val="single" w:sz="8" w:space="0" w:color="auto"/>
            </w:tcBorders>
            <w:noWrap/>
            <w:vAlign w:val="bottom"/>
            <w:hideMark/>
          </w:tcPr>
          <w:p w:rsidR="00125041" w:rsidRPr="00B91DD0" w:rsidP="00B96732" w14:paraId="131225F0"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100,000</w:t>
            </w:r>
          </w:p>
        </w:tc>
        <w:tc>
          <w:tcPr>
            <w:tcW w:w="1620" w:type="dxa"/>
            <w:tcBorders>
              <w:top w:val="nil"/>
              <w:left w:val="nil"/>
              <w:bottom w:val="single" w:sz="8" w:space="0" w:color="auto"/>
              <w:right w:val="single" w:sz="8" w:space="0" w:color="auto"/>
            </w:tcBorders>
            <w:noWrap/>
            <w:vAlign w:val="bottom"/>
            <w:hideMark/>
          </w:tcPr>
          <w:p w:rsidR="00125041" w:rsidRPr="00B91DD0" w:rsidP="00B96732" w14:paraId="3A46124C"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0</w:t>
            </w:r>
          </w:p>
        </w:tc>
        <w:tc>
          <w:tcPr>
            <w:tcW w:w="1560" w:type="dxa"/>
            <w:tcBorders>
              <w:top w:val="nil"/>
              <w:left w:val="nil"/>
              <w:bottom w:val="single" w:sz="8" w:space="0" w:color="auto"/>
              <w:right w:val="single" w:sz="8" w:space="0" w:color="auto"/>
            </w:tcBorders>
            <w:noWrap/>
            <w:vAlign w:val="bottom"/>
            <w:hideMark/>
          </w:tcPr>
          <w:p w:rsidR="00125041" w:rsidRPr="00B91DD0" w:rsidP="00B96732" w14:paraId="2D38CA99"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0</w:t>
            </w:r>
          </w:p>
        </w:tc>
        <w:tc>
          <w:tcPr>
            <w:tcW w:w="1920" w:type="dxa"/>
            <w:tcBorders>
              <w:top w:val="nil"/>
              <w:left w:val="nil"/>
              <w:bottom w:val="single" w:sz="8" w:space="0" w:color="auto"/>
              <w:right w:val="single" w:sz="8" w:space="0" w:color="auto"/>
            </w:tcBorders>
            <w:noWrap/>
            <w:vAlign w:val="bottom"/>
            <w:hideMark/>
          </w:tcPr>
          <w:p w:rsidR="00125041" w:rsidRPr="00B91DD0" w:rsidP="00B96732" w14:paraId="76C11304"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14,000,000</w:t>
            </w:r>
          </w:p>
        </w:tc>
      </w:tr>
      <w:tr w14:paraId="19994BF4" w14:textId="77777777" w:rsidTr="00B96732">
        <w:tblPrEx>
          <w:tblW w:w="9926" w:type="dxa"/>
          <w:tblCellMar>
            <w:top w:w="15" w:type="dxa"/>
          </w:tblCellMar>
          <w:tblLook w:val="04A0"/>
        </w:tblPrEx>
        <w:trPr>
          <w:gridAfter w:val="1"/>
          <w:wAfter w:w="6" w:type="dxa"/>
          <w:trHeight w:val="615"/>
        </w:trPr>
        <w:tc>
          <w:tcPr>
            <w:tcW w:w="1240" w:type="dxa"/>
            <w:tcBorders>
              <w:top w:val="nil"/>
              <w:left w:val="single" w:sz="8" w:space="0" w:color="auto"/>
              <w:bottom w:val="single" w:sz="8" w:space="0" w:color="auto"/>
              <w:right w:val="single" w:sz="8" w:space="0" w:color="auto"/>
            </w:tcBorders>
            <w:vAlign w:val="center"/>
            <w:hideMark/>
          </w:tcPr>
          <w:p w:rsidR="00125041" w:rsidRPr="00B91DD0" w:rsidP="00B96732" w14:paraId="6669216F"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Time (Hours) </w:t>
            </w:r>
          </w:p>
        </w:tc>
        <w:tc>
          <w:tcPr>
            <w:tcW w:w="1900" w:type="dxa"/>
            <w:tcBorders>
              <w:top w:val="nil"/>
              <w:left w:val="nil"/>
              <w:bottom w:val="single" w:sz="8" w:space="0" w:color="auto"/>
              <w:right w:val="single" w:sz="8" w:space="0" w:color="auto"/>
            </w:tcBorders>
            <w:noWrap/>
            <w:vAlign w:val="bottom"/>
            <w:hideMark/>
          </w:tcPr>
          <w:p w:rsidR="00125041" w:rsidRPr="00B91DD0" w:rsidP="00B96732" w14:paraId="6A349DF3"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935,100,000</w:t>
            </w:r>
          </w:p>
        </w:tc>
        <w:tc>
          <w:tcPr>
            <w:tcW w:w="1680" w:type="dxa"/>
            <w:tcBorders>
              <w:top w:val="nil"/>
              <w:left w:val="nil"/>
              <w:bottom w:val="single" w:sz="8" w:space="0" w:color="auto"/>
              <w:right w:val="single" w:sz="8" w:space="0" w:color="auto"/>
            </w:tcBorders>
            <w:noWrap/>
            <w:vAlign w:val="bottom"/>
            <w:hideMark/>
          </w:tcPr>
          <w:p w:rsidR="00125041" w:rsidRPr="00B91DD0" w:rsidP="00B96732" w14:paraId="7F9C726D"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(70,100,000)</w:t>
            </w:r>
          </w:p>
        </w:tc>
        <w:tc>
          <w:tcPr>
            <w:tcW w:w="1620" w:type="dxa"/>
            <w:tcBorders>
              <w:top w:val="nil"/>
              <w:left w:val="nil"/>
              <w:bottom w:val="single" w:sz="8" w:space="0" w:color="auto"/>
              <w:right w:val="single" w:sz="8" w:space="0" w:color="auto"/>
            </w:tcBorders>
            <w:noWrap/>
            <w:vAlign w:val="bottom"/>
            <w:hideMark/>
          </w:tcPr>
          <w:p w:rsidR="00125041" w:rsidRPr="00B91DD0" w:rsidP="00B96732" w14:paraId="2FDEC92B"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(8,000,000)</w:t>
            </w:r>
          </w:p>
        </w:tc>
        <w:tc>
          <w:tcPr>
            <w:tcW w:w="1560" w:type="dxa"/>
            <w:tcBorders>
              <w:top w:val="nil"/>
              <w:left w:val="nil"/>
              <w:bottom w:val="single" w:sz="8" w:space="0" w:color="auto"/>
              <w:right w:val="single" w:sz="8" w:space="0" w:color="auto"/>
            </w:tcBorders>
            <w:noWrap/>
            <w:vAlign w:val="bottom"/>
            <w:hideMark/>
          </w:tcPr>
          <w:p w:rsidR="00125041" w:rsidRPr="00B91DD0" w:rsidP="00B96732" w14:paraId="10D83CFB"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0</w:t>
            </w:r>
          </w:p>
        </w:tc>
        <w:tc>
          <w:tcPr>
            <w:tcW w:w="1920" w:type="dxa"/>
            <w:tcBorders>
              <w:top w:val="nil"/>
              <w:left w:val="nil"/>
              <w:bottom w:val="single" w:sz="8" w:space="0" w:color="auto"/>
              <w:right w:val="single" w:sz="8" w:space="0" w:color="auto"/>
            </w:tcBorders>
            <w:noWrap/>
            <w:vAlign w:val="bottom"/>
            <w:hideMark/>
          </w:tcPr>
          <w:p w:rsidR="00125041" w:rsidRPr="00B91DD0" w:rsidP="00B96732" w14:paraId="52A8322A"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857,000,000</w:t>
            </w:r>
          </w:p>
        </w:tc>
      </w:tr>
      <w:tr w14:paraId="6E206C93" w14:textId="77777777" w:rsidTr="00B96732">
        <w:tblPrEx>
          <w:tblW w:w="9926" w:type="dxa"/>
          <w:tblCellMar>
            <w:top w:w="15" w:type="dxa"/>
          </w:tblCellMar>
          <w:tblLook w:val="04A0"/>
        </w:tblPrEx>
        <w:trPr>
          <w:gridAfter w:val="1"/>
          <w:wAfter w:w="6" w:type="dxa"/>
          <w:trHeight w:val="855"/>
        </w:trPr>
        <w:tc>
          <w:tcPr>
            <w:tcW w:w="1240" w:type="dxa"/>
            <w:tcBorders>
              <w:top w:val="nil"/>
              <w:left w:val="single" w:sz="8" w:space="0" w:color="auto"/>
              <w:bottom w:val="single" w:sz="8" w:space="0" w:color="auto"/>
              <w:right w:val="single" w:sz="8" w:space="0" w:color="auto"/>
            </w:tcBorders>
            <w:vAlign w:val="center"/>
            <w:hideMark/>
          </w:tcPr>
          <w:p w:rsidR="00125041" w:rsidRPr="00B91DD0" w:rsidP="00B96732" w14:paraId="29038930"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Monetized Time</w:t>
            </w:r>
          </w:p>
        </w:tc>
        <w:tc>
          <w:tcPr>
            <w:tcW w:w="1900" w:type="dxa"/>
            <w:tcBorders>
              <w:top w:val="nil"/>
              <w:left w:val="nil"/>
              <w:bottom w:val="single" w:sz="8" w:space="0" w:color="auto"/>
              <w:right w:val="single" w:sz="8" w:space="0" w:color="auto"/>
            </w:tcBorders>
            <w:noWrap/>
            <w:vAlign w:val="bottom"/>
            <w:hideMark/>
          </w:tcPr>
          <w:p w:rsidR="00125041" w:rsidRPr="00B91DD0" w:rsidP="00B96732" w14:paraId="07B2BD19"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$56,152,000,000 </w:t>
            </w:r>
          </w:p>
        </w:tc>
        <w:tc>
          <w:tcPr>
            <w:tcW w:w="1680" w:type="dxa"/>
            <w:tcBorders>
              <w:top w:val="nil"/>
              <w:left w:val="nil"/>
              <w:bottom w:val="single" w:sz="8" w:space="0" w:color="auto"/>
              <w:right w:val="single" w:sz="8" w:space="0" w:color="auto"/>
            </w:tcBorders>
            <w:noWrap/>
            <w:vAlign w:val="bottom"/>
            <w:hideMark/>
          </w:tcPr>
          <w:p w:rsidR="00125041" w:rsidRPr="00B91DD0" w:rsidP="00B96732" w14:paraId="6F0D2692"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($3,362,000,000)</w:t>
            </w:r>
          </w:p>
        </w:tc>
        <w:tc>
          <w:tcPr>
            <w:tcW w:w="1620" w:type="dxa"/>
            <w:tcBorders>
              <w:top w:val="nil"/>
              <w:left w:val="nil"/>
              <w:bottom w:val="single" w:sz="8" w:space="0" w:color="auto"/>
              <w:right w:val="single" w:sz="8" w:space="0" w:color="auto"/>
            </w:tcBorders>
            <w:noWrap/>
            <w:vAlign w:val="bottom"/>
            <w:hideMark/>
          </w:tcPr>
          <w:p w:rsidR="00125041" w:rsidRPr="00B91DD0" w:rsidP="00B96732" w14:paraId="668D9B9C"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($215,000,000)</w:t>
            </w:r>
          </w:p>
        </w:tc>
        <w:tc>
          <w:tcPr>
            <w:tcW w:w="1560" w:type="dxa"/>
            <w:tcBorders>
              <w:top w:val="nil"/>
              <w:left w:val="nil"/>
              <w:bottom w:val="single" w:sz="8" w:space="0" w:color="auto"/>
              <w:right w:val="single" w:sz="8" w:space="0" w:color="auto"/>
            </w:tcBorders>
            <w:noWrap/>
            <w:vAlign w:val="bottom"/>
            <w:hideMark/>
          </w:tcPr>
          <w:p w:rsidR="00125041" w:rsidRPr="00B91DD0" w:rsidP="00B96732" w14:paraId="61979127"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$0 </w:t>
            </w:r>
          </w:p>
        </w:tc>
        <w:tc>
          <w:tcPr>
            <w:tcW w:w="1920" w:type="dxa"/>
            <w:tcBorders>
              <w:top w:val="nil"/>
              <w:left w:val="nil"/>
              <w:bottom w:val="single" w:sz="8" w:space="0" w:color="auto"/>
              <w:right w:val="single" w:sz="8" w:space="0" w:color="auto"/>
            </w:tcBorders>
            <w:noWrap/>
            <w:vAlign w:val="bottom"/>
            <w:hideMark/>
          </w:tcPr>
          <w:p w:rsidR="00125041" w:rsidRPr="00B91DD0" w:rsidP="00B96732" w14:paraId="0EA86B13"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$52,575,000,000 </w:t>
            </w:r>
          </w:p>
        </w:tc>
      </w:tr>
      <w:tr w14:paraId="65A41750" w14:textId="77777777" w:rsidTr="00B96732">
        <w:tblPrEx>
          <w:tblW w:w="9926" w:type="dxa"/>
          <w:tblCellMar>
            <w:top w:w="15" w:type="dxa"/>
          </w:tblCellMar>
          <w:tblLook w:val="04A0"/>
        </w:tblPrEx>
        <w:trPr>
          <w:gridAfter w:val="1"/>
          <w:wAfter w:w="6" w:type="dxa"/>
          <w:trHeight w:val="690"/>
        </w:trPr>
        <w:tc>
          <w:tcPr>
            <w:tcW w:w="1240" w:type="dxa"/>
            <w:tcBorders>
              <w:top w:val="nil"/>
              <w:left w:val="single" w:sz="8" w:space="0" w:color="auto"/>
              <w:bottom w:val="single" w:sz="8" w:space="0" w:color="auto"/>
              <w:right w:val="single" w:sz="8" w:space="0" w:color="auto"/>
            </w:tcBorders>
            <w:vAlign w:val="center"/>
            <w:hideMark/>
          </w:tcPr>
          <w:p w:rsidR="00125041" w:rsidRPr="00B91DD0" w:rsidP="00B96732" w14:paraId="6CF237D7"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Out-of-Pocket Costs</w:t>
            </w:r>
          </w:p>
        </w:tc>
        <w:tc>
          <w:tcPr>
            <w:tcW w:w="1900" w:type="dxa"/>
            <w:tcBorders>
              <w:top w:val="nil"/>
              <w:left w:val="nil"/>
              <w:bottom w:val="single" w:sz="8" w:space="0" w:color="auto"/>
              <w:right w:val="single" w:sz="8" w:space="0" w:color="auto"/>
            </w:tcBorders>
            <w:noWrap/>
            <w:vAlign w:val="bottom"/>
            <w:hideMark/>
          </w:tcPr>
          <w:p w:rsidR="00125041" w:rsidRPr="00B91DD0" w:rsidP="00B96732" w14:paraId="23551770"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$71,617,000,000 </w:t>
            </w:r>
          </w:p>
        </w:tc>
        <w:tc>
          <w:tcPr>
            <w:tcW w:w="1680" w:type="dxa"/>
            <w:tcBorders>
              <w:top w:val="nil"/>
              <w:left w:val="nil"/>
              <w:bottom w:val="single" w:sz="8" w:space="0" w:color="auto"/>
              <w:right w:val="single" w:sz="8" w:space="0" w:color="auto"/>
            </w:tcBorders>
            <w:noWrap/>
            <w:vAlign w:val="bottom"/>
            <w:hideMark/>
          </w:tcPr>
          <w:p w:rsidR="00125041" w:rsidRPr="00B91DD0" w:rsidP="00B96732" w14:paraId="1270DF8F"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$8,044,000,000 </w:t>
            </w:r>
          </w:p>
        </w:tc>
        <w:tc>
          <w:tcPr>
            <w:tcW w:w="1620" w:type="dxa"/>
            <w:tcBorders>
              <w:top w:val="nil"/>
              <w:left w:val="nil"/>
              <w:bottom w:val="single" w:sz="8" w:space="0" w:color="auto"/>
              <w:right w:val="single" w:sz="8" w:space="0" w:color="auto"/>
            </w:tcBorders>
            <w:noWrap/>
            <w:vAlign w:val="bottom"/>
            <w:hideMark/>
          </w:tcPr>
          <w:p w:rsidR="00125041" w:rsidRPr="00B91DD0" w:rsidP="00B96732" w14:paraId="0F3D2973"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($442,000,000)</w:t>
            </w:r>
          </w:p>
        </w:tc>
        <w:tc>
          <w:tcPr>
            <w:tcW w:w="1560" w:type="dxa"/>
            <w:tcBorders>
              <w:top w:val="nil"/>
              <w:left w:val="nil"/>
              <w:bottom w:val="single" w:sz="8" w:space="0" w:color="auto"/>
              <w:right w:val="single" w:sz="8" w:space="0" w:color="auto"/>
            </w:tcBorders>
            <w:noWrap/>
            <w:vAlign w:val="bottom"/>
            <w:hideMark/>
          </w:tcPr>
          <w:p w:rsidR="00125041" w:rsidRPr="00B91DD0" w:rsidP="00B96732" w14:paraId="386BD29B"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$0 </w:t>
            </w:r>
          </w:p>
        </w:tc>
        <w:tc>
          <w:tcPr>
            <w:tcW w:w="1920" w:type="dxa"/>
            <w:tcBorders>
              <w:top w:val="nil"/>
              <w:left w:val="nil"/>
              <w:bottom w:val="single" w:sz="8" w:space="0" w:color="auto"/>
              <w:right w:val="single" w:sz="8" w:space="0" w:color="auto"/>
            </w:tcBorders>
            <w:noWrap/>
            <w:vAlign w:val="bottom"/>
            <w:hideMark/>
          </w:tcPr>
          <w:p w:rsidR="00125041" w:rsidRPr="00B91DD0" w:rsidP="00B96732" w14:paraId="1B7B5622"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$79,219,000,000 </w:t>
            </w:r>
          </w:p>
        </w:tc>
      </w:tr>
      <w:tr w14:paraId="7472FDF4" w14:textId="77777777" w:rsidTr="00B96732">
        <w:tblPrEx>
          <w:tblW w:w="9926" w:type="dxa"/>
          <w:tblCellMar>
            <w:top w:w="15" w:type="dxa"/>
          </w:tblCellMar>
          <w:tblLook w:val="04A0"/>
        </w:tblPrEx>
        <w:trPr>
          <w:gridAfter w:val="1"/>
          <w:wAfter w:w="6" w:type="dxa"/>
          <w:trHeight w:val="795"/>
        </w:trPr>
        <w:tc>
          <w:tcPr>
            <w:tcW w:w="1240" w:type="dxa"/>
            <w:tcBorders>
              <w:top w:val="nil"/>
              <w:left w:val="single" w:sz="8" w:space="0" w:color="auto"/>
              <w:bottom w:val="single" w:sz="8" w:space="0" w:color="auto"/>
              <w:right w:val="single" w:sz="8" w:space="0" w:color="auto"/>
            </w:tcBorders>
            <w:vAlign w:val="center"/>
            <w:hideMark/>
          </w:tcPr>
          <w:p w:rsidR="00125041" w:rsidRPr="00B91DD0" w:rsidP="00B96732" w14:paraId="631F4468"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Total Monetized Burden*</w:t>
            </w:r>
          </w:p>
        </w:tc>
        <w:tc>
          <w:tcPr>
            <w:tcW w:w="1900" w:type="dxa"/>
            <w:tcBorders>
              <w:top w:val="nil"/>
              <w:left w:val="nil"/>
              <w:bottom w:val="single" w:sz="8" w:space="0" w:color="auto"/>
              <w:right w:val="single" w:sz="8" w:space="0" w:color="auto"/>
            </w:tcBorders>
            <w:noWrap/>
            <w:vAlign w:val="bottom"/>
            <w:hideMark/>
          </w:tcPr>
          <w:p w:rsidR="00125041" w:rsidRPr="00B91DD0" w:rsidP="00B96732" w14:paraId="41903CA6"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$127,769,000,000 </w:t>
            </w:r>
          </w:p>
        </w:tc>
        <w:tc>
          <w:tcPr>
            <w:tcW w:w="1680" w:type="dxa"/>
            <w:tcBorders>
              <w:top w:val="nil"/>
              <w:left w:val="nil"/>
              <w:bottom w:val="single" w:sz="8" w:space="0" w:color="auto"/>
              <w:right w:val="single" w:sz="8" w:space="0" w:color="auto"/>
            </w:tcBorders>
            <w:noWrap/>
            <w:vAlign w:val="bottom"/>
            <w:hideMark/>
          </w:tcPr>
          <w:p w:rsidR="00125041" w:rsidRPr="00B91DD0" w:rsidP="00B96732" w14:paraId="5573713D"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$4,682,000,000 </w:t>
            </w:r>
          </w:p>
        </w:tc>
        <w:tc>
          <w:tcPr>
            <w:tcW w:w="1620" w:type="dxa"/>
            <w:tcBorders>
              <w:top w:val="nil"/>
              <w:left w:val="nil"/>
              <w:bottom w:val="single" w:sz="8" w:space="0" w:color="auto"/>
              <w:right w:val="single" w:sz="8" w:space="0" w:color="auto"/>
            </w:tcBorders>
            <w:noWrap/>
            <w:vAlign w:val="bottom"/>
            <w:hideMark/>
          </w:tcPr>
          <w:p w:rsidR="00125041" w:rsidRPr="00B91DD0" w:rsidP="00B96732" w14:paraId="48CC0F32"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($657,000,000)</w:t>
            </w:r>
          </w:p>
        </w:tc>
        <w:tc>
          <w:tcPr>
            <w:tcW w:w="1560" w:type="dxa"/>
            <w:tcBorders>
              <w:top w:val="nil"/>
              <w:left w:val="nil"/>
              <w:bottom w:val="single" w:sz="8" w:space="0" w:color="auto"/>
              <w:right w:val="single" w:sz="8" w:space="0" w:color="auto"/>
            </w:tcBorders>
            <w:noWrap/>
            <w:vAlign w:val="bottom"/>
            <w:hideMark/>
          </w:tcPr>
          <w:p w:rsidR="00125041" w:rsidRPr="00B91DD0" w:rsidP="00B96732" w14:paraId="576FC96E"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$0 </w:t>
            </w:r>
          </w:p>
        </w:tc>
        <w:tc>
          <w:tcPr>
            <w:tcW w:w="1920" w:type="dxa"/>
            <w:tcBorders>
              <w:top w:val="nil"/>
              <w:left w:val="nil"/>
              <w:bottom w:val="single" w:sz="8" w:space="0" w:color="auto"/>
              <w:right w:val="single" w:sz="8" w:space="0" w:color="auto"/>
            </w:tcBorders>
            <w:noWrap/>
            <w:vAlign w:val="bottom"/>
            <w:hideMark/>
          </w:tcPr>
          <w:p w:rsidR="00125041" w:rsidRPr="00B91DD0" w:rsidP="00B96732" w14:paraId="768F59BF"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$131,794,000,000 </w:t>
            </w:r>
          </w:p>
        </w:tc>
      </w:tr>
      <w:tr w14:paraId="6AB4C6D7" w14:textId="77777777" w:rsidTr="00B96732">
        <w:tblPrEx>
          <w:tblW w:w="9926" w:type="dxa"/>
          <w:tblCellMar>
            <w:top w:w="15" w:type="dxa"/>
          </w:tblCellMar>
          <w:tblLook w:val="04A0"/>
        </w:tblPrEx>
        <w:trPr>
          <w:gridAfter w:val="1"/>
          <w:wAfter w:w="6" w:type="dxa"/>
          <w:trHeight w:val="290"/>
        </w:trPr>
        <w:tc>
          <w:tcPr>
            <w:tcW w:w="9920" w:type="dxa"/>
            <w:gridSpan w:val="6"/>
            <w:tcBorders>
              <w:top w:val="single" w:sz="8" w:space="0" w:color="auto"/>
              <w:left w:val="nil"/>
              <w:bottom w:val="nil"/>
              <w:right w:val="nil"/>
            </w:tcBorders>
            <w:vAlign w:val="bottom"/>
            <w:hideMark/>
          </w:tcPr>
          <w:p w:rsidR="00125041" w:rsidRPr="00B91DD0" w:rsidP="00B96732" w14:paraId="7A85665C" w14:textId="77777777">
            <w:pPr>
              <w:rPr>
                <w:rFonts w:ascii="Calibri" w:eastAsia="Times New Roman" w:hAnsi="Calibri" w:cs="Calibri"/>
                <w:color w:val="000000"/>
                <w:sz w:val="18"/>
                <w:szCs w:val="18"/>
              </w:rPr>
            </w:pPr>
            <w:r w:rsidRPr="00B91DD0">
              <w:rPr>
                <w:rFonts w:ascii="Calibri" w:eastAsia="Times New Roman" w:hAnsi="Calibri" w:cs="Calibri"/>
                <w:color w:val="000000"/>
                <w:sz w:val="18"/>
                <w:szCs w:val="18"/>
              </w:rPr>
              <w:t xml:space="preserve">Source: </w:t>
            </w:r>
            <w:r w:rsidRPr="00B91DD0">
              <w:rPr>
                <w:rFonts w:ascii="Calibri" w:eastAsia="Times New Roman" w:hAnsi="Calibri" w:cs="Calibri"/>
                <w:color w:val="000000"/>
                <w:sz w:val="18"/>
                <w:szCs w:val="18"/>
              </w:rPr>
              <w:t>IRS:RAAS</w:t>
            </w:r>
            <w:r w:rsidRPr="00B91DD0">
              <w:rPr>
                <w:rFonts w:ascii="Calibri" w:eastAsia="Times New Roman" w:hAnsi="Calibri" w:cs="Calibri"/>
                <w:color w:val="000000"/>
                <w:sz w:val="18"/>
                <w:szCs w:val="18"/>
              </w:rPr>
              <w:t>:KDA:BRDN (</w:t>
            </w:r>
            <w:r>
              <w:rPr>
                <w:rFonts w:ascii="Calibri" w:eastAsia="Times New Roman" w:hAnsi="Calibri" w:cs="Calibri"/>
                <w:color w:val="000000"/>
                <w:sz w:val="18"/>
                <w:szCs w:val="18"/>
              </w:rPr>
              <w:t>10</w:t>
            </w:r>
            <w:r w:rsidRPr="00B91DD0">
              <w:rPr>
                <w:rFonts w:ascii="Calibri" w:eastAsia="Times New Roman" w:hAnsi="Calibri" w:cs="Calibri"/>
                <w:color w:val="000000"/>
                <w:sz w:val="18"/>
                <w:szCs w:val="18"/>
              </w:rPr>
              <w:t>-1-2025)</w:t>
            </w:r>
          </w:p>
        </w:tc>
      </w:tr>
      <w:tr w14:paraId="23C931DD" w14:textId="77777777" w:rsidTr="00B96732">
        <w:tblPrEx>
          <w:tblW w:w="9926" w:type="dxa"/>
          <w:tblCellMar>
            <w:top w:w="15" w:type="dxa"/>
          </w:tblCellMar>
          <w:tblLook w:val="04A0"/>
        </w:tblPrEx>
        <w:trPr>
          <w:gridAfter w:val="1"/>
          <w:wAfter w:w="6" w:type="dxa"/>
          <w:trHeight w:val="290"/>
        </w:trPr>
        <w:tc>
          <w:tcPr>
            <w:tcW w:w="9920" w:type="dxa"/>
            <w:gridSpan w:val="6"/>
            <w:tcBorders>
              <w:top w:val="nil"/>
              <w:left w:val="nil"/>
              <w:bottom w:val="nil"/>
              <w:right w:val="nil"/>
            </w:tcBorders>
            <w:vAlign w:val="bottom"/>
            <w:hideMark/>
          </w:tcPr>
          <w:p w:rsidR="00125041" w:rsidRPr="00B91DD0" w:rsidP="00B96732" w14:paraId="343D03D8" w14:textId="77777777">
            <w:pPr>
              <w:rPr>
                <w:rFonts w:ascii="Calibri" w:eastAsia="Times New Roman" w:hAnsi="Calibri" w:cs="Calibri"/>
                <w:color w:val="000000"/>
                <w:sz w:val="18"/>
                <w:szCs w:val="18"/>
              </w:rPr>
            </w:pPr>
            <w:r w:rsidRPr="00B91DD0">
              <w:rPr>
                <w:rFonts w:ascii="Calibri" w:eastAsia="Times New Roman" w:hAnsi="Calibri" w:cs="Calibri"/>
                <w:color w:val="000000"/>
                <w:sz w:val="18"/>
                <w:szCs w:val="18"/>
              </w:rPr>
              <w:t>*Total Monetized Burden = Monetized Time + Out-of-Pocket Costs</w:t>
            </w:r>
          </w:p>
        </w:tc>
      </w:tr>
      <w:tr w14:paraId="7B4995DE" w14:textId="77777777" w:rsidTr="00B96732">
        <w:tblPrEx>
          <w:tblW w:w="9926" w:type="dxa"/>
          <w:tblCellMar>
            <w:top w:w="15" w:type="dxa"/>
          </w:tblCellMar>
          <w:tblLook w:val="04A0"/>
        </w:tblPrEx>
        <w:trPr>
          <w:gridAfter w:val="1"/>
          <w:wAfter w:w="6" w:type="dxa"/>
          <w:trHeight w:val="660"/>
        </w:trPr>
        <w:tc>
          <w:tcPr>
            <w:tcW w:w="9920" w:type="dxa"/>
            <w:gridSpan w:val="6"/>
            <w:vMerge w:val="restart"/>
            <w:tcBorders>
              <w:top w:val="nil"/>
              <w:left w:val="nil"/>
              <w:bottom w:val="nil"/>
              <w:right w:val="nil"/>
            </w:tcBorders>
            <w:hideMark/>
          </w:tcPr>
          <w:p w:rsidR="00125041" w:rsidRPr="00B91DD0" w:rsidP="00B96732" w14:paraId="788AAE31" w14:textId="77777777">
            <w:pPr>
              <w:rPr>
                <w:rFonts w:ascii="Calibri" w:eastAsia="Times New Roman" w:hAnsi="Calibri" w:cs="Calibri"/>
                <w:color w:val="000000"/>
                <w:sz w:val="18"/>
                <w:szCs w:val="18"/>
              </w:rPr>
            </w:pPr>
            <w:r w:rsidRPr="00B91DD0">
              <w:rPr>
                <w:rFonts w:ascii="Calibri" w:eastAsia="Times New Roman" w:hAnsi="Calibri" w:cs="Calibri"/>
                <w:color w:val="000000"/>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26B08EC8" w14:textId="77777777" w:rsidTr="00125041">
        <w:tblPrEx>
          <w:tblW w:w="9926" w:type="dxa"/>
          <w:tblCellMar>
            <w:top w:w="15" w:type="dxa"/>
          </w:tblCellMar>
          <w:tblLook w:val="04A0"/>
        </w:tblPrEx>
        <w:trPr>
          <w:trHeight w:val="58"/>
        </w:trPr>
        <w:tc>
          <w:tcPr>
            <w:tcW w:w="9920" w:type="dxa"/>
            <w:gridSpan w:val="6"/>
            <w:vMerge/>
            <w:tcBorders>
              <w:top w:val="nil"/>
              <w:left w:val="nil"/>
              <w:bottom w:val="nil"/>
              <w:right w:val="nil"/>
            </w:tcBorders>
            <w:vAlign w:val="center"/>
            <w:hideMark/>
          </w:tcPr>
          <w:p w:rsidR="00125041" w:rsidRPr="00B91DD0" w:rsidP="00B96732" w14:paraId="51076075" w14:textId="77777777">
            <w:pPr>
              <w:rPr>
                <w:rFonts w:ascii="Calibri" w:eastAsia="Times New Roman" w:hAnsi="Calibri" w:cs="Calibri"/>
                <w:color w:val="000000"/>
                <w:sz w:val="18"/>
                <w:szCs w:val="18"/>
              </w:rPr>
            </w:pPr>
          </w:p>
        </w:tc>
        <w:tc>
          <w:tcPr>
            <w:tcW w:w="6" w:type="dxa"/>
            <w:tcBorders>
              <w:top w:val="nil"/>
              <w:left w:val="nil"/>
              <w:bottom w:val="nil"/>
              <w:right w:val="nil"/>
            </w:tcBorders>
            <w:noWrap/>
            <w:vAlign w:val="bottom"/>
          </w:tcPr>
          <w:p w:rsidR="00125041" w:rsidRPr="00B91DD0" w:rsidP="00B96732" w14:paraId="230C3741" w14:textId="77777777">
            <w:pPr>
              <w:rPr>
                <w:rFonts w:ascii="Calibri" w:eastAsia="Times New Roman" w:hAnsi="Calibri" w:cs="Calibri"/>
                <w:color w:val="000000"/>
                <w:sz w:val="18"/>
                <w:szCs w:val="18"/>
              </w:rPr>
            </w:pPr>
          </w:p>
        </w:tc>
      </w:tr>
    </w:tbl>
    <w:p w:rsidR="00125041" w:rsidP="00125041" w14:paraId="5E626426" w14:textId="77777777">
      <w:pPr>
        <w:widowControl w:val="0"/>
        <w:autoSpaceDE w:val="0"/>
        <w:autoSpaceDN w:val="0"/>
        <w:adjustRightInd w:val="0"/>
      </w:pPr>
      <w:r>
        <w:rPr>
          <w:rFonts w:eastAsia="Times New Roman" w:asciiTheme="minorHAnsi" w:hAnsiTheme="minorHAnsi" w:cs="Times New Roman"/>
          <w:b/>
          <w:color w:val="FF0000"/>
          <w:sz w:val="22"/>
        </w:rPr>
        <w:fldChar w:fldCharType="end"/>
      </w:r>
      <w:r>
        <w:fldChar w:fldCharType="begin"/>
      </w:r>
      <w:r>
        <w:instrText xml:space="preserve"> LINK Excel.Sheet.12 "https://irsgov.sharepoint.com/sites/TM-TaxpayerBurdenLab/Shared Documents/Taxpayer Segments/BTB_0123/Documentation/FY26/Data Tables_0123_FY26.xlsx" "Supporting Statement!R2C2:R13C7" \a \f 4 \h </w:instrText>
      </w:r>
      <w:r>
        <w:fldChar w:fldCharType="separate"/>
      </w:r>
    </w:p>
    <w:p w:rsidR="00125041" w:rsidRPr="00D016B6" w:rsidP="00125041" w14:paraId="7FA8E94E" w14:textId="77777777">
      <w:pPr>
        <w:rPr>
          <w:rFonts w:ascii="Calibri" w:eastAsia="Times New Roman" w:hAnsi="Calibri" w:cs="Calibri"/>
          <w:sz w:val="22"/>
        </w:rPr>
      </w:pPr>
      <w:r>
        <w:rPr>
          <w:rFonts w:eastAsia="Times New Roman" w:asciiTheme="minorHAnsi" w:hAnsiTheme="minorHAnsi" w:cs="Times New Roman"/>
          <w:b/>
          <w:color w:val="FF0000"/>
          <w:sz w:val="22"/>
        </w:rPr>
        <w:fldChar w:fldCharType="end"/>
      </w:r>
      <w:bookmarkStart w:id="0" w:name="_Hlk93646865"/>
      <w:r w:rsidRPr="00D016B6">
        <w:rPr>
          <w:rFonts w:ascii="Calibri" w:eastAsia="Times New Roman" w:hAnsi="Calibri" w:cs="Calibri"/>
          <w:sz w:val="22"/>
        </w:rPr>
        <w:t xml:space="preserve">Tax return data </w:t>
      </w:r>
      <w:r w:rsidRPr="00D016B6">
        <w:rPr>
          <w:rFonts w:ascii="Calibri" w:eastAsia="Times New Roman" w:hAnsi="Calibri" w:cs="Calibri"/>
          <w:sz w:val="22"/>
        </w:rPr>
        <w:t>are used</w:t>
      </w:r>
      <w:r w:rsidRPr="00D016B6">
        <w:rPr>
          <w:rFonts w:ascii="Calibri" w:eastAsia="Times New Roman" w:hAnsi="Calibri" w:cs="Calibri"/>
          <w:sz w:val="22"/>
        </w:rPr>
        <w:t xml:space="preserve"> to calculate a monetization rate for business taxpayers based on level of reported total assets and constructed total revenue. A lower bound is set at the federal minimum wage plus employment taxes. An upper bound is set using labor rates from the U.S. Bureau of Labor Statistics (BLS) Occupational and Employment Wage Statistics (OEWS) and the BLS Employer Costs for Employee Compensation from the National Compensation Survey. Specifically, we use the OEWS 90th percentile for accountants and auditors plus the ratio of total compensation to wages and salaries from private industry workers (management, professional, and related occupations) to account for fringe benefits. An additional adjustment accounts for administrative overhead.</w:t>
      </w:r>
    </w:p>
    <w:bookmarkEnd w:id="0"/>
    <w:p w:rsidR="00125041" w:rsidRPr="00D30E51" w:rsidP="00125041" w14:paraId="0E0B5DEF" w14:textId="77777777">
      <w:pPr>
        <w:widowControl w:val="0"/>
        <w:autoSpaceDE w:val="0"/>
        <w:autoSpaceDN w:val="0"/>
        <w:adjustRightInd w:val="0"/>
        <w:rPr>
          <w:rFonts w:eastAsia="Times New Roman" w:asciiTheme="minorHAnsi" w:hAnsiTheme="minorHAnsi" w:cs="Times New Roman"/>
          <w:sz w:val="22"/>
        </w:rPr>
      </w:pPr>
    </w:p>
    <w:p w:rsidR="00125041" w:rsidP="00125041" w14:paraId="651F5265" w14:textId="77777777">
      <w:pPr>
        <w:widowControl w:val="0"/>
        <w:autoSpaceDE w:val="0"/>
        <w:autoSpaceDN w:val="0"/>
        <w:adjustRightInd w:val="0"/>
        <w:rPr>
          <w:rFonts w:eastAsia="Times New Roman" w:asciiTheme="minorHAnsi" w:hAnsiTheme="minorHAnsi" w:cs="Times New Roman"/>
          <w:sz w:val="22"/>
        </w:rPr>
      </w:pPr>
      <w:r>
        <w:rPr>
          <w:rFonts w:eastAsia="Times New Roman" w:asciiTheme="minorHAnsi" w:hAnsiTheme="minorHAnsi" w:cs="Times New Roman"/>
          <w:sz w:val="22"/>
        </w:rPr>
        <w:t xml:space="preserve">The following additional breakouts of average burden </w:t>
      </w:r>
      <w:r>
        <w:rPr>
          <w:rFonts w:eastAsia="Times New Roman" w:asciiTheme="minorHAnsi" w:hAnsiTheme="minorHAnsi" w:cs="Times New Roman"/>
          <w:sz w:val="22"/>
        </w:rPr>
        <w:t>are provided</w:t>
      </w:r>
      <w:r>
        <w:rPr>
          <w:rFonts w:eastAsia="Times New Roman" w:asciiTheme="minorHAnsi" w:hAnsiTheme="minorHAnsi" w:cs="Times New Roman"/>
          <w:sz w:val="22"/>
        </w:rPr>
        <w:t xml:space="preserve"> for transparency in understanding the average estimated burden by classifications of business taxpayers and total positive income. </w:t>
      </w:r>
      <w:r w:rsidRPr="00B25B98">
        <w:rPr>
          <w:rFonts w:eastAsia="Times New Roman" w:asciiTheme="minorHAnsi" w:hAnsiTheme="minorHAnsi" w:cs="Times New Roman"/>
          <w:sz w:val="22"/>
        </w:rPr>
        <w:t xml:space="preserve">Table </w:t>
      </w:r>
      <w:r>
        <w:rPr>
          <w:rFonts w:eastAsia="Times New Roman" w:asciiTheme="minorHAnsi" w:hAnsiTheme="minorHAnsi" w:cs="Times New Roman"/>
          <w:sz w:val="22"/>
        </w:rPr>
        <w:t>2</w:t>
      </w:r>
      <w:r w:rsidRPr="00B25B98">
        <w:rPr>
          <w:rFonts w:eastAsia="Times New Roman" w:asciiTheme="minorHAnsi" w:hAnsiTheme="minorHAnsi" w:cs="Times New Roman"/>
          <w:sz w:val="22"/>
        </w:rPr>
        <w:t xml:space="preserve"> show</w:t>
      </w:r>
      <w:r>
        <w:rPr>
          <w:rFonts w:eastAsia="Times New Roman" w:asciiTheme="minorHAnsi" w:hAnsiTheme="minorHAnsi" w:cs="Times New Roman"/>
          <w:sz w:val="22"/>
        </w:rPr>
        <w:t>s</w:t>
      </w:r>
      <w:r w:rsidRPr="00B25B98">
        <w:rPr>
          <w:rFonts w:eastAsia="Times New Roman" w:asciiTheme="minorHAnsi" w:hAnsiTheme="minorHAnsi" w:cs="Times New Roman"/>
          <w:sz w:val="22"/>
        </w:rPr>
        <w:t xml:space="preserve"> the burden model estimates for each of the three classifications of business taxpayers: Partnerships (Table </w:t>
      </w:r>
      <w:r>
        <w:rPr>
          <w:rFonts w:eastAsia="Times New Roman" w:asciiTheme="minorHAnsi" w:hAnsiTheme="minorHAnsi" w:cs="Times New Roman"/>
          <w:sz w:val="22"/>
        </w:rPr>
        <w:t>2A</w:t>
      </w:r>
      <w:r w:rsidRPr="00B25B98">
        <w:rPr>
          <w:rFonts w:eastAsia="Times New Roman" w:asciiTheme="minorHAnsi" w:hAnsiTheme="minorHAnsi" w:cs="Times New Roman"/>
          <w:sz w:val="22"/>
        </w:rPr>
        <w:t>),</w:t>
      </w:r>
      <w:r>
        <w:rPr>
          <w:rFonts w:eastAsia="Times New Roman" w:asciiTheme="minorHAnsi" w:hAnsiTheme="minorHAnsi" w:cs="Times New Roman"/>
          <w:sz w:val="22"/>
        </w:rPr>
        <w:t xml:space="preserve"> Taxable</w:t>
      </w:r>
      <w:r w:rsidRPr="00B25B98">
        <w:rPr>
          <w:rFonts w:eastAsia="Times New Roman" w:asciiTheme="minorHAnsi" w:hAnsiTheme="minorHAnsi" w:cs="Times New Roman"/>
          <w:sz w:val="22"/>
        </w:rPr>
        <w:t xml:space="preserve"> </w:t>
      </w:r>
      <w:r>
        <w:rPr>
          <w:rFonts w:eastAsia="Times New Roman" w:asciiTheme="minorHAnsi" w:hAnsiTheme="minorHAnsi" w:cs="Times New Roman"/>
          <w:sz w:val="22"/>
        </w:rPr>
        <w:t>C</w:t>
      </w:r>
      <w:r w:rsidRPr="00B25B98">
        <w:rPr>
          <w:rFonts w:eastAsia="Times New Roman" w:asciiTheme="minorHAnsi" w:hAnsiTheme="minorHAnsi" w:cs="Times New Roman"/>
          <w:sz w:val="22"/>
        </w:rPr>
        <w:t xml:space="preserve">orporations (Table </w:t>
      </w:r>
      <w:r>
        <w:rPr>
          <w:rFonts w:eastAsia="Times New Roman" w:asciiTheme="minorHAnsi" w:hAnsiTheme="minorHAnsi" w:cs="Times New Roman"/>
          <w:sz w:val="22"/>
        </w:rPr>
        <w:t>2B</w:t>
      </w:r>
      <w:r w:rsidRPr="00B25B98">
        <w:rPr>
          <w:rFonts w:eastAsia="Times New Roman" w:asciiTheme="minorHAnsi" w:hAnsiTheme="minorHAnsi" w:cs="Times New Roman"/>
          <w:sz w:val="22"/>
        </w:rPr>
        <w:t xml:space="preserve">) and </w:t>
      </w:r>
      <w:r>
        <w:rPr>
          <w:rFonts w:eastAsia="Times New Roman" w:asciiTheme="minorHAnsi" w:hAnsiTheme="minorHAnsi" w:cs="Times New Roman"/>
          <w:sz w:val="22"/>
        </w:rPr>
        <w:t>Pass-Through</w:t>
      </w:r>
      <w:r w:rsidRPr="00B25B98">
        <w:rPr>
          <w:rFonts w:eastAsia="Times New Roman" w:asciiTheme="minorHAnsi" w:hAnsiTheme="minorHAnsi" w:cs="Times New Roman"/>
          <w:sz w:val="22"/>
        </w:rPr>
        <w:t xml:space="preserve"> </w:t>
      </w:r>
      <w:r>
        <w:rPr>
          <w:rFonts w:eastAsia="Times New Roman" w:asciiTheme="minorHAnsi" w:hAnsiTheme="minorHAnsi" w:cs="Times New Roman"/>
          <w:sz w:val="22"/>
        </w:rPr>
        <w:t>C</w:t>
      </w:r>
      <w:r w:rsidRPr="00B25B98">
        <w:rPr>
          <w:rFonts w:eastAsia="Times New Roman" w:asciiTheme="minorHAnsi" w:hAnsiTheme="minorHAnsi" w:cs="Times New Roman"/>
          <w:sz w:val="22"/>
        </w:rPr>
        <w:t xml:space="preserve">orporations (Table </w:t>
      </w:r>
      <w:r>
        <w:rPr>
          <w:rFonts w:eastAsia="Times New Roman" w:asciiTheme="minorHAnsi" w:hAnsiTheme="minorHAnsi" w:cs="Times New Roman"/>
          <w:sz w:val="22"/>
        </w:rPr>
        <w:t>2C</w:t>
      </w:r>
      <w:r w:rsidRPr="00B25B98">
        <w:rPr>
          <w:rFonts w:eastAsia="Times New Roman" w:asciiTheme="minorHAnsi" w:hAnsiTheme="minorHAnsi" w:cs="Times New Roman"/>
          <w:sz w:val="22"/>
        </w:rPr>
        <w:t xml:space="preserve">). As the tables show, the average filing </w:t>
      </w:r>
      <w:r>
        <w:rPr>
          <w:rFonts w:eastAsia="Times New Roman" w:asciiTheme="minorHAnsi" w:hAnsiTheme="minorHAnsi" w:cs="Times New Roman"/>
          <w:sz w:val="22"/>
        </w:rPr>
        <w:t>burden</w:t>
      </w:r>
      <w:r w:rsidRPr="00B25B98">
        <w:rPr>
          <w:rFonts w:eastAsia="Times New Roman" w:asciiTheme="minorHAnsi" w:hAnsiTheme="minorHAnsi" w:cs="Times New Roman"/>
          <w:sz w:val="22"/>
        </w:rPr>
        <w:t xml:space="preserve"> is different for the three forms of business</w:t>
      </w:r>
      <w:r>
        <w:rPr>
          <w:rFonts w:eastAsia="Times New Roman" w:asciiTheme="minorHAnsi" w:hAnsiTheme="minorHAnsi" w:cs="Times New Roman"/>
          <w:sz w:val="22"/>
        </w:rPr>
        <w:t xml:space="preserve"> entities</w:t>
      </w:r>
      <w:r w:rsidRPr="00B25B98">
        <w:rPr>
          <w:rFonts w:eastAsia="Times New Roman" w:asciiTheme="minorHAnsi" w:hAnsiTheme="minorHAnsi" w:cs="Times New Roman"/>
          <w:sz w:val="22"/>
        </w:rPr>
        <w:t xml:space="preserve">. Showing a combined average burden for all businesses would understate the burden for corporations and overstate the burden for the two pass-through entities (partnerships and </w:t>
      </w:r>
      <w:r>
        <w:rPr>
          <w:rFonts w:eastAsia="Times New Roman" w:asciiTheme="minorHAnsi" w:hAnsiTheme="minorHAnsi" w:cs="Times New Roman"/>
          <w:sz w:val="22"/>
        </w:rPr>
        <w:t>s-</w:t>
      </w:r>
      <w:r w:rsidRPr="00B25B98">
        <w:rPr>
          <w:rFonts w:eastAsia="Times New Roman" w:asciiTheme="minorHAnsi" w:hAnsiTheme="minorHAnsi" w:cs="Times New Roman"/>
          <w:sz w:val="22"/>
        </w:rPr>
        <w:t xml:space="preserve">corporations). In addition, the burden for small and large businesses </w:t>
      </w:r>
      <w:r w:rsidRPr="00B25B98">
        <w:rPr>
          <w:rFonts w:eastAsia="Times New Roman" w:asciiTheme="minorHAnsi" w:hAnsiTheme="minorHAnsi" w:cs="Times New Roman"/>
          <w:sz w:val="22"/>
        </w:rPr>
        <w:t>is shown</w:t>
      </w:r>
      <w:r w:rsidRPr="00B25B98">
        <w:rPr>
          <w:rFonts w:eastAsia="Times New Roman" w:asciiTheme="minorHAnsi" w:hAnsiTheme="minorHAnsi" w:cs="Times New Roman"/>
          <w:sz w:val="22"/>
        </w:rPr>
        <w:t xml:space="preserve"> separately for each type of business entity to clearly convey the substantially higher burden faced by the largest businesses. </w:t>
      </w:r>
    </w:p>
    <w:p w:rsidR="00125041" w:rsidP="00125041" w14:paraId="7DA8CBD9" w14:textId="77777777">
      <w:pPr>
        <w:widowControl w:val="0"/>
        <w:autoSpaceDE w:val="0"/>
        <w:autoSpaceDN w:val="0"/>
        <w:adjustRightInd w:val="0"/>
        <w:rPr>
          <w:rFonts w:eastAsia="Times New Roman" w:asciiTheme="minorHAnsi" w:hAnsiTheme="minorHAnsi" w:cs="Times New Roman"/>
          <w:sz w:val="22"/>
        </w:rPr>
      </w:pPr>
    </w:p>
    <w:p w:rsidR="00125041" w:rsidP="00125041" w14:paraId="4FA137E5" w14:textId="77777777">
      <w:pPr>
        <w:keepNext/>
      </w:pPr>
      <w:r>
        <w:fldChar w:fldCharType="begin"/>
      </w:r>
      <w:r>
        <w:instrText xml:space="preserve"> LINK Excel.Sheet.12 "https://irsgov.sharepoint.com/sites/TM-TaxpayerBurdenLab/Shared Documents/Taxpayer Segments/BTB_0123/Documentation/FY26/Data Tables_BTB_0123_FY26.xlsx" "Supporting Statement!R12C9:R38C13" \a \f 4 \h </w:instrText>
      </w:r>
      <w:r>
        <w:fldChar w:fldCharType="separate"/>
      </w:r>
    </w:p>
    <w:tbl>
      <w:tblPr>
        <w:tblW w:w="8966" w:type="dxa"/>
        <w:tblCellMar>
          <w:top w:w="15" w:type="dxa"/>
        </w:tblCellMar>
        <w:tblLook w:val="04A0"/>
      </w:tblPr>
      <w:tblGrid>
        <w:gridCol w:w="2900"/>
        <w:gridCol w:w="1420"/>
        <w:gridCol w:w="1220"/>
        <w:gridCol w:w="1520"/>
        <w:gridCol w:w="1900"/>
        <w:gridCol w:w="222"/>
      </w:tblGrid>
      <w:tr w14:paraId="11D87A87" w14:textId="77777777" w:rsidTr="00B96732">
        <w:tblPrEx>
          <w:tblW w:w="8966" w:type="dxa"/>
          <w:tblCellMar>
            <w:top w:w="15" w:type="dxa"/>
          </w:tblCellMar>
          <w:tblLook w:val="04A0"/>
        </w:tblPrEx>
        <w:trPr>
          <w:gridAfter w:val="1"/>
          <w:wAfter w:w="6" w:type="dxa"/>
          <w:trHeight w:val="290"/>
        </w:trPr>
        <w:tc>
          <w:tcPr>
            <w:tcW w:w="8960" w:type="dxa"/>
            <w:gridSpan w:val="5"/>
            <w:tcBorders>
              <w:top w:val="single" w:sz="8" w:space="0" w:color="auto"/>
              <w:left w:val="single" w:sz="8" w:space="0" w:color="auto"/>
              <w:bottom w:val="single" w:sz="8" w:space="0" w:color="auto"/>
              <w:right w:val="single" w:sz="8" w:space="0" w:color="000000"/>
            </w:tcBorders>
            <w:noWrap/>
            <w:vAlign w:val="bottom"/>
            <w:hideMark/>
          </w:tcPr>
          <w:p w:rsidR="00125041" w:rsidRPr="00B91DD0" w:rsidP="00B96732" w14:paraId="76EA33F7" w14:textId="77777777">
            <w:pPr>
              <w:jc w:val="center"/>
              <w:rPr>
                <w:rFonts w:ascii="Calibri" w:eastAsia="Times New Roman" w:hAnsi="Calibri" w:cs="Calibri"/>
                <w:b/>
                <w:bCs/>
                <w:color w:val="000000"/>
                <w:sz w:val="20"/>
                <w:szCs w:val="20"/>
              </w:rPr>
            </w:pPr>
            <w:r w:rsidRPr="00B91DD0">
              <w:rPr>
                <w:rFonts w:ascii="Calibri" w:eastAsia="Times New Roman" w:hAnsi="Calibri" w:cs="Calibri"/>
                <w:b/>
                <w:bCs/>
                <w:color w:val="000000"/>
                <w:sz w:val="20"/>
                <w:szCs w:val="20"/>
              </w:rPr>
              <w:t>Table 2</w:t>
            </w:r>
          </w:p>
        </w:tc>
      </w:tr>
      <w:tr w14:paraId="34807F79" w14:textId="77777777" w:rsidTr="00160CB1">
        <w:tblPrEx>
          <w:tblW w:w="8966" w:type="dxa"/>
          <w:tblCellMar>
            <w:top w:w="15" w:type="dxa"/>
          </w:tblCellMar>
          <w:tblLook w:val="04A0"/>
        </w:tblPrEx>
        <w:trPr>
          <w:gridAfter w:val="1"/>
          <w:wAfter w:w="6" w:type="dxa"/>
          <w:trHeight w:val="460"/>
        </w:trPr>
        <w:tc>
          <w:tcPr>
            <w:tcW w:w="8960" w:type="dxa"/>
            <w:gridSpan w:val="5"/>
            <w:tcBorders>
              <w:top w:val="single" w:sz="8" w:space="0" w:color="auto"/>
              <w:left w:val="single" w:sz="8" w:space="0" w:color="auto"/>
              <w:bottom w:val="single" w:sz="8" w:space="0" w:color="auto"/>
              <w:right w:val="single" w:sz="8" w:space="0" w:color="000000"/>
            </w:tcBorders>
            <w:vAlign w:val="bottom"/>
            <w:hideMark/>
          </w:tcPr>
          <w:p w:rsidR="00125041" w:rsidRPr="00B91DD0" w:rsidP="00B96732" w14:paraId="38E140D2" w14:textId="77777777">
            <w:pPr>
              <w:jc w:val="center"/>
              <w:rPr>
                <w:rFonts w:ascii="Calibri" w:eastAsia="Times New Roman" w:hAnsi="Calibri" w:cs="Calibri"/>
                <w:b/>
                <w:bCs/>
                <w:color w:val="000000"/>
                <w:sz w:val="20"/>
                <w:szCs w:val="20"/>
              </w:rPr>
            </w:pPr>
            <w:r w:rsidRPr="00B91DD0">
              <w:rPr>
                <w:rFonts w:ascii="Calibri" w:eastAsia="Times New Roman" w:hAnsi="Calibri" w:cs="Calibri"/>
                <w:b/>
                <w:bCs/>
                <w:color w:val="000000"/>
                <w:sz w:val="20"/>
                <w:szCs w:val="20"/>
              </w:rPr>
              <w:t>Business Entity Estimated Average Burden by Business Structure and Size</w:t>
            </w:r>
          </w:p>
        </w:tc>
      </w:tr>
      <w:tr w14:paraId="63CBA702" w14:textId="77777777" w:rsidTr="00B96732">
        <w:tblPrEx>
          <w:tblW w:w="8966" w:type="dxa"/>
          <w:tblCellMar>
            <w:top w:w="15" w:type="dxa"/>
          </w:tblCellMar>
          <w:tblLook w:val="04A0"/>
        </w:tblPrEx>
        <w:trPr>
          <w:gridAfter w:val="1"/>
          <w:wAfter w:w="6" w:type="dxa"/>
          <w:trHeight w:val="290"/>
        </w:trPr>
        <w:tc>
          <w:tcPr>
            <w:tcW w:w="8960" w:type="dxa"/>
            <w:gridSpan w:val="5"/>
            <w:tcBorders>
              <w:top w:val="single" w:sz="8" w:space="0" w:color="auto"/>
              <w:left w:val="single" w:sz="8" w:space="0" w:color="auto"/>
              <w:bottom w:val="single" w:sz="8" w:space="0" w:color="auto"/>
              <w:right w:val="single" w:sz="8" w:space="0" w:color="000000"/>
            </w:tcBorders>
            <w:noWrap/>
            <w:vAlign w:val="center"/>
            <w:hideMark/>
          </w:tcPr>
          <w:p w:rsidR="00125041" w:rsidRPr="00B91DD0" w:rsidP="00B96732" w14:paraId="40A70DDD" w14:textId="77777777">
            <w:pPr>
              <w:jc w:val="center"/>
              <w:rPr>
                <w:rFonts w:ascii="Calibri" w:eastAsia="Times New Roman" w:hAnsi="Calibri" w:cs="Calibri"/>
                <w:b/>
                <w:bCs/>
                <w:color w:val="000000"/>
                <w:sz w:val="20"/>
                <w:szCs w:val="20"/>
              </w:rPr>
            </w:pPr>
            <w:r w:rsidRPr="00B91DD0">
              <w:rPr>
                <w:rFonts w:ascii="Calibri" w:eastAsia="Times New Roman" w:hAnsi="Calibri" w:cs="Calibri"/>
                <w:b/>
                <w:bCs/>
                <w:color w:val="000000"/>
                <w:sz w:val="20"/>
                <w:szCs w:val="20"/>
              </w:rPr>
              <w:t>Fiscal Year 2026</w:t>
            </w:r>
          </w:p>
        </w:tc>
      </w:tr>
      <w:tr w14:paraId="324567C3" w14:textId="77777777" w:rsidTr="00B96732">
        <w:tblPrEx>
          <w:tblW w:w="8966" w:type="dxa"/>
          <w:tblCellMar>
            <w:top w:w="15" w:type="dxa"/>
          </w:tblCellMar>
          <w:tblLook w:val="04A0"/>
        </w:tblPrEx>
        <w:trPr>
          <w:gridAfter w:val="1"/>
          <w:wAfter w:w="6" w:type="dxa"/>
          <w:trHeight w:val="300"/>
        </w:trPr>
        <w:tc>
          <w:tcPr>
            <w:tcW w:w="8960" w:type="dxa"/>
            <w:gridSpan w:val="5"/>
            <w:tcBorders>
              <w:top w:val="single" w:sz="8" w:space="0" w:color="auto"/>
              <w:left w:val="single" w:sz="8" w:space="0" w:color="auto"/>
              <w:bottom w:val="single" w:sz="8" w:space="0" w:color="auto"/>
              <w:right w:val="single" w:sz="8" w:space="0" w:color="000000"/>
            </w:tcBorders>
            <w:noWrap/>
            <w:vAlign w:val="center"/>
            <w:hideMark/>
          </w:tcPr>
          <w:p w:rsidR="00125041" w:rsidRPr="00B91DD0" w:rsidP="00B96732" w14:paraId="16D2DBC2" w14:textId="77777777">
            <w:pPr>
              <w:jc w:val="center"/>
              <w:rPr>
                <w:rFonts w:ascii="Calibri" w:eastAsia="Times New Roman" w:hAnsi="Calibri" w:cs="Calibri"/>
                <w:b/>
                <w:bCs/>
                <w:color w:val="000000"/>
                <w:sz w:val="20"/>
                <w:szCs w:val="20"/>
              </w:rPr>
            </w:pPr>
            <w:r w:rsidRPr="00B91DD0">
              <w:rPr>
                <w:rFonts w:ascii="Calibri" w:eastAsia="Times New Roman" w:hAnsi="Calibri" w:cs="Calibri"/>
                <w:b/>
                <w:bCs/>
                <w:color w:val="000000"/>
                <w:sz w:val="20"/>
                <w:szCs w:val="20"/>
              </w:rPr>
              <w:t>Table 2A – Entities Taxed as Partnerships*</w:t>
            </w:r>
          </w:p>
        </w:tc>
      </w:tr>
      <w:tr w14:paraId="29BAFAD8" w14:textId="77777777" w:rsidTr="00B96732">
        <w:tblPrEx>
          <w:tblW w:w="8966" w:type="dxa"/>
          <w:tblCellMar>
            <w:top w:w="15" w:type="dxa"/>
          </w:tblCellMar>
          <w:tblLook w:val="04A0"/>
        </w:tblPrEx>
        <w:trPr>
          <w:gridAfter w:val="1"/>
          <w:wAfter w:w="6" w:type="dxa"/>
          <w:trHeight w:val="520"/>
        </w:trPr>
        <w:tc>
          <w:tcPr>
            <w:tcW w:w="290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2BAA65DA"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Business Structure and Size</w:t>
            </w:r>
          </w:p>
        </w:tc>
        <w:tc>
          <w:tcPr>
            <w:tcW w:w="1420" w:type="dxa"/>
            <w:tcBorders>
              <w:top w:val="nil"/>
              <w:left w:val="nil"/>
              <w:bottom w:val="nil"/>
              <w:right w:val="single" w:sz="8" w:space="0" w:color="auto"/>
            </w:tcBorders>
            <w:vAlign w:val="center"/>
            <w:hideMark/>
          </w:tcPr>
          <w:p w:rsidR="00125041" w:rsidRPr="00B91DD0" w:rsidP="00B96732" w14:paraId="43123702"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Total Number of Returns </w:t>
            </w:r>
          </w:p>
        </w:tc>
        <w:tc>
          <w:tcPr>
            <w:tcW w:w="122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2CD52743"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Average Time (hrs.)</w:t>
            </w:r>
          </w:p>
        </w:tc>
        <w:tc>
          <w:tcPr>
            <w:tcW w:w="152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084FFF86"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Average Out-of-Pocket Cost</w:t>
            </w:r>
          </w:p>
        </w:tc>
        <w:tc>
          <w:tcPr>
            <w:tcW w:w="190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000A646B"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Average Total Monetized Burden</w:t>
            </w:r>
          </w:p>
        </w:tc>
      </w:tr>
      <w:tr w14:paraId="64251A0F" w14:textId="77777777" w:rsidTr="00B96732">
        <w:tblPrEx>
          <w:tblW w:w="8966" w:type="dxa"/>
          <w:tblCellMar>
            <w:top w:w="15" w:type="dxa"/>
          </w:tblCellMar>
          <w:tblLook w:val="04A0"/>
        </w:tblPrEx>
        <w:trPr>
          <w:gridAfter w:val="1"/>
          <w:wAfter w:w="6" w:type="dxa"/>
          <w:trHeight w:val="300"/>
        </w:trPr>
        <w:tc>
          <w:tcPr>
            <w:tcW w:w="2900" w:type="dxa"/>
            <w:vMerge/>
            <w:tcBorders>
              <w:top w:val="nil"/>
              <w:left w:val="single" w:sz="8" w:space="0" w:color="auto"/>
              <w:bottom w:val="single" w:sz="8" w:space="0" w:color="000000"/>
              <w:right w:val="single" w:sz="8" w:space="0" w:color="auto"/>
            </w:tcBorders>
            <w:vAlign w:val="center"/>
            <w:hideMark/>
          </w:tcPr>
          <w:p w:rsidR="00125041" w:rsidRPr="00B91DD0" w:rsidP="00B96732" w14:paraId="0535FD20" w14:textId="77777777">
            <w:pPr>
              <w:rPr>
                <w:rFonts w:ascii="Calibri" w:eastAsia="Times New Roman" w:hAnsi="Calibri" w:cs="Calibri"/>
                <w:color w:val="000000"/>
                <w:sz w:val="20"/>
                <w:szCs w:val="20"/>
              </w:rPr>
            </w:pPr>
          </w:p>
        </w:tc>
        <w:tc>
          <w:tcPr>
            <w:tcW w:w="1420" w:type="dxa"/>
            <w:tcBorders>
              <w:top w:val="nil"/>
              <w:left w:val="nil"/>
              <w:bottom w:val="single" w:sz="8" w:space="0" w:color="auto"/>
              <w:right w:val="single" w:sz="8" w:space="0" w:color="auto"/>
            </w:tcBorders>
            <w:vAlign w:val="center"/>
            <w:hideMark/>
          </w:tcPr>
          <w:p w:rsidR="00125041" w:rsidRPr="00B91DD0" w:rsidP="00B96732" w14:paraId="033C6EC6"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(in millions)</w:t>
            </w:r>
          </w:p>
        </w:tc>
        <w:tc>
          <w:tcPr>
            <w:tcW w:w="1220" w:type="dxa"/>
            <w:vMerge/>
            <w:tcBorders>
              <w:top w:val="nil"/>
              <w:left w:val="single" w:sz="8" w:space="0" w:color="auto"/>
              <w:bottom w:val="single" w:sz="8" w:space="0" w:color="000000"/>
              <w:right w:val="single" w:sz="8" w:space="0" w:color="auto"/>
            </w:tcBorders>
            <w:vAlign w:val="center"/>
            <w:hideMark/>
          </w:tcPr>
          <w:p w:rsidR="00125041" w:rsidRPr="00B91DD0" w:rsidP="00B96732" w14:paraId="4072539C" w14:textId="77777777">
            <w:pPr>
              <w:rPr>
                <w:rFonts w:ascii="Calibri" w:eastAsia="Times New Roman" w:hAnsi="Calibri" w:cs="Calibri"/>
                <w:color w:val="000000"/>
                <w:sz w:val="20"/>
                <w:szCs w:val="20"/>
              </w:rPr>
            </w:pPr>
          </w:p>
        </w:tc>
        <w:tc>
          <w:tcPr>
            <w:tcW w:w="1520" w:type="dxa"/>
            <w:vMerge/>
            <w:tcBorders>
              <w:top w:val="nil"/>
              <w:left w:val="single" w:sz="8" w:space="0" w:color="auto"/>
              <w:bottom w:val="single" w:sz="8" w:space="0" w:color="000000"/>
              <w:right w:val="single" w:sz="8" w:space="0" w:color="auto"/>
            </w:tcBorders>
            <w:vAlign w:val="center"/>
            <w:hideMark/>
          </w:tcPr>
          <w:p w:rsidR="00125041" w:rsidRPr="00B91DD0" w:rsidP="00B96732" w14:paraId="7CFE4B8E" w14:textId="77777777">
            <w:pPr>
              <w:rPr>
                <w:rFonts w:ascii="Calibri" w:eastAsia="Times New Roman" w:hAnsi="Calibri" w:cs="Calibri"/>
                <w:color w:val="000000"/>
                <w:sz w:val="20"/>
                <w:szCs w:val="20"/>
              </w:rPr>
            </w:pPr>
          </w:p>
        </w:tc>
        <w:tc>
          <w:tcPr>
            <w:tcW w:w="1900" w:type="dxa"/>
            <w:vMerge/>
            <w:tcBorders>
              <w:top w:val="nil"/>
              <w:left w:val="single" w:sz="8" w:space="0" w:color="auto"/>
              <w:bottom w:val="single" w:sz="8" w:space="0" w:color="000000"/>
              <w:right w:val="single" w:sz="8" w:space="0" w:color="auto"/>
            </w:tcBorders>
            <w:vAlign w:val="center"/>
            <w:hideMark/>
          </w:tcPr>
          <w:p w:rsidR="00125041" w:rsidRPr="00B91DD0" w:rsidP="00B96732" w14:paraId="42A58D28" w14:textId="77777777">
            <w:pPr>
              <w:rPr>
                <w:rFonts w:ascii="Calibri" w:eastAsia="Times New Roman" w:hAnsi="Calibri" w:cs="Calibri"/>
                <w:color w:val="000000"/>
                <w:sz w:val="20"/>
                <w:szCs w:val="20"/>
              </w:rPr>
            </w:pPr>
          </w:p>
        </w:tc>
      </w:tr>
      <w:tr w14:paraId="149D4CA5" w14:textId="77777777" w:rsidTr="00B96732">
        <w:tblPrEx>
          <w:tblW w:w="8966" w:type="dxa"/>
          <w:tblCellMar>
            <w:top w:w="15" w:type="dxa"/>
          </w:tblCellMar>
          <w:tblLook w:val="04A0"/>
        </w:tblPrEx>
        <w:trPr>
          <w:gridAfter w:val="1"/>
          <w:wAfter w:w="6" w:type="dxa"/>
          <w:trHeight w:val="300"/>
        </w:trPr>
        <w:tc>
          <w:tcPr>
            <w:tcW w:w="2900" w:type="dxa"/>
            <w:tcBorders>
              <w:top w:val="nil"/>
              <w:left w:val="single" w:sz="8" w:space="0" w:color="auto"/>
              <w:bottom w:val="single" w:sz="8" w:space="0" w:color="auto"/>
              <w:right w:val="single" w:sz="8" w:space="0" w:color="auto"/>
            </w:tcBorders>
            <w:noWrap/>
            <w:vAlign w:val="center"/>
            <w:hideMark/>
          </w:tcPr>
          <w:p w:rsidR="00125041" w:rsidRPr="00B91DD0" w:rsidP="00B96732" w14:paraId="7E65AC2E"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All Partnerships</w:t>
            </w:r>
          </w:p>
        </w:tc>
        <w:tc>
          <w:tcPr>
            <w:tcW w:w="1420" w:type="dxa"/>
            <w:tcBorders>
              <w:top w:val="nil"/>
              <w:left w:val="nil"/>
              <w:bottom w:val="single" w:sz="8" w:space="0" w:color="auto"/>
              <w:right w:val="single" w:sz="8" w:space="0" w:color="auto"/>
            </w:tcBorders>
            <w:noWrap/>
            <w:vAlign w:val="center"/>
            <w:hideMark/>
          </w:tcPr>
          <w:p w:rsidR="00125041" w:rsidRPr="00B91DD0" w:rsidP="00B96732" w14:paraId="1D8B4EC8"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5.5</w:t>
            </w:r>
          </w:p>
        </w:tc>
        <w:tc>
          <w:tcPr>
            <w:tcW w:w="1220" w:type="dxa"/>
            <w:tcBorders>
              <w:top w:val="nil"/>
              <w:left w:val="nil"/>
              <w:bottom w:val="single" w:sz="8" w:space="0" w:color="auto"/>
              <w:right w:val="single" w:sz="8" w:space="0" w:color="auto"/>
            </w:tcBorders>
            <w:noWrap/>
            <w:vAlign w:val="center"/>
            <w:hideMark/>
          </w:tcPr>
          <w:p w:rsidR="00125041" w:rsidRPr="00B91DD0" w:rsidP="00B96732" w14:paraId="045A220E"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60</w:t>
            </w:r>
          </w:p>
        </w:tc>
        <w:tc>
          <w:tcPr>
            <w:tcW w:w="1520" w:type="dxa"/>
            <w:tcBorders>
              <w:top w:val="nil"/>
              <w:left w:val="nil"/>
              <w:bottom w:val="single" w:sz="8" w:space="0" w:color="auto"/>
              <w:right w:val="single" w:sz="8" w:space="0" w:color="auto"/>
            </w:tcBorders>
            <w:noWrap/>
            <w:vAlign w:val="center"/>
            <w:hideMark/>
          </w:tcPr>
          <w:p w:rsidR="00125041" w:rsidRPr="00B91DD0" w:rsidP="00B96732" w14:paraId="10D92CEF"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$5,300 </w:t>
            </w:r>
          </w:p>
        </w:tc>
        <w:tc>
          <w:tcPr>
            <w:tcW w:w="1900" w:type="dxa"/>
            <w:tcBorders>
              <w:top w:val="nil"/>
              <w:left w:val="nil"/>
              <w:bottom w:val="single" w:sz="8" w:space="0" w:color="auto"/>
              <w:right w:val="single" w:sz="8" w:space="0" w:color="auto"/>
            </w:tcBorders>
            <w:noWrap/>
            <w:vAlign w:val="center"/>
            <w:hideMark/>
          </w:tcPr>
          <w:p w:rsidR="00125041" w:rsidRPr="00B91DD0" w:rsidP="00B96732" w14:paraId="769D88FD"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$8,700 </w:t>
            </w:r>
          </w:p>
        </w:tc>
      </w:tr>
      <w:tr w14:paraId="4572F818" w14:textId="77777777" w:rsidTr="00B96732">
        <w:tblPrEx>
          <w:tblW w:w="8966" w:type="dxa"/>
          <w:tblCellMar>
            <w:top w:w="15" w:type="dxa"/>
          </w:tblCellMar>
          <w:tblLook w:val="04A0"/>
        </w:tblPrEx>
        <w:trPr>
          <w:gridAfter w:val="1"/>
          <w:wAfter w:w="6" w:type="dxa"/>
          <w:trHeight w:val="300"/>
        </w:trPr>
        <w:tc>
          <w:tcPr>
            <w:tcW w:w="2900" w:type="dxa"/>
            <w:tcBorders>
              <w:top w:val="nil"/>
              <w:left w:val="single" w:sz="8" w:space="0" w:color="auto"/>
              <w:bottom w:val="single" w:sz="8" w:space="0" w:color="auto"/>
              <w:right w:val="single" w:sz="8" w:space="0" w:color="auto"/>
            </w:tcBorders>
            <w:noWrap/>
            <w:vAlign w:val="center"/>
            <w:hideMark/>
          </w:tcPr>
          <w:p w:rsidR="00125041" w:rsidRPr="00B91DD0" w:rsidP="00B96732" w14:paraId="71921DCC"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Small</w:t>
            </w:r>
          </w:p>
        </w:tc>
        <w:tc>
          <w:tcPr>
            <w:tcW w:w="1420" w:type="dxa"/>
            <w:tcBorders>
              <w:top w:val="nil"/>
              <w:left w:val="nil"/>
              <w:bottom w:val="single" w:sz="8" w:space="0" w:color="auto"/>
              <w:right w:val="single" w:sz="8" w:space="0" w:color="auto"/>
            </w:tcBorders>
            <w:noWrap/>
            <w:vAlign w:val="center"/>
            <w:hideMark/>
          </w:tcPr>
          <w:p w:rsidR="00125041" w:rsidRPr="00B91DD0" w:rsidP="00B96732" w14:paraId="0D8DFC5F"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5.1</w:t>
            </w:r>
          </w:p>
        </w:tc>
        <w:tc>
          <w:tcPr>
            <w:tcW w:w="1220" w:type="dxa"/>
            <w:tcBorders>
              <w:top w:val="nil"/>
              <w:left w:val="nil"/>
              <w:bottom w:val="single" w:sz="8" w:space="0" w:color="auto"/>
              <w:right w:val="single" w:sz="8" w:space="0" w:color="auto"/>
            </w:tcBorders>
            <w:noWrap/>
            <w:vAlign w:val="center"/>
            <w:hideMark/>
          </w:tcPr>
          <w:p w:rsidR="00125041" w:rsidRPr="00B91DD0" w:rsidP="00B96732" w14:paraId="1B17734C"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50</w:t>
            </w:r>
          </w:p>
        </w:tc>
        <w:tc>
          <w:tcPr>
            <w:tcW w:w="1520" w:type="dxa"/>
            <w:tcBorders>
              <w:top w:val="nil"/>
              <w:left w:val="nil"/>
              <w:bottom w:val="single" w:sz="8" w:space="0" w:color="auto"/>
              <w:right w:val="single" w:sz="8" w:space="0" w:color="auto"/>
            </w:tcBorders>
            <w:noWrap/>
            <w:vAlign w:val="center"/>
            <w:hideMark/>
          </w:tcPr>
          <w:p w:rsidR="00125041" w:rsidRPr="00B91DD0" w:rsidP="00B96732" w14:paraId="6DAEF995"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$3,300 </w:t>
            </w:r>
          </w:p>
        </w:tc>
        <w:tc>
          <w:tcPr>
            <w:tcW w:w="1900" w:type="dxa"/>
            <w:tcBorders>
              <w:top w:val="nil"/>
              <w:left w:val="nil"/>
              <w:bottom w:val="single" w:sz="8" w:space="0" w:color="auto"/>
              <w:right w:val="single" w:sz="8" w:space="0" w:color="auto"/>
            </w:tcBorders>
            <w:noWrap/>
            <w:vAlign w:val="center"/>
            <w:hideMark/>
          </w:tcPr>
          <w:p w:rsidR="00125041" w:rsidRPr="00B91DD0" w:rsidP="00B96732" w14:paraId="6CA9B433"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$5,200 </w:t>
            </w:r>
          </w:p>
        </w:tc>
      </w:tr>
      <w:tr w14:paraId="04B57321" w14:textId="77777777" w:rsidTr="00B96732">
        <w:tblPrEx>
          <w:tblW w:w="8966" w:type="dxa"/>
          <w:tblCellMar>
            <w:top w:w="15" w:type="dxa"/>
          </w:tblCellMar>
          <w:tblLook w:val="04A0"/>
        </w:tblPrEx>
        <w:trPr>
          <w:gridAfter w:val="1"/>
          <w:wAfter w:w="6" w:type="dxa"/>
          <w:trHeight w:val="300"/>
        </w:trPr>
        <w:tc>
          <w:tcPr>
            <w:tcW w:w="2900" w:type="dxa"/>
            <w:tcBorders>
              <w:top w:val="nil"/>
              <w:left w:val="single" w:sz="8" w:space="0" w:color="auto"/>
              <w:bottom w:val="single" w:sz="8" w:space="0" w:color="auto"/>
              <w:right w:val="single" w:sz="8" w:space="0" w:color="auto"/>
            </w:tcBorders>
            <w:noWrap/>
            <w:vAlign w:val="center"/>
            <w:hideMark/>
          </w:tcPr>
          <w:p w:rsidR="00125041" w:rsidRPr="00B91DD0" w:rsidP="00B96732" w14:paraId="66A49C63"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Large**</w:t>
            </w:r>
          </w:p>
        </w:tc>
        <w:tc>
          <w:tcPr>
            <w:tcW w:w="1420" w:type="dxa"/>
            <w:tcBorders>
              <w:top w:val="nil"/>
              <w:left w:val="nil"/>
              <w:bottom w:val="single" w:sz="8" w:space="0" w:color="auto"/>
              <w:right w:val="single" w:sz="8" w:space="0" w:color="auto"/>
            </w:tcBorders>
            <w:noWrap/>
            <w:vAlign w:val="center"/>
            <w:hideMark/>
          </w:tcPr>
          <w:p w:rsidR="00125041" w:rsidRPr="00B91DD0" w:rsidP="00B96732" w14:paraId="541082D7"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0.4</w:t>
            </w:r>
          </w:p>
        </w:tc>
        <w:tc>
          <w:tcPr>
            <w:tcW w:w="1220" w:type="dxa"/>
            <w:tcBorders>
              <w:top w:val="nil"/>
              <w:left w:val="nil"/>
              <w:bottom w:val="single" w:sz="8" w:space="0" w:color="auto"/>
              <w:right w:val="single" w:sz="8" w:space="0" w:color="auto"/>
            </w:tcBorders>
            <w:noWrap/>
            <w:vAlign w:val="center"/>
            <w:hideMark/>
          </w:tcPr>
          <w:p w:rsidR="00125041" w:rsidRPr="00B91DD0" w:rsidP="00B96732" w14:paraId="18785C22"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180</w:t>
            </w:r>
          </w:p>
        </w:tc>
        <w:tc>
          <w:tcPr>
            <w:tcW w:w="1520" w:type="dxa"/>
            <w:tcBorders>
              <w:top w:val="nil"/>
              <w:left w:val="nil"/>
              <w:bottom w:val="single" w:sz="8" w:space="0" w:color="auto"/>
              <w:right w:val="single" w:sz="8" w:space="0" w:color="auto"/>
            </w:tcBorders>
            <w:noWrap/>
            <w:vAlign w:val="center"/>
            <w:hideMark/>
          </w:tcPr>
          <w:p w:rsidR="00125041" w:rsidRPr="00B91DD0" w:rsidP="00B96732" w14:paraId="5C7338A6"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$29,400 </w:t>
            </w:r>
          </w:p>
        </w:tc>
        <w:tc>
          <w:tcPr>
            <w:tcW w:w="1900" w:type="dxa"/>
            <w:tcBorders>
              <w:top w:val="nil"/>
              <w:left w:val="nil"/>
              <w:bottom w:val="single" w:sz="8" w:space="0" w:color="auto"/>
              <w:right w:val="single" w:sz="8" w:space="0" w:color="auto"/>
            </w:tcBorders>
            <w:noWrap/>
            <w:vAlign w:val="center"/>
            <w:hideMark/>
          </w:tcPr>
          <w:p w:rsidR="00125041" w:rsidRPr="00B91DD0" w:rsidP="00B96732" w14:paraId="4B513044"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$50,700 </w:t>
            </w:r>
          </w:p>
        </w:tc>
      </w:tr>
      <w:tr w14:paraId="03446FD7" w14:textId="77777777" w:rsidTr="00B96732">
        <w:tblPrEx>
          <w:tblW w:w="8966" w:type="dxa"/>
          <w:tblCellMar>
            <w:top w:w="15" w:type="dxa"/>
          </w:tblCellMar>
          <w:tblLook w:val="04A0"/>
        </w:tblPrEx>
        <w:trPr>
          <w:gridAfter w:val="1"/>
          <w:wAfter w:w="6" w:type="dxa"/>
          <w:trHeight w:val="300"/>
        </w:trPr>
        <w:tc>
          <w:tcPr>
            <w:tcW w:w="8960" w:type="dxa"/>
            <w:gridSpan w:val="5"/>
            <w:tcBorders>
              <w:top w:val="single" w:sz="8" w:space="0" w:color="auto"/>
              <w:left w:val="single" w:sz="8" w:space="0" w:color="auto"/>
              <w:bottom w:val="single" w:sz="8" w:space="0" w:color="auto"/>
              <w:right w:val="single" w:sz="8" w:space="0" w:color="000000"/>
            </w:tcBorders>
            <w:noWrap/>
            <w:vAlign w:val="center"/>
            <w:hideMark/>
          </w:tcPr>
          <w:p w:rsidR="00125041" w:rsidRPr="00B91DD0" w:rsidP="00B96732" w14:paraId="400E64F9"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*Includes Forms 1065, 1066, and all attachments</w:t>
            </w:r>
          </w:p>
        </w:tc>
      </w:tr>
      <w:tr w14:paraId="0B77FDA7" w14:textId="77777777" w:rsidTr="00B96732">
        <w:tblPrEx>
          <w:tblW w:w="8966" w:type="dxa"/>
          <w:tblCellMar>
            <w:top w:w="15" w:type="dxa"/>
          </w:tblCellMar>
          <w:tblLook w:val="04A0"/>
        </w:tblPrEx>
        <w:trPr>
          <w:gridAfter w:val="1"/>
          <w:wAfter w:w="6" w:type="dxa"/>
          <w:trHeight w:val="300"/>
        </w:trPr>
        <w:tc>
          <w:tcPr>
            <w:tcW w:w="8960" w:type="dxa"/>
            <w:gridSpan w:val="5"/>
            <w:tcBorders>
              <w:top w:val="single" w:sz="8" w:space="0" w:color="auto"/>
              <w:left w:val="single" w:sz="8" w:space="0" w:color="auto"/>
              <w:bottom w:val="single" w:sz="8" w:space="0" w:color="auto"/>
              <w:right w:val="single" w:sz="8" w:space="0" w:color="000000"/>
            </w:tcBorders>
            <w:noWrap/>
            <w:vAlign w:val="center"/>
            <w:hideMark/>
          </w:tcPr>
          <w:p w:rsidR="00125041" w:rsidRPr="00B91DD0" w:rsidP="00B96732" w14:paraId="7383343D" w14:textId="77777777">
            <w:pPr>
              <w:jc w:val="center"/>
              <w:rPr>
                <w:rFonts w:ascii="Calibri" w:eastAsia="Times New Roman" w:hAnsi="Calibri" w:cs="Calibri"/>
                <w:b/>
                <w:bCs/>
                <w:color w:val="000000"/>
                <w:sz w:val="20"/>
                <w:szCs w:val="20"/>
              </w:rPr>
            </w:pPr>
            <w:r w:rsidRPr="00B91DD0">
              <w:rPr>
                <w:rFonts w:ascii="Calibri" w:eastAsia="Times New Roman" w:hAnsi="Calibri" w:cs="Calibri"/>
                <w:b/>
                <w:bCs/>
                <w:color w:val="000000"/>
                <w:sz w:val="20"/>
                <w:szCs w:val="20"/>
              </w:rPr>
              <w:t>Table 2B – Entities Taxed as Taxable Corporations*</w:t>
            </w:r>
          </w:p>
        </w:tc>
      </w:tr>
      <w:tr w14:paraId="0E62DC43" w14:textId="77777777" w:rsidTr="00B96732">
        <w:tblPrEx>
          <w:tblW w:w="8966" w:type="dxa"/>
          <w:tblCellMar>
            <w:top w:w="15" w:type="dxa"/>
          </w:tblCellMar>
          <w:tblLook w:val="04A0"/>
        </w:tblPrEx>
        <w:trPr>
          <w:gridAfter w:val="1"/>
          <w:wAfter w:w="6" w:type="dxa"/>
          <w:trHeight w:val="520"/>
        </w:trPr>
        <w:tc>
          <w:tcPr>
            <w:tcW w:w="290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154AB308"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Business Structure and Size</w:t>
            </w:r>
          </w:p>
        </w:tc>
        <w:tc>
          <w:tcPr>
            <w:tcW w:w="1420" w:type="dxa"/>
            <w:tcBorders>
              <w:top w:val="nil"/>
              <w:left w:val="nil"/>
              <w:bottom w:val="nil"/>
              <w:right w:val="single" w:sz="8" w:space="0" w:color="auto"/>
            </w:tcBorders>
            <w:vAlign w:val="center"/>
            <w:hideMark/>
          </w:tcPr>
          <w:p w:rsidR="00125041" w:rsidRPr="00B91DD0" w:rsidP="00B96732" w14:paraId="6DC2F8B2"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Total Number of Returns </w:t>
            </w:r>
          </w:p>
        </w:tc>
        <w:tc>
          <w:tcPr>
            <w:tcW w:w="122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6BCBA6BE"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Average Time (hrs.)</w:t>
            </w:r>
          </w:p>
        </w:tc>
        <w:tc>
          <w:tcPr>
            <w:tcW w:w="152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7EC8BE61"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Average Out-of-Pocket Cost</w:t>
            </w:r>
          </w:p>
        </w:tc>
        <w:tc>
          <w:tcPr>
            <w:tcW w:w="190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763C9D13"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Average Total Monetized Burden</w:t>
            </w:r>
          </w:p>
        </w:tc>
      </w:tr>
      <w:tr w14:paraId="1763ECF6" w14:textId="77777777" w:rsidTr="00B96732">
        <w:tblPrEx>
          <w:tblW w:w="8966" w:type="dxa"/>
          <w:tblCellMar>
            <w:top w:w="15" w:type="dxa"/>
          </w:tblCellMar>
          <w:tblLook w:val="04A0"/>
        </w:tblPrEx>
        <w:trPr>
          <w:gridAfter w:val="1"/>
          <w:wAfter w:w="6" w:type="dxa"/>
          <w:trHeight w:val="300"/>
        </w:trPr>
        <w:tc>
          <w:tcPr>
            <w:tcW w:w="2900" w:type="dxa"/>
            <w:vMerge/>
            <w:tcBorders>
              <w:top w:val="nil"/>
              <w:left w:val="single" w:sz="8" w:space="0" w:color="auto"/>
              <w:bottom w:val="single" w:sz="8" w:space="0" w:color="000000"/>
              <w:right w:val="single" w:sz="8" w:space="0" w:color="auto"/>
            </w:tcBorders>
            <w:vAlign w:val="center"/>
            <w:hideMark/>
          </w:tcPr>
          <w:p w:rsidR="00125041" w:rsidRPr="00B91DD0" w:rsidP="00B96732" w14:paraId="01A8C1A6" w14:textId="77777777">
            <w:pPr>
              <w:rPr>
                <w:rFonts w:ascii="Calibri" w:eastAsia="Times New Roman" w:hAnsi="Calibri" w:cs="Calibri"/>
                <w:color w:val="000000"/>
                <w:sz w:val="20"/>
                <w:szCs w:val="20"/>
              </w:rPr>
            </w:pPr>
          </w:p>
        </w:tc>
        <w:tc>
          <w:tcPr>
            <w:tcW w:w="1420" w:type="dxa"/>
            <w:tcBorders>
              <w:top w:val="nil"/>
              <w:left w:val="nil"/>
              <w:bottom w:val="single" w:sz="8" w:space="0" w:color="auto"/>
              <w:right w:val="single" w:sz="8" w:space="0" w:color="auto"/>
            </w:tcBorders>
            <w:vAlign w:val="center"/>
            <w:hideMark/>
          </w:tcPr>
          <w:p w:rsidR="00125041" w:rsidRPr="00B91DD0" w:rsidP="00B96732" w14:paraId="42199F79"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(in millions)</w:t>
            </w:r>
          </w:p>
        </w:tc>
        <w:tc>
          <w:tcPr>
            <w:tcW w:w="1220" w:type="dxa"/>
            <w:vMerge/>
            <w:tcBorders>
              <w:top w:val="nil"/>
              <w:left w:val="single" w:sz="8" w:space="0" w:color="auto"/>
              <w:bottom w:val="single" w:sz="8" w:space="0" w:color="000000"/>
              <w:right w:val="single" w:sz="8" w:space="0" w:color="auto"/>
            </w:tcBorders>
            <w:vAlign w:val="center"/>
            <w:hideMark/>
          </w:tcPr>
          <w:p w:rsidR="00125041" w:rsidRPr="00B91DD0" w:rsidP="00B96732" w14:paraId="6C07B833" w14:textId="77777777">
            <w:pPr>
              <w:rPr>
                <w:rFonts w:ascii="Calibri" w:eastAsia="Times New Roman" w:hAnsi="Calibri" w:cs="Calibri"/>
                <w:color w:val="000000"/>
                <w:sz w:val="20"/>
                <w:szCs w:val="20"/>
              </w:rPr>
            </w:pPr>
          </w:p>
        </w:tc>
        <w:tc>
          <w:tcPr>
            <w:tcW w:w="1520" w:type="dxa"/>
            <w:vMerge/>
            <w:tcBorders>
              <w:top w:val="nil"/>
              <w:left w:val="single" w:sz="8" w:space="0" w:color="auto"/>
              <w:bottom w:val="single" w:sz="8" w:space="0" w:color="000000"/>
              <w:right w:val="single" w:sz="8" w:space="0" w:color="auto"/>
            </w:tcBorders>
            <w:vAlign w:val="center"/>
            <w:hideMark/>
          </w:tcPr>
          <w:p w:rsidR="00125041" w:rsidRPr="00B91DD0" w:rsidP="00B96732" w14:paraId="7F32809F" w14:textId="77777777">
            <w:pPr>
              <w:rPr>
                <w:rFonts w:ascii="Calibri" w:eastAsia="Times New Roman" w:hAnsi="Calibri" w:cs="Calibri"/>
                <w:color w:val="000000"/>
                <w:sz w:val="20"/>
                <w:szCs w:val="20"/>
              </w:rPr>
            </w:pPr>
          </w:p>
        </w:tc>
        <w:tc>
          <w:tcPr>
            <w:tcW w:w="1900" w:type="dxa"/>
            <w:vMerge/>
            <w:tcBorders>
              <w:top w:val="nil"/>
              <w:left w:val="single" w:sz="8" w:space="0" w:color="auto"/>
              <w:bottom w:val="single" w:sz="8" w:space="0" w:color="000000"/>
              <w:right w:val="single" w:sz="8" w:space="0" w:color="auto"/>
            </w:tcBorders>
            <w:vAlign w:val="center"/>
            <w:hideMark/>
          </w:tcPr>
          <w:p w:rsidR="00125041" w:rsidRPr="00B91DD0" w:rsidP="00B96732" w14:paraId="4F7D5CF4" w14:textId="77777777">
            <w:pPr>
              <w:rPr>
                <w:rFonts w:ascii="Calibri" w:eastAsia="Times New Roman" w:hAnsi="Calibri" w:cs="Calibri"/>
                <w:color w:val="000000"/>
                <w:sz w:val="20"/>
                <w:szCs w:val="20"/>
              </w:rPr>
            </w:pPr>
          </w:p>
        </w:tc>
      </w:tr>
      <w:tr w14:paraId="445B68CC" w14:textId="77777777" w:rsidTr="00B96732">
        <w:tblPrEx>
          <w:tblW w:w="8966" w:type="dxa"/>
          <w:tblCellMar>
            <w:top w:w="15" w:type="dxa"/>
          </w:tblCellMar>
          <w:tblLook w:val="04A0"/>
        </w:tblPrEx>
        <w:trPr>
          <w:gridAfter w:val="1"/>
          <w:wAfter w:w="6" w:type="dxa"/>
          <w:trHeight w:val="300"/>
        </w:trPr>
        <w:tc>
          <w:tcPr>
            <w:tcW w:w="2900" w:type="dxa"/>
            <w:tcBorders>
              <w:top w:val="nil"/>
              <w:left w:val="single" w:sz="8" w:space="0" w:color="auto"/>
              <w:bottom w:val="single" w:sz="8" w:space="0" w:color="auto"/>
              <w:right w:val="single" w:sz="8" w:space="0" w:color="auto"/>
            </w:tcBorders>
            <w:noWrap/>
            <w:vAlign w:val="center"/>
            <w:hideMark/>
          </w:tcPr>
          <w:p w:rsidR="00125041" w:rsidRPr="00B91DD0" w:rsidP="00B96732" w14:paraId="6F86578E"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All Taxable Corporations</w:t>
            </w:r>
          </w:p>
        </w:tc>
        <w:tc>
          <w:tcPr>
            <w:tcW w:w="1420" w:type="dxa"/>
            <w:tcBorders>
              <w:top w:val="nil"/>
              <w:left w:val="nil"/>
              <w:bottom w:val="single" w:sz="8" w:space="0" w:color="auto"/>
              <w:right w:val="single" w:sz="8" w:space="0" w:color="auto"/>
            </w:tcBorders>
            <w:noWrap/>
            <w:vAlign w:val="center"/>
            <w:hideMark/>
          </w:tcPr>
          <w:p w:rsidR="00125041" w:rsidRPr="00B91DD0" w:rsidP="00B96732" w14:paraId="0FD9D9A6"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2.3</w:t>
            </w:r>
          </w:p>
        </w:tc>
        <w:tc>
          <w:tcPr>
            <w:tcW w:w="1220" w:type="dxa"/>
            <w:tcBorders>
              <w:top w:val="nil"/>
              <w:left w:val="nil"/>
              <w:bottom w:val="single" w:sz="8" w:space="0" w:color="auto"/>
              <w:right w:val="single" w:sz="8" w:space="0" w:color="auto"/>
            </w:tcBorders>
            <w:noWrap/>
            <w:vAlign w:val="center"/>
            <w:hideMark/>
          </w:tcPr>
          <w:p w:rsidR="00125041" w:rsidRPr="00B91DD0" w:rsidP="00B96732" w14:paraId="337F80E9"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90</w:t>
            </w:r>
          </w:p>
        </w:tc>
        <w:tc>
          <w:tcPr>
            <w:tcW w:w="1520" w:type="dxa"/>
            <w:tcBorders>
              <w:top w:val="nil"/>
              <w:left w:val="nil"/>
              <w:bottom w:val="single" w:sz="8" w:space="0" w:color="auto"/>
              <w:right w:val="single" w:sz="8" w:space="0" w:color="auto"/>
            </w:tcBorders>
            <w:noWrap/>
            <w:vAlign w:val="center"/>
            <w:hideMark/>
          </w:tcPr>
          <w:p w:rsidR="00125041" w:rsidRPr="00B91DD0" w:rsidP="00B96732" w14:paraId="3D8128B0"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$8,600 </w:t>
            </w:r>
          </w:p>
        </w:tc>
        <w:tc>
          <w:tcPr>
            <w:tcW w:w="1900" w:type="dxa"/>
            <w:tcBorders>
              <w:top w:val="nil"/>
              <w:left w:val="nil"/>
              <w:bottom w:val="single" w:sz="8" w:space="0" w:color="auto"/>
              <w:right w:val="single" w:sz="8" w:space="0" w:color="auto"/>
            </w:tcBorders>
            <w:noWrap/>
            <w:vAlign w:val="center"/>
            <w:hideMark/>
          </w:tcPr>
          <w:p w:rsidR="00125041" w:rsidRPr="00B91DD0" w:rsidP="00B96732" w14:paraId="1F02AAB3"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$15,700 </w:t>
            </w:r>
          </w:p>
        </w:tc>
      </w:tr>
      <w:tr w14:paraId="710B6BD8" w14:textId="77777777" w:rsidTr="00B96732">
        <w:tblPrEx>
          <w:tblW w:w="8966" w:type="dxa"/>
          <w:tblCellMar>
            <w:top w:w="15" w:type="dxa"/>
          </w:tblCellMar>
          <w:tblLook w:val="04A0"/>
        </w:tblPrEx>
        <w:trPr>
          <w:gridAfter w:val="1"/>
          <w:wAfter w:w="6" w:type="dxa"/>
          <w:trHeight w:val="300"/>
        </w:trPr>
        <w:tc>
          <w:tcPr>
            <w:tcW w:w="2900" w:type="dxa"/>
            <w:tcBorders>
              <w:top w:val="nil"/>
              <w:left w:val="single" w:sz="8" w:space="0" w:color="auto"/>
              <w:bottom w:val="single" w:sz="8" w:space="0" w:color="auto"/>
              <w:right w:val="single" w:sz="8" w:space="0" w:color="auto"/>
            </w:tcBorders>
            <w:noWrap/>
            <w:vAlign w:val="center"/>
            <w:hideMark/>
          </w:tcPr>
          <w:p w:rsidR="00125041" w:rsidRPr="00B91DD0" w:rsidP="00B96732" w14:paraId="01D036CD"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Small</w:t>
            </w:r>
          </w:p>
        </w:tc>
        <w:tc>
          <w:tcPr>
            <w:tcW w:w="1420" w:type="dxa"/>
            <w:tcBorders>
              <w:top w:val="nil"/>
              <w:left w:val="nil"/>
              <w:bottom w:val="single" w:sz="8" w:space="0" w:color="auto"/>
              <w:right w:val="single" w:sz="8" w:space="0" w:color="auto"/>
            </w:tcBorders>
            <w:noWrap/>
            <w:vAlign w:val="center"/>
            <w:hideMark/>
          </w:tcPr>
          <w:p w:rsidR="00125041" w:rsidRPr="00B91DD0" w:rsidP="00B96732" w14:paraId="2BD2FE09"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2.1</w:t>
            </w:r>
          </w:p>
        </w:tc>
        <w:tc>
          <w:tcPr>
            <w:tcW w:w="1220" w:type="dxa"/>
            <w:tcBorders>
              <w:top w:val="nil"/>
              <w:left w:val="nil"/>
              <w:bottom w:val="single" w:sz="8" w:space="0" w:color="auto"/>
              <w:right w:val="single" w:sz="8" w:space="0" w:color="auto"/>
            </w:tcBorders>
            <w:noWrap/>
            <w:vAlign w:val="center"/>
            <w:hideMark/>
          </w:tcPr>
          <w:p w:rsidR="00125041" w:rsidRPr="00B91DD0" w:rsidP="00B96732" w14:paraId="58687583"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40</w:t>
            </w:r>
          </w:p>
        </w:tc>
        <w:tc>
          <w:tcPr>
            <w:tcW w:w="1520" w:type="dxa"/>
            <w:tcBorders>
              <w:top w:val="nil"/>
              <w:left w:val="nil"/>
              <w:bottom w:val="single" w:sz="8" w:space="0" w:color="auto"/>
              <w:right w:val="single" w:sz="8" w:space="0" w:color="auto"/>
            </w:tcBorders>
            <w:noWrap/>
            <w:vAlign w:val="center"/>
            <w:hideMark/>
          </w:tcPr>
          <w:p w:rsidR="00125041" w:rsidRPr="00B91DD0" w:rsidP="00B96732" w14:paraId="3A71160E"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$3,900 </w:t>
            </w:r>
          </w:p>
        </w:tc>
        <w:tc>
          <w:tcPr>
            <w:tcW w:w="1900" w:type="dxa"/>
            <w:tcBorders>
              <w:top w:val="nil"/>
              <w:left w:val="nil"/>
              <w:bottom w:val="single" w:sz="8" w:space="0" w:color="auto"/>
              <w:right w:val="single" w:sz="8" w:space="0" w:color="auto"/>
            </w:tcBorders>
            <w:noWrap/>
            <w:vAlign w:val="center"/>
            <w:hideMark/>
          </w:tcPr>
          <w:p w:rsidR="00125041" w:rsidRPr="00B91DD0" w:rsidP="00B96732" w14:paraId="1F67ED68"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$6,000 </w:t>
            </w:r>
          </w:p>
        </w:tc>
      </w:tr>
      <w:tr w14:paraId="31B10333" w14:textId="77777777" w:rsidTr="00B96732">
        <w:tblPrEx>
          <w:tblW w:w="8966" w:type="dxa"/>
          <w:tblCellMar>
            <w:top w:w="15" w:type="dxa"/>
          </w:tblCellMar>
          <w:tblLook w:val="04A0"/>
        </w:tblPrEx>
        <w:trPr>
          <w:gridAfter w:val="1"/>
          <w:wAfter w:w="6" w:type="dxa"/>
          <w:trHeight w:val="585"/>
        </w:trPr>
        <w:tc>
          <w:tcPr>
            <w:tcW w:w="2900" w:type="dxa"/>
            <w:tcBorders>
              <w:top w:val="nil"/>
              <w:left w:val="single" w:sz="8" w:space="0" w:color="auto"/>
              <w:bottom w:val="single" w:sz="8" w:space="0" w:color="auto"/>
              <w:right w:val="single" w:sz="8" w:space="0" w:color="auto"/>
            </w:tcBorders>
            <w:noWrap/>
            <w:vAlign w:val="center"/>
            <w:hideMark/>
          </w:tcPr>
          <w:p w:rsidR="00125041" w:rsidRPr="00B91DD0" w:rsidP="00B96732" w14:paraId="5E353F18"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Large**</w:t>
            </w:r>
          </w:p>
        </w:tc>
        <w:tc>
          <w:tcPr>
            <w:tcW w:w="1420" w:type="dxa"/>
            <w:tcBorders>
              <w:top w:val="nil"/>
              <w:left w:val="nil"/>
              <w:bottom w:val="single" w:sz="8" w:space="0" w:color="auto"/>
              <w:right w:val="single" w:sz="8" w:space="0" w:color="auto"/>
            </w:tcBorders>
            <w:noWrap/>
            <w:vAlign w:val="center"/>
            <w:hideMark/>
          </w:tcPr>
          <w:p w:rsidR="00125041" w:rsidRPr="00B91DD0" w:rsidP="00B96732" w14:paraId="3BC25ED9"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0.2</w:t>
            </w:r>
          </w:p>
        </w:tc>
        <w:tc>
          <w:tcPr>
            <w:tcW w:w="1220" w:type="dxa"/>
            <w:tcBorders>
              <w:top w:val="nil"/>
              <w:left w:val="nil"/>
              <w:bottom w:val="single" w:sz="8" w:space="0" w:color="auto"/>
              <w:right w:val="single" w:sz="8" w:space="0" w:color="auto"/>
            </w:tcBorders>
            <w:noWrap/>
            <w:vAlign w:val="center"/>
            <w:hideMark/>
          </w:tcPr>
          <w:p w:rsidR="00125041" w:rsidRPr="00B91DD0" w:rsidP="00B96732" w14:paraId="2ABD9096"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610</w:t>
            </w:r>
          </w:p>
        </w:tc>
        <w:tc>
          <w:tcPr>
            <w:tcW w:w="1520" w:type="dxa"/>
            <w:tcBorders>
              <w:top w:val="nil"/>
              <w:left w:val="nil"/>
              <w:bottom w:val="single" w:sz="8" w:space="0" w:color="auto"/>
              <w:right w:val="single" w:sz="8" w:space="0" w:color="auto"/>
            </w:tcBorders>
            <w:noWrap/>
            <w:vAlign w:val="center"/>
            <w:hideMark/>
          </w:tcPr>
          <w:p w:rsidR="00125041" w:rsidRPr="00B91DD0" w:rsidP="00B96732" w14:paraId="45609798"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$69,400 </w:t>
            </w:r>
          </w:p>
        </w:tc>
        <w:tc>
          <w:tcPr>
            <w:tcW w:w="1900" w:type="dxa"/>
            <w:tcBorders>
              <w:top w:val="nil"/>
              <w:left w:val="nil"/>
              <w:bottom w:val="single" w:sz="8" w:space="0" w:color="auto"/>
              <w:right w:val="single" w:sz="8" w:space="0" w:color="auto"/>
            </w:tcBorders>
            <w:noWrap/>
            <w:vAlign w:val="center"/>
            <w:hideMark/>
          </w:tcPr>
          <w:p w:rsidR="00125041" w:rsidRPr="00B91DD0" w:rsidP="00B96732" w14:paraId="25A4788A"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$141,500 </w:t>
            </w:r>
          </w:p>
        </w:tc>
      </w:tr>
      <w:tr w14:paraId="6CA9A65C" w14:textId="77777777" w:rsidTr="00B96732">
        <w:tblPrEx>
          <w:tblW w:w="8966" w:type="dxa"/>
          <w:tblCellMar>
            <w:top w:w="15" w:type="dxa"/>
          </w:tblCellMar>
          <w:tblLook w:val="04A0"/>
        </w:tblPrEx>
        <w:trPr>
          <w:gridAfter w:val="1"/>
          <w:wAfter w:w="6" w:type="dxa"/>
          <w:trHeight w:val="600"/>
        </w:trPr>
        <w:tc>
          <w:tcPr>
            <w:tcW w:w="8960" w:type="dxa"/>
            <w:gridSpan w:val="5"/>
            <w:tcBorders>
              <w:top w:val="single" w:sz="8" w:space="0" w:color="auto"/>
              <w:left w:val="single" w:sz="8" w:space="0" w:color="auto"/>
              <w:bottom w:val="single" w:sz="8" w:space="0" w:color="auto"/>
              <w:right w:val="single" w:sz="8" w:space="0" w:color="000000"/>
            </w:tcBorders>
            <w:vAlign w:val="center"/>
            <w:hideMark/>
          </w:tcPr>
          <w:p w:rsidR="00125041" w:rsidRPr="00B91DD0" w:rsidP="00B96732" w14:paraId="6ED496CA"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*Includes Forms 1120, 1120-C, 1120-F, 1120-H, 1120-ND, 1120-SF, 1120-FSC, 1120-L, 1120-PC, 1120-POL, and all attachments</w:t>
            </w:r>
          </w:p>
        </w:tc>
      </w:tr>
      <w:tr w14:paraId="582C6A3C" w14:textId="77777777" w:rsidTr="00B96732">
        <w:tblPrEx>
          <w:tblW w:w="8966" w:type="dxa"/>
          <w:tblCellMar>
            <w:top w:w="15" w:type="dxa"/>
          </w:tblCellMar>
          <w:tblLook w:val="04A0"/>
        </w:tblPrEx>
        <w:trPr>
          <w:gridAfter w:val="1"/>
          <w:wAfter w:w="6" w:type="dxa"/>
          <w:trHeight w:val="300"/>
        </w:trPr>
        <w:tc>
          <w:tcPr>
            <w:tcW w:w="8960" w:type="dxa"/>
            <w:gridSpan w:val="5"/>
            <w:tcBorders>
              <w:top w:val="single" w:sz="8" w:space="0" w:color="auto"/>
              <w:left w:val="single" w:sz="8" w:space="0" w:color="auto"/>
              <w:bottom w:val="single" w:sz="8" w:space="0" w:color="auto"/>
              <w:right w:val="single" w:sz="8" w:space="0" w:color="000000"/>
            </w:tcBorders>
            <w:noWrap/>
            <w:vAlign w:val="center"/>
            <w:hideMark/>
          </w:tcPr>
          <w:p w:rsidR="00125041" w:rsidRPr="00B91DD0" w:rsidP="00B96732" w14:paraId="436015AD" w14:textId="77777777">
            <w:pPr>
              <w:jc w:val="center"/>
              <w:rPr>
                <w:rFonts w:ascii="Calibri" w:eastAsia="Times New Roman" w:hAnsi="Calibri" w:cs="Calibri"/>
                <w:b/>
                <w:bCs/>
                <w:color w:val="000000"/>
                <w:sz w:val="20"/>
                <w:szCs w:val="20"/>
              </w:rPr>
            </w:pPr>
            <w:r w:rsidRPr="00B91DD0">
              <w:rPr>
                <w:rFonts w:ascii="Calibri" w:eastAsia="Times New Roman" w:hAnsi="Calibri" w:cs="Calibri"/>
                <w:b/>
                <w:bCs/>
                <w:color w:val="000000"/>
                <w:sz w:val="20"/>
                <w:szCs w:val="20"/>
              </w:rPr>
              <w:t>Table 2C – Entities Taxed as Pass-Through Corporations*</w:t>
            </w:r>
          </w:p>
        </w:tc>
      </w:tr>
      <w:tr w14:paraId="5399ADAF" w14:textId="77777777" w:rsidTr="00B96732">
        <w:tblPrEx>
          <w:tblW w:w="8966" w:type="dxa"/>
          <w:tblCellMar>
            <w:top w:w="15" w:type="dxa"/>
          </w:tblCellMar>
          <w:tblLook w:val="04A0"/>
        </w:tblPrEx>
        <w:trPr>
          <w:gridAfter w:val="1"/>
          <w:wAfter w:w="6" w:type="dxa"/>
          <w:trHeight w:val="520"/>
        </w:trPr>
        <w:tc>
          <w:tcPr>
            <w:tcW w:w="290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3AF45837"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Business Structure and Size</w:t>
            </w:r>
          </w:p>
        </w:tc>
        <w:tc>
          <w:tcPr>
            <w:tcW w:w="1420" w:type="dxa"/>
            <w:tcBorders>
              <w:top w:val="nil"/>
              <w:left w:val="nil"/>
              <w:bottom w:val="nil"/>
              <w:right w:val="single" w:sz="8" w:space="0" w:color="auto"/>
            </w:tcBorders>
            <w:vAlign w:val="center"/>
            <w:hideMark/>
          </w:tcPr>
          <w:p w:rsidR="00125041" w:rsidRPr="00B91DD0" w:rsidP="00B96732" w14:paraId="4AE8F658"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Total Number of Returns </w:t>
            </w:r>
          </w:p>
        </w:tc>
        <w:tc>
          <w:tcPr>
            <w:tcW w:w="122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663F68EE"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Average Time (hrs.)</w:t>
            </w:r>
          </w:p>
        </w:tc>
        <w:tc>
          <w:tcPr>
            <w:tcW w:w="152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29A95FEF"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Average Out-of-Pocket Cost</w:t>
            </w:r>
          </w:p>
        </w:tc>
        <w:tc>
          <w:tcPr>
            <w:tcW w:w="1900" w:type="dxa"/>
            <w:vMerge w:val="restart"/>
            <w:tcBorders>
              <w:top w:val="nil"/>
              <w:left w:val="single" w:sz="8" w:space="0" w:color="auto"/>
              <w:bottom w:val="single" w:sz="8" w:space="0" w:color="000000"/>
              <w:right w:val="single" w:sz="8" w:space="0" w:color="auto"/>
            </w:tcBorders>
            <w:vAlign w:val="center"/>
            <w:hideMark/>
          </w:tcPr>
          <w:p w:rsidR="00125041" w:rsidRPr="00B91DD0" w:rsidP="00B96732" w14:paraId="61D215C2"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Average Total Monetized Burden</w:t>
            </w:r>
          </w:p>
        </w:tc>
      </w:tr>
      <w:tr w14:paraId="42BCE7E2" w14:textId="77777777" w:rsidTr="00B96732">
        <w:tblPrEx>
          <w:tblW w:w="8966" w:type="dxa"/>
          <w:tblCellMar>
            <w:top w:w="15" w:type="dxa"/>
          </w:tblCellMar>
          <w:tblLook w:val="04A0"/>
        </w:tblPrEx>
        <w:trPr>
          <w:gridAfter w:val="1"/>
          <w:wAfter w:w="6" w:type="dxa"/>
          <w:trHeight w:val="300"/>
        </w:trPr>
        <w:tc>
          <w:tcPr>
            <w:tcW w:w="2900" w:type="dxa"/>
            <w:vMerge/>
            <w:tcBorders>
              <w:top w:val="nil"/>
              <w:left w:val="single" w:sz="8" w:space="0" w:color="auto"/>
              <w:bottom w:val="single" w:sz="8" w:space="0" w:color="000000"/>
              <w:right w:val="single" w:sz="8" w:space="0" w:color="auto"/>
            </w:tcBorders>
            <w:vAlign w:val="center"/>
            <w:hideMark/>
          </w:tcPr>
          <w:p w:rsidR="00125041" w:rsidRPr="00B91DD0" w:rsidP="00B96732" w14:paraId="49A8F63B" w14:textId="77777777">
            <w:pPr>
              <w:rPr>
                <w:rFonts w:ascii="Calibri" w:eastAsia="Times New Roman" w:hAnsi="Calibri" w:cs="Calibri"/>
                <w:color w:val="000000"/>
                <w:sz w:val="20"/>
                <w:szCs w:val="20"/>
              </w:rPr>
            </w:pPr>
          </w:p>
        </w:tc>
        <w:tc>
          <w:tcPr>
            <w:tcW w:w="1420" w:type="dxa"/>
            <w:tcBorders>
              <w:top w:val="nil"/>
              <w:left w:val="nil"/>
              <w:bottom w:val="single" w:sz="8" w:space="0" w:color="auto"/>
              <w:right w:val="single" w:sz="8" w:space="0" w:color="auto"/>
            </w:tcBorders>
            <w:vAlign w:val="center"/>
            <w:hideMark/>
          </w:tcPr>
          <w:p w:rsidR="00125041" w:rsidRPr="00B91DD0" w:rsidP="00B96732" w14:paraId="71FAFF3C" w14:textId="77777777">
            <w:pPr>
              <w:jc w:val="center"/>
              <w:rPr>
                <w:rFonts w:ascii="Calibri" w:eastAsia="Times New Roman" w:hAnsi="Calibri" w:cs="Calibri"/>
                <w:color w:val="000000"/>
                <w:sz w:val="20"/>
                <w:szCs w:val="20"/>
              </w:rPr>
            </w:pPr>
            <w:r w:rsidRPr="00B91DD0">
              <w:rPr>
                <w:rFonts w:ascii="Calibri" w:eastAsia="Times New Roman" w:hAnsi="Calibri" w:cs="Calibri"/>
                <w:color w:val="000000"/>
                <w:sz w:val="20"/>
                <w:szCs w:val="20"/>
              </w:rPr>
              <w:t>(in millions)</w:t>
            </w:r>
          </w:p>
        </w:tc>
        <w:tc>
          <w:tcPr>
            <w:tcW w:w="1220" w:type="dxa"/>
            <w:vMerge/>
            <w:tcBorders>
              <w:top w:val="nil"/>
              <w:left w:val="single" w:sz="8" w:space="0" w:color="auto"/>
              <w:bottom w:val="single" w:sz="8" w:space="0" w:color="000000"/>
              <w:right w:val="single" w:sz="8" w:space="0" w:color="auto"/>
            </w:tcBorders>
            <w:vAlign w:val="center"/>
            <w:hideMark/>
          </w:tcPr>
          <w:p w:rsidR="00125041" w:rsidRPr="00B91DD0" w:rsidP="00B96732" w14:paraId="451E9DC7" w14:textId="77777777">
            <w:pPr>
              <w:rPr>
                <w:rFonts w:ascii="Calibri" w:eastAsia="Times New Roman" w:hAnsi="Calibri" w:cs="Calibri"/>
                <w:color w:val="000000"/>
                <w:sz w:val="20"/>
                <w:szCs w:val="20"/>
              </w:rPr>
            </w:pPr>
          </w:p>
        </w:tc>
        <w:tc>
          <w:tcPr>
            <w:tcW w:w="1520" w:type="dxa"/>
            <w:vMerge/>
            <w:tcBorders>
              <w:top w:val="nil"/>
              <w:left w:val="single" w:sz="8" w:space="0" w:color="auto"/>
              <w:bottom w:val="single" w:sz="8" w:space="0" w:color="000000"/>
              <w:right w:val="single" w:sz="8" w:space="0" w:color="auto"/>
            </w:tcBorders>
            <w:vAlign w:val="center"/>
            <w:hideMark/>
          </w:tcPr>
          <w:p w:rsidR="00125041" w:rsidRPr="00B91DD0" w:rsidP="00B96732" w14:paraId="4297B43C" w14:textId="77777777">
            <w:pPr>
              <w:rPr>
                <w:rFonts w:ascii="Calibri" w:eastAsia="Times New Roman" w:hAnsi="Calibri" w:cs="Calibri"/>
                <w:color w:val="000000"/>
                <w:sz w:val="20"/>
                <w:szCs w:val="20"/>
              </w:rPr>
            </w:pPr>
          </w:p>
        </w:tc>
        <w:tc>
          <w:tcPr>
            <w:tcW w:w="1900" w:type="dxa"/>
            <w:vMerge/>
            <w:tcBorders>
              <w:top w:val="nil"/>
              <w:left w:val="single" w:sz="8" w:space="0" w:color="auto"/>
              <w:bottom w:val="single" w:sz="8" w:space="0" w:color="000000"/>
              <w:right w:val="single" w:sz="8" w:space="0" w:color="auto"/>
            </w:tcBorders>
            <w:vAlign w:val="center"/>
            <w:hideMark/>
          </w:tcPr>
          <w:p w:rsidR="00125041" w:rsidRPr="00B91DD0" w:rsidP="00B96732" w14:paraId="50EA2C93" w14:textId="77777777">
            <w:pPr>
              <w:rPr>
                <w:rFonts w:ascii="Calibri" w:eastAsia="Times New Roman" w:hAnsi="Calibri" w:cs="Calibri"/>
                <w:color w:val="000000"/>
                <w:sz w:val="20"/>
                <w:szCs w:val="20"/>
              </w:rPr>
            </w:pPr>
          </w:p>
        </w:tc>
      </w:tr>
      <w:tr w14:paraId="42BF993C" w14:textId="77777777" w:rsidTr="00B96732">
        <w:tblPrEx>
          <w:tblW w:w="8966" w:type="dxa"/>
          <w:tblCellMar>
            <w:top w:w="15" w:type="dxa"/>
          </w:tblCellMar>
          <w:tblLook w:val="04A0"/>
        </w:tblPrEx>
        <w:trPr>
          <w:gridAfter w:val="1"/>
          <w:wAfter w:w="6" w:type="dxa"/>
          <w:trHeight w:val="300"/>
        </w:trPr>
        <w:tc>
          <w:tcPr>
            <w:tcW w:w="2900" w:type="dxa"/>
            <w:tcBorders>
              <w:top w:val="nil"/>
              <w:left w:val="single" w:sz="8" w:space="0" w:color="auto"/>
              <w:bottom w:val="single" w:sz="8" w:space="0" w:color="auto"/>
              <w:right w:val="single" w:sz="8" w:space="0" w:color="auto"/>
            </w:tcBorders>
            <w:noWrap/>
            <w:vAlign w:val="center"/>
            <w:hideMark/>
          </w:tcPr>
          <w:p w:rsidR="00125041" w:rsidRPr="00B91DD0" w:rsidP="00B96732" w14:paraId="641892D4"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All Pass-through Corporations</w:t>
            </w:r>
          </w:p>
        </w:tc>
        <w:tc>
          <w:tcPr>
            <w:tcW w:w="1420" w:type="dxa"/>
            <w:tcBorders>
              <w:top w:val="nil"/>
              <w:left w:val="nil"/>
              <w:bottom w:val="single" w:sz="8" w:space="0" w:color="auto"/>
              <w:right w:val="single" w:sz="8" w:space="0" w:color="auto"/>
            </w:tcBorders>
            <w:noWrap/>
            <w:vAlign w:val="center"/>
            <w:hideMark/>
          </w:tcPr>
          <w:p w:rsidR="00125041" w:rsidRPr="00B91DD0" w:rsidP="00B96732" w14:paraId="1DC5C508"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6.2</w:t>
            </w:r>
          </w:p>
        </w:tc>
        <w:tc>
          <w:tcPr>
            <w:tcW w:w="1220" w:type="dxa"/>
            <w:tcBorders>
              <w:top w:val="nil"/>
              <w:left w:val="nil"/>
              <w:bottom w:val="single" w:sz="8" w:space="0" w:color="auto"/>
              <w:right w:val="single" w:sz="8" w:space="0" w:color="auto"/>
            </w:tcBorders>
            <w:noWrap/>
            <w:vAlign w:val="center"/>
            <w:hideMark/>
          </w:tcPr>
          <w:p w:rsidR="00125041" w:rsidRPr="00B91DD0" w:rsidP="00B96732" w14:paraId="47247A9B"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60</w:t>
            </w:r>
          </w:p>
        </w:tc>
        <w:tc>
          <w:tcPr>
            <w:tcW w:w="1520" w:type="dxa"/>
            <w:tcBorders>
              <w:top w:val="nil"/>
              <w:left w:val="nil"/>
              <w:bottom w:val="single" w:sz="8" w:space="0" w:color="auto"/>
              <w:right w:val="single" w:sz="8" w:space="0" w:color="auto"/>
            </w:tcBorders>
            <w:noWrap/>
            <w:vAlign w:val="center"/>
            <w:hideMark/>
          </w:tcPr>
          <w:p w:rsidR="00125041" w:rsidRPr="00B91DD0" w:rsidP="00B96732" w14:paraId="5D8056B6"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$4,800 </w:t>
            </w:r>
          </w:p>
        </w:tc>
        <w:tc>
          <w:tcPr>
            <w:tcW w:w="1900" w:type="dxa"/>
            <w:tcBorders>
              <w:top w:val="nil"/>
              <w:left w:val="nil"/>
              <w:bottom w:val="single" w:sz="8" w:space="0" w:color="auto"/>
              <w:right w:val="single" w:sz="8" w:space="0" w:color="auto"/>
            </w:tcBorders>
            <w:noWrap/>
            <w:vAlign w:val="center"/>
            <w:hideMark/>
          </w:tcPr>
          <w:p w:rsidR="00125041" w:rsidRPr="00B91DD0" w:rsidP="00B96732" w14:paraId="1F8B6C1F"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$7,700 </w:t>
            </w:r>
          </w:p>
        </w:tc>
      </w:tr>
      <w:tr w14:paraId="1470281F" w14:textId="77777777" w:rsidTr="00B96732">
        <w:tblPrEx>
          <w:tblW w:w="8966" w:type="dxa"/>
          <w:tblCellMar>
            <w:top w:w="15" w:type="dxa"/>
          </w:tblCellMar>
          <w:tblLook w:val="04A0"/>
        </w:tblPrEx>
        <w:trPr>
          <w:gridAfter w:val="1"/>
          <w:wAfter w:w="6" w:type="dxa"/>
          <w:trHeight w:val="300"/>
        </w:trPr>
        <w:tc>
          <w:tcPr>
            <w:tcW w:w="2900" w:type="dxa"/>
            <w:tcBorders>
              <w:top w:val="nil"/>
              <w:left w:val="single" w:sz="8" w:space="0" w:color="auto"/>
              <w:bottom w:val="single" w:sz="8" w:space="0" w:color="auto"/>
              <w:right w:val="single" w:sz="8" w:space="0" w:color="auto"/>
            </w:tcBorders>
            <w:noWrap/>
            <w:vAlign w:val="center"/>
            <w:hideMark/>
          </w:tcPr>
          <w:p w:rsidR="00125041" w:rsidRPr="00B91DD0" w:rsidP="00B96732" w14:paraId="4B666092"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Small</w:t>
            </w:r>
          </w:p>
        </w:tc>
        <w:tc>
          <w:tcPr>
            <w:tcW w:w="1420" w:type="dxa"/>
            <w:tcBorders>
              <w:top w:val="nil"/>
              <w:left w:val="nil"/>
              <w:bottom w:val="single" w:sz="8" w:space="0" w:color="auto"/>
              <w:right w:val="single" w:sz="8" w:space="0" w:color="auto"/>
            </w:tcBorders>
            <w:noWrap/>
            <w:vAlign w:val="center"/>
            <w:hideMark/>
          </w:tcPr>
          <w:p w:rsidR="00125041" w:rsidRPr="00B91DD0" w:rsidP="00B96732" w14:paraId="3193AFB6"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6.1</w:t>
            </w:r>
          </w:p>
        </w:tc>
        <w:tc>
          <w:tcPr>
            <w:tcW w:w="1220" w:type="dxa"/>
            <w:tcBorders>
              <w:top w:val="nil"/>
              <w:left w:val="nil"/>
              <w:bottom w:val="single" w:sz="8" w:space="0" w:color="auto"/>
              <w:right w:val="single" w:sz="8" w:space="0" w:color="auto"/>
            </w:tcBorders>
            <w:noWrap/>
            <w:vAlign w:val="center"/>
            <w:hideMark/>
          </w:tcPr>
          <w:p w:rsidR="00125041" w:rsidRPr="00B91DD0" w:rsidP="00B96732" w14:paraId="09C89776"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50</w:t>
            </w:r>
          </w:p>
        </w:tc>
        <w:tc>
          <w:tcPr>
            <w:tcW w:w="1520" w:type="dxa"/>
            <w:tcBorders>
              <w:top w:val="nil"/>
              <w:left w:val="nil"/>
              <w:bottom w:val="single" w:sz="8" w:space="0" w:color="auto"/>
              <w:right w:val="single" w:sz="8" w:space="0" w:color="auto"/>
            </w:tcBorders>
            <w:noWrap/>
            <w:vAlign w:val="center"/>
            <w:hideMark/>
          </w:tcPr>
          <w:p w:rsidR="00125041" w:rsidRPr="00B91DD0" w:rsidP="00B96732" w14:paraId="6F674223"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$4,200 </w:t>
            </w:r>
          </w:p>
        </w:tc>
        <w:tc>
          <w:tcPr>
            <w:tcW w:w="1900" w:type="dxa"/>
            <w:tcBorders>
              <w:top w:val="nil"/>
              <w:left w:val="nil"/>
              <w:bottom w:val="single" w:sz="8" w:space="0" w:color="auto"/>
              <w:right w:val="single" w:sz="8" w:space="0" w:color="auto"/>
            </w:tcBorders>
            <w:noWrap/>
            <w:vAlign w:val="center"/>
            <w:hideMark/>
          </w:tcPr>
          <w:p w:rsidR="00125041" w:rsidRPr="00B91DD0" w:rsidP="00B96732" w14:paraId="6761225D"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$6,500 </w:t>
            </w:r>
          </w:p>
        </w:tc>
      </w:tr>
      <w:tr w14:paraId="22B86C03" w14:textId="77777777" w:rsidTr="00B96732">
        <w:tblPrEx>
          <w:tblW w:w="8966" w:type="dxa"/>
          <w:tblCellMar>
            <w:top w:w="15" w:type="dxa"/>
          </w:tblCellMar>
          <w:tblLook w:val="04A0"/>
        </w:tblPrEx>
        <w:trPr>
          <w:gridAfter w:val="1"/>
          <w:wAfter w:w="6" w:type="dxa"/>
          <w:trHeight w:val="300"/>
        </w:trPr>
        <w:tc>
          <w:tcPr>
            <w:tcW w:w="2900" w:type="dxa"/>
            <w:tcBorders>
              <w:top w:val="nil"/>
              <w:left w:val="single" w:sz="8" w:space="0" w:color="auto"/>
              <w:bottom w:val="single" w:sz="8" w:space="0" w:color="auto"/>
              <w:right w:val="single" w:sz="8" w:space="0" w:color="auto"/>
            </w:tcBorders>
            <w:noWrap/>
            <w:vAlign w:val="center"/>
            <w:hideMark/>
          </w:tcPr>
          <w:p w:rsidR="00125041" w:rsidRPr="00B91DD0" w:rsidP="00B96732" w14:paraId="2DBFFB0A"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Large**</w:t>
            </w:r>
          </w:p>
        </w:tc>
        <w:tc>
          <w:tcPr>
            <w:tcW w:w="1420" w:type="dxa"/>
            <w:tcBorders>
              <w:top w:val="nil"/>
              <w:left w:val="nil"/>
              <w:bottom w:val="single" w:sz="8" w:space="0" w:color="auto"/>
              <w:right w:val="single" w:sz="8" w:space="0" w:color="auto"/>
            </w:tcBorders>
            <w:noWrap/>
            <w:vAlign w:val="center"/>
            <w:hideMark/>
          </w:tcPr>
          <w:p w:rsidR="00125041" w:rsidRPr="00B91DD0" w:rsidP="00B96732" w14:paraId="390E76F0"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0.1</w:t>
            </w:r>
          </w:p>
        </w:tc>
        <w:tc>
          <w:tcPr>
            <w:tcW w:w="1220" w:type="dxa"/>
            <w:tcBorders>
              <w:top w:val="nil"/>
              <w:left w:val="nil"/>
              <w:bottom w:val="single" w:sz="8" w:space="0" w:color="auto"/>
              <w:right w:val="single" w:sz="8" w:space="0" w:color="auto"/>
            </w:tcBorders>
            <w:noWrap/>
            <w:vAlign w:val="center"/>
            <w:hideMark/>
          </w:tcPr>
          <w:p w:rsidR="00125041" w:rsidRPr="00B91DD0" w:rsidP="00B96732" w14:paraId="7AF5B9E3"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290</w:t>
            </w:r>
          </w:p>
        </w:tc>
        <w:tc>
          <w:tcPr>
            <w:tcW w:w="1520" w:type="dxa"/>
            <w:tcBorders>
              <w:top w:val="nil"/>
              <w:left w:val="nil"/>
              <w:bottom w:val="single" w:sz="8" w:space="0" w:color="auto"/>
              <w:right w:val="single" w:sz="8" w:space="0" w:color="auto"/>
            </w:tcBorders>
            <w:noWrap/>
            <w:vAlign w:val="center"/>
            <w:hideMark/>
          </w:tcPr>
          <w:p w:rsidR="00125041" w:rsidRPr="00B91DD0" w:rsidP="00B96732" w14:paraId="3FE93E77"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$42,600 </w:t>
            </w:r>
          </w:p>
        </w:tc>
        <w:tc>
          <w:tcPr>
            <w:tcW w:w="1900" w:type="dxa"/>
            <w:tcBorders>
              <w:top w:val="nil"/>
              <w:left w:val="nil"/>
              <w:bottom w:val="single" w:sz="8" w:space="0" w:color="auto"/>
              <w:right w:val="single" w:sz="8" w:space="0" w:color="auto"/>
            </w:tcBorders>
            <w:noWrap/>
            <w:vAlign w:val="center"/>
            <w:hideMark/>
          </w:tcPr>
          <w:p w:rsidR="00125041" w:rsidRPr="00B91DD0" w:rsidP="00B96732" w14:paraId="720E1E97" w14:textId="77777777">
            <w:pPr>
              <w:jc w:val="right"/>
              <w:rPr>
                <w:rFonts w:ascii="Calibri" w:eastAsia="Times New Roman" w:hAnsi="Calibri" w:cs="Calibri"/>
                <w:color w:val="000000"/>
                <w:sz w:val="20"/>
                <w:szCs w:val="20"/>
              </w:rPr>
            </w:pPr>
            <w:r w:rsidRPr="00B91DD0">
              <w:rPr>
                <w:rFonts w:ascii="Calibri" w:eastAsia="Times New Roman" w:hAnsi="Calibri" w:cs="Calibri"/>
                <w:color w:val="000000"/>
                <w:sz w:val="20"/>
                <w:szCs w:val="20"/>
              </w:rPr>
              <w:t xml:space="preserve">$76,600 </w:t>
            </w:r>
          </w:p>
        </w:tc>
      </w:tr>
      <w:tr w14:paraId="625817DD" w14:textId="77777777" w:rsidTr="00B96732">
        <w:tblPrEx>
          <w:tblW w:w="8966" w:type="dxa"/>
          <w:tblCellMar>
            <w:top w:w="15" w:type="dxa"/>
          </w:tblCellMar>
          <w:tblLook w:val="04A0"/>
        </w:tblPrEx>
        <w:trPr>
          <w:gridAfter w:val="1"/>
          <w:wAfter w:w="6" w:type="dxa"/>
          <w:trHeight w:val="290"/>
        </w:trPr>
        <w:tc>
          <w:tcPr>
            <w:tcW w:w="8960" w:type="dxa"/>
            <w:gridSpan w:val="5"/>
            <w:tcBorders>
              <w:top w:val="single" w:sz="8" w:space="0" w:color="auto"/>
              <w:left w:val="single" w:sz="8" w:space="0" w:color="auto"/>
              <w:bottom w:val="single" w:sz="8" w:space="0" w:color="auto"/>
              <w:right w:val="single" w:sz="8" w:space="0" w:color="000000"/>
            </w:tcBorders>
            <w:noWrap/>
            <w:vAlign w:val="center"/>
            <w:hideMark/>
          </w:tcPr>
          <w:p w:rsidR="00125041" w:rsidRPr="00B91DD0" w:rsidP="00B96732" w14:paraId="18146AF6" w14:textId="77777777">
            <w:pPr>
              <w:rPr>
                <w:rFonts w:ascii="Calibri" w:eastAsia="Times New Roman" w:hAnsi="Calibri" w:cs="Calibri"/>
                <w:color w:val="000000"/>
                <w:sz w:val="20"/>
                <w:szCs w:val="20"/>
              </w:rPr>
            </w:pPr>
            <w:r w:rsidRPr="00B91DD0">
              <w:rPr>
                <w:rFonts w:ascii="Calibri" w:eastAsia="Times New Roman" w:hAnsi="Calibri" w:cs="Calibri"/>
                <w:color w:val="000000"/>
                <w:sz w:val="20"/>
                <w:szCs w:val="20"/>
              </w:rPr>
              <w:t>*Includes Forms 1120-REIT, 1120-RIC, 1120-S, and all attachments</w:t>
            </w:r>
          </w:p>
        </w:tc>
      </w:tr>
      <w:tr w14:paraId="367A8725" w14:textId="77777777" w:rsidTr="00B96732">
        <w:tblPrEx>
          <w:tblW w:w="8966" w:type="dxa"/>
          <w:tblCellMar>
            <w:top w:w="15" w:type="dxa"/>
          </w:tblCellMar>
          <w:tblLook w:val="04A0"/>
        </w:tblPrEx>
        <w:trPr>
          <w:gridAfter w:val="1"/>
          <w:wAfter w:w="6" w:type="dxa"/>
          <w:trHeight w:val="290"/>
        </w:trPr>
        <w:tc>
          <w:tcPr>
            <w:tcW w:w="8960" w:type="dxa"/>
            <w:gridSpan w:val="5"/>
            <w:tcBorders>
              <w:top w:val="nil"/>
              <w:left w:val="nil"/>
              <w:bottom w:val="nil"/>
              <w:right w:val="nil"/>
            </w:tcBorders>
            <w:vAlign w:val="bottom"/>
            <w:hideMark/>
          </w:tcPr>
          <w:p w:rsidR="00125041" w:rsidRPr="00B91DD0" w:rsidP="00B96732" w14:paraId="68985179" w14:textId="77777777">
            <w:pPr>
              <w:rPr>
                <w:rFonts w:ascii="Calibri" w:eastAsia="Times New Roman" w:hAnsi="Calibri" w:cs="Calibri"/>
                <w:color w:val="000000"/>
                <w:sz w:val="18"/>
                <w:szCs w:val="18"/>
              </w:rPr>
            </w:pPr>
            <w:r w:rsidRPr="00B91DD0">
              <w:rPr>
                <w:rFonts w:ascii="Calibri" w:eastAsia="Times New Roman" w:hAnsi="Calibri" w:cs="Calibri"/>
                <w:color w:val="000000"/>
                <w:sz w:val="18"/>
                <w:szCs w:val="18"/>
              </w:rPr>
              <w:t xml:space="preserve">Source: </w:t>
            </w:r>
            <w:r w:rsidRPr="00B91DD0">
              <w:rPr>
                <w:rFonts w:ascii="Calibri" w:eastAsia="Times New Roman" w:hAnsi="Calibri" w:cs="Calibri"/>
                <w:color w:val="000000"/>
                <w:sz w:val="18"/>
                <w:szCs w:val="18"/>
              </w:rPr>
              <w:t>IRS:RAAS</w:t>
            </w:r>
            <w:r w:rsidRPr="00B91DD0">
              <w:rPr>
                <w:rFonts w:ascii="Calibri" w:eastAsia="Times New Roman" w:hAnsi="Calibri" w:cs="Calibri"/>
                <w:color w:val="000000"/>
                <w:sz w:val="18"/>
                <w:szCs w:val="18"/>
              </w:rPr>
              <w:t>:KDA:BRDN (</w:t>
            </w:r>
            <w:r>
              <w:rPr>
                <w:rFonts w:ascii="Calibri" w:eastAsia="Times New Roman" w:hAnsi="Calibri" w:cs="Calibri"/>
                <w:color w:val="000000"/>
                <w:sz w:val="18"/>
                <w:szCs w:val="18"/>
              </w:rPr>
              <w:t>10</w:t>
            </w:r>
            <w:r w:rsidRPr="00B91DD0">
              <w:rPr>
                <w:rFonts w:ascii="Calibri" w:eastAsia="Times New Roman" w:hAnsi="Calibri" w:cs="Calibri"/>
                <w:color w:val="000000"/>
                <w:sz w:val="18"/>
                <w:szCs w:val="18"/>
              </w:rPr>
              <w:t>-1-2025)</w:t>
            </w:r>
          </w:p>
        </w:tc>
      </w:tr>
      <w:tr w14:paraId="1CE8F6C4" w14:textId="77777777" w:rsidTr="00B96732">
        <w:tblPrEx>
          <w:tblW w:w="8966" w:type="dxa"/>
          <w:tblCellMar>
            <w:top w:w="15" w:type="dxa"/>
          </w:tblCellMar>
          <w:tblLook w:val="04A0"/>
        </w:tblPrEx>
        <w:trPr>
          <w:gridAfter w:val="1"/>
          <w:wAfter w:w="6" w:type="dxa"/>
          <w:trHeight w:val="276"/>
        </w:trPr>
        <w:tc>
          <w:tcPr>
            <w:tcW w:w="8960" w:type="dxa"/>
            <w:gridSpan w:val="5"/>
            <w:vMerge w:val="restart"/>
            <w:tcBorders>
              <w:top w:val="nil"/>
              <w:left w:val="nil"/>
              <w:bottom w:val="nil"/>
              <w:right w:val="nil"/>
            </w:tcBorders>
            <w:hideMark/>
          </w:tcPr>
          <w:p w:rsidR="00125041" w:rsidRPr="00B91DD0" w:rsidP="00B96732" w14:paraId="159F5768" w14:textId="77777777">
            <w:pPr>
              <w:rPr>
                <w:rFonts w:ascii="Calibri" w:eastAsia="Times New Roman" w:hAnsi="Calibri" w:cs="Calibri"/>
                <w:color w:val="000000"/>
                <w:sz w:val="18"/>
                <w:szCs w:val="18"/>
              </w:rPr>
            </w:pPr>
            <w:r w:rsidRPr="00B91DD0">
              <w:rPr>
                <w:rFonts w:ascii="Calibri" w:eastAsia="Times New Roman" w:hAnsi="Calibri" w:cs="Calibri"/>
                <w:color w:val="000000"/>
                <w:sz w:val="18"/>
                <w:szCs w:val="18"/>
              </w:rPr>
              <w:t>**A large business is defined as one having end-of-year assets greater than $10 million</w:t>
            </w:r>
            <w:r w:rsidRPr="00B91DD0">
              <w:rPr>
                <w:rFonts w:ascii="Calibri" w:eastAsia="Times New Roman" w:hAnsi="Calibri" w:cs="Calibri"/>
                <w:color w:val="000000"/>
                <w:sz w:val="18"/>
                <w:szCs w:val="18"/>
              </w:rPr>
              <w:t xml:space="preserve">.  </w:t>
            </w:r>
            <w:r w:rsidRPr="00B91DD0">
              <w:rPr>
                <w:rFonts w:ascii="Calibri" w:eastAsia="Times New Roman" w:hAnsi="Calibri" w:cs="Calibri"/>
                <w:color w:val="000000"/>
                <w:sz w:val="18"/>
                <w:szCs w:val="18"/>
              </w:rPr>
              <w:t xml:space="preserve">Total filer counts may not equal the total burden estimates table due to rounding. </w:t>
            </w:r>
          </w:p>
        </w:tc>
      </w:tr>
      <w:tr w14:paraId="4214A2F9" w14:textId="77777777" w:rsidTr="00B96732">
        <w:tblPrEx>
          <w:tblW w:w="8966" w:type="dxa"/>
          <w:tblCellMar>
            <w:top w:w="15" w:type="dxa"/>
          </w:tblCellMar>
          <w:tblLook w:val="04A0"/>
        </w:tblPrEx>
        <w:trPr>
          <w:trHeight w:val="260"/>
        </w:trPr>
        <w:tc>
          <w:tcPr>
            <w:tcW w:w="8960" w:type="dxa"/>
            <w:gridSpan w:val="5"/>
            <w:vMerge/>
            <w:tcBorders>
              <w:top w:val="nil"/>
              <w:left w:val="nil"/>
              <w:bottom w:val="nil"/>
              <w:right w:val="nil"/>
            </w:tcBorders>
            <w:vAlign w:val="center"/>
            <w:hideMark/>
          </w:tcPr>
          <w:p w:rsidR="00125041" w:rsidRPr="00B91DD0" w:rsidP="00B96732" w14:paraId="304F89B5" w14:textId="77777777">
            <w:pPr>
              <w:rPr>
                <w:rFonts w:ascii="Calibri" w:eastAsia="Times New Roman" w:hAnsi="Calibri" w:cs="Calibri"/>
                <w:color w:val="000000"/>
                <w:sz w:val="18"/>
                <w:szCs w:val="18"/>
              </w:rPr>
            </w:pPr>
          </w:p>
        </w:tc>
        <w:tc>
          <w:tcPr>
            <w:tcW w:w="6" w:type="dxa"/>
            <w:tcBorders>
              <w:top w:val="nil"/>
              <w:left w:val="nil"/>
              <w:bottom w:val="nil"/>
              <w:right w:val="nil"/>
            </w:tcBorders>
            <w:noWrap/>
            <w:vAlign w:val="bottom"/>
            <w:hideMark/>
          </w:tcPr>
          <w:p w:rsidR="00125041" w:rsidRPr="00B91DD0" w:rsidP="00B96732" w14:paraId="7662A9AF" w14:textId="77777777">
            <w:pPr>
              <w:rPr>
                <w:rFonts w:ascii="Calibri" w:eastAsia="Times New Roman" w:hAnsi="Calibri" w:cs="Calibri"/>
                <w:color w:val="000000"/>
                <w:sz w:val="18"/>
                <w:szCs w:val="18"/>
              </w:rPr>
            </w:pPr>
          </w:p>
        </w:tc>
      </w:tr>
    </w:tbl>
    <w:p w:rsidR="00125041" w:rsidP="00125041" w14:paraId="2CBD02CD" w14:textId="77777777">
      <w:pPr>
        <w:keepNext/>
      </w:pPr>
      <w:r>
        <w:fldChar w:fldCharType="end"/>
      </w:r>
    </w:p>
    <w:p w:rsidR="00125041" w:rsidP="00125041" w14:paraId="6A212BDE" w14:textId="77777777">
      <w:r>
        <w:br w:type="page"/>
      </w:r>
    </w:p>
    <w:p w:rsidR="00125041" w:rsidP="00125041" w14:paraId="159CC2BC" w14:textId="77777777">
      <w:pPr>
        <w:keepNext/>
      </w:pPr>
    </w:p>
    <w:p w:rsidR="00125041" w:rsidRPr="00BB0028" w:rsidP="00125041" w14:paraId="39E76D08" w14:textId="77777777">
      <w:pPr>
        <w:keepNext/>
      </w:pPr>
      <w:r w:rsidRPr="00031A0D">
        <w:rPr>
          <w:rFonts w:eastAsia="Times New Roman" w:asciiTheme="minorHAnsi" w:hAnsiTheme="minorHAnsi" w:cs="Times New Roman"/>
          <w:sz w:val="22"/>
        </w:rPr>
        <w:t>Table</w:t>
      </w:r>
      <w:r>
        <w:rPr>
          <w:rFonts w:eastAsia="Times New Roman" w:asciiTheme="minorHAnsi" w:hAnsiTheme="minorHAnsi" w:cs="Times New Roman"/>
          <w:sz w:val="22"/>
        </w:rPr>
        <w:t xml:space="preserve"> 3 </w:t>
      </w:r>
      <w:r w:rsidRPr="00031A0D">
        <w:rPr>
          <w:rFonts w:eastAsia="Times New Roman" w:asciiTheme="minorHAnsi" w:hAnsiTheme="minorHAnsi" w:cs="Times New Roman"/>
          <w:sz w:val="22"/>
        </w:rPr>
        <w:t>show</w:t>
      </w:r>
      <w:r>
        <w:rPr>
          <w:rFonts w:eastAsia="Times New Roman" w:asciiTheme="minorHAnsi" w:hAnsiTheme="minorHAnsi" w:cs="Times New Roman"/>
          <w:sz w:val="22"/>
        </w:rPr>
        <w:t>s</w:t>
      </w:r>
      <w:r w:rsidRPr="00031A0D">
        <w:rPr>
          <w:rFonts w:eastAsia="Times New Roman" w:asciiTheme="minorHAnsi" w:hAnsiTheme="minorHAnsi" w:cs="Times New Roman"/>
          <w:sz w:val="22"/>
        </w:rPr>
        <w:t xml:space="preserve"> the average burden estimate for business entities by </w:t>
      </w:r>
      <w:r w:rsidRPr="00031A0D">
        <w:rPr>
          <w:rFonts w:eastAsia="Times New Roman" w:asciiTheme="minorHAnsi" w:hAnsiTheme="minorHAnsi" w:cs="Times New Roman"/>
          <w:i/>
          <w:sz w:val="22"/>
        </w:rPr>
        <w:t>total positive income</w:t>
      </w:r>
      <w:r w:rsidRPr="00031A0D">
        <w:rPr>
          <w:rFonts w:eastAsia="Times New Roman" w:asciiTheme="minorHAnsi" w:hAnsiTheme="minorHAnsi" w:cs="Times New Roman"/>
          <w:sz w:val="22"/>
        </w:rPr>
        <w:t xml:space="preserve">. Total positive income </w:t>
      </w:r>
      <w:r w:rsidRPr="00031A0D">
        <w:rPr>
          <w:rFonts w:eastAsia="Times New Roman" w:asciiTheme="minorHAnsi" w:hAnsiTheme="minorHAnsi" w:cs="Times New Roman"/>
          <w:sz w:val="22"/>
        </w:rPr>
        <w:t>is defined</w:t>
      </w:r>
      <w:r w:rsidRPr="00031A0D">
        <w:rPr>
          <w:rFonts w:eastAsia="Times New Roman" w:asciiTheme="minorHAnsi" w:hAnsiTheme="minorHAnsi" w:cs="Times New Roman"/>
          <w:sz w:val="22"/>
        </w:rPr>
        <w:t xml:space="preserve"> as the sum of all positive income amounts reported on the return.</w:t>
      </w:r>
    </w:p>
    <w:p w:rsidR="00125041" w:rsidP="00125041" w14:paraId="7E4E915C" w14:textId="77777777">
      <w:pPr>
        <w:widowControl w:val="0"/>
        <w:autoSpaceDE w:val="0"/>
        <w:autoSpaceDN w:val="0"/>
        <w:adjustRightInd w:val="0"/>
      </w:pPr>
      <w:r>
        <w:fldChar w:fldCharType="begin"/>
      </w:r>
      <w:r>
        <w:instrText xml:space="preserve"> LINK Excel.Sheet.12 https://irsgov.sharepoint.com/sites/TM-TaxpayerBurdenLab/Shared%20Documents/Taxpayer%20Segments/BTB_0123/Documentation/FY26/Data%20Tables_0123_FY26.xlsx "Supporting Statement!R36C15:R58C18" \a \f 4 \h </w:instrText>
      </w:r>
      <w:r>
        <w:fldChar w:fldCharType="separate"/>
      </w:r>
      <w:bookmarkStart w:id="1" w:name="_1819609512"/>
      <w:bookmarkEnd w:id="1"/>
    </w:p>
    <w:p w:rsidR="00125041" w:rsidP="00125041" w14:paraId="272B853D" w14:textId="5C1B9C3E">
      <w:pPr>
        <w:widowControl w:val="0"/>
        <w:autoSpaceDE w:val="0"/>
        <w:autoSpaceDN w:val="0"/>
        <w:adjustRightInd w:val="0"/>
      </w:pPr>
      <w:r>
        <w:rPr>
          <w:rFonts w:eastAsia="Times New Roman" w:asciiTheme="minorHAnsi" w:hAnsiTheme="minorHAnsi" w:cs="Times New Roman"/>
          <w:sz w:val="22"/>
        </w:rPr>
        <w:fldChar w:fldCharType="end"/>
      </w:r>
      <w:r>
        <w:rPr>
          <w:rFonts w:eastAsia="Times New Roman" w:asciiTheme="minorHAnsi" w:hAnsiTheme="minorHAnsi" w:cs="Times New Roman"/>
          <w:sz w:val="22"/>
        </w:rPr>
        <w:fldChar w:fldCharType="begin"/>
      </w:r>
      <w:r>
        <w:rPr>
          <w:rFonts w:eastAsia="Times New Roman" w:asciiTheme="minorHAnsi" w:hAnsiTheme="minorHAnsi" w:cs="Times New Roman"/>
          <w:sz w:val="22"/>
        </w:rPr>
        <w:instrText xml:space="preserve"> LINK Excel.Sheet.12 "https://irsgov.sharepoint.com/sites/TM-TaxpayerBurdenLab/Shared%20Documents/Taxpayer%20Segments/BTB_0123/Documentation/FY26/Data%20Tables_BTB_0123_FY26_FINAL.xlsx" "Supporting Statement!R40C15:R68C18" \a \f 4 \h </w:instrText>
      </w:r>
      <w:r w:rsidR="00160CB1">
        <w:rPr>
          <w:rFonts w:eastAsia="Times New Roman" w:asciiTheme="minorHAnsi" w:hAnsiTheme="minorHAnsi" w:cs="Times New Roman"/>
          <w:sz w:val="22"/>
        </w:rPr>
        <w:instrText xml:space="preserve"> \* MERGEFORMAT </w:instrText>
      </w:r>
      <w:r>
        <w:rPr>
          <w:rFonts w:eastAsia="Times New Roman" w:asciiTheme="minorHAnsi" w:hAnsiTheme="minorHAnsi" w:cs="Times New Roman"/>
          <w:sz w:val="22"/>
        </w:rPr>
        <w:fldChar w:fldCharType="separate"/>
      </w:r>
    </w:p>
    <w:tbl>
      <w:tblPr>
        <w:tblW w:w="8120" w:type="dxa"/>
        <w:tblInd w:w="350" w:type="dxa"/>
        <w:tblLook w:val="04A0"/>
      </w:tblPr>
      <w:tblGrid>
        <w:gridCol w:w="2070"/>
        <w:gridCol w:w="1710"/>
        <w:gridCol w:w="10"/>
        <w:gridCol w:w="1910"/>
        <w:gridCol w:w="10"/>
        <w:gridCol w:w="2390"/>
        <w:gridCol w:w="10"/>
        <w:gridCol w:w="10"/>
      </w:tblGrid>
      <w:tr w14:paraId="4E9138EB" w14:textId="77777777" w:rsidTr="00160CB1">
        <w:tblPrEx>
          <w:tblW w:w="8120" w:type="dxa"/>
          <w:tblInd w:w="350" w:type="dxa"/>
          <w:tblLook w:val="04A0"/>
        </w:tblPrEx>
        <w:trPr>
          <w:gridAfter w:val="1"/>
          <w:wAfter w:w="10" w:type="dxa"/>
          <w:trHeight w:val="291"/>
        </w:trPr>
        <w:tc>
          <w:tcPr>
            <w:tcW w:w="8110" w:type="dxa"/>
            <w:gridSpan w:val="7"/>
            <w:tcBorders>
              <w:top w:val="single" w:sz="8" w:space="0" w:color="auto"/>
              <w:left w:val="single" w:sz="8" w:space="0" w:color="auto"/>
              <w:bottom w:val="single" w:sz="8" w:space="0" w:color="auto"/>
              <w:right w:val="single" w:sz="8" w:space="0" w:color="000000"/>
            </w:tcBorders>
            <w:noWrap/>
            <w:vAlign w:val="bottom"/>
            <w:hideMark/>
          </w:tcPr>
          <w:p w:rsidR="00125041" w:rsidRPr="00896A29" w:rsidP="00B96732" w14:paraId="4BA330BA" w14:textId="77777777">
            <w:pPr>
              <w:jc w:val="center"/>
              <w:rPr>
                <w:rFonts w:ascii="Calibri" w:eastAsia="Times New Roman" w:hAnsi="Calibri" w:cs="Calibri"/>
                <w:b/>
                <w:bCs/>
                <w:color w:val="000000"/>
                <w:sz w:val="20"/>
                <w:szCs w:val="20"/>
              </w:rPr>
            </w:pPr>
            <w:r w:rsidRPr="00896A29">
              <w:rPr>
                <w:rFonts w:ascii="Calibri" w:eastAsia="Times New Roman" w:hAnsi="Calibri" w:cs="Calibri"/>
                <w:b/>
                <w:bCs/>
                <w:color w:val="000000"/>
                <w:sz w:val="20"/>
                <w:szCs w:val="20"/>
              </w:rPr>
              <w:t>Table 3</w:t>
            </w:r>
          </w:p>
        </w:tc>
      </w:tr>
      <w:tr w14:paraId="4EA734AF" w14:textId="77777777" w:rsidTr="00160CB1">
        <w:tblPrEx>
          <w:tblW w:w="8120" w:type="dxa"/>
          <w:tblInd w:w="350" w:type="dxa"/>
          <w:tblLook w:val="04A0"/>
        </w:tblPrEx>
        <w:trPr>
          <w:gridAfter w:val="1"/>
          <w:wAfter w:w="10" w:type="dxa"/>
          <w:trHeight w:val="385"/>
        </w:trPr>
        <w:tc>
          <w:tcPr>
            <w:tcW w:w="8110" w:type="dxa"/>
            <w:gridSpan w:val="7"/>
            <w:tcBorders>
              <w:top w:val="single" w:sz="8" w:space="0" w:color="auto"/>
              <w:left w:val="single" w:sz="8" w:space="0" w:color="auto"/>
              <w:bottom w:val="single" w:sz="8" w:space="0" w:color="auto"/>
              <w:right w:val="single" w:sz="8" w:space="0" w:color="auto"/>
            </w:tcBorders>
            <w:vAlign w:val="bottom"/>
            <w:hideMark/>
          </w:tcPr>
          <w:p w:rsidR="00125041" w:rsidRPr="00896A29" w:rsidP="00B96732" w14:paraId="3441780C" w14:textId="77777777">
            <w:pPr>
              <w:jc w:val="center"/>
              <w:rPr>
                <w:rFonts w:ascii="Calibri" w:eastAsia="Times New Roman" w:hAnsi="Calibri" w:cs="Calibri"/>
                <w:b/>
                <w:bCs/>
                <w:color w:val="000000"/>
                <w:sz w:val="20"/>
                <w:szCs w:val="20"/>
              </w:rPr>
            </w:pPr>
            <w:r w:rsidRPr="00896A29">
              <w:rPr>
                <w:rFonts w:ascii="Calibri" w:eastAsia="Times New Roman" w:hAnsi="Calibri" w:cs="Calibri"/>
                <w:b/>
                <w:bCs/>
                <w:color w:val="000000"/>
                <w:sz w:val="20"/>
                <w:szCs w:val="20"/>
              </w:rPr>
              <w:t>Business Entity Estimated Average Burden by Business Structure and Total Positive Income</w:t>
            </w:r>
          </w:p>
        </w:tc>
      </w:tr>
      <w:tr w14:paraId="422E81CE" w14:textId="77777777" w:rsidTr="00160CB1">
        <w:tblPrEx>
          <w:tblW w:w="8120" w:type="dxa"/>
          <w:tblInd w:w="350" w:type="dxa"/>
          <w:tblLook w:val="04A0"/>
        </w:tblPrEx>
        <w:trPr>
          <w:gridAfter w:val="1"/>
          <w:wAfter w:w="10" w:type="dxa"/>
          <w:trHeight w:val="300"/>
        </w:trPr>
        <w:tc>
          <w:tcPr>
            <w:tcW w:w="8110" w:type="dxa"/>
            <w:gridSpan w:val="7"/>
            <w:tcBorders>
              <w:top w:val="single" w:sz="8" w:space="0" w:color="auto"/>
              <w:left w:val="single" w:sz="8" w:space="0" w:color="auto"/>
              <w:bottom w:val="single" w:sz="8" w:space="0" w:color="auto"/>
              <w:right w:val="single" w:sz="8" w:space="0" w:color="auto"/>
            </w:tcBorders>
            <w:noWrap/>
            <w:vAlign w:val="center"/>
            <w:hideMark/>
          </w:tcPr>
          <w:p w:rsidR="00125041" w:rsidRPr="00896A29" w:rsidP="00B96732" w14:paraId="7F9CEC9F" w14:textId="77777777">
            <w:pPr>
              <w:jc w:val="center"/>
              <w:rPr>
                <w:rFonts w:ascii="Calibri" w:eastAsia="Times New Roman" w:hAnsi="Calibri" w:cs="Calibri"/>
                <w:b/>
                <w:bCs/>
                <w:color w:val="000000"/>
                <w:sz w:val="20"/>
                <w:szCs w:val="20"/>
              </w:rPr>
            </w:pPr>
            <w:r w:rsidRPr="00896A29">
              <w:rPr>
                <w:rFonts w:ascii="Calibri" w:eastAsia="Times New Roman" w:hAnsi="Calibri" w:cs="Calibri"/>
                <w:b/>
                <w:bCs/>
                <w:color w:val="000000"/>
                <w:sz w:val="20"/>
                <w:szCs w:val="20"/>
              </w:rPr>
              <w:t>Fiscal Year 2026</w:t>
            </w:r>
          </w:p>
        </w:tc>
      </w:tr>
      <w:tr w14:paraId="7EFF8336" w14:textId="77777777" w:rsidTr="00160CB1">
        <w:tblPrEx>
          <w:tblW w:w="8120" w:type="dxa"/>
          <w:tblInd w:w="350" w:type="dxa"/>
          <w:tblLook w:val="04A0"/>
        </w:tblPrEx>
        <w:trPr>
          <w:gridAfter w:val="1"/>
          <w:wAfter w:w="10" w:type="dxa"/>
          <w:trHeight w:val="300"/>
        </w:trPr>
        <w:tc>
          <w:tcPr>
            <w:tcW w:w="8110" w:type="dxa"/>
            <w:gridSpan w:val="7"/>
            <w:tcBorders>
              <w:top w:val="single" w:sz="8" w:space="0" w:color="auto"/>
              <w:left w:val="single" w:sz="8" w:space="0" w:color="auto"/>
              <w:bottom w:val="single" w:sz="8" w:space="0" w:color="auto"/>
              <w:right w:val="single" w:sz="8" w:space="0" w:color="auto"/>
            </w:tcBorders>
            <w:noWrap/>
            <w:vAlign w:val="center"/>
            <w:hideMark/>
          </w:tcPr>
          <w:p w:rsidR="00125041" w:rsidRPr="00896A29" w:rsidP="00B96732" w14:paraId="0D368100" w14:textId="77777777">
            <w:pPr>
              <w:jc w:val="center"/>
              <w:rPr>
                <w:rFonts w:ascii="Calibri" w:eastAsia="Times New Roman" w:hAnsi="Calibri" w:cs="Calibri"/>
                <w:b/>
                <w:bCs/>
                <w:color w:val="000000"/>
                <w:sz w:val="20"/>
                <w:szCs w:val="20"/>
              </w:rPr>
            </w:pPr>
            <w:r w:rsidRPr="00896A29">
              <w:rPr>
                <w:rFonts w:ascii="Calibri" w:eastAsia="Times New Roman" w:hAnsi="Calibri" w:cs="Calibri"/>
                <w:b/>
                <w:bCs/>
                <w:color w:val="000000"/>
                <w:sz w:val="20"/>
                <w:szCs w:val="20"/>
              </w:rPr>
              <w:t>Table 3A – Entities Taxed as Partnerships*</w:t>
            </w:r>
          </w:p>
        </w:tc>
      </w:tr>
      <w:tr w14:paraId="3F925BCA" w14:textId="77777777" w:rsidTr="00160CB1">
        <w:tblPrEx>
          <w:tblW w:w="8120" w:type="dxa"/>
          <w:tblInd w:w="350" w:type="dxa"/>
          <w:tblLook w:val="04A0"/>
        </w:tblPrEx>
        <w:trPr>
          <w:trHeight w:val="768"/>
        </w:trPr>
        <w:tc>
          <w:tcPr>
            <w:tcW w:w="2070" w:type="dxa"/>
            <w:tcBorders>
              <w:top w:val="nil"/>
              <w:left w:val="single" w:sz="8" w:space="0" w:color="auto"/>
              <w:bottom w:val="single" w:sz="8" w:space="0" w:color="auto"/>
              <w:right w:val="single" w:sz="8" w:space="0" w:color="auto"/>
            </w:tcBorders>
            <w:noWrap/>
            <w:vAlign w:val="center"/>
            <w:hideMark/>
          </w:tcPr>
          <w:p w:rsidR="00125041" w:rsidRPr="00896A29" w:rsidP="00B96732" w14:paraId="2B59A0E2"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Total Positive Income</w:t>
            </w:r>
          </w:p>
        </w:tc>
        <w:tc>
          <w:tcPr>
            <w:tcW w:w="1720" w:type="dxa"/>
            <w:gridSpan w:val="2"/>
            <w:tcBorders>
              <w:top w:val="nil"/>
              <w:left w:val="nil"/>
              <w:bottom w:val="single" w:sz="8" w:space="0" w:color="auto"/>
              <w:right w:val="single" w:sz="8" w:space="0" w:color="auto"/>
            </w:tcBorders>
            <w:vAlign w:val="center"/>
            <w:hideMark/>
          </w:tcPr>
          <w:p w:rsidR="00125041" w:rsidRPr="00896A29" w:rsidP="00B96732" w14:paraId="287DD818"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Average Time (Hours)</w:t>
            </w:r>
          </w:p>
        </w:tc>
        <w:tc>
          <w:tcPr>
            <w:tcW w:w="1920" w:type="dxa"/>
            <w:gridSpan w:val="2"/>
            <w:tcBorders>
              <w:top w:val="nil"/>
              <w:left w:val="nil"/>
              <w:bottom w:val="single" w:sz="8" w:space="0" w:color="auto"/>
              <w:right w:val="single" w:sz="8" w:space="0" w:color="auto"/>
            </w:tcBorders>
            <w:vAlign w:val="center"/>
            <w:hideMark/>
          </w:tcPr>
          <w:p w:rsidR="00125041" w:rsidRPr="00896A29" w:rsidP="00B96732" w14:paraId="7ED7C9F6"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Average Out-of-Pocket Costs</w:t>
            </w:r>
          </w:p>
        </w:tc>
        <w:tc>
          <w:tcPr>
            <w:tcW w:w="2410" w:type="dxa"/>
            <w:gridSpan w:val="3"/>
            <w:tcBorders>
              <w:top w:val="nil"/>
              <w:left w:val="nil"/>
              <w:bottom w:val="single" w:sz="8" w:space="0" w:color="auto"/>
              <w:right w:val="single" w:sz="8" w:space="0" w:color="auto"/>
            </w:tcBorders>
            <w:vAlign w:val="center"/>
            <w:hideMark/>
          </w:tcPr>
          <w:p w:rsidR="00125041" w:rsidRPr="00896A29" w:rsidP="00B96732" w14:paraId="376BD9E1"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Average Monetized Burden</w:t>
            </w:r>
          </w:p>
        </w:tc>
      </w:tr>
      <w:tr w14:paraId="3C926362" w14:textId="77777777" w:rsidTr="00160CB1">
        <w:tblPrEx>
          <w:tblW w:w="8120" w:type="dxa"/>
          <w:tblInd w:w="350" w:type="dxa"/>
          <w:tblLook w:val="04A0"/>
        </w:tblPrEx>
        <w:trPr>
          <w:trHeight w:val="33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6CD8200F"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1. &lt; 100k</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3A52CAD2"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40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153BBF5F"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$1,700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30295443"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$2,500 </w:t>
            </w:r>
          </w:p>
        </w:tc>
      </w:tr>
      <w:tr w14:paraId="591B7594" w14:textId="77777777" w:rsidTr="00160CB1">
        <w:tblPrEx>
          <w:tblW w:w="8120" w:type="dxa"/>
          <w:tblInd w:w="350" w:type="dxa"/>
          <w:tblLook w:val="04A0"/>
        </w:tblPrEx>
        <w:trPr>
          <w:trHeight w:val="33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56FB86A9"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2. 100k to 1mil</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0A69D5FE"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50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19432786"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$4,900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405006A3"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$7,600 </w:t>
            </w:r>
          </w:p>
        </w:tc>
      </w:tr>
      <w:tr w14:paraId="1E0D6F50" w14:textId="77777777" w:rsidTr="00160CB1">
        <w:tblPrEx>
          <w:tblW w:w="8120" w:type="dxa"/>
          <w:tblInd w:w="350" w:type="dxa"/>
          <w:tblLook w:val="04A0"/>
        </w:tblPrEx>
        <w:trPr>
          <w:trHeight w:val="33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0D7A8ADB"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3. 1mil to 10mil</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312DB01A"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90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40C9A64B"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$14,500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12FD64B7"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$24,500 </w:t>
            </w:r>
          </w:p>
        </w:tc>
      </w:tr>
      <w:tr w14:paraId="0DBFC65E" w14:textId="77777777" w:rsidTr="00160CB1">
        <w:tblPrEx>
          <w:tblW w:w="8120" w:type="dxa"/>
          <w:tblInd w:w="350" w:type="dxa"/>
          <w:tblLook w:val="04A0"/>
        </w:tblPrEx>
        <w:trPr>
          <w:trHeight w:val="30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047417B3"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4. 10mil to 100mil</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74BDD403"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330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317B7AD1"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$55,100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692363FD"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$94,700 </w:t>
            </w:r>
          </w:p>
        </w:tc>
      </w:tr>
      <w:tr w14:paraId="696B5B40" w14:textId="77777777" w:rsidTr="00160CB1">
        <w:tblPrEx>
          <w:tblW w:w="8120" w:type="dxa"/>
          <w:tblInd w:w="350" w:type="dxa"/>
          <w:tblLook w:val="04A0"/>
        </w:tblPrEx>
        <w:trPr>
          <w:trHeight w:val="30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1129B561"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5. &gt; 100mil</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08200AAE"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1,550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504670C7"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$239,000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39616BA5"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$422,600 </w:t>
            </w:r>
          </w:p>
        </w:tc>
      </w:tr>
      <w:tr w14:paraId="37C9723D" w14:textId="77777777" w:rsidTr="00160CB1">
        <w:tblPrEx>
          <w:tblW w:w="8120" w:type="dxa"/>
          <w:tblInd w:w="350" w:type="dxa"/>
          <w:tblLook w:val="04A0"/>
        </w:tblPrEx>
        <w:trPr>
          <w:gridAfter w:val="1"/>
          <w:wAfter w:w="10" w:type="dxa"/>
          <w:trHeight w:val="528"/>
        </w:trPr>
        <w:tc>
          <w:tcPr>
            <w:tcW w:w="8110" w:type="dxa"/>
            <w:gridSpan w:val="7"/>
            <w:tcBorders>
              <w:top w:val="single" w:sz="8" w:space="0" w:color="auto"/>
              <w:left w:val="single" w:sz="8" w:space="0" w:color="auto"/>
              <w:bottom w:val="single" w:sz="8" w:space="0" w:color="auto"/>
              <w:right w:val="single" w:sz="8" w:space="0" w:color="auto"/>
            </w:tcBorders>
            <w:vAlign w:val="center"/>
            <w:hideMark/>
          </w:tcPr>
          <w:p w:rsidR="00125041" w:rsidRPr="00896A29" w:rsidP="00B96732" w14:paraId="56989CEF"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*Includes Forms 1065, 1066, and all attachments</w:t>
            </w:r>
          </w:p>
        </w:tc>
      </w:tr>
      <w:tr w14:paraId="47F3521D" w14:textId="77777777" w:rsidTr="00160CB1">
        <w:tblPrEx>
          <w:tblW w:w="8120" w:type="dxa"/>
          <w:tblInd w:w="350" w:type="dxa"/>
          <w:tblLook w:val="04A0"/>
        </w:tblPrEx>
        <w:trPr>
          <w:gridAfter w:val="1"/>
          <w:wAfter w:w="10" w:type="dxa"/>
          <w:trHeight w:val="300"/>
        </w:trPr>
        <w:tc>
          <w:tcPr>
            <w:tcW w:w="8110" w:type="dxa"/>
            <w:gridSpan w:val="7"/>
            <w:tcBorders>
              <w:top w:val="single" w:sz="8" w:space="0" w:color="auto"/>
              <w:left w:val="single" w:sz="8" w:space="0" w:color="auto"/>
              <w:bottom w:val="single" w:sz="8" w:space="0" w:color="auto"/>
              <w:right w:val="single" w:sz="8" w:space="0" w:color="auto"/>
            </w:tcBorders>
            <w:noWrap/>
            <w:vAlign w:val="center"/>
            <w:hideMark/>
          </w:tcPr>
          <w:p w:rsidR="00125041" w:rsidRPr="00896A29" w:rsidP="00B96732" w14:paraId="463059D6" w14:textId="77777777">
            <w:pPr>
              <w:jc w:val="center"/>
              <w:rPr>
                <w:rFonts w:ascii="Calibri" w:eastAsia="Times New Roman" w:hAnsi="Calibri" w:cs="Calibri"/>
                <w:b/>
                <w:bCs/>
                <w:color w:val="000000"/>
                <w:sz w:val="20"/>
                <w:szCs w:val="20"/>
              </w:rPr>
            </w:pPr>
            <w:r w:rsidRPr="00896A29">
              <w:rPr>
                <w:rFonts w:ascii="Calibri" w:eastAsia="Times New Roman" w:hAnsi="Calibri" w:cs="Calibri"/>
                <w:b/>
                <w:bCs/>
                <w:color w:val="000000"/>
                <w:sz w:val="20"/>
                <w:szCs w:val="20"/>
              </w:rPr>
              <w:t>Table 3B – Entities Taxed as Taxable Corporations*</w:t>
            </w:r>
          </w:p>
        </w:tc>
      </w:tr>
      <w:tr w14:paraId="04BB530F" w14:textId="77777777" w:rsidTr="00160CB1">
        <w:tblPrEx>
          <w:tblW w:w="8120" w:type="dxa"/>
          <w:tblInd w:w="350" w:type="dxa"/>
          <w:tblLook w:val="04A0"/>
        </w:tblPrEx>
        <w:trPr>
          <w:trHeight w:val="552"/>
        </w:trPr>
        <w:tc>
          <w:tcPr>
            <w:tcW w:w="2070" w:type="dxa"/>
            <w:tcBorders>
              <w:top w:val="nil"/>
              <w:left w:val="single" w:sz="8" w:space="0" w:color="auto"/>
              <w:bottom w:val="single" w:sz="8" w:space="0" w:color="auto"/>
              <w:right w:val="single" w:sz="8" w:space="0" w:color="auto"/>
            </w:tcBorders>
            <w:noWrap/>
            <w:vAlign w:val="center"/>
            <w:hideMark/>
          </w:tcPr>
          <w:p w:rsidR="00125041" w:rsidRPr="00896A29" w:rsidP="00B96732" w14:paraId="5CA20789"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Total Positive Income</w:t>
            </w:r>
          </w:p>
        </w:tc>
        <w:tc>
          <w:tcPr>
            <w:tcW w:w="1720" w:type="dxa"/>
            <w:gridSpan w:val="2"/>
            <w:tcBorders>
              <w:top w:val="nil"/>
              <w:left w:val="nil"/>
              <w:bottom w:val="single" w:sz="8" w:space="0" w:color="auto"/>
              <w:right w:val="single" w:sz="8" w:space="0" w:color="auto"/>
            </w:tcBorders>
            <w:vAlign w:val="center"/>
            <w:hideMark/>
          </w:tcPr>
          <w:p w:rsidR="00125041" w:rsidRPr="00896A29" w:rsidP="00B96732" w14:paraId="4F080D47"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Average Time (Hours)</w:t>
            </w:r>
          </w:p>
        </w:tc>
        <w:tc>
          <w:tcPr>
            <w:tcW w:w="1920" w:type="dxa"/>
            <w:gridSpan w:val="2"/>
            <w:tcBorders>
              <w:top w:val="nil"/>
              <w:left w:val="nil"/>
              <w:bottom w:val="single" w:sz="8" w:space="0" w:color="auto"/>
              <w:right w:val="single" w:sz="8" w:space="0" w:color="auto"/>
            </w:tcBorders>
            <w:vAlign w:val="center"/>
            <w:hideMark/>
          </w:tcPr>
          <w:p w:rsidR="00125041" w:rsidRPr="00896A29" w:rsidP="00B96732" w14:paraId="02F235F6"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Average Out-of-Pocket Costs</w:t>
            </w:r>
          </w:p>
        </w:tc>
        <w:tc>
          <w:tcPr>
            <w:tcW w:w="2410" w:type="dxa"/>
            <w:gridSpan w:val="3"/>
            <w:tcBorders>
              <w:top w:val="nil"/>
              <w:left w:val="nil"/>
              <w:bottom w:val="single" w:sz="8" w:space="0" w:color="auto"/>
              <w:right w:val="single" w:sz="8" w:space="0" w:color="auto"/>
            </w:tcBorders>
            <w:vAlign w:val="center"/>
            <w:hideMark/>
          </w:tcPr>
          <w:p w:rsidR="00125041" w:rsidRPr="00896A29" w:rsidP="00B96732" w14:paraId="210CD7B1"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Average Monetized Burden</w:t>
            </w:r>
          </w:p>
        </w:tc>
      </w:tr>
      <w:tr w14:paraId="68FFD8BE" w14:textId="77777777" w:rsidTr="00160CB1">
        <w:tblPrEx>
          <w:tblW w:w="8120" w:type="dxa"/>
          <w:tblInd w:w="350" w:type="dxa"/>
          <w:tblLook w:val="04A0"/>
        </w:tblPrEx>
        <w:trPr>
          <w:trHeight w:val="33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216E21F2"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1. &lt; 100k</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1918FCEF"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30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6EAC2341"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$1,400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5CD16AEC"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$1,900 </w:t>
            </w:r>
          </w:p>
        </w:tc>
      </w:tr>
      <w:tr w14:paraId="79796F2C" w14:textId="77777777" w:rsidTr="00160CB1">
        <w:tblPrEx>
          <w:tblW w:w="8120" w:type="dxa"/>
          <w:tblInd w:w="350" w:type="dxa"/>
          <w:tblLook w:val="04A0"/>
        </w:tblPrEx>
        <w:trPr>
          <w:trHeight w:val="33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3A2AD846"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2. 100k to 1mil</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18B7DACF"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50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605207D2"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$4,700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4602EE36"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$6,700 </w:t>
            </w:r>
          </w:p>
        </w:tc>
      </w:tr>
      <w:tr w14:paraId="25B1E3E4" w14:textId="77777777" w:rsidTr="00160CB1">
        <w:tblPrEx>
          <w:tblW w:w="8120" w:type="dxa"/>
          <w:tblInd w:w="350" w:type="dxa"/>
          <w:tblLook w:val="04A0"/>
        </w:tblPrEx>
        <w:trPr>
          <w:trHeight w:val="33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42AAD7DB"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3. 1mil to 10mil</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2F27C38D"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90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2385CDA5"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$14,200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5F2EE91D"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$24,400 </w:t>
            </w:r>
          </w:p>
        </w:tc>
      </w:tr>
      <w:tr w14:paraId="5B207E41" w14:textId="77777777" w:rsidTr="00160CB1">
        <w:tblPrEx>
          <w:tblW w:w="8120" w:type="dxa"/>
          <w:tblInd w:w="350" w:type="dxa"/>
          <w:tblLook w:val="04A0"/>
        </w:tblPrEx>
        <w:trPr>
          <w:trHeight w:val="30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348059F3"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4. 10mil to 100mil</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3B079AFD"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380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2DD1C257"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$55,600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631942B1"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$100,900 </w:t>
            </w:r>
          </w:p>
        </w:tc>
      </w:tr>
      <w:tr w14:paraId="3583D13D" w14:textId="77777777" w:rsidTr="00160CB1">
        <w:tblPrEx>
          <w:tblW w:w="8120" w:type="dxa"/>
          <w:tblInd w:w="350" w:type="dxa"/>
          <w:tblLook w:val="04A0"/>
        </w:tblPrEx>
        <w:trPr>
          <w:trHeight w:val="349"/>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08986A6B"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5. &gt; 100mil</w:t>
            </w:r>
          </w:p>
        </w:tc>
        <w:tc>
          <w:tcPr>
            <w:tcW w:w="1720" w:type="dxa"/>
            <w:gridSpan w:val="2"/>
            <w:tcBorders>
              <w:top w:val="nil"/>
              <w:left w:val="nil"/>
              <w:bottom w:val="single" w:sz="8" w:space="0" w:color="auto"/>
              <w:right w:val="single" w:sz="8" w:space="0" w:color="auto"/>
            </w:tcBorders>
            <w:noWrap/>
            <w:vAlign w:val="center"/>
            <w:hideMark/>
          </w:tcPr>
          <w:p w:rsidR="00125041" w:rsidRPr="00896A29" w:rsidP="00B96732" w14:paraId="5A374670"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3,240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1596200A"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$295,700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3B57E1F2"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$678,700 </w:t>
            </w:r>
          </w:p>
        </w:tc>
      </w:tr>
      <w:tr w14:paraId="78EC434B" w14:textId="77777777" w:rsidTr="00160CB1">
        <w:tblPrEx>
          <w:tblW w:w="8120" w:type="dxa"/>
          <w:tblInd w:w="350" w:type="dxa"/>
          <w:tblLook w:val="04A0"/>
        </w:tblPrEx>
        <w:trPr>
          <w:gridAfter w:val="1"/>
          <w:wAfter w:w="10" w:type="dxa"/>
          <w:trHeight w:val="588"/>
        </w:trPr>
        <w:tc>
          <w:tcPr>
            <w:tcW w:w="8110" w:type="dxa"/>
            <w:gridSpan w:val="7"/>
            <w:tcBorders>
              <w:top w:val="single" w:sz="8" w:space="0" w:color="auto"/>
              <w:left w:val="single" w:sz="8" w:space="0" w:color="auto"/>
              <w:bottom w:val="single" w:sz="8" w:space="0" w:color="auto"/>
              <w:right w:val="single" w:sz="8" w:space="0" w:color="auto"/>
            </w:tcBorders>
            <w:vAlign w:val="center"/>
            <w:hideMark/>
          </w:tcPr>
          <w:p w:rsidR="00125041" w:rsidRPr="00896A29" w:rsidP="00B96732" w14:paraId="1CFEE036"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*Includes Forms 1120, 1120-C, 1120-F, 1120-H, 1120-ND, 1120-SF, 1120-FSC, 1120-L, 1120-PC, 1120-POL and all attachments</w:t>
            </w:r>
          </w:p>
        </w:tc>
      </w:tr>
      <w:tr w14:paraId="64D2B57A" w14:textId="77777777" w:rsidTr="00160CB1">
        <w:tblPrEx>
          <w:tblW w:w="8120" w:type="dxa"/>
          <w:tblInd w:w="350" w:type="dxa"/>
          <w:tblLook w:val="04A0"/>
        </w:tblPrEx>
        <w:trPr>
          <w:gridAfter w:val="1"/>
          <w:wAfter w:w="10" w:type="dxa"/>
          <w:trHeight w:val="300"/>
        </w:trPr>
        <w:tc>
          <w:tcPr>
            <w:tcW w:w="8110" w:type="dxa"/>
            <w:gridSpan w:val="7"/>
            <w:tcBorders>
              <w:top w:val="single" w:sz="8" w:space="0" w:color="auto"/>
              <w:left w:val="single" w:sz="8" w:space="0" w:color="auto"/>
              <w:bottom w:val="single" w:sz="8" w:space="0" w:color="auto"/>
              <w:right w:val="single" w:sz="8" w:space="0" w:color="auto"/>
            </w:tcBorders>
            <w:noWrap/>
            <w:vAlign w:val="center"/>
            <w:hideMark/>
          </w:tcPr>
          <w:p w:rsidR="00125041" w:rsidRPr="00896A29" w:rsidP="00B96732" w14:paraId="1ADE7F9F" w14:textId="77777777">
            <w:pPr>
              <w:jc w:val="center"/>
              <w:rPr>
                <w:rFonts w:ascii="Calibri" w:eastAsia="Times New Roman" w:hAnsi="Calibri" w:cs="Calibri"/>
                <w:b/>
                <w:bCs/>
                <w:color w:val="000000"/>
                <w:sz w:val="20"/>
                <w:szCs w:val="20"/>
              </w:rPr>
            </w:pPr>
            <w:r w:rsidRPr="00896A29">
              <w:rPr>
                <w:rFonts w:ascii="Calibri" w:eastAsia="Times New Roman" w:hAnsi="Calibri" w:cs="Calibri"/>
                <w:b/>
                <w:bCs/>
                <w:color w:val="000000"/>
                <w:sz w:val="20"/>
                <w:szCs w:val="20"/>
              </w:rPr>
              <w:t>Table 3C – Entities Taxed as Pass-Through Corporations*</w:t>
            </w:r>
          </w:p>
        </w:tc>
      </w:tr>
      <w:tr w14:paraId="0B3C07BE" w14:textId="77777777" w:rsidTr="00160CB1">
        <w:tblPrEx>
          <w:tblW w:w="8120" w:type="dxa"/>
          <w:tblInd w:w="350" w:type="dxa"/>
          <w:tblLook w:val="04A0"/>
        </w:tblPrEx>
        <w:trPr>
          <w:gridAfter w:val="1"/>
          <w:wAfter w:w="10" w:type="dxa"/>
          <w:trHeight w:val="564"/>
        </w:trPr>
        <w:tc>
          <w:tcPr>
            <w:tcW w:w="2070" w:type="dxa"/>
            <w:tcBorders>
              <w:top w:val="nil"/>
              <w:left w:val="single" w:sz="8" w:space="0" w:color="auto"/>
              <w:bottom w:val="single" w:sz="8" w:space="0" w:color="auto"/>
              <w:right w:val="single" w:sz="8" w:space="0" w:color="auto"/>
            </w:tcBorders>
            <w:noWrap/>
            <w:vAlign w:val="center"/>
            <w:hideMark/>
          </w:tcPr>
          <w:p w:rsidR="00125041" w:rsidRPr="00896A29" w:rsidP="00B96732" w14:paraId="0288E470"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Total Positive Income</w:t>
            </w:r>
          </w:p>
        </w:tc>
        <w:tc>
          <w:tcPr>
            <w:tcW w:w="1710" w:type="dxa"/>
            <w:tcBorders>
              <w:top w:val="nil"/>
              <w:left w:val="nil"/>
              <w:bottom w:val="single" w:sz="8" w:space="0" w:color="auto"/>
              <w:right w:val="single" w:sz="8" w:space="0" w:color="auto"/>
            </w:tcBorders>
            <w:vAlign w:val="center"/>
            <w:hideMark/>
          </w:tcPr>
          <w:p w:rsidR="00125041" w:rsidRPr="00896A29" w:rsidP="00B96732" w14:paraId="58B04B5E"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Average Time (Hours)</w:t>
            </w:r>
          </w:p>
        </w:tc>
        <w:tc>
          <w:tcPr>
            <w:tcW w:w="1920" w:type="dxa"/>
            <w:gridSpan w:val="2"/>
            <w:tcBorders>
              <w:top w:val="nil"/>
              <w:left w:val="nil"/>
              <w:bottom w:val="single" w:sz="8" w:space="0" w:color="auto"/>
              <w:right w:val="single" w:sz="8" w:space="0" w:color="auto"/>
            </w:tcBorders>
            <w:vAlign w:val="center"/>
            <w:hideMark/>
          </w:tcPr>
          <w:p w:rsidR="00125041" w:rsidRPr="00896A29" w:rsidP="00B96732" w14:paraId="7E483535"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Average Out-of-Pocket Costs</w:t>
            </w:r>
          </w:p>
        </w:tc>
        <w:tc>
          <w:tcPr>
            <w:tcW w:w="2410" w:type="dxa"/>
            <w:gridSpan w:val="3"/>
            <w:tcBorders>
              <w:top w:val="nil"/>
              <w:left w:val="nil"/>
              <w:bottom w:val="single" w:sz="8" w:space="0" w:color="auto"/>
              <w:right w:val="single" w:sz="8" w:space="0" w:color="auto"/>
            </w:tcBorders>
            <w:vAlign w:val="center"/>
            <w:hideMark/>
          </w:tcPr>
          <w:p w:rsidR="00125041" w:rsidRPr="00896A29" w:rsidP="00B96732" w14:paraId="332E1DDA" w14:textId="77777777">
            <w:pPr>
              <w:jc w:val="center"/>
              <w:rPr>
                <w:rFonts w:ascii="Calibri" w:eastAsia="Times New Roman" w:hAnsi="Calibri" w:cs="Calibri"/>
                <w:color w:val="000000"/>
                <w:sz w:val="20"/>
                <w:szCs w:val="20"/>
              </w:rPr>
            </w:pPr>
            <w:r w:rsidRPr="00896A29">
              <w:rPr>
                <w:rFonts w:ascii="Calibri" w:eastAsia="Times New Roman" w:hAnsi="Calibri" w:cs="Calibri"/>
                <w:color w:val="000000"/>
                <w:sz w:val="20"/>
                <w:szCs w:val="20"/>
              </w:rPr>
              <w:t>Average Monetized Burden</w:t>
            </w:r>
          </w:p>
        </w:tc>
      </w:tr>
      <w:tr w14:paraId="6FD39B31" w14:textId="77777777" w:rsidTr="00160CB1">
        <w:tblPrEx>
          <w:tblW w:w="8120" w:type="dxa"/>
          <w:tblInd w:w="350" w:type="dxa"/>
          <w:tblLook w:val="04A0"/>
        </w:tblPrEx>
        <w:trPr>
          <w:gridAfter w:val="1"/>
          <w:wAfter w:w="10" w:type="dxa"/>
          <w:trHeight w:val="33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1901CBCF"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1. &lt; 100k</w:t>
            </w:r>
          </w:p>
        </w:tc>
        <w:tc>
          <w:tcPr>
            <w:tcW w:w="1710" w:type="dxa"/>
            <w:tcBorders>
              <w:top w:val="nil"/>
              <w:left w:val="nil"/>
              <w:bottom w:val="single" w:sz="8" w:space="0" w:color="auto"/>
              <w:right w:val="single" w:sz="8" w:space="0" w:color="auto"/>
            </w:tcBorders>
            <w:noWrap/>
            <w:vAlign w:val="center"/>
            <w:hideMark/>
          </w:tcPr>
          <w:p w:rsidR="00125041" w:rsidRPr="00896A29" w:rsidP="00B96732" w14:paraId="74F4781F"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50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61B138BE"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$1,700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66DAB80C"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$2,400 </w:t>
            </w:r>
          </w:p>
        </w:tc>
      </w:tr>
      <w:tr w14:paraId="6462B337" w14:textId="77777777" w:rsidTr="00160CB1">
        <w:tblPrEx>
          <w:tblW w:w="8120" w:type="dxa"/>
          <w:tblInd w:w="350" w:type="dxa"/>
          <w:tblLook w:val="04A0"/>
        </w:tblPrEx>
        <w:trPr>
          <w:gridAfter w:val="1"/>
          <w:wAfter w:w="10" w:type="dxa"/>
          <w:trHeight w:val="33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23F5AA27"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2. 100k to 1mil</w:t>
            </w:r>
          </w:p>
        </w:tc>
        <w:tc>
          <w:tcPr>
            <w:tcW w:w="1710" w:type="dxa"/>
            <w:tcBorders>
              <w:top w:val="nil"/>
              <w:left w:val="nil"/>
              <w:bottom w:val="single" w:sz="8" w:space="0" w:color="auto"/>
              <w:right w:val="single" w:sz="8" w:space="0" w:color="auto"/>
            </w:tcBorders>
            <w:noWrap/>
            <w:vAlign w:val="center"/>
            <w:hideMark/>
          </w:tcPr>
          <w:p w:rsidR="00125041" w:rsidRPr="00896A29" w:rsidP="00B96732" w14:paraId="228D5DAE"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50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244FA8F1"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$4,000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1F10D907"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$6,000 </w:t>
            </w:r>
          </w:p>
        </w:tc>
      </w:tr>
      <w:tr w14:paraId="3970E9EE" w14:textId="77777777" w:rsidTr="00160CB1">
        <w:tblPrEx>
          <w:tblW w:w="8120" w:type="dxa"/>
          <w:tblInd w:w="350" w:type="dxa"/>
          <w:tblLook w:val="04A0"/>
        </w:tblPrEx>
        <w:trPr>
          <w:gridAfter w:val="1"/>
          <w:wAfter w:w="10" w:type="dxa"/>
          <w:trHeight w:val="33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39821E5F"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3. 1mil to 10mil</w:t>
            </w:r>
          </w:p>
        </w:tc>
        <w:tc>
          <w:tcPr>
            <w:tcW w:w="1710" w:type="dxa"/>
            <w:tcBorders>
              <w:top w:val="nil"/>
              <w:left w:val="nil"/>
              <w:bottom w:val="single" w:sz="8" w:space="0" w:color="auto"/>
              <w:right w:val="single" w:sz="8" w:space="0" w:color="auto"/>
            </w:tcBorders>
            <w:noWrap/>
            <w:vAlign w:val="center"/>
            <w:hideMark/>
          </w:tcPr>
          <w:p w:rsidR="00125041" w:rsidRPr="00896A29" w:rsidP="00B96732" w14:paraId="4FD3F0BC"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70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10C74E6A"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$10,200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4918047C"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$17,700 </w:t>
            </w:r>
          </w:p>
        </w:tc>
      </w:tr>
      <w:tr w14:paraId="6059061B" w14:textId="77777777" w:rsidTr="00160CB1">
        <w:tblPrEx>
          <w:tblW w:w="8120" w:type="dxa"/>
          <w:tblInd w:w="350" w:type="dxa"/>
          <w:tblLook w:val="04A0"/>
        </w:tblPrEx>
        <w:trPr>
          <w:gridAfter w:val="1"/>
          <w:wAfter w:w="10" w:type="dxa"/>
          <w:trHeight w:val="300"/>
        </w:trPr>
        <w:tc>
          <w:tcPr>
            <w:tcW w:w="2070" w:type="dxa"/>
            <w:tcBorders>
              <w:top w:val="nil"/>
              <w:left w:val="single" w:sz="8" w:space="0" w:color="auto"/>
              <w:bottom w:val="single" w:sz="8" w:space="0" w:color="auto"/>
              <w:right w:val="single" w:sz="8" w:space="0" w:color="auto"/>
            </w:tcBorders>
            <w:vAlign w:val="center"/>
            <w:hideMark/>
          </w:tcPr>
          <w:p w:rsidR="00125041" w:rsidRPr="00896A29" w:rsidP="00B96732" w14:paraId="3BCB23FB"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4. 10mil to 100mil</w:t>
            </w:r>
          </w:p>
        </w:tc>
        <w:tc>
          <w:tcPr>
            <w:tcW w:w="1710" w:type="dxa"/>
            <w:tcBorders>
              <w:top w:val="nil"/>
              <w:left w:val="nil"/>
              <w:bottom w:val="single" w:sz="8" w:space="0" w:color="auto"/>
              <w:right w:val="single" w:sz="8" w:space="0" w:color="auto"/>
            </w:tcBorders>
            <w:noWrap/>
            <w:vAlign w:val="center"/>
            <w:hideMark/>
          </w:tcPr>
          <w:p w:rsidR="00125041" w:rsidRPr="00896A29" w:rsidP="00B96732" w14:paraId="7B3029D3"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270</w:t>
            </w:r>
          </w:p>
        </w:tc>
        <w:tc>
          <w:tcPr>
            <w:tcW w:w="1920" w:type="dxa"/>
            <w:gridSpan w:val="2"/>
            <w:tcBorders>
              <w:top w:val="nil"/>
              <w:left w:val="nil"/>
              <w:bottom w:val="single" w:sz="8" w:space="0" w:color="auto"/>
              <w:right w:val="single" w:sz="8" w:space="0" w:color="auto"/>
            </w:tcBorders>
            <w:noWrap/>
            <w:vAlign w:val="center"/>
            <w:hideMark/>
          </w:tcPr>
          <w:p w:rsidR="00125041" w:rsidRPr="00896A29" w:rsidP="00B96732" w14:paraId="01C17519"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$40,800 </w:t>
            </w:r>
          </w:p>
        </w:tc>
        <w:tc>
          <w:tcPr>
            <w:tcW w:w="2410" w:type="dxa"/>
            <w:gridSpan w:val="3"/>
            <w:tcBorders>
              <w:top w:val="nil"/>
              <w:left w:val="nil"/>
              <w:bottom w:val="single" w:sz="8" w:space="0" w:color="auto"/>
              <w:right w:val="single" w:sz="8" w:space="0" w:color="auto"/>
            </w:tcBorders>
            <w:noWrap/>
            <w:vAlign w:val="center"/>
            <w:hideMark/>
          </w:tcPr>
          <w:p w:rsidR="00125041" w:rsidRPr="00896A29" w:rsidP="00B96732" w14:paraId="75B5F3DB"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$73,100 </w:t>
            </w:r>
          </w:p>
        </w:tc>
      </w:tr>
      <w:tr w14:paraId="639D1F7A" w14:textId="77777777" w:rsidTr="00160CB1">
        <w:tblPrEx>
          <w:tblW w:w="8120" w:type="dxa"/>
          <w:tblInd w:w="350" w:type="dxa"/>
          <w:tblLook w:val="04A0"/>
        </w:tblPrEx>
        <w:trPr>
          <w:gridAfter w:val="1"/>
          <w:wAfter w:w="10" w:type="dxa"/>
          <w:trHeight w:val="300"/>
        </w:trPr>
        <w:tc>
          <w:tcPr>
            <w:tcW w:w="2070" w:type="dxa"/>
            <w:tcBorders>
              <w:top w:val="nil"/>
              <w:left w:val="single" w:sz="8" w:space="0" w:color="auto"/>
              <w:bottom w:val="nil"/>
              <w:right w:val="single" w:sz="8" w:space="0" w:color="auto"/>
            </w:tcBorders>
            <w:vAlign w:val="center"/>
            <w:hideMark/>
          </w:tcPr>
          <w:p w:rsidR="00125041" w:rsidRPr="00896A29" w:rsidP="00B96732" w14:paraId="524C19CA"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5. &gt; 100mil</w:t>
            </w:r>
          </w:p>
        </w:tc>
        <w:tc>
          <w:tcPr>
            <w:tcW w:w="1710" w:type="dxa"/>
            <w:tcBorders>
              <w:top w:val="nil"/>
              <w:left w:val="nil"/>
              <w:bottom w:val="nil"/>
              <w:right w:val="single" w:sz="8" w:space="0" w:color="auto"/>
            </w:tcBorders>
            <w:noWrap/>
            <w:vAlign w:val="center"/>
            <w:hideMark/>
          </w:tcPr>
          <w:p w:rsidR="00125041" w:rsidRPr="00896A29" w:rsidP="00B96732" w14:paraId="4C864E5F"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1,220</w:t>
            </w:r>
          </w:p>
        </w:tc>
        <w:tc>
          <w:tcPr>
            <w:tcW w:w="1920" w:type="dxa"/>
            <w:gridSpan w:val="2"/>
            <w:tcBorders>
              <w:top w:val="nil"/>
              <w:left w:val="nil"/>
              <w:bottom w:val="nil"/>
              <w:right w:val="single" w:sz="8" w:space="0" w:color="auto"/>
            </w:tcBorders>
            <w:noWrap/>
            <w:vAlign w:val="center"/>
            <w:hideMark/>
          </w:tcPr>
          <w:p w:rsidR="00125041" w:rsidRPr="00896A29" w:rsidP="00B96732" w14:paraId="5779733E"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$175,700 </w:t>
            </w:r>
          </w:p>
        </w:tc>
        <w:tc>
          <w:tcPr>
            <w:tcW w:w="2410" w:type="dxa"/>
            <w:gridSpan w:val="3"/>
            <w:tcBorders>
              <w:top w:val="nil"/>
              <w:left w:val="nil"/>
              <w:bottom w:val="nil"/>
              <w:right w:val="single" w:sz="8" w:space="0" w:color="auto"/>
            </w:tcBorders>
            <w:noWrap/>
            <w:vAlign w:val="center"/>
            <w:hideMark/>
          </w:tcPr>
          <w:p w:rsidR="00125041" w:rsidRPr="00896A29" w:rsidP="00B96732" w14:paraId="6946FE78" w14:textId="77777777">
            <w:pPr>
              <w:jc w:val="right"/>
              <w:rPr>
                <w:rFonts w:ascii="Calibri" w:eastAsia="Times New Roman" w:hAnsi="Calibri" w:cs="Calibri"/>
                <w:color w:val="000000"/>
                <w:sz w:val="20"/>
                <w:szCs w:val="20"/>
              </w:rPr>
            </w:pPr>
            <w:r w:rsidRPr="00896A29">
              <w:rPr>
                <w:rFonts w:ascii="Calibri" w:eastAsia="Times New Roman" w:hAnsi="Calibri" w:cs="Calibri"/>
                <w:color w:val="000000"/>
                <w:sz w:val="20"/>
                <w:szCs w:val="20"/>
              </w:rPr>
              <w:t xml:space="preserve">$320,400 </w:t>
            </w:r>
          </w:p>
        </w:tc>
      </w:tr>
      <w:tr w14:paraId="6F1B601F" w14:textId="77777777" w:rsidTr="00160CB1">
        <w:tblPrEx>
          <w:tblW w:w="8120" w:type="dxa"/>
          <w:tblInd w:w="350" w:type="dxa"/>
          <w:tblLook w:val="04A0"/>
        </w:tblPrEx>
        <w:trPr>
          <w:gridAfter w:val="2"/>
          <w:wAfter w:w="20" w:type="dxa"/>
          <w:trHeight w:val="291"/>
        </w:trPr>
        <w:tc>
          <w:tcPr>
            <w:tcW w:w="8100" w:type="dxa"/>
            <w:gridSpan w:val="6"/>
            <w:tcBorders>
              <w:top w:val="single" w:sz="8" w:space="0" w:color="auto"/>
              <w:left w:val="single" w:sz="8" w:space="0" w:color="auto"/>
              <w:bottom w:val="single" w:sz="8" w:space="0" w:color="auto"/>
              <w:right w:val="single" w:sz="8" w:space="0" w:color="auto"/>
            </w:tcBorders>
            <w:vAlign w:val="center"/>
            <w:hideMark/>
          </w:tcPr>
          <w:p w:rsidR="00125041" w:rsidRPr="00896A29" w:rsidP="00B96732" w14:paraId="1DCD7C04" w14:textId="77777777">
            <w:pPr>
              <w:rPr>
                <w:rFonts w:ascii="Calibri" w:eastAsia="Times New Roman" w:hAnsi="Calibri" w:cs="Calibri"/>
                <w:color w:val="000000"/>
                <w:sz w:val="20"/>
                <w:szCs w:val="20"/>
              </w:rPr>
            </w:pPr>
            <w:r w:rsidRPr="00896A29">
              <w:rPr>
                <w:rFonts w:ascii="Calibri" w:eastAsia="Times New Roman" w:hAnsi="Calibri" w:cs="Calibri"/>
                <w:color w:val="000000"/>
                <w:sz w:val="20"/>
                <w:szCs w:val="20"/>
              </w:rPr>
              <w:t>*Includes Forms 1120-REIT, 1120-RIC, 1120-S, and all attachments</w:t>
            </w:r>
          </w:p>
        </w:tc>
      </w:tr>
      <w:tr w14:paraId="1CEECB66" w14:textId="77777777" w:rsidTr="00160CB1">
        <w:tblPrEx>
          <w:tblW w:w="8120" w:type="dxa"/>
          <w:tblInd w:w="350" w:type="dxa"/>
          <w:tblLook w:val="04A0"/>
        </w:tblPrEx>
        <w:trPr>
          <w:gridAfter w:val="2"/>
          <w:wAfter w:w="20" w:type="dxa"/>
          <w:trHeight w:val="261"/>
        </w:trPr>
        <w:tc>
          <w:tcPr>
            <w:tcW w:w="8100" w:type="dxa"/>
            <w:gridSpan w:val="6"/>
            <w:tcBorders>
              <w:top w:val="nil"/>
              <w:left w:val="nil"/>
              <w:bottom w:val="nil"/>
              <w:right w:val="nil"/>
            </w:tcBorders>
            <w:vAlign w:val="bottom"/>
            <w:hideMark/>
          </w:tcPr>
          <w:p w:rsidR="00125041" w:rsidRPr="00896A29" w:rsidP="00B96732" w14:paraId="084367B9" w14:textId="77777777">
            <w:pPr>
              <w:rPr>
                <w:rFonts w:ascii="Calibri" w:eastAsia="Times New Roman" w:hAnsi="Calibri" w:cs="Calibri"/>
                <w:color w:val="000000"/>
                <w:sz w:val="18"/>
                <w:szCs w:val="18"/>
              </w:rPr>
            </w:pPr>
            <w:r w:rsidRPr="00896A29">
              <w:rPr>
                <w:rFonts w:ascii="Calibri" w:eastAsia="Times New Roman" w:hAnsi="Calibri" w:cs="Calibri"/>
                <w:color w:val="000000"/>
                <w:sz w:val="18"/>
                <w:szCs w:val="18"/>
              </w:rPr>
              <w:t xml:space="preserve">Source: </w:t>
            </w:r>
            <w:r w:rsidRPr="00896A29">
              <w:rPr>
                <w:rFonts w:ascii="Calibri" w:eastAsia="Times New Roman" w:hAnsi="Calibri" w:cs="Calibri"/>
                <w:color w:val="000000"/>
                <w:sz w:val="18"/>
                <w:szCs w:val="18"/>
              </w:rPr>
              <w:t>IRS:RAAS</w:t>
            </w:r>
            <w:r w:rsidRPr="00896A29">
              <w:rPr>
                <w:rFonts w:ascii="Calibri" w:eastAsia="Times New Roman" w:hAnsi="Calibri" w:cs="Calibri"/>
                <w:color w:val="000000"/>
                <w:sz w:val="18"/>
                <w:szCs w:val="18"/>
              </w:rPr>
              <w:t>:KDA:BRDN (</w:t>
            </w:r>
            <w:r>
              <w:rPr>
                <w:rFonts w:ascii="Calibri" w:eastAsia="Times New Roman" w:hAnsi="Calibri" w:cs="Calibri"/>
                <w:color w:val="000000"/>
                <w:sz w:val="18"/>
                <w:szCs w:val="18"/>
              </w:rPr>
              <w:t>10</w:t>
            </w:r>
            <w:r w:rsidRPr="00896A29">
              <w:rPr>
                <w:rFonts w:ascii="Calibri" w:eastAsia="Times New Roman" w:hAnsi="Calibri" w:cs="Calibri"/>
                <w:color w:val="000000"/>
                <w:sz w:val="18"/>
                <w:szCs w:val="18"/>
              </w:rPr>
              <w:t>-1-2025)</w:t>
            </w:r>
          </w:p>
        </w:tc>
      </w:tr>
      <w:tr w14:paraId="140D4236" w14:textId="77777777" w:rsidTr="00160CB1">
        <w:tblPrEx>
          <w:tblW w:w="8120" w:type="dxa"/>
          <w:tblInd w:w="350" w:type="dxa"/>
          <w:tblLook w:val="04A0"/>
        </w:tblPrEx>
        <w:trPr>
          <w:gridAfter w:val="2"/>
          <w:wAfter w:w="20" w:type="dxa"/>
          <w:trHeight w:val="261"/>
        </w:trPr>
        <w:tc>
          <w:tcPr>
            <w:tcW w:w="8100" w:type="dxa"/>
            <w:gridSpan w:val="6"/>
            <w:tcBorders>
              <w:top w:val="nil"/>
              <w:left w:val="nil"/>
              <w:bottom w:val="nil"/>
              <w:right w:val="nil"/>
            </w:tcBorders>
            <w:noWrap/>
            <w:hideMark/>
          </w:tcPr>
          <w:p w:rsidR="00125041" w:rsidRPr="00896A29" w:rsidP="00B96732" w14:paraId="0FFDBB75" w14:textId="77777777">
            <w:pPr>
              <w:rPr>
                <w:rFonts w:ascii="Calibri" w:eastAsia="Times New Roman" w:hAnsi="Calibri" w:cs="Calibri"/>
                <w:color w:val="000000"/>
                <w:sz w:val="18"/>
                <w:szCs w:val="18"/>
              </w:rPr>
            </w:pPr>
            <w:r w:rsidRPr="00896A29">
              <w:rPr>
                <w:rFonts w:ascii="Calibri" w:eastAsia="Times New Roman" w:hAnsi="Calibri" w:cs="Calibri"/>
                <w:color w:val="000000"/>
                <w:sz w:val="18"/>
                <w:szCs w:val="18"/>
              </w:rPr>
              <w:t>Note: Total filer counts may not equal the total burden estimates table due to rounding.</w:t>
            </w:r>
          </w:p>
        </w:tc>
      </w:tr>
    </w:tbl>
    <w:p w:rsidR="000A43C2" w:rsidP="00180D26" w14:paraId="13C2F16D" w14:textId="13EAADDE">
      <w:pPr>
        <w:widowControl w:val="0"/>
        <w:tabs>
          <w:tab w:val="left" w:pos="-1440"/>
        </w:tabs>
        <w:autoSpaceDE w:val="0"/>
        <w:autoSpaceDN w:val="0"/>
        <w:adjustRightInd w:val="0"/>
        <w:rPr>
          <w:rFonts w:eastAsia="Times New Roman" w:asciiTheme="minorHAnsi" w:hAnsiTheme="minorHAnsi" w:cs="Times New Roman"/>
          <w:sz w:val="22"/>
        </w:rPr>
      </w:pPr>
      <w:r>
        <w:rPr>
          <w:rFonts w:eastAsia="Times New Roman" w:asciiTheme="minorHAnsi" w:hAnsiTheme="minorHAnsi" w:cs="Times New Roman"/>
          <w:sz w:val="22"/>
        </w:rPr>
        <w:fldChar w:fldCharType="end"/>
      </w:r>
    </w:p>
    <w:p w:rsidR="009241DE" w:rsidRPr="00B25B98" w:rsidP="00180D26" w14:paraId="5D2E0C76" w14:textId="77777777">
      <w:pPr>
        <w:widowControl w:val="0"/>
        <w:tabs>
          <w:tab w:val="left" w:pos="-1440"/>
        </w:tabs>
        <w:autoSpaceDE w:val="0"/>
        <w:autoSpaceDN w:val="0"/>
        <w:adjustRightInd w:val="0"/>
        <w:rPr>
          <w:rFonts w:eastAsia="Times New Roman" w:asciiTheme="minorHAnsi" w:hAnsiTheme="minorHAnsi" w:cs="Times New Roman"/>
          <w:sz w:val="22"/>
        </w:rPr>
      </w:pPr>
    </w:p>
    <w:p w:rsidR="00F06BEB" w:rsidRPr="00E33EFD" w:rsidP="00E33EFD" w14:paraId="6C8C7279" w14:textId="42BFDBBB">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bookmarkStart w:id="2" w:name="_Hlk121839779"/>
      <w:r w:rsidRPr="00E33EFD">
        <w:rPr>
          <w:rFonts w:eastAsia="Times New Roman" w:asciiTheme="minorHAnsi" w:hAnsiTheme="minorHAnsi" w:cs="Times New Roman"/>
          <w:bCs/>
          <w:u w:val="single"/>
        </w:rPr>
        <w:t>ESTIMATED ANNUALIZED COST TO THE FEDERAL GOVERNMENT</w:t>
      </w:r>
    </w:p>
    <w:p w:rsidR="000F5818" w:rsidRPr="000F5818" w:rsidP="006B0FD8" w14:paraId="50AC4669" w14:textId="3169130E">
      <w:pPr>
        <w:ind w:left="360"/>
        <w:rPr>
          <w:rFonts w:asciiTheme="minorHAnsi" w:hAnsiTheme="minorHAnsi" w:cstheme="minorHAnsi"/>
          <w:sz w:val="22"/>
        </w:rPr>
      </w:pPr>
      <w:r w:rsidRPr="000F5818">
        <w:rPr>
          <w:rFonts w:asciiTheme="minorHAnsi" w:hAnsiTheme="minorHAnsi" w:cstheme="minorHAnsi"/>
          <w:sz w:val="22"/>
        </w:rPr>
        <w:t xml:space="preserve">The Federal government cost estimate </w:t>
      </w:r>
      <w:r w:rsidR="002F0715">
        <w:rPr>
          <w:rFonts w:asciiTheme="minorHAnsi" w:hAnsiTheme="minorHAnsi" w:cstheme="minorHAnsi"/>
          <w:sz w:val="22"/>
        </w:rPr>
        <w:t xml:space="preserve">for product development </w:t>
      </w:r>
      <w:r w:rsidRPr="000F5818">
        <w:rPr>
          <w:rFonts w:asciiTheme="minorHAnsi" w:hAnsiTheme="minorHAnsi" w:cstheme="minorHAnsi"/>
          <w:sz w:val="22"/>
        </w:rPr>
        <w:t>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0F5818" w:rsidRPr="000F5818" w:rsidP="006B0FD8" w14:paraId="7C160747" w14:textId="77777777">
      <w:pPr>
        <w:ind w:left="360"/>
        <w:rPr>
          <w:rFonts w:asciiTheme="minorHAnsi" w:hAnsiTheme="minorHAnsi" w:cstheme="minorHAnsi"/>
          <w:sz w:val="22"/>
        </w:rPr>
      </w:pPr>
    </w:p>
    <w:p w:rsidR="000F5818" w:rsidRPr="000F5818" w:rsidP="006B0FD8" w14:paraId="74222687" w14:textId="7A483DFC">
      <w:pPr>
        <w:ind w:left="360"/>
        <w:rPr>
          <w:rFonts w:asciiTheme="minorHAnsi" w:hAnsiTheme="minorHAnsi" w:cstheme="minorHAnsi"/>
          <w:sz w:val="22"/>
        </w:rPr>
      </w:pPr>
      <w:r w:rsidRPr="000F5818">
        <w:rPr>
          <w:rFonts w:asciiTheme="minorHAnsi" w:hAnsiTheme="minorHAnsi" w:cstheme="minorHAnsi"/>
          <w:sz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r w:rsidRPr="000F5818">
        <w:rPr>
          <w:rFonts w:asciiTheme="minorHAnsi" w:hAnsiTheme="minorHAnsi" w:cstheme="minorHAnsi"/>
          <w:sz w:val="22"/>
        </w:rPr>
        <w:t>are added</w:t>
      </w:r>
      <w:r w:rsidRPr="000F5818">
        <w:rPr>
          <w:rFonts w:asciiTheme="minorHAnsi" w:hAnsiTheme="minorHAnsi" w:cstheme="minorHAnsi"/>
          <w:sz w:val="22"/>
        </w:rPr>
        <w:t xml:space="preserve"> together to obtain the aggregated total cost. Then, the aggregated total cost and factor </w:t>
      </w:r>
      <w:r w:rsidRPr="000F5818">
        <w:rPr>
          <w:rFonts w:asciiTheme="minorHAnsi" w:hAnsiTheme="minorHAnsi" w:cstheme="minorHAnsi"/>
          <w:sz w:val="22"/>
        </w:rPr>
        <w:t>are multiplied</w:t>
      </w:r>
      <w:r w:rsidRPr="000F5818">
        <w:rPr>
          <w:rFonts w:asciiTheme="minorHAnsi" w:hAnsiTheme="minorHAnsi" w:cstheme="minorHAnsi"/>
          <w:sz w:val="22"/>
        </w:rPr>
        <w:t xml:space="preserve"> together to obtain the aggregated cost per product. Lastly, the aggregated cost per product </w:t>
      </w:r>
      <w:r w:rsidRPr="000F5818">
        <w:rPr>
          <w:rFonts w:asciiTheme="minorHAnsi" w:hAnsiTheme="minorHAnsi" w:cstheme="minorHAnsi"/>
          <w:sz w:val="22"/>
        </w:rPr>
        <w:t>is added</w:t>
      </w:r>
      <w:r w:rsidRPr="000F5818">
        <w:rPr>
          <w:rFonts w:asciiTheme="minorHAnsi" w:hAnsiTheme="minorHAnsi" w:cstheme="minorHAnsi"/>
          <w:sz w:val="22"/>
        </w:rPr>
        <w:t xml:space="preserve"> to the cost of shipping and printing each product to IRS offices, National Distribution Center, libraries and other outlets. The result is the Government cost estimate per product.</w:t>
      </w:r>
    </w:p>
    <w:p w:rsidR="000B24D5" w:rsidRPr="000F5818" w:rsidP="006B0FD8" w14:paraId="53C73E88" w14:textId="02A23E4C">
      <w:pPr>
        <w:ind w:left="360"/>
        <w:rPr>
          <w:rFonts w:asciiTheme="minorHAnsi" w:hAnsiTheme="minorHAnsi" w:cstheme="minorHAnsi"/>
          <w:sz w:val="22"/>
        </w:rPr>
      </w:pPr>
    </w:p>
    <w:p w:rsidR="000B24D5" w:rsidRPr="000F5818" w:rsidP="006B0FD8" w14:paraId="1DB6BFF9" w14:textId="2C9BECB0">
      <w:pPr>
        <w:ind w:left="360"/>
        <w:rPr>
          <w:rFonts w:asciiTheme="minorHAnsi" w:hAnsiTheme="minorHAnsi" w:cstheme="minorHAnsi"/>
          <w:sz w:val="22"/>
        </w:rPr>
      </w:pPr>
      <w:r w:rsidRPr="000F5818">
        <w:rPr>
          <w:rFonts w:asciiTheme="minorHAnsi" w:hAnsiTheme="minorHAnsi" w:cstheme="minorHAnsi"/>
          <w:sz w:val="22"/>
        </w:rPr>
        <w:t>The government cost estimate for this collect</w:t>
      </w:r>
      <w:r w:rsidRPr="000F5818" w:rsidR="00D03904">
        <w:rPr>
          <w:rFonts w:asciiTheme="minorHAnsi" w:hAnsiTheme="minorHAnsi" w:cstheme="minorHAnsi"/>
          <w:sz w:val="22"/>
        </w:rPr>
        <w:t xml:space="preserve">ion </w:t>
      </w:r>
      <w:r w:rsidRPr="000F5818" w:rsidR="00D03904">
        <w:rPr>
          <w:rFonts w:asciiTheme="minorHAnsi" w:hAnsiTheme="minorHAnsi" w:cstheme="minorHAnsi"/>
          <w:sz w:val="22"/>
        </w:rPr>
        <w:t>is summarized</w:t>
      </w:r>
      <w:r w:rsidRPr="000F5818" w:rsidR="00D03904">
        <w:rPr>
          <w:rFonts w:asciiTheme="minorHAnsi" w:hAnsiTheme="minorHAnsi" w:cstheme="minorHAnsi"/>
          <w:sz w:val="22"/>
        </w:rPr>
        <w:t xml:space="preserve"> in the table below.</w:t>
      </w:r>
    </w:p>
    <w:p w:rsidR="000B24D5" w:rsidRPr="00B3005F" w:rsidP="006B0FD8" w14:paraId="06EF81C3" w14:textId="77777777">
      <w:pPr>
        <w:ind w:left="360"/>
        <w:rPr>
          <w:rFonts w:asciiTheme="minorHAnsi" w:hAnsiTheme="minorHAnsi"/>
          <w:sz w:val="22"/>
        </w:rPr>
      </w:pPr>
    </w:p>
    <w:tbl>
      <w:tblPr>
        <w:tblW w:w="8280" w:type="dxa"/>
        <w:tblInd w:w="440" w:type="dxa"/>
        <w:tblCellMar>
          <w:left w:w="0" w:type="dxa"/>
          <w:right w:w="0" w:type="dxa"/>
        </w:tblCellMar>
        <w:tblLook w:val="04A0"/>
      </w:tblPr>
      <w:tblGrid>
        <w:gridCol w:w="1577"/>
        <w:gridCol w:w="2563"/>
        <w:gridCol w:w="360"/>
        <w:gridCol w:w="1666"/>
        <w:gridCol w:w="404"/>
        <w:gridCol w:w="1710"/>
      </w:tblGrid>
      <w:tr w14:paraId="1577643B" w14:textId="77777777" w:rsidTr="00B55BB9">
        <w:tblPrEx>
          <w:tblW w:w="8280" w:type="dxa"/>
          <w:tblInd w:w="440" w:type="dxa"/>
          <w:tblCellMar>
            <w:left w:w="0" w:type="dxa"/>
            <w:right w:w="0" w:type="dxa"/>
          </w:tblCellMar>
          <w:tblLook w:val="04A0"/>
        </w:tblPrEx>
        <w:tc>
          <w:tcPr>
            <w:tcW w:w="15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E4329" w:rsidRPr="00692635" w:rsidP="00B55BB9" w14:paraId="3493E662" w14:textId="58C74467">
            <w:pPr>
              <w:keepNext/>
              <w:jc w:val="center"/>
              <w:rPr>
                <w:rFonts w:asciiTheme="minorHAnsi" w:hAnsiTheme="minorHAnsi"/>
                <w:b/>
                <w:bCs/>
                <w:sz w:val="20"/>
                <w:szCs w:val="20"/>
              </w:rPr>
            </w:pPr>
            <w:r w:rsidRPr="00692635">
              <w:rPr>
                <w:rFonts w:asciiTheme="minorHAnsi" w:hAnsiTheme="minorHAnsi"/>
                <w:b/>
                <w:bCs/>
                <w:sz w:val="20"/>
                <w:szCs w:val="20"/>
              </w:rPr>
              <w:t>Products</w:t>
            </w:r>
          </w:p>
        </w:tc>
        <w:tc>
          <w:tcPr>
            <w:tcW w:w="2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4329" w:rsidP="00B55BB9" w14:paraId="3F6BCFA2" w14:textId="1C79A93E">
            <w:pPr>
              <w:keepNext/>
              <w:jc w:val="center"/>
              <w:rPr>
                <w:rFonts w:asciiTheme="minorHAnsi" w:hAnsiTheme="minorHAnsi"/>
                <w:b/>
                <w:bCs/>
                <w:sz w:val="20"/>
                <w:szCs w:val="20"/>
              </w:rPr>
            </w:pPr>
            <w:r w:rsidRPr="00692635">
              <w:rPr>
                <w:rFonts w:asciiTheme="minorHAnsi" w:hAnsiTheme="minorHAnsi"/>
                <w:b/>
                <w:bCs/>
                <w:sz w:val="20"/>
                <w:szCs w:val="20"/>
              </w:rPr>
              <w:t>Aggregate Cost per</w:t>
            </w:r>
            <w:r>
              <w:rPr>
                <w:rFonts w:asciiTheme="minorHAnsi" w:hAnsiTheme="minorHAnsi"/>
                <w:b/>
                <w:bCs/>
                <w:sz w:val="20"/>
                <w:szCs w:val="20"/>
              </w:rPr>
              <w:t xml:space="preserve"> </w:t>
            </w:r>
            <w:r w:rsidRPr="00692635">
              <w:rPr>
                <w:rFonts w:asciiTheme="minorHAnsi" w:hAnsiTheme="minorHAnsi"/>
                <w:b/>
                <w:bCs/>
                <w:sz w:val="20"/>
                <w:szCs w:val="20"/>
              </w:rPr>
              <w:t>Product</w:t>
            </w:r>
          </w:p>
          <w:p w:rsidR="000E4329" w:rsidRPr="000E4329" w:rsidP="00B55BB9" w14:paraId="28FA1EDC" w14:textId="26095857">
            <w:pPr>
              <w:keepNext/>
              <w:jc w:val="center"/>
              <w:rPr>
                <w:rFonts w:asciiTheme="minorHAnsi" w:hAnsiTheme="minorHAnsi"/>
                <w:b/>
                <w:bCs/>
                <w:sz w:val="20"/>
                <w:szCs w:val="20"/>
              </w:rPr>
            </w:pPr>
            <w:r w:rsidRPr="000E4329">
              <w:rPr>
                <w:rFonts w:asciiTheme="minorHAnsi" w:hAnsiTheme="minorHAnsi"/>
                <w:b/>
                <w:bCs/>
                <w:sz w:val="20"/>
                <w:szCs w:val="20"/>
              </w:rPr>
              <w:t>(factor applied)</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E4329" w:rsidRPr="00692635" w:rsidP="00B55BB9" w14:paraId="1E7EAEEC" w14:textId="77777777">
            <w:pPr>
              <w:keepNext/>
              <w:jc w:val="center"/>
              <w:rPr>
                <w:rFonts w:asciiTheme="minorHAnsi" w:hAnsiTheme="minorHAnsi"/>
                <w:b/>
                <w:bCs/>
                <w:sz w:val="20"/>
                <w:szCs w:val="20"/>
              </w:rPr>
            </w:pP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4329" w:rsidRPr="00692635" w:rsidP="00B55BB9" w14:paraId="7D0954C5" w14:textId="77777777">
            <w:pPr>
              <w:keepNext/>
              <w:jc w:val="center"/>
              <w:rPr>
                <w:rFonts w:asciiTheme="minorHAnsi" w:hAnsiTheme="minorHAnsi"/>
                <w:b/>
                <w:bCs/>
                <w:sz w:val="20"/>
                <w:szCs w:val="20"/>
              </w:rPr>
            </w:pPr>
            <w:r w:rsidRPr="00692635">
              <w:rPr>
                <w:rFonts w:asciiTheme="minorHAnsi" w:hAnsiTheme="minorHAnsi"/>
                <w:b/>
                <w:bCs/>
                <w:sz w:val="20"/>
                <w:szCs w:val="20"/>
              </w:rPr>
              <w:t>Printing and Distribution</w:t>
            </w:r>
          </w:p>
        </w:tc>
        <w:tc>
          <w:tcPr>
            <w:tcW w:w="4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E4329" w:rsidRPr="00692635" w:rsidP="00B55BB9" w14:paraId="6A05FCE1" w14:textId="77777777">
            <w:pPr>
              <w:keepNext/>
              <w:jc w:val="center"/>
              <w:rPr>
                <w:rFonts w:asciiTheme="minorHAnsi" w:hAnsiTheme="minorHAnsi"/>
                <w:b/>
                <w:bCs/>
                <w:sz w:val="20"/>
                <w:szCs w:val="20"/>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4329" w:rsidRPr="00692635" w:rsidP="00B55BB9" w14:paraId="02C33290" w14:textId="7C419E0B">
            <w:pPr>
              <w:keepNext/>
              <w:ind w:left="-30"/>
              <w:jc w:val="center"/>
              <w:rPr>
                <w:rFonts w:asciiTheme="minorHAnsi" w:hAnsiTheme="minorHAnsi"/>
                <w:b/>
                <w:bCs/>
                <w:sz w:val="20"/>
                <w:szCs w:val="20"/>
              </w:rPr>
            </w:pPr>
            <w:r w:rsidRPr="00692635">
              <w:rPr>
                <w:rFonts w:asciiTheme="minorHAnsi" w:hAnsiTheme="minorHAnsi"/>
                <w:b/>
                <w:bCs/>
                <w:sz w:val="20"/>
                <w:szCs w:val="20"/>
              </w:rPr>
              <w:t>Government Cost</w:t>
            </w:r>
          </w:p>
        </w:tc>
      </w:tr>
      <w:tr w14:paraId="79A6564A" w14:textId="77777777" w:rsidTr="00B55BB9">
        <w:tblPrEx>
          <w:tblW w:w="8280" w:type="dxa"/>
          <w:tblInd w:w="440" w:type="dxa"/>
          <w:tblCellMar>
            <w:left w:w="0" w:type="dxa"/>
            <w:right w:w="0" w:type="dxa"/>
          </w:tblCellMar>
          <w:tblLook w:val="04A0"/>
        </w:tblPrEx>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329" w:rsidRPr="00692635" w:rsidP="000E4329" w14:paraId="3F8C3F45" w14:textId="230B8012">
            <w:pPr>
              <w:keepNext/>
              <w:rPr>
                <w:rFonts w:asciiTheme="minorHAnsi" w:hAnsiTheme="minorHAnsi"/>
                <w:sz w:val="20"/>
                <w:szCs w:val="20"/>
              </w:rPr>
            </w:pPr>
            <w:r w:rsidRPr="00692635">
              <w:rPr>
                <w:rFonts w:asciiTheme="minorHAnsi" w:hAnsiTheme="minorHAnsi"/>
                <w:sz w:val="20"/>
                <w:szCs w:val="20"/>
              </w:rPr>
              <w:t xml:space="preserve">Business Forms and Instructions </w:t>
            </w:r>
          </w:p>
        </w:tc>
        <w:tc>
          <w:tcPr>
            <w:tcW w:w="2563"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52993142" w14:textId="78F63B09">
            <w:pPr>
              <w:keepNext/>
              <w:jc w:val="center"/>
              <w:rPr>
                <w:rFonts w:asciiTheme="minorHAnsi" w:hAnsiTheme="minorHAnsi"/>
                <w:sz w:val="20"/>
                <w:szCs w:val="20"/>
              </w:rPr>
            </w:pPr>
            <w:r w:rsidRPr="00692635">
              <w:rPr>
                <w:rFonts w:asciiTheme="minorHAnsi" w:hAnsiTheme="minorHAnsi"/>
                <w:sz w:val="20"/>
                <w:szCs w:val="20"/>
              </w:rPr>
              <w:t>$</w:t>
            </w:r>
            <w:r>
              <w:rPr>
                <w:rFonts w:asciiTheme="minorHAnsi" w:hAnsiTheme="minorHAnsi"/>
                <w:sz w:val="20"/>
                <w:szCs w:val="20"/>
              </w:rPr>
              <w:t>12,</w:t>
            </w:r>
            <w:r w:rsidR="00B55BB9">
              <w:rPr>
                <w:rFonts w:asciiTheme="minorHAnsi" w:hAnsiTheme="minorHAnsi"/>
                <w:sz w:val="20"/>
                <w:szCs w:val="20"/>
              </w:rPr>
              <w:t>763,097</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5419C64D" w14:textId="77777777">
            <w:pPr>
              <w:keepNext/>
              <w:jc w:val="center"/>
              <w:rPr>
                <w:rFonts w:asciiTheme="minorHAnsi" w:hAnsiTheme="minorHAnsi"/>
                <w:sz w:val="20"/>
                <w:szCs w:val="20"/>
              </w:rPr>
            </w:pPr>
            <w:r w:rsidRPr="00692635">
              <w:rPr>
                <w:rFonts w:asciiTheme="minorHAnsi" w:hAnsiTheme="minorHAnsi"/>
                <w:sz w:val="20"/>
                <w:szCs w:val="20"/>
              </w:rPr>
              <w:t>+</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5A0AB6E8" w14:textId="5EC510E7">
            <w:pPr>
              <w:keepNext/>
              <w:jc w:val="center"/>
              <w:rPr>
                <w:rFonts w:asciiTheme="minorHAnsi" w:hAnsiTheme="minorHAnsi"/>
                <w:sz w:val="20"/>
                <w:szCs w:val="20"/>
              </w:rPr>
            </w:pPr>
            <w:r>
              <w:rPr>
                <w:rFonts w:asciiTheme="minorHAnsi" w:hAnsiTheme="minorHAnsi"/>
                <w:sz w:val="20"/>
                <w:szCs w:val="20"/>
              </w:rPr>
              <w:t>$</w:t>
            </w:r>
            <w:r w:rsidR="00B55BB9">
              <w:rPr>
                <w:rFonts w:asciiTheme="minorHAnsi" w:hAnsiTheme="minorHAnsi"/>
                <w:sz w:val="20"/>
                <w:szCs w:val="20"/>
              </w:rPr>
              <w:t>16,797</w:t>
            </w:r>
          </w:p>
        </w:tc>
        <w:tc>
          <w:tcPr>
            <w:tcW w:w="404"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748FA0CA" w14:textId="77777777">
            <w:pPr>
              <w:keepNext/>
              <w:jc w:val="center"/>
              <w:rPr>
                <w:rFonts w:asciiTheme="minorHAnsi" w:hAnsiTheme="minorHAnsi"/>
                <w:sz w:val="20"/>
                <w:szCs w:val="20"/>
              </w:rPr>
            </w:pPr>
            <w:r w:rsidRPr="00692635">
              <w:rPr>
                <w:rFonts w:asciiTheme="minorHAnsi" w:hAnsiTheme="minorHAnsi"/>
                <w:sz w:val="20"/>
                <w:szCs w:val="20"/>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51DBD5CF" w14:textId="467FFC30">
            <w:pPr>
              <w:keepNext/>
              <w:ind w:left="-30"/>
              <w:jc w:val="center"/>
              <w:rPr>
                <w:rFonts w:asciiTheme="minorHAnsi" w:hAnsiTheme="minorHAnsi"/>
                <w:sz w:val="20"/>
                <w:szCs w:val="20"/>
              </w:rPr>
            </w:pPr>
            <w:r w:rsidRPr="00692635">
              <w:rPr>
                <w:rFonts w:asciiTheme="minorHAnsi" w:hAnsiTheme="minorHAnsi"/>
                <w:sz w:val="20"/>
                <w:szCs w:val="20"/>
              </w:rPr>
              <w:t>$</w:t>
            </w:r>
            <w:r w:rsidR="00B55BB9">
              <w:rPr>
                <w:rFonts w:asciiTheme="minorHAnsi" w:hAnsiTheme="minorHAnsi"/>
                <w:sz w:val="20"/>
                <w:szCs w:val="20"/>
              </w:rPr>
              <w:t>12,779,894</w:t>
            </w:r>
          </w:p>
        </w:tc>
      </w:tr>
      <w:tr w14:paraId="2A114741" w14:textId="77777777" w:rsidTr="00B55BB9">
        <w:tblPrEx>
          <w:tblW w:w="8280" w:type="dxa"/>
          <w:tblInd w:w="440" w:type="dxa"/>
          <w:tblCellMar>
            <w:left w:w="0" w:type="dxa"/>
            <w:right w:w="0" w:type="dxa"/>
          </w:tblCellMar>
          <w:tblLook w:val="04A0"/>
        </w:tblPrEx>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4329" w:rsidRPr="00692635" w:rsidP="000E4329" w14:paraId="2C3E37F7" w14:textId="027EF682">
            <w:pPr>
              <w:keepNext/>
              <w:rPr>
                <w:rFonts w:asciiTheme="minorHAnsi" w:hAnsiTheme="minorHAnsi"/>
                <w:b/>
                <w:bCs/>
                <w:sz w:val="20"/>
                <w:szCs w:val="20"/>
              </w:rPr>
            </w:pPr>
            <w:r w:rsidRPr="00692635">
              <w:rPr>
                <w:rFonts w:asciiTheme="minorHAnsi" w:hAnsiTheme="minorHAnsi"/>
                <w:b/>
                <w:bCs/>
                <w:sz w:val="20"/>
                <w:szCs w:val="20"/>
              </w:rPr>
              <w:t>Totals</w:t>
            </w:r>
          </w:p>
        </w:tc>
        <w:tc>
          <w:tcPr>
            <w:tcW w:w="2563"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1451CF71" w14:textId="4AA33D46">
            <w:pPr>
              <w:keepNext/>
              <w:jc w:val="center"/>
              <w:rPr>
                <w:rFonts w:asciiTheme="minorHAnsi" w:hAnsiTheme="minorHAnsi"/>
                <w:b/>
                <w:bCs/>
                <w:sz w:val="20"/>
                <w:szCs w:val="20"/>
              </w:rPr>
            </w:pPr>
            <w:r w:rsidRPr="00692635">
              <w:rPr>
                <w:rFonts w:asciiTheme="minorHAnsi" w:hAnsiTheme="minorHAnsi"/>
                <w:b/>
                <w:bCs/>
                <w:sz w:val="20"/>
                <w:szCs w:val="20"/>
              </w:rPr>
              <w:t>$</w:t>
            </w:r>
            <w:r>
              <w:rPr>
                <w:rFonts w:asciiTheme="minorHAnsi" w:hAnsiTheme="minorHAnsi"/>
                <w:b/>
                <w:bCs/>
                <w:sz w:val="20"/>
                <w:szCs w:val="20"/>
              </w:rPr>
              <w:t>12,</w:t>
            </w:r>
            <w:r w:rsidR="00B55BB9">
              <w:rPr>
                <w:rFonts w:asciiTheme="minorHAnsi" w:hAnsiTheme="minorHAnsi"/>
                <w:b/>
                <w:bCs/>
                <w:sz w:val="20"/>
                <w:szCs w:val="20"/>
              </w:rPr>
              <w:t>763,097</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28D98CDE" w14:textId="77777777">
            <w:pPr>
              <w:keepNext/>
              <w:jc w:val="center"/>
              <w:rPr>
                <w:rFonts w:asciiTheme="minorHAnsi" w:hAnsiTheme="minorHAnsi"/>
                <w:b/>
                <w:bCs/>
                <w:sz w:val="20"/>
                <w:szCs w:val="20"/>
              </w:rPr>
            </w:pPr>
            <w:r w:rsidRPr="00692635">
              <w:rPr>
                <w:rFonts w:asciiTheme="minorHAnsi" w:hAnsiTheme="minorHAnsi"/>
                <w:b/>
                <w:bCs/>
                <w:sz w:val="20"/>
                <w:szCs w:val="20"/>
              </w:rPr>
              <w:t>+</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E15196" w:rsidP="000E4329" w14:paraId="74CA72BD" w14:textId="09534CBB">
            <w:pPr>
              <w:keepNext/>
              <w:jc w:val="center"/>
              <w:rPr>
                <w:rFonts w:asciiTheme="minorHAnsi" w:hAnsiTheme="minorHAnsi"/>
                <w:b/>
                <w:bCs/>
                <w:sz w:val="20"/>
                <w:szCs w:val="20"/>
              </w:rPr>
            </w:pPr>
            <w:r w:rsidRPr="00E15196">
              <w:rPr>
                <w:rFonts w:asciiTheme="minorHAnsi" w:hAnsiTheme="minorHAnsi"/>
                <w:b/>
                <w:bCs/>
                <w:sz w:val="20"/>
                <w:szCs w:val="20"/>
              </w:rPr>
              <w:t>$</w:t>
            </w:r>
            <w:r w:rsidR="00B55BB9">
              <w:rPr>
                <w:rFonts w:asciiTheme="minorHAnsi" w:hAnsiTheme="minorHAnsi"/>
                <w:b/>
                <w:bCs/>
                <w:sz w:val="20"/>
                <w:szCs w:val="20"/>
              </w:rPr>
              <w:t>16,797</w:t>
            </w:r>
          </w:p>
        </w:tc>
        <w:tc>
          <w:tcPr>
            <w:tcW w:w="404"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4E8C294C" w14:textId="77777777">
            <w:pPr>
              <w:keepNext/>
              <w:jc w:val="center"/>
              <w:rPr>
                <w:rFonts w:asciiTheme="minorHAnsi" w:hAnsiTheme="minorHAnsi"/>
                <w:b/>
                <w:bCs/>
                <w:sz w:val="20"/>
                <w:szCs w:val="20"/>
              </w:rPr>
            </w:pPr>
            <w:r w:rsidRPr="00692635">
              <w:rPr>
                <w:rFonts w:asciiTheme="minorHAnsi" w:hAnsiTheme="minorHAnsi"/>
                <w:b/>
                <w:bCs/>
                <w:sz w:val="20"/>
                <w:szCs w:val="20"/>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FC6E9B" w:rsidP="000E4329" w14:paraId="47F556D7" w14:textId="402C4018">
            <w:pPr>
              <w:keepNext/>
              <w:ind w:left="-30"/>
              <w:jc w:val="center"/>
              <w:rPr>
                <w:rFonts w:asciiTheme="minorHAnsi" w:hAnsiTheme="minorHAnsi"/>
                <w:b/>
                <w:bCs/>
                <w:sz w:val="20"/>
                <w:szCs w:val="20"/>
              </w:rPr>
            </w:pPr>
            <w:r w:rsidRPr="00377969">
              <w:rPr>
                <w:rFonts w:asciiTheme="minorHAnsi" w:hAnsiTheme="minorHAnsi"/>
                <w:b/>
                <w:bCs/>
                <w:sz w:val="20"/>
                <w:szCs w:val="20"/>
              </w:rPr>
              <w:t>$12,</w:t>
            </w:r>
            <w:r w:rsidR="00B55BB9">
              <w:rPr>
                <w:rFonts w:asciiTheme="minorHAnsi" w:hAnsiTheme="minorHAnsi"/>
                <w:b/>
                <w:bCs/>
                <w:sz w:val="20"/>
                <w:szCs w:val="20"/>
              </w:rPr>
              <w:t>779,894</w:t>
            </w:r>
          </w:p>
        </w:tc>
      </w:tr>
      <w:tr w14:paraId="0D180091" w14:textId="77777777" w:rsidTr="00B55BB9">
        <w:tblPrEx>
          <w:tblW w:w="8280" w:type="dxa"/>
          <w:tblInd w:w="440" w:type="dxa"/>
          <w:tblCellMar>
            <w:left w:w="0" w:type="dxa"/>
            <w:right w:w="0" w:type="dxa"/>
          </w:tblCellMar>
          <w:tblLook w:val="04A0"/>
        </w:tblPrEx>
        <w:tc>
          <w:tcPr>
            <w:tcW w:w="828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5E00" w:rsidRPr="00B55BB9" w:rsidP="000E4329" w14:paraId="08CC444B" w14:textId="007D876A">
            <w:pPr>
              <w:ind w:left="-18"/>
              <w:rPr>
                <w:rFonts w:asciiTheme="minorHAnsi" w:hAnsiTheme="minorHAnsi"/>
                <w:sz w:val="18"/>
                <w:szCs w:val="18"/>
              </w:rPr>
            </w:pPr>
            <w:r w:rsidRPr="00B55BB9">
              <w:rPr>
                <w:rFonts w:asciiTheme="minorHAnsi" w:hAnsiTheme="minorHAnsi"/>
                <w:sz w:val="18"/>
                <w:szCs w:val="18"/>
              </w:rPr>
              <w:t>Table costs</w:t>
            </w:r>
            <w:r w:rsidRPr="00B55BB9" w:rsidR="007A6517">
              <w:rPr>
                <w:rFonts w:asciiTheme="minorHAnsi" w:hAnsiTheme="minorHAnsi"/>
                <w:sz w:val="18"/>
                <w:szCs w:val="18"/>
              </w:rPr>
              <w:t xml:space="preserve"> are based</w:t>
            </w:r>
            <w:r w:rsidRPr="00B55BB9">
              <w:rPr>
                <w:rFonts w:asciiTheme="minorHAnsi" w:hAnsiTheme="minorHAnsi"/>
                <w:sz w:val="18"/>
                <w:szCs w:val="18"/>
              </w:rPr>
              <w:t xml:space="preserve"> on </w:t>
            </w:r>
            <w:r w:rsidRPr="00B55BB9" w:rsidR="00834023">
              <w:rPr>
                <w:rFonts w:asciiTheme="minorHAnsi" w:hAnsiTheme="minorHAnsi"/>
                <w:sz w:val="18"/>
                <w:szCs w:val="18"/>
              </w:rPr>
              <w:t>202</w:t>
            </w:r>
            <w:r w:rsidRPr="00B55BB9" w:rsidR="005420F6">
              <w:rPr>
                <w:rFonts w:asciiTheme="minorHAnsi" w:hAnsiTheme="minorHAnsi"/>
                <w:sz w:val="18"/>
                <w:szCs w:val="18"/>
              </w:rPr>
              <w:t>4</w:t>
            </w:r>
            <w:r w:rsidRPr="00B55BB9" w:rsidR="00834023">
              <w:rPr>
                <w:rFonts w:asciiTheme="minorHAnsi" w:hAnsiTheme="minorHAnsi"/>
                <w:sz w:val="18"/>
                <w:szCs w:val="18"/>
              </w:rPr>
              <w:t xml:space="preserve"> </w:t>
            </w:r>
            <w:r w:rsidRPr="00B55BB9" w:rsidR="007A6517">
              <w:rPr>
                <w:rFonts w:asciiTheme="minorHAnsi" w:hAnsiTheme="minorHAnsi"/>
                <w:sz w:val="18"/>
                <w:szCs w:val="18"/>
              </w:rPr>
              <w:t xml:space="preserve">actuals obtained from </w:t>
            </w:r>
            <w:r w:rsidRPr="00B55BB9">
              <w:rPr>
                <w:rFonts w:asciiTheme="minorHAnsi" w:hAnsiTheme="minorHAnsi"/>
                <w:sz w:val="18"/>
                <w:szCs w:val="18"/>
              </w:rPr>
              <w:t xml:space="preserve">IRS Chief Financial </w:t>
            </w:r>
            <w:r w:rsidRPr="00B55BB9">
              <w:rPr>
                <w:rFonts w:asciiTheme="minorHAnsi" w:hAnsiTheme="minorHAnsi"/>
                <w:sz w:val="18"/>
                <w:szCs w:val="18"/>
              </w:rPr>
              <w:t>Office</w:t>
            </w:r>
            <w:r w:rsidRPr="00B55BB9">
              <w:rPr>
                <w:rFonts w:asciiTheme="minorHAnsi" w:hAnsiTheme="minorHAnsi"/>
                <w:sz w:val="18"/>
                <w:szCs w:val="18"/>
              </w:rPr>
              <w:t xml:space="preserve"> and Media and Publications</w:t>
            </w:r>
            <w:r w:rsidRPr="00B55BB9" w:rsidR="00201243">
              <w:rPr>
                <w:rFonts w:asciiTheme="minorHAnsi" w:hAnsiTheme="minorHAnsi"/>
                <w:sz w:val="18"/>
                <w:szCs w:val="18"/>
              </w:rPr>
              <w:t>.</w:t>
            </w:r>
            <w:r w:rsidRPr="00B55BB9">
              <w:rPr>
                <w:rFonts w:asciiTheme="minorHAnsi" w:hAnsiTheme="minorHAnsi"/>
                <w:sz w:val="18"/>
                <w:szCs w:val="18"/>
              </w:rPr>
              <w:t xml:space="preserve"> </w:t>
            </w:r>
          </w:p>
          <w:p w:rsidR="00A6720E" w:rsidRPr="00692635" w:rsidP="000E4329" w14:paraId="73E75796" w14:textId="0701B9FD">
            <w:pPr>
              <w:ind w:left="-18"/>
              <w:rPr>
                <w:rFonts w:asciiTheme="minorHAnsi" w:hAnsiTheme="minorHAnsi"/>
                <w:sz w:val="20"/>
                <w:szCs w:val="20"/>
              </w:rPr>
            </w:pPr>
            <w:r w:rsidRPr="00B55BB9">
              <w:rPr>
                <w:rFonts w:asciiTheme="minorHAnsi" w:hAnsiTheme="minorHAnsi"/>
                <w:sz w:val="18"/>
                <w:szCs w:val="18"/>
              </w:rPr>
              <w:t>*See supplementary document for cost per form and instructions.</w:t>
            </w:r>
          </w:p>
        </w:tc>
      </w:tr>
    </w:tbl>
    <w:p w:rsidR="00692635" w:rsidP="006B0FD8" w14:paraId="0EADA116" w14:textId="360980F7">
      <w:pPr>
        <w:ind w:left="360"/>
        <w:rPr>
          <w:rFonts w:asciiTheme="minorHAnsi" w:hAnsiTheme="minorHAnsi"/>
          <w:sz w:val="22"/>
        </w:rPr>
      </w:pPr>
    </w:p>
    <w:p w:rsidR="00692635" w:rsidP="006B0FD8" w14:paraId="25A55182" w14:textId="45CB0CF3">
      <w:pPr>
        <w:ind w:left="360"/>
        <w:rPr>
          <w:rFonts w:asciiTheme="minorHAnsi" w:hAnsiTheme="minorHAnsi"/>
          <w:sz w:val="22"/>
        </w:rPr>
      </w:pPr>
      <w:bookmarkStart w:id="3" w:name="_Hlk93597430"/>
      <w:r w:rsidRPr="00692635">
        <w:rPr>
          <w:rFonts w:asciiTheme="minorHAnsi" w:hAnsiTheme="minorHAnsi"/>
          <w:sz w:val="22"/>
        </w:rPr>
        <w:t xml:space="preserve">The government cost estimates for processing tax returns and performing related functions in the Submission Processing Campus(es) includes salaries and benefits only. Other costs such as real estate, programming, recruitment, equipment, and supplies </w:t>
      </w:r>
      <w:r w:rsidRPr="00692635">
        <w:rPr>
          <w:rFonts w:asciiTheme="minorHAnsi" w:hAnsiTheme="minorHAnsi"/>
          <w:sz w:val="22"/>
        </w:rPr>
        <w:t>are not included</w:t>
      </w:r>
      <w:r w:rsidRPr="00692635">
        <w:rPr>
          <w:rFonts w:asciiTheme="minorHAnsi" w:hAnsiTheme="minorHAnsi"/>
          <w:sz w:val="22"/>
        </w:rPr>
        <w:t>.</w:t>
      </w:r>
    </w:p>
    <w:p w:rsidR="00692635" w:rsidP="006B0FD8" w14:paraId="1F59C90F" w14:textId="77777777">
      <w:pPr>
        <w:ind w:left="360"/>
        <w:rPr>
          <w:rFonts w:asciiTheme="minorHAnsi" w:hAnsiTheme="minorHAnsi"/>
          <w:sz w:val="22"/>
        </w:rPr>
      </w:pPr>
    </w:p>
    <w:tbl>
      <w:tblPr>
        <w:tblW w:w="7740" w:type="dxa"/>
        <w:tblInd w:w="440" w:type="dxa"/>
        <w:tblCellMar>
          <w:left w:w="70" w:type="dxa"/>
          <w:right w:w="70" w:type="dxa"/>
        </w:tblCellMar>
        <w:tblLook w:val="04A0"/>
      </w:tblPr>
      <w:tblGrid>
        <w:gridCol w:w="1620"/>
        <w:gridCol w:w="1765"/>
        <w:gridCol w:w="305"/>
        <w:gridCol w:w="1849"/>
        <w:gridCol w:w="311"/>
        <w:gridCol w:w="1890"/>
      </w:tblGrid>
      <w:tr w14:paraId="73EB99B7" w14:textId="77777777" w:rsidTr="005420F6">
        <w:tblPrEx>
          <w:tblW w:w="7740" w:type="dxa"/>
          <w:tblInd w:w="440" w:type="dxa"/>
          <w:tblCellMar>
            <w:left w:w="70" w:type="dxa"/>
            <w:right w:w="70" w:type="dxa"/>
          </w:tblCellMar>
          <w:tblLook w:val="04A0"/>
        </w:tblPrEx>
        <w:trPr>
          <w:trHeight w:val="615"/>
        </w:trPr>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2635" w:rsidRPr="008A4401" w:rsidP="005420F6" w14:paraId="5EF558D5" w14:textId="77777777">
            <w:pPr>
              <w:ind w:left="24"/>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Estimated Filers</w:t>
            </w:r>
          </w:p>
        </w:tc>
        <w:tc>
          <w:tcPr>
            <w:tcW w:w="1765"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5420F6" w14:paraId="055DCD42" w14:textId="77777777">
            <w:pPr>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Processing Cost - Paper Returns</w:t>
            </w:r>
          </w:p>
        </w:tc>
        <w:tc>
          <w:tcPr>
            <w:tcW w:w="305"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5420F6" w14:paraId="7A980356" w14:textId="3F4A0806">
            <w:pPr>
              <w:jc w:val="center"/>
              <w:rPr>
                <w:rFonts w:ascii="Calibri" w:eastAsia="Times New Roman" w:hAnsi="Calibri" w:cs="Times New Roman"/>
                <w:b/>
                <w:bCs/>
                <w:color w:val="000000" w:themeColor="text1"/>
                <w:sz w:val="20"/>
                <w:szCs w:val="20"/>
                <w:lang w:eastAsia=""/>
              </w:rPr>
            </w:pPr>
          </w:p>
        </w:tc>
        <w:tc>
          <w:tcPr>
            <w:tcW w:w="1849"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5420F6" w14:paraId="34C4FA72" w14:textId="77777777">
            <w:pPr>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Processing Cost - Electronic Returns</w:t>
            </w:r>
          </w:p>
        </w:tc>
        <w:tc>
          <w:tcPr>
            <w:tcW w:w="311"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5420F6" w14:paraId="03C8B92A" w14:textId="1622A3E7">
            <w:pPr>
              <w:ind w:left="-30" w:right="-72"/>
              <w:jc w:val="center"/>
              <w:rPr>
                <w:rFonts w:ascii="Calibri" w:eastAsia="Times New Roman" w:hAnsi="Calibri" w:cs="Times New Roman"/>
                <w:b/>
                <w:bCs/>
                <w:color w:val="000000" w:themeColor="text1"/>
                <w:sz w:val="20"/>
                <w:szCs w:val="20"/>
                <w:lang w:eastAsia=""/>
              </w:rPr>
            </w:pP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5420F6" w14:paraId="46743A41" w14:textId="77777777">
            <w:pPr>
              <w:ind w:left="-72"/>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Government Cost Estimate</w:t>
            </w:r>
          </w:p>
        </w:tc>
      </w:tr>
      <w:tr w14:paraId="50B40625" w14:textId="77777777" w:rsidTr="005420F6">
        <w:tblPrEx>
          <w:tblW w:w="7740" w:type="dxa"/>
          <w:tblInd w:w="440" w:type="dxa"/>
          <w:tblCellMar>
            <w:left w:w="70" w:type="dxa"/>
            <w:right w:w="70" w:type="dxa"/>
          </w:tblCellMar>
          <w:tblLook w:val="04A0"/>
        </w:tblPrEx>
        <w:trPr>
          <w:trHeight w:val="315"/>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692635" w:rsidRPr="008A4401" w:rsidP="005420F6" w14:paraId="3074F3F9" w14:textId="0268A3F7">
            <w:pPr>
              <w:ind w:left="24"/>
              <w:jc w:val="center"/>
              <w:rPr>
                <w:rFonts w:ascii="Calibri" w:eastAsia="Times New Roman" w:hAnsi="Calibri" w:cs="Times New Roman"/>
                <w:color w:val="000000" w:themeColor="text1"/>
                <w:sz w:val="20"/>
                <w:szCs w:val="20"/>
                <w:lang w:val="" w:eastAsia=""/>
              </w:rPr>
            </w:pPr>
            <w:r>
              <w:rPr>
                <w:rFonts w:ascii="Calibri" w:eastAsia="Times New Roman" w:hAnsi="Calibri" w:cs="Times New Roman"/>
                <w:color w:val="000000" w:themeColor="text1"/>
                <w:sz w:val="20"/>
                <w:szCs w:val="20"/>
                <w:lang w:val="" w:eastAsia=""/>
              </w:rPr>
              <w:t>14</w:t>
            </w:r>
            <w:r w:rsidR="0073784F">
              <w:rPr>
                <w:rFonts w:ascii="Calibri" w:eastAsia="Times New Roman" w:hAnsi="Calibri" w:cs="Times New Roman"/>
                <w:color w:val="000000" w:themeColor="text1"/>
                <w:sz w:val="20"/>
                <w:szCs w:val="20"/>
                <w:lang w:val="" w:eastAsia=""/>
              </w:rPr>
              <w:t>,</w:t>
            </w:r>
            <w:r>
              <w:rPr>
                <w:rFonts w:ascii="Calibri" w:eastAsia="Times New Roman" w:hAnsi="Calibri" w:cs="Times New Roman"/>
                <w:color w:val="000000" w:themeColor="text1"/>
                <w:sz w:val="20"/>
                <w:szCs w:val="20"/>
                <w:lang w:val="" w:eastAsia=""/>
              </w:rPr>
              <w:t>0</w:t>
            </w:r>
            <w:r w:rsidR="0059625B">
              <w:rPr>
                <w:rFonts w:ascii="Calibri" w:eastAsia="Times New Roman" w:hAnsi="Calibri" w:cs="Times New Roman"/>
                <w:color w:val="000000" w:themeColor="text1"/>
                <w:sz w:val="20"/>
                <w:szCs w:val="20"/>
                <w:lang w:val="" w:eastAsia=""/>
              </w:rPr>
              <w:t>00,000</w:t>
            </w:r>
          </w:p>
        </w:tc>
        <w:tc>
          <w:tcPr>
            <w:tcW w:w="1765" w:type="dxa"/>
            <w:tcBorders>
              <w:top w:val="nil"/>
              <w:left w:val="nil"/>
              <w:bottom w:val="single" w:sz="8" w:space="0" w:color="auto"/>
              <w:right w:val="single" w:sz="8" w:space="0" w:color="auto"/>
            </w:tcBorders>
            <w:shd w:val="clear" w:color="auto" w:fill="auto"/>
            <w:vAlign w:val="center"/>
            <w:hideMark/>
          </w:tcPr>
          <w:p w:rsidR="00692635" w:rsidRPr="008A4401" w:rsidP="005420F6" w14:paraId="11C05FEA" w14:textId="67CF4F51">
            <w:pPr>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w:t>
            </w:r>
            <w:r w:rsidR="005420F6">
              <w:rPr>
                <w:rFonts w:ascii="Calibri" w:eastAsia="Times New Roman" w:hAnsi="Calibri" w:cs="Times New Roman"/>
                <w:color w:val="000000" w:themeColor="text1"/>
                <w:sz w:val="20"/>
                <w:szCs w:val="20"/>
                <w:lang w:val="" w:eastAsia=""/>
              </w:rPr>
              <w:t>9,655,592</w:t>
            </w:r>
            <w:r w:rsidRPr="008A4401">
              <w:rPr>
                <w:rFonts w:ascii="Calibri" w:eastAsia="Times New Roman" w:hAnsi="Calibri" w:cs="Times New Roman"/>
                <w:color w:val="000000" w:themeColor="text1"/>
                <w:sz w:val="20"/>
                <w:szCs w:val="20"/>
                <w:lang w:val="" w:eastAsia=""/>
              </w:rPr>
              <w:t xml:space="preserve"> </w:t>
            </w:r>
          </w:p>
        </w:tc>
        <w:tc>
          <w:tcPr>
            <w:tcW w:w="305" w:type="dxa"/>
            <w:tcBorders>
              <w:top w:val="nil"/>
              <w:left w:val="nil"/>
              <w:bottom w:val="single" w:sz="8" w:space="0" w:color="auto"/>
              <w:right w:val="single" w:sz="8" w:space="0" w:color="auto"/>
            </w:tcBorders>
            <w:shd w:val="clear" w:color="auto" w:fill="auto"/>
            <w:vAlign w:val="center"/>
            <w:hideMark/>
          </w:tcPr>
          <w:p w:rsidR="00692635" w:rsidRPr="008A4401" w:rsidP="005420F6" w14:paraId="1C2C604A" w14:textId="77777777">
            <w:pPr>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w:t>
            </w:r>
          </w:p>
        </w:tc>
        <w:tc>
          <w:tcPr>
            <w:tcW w:w="1849" w:type="dxa"/>
            <w:tcBorders>
              <w:top w:val="nil"/>
              <w:left w:val="nil"/>
              <w:bottom w:val="single" w:sz="8" w:space="0" w:color="auto"/>
              <w:right w:val="single" w:sz="8" w:space="0" w:color="auto"/>
            </w:tcBorders>
            <w:shd w:val="clear" w:color="auto" w:fill="auto"/>
            <w:vAlign w:val="center"/>
            <w:hideMark/>
          </w:tcPr>
          <w:p w:rsidR="00692635" w:rsidRPr="008A4401" w:rsidP="005420F6" w14:paraId="6D76A6E9" w14:textId="34BDBC42">
            <w:pPr>
              <w:jc w:val="center"/>
              <w:rPr>
                <w:rFonts w:ascii="Calibri" w:eastAsia="Times New Roman" w:hAnsi="Calibri" w:cs="Times New Roman"/>
                <w:color w:val="000000" w:themeColor="text1"/>
                <w:sz w:val="20"/>
                <w:szCs w:val="20"/>
                <w:lang w:val="" w:eastAsia=""/>
              </w:rPr>
            </w:pPr>
            <w:r>
              <w:rPr>
                <w:rFonts w:ascii="Calibri" w:eastAsia="Times New Roman" w:hAnsi="Calibri" w:cs="Times New Roman"/>
                <w:color w:val="000000" w:themeColor="text1"/>
                <w:sz w:val="20"/>
                <w:szCs w:val="20"/>
                <w:lang w:val="" w:eastAsia=""/>
              </w:rPr>
              <w:t>$2,</w:t>
            </w:r>
            <w:r w:rsidR="005420F6">
              <w:rPr>
                <w:rFonts w:ascii="Calibri" w:eastAsia="Times New Roman" w:hAnsi="Calibri" w:cs="Times New Roman"/>
                <w:color w:val="000000" w:themeColor="text1"/>
                <w:sz w:val="20"/>
                <w:szCs w:val="20"/>
                <w:lang w:val="" w:eastAsia=""/>
              </w:rPr>
              <w:t>601</w:t>
            </w:r>
            <w:r w:rsidR="0059625B">
              <w:rPr>
                <w:rFonts w:ascii="Calibri" w:eastAsia="Times New Roman" w:hAnsi="Calibri" w:cs="Times New Roman"/>
                <w:color w:val="000000" w:themeColor="text1"/>
                <w:sz w:val="20"/>
                <w:szCs w:val="20"/>
                <w:lang w:val="" w:eastAsia=""/>
              </w:rPr>
              <w:t>,</w:t>
            </w:r>
            <w:r w:rsidR="005420F6">
              <w:rPr>
                <w:rFonts w:ascii="Calibri" w:eastAsia="Times New Roman" w:hAnsi="Calibri" w:cs="Times New Roman"/>
                <w:color w:val="000000" w:themeColor="text1"/>
                <w:sz w:val="20"/>
                <w:szCs w:val="20"/>
                <w:lang w:val="" w:eastAsia=""/>
              </w:rPr>
              <w:t>760</w:t>
            </w:r>
          </w:p>
        </w:tc>
        <w:tc>
          <w:tcPr>
            <w:tcW w:w="311" w:type="dxa"/>
            <w:tcBorders>
              <w:top w:val="nil"/>
              <w:left w:val="nil"/>
              <w:bottom w:val="single" w:sz="8" w:space="0" w:color="auto"/>
              <w:right w:val="single" w:sz="8" w:space="0" w:color="auto"/>
            </w:tcBorders>
            <w:shd w:val="clear" w:color="auto" w:fill="auto"/>
            <w:vAlign w:val="center"/>
            <w:hideMark/>
          </w:tcPr>
          <w:p w:rsidR="00692635" w:rsidRPr="008A4401" w:rsidP="005420F6" w14:paraId="7BEE230A" w14:textId="77777777">
            <w:pPr>
              <w:ind w:left="-120" w:right="-72"/>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w:t>
            </w:r>
          </w:p>
        </w:tc>
        <w:tc>
          <w:tcPr>
            <w:tcW w:w="1890" w:type="dxa"/>
            <w:tcBorders>
              <w:top w:val="nil"/>
              <w:left w:val="nil"/>
              <w:bottom w:val="single" w:sz="8" w:space="0" w:color="auto"/>
              <w:right w:val="single" w:sz="8" w:space="0" w:color="auto"/>
            </w:tcBorders>
            <w:shd w:val="clear" w:color="auto" w:fill="auto"/>
            <w:vAlign w:val="center"/>
            <w:hideMark/>
          </w:tcPr>
          <w:p w:rsidR="00692635" w:rsidRPr="008A4401" w:rsidP="005420F6" w14:paraId="79C33422" w14:textId="73DDF5DA">
            <w:pPr>
              <w:ind w:left="-72"/>
              <w:jc w:val="center"/>
              <w:rPr>
                <w:rFonts w:ascii="Calibri" w:eastAsia="Times New Roman" w:hAnsi="Calibri" w:cs="Times New Roman"/>
                <w:color w:val="000000" w:themeColor="text1"/>
                <w:sz w:val="20"/>
                <w:szCs w:val="20"/>
                <w:lang w:val="" w:eastAsia=""/>
              </w:rPr>
            </w:pPr>
            <w:r>
              <w:rPr>
                <w:rFonts w:ascii="Calibri" w:eastAsia="Times New Roman" w:hAnsi="Calibri" w:cs="Times New Roman"/>
                <w:color w:val="000000" w:themeColor="text1"/>
                <w:sz w:val="20"/>
                <w:szCs w:val="20"/>
                <w:lang w:val="" w:eastAsia=""/>
              </w:rPr>
              <w:t>$13,</w:t>
            </w:r>
            <w:r w:rsidR="0059625B">
              <w:rPr>
                <w:rFonts w:ascii="Calibri" w:eastAsia="Times New Roman" w:hAnsi="Calibri" w:cs="Times New Roman"/>
                <w:color w:val="000000" w:themeColor="text1"/>
                <w:sz w:val="20"/>
                <w:szCs w:val="20"/>
                <w:lang w:val="" w:eastAsia=""/>
              </w:rPr>
              <w:t>571</w:t>
            </w:r>
            <w:r w:rsidR="000E4329">
              <w:rPr>
                <w:rFonts w:ascii="Calibri" w:eastAsia="Times New Roman" w:hAnsi="Calibri" w:cs="Times New Roman"/>
                <w:color w:val="000000" w:themeColor="text1"/>
                <w:sz w:val="20"/>
                <w:szCs w:val="20"/>
                <w:lang w:val="" w:eastAsia=""/>
              </w:rPr>
              <w:t>,</w:t>
            </w:r>
            <w:r w:rsidR="0059625B">
              <w:rPr>
                <w:rFonts w:ascii="Calibri" w:eastAsia="Times New Roman" w:hAnsi="Calibri" w:cs="Times New Roman"/>
                <w:color w:val="000000" w:themeColor="text1"/>
                <w:sz w:val="20"/>
                <w:szCs w:val="20"/>
                <w:lang w:val="" w:eastAsia=""/>
              </w:rPr>
              <w:t>96</w:t>
            </w:r>
            <w:r w:rsidR="000E4329">
              <w:rPr>
                <w:rFonts w:ascii="Calibri" w:eastAsia="Times New Roman" w:hAnsi="Calibri" w:cs="Times New Roman"/>
                <w:color w:val="000000" w:themeColor="text1"/>
                <w:sz w:val="20"/>
                <w:szCs w:val="20"/>
                <w:lang w:val="" w:eastAsia=""/>
              </w:rPr>
              <w:t>0</w:t>
            </w:r>
          </w:p>
        </w:tc>
      </w:tr>
      <w:tr w14:paraId="7D21A775" w14:textId="77777777" w:rsidTr="005420F6">
        <w:tblPrEx>
          <w:tblW w:w="7740" w:type="dxa"/>
          <w:tblInd w:w="440" w:type="dxa"/>
          <w:tblCellMar>
            <w:left w:w="70" w:type="dxa"/>
            <w:right w:w="70" w:type="dxa"/>
          </w:tblCellMar>
          <w:tblLook w:val="04A0"/>
        </w:tblPrEx>
        <w:trPr>
          <w:trHeight w:val="315"/>
        </w:trPr>
        <w:tc>
          <w:tcPr>
            <w:tcW w:w="1620" w:type="dxa"/>
            <w:tcBorders>
              <w:top w:val="nil"/>
              <w:left w:val="single" w:sz="8" w:space="0" w:color="auto"/>
              <w:bottom w:val="single" w:sz="8" w:space="0" w:color="auto"/>
              <w:right w:val="nil"/>
            </w:tcBorders>
            <w:shd w:val="clear" w:color="auto" w:fill="auto"/>
            <w:vAlign w:val="center"/>
            <w:hideMark/>
          </w:tcPr>
          <w:p w:rsidR="00692635" w:rsidRPr="008A4401" w:rsidP="005420F6" w14:paraId="255C94C8" w14:textId="77777777">
            <w:pPr>
              <w:ind w:left="24"/>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Total</w:t>
            </w:r>
          </w:p>
        </w:tc>
        <w:tc>
          <w:tcPr>
            <w:tcW w:w="1765" w:type="dxa"/>
            <w:tcBorders>
              <w:top w:val="nil"/>
              <w:left w:val="nil"/>
              <w:bottom w:val="single" w:sz="8" w:space="0" w:color="auto"/>
              <w:right w:val="nil"/>
            </w:tcBorders>
            <w:shd w:val="clear" w:color="auto" w:fill="auto"/>
            <w:vAlign w:val="center"/>
            <w:hideMark/>
          </w:tcPr>
          <w:p w:rsidR="00692635" w:rsidRPr="008A4401" w:rsidP="005420F6" w14:paraId="6BC4803D" w14:textId="77777777">
            <w:pPr>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305" w:type="dxa"/>
            <w:tcBorders>
              <w:top w:val="nil"/>
              <w:left w:val="nil"/>
              <w:bottom w:val="single" w:sz="8" w:space="0" w:color="auto"/>
              <w:right w:val="nil"/>
            </w:tcBorders>
            <w:shd w:val="clear" w:color="auto" w:fill="auto"/>
            <w:vAlign w:val="center"/>
            <w:hideMark/>
          </w:tcPr>
          <w:p w:rsidR="00692635" w:rsidRPr="008A4401" w:rsidP="005420F6" w14:paraId="6C789E37" w14:textId="77777777">
            <w:pPr>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1849" w:type="dxa"/>
            <w:tcBorders>
              <w:top w:val="nil"/>
              <w:left w:val="nil"/>
              <w:bottom w:val="single" w:sz="8" w:space="0" w:color="auto"/>
              <w:right w:val="nil"/>
            </w:tcBorders>
            <w:shd w:val="clear" w:color="auto" w:fill="auto"/>
            <w:vAlign w:val="center"/>
            <w:hideMark/>
          </w:tcPr>
          <w:p w:rsidR="00692635" w:rsidRPr="008A4401" w:rsidP="005420F6" w14:paraId="6A5AA022" w14:textId="77777777">
            <w:pPr>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311" w:type="dxa"/>
            <w:tcBorders>
              <w:top w:val="nil"/>
              <w:left w:val="nil"/>
              <w:bottom w:val="single" w:sz="8" w:space="0" w:color="auto"/>
              <w:right w:val="single" w:sz="8" w:space="0" w:color="auto"/>
            </w:tcBorders>
            <w:shd w:val="clear" w:color="auto" w:fill="auto"/>
            <w:vAlign w:val="center"/>
            <w:hideMark/>
          </w:tcPr>
          <w:p w:rsidR="00692635" w:rsidRPr="008A4401" w:rsidP="005420F6" w14:paraId="31BE37CE" w14:textId="77777777">
            <w:pPr>
              <w:ind w:left="-30" w:right="-54"/>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1890" w:type="dxa"/>
            <w:tcBorders>
              <w:top w:val="nil"/>
              <w:left w:val="nil"/>
              <w:bottom w:val="single" w:sz="8" w:space="0" w:color="auto"/>
              <w:right w:val="single" w:sz="8" w:space="0" w:color="auto"/>
            </w:tcBorders>
            <w:shd w:val="clear" w:color="auto" w:fill="auto"/>
            <w:vAlign w:val="center"/>
            <w:hideMark/>
          </w:tcPr>
          <w:p w:rsidR="00692635" w:rsidRPr="008A4401" w:rsidP="005420F6" w14:paraId="696FB28D" w14:textId="2B262927">
            <w:pPr>
              <w:ind w:left="-72"/>
              <w:jc w:val="center"/>
              <w:rPr>
                <w:rFonts w:ascii="Calibri" w:eastAsia="Times New Roman" w:hAnsi="Calibri" w:cs="Times New Roman"/>
                <w:b/>
                <w:bCs/>
                <w:color w:val="000000" w:themeColor="text1"/>
                <w:sz w:val="20"/>
                <w:szCs w:val="20"/>
                <w:lang w:val="" w:eastAsia=""/>
              </w:rPr>
            </w:pPr>
            <w:r>
              <w:rPr>
                <w:rFonts w:ascii="Calibri" w:eastAsia="Times New Roman" w:hAnsi="Calibri" w:cs="Times New Roman"/>
                <w:b/>
                <w:bCs/>
                <w:color w:val="000000" w:themeColor="text1"/>
                <w:sz w:val="20"/>
                <w:szCs w:val="20"/>
                <w:lang w:val="" w:eastAsia=""/>
              </w:rPr>
              <w:t>$13,</w:t>
            </w:r>
            <w:r w:rsidR="0059625B">
              <w:rPr>
                <w:rFonts w:ascii="Calibri" w:eastAsia="Times New Roman" w:hAnsi="Calibri" w:cs="Times New Roman"/>
                <w:b/>
                <w:bCs/>
                <w:color w:val="000000" w:themeColor="text1"/>
                <w:sz w:val="20"/>
                <w:szCs w:val="20"/>
                <w:lang w:val="" w:eastAsia=""/>
              </w:rPr>
              <w:t>571,960</w:t>
            </w:r>
            <w:r w:rsidRPr="008A4401" w:rsidR="00331D1B">
              <w:rPr>
                <w:rFonts w:ascii="Calibri" w:eastAsia="Times New Roman" w:hAnsi="Calibri" w:cs="Times New Roman"/>
                <w:b/>
                <w:bCs/>
                <w:color w:val="000000" w:themeColor="text1"/>
                <w:sz w:val="20"/>
                <w:szCs w:val="20"/>
                <w:lang w:val="" w:eastAsia=""/>
              </w:rPr>
              <w:t xml:space="preserve"> </w:t>
            </w:r>
          </w:p>
        </w:tc>
      </w:tr>
      <w:tr w14:paraId="2BD93317" w14:textId="77777777" w:rsidTr="005420F6">
        <w:tblPrEx>
          <w:tblW w:w="7740" w:type="dxa"/>
          <w:tblInd w:w="440" w:type="dxa"/>
          <w:tblCellMar>
            <w:left w:w="70" w:type="dxa"/>
            <w:right w:w="70" w:type="dxa"/>
          </w:tblCellMar>
          <w:tblLook w:val="04A0"/>
        </w:tblPrEx>
        <w:trPr>
          <w:trHeight w:val="315"/>
        </w:trPr>
        <w:tc>
          <w:tcPr>
            <w:tcW w:w="77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92635" w:rsidRPr="00B55BB9" w:rsidP="00B55BB9" w14:paraId="0F222459" w14:textId="5C3CDFA6">
            <w:pPr>
              <w:ind w:left="24"/>
              <w:rPr>
                <w:rFonts w:ascii="Calibri" w:eastAsia="Times New Roman" w:hAnsi="Calibri" w:cs="Times New Roman"/>
                <w:color w:val="000000" w:themeColor="text1"/>
                <w:sz w:val="18"/>
                <w:szCs w:val="18"/>
                <w:lang w:eastAsia=""/>
              </w:rPr>
            </w:pPr>
            <w:r w:rsidRPr="00B55BB9">
              <w:rPr>
                <w:rFonts w:ascii="Calibri" w:eastAsia="Times New Roman" w:hAnsi="Calibri" w:cs="Times New Roman"/>
                <w:color w:val="000000" w:themeColor="text1"/>
                <w:sz w:val="18"/>
                <w:szCs w:val="18"/>
                <w:lang w:eastAsia=""/>
              </w:rPr>
              <w:t xml:space="preserve">Table costs estimates are based on </w:t>
            </w:r>
            <w:r w:rsidRPr="00B55BB9" w:rsidR="00834023">
              <w:rPr>
                <w:rFonts w:ascii="Calibri" w:eastAsia="Times New Roman" w:hAnsi="Calibri" w:cs="Times New Roman"/>
                <w:color w:val="000000" w:themeColor="text1"/>
                <w:sz w:val="18"/>
                <w:szCs w:val="18"/>
                <w:lang w:eastAsia=""/>
              </w:rPr>
              <w:t>FY202</w:t>
            </w:r>
            <w:r w:rsidRPr="00B55BB9" w:rsidR="005420F6">
              <w:rPr>
                <w:rFonts w:ascii="Calibri" w:eastAsia="Times New Roman" w:hAnsi="Calibri" w:cs="Times New Roman"/>
                <w:color w:val="000000" w:themeColor="text1"/>
                <w:sz w:val="18"/>
                <w:szCs w:val="18"/>
                <w:lang w:eastAsia=""/>
              </w:rPr>
              <w:t>4</w:t>
            </w:r>
            <w:r w:rsidRPr="00B55BB9" w:rsidR="00834023">
              <w:rPr>
                <w:rFonts w:ascii="Calibri" w:eastAsia="Times New Roman" w:hAnsi="Calibri" w:cs="Times New Roman"/>
                <w:color w:val="000000" w:themeColor="text1"/>
                <w:sz w:val="18"/>
                <w:szCs w:val="18"/>
                <w:lang w:eastAsia=""/>
              </w:rPr>
              <w:t xml:space="preserve"> </w:t>
            </w:r>
            <w:r w:rsidRPr="00B55BB9">
              <w:rPr>
                <w:rFonts w:ascii="Calibri" w:eastAsia="Times New Roman" w:hAnsi="Calibri" w:cs="Times New Roman"/>
                <w:color w:val="000000" w:themeColor="text1"/>
                <w:sz w:val="18"/>
                <w:szCs w:val="18"/>
                <w:lang w:eastAsia=""/>
              </w:rPr>
              <w:t>IRS Cost Estimate References.</w:t>
            </w:r>
          </w:p>
        </w:tc>
      </w:tr>
    </w:tbl>
    <w:p w:rsidR="00692635" w:rsidRPr="008A4401" w:rsidP="006B0FD8" w14:paraId="41CCF2A3" w14:textId="5AE3BA5F">
      <w:pPr>
        <w:ind w:left="360"/>
        <w:rPr>
          <w:rFonts w:asciiTheme="minorHAnsi" w:hAnsiTheme="minorHAnsi"/>
          <w:color w:val="000000" w:themeColor="text1"/>
          <w:sz w:val="22"/>
        </w:rPr>
      </w:pPr>
    </w:p>
    <w:p w:rsidR="00692635" w:rsidP="006B0FD8" w14:paraId="1D1AC2AD" w14:textId="5B236D51">
      <w:pPr>
        <w:ind w:left="360"/>
        <w:rPr>
          <w:rFonts w:ascii="Calibri" w:eastAsia="Times New Roman" w:hAnsi="Calibri" w:cs="Times New Roman"/>
          <w:color w:val="000000" w:themeColor="text1"/>
          <w:sz w:val="22"/>
          <w:lang w:eastAsia=""/>
        </w:rPr>
      </w:pPr>
      <w:r w:rsidRPr="008A4401">
        <w:rPr>
          <w:rFonts w:ascii="Calibri" w:eastAsia="Times New Roman" w:hAnsi="Calibri" w:cs="Times New Roman"/>
          <w:color w:val="000000" w:themeColor="text1"/>
          <w:sz w:val="22"/>
          <w:lang w:eastAsia=""/>
        </w:rPr>
        <w:t xml:space="preserve">The total government cost estimate for this collection is </w:t>
      </w:r>
      <w:r w:rsidRPr="000A2CFD">
        <w:rPr>
          <w:rFonts w:ascii="Calibri" w:eastAsia="Times New Roman" w:hAnsi="Calibri" w:cs="Times New Roman"/>
          <w:color w:val="000000" w:themeColor="text1"/>
          <w:sz w:val="22"/>
          <w:lang w:eastAsia=""/>
        </w:rPr>
        <w:t>$</w:t>
      </w:r>
      <w:r w:rsidR="00834023">
        <w:rPr>
          <w:rFonts w:ascii="Calibri" w:eastAsia="Times New Roman" w:hAnsi="Calibri" w:cs="Times New Roman"/>
          <w:color w:val="000000" w:themeColor="text1"/>
          <w:sz w:val="22"/>
          <w:lang w:eastAsia=""/>
        </w:rPr>
        <w:t>26,</w:t>
      </w:r>
      <w:r w:rsidR="00F35E42">
        <w:rPr>
          <w:rFonts w:ascii="Calibri" w:eastAsia="Times New Roman" w:hAnsi="Calibri" w:cs="Times New Roman"/>
          <w:color w:val="000000" w:themeColor="text1"/>
          <w:sz w:val="22"/>
          <w:lang w:eastAsia=""/>
        </w:rPr>
        <w:t>351,854</w:t>
      </w:r>
      <w:r w:rsidRPr="000A2CFD">
        <w:rPr>
          <w:rFonts w:ascii="Calibri" w:eastAsia="Times New Roman" w:hAnsi="Calibri" w:cs="Times New Roman"/>
          <w:color w:val="000000" w:themeColor="text1"/>
          <w:sz w:val="22"/>
          <w:lang w:eastAsia=""/>
        </w:rPr>
        <w:t>.</w:t>
      </w:r>
    </w:p>
    <w:p w:rsidR="00491503" w:rsidRPr="008A4401" w:rsidP="00541428" w14:paraId="493FEE91" w14:textId="77777777">
      <w:pPr>
        <w:rPr>
          <w:rFonts w:ascii="Calibri" w:eastAsia="Times New Roman" w:hAnsi="Calibri" w:cs="Times New Roman"/>
          <w:color w:val="000000" w:themeColor="text1"/>
          <w:sz w:val="22"/>
          <w:lang w:eastAsia=""/>
        </w:rPr>
      </w:pPr>
    </w:p>
    <w:bookmarkEnd w:id="2"/>
    <w:bookmarkEnd w:id="3"/>
    <w:p w:rsidR="00F06BEB" w:rsidRPr="00F70E35" w:rsidP="00E33EFD" w14:paraId="5EFBDA7F" w14:textId="7FCE1985">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
          <w:bCs/>
        </w:rPr>
      </w:pPr>
      <w:r w:rsidRPr="00E33EFD">
        <w:rPr>
          <w:rFonts w:eastAsia="Times New Roman" w:asciiTheme="minorHAnsi" w:hAnsiTheme="minorHAnsi" w:cs="Times New Roman"/>
          <w:bCs/>
          <w:u w:val="single"/>
        </w:rPr>
        <w:t>REASONS FOR CHANGE IN BURDEN</w:t>
      </w:r>
    </w:p>
    <w:p w:rsidR="00F06BEB" w:rsidP="00F06BEB" w14:paraId="7EFA2D99" w14:textId="77777777">
      <w:pPr>
        <w:widowControl w:val="0"/>
        <w:autoSpaceDE w:val="0"/>
        <w:autoSpaceDN w:val="0"/>
        <w:adjustRightInd w:val="0"/>
        <w:rPr>
          <w:rFonts w:eastAsia="Times New Roman" w:asciiTheme="minorHAnsi" w:hAnsiTheme="minorHAnsi" w:cs="Times New Roman"/>
          <w:sz w:val="22"/>
        </w:rPr>
      </w:pPr>
    </w:p>
    <w:p w:rsidR="00533D0A" w:rsidRPr="00941814" w:rsidP="00533D0A" w14:paraId="614CBE7E" w14:textId="77777777">
      <w:pPr>
        <w:spacing w:line="276" w:lineRule="auto"/>
        <w:ind w:left="360" w:right="-29"/>
        <w:rPr>
          <w:rFonts w:ascii="Calibri" w:hAnsi="Calibri" w:cs="Calibri"/>
          <w:bCs/>
          <w:sz w:val="22"/>
        </w:rPr>
      </w:pPr>
      <w:r w:rsidRPr="00941814">
        <w:rPr>
          <w:rFonts w:ascii="Calibri" w:hAnsi="Calibri" w:cs="Calibri"/>
          <w:bCs/>
          <w:sz w:val="22"/>
        </w:rPr>
        <w:t xml:space="preserve">The year-over-year change in burden </w:t>
      </w:r>
      <w:r w:rsidRPr="00941814">
        <w:rPr>
          <w:rFonts w:ascii="Calibri" w:hAnsi="Calibri" w:cs="Calibri"/>
          <w:bCs/>
          <w:sz w:val="22"/>
        </w:rPr>
        <w:t>is analyzed</w:t>
      </w:r>
      <w:r w:rsidRPr="00941814">
        <w:rPr>
          <w:rFonts w:ascii="Calibri" w:hAnsi="Calibri" w:cs="Calibri"/>
          <w:bCs/>
          <w:sz w:val="22"/>
        </w:rPr>
        <w:t xml:space="preserve"> and reported by technical adjustments, legislative adjustments, and agency adjustments.</w:t>
      </w:r>
    </w:p>
    <w:p w:rsidR="00533D0A" w:rsidP="00533D0A" w14:paraId="5834E2F4" w14:textId="77777777">
      <w:pPr>
        <w:ind w:left="360"/>
        <w:rPr>
          <w:rFonts w:ascii="Calibri" w:hAnsi="Calibri" w:cs="Calibri"/>
          <w:bCs/>
          <w:sz w:val="22"/>
        </w:rPr>
      </w:pPr>
    </w:p>
    <w:p w:rsidR="00533D0A" w:rsidP="00533D0A" w14:paraId="7FF39C27" w14:textId="77777777">
      <w:pPr>
        <w:ind w:left="360"/>
        <w:rPr>
          <w:rFonts w:ascii="Calibri" w:hAnsi="Calibri" w:cs="Calibri"/>
          <w:sz w:val="22"/>
        </w:rPr>
      </w:pPr>
      <w:r w:rsidRPr="00941814">
        <w:rPr>
          <w:rFonts w:ascii="Calibri" w:hAnsi="Calibri" w:cs="Calibri"/>
          <w:b/>
          <w:sz w:val="22"/>
        </w:rPr>
        <w:t>Changes Due to Technical Adjustment</w:t>
      </w:r>
      <w:r w:rsidRPr="00941814">
        <w:rPr>
          <w:rFonts w:ascii="Calibri" w:hAnsi="Calibri" w:cs="Calibri"/>
          <w:sz w:val="22"/>
        </w:rPr>
        <w:t xml:space="preserve">: </w:t>
      </w:r>
      <w:r>
        <w:rPr>
          <w:rFonts w:asciiTheme="minorHAnsi" w:hAnsiTheme="minorHAnsi" w:cstheme="minorHAnsi"/>
          <w:bCs/>
          <w:sz w:val="22"/>
        </w:rPr>
        <w:t>The majority of</w:t>
      </w:r>
      <w:r>
        <w:rPr>
          <w:rFonts w:asciiTheme="minorHAnsi" w:hAnsiTheme="minorHAnsi" w:cstheme="minorHAnsi"/>
          <w:bCs/>
          <w:sz w:val="22"/>
        </w:rPr>
        <w:t xml:space="preserve"> the year-over year change in burden is due to technical adjustments. The table provided below breaks down the major changes by technical adjustment type.</w:t>
      </w:r>
    </w:p>
    <w:p w:rsidR="00533D0A" w:rsidP="00533D0A" w14:paraId="3FBA8B7D" w14:textId="77777777">
      <w:pPr>
        <w:ind w:left="360"/>
        <w:rPr>
          <w:rFonts w:ascii="Calibri" w:hAnsi="Calibri" w:cs="Calibri"/>
          <w:sz w:val="22"/>
        </w:rPr>
      </w:pPr>
    </w:p>
    <w:p w:rsidR="00533D0A" w:rsidRPr="00C25FC7" w:rsidP="00533D0A" w14:paraId="7286160B" w14:textId="77777777">
      <w:pPr>
        <w:ind w:left="360" w:right="-29"/>
        <w:rPr>
          <w:rFonts w:asciiTheme="minorHAnsi" w:hAnsiTheme="minorHAnsi" w:cstheme="minorHAnsi"/>
          <w:bCs/>
          <w:sz w:val="22"/>
        </w:rPr>
      </w:pPr>
      <w:bookmarkStart w:id="4" w:name="_Hlk209610794"/>
      <w:r w:rsidRPr="00C25FC7">
        <w:rPr>
          <w:rFonts w:asciiTheme="minorHAnsi" w:hAnsiTheme="minorHAnsi" w:cstheme="minorHAnsi"/>
          <w:bCs/>
          <w:sz w:val="22"/>
        </w:rPr>
        <w:t>Updates to FY2025 estimates resulted in a 1.</w:t>
      </w:r>
      <w:r>
        <w:rPr>
          <w:rFonts w:asciiTheme="minorHAnsi" w:hAnsiTheme="minorHAnsi" w:cstheme="minorHAnsi"/>
          <w:bCs/>
          <w:sz w:val="22"/>
        </w:rPr>
        <w:t>1</w:t>
      </w:r>
      <w:r w:rsidRPr="00C25FC7">
        <w:rPr>
          <w:rFonts w:asciiTheme="minorHAnsi" w:hAnsiTheme="minorHAnsi" w:cstheme="minorHAnsi"/>
          <w:bCs/>
          <w:sz w:val="22"/>
        </w:rPr>
        <w:t xml:space="preserve">% </w:t>
      </w:r>
      <w:r>
        <w:rPr>
          <w:rFonts w:asciiTheme="minorHAnsi" w:hAnsiTheme="minorHAnsi" w:cstheme="minorHAnsi"/>
          <w:bCs/>
          <w:sz w:val="22"/>
        </w:rPr>
        <w:t>increase</w:t>
      </w:r>
      <w:r w:rsidRPr="00C25FC7">
        <w:rPr>
          <w:rFonts w:asciiTheme="minorHAnsi" w:hAnsiTheme="minorHAnsi" w:cstheme="minorHAnsi"/>
          <w:bCs/>
          <w:sz w:val="22"/>
        </w:rPr>
        <w:t xml:space="preserve"> in total monetized burden. This net </w:t>
      </w:r>
      <w:r>
        <w:rPr>
          <w:rFonts w:asciiTheme="minorHAnsi" w:hAnsiTheme="minorHAnsi" w:cstheme="minorHAnsi"/>
          <w:bCs/>
          <w:sz w:val="22"/>
        </w:rPr>
        <w:t>increase</w:t>
      </w:r>
      <w:r w:rsidRPr="00C25FC7">
        <w:rPr>
          <w:rFonts w:asciiTheme="minorHAnsi" w:hAnsiTheme="minorHAnsi" w:cstheme="minorHAnsi"/>
          <w:bCs/>
          <w:sz w:val="22"/>
        </w:rPr>
        <w:t xml:space="preserve"> </w:t>
      </w:r>
      <w:r w:rsidRPr="00C25FC7">
        <w:rPr>
          <w:rFonts w:asciiTheme="minorHAnsi" w:hAnsiTheme="minorHAnsi" w:cstheme="minorHAnsi"/>
          <w:bCs/>
          <w:sz w:val="22"/>
        </w:rPr>
        <w:t>is primarily driven</w:t>
      </w:r>
      <w:r w:rsidRPr="00C25FC7">
        <w:rPr>
          <w:rFonts w:asciiTheme="minorHAnsi" w:hAnsiTheme="minorHAnsi" w:cstheme="minorHAnsi"/>
          <w:bCs/>
          <w:sz w:val="22"/>
        </w:rPr>
        <w:t xml:space="preserve"> by the composition of the underlying tax return data and revised legislative estimates based on filing data. </w:t>
      </w:r>
    </w:p>
    <w:bookmarkEnd w:id="4"/>
    <w:p w:rsidR="00533D0A" w:rsidP="00533D0A" w14:paraId="1D08A9D2" w14:textId="77777777">
      <w:pPr>
        <w:ind w:left="360"/>
        <w:rPr>
          <w:rFonts w:ascii="Calibri" w:hAnsi="Calibri" w:cs="Calibri"/>
          <w:sz w:val="22"/>
        </w:rPr>
      </w:pPr>
    </w:p>
    <w:p w:rsidR="00533D0A" w:rsidP="00533D0A" w14:paraId="7067A0A6" w14:textId="77777777">
      <w:pPr>
        <w:ind w:left="360"/>
        <w:rPr>
          <w:rFonts w:ascii="Calibri" w:hAnsi="Calibri" w:cs="Calibri"/>
          <w:sz w:val="22"/>
        </w:rPr>
      </w:pPr>
      <w:r w:rsidRPr="00BD4515">
        <w:rPr>
          <w:rFonts w:ascii="Calibri" w:hAnsi="Calibri" w:cs="Calibri"/>
          <w:sz w:val="22"/>
        </w:rPr>
        <w:t xml:space="preserve">Refinements to the </w:t>
      </w:r>
      <w:r>
        <w:rPr>
          <w:rFonts w:ascii="Calibri" w:hAnsi="Calibri" w:cs="Calibri"/>
          <w:sz w:val="22"/>
        </w:rPr>
        <w:t>Business Taxpayer Burden Model</w:t>
      </w:r>
      <w:r w:rsidRPr="00BD4515">
        <w:rPr>
          <w:rFonts w:ascii="Calibri" w:hAnsi="Calibri" w:cs="Calibri"/>
          <w:sz w:val="22"/>
        </w:rPr>
        <w:t xml:space="preserve"> shifted the allocation of total monetized burden from time</w:t>
      </w:r>
      <w:r>
        <w:rPr>
          <w:rFonts w:ascii="Calibri" w:hAnsi="Calibri" w:cs="Calibri"/>
          <w:sz w:val="22"/>
        </w:rPr>
        <w:t xml:space="preserve"> burden</w:t>
      </w:r>
      <w:r w:rsidRPr="00BD4515">
        <w:rPr>
          <w:rFonts w:ascii="Calibri" w:hAnsi="Calibri" w:cs="Calibri"/>
          <w:sz w:val="22"/>
        </w:rPr>
        <w:t xml:space="preserve"> </w:t>
      </w:r>
      <w:r>
        <w:rPr>
          <w:rFonts w:ascii="Calibri" w:hAnsi="Calibri" w:cs="Calibri"/>
          <w:sz w:val="22"/>
        </w:rPr>
        <w:t xml:space="preserve">(a reduction of $4,964 million) </w:t>
      </w:r>
      <w:r w:rsidRPr="00BD4515">
        <w:rPr>
          <w:rFonts w:ascii="Calibri" w:hAnsi="Calibri" w:cs="Calibri"/>
          <w:sz w:val="22"/>
        </w:rPr>
        <w:t xml:space="preserve">to out-of-pocket costs </w:t>
      </w:r>
      <w:r>
        <w:rPr>
          <w:rFonts w:ascii="Calibri" w:hAnsi="Calibri" w:cs="Calibri"/>
          <w:sz w:val="22"/>
        </w:rPr>
        <w:t>(an increase of $4,680 million) with a small overall reduction in total monetized burden of $284 million (0.2%)</w:t>
      </w:r>
      <w:r w:rsidRPr="00BD4515">
        <w:rPr>
          <w:rFonts w:ascii="Calibri" w:hAnsi="Calibri" w:cs="Calibri"/>
          <w:sz w:val="22"/>
        </w:rPr>
        <w:t xml:space="preserve">. </w:t>
      </w:r>
    </w:p>
    <w:p w:rsidR="00533D0A" w:rsidP="00533D0A" w14:paraId="528AE575" w14:textId="77777777">
      <w:pPr>
        <w:ind w:left="360"/>
        <w:rPr>
          <w:rFonts w:ascii="Calibri" w:hAnsi="Calibri" w:cs="Calibri"/>
          <w:sz w:val="22"/>
        </w:rPr>
      </w:pPr>
    </w:p>
    <w:p w:rsidR="00533D0A" w:rsidP="00533D0A" w14:paraId="35919BBC" w14:textId="77777777">
      <w:pPr>
        <w:ind w:left="360"/>
        <w:rPr>
          <w:rFonts w:ascii="Calibri" w:hAnsi="Calibri" w:cs="Calibri"/>
          <w:sz w:val="22"/>
        </w:rPr>
      </w:pPr>
      <w:r w:rsidRPr="00CA4251">
        <w:rPr>
          <w:rFonts w:asciiTheme="minorHAnsi" w:hAnsiTheme="minorHAnsi" w:cstheme="minorHAnsi"/>
          <w:bCs/>
          <w:sz w:val="22"/>
        </w:rPr>
        <w:t>The Fiscal Year 2026 population adjustments transition the underlying data file from Fiscal Year 2025 to Fiscal Year 2026 which includes aging the data for macroeconomic factors and adjusting weights to account for changes in the year-over-year population differences</w:t>
      </w:r>
      <w:r>
        <w:rPr>
          <w:rFonts w:asciiTheme="minorHAnsi" w:hAnsiTheme="minorHAnsi" w:cstheme="minorHAnsi"/>
          <w:bCs/>
          <w:sz w:val="22"/>
        </w:rPr>
        <w:t xml:space="preserve">. </w:t>
      </w:r>
      <w:r w:rsidRPr="00BD4515">
        <w:rPr>
          <w:rFonts w:ascii="Calibri" w:hAnsi="Calibri" w:cs="Calibri"/>
          <w:sz w:val="22"/>
        </w:rPr>
        <w:t>The Fiscal Year 202</w:t>
      </w:r>
      <w:r>
        <w:rPr>
          <w:rFonts w:ascii="Calibri" w:hAnsi="Calibri" w:cs="Calibri"/>
          <w:sz w:val="22"/>
        </w:rPr>
        <w:t>6 filer</w:t>
      </w:r>
      <w:r w:rsidRPr="00BD4515">
        <w:rPr>
          <w:rFonts w:ascii="Calibri" w:hAnsi="Calibri" w:cs="Calibri"/>
          <w:sz w:val="22"/>
        </w:rPr>
        <w:t xml:space="preserve"> population </w:t>
      </w:r>
      <w:r w:rsidRPr="00BD4515">
        <w:rPr>
          <w:rFonts w:ascii="Calibri" w:hAnsi="Calibri" w:cs="Calibri"/>
          <w:sz w:val="22"/>
        </w:rPr>
        <w:t>is forecasted</w:t>
      </w:r>
      <w:r w:rsidRPr="00BD4515">
        <w:rPr>
          <w:rFonts w:ascii="Calibri" w:hAnsi="Calibri" w:cs="Calibri"/>
          <w:sz w:val="22"/>
        </w:rPr>
        <w:t xml:space="preserve"> to increase by </w:t>
      </w:r>
      <w:r>
        <w:rPr>
          <w:rFonts w:ascii="Calibri" w:hAnsi="Calibri" w:cs="Calibri"/>
          <w:sz w:val="22"/>
        </w:rPr>
        <w:t>1</w:t>
      </w:r>
      <w:r w:rsidRPr="00BD4515">
        <w:rPr>
          <w:rFonts w:ascii="Calibri" w:hAnsi="Calibri" w:cs="Calibri"/>
          <w:sz w:val="22"/>
        </w:rPr>
        <w:t xml:space="preserve">00,000 returns. </w:t>
      </w:r>
      <w:r>
        <w:rPr>
          <w:rFonts w:ascii="Calibri" w:hAnsi="Calibri" w:cs="Calibri"/>
          <w:sz w:val="22"/>
        </w:rPr>
        <w:t>The increase in filer population combined with m</w:t>
      </w:r>
      <w:r w:rsidRPr="00BD4515">
        <w:rPr>
          <w:rFonts w:ascii="Calibri" w:hAnsi="Calibri" w:cs="Calibri"/>
          <w:sz w:val="22"/>
        </w:rPr>
        <w:t xml:space="preserve">acroeconomic factors </w:t>
      </w:r>
      <w:r w:rsidRPr="00BD4515">
        <w:rPr>
          <w:rFonts w:ascii="Calibri" w:hAnsi="Calibri" w:cs="Calibri"/>
          <w:sz w:val="22"/>
        </w:rPr>
        <w:t>are estimated</w:t>
      </w:r>
      <w:r w:rsidRPr="00BD4515">
        <w:rPr>
          <w:rFonts w:ascii="Calibri" w:hAnsi="Calibri" w:cs="Calibri"/>
          <w:sz w:val="22"/>
        </w:rPr>
        <w:t xml:space="preserve"> to increase </w:t>
      </w:r>
      <w:r>
        <w:rPr>
          <w:rFonts w:ascii="Calibri" w:hAnsi="Calibri" w:cs="Calibri"/>
          <w:sz w:val="22"/>
        </w:rPr>
        <w:t>total monetized burden by 2.8%. The total change to monetized burden includes a 1.1% increase in time burden and</w:t>
      </w:r>
      <w:r w:rsidRPr="00BD4515">
        <w:rPr>
          <w:rFonts w:ascii="Calibri" w:hAnsi="Calibri" w:cs="Calibri"/>
          <w:sz w:val="22"/>
        </w:rPr>
        <w:t xml:space="preserve"> </w:t>
      </w:r>
      <w:r>
        <w:rPr>
          <w:rFonts w:ascii="Calibri" w:hAnsi="Calibri" w:cs="Calibri"/>
          <w:sz w:val="22"/>
        </w:rPr>
        <w:t xml:space="preserve">a 3.3% increase in </w:t>
      </w:r>
      <w:r w:rsidRPr="00BD4515">
        <w:rPr>
          <w:rFonts w:ascii="Calibri" w:hAnsi="Calibri" w:cs="Calibri"/>
          <w:sz w:val="22"/>
        </w:rPr>
        <w:t>out-of-pocket costs</w:t>
      </w:r>
      <w:r>
        <w:rPr>
          <w:rFonts w:ascii="Calibri" w:hAnsi="Calibri" w:cs="Calibri"/>
          <w:sz w:val="22"/>
        </w:rPr>
        <w:t>.</w:t>
      </w:r>
    </w:p>
    <w:p w:rsidR="00533D0A" w:rsidP="00533D0A" w14:paraId="2E105A28" w14:textId="77777777">
      <w:pPr>
        <w:ind w:left="360"/>
        <w:rPr>
          <w:rFonts w:ascii="Calibri" w:hAnsi="Calibri" w:cs="Calibri"/>
          <w:sz w:val="22"/>
        </w:rPr>
      </w:pPr>
    </w:p>
    <w:p w:rsidR="00533D0A" w:rsidP="00533D0A" w14:paraId="445F88B9" w14:textId="77777777">
      <w:pPr>
        <w:ind w:left="360"/>
        <w:rPr>
          <w:rFonts w:ascii="Calibri" w:hAnsi="Calibri" w:cs="Calibri"/>
          <w:sz w:val="22"/>
        </w:rPr>
      </w:pPr>
      <w:r>
        <w:rPr>
          <w:rFonts w:ascii="Calibri" w:hAnsi="Calibri" w:cs="Calibri"/>
          <w:sz w:val="22"/>
        </w:rPr>
        <w:t>Altogether</w:t>
      </w:r>
      <w:r w:rsidRPr="00BD4515">
        <w:rPr>
          <w:rFonts w:ascii="Calibri" w:hAnsi="Calibri" w:cs="Calibri"/>
          <w:sz w:val="22"/>
        </w:rPr>
        <w:t>, these</w:t>
      </w:r>
      <w:r>
        <w:rPr>
          <w:rFonts w:ascii="Calibri" w:hAnsi="Calibri" w:cs="Calibri"/>
          <w:sz w:val="22"/>
        </w:rPr>
        <w:t xml:space="preserve"> technical adjustments</w:t>
      </w:r>
      <w:r w:rsidRPr="00BD4515">
        <w:rPr>
          <w:rFonts w:ascii="Calibri" w:hAnsi="Calibri" w:cs="Calibri"/>
          <w:sz w:val="22"/>
        </w:rPr>
        <w:t xml:space="preserve"> result</w:t>
      </w:r>
      <w:r>
        <w:rPr>
          <w:rFonts w:ascii="Calibri" w:hAnsi="Calibri" w:cs="Calibri"/>
          <w:sz w:val="22"/>
        </w:rPr>
        <w:t>ed</w:t>
      </w:r>
      <w:r w:rsidRPr="00BD4515">
        <w:rPr>
          <w:rFonts w:ascii="Calibri" w:hAnsi="Calibri" w:cs="Calibri"/>
          <w:sz w:val="22"/>
        </w:rPr>
        <w:t xml:space="preserve"> in</w:t>
      </w:r>
      <w:r>
        <w:rPr>
          <w:rFonts w:ascii="Calibri" w:hAnsi="Calibri" w:cs="Calibri"/>
          <w:sz w:val="22"/>
        </w:rPr>
        <w:t xml:space="preserve"> a net increase in total monetized burden of 3.7%. This includes increases in the filer population of 0.7%</w:t>
      </w:r>
      <w:r w:rsidRPr="00BD4515">
        <w:rPr>
          <w:rFonts w:ascii="Calibri" w:hAnsi="Calibri" w:cs="Calibri"/>
          <w:sz w:val="22"/>
        </w:rPr>
        <w:t xml:space="preserve"> </w:t>
      </w:r>
      <w:r>
        <w:rPr>
          <w:rFonts w:ascii="Calibri" w:hAnsi="Calibri" w:cs="Calibri"/>
          <w:sz w:val="22"/>
        </w:rPr>
        <w:t>and out-of-pocket costs of</w:t>
      </w:r>
      <w:r w:rsidRPr="00BD4515">
        <w:rPr>
          <w:rFonts w:ascii="Calibri" w:hAnsi="Calibri" w:cs="Calibri"/>
          <w:sz w:val="22"/>
        </w:rPr>
        <w:t xml:space="preserve"> </w:t>
      </w:r>
      <w:r>
        <w:rPr>
          <w:rFonts w:ascii="Calibri" w:hAnsi="Calibri" w:cs="Calibri"/>
          <w:sz w:val="22"/>
        </w:rPr>
        <w:t xml:space="preserve">11.2%, and a decrease in time burden of 7.5%. </w:t>
      </w:r>
      <w:bookmarkStart w:id="5" w:name="_Hlk89350531"/>
    </w:p>
    <w:p w:rsidR="00533D0A" w:rsidP="00533D0A" w14:paraId="348DFD24" w14:textId="2AAD41CE">
      <w:pPr>
        <w:ind w:left="360"/>
      </w:pPr>
      <w:r>
        <w:fldChar w:fldCharType="begin"/>
      </w:r>
      <w:r>
        <w:instrText xml:space="preserve"> LINK Excel.Sheet.12 "https://irsgov.sharepoint.com/sites/TM-TaxpayerBurdenLab/Shared%20Documents/Taxpayer%20Segments/BTB_0123/Documentation/FY26/Data%20Tables_BTB_0123_FY26.xlsx" "Supporting Statement!R71C27:R82C32" \a \f 4 \h  \* MERGEFORMAT </w:instrText>
      </w:r>
      <w:r>
        <w:fldChar w:fldCharType="separate"/>
      </w:r>
    </w:p>
    <w:tbl>
      <w:tblPr>
        <w:tblW w:w="9540" w:type="dxa"/>
        <w:tblInd w:w="350" w:type="dxa"/>
        <w:tblLook w:val="04A0"/>
      </w:tblPr>
      <w:tblGrid>
        <w:gridCol w:w="1980"/>
        <w:gridCol w:w="1350"/>
        <w:gridCol w:w="1462"/>
        <w:gridCol w:w="1598"/>
        <w:gridCol w:w="1530"/>
        <w:gridCol w:w="1620"/>
      </w:tblGrid>
      <w:tr w14:paraId="7D27381F" w14:textId="77777777" w:rsidTr="002D25C5">
        <w:tblPrEx>
          <w:tblW w:w="9540" w:type="dxa"/>
          <w:tblInd w:w="350" w:type="dxa"/>
          <w:tblLook w:val="04A0"/>
        </w:tblPrEx>
        <w:trPr>
          <w:trHeight w:val="300"/>
        </w:trPr>
        <w:tc>
          <w:tcPr>
            <w:tcW w:w="9540" w:type="dxa"/>
            <w:gridSpan w:val="6"/>
            <w:tcBorders>
              <w:top w:val="single" w:sz="8" w:space="0" w:color="auto"/>
              <w:left w:val="single" w:sz="8" w:space="0" w:color="auto"/>
              <w:bottom w:val="nil"/>
              <w:right w:val="single" w:sz="8" w:space="0" w:color="000000"/>
            </w:tcBorders>
            <w:noWrap/>
            <w:vAlign w:val="bottom"/>
            <w:hideMark/>
          </w:tcPr>
          <w:p w:rsidR="00533D0A" w:rsidRPr="001B6518" w:rsidP="00183F32" w14:paraId="46351303" w14:textId="77777777">
            <w:pPr>
              <w:ind w:left="-110"/>
              <w:jc w:val="center"/>
              <w:rPr>
                <w:rFonts w:ascii="Calibri" w:eastAsia="Times New Roman" w:hAnsi="Calibri" w:cs="Calibri"/>
                <w:b/>
                <w:bCs/>
                <w:color w:val="000000"/>
                <w:sz w:val="20"/>
                <w:szCs w:val="20"/>
              </w:rPr>
            </w:pPr>
            <w:r w:rsidRPr="001B6518">
              <w:rPr>
                <w:rFonts w:ascii="Calibri" w:eastAsia="Times New Roman" w:hAnsi="Calibri" w:cs="Calibri"/>
                <w:b/>
                <w:bCs/>
                <w:color w:val="000000"/>
                <w:sz w:val="20"/>
                <w:szCs w:val="20"/>
              </w:rPr>
              <w:t>Table 4</w:t>
            </w:r>
          </w:p>
        </w:tc>
      </w:tr>
      <w:tr w14:paraId="0EEC32C5" w14:textId="77777777" w:rsidTr="002D25C5">
        <w:tblPrEx>
          <w:tblW w:w="9540" w:type="dxa"/>
          <w:tblInd w:w="350" w:type="dxa"/>
          <w:tblLook w:val="04A0"/>
        </w:tblPrEx>
        <w:trPr>
          <w:trHeight w:val="300"/>
        </w:trPr>
        <w:tc>
          <w:tcPr>
            <w:tcW w:w="9540" w:type="dxa"/>
            <w:gridSpan w:val="6"/>
            <w:tcBorders>
              <w:top w:val="single" w:sz="8" w:space="0" w:color="auto"/>
              <w:left w:val="single" w:sz="8" w:space="0" w:color="auto"/>
              <w:bottom w:val="single" w:sz="8" w:space="0" w:color="auto"/>
              <w:right w:val="single" w:sz="8" w:space="0" w:color="000000"/>
            </w:tcBorders>
            <w:noWrap/>
            <w:vAlign w:val="bottom"/>
            <w:hideMark/>
          </w:tcPr>
          <w:p w:rsidR="00533D0A" w:rsidRPr="001B6518" w:rsidP="00183F32" w14:paraId="64A0FBE3" w14:textId="77777777">
            <w:pPr>
              <w:ind w:left="-110"/>
              <w:jc w:val="center"/>
              <w:rPr>
                <w:rFonts w:ascii="Calibri" w:eastAsia="Times New Roman" w:hAnsi="Calibri" w:cs="Calibri"/>
                <w:b/>
                <w:bCs/>
                <w:color w:val="000000"/>
                <w:sz w:val="20"/>
                <w:szCs w:val="20"/>
              </w:rPr>
            </w:pPr>
            <w:r w:rsidRPr="001B6518">
              <w:rPr>
                <w:rFonts w:ascii="Calibri" w:eastAsia="Times New Roman" w:hAnsi="Calibri" w:cs="Calibri"/>
                <w:b/>
                <w:bCs/>
                <w:color w:val="000000"/>
                <w:sz w:val="20"/>
                <w:szCs w:val="20"/>
              </w:rPr>
              <w:t>Business Entity Program Change Due to Technical Adjustment</w:t>
            </w:r>
          </w:p>
        </w:tc>
      </w:tr>
      <w:tr w14:paraId="27B66673" w14:textId="77777777" w:rsidTr="002D25C5">
        <w:tblPrEx>
          <w:tblW w:w="9540" w:type="dxa"/>
          <w:tblInd w:w="350" w:type="dxa"/>
          <w:tblLook w:val="04A0"/>
        </w:tblPrEx>
        <w:trPr>
          <w:trHeight w:val="300"/>
        </w:trPr>
        <w:tc>
          <w:tcPr>
            <w:tcW w:w="9540" w:type="dxa"/>
            <w:gridSpan w:val="6"/>
            <w:tcBorders>
              <w:top w:val="nil"/>
              <w:left w:val="single" w:sz="8" w:space="0" w:color="auto"/>
              <w:bottom w:val="single" w:sz="8" w:space="0" w:color="auto"/>
              <w:right w:val="single" w:sz="8" w:space="0" w:color="000000"/>
            </w:tcBorders>
            <w:noWrap/>
            <w:vAlign w:val="bottom"/>
            <w:hideMark/>
          </w:tcPr>
          <w:p w:rsidR="00533D0A" w:rsidRPr="001B6518" w:rsidP="00183F32" w14:paraId="16647A59" w14:textId="77777777">
            <w:pPr>
              <w:ind w:left="-110"/>
              <w:jc w:val="center"/>
              <w:rPr>
                <w:rFonts w:ascii="Calibri" w:eastAsia="Times New Roman" w:hAnsi="Calibri" w:cs="Calibri"/>
                <w:b/>
                <w:bCs/>
                <w:color w:val="000000"/>
                <w:sz w:val="20"/>
                <w:szCs w:val="20"/>
              </w:rPr>
            </w:pPr>
            <w:r w:rsidRPr="001B6518">
              <w:rPr>
                <w:rFonts w:ascii="Calibri" w:eastAsia="Times New Roman" w:hAnsi="Calibri" w:cs="Calibri"/>
                <w:b/>
                <w:bCs/>
                <w:color w:val="000000"/>
                <w:sz w:val="20"/>
                <w:szCs w:val="20"/>
              </w:rPr>
              <w:t>Fiscal Year 2026</w:t>
            </w:r>
          </w:p>
        </w:tc>
      </w:tr>
      <w:tr w14:paraId="136C8178" w14:textId="77777777" w:rsidTr="002D25C5">
        <w:tblPrEx>
          <w:tblW w:w="9540" w:type="dxa"/>
          <w:tblInd w:w="350" w:type="dxa"/>
          <w:tblLook w:val="04A0"/>
        </w:tblPrEx>
        <w:trPr>
          <w:trHeight w:val="840"/>
        </w:trPr>
        <w:tc>
          <w:tcPr>
            <w:tcW w:w="1980" w:type="dxa"/>
            <w:tcBorders>
              <w:top w:val="nil"/>
              <w:left w:val="single" w:sz="8" w:space="0" w:color="auto"/>
              <w:bottom w:val="single" w:sz="8" w:space="0" w:color="auto"/>
              <w:right w:val="single" w:sz="8" w:space="0" w:color="auto"/>
            </w:tcBorders>
            <w:noWrap/>
            <w:vAlign w:val="center"/>
            <w:hideMark/>
          </w:tcPr>
          <w:p w:rsidR="00533D0A" w:rsidRPr="001B6518" w:rsidP="002D25C5" w14:paraId="1B851382" w14:textId="77777777">
            <w:pPr>
              <w:ind w:left="-20" w:right="-114"/>
              <w:rPr>
                <w:rFonts w:ascii="Calibri" w:eastAsia="Times New Roman" w:hAnsi="Calibri" w:cs="Calibri"/>
                <w:color w:val="000000"/>
                <w:sz w:val="20"/>
                <w:szCs w:val="20"/>
              </w:rPr>
            </w:pPr>
            <w:r w:rsidRPr="001B6518">
              <w:rPr>
                <w:rFonts w:ascii="Calibri" w:eastAsia="Times New Roman" w:hAnsi="Calibri" w:cs="Calibri"/>
                <w:color w:val="000000"/>
                <w:sz w:val="20"/>
                <w:szCs w:val="20"/>
              </w:rPr>
              <w:t> </w:t>
            </w:r>
          </w:p>
        </w:tc>
        <w:tc>
          <w:tcPr>
            <w:tcW w:w="1350" w:type="dxa"/>
            <w:tcBorders>
              <w:top w:val="nil"/>
              <w:left w:val="nil"/>
              <w:bottom w:val="single" w:sz="8" w:space="0" w:color="auto"/>
              <w:right w:val="single" w:sz="8" w:space="0" w:color="auto"/>
            </w:tcBorders>
            <w:vAlign w:val="center"/>
            <w:hideMark/>
          </w:tcPr>
          <w:p w:rsidR="00533D0A" w:rsidRPr="001B6518" w:rsidP="002D25C5" w14:paraId="5B4A31E0" w14:textId="77777777">
            <w:pPr>
              <w:ind w:left="-59" w:right="-103"/>
              <w:jc w:val="center"/>
              <w:rPr>
                <w:rFonts w:ascii="Calibri" w:eastAsia="Times New Roman" w:hAnsi="Calibri" w:cs="Calibri"/>
                <w:color w:val="000000"/>
                <w:sz w:val="20"/>
                <w:szCs w:val="20"/>
              </w:rPr>
            </w:pPr>
            <w:r w:rsidRPr="001B6518">
              <w:rPr>
                <w:rFonts w:ascii="Calibri" w:eastAsia="Times New Roman" w:hAnsi="Calibri" w:cs="Calibri"/>
                <w:color w:val="000000"/>
                <w:sz w:val="20"/>
                <w:szCs w:val="20"/>
              </w:rPr>
              <w:t>Change in Respondents</w:t>
            </w:r>
          </w:p>
        </w:tc>
        <w:tc>
          <w:tcPr>
            <w:tcW w:w="1462" w:type="dxa"/>
            <w:tcBorders>
              <w:top w:val="nil"/>
              <w:left w:val="nil"/>
              <w:bottom w:val="single" w:sz="8" w:space="0" w:color="auto"/>
              <w:right w:val="single" w:sz="8" w:space="0" w:color="auto"/>
            </w:tcBorders>
            <w:vAlign w:val="center"/>
            <w:hideMark/>
          </w:tcPr>
          <w:p w:rsidR="00533D0A" w:rsidRPr="001B6518" w:rsidP="00533D0A" w14:paraId="48683B70" w14:textId="77777777">
            <w:pPr>
              <w:ind w:left="-22"/>
              <w:jc w:val="center"/>
              <w:rPr>
                <w:rFonts w:ascii="Calibri" w:eastAsia="Times New Roman" w:hAnsi="Calibri" w:cs="Calibri"/>
                <w:color w:val="000000"/>
                <w:sz w:val="20"/>
                <w:szCs w:val="20"/>
              </w:rPr>
            </w:pPr>
            <w:r w:rsidRPr="001B6518">
              <w:rPr>
                <w:rFonts w:ascii="Calibri" w:eastAsia="Times New Roman" w:hAnsi="Calibri" w:cs="Calibri"/>
                <w:color w:val="000000"/>
                <w:sz w:val="20"/>
                <w:szCs w:val="20"/>
              </w:rPr>
              <w:t>Change in Time (Hours)</w:t>
            </w:r>
          </w:p>
        </w:tc>
        <w:tc>
          <w:tcPr>
            <w:tcW w:w="1598" w:type="dxa"/>
            <w:tcBorders>
              <w:top w:val="nil"/>
              <w:left w:val="nil"/>
              <w:bottom w:val="single" w:sz="8" w:space="0" w:color="auto"/>
              <w:right w:val="single" w:sz="8" w:space="0" w:color="auto"/>
            </w:tcBorders>
            <w:vAlign w:val="center"/>
            <w:hideMark/>
          </w:tcPr>
          <w:p w:rsidR="00533D0A" w:rsidRPr="001B6518" w:rsidP="002D25C5" w14:paraId="61BD0217" w14:textId="77777777">
            <w:pPr>
              <w:ind w:left="-36" w:right="-13"/>
              <w:jc w:val="center"/>
              <w:rPr>
                <w:rFonts w:ascii="Calibri" w:eastAsia="Times New Roman" w:hAnsi="Calibri" w:cs="Calibri"/>
                <w:color w:val="000000"/>
                <w:sz w:val="20"/>
                <w:szCs w:val="20"/>
              </w:rPr>
            </w:pPr>
            <w:r w:rsidRPr="001B6518">
              <w:rPr>
                <w:rFonts w:ascii="Calibri" w:eastAsia="Times New Roman" w:hAnsi="Calibri" w:cs="Calibri"/>
                <w:color w:val="000000"/>
                <w:sz w:val="20"/>
                <w:szCs w:val="20"/>
              </w:rPr>
              <w:t>Change in Monetized Time</w:t>
            </w:r>
          </w:p>
        </w:tc>
        <w:tc>
          <w:tcPr>
            <w:tcW w:w="1530" w:type="dxa"/>
            <w:tcBorders>
              <w:top w:val="nil"/>
              <w:left w:val="nil"/>
              <w:bottom w:val="single" w:sz="8" w:space="0" w:color="auto"/>
              <w:right w:val="single" w:sz="8" w:space="0" w:color="auto"/>
            </w:tcBorders>
            <w:vAlign w:val="center"/>
            <w:hideMark/>
          </w:tcPr>
          <w:p w:rsidR="00533D0A" w:rsidRPr="001B6518" w:rsidP="002D25C5" w14:paraId="2B06145C" w14:textId="77777777">
            <w:pPr>
              <w:ind w:right="-63"/>
              <w:jc w:val="center"/>
              <w:rPr>
                <w:rFonts w:ascii="Calibri" w:eastAsia="Times New Roman" w:hAnsi="Calibri" w:cs="Calibri"/>
                <w:color w:val="000000"/>
                <w:sz w:val="20"/>
                <w:szCs w:val="20"/>
              </w:rPr>
            </w:pPr>
            <w:r w:rsidRPr="001B6518">
              <w:rPr>
                <w:rFonts w:ascii="Calibri" w:eastAsia="Times New Roman" w:hAnsi="Calibri" w:cs="Calibri"/>
                <w:color w:val="000000"/>
                <w:sz w:val="20"/>
                <w:szCs w:val="20"/>
              </w:rPr>
              <w:t>Change in Out-of-Pocket Costs</w:t>
            </w:r>
          </w:p>
        </w:tc>
        <w:tc>
          <w:tcPr>
            <w:tcW w:w="1620" w:type="dxa"/>
            <w:tcBorders>
              <w:top w:val="nil"/>
              <w:left w:val="nil"/>
              <w:bottom w:val="single" w:sz="8" w:space="0" w:color="auto"/>
              <w:right w:val="single" w:sz="8" w:space="0" w:color="auto"/>
            </w:tcBorders>
            <w:vAlign w:val="center"/>
            <w:hideMark/>
          </w:tcPr>
          <w:p w:rsidR="00533D0A" w:rsidRPr="001B6518" w:rsidP="002D25C5" w14:paraId="2347C565" w14:textId="77777777">
            <w:pPr>
              <w:ind w:right="-84"/>
              <w:jc w:val="center"/>
              <w:rPr>
                <w:rFonts w:ascii="Calibri" w:eastAsia="Times New Roman" w:hAnsi="Calibri" w:cs="Calibri"/>
                <w:color w:val="000000"/>
                <w:sz w:val="20"/>
                <w:szCs w:val="20"/>
              </w:rPr>
            </w:pPr>
            <w:r w:rsidRPr="001B6518">
              <w:rPr>
                <w:rFonts w:ascii="Calibri" w:eastAsia="Times New Roman" w:hAnsi="Calibri" w:cs="Calibri"/>
                <w:color w:val="000000"/>
                <w:sz w:val="20"/>
                <w:szCs w:val="20"/>
              </w:rPr>
              <w:t>Change in Total Monetized Burden*</w:t>
            </w:r>
          </w:p>
        </w:tc>
      </w:tr>
      <w:tr w14:paraId="2535D4BA" w14:textId="77777777" w:rsidTr="002D25C5">
        <w:tblPrEx>
          <w:tblW w:w="9540" w:type="dxa"/>
          <w:tblInd w:w="350" w:type="dxa"/>
          <w:tblLook w:val="04A0"/>
        </w:tblPrEx>
        <w:trPr>
          <w:trHeight w:val="699"/>
        </w:trPr>
        <w:tc>
          <w:tcPr>
            <w:tcW w:w="1980" w:type="dxa"/>
            <w:tcBorders>
              <w:top w:val="nil"/>
              <w:left w:val="single" w:sz="8" w:space="0" w:color="auto"/>
              <w:bottom w:val="single" w:sz="8" w:space="0" w:color="auto"/>
              <w:right w:val="single" w:sz="8" w:space="0" w:color="auto"/>
            </w:tcBorders>
            <w:vAlign w:val="center"/>
            <w:hideMark/>
          </w:tcPr>
          <w:p w:rsidR="00533D0A" w:rsidRPr="001B6518" w:rsidP="002D25C5" w14:paraId="44AFA0E6" w14:textId="34B78239">
            <w:pPr>
              <w:ind w:left="-20" w:right="-114"/>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Fiscal Year </w:t>
            </w:r>
            <w:r w:rsidRPr="001B6518" w:rsidR="002D25C5">
              <w:rPr>
                <w:rFonts w:ascii="Calibri" w:eastAsia="Times New Roman" w:hAnsi="Calibri" w:cs="Calibri"/>
                <w:color w:val="000000"/>
                <w:sz w:val="20"/>
                <w:szCs w:val="20"/>
              </w:rPr>
              <w:t>2025 Updates</w:t>
            </w:r>
            <w:r w:rsidRPr="001B6518">
              <w:rPr>
                <w:rFonts w:ascii="Calibri" w:eastAsia="Times New Roman" w:hAnsi="Calibri" w:cs="Calibri"/>
                <w:color w:val="000000"/>
                <w:sz w:val="20"/>
                <w:szCs w:val="20"/>
              </w:rPr>
              <w:t>**</w:t>
            </w:r>
          </w:p>
        </w:tc>
        <w:tc>
          <w:tcPr>
            <w:tcW w:w="1350" w:type="dxa"/>
            <w:tcBorders>
              <w:top w:val="nil"/>
              <w:left w:val="nil"/>
              <w:bottom w:val="single" w:sz="8" w:space="0" w:color="auto"/>
              <w:right w:val="single" w:sz="8" w:space="0" w:color="auto"/>
            </w:tcBorders>
            <w:noWrap/>
            <w:vAlign w:val="bottom"/>
            <w:hideMark/>
          </w:tcPr>
          <w:p w:rsidR="00533D0A" w:rsidRPr="001B6518" w:rsidP="002D25C5" w14:paraId="20BC7C43" w14:textId="0C87D4EF">
            <w:pPr>
              <w:ind w:left="-59" w:right="20"/>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0</w:t>
            </w:r>
          </w:p>
        </w:tc>
        <w:tc>
          <w:tcPr>
            <w:tcW w:w="1462" w:type="dxa"/>
            <w:tcBorders>
              <w:top w:val="nil"/>
              <w:left w:val="nil"/>
              <w:bottom w:val="single" w:sz="8" w:space="0" w:color="auto"/>
              <w:right w:val="single" w:sz="8" w:space="0" w:color="auto"/>
            </w:tcBorders>
            <w:noWrap/>
            <w:vAlign w:val="bottom"/>
            <w:hideMark/>
          </w:tcPr>
          <w:p w:rsidR="00533D0A" w:rsidRPr="001B6518" w:rsidP="00533D0A" w14:paraId="79F7CE9C" w14:textId="77777777">
            <w:pPr>
              <w:ind w:left="-22" w:right="94"/>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(5,100,000)</w:t>
            </w:r>
          </w:p>
        </w:tc>
        <w:tc>
          <w:tcPr>
            <w:tcW w:w="1598" w:type="dxa"/>
            <w:tcBorders>
              <w:top w:val="nil"/>
              <w:left w:val="nil"/>
              <w:bottom w:val="single" w:sz="8" w:space="0" w:color="auto"/>
              <w:right w:val="single" w:sz="8" w:space="0" w:color="auto"/>
            </w:tcBorders>
            <w:vAlign w:val="bottom"/>
            <w:hideMark/>
          </w:tcPr>
          <w:p w:rsidR="00533D0A" w:rsidRPr="001B6518" w:rsidP="002D25C5" w14:paraId="32BE2052" w14:textId="77777777">
            <w:pPr>
              <w:ind w:left="-36" w:right="-13"/>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$605,000,000 </w:t>
            </w:r>
          </w:p>
        </w:tc>
        <w:tc>
          <w:tcPr>
            <w:tcW w:w="1530" w:type="dxa"/>
            <w:tcBorders>
              <w:top w:val="nil"/>
              <w:left w:val="nil"/>
              <w:bottom w:val="single" w:sz="8" w:space="0" w:color="auto"/>
              <w:right w:val="single" w:sz="8" w:space="0" w:color="auto"/>
            </w:tcBorders>
            <w:noWrap/>
            <w:vAlign w:val="bottom"/>
            <w:hideMark/>
          </w:tcPr>
          <w:p w:rsidR="00533D0A" w:rsidRPr="001B6518" w:rsidP="002D25C5" w14:paraId="42EAC820" w14:textId="77777777">
            <w:pPr>
              <w:ind w:right="-63"/>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$797,000,000 </w:t>
            </w:r>
          </w:p>
        </w:tc>
        <w:tc>
          <w:tcPr>
            <w:tcW w:w="1620" w:type="dxa"/>
            <w:tcBorders>
              <w:top w:val="nil"/>
              <w:left w:val="nil"/>
              <w:bottom w:val="single" w:sz="8" w:space="0" w:color="auto"/>
              <w:right w:val="single" w:sz="8" w:space="0" w:color="auto"/>
            </w:tcBorders>
            <w:noWrap/>
            <w:vAlign w:val="bottom"/>
            <w:hideMark/>
          </w:tcPr>
          <w:p w:rsidR="00533D0A" w:rsidRPr="001B6518" w:rsidP="002D25C5" w14:paraId="440C4167" w14:textId="77777777">
            <w:pPr>
              <w:ind w:right="-84"/>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$1,402,000,000 </w:t>
            </w:r>
          </w:p>
        </w:tc>
      </w:tr>
      <w:tr w14:paraId="20165EE4" w14:textId="77777777" w:rsidTr="002D25C5">
        <w:tblPrEx>
          <w:tblW w:w="9540" w:type="dxa"/>
          <w:tblInd w:w="350" w:type="dxa"/>
          <w:tblLook w:val="04A0"/>
        </w:tblPrEx>
        <w:trPr>
          <w:trHeight w:val="549"/>
        </w:trPr>
        <w:tc>
          <w:tcPr>
            <w:tcW w:w="1980" w:type="dxa"/>
            <w:tcBorders>
              <w:top w:val="nil"/>
              <w:left w:val="single" w:sz="8" w:space="0" w:color="auto"/>
              <w:bottom w:val="single" w:sz="8" w:space="0" w:color="auto"/>
              <w:right w:val="single" w:sz="8" w:space="0" w:color="auto"/>
            </w:tcBorders>
            <w:vAlign w:val="center"/>
            <w:hideMark/>
          </w:tcPr>
          <w:p w:rsidR="00533D0A" w:rsidRPr="001B6518" w:rsidP="002D25C5" w14:paraId="1D2EA1EA" w14:textId="77777777">
            <w:pPr>
              <w:ind w:left="-20" w:right="-114"/>
              <w:rPr>
                <w:rFonts w:ascii="Calibri" w:eastAsia="Times New Roman" w:hAnsi="Calibri" w:cs="Calibri"/>
                <w:color w:val="000000"/>
                <w:sz w:val="20"/>
                <w:szCs w:val="20"/>
              </w:rPr>
            </w:pPr>
            <w:r w:rsidRPr="001B6518">
              <w:rPr>
                <w:rFonts w:ascii="Calibri" w:eastAsia="Times New Roman" w:hAnsi="Calibri" w:cs="Calibri"/>
                <w:color w:val="000000"/>
                <w:sz w:val="20"/>
                <w:szCs w:val="20"/>
              </w:rPr>
              <w:t>Update to Burden Survey Data and Model</w:t>
            </w:r>
          </w:p>
        </w:tc>
        <w:tc>
          <w:tcPr>
            <w:tcW w:w="1350" w:type="dxa"/>
            <w:tcBorders>
              <w:top w:val="nil"/>
              <w:left w:val="nil"/>
              <w:bottom w:val="single" w:sz="8" w:space="0" w:color="auto"/>
              <w:right w:val="single" w:sz="8" w:space="0" w:color="auto"/>
            </w:tcBorders>
            <w:noWrap/>
            <w:vAlign w:val="bottom"/>
            <w:hideMark/>
          </w:tcPr>
          <w:p w:rsidR="00533D0A" w:rsidRPr="001B6518" w:rsidP="002D25C5" w14:paraId="21064648" w14:textId="77777777">
            <w:pPr>
              <w:ind w:left="-59" w:right="20"/>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0</w:t>
            </w:r>
          </w:p>
        </w:tc>
        <w:tc>
          <w:tcPr>
            <w:tcW w:w="1462" w:type="dxa"/>
            <w:tcBorders>
              <w:top w:val="nil"/>
              <w:left w:val="nil"/>
              <w:bottom w:val="single" w:sz="8" w:space="0" w:color="auto"/>
              <w:right w:val="single" w:sz="8" w:space="0" w:color="auto"/>
            </w:tcBorders>
            <w:noWrap/>
            <w:vAlign w:val="bottom"/>
            <w:hideMark/>
          </w:tcPr>
          <w:p w:rsidR="00533D0A" w:rsidRPr="001B6518" w:rsidP="00533D0A" w14:paraId="08C2FB72" w14:textId="77777777">
            <w:pPr>
              <w:ind w:left="-22" w:right="94"/>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(74,000,000)</w:t>
            </w:r>
          </w:p>
        </w:tc>
        <w:tc>
          <w:tcPr>
            <w:tcW w:w="1598" w:type="dxa"/>
            <w:tcBorders>
              <w:top w:val="nil"/>
              <w:left w:val="nil"/>
              <w:bottom w:val="single" w:sz="8" w:space="0" w:color="auto"/>
              <w:right w:val="single" w:sz="8" w:space="0" w:color="auto"/>
            </w:tcBorders>
            <w:noWrap/>
            <w:vAlign w:val="bottom"/>
            <w:hideMark/>
          </w:tcPr>
          <w:p w:rsidR="00533D0A" w:rsidRPr="001B6518" w:rsidP="002D25C5" w14:paraId="3B34FC3C" w14:textId="77777777">
            <w:pPr>
              <w:ind w:left="-36" w:right="-13"/>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(4,964,000,000)</w:t>
            </w:r>
          </w:p>
        </w:tc>
        <w:tc>
          <w:tcPr>
            <w:tcW w:w="1530" w:type="dxa"/>
            <w:tcBorders>
              <w:top w:val="nil"/>
              <w:left w:val="nil"/>
              <w:bottom w:val="single" w:sz="8" w:space="0" w:color="auto"/>
              <w:right w:val="single" w:sz="8" w:space="0" w:color="auto"/>
            </w:tcBorders>
            <w:noWrap/>
            <w:vAlign w:val="bottom"/>
            <w:hideMark/>
          </w:tcPr>
          <w:p w:rsidR="00533D0A" w:rsidRPr="001B6518" w:rsidP="002D25C5" w14:paraId="7ABD6FFF" w14:textId="77777777">
            <w:pPr>
              <w:ind w:right="-63"/>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4,680,000,000 </w:t>
            </w:r>
          </w:p>
        </w:tc>
        <w:tc>
          <w:tcPr>
            <w:tcW w:w="1620" w:type="dxa"/>
            <w:tcBorders>
              <w:top w:val="nil"/>
              <w:left w:val="nil"/>
              <w:bottom w:val="single" w:sz="8" w:space="0" w:color="auto"/>
              <w:right w:val="single" w:sz="8" w:space="0" w:color="auto"/>
            </w:tcBorders>
            <w:noWrap/>
            <w:vAlign w:val="bottom"/>
            <w:hideMark/>
          </w:tcPr>
          <w:p w:rsidR="00533D0A" w:rsidRPr="001B6518" w:rsidP="002D25C5" w14:paraId="507E808C" w14:textId="77777777">
            <w:pPr>
              <w:ind w:right="-84"/>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(284,000,000)</w:t>
            </w:r>
          </w:p>
        </w:tc>
      </w:tr>
      <w:tr w14:paraId="44BC3AB5" w14:textId="77777777" w:rsidTr="002D25C5">
        <w:tblPrEx>
          <w:tblW w:w="9540" w:type="dxa"/>
          <w:tblInd w:w="350" w:type="dxa"/>
          <w:tblLook w:val="04A0"/>
        </w:tblPrEx>
        <w:trPr>
          <w:trHeight w:val="588"/>
        </w:trPr>
        <w:tc>
          <w:tcPr>
            <w:tcW w:w="1980" w:type="dxa"/>
            <w:tcBorders>
              <w:top w:val="nil"/>
              <w:left w:val="single" w:sz="8" w:space="0" w:color="auto"/>
              <w:bottom w:val="single" w:sz="8" w:space="0" w:color="auto"/>
              <w:right w:val="single" w:sz="8" w:space="0" w:color="auto"/>
            </w:tcBorders>
            <w:vAlign w:val="center"/>
            <w:hideMark/>
          </w:tcPr>
          <w:p w:rsidR="00533D0A" w:rsidRPr="001B6518" w:rsidP="002D25C5" w14:paraId="1543171D" w14:textId="77777777">
            <w:pPr>
              <w:ind w:left="-20" w:right="-114"/>
              <w:rPr>
                <w:rFonts w:ascii="Calibri" w:eastAsia="Times New Roman" w:hAnsi="Calibri" w:cs="Calibri"/>
                <w:color w:val="000000"/>
                <w:sz w:val="20"/>
                <w:szCs w:val="20"/>
              </w:rPr>
            </w:pPr>
            <w:r w:rsidRPr="001B6518">
              <w:rPr>
                <w:rFonts w:ascii="Calibri" w:eastAsia="Times New Roman" w:hAnsi="Calibri" w:cs="Calibri"/>
                <w:color w:val="000000"/>
                <w:sz w:val="20"/>
                <w:szCs w:val="20"/>
              </w:rPr>
              <w:t>Projection to Fiscal Year 2026***</w:t>
            </w:r>
          </w:p>
        </w:tc>
        <w:tc>
          <w:tcPr>
            <w:tcW w:w="1350" w:type="dxa"/>
            <w:tcBorders>
              <w:top w:val="nil"/>
              <w:left w:val="nil"/>
              <w:bottom w:val="single" w:sz="8" w:space="0" w:color="auto"/>
              <w:right w:val="single" w:sz="8" w:space="0" w:color="auto"/>
            </w:tcBorders>
            <w:noWrap/>
            <w:vAlign w:val="bottom"/>
            <w:hideMark/>
          </w:tcPr>
          <w:p w:rsidR="00533D0A" w:rsidRPr="001B6518" w:rsidP="002D25C5" w14:paraId="49DA758C" w14:textId="52009509">
            <w:pPr>
              <w:ind w:left="-59" w:right="20"/>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100,000</w:t>
            </w:r>
          </w:p>
        </w:tc>
        <w:tc>
          <w:tcPr>
            <w:tcW w:w="1462" w:type="dxa"/>
            <w:tcBorders>
              <w:top w:val="nil"/>
              <w:left w:val="nil"/>
              <w:bottom w:val="single" w:sz="8" w:space="0" w:color="auto"/>
              <w:right w:val="single" w:sz="8" w:space="0" w:color="auto"/>
            </w:tcBorders>
            <w:noWrap/>
            <w:vAlign w:val="bottom"/>
            <w:hideMark/>
          </w:tcPr>
          <w:p w:rsidR="00533D0A" w:rsidRPr="001B6518" w:rsidP="00533D0A" w14:paraId="5CDC56AC" w14:textId="77777777">
            <w:pPr>
              <w:ind w:left="-22" w:right="94"/>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9,000,000 </w:t>
            </w:r>
          </w:p>
        </w:tc>
        <w:tc>
          <w:tcPr>
            <w:tcW w:w="1598" w:type="dxa"/>
            <w:tcBorders>
              <w:top w:val="nil"/>
              <w:left w:val="nil"/>
              <w:bottom w:val="single" w:sz="8" w:space="0" w:color="auto"/>
              <w:right w:val="single" w:sz="8" w:space="0" w:color="auto"/>
            </w:tcBorders>
            <w:vAlign w:val="bottom"/>
            <w:hideMark/>
          </w:tcPr>
          <w:p w:rsidR="00533D0A" w:rsidRPr="001B6518" w:rsidP="002D25C5" w14:paraId="0BF5E405" w14:textId="77777777">
            <w:pPr>
              <w:ind w:left="-36" w:right="-13"/>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$997,000,000 </w:t>
            </w:r>
          </w:p>
        </w:tc>
        <w:tc>
          <w:tcPr>
            <w:tcW w:w="1530" w:type="dxa"/>
            <w:tcBorders>
              <w:top w:val="nil"/>
              <w:left w:val="nil"/>
              <w:bottom w:val="single" w:sz="8" w:space="0" w:color="auto"/>
              <w:right w:val="single" w:sz="8" w:space="0" w:color="auto"/>
            </w:tcBorders>
            <w:noWrap/>
            <w:vAlign w:val="bottom"/>
            <w:hideMark/>
          </w:tcPr>
          <w:p w:rsidR="00533D0A" w:rsidRPr="001B6518" w:rsidP="002D25C5" w14:paraId="73395DFE" w14:textId="77777777">
            <w:pPr>
              <w:ind w:right="-63"/>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$2,567,000,000 </w:t>
            </w:r>
          </w:p>
        </w:tc>
        <w:tc>
          <w:tcPr>
            <w:tcW w:w="1620" w:type="dxa"/>
            <w:tcBorders>
              <w:top w:val="nil"/>
              <w:left w:val="nil"/>
              <w:bottom w:val="single" w:sz="8" w:space="0" w:color="auto"/>
              <w:right w:val="single" w:sz="8" w:space="0" w:color="auto"/>
            </w:tcBorders>
            <w:noWrap/>
            <w:vAlign w:val="bottom"/>
            <w:hideMark/>
          </w:tcPr>
          <w:p w:rsidR="00533D0A" w:rsidRPr="001B6518" w:rsidP="002D25C5" w14:paraId="7AD7D2BB" w14:textId="77777777">
            <w:pPr>
              <w:ind w:right="-84"/>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$3,564,000,000 </w:t>
            </w:r>
          </w:p>
        </w:tc>
      </w:tr>
      <w:tr w14:paraId="6631FD4B" w14:textId="77777777" w:rsidTr="002D25C5">
        <w:tblPrEx>
          <w:tblW w:w="9540" w:type="dxa"/>
          <w:tblInd w:w="350" w:type="dxa"/>
          <w:tblLook w:val="04A0"/>
        </w:tblPrEx>
        <w:trPr>
          <w:trHeight w:val="636"/>
        </w:trPr>
        <w:tc>
          <w:tcPr>
            <w:tcW w:w="1980" w:type="dxa"/>
            <w:tcBorders>
              <w:top w:val="nil"/>
              <w:left w:val="single" w:sz="8" w:space="0" w:color="auto"/>
              <w:bottom w:val="single" w:sz="8" w:space="0" w:color="auto"/>
              <w:right w:val="single" w:sz="8" w:space="0" w:color="auto"/>
            </w:tcBorders>
            <w:vAlign w:val="center"/>
            <w:hideMark/>
          </w:tcPr>
          <w:p w:rsidR="00533D0A" w:rsidRPr="001B6518" w:rsidP="002D25C5" w14:paraId="04250574" w14:textId="77777777">
            <w:pPr>
              <w:ind w:left="-20" w:right="-114"/>
              <w:rPr>
                <w:rFonts w:ascii="Calibri" w:eastAsia="Times New Roman" w:hAnsi="Calibri" w:cs="Calibri"/>
                <w:color w:val="000000"/>
                <w:sz w:val="20"/>
                <w:szCs w:val="20"/>
              </w:rPr>
            </w:pPr>
            <w:r w:rsidRPr="001B6518">
              <w:rPr>
                <w:rFonts w:ascii="Calibri" w:eastAsia="Times New Roman" w:hAnsi="Calibri" w:cs="Calibri"/>
                <w:color w:val="000000"/>
                <w:sz w:val="20"/>
                <w:szCs w:val="20"/>
              </w:rPr>
              <w:t>Total Technical Adjustments</w:t>
            </w:r>
          </w:p>
        </w:tc>
        <w:tc>
          <w:tcPr>
            <w:tcW w:w="1350" w:type="dxa"/>
            <w:tcBorders>
              <w:top w:val="nil"/>
              <w:left w:val="nil"/>
              <w:bottom w:val="single" w:sz="8" w:space="0" w:color="auto"/>
              <w:right w:val="single" w:sz="8" w:space="0" w:color="auto"/>
            </w:tcBorders>
            <w:noWrap/>
            <w:vAlign w:val="bottom"/>
            <w:hideMark/>
          </w:tcPr>
          <w:p w:rsidR="00533D0A" w:rsidRPr="001B6518" w:rsidP="002D25C5" w14:paraId="1B4EE27F" w14:textId="7B626DA8">
            <w:pPr>
              <w:ind w:left="-59" w:right="20"/>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100,000</w:t>
            </w:r>
          </w:p>
        </w:tc>
        <w:tc>
          <w:tcPr>
            <w:tcW w:w="1462" w:type="dxa"/>
            <w:tcBorders>
              <w:top w:val="nil"/>
              <w:left w:val="nil"/>
              <w:bottom w:val="single" w:sz="8" w:space="0" w:color="auto"/>
              <w:right w:val="single" w:sz="8" w:space="0" w:color="auto"/>
            </w:tcBorders>
            <w:noWrap/>
            <w:vAlign w:val="bottom"/>
            <w:hideMark/>
          </w:tcPr>
          <w:p w:rsidR="00533D0A" w:rsidRPr="001B6518" w:rsidP="00533D0A" w14:paraId="3C53F42F" w14:textId="77777777">
            <w:pPr>
              <w:ind w:left="-22" w:right="94"/>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(70,100,000)</w:t>
            </w:r>
          </w:p>
        </w:tc>
        <w:tc>
          <w:tcPr>
            <w:tcW w:w="1598" w:type="dxa"/>
            <w:tcBorders>
              <w:top w:val="nil"/>
              <w:left w:val="nil"/>
              <w:bottom w:val="single" w:sz="8" w:space="0" w:color="auto"/>
              <w:right w:val="single" w:sz="8" w:space="0" w:color="auto"/>
            </w:tcBorders>
            <w:vAlign w:val="bottom"/>
            <w:hideMark/>
          </w:tcPr>
          <w:p w:rsidR="00533D0A" w:rsidRPr="001B6518" w:rsidP="002D25C5" w14:paraId="7BCB84F0" w14:textId="77777777">
            <w:pPr>
              <w:ind w:left="-36" w:right="-13"/>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($3,362,000,000)</w:t>
            </w:r>
          </w:p>
        </w:tc>
        <w:tc>
          <w:tcPr>
            <w:tcW w:w="1530" w:type="dxa"/>
            <w:tcBorders>
              <w:top w:val="nil"/>
              <w:left w:val="nil"/>
              <w:bottom w:val="single" w:sz="8" w:space="0" w:color="auto"/>
              <w:right w:val="single" w:sz="8" w:space="0" w:color="auto"/>
            </w:tcBorders>
            <w:noWrap/>
            <w:vAlign w:val="bottom"/>
            <w:hideMark/>
          </w:tcPr>
          <w:p w:rsidR="00533D0A" w:rsidRPr="001B6518" w:rsidP="002D25C5" w14:paraId="49B7F189" w14:textId="77777777">
            <w:pPr>
              <w:ind w:right="-63"/>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$8,044,000,000 </w:t>
            </w:r>
          </w:p>
        </w:tc>
        <w:tc>
          <w:tcPr>
            <w:tcW w:w="1620" w:type="dxa"/>
            <w:tcBorders>
              <w:top w:val="nil"/>
              <w:left w:val="nil"/>
              <w:bottom w:val="single" w:sz="8" w:space="0" w:color="auto"/>
              <w:right w:val="single" w:sz="8" w:space="0" w:color="auto"/>
            </w:tcBorders>
            <w:noWrap/>
            <w:vAlign w:val="bottom"/>
            <w:hideMark/>
          </w:tcPr>
          <w:p w:rsidR="00533D0A" w:rsidRPr="001B6518" w:rsidP="002D25C5" w14:paraId="30B9E279" w14:textId="77777777">
            <w:pPr>
              <w:ind w:right="-84"/>
              <w:jc w:val="right"/>
              <w:rPr>
                <w:rFonts w:ascii="Calibri" w:eastAsia="Times New Roman" w:hAnsi="Calibri" w:cs="Calibri"/>
                <w:color w:val="000000"/>
                <w:sz w:val="20"/>
                <w:szCs w:val="20"/>
              </w:rPr>
            </w:pPr>
            <w:r w:rsidRPr="001B6518">
              <w:rPr>
                <w:rFonts w:ascii="Calibri" w:eastAsia="Times New Roman" w:hAnsi="Calibri" w:cs="Calibri"/>
                <w:color w:val="000000"/>
                <w:sz w:val="20"/>
                <w:szCs w:val="20"/>
              </w:rPr>
              <w:t xml:space="preserve">$4,682,000,000 </w:t>
            </w:r>
          </w:p>
        </w:tc>
      </w:tr>
      <w:tr w14:paraId="708203CC" w14:textId="77777777" w:rsidTr="002D25C5">
        <w:tblPrEx>
          <w:tblW w:w="9540" w:type="dxa"/>
          <w:tblInd w:w="350" w:type="dxa"/>
          <w:tblLook w:val="04A0"/>
        </w:tblPrEx>
        <w:trPr>
          <w:trHeight w:val="261"/>
        </w:trPr>
        <w:tc>
          <w:tcPr>
            <w:tcW w:w="9540" w:type="dxa"/>
            <w:gridSpan w:val="6"/>
            <w:tcBorders>
              <w:top w:val="single" w:sz="8" w:space="0" w:color="auto"/>
              <w:left w:val="nil"/>
              <w:bottom w:val="nil"/>
              <w:right w:val="nil"/>
            </w:tcBorders>
            <w:noWrap/>
            <w:vAlign w:val="bottom"/>
            <w:hideMark/>
          </w:tcPr>
          <w:p w:rsidR="00533D0A" w:rsidRPr="001B6518" w:rsidP="00CE0092" w14:paraId="26CF0F13" w14:textId="77777777">
            <w:pPr>
              <w:rPr>
                <w:rFonts w:ascii="Calibri" w:eastAsia="Times New Roman" w:hAnsi="Calibri" w:cs="Calibri"/>
                <w:color w:val="000000"/>
                <w:sz w:val="18"/>
                <w:szCs w:val="18"/>
              </w:rPr>
            </w:pPr>
            <w:r w:rsidRPr="001B6518">
              <w:rPr>
                <w:rFonts w:ascii="Calibri" w:eastAsia="Times New Roman" w:hAnsi="Calibri" w:cs="Calibri"/>
                <w:color w:val="000000"/>
                <w:sz w:val="18"/>
                <w:szCs w:val="18"/>
              </w:rPr>
              <w:t xml:space="preserve">Source: </w:t>
            </w:r>
            <w:r w:rsidRPr="001B6518">
              <w:rPr>
                <w:rFonts w:ascii="Calibri" w:eastAsia="Times New Roman" w:hAnsi="Calibri" w:cs="Calibri"/>
                <w:color w:val="000000"/>
                <w:sz w:val="18"/>
                <w:szCs w:val="18"/>
              </w:rPr>
              <w:t>IRS:RAAS</w:t>
            </w:r>
            <w:r w:rsidRPr="001B6518">
              <w:rPr>
                <w:rFonts w:ascii="Calibri" w:eastAsia="Times New Roman" w:hAnsi="Calibri" w:cs="Calibri"/>
                <w:color w:val="000000"/>
                <w:sz w:val="18"/>
                <w:szCs w:val="18"/>
              </w:rPr>
              <w:t>:KDA:BRDN (10-1-2025)</w:t>
            </w:r>
          </w:p>
        </w:tc>
      </w:tr>
      <w:tr w14:paraId="7E0A14A8" w14:textId="77777777" w:rsidTr="002D25C5">
        <w:tblPrEx>
          <w:tblW w:w="9540" w:type="dxa"/>
          <w:tblInd w:w="350" w:type="dxa"/>
          <w:tblLook w:val="04A0"/>
        </w:tblPrEx>
        <w:trPr>
          <w:trHeight w:val="261"/>
        </w:trPr>
        <w:tc>
          <w:tcPr>
            <w:tcW w:w="9540" w:type="dxa"/>
            <w:gridSpan w:val="6"/>
            <w:tcBorders>
              <w:top w:val="nil"/>
              <w:left w:val="nil"/>
              <w:bottom w:val="nil"/>
              <w:right w:val="nil"/>
            </w:tcBorders>
            <w:noWrap/>
            <w:vAlign w:val="bottom"/>
            <w:hideMark/>
          </w:tcPr>
          <w:p w:rsidR="00533D0A" w:rsidRPr="001B6518" w:rsidP="00CE0092" w14:paraId="46D89648" w14:textId="77777777">
            <w:pPr>
              <w:rPr>
                <w:rFonts w:ascii="Calibri" w:eastAsia="Times New Roman" w:hAnsi="Calibri" w:cs="Calibri"/>
                <w:color w:val="000000"/>
                <w:sz w:val="18"/>
                <w:szCs w:val="18"/>
              </w:rPr>
            </w:pPr>
            <w:r w:rsidRPr="001B6518">
              <w:rPr>
                <w:rFonts w:ascii="Calibri" w:eastAsia="Times New Roman" w:hAnsi="Calibri" w:cs="Calibri"/>
                <w:color w:val="000000"/>
                <w:sz w:val="18"/>
                <w:szCs w:val="18"/>
              </w:rPr>
              <w:t>*Change in Total Monetized Burden = Change in Monetized Time + Change in Out-of-Pocket Costs</w:t>
            </w:r>
          </w:p>
        </w:tc>
      </w:tr>
      <w:tr w14:paraId="722DE08C" w14:textId="77777777" w:rsidTr="002D25C5">
        <w:tblPrEx>
          <w:tblW w:w="9540" w:type="dxa"/>
          <w:tblInd w:w="350" w:type="dxa"/>
          <w:tblLook w:val="04A0"/>
        </w:tblPrEx>
        <w:trPr>
          <w:trHeight w:val="261"/>
        </w:trPr>
        <w:tc>
          <w:tcPr>
            <w:tcW w:w="9540" w:type="dxa"/>
            <w:gridSpan w:val="6"/>
            <w:tcBorders>
              <w:top w:val="nil"/>
              <w:left w:val="nil"/>
              <w:bottom w:val="nil"/>
              <w:right w:val="nil"/>
            </w:tcBorders>
            <w:noWrap/>
            <w:vAlign w:val="bottom"/>
            <w:hideMark/>
          </w:tcPr>
          <w:p w:rsidR="00533D0A" w:rsidRPr="001B6518" w:rsidP="00CE0092" w14:paraId="63C75C54" w14:textId="55482682">
            <w:pPr>
              <w:rPr>
                <w:rFonts w:ascii="Calibri" w:eastAsia="Times New Roman" w:hAnsi="Calibri" w:cs="Calibri"/>
                <w:color w:val="000000"/>
                <w:sz w:val="18"/>
                <w:szCs w:val="18"/>
              </w:rPr>
            </w:pPr>
            <w:r w:rsidRPr="001B6518">
              <w:rPr>
                <w:rFonts w:ascii="Calibri" w:eastAsia="Times New Roman" w:hAnsi="Calibri" w:cs="Calibri"/>
                <w:color w:val="000000"/>
                <w:sz w:val="18"/>
                <w:szCs w:val="18"/>
              </w:rPr>
              <w:t>**</w:t>
            </w:r>
            <w:r w:rsidRPr="001B6518">
              <w:rPr>
                <w:rFonts w:ascii="Calibri" w:eastAsia="Times New Roman" w:hAnsi="Calibri" w:cs="Calibri"/>
                <w:color w:val="000000"/>
                <w:sz w:val="18"/>
                <w:szCs w:val="18"/>
              </w:rPr>
              <w:t>lncludes</w:t>
            </w:r>
            <w:r w:rsidRPr="001B6518">
              <w:rPr>
                <w:rFonts w:ascii="Calibri" w:eastAsia="Times New Roman" w:hAnsi="Calibri" w:cs="Calibri"/>
                <w:color w:val="000000"/>
                <w:sz w:val="18"/>
                <w:szCs w:val="18"/>
              </w:rPr>
              <w:t xml:space="preserve"> updated population counts, macroeconomic adjustments, and updated tax return data</w:t>
            </w:r>
          </w:p>
        </w:tc>
      </w:tr>
      <w:tr w14:paraId="25D1E95A" w14:textId="77777777" w:rsidTr="002D25C5">
        <w:tblPrEx>
          <w:tblW w:w="9540" w:type="dxa"/>
          <w:tblInd w:w="350" w:type="dxa"/>
          <w:tblLook w:val="04A0"/>
        </w:tblPrEx>
        <w:trPr>
          <w:trHeight w:val="261"/>
        </w:trPr>
        <w:tc>
          <w:tcPr>
            <w:tcW w:w="9540" w:type="dxa"/>
            <w:gridSpan w:val="6"/>
            <w:tcBorders>
              <w:top w:val="nil"/>
              <w:left w:val="nil"/>
              <w:bottom w:val="nil"/>
              <w:right w:val="nil"/>
            </w:tcBorders>
            <w:noWrap/>
            <w:vAlign w:val="bottom"/>
            <w:hideMark/>
          </w:tcPr>
          <w:p w:rsidR="00533D0A" w:rsidRPr="001B6518" w:rsidP="00CE0092" w14:paraId="650C597C" w14:textId="4BFA1B93">
            <w:pPr>
              <w:rPr>
                <w:rFonts w:ascii="Calibri" w:eastAsia="Times New Roman" w:hAnsi="Calibri" w:cs="Calibri"/>
                <w:color w:val="000000"/>
                <w:sz w:val="18"/>
                <w:szCs w:val="18"/>
              </w:rPr>
            </w:pPr>
            <w:r w:rsidRPr="001B6518">
              <w:rPr>
                <w:rFonts w:ascii="Calibri" w:eastAsia="Times New Roman" w:hAnsi="Calibri" w:cs="Calibri"/>
                <w:color w:val="000000"/>
                <w:sz w:val="18"/>
                <w:szCs w:val="18"/>
              </w:rPr>
              <w:t>***</w:t>
            </w:r>
            <w:r w:rsidRPr="001B6518">
              <w:rPr>
                <w:rFonts w:ascii="Calibri" w:eastAsia="Times New Roman" w:hAnsi="Calibri" w:cs="Calibri"/>
                <w:color w:val="000000"/>
                <w:sz w:val="18"/>
                <w:szCs w:val="18"/>
              </w:rPr>
              <w:t>lncludes</w:t>
            </w:r>
            <w:r w:rsidRPr="001B6518">
              <w:rPr>
                <w:rFonts w:ascii="Calibri" w:eastAsia="Times New Roman" w:hAnsi="Calibri" w:cs="Calibri"/>
                <w:color w:val="000000"/>
                <w:sz w:val="18"/>
                <w:szCs w:val="18"/>
              </w:rPr>
              <w:t xml:space="preserve"> updated population counts and macroeconomic adjustments</w:t>
            </w:r>
          </w:p>
        </w:tc>
      </w:tr>
    </w:tbl>
    <w:p w:rsidR="00533D0A" w:rsidP="00533D0A" w14:paraId="00F1EC7A" w14:textId="77777777">
      <w:pPr>
        <w:ind w:left="360"/>
      </w:pPr>
      <w:r>
        <w:fldChar w:fldCharType="end"/>
      </w:r>
      <w:r>
        <w:fldChar w:fldCharType="begin"/>
      </w:r>
      <w:r>
        <w:instrText xml:space="preserve"> LINK Excel.Sheet.12 "https://irsgov.sharepoint.com/sites/TM-TaxpayerBurdenLab/Shared Documents/Taxpayer Segments/BTB_0123/Documentation/FY26/Data Tables_BTB_0123_FY26.xlsx" "Supporting Statement!R66C27:R77C32" \a \f 4 \h </w:instrText>
      </w:r>
      <w:r>
        <w:fldChar w:fldCharType="separate"/>
      </w:r>
    </w:p>
    <w:p w:rsidR="00533D0A" w:rsidP="00533D0A" w14:paraId="5C09C26F" w14:textId="77777777">
      <w:pPr>
        <w:ind w:left="360"/>
        <w:rPr>
          <w:rFonts w:eastAsia="Times New Roman" w:asciiTheme="minorHAnsi" w:hAnsiTheme="minorHAnsi" w:cstheme="minorHAnsi"/>
          <w:sz w:val="22"/>
        </w:rPr>
      </w:pPr>
      <w:r>
        <w:fldChar w:fldCharType="end"/>
      </w:r>
      <w:bookmarkEnd w:id="5"/>
      <w:r w:rsidRPr="005B25B8">
        <w:rPr>
          <w:rFonts w:eastAsia="Times New Roman" w:asciiTheme="minorHAnsi" w:hAnsiTheme="minorHAnsi" w:cstheme="minorHAnsi"/>
          <w:b/>
          <w:bCs/>
          <w:sz w:val="22"/>
        </w:rPr>
        <w:t>Changes Due to Legislative Adjustment</w:t>
      </w:r>
      <w:r w:rsidRPr="005B25B8">
        <w:rPr>
          <w:rFonts w:eastAsia="Times New Roman" w:asciiTheme="minorHAnsi" w:hAnsiTheme="minorHAnsi" w:cstheme="minorHAnsi"/>
          <w:sz w:val="22"/>
        </w:rPr>
        <w:t xml:space="preserve">: </w:t>
      </w:r>
      <w:r>
        <w:rPr>
          <w:rFonts w:eastAsia="Times New Roman" w:asciiTheme="minorHAnsi" w:hAnsiTheme="minorHAnsi" w:cstheme="minorHAnsi"/>
          <w:sz w:val="22"/>
        </w:rPr>
        <w:t xml:space="preserve">There are two legislative adjustments that may have a material effect on burden relative to a current policy baseline. These include new 1099-DA reporting requirements and changes associated with Pub. L. 119-21 (One Big Beautiful Bill Act). </w:t>
      </w:r>
    </w:p>
    <w:p w:rsidR="00533D0A" w:rsidP="00533D0A" w14:paraId="7D750C6A" w14:textId="77777777">
      <w:pPr>
        <w:widowControl w:val="0"/>
        <w:autoSpaceDE w:val="0"/>
        <w:autoSpaceDN w:val="0"/>
        <w:adjustRightInd w:val="0"/>
        <w:ind w:left="360"/>
        <w:rPr>
          <w:rFonts w:eastAsia="Times New Roman" w:asciiTheme="minorHAnsi" w:hAnsiTheme="minorHAnsi" w:cstheme="minorHAnsi"/>
          <w:sz w:val="22"/>
        </w:rPr>
      </w:pPr>
    </w:p>
    <w:p w:rsidR="00533D0A" w:rsidP="00533D0A" w14:paraId="0E6A3FFD" w14:textId="77777777">
      <w:pPr>
        <w:widowControl w:val="0"/>
        <w:autoSpaceDE w:val="0"/>
        <w:autoSpaceDN w:val="0"/>
        <w:adjustRightInd w:val="0"/>
        <w:ind w:left="360"/>
        <w:rPr>
          <w:rFonts w:eastAsia="Times New Roman" w:asciiTheme="minorHAnsi" w:hAnsiTheme="minorHAnsi" w:cstheme="minorHAnsi"/>
          <w:sz w:val="22"/>
        </w:rPr>
      </w:pPr>
      <w:r>
        <w:rPr>
          <w:rFonts w:eastAsia="Times New Roman" w:asciiTheme="minorHAnsi" w:hAnsiTheme="minorHAnsi" w:cstheme="minorHAnsi"/>
          <w:sz w:val="22"/>
        </w:rPr>
        <w:t xml:space="preserve">Total monetized burden is expected to increase by 0.1% </w:t>
      </w:r>
      <w:r>
        <w:rPr>
          <w:rFonts w:eastAsia="Times New Roman" w:asciiTheme="minorHAnsi" w:hAnsiTheme="minorHAnsi" w:cstheme="minorHAnsi"/>
          <w:sz w:val="22"/>
        </w:rPr>
        <w:t>as a result of</w:t>
      </w:r>
      <w:r>
        <w:rPr>
          <w:rFonts w:eastAsia="Times New Roman" w:asciiTheme="minorHAnsi" w:hAnsiTheme="minorHAnsi" w:cstheme="minorHAnsi"/>
          <w:sz w:val="22"/>
        </w:rPr>
        <w:t xml:space="preserve"> businesses receiving Form 1099-DA. This includes a 0.1% increase to both time burden and out-of-pocket costs.</w:t>
      </w:r>
    </w:p>
    <w:p w:rsidR="00533D0A" w:rsidP="00533D0A" w14:paraId="1D257B98" w14:textId="77777777">
      <w:pPr>
        <w:widowControl w:val="0"/>
        <w:autoSpaceDE w:val="0"/>
        <w:autoSpaceDN w:val="0"/>
        <w:adjustRightInd w:val="0"/>
        <w:ind w:left="360"/>
        <w:rPr>
          <w:rFonts w:eastAsia="Times New Roman" w:asciiTheme="minorHAnsi" w:hAnsiTheme="minorHAnsi" w:cstheme="minorHAnsi"/>
          <w:sz w:val="22"/>
        </w:rPr>
      </w:pPr>
    </w:p>
    <w:p w:rsidR="00533D0A" w:rsidP="00533D0A" w14:paraId="42032FEA" w14:textId="77777777">
      <w:pPr>
        <w:widowControl w:val="0"/>
        <w:autoSpaceDE w:val="0"/>
        <w:autoSpaceDN w:val="0"/>
        <w:adjustRightInd w:val="0"/>
        <w:ind w:left="360"/>
        <w:rPr>
          <w:rFonts w:eastAsia="Times New Roman" w:asciiTheme="minorHAnsi" w:hAnsiTheme="minorHAnsi" w:cstheme="minorHAnsi"/>
          <w:sz w:val="22"/>
        </w:rPr>
      </w:pPr>
      <w:r>
        <w:rPr>
          <w:rFonts w:eastAsia="Times New Roman" w:asciiTheme="minorHAnsi" w:hAnsiTheme="minorHAnsi" w:cstheme="minorHAnsi"/>
          <w:sz w:val="22"/>
        </w:rPr>
        <w:t>The overall impact of the One Big Beautiful Bill Act is a small decrease in total monetized burden of 0.6%</w:t>
      </w:r>
      <w:r>
        <w:rPr>
          <w:rFonts w:eastAsia="Times New Roman" w:asciiTheme="minorHAnsi" w:hAnsiTheme="minorHAnsi" w:cstheme="minorHAnsi"/>
          <w:sz w:val="22"/>
        </w:rPr>
        <w:t xml:space="preserve">.  </w:t>
      </w:r>
      <w:r>
        <w:rPr>
          <w:rFonts w:eastAsia="Times New Roman" w:asciiTheme="minorHAnsi" w:hAnsiTheme="minorHAnsi" w:cstheme="minorHAnsi"/>
          <w:sz w:val="22"/>
        </w:rPr>
        <w:t>This consists of decreases in time burden of 1.0% and out-of-pocket costs of 0.6% and is driven by burden associated with Sections 70433 (Increase in Threshold for Requiring Information Reporting with Respect to Certain Payees), and 70503 (Termination of Qualified Commercial Clean Vehicles Credit)</w:t>
      </w:r>
      <w:r>
        <w:rPr>
          <w:rFonts w:eastAsia="Times New Roman" w:asciiTheme="minorHAnsi" w:hAnsiTheme="minorHAnsi" w:cstheme="minorHAnsi"/>
          <w:sz w:val="22"/>
        </w:rPr>
        <w:t xml:space="preserve">.  </w:t>
      </w:r>
    </w:p>
    <w:p w:rsidR="00533D0A" w:rsidP="00533D0A" w14:paraId="0F51F89B" w14:textId="77777777">
      <w:pPr>
        <w:widowControl w:val="0"/>
        <w:autoSpaceDE w:val="0"/>
        <w:autoSpaceDN w:val="0"/>
        <w:adjustRightInd w:val="0"/>
        <w:ind w:left="360"/>
        <w:rPr>
          <w:rFonts w:eastAsia="Times New Roman" w:asciiTheme="minorHAnsi" w:hAnsiTheme="minorHAnsi" w:cstheme="minorHAnsi"/>
          <w:sz w:val="22"/>
        </w:rPr>
      </w:pPr>
    </w:p>
    <w:p w:rsidR="00533D0A" w:rsidP="00533D0A" w14:paraId="56BB088E" w14:textId="77777777">
      <w:pPr>
        <w:widowControl w:val="0"/>
        <w:autoSpaceDE w:val="0"/>
        <w:autoSpaceDN w:val="0"/>
        <w:adjustRightInd w:val="0"/>
        <w:ind w:left="360"/>
        <w:rPr>
          <w:rFonts w:eastAsia="Times New Roman" w:asciiTheme="minorHAnsi" w:hAnsiTheme="minorHAnsi" w:cstheme="minorHAnsi"/>
          <w:sz w:val="22"/>
        </w:rPr>
      </w:pPr>
      <w:r>
        <w:rPr>
          <w:rFonts w:eastAsia="Times New Roman" w:asciiTheme="minorHAnsi" w:hAnsiTheme="minorHAnsi" w:cstheme="minorHAnsi"/>
          <w:sz w:val="22"/>
        </w:rPr>
        <w:t xml:space="preserve">Altogether, changes due to legislative adjustments </w:t>
      </w:r>
      <w:r>
        <w:rPr>
          <w:rFonts w:eastAsia="Times New Roman" w:asciiTheme="minorHAnsi" w:hAnsiTheme="minorHAnsi" w:cstheme="minorHAnsi"/>
          <w:sz w:val="22"/>
        </w:rPr>
        <w:t>are expected</w:t>
      </w:r>
      <w:r>
        <w:rPr>
          <w:rFonts w:eastAsia="Times New Roman" w:asciiTheme="minorHAnsi" w:hAnsiTheme="minorHAnsi" w:cstheme="minorHAnsi"/>
          <w:sz w:val="22"/>
        </w:rPr>
        <w:t xml:space="preserve"> to decrease total monetized burden by 0.5%. This includes a 0.9% decrease in time burden and a 0.6% decrease in out-of-pocket costs. </w:t>
      </w:r>
    </w:p>
    <w:p w:rsidR="00533D0A" w:rsidP="00533D0A" w14:paraId="3015CAA5" w14:textId="652E6A63">
      <w:pPr>
        <w:widowControl w:val="0"/>
        <w:autoSpaceDE w:val="0"/>
        <w:autoSpaceDN w:val="0"/>
        <w:adjustRightInd w:val="0"/>
        <w:ind w:left="360"/>
      </w:pPr>
      <w:r>
        <w:fldChar w:fldCharType="begin"/>
      </w:r>
      <w:r>
        <w:instrText xml:space="preserve"> LINK Excel.Sheet.12 "https://irsgov.sharepoint.com/sites/TM-TaxpayerBurdenLab/Shared%20Documents/Taxpayer%20Segments/BTB_0123/Documentation/FY26/Data%20Tables_BTB_0123_FY26.xlsx" "Supporting Statement!R85C40:R93C45" \a \f 4 \h </w:instrText>
      </w:r>
      <w:r w:rsidR="00650A1B">
        <w:instrText xml:space="preserve"> \* MERGEFORMAT </w:instrText>
      </w:r>
      <w:r>
        <w:fldChar w:fldCharType="separate"/>
      </w:r>
    </w:p>
    <w:tbl>
      <w:tblPr>
        <w:tblW w:w="9739" w:type="dxa"/>
        <w:tblInd w:w="350" w:type="dxa"/>
        <w:tblLook w:val="04A0"/>
      </w:tblPr>
      <w:tblGrid>
        <w:gridCol w:w="2199"/>
        <w:gridCol w:w="1390"/>
        <w:gridCol w:w="1361"/>
        <w:gridCol w:w="1552"/>
        <w:gridCol w:w="1558"/>
        <w:gridCol w:w="1660"/>
        <w:gridCol w:w="19"/>
      </w:tblGrid>
      <w:tr w14:paraId="19370773" w14:textId="77777777" w:rsidTr="00B642FF">
        <w:tblPrEx>
          <w:tblW w:w="9739" w:type="dxa"/>
          <w:tblInd w:w="350" w:type="dxa"/>
          <w:tblLook w:val="04A0"/>
        </w:tblPrEx>
        <w:trPr>
          <w:trHeight w:val="300"/>
        </w:trPr>
        <w:tc>
          <w:tcPr>
            <w:tcW w:w="9739" w:type="dxa"/>
            <w:gridSpan w:val="7"/>
            <w:tcBorders>
              <w:top w:val="single" w:sz="8" w:space="0" w:color="auto"/>
              <w:left w:val="single" w:sz="8" w:space="0" w:color="auto"/>
              <w:bottom w:val="nil"/>
              <w:right w:val="single" w:sz="8" w:space="0" w:color="000000"/>
            </w:tcBorders>
            <w:noWrap/>
            <w:vAlign w:val="bottom"/>
            <w:hideMark/>
          </w:tcPr>
          <w:p w:rsidR="00533D0A" w:rsidRPr="004E5023" w:rsidP="00650A1B" w14:paraId="4F0BF807" w14:textId="77777777">
            <w:pPr>
              <w:ind w:left="-10"/>
              <w:jc w:val="center"/>
              <w:rPr>
                <w:rFonts w:ascii="Calibri" w:eastAsia="Times New Roman" w:hAnsi="Calibri" w:cs="Calibri"/>
                <w:b/>
                <w:bCs/>
                <w:color w:val="000000"/>
                <w:sz w:val="20"/>
                <w:szCs w:val="20"/>
              </w:rPr>
            </w:pPr>
            <w:r w:rsidRPr="004E5023">
              <w:rPr>
                <w:rFonts w:ascii="Calibri" w:eastAsia="Times New Roman" w:hAnsi="Calibri" w:cs="Calibri"/>
                <w:b/>
                <w:bCs/>
                <w:color w:val="000000"/>
                <w:sz w:val="20"/>
                <w:szCs w:val="20"/>
              </w:rPr>
              <w:t>Table 5</w:t>
            </w:r>
          </w:p>
        </w:tc>
      </w:tr>
      <w:tr w14:paraId="1036AE98" w14:textId="77777777" w:rsidTr="00B642FF">
        <w:tblPrEx>
          <w:tblW w:w="9739" w:type="dxa"/>
          <w:tblInd w:w="350" w:type="dxa"/>
          <w:tblLook w:val="04A0"/>
        </w:tblPrEx>
        <w:trPr>
          <w:trHeight w:val="313"/>
        </w:trPr>
        <w:tc>
          <w:tcPr>
            <w:tcW w:w="9739" w:type="dxa"/>
            <w:gridSpan w:val="7"/>
            <w:tcBorders>
              <w:top w:val="single" w:sz="8" w:space="0" w:color="auto"/>
              <w:left w:val="single" w:sz="8" w:space="0" w:color="auto"/>
              <w:bottom w:val="single" w:sz="8" w:space="0" w:color="auto"/>
              <w:right w:val="single" w:sz="8" w:space="0" w:color="000000"/>
            </w:tcBorders>
            <w:noWrap/>
            <w:vAlign w:val="bottom"/>
            <w:hideMark/>
          </w:tcPr>
          <w:p w:rsidR="00533D0A" w:rsidRPr="004E5023" w:rsidP="00650A1B" w14:paraId="6F25979F" w14:textId="77777777">
            <w:pPr>
              <w:ind w:left="-10"/>
              <w:jc w:val="center"/>
              <w:rPr>
                <w:rFonts w:ascii="Calibri" w:eastAsia="Times New Roman" w:hAnsi="Calibri" w:cs="Calibri"/>
                <w:b/>
                <w:bCs/>
                <w:color w:val="000000"/>
                <w:sz w:val="20"/>
                <w:szCs w:val="20"/>
              </w:rPr>
            </w:pPr>
            <w:r w:rsidRPr="004E5023">
              <w:rPr>
                <w:rFonts w:ascii="Calibri" w:eastAsia="Times New Roman" w:hAnsi="Calibri" w:cs="Calibri"/>
                <w:b/>
                <w:bCs/>
                <w:color w:val="000000"/>
                <w:sz w:val="20"/>
                <w:szCs w:val="20"/>
              </w:rPr>
              <w:t>Business Entity Program Change Due to Legislative Adjustment</w:t>
            </w:r>
          </w:p>
        </w:tc>
      </w:tr>
      <w:tr w14:paraId="25DEF619" w14:textId="77777777" w:rsidTr="00B642FF">
        <w:tblPrEx>
          <w:tblW w:w="9739" w:type="dxa"/>
          <w:tblInd w:w="350" w:type="dxa"/>
          <w:tblLook w:val="04A0"/>
        </w:tblPrEx>
        <w:trPr>
          <w:trHeight w:val="300"/>
        </w:trPr>
        <w:tc>
          <w:tcPr>
            <w:tcW w:w="9739" w:type="dxa"/>
            <w:gridSpan w:val="7"/>
            <w:tcBorders>
              <w:top w:val="nil"/>
              <w:left w:val="single" w:sz="8" w:space="0" w:color="auto"/>
              <w:bottom w:val="single" w:sz="8" w:space="0" w:color="auto"/>
              <w:right w:val="single" w:sz="8" w:space="0" w:color="000000"/>
            </w:tcBorders>
            <w:noWrap/>
            <w:vAlign w:val="bottom"/>
            <w:hideMark/>
          </w:tcPr>
          <w:p w:rsidR="00533D0A" w:rsidRPr="004E5023" w:rsidP="00650A1B" w14:paraId="1CD4AC34" w14:textId="77777777">
            <w:pPr>
              <w:ind w:left="-10"/>
              <w:jc w:val="center"/>
              <w:rPr>
                <w:rFonts w:ascii="Calibri" w:eastAsia="Times New Roman" w:hAnsi="Calibri" w:cs="Calibri"/>
                <w:b/>
                <w:bCs/>
                <w:color w:val="000000"/>
                <w:sz w:val="20"/>
                <w:szCs w:val="20"/>
              </w:rPr>
            </w:pPr>
            <w:r w:rsidRPr="004E5023">
              <w:rPr>
                <w:rFonts w:ascii="Calibri" w:eastAsia="Times New Roman" w:hAnsi="Calibri" w:cs="Calibri"/>
                <w:b/>
                <w:bCs/>
                <w:color w:val="000000"/>
                <w:sz w:val="20"/>
                <w:szCs w:val="20"/>
              </w:rPr>
              <w:t>Fiscal Year 2026</w:t>
            </w:r>
          </w:p>
        </w:tc>
      </w:tr>
      <w:tr w14:paraId="4B003880" w14:textId="77777777" w:rsidTr="00B642FF">
        <w:tblPrEx>
          <w:tblW w:w="9739" w:type="dxa"/>
          <w:tblInd w:w="350" w:type="dxa"/>
          <w:tblLook w:val="04A0"/>
        </w:tblPrEx>
        <w:trPr>
          <w:gridAfter w:val="1"/>
          <w:wAfter w:w="19" w:type="dxa"/>
          <w:trHeight w:val="997"/>
        </w:trPr>
        <w:tc>
          <w:tcPr>
            <w:tcW w:w="2199" w:type="dxa"/>
            <w:tcBorders>
              <w:top w:val="nil"/>
              <w:left w:val="single" w:sz="8" w:space="0" w:color="auto"/>
              <w:bottom w:val="single" w:sz="8" w:space="0" w:color="auto"/>
              <w:right w:val="single" w:sz="8" w:space="0" w:color="auto"/>
            </w:tcBorders>
            <w:noWrap/>
            <w:vAlign w:val="center"/>
            <w:hideMark/>
          </w:tcPr>
          <w:p w:rsidR="00533D0A" w:rsidRPr="004E5023" w:rsidP="00650A1B" w14:paraId="7593E130" w14:textId="77777777">
            <w:pPr>
              <w:rPr>
                <w:rFonts w:ascii="Calibri" w:eastAsia="Times New Roman" w:hAnsi="Calibri" w:cs="Calibri"/>
                <w:color w:val="000000"/>
                <w:sz w:val="20"/>
                <w:szCs w:val="20"/>
              </w:rPr>
            </w:pPr>
            <w:r w:rsidRPr="004E5023">
              <w:rPr>
                <w:rFonts w:ascii="Calibri" w:eastAsia="Times New Roman" w:hAnsi="Calibri" w:cs="Calibri"/>
                <w:color w:val="000000"/>
                <w:sz w:val="20"/>
                <w:szCs w:val="20"/>
              </w:rPr>
              <w:t> </w:t>
            </w:r>
          </w:p>
        </w:tc>
        <w:tc>
          <w:tcPr>
            <w:tcW w:w="1390" w:type="dxa"/>
            <w:tcBorders>
              <w:top w:val="nil"/>
              <w:left w:val="nil"/>
              <w:bottom w:val="single" w:sz="8" w:space="0" w:color="auto"/>
              <w:right w:val="single" w:sz="8" w:space="0" w:color="auto"/>
            </w:tcBorders>
            <w:vAlign w:val="center"/>
            <w:hideMark/>
          </w:tcPr>
          <w:p w:rsidR="00533D0A" w:rsidRPr="004E5023" w:rsidP="00650A1B" w14:paraId="4532F2E9" w14:textId="77777777">
            <w:pPr>
              <w:ind w:right="117"/>
              <w:jc w:val="center"/>
              <w:rPr>
                <w:rFonts w:ascii="Calibri" w:eastAsia="Times New Roman" w:hAnsi="Calibri" w:cs="Calibri"/>
                <w:color w:val="000000"/>
                <w:sz w:val="20"/>
                <w:szCs w:val="20"/>
              </w:rPr>
            </w:pPr>
            <w:r w:rsidRPr="004E5023">
              <w:rPr>
                <w:rFonts w:ascii="Calibri" w:eastAsia="Times New Roman" w:hAnsi="Calibri" w:cs="Calibri"/>
                <w:color w:val="000000"/>
                <w:sz w:val="20"/>
                <w:szCs w:val="20"/>
              </w:rPr>
              <w:t>Change in Respondents</w:t>
            </w:r>
          </w:p>
        </w:tc>
        <w:tc>
          <w:tcPr>
            <w:tcW w:w="1361" w:type="dxa"/>
            <w:tcBorders>
              <w:top w:val="nil"/>
              <w:left w:val="nil"/>
              <w:bottom w:val="single" w:sz="8" w:space="0" w:color="auto"/>
              <w:right w:val="single" w:sz="8" w:space="0" w:color="auto"/>
            </w:tcBorders>
            <w:vAlign w:val="center"/>
            <w:hideMark/>
          </w:tcPr>
          <w:p w:rsidR="00533D0A" w:rsidRPr="004E5023" w:rsidP="00650A1B" w14:paraId="4E9DB3E1" w14:textId="77777777">
            <w:pPr>
              <w:ind w:left="31" w:right="47"/>
              <w:jc w:val="center"/>
              <w:rPr>
                <w:rFonts w:ascii="Calibri" w:eastAsia="Times New Roman" w:hAnsi="Calibri" w:cs="Calibri"/>
                <w:color w:val="000000"/>
                <w:sz w:val="20"/>
                <w:szCs w:val="20"/>
              </w:rPr>
            </w:pPr>
            <w:r w:rsidRPr="004E5023">
              <w:rPr>
                <w:rFonts w:ascii="Calibri" w:eastAsia="Times New Roman" w:hAnsi="Calibri" w:cs="Calibri"/>
                <w:color w:val="000000"/>
                <w:sz w:val="20"/>
                <w:szCs w:val="20"/>
              </w:rPr>
              <w:t>Change in Time (Hours)</w:t>
            </w:r>
          </w:p>
        </w:tc>
        <w:tc>
          <w:tcPr>
            <w:tcW w:w="1552" w:type="dxa"/>
            <w:tcBorders>
              <w:top w:val="nil"/>
              <w:left w:val="nil"/>
              <w:bottom w:val="single" w:sz="8" w:space="0" w:color="auto"/>
              <w:right w:val="single" w:sz="8" w:space="0" w:color="auto"/>
            </w:tcBorders>
            <w:vAlign w:val="center"/>
            <w:hideMark/>
          </w:tcPr>
          <w:p w:rsidR="00533D0A" w:rsidRPr="004E5023" w:rsidP="00650A1B" w14:paraId="130A9369" w14:textId="77777777">
            <w:pPr>
              <w:ind w:left="-79"/>
              <w:jc w:val="center"/>
              <w:rPr>
                <w:rFonts w:ascii="Calibri" w:eastAsia="Times New Roman" w:hAnsi="Calibri" w:cs="Calibri"/>
                <w:color w:val="000000"/>
                <w:sz w:val="20"/>
                <w:szCs w:val="20"/>
              </w:rPr>
            </w:pPr>
            <w:r w:rsidRPr="004E5023">
              <w:rPr>
                <w:rFonts w:ascii="Calibri" w:eastAsia="Times New Roman" w:hAnsi="Calibri" w:cs="Calibri"/>
                <w:color w:val="000000"/>
                <w:sz w:val="20"/>
                <w:szCs w:val="20"/>
              </w:rPr>
              <w:t>Change in Monetized Time</w:t>
            </w:r>
          </w:p>
        </w:tc>
        <w:tc>
          <w:tcPr>
            <w:tcW w:w="1558" w:type="dxa"/>
            <w:tcBorders>
              <w:top w:val="nil"/>
              <w:left w:val="nil"/>
              <w:bottom w:val="single" w:sz="8" w:space="0" w:color="auto"/>
              <w:right w:val="single" w:sz="8" w:space="0" w:color="auto"/>
            </w:tcBorders>
            <w:vAlign w:val="center"/>
            <w:hideMark/>
          </w:tcPr>
          <w:p w:rsidR="00533D0A" w:rsidRPr="004E5023" w:rsidP="00650A1B" w14:paraId="17C5E05D" w14:textId="77777777">
            <w:pPr>
              <w:ind w:right="50"/>
              <w:jc w:val="center"/>
              <w:rPr>
                <w:rFonts w:ascii="Calibri" w:eastAsia="Times New Roman" w:hAnsi="Calibri" w:cs="Calibri"/>
                <w:color w:val="000000"/>
                <w:sz w:val="20"/>
                <w:szCs w:val="20"/>
              </w:rPr>
            </w:pPr>
            <w:r w:rsidRPr="004E5023">
              <w:rPr>
                <w:rFonts w:ascii="Calibri" w:eastAsia="Times New Roman" w:hAnsi="Calibri" w:cs="Calibri"/>
                <w:color w:val="000000"/>
                <w:sz w:val="20"/>
                <w:szCs w:val="20"/>
              </w:rPr>
              <w:t>Change in Out-of-Pocket Costs</w:t>
            </w:r>
          </w:p>
        </w:tc>
        <w:tc>
          <w:tcPr>
            <w:tcW w:w="1660" w:type="dxa"/>
            <w:tcBorders>
              <w:top w:val="nil"/>
              <w:left w:val="nil"/>
              <w:bottom w:val="single" w:sz="8" w:space="0" w:color="auto"/>
              <w:right w:val="single" w:sz="8" w:space="0" w:color="auto"/>
            </w:tcBorders>
            <w:vAlign w:val="center"/>
            <w:hideMark/>
          </w:tcPr>
          <w:p w:rsidR="00533D0A" w:rsidRPr="004E5023" w:rsidP="00650A1B" w14:paraId="1D3D12A0" w14:textId="77777777">
            <w:pPr>
              <w:ind w:left="-22" w:right="80"/>
              <w:jc w:val="center"/>
              <w:rPr>
                <w:rFonts w:ascii="Calibri" w:eastAsia="Times New Roman" w:hAnsi="Calibri" w:cs="Calibri"/>
                <w:color w:val="000000"/>
                <w:sz w:val="20"/>
                <w:szCs w:val="20"/>
              </w:rPr>
            </w:pPr>
            <w:r w:rsidRPr="004E5023">
              <w:rPr>
                <w:rFonts w:ascii="Calibri" w:eastAsia="Times New Roman" w:hAnsi="Calibri" w:cs="Calibri"/>
                <w:color w:val="000000"/>
                <w:sz w:val="20"/>
                <w:szCs w:val="20"/>
              </w:rPr>
              <w:t>Change in Total Monetized Burden*</w:t>
            </w:r>
          </w:p>
        </w:tc>
      </w:tr>
      <w:tr w14:paraId="0DDF1DDC" w14:textId="77777777" w:rsidTr="00B642FF">
        <w:tblPrEx>
          <w:tblW w:w="9739" w:type="dxa"/>
          <w:tblInd w:w="350" w:type="dxa"/>
          <w:tblLook w:val="04A0"/>
        </w:tblPrEx>
        <w:trPr>
          <w:gridAfter w:val="1"/>
          <w:wAfter w:w="19" w:type="dxa"/>
          <w:trHeight w:val="635"/>
        </w:trPr>
        <w:tc>
          <w:tcPr>
            <w:tcW w:w="2199" w:type="dxa"/>
            <w:tcBorders>
              <w:top w:val="nil"/>
              <w:left w:val="single" w:sz="8" w:space="0" w:color="000000"/>
              <w:bottom w:val="single" w:sz="8" w:space="0" w:color="000000"/>
              <w:right w:val="single" w:sz="8" w:space="0" w:color="000000"/>
            </w:tcBorders>
            <w:vAlign w:val="center"/>
            <w:hideMark/>
          </w:tcPr>
          <w:p w:rsidR="00533D0A" w:rsidRPr="004E5023" w:rsidP="00650A1B" w14:paraId="62845F10" w14:textId="77777777">
            <w:pPr>
              <w:rPr>
                <w:rFonts w:ascii="Calibri" w:eastAsia="Times New Roman" w:hAnsi="Calibri" w:cs="Calibri"/>
                <w:color w:val="000000"/>
                <w:sz w:val="20"/>
                <w:szCs w:val="20"/>
              </w:rPr>
            </w:pPr>
            <w:r w:rsidRPr="004E5023">
              <w:rPr>
                <w:rFonts w:ascii="Calibri" w:eastAsia="Times New Roman" w:hAnsi="Calibri" w:cs="Calibri"/>
                <w:color w:val="000000"/>
                <w:sz w:val="20"/>
                <w:szCs w:val="20"/>
              </w:rPr>
              <w:t>New 1099-DA Reporting Requirements</w:t>
            </w:r>
          </w:p>
        </w:tc>
        <w:tc>
          <w:tcPr>
            <w:tcW w:w="1390" w:type="dxa"/>
            <w:tcBorders>
              <w:top w:val="nil"/>
              <w:left w:val="nil"/>
              <w:bottom w:val="single" w:sz="8" w:space="0" w:color="auto"/>
              <w:right w:val="single" w:sz="8" w:space="0" w:color="auto"/>
            </w:tcBorders>
            <w:noWrap/>
            <w:vAlign w:val="bottom"/>
            <w:hideMark/>
          </w:tcPr>
          <w:p w:rsidR="00533D0A" w:rsidRPr="004E5023" w:rsidP="00650A1B" w14:paraId="0B3FDD7B" w14:textId="77777777">
            <w:pPr>
              <w:ind w:right="117"/>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 xml:space="preserve">0 </w:t>
            </w:r>
          </w:p>
        </w:tc>
        <w:tc>
          <w:tcPr>
            <w:tcW w:w="1361" w:type="dxa"/>
            <w:tcBorders>
              <w:top w:val="nil"/>
              <w:left w:val="nil"/>
              <w:bottom w:val="single" w:sz="8" w:space="0" w:color="auto"/>
              <w:right w:val="single" w:sz="8" w:space="0" w:color="auto"/>
            </w:tcBorders>
            <w:noWrap/>
            <w:vAlign w:val="bottom"/>
            <w:hideMark/>
          </w:tcPr>
          <w:p w:rsidR="00533D0A" w:rsidRPr="004E5023" w:rsidP="00650A1B" w14:paraId="2C20640B" w14:textId="77777777">
            <w:pPr>
              <w:ind w:left="31" w:right="47"/>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 xml:space="preserve">1,000,000 </w:t>
            </w:r>
          </w:p>
        </w:tc>
        <w:tc>
          <w:tcPr>
            <w:tcW w:w="1552" w:type="dxa"/>
            <w:tcBorders>
              <w:top w:val="nil"/>
              <w:left w:val="nil"/>
              <w:bottom w:val="single" w:sz="8" w:space="0" w:color="auto"/>
              <w:right w:val="single" w:sz="8" w:space="0" w:color="auto"/>
            </w:tcBorders>
            <w:vAlign w:val="bottom"/>
            <w:hideMark/>
          </w:tcPr>
          <w:p w:rsidR="00533D0A" w:rsidRPr="004E5023" w:rsidP="00650A1B" w14:paraId="71AAC1DA" w14:textId="77777777">
            <w:pPr>
              <w:ind w:left="101"/>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 xml:space="preserve">$26,000,000 </w:t>
            </w:r>
          </w:p>
        </w:tc>
        <w:tc>
          <w:tcPr>
            <w:tcW w:w="1558" w:type="dxa"/>
            <w:tcBorders>
              <w:top w:val="nil"/>
              <w:left w:val="nil"/>
              <w:bottom w:val="single" w:sz="8" w:space="0" w:color="auto"/>
              <w:right w:val="single" w:sz="8" w:space="0" w:color="auto"/>
            </w:tcBorders>
            <w:noWrap/>
            <w:vAlign w:val="bottom"/>
            <w:hideMark/>
          </w:tcPr>
          <w:p w:rsidR="00533D0A" w:rsidRPr="004E5023" w:rsidP="00650A1B" w14:paraId="3EDBA974" w14:textId="77777777">
            <w:pPr>
              <w:ind w:right="50"/>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 xml:space="preserve">$51,000,000 </w:t>
            </w:r>
          </w:p>
        </w:tc>
        <w:tc>
          <w:tcPr>
            <w:tcW w:w="1660" w:type="dxa"/>
            <w:tcBorders>
              <w:top w:val="nil"/>
              <w:left w:val="nil"/>
              <w:bottom w:val="single" w:sz="8" w:space="0" w:color="auto"/>
              <w:right w:val="single" w:sz="8" w:space="0" w:color="auto"/>
            </w:tcBorders>
            <w:noWrap/>
            <w:vAlign w:val="bottom"/>
            <w:hideMark/>
          </w:tcPr>
          <w:p w:rsidR="00533D0A" w:rsidRPr="004E5023" w:rsidP="00650A1B" w14:paraId="0C00984B" w14:textId="77777777">
            <w:pPr>
              <w:ind w:left="-22" w:right="80"/>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 xml:space="preserve">$77,000,000 </w:t>
            </w:r>
          </w:p>
        </w:tc>
      </w:tr>
      <w:tr w14:paraId="546EA9BB" w14:textId="77777777" w:rsidTr="00B642FF">
        <w:tblPrEx>
          <w:tblW w:w="9739" w:type="dxa"/>
          <w:tblInd w:w="350" w:type="dxa"/>
          <w:tblLook w:val="04A0"/>
        </w:tblPrEx>
        <w:trPr>
          <w:gridAfter w:val="1"/>
          <w:wAfter w:w="19" w:type="dxa"/>
          <w:trHeight w:val="625"/>
        </w:trPr>
        <w:tc>
          <w:tcPr>
            <w:tcW w:w="2199" w:type="dxa"/>
            <w:tcBorders>
              <w:top w:val="nil"/>
              <w:left w:val="single" w:sz="8" w:space="0" w:color="000000"/>
              <w:bottom w:val="single" w:sz="8" w:space="0" w:color="000000"/>
              <w:right w:val="single" w:sz="8" w:space="0" w:color="000000"/>
            </w:tcBorders>
            <w:vAlign w:val="center"/>
            <w:hideMark/>
          </w:tcPr>
          <w:p w:rsidR="00533D0A" w:rsidRPr="004E5023" w:rsidP="00650A1B" w14:paraId="438945A2" w14:textId="77777777">
            <w:pPr>
              <w:rPr>
                <w:rFonts w:ascii="Calibri" w:eastAsia="Times New Roman" w:hAnsi="Calibri" w:cs="Calibri"/>
                <w:color w:val="000000"/>
                <w:sz w:val="20"/>
                <w:szCs w:val="20"/>
              </w:rPr>
            </w:pPr>
            <w:r w:rsidRPr="004E5023">
              <w:rPr>
                <w:rFonts w:ascii="Calibri" w:eastAsia="Times New Roman" w:hAnsi="Calibri" w:cs="Calibri"/>
                <w:color w:val="000000"/>
                <w:sz w:val="20"/>
                <w:szCs w:val="20"/>
              </w:rPr>
              <w:t>Pub. L. 119-21 (One Big Beautiful Bill Act)</w:t>
            </w:r>
          </w:p>
        </w:tc>
        <w:tc>
          <w:tcPr>
            <w:tcW w:w="1390" w:type="dxa"/>
            <w:tcBorders>
              <w:top w:val="nil"/>
              <w:left w:val="nil"/>
              <w:bottom w:val="single" w:sz="8" w:space="0" w:color="auto"/>
              <w:right w:val="single" w:sz="8" w:space="0" w:color="auto"/>
            </w:tcBorders>
            <w:noWrap/>
            <w:vAlign w:val="bottom"/>
            <w:hideMark/>
          </w:tcPr>
          <w:p w:rsidR="00533D0A" w:rsidRPr="004E5023" w:rsidP="00650A1B" w14:paraId="044120FC" w14:textId="77777777">
            <w:pPr>
              <w:ind w:right="117"/>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 xml:space="preserve">0 </w:t>
            </w:r>
          </w:p>
        </w:tc>
        <w:tc>
          <w:tcPr>
            <w:tcW w:w="1361" w:type="dxa"/>
            <w:tcBorders>
              <w:top w:val="nil"/>
              <w:left w:val="nil"/>
              <w:bottom w:val="single" w:sz="8" w:space="0" w:color="auto"/>
              <w:right w:val="single" w:sz="8" w:space="0" w:color="auto"/>
            </w:tcBorders>
            <w:noWrap/>
            <w:vAlign w:val="bottom"/>
            <w:hideMark/>
          </w:tcPr>
          <w:p w:rsidR="00533D0A" w:rsidRPr="004E5023" w:rsidP="00650A1B" w14:paraId="519B21D0" w14:textId="77777777">
            <w:pPr>
              <w:ind w:left="31" w:right="47"/>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(9,000,000)</w:t>
            </w:r>
          </w:p>
        </w:tc>
        <w:tc>
          <w:tcPr>
            <w:tcW w:w="1552" w:type="dxa"/>
            <w:tcBorders>
              <w:top w:val="nil"/>
              <w:left w:val="nil"/>
              <w:bottom w:val="single" w:sz="8" w:space="0" w:color="auto"/>
              <w:right w:val="single" w:sz="8" w:space="0" w:color="auto"/>
            </w:tcBorders>
            <w:vAlign w:val="bottom"/>
            <w:hideMark/>
          </w:tcPr>
          <w:p w:rsidR="00533D0A" w:rsidRPr="004E5023" w:rsidP="00650A1B" w14:paraId="476D003A" w14:textId="77777777">
            <w:pPr>
              <w:ind w:left="101"/>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($241,000,000)</w:t>
            </w:r>
          </w:p>
        </w:tc>
        <w:tc>
          <w:tcPr>
            <w:tcW w:w="1558" w:type="dxa"/>
            <w:tcBorders>
              <w:top w:val="nil"/>
              <w:left w:val="nil"/>
              <w:bottom w:val="single" w:sz="8" w:space="0" w:color="auto"/>
              <w:right w:val="single" w:sz="8" w:space="0" w:color="auto"/>
            </w:tcBorders>
            <w:noWrap/>
            <w:vAlign w:val="bottom"/>
            <w:hideMark/>
          </w:tcPr>
          <w:p w:rsidR="00533D0A" w:rsidRPr="004E5023" w:rsidP="00650A1B" w14:paraId="3BAE9ED7" w14:textId="77777777">
            <w:pPr>
              <w:ind w:right="50"/>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($493,000,000)</w:t>
            </w:r>
          </w:p>
        </w:tc>
        <w:tc>
          <w:tcPr>
            <w:tcW w:w="1660" w:type="dxa"/>
            <w:tcBorders>
              <w:top w:val="nil"/>
              <w:left w:val="nil"/>
              <w:bottom w:val="single" w:sz="8" w:space="0" w:color="auto"/>
              <w:right w:val="single" w:sz="8" w:space="0" w:color="auto"/>
            </w:tcBorders>
            <w:noWrap/>
            <w:vAlign w:val="bottom"/>
            <w:hideMark/>
          </w:tcPr>
          <w:p w:rsidR="00533D0A" w:rsidRPr="004E5023" w:rsidP="00650A1B" w14:paraId="35107BEB" w14:textId="77777777">
            <w:pPr>
              <w:ind w:left="-22" w:right="80"/>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($734,000,000)</w:t>
            </w:r>
          </w:p>
        </w:tc>
      </w:tr>
      <w:tr w14:paraId="3EF7F6E8" w14:textId="77777777" w:rsidTr="00B642FF">
        <w:tblPrEx>
          <w:tblW w:w="9739" w:type="dxa"/>
          <w:tblInd w:w="350" w:type="dxa"/>
          <w:tblLook w:val="04A0"/>
        </w:tblPrEx>
        <w:trPr>
          <w:gridAfter w:val="1"/>
          <w:wAfter w:w="19" w:type="dxa"/>
          <w:trHeight w:val="300"/>
        </w:trPr>
        <w:tc>
          <w:tcPr>
            <w:tcW w:w="2199" w:type="dxa"/>
            <w:tcBorders>
              <w:top w:val="nil"/>
              <w:left w:val="single" w:sz="8" w:space="0" w:color="auto"/>
              <w:bottom w:val="single" w:sz="8" w:space="0" w:color="auto"/>
              <w:right w:val="single" w:sz="8" w:space="0" w:color="auto"/>
            </w:tcBorders>
            <w:vAlign w:val="center"/>
            <w:hideMark/>
          </w:tcPr>
          <w:p w:rsidR="00533D0A" w:rsidRPr="004E5023" w:rsidP="00650A1B" w14:paraId="34725016" w14:textId="77777777">
            <w:pPr>
              <w:rPr>
                <w:rFonts w:ascii="Calibri" w:eastAsia="Times New Roman" w:hAnsi="Calibri" w:cs="Calibri"/>
                <w:color w:val="000000"/>
                <w:sz w:val="20"/>
                <w:szCs w:val="20"/>
              </w:rPr>
            </w:pPr>
            <w:r w:rsidRPr="004E5023">
              <w:rPr>
                <w:rFonts w:ascii="Calibri" w:eastAsia="Times New Roman" w:hAnsi="Calibri" w:cs="Calibri"/>
                <w:color w:val="000000"/>
                <w:sz w:val="20"/>
                <w:szCs w:val="20"/>
              </w:rPr>
              <w:t>Total Legislative Adjustments</w:t>
            </w:r>
          </w:p>
        </w:tc>
        <w:tc>
          <w:tcPr>
            <w:tcW w:w="1390" w:type="dxa"/>
            <w:tcBorders>
              <w:top w:val="nil"/>
              <w:left w:val="nil"/>
              <w:bottom w:val="single" w:sz="8" w:space="0" w:color="auto"/>
              <w:right w:val="single" w:sz="8" w:space="0" w:color="auto"/>
            </w:tcBorders>
            <w:noWrap/>
            <w:vAlign w:val="bottom"/>
            <w:hideMark/>
          </w:tcPr>
          <w:p w:rsidR="00533D0A" w:rsidRPr="004E5023" w:rsidP="00650A1B" w14:paraId="20773E13" w14:textId="77777777">
            <w:pPr>
              <w:ind w:right="117"/>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 xml:space="preserve">0 </w:t>
            </w:r>
          </w:p>
        </w:tc>
        <w:tc>
          <w:tcPr>
            <w:tcW w:w="1361" w:type="dxa"/>
            <w:tcBorders>
              <w:top w:val="nil"/>
              <w:left w:val="nil"/>
              <w:bottom w:val="single" w:sz="8" w:space="0" w:color="auto"/>
              <w:right w:val="single" w:sz="8" w:space="0" w:color="auto"/>
            </w:tcBorders>
            <w:noWrap/>
            <w:vAlign w:val="bottom"/>
            <w:hideMark/>
          </w:tcPr>
          <w:p w:rsidR="00533D0A" w:rsidRPr="004E5023" w:rsidP="00650A1B" w14:paraId="19952FD4" w14:textId="77777777">
            <w:pPr>
              <w:ind w:left="31" w:right="47"/>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(8,000,000)</w:t>
            </w:r>
          </w:p>
        </w:tc>
        <w:tc>
          <w:tcPr>
            <w:tcW w:w="1552" w:type="dxa"/>
            <w:tcBorders>
              <w:top w:val="nil"/>
              <w:left w:val="nil"/>
              <w:bottom w:val="single" w:sz="8" w:space="0" w:color="auto"/>
              <w:right w:val="single" w:sz="8" w:space="0" w:color="auto"/>
            </w:tcBorders>
            <w:vAlign w:val="bottom"/>
            <w:hideMark/>
          </w:tcPr>
          <w:p w:rsidR="00533D0A" w:rsidRPr="004E5023" w:rsidP="00650A1B" w14:paraId="0B589217" w14:textId="77777777">
            <w:pPr>
              <w:ind w:left="101"/>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($215,000,000)</w:t>
            </w:r>
          </w:p>
        </w:tc>
        <w:tc>
          <w:tcPr>
            <w:tcW w:w="1558" w:type="dxa"/>
            <w:tcBorders>
              <w:top w:val="nil"/>
              <w:left w:val="nil"/>
              <w:bottom w:val="single" w:sz="8" w:space="0" w:color="auto"/>
              <w:right w:val="single" w:sz="8" w:space="0" w:color="auto"/>
            </w:tcBorders>
            <w:noWrap/>
            <w:vAlign w:val="bottom"/>
            <w:hideMark/>
          </w:tcPr>
          <w:p w:rsidR="00533D0A" w:rsidRPr="004E5023" w:rsidP="00650A1B" w14:paraId="5FE92710" w14:textId="77777777">
            <w:pPr>
              <w:ind w:right="50"/>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($442,000,000)</w:t>
            </w:r>
          </w:p>
        </w:tc>
        <w:tc>
          <w:tcPr>
            <w:tcW w:w="1660" w:type="dxa"/>
            <w:tcBorders>
              <w:top w:val="nil"/>
              <w:left w:val="nil"/>
              <w:bottom w:val="single" w:sz="8" w:space="0" w:color="auto"/>
              <w:right w:val="single" w:sz="8" w:space="0" w:color="auto"/>
            </w:tcBorders>
            <w:noWrap/>
            <w:vAlign w:val="bottom"/>
            <w:hideMark/>
          </w:tcPr>
          <w:p w:rsidR="00533D0A" w:rsidRPr="004E5023" w:rsidP="00650A1B" w14:paraId="0E8C7F2F" w14:textId="77777777">
            <w:pPr>
              <w:ind w:left="-22" w:right="80"/>
              <w:jc w:val="right"/>
              <w:rPr>
                <w:rFonts w:ascii="Calibri" w:eastAsia="Times New Roman" w:hAnsi="Calibri" w:cs="Calibri"/>
                <w:color w:val="000000"/>
                <w:sz w:val="20"/>
                <w:szCs w:val="20"/>
              </w:rPr>
            </w:pPr>
            <w:r w:rsidRPr="004E5023">
              <w:rPr>
                <w:rFonts w:ascii="Calibri" w:eastAsia="Times New Roman" w:hAnsi="Calibri" w:cs="Calibri"/>
                <w:color w:val="000000"/>
                <w:sz w:val="20"/>
                <w:szCs w:val="20"/>
              </w:rPr>
              <w:t>($657,000,000)</w:t>
            </w:r>
          </w:p>
        </w:tc>
      </w:tr>
      <w:tr w14:paraId="1590A06C" w14:textId="77777777" w:rsidTr="00B642FF">
        <w:tblPrEx>
          <w:tblW w:w="9739" w:type="dxa"/>
          <w:tblInd w:w="350" w:type="dxa"/>
          <w:tblLook w:val="04A0"/>
        </w:tblPrEx>
        <w:trPr>
          <w:gridAfter w:val="1"/>
          <w:wAfter w:w="19" w:type="dxa"/>
          <w:trHeight w:val="260"/>
        </w:trPr>
        <w:tc>
          <w:tcPr>
            <w:tcW w:w="9720" w:type="dxa"/>
            <w:gridSpan w:val="6"/>
            <w:tcBorders>
              <w:top w:val="single" w:sz="8" w:space="0" w:color="auto"/>
              <w:left w:val="nil"/>
              <w:bottom w:val="nil"/>
              <w:right w:val="nil"/>
            </w:tcBorders>
            <w:noWrap/>
            <w:vAlign w:val="bottom"/>
            <w:hideMark/>
          </w:tcPr>
          <w:p w:rsidR="00533D0A" w:rsidRPr="004E5023" w:rsidP="00650A1B" w14:paraId="49C7EB09" w14:textId="77777777">
            <w:pPr>
              <w:ind w:left="-24"/>
              <w:rPr>
                <w:rFonts w:ascii="Calibri" w:eastAsia="Times New Roman" w:hAnsi="Calibri" w:cs="Calibri"/>
                <w:color w:val="000000"/>
                <w:sz w:val="18"/>
                <w:szCs w:val="18"/>
              </w:rPr>
            </w:pPr>
            <w:r w:rsidRPr="004E5023">
              <w:rPr>
                <w:rFonts w:ascii="Calibri" w:eastAsia="Times New Roman" w:hAnsi="Calibri" w:cs="Calibri"/>
                <w:color w:val="000000"/>
                <w:sz w:val="18"/>
                <w:szCs w:val="18"/>
              </w:rPr>
              <w:t xml:space="preserve">Source: </w:t>
            </w:r>
            <w:r w:rsidRPr="004E5023">
              <w:rPr>
                <w:rFonts w:ascii="Calibri" w:eastAsia="Times New Roman" w:hAnsi="Calibri" w:cs="Calibri"/>
                <w:color w:val="000000"/>
                <w:sz w:val="18"/>
                <w:szCs w:val="18"/>
              </w:rPr>
              <w:t>IRS:RAAS</w:t>
            </w:r>
            <w:r w:rsidRPr="004E5023">
              <w:rPr>
                <w:rFonts w:ascii="Calibri" w:eastAsia="Times New Roman" w:hAnsi="Calibri" w:cs="Calibri"/>
                <w:color w:val="000000"/>
                <w:sz w:val="18"/>
                <w:szCs w:val="18"/>
              </w:rPr>
              <w:t>:KDA:BRDN (</w:t>
            </w:r>
            <w:r>
              <w:rPr>
                <w:rFonts w:ascii="Calibri" w:eastAsia="Times New Roman" w:hAnsi="Calibri" w:cs="Calibri"/>
                <w:color w:val="000000"/>
                <w:sz w:val="18"/>
                <w:szCs w:val="18"/>
              </w:rPr>
              <w:t>10</w:t>
            </w:r>
            <w:r w:rsidRPr="004E5023">
              <w:rPr>
                <w:rFonts w:ascii="Calibri" w:eastAsia="Times New Roman" w:hAnsi="Calibri" w:cs="Calibri"/>
                <w:color w:val="000000"/>
                <w:sz w:val="18"/>
                <w:szCs w:val="18"/>
              </w:rPr>
              <w:t>-1-2025)</w:t>
            </w:r>
          </w:p>
        </w:tc>
      </w:tr>
      <w:tr w14:paraId="55A2F1F9" w14:textId="77777777" w:rsidTr="00B642FF">
        <w:tblPrEx>
          <w:tblW w:w="9739" w:type="dxa"/>
          <w:tblInd w:w="350" w:type="dxa"/>
          <w:tblLook w:val="04A0"/>
        </w:tblPrEx>
        <w:trPr>
          <w:gridAfter w:val="1"/>
          <w:wAfter w:w="19" w:type="dxa"/>
          <w:trHeight w:val="260"/>
        </w:trPr>
        <w:tc>
          <w:tcPr>
            <w:tcW w:w="9720" w:type="dxa"/>
            <w:gridSpan w:val="6"/>
            <w:tcBorders>
              <w:top w:val="nil"/>
              <w:left w:val="nil"/>
              <w:bottom w:val="nil"/>
              <w:right w:val="nil"/>
            </w:tcBorders>
            <w:noWrap/>
            <w:vAlign w:val="bottom"/>
            <w:hideMark/>
          </w:tcPr>
          <w:p w:rsidR="00533D0A" w:rsidRPr="004E5023" w:rsidP="00650A1B" w14:paraId="68671524" w14:textId="77777777">
            <w:pPr>
              <w:ind w:left="-24"/>
              <w:rPr>
                <w:rFonts w:ascii="Calibri" w:eastAsia="Times New Roman" w:hAnsi="Calibri" w:cs="Calibri"/>
                <w:color w:val="000000"/>
                <w:sz w:val="18"/>
                <w:szCs w:val="18"/>
              </w:rPr>
            </w:pPr>
            <w:r w:rsidRPr="004E5023">
              <w:rPr>
                <w:rFonts w:ascii="Calibri" w:eastAsia="Times New Roman" w:hAnsi="Calibri" w:cs="Calibri"/>
                <w:color w:val="000000"/>
                <w:sz w:val="18"/>
                <w:szCs w:val="18"/>
              </w:rPr>
              <w:t>*Change in Total Monetized Burden = Change in Monetized Time + Change in Out-of-Pocket Costs</w:t>
            </w:r>
          </w:p>
        </w:tc>
      </w:tr>
    </w:tbl>
    <w:p w:rsidR="00533D0A" w:rsidP="00533D0A" w14:paraId="6729CCE0" w14:textId="77777777">
      <w:pPr>
        <w:widowControl w:val="0"/>
        <w:autoSpaceDE w:val="0"/>
        <w:autoSpaceDN w:val="0"/>
        <w:adjustRightInd w:val="0"/>
        <w:ind w:left="360"/>
      </w:pPr>
      <w:r>
        <w:fldChar w:fldCharType="end"/>
      </w:r>
      <w:r>
        <w:fldChar w:fldCharType="begin"/>
      </w:r>
      <w:r>
        <w:instrText xml:space="preserve"> LINK Excel.Sheet.12 "https://irsgov.sharepoint.com/sites/TM-TaxpayerBurdenLab/Shared Documents/Taxpayer Segments/BTB_0123/Documentation/FY26/Data Tables_BTB_0123_FY26.xlsx" "Supporting Statement!R80C40:R89C45" \a \f 4 \h </w:instrText>
      </w:r>
      <w:r>
        <w:fldChar w:fldCharType="separate"/>
      </w:r>
    </w:p>
    <w:p w:rsidR="00533D0A" w:rsidRPr="0029667A" w:rsidP="00533D0A" w14:paraId="49A58B09" w14:textId="77777777">
      <w:pPr>
        <w:widowControl w:val="0"/>
        <w:autoSpaceDE w:val="0"/>
        <w:autoSpaceDN w:val="0"/>
        <w:adjustRightInd w:val="0"/>
        <w:ind w:left="360"/>
        <w:rPr>
          <w:rFonts w:eastAsia="Times New Roman" w:asciiTheme="minorHAnsi" w:hAnsiTheme="minorHAnsi" w:cs="Times New Roman"/>
          <w:color w:val="FF0000"/>
          <w:sz w:val="22"/>
        </w:rPr>
      </w:pPr>
      <w:r>
        <w:fldChar w:fldCharType="end"/>
      </w:r>
      <w:r w:rsidRPr="005B25B8">
        <w:rPr>
          <w:rFonts w:eastAsia="Times New Roman" w:asciiTheme="minorHAnsi" w:hAnsiTheme="minorHAnsi" w:cs="Times New Roman"/>
          <w:b/>
          <w:bCs/>
          <w:sz w:val="22"/>
        </w:rPr>
        <w:t>Changes Due to Agency Adjustment:</w:t>
      </w:r>
      <w:r w:rsidRPr="005B25B8">
        <w:rPr>
          <w:rFonts w:eastAsia="Times New Roman" w:asciiTheme="minorHAnsi" w:hAnsiTheme="minorHAnsi" w:cs="Times New Roman"/>
          <w:sz w:val="22"/>
        </w:rPr>
        <w:t xml:space="preserve"> </w:t>
      </w:r>
      <w:r w:rsidRPr="00C736C5">
        <w:rPr>
          <w:rFonts w:eastAsia="Times New Roman" w:asciiTheme="minorHAnsi" w:hAnsiTheme="minorHAnsi" w:cs="Times New Roman"/>
          <w:sz w:val="22"/>
          <w:bdr w:val="none" w:sz="0" w:space="0" w:color="auto" w:frame="1"/>
        </w:rPr>
        <w:t>There were no independent and significant year-over-year Agency changes impacting the burden calculations for this collection.</w:t>
      </w:r>
    </w:p>
    <w:p w:rsidR="00650A1B" w:rsidP="00787E77" w14:paraId="47833888" w14:textId="12665357">
      <w:pPr>
        <w:rPr>
          <w:rFonts w:eastAsia="Times New Roman" w:cs="Times New Roman"/>
          <w:sz w:val="22"/>
          <w:bdr w:val="none" w:sz="0" w:space="0" w:color="auto" w:frame="1"/>
        </w:rPr>
      </w:pPr>
      <w:r>
        <w:rPr>
          <w:rFonts w:eastAsia="Times New Roman" w:cs="Times New Roman"/>
          <w:sz w:val="22"/>
          <w:bdr w:val="none" w:sz="0" w:space="0" w:color="auto" w:frame="1"/>
        </w:rPr>
        <w:br w:type="page"/>
      </w:r>
    </w:p>
    <w:tbl>
      <w:tblPr>
        <w:tblpPr w:leftFromText="180" w:rightFromText="180" w:vertAnchor="text" w:horzAnchor="margin" w:tblpX="-190" w:tblpY="1"/>
        <w:tblW w:w="10696" w:type="dxa"/>
        <w:tblCellMar>
          <w:top w:w="15" w:type="dxa"/>
        </w:tblCellMar>
        <w:tblLook w:val="04A0"/>
      </w:tblPr>
      <w:tblGrid>
        <w:gridCol w:w="1340"/>
        <w:gridCol w:w="1620"/>
        <w:gridCol w:w="1358"/>
        <w:gridCol w:w="1522"/>
        <w:gridCol w:w="1684"/>
        <w:gridCol w:w="484"/>
        <w:gridCol w:w="808"/>
        <w:gridCol w:w="193"/>
        <w:gridCol w:w="1420"/>
        <w:gridCol w:w="95"/>
        <w:gridCol w:w="172"/>
      </w:tblGrid>
      <w:tr w14:paraId="4694D204" w14:textId="77777777" w:rsidTr="00D74DBB">
        <w:tblPrEx>
          <w:tblW w:w="10696" w:type="dxa"/>
          <w:tblCellMar>
            <w:top w:w="15" w:type="dxa"/>
          </w:tblCellMar>
          <w:tblLook w:val="04A0"/>
        </w:tblPrEx>
        <w:trPr>
          <w:gridAfter w:val="1"/>
          <w:wAfter w:w="172" w:type="dxa"/>
          <w:trHeight w:val="300"/>
        </w:trPr>
        <w:tc>
          <w:tcPr>
            <w:tcW w:w="10524" w:type="dxa"/>
            <w:gridSpan w:val="10"/>
            <w:tcBorders>
              <w:top w:val="single" w:sz="8" w:space="0" w:color="auto"/>
              <w:left w:val="single" w:sz="8" w:space="0" w:color="auto"/>
              <w:bottom w:val="nil"/>
              <w:right w:val="single" w:sz="8" w:space="0" w:color="000000"/>
            </w:tcBorders>
            <w:noWrap/>
            <w:vAlign w:val="bottom"/>
            <w:hideMark/>
          </w:tcPr>
          <w:p w:rsidR="00533D0A" w:rsidRPr="009004A5" w:rsidP="00D74DBB" w14:paraId="4AAF6A7B" w14:textId="77777777">
            <w:pPr>
              <w:ind w:left="-30"/>
              <w:jc w:val="center"/>
              <w:rPr>
                <w:rFonts w:ascii="Calibri" w:eastAsia="Times New Roman" w:hAnsi="Calibri" w:cs="Calibri"/>
                <w:b/>
                <w:bCs/>
                <w:color w:val="000000"/>
                <w:sz w:val="20"/>
                <w:szCs w:val="20"/>
              </w:rPr>
            </w:pPr>
            <w:r w:rsidRPr="009004A5">
              <w:rPr>
                <w:rFonts w:ascii="Calibri" w:eastAsia="Times New Roman" w:hAnsi="Calibri" w:cs="Calibri"/>
                <w:b/>
                <w:bCs/>
                <w:color w:val="000000"/>
                <w:sz w:val="20"/>
                <w:szCs w:val="20"/>
              </w:rPr>
              <w:t>Table 6</w:t>
            </w:r>
          </w:p>
        </w:tc>
      </w:tr>
      <w:tr w14:paraId="65A7DB26" w14:textId="77777777" w:rsidTr="00D74DBB">
        <w:tblPrEx>
          <w:tblW w:w="10696" w:type="dxa"/>
          <w:tblCellMar>
            <w:top w:w="15" w:type="dxa"/>
          </w:tblCellMar>
          <w:tblLook w:val="04A0"/>
        </w:tblPrEx>
        <w:trPr>
          <w:gridAfter w:val="1"/>
          <w:wAfter w:w="172" w:type="dxa"/>
          <w:trHeight w:val="300"/>
        </w:trPr>
        <w:tc>
          <w:tcPr>
            <w:tcW w:w="10524" w:type="dxa"/>
            <w:gridSpan w:val="10"/>
            <w:tcBorders>
              <w:top w:val="single" w:sz="8" w:space="0" w:color="auto"/>
              <w:left w:val="single" w:sz="8" w:space="0" w:color="auto"/>
              <w:bottom w:val="single" w:sz="8" w:space="0" w:color="auto"/>
              <w:right w:val="single" w:sz="8" w:space="0" w:color="000000"/>
            </w:tcBorders>
            <w:vAlign w:val="bottom"/>
            <w:hideMark/>
          </w:tcPr>
          <w:p w:rsidR="00533D0A" w:rsidRPr="009004A5" w:rsidP="00D74DBB" w14:paraId="5649BB6B" w14:textId="77777777">
            <w:pPr>
              <w:ind w:left="-30"/>
              <w:jc w:val="center"/>
              <w:rPr>
                <w:rFonts w:ascii="Calibri" w:eastAsia="Times New Roman" w:hAnsi="Calibri" w:cs="Calibri"/>
                <w:b/>
                <w:bCs/>
                <w:color w:val="000000"/>
                <w:sz w:val="20"/>
                <w:szCs w:val="20"/>
              </w:rPr>
            </w:pPr>
            <w:r w:rsidRPr="009004A5">
              <w:rPr>
                <w:rFonts w:ascii="Calibri" w:eastAsia="Times New Roman" w:hAnsi="Calibri" w:cs="Calibri"/>
                <w:b/>
                <w:bCs/>
                <w:color w:val="000000"/>
                <w:sz w:val="20"/>
                <w:szCs w:val="20"/>
              </w:rPr>
              <w:t>Burden Estimates for U.S. Business Income Tax Returns and Related Forms, Schedules, Attachments, and Published Guidance</w:t>
            </w:r>
          </w:p>
        </w:tc>
      </w:tr>
      <w:tr w14:paraId="57DDB0FF" w14:textId="77777777" w:rsidTr="00D74DBB">
        <w:tblPrEx>
          <w:tblW w:w="10696" w:type="dxa"/>
          <w:tblCellMar>
            <w:top w:w="15" w:type="dxa"/>
          </w:tblCellMar>
          <w:tblLook w:val="04A0"/>
        </w:tblPrEx>
        <w:trPr>
          <w:gridAfter w:val="1"/>
          <w:wAfter w:w="172" w:type="dxa"/>
          <w:trHeight w:val="300"/>
        </w:trPr>
        <w:tc>
          <w:tcPr>
            <w:tcW w:w="10524" w:type="dxa"/>
            <w:gridSpan w:val="10"/>
            <w:tcBorders>
              <w:top w:val="nil"/>
              <w:left w:val="single" w:sz="8" w:space="0" w:color="auto"/>
              <w:bottom w:val="single" w:sz="8" w:space="0" w:color="auto"/>
              <w:right w:val="single" w:sz="8" w:space="0" w:color="000000"/>
            </w:tcBorders>
            <w:noWrap/>
            <w:vAlign w:val="bottom"/>
            <w:hideMark/>
          </w:tcPr>
          <w:p w:rsidR="00533D0A" w:rsidRPr="009004A5" w:rsidP="00D74DBB" w14:paraId="738F347E" w14:textId="77777777">
            <w:pPr>
              <w:ind w:left="-30"/>
              <w:jc w:val="center"/>
              <w:rPr>
                <w:rFonts w:ascii="Calibri" w:eastAsia="Times New Roman" w:hAnsi="Calibri" w:cs="Calibri"/>
                <w:b/>
                <w:bCs/>
                <w:color w:val="000000"/>
                <w:sz w:val="20"/>
                <w:szCs w:val="20"/>
              </w:rPr>
            </w:pPr>
            <w:r w:rsidRPr="009004A5">
              <w:rPr>
                <w:rFonts w:ascii="Calibri" w:eastAsia="Times New Roman" w:hAnsi="Calibri" w:cs="Calibri"/>
                <w:b/>
                <w:bCs/>
                <w:color w:val="000000"/>
                <w:sz w:val="20"/>
                <w:szCs w:val="20"/>
              </w:rPr>
              <w:t>Fiscal Year 2026</w:t>
            </w:r>
          </w:p>
        </w:tc>
      </w:tr>
      <w:tr w14:paraId="1FBA11FF" w14:textId="77777777" w:rsidTr="00D74DBB">
        <w:tblPrEx>
          <w:tblW w:w="10696" w:type="dxa"/>
          <w:tblCellMar>
            <w:top w:w="15" w:type="dxa"/>
          </w:tblCellMar>
          <w:tblLook w:val="04A0"/>
        </w:tblPrEx>
        <w:trPr>
          <w:gridAfter w:val="1"/>
          <w:wAfter w:w="172" w:type="dxa"/>
          <w:trHeight w:val="1310"/>
        </w:trPr>
        <w:tc>
          <w:tcPr>
            <w:tcW w:w="1340" w:type="dxa"/>
            <w:tcBorders>
              <w:top w:val="nil"/>
              <w:left w:val="single" w:sz="8" w:space="0" w:color="auto"/>
              <w:bottom w:val="single" w:sz="8" w:space="0" w:color="auto"/>
              <w:right w:val="single" w:sz="8" w:space="0" w:color="auto"/>
            </w:tcBorders>
            <w:vAlign w:val="center"/>
            <w:hideMark/>
          </w:tcPr>
          <w:p w:rsidR="00533D0A" w:rsidRPr="009004A5" w:rsidP="00D74DBB" w14:paraId="6EDBFDC7" w14:textId="77777777">
            <w:pPr>
              <w:rPr>
                <w:rFonts w:eastAsia="Times New Roman" w:cs="Times New Roman"/>
                <w:color w:val="000000"/>
                <w:szCs w:val="24"/>
              </w:rPr>
            </w:pPr>
            <w:r w:rsidRPr="009004A5">
              <w:rPr>
                <w:rFonts w:eastAsia="Times New Roman" w:cs="Times New Roman"/>
                <w:color w:val="000000"/>
                <w:szCs w:val="24"/>
              </w:rPr>
              <w:t> </w:t>
            </w:r>
          </w:p>
        </w:tc>
        <w:tc>
          <w:tcPr>
            <w:tcW w:w="1620" w:type="dxa"/>
            <w:tcBorders>
              <w:top w:val="nil"/>
              <w:left w:val="nil"/>
              <w:bottom w:val="single" w:sz="8" w:space="0" w:color="auto"/>
              <w:right w:val="single" w:sz="8" w:space="0" w:color="auto"/>
            </w:tcBorders>
            <w:vAlign w:val="center"/>
            <w:hideMark/>
          </w:tcPr>
          <w:p w:rsidR="00533D0A" w:rsidRPr="009004A5" w:rsidP="00D74DBB" w14:paraId="08A39EA7" w14:textId="77777777">
            <w:pPr>
              <w:ind w:left="-102" w:right="30"/>
              <w:jc w:val="center"/>
              <w:rPr>
                <w:rFonts w:ascii="Calibri" w:eastAsia="Times New Roman" w:hAnsi="Calibri" w:cs="Calibri"/>
                <w:b/>
                <w:bCs/>
                <w:color w:val="000000"/>
                <w:sz w:val="20"/>
                <w:szCs w:val="20"/>
              </w:rPr>
            </w:pPr>
            <w:r w:rsidRPr="009004A5">
              <w:rPr>
                <w:rFonts w:ascii="Calibri" w:eastAsia="Times New Roman" w:hAnsi="Calibri" w:cs="Calibri"/>
                <w:b/>
                <w:bCs/>
                <w:color w:val="000000"/>
                <w:sz w:val="20"/>
                <w:szCs w:val="20"/>
              </w:rPr>
              <w:t>Requested</w:t>
            </w:r>
          </w:p>
        </w:tc>
        <w:tc>
          <w:tcPr>
            <w:tcW w:w="1358" w:type="dxa"/>
            <w:tcBorders>
              <w:top w:val="nil"/>
              <w:left w:val="nil"/>
              <w:bottom w:val="single" w:sz="8" w:space="0" w:color="auto"/>
              <w:right w:val="single" w:sz="8" w:space="0" w:color="auto"/>
            </w:tcBorders>
            <w:vAlign w:val="center"/>
            <w:hideMark/>
          </w:tcPr>
          <w:p w:rsidR="00533D0A" w:rsidRPr="009004A5" w:rsidP="00D74DBB" w14:paraId="080A1AC1" w14:textId="77777777">
            <w:pPr>
              <w:ind w:left="78"/>
              <w:jc w:val="center"/>
              <w:rPr>
                <w:rFonts w:ascii="Calibri" w:eastAsia="Times New Roman" w:hAnsi="Calibri" w:cs="Calibri"/>
                <w:b/>
                <w:bCs/>
                <w:color w:val="000000"/>
                <w:sz w:val="20"/>
                <w:szCs w:val="20"/>
              </w:rPr>
            </w:pPr>
            <w:r w:rsidRPr="009004A5">
              <w:rPr>
                <w:rFonts w:ascii="Calibri" w:eastAsia="Times New Roman" w:hAnsi="Calibri" w:cs="Calibri"/>
                <w:b/>
                <w:bCs/>
                <w:color w:val="000000"/>
                <w:sz w:val="20"/>
                <w:szCs w:val="20"/>
              </w:rPr>
              <w:t>Program Change Due to Agency Adjustment</w:t>
            </w:r>
          </w:p>
        </w:tc>
        <w:tc>
          <w:tcPr>
            <w:tcW w:w="1522" w:type="dxa"/>
            <w:tcBorders>
              <w:top w:val="nil"/>
              <w:left w:val="nil"/>
              <w:bottom w:val="single" w:sz="8" w:space="0" w:color="auto"/>
              <w:right w:val="single" w:sz="8" w:space="0" w:color="auto"/>
            </w:tcBorders>
            <w:vAlign w:val="center"/>
            <w:hideMark/>
          </w:tcPr>
          <w:p w:rsidR="00533D0A" w:rsidRPr="009004A5" w:rsidP="00D74DBB" w14:paraId="06B1066E" w14:textId="77777777">
            <w:pPr>
              <w:ind w:left="71"/>
              <w:jc w:val="center"/>
              <w:rPr>
                <w:rFonts w:ascii="Calibri" w:eastAsia="Times New Roman" w:hAnsi="Calibri" w:cs="Calibri"/>
                <w:b/>
                <w:bCs/>
                <w:color w:val="000000"/>
                <w:sz w:val="20"/>
                <w:szCs w:val="20"/>
              </w:rPr>
            </w:pPr>
            <w:r w:rsidRPr="009004A5">
              <w:rPr>
                <w:rFonts w:ascii="Calibri" w:eastAsia="Times New Roman" w:hAnsi="Calibri" w:cs="Calibri"/>
                <w:b/>
                <w:bCs/>
                <w:color w:val="000000"/>
                <w:sz w:val="20"/>
                <w:szCs w:val="20"/>
              </w:rPr>
              <w:t>Program Change Due to Legislative Adjustment</w:t>
            </w:r>
          </w:p>
        </w:tc>
        <w:tc>
          <w:tcPr>
            <w:tcW w:w="1684" w:type="dxa"/>
            <w:tcBorders>
              <w:top w:val="nil"/>
              <w:left w:val="nil"/>
              <w:bottom w:val="single" w:sz="8" w:space="0" w:color="auto"/>
              <w:right w:val="single" w:sz="8" w:space="0" w:color="auto"/>
            </w:tcBorders>
            <w:vAlign w:val="center"/>
            <w:hideMark/>
          </w:tcPr>
          <w:p w:rsidR="00533D0A" w:rsidRPr="009004A5" w:rsidP="00D74DBB" w14:paraId="505052CC" w14:textId="77777777">
            <w:pPr>
              <w:ind w:left="81"/>
              <w:jc w:val="center"/>
              <w:rPr>
                <w:rFonts w:ascii="Calibri" w:eastAsia="Times New Roman" w:hAnsi="Calibri" w:cs="Calibri"/>
                <w:b/>
                <w:bCs/>
                <w:color w:val="000000"/>
                <w:sz w:val="20"/>
                <w:szCs w:val="20"/>
              </w:rPr>
            </w:pPr>
            <w:r w:rsidRPr="009004A5">
              <w:rPr>
                <w:rFonts w:ascii="Calibri" w:eastAsia="Times New Roman" w:hAnsi="Calibri" w:cs="Calibri"/>
                <w:b/>
                <w:bCs/>
                <w:color w:val="000000"/>
                <w:sz w:val="20"/>
                <w:szCs w:val="20"/>
              </w:rPr>
              <w:t>Program Change Due to Technical Adjustment</w:t>
            </w:r>
          </w:p>
        </w:tc>
        <w:tc>
          <w:tcPr>
            <w:tcW w:w="1292" w:type="dxa"/>
            <w:gridSpan w:val="2"/>
            <w:tcBorders>
              <w:top w:val="nil"/>
              <w:left w:val="nil"/>
              <w:bottom w:val="single" w:sz="8" w:space="0" w:color="auto"/>
              <w:right w:val="single" w:sz="8" w:space="0" w:color="auto"/>
            </w:tcBorders>
            <w:vAlign w:val="center"/>
            <w:hideMark/>
          </w:tcPr>
          <w:p w:rsidR="00533D0A" w:rsidRPr="009004A5" w:rsidP="00D74DBB" w14:paraId="348535BA" w14:textId="77777777">
            <w:pPr>
              <w:ind w:left="8"/>
              <w:jc w:val="center"/>
              <w:rPr>
                <w:rFonts w:ascii="Calibri" w:eastAsia="Times New Roman" w:hAnsi="Calibri" w:cs="Calibri"/>
                <w:b/>
                <w:bCs/>
                <w:color w:val="000000"/>
                <w:sz w:val="20"/>
                <w:szCs w:val="20"/>
              </w:rPr>
            </w:pPr>
            <w:r w:rsidRPr="009004A5">
              <w:rPr>
                <w:rFonts w:ascii="Calibri" w:eastAsia="Times New Roman" w:hAnsi="Calibri" w:cs="Calibri"/>
                <w:b/>
                <w:bCs/>
                <w:color w:val="000000"/>
                <w:sz w:val="20"/>
                <w:szCs w:val="20"/>
              </w:rPr>
              <w:t>Program Change Due to Potential Violation of the PRA</w:t>
            </w:r>
          </w:p>
        </w:tc>
        <w:tc>
          <w:tcPr>
            <w:tcW w:w="1708" w:type="dxa"/>
            <w:gridSpan w:val="3"/>
            <w:tcBorders>
              <w:top w:val="nil"/>
              <w:left w:val="nil"/>
              <w:bottom w:val="single" w:sz="8" w:space="0" w:color="auto"/>
              <w:right w:val="single" w:sz="8" w:space="0" w:color="auto"/>
            </w:tcBorders>
            <w:vAlign w:val="center"/>
            <w:hideMark/>
          </w:tcPr>
          <w:p w:rsidR="00533D0A" w:rsidRPr="009004A5" w:rsidP="00D74DBB" w14:paraId="756ADD56" w14:textId="77777777">
            <w:pPr>
              <w:ind w:left="24"/>
              <w:jc w:val="center"/>
              <w:rPr>
                <w:rFonts w:ascii="Calibri" w:eastAsia="Times New Roman" w:hAnsi="Calibri" w:cs="Calibri"/>
                <w:b/>
                <w:bCs/>
                <w:color w:val="000000"/>
                <w:sz w:val="20"/>
                <w:szCs w:val="20"/>
              </w:rPr>
            </w:pPr>
            <w:r w:rsidRPr="009004A5">
              <w:rPr>
                <w:rFonts w:ascii="Calibri" w:eastAsia="Times New Roman" w:hAnsi="Calibri" w:cs="Calibri"/>
                <w:b/>
                <w:bCs/>
                <w:color w:val="000000"/>
                <w:sz w:val="20"/>
                <w:szCs w:val="20"/>
              </w:rPr>
              <w:t>Previously Approved</w:t>
            </w:r>
          </w:p>
        </w:tc>
      </w:tr>
      <w:tr w14:paraId="37496355" w14:textId="77777777" w:rsidTr="00D74DBB">
        <w:tblPrEx>
          <w:tblW w:w="10696" w:type="dxa"/>
          <w:tblCellMar>
            <w:top w:w="15" w:type="dxa"/>
          </w:tblCellMar>
          <w:tblLook w:val="04A0"/>
        </w:tblPrEx>
        <w:trPr>
          <w:gridAfter w:val="1"/>
          <w:wAfter w:w="172" w:type="dxa"/>
          <w:trHeight w:val="530"/>
        </w:trPr>
        <w:tc>
          <w:tcPr>
            <w:tcW w:w="1340" w:type="dxa"/>
            <w:tcBorders>
              <w:top w:val="nil"/>
              <w:left w:val="single" w:sz="8" w:space="0" w:color="auto"/>
              <w:bottom w:val="single" w:sz="8" w:space="0" w:color="auto"/>
              <w:right w:val="single" w:sz="8" w:space="0" w:color="auto"/>
            </w:tcBorders>
            <w:vAlign w:val="center"/>
            <w:hideMark/>
          </w:tcPr>
          <w:p w:rsidR="00533D0A" w:rsidRPr="009004A5" w:rsidP="00D74DBB" w14:paraId="405130E3" w14:textId="77777777">
            <w:pPr>
              <w:rPr>
                <w:rFonts w:ascii="Calibri" w:eastAsia="Times New Roman" w:hAnsi="Calibri" w:cs="Calibri"/>
                <w:color w:val="000000"/>
                <w:sz w:val="20"/>
                <w:szCs w:val="20"/>
              </w:rPr>
            </w:pPr>
            <w:r w:rsidRPr="009004A5">
              <w:rPr>
                <w:rFonts w:ascii="Calibri" w:eastAsia="Times New Roman" w:hAnsi="Calibri" w:cs="Calibri"/>
                <w:color w:val="000000"/>
                <w:sz w:val="20"/>
                <w:szCs w:val="20"/>
              </w:rPr>
              <w:t>Number of Respondents</w:t>
            </w:r>
          </w:p>
        </w:tc>
        <w:tc>
          <w:tcPr>
            <w:tcW w:w="1620" w:type="dxa"/>
            <w:tcBorders>
              <w:top w:val="nil"/>
              <w:left w:val="nil"/>
              <w:bottom w:val="single" w:sz="8" w:space="0" w:color="auto"/>
              <w:right w:val="single" w:sz="8" w:space="0" w:color="auto"/>
            </w:tcBorders>
            <w:vAlign w:val="bottom"/>
            <w:hideMark/>
          </w:tcPr>
          <w:p w:rsidR="00533D0A" w:rsidRPr="009004A5" w:rsidP="00D74DBB" w14:paraId="05CD58B9" w14:textId="77777777">
            <w:pPr>
              <w:ind w:left="-102" w:right="30"/>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14,000,000 </w:t>
            </w:r>
          </w:p>
        </w:tc>
        <w:tc>
          <w:tcPr>
            <w:tcW w:w="1358" w:type="dxa"/>
            <w:tcBorders>
              <w:top w:val="nil"/>
              <w:left w:val="nil"/>
              <w:bottom w:val="single" w:sz="8" w:space="0" w:color="auto"/>
              <w:right w:val="single" w:sz="8" w:space="0" w:color="auto"/>
            </w:tcBorders>
            <w:vAlign w:val="bottom"/>
            <w:hideMark/>
          </w:tcPr>
          <w:p w:rsidR="00533D0A" w:rsidRPr="009004A5" w:rsidP="00D74DBB" w14:paraId="31D16608" w14:textId="77777777">
            <w:pPr>
              <w:ind w:left="78"/>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0 </w:t>
            </w:r>
          </w:p>
        </w:tc>
        <w:tc>
          <w:tcPr>
            <w:tcW w:w="1522" w:type="dxa"/>
            <w:tcBorders>
              <w:top w:val="nil"/>
              <w:left w:val="nil"/>
              <w:bottom w:val="single" w:sz="8" w:space="0" w:color="auto"/>
              <w:right w:val="single" w:sz="8" w:space="0" w:color="auto"/>
            </w:tcBorders>
            <w:vAlign w:val="bottom"/>
            <w:hideMark/>
          </w:tcPr>
          <w:p w:rsidR="00533D0A" w:rsidRPr="009004A5" w:rsidP="00D74DBB" w14:paraId="49441CEB" w14:textId="77777777">
            <w:pPr>
              <w:ind w:left="71"/>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0 </w:t>
            </w:r>
          </w:p>
        </w:tc>
        <w:tc>
          <w:tcPr>
            <w:tcW w:w="1684" w:type="dxa"/>
            <w:tcBorders>
              <w:top w:val="nil"/>
              <w:left w:val="nil"/>
              <w:bottom w:val="single" w:sz="8" w:space="0" w:color="auto"/>
              <w:right w:val="single" w:sz="8" w:space="0" w:color="auto"/>
            </w:tcBorders>
            <w:vAlign w:val="bottom"/>
            <w:hideMark/>
          </w:tcPr>
          <w:p w:rsidR="00533D0A" w:rsidRPr="009004A5" w:rsidP="00D74DBB" w14:paraId="55163F4F" w14:textId="77777777">
            <w:pPr>
              <w:ind w:left="81"/>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100,000 </w:t>
            </w:r>
          </w:p>
        </w:tc>
        <w:tc>
          <w:tcPr>
            <w:tcW w:w="1292" w:type="dxa"/>
            <w:gridSpan w:val="2"/>
            <w:tcBorders>
              <w:top w:val="nil"/>
              <w:left w:val="nil"/>
              <w:bottom w:val="single" w:sz="8" w:space="0" w:color="auto"/>
              <w:right w:val="single" w:sz="8" w:space="0" w:color="auto"/>
            </w:tcBorders>
            <w:vAlign w:val="bottom"/>
            <w:hideMark/>
          </w:tcPr>
          <w:p w:rsidR="00533D0A" w:rsidRPr="009004A5" w:rsidP="00D74DBB" w14:paraId="51878EAB" w14:textId="77777777">
            <w:pPr>
              <w:ind w:left="8"/>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0 </w:t>
            </w:r>
          </w:p>
        </w:tc>
        <w:tc>
          <w:tcPr>
            <w:tcW w:w="1708" w:type="dxa"/>
            <w:gridSpan w:val="3"/>
            <w:tcBorders>
              <w:top w:val="nil"/>
              <w:left w:val="nil"/>
              <w:bottom w:val="single" w:sz="8" w:space="0" w:color="auto"/>
              <w:right w:val="single" w:sz="8" w:space="0" w:color="auto"/>
            </w:tcBorders>
            <w:vAlign w:val="bottom"/>
            <w:hideMark/>
          </w:tcPr>
          <w:p w:rsidR="00533D0A" w:rsidRPr="009004A5" w:rsidP="00D74DBB" w14:paraId="58790F36" w14:textId="77777777">
            <w:pPr>
              <w:ind w:left="24"/>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13,900,000 </w:t>
            </w:r>
          </w:p>
        </w:tc>
      </w:tr>
      <w:tr w14:paraId="4A31330A" w14:textId="77777777" w:rsidTr="00D74DBB">
        <w:tblPrEx>
          <w:tblW w:w="10696" w:type="dxa"/>
          <w:tblCellMar>
            <w:top w:w="15" w:type="dxa"/>
          </w:tblCellMar>
          <w:tblLook w:val="04A0"/>
        </w:tblPrEx>
        <w:trPr>
          <w:gridAfter w:val="1"/>
          <w:wAfter w:w="172" w:type="dxa"/>
          <w:trHeight w:val="300"/>
        </w:trPr>
        <w:tc>
          <w:tcPr>
            <w:tcW w:w="1340" w:type="dxa"/>
            <w:tcBorders>
              <w:top w:val="nil"/>
              <w:left w:val="single" w:sz="8" w:space="0" w:color="auto"/>
              <w:bottom w:val="single" w:sz="8" w:space="0" w:color="auto"/>
              <w:right w:val="single" w:sz="8" w:space="0" w:color="auto"/>
            </w:tcBorders>
            <w:vAlign w:val="center"/>
            <w:hideMark/>
          </w:tcPr>
          <w:p w:rsidR="00533D0A" w:rsidRPr="009004A5" w:rsidP="00D74DBB" w14:paraId="1574901E" w14:textId="77777777">
            <w:pPr>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Time (Hours) </w:t>
            </w:r>
          </w:p>
        </w:tc>
        <w:tc>
          <w:tcPr>
            <w:tcW w:w="1620" w:type="dxa"/>
            <w:tcBorders>
              <w:top w:val="nil"/>
              <w:left w:val="nil"/>
              <w:bottom w:val="single" w:sz="8" w:space="0" w:color="auto"/>
              <w:right w:val="single" w:sz="8" w:space="0" w:color="auto"/>
            </w:tcBorders>
            <w:vAlign w:val="bottom"/>
            <w:hideMark/>
          </w:tcPr>
          <w:p w:rsidR="00533D0A" w:rsidRPr="009004A5" w:rsidP="00D74DBB" w14:paraId="33C99961" w14:textId="77777777">
            <w:pPr>
              <w:ind w:left="-102" w:right="30"/>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857,000,000 </w:t>
            </w:r>
          </w:p>
        </w:tc>
        <w:tc>
          <w:tcPr>
            <w:tcW w:w="1358" w:type="dxa"/>
            <w:tcBorders>
              <w:top w:val="nil"/>
              <w:left w:val="nil"/>
              <w:bottom w:val="single" w:sz="8" w:space="0" w:color="auto"/>
              <w:right w:val="single" w:sz="8" w:space="0" w:color="auto"/>
            </w:tcBorders>
            <w:vAlign w:val="bottom"/>
            <w:hideMark/>
          </w:tcPr>
          <w:p w:rsidR="00533D0A" w:rsidRPr="009004A5" w:rsidP="00D74DBB" w14:paraId="580DE6D8" w14:textId="77777777">
            <w:pPr>
              <w:ind w:left="78"/>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0 </w:t>
            </w:r>
          </w:p>
        </w:tc>
        <w:tc>
          <w:tcPr>
            <w:tcW w:w="1522" w:type="dxa"/>
            <w:tcBorders>
              <w:top w:val="nil"/>
              <w:left w:val="nil"/>
              <w:bottom w:val="single" w:sz="8" w:space="0" w:color="auto"/>
              <w:right w:val="single" w:sz="8" w:space="0" w:color="auto"/>
            </w:tcBorders>
            <w:vAlign w:val="bottom"/>
            <w:hideMark/>
          </w:tcPr>
          <w:p w:rsidR="00533D0A" w:rsidRPr="009004A5" w:rsidP="00D74DBB" w14:paraId="285DC6AF" w14:textId="77777777">
            <w:pPr>
              <w:ind w:left="71"/>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(8,000,000)</w:t>
            </w:r>
          </w:p>
        </w:tc>
        <w:tc>
          <w:tcPr>
            <w:tcW w:w="1684" w:type="dxa"/>
            <w:tcBorders>
              <w:top w:val="nil"/>
              <w:left w:val="nil"/>
              <w:bottom w:val="single" w:sz="8" w:space="0" w:color="auto"/>
              <w:right w:val="single" w:sz="8" w:space="0" w:color="auto"/>
            </w:tcBorders>
            <w:vAlign w:val="bottom"/>
            <w:hideMark/>
          </w:tcPr>
          <w:p w:rsidR="00533D0A" w:rsidRPr="009004A5" w:rsidP="00D74DBB" w14:paraId="309BF5BA" w14:textId="77777777">
            <w:pPr>
              <w:ind w:left="81"/>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(70,100,000)</w:t>
            </w:r>
          </w:p>
        </w:tc>
        <w:tc>
          <w:tcPr>
            <w:tcW w:w="1292" w:type="dxa"/>
            <w:gridSpan w:val="2"/>
            <w:tcBorders>
              <w:top w:val="nil"/>
              <w:left w:val="nil"/>
              <w:bottom w:val="single" w:sz="8" w:space="0" w:color="auto"/>
              <w:right w:val="single" w:sz="8" w:space="0" w:color="auto"/>
            </w:tcBorders>
            <w:vAlign w:val="bottom"/>
            <w:hideMark/>
          </w:tcPr>
          <w:p w:rsidR="00533D0A" w:rsidRPr="009004A5" w:rsidP="00D74DBB" w14:paraId="6A2EA55A" w14:textId="77777777">
            <w:pPr>
              <w:ind w:left="8"/>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0 </w:t>
            </w:r>
          </w:p>
        </w:tc>
        <w:tc>
          <w:tcPr>
            <w:tcW w:w="1708" w:type="dxa"/>
            <w:gridSpan w:val="3"/>
            <w:tcBorders>
              <w:top w:val="nil"/>
              <w:left w:val="nil"/>
              <w:bottom w:val="single" w:sz="8" w:space="0" w:color="auto"/>
              <w:right w:val="single" w:sz="8" w:space="0" w:color="auto"/>
            </w:tcBorders>
            <w:vAlign w:val="bottom"/>
            <w:hideMark/>
          </w:tcPr>
          <w:p w:rsidR="00533D0A" w:rsidRPr="009004A5" w:rsidP="00D74DBB" w14:paraId="1A8A6429" w14:textId="77777777">
            <w:pPr>
              <w:ind w:left="24"/>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935,100,000 </w:t>
            </w:r>
          </w:p>
        </w:tc>
      </w:tr>
      <w:tr w14:paraId="69012211" w14:textId="77777777" w:rsidTr="00D74DBB">
        <w:tblPrEx>
          <w:tblW w:w="10696" w:type="dxa"/>
          <w:tblCellMar>
            <w:top w:w="15" w:type="dxa"/>
          </w:tblCellMar>
          <w:tblLook w:val="04A0"/>
        </w:tblPrEx>
        <w:trPr>
          <w:gridAfter w:val="1"/>
          <w:wAfter w:w="172" w:type="dxa"/>
          <w:trHeight w:val="530"/>
        </w:trPr>
        <w:tc>
          <w:tcPr>
            <w:tcW w:w="1340" w:type="dxa"/>
            <w:tcBorders>
              <w:top w:val="nil"/>
              <w:left w:val="single" w:sz="8" w:space="0" w:color="auto"/>
              <w:bottom w:val="single" w:sz="8" w:space="0" w:color="auto"/>
              <w:right w:val="single" w:sz="8" w:space="0" w:color="auto"/>
            </w:tcBorders>
            <w:vAlign w:val="center"/>
            <w:hideMark/>
          </w:tcPr>
          <w:p w:rsidR="00533D0A" w:rsidRPr="009004A5" w:rsidP="00D74DBB" w14:paraId="5C7FDEAC" w14:textId="77777777">
            <w:pPr>
              <w:rPr>
                <w:rFonts w:ascii="Calibri" w:eastAsia="Times New Roman" w:hAnsi="Calibri" w:cs="Calibri"/>
                <w:color w:val="000000"/>
                <w:sz w:val="20"/>
                <w:szCs w:val="20"/>
              </w:rPr>
            </w:pPr>
            <w:r w:rsidRPr="009004A5">
              <w:rPr>
                <w:rFonts w:ascii="Calibri" w:eastAsia="Times New Roman" w:hAnsi="Calibri" w:cs="Calibri"/>
                <w:color w:val="000000"/>
                <w:sz w:val="20"/>
                <w:szCs w:val="20"/>
              </w:rPr>
              <w:t>Monetized Time</w:t>
            </w:r>
          </w:p>
        </w:tc>
        <w:tc>
          <w:tcPr>
            <w:tcW w:w="1620" w:type="dxa"/>
            <w:tcBorders>
              <w:top w:val="nil"/>
              <w:left w:val="nil"/>
              <w:bottom w:val="single" w:sz="8" w:space="0" w:color="auto"/>
              <w:right w:val="single" w:sz="8" w:space="0" w:color="auto"/>
            </w:tcBorders>
            <w:vAlign w:val="bottom"/>
            <w:hideMark/>
          </w:tcPr>
          <w:p w:rsidR="00533D0A" w:rsidRPr="009004A5" w:rsidP="00D74DBB" w14:paraId="308E56BC" w14:textId="77777777">
            <w:pPr>
              <w:ind w:left="-102" w:right="30"/>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$52,575,000,000 </w:t>
            </w:r>
          </w:p>
        </w:tc>
        <w:tc>
          <w:tcPr>
            <w:tcW w:w="1358" w:type="dxa"/>
            <w:tcBorders>
              <w:top w:val="nil"/>
              <w:left w:val="nil"/>
              <w:bottom w:val="single" w:sz="8" w:space="0" w:color="auto"/>
              <w:right w:val="single" w:sz="8" w:space="0" w:color="auto"/>
            </w:tcBorders>
            <w:vAlign w:val="bottom"/>
            <w:hideMark/>
          </w:tcPr>
          <w:p w:rsidR="00533D0A" w:rsidRPr="009004A5" w:rsidP="00D74DBB" w14:paraId="5FA23380" w14:textId="77777777">
            <w:pPr>
              <w:ind w:left="78"/>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$0 </w:t>
            </w:r>
          </w:p>
        </w:tc>
        <w:tc>
          <w:tcPr>
            <w:tcW w:w="1522" w:type="dxa"/>
            <w:tcBorders>
              <w:top w:val="nil"/>
              <w:left w:val="nil"/>
              <w:bottom w:val="single" w:sz="8" w:space="0" w:color="auto"/>
              <w:right w:val="single" w:sz="8" w:space="0" w:color="auto"/>
            </w:tcBorders>
            <w:vAlign w:val="bottom"/>
            <w:hideMark/>
          </w:tcPr>
          <w:p w:rsidR="00533D0A" w:rsidRPr="009004A5" w:rsidP="00D74DBB" w14:paraId="6C9EA118" w14:textId="77777777">
            <w:pPr>
              <w:ind w:left="71"/>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($215,000,000)</w:t>
            </w:r>
          </w:p>
        </w:tc>
        <w:tc>
          <w:tcPr>
            <w:tcW w:w="1684" w:type="dxa"/>
            <w:tcBorders>
              <w:top w:val="nil"/>
              <w:left w:val="nil"/>
              <w:bottom w:val="single" w:sz="8" w:space="0" w:color="auto"/>
              <w:right w:val="single" w:sz="8" w:space="0" w:color="auto"/>
            </w:tcBorders>
            <w:vAlign w:val="bottom"/>
            <w:hideMark/>
          </w:tcPr>
          <w:p w:rsidR="00533D0A" w:rsidRPr="009004A5" w:rsidP="00D74DBB" w14:paraId="1C970FA1" w14:textId="77777777">
            <w:pPr>
              <w:ind w:left="81"/>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($3,362,000,000)</w:t>
            </w:r>
          </w:p>
        </w:tc>
        <w:tc>
          <w:tcPr>
            <w:tcW w:w="1292" w:type="dxa"/>
            <w:gridSpan w:val="2"/>
            <w:tcBorders>
              <w:top w:val="nil"/>
              <w:left w:val="nil"/>
              <w:bottom w:val="single" w:sz="8" w:space="0" w:color="auto"/>
              <w:right w:val="single" w:sz="8" w:space="0" w:color="auto"/>
            </w:tcBorders>
            <w:vAlign w:val="bottom"/>
            <w:hideMark/>
          </w:tcPr>
          <w:p w:rsidR="00533D0A" w:rsidRPr="009004A5" w:rsidP="00D74DBB" w14:paraId="6A3F5B58" w14:textId="77777777">
            <w:pPr>
              <w:ind w:left="8"/>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$0 </w:t>
            </w:r>
          </w:p>
        </w:tc>
        <w:tc>
          <w:tcPr>
            <w:tcW w:w="1708" w:type="dxa"/>
            <w:gridSpan w:val="3"/>
            <w:tcBorders>
              <w:top w:val="nil"/>
              <w:left w:val="nil"/>
              <w:bottom w:val="single" w:sz="8" w:space="0" w:color="auto"/>
              <w:right w:val="single" w:sz="8" w:space="0" w:color="auto"/>
            </w:tcBorders>
            <w:vAlign w:val="bottom"/>
            <w:hideMark/>
          </w:tcPr>
          <w:p w:rsidR="00533D0A" w:rsidRPr="009004A5" w:rsidP="00D74DBB" w14:paraId="1BA0203A" w14:textId="77777777">
            <w:pPr>
              <w:ind w:left="24"/>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$56,152,000,000 </w:t>
            </w:r>
          </w:p>
        </w:tc>
      </w:tr>
      <w:tr w14:paraId="11D7199E" w14:textId="77777777" w:rsidTr="00D74DBB">
        <w:tblPrEx>
          <w:tblW w:w="10696" w:type="dxa"/>
          <w:tblCellMar>
            <w:top w:w="15" w:type="dxa"/>
          </w:tblCellMar>
          <w:tblLook w:val="04A0"/>
        </w:tblPrEx>
        <w:trPr>
          <w:gridAfter w:val="1"/>
          <w:wAfter w:w="172" w:type="dxa"/>
          <w:trHeight w:val="530"/>
        </w:trPr>
        <w:tc>
          <w:tcPr>
            <w:tcW w:w="1340" w:type="dxa"/>
            <w:tcBorders>
              <w:top w:val="nil"/>
              <w:left w:val="single" w:sz="8" w:space="0" w:color="auto"/>
              <w:bottom w:val="single" w:sz="8" w:space="0" w:color="auto"/>
              <w:right w:val="single" w:sz="8" w:space="0" w:color="auto"/>
            </w:tcBorders>
            <w:vAlign w:val="center"/>
            <w:hideMark/>
          </w:tcPr>
          <w:p w:rsidR="00533D0A" w:rsidRPr="000065BE" w:rsidP="00D74DBB" w14:paraId="6B84CD93" w14:textId="77777777">
            <w:pPr>
              <w:rPr>
                <w:rFonts w:ascii="Calibri" w:eastAsia="Times New Roman" w:hAnsi="Calibri" w:cs="Calibri"/>
                <w:color w:val="000000"/>
                <w:sz w:val="20"/>
                <w:szCs w:val="20"/>
              </w:rPr>
            </w:pPr>
            <w:r w:rsidRPr="000065BE">
              <w:rPr>
                <w:rFonts w:ascii="Calibri" w:eastAsia="Times New Roman" w:hAnsi="Calibri" w:cs="Calibri"/>
                <w:color w:val="000000"/>
                <w:sz w:val="20"/>
                <w:szCs w:val="20"/>
              </w:rPr>
              <w:t>Out-of-Pocket Costs</w:t>
            </w:r>
          </w:p>
        </w:tc>
        <w:tc>
          <w:tcPr>
            <w:tcW w:w="1620" w:type="dxa"/>
            <w:tcBorders>
              <w:top w:val="nil"/>
              <w:left w:val="nil"/>
              <w:bottom w:val="single" w:sz="8" w:space="0" w:color="auto"/>
              <w:right w:val="single" w:sz="8" w:space="0" w:color="auto"/>
            </w:tcBorders>
            <w:vAlign w:val="bottom"/>
            <w:hideMark/>
          </w:tcPr>
          <w:p w:rsidR="00533D0A" w:rsidRPr="000065BE" w:rsidP="00D74DBB" w14:paraId="60CF73B7" w14:textId="77777777">
            <w:pPr>
              <w:ind w:left="-102" w:right="30"/>
              <w:jc w:val="right"/>
              <w:rPr>
                <w:rFonts w:ascii="Calibri" w:eastAsia="Times New Roman" w:hAnsi="Calibri" w:cs="Calibri"/>
                <w:color w:val="000000"/>
                <w:sz w:val="20"/>
                <w:szCs w:val="20"/>
              </w:rPr>
            </w:pPr>
            <w:r w:rsidRPr="000065BE">
              <w:rPr>
                <w:rFonts w:ascii="Calibri" w:eastAsia="Times New Roman" w:hAnsi="Calibri" w:cs="Calibri"/>
                <w:color w:val="000000"/>
                <w:sz w:val="20"/>
                <w:szCs w:val="20"/>
              </w:rPr>
              <w:t xml:space="preserve">$79,219,000,000 </w:t>
            </w:r>
          </w:p>
        </w:tc>
        <w:tc>
          <w:tcPr>
            <w:tcW w:w="1358" w:type="dxa"/>
            <w:tcBorders>
              <w:top w:val="nil"/>
              <w:left w:val="nil"/>
              <w:bottom w:val="single" w:sz="8" w:space="0" w:color="auto"/>
              <w:right w:val="single" w:sz="8" w:space="0" w:color="auto"/>
            </w:tcBorders>
            <w:vAlign w:val="bottom"/>
            <w:hideMark/>
          </w:tcPr>
          <w:p w:rsidR="00533D0A" w:rsidRPr="000065BE" w:rsidP="00D74DBB" w14:paraId="1197224D" w14:textId="77777777">
            <w:pPr>
              <w:ind w:left="78"/>
              <w:jc w:val="right"/>
              <w:rPr>
                <w:rFonts w:ascii="Calibri" w:eastAsia="Times New Roman" w:hAnsi="Calibri" w:cs="Calibri"/>
                <w:color w:val="000000"/>
                <w:sz w:val="20"/>
                <w:szCs w:val="20"/>
              </w:rPr>
            </w:pPr>
            <w:r w:rsidRPr="000065BE">
              <w:rPr>
                <w:rFonts w:ascii="Calibri" w:eastAsia="Times New Roman" w:hAnsi="Calibri" w:cs="Calibri"/>
                <w:color w:val="000000"/>
                <w:sz w:val="20"/>
                <w:szCs w:val="20"/>
              </w:rPr>
              <w:t xml:space="preserve">$0 </w:t>
            </w:r>
          </w:p>
        </w:tc>
        <w:tc>
          <w:tcPr>
            <w:tcW w:w="1522" w:type="dxa"/>
            <w:tcBorders>
              <w:top w:val="nil"/>
              <w:left w:val="nil"/>
              <w:bottom w:val="single" w:sz="8" w:space="0" w:color="auto"/>
              <w:right w:val="single" w:sz="8" w:space="0" w:color="auto"/>
            </w:tcBorders>
            <w:vAlign w:val="bottom"/>
            <w:hideMark/>
          </w:tcPr>
          <w:p w:rsidR="00533D0A" w:rsidRPr="000065BE" w:rsidP="00D74DBB" w14:paraId="6E0BB03F" w14:textId="77777777">
            <w:pPr>
              <w:ind w:left="71"/>
              <w:jc w:val="right"/>
              <w:rPr>
                <w:rFonts w:ascii="Calibri" w:eastAsia="Times New Roman" w:hAnsi="Calibri" w:cs="Calibri"/>
                <w:color w:val="000000"/>
                <w:sz w:val="20"/>
                <w:szCs w:val="20"/>
              </w:rPr>
            </w:pPr>
            <w:r w:rsidRPr="000065BE">
              <w:rPr>
                <w:rFonts w:ascii="Calibri" w:eastAsia="Times New Roman" w:hAnsi="Calibri" w:cs="Calibri"/>
                <w:color w:val="000000"/>
                <w:sz w:val="20"/>
                <w:szCs w:val="20"/>
              </w:rPr>
              <w:t>($442,000,000)</w:t>
            </w:r>
          </w:p>
        </w:tc>
        <w:tc>
          <w:tcPr>
            <w:tcW w:w="1684" w:type="dxa"/>
            <w:tcBorders>
              <w:top w:val="nil"/>
              <w:left w:val="nil"/>
              <w:bottom w:val="single" w:sz="8" w:space="0" w:color="auto"/>
              <w:right w:val="single" w:sz="8" w:space="0" w:color="auto"/>
            </w:tcBorders>
            <w:vAlign w:val="bottom"/>
            <w:hideMark/>
          </w:tcPr>
          <w:p w:rsidR="00533D0A" w:rsidRPr="000065BE" w:rsidP="00D74DBB" w14:paraId="51755DA4" w14:textId="77777777">
            <w:pPr>
              <w:ind w:left="81"/>
              <w:jc w:val="right"/>
              <w:rPr>
                <w:rFonts w:ascii="Calibri" w:eastAsia="Times New Roman" w:hAnsi="Calibri" w:cs="Calibri"/>
                <w:color w:val="000000"/>
                <w:sz w:val="20"/>
                <w:szCs w:val="20"/>
              </w:rPr>
            </w:pPr>
            <w:r w:rsidRPr="000065BE">
              <w:rPr>
                <w:rFonts w:ascii="Calibri" w:eastAsia="Times New Roman" w:hAnsi="Calibri" w:cs="Calibri"/>
                <w:color w:val="000000"/>
                <w:sz w:val="20"/>
                <w:szCs w:val="20"/>
              </w:rPr>
              <w:t xml:space="preserve">$8,044,000,000 </w:t>
            </w:r>
          </w:p>
        </w:tc>
        <w:tc>
          <w:tcPr>
            <w:tcW w:w="1292" w:type="dxa"/>
            <w:gridSpan w:val="2"/>
            <w:tcBorders>
              <w:top w:val="nil"/>
              <w:left w:val="nil"/>
              <w:bottom w:val="single" w:sz="8" w:space="0" w:color="auto"/>
              <w:right w:val="single" w:sz="8" w:space="0" w:color="auto"/>
            </w:tcBorders>
            <w:vAlign w:val="bottom"/>
            <w:hideMark/>
          </w:tcPr>
          <w:p w:rsidR="00533D0A" w:rsidRPr="000065BE" w:rsidP="00D74DBB" w14:paraId="1E96470E" w14:textId="77777777">
            <w:pPr>
              <w:ind w:left="8"/>
              <w:jc w:val="right"/>
              <w:rPr>
                <w:rFonts w:ascii="Calibri" w:eastAsia="Times New Roman" w:hAnsi="Calibri" w:cs="Calibri"/>
                <w:color w:val="000000"/>
                <w:sz w:val="20"/>
                <w:szCs w:val="20"/>
              </w:rPr>
            </w:pPr>
            <w:r w:rsidRPr="000065BE">
              <w:rPr>
                <w:rFonts w:ascii="Calibri" w:eastAsia="Times New Roman" w:hAnsi="Calibri" w:cs="Calibri"/>
                <w:color w:val="000000"/>
                <w:sz w:val="20"/>
                <w:szCs w:val="20"/>
              </w:rPr>
              <w:t xml:space="preserve">$0 </w:t>
            </w:r>
          </w:p>
        </w:tc>
        <w:tc>
          <w:tcPr>
            <w:tcW w:w="1708" w:type="dxa"/>
            <w:gridSpan w:val="3"/>
            <w:tcBorders>
              <w:top w:val="nil"/>
              <w:left w:val="nil"/>
              <w:bottom w:val="single" w:sz="8" w:space="0" w:color="auto"/>
              <w:right w:val="single" w:sz="8" w:space="0" w:color="auto"/>
            </w:tcBorders>
            <w:vAlign w:val="bottom"/>
            <w:hideMark/>
          </w:tcPr>
          <w:p w:rsidR="00533D0A" w:rsidRPr="000065BE" w:rsidP="00D74DBB" w14:paraId="06309BD6" w14:textId="77777777">
            <w:pPr>
              <w:ind w:left="24"/>
              <w:jc w:val="right"/>
              <w:rPr>
                <w:rFonts w:ascii="Calibri" w:eastAsia="Times New Roman" w:hAnsi="Calibri" w:cs="Calibri"/>
                <w:color w:val="000000"/>
                <w:sz w:val="20"/>
                <w:szCs w:val="20"/>
              </w:rPr>
            </w:pPr>
            <w:r w:rsidRPr="000065BE">
              <w:rPr>
                <w:rFonts w:ascii="Calibri" w:eastAsia="Times New Roman" w:hAnsi="Calibri" w:cs="Calibri"/>
                <w:color w:val="000000"/>
                <w:sz w:val="20"/>
                <w:szCs w:val="20"/>
              </w:rPr>
              <w:t xml:space="preserve">$71,617,000,000 </w:t>
            </w:r>
          </w:p>
        </w:tc>
      </w:tr>
      <w:tr w14:paraId="3A89172E" w14:textId="77777777" w:rsidTr="00D74DBB">
        <w:tblPrEx>
          <w:tblW w:w="10696" w:type="dxa"/>
          <w:tblCellMar>
            <w:top w:w="15" w:type="dxa"/>
          </w:tblCellMar>
          <w:tblLook w:val="04A0"/>
        </w:tblPrEx>
        <w:trPr>
          <w:gridAfter w:val="1"/>
          <w:wAfter w:w="172" w:type="dxa"/>
          <w:trHeight w:val="790"/>
        </w:trPr>
        <w:tc>
          <w:tcPr>
            <w:tcW w:w="1340" w:type="dxa"/>
            <w:tcBorders>
              <w:top w:val="nil"/>
              <w:left w:val="single" w:sz="8" w:space="0" w:color="auto"/>
              <w:bottom w:val="single" w:sz="8" w:space="0" w:color="auto"/>
              <w:right w:val="single" w:sz="8" w:space="0" w:color="auto"/>
            </w:tcBorders>
            <w:vAlign w:val="center"/>
            <w:hideMark/>
          </w:tcPr>
          <w:p w:rsidR="00533D0A" w:rsidRPr="009004A5" w:rsidP="00D74DBB" w14:paraId="03FE70B5" w14:textId="77777777">
            <w:pPr>
              <w:rPr>
                <w:rFonts w:ascii="Calibri" w:eastAsia="Times New Roman" w:hAnsi="Calibri" w:cs="Calibri"/>
                <w:color w:val="000000"/>
                <w:sz w:val="20"/>
                <w:szCs w:val="20"/>
              </w:rPr>
            </w:pPr>
            <w:r w:rsidRPr="009004A5">
              <w:rPr>
                <w:rFonts w:ascii="Calibri" w:eastAsia="Times New Roman" w:hAnsi="Calibri" w:cs="Calibri"/>
                <w:color w:val="000000"/>
                <w:sz w:val="20"/>
                <w:szCs w:val="20"/>
              </w:rPr>
              <w:t>Total Monetized Burden*</w:t>
            </w:r>
          </w:p>
        </w:tc>
        <w:tc>
          <w:tcPr>
            <w:tcW w:w="1620" w:type="dxa"/>
            <w:tcBorders>
              <w:top w:val="nil"/>
              <w:left w:val="nil"/>
              <w:bottom w:val="single" w:sz="8" w:space="0" w:color="auto"/>
              <w:right w:val="single" w:sz="8" w:space="0" w:color="auto"/>
            </w:tcBorders>
            <w:vAlign w:val="bottom"/>
            <w:hideMark/>
          </w:tcPr>
          <w:p w:rsidR="00533D0A" w:rsidRPr="009004A5" w:rsidP="00D74DBB" w14:paraId="53368CF8" w14:textId="77777777">
            <w:pPr>
              <w:ind w:left="-102" w:right="30"/>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$131,794,000,000 </w:t>
            </w:r>
          </w:p>
        </w:tc>
        <w:tc>
          <w:tcPr>
            <w:tcW w:w="1358" w:type="dxa"/>
            <w:tcBorders>
              <w:top w:val="nil"/>
              <w:left w:val="nil"/>
              <w:bottom w:val="single" w:sz="8" w:space="0" w:color="auto"/>
              <w:right w:val="single" w:sz="8" w:space="0" w:color="auto"/>
            </w:tcBorders>
            <w:vAlign w:val="bottom"/>
            <w:hideMark/>
          </w:tcPr>
          <w:p w:rsidR="00533D0A" w:rsidRPr="009004A5" w:rsidP="00D74DBB" w14:paraId="6ECAEF4A" w14:textId="77777777">
            <w:pPr>
              <w:ind w:left="78"/>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$0 </w:t>
            </w:r>
          </w:p>
        </w:tc>
        <w:tc>
          <w:tcPr>
            <w:tcW w:w="1522" w:type="dxa"/>
            <w:tcBorders>
              <w:top w:val="nil"/>
              <w:left w:val="nil"/>
              <w:bottom w:val="single" w:sz="8" w:space="0" w:color="auto"/>
              <w:right w:val="single" w:sz="8" w:space="0" w:color="auto"/>
            </w:tcBorders>
            <w:vAlign w:val="bottom"/>
            <w:hideMark/>
          </w:tcPr>
          <w:p w:rsidR="00533D0A" w:rsidRPr="009004A5" w:rsidP="00D74DBB" w14:paraId="7A4AEAFB" w14:textId="77777777">
            <w:pPr>
              <w:ind w:left="71"/>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($657,000,000)</w:t>
            </w:r>
          </w:p>
        </w:tc>
        <w:tc>
          <w:tcPr>
            <w:tcW w:w="1684" w:type="dxa"/>
            <w:tcBorders>
              <w:top w:val="nil"/>
              <w:left w:val="nil"/>
              <w:bottom w:val="single" w:sz="8" w:space="0" w:color="auto"/>
              <w:right w:val="single" w:sz="8" w:space="0" w:color="auto"/>
            </w:tcBorders>
            <w:vAlign w:val="bottom"/>
            <w:hideMark/>
          </w:tcPr>
          <w:p w:rsidR="00533D0A" w:rsidRPr="009004A5" w:rsidP="00D74DBB" w14:paraId="27259E30" w14:textId="77777777">
            <w:pPr>
              <w:ind w:left="81"/>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$4,682,000,000 </w:t>
            </w:r>
          </w:p>
        </w:tc>
        <w:tc>
          <w:tcPr>
            <w:tcW w:w="1292" w:type="dxa"/>
            <w:gridSpan w:val="2"/>
            <w:tcBorders>
              <w:top w:val="nil"/>
              <w:left w:val="nil"/>
              <w:bottom w:val="single" w:sz="8" w:space="0" w:color="auto"/>
              <w:right w:val="single" w:sz="8" w:space="0" w:color="auto"/>
            </w:tcBorders>
            <w:vAlign w:val="bottom"/>
            <w:hideMark/>
          </w:tcPr>
          <w:p w:rsidR="00533D0A" w:rsidRPr="009004A5" w:rsidP="00D74DBB" w14:paraId="69326CC7" w14:textId="77777777">
            <w:pPr>
              <w:ind w:left="8"/>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$0 </w:t>
            </w:r>
          </w:p>
        </w:tc>
        <w:tc>
          <w:tcPr>
            <w:tcW w:w="1708" w:type="dxa"/>
            <w:gridSpan w:val="3"/>
            <w:tcBorders>
              <w:top w:val="nil"/>
              <w:left w:val="nil"/>
              <w:bottom w:val="single" w:sz="8" w:space="0" w:color="auto"/>
              <w:right w:val="single" w:sz="8" w:space="0" w:color="auto"/>
            </w:tcBorders>
            <w:vAlign w:val="bottom"/>
            <w:hideMark/>
          </w:tcPr>
          <w:p w:rsidR="00533D0A" w:rsidRPr="009004A5" w:rsidP="00D74DBB" w14:paraId="4E840A39" w14:textId="77777777">
            <w:pPr>
              <w:ind w:left="24"/>
              <w:jc w:val="right"/>
              <w:rPr>
                <w:rFonts w:ascii="Calibri" w:eastAsia="Times New Roman" w:hAnsi="Calibri" w:cs="Calibri"/>
                <w:color w:val="000000"/>
                <w:sz w:val="20"/>
                <w:szCs w:val="20"/>
              </w:rPr>
            </w:pPr>
            <w:r w:rsidRPr="009004A5">
              <w:rPr>
                <w:rFonts w:ascii="Calibri" w:eastAsia="Times New Roman" w:hAnsi="Calibri" w:cs="Calibri"/>
                <w:color w:val="000000"/>
                <w:sz w:val="20"/>
                <w:szCs w:val="20"/>
              </w:rPr>
              <w:t xml:space="preserve">$127,769,000,000 </w:t>
            </w:r>
          </w:p>
        </w:tc>
      </w:tr>
      <w:tr w14:paraId="34C3E086" w14:textId="77777777" w:rsidTr="00D74DBB">
        <w:tblPrEx>
          <w:tblW w:w="10696" w:type="dxa"/>
          <w:tblCellMar>
            <w:top w:w="15" w:type="dxa"/>
          </w:tblCellMar>
          <w:tblLook w:val="04A0"/>
        </w:tblPrEx>
        <w:trPr>
          <w:gridAfter w:val="2"/>
          <w:wAfter w:w="267" w:type="dxa"/>
          <w:trHeight w:val="290"/>
        </w:trPr>
        <w:tc>
          <w:tcPr>
            <w:tcW w:w="10429" w:type="dxa"/>
            <w:gridSpan w:val="9"/>
            <w:tcBorders>
              <w:top w:val="single" w:sz="8" w:space="0" w:color="auto"/>
              <w:left w:val="nil"/>
              <w:bottom w:val="nil"/>
              <w:right w:val="nil"/>
            </w:tcBorders>
            <w:vAlign w:val="bottom"/>
            <w:hideMark/>
          </w:tcPr>
          <w:p w:rsidR="00533D0A" w:rsidRPr="009004A5" w:rsidP="00D74DBB" w14:paraId="384B1DD2" w14:textId="77777777">
            <w:pPr>
              <w:ind w:left="60"/>
              <w:rPr>
                <w:rFonts w:ascii="Calibri" w:eastAsia="Times New Roman" w:hAnsi="Calibri" w:cs="Calibri"/>
                <w:color w:val="000000"/>
                <w:sz w:val="18"/>
                <w:szCs w:val="18"/>
              </w:rPr>
            </w:pPr>
            <w:r w:rsidRPr="009004A5">
              <w:rPr>
                <w:rFonts w:ascii="Calibri" w:eastAsia="Times New Roman" w:hAnsi="Calibri" w:cs="Calibri"/>
                <w:color w:val="000000"/>
                <w:sz w:val="18"/>
                <w:szCs w:val="18"/>
              </w:rPr>
              <w:t xml:space="preserve">Source: </w:t>
            </w:r>
            <w:r w:rsidRPr="009004A5">
              <w:rPr>
                <w:rFonts w:ascii="Calibri" w:eastAsia="Times New Roman" w:hAnsi="Calibri" w:cs="Calibri"/>
                <w:color w:val="000000"/>
                <w:sz w:val="18"/>
                <w:szCs w:val="18"/>
              </w:rPr>
              <w:t>IRS:RAAS</w:t>
            </w:r>
            <w:r w:rsidRPr="009004A5">
              <w:rPr>
                <w:rFonts w:ascii="Calibri" w:eastAsia="Times New Roman" w:hAnsi="Calibri" w:cs="Calibri"/>
                <w:color w:val="000000"/>
                <w:sz w:val="18"/>
                <w:szCs w:val="18"/>
              </w:rPr>
              <w:t>:KDA:BRDN (</w:t>
            </w:r>
            <w:r>
              <w:rPr>
                <w:rFonts w:ascii="Calibri" w:eastAsia="Times New Roman" w:hAnsi="Calibri" w:cs="Calibri"/>
                <w:color w:val="000000"/>
                <w:sz w:val="18"/>
                <w:szCs w:val="18"/>
              </w:rPr>
              <w:t>10</w:t>
            </w:r>
            <w:r w:rsidRPr="009004A5">
              <w:rPr>
                <w:rFonts w:ascii="Calibri" w:eastAsia="Times New Roman" w:hAnsi="Calibri" w:cs="Calibri"/>
                <w:color w:val="000000"/>
                <w:sz w:val="18"/>
                <w:szCs w:val="18"/>
              </w:rPr>
              <w:t>-1-2025)</w:t>
            </w:r>
          </w:p>
        </w:tc>
      </w:tr>
      <w:tr w14:paraId="6B410E35" w14:textId="77777777" w:rsidTr="00D74DBB">
        <w:tblPrEx>
          <w:tblW w:w="10696" w:type="dxa"/>
          <w:tblCellMar>
            <w:top w:w="15" w:type="dxa"/>
          </w:tblCellMar>
          <w:tblLook w:val="04A0"/>
        </w:tblPrEx>
        <w:trPr>
          <w:gridAfter w:val="2"/>
          <w:wAfter w:w="267" w:type="dxa"/>
          <w:trHeight w:val="290"/>
        </w:trPr>
        <w:tc>
          <w:tcPr>
            <w:tcW w:w="8008" w:type="dxa"/>
            <w:gridSpan w:val="6"/>
            <w:tcBorders>
              <w:top w:val="nil"/>
              <w:left w:val="nil"/>
              <w:bottom w:val="nil"/>
              <w:right w:val="nil"/>
            </w:tcBorders>
            <w:noWrap/>
            <w:vAlign w:val="bottom"/>
            <w:hideMark/>
          </w:tcPr>
          <w:p w:rsidR="00533D0A" w:rsidRPr="009004A5" w:rsidP="00D74DBB" w14:paraId="59894959" w14:textId="77777777">
            <w:pPr>
              <w:ind w:left="60"/>
              <w:rPr>
                <w:rFonts w:ascii="Calibri" w:eastAsia="Times New Roman" w:hAnsi="Calibri" w:cs="Calibri"/>
                <w:color w:val="000000"/>
                <w:sz w:val="18"/>
                <w:szCs w:val="18"/>
              </w:rPr>
            </w:pPr>
            <w:r w:rsidRPr="009004A5">
              <w:rPr>
                <w:rFonts w:ascii="Calibri" w:eastAsia="Times New Roman" w:hAnsi="Calibri" w:cs="Calibri"/>
                <w:color w:val="000000"/>
                <w:sz w:val="18"/>
                <w:szCs w:val="18"/>
              </w:rPr>
              <w:t>*Change in Total Monetized Burden = Change in Monetized Time + Change in Out-of-Pocket Costs</w:t>
            </w:r>
          </w:p>
        </w:tc>
        <w:tc>
          <w:tcPr>
            <w:tcW w:w="1001" w:type="dxa"/>
            <w:gridSpan w:val="2"/>
            <w:tcBorders>
              <w:top w:val="nil"/>
              <w:left w:val="nil"/>
              <w:bottom w:val="nil"/>
              <w:right w:val="nil"/>
            </w:tcBorders>
            <w:noWrap/>
            <w:vAlign w:val="bottom"/>
            <w:hideMark/>
          </w:tcPr>
          <w:p w:rsidR="00533D0A" w:rsidRPr="009004A5" w:rsidP="00D74DBB" w14:paraId="02CFBEEA" w14:textId="77777777">
            <w:pPr>
              <w:ind w:left="60"/>
              <w:rPr>
                <w:rFonts w:ascii="Calibri" w:eastAsia="Times New Roman" w:hAnsi="Calibri" w:cs="Calibri"/>
                <w:color w:val="000000"/>
                <w:sz w:val="18"/>
                <w:szCs w:val="18"/>
              </w:rPr>
            </w:pPr>
          </w:p>
        </w:tc>
        <w:tc>
          <w:tcPr>
            <w:tcW w:w="1420" w:type="dxa"/>
            <w:tcBorders>
              <w:top w:val="nil"/>
              <w:left w:val="nil"/>
              <w:bottom w:val="nil"/>
              <w:right w:val="nil"/>
            </w:tcBorders>
            <w:noWrap/>
            <w:vAlign w:val="bottom"/>
            <w:hideMark/>
          </w:tcPr>
          <w:p w:rsidR="00533D0A" w:rsidRPr="009004A5" w:rsidP="00D74DBB" w14:paraId="76DBD9D7" w14:textId="77777777">
            <w:pPr>
              <w:ind w:left="60"/>
              <w:rPr>
                <w:rFonts w:eastAsia="Times New Roman" w:cs="Times New Roman"/>
                <w:sz w:val="20"/>
                <w:szCs w:val="20"/>
              </w:rPr>
            </w:pPr>
          </w:p>
        </w:tc>
      </w:tr>
      <w:tr w14:paraId="3A6BC1F6" w14:textId="77777777" w:rsidTr="00D74DBB">
        <w:tblPrEx>
          <w:tblW w:w="10696" w:type="dxa"/>
          <w:tblCellMar>
            <w:top w:w="15" w:type="dxa"/>
          </w:tblCellMar>
          <w:tblLook w:val="04A0"/>
        </w:tblPrEx>
        <w:trPr>
          <w:gridAfter w:val="2"/>
          <w:wAfter w:w="267" w:type="dxa"/>
          <w:trHeight w:val="290"/>
        </w:trPr>
        <w:tc>
          <w:tcPr>
            <w:tcW w:w="10429" w:type="dxa"/>
            <w:gridSpan w:val="9"/>
            <w:vMerge w:val="restart"/>
            <w:tcBorders>
              <w:top w:val="nil"/>
              <w:left w:val="nil"/>
              <w:bottom w:val="nil"/>
              <w:right w:val="nil"/>
            </w:tcBorders>
            <w:hideMark/>
          </w:tcPr>
          <w:p w:rsidR="00533D0A" w:rsidRPr="009004A5" w:rsidP="00D74DBB" w14:paraId="39CAF6D3" w14:textId="77777777">
            <w:pPr>
              <w:ind w:left="60"/>
              <w:rPr>
                <w:rFonts w:ascii="Calibri" w:eastAsia="Times New Roman" w:hAnsi="Calibri" w:cs="Calibri"/>
                <w:color w:val="000000"/>
                <w:sz w:val="18"/>
                <w:szCs w:val="18"/>
              </w:rPr>
            </w:pPr>
            <w:r w:rsidRPr="009004A5">
              <w:rPr>
                <w:rFonts w:ascii="Calibri" w:eastAsia="Times New Roman" w:hAnsi="Calibri" w:cs="Calibri"/>
                <w:color w:val="000000"/>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64070480" w14:textId="77777777" w:rsidTr="00D74DBB">
        <w:tblPrEx>
          <w:tblW w:w="10696" w:type="dxa"/>
          <w:tblCellMar>
            <w:top w:w="15" w:type="dxa"/>
          </w:tblCellMar>
          <w:tblLook w:val="04A0"/>
        </w:tblPrEx>
        <w:trPr>
          <w:trHeight w:val="290"/>
        </w:trPr>
        <w:tc>
          <w:tcPr>
            <w:tcW w:w="10429" w:type="dxa"/>
            <w:gridSpan w:val="9"/>
            <w:vMerge/>
            <w:tcBorders>
              <w:top w:val="nil"/>
              <w:left w:val="nil"/>
              <w:bottom w:val="nil"/>
              <w:right w:val="nil"/>
            </w:tcBorders>
            <w:vAlign w:val="center"/>
            <w:hideMark/>
          </w:tcPr>
          <w:p w:rsidR="00533D0A" w:rsidRPr="009004A5" w:rsidP="00D74DBB" w14:paraId="52FCD4E1" w14:textId="77777777">
            <w:pPr>
              <w:ind w:left="360"/>
              <w:rPr>
                <w:rFonts w:ascii="Calibri" w:eastAsia="Times New Roman" w:hAnsi="Calibri" w:cs="Calibri"/>
                <w:color w:val="000000"/>
                <w:sz w:val="18"/>
                <w:szCs w:val="18"/>
              </w:rPr>
            </w:pPr>
          </w:p>
        </w:tc>
        <w:tc>
          <w:tcPr>
            <w:tcW w:w="267" w:type="dxa"/>
            <w:gridSpan w:val="2"/>
            <w:tcBorders>
              <w:top w:val="nil"/>
              <w:left w:val="nil"/>
              <w:bottom w:val="nil"/>
              <w:right w:val="nil"/>
            </w:tcBorders>
            <w:noWrap/>
            <w:vAlign w:val="bottom"/>
            <w:hideMark/>
          </w:tcPr>
          <w:p w:rsidR="00533D0A" w:rsidRPr="009004A5" w:rsidP="00D74DBB" w14:paraId="487FA5C3" w14:textId="77777777">
            <w:pPr>
              <w:ind w:left="360"/>
              <w:rPr>
                <w:rFonts w:ascii="Calibri" w:eastAsia="Times New Roman" w:hAnsi="Calibri" w:cs="Calibri"/>
                <w:color w:val="000000"/>
                <w:sz w:val="18"/>
                <w:szCs w:val="18"/>
              </w:rPr>
            </w:pPr>
          </w:p>
        </w:tc>
      </w:tr>
      <w:tr w14:paraId="19E1B03B" w14:textId="77777777" w:rsidTr="00D74DBB">
        <w:tblPrEx>
          <w:tblW w:w="10696" w:type="dxa"/>
          <w:tblCellMar>
            <w:top w:w="15" w:type="dxa"/>
          </w:tblCellMar>
          <w:tblLook w:val="04A0"/>
        </w:tblPrEx>
        <w:trPr>
          <w:trHeight w:val="58"/>
        </w:trPr>
        <w:tc>
          <w:tcPr>
            <w:tcW w:w="10429" w:type="dxa"/>
            <w:gridSpan w:val="9"/>
            <w:vMerge/>
            <w:tcBorders>
              <w:top w:val="nil"/>
              <w:left w:val="nil"/>
              <w:bottom w:val="nil"/>
              <w:right w:val="nil"/>
            </w:tcBorders>
            <w:vAlign w:val="center"/>
            <w:hideMark/>
          </w:tcPr>
          <w:p w:rsidR="00533D0A" w:rsidRPr="009004A5" w:rsidP="00D74DBB" w14:paraId="7C449A75" w14:textId="77777777">
            <w:pPr>
              <w:ind w:left="360"/>
              <w:rPr>
                <w:rFonts w:ascii="Calibri" w:eastAsia="Times New Roman" w:hAnsi="Calibri" w:cs="Calibri"/>
                <w:color w:val="000000"/>
                <w:sz w:val="18"/>
                <w:szCs w:val="18"/>
              </w:rPr>
            </w:pPr>
          </w:p>
        </w:tc>
        <w:tc>
          <w:tcPr>
            <w:tcW w:w="267" w:type="dxa"/>
            <w:gridSpan w:val="2"/>
            <w:tcBorders>
              <w:top w:val="nil"/>
              <w:left w:val="nil"/>
              <w:bottom w:val="nil"/>
              <w:right w:val="nil"/>
            </w:tcBorders>
            <w:noWrap/>
            <w:vAlign w:val="bottom"/>
            <w:hideMark/>
          </w:tcPr>
          <w:p w:rsidR="00533D0A" w:rsidRPr="009004A5" w:rsidP="00D74DBB" w14:paraId="6EE67349" w14:textId="77777777">
            <w:pPr>
              <w:ind w:left="360"/>
              <w:rPr>
                <w:rFonts w:eastAsia="Times New Roman" w:cs="Times New Roman"/>
                <w:sz w:val="20"/>
                <w:szCs w:val="20"/>
              </w:rPr>
            </w:pPr>
          </w:p>
        </w:tc>
      </w:tr>
    </w:tbl>
    <w:p w:rsidR="00533D0A" w:rsidP="00D74DBB" w14:paraId="023292E4" w14:textId="77777777">
      <w:pPr>
        <w:widowControl w:val="0"/>
        <w:autoSpaceDE w:val="0"/>
        <w:autoSpaceDN w:val="0"/>
        <w:adjustRightInd w:val="0"/>
        <w:ind w:left="360"/>
      </w:pPr>
    </w:p>
    <w:p w:rsidR="00787E77" w:rsidP="00533D0A" w14:paraId="3ED87DFE" w14:textId="77777777">
      <w:pPr>
        <w:widowControl w:val="0"/>
        <w:autoSpaceDE w:val="0"/>
        <w:autoSpaceDN w:val="0"/>
        <w:adjustRightInd w:val="0"/>
        <w:ind w:left="360"/>
      </w:pPr>
    </w:p>
    <w:p w:rsidR="00FC22BA" w:rsidRPr="008313D3" w:rsidP="00FC22BA" w14:paraId="76E17F55" w14:textId="15B76210">
      <w:pPr>
        <w:ind w:left="360"/>
        <w:rPr>
          <w:rFonts w:asciiTheme="minorHAnsi" w:hAnsiTheme="minorHAnsi" w:cstheme="minorHAnsi"/>
          <w:sz w:val="22"/>
        </w:rPr>
      </w:pPr>
      <w:r w:rsidRPr="008313D3">
        <w:rPr>
          <w:rFonts w:asciiTheme="minorHAnsi" w:hAnsiTheme="minorHAnsi" w:cstheme="minorHAnsi"/>
          <w:sz w:val="22"/>
        </w:rPr>
        <w:t>See the attached Technical, Legislative and Agency Adjustment document for a description of the various changes made to tax forms to comply with the 2025 Technical, Legislative, and Agency Adjustments.</w:t>
      </w:r>
    </w:p>
    <w:p w:rsidR="00FC22BA" w:rsidP="00533D0A" w14:paraId="6D288855" w14:textId="77777777">
      <w:pPr>
        <w:widowControl w:val="0"/>
        <w:autoSpaceDE w:val="0"/>
        <w:autoSpaceDN w:val="0"/>
        <w:adjustRightInd w:val="0"/>
        <w:ind w:left="360"/>
      </w:pPr>
    </w:p>
    <w:p w:rsidR="00787E77" w:rsidP="00533D0A" w14:paraId="31FE7551" w14:textId="77777777">
      <w:pPr>
        <w:widowControl w:val="0"/>
        <w:autoSpaceDE w:val="0"/>
        <w:autoSpaceDN w:val="0"/>
        <w:adjustRightInd w:val="0"/>
        <w:ind w:left="360"/>
      </w:pPr>
    </w:p>
    <w:p w:rsidR="00F06BEB" w:rsidRPr="00E33EFD" w:rsidP="00E33EFD" w14:paraId="3E0819F9" w14:textId="5169D5D3">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PLANS FOR TABULATION, STATISTICAL ANALYSIS AND PUBLICATION</w:t>
      </w:r>
    </w:p>
    <w:p w:rsidR="00F06BEB" w:rsidRPr="00B25B98" w:rsidP="00F06BEB" w14:paraId="57D93268" w14:textId="77777777">
      <w:pPr>
        <w:widowControl w:val="0"/>
        <w:autoSpaceDE w:val="0"/>
        <w:autoSpaceDN w:val="0"/>
        <w:adjustRightInd w:val="0"/>
        <w:rPr>
          <w:rFonts w:eastAsia="Times New Roman" w:asciiTheme="minorHAnsi" w:hAnsiTheme="minorHAnsi" w:cs="Times New Roman"/>
          <w:sz w:val="22"/>
        </w:rPr>
      </w:pPr>
    </w:p>
    <w:p w:rsidR="00AB1039" w:rsidRPr="006B0FD8" w:rsidP="006B0FD8" w14:paraId="426FAE87" w14:textId="77777777">
      <w:pPr>
        <w:widowControl w:val="0"/>
        <w:autoSpaceDE w:val="0"/>
        <w:autoSpaceDN w:val="0"/>
        <w:adjustRightInd w:val="0"/>
        <w:ind w:left="360"/>
        <w:rPr>
          <w:rFonts w:asciiTheme="minorHAnsi" w:hAnsiTheme="minorHAnsi"/>
          <w:sz w:val="22"/>
        </w:rPr>
      </w:pPr>
      <w:r w:rsidRPr="006B0FD8">
        <w:rPr>
          <w:rFonts w:asciiTheme="minorHAnsi" w:hAnsiTheme="minorHAnsi"/>
          <w:sz w:val="22"/>
        </w:rPr>
        <w:t xml:space="preserve">The intent of this collection is to collect data in areas of income, gains, losses, deductions, credits, and to figure the income tax liability </w:t>
      </w:r>
      <w:r w:rsidRPr="006B0FD8" w:rsidR="00D25403">
        <w:rPr>
          <w:rFonts w:asciiTheme="minorHAnsi" w:hAnsiTheme="minorHAnsi"/>
          <w:sz w:val="22"/>
        </w:rPr>
        <w:t>of a business taxpayer</w:t>
      </w:r>
      <w:r w:rsidRPr="006B0FD8">
        <w:rPr>
          <w:rFonts w:asciiTheme="minorHAnsi" w:hAnsiTheme="minorHAnsi"/>
          <w:sz w:val="22"/>
        </w:rPr>
        <w:t>.</w:t>
      </w:r>
    </w:p>
    <w:p w:rsidR="00F06BEB" w:rsidP="00F06BEB" w14:paraId="4B3CF535" w14:textId="22CCDD2C">
      <w:pPr>
        <w:widowControl w:val="0"/>
        <w:autoSpaceDE w:val="0"/>
        <w:autoSpaceDN w:val="0"/>
        <w:adjustRightInd w:val="0"/>
        <w:rPr>
          <w:rFonts w:eastAsia="Times New Roman" w:asciiTheme="minorHAnsi" w:hAnsiTheme="minorHAnsi" w:cs="Times New Roman"/>
          <w:sz w:val="22"/>
        </w:rPr>
      </w:pPr>
    </w:p>
    <w:p w:rsidR="00F06BEB" w:rsidRPr="00B25B98" w:rsidP="00E33EFD" w14:paraId="7C97DC46" w14:textId="7502C753">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u w:val="single"/>
        </w:rPr>
      </w:pPr>
      <w:r w:rsidRPr="00E33EFD">
        <w:rPr>
          <w:rFonts w:eastAsia="Times New Roman" w:asciiTheme="minorHAnsi" w:hAnsiTheme="minorHAnsi" w:cs="Times New Roman"/>
          <w:bCs/>
          <w:u w:val="single"/>
        </w:rPr>
        <w:t>REASONS WHY DISPLAYING THE OMB EXPIRATION DATE IS INAPPROPRIATE</w:t>
      </w:r>
    </w:p>
    <w:p w:rsidR="00F06BEB" w:rsidRPr="00B25B98" w:rsidP="00F06BEB" w14:paraId="68EA6A74" w14:textId="77777777">
      <w:pPr>
        <w:widowControl w:val="0"/>
        <w:autoSpaceDE w:val="0"/>
        <w:autoSpaceDN w:val="0"/>
        <w:adjustRightInd w:val="0"/>
        <w:rPr>
          <w:rFonts w:eastAsia="Times New Roman" w:asciiTheme="minorHAnsi" w:hAnsiTheme="minorHAnsi" w:cs="Times New Roman"/>
          <w:sz w:val="22"/>
        </w:rPr>
      </w:pPr>
    </w:p>
    <w:p w:rsidR="00F06BEB" w:rsidP="006B0FD8" w14:paraId="0402DC41" w14:textId="3772A5AE">
      <w:pPr>
        <w:widowControl w:val="0"/>
        <w:autoSpaceDE w:val="0"/>
        <w:autoSpaceDN w:val="0"/>
        <w:adjustRightInd w:val="0"/>
        <w:ind w:left="360"/>
        <w:rPr>
          <w:rFonts w:asciiTheme="minorHAnsi" w:hAnsiTheme="minorHAnsi"/>
          <w:sz w:val="22"/>
        </w:rPr>
      </w:pPr>
      <w:r>
        <w:rPr>
          <w:rFonts w:asciiTheme="minorHAnsi" w:hAnsiTheme="minorHAnsi"/>
          <w:sz w:val="22"/>
        </w:rPr>
        <w:t>The IRS</w:t>
      </w:r>
      <w:r w:rsidRPr="00B25B98">
        <w:rPr>
          <w:rFonts w:asciiTheme="minorHAnsi" w:hAnsiTheme="minorHAnsi"/>
          <w:sz w:val="22"/>
        </w:rPr>
        <w:t xml:space="preserve"> </w:t>
      </w:r>
      <w:r w:rsidRPr="00B25B98" w:rsidR="00331D1B">
        <w:rPr>
          <w:rFonts w:asciiTheme="minorHAnsi" w:hAnsiTheme="minorHAnsi"/>
          <w:sz w:val="22"/>
        </w:rPr>
        <w:t>believe</w:t>
      </w:r>
      <w:r>
        <w:rPr>
          <w:rFonts w:asciiTheme="minorHAnsi" w:hAnsiTheme="minorHAnsi"/>
          <w:sz w:val="22"/>
        </w:rPr>
        <w:t>s</w:t>
      </w:r>
      <w:r w:rsidRPr="00B25B98" w:rsidR="00331D1B">
        <w:rPr>
          <w:rFonts w:asciiTheme="minorHAnsi" w:hAnsiTheme="minorHAnsi"/>
          <w:sz w:val="22"/>
        </w:rPr>
        <w:t xml:space="preserve"> that displaying the OMB expiration date is inappropriate because it could cause confusion by leading taxpayers to believe that the forms </w:t>
      </w:r>
      <w:r>
        <w:rPr>
          <w:rFonts w:asciiTheme="minorHAnsi" w:hAnsiTheme="minorHAnsi"/>
          <w:sz w:val="22"/>
        </w:rPr>
        <w:t>and regulations expire</w:t>
      </w:r>
      <w:r w:rsidRPr="00B25B98" w:rsidR="00331D1B">
        <w:rPr>
          <w:rFonts w:asciiTheme="minorHAnsi" w:hAnsiTheme="minorHAnsi"/>
          <w:sz w:val="22"/>
        </w:rPr>
        <w:t xml:space="preserve"> as of the expiration date. Taxpayers are not likely to be aware that the </w:t>
      </w:r>
      <w:r w:rsidR="00941814">
        <w:rPr>
          <w:rFonts w:asciiTheme="minorHAnsi" w:hAnsiTheme="minorHAnsi"/>
          <w:sz w:val="22"/>
        </w:rPr>
        <w:t>IRS</w:t>
      </w:r>
      <w:r w:rsidRPr="00B25B98" w:rsidR="00331D1B">
        <w:rPr>
          <w:rFonts w:asciiTheme="minorHAnsi" w:hAnsiTheme="minorHAnsi"/>
          <w:sz w:val="22"/>
        </w:rPr>
        <w:t xml:space="preserve"> intends to request renewal of the OMB approval and obtain a new expiration date before the old one expires.</w:t>
      </w:r>
    </w:p>
    <w:p w:rsidR="009758D1" w:rsidP="00F06BEB" w14:paraId="7CC8639B" w14:textId="4741B6A1">
      <w:pPr>
        <w:widowControl w:val="0"/>
        <w:autoSpaceDE w:val="0"/>
        <w:autoSpaceDN w:val="0"/>
        <w:adjustRightInd w:val="0"/>
        <w:rPr>
          <w:rFonts w:eastAsia="Times New Roman" w:asciiTheme="minorHAnsi" w:hAnsiTheme="minorHAnsi" w:cs="Times New Roman"/>
          <w:sz w:val="22"/>
        </w:rPr>
      </w:pPr>
    </w:p>
    <w:p w:rsidR="00F06BEB" w:rsidRPr="00E33EFD" w:rsidP="00E33EFD" w14:paraId="2EA221C7" w14:textId="70FEBB24">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 xml:space="preserve">EXCEPTIONS TO THE CERTIFICATION STATEMENT </w:t>
      </w:r>
    </w:p>
    <w:p w:rsidR="00F06BEB" w:rsidRPr="00B25B98" w:rsidP="00F06BEB" w14:paraId="1CF69B7F" w14:textId="77777777">
      <w:pPr>
        <w:widowControl w:val="0"/>
        <w:autoSpaceDE w:val="0"/>
        <w:autoSpaceDN w:val="0"/>
        <w:adjustRightInd w:val="0"/>
        <w:rPr>
          <w:rFonts w:eastAsia="Times New Roman" w:asciiTheme="minorHAnsi" w:hAnsiTheme="minorHAnsi" w:cs="Times New Roman"/>
          <w:sz w:val="22"/>
        </w:rPr>
      </w:pPr>
    </w:p>
    <w:p w:rsidR="00BA18E4" w:rsidRPr="005B65CF" w:rsidP="005B65CF" w14:paraId="7B15499D" w14:textId="28A8ECB3">
      <w:pPr>
        <w:widowControl w:val="0"/>
        <w:autoSpaceDE w:val="0"/>
        <w:autoSpaceDN w:val="0"/>
        <w:adjustRightInd w:val="0"/>
        <w:ind w:left="360"/>
        <w:rPr>
          <w:rFonts w:asciiTheme="minorHAnsi" w:hAnsiTheme="minorHAnsi"/>
          <w:sz w:val="22"/>
        </w:rPr>
      </w:pPr>
      <w:r w:rsidRPr="006B0FD8">
        <w:rPr>
          <w:rFonts w:asciiTheme="minorHAnsi" w:hAnsiTheme="minorHAnsi"/>
          <w:sz w:val="22"/>
        </w:rPr>
        <w:t xml:space="preserve">There are no exceptions </w:t>
      </w:r>
      <w:r w:rsidRPr="006B0FD8" w:rsidR="00CE59CE">
        <w:rPr>
          <w:rFonts w:asciiTheme="minorHAnsi" w:hAnsiTheme="minorHAnsi"/>
          <w:sz w:val="22"/>
        </w:rPr>
        <w:t>to</w:t>
      </w:r>
      <w:r w:rsidRPr="006B0FD8">
        <w:rPr>
          <w:rFonts w:asciiTheme="minorHAnsi" w:hAnsiTheme="minorHAnsi"/>
          <w:sz w:val="22"/>
        </w:rPr>
        <w:t xml:space="preserve"> the certification statement.</w:t>
      </w:r>
    </w:p>
    <w:p w:rsidR="00933E79" w:rsidRPr="004B24F6" w:rsidP="004B24F6" w14:paraId="1831A275" w14:textId="21FE6D11">
      <w:pPr>
        <w:pStyle w:val="Heading1"/>
        <w:rPr>
          <w:rFonts w:ascii="Calibri" w:hAnsi="Calibri" w:cs="Calibri"/>
        </w:rPr>
      </w:pPr>
      <w:r w:rsidRPr="004B24F6">
        <w:rPr>
          <w:rFonts w:ascii="Calibri" w:hAnsi="Calibri" w:cs="Calibri"/>
        </w:rPr>
        <w:t>Appendix A</w:t>
      </w:r>
      <w:r w:rsidRPr="004B24F6" w:rsidR="004B24F6">
        <w:rPr>
          <w:rFonts w:ascii="Calibri" w:hAnsi="Calibri" w:cs="Calibri"/>
        </w:rPr>
        <w:t>: Forms</w:t>
      </w:r>
      <w:r w:rsidRPr="004B24F6">
        <w:rPr>
          <w:rFonts w:ascii="Calibri" w:hAnsi="Calibri" w:cs="Calibri"/>
        </w:rPr>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790"/>
        <w:gridCol w:w="5845"/>
      </w:tblGrid>
      <w:tr w14:paraId="5363F9D1" w14:textId="77777777" w:rsidTr="0069003C">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blHeader/>
        </w:trPr>
        <w:tc>
          <w:tcPr>
            <w:tcW w:w="630" w:type="dxa"/>
            <w:shd w:val="clear" w:color="auto" w:fill="F2F2F2" w:themeFill="background1" w:themeFillShade="F2"/>
          </w:tcPr>
          <w:p w:rsidR="002462AE" w:rsidRPr="00541428" w:rsidP="00541428" w14:paraId="037347DD" w14:textId="77777777">
            <w:pPr>
              <w:jc w:val="center"/>
              <w:rPr>
                <w:rFonts w:asciiTheme="minorHAnsi" w:hAnsiTheme="minorHAnsi" w:cstheme="minorHAnsi"/>
                <w:b/>
                <w:bCs/>
                <w:sz w:val="22"/>
              </w:rPr>
            </w:pPr>
          </w:p>
        </w:tc>
        <w:tc>
          <w:tcPr>
            <w:tcW w:w="2790" w:type="dxa"/>
            <w:shd w:val="clear" w:color="auto" w:fill="F2F2F2" w:themeFill="background1" w:themeFillShade="F2"/>
            <w:noWrap/>
            <w:vAlign w:val="center"/>
            <w:hideMark/>
          </w:tcPr>
          <w:p w:rsidR="002462AE" w:rsidRPr="00541428" w:rsidP="00541428" w14:paraId="433227E3" w14:textId="5DBBA9F0">
            <w:pPr>
              <w:jc w:val="center"/>
              <w:rPr>
                <w:rFonts w:asciiTheme="minorHAnsi" w:hAnsiTheme="minorHAnsi" w:cstheme="minorHAnsi"/>
                <w:b/>
                <w:bCs/>
                <w:sz w:val="22"/>
              </w:rPr>
            </w:pPr>
            <w:r w:rsidRPr="00541428">
              <w:rPr>
                <w:rFonts w:asciiTheme="minorHAnsi" w:hAnsiTheme="minorHAnsi" w:cstheme="minorHAnsi"/>
                <w:b/>
                <w:bCs/>
                <w:sz w:val="22"/>
              </w:rPr>
              <w:t>Product</w:t>
            </w:r>
          </w:p>
        </w:tc>
        <w:tc>
          <w:tcPr>
            <w:tcW w:w="5845" w:type="dxa"/>
            <w:shd w:val="clear" w:color="auto" w:fill="F2F2F2" w:themeFill="background1" w:themeFillShade="F2"/>
            <w:vAlign w:val="center"/>
            <w:hideMark/>
          </w:tcPr>
          <w:p w:rsidR="002462AE" w:rsidRPr="00541428" w:rsidP="00541428" w14:paraId="763110F2" w14:textId="77777777">
            <w:pPr>
              <w:jc w:val="center"/>
              <w:rPr>
                <w:rFonts w:asciiTheme="minorHAnsi" w:hAnsiTheme="minorHAnsi" w:cstheme="minorHAnsi"/>
                <w:b/>
                <w:bCs/>
                <w:sz w:val="22"/>
              </w:rPr>
            </w:pPr>
            <w:r w:rsidRPr="00541428">
              <w:rPr>
                <w:rFonts w:asciiTheme="minorHAnsi" w:hAnsiTheme="minorHAnsi" w:cstheme="minorHAnsi"/>
                <w:b/>
                <w:bCs/>
                <w:sz w:val="22"/>
              </w:rPr>
              <w:t>Title</w:t>
            </w:r>
          </w:p>
        </w:tc>
      </w:tr>
      <w:tr w14:paraId="4E818E31" w14:textId="77777777" w:rsidTr="004B24F6">
        <w:tblPrEx>
          <w:tblW w:w="0" w:type="auto"/>
          <w:tblInd w:w="85" w:type="dxa"/>
          <w:tblLook w:val="04A0"/>
        </w:tblPrEx>
        <w:trPr>
          <w:trHeight w:val="432"/>
        </w:trPr>
        <w:tc>
          <w:tcPr>
            <w:tcW w:w="630" w:type="dxa"/>
          </w:tcPr>
          <w:p w:rsidR="0024300F" w:rsidRPr="00377969" w:rsidP="00377969" w14:paraId="56796983" w14:textId="77777777">
            <w:pPr>
              <w:pStyle w:val="ListParagraph"/>
              <w:numPr>
                <w:ilvl w:val="0"/>
                <w:numId w:val="32"/>
              </w:numPr>
              <w:rPr>
                <w:rFonts w:asciiTheme="minorHAnsi" w:hAnsiTheme="minorHAnsi" w:cstheme="minorHAnsi"/>
              </w:rPr>
            </w:pPr>
          </w:p>
        </w:tc>
        <w:tc>
          <w:tcPr>
            <w:tcW w:w="2790" w:type="dxa"/>
            <w:shd w:val="clear" w:color="auto" w:fill="auto"/>
            <w:noWrap/>
          </w:tcPr>
          <w:p w:rsidR="0024300F" w:rsidRPr="00541428" w:rsidP="000568A7" w14:paraId="0AD19E69" w14:textId="7C48F52A">
            <w:pPr>
              <w:rPr>
                <w:rFonts w:asciiTheme="minorHAnsi" w:hAnsiTheme="minorHAnsi" w:cstheme="minorHAnsi"/>
                <w:sz w:val="22"/>
              </w:rPr>
            </w:pPr>
            <w:r>
              <w:rPr>
                <w:rFonts w:asciiTheme="minorHAnsi" w:hAnsiTheme="minorHAnsi" w:cstheme="minorHAnsi"/>
                <w:sz w:val="22"/>
              </w:rPr>
              <w:t>Form 1062</w:t>
            </w:r>
          </w:p>
        </w:tc>
        <w:tc>
          <w:tcPr>
            <w:tcW w:w="5845" w:type="dxa"/>
            <w:shd w:val="clear" w:color="auto" w:fill="auto"/>
          </w:tcPr>
          <w:p w:rsidR="0024300F" w:rsidRPr="00541428" w:rsidP="00424E3F" w14:paraId="26B6D120" w14:textId="21A1F16F">
            <w:pPr>
              <w:rPr>
                <w:rFonts w:asciiTheme="minorHAnsi" w:hAnsiTheme="minorHAnsi" w:cstheme="minorHAnsi"/>
                <w:sz w:val="22"/>
              </w:rPr>
            </w:pPr>
            <w:r w:rsidRPr="00424E3F">
              <w:rPr>
                <w:rFonts w:asciiTheme="minorHAnsi" w:hAnsiTheme="minorHAnsi" w:cstheme="minorHAnsi"/>
                <w:sz w:val="22"/>
              </w:rPr>
              <w:t xml:space="preserve">Deferral of Tax on Gain </w:t>
            </w:r>
            <w:r w:rsidRPr="00424E3F">
              <w:rPr>
                <w:rFonts w:asciiTheme="minorHAnsi" w:hAnsiTheme="minorHAnsi" w:cstheme="minorHAnsi"/>
                <w:sz w:val="22"/>
              </w:rPr>
              <w:t>From</w:t>
            </w:r>
            <w:r w:rsidRPr="00424E3F">
              <w:rPr>
                <w:rFonts w:asciiTheme="minorHAnsi" w:hAnsiTheme="minorHAnsi" w:cstheme="minorHAnsi"/>
                <w:sz w:val="22"/>
              </w:rPr>
              <w:t xml:space="preserve"> the Sale or Exchange of</w:t>
            </w:r>
            <w:r>
              <w:rPr>
                <w:rFonts w:asciiTheme="minorHAnsi" w:hAnsiTheme="minorHAnsi" w:cstheme="minorHAnsi"/>
                <w:sz w:val="22"/>
              </w:rPr>
              <w:t xml:space="preserve"> </w:t>
            </w:r>
            <w:r w:rsidRPr="00424E3F">
              <w:rPr>
                <w:rFonts w:asciiTheme="minorHAnsi" w:hAnsiTheme="minorHAnsi" w:cstheme="minorHAnsi"/>
                <w:sz w:val="22"/>
              </w:rPr>
              <w:t>Qualified Farmland Property to Qualified Farmers</w:t>
            </w:r>
          </w:p>
        </w:tc>
      </w:tr>
      <w:tr w14:paraId="0CB730D0" w14:textId="77777777" w:rsidTr="004B24F6">
        <w:tblPrEx>
          <w:tblW w:w="0" w:type="auto"/>
          <w:tblInd w:w="85" w:type="dxa"/>
          <w:tblLook w:val="04A0"/>
        </w:tblPrEx>
        <w:trPr>
          <w:trHeight w:val="432"/>
        </w:trPr>
        <w:tc>
          <w:tcPr>
            <w:tcW w:w="630" w:type="dxa"/>
          </w:tcPr>
          <w:p w:rsidR="00424E3F" w:rsidRPr="00377969" w:rsidP="00377969" w14:paraId="60B68834" w14:textId="77777777">
            <w:pPr>
              <w:pStyle w:val="ListParagraph"/>
              <w:numPr>
                <w:ilvl w:val="0"/>
                <w:numId w:val="32"/>
              </w:numPr>
              <w:rPr>
                <w:rFonts w:asciiTheme="minorHAnsi" w:hAnsiTheme="minorHAnsi" w:cstheme="minorHAnsi"/>
              </w:rPr>
            </w:pPr>
          </w:p>
        </w:tc>
        <w:tc>
          <w:tcPr>
            <w:tcW w:w="2790" w:type="dxa"/>
            <w:shd w:val="clear" w:color="auto" w:fill="auto"/>
            <w:noWrap/>
          </w:tcPr>
          <w:p w:rsidR="00424E3F" w:rsidP="000568A7" w14:paraId="55940CA7" w14:textId="09826FE9">
            <w:pPr>
              <w:rPr>
                <w:rFonts w:asciiTheme="minorHAnsi" w:hAnsiTheme="minorHAnsi" w:cstheme="minorHAnsi"/>
                <w:sz w:val="22"/>
              </w:rPr>
            </w:pPr>
            <w:r>
              <w:rPr>
                <w:rFonts w:asciiTheme="minorHAnsi" w:hAnsiTheme="minorHAnsi" w:cstheme="minorHAnsi"/>
                <w:sz w:val="22"/>
              </w:rPr>
              <w:t xml:space="preserve">Form </w:t>
            </w:r>
            <w:r w:rsidR="00972F3C">
              <w:rPr>
                <w:rFonts w:asciiTheme="minorHAnsi" w:hAnsiTheme="minorHAnsi" w:cstheme="minorHAnsi"/>
                <w:sz w:val="22"/>
              </w:rPr>
              <w:t>1062 (Sch A)</w:t>
            </w:r>
          </w:p>
        </w:tc>
        <w:tc>
          <w:tcPr>
            <w:tcW w:w="5845" w:type="dxa"/>
            <w:shd w:val="clear" w:color="auto" w:fill="auto"/>
          </w:tcPr>
          <w:p w:rsidR="00424E3F" w:rsidRPr="00424E3F" w:rsidP="00972F3C" w14:paraId="2BB653BC" w14:textId="77D62AD4">
            <w:pPr>
              <w:rPr>
                <w:rFonts w:asciiTheme="minorHAnsi" w:hAnsiTheme="minorHAnsi" w:cstheme="minorHAnsi"/>
                <w:sz w:val="22"/>
              </w:rPr>
            </w:pPr>
            <w:r w:rsidRPr="00972F3C">
              <w:rPr>
                <w:rFonts w:asciiTheme="minorHAnsi" w:hAnsiTheme="minorHAnsi" w:cstheme="minorHAnsi"/>
                <w:sz w:val="22"/>
              </w:rPr>
              <w:t xml:space="preserve">Section 1062 Gain </w:t>
            </w:r>
            <w:r w:rsidRPr="00972F3C">
              <w:rPr>
                <w:rFonts w:asciiTheme="minorHAnsi" w:hAnsiTheme="minorHAnsi" w:cstheme="minorHAnsi"/>
                <w:sz w:val="22"/>
              </w:rPr>
              <w:t>From</w:t>
            </w:r>
            <w:r w:rsidRPr="00972F3C">
              <w:rPr>
                <w:rFonts w:asciiTheme="minorHAnsi" w:hAnsiTheme="minorHAnsi" w:cstheme="minorHAnsi"/>
                <w:sz w:val="22"/>
              </w:rPr>
              <w:t xml:space="preserve"> the Sale or Exchange of Qualified</w:t>
            </w:r>
            <w:r>
              <w:rPr>
                <w:rFonts w:asciiTheme="minorHAnsi" w:hAnsiTheme="minorHAnsi" w:cstheme="minorHAnsi"/>
                <w:sz w:val="22"/>
              </w:rPr>
              <w:t xml:space="preserve"> </w:t>
            </w:r>
            <w:r w:rsidRPr="00972F3C">
              <w:rPr>
                <w:rFonts w:asciiTheme="minorHAnsi" w:hAnsiTheme="minorHAnsi" w:cstheme="minorHAnsi"/>
                <w:sz w:val="22"/>
              </w:rPr>
              <w:t>Farmland Property to a Qualified Farmer</w:t>
            </w:r>
          </w:p>
        </w:tc>
      </w:tr>
      <w:tr w14:paraId="0340D48D" w14:textId="77777777" w:rsidTr="004B24F6">
        <w:tblPrEx>
          <w:tblW w:w="0" w:type="auto"/>
          <w:tblInd w:w="85" w:type="dxa"/>
          <w:tblLook w:val="04A0"/>
        </w:tblPrEx>
        <w:trPr>
          <w:trHeight w:val="432"/>
        </w:trPr>
        <w:tc>
          <w:tcPr>
            <w:tcW w:w="630" w:type="dxa"/>
          </w:tcPr>
          <w:p w:rsidR="002462AE" w:rsidRPr="00377969" w:rsidP="00377969" w14:paraId="7521851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8D681A3" w14:textId="7D6DB764">
            <w:pPr>
              <w:rPr>
                <w:rFonts w:asciiTheme="minorHAnsi" w:hAnsiTheme="minorHAnsi" w:cstheme="minorHAnsi"/>
                <w:sz w:val="22"/>
              </w:rPr>
            </w:pPr>
            <w:r w:rsidRPr="00541428">
              <w:rPr>
                <w:rFonts w:asciiTheme="minorHAnsi" w:hAnsiTheme="minorHAnsi" w:cstheme="minorHAnsi"/>
                <w:sz w:val="22"/>
              </w:rPr>
              <w:t>Form 1065</w:t>
            </w:r>
          </w:p>
        </w:tc>
        <w:tc>
          <w:tcPr>
            <w:tcW w:w="5845" w:type="dxa"/>
            <w:shd w:val="clear" w:color="auto" w:fill="auto"/>
            <w:hideMark/>
          </w:tcPr>
          <w:p w:rsidR="002462AE" w:rsidRPr="00541428" w:rsidP="000568A7" w14:paraId="58384F23" w14:textId="77777777">
            <w:pPr>
              <w:rPr>
                <w:rFonts w:asciiTheme="minorHAnsi" w:hAnsiTheme="minorHAnsi" w:cstheme="minorHAnsi"/>
                <w:sz w:val="22"/>
              </w:rPr>
            </w:pPr>
            <w:r w:rsidRPr="00541428">
              <w:rPr>
                <w:rFonts w:asciiTheme="minorHAnsi" w:hAnsiTheme="minorHAnsi" w:cstheme="minorHAnsi"/>
                <w:sz w:val="22"/>
              </w:rPr>
              <w:t>U.S. Return of Partnership Income</w:t>
            </w:r>
          </w:p>
        </w:tc>
      </w:tr>
      <w:tr w14:paraId="7F47D4B4" w14:textId="77777777" w:rsidTr="004B24F6">
        <w:tblPrEx>
          <w:tblW w:w="0" w:type="auto"/>
          <w:tblInd w:w="85" w:type="dxa"/>
          <w:tblLook w:val="04A0"/>
        </w:tblPrEx>
        <w:trPr>
          <w:trHeight w:val="432"/>
        </w:trPr>
        <w:tc>
          <w:tcPr>
            <w:tcW w:w="630" w:type="dxa"/>
          </w:tcPr>
          <w:p w:rsidR="002462AE" w:rsidRPr="00377969" w:rsidP="00377969" w14:paraId="509BACF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926C8BD" w14:textId="21FBB6AC">
            <w:pPr>
              <w:rPr>
                <w:rFonts w:asciiTheme="minorHAnsi" w:hAnsiTheme="minorHAnsi" w:cstheme="minorHAnsi"/>
                <w:sz w:val="22"/>
              </w:rPr>
            </w:pPr>
            <w:r w:rsidRPr="00541428">
              <w:rPr>
                <w:rFonts w:asciiTheme="minorHAnsi" w:hAnsiTheme="minorHAnsi" w:cstheme="minorHAnsi"/>
                <w:sz w:val="22"/>
              </w:rPr>
              <w:t>Form 1065 (SCH B-1)</w:t>
            </w:r>
          </w:p>
        </w:tc>
        <w:tc>
          <w:tcPr>
            <w:tcW w:w="5845" w:type="dxa"/>
            <w:shd w:val="clear" w:color="auto" w:fill="auto"/>
            <w:hideMark/>
          </w:tcPr>
          <w:p w:rsidR="002462AE" w:rsidRPr="00541428" w:rsidP="000568A7" w14:paraId="0FEFD840" w14:textId="77777777">
            <w:pPr>
              <w:rPr>
                <w:rFonts w:asciiTheme="minorHAnsi" w:hAnsiTheme="minorHAnsi" w:cstheme="minorHAnsi"/>
                <w:sz w:val="22"/>
              </w:rPr>
            </w:pPr>
            <w:r w:rsidRPr="00541428">
              <w:rPr>
                <w:rFonts w:asciiTheme="minorHAnsi" w:hAnsiTheme="minorHAnsi" w:cstheme="minorHAnsi"/>
                <w:sz w:val="22"/>
              </w:rPr>
              <w:t>Information for Partners Owning 50% or More of the Partnership</w:t>
            </w:r>
          </w:p>
        </w:tc>
      </w:tr>
      <w:tr w14:paraId="319449A4" w14:textId="77777777" w:rsidTr="004B24F6">
        <w:tblPrEx>
          <w:tblW w:w="0" w:type="auto"/>
          <w:tblInd w:w="85" w:type="dxa"/>
          <w:tblLook w:val="04A0"/>
        </w:tblPrEx>
        <w:trPr>
          <w:trHeight w:val="432"/>
        </w:trPr>
        <w:tc>
          <w:tcPr>
            <w:tcW w:w="630" w:type="dxa"/>
          </w:tcPr>
          <w:p w:rsidR="002462AE" w:rsidRPr="00377969" w:rsidP="00377969" w14:paraId="4ABD4C6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1B80C35" w14:textId="7F4665D3">
            <w:pPr>
              <w:rPr>
                <w:rFonts w:asciiTheme="minorHAnsi" w:hAnsiTheme="minorHAnsi" w:cstheme="minorHAnsi"/>
                <w:sz w:val="22"/>
              </w:rPr>
            </w:pPr>
            <w:r w:rsidRPr="00541428">
              <w:rPr>
                <w:rFonts w:asciiTheme="minorHAnsi" w:hAnsiTheme="minorHAnsi" w:cstheme="minorHAnsi"/>
                <w:sz w:val="22"/>
              </w:rPr>
              <w:t>Form 1065 (SCH B-2)</w:t>
            </w:r>
          </w:p>
        </w:tc>
        <w:tc>
          <w:tcPr>
            <w:tcW w:w="5845" w:type="dxa"/>
            <w:shd w:val="clear" w:color="auto" w:fill="auto"/>
            <w:hideMark/>
          </w:tcPr>
          <w:p w:rsidR="002462AE" w:rsidRPr="00541428" w:rsidP="000568A7" w14:paraId="0CB908D3" w14:textId="77777777">
            <w:pPr>
              <w:rPr>
                <w:rFonts w:asciiTheme="minorHAnsi" w:hAnsiTheme="minorHAnsi" w:cstheme="minorHAnsi"/>
                <w:sz w:val="22"/>
              </w:rPr>
            </w:pPr>
            <w:r w:rsidRPr="00541428">
              <w:rPr>
                <w:rFonts w:asciiTheme="minorHAnsi" w:hAnsiTheme="minorHAnsi" w:cstheme="minorHAnsi"/>
                <w:sz w:val="22"/>
              </w:rPr>
              <w:t>Election Out of the Centralized Partnership Audit Regime</w:t>
            </w:r>
          </w:p>
        </w:tc>
      </w:tr>
      <w:tr w14:paraId="6C0C8B65" w14:textId="77777777" w:rsidTr="004B24F6">
        <w:tblPrEx>
          <w:tblW w:w="0" w:type="auto"/>
          <w:tblInd w:w="85" w:type="dxa"/>
          <w:tblLook w:val="04A0"/>
        </w:tblPrEx>
        <w:trPr>
          <w:trHeight w:val="432"/>
        </w:trPr>
        <w:tc>
          <w:tcPr>
            <w:tcW w:w="630" w:type="dxa"/>
          </w:tcPr>
          <w:p w:rsidR="002462AE" w:rsidRPr="00377969" w:rsidP="00377969" w14:paraId="532DC7B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0D9F1E3" w14:textId="5B291C41">
            <w:pPr>
              <w:rPr>
                <w:rFonts w:asciiTheme="minorHAnsi" w:hAnsiTheme="minorHAnsi" w:cstheme="minorHAnsi"/>
                <w:sz w:val="22"/>
              </w:rPr>
            </w:pPr>
            <w:r w:rsidRPr="00541428">
              <w:rPr>
                <w:rFonts w:asciiTheme="minorHAnsi" w:hAnsiTheme="minorHAnsi" w:cstheme="minorHAnsi"/>
                <w:sz w:val="22"/>
              </w:rPr>
              <w:t>Form 1065 (SCH C)</w:t>
            </w:r>
          </w:p>
        </w:tc>
        <w:tc>
          <w:tcPr>
            <w:tcW w:w="5845" w:type="dxa"/>
            <w:shd w:val="clear" w:color="auto" w:fill="auto"/>
            <w:hideMark/>
          </w:tcPr>
          <w:p w:rsidR="002462AE" w:rsidRPr="00541428" w:rsidP="000568A7" w14:paraId="64214979" w14:textId="77777777">
            <w:pPr>
              <w:rPr>
                <w:rFonts w:asciiTheme="minorHAnsi" w:hAnsiTheme="minorHAnsi" w:cstheme="minorHAnsi"/>
                <w:sz w:val="22"/>
              </w:rPr>
            </w:pPr>
            <w:r w:rsidRPr="00541428">
              <w:rPr>
                <w:rFonts w:asciiTheme="minorHAnsi" w:hAnsiTheme="minorHAnsi" w:cstheme="minorHAnsi"/>
                <w:sz w:val="22"/>
              </w:rPr>
              <w:t>Additional Information for Schedule M-3 Filers</w:t>
            </w:r>
          </w:p>
        </w:tc>
      </w:tr>
      <w:tr w14:paraId="390668F7" w14:textId="77777777" w:rsidTr="004B24F6">
        <w:tblPrEx>
          <w:tblW w:w="0" w:type="auto"/>
          <w:tblInd w:w="85" w:type="dxa"/>
          <w:tblLook w:val="04A0"/>
        </w:tblPrEx>
        <w:trPr>
          <w:trHeight w:val="432"/>
        </w:trPr>
        <w:tc>
          <w:tcPr>
            <w:tcW w:w="630" w:type="dxa"/>
          </w:tcPr>
          <w:p w:rsidR="002462AE" w:rsidRPr="00377969" w:rsidP="00377969" w14:paraId="13493AB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84CA185" w14:textId="1E53E371">
            <w:pPr>
              <w:rPr>
                <w:rFonts w:asciiTheme="minorHAnsi" w:hAnsiTheme="minorHAnsi" w:cstheme="minorHAnsi"/>
                <w:sz w:val="22"/>
              </w:rPr>
            </w:pPr>
            <w:r w:rsidRPr="00541428">
              <w:rPr>
                <w:rFonts w:asciiTheme="minorHAnsi" w:hAnsiTheme="minorHAnsi" w:cstheme="minorHAnsi"/>
                <w:sz w:val="22"/>
              </w:rPr>
              <w:t>Form 1065 (SCH D)</w:t>
            </w:r>
          </w:p>
        </w:tc>
        <w:tc>
          <w:tcPr>
            <w:tcW w:w="5845" w:type="dxa"/>
            <w:shd w:val="clear" w:color="auto" w:fill="auto"/>
            <w:hideMark/>
          </w:tcPr>
          <w:p w:rsidR="002462AE" w:rsidRPr="00541428" w:rsidP="000568A7" w14:paraId="6EDD40A8" w14:textId="77777777">
            <w:pPr>
              <w:rPr>
                <w:rFonts w:asciiTheme="minorHAnsi" w:hAnsiTheme="minorHAnsi" w:cstheme="minorHAnsi"/>
                <w:sz w:val="22"/>
              </w:rPr>
            </w:pPr>
            <w:r w:rsidRPr="00541428">
              <w:rPr>
                <w:rFonts w:asciiTheme="minorHAnsi" w:hAnsiTheme="minorHAnsi" w:cstheme="minorHAnsi"/>
                <w:sz w:val="22"/>
              </w:rPr>
              <w:t>Capital Gains and Losses</w:t>
            </w:r>
          </w:p>
        </w:tc>
      </w:tr>
      <w:tr w14:paraId="71A735FE" w14:textId="77777777" w:rsidTr="004B24F6">
        <w:tblPrEx>
          <w:tblW w:w="0" w:type="auto"/>
          <w:tblInd w:w="85" w:type="dxa"/>
          <w:tblLook w:val="04A0"/>
        </w:tblPrEx>
        <w:trPr>
          <w:trHeight w:val="432"/>
        </w:trPr>
        <w:tc>
          <w:tcPr>
            <w:tcW w:w="630" w:type="dxa"/>
          </w:tcPr>
          <w:p w:rsidR="002462AE" w:rsidRPr="00377969" w:rsidP="00377969" w14:paraId="74A4806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5F58FFD" w14:textId="7B5E886C">
            <w:pPr>
              <w:rPr>
                <w:rFonts w:asciiTheme="minorHAnsi" w:hAnsiTheme="minorHAnsi" w:cstheme="minorHAnsi"/>
                <w:sz w:val="22"/>
              </w:rPr>
            </w:pPr>
            <w:r w:rsidRPr="00541428">
              <w:rPr>
                <w:rFonts w:asciiTheme="minorHAnsi" w:hAnsiTheme="minorHAnsi" w:cstheme="minorHAnsi"/>
                <w:sz w:val="22"/>
              </w:rPr>
              <w:t>Form 1065 (SCH K-1)</w:t>
            </w:r>
          </w:p>
        </w:tc>
        <w:tc>
          <w:tcPr>
            <w:tcW w:w="5845" w:type="dxa"/>
            <w:shd w:val="clear" w:color="auto" w:fill="auto"/>
            <w:hideMark/>
          </w:tcPr>
          <w:p w:rsidR="002462AE" w:rsidRPr="00541428" w:rsidP="000568A7" w14:paraId="78A1C8F4" w14:textId="77777777">
            <w:pPr>
              <w:rPr>
                <w:rFonts w:asciiTheme="minorHAnsi" w:hAnsiTheme="minorHAnsi" w:cstheme="minorHAnsi"/>
                <w:sz w:val="22"/>
              </w:rPr>
            </w:pPr>
            <w:r w:rsidRPr="00541428">
              <w:rPr>
                <w:rFonts w:asciiTheme="minorHAnsi" w:hAnsiTheme="minorHAnsi" w:cstheme="minorHAnsi"/>
                <w:sz w:val="22"/>
              </w:rPr>
              <w:t>Partner’s Share of Income, Deductions, Credits, etc.</w:t>
            </w:r>
          </w:p>
        </w:tc>
      </w:tr>
      <w:tr w14:paraId="1DD779E1" w14:textId="77777777" w:rsidTr="004B24F6">
        <w:tblPrEx>
          <w:tblW w:w="0" w:type="auto"/>
          <w:tblInd w:w="85" w:type="dxa"/>
          <w:tblLook w:val="04A0"/>
        </w:tblPrEx>
        <w:trPr>
          <w:trHeight w:val="432"/>
        </w:trPr>
        <w:tc>
          <w:tcPr>
            <w:tcW w:w="630" w:type="dxa"/>
          </w:tcPr>
          <w:p w:rsidR="002462AE" w:rsidRPr="00377969" w:rsidP="00377969" w14:paraId="5CFC2774"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36CF4D21" w14:textId="65DFFD0F">
            <w:pPr>
              <w:rPr>
                <w:rFonts w:asciiTheme="minorHAnsi" w:hAnsiTheme="minorHAnsi" w:cstheme="minorHAnsi"/>
                <w:sz w:val="22"/>
              </w:rPr>
            </w:pPr>
            <w:r w:rsidRPr="00541428">
              <w:rPr>
                <w:rFonts w:asciiTheme="minorHAnsi" w:hAnsiTheme="minorHAnsi" w:cstheme="minorHAnsi"/>
                <w:sz w:val="22"/>
              </w:rPr>
              <w:t>Form 1065 (SCH K-2)</w:t>
            </w:r>
          </w:p>
        </w:tc>
        <w:tc>
          <w:tcPr>
            <w:tcW w:w="5845" w:type="dxa"/>
            <w:shd w:val="clear" w:color="auto" w:fill="auto"/>
          </w:tcPr>
          <w:p w:rsidR="002462AE" w:rsidRPr="00541428" w:rsidP="000568A7" w14:paraId="49CECE91" w14:textId="77777777">
            <w:pPr>
              <w:rPr>
                <w:rFonts w:asciiTheme="minorHAnsi" w:hAnsiTheme="minorHAnsi" w:cstheme="minorHAnsi"/>
                <w:sz w:val="22"/>
              </w:rPr>
            </w:pPr>
            <w:r w:rsidRPr="00541428">
              <w:rPr>
                <w:rFonts w:asciiTheme="minorHAnsi" w:hAnsiTheme="minorHAnsi" w:cstheme="minorHAnsi"/>
                <w:sz w:val="22"/>
              </w:rPr>
              <w:t>Partner’s Distributive Share Items-International</w:t>
            </w:r>
          </w:p>
        </w:tc>
      </w:tr>
      <w:tr w14:paraId="5581A9E5" w14:textId="77777777" w:rsidTr="004B24F6">
        <w:tblPrEx>
          <w:tblW w:w="0" w:type="auto"/>
          <w:tblInd w:w="85" w:type="dxa"/>
          <w:tblLook w:val="04A0"/>
        </w:tblPrEx>
        <w:trPr>
          <w:trHeight w:val="432"/>
        </w:trPr>
        <w:tc>
          <w:tcPr>
            <w:tcW w:w="630" w:type="dxa"/>
          </w:tcPr>
          <w:p w:rsidR="002462AE" w:rsidRPr="00377969" w:rsidP="00377969" w14:paraId="350624BF"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6E6B611C" w14:textId="50826269">
            <w:pPr>
              <w:rPr>
                <w:rFonts w:asciiTheme="minorHAnsi" w:hAnsiTheme="minorHAnsi" w:cstheme="minorHAnsi"/>
                <w:sz w:val="22"/>
              </w:rPr>
            </w:pPr>
            <w:r w:rsidRPr="00541428">
              <w:rPr>
                <w:rFonts w:asciiTheme="minorHAnsi" w:hAnsiTheme="minorHAnsi" w:cstheme="minorHAnsi"/>
                <w:sz w:val="22"/>
              </w:rPr>
              <w:t>Form 1065 (SCH K-3)</w:t>
            </w:r>
          </w:p>
        </w:tc>
        <w:tc>
          <w:tcPr>
            <w:tcW w:w="5845" w:type="dxa"/>
            <w:shd w:val="clear" w:color="auto" w:fill="auto"/>
          </w:tcPr>
          <w:p w:rsidR="002462AE" w:rsidRPr="00541428" w:rsidP="000568A7" w14:paraId="28796E1A" w14:textId="77777777">
            <w:pPr>
              <w:rPr>
                <w:rFonts w:asciiTheme="minorHAnsi" w:hAnsiTheme="minorHAnsi" w:cstheme="minorHAnsi"/>
                <w:sz w:val="22"/>
              </w:rPr>
            </w:pPr>
            <w:r w:rsidRPr="00541428">
              <w:rPr>
                <w:rFonts w:asciiTheme="minorHAnsi" w:hAnsiTheme="minorHAnsi" w:cstheme="minorHAnsi"/>
                <w:sz w:val="22"/>
              </w:rPr>
              <w:t>Partner’s Share of Income, Deductions, Credits, etc.- International</w:t>
            </w:r>
          </w:p>
        </w:tc>
      </w:tr>
      <w:tr w14:paraId="39322F35" w14:textId="77777777" w:rsidTr="004B24F6">
        <w:tblPrEx>
          <w:tblW w:w="0" w:type="auto"/>
          <w:tblInd w:w="85" w:type="dxa"/>
          <w:tblLook w:val="04A0"/>
        </w:tblPrEx>
        <w:trPr>
          <w:trHeight w:val="432"/>
        </w:trPr>
        <w:tc>
          <w:tcPr>
            <w:tcW w:w="630" w:type="dxa"/>
          </w:tcPr>
          <w:p w:rsidR="002462AE" w:rsidRPr="00377969" w:rsidP="00377969" w14:paraId="24DF3A2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A5F96D9" w14:textId="47BC7B9E">
            <w:pPr>
              <w:rPr>
                <w:rFonts w:asciiTheme="minorHAnsi" w:hAnsiTheme="minorHAnsi" w:cstheme="minorHAnsi"/>
                <w:sz w:val="22"/>
              </w:rPr>
            </w:pPr>
            <w:r w:rsidRPr="00541428">
              <w:rPr>
                <w:rFonts w:asciiTheme="minorHAnsi" w:hAnsiTheme="minorHAnsi" w:cstheme="minorHAnsi"/>
                <w:sz w:val="22"/>
              </w:rPr>
              <w:t>Form 1065 (SCH M-3)</w:t>
            </w:r>
          </w:p>
        </w:tc>
        <w:tc>
          <w:tcPr>
            <w:tcW w:w="5845" w:type="dxa"/>
            <w:shd w:val="clear" w:color="auto" w:fill="auto"/>
            <w:hideMark/>
          </w:tcPr>
          <w:p w:rsidR="002462AE" w:rsidRPr="00541428" w:rsidP="000568A7" w14:paraId="702AE8CF" w14:textId="77777777">
            <w:pPr>
              <w:rPr>
                <w:rFonts w:asciiTheme="minorHAnsi" w:hAnsiTheme="minorHAnsi" w:cstheme="minorHAnsi"/>
                <w:sz w:val="22"/>
              </w:rPr>
            </w:pPr>
            <w:r w:rsidRPr="00541428">
              <w:rPr>
                <w:rFonts w:asciiTheme="minorHAnsi" w:hAnsiTheme="minorHAnsi" w:cstheme="minorHAnsi"/>
                <w:sz w:val="22"/>
              </w:rPr>
              <w:t>Net Income (Loss) Reconciliation for Certain Partnerships</w:t>
            </w:r>
          </w:p>
        </w:tc>
      </w:tr>
      <w:tr w14:paraId="2F63F4E6" w14:textId="77777777" w:rsidTr="004B24F6">
        <w:tblPrEx>
          <w:tblW w:w="0" w:type="auto"/>
          <w:tblInd w:w="85" w:type="dxa"/>
          <w:tblLook w:val="04A0"/>
        </w:tblPrEx>
        <w:trPr>
          <w:trHeight w:val="432"/>
        </w:trPr>
        <w:tc>
          <w:tcPr>
            <w:tcW w:w="630" w:type="dxa"/>
          </w:tcPr>
          <w:p w:rsidR="002462AE" w:rsidRPr="00377969" w:rsidP="00377969" w14:paraId="22F1AE1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549CE35" w14:textId="22C60D1C">
            <w:pPr>
              <w:rPr>
                <w:rFonts w:asciiTheme="minorHAnsi" w:hAnsiTheme="minorHAnsi" w:cstheme="minorHAnsi"/>
                <w:sz w:val="22"/>
              </w:rPr>
            </w:pPr>
            <w:r w:rsidRPr="00541428">
              <w:rPr>
                <w:rFonts w:asciiTheme="minorHAnsi" w:hAnsiTheme="minorHAnsi" w:cstheme="minorHAnsi"/>
                <w:sz w:val="22"/>
              </w:rPr>
              <w:t>Form 1065X</w:t>
            </w:r>
          </w:p>
        </w:tc>
        <w:tc>
          <w:tcPr>
            <w:tcW w:w="5845" w:type="dxa"/>
            <w:shd w:val="clear" w:color="auto" w:fill="auto"/>
            <w:hideMark/>
          </w:tcPr>
          <w:p w:rsidR="002462AE" w:rsidRPr="00541428" w:rsidP="000568A7" w14:paraId="0B78ABD0" w14:textId="77777777">
            <w:pPr>
              <w:rPr>
                <w:rFonts w:asciiTheme="minorHAnsi" w:hAnsiTheme="minorHAnsi" w:cstheme="minorHAnsi"/>
                <w:sz w:val="22"/>
              </w:rPr>
            </w:pPr>
            <w:r w:rsidRPr="00541428">
              <w:rPr>
                <w:rFonts w:asciiTheme="minorHAnsi" w:hAnsiTheme="minorHAnsi" w:cstheme="minorHAnsi"/>
                <w:sz w:val="22"/>
              </w:rPr>
              <w:t>Amended Return or Administrative Adjustment Request (AAR)</w:t>
            </w:r>
          </w:p>
        </w:tc>
      </w:tr>
      <w:tr w14:paraId="2978C90F" w14:textId="77777777" w:rsidTr="004B24F6">
        <w:tblPrEx>
          <w:tblW w:w="0" w:type="auto"/>
          <w:tblInd w:w="85" w:type="dxa"/>
          <w:tblLook w:val="04A0"/>
        </w:tblPrEx>
        <w:trPr>
          <w:trHeight w:val="432"/>
        </w:trPr>
        <w:tc>
          <w:tcPr>
            <w:tcW w:w="630" w:type="dxa"/>
          </w:tcPr>
          <w:p w:rsidR="002462AE" w:rsidRPr="00377969" w:rsidP="00377969" w14:paraId="002DE0B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8B6E716" w14:textId="2CB03D56">
            <w:pPr>
              <w:rPr>
                <w:rFonts w:asciiTheme="minorHAnsi" w:hAnsiTheme="minorHAnsi" w:cstheme="minorHAnsi"/>
                <w:sz w:val="22"/>
              </w:rPr>
            </w:pPr>
            <w:r w:rsidRPr="00541428">
              <w:rPr>
                <w:rFonts w:asciiTheme="minorHAnsi" w:hAnsiTheme="minorHAnsi" w:cstheme="minorHAnsi"/>
                <w:sz w:val="22"/>
              </w:rPr>
              <w:t>Form 1066</w:t>
            </w:r>
          </w:p>
        </w:tc>
        <w:tc>
          <w:tcPr>
            <w:tcW w:w="5845" w:type="dxa"/>
            <w:shd w:val="clear" w:color="auto" w:fill="auto"/>
            <w:hideMark/>
          </w:tcPr>
          <w:p w:rsidR="002462AE" w:rsidRPr="00541428" w:rsidP="000568A7" w14:paraId="0BCBEE11" w14:textId="77777777">
            <w:pPr>
              <w:rPr>
                <w:rFonts w:asciiTheme="minorHAnsi" w:hAnsiTheme="minorHAnsi" w:cstheme="minorHAnsi"/>
                <w:sz w:val="22"/>
              </w:rPr>
            </w:pPr>
            <w:r w:rsidRPr="00541428">
              <w:rPr>
                <w:rFonts w:asciiTheme="minorHAnsi" w:hAnsiTheme="minorHAnsi" w:cstheme="minorHAnsi"/>
                <w:sz w:val="22"/>
              </w:rPr>
              <w:t>U.S. Real Estate Mortgage Investment Conduit (REMIC) Income Tax Return</w:t>
            </w:r>
          </w:p>
        </w:tc>
      </w:tr>
      <w:tr w14:paraId="564D6461" w14:textId="77777777" w:rsidTr="004B24F6">
        <w:tblPrEx>
          <w:tblW w:w="0" w:type="auto"/>
          <w:tblInd w:w="85" w:type="dxa"/>
          <w:tblLook w:val="04A0"/>
        </w:tblPrEx>
        <w:trPr>
          <w:trHeight w:val="432"/>
        </w:trPr>
        <w:tc>
          <w:tcPr>
            <w:tcW w:w="630" w:type="dxa"/>
          </w:tcPr>
          <w:p w:rsidR="002462AE" w:rsidRPr="00377969" w:rsidP="00377969" w14:paraId="6B98EC3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9C617D9" w14:textId="7B118E9C">
            <w:pPr>
              <w:rPr>
                <w:rFonts w:asciiTheme="minorHAnsi" w:hAnsiTheme="minorHAnsi" w:cstheme="minorHAnsi"/>
                <w:sz w:val="22"/>
              </w:rPr>
            </w:pPr>
            <w:r w:rsidRPr="00541428">
              <w:rPr>
                <w:rFonts w:asciiTheme="minorHAnsi" w:hAnsiTheme="minorHAnsi" w:cstheme="minorHAnsi"/>
                <w:sz w:val="22"/>
              </w:rPr>
              <w:t>Form 1066 (SCH Q)</w:t>
            </w:r>
          </w:p>
        </w:tc>
        <w:tc>
          <w:tcPr>
            <w:tcW w:w="5845" w:type="dxa"/>
            <w:shd w:val="clear" w:color="auto" w:fill="auto"/>
            <w:hideMark/>
          </w:tcPr>
          <w:p w:rsidR="002462AE" w:rsidRPr="00541428" w:rsidP="000568A7" w14:paraId="5F8D99AD" w14:textId="77777777">
            <w:pPr>
              <w:rPr>
                <w:rFonts w:asciiTheme="minorHAnsi" w:hAnsiTheme="minorHAnsi" w:cstheme="minorHAnsi"/>
                <w:sz w:val="22"/>
              </w:rPr>
            </w:pPr>
            <w:r w:rsidRPr="00541428">
              <w:rPr>
                <w:rFonts w:asciiTheme="minorHAnsi" w:hAnsiTheme="minorHAnsi" w:cstheme="minorHAnsi"/>
                <w:sz w:val="22"/>
              </w:rPr>
              <w:t>Quarterly Notice to Residual Interest Holder of REMIC Taxable Income or Net Loss Allocation</w:t>
            </w:r>
          </w:p>
        </w:tc>
      </w:tr>
      <w:tr w14:paraId="45F5DDA2" w14:textId="77777777" w:rsidTr="004B24F6">
        <w:tblPrEx>
          <w:tblW w:w="0" w:type="auto"/>
          <w:tblInd w:w="85" w:type="dxa"/>
          <w:tblLook w:val="04A0"/>
        </w:tblPrEx>
        <w:trPr>
          <w:trHeight w:val="432"/>
        </w:trPr>
        <w:tc>
          <w:tcPr>
            <w:tcW w:w="630" w:type="dxa"/>
          </w:tcPr>
          <w:p w:rsidR="002462AE" w:rsidRPr="00377969" w:rsidP="00377969" w14:paraId="276DCD6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210B19B" w14:textId="64ABA1DF">
            <w:pPr>
              <w:rPr>
                <w:rFonts w:asciiTheme="minorHAnsi" w:hAnsiTheme="minorHAnsi" w:cstheme="minorHAnsi"/>
                <w:sz w:val="22"/>
              </w:rPr>
            </w:pPr>
            <w:r w:rsidRPr="00541428">
              <w:rPr>
                <w:rFonts w:asciiTheme="minorHAnsi" w:hAnsiTheme="minorHAnsi" w:cstheme="minorHAnsi"/>
                <w:sz w:val="22"/>
              </w:rPr>
              <w:t>Form 1118</w:t>
            </w:r>
          </w:p>
        </w:tc>
        <w:tc>
          <w:tcPr>
            <w:tcW w:w="5845" w:type="dxa"/>
            <w:shd w:val="clear" w:color="auto" w:fill="auto"/>
            <w:hideMark/>
          </w:tcPr>
          <w:p w:rsidR="002462AE" w:rsidRPr="00541428" w:rsidP="000568A7" w14:paraId="057A7562" w14:textId="77777777">
            <w:pPr>
              <w:rPr>
                <w:rFonts w:asciiTheme="minorHAnsi" w:hAnsiTheme="minorHAnsi" w:cstheme="minorHAnsi"/>
                <w:sz w:val="22"/>
              </w:rPr>
            </w:pPr>
            <w:r w:rsidRPr="00541428">
              <w:rPr>
                <w:rFonts w:asciiTheme="minorHAnsi" w:hAnsiTheme="minorHAnsi" w:cstheme="minorHAnsi"/>
                <w:sz w:val="22"/>
              </w:rPr>
              <w:t>Foreign Tax Credit-Corporations</w:t>
            </w:r>
          </w:p>
        </w:tc>
      </w:tr>
      <w:tr w14:paraId="1F035E8E" w14:textId="77777777" w:rsidTr="004B24F6">
        <w:tblPrEx>
          <w:tblW w:w="0" w:type="auto"/>
          <w:tblInd w:w="85" w:type="dxa"/>
          <w:tblLook w:val="04A0"/>
        </w:tblPrEx>
        <w:trPr>
          <w:trHeight w:val="432"/>
        </w:trPr>
        <w:tc>
          <w:tcPr>
            <w:tcW w:w="630" w:type="dxa"/>
          </w:tcPr>
          <w:p w:rsidR="002462AE" w:rsidRPr="00377969" w:rsidP="00377969" w14:paraId="0D21663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4447010" w14:textId="3A6D45F4">
            <w:pPr>
              <w:rPr>
                <w:rFonts w:asciiTheme="minorHAnsi" w:hAnsiTheme="minorHAnsi" w:cstheme="minorHAnsi"/>
                <w:sz w:val="22"/>
              </w:rPr>
            </w:pPr>
            <w:r w:rsidRPr="00541428">
              <w:rPr>
                <w:rFonts w:asciiTheme="minorHAnsi" w:hAnsiTheme="minorHAnsi" w:cstheme="minorHAnsi"/>
                <w:sz w:val="22"/>
              </w:rPr>
              <w:t>Form 1118 (SCH I)</w:t>
            </w:r>
          </w:p>
        </w:tc>
        <w:tc>
          <w:tcPr>
            <w:tcW w:w="5845" w:type="dxa"/>
            <w:shd w:val="clear" w:color="auto" w:fill="auto"/>
            <w:hideMark/>
          </w:tcPr>
          <w:p w:rsidR="002462AE" w:rsidRPr="00541428" w:rsidP="000568A7" w14:paraId="508BD1FB" w14:textId="77777777">
            <w:pPr>
              <w:rPr>
                <w:rFonts w:asciiTheme="minorHAnsi" w:hAnsiTheme="minorHAnsi" w:cstheme="minorHAnsi"/>
                <w:sz w:val="22"/>
              </w:rPr>
            </w:pPr>
            <w:r w:rsidRPr="00541428">
              <w:rPr>
                <w:rFonts w:asciiTheme="minorHAnsi" w:hAnsiTheme="minorHAnsi" w:cstheme="minorHAnsi"/>
                <w:sz w:val="22"/>
              </w:rPr>
              <w:t>Reduction of Foreign Oil and Gas Taxes</w:t>
            </w:r>
          </w:p>
        </w:tc>
      </w:tr>
      <w:tr w14:paraId="5F9200EA" w14:textId="77777777" w:rsidTr="004B24F6">
        <w:tblPrEx>
          <w:tblW w:w="0" w:type="auto"/>
          <w:tblInd w:w="85" w:type="dxa"/>
          <w:tblLook w:val="04A0"/>
        </w:tblPrEx>
        <w:trPr>
          <w:trHeight w:val="432"/>
        </w:trPr>
        <w:tc>
          <w:tcPr>
            <w:tcW w:w="630" w:type="dxa"/>
          </w:tcPr>
          <w:p w:rsidR="002462AE" w:rsidRPr="00377969" w:rsidP="00377969" w14:paraId="0EEFD68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F4F354A" w14:textId="555A9415">
            <w:pPr>
              <w:rPr>
                <w:rFonts w:asciiTheme="minorHAnsi" w:hAnsiTheme="minorHAnsi" w:cstheme="minorHAnsi"/>
                <w:sz w:val="22"/>
              </w:rPr>
            </w:pPr>
            <w:r w:rsidRPr="00541428">
              <w:rPr>
                <w:rFonts w:asciiTheme="minorHAnsi" w:hAnsiTheme="minorHAnsi" w:cstheme="minorHAnsi"/>
                <w:sz w:val="22"/>
              </w:rPr>
              <w:t>Form 1118 (SCH J)</w:t>
            </w:r>
          </w:p>
        </w:tc>
        <w:tc>
          <w:tcPr>
            <w:tcW w:w="5845" w:type="dxa"/>
            <w:shd w:val="clear" w:color="auto" w:fill="auto"/>
            <w:hideMark/>
          </w:tcPr>
          <w:p w:rsidR="002462AE" w:rsidRPr="00541428" w:rsidP="000568A7" w14:paraId="7CBC5190" w14:textId="77777777">
            <w:pPr>
              <w:rPr>
                <w:rFonts w:asciiTheme="minorHAnsi" w:hAnsiTheme="minorHAnsi" w:cstheme="minorHAnsi"/>
                <w:sz w:val="22"/>
              </w:rPr>
            </w:pPr>
            <w:r w:rsidRPr="00541428">
              <w:rPr>
                <w:rFonts w:asciiTheme="minorHAnsi" w:hAnsiTheme="minorHAnsi" w:cstheme="minorHAnsi"/>
                <w:sz w:val="22"/>
              </w:rPr>
              <w:t>Adjustments to Separate Limitation Income (Loss) Categories for Determining Numerators of Limitation Fractions, Year-End Recharacterization Balances, and Overall Foreign and Domestic Loss Account Balances</w:t>
            </w:r>
          </w:p>
        </w:tc>
      </w:tr>
      <w:tr w14:paraId="08E64B9A" w14:textId="77777777" w:rsidTr="004B24F6">
        <w:tblPrEx>
          <w:tblW w:w="0" w:type="auto"/>
          <w:tblInd w:w="85" w:type="dxa"/>
          <w:tblLook w:val="04A0"/>
        </w:tblPrEx>
        <w:trPr>
          <w:trHeight w:val="432"/>
        </w:trPr>
        <w:tc>
          <w:tcPr>
            <w:tcW w:w="630" w:type="dxa"/>
          </w:tcPr>
          <w:p w:rsidR="002462AE" w:rsidRPr="00377969" w:rsidP="00377969" w14:paraId="2BC9AE5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F39F7BB" w14:textId="2204C36B">
            <w:pPr>
              <w:rPr>
                <w:rFonts w:asciiTheme="minorHAnsi" w:hAnsiTheme="minorHAnsi" w:cstheme="minorHAnsi"/>
                <w:sz w:val="22"/>
              </w:rPr>
            </w:pPr>
            <w:r w:rsidRPr="00541428">
              <w:rPr>
                <w:rFonts w:asciiTheme="minorHAnsi" w:hAnsiTheme="minorHAnsi" w:cstheme="minorHAnsi"/>
                <w:sz w:val="22"/>
              </w:rPr>
              <w:t>Form 1118 (SCH K)</w:t>
            </w:r>
          </w:p>
        </w:tc>
        <w:tc>
          <w:tcPr>
            <w:tcW w:w="5845" w:type="dxa"/>
            <w:shd w:val="clear" w:color="auto" w:fill="auto"/>
            <w:hideMark/>
          </w:tcPr>
          <w:p w:rsidR="002462AE" w:rsidRPr="00541428" w:rsidP="000568A7" w14:paraId="6DE1C242" w14:textId="77777777">
            <w:pPr>
              <w:rPr>
                <w:rFonts w:asciiTheme="minorHAnsi" w:hAnsiTheme="minorHAnsi" w:cstheme="minorHAnsi"/>
                <w:sz w:val="22"/>
              </w:rPr>
            </w:pPr>
            <w:r w:rsidRPr="00541428">
              <w:rPr>
                <w:rFonts w:asciiTheme="minorHAnsi" w:hAnsiTheme="minorHAnsi" w:cstheme="minorHAnsi"/>
                <w:sz w:val="22"/>
              </w:rPr>
              <w:t>Foreign Tax Carryover Reconciliation Schedule</w:t>
            </w:r>
          </w:p>
        </w:tc>
      </w:tr>
      <w:tr w14:paraId="0083BA1B" w14:textId="77777777" w:rsidTr="004B24F6">
        <w:tblPrEx>
          <w:tblW w:w="0" w:type="auto"/>
          <w:tblInd w:w="85" w:type="dxa"/>
          <w:tblLook w:val="04A0"/>
        </w:tblPrEx>
        <w:trPr>
          <w:trHeight w:val="432"/>
        </w:trPr>
        <w:tc>
          <w:tcPr>
            <w:tcW w:w="630" w:type="dxa"/>
          </w:tcPr>
          <w:p w:rsidR="002462AE" w:rsidRPr="00377969" w:rsidP="00377969" w14:paraId="484DDB64"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05EEFC89" w14:textId="73316072">
            <w:pPr>
              <w:rPr>
                <w:rFonts w:asciiTheme="minorHAnsi" w:hAnsiTheme="minorHAnsi" w:cstheme="minorHAnsi"/>
                <w:sz w:val="22"/>
              </w:rPr>
            </w:pPr>
            <w:r w:rsidRPr="00541428">
              <w:rPr>
                <w:rFonts w:asciiTheme="minorHAnsi" w:hAnsiTheme="minorHAnsi" w:cstheme="minorHAnsi"/>
                <w:sz w:val="22"/>
              </w:rPr>
              <w:t>Form 1118 (SCH L)</w:t>
            </w:r>
          </w:p>
        </w:tc>
        <w:tc>
          <w:tcPr>
            <w:tcW w:w="5845" w:type="dxa"/>
            <w:shd w:val="clear" w:color="auto" w:fill="auto"/>
          </w:tcPr>
          <w:p w:rsidR="002462AE" w:rsidRPr="00541428" w:rsidP="000568A7" w14:paraId="3C5ABFFA" w14:textId="77777777">
            <w:pPr>
              <w:rPr>
                <w:rFonts w:asciiTheme="minorHAnsi" w:hAnsiTheme="minorHAnsi" w:cstheme="minorHAnsi"/>
                <w:sz w:val="22"/>
              </w:rPr>
            </w:pPr>
            <w:r w:rsidRPr="00541428">
              <w:rPr>
                <w:rFonts w:asciiTheme="minorHAnsi" w:hAnsiTheme="minorHAnsi" w:cstheme="minorHAnsi"/>
                <w:sz w:val="22"/>
              </w:rPr>
              <w:t xml:space="preserve">Foreign Tax Redeterminations </w:t>
            </w:r>
          </w:p>
        </w:tc>
      </w:tr>
      <w:tr w14:paraId="5909C2CD" w14:textId="77777777" w:rsidTr="004B24F6">
        <w:tblPrEx>
          <w:tblW w:w="0" w:type="auto"/>
          <w:tblInd w:w="85" w:type="dxa"/>
          <w:tblLook w:val="04A0"/>
        </w:tblPrEx>
        <w:trPr>
          <w:trHeight w:val="432"/>
        </w:trPr>
        <w:tc>
          <w:tcPr>
            <w:tcW w:w="630" w:type="dxa"/>
          </w:tcPr>
          <w:p w:rsidR="002462AE" w:rsidRPr="00377969" w:rsidP="00377969" w14:paraId="3C00261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88760F1" w14:textId="6DE66D68">
            <w:pPr>
              <w:rPr>
                <w:rFonts w:asciiTheme="minorHAnsi" w:hAnsiTheme="minorHAnsi" w:cstheme="minorHAnsi"/>
                <w:sz w:val="22"/>
              </w:rPr>
            </w:pPr>
            <w:r w:rsidRPr="00541428">
              <w:rPr>
                <w:rFonts w:asciiTheme="minorHAnsi" w:hAnsiTheme="minorHAnsi" w:cstheme="minorHAnsi"/>
                <w:sz w:val="22"/>
              </w:rPr>
              <w:t>Form 1120</w:t>
            </w:r>
          </w:p>
        </w:tc>
        <w:tc>
          <w:tcPr>
            <w:tcW w:w="5845" w:type="dxa"/>
            <w:shd w:val="clear" w:color="auto" w:fill="auto"/>
            <w:hideMark/>
          </w:tcPr>
          <w:p w:rsidR="002462AE" w:rsidRPr="00541428" w:rsidP="000568A7" w14:paraId="5C9EF429" w14:textId="77777777">
            <w:pPr>
              <w:rPr>
                <w:rFonts w:asciiTheme="minorHAnsi" w:hAnsiTheme="minorHAnsi" w:cstheme="minorHAnsi"/>
                <w:sz w:val="22"/>
              </w:rPr>
            </w:pPr>
            <w:r w:rsidRPr="00541428">
              <w:rPr>
                <w:rFonts w:asciiTheme="minorHAnsi" w:hAnsiTheme="minorHAnsi" w:cstheme="minorHAnsi"/>
                <w:sz w:val="22"/>
              </w:rPr>
              <w:t>U.S. Corporation Income Tax Return</w:t>
            </w:r>
          </w:p>
        </w:tc>
      </w:tr>
      <w:tr w14:paraId="0F0A600F" w14:textId="77777777" w:rsidTr="004B24F6">
        <w:tblPrEx>
          <w:tblW w:w="0" w:type="auto"/>
          <w:tblInd w:w="85" w:type="dxa"/>
          <w:tblLook w:val="04A0"/>
        </w:tblPrEx>
        <w:trPr>
          <w:trHeight w:val="432"/>
        </w:trPr>
        <w:tc>
          <w:tcPr>
            <w:tcW w:w="630" w:type="dxa"/>
          </w:tcPr>
          <w:p w:rsidR="002462AE" w:rsidRPr="00377969" w:rsidP="00377969" w14:paraId="4BF243B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683209D" w14:textId="6CC13A9B">
            <w:pPr>
              <w:rPr>
                <w:rFonts w:asciiTheme="minorHAnsi" w:hAnsiTheme="minorHAnsi" w:cstheme="minorHAnsi"/>
                <w:sz w:val="22"/>
              </w:rPr>
            </w:pPr>
            <w:r w:rsidRPr="00541428">
              <w:rPr>
                <w:rFonts w:asciiTheme="minorHAnsi" w:hAnsiTheme="minorHAnsi" w:cstheme="minorHAnsi"/>
                <w:sz w:val="22"/>
              </w:rPr>
              <w:t>Form 1120 (SCH B)</w:t>
            </w:r>
          </w:p>
        </w:tc>
        <w:tc>
          <w:tcPr>
            <w:tcW w:w="5845" w:type="dxa"/>
            <w:shd w:val="clear" w:color="auto" w:fill="auto"/>
            <w:hideMark/>
          </w:tcPr>
          <w:p w:rsidR="002462AE" w:rsidRPr="00541428" w:rsidP="000568A7" w14:paraId="4F8727B0" w14:textId="77777777">
            <w:pPr>
              <w:rPr>
                <w:rFonts w:asciiTheme="minorHAnsi" w:hAnsiTheme="minorHAnsi" w:cstheme="minorHAnsi"/>
                <w:sz w:val="22"/>
              </w:rPr>
            </w:pPr>
            <w:r w:rsidRPr="00541428">
              <w:rPr>
                <w:rFonts w:asciiTheme="minorHAnsi" w:hAnsiTheme="minorHAnsi" w:cstheme="minorHAnsi"/>
                <w:sz w:val="22"/>
              </w:rPr>
              <w:t>Additional Information for Schedule M-3 Filers</w:t>
            </w:r>
          </w:p>
        </w:tc>
      </w:tr>
      <w:tr w14:paraId="5459EEB6" w14:textId="77777777" w:rsidTr="004B24F6">
        <w:tblPrEx>
          <w:tblW w:w="0" w:type="auto"/>
          <w:tblInd w:w="85" w:type="dxa"/>
          <w:tblLook w:val="04A0"/>
        </w:tblPrEx>
        <w:trPr>
          <w:trHeight w:val="432"/>
        </w:trPr>
        <w:tc>
          <w:tcPr>
            <w:tcW w:w="630" w:type="dxa"/>
          </w:tcPr>
          <w:p w:rsidR="002462AE" w:rsidRPr="00377969" w:rsidP="00377969" w14:paraId="1823B14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C13E01D" w14:textId="281DBE8B">
            <w:pPr>
              <w:rPr>
                <w:rFonts w:asciiTheme="minorHAnsi" w:hAnsiTheme="minorHAnsi" w:cstheme="minorHAnsi"/>
                <w:sz w:val="22"/>
              </w:rPr>
            </w:pPr>
            <w:r w:rsidRPr="00541428">
              <w:rPr>
                <w:rFonts w:asciiTheme="minorHAnsi" w:hAnsiTheme="minorHAnsi" w:cstheme="minorHAnsi"/>
                <w:sz w:val="22"/>
              </w:rPr>
              <w:t>Form 1120 (SCH D)</w:t>
            </w:r>
          </w:p>
        </w:tc>
        <w:tc>
          <w:tcPr>
            <w:tcW w:w="5845" w:type="dxa"/>
            <w:shd w:val="clear" w:color="auto" w:fill="auto"/>
            <w:hideMark/>
          </w:tcPr>
          <w:p w:rsidR="002462AE" w:rsidRPr="00541428" w:rsidP="000568A7" w14:paraId="41898902" w14:textId="77777777">
            <w:pPr>
              <w:rPr>
                <w:rFonts w:asciiTheme="minorHAnsi" w:hAnsiTheme="minorHAnsi" w:cstheme="minorHAnsi"/>
                <w:sz w:val="22"/>
              </w:rPr>
            </w:pPr>
            <w:r w:rsidRPr="00541428">
              <w:rPr>
                <w:rFonts w:asciiTheme="minorHAnsi" w:hAnsiTheme="minorHAnsi" w:cstheme="minorHAnsi"/>
                <w:sz w:val="22"/>
              </w:rPr>
              <w:t>Capital Gains and Losses</w:t>
            </w:r>
          </w:p>
        </w:tc>
      </w:tr>
      <w:tr w14:paraId="3B0045F3" w14:textId="77777777" w:rsidTr="004B24F6">
        <w:tblPrEx>
          <w:tblW w:w="0" w:type="auto"/>
          <w:tblInd w:w="85" w:type="dxa"/>
          <w:tblLook w:val="04A0"/>
        </w:tblPrEx>
        <w:trPr>
          <w:trHeight w:val="432"/>
        </w:trPr>
        <w:tc>
          <w:tcPr>
            <w:tcW w:w="630" w:type="dxa"/>
          </w:tcPr>
          <w:p w:rsidR="002462AE" w:rsidRPr="00377969" w:rsidP="00377969" w14:paraId="36E3ACE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927A5EB" w14:textId="2C543E38">
            <w:pPr>
              <w:rPr>
                <w:rFonts w:asciiTheme="minorHAnsi" w:hAnsiTheme="minorHAnsi" w:cstheme="minorHAnsi"/>
                <w:sz w:val="22"/>
              </w:rPr>
            </w:pPr>
            <w:r w:rsidRPr="00541428">
              <w:rPr>
                <w:rFonts w:asciiTheme="minorHAnsi" w:hAnsiTheme="minorHAnsi" w:cstheme="minorHAnsi"/>
                <w:sz w:val="22"/>
              </w:rPr>
              <w:t>Form 1120 (SCH G)</w:t>
            </w:r>
          </w:p>
        </w:tc>
        <w:tc>
          <w:tcPr>
            <w:tcW w:w="5845" w:type="dxa"/>
            <w:shd w:val="clear" w:color="auto" w:fill="auto"/>
            <w:hideMark/>
          </w:tcPr>
          <w:p w:rsidR="002462AE" w:rsidRPr="00541428" w:rsidP="000568A7" w14:paraId="2114EE22" w14:textId="77777777">
            <w:pPr>
              <w:rPr>
                <w:rFonts w:asciiTheme="minorHAnsi" w:hAnsiTheme="minorHAnsi" w:cstheme="minorHAnsi"/>
                <w:sz w:val="22"/>
              </w:rPr>
            </w:pPr>
            <w:r w:rsidRPr="00541428">
              <w:rPr>
                <w:rFonts w:asciiTheme="minorHAnsi" w:hAnsiTheme="minorHAnsi" w:cstheme="minorHAnsi"/>
                <w:sz w:val="22"/>
              </w:rPr>
              <w:t>Information on Certain Persons Owning the Corporation’s Voting Stock</w:t>
            </w:r>
          </w:p>
        </w:tc>
      </w:tr>
      <w:tr w14:paraId="17BD5FE5" w14:textId="77777777" w:rsidTr="004B24F6">
        <w:tblPrEx>
          <w:tblW w:w="0" w:type="auto"/>
          <w:tblInd w:w="85" w:type="dxa"/>
          <w:tblLook w:val="04A0"/>
        </w:tblPrEx>
        <w:trPr>
          <w:trHeight w:val="432"/>
        </w:trPr>
        <w:tc>
          <w:tcPr>
            <w:tcW w:w="630" w:type="dxa"/>
          </w:tcPr>
          <w:p w:rsidR="002462AE" w:rsidRPr="00377969" w:rsidP="00377969" w14:paraId="6906A4C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4884C94" w14:textId="576C18F7">
            <w:pPr>
              <w:rPr>
                <w:rFonts w:asciiTheme="minorHAnsi" w:hAnsiTheme="minorHAnsi" w:cstheme="minorHAnsi"/>
                <w:sz w:val="22"/>
              </w:rPr>
            </w:pPr>
            <w:r w:rsidRPr="00541428">
              <w:rPr>
                <w:rFonts w:asciiTheme="minorHAnsi" w:hAnsiTheme="minorHAnsi" w:cstheme="minorHAnsi"/>
                <w:sz w:val="22"/>
              </w:rPr>
              <w:t>Form 1120 (SCH H)</w:t>
            </w:r>
          </w:p>
        </w:tc>
        <w:tc>
          <w:tcPr>
            <w:tcW w:w="5845" w:type="dxa"/>
            <w:shd w:val="clear" w:color="auto" w:fill="auto"/>
            <w:hideMark/>
          </w:tcPr>
          <w:p w:rsidR="002462AE" w:rsidRPr="00541428" w:rsidP="000568A7" w14:paraId="4BEE8050" w14:textId="77777777">
            <w:pPr>
              <w:rPr>
                <w:rFonts w:asciiTheme="minorHAnsi" w:hAnsiTheme="minorHAnsi" w:cstheme="minorHAnsi"/>
                <w:sz w:val="22"/>
              </w:rPr>
            </w:pPr>
            <w:r w:rsidRPr="00541428">
              <w:rPr>
                <w:rFonts w:asciiTheme="minorHAnsi" w:hAnsiTheme="minorHAnsi" w:cstheme="minorHAnsi"/>
                <w:sz w:val="22"/>
              </w:rPr>
              <w:t>Section 280H Limitations for a Personal Service Corporation (PSC)</w:t>
            </w:r>
          </w:p>
        </w:tc>
      </w:tr>
      <w:tr w14:paraId="38EEFE72" w14:textId="77777777" w:rsidTr="004B24F6">
        <w:tblPrEx>
          <w:tblW w:w="0" w:type="auto"/>
          <w:tblInd w:w="85" w:type="dxa"/>
          <w:tblLook w:val="04A0"/>
        </w:tblPrEx>
        <w:trPr>
          <w:trHeight w:val="432"/>
        </w:trPr>
        <w:tc>
          <w:tcPr>
            <w:tcW w:w="630" w:type="dxa"/>
          </w:tcPr>
          <w:p w:rsidR="002462AE" w:rsidRPr="00377969" w:rsidP="00377969" w14:paraId="0C30BE5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7149E12" w14:textId="3EEC5975">
            <w:pPr>
              <w:rPr>
                <w:rFonts w:asciiTheme="minorHAnsi" w:hAnsiTheme="minorHAnsi" w:cstheme="minorHAnsi"/>
                <w:sz w:val="22"/>
              </w:rPr>
            </w:pPr>
            <w:r w:rsidRPr="00541428">
              <w:rPr>
                <w:rFonts w:asciiTheme="minorHAnsi" w:hAnsiTheme="minorHAnsi" w:cstheme="minorHAnsi"/>
                <w:sz w:val="22"/>
              </w:rPr>
              <w:t>Form 1120 (SCH M-3)</w:t>
            </w:r>
          </w:p>
        </w:tc>
        <w:tc>
          <w:tcPr>
            <w:tcW w:w="5845" w:type="dxa"/>
            <w:shd w:val="clear" w:color="auto" w:fill="auto"/>
            <w:hideMark/>
          </w:tcPr>
          <w:p w:rsidR="002462AE" w:rsidRPr="00541428" w:rsidP="000568A7" w14:paraId="4D00F620" w14:textId="77777777">
            <w:pPr>
              <w:rPr>
                <w:rFonts w:asciiTheme="minorHAnsi" w:hAnsiTheme="minorHAnsi" w:cstheme="minorHAnsi"/>
                <w:sz w:val="22"/>
              </w:rPr>
            </w:pPr>
            <w:r w:rsidRPr="00541428">
              <w:rPr>
                <w:rFonts w:asciiTheme="minorHAnsi" w:hAnsiTheme="minorHAnsi" w:cstheme="minorHAnsi"/>
                <w:sz w:val="22"/>
              </w:rPr>
              <w:t xml:space="preserve">Net Income (Loss) Reconciliation for Corporations </w:t>
            </w:r>
            <w:r w:rsidRPr="00541428">
              <w:rPr>
                <w:rFonts w:asciiTheme="minorHAnsi" w:hAnsiTheme="minorHAnsi" w:cstheme="minorHAnsi"/>
                <w:sz w:val="22"/>
              </w:rPr>
              <w:t>With</w:t>
            </w:r>
            <w:r w:rsidRPr="00541428">
              <w:rPr>
                <w:rFonts w:asciiTheme="minorHAnsi" w:hAnsiTheme="minorHAnsi" w:cstheme="minorHAnsi"/>
                <w:sz w:val="22"/>
              </w:rPr>
              <w:t xml:space="preserve"> Total Assets of $10 Million of More</w:t>
            </w:r>
          </w:p>
        </w:tc>
      </w:tr>
      <w:tr w14:paraId="3FA94757" w14:textId="77777777" w:rsidTr="004B24F6">
        <w:tblPrEx>
          <w:tblW w:w="0" w:type="auto"/>
          <w:tblInd w:w="85" w:type="dxa"/>
          <w:tblLook w:val="04A0"/>
        </w:tblPrEx>
        <w:trPr>
          <w:trHeight w:val="432"/>
        </w:trPr>
        <w:tc>
          <w:tcPr>
            <w:tcW w:w="630" w:type="dxa"/>
          </w:tcPr>
          <w:p w:rsidR="002462AE" w:rsidRPr="00377969" w:rsidP="00377969" w14:paraId="71ACF0C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3A42691" w14:textId="4501D09D">
            <w:pPr>
              <w:rPr>
                <w:rFonts w:asciiTheme="minorHAnsi" w:hAnsiTheme="minorHAnsi" w:cstheme="minorHAnsi"/>
                <w:sz w:val="22"/>
              </w:rPr>
            </w:pPr>
            <w:r w:rsidRPr="00541428">
              <w:rPr>
                <w:rFonts w:asciiTheme="minorHAnsi" w:hAnsiTheme="minorHAnsi" w:cstheme="minorHAnsi"/>
                <w:sz w:val="22"/>
              </w:rPr>
              <w:t>Form 1120 (SCH N)</w:t>
            </w:r>
          </w:p>
        </w:tc>
        <w:tc>
          <w:tcPr>
            <w:tcW w:w="5845" w:type="dxa"/>
            <w:shd w:val="clear" w:color="auto" w:fill="auto"/>
            <w:hideMark/>
          </w:tcPr>
          <w:p w:rsidR="002462AE" w:rsidRPr="00541428" w:rsidP="000568A7" w14:paraId="0B6869A3" w14:textId="77777777">
            <w:pPr>
              <w:rPr>
                <w:rFonts w:asciiTheme="minorHAnsi" w:hAnsiTheme="minorHAnsi" w:cstheme="minorHAnsi"/>
                <w:sz w:val="22"/>
              </w:rPr>
            </w:pPr>
            <w:r w:rsidRPr="00541428">
              <w:rPr>
                <w:rFonts w:asciiTheme="minorHAnsi" w:hAnsiTheme="minorHAnsi" w:cstheme="minorHAnsi"/>
                <w:sz w:val="22"/>
              </w:rPr>
              <w:t>Foreign Operations of U.S. Corporations</w:t>
            </w:r>
          </w:p>
        </w:tc>
      </w:tr>
      <w:tr w14:paraId="585FC484" w14:textId="77777777" w:rsidTr="004B24F6">
        <w:tblPrEx>
          <w:tblW w:w="0" w:type="auto"/>
          <w:tblInd w:w="85" w:type="dxa"/>
          <w:tblLook w:val="04A0"/>
        </w:tblPrEx>
        <w:trPr>
          <w:trHeight w:val="432"/>
        </w:trPr>
        <w:tc>
          <w:tcPr>
            <w:tcW w:w="630" w:type="dxa"/>
          </w:tcPr>
          <w:p w:rsidR="002462AE" w:rsidRPr="00377969" w:rsidP="00377969" w14:paraId="6D4CA2E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C22A620" w14:textId="129EB32E">
            <w:pPr>
              <w:rPr>
                <w:rFonts w:asciiTheme="minorHAnsi" w:hAnsiTheme="minorHAnsi" w:cstheme="minorHAnsi"/>
                <w:sz w:val="22"/>
              </w:rPr>
            </w:pPr>
            <w:r w:rsidRPr="00541428">
              <w:rPr>
                <w:rFonts w:asciiTheme="minorHAnsi" w:hAnsiTheme="minorHAnsi" w:cstheme="minorHAnsi"/>
                <w:sz w:val="22"/>
              </w:rPr>
              <w:t>Form 1120 (SCH O)</w:t>
            </w:r>
          </w:p>
        </w:tc>
        <w:tc>
          <w:tcPr>
            <w:tcW w:w="5845" w:type="dxa"/>
            <w:shd w:val="clear" w:color="auto" w:fill="auto"/>
            <w:hideMark/>
          </w:tcPr>
          <w:p w:rsidR="002462AE" w:rsidRPr="00541428" w:rsidP="000568A7" w14:paraId="384C0B71" w14:textId="77777777">
            <w:pPr>
              <w:rPr>
                <w:rFonts w:asciiTheme="minorHAnsi" w:hAnsiTheme="minorHAnsi" w:cstheme="minorHAnsi"/>
                <w:sz w:val="22"/>
              </w:rPr>
            </w:pPr>
            <w:r w:rsidRPr="00541428">
              <w:rPr>
                <w:rFonts w:asciiTheme="minorHAnsi" w:hAnsiTheme="minorHAnsi" w:cstheme="minorHAnsi"/>
                <w:sz w:val="22"/>
              </w:rPr>
              <w:t>Consent Plan and Apportionment Schedule for a Controlled Group</w:t>
            </w:r>
          </w:p>
        </w:tc>
      </w:tr>
      <w:tr w14:paraId="40B829EE" w14:textId="77777777" w:rsidTr="004B24F6">
        <w:tblPrEx>
          <w:tblW w:w="0" w:type="auto"/>
          <w:tblInd w:w="85" w:type="dxa"/>
          <w:tblLook w:val="04A0"/>
        </w:tblPrEx>
        <w:trPr>
          <w:trHeight w:val="432"/>
        </w:trPr>
        <w:tc>
          <w:tcPr>
            <w:tcW w:w="630" w:type="dxa"/>
          </w:tcPr>
          <w:p w:rsidR="002462AE" w:rsidRPr="00377969" w:rsidP="00377969" w14:paraId="7714A81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D02ED51" w14:textId="30137FA5">
            <w:pPr>
              <w:rPr>
                <w:rFonts w:asciiTheme="minorHAnsi" w:hAnsiTheme="minorHAnsi" w:cstheme="minorHAnsi"/>
                <w:sz w:val="22"/>
              </w:rPr>
            </w:pPr>
            <w:r w:rsidRPr="00541428">
              <w:rPr>
                <w:rFonts w:asciiTheme="minorHAnsi" w:hAnsiTheme="minorHAnsi" w:cstheme="minorHAnsi"/>
                <w:sz w:val="22"/>
              </w:rPr>
              <w:t>Form 1120 (SCH PH)</w:t>
            </w:r>
          </w:p>
        </w:tc>
        <w:tc>
          <w:tcPr>
            <w:tcW w:w="5845" w:type="dxa"/>
            <w:shd w:val="clear" w:color="auto" w:fill="auto"/>
            <w:hideMark/>
          </w:tcPr>
          <w:p w:rsidR="002462AE" w:rsidRPr="00541428" w:rsidP="000568A7" w14:paraId="245735D0" w14:textId="77777777">
            <w:pPr>
              <w:rPr>
                <w:rFonts w:asciiTheme="minorHAnsi" w:hAnsiTheme="minorHAnsi" w:cstheme="minorHAnsi"/>
                <w:sz w:val="22"/>
              </w:rPr>
            </w:pPr>
            <w:r w:rsidRPr="00541428">
              <w:rPr>
                <w:rFonts w:asciiTheme="minorHAnsi" w:hAnsiTheme="minorHAnsi" w:cstheme="minorHAnsi"/>
                <w:sz w:val="22"/>
              </w:rPr>
              <w:t>U.S. Personal Holding Company (PHC) Tax</w:t>
            </w:r>
          </w:p>
        </w:tc>
      </w:tr>
      <w:tr w14:paraId="066506A4" w14:textId="77777777" w:rsidTr="004B24F6">
        <w:tblPrEx>
          <w:tblW w:w="0" w:type="auto"/>
          <w:tblInd w:w="85" w:type="dxa"/>
          <w:tblLook w:val="04A0"/>
        </w:tblPrEx>
        <w:trPr>
          <w:trHeight w:val="432"/>
        </w:trPr>
        <w:tc>
          <w:tcPr>
            <w:tcW w:w="630" w:type="dxa"/>
          </w:tcPr>
          <w:p w:rsidR="002462AE" w:rsidRPr="00377969" w:rsidP="00377969" w14:paraId="7958A57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42D603B" w14:textId="6E8181AC">
            <w:pPr>
              <w:rPr>
                <w:rFonts w:asciiTheme="minorHAnsi" w:hAnsiTheme="minorHAnsi" w:cstheme="minorHAnsi"/>
                <w:sz w:val="22"/>
              </w:rPr>
            </w:pPr>
            <w:r w:rsidRPr="00541428">
              <w:rPr>
                <w:rFonts w:asciiTheme="minorHAnsi" w:hAnsiTheme="minorHAnsi" w:cstheme="minorHAnsi"/>
                <w:sz w:val="22"/>
              </w:rPr>
              <w:t>Form 1120 (SCH UTP)</w:t>
            </w:r>
          </w:p>
        </w:tc>
        <w:tc>
          <w:tcPr>
            <w:tcW w:w="5845" w:type="dxa"/>
            <w:shd w:val="clear" w:color="auto" w:fill="auto"/>
            <w:hideMark/>
          </w:tcPr>
          <w:p w:rsidR="002462AE" w:rsidRPr="00541428" w:rsidP="000568A7" w14:paraId="0BD1B04C" w14:textId="77777777">
            <w:pPr>
              <w:rPr>
                <w:rFonts w:asciiTheme="minorHAnsi" w:hAnsiTheme="minorHAnsi" w:cstheme="minorHAnsi"/>
                <w:sz w:val="22"/>
              </w:rPr>
            </w:pPr>
            <w:r w:rsidRPr="00541428">
              <w:rPr>
                <w:rFonts w:asciiTheme="minorHAnsi" w:hAnsiTheme="minorHAnsi" w:cstheme="minorHAnsi"/>
                <w:sz w:val="22"/>
              </w:rPr>
              <w:t>Uncertain Tax Position Statement</w:t>
            </w:r>
          </w:p>
        </w:tc>
      </w:tr>
      <w:tr w14:paraId="2F07ADE4" w14:textId="77777777" w:rsidTr="004B24F6">
        <w:tblPrEx>
          <w:tblW w:w="0" w:type="auto"/>
          <w:tblInd w:w="85" w:type="dxa"/>
          <w:tblLook w:val="04A0"/>
        </w:tblPrEx>
        <w:trPr>
          <w:trHeight w:val="432"/>
        </w:trPr>
        <w:tc>
          <w:tcPr>
            <w:tcW w:w="630" w:type="dxa"/>
          </w:tcPr>
          <w:p w:rsidR="002462AE" w:rsidRPr="00377969" w:rsidP="00377969" w14:paraId="7432CF6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CBC6970" w14:textId="58D16594">
            <w:pPr>
              <w:rPr>
                <w:rFonts w:asciiTheme="minorHAnsi" w:hAnsiTheme="minorHAnsi" w:cstheme="minorHAnsi"/>
                <w:sz w:val="22"/>
              </w:rPr>
            </w:pPr>
            <w:r w:rsidRPr="00541428">
              <w:rPr>
                <w:rFonts w:asciiTheme="minorHAnsi" w:hAnsiTheme="minorHAnsi" w:cstheme="minorHAnsi"/>
                <w:sz w:val="22"/>
              </w:rPr>
              <w:t>Form 1120-C</w:t>
            </w:r>
          </w:p>
        </w:tc>
        <w:tc>
          <w:tcPr>
            <w:tcW w:w="5845" w:type="dxa"/>
            <w:shd w:val="clear" w:color="auto" w:fill="auto"/>
            <w:hideMark/>
          </w:tcPr>
          <w:p w:rsidR="002462AE" w:rsidRPr="00541428" w:rsidP="000568A7" w14:paraId="1325DFCE" w14:textId="77777777">
            <w:pPr>
              <w:rPr>
                <w:rFonts w:asciiTheme="minorHAnsi" w:hAnsiTheme="minorHAnsi" w:cstheme="minorHAnsi"/>
                <w:sz w:val="22"/>
              </w:rPr>
            </w:pPr>
            <w:r w:rsidRPr="00541428">
              <w:rPr>
                <w:rFonts w:asciiTheme="minorHAnsi" w:hAnsiTheme="minorHAnsi" w:cstheme="minorHAnsi"/>
                <w:sz w:val="22"/>
              </w:rPr>
              <w:t>U.S. Income Tax Return for Cooperative Associations</w:t>
            </w:r>
          </w:p>
        </w:tc>
      </w:tr>
      <w:tr w14:paraId="38B068AC" w14:textId="77777777" w:rsidTr="004B24F6">
        <w:tblPrEx>
          <w:tblW w:w="0" w:type="auto"/>
          <w:tblInd w:w="85" w:type="dxa"/>
          <w:tblLook w:val="04A0"/>
        </w:tblPrEx>
        <w:trPr>
          <w:trHeight w:val="432"/>
        </w:trPr>
        <w:tc>
          <w:tcPr>
            <w:tcW w:w="630" w:type="dxa"/>
          </w:tcPr>
          <w:p w:rsidR="002462AE" w:rsidRPr="00377969" w:rsidP="00377969" w14:paraId="3A34AC7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4A6C551" w14:textId="5C4ABCAA">
            <w:pPr>
              <w:rPr>
                <w:rFonts w:asciiTheme="minorHAnsi" w:hAnsiTheme="minorHAnsi" w:cstheme="minorHAnsi"/>
                <w:sz w:val="22"/>
              </w:rPr>
            </w:pPr>
            <w:r w:rsidRPr="00541428">
              <w:rPr>
                <w:rFonts w:asciiTheme="minorHAnsi" w:hAnsiTheme="minorHAnsi" w:cstheme="minorHAnsi"/>
                <w:sz w:val="22"/>
              </w:rPr>
              <w:t>Form 1120-F</w:t>
            </w:r>
          </w:p>
        </w:tc>
        <w:tc>
          <w:tcPr>
            <w:tcW w:w="5845" w:type="dxa"/>
            <w:shd w:val="clear" w:color="auto" w:fill="auto"/>
            <w:hideMark/>
          </w:tcPr>
          <w:p w:rsidR="002462AE" w:rsidRPr="00541428" w:rsidP="000568A7" w14:paraId="1CEC84D4" w14:textId="77777777">
            <w:pPr>
              <w:rPr>
                <w:rFonts w:asciiTheme="minorHAnsi" w:hAnsiTheme="minorHAnsi" w:cstheme="minorHAnsi"/>
                <w:sz w:val="22"/>
              </w:rPr>
            </w:pPr>
            <w:r w:rsidRPr="00541428">
              <w:rPr>
                <w:rFonts w:asciiTheme="minorHAnsi" w:hAnsiTheme="minorHAnsi" w:cstheme="minorHAnsi"/>
                <w:sz w:val="22"/>
              </w:rPr>
              <w:t>U.S. Income Tax Return of a Foreign Corporation</w:t>
            </w:r>
          </w:p>
        </w:tc>
      </w:tr>
      <w:tr w14:paraId="7207CFB8" w14:textId="77777777" w:rsidTr="004B24F6">
        <w:tblPrEx>
          <w:tblW w:w="0" w:type="auto"/>
          <w:tblInd w:w="85" w:type="dxa"/>
          <w:tblLook w:val="04A0"/>
        </w:tblPrEx>
        <w:trPr>
          <w:trHeight w:val="432"/>
        </w:trPr>
        <w:tc>
          <w:tcPr>
            <w:tcW w:w="630" w:type="dxa"/>
          </w:tcPr>
          <w:p w:rsidR="002462AE" w:rsidRPr="00377969" w:rsidP="00377969" w14:paraId="0A6FF63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2AC560A" w14:textId="11C9EC03">
            <w:pPr>
              <w:rPr>
                <w:rFonts w:asciiTheme="minorHAnsi" w:hAnsiTheme="minorHAnsi" w:cstheme="minorHAnsi"/>
                <w:sz w:val="22"/>
              </w:rPr>
            </w:pPr>
            <w:r w:rsidRPr="00541428">
              <w:rPr>
                <w:rFonts w:asciiTheme="minorHAnsi" w:hAnsiTheme="minorHAnsi" w:cstheme="minorHAnsi"/>
                <w:sz w:val="22"/>
              </w:rPr>
              <w:t>Form 1120-F (SCH H)</w:t>
            </w:r>
          </w:p>
        </w:tc>
        <w:tc>
          <w:tcPr>
            <w:tcW w:w="5845" w:type="dxa"/>
            <w:shd w:val="clear" w:color="auto" w:fill="auto"/>
            <w:hideMark/>
          </w:tcPr>
          <w:p w:rsidR="002462AE" w:rsidRPr="00541428" w:rsidP="000568A7" w14:paraId="086DA962" w14:textId="77777777">
            <w:pPr>
              <w:rPr>
                <w:rFonts w:asciiTheme="minorHAnsi" w:hAnsiTheme="minorHAnsi" w:cstheme="minorHAnsi"/>
                <w:sz w:val="22"/>
              </w:rPr>
            </w:pPr>
            <w:r w:rsidRPr="00541428">
              <w:rPr>
                <w:rFonts w:asciiTheme="minorHAnsi" w:hAnsiTheme="minorHAnsi" w:cstheme="minorHAnsi"/>
                <w:sz w:val="22"/>
              </w:rPr>
              <w:t>Deductions Allocated to Effectively Connected Income Under Regulations Section 1.861-8</w:t>
            </w:r>
          </w:p>
        </w:tc>
      </w:tr>
      <w:tr w14:paraId="4D87B8AC" w14:textId="77777777" w:rsidTr="004B24F6">
        <w:tblPrEx>
          <w:tblW w:w="0" w:type="auto"/>
          <w:tblInd w:w="85" w:type="dxa"/>
          <w:tblLook w:val="04A0"/>
        </w:tblPrEx>
        <w:trPr>
          <w:trHeight w:val="432"/>
        </w:trPr>
        <w:tc>
          <w:tcPr>
            <w:tcW w:w="630" w:type="dxa"/>
          </w:tcPr>
          <w:p w:rsidR="002462AE" w:rsidRPr="00377969" w:rsidP="00377969" w14:paraId="5D31DD1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0B8ABBF" w14:textId="0444C478">
            <w:pPr>
              <w:rPr>
                <w:rFonts w:asciiTheme="minorHAnsi" w:hAnsiTheme="minorHAnsi" w:cstheme="minorHAnsi"/>
                <w:sz w:val="22"/>
              </w:rPr>
            </w:pPr>
            <w:r w:rsidRPr="00541428">
              <w:rPr>
                <w:rFonts w:asciiTheme="minorHAnsi" w:hAnsiTheme="minorHAnsi" w:cstheme="minorHAnsi"/>
                <w:sz w:val="22"/>
              </w:rPr>
              <w:t>Form 1120-F (SCH I)</w:t>
            </w:r>
          </w:p>
        </w:tc>
        <w:tc>
          <w:tcPr>
            <w:tcW w:w="5845" w:type="dxa"/>
            <w:shd w:val="clear" w:color="auto" w:fill="auto"/>
            <w:hideMark/>
          </w:tcPr>
          <w:p w:rsidR="002462AE" w:rsidRPr="00541428" w:rsidP="000568A7" w14:paraId="37A1996D" w14:textId="77777777">
            <w:pPr>
              <w:rPr>
                <w:rFonts w:asciiTheme="minorHAnsi" w:hAnsiTheme="minorHAnsi" w:cstheme="minorHAnsi"/>
                <w:sz w:val="22"/>
              </w:rPr>
            </w:pPr>
            <w:r w:rsidRPr="00541428">
              <w:rPr>
                <w:rFonts w:asciiTheme="minorHAnsi" w:hAnsiTheme="minorHAnsi" w:cstheme="minorHAnsi"/>
                <w:sz w:val="22"/>
              </w:rPr>
              <w:t>Interest Expense Allocation Under Regulations Section 1.882-5</w:t>
            </w:r>
          </w:p>
        </w:tc>
      </w:tr>
      <w:tr w14:paraId="0DCE61F5" w14:textId="77777777" w:rsidTr="004B24F6">
        <w:tblPrEx>
          <w:tblW w:w="0" w:type="auto"/>
          <w:tblInd w:w="85" w:type="dxa"/>
          <w:tblLook w:val="04A0"/>
        </w:tblPrEx>
        <w:trPr>
          <w:trHeight w:val="432"/>
        </w:trPr>
        <w:tc>
          <w:tcPr>
            <w:tcW w:w="630" w:type="dxa"/>
          </w:tcPr>
          <w:p w:rsidR="002462AE" w:rsidRPr="00377969" w:rsidP="00377969" w14:paraId="251108C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AC482A9" w14:textId="5CFB058E">
            <w:pPr>
              <w:rPr>
                <w:rFonts w:asciiTheme="minorHAnsi" w:hAnsiTheme="minorHAnsi" w:cstheme="minorHAnsi"/>
                <w:sz w:val="22"/>
              </w:rPr>
            </w:pPr>
            <w:r w:rsidRPr="00541428">
              <w:rPr>
                <w:rFonts w:asciiTheme="minorHAnsi" w:hAnsiTheme="minorHAnsi" w:cstheme="minorHAnsi"/>
                <w:sz w:val="22"/>
              </w:rPr>
              <w:t>Form 1120-F (SCH M1 &amp; M2)</w:t>
            </w:r>
          </w:p>
        </w:tc>
        <w:tc>
          <w:tcPr>
            <w:tcW w:w="5845" w:type="dxa"/>
            <w:shd w:val="clear" w:color="auto" w:fill="auto"/>
            <w:hideMark/>
          </w:tcPr>
          <w:p w:rsidR="002462AE" w:rsidRPr="00541428" w:rsidP="000568A7" w14:paraId="0FD587FB" w14:textId="77777777">
            <w:pPr>
              <w:rPr>
                <w:rFonts w:asciiTheme="minorHAnsi" w:hAnsiTheme="minorHAnsi" w:cstheme="minorHAnsi"/>
                <w:sz w:val="22"/>
              </w:rPr>
            </w:pPr>
            <w:r w:rsidRPr="00541428">
              <w:rPr>
                <w:rFonts w:asciiTheme="minorHAnsi" w:hAnsiTheme="minorHAnsi" w:cstheme="minorHAnsi"/>
                <w:sz w:val="22"/>
              </w:rPr>
              <w:t>Reconciliation of Income (Loss) and Analysis of Unappropriated Retained Earnings per Books</w:t>
            </w:r>
          </w:p>
        </w:tc>
      </w:tr>
      <w:tr w14:paraId="60265EEF" w14:textId="77777777" w:rsidTr="004B24F6">
        <w:tblPrEx>
          <w:tblW w:w="0" w:type="auto"/>
          <w:tblInd w:w="85" w:type="dxa"/>
          <w:tblLook w:val="04A0"/>
        </w:tblPrEx>
        <w:trPr>
          <w:trHeight w:val="432"/>
        </w:trPr>
        <w:tc>
          <w:tcPr>
            <w:tcW w:w="630" w:type="dxa"/>
          </w:tcPr>
          <w:p w:rsidR="002462AE" w:rsidRPr="00377969" w:rsidP="00377969" w14:paraId="5167A0D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190A934" w14:textId="1989AABC">
            <w:pPr>
              <w:rPr>
                <w:rFonts w:asciiTheme="minorHAnsi" w:hAnsiTheme="minorHAnsi" w:cstheme="minorHAnsi"/>
                <w:sz w:val="22"/>
              </w:rPr>
            </w:pPr>
            <w:r w:rsidRPr="00541428">
              <w:rPr>
                <w:rFonts w:asciiTheme="minorHAnsi" w:hAnsiTheme="minorHAnsi" w:cstheme="minorHAnsi"/>
                <w:sz w:val="22"/>
              </w:rPr>
              <w:t>Form 1120-F (SCH M-3)</w:t>
            </w:r>
          </w:p>
        </w:tc>
        <w:tc>
          <w:tcPr>
            <w:tcW w:w="5845" w:type="dxa"/>
            <w:shd w:val="clear" w:color="auto" w:fill="auto"/>
            <w:hideMark/>
          </w:tcPr>
          <w:p w:rsidR="002462AE" w:rsidRPr="00541428" w:rsidP="000568A7" w14:paraId="65B80861" w14:textId="77777777">
            <w:pPr>
              <w:rPr>
                <w:rFonts w:asciiTheme="minorHAnsi" w:hAnsiTheme="minorHAnsi" w:cstheme="minorHAnsi"/>
                <w:sz w:val="22"/>
              </w:rPr>
            </w:pPr>
            <w:r w:rsidRPr="00541428">
              <w:rPr>
                <w:rFonts w:asciiTheme="minorHAnsi" w:hAnsiTheme="minorHAnsi" w:cstheme="minorHAnsi"/>
                <w:sz w:val="22"/>
              </w:rPr>
              <w:t xml:space="preserve">Net Income (Loss) Reconciliation for Foreign Corporations </w:t>
            </w:r>
            <w:r w:rsidRPr="00541428">
              <w:rPr>
                <w:rFonts w:asciiTheme="minorHAnsi" w:hAnsiTheme="minorHAnsi" w:cstheme="minorHAnsi"/>
                <w:sz w:val="22"/>
              </w:rPr>
              <w:t>With</w:t>
            </w:r>
            <w:r w:rsidRPr="00541428">
              <w:rPr>
                <w:rFonts w:asciiTheme="minorHAnsi" w:hAnsiTheme="minorHAnsi" w:cstheme="minorHAnsi"/>
                <w:sz w:val="22"/>
              </w:rPr>
              <w:t xml:space="preserve"> Reportable Assets of $10 Million or More</w:t>
            </w:r>
          </w:p>
        </w:tc>
      </w:tr>
      <w:tr w14:paraId="5D0F58B9" w14:textId="77777777" w:rsidTr="004B24F6">
        <w:tblPrEx>
          <w:tblW w:w="0" w:type="auto"/>
          <w:tblInd w:w="85" w:type="dxa"/>
          <w:tblLook w:val="04A0"/>
        </w:tblPrEx>
        <w:trPr>
          <w:trHeight w:val="432"/>
        </w:trPr>
        <w:tc>
          <w:tcPr>
            <w:tcW w:w="630" w:type="dxa"/>
          </w:tcPr>
          <w:p w:rsidR="002462AE" w:rsidRPr="00377969" w:rsidP="00377969" w14:paraId="280EC8A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B14CDAB" w14:textId="0F937C28">
            <w:pPr>
              <w:rPr>
                <w:rFonts w:asciiTheme="minorHAnsi" w:hAnsiTheme="minorHAnsi" w:cstheme="minorHAnsi"/>
                <w:sz w:val="22"/>
              </w:rPr>
            </w:pPr>
            <w:r w:rsidRPr="00541428">
              <w:rPr>
                <w:rFonts w:asciiTheme="minorHAnsi" w:hAnsiTheme="minorHAnsi" w:cstheme="minorHAnsi"/>
                <w:sz w:val="22"/>
              </w:rPr>
              <w:t>Form 1120-F (SCH P)</w:t>
            </w:r>
          </w:p>
        </w:tc>
        <w:tc>
          <w:tcPr>
            <w:tcW w:w="5845" w:type="dxa"/>
            <w:shd w:val="clear" w:color="auto" w:fill="auto"/>
            <w:hideMark/>
          </w:tcPr>
          <w:p w:rsidR="002462AE" w:rsidRPr="00541428" w:rsidP="000568A7" w14:paraId="2822E09B" w14:textId="77777777">
            <w:pPr>
              <w:rPr>
                <w:rFonts w:asciiTheme="minorHAnsi" w:hAnsiTheme="minorHAnsi" w:cstheme="minorHAnsi"/>
                <w:sz w:val="22"/>
              </w:rPr>
            </w:pPr>
            <w:r w:rsidRPr="00541428">
              <w:rPr>
                <w:rFonts w:asciiTheme="minorHAnsi" w:hAnsiTheme="minorHAnsi" w:cstheme="minorHAnsi"/>
                <w:sz w:val="22"/>
              </w:rPr>
              <w:t>List of Foreign Partner Interests in Partnerships</w:t>
            </w:r>
          </w:p>
        </w:tc>
      </w:tr>
      <w:tr w14:paraId="066F8622" w14:textId="77777777" w:rsidTr="004B24F6">
        <w:tblPrEx>
          <w:tblW w:w="0" w:type="auto"/>
          <w:tblInd w:w="85" w:type="dxa"/>
          <w:tblLook w:val="04A0"/>
        </w:tblPrEx>
        <w:trPr>
          <w:trHeight w:val="432"/>
        </w:trPr>
        <w:tc>
          <w:tcPr>
            <w:tcW w:w="630" w:type="dxa"/>
          </w:tcPr>
          <w:p w:rsidR="002462AE" w:rsidRPr="00377969" w:rsidP="00377969" w14:paraId="243BF2EC"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30CB96D0" w14:textId="5A345208">
            <w:pPr>
              <w:rPr>
                <w:rFonts w:asciiTheme="minorHAnsi" w:hAnsiTheme="minorHAnsi" w:cstheme="minorHAnsi"/>
                <w:sz w:val="22"/>
              </w:rPr>
            </w:pPr>
            <w:r w:rsidRPr="00541428">
              <w:rPr>
                <w:rFonts w:asciiTheme="minorHAnsi" w:hAnsiTheme="minorHAnsi" w:cstheme="minorHAnsi"/>
                <w:sz w:val="22"/>
              </w:rPr>
              <w:t>Form 1120-F (SCH Q)</w:t>
            </w:r>
          </w:p>
        </w:tc>
        <w:tc>
          <w:tcPr>
            <w:tcW w:w="5845" w:type="dxa"/>
            <w:shd w:val="clear" w:color="auto" w:fill="auto"/>
          </w:tcPr>
          <w:p w:rsidR="002462AE" w:rsidRPr="00541428" w:rsidP="000568A7" w14:paraId="0D6568BB" w14:textId="77777777">
            <w:pPr>
              <w:rPr>
                <w:rFonts w:asciiTheme="minorHAnsi" w:hAnsiTheme="minorHAnsi" w:cstheme="minorHAnsi"/>
                <w:sz w:val="22"/>
              </w:rPr>
            </w:pPr>
            <w:r w:rsidRPr="00541428">
              <w:rPr>
                <w:rFonts w:asciiTheme="minorHAnsi" w:hAnsiTheme="minorHAnsi" w:cstheme="minorHAnsi"/>
                <w:sz w:val="22"/>
              </w:rPr>
              <w:t>Tax Liability of Qualified Derivatives Dealer (QDD)</w:t>
            </w:r>
          </w:p>
        </w:tc>
      </w:tr>
      <w:tr w14:paraId="78C7876C" w14:textId="77777777" w:rsidTr="004B24F6">
        <w:tblPrEx>
          <w:tblW w:w="0" w:type="auto"/>
          <w:tblInd w:w="85" w:type="dxa"/>
          <w:tblLook w:val="04A0"/>
        </w:tblPrEx>
        <w:trPr>
          <w:trHeight w:val="432"/>
        </w:trPr>
        <w:tc>
          <w:tcPr>
            <w:tcW w:w="630" w:type="dxa"/>
          </w:tcPr>
          <w:p w:rsidR="002462AE" w:rsidRPr="00377969" w:rsidP="00377969" w14:paraId="6147B2B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F7982AA" w14:textId="2AE2FE6F">
            <w:pPr>
              <w:rPr>
                <w:rFonts w:asciiTheme="minorHAnsi" w:hAnsiTheme="minorHAnsi" w:cstheme="minorHAnsi"/>
                <w:sz w:val="22"/>
              </w:rPr>
            </w:pPr>
            <w:r w:rsidRPr="00541428">
              <w:rPr>
                <w:rFonts w:asciiTheme="minorHAnsi" w:hAnsiTheme="minorHAnsi" w:cstheme="minorHAnsi"/>
                <w:sz w:val="22"/>
              </w:rPr>
              <w:t>Form 1120-F (SCH S)</w:t>
            </w:r>
          </w:p>
        </w:tc>
        <w:tc>
          <w:tcPr>
            <w:tcW w:w="5845" w:type="dxa"/>
            <w:shd w:val="clear" w:color="auto" w:fill="auto"/>
            <w:hideMark/>
          </w:tcPr>
          <w:p w:rsidR="002462AE" w:rsidRPr="00541428" w:rsidP="000568A7" w14:paraId="7396BC6D" w14:textId="77777777">
            <w:pPr>
              <w:rPr>
                <w:rFonts w:asciiTheme="minorHAnsi" w:hAnsiTheme="minorHAnsi" w:cstheme="minorHAnsi"/>
                <w:sz w:val="22"/>
              </w:rPr>
            </w:pPr>
            <w:r w:rsidRPr="00541428">
              <w:rPr>
                <w:rFonts w:asciiTheme="minorHAnsi" w:hAnsiTheme="minorHAnsi" w:cstheme="minorHAnsi"/>
                <w:sz w:val="22"/>
              </w:rPr>
              <w:t xml:space="preserve">Exclusion of Income </w:t>
            </w:r>
            <w:r w:rsidRPr="00541428">
              <w:rPr>
                <w:rFonts w:asciiTheme="minorHAnsi" w:hAnsiTheme="minorHAnsi" w:cstheme="minorHAnsi"/>
                <w:sz w:val="22"/>
              </w:rPr>
              <w:t>From</w:t>
            </w:r>
            <w:r w:rsidRPr="00541428">
              <w:rPr>
                <w:rFonts w:asciiTheme="minorHAnsi" w:hAnsiTheme="minorHAnsi" w:cstheme="minorHAnsi"/>
                <w:sz w:val="22"/>
              </w:rPr>
              <w:t xml:space="preserve"> the International Operation of Ships or Aircraft Under Section 883</w:t>
            </w:r>
          </w:p>
        </w:tc>
      </w:tr>
      <w:tr w14:paraId="05CD8EFF" w14:textId="77777777" w:rsidTr="004B24F6">
        <w:tblPrEx>
          <w:tblW w:w="0" w:type="auto"/>
          <w:tblInd w:w="85" w:type="dxa"/>
          <w:tblLook w:val="04A0"/>
        </w:tblPrEx>
        <w:trPr>
          <w:trHeight w:val="432"/>
        </w:trPr>
        <w:tc>
          <w:tcPr>
            <w:tcW w:w="630" w:type="dxa"/>
          </w:tcPr>
          <w:p w:rsidR="002462AE" w:rsidRPr="00377969" w:rsidP="00377969" w14:paraId="2431CC6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9A334BF" w14:textId="16A07193">
            <w:pPr>
              <w:rPr>
                <w:rFonts w:asciiTheme="minorHAnsi" w:hAnsiTheme="minorHAnsi" w:cstheme="minorHAnsi"/>
                <w:sz w:val="22"/>
              </w:rPr>
            </w:pPr>
            <w:r w:rsidRPr="00541428">
              <w:rPr>
                <w:rFonts w:asciiTheme="minorHAnsi" w:hAnsiTheme="minorHAnsi" w:cstheme="minorHAnsi"/>
                <w:sz w:val="22"/>
              </w:rPr>
              <w:t>Form 1120-F (SCH V)</w:t>
            </w:r>
          </w:p>
        </w:tc>
        <w:tc>
          <w:tcPr>
            <w:tcW w:w="5845" w:type="dxa"/>
            <w:shd w:val="clear" w:color="auto" w:fill="auto"/>
            <w:hideMark/>
          </w:tcPr>
          <w:p w:rsidR="002462AE" w:rsidRPr="00541428" w:rsidP="000568A7" w14:paraId="252B3644" w14:textId="77777777">
            <w:pPr>
              <w:rPr>
                <w:rFonts w:asciiTheme="minorHAnsi" w:hAnsiTheme="minorHAnsi" w:cstheme="minorHAnsi"/>
                <w:sz w:val="22"/>
              </w:rPr>
            </w:pPr>
            <w:r w:rsidRPr="00541428">
              <w:rPr>
                <w:rFonts w:asciiTheme="minorHAnsi" w:hAnsiTheme="minorHAnsi" w:cstheme="minorHAnsi"/>
                <w:sz w:val="22"/>
              </w:rPr>
              <w:t>List of Vessels or Aircraft, Operators, and Owners</w:t>
            </w:r>
          </w:p>
        </w:tc>
      </w:tr>
      <w:tr w14:paraId="28C8492C" w14:textId="77777777" w:rsidTr="004B24F6">
        <w:tblPrEx>
          <w:tblW w:w="0" w:type="auto"/>
          <w:tblInd w:w="85" w:type="dxa"/>
          <w:tblLook w:val="04A0"/>
        </w:tblPrEx>
        <w:trPr>
          <w:trHeight w:val="432"/>
        </w:trPr>
        <w:tc>
          <w:tcPr>
            <w:tcW w:w="630" w:type="dxa"/>
          </w:tcPr>
          <w:p w:rsidR="002462AE" w:rsidRPr="00377969" w:rsidP="00377969" w14:paraId="5FDB6AF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9F37A45" w14:textId="257A4CA7">
            <w:pPr>
              <w:rPr>
                <w:rFonts w:asciiTheme="minorHAnsi" w:hAnsiTheme="minorHAnsi" w:cstheme="minorHAnsi"/>
                <w:sz w:val="22"/>
              </w:rPr>
            </w:pPr>
            <w:r w:rsidRPr="00541428">
              <w:rPr>
                <w:rFonts w:asciiTheme="minorHAnsi" w:hAnsiTheme="minorHAnsi" w:cstheme="minorHAnsi"/>
                <w:sz w:val="22"/>
              </w:rPr>
              <w:t>Form 1120-FSC</w:t>
            </w:r>
          </w:p>
        </w:tc>
        <w:tc>
          <w:tcPr>
            <w:tcW w:w="5845" w:type="dxa"/>
            <w:shd w:val="clear" w:color="auto" w:fill="auto"/>
            <w:hideMark/>
          </w:tcPr>
          <w:p w:rsidR="002462AE" w:rsidRPr="00541428" w:rsidP="000568A7" w14:paraId="4CA6744B" w14:textId="77777777">
            <w:pPr>
              <w:rPr>
                <w:rFonts w:asciiTheme="minorHAnsi" w:hAnsiTheme="minorHAnsi" w:cstheme="minorHAnsi"/>
                <w:sz w:val="22"/>
              </w:rPr>
            </w:pPr>
            <w:r w:rsidRPr="00541428">
              <w:rPr>
                <w:rFonts w:asciiTheme="minorHAnsi" w:hAnsiTheme="minorHAnsi" w:cstheme="minorHAnsi"/>
                <w:sz w:val="22"/>
              </w:rPr>
              <w:t>U.S. Income Tax Return of a Foreign Sales Corporation</w:t>
            </w:r>
          </w:p>
        </w:tc>
      </w:tr>
      <w:tr w14:paraId="376C7927" w14:textId="77777777" w:rsidTr="004B24F6">
        <w:tblPrEx>
          <w:tblW w:w="0" w:type="auto"/>
          <w:tblInd w:w="85" w:type="dxa"/>
          <w:tblLook w:val="04A0"/>
        </w:tblPrEx>
        <w:trPr>
          <w:trHeight w:val="432"/>
        </w:trPr>
        <w:tc>
          <w:tcPr>
            <w:tcW w:w="630" w:type="dxa"/>
          </w:tcPr>
          <w:p w:rsidR="002462AE" w:rsidRPr="00377969" w:rsidP="00377969" w14:paraId="46B67E8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6ABF45A" w14:textId="7FA3B728">
            <w:pPr>
              <w:rPr>
                <w:rFonts w:asciiTheme="minorHAnsi" w:hAnsiTheme="minorHAnsi" w:cstheme="minorHAnsi"/>
                <w:sz w:val="22"/>
              </w:rPr>
            </w:pPr>
            <w:r w:rsidRPr="00541428">
              <w:rPr>
                <w:rFonts w:asciiTheme="minorHAnsi" w:hAnsiTheme="minorHAnsi" w:cstheme="minorHAnsi"/>
                <w:sz w:val="22"/>
              </w:rPr>
              <w:t>Form 1120-FSC (SCH P)</w:t>
            </w:r>
          </w:p>
        </w:tc>
        <w:tc>
          <w:tcPr>
            <w:tcW w:w="5845" w:type="dxa"/>
            <w:shd w:val="clear" w:color="auto" w:fill="auto"/>
            <w:hideMark/>
          </w:tcPr>
          <w:p w:rsidR="002462AE" w:rsidRPr="00541428" w:rsidP="000568A7" w14:paraId="2DC9F298" w14:textId="77777777">
            <w:pPr>
              <w:rPr>
                <w:rFonts w:asciiTheme="minorHAnsi" w:hAnsiTheme="minorHAnsi" w:cstheme="minorHAnsi"/>
                <w:sz w:val="22"/>
              </w:rPr>
            </w:pPr>
            <w:r w:rsidRPr="00541428">
              <w:rPr>
                <w:rFonts w:asciiTheme="minorHAnsi" w:hAnsiTheme="minorHAnsi" w:cstheme="minorHAnsi"/>
                <w:sz w:val="22"/>
              </w:rPr>
              <w:t>Transfer Price or Commission</w:t>
            </w:r>
          </w:p>
        </w:tc>
      </w:tr>
      <w:tr w14:paraId="750DCA6E" w14:textId="77777777" w:rsidTr="004B24F6">
        <w:tblPrEx>
          <w:tblW w:w="0" w:type="auto"/>
          <w:tblInd w:w="85" w:type="dxa"/>
          <w:tblLook w:val="04A0"/>
        </w:tblPrEx>
        <w:trPr>
          <w:trHeight w:val="432"/>
        </w:trPr>
        <w:tc>
          <w:tcPr>
            <w:tcW w:w="630" w:type="dxa"/>
          </w:tcPr>
          <w:p w:rsidR="002462AE" w:rsidRPr="00377969" w:rsidP="00377969" w14:paraId="23DB465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7708F07" w14:textId="6220EAC4">
            <w:pPr>
              <w:rPr>
                <w:rFonts w:asciiTheme="minorHAnsi" w:hAnsiTheme="minorHAnsi" w:cstheme="minorHAnsi"/>
                <w:sz w:val="22"/>
              </w:rPr>
            </w:pPr>
            <w:r w:rsidRPr="00541428">
              <w:rPr>
                <w:rFonts w:asciiTheme="minorHAnsi" w:hAnsiTheme="minorHAnsi" w:cstheme="minorHAnsi"/>
                <w:sz w:val="22"/>
              </w:rPr>
              <w:t>Form 1120-H</w:t>
            </w:r>
          </w:p>
        </w:tc>
        <w:tc>
          <w:tcPr>
            <w:tcW w:w="5845" w:type="dxa"/>
            <w:shd w:val="clear" w:color="auto" w:fill="auto"/>
            <w:hideMark/>
          </w:tcPr>
          <w:p w:rsidR="002462AE" w:rsidRPr="00541428" w:rsidP="000568A7" w14:paraId="142BF2C9" w14:textId="77777777">
            <w:pPr>
              <w:rPr>
                <w:rFonts w:asciiTheme="minorHAnsi" w:hAnsiTheme="minorHAnsi" w:cstheme="minorHAnsi"/>
                <w:sz w:val="22"/>
              </w:rPr>
            </w:pPr>
            <w:r w:rsidRPr="00541428">
              <w:rPr>
                <w:rFonts w:asciiTheme="minorHAnsi" w:hAnsiTheme="minorHAnsi" w:cstheme="minorHAnsi"/>
                <w:sz w:val="22"/>
              </w:rPr>
              <w:t>U.S. Income Tax Return for Homeowners Associations</w:t>
            </w:r>
          </w:p>
        </w:tc>
      </w:tr>
      <w:tr w14:paraId="10D467CC" w14:textId="77777777" w:rsidTr="004B24F6">
        <w:tblPrEx>
          <w:tblW w:w="0" w:type="auto"/>
          <w:tblInd w:w="85" w:type="dxa"/>
          <w:tblLook w:val="04A0"/>
        </w:tblPrEx>
        <w:trPr>
          <w:trHeight w:val="432"/>
        </w:trPr>
        <w:tc>
          <w:tcPr>
            <w:tcW w:w="630" w:type="dxa"/>
          </w:tcPr>
          <w:p w:rsidR="002462AE" w:rsidRPr="00377969" w:rsidP="00377969" w14:paraId="274A7D0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D1BCDC1" w14:textId="2E26F324">
            <w:pPr>
              <w:rPr>
                <w:rFonts w:asciiTheme="minorHAnsi" w:hAnsiTheme="minorHAnsi" w:cstheme="minorHAnsi"/>
                <w:sz w:val="22"/>
              </w:rPr>
            </w:pPr>
            <w:r w:rsidRPr="00A4476E">
              <w:rPr>
                <w:rFonts w:asciiTheme="minorHAnsi" w:hAnsiTheme="minorHAnsi" w:cstheme="minorHAnsi"/>
                <w:sz w:val="22"/>
              </w:rPr>
              <w:t>Form 1120-IC-DISC</w:t>
            </w:r>
          </w:p>
        </w:tc>
        <w:tc>
          <w:tcPr>
            <w:tcW w:w="5845" w:type="dxa"/>
            <w:shd w:val="clear" w:color="auto" w:fill="auto"/>
            <w:hideMark/>
          </w:tcPr>
          <w:p w:rsidR="002462AE" w:rsidRPr="00541428" w:rsidP="000568A7" w14:paraId="1EB13F41" w14:textId="77777777">
            <w:pPr>
              <w:rPr>
                <w:rFonts w:asciiTheme="minorHAnsi" w:hAnsiTheme="minorHAnsi" w:cstheme="minorHAnsi"/>
                <w:sz w:val="22"/>
              </w:rPr>
            </w:pPr>
            <w:r w:rsidRPr="00541428">
              <w:rPr>
                <w:rFonts w:asciiTheme="minorHAnsi" w:hAnsiTheme="minorHAnsi" w:cstheme="minorHAnsi"/>
                <w:sz w:val="22"/>
              </w:rPr>
              <w:t>Interest Charge Domestic International Sales Corporation Return</w:t>
            </w:r>
          </w:p>
        </w:tc>
      </w:tr>
      <w:tr w14:paraId="52603D60" w14:textId="77777777" w:rsidTr="004B24F6">
        <w:tblPrEx>
          <w:tblW w:w="0" w:type="auto"/>
          <w:tblInd w:w="85" w:type="dxa"/>
          <w:tblLook w:val="04A0"/>
        </w:tblPrEx>
        <w:trPr>
          <w:trHeight w:val="432"/>
        </w:trPr>
        <w:tc>
          <w:tcPr>
            <w:tcW w:w="630" w:type="dxa"/>
          </w:tcPr>
          <w:p w:rsidR="002462AE" w:rsidRPr="00377969" w:rsidP="00377969" w14:paraId="72CFF86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A4476E" w:rsidP="000568A7" w14:paraId="3F9EC604" w14:textId="6FAA496E">
            <w:pPr>
              <w:rPr>
                <w:rFonts w:asciiTheme="minorHAnsi" w:hAnsiTheme="minorHAnsi" w:cstheme="minorHAnsi"/>
                <w:sz w:val="22"/>
              </w:rPr>
            </w:pPr>
            <w:r w:rsidRPr="00A4476E">
              <w:rPr>
                <w:rFonts w:asciiTheme="minorHAnsi" w:hAnsiTheme="minorHAnsi" w:cstheme="minorHAnsi"/>
                <w:sz w:val="22"/>
              </w:rPr>
              <w:t>Form 1120-IC-DISC (SCH K)</w:t>
            </w:r>
          </w:p>
        </w:tc>
        <w:tc>
          <w:tcPr>
            <w:tcW w:w="5845" w:type="dxa"/>
            <w:shd w:val="clear" w:color="auto" w:fill="auto"/>
            <w:hideMark/>
          </w:tcPr>
          <w:p w:rsidR="002462AE" w:rsidRPr="00541428" w:rsidP="000568A7" w14:paraId="491F572D" w14:textId="77777777">
            <w:pPr>
              <w:rPr>
                <w:rFonts w:asciiTheme="minorHAnsi" w:hAnsiTheme="minorHAnsi" w:cstheme="minorHAnsi"/>
                <w:sz w:val="22"/>
              </w:rPr>
            </w:pPr>
            <w:r w:rsidRPr="00541428">
              <w:rPr>
                <w:rFonts w:asciiTheme="minorHAnsi" w:hAnsiTheme="minorHAnsi" w:cstheme="minorHAnsi"/>
                <w:sz w:val="22"/>
              </w:rPr>
              <w:t>Shareholder’s Statement of IC-DISC Distributions</w:t>
            </w:r>
          </w:p>
        </w:tc>
      </w:tr>
      <w:tr w14:paraId="4B26571D" w14:textId="77777777" w:rsidTr="004B24F6">
        <w:tblPrEx>
          <w:tblW w:w="0" w:type="auto"/>
          <w:tblInd w:w="85" w:type="dxa"/>
          <w:tblLook w:val="04A0"/>
        </w:tblPrEx>
        <w:trPr>
          <w:trHeight w:val="432"/>
        </w:trPr>
        <w:tc>
          <w:tcPr>
            <w:tcW w:w="630" w:type="dxa"/>
          </w:tcPr>
          <w:p w:rsidR="002462AE" w:rsidRPr="00377969" w:rsidP="00377969" w14:paraId="562ED37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A4476E" w:rsidP="000568A7" w14:paraId="511F7885" w14:textId="2F792936">
            <w:pPr>
              <w:rPr>
                <w:rFonts w:asciiTheme="minorHAnsi" w:hAnsiTheme="minorHAnsi" w:cstheme="minorHAnsi"/>
                <w:sz w:val="22"/>
              </w:rPr>
            </w:pPr>
            <w:r w:rsidRPr="00A4476E">
              <w:rPr>
                <w:rFonts w:asciiTheme="minorHAnsi" w:hAnsiTheme="minorHAnsi" w:cstheme="minorHAnsi"/>
                <w:sz w:val="22"/>
              </w:rPr>
              <w:t>Form 1120-IC-DISC (SCH P)</w:t>
            </w:r>
          </w:p>
        </w:tc>
        <w:tc>
          <w:tcPr>
            <w:tcW w:w="5845" w:type="dxa"/>
            <w:shd w:val="clear" w:color="auto" w:fill="auto"/>
            <w:hideMark/>
          </w:tcPr>
          <w:p w:rsidR="002462AE" w:rsidRPr="00541428" w:rsidP="000568A7" w14:paraId="3F5F6EB1" w14:textId="77777777">
            <w:pPr>
              <w:rPr>
                <w:rFonts w:asciiTheme="minorHAnsi" w:hAnsiTheme="minorHAnsi" w:cstheme="minorHAnsi"/>
                <w:sz w:val="22"/>
              </w:rPr>
            </w:pPr>
            <w:r w:rsidRPr="00541428">
              <w:rPr>
                <w:rFonts w:asciiTheme="minorHAnsi" w:hAnsiTheme="minorHAnsi" w:cstheme="minorHAnsi"/>
                <w:sz w:val="22"/>
              </w:rPr>
              <w:t>Intercompany Transfer Price or Commission</w:t>
            </w:r>
          </w:p>
        </w:tc>
      </w:tr>
      <w:tr w14:paraId="1BC51CF1" w14:textId="77777777" w:rsidTr="004B24F6">
        <w:tblPrEx>
          <w:tblW w:w="0" w:type="auto"/>
          <w:tblInd w:w="85" w:type="dxa"/>
          <w:tblLook w:val="04A0"/>
        </w:tblPrEx>
        <w:trPr>
          <w:trHeight w:val="432"/>
        </w:trPr>
        <w:tc>
          <w:tcPr>
            <w:tcW w:w="630" w:type="dxa"/>
          </w:tcPr>
          <w:p w:rsidR="002462AE" w:rsidRPr="00377969" w:rsidP="00377969" w14:paraId="2439C41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330B39" w:rsidP="000568A7" w14:paraId="18E8D312" w14:textId="5D731D59">
            <w:pPr>
              <w:rPr>
                <w:rFonts w:asciiTheme="minorHAnsi" w:hAnsiTheme="minorHAnsi" w:cstheme="minorHAnsi"/>
                <w:sz w:val="22"/>
                <w:highlight w:val="yellow"/>
              </w:rPr>
            </w:pPr>
            <w:r w:rsidRPr="00A4476E">
              <w:rPr>
                <w:rFonts w:asciiTheme="minorHAnsi" w:hAnsiTheme="minorHAnsi" w:cstheme="minorHAnsi"/>
                <w:sz w:val="22"/>
              </w:rPr>
              <w:t>Form 1120-IC-DISC (SCH Q)</w:t>
            </w:r>
          </w:p>
        </w:tc>
        <w:tc>
          <w:tcPr>
            <w:tcW w:w="5845" w:type="dxa"/>
            <w:shd w:val="clear" w:color="auto" w:fill="auto"/>
            <w:hideMark/>
          </w:tcPr>
          <w:p w:rsidR="002462AE" w:rsidRPr="00541428" w:rsidP="000568A7" w14:paraId="36F623B8" w14:textId="77777777">
            <w:pPr>
              <w:rPr>
                <w:rFonts w:asciiTheme="minorHAnsi" w:hAnsiTheme="minorHAnsi" w:cstheme="minorHAnsi"/>
                <w:sz w:val="22"/>
              </w:rPr>
            </w:pPr>
            <w:r w:rsidRPr="00541428">
              <w:rPr>
                <w:rFonts w:asciiTheme="minorHAnsi" w:hAnsiTheme="minorHAnsi" w:cstheme="minorHAnsi"/>
                <w:sz w:val="22"/>
              </w:rPr>
              <w:t xml:space="preserve">Borrower’s Certificate of Compliance </w:t>
            </w:r>
            <w:r w:rsidRPr="00541428">
              <w:rPr>
                <w:rFonts w:asciiTheme="minorHAnsi" w:hAnsiTheme="minorHAnsi" w:cstheme="minorHAnsi"/>
                <w:sz w:val="22"/>
              </w:rPr>
              <w:t>With</w:t>
            </w:r>
            <w:r w:rsidRPr="00541428">
              <w:rPr>
                <w:rFonts w:asciiTheme="minorHAnsi" w:hAnsiTheme="minorHAnsi" w:cstheme="minorHAnsi"/>
                <w:sz w:val="22"/>
              </w:rPr>
              <w:t xml:space="preserve"> the Rules for Producer’s Loans</w:t>
            </w:r>
          </w:p>
        </w:tc>
      </w:tr>
      <w:tr w14:paraId="595073D8" w14:textId="77777777" w:rsidTr="004B24F6">
        <w:tblPrEx>
          <w:tblW w:w="0" w:type="auto"/>
          <w:tblInd w:w="85" w:type="dxa"/>
          <w:tblLook w:val="04A0"/>
        </w:tblPrEx>
        <w:trPr>
          <w:trHeight w:val="432"/>
        </w:trPr>
        <w:tc>
          <w:tcPr>
            <w:tcW w:w="630" w:type="dxa"/>
          </w:tcPr>
          <w:p w:rsidR="002462AE" w:rsidRPr="00377969" w:rsidP="00377969" w14:paraId="4CD8D07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3F40DE2" w14:textId="57254BC6">
            <w:pPr>
              <w:rPr>
                <w:rFonts w:asciiTheme="minorHAnsi" w:hAnsiTheme="minorHAnsi" w:cstheme="minorHAnsi"/>
                <w:sz w:val="22"/>
              </w:rPr>
            </w:pPr>
            <w:r w:rsidRPr="00541428">
              <w:rPr>
                <w:rFonts w:asciiTheme="minorHAnsi" w:hAnsiTheme="minorHAnsi" w:cstheme="minorHAnsi"/>
                <w:sz w:val="22"/>
              </w:rPr>
              <w:t>Form 1120-L</w:t>
            </w:r>
          </w:p>
        </w:tc>
        <w:tc>
          <w:tcPr>
            <w:tcW w:w="5845" w:type="dxa"/>
            <w:shd w:val="clear" w:color="auto" w:fill="auto"/>
            <w:hideMark/>
          </w:tcPr>
          <w:p w:rsidR="002462AE" w:rsidRPr="00541428" w:rsidP="000568A7" w14:paraId="74C58A1D" w14:textId="77777777">
            <w:pPr>
              <w:rPr>
                <w:rFonts w:asciiTheme="minorHAnsi" w:hAnsiTheme="minorHAnsi" w:cstheme="minorHAnsi"/>
                <w:sz w:val="22"/>
              </w:rPr>
            </w:pPr>
            <w:r w:rsidRPr="00541428">
              <w:rPr>
                <w:rFonts w:asciiTheme="minorHAnsi" w:hAnsiTheme="minorHAnsi" w:cstheme="minorHAnsi"/>
                <w:sz w:val="22"/>
              </w:rPr>
              <w:t>U.S. Life Insurance Company Income Tax Return</w:t>
            </w:r>
          </w:p>
        </w:tc>
      </w:tr>
      <w:tr w14:paraId="3943E0AE" w14:textId="77777777" w:rsidTr="004B24F6">
        <w:tblPrEx>
          <w:tblW w:w="0" w:type="auto"/>
          <w:tblInd w:w="85" w:type="dxa"/>
          <w:tblLook w:val="04A0"/>
        </w:tblPrEx>
        <w:trPr>
          <w:trHeight w:val="432"/>
        </w:trPr>
        <w:tc>
          <w:tcPr>
            <w:tcW w:w="630" w:type="dxa"/>
          </w:tcPr>
          <w:p w:rsidR="002462AE" w:rsidRPr="00377969" w:rsidP="00377969" w14:paraId="1030037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E79024D" w14:textId="34C1F710">
            <w:pPr>
              <w:rPr>
                <w:rFonts w:asciiTheme="minorHAnsi" w:hAnsiTheme="minorHAnsi" w:cstheme="minorHAnsi"/>
                <w:sz w:val="22"/>
              </w:rPr>
            </w:pPr>
            <w:r w:rsidRPr="00541428">
              <w:rPr>
                <w:rFonts w:asciiTheme="minorHAnsi" w:hAnsiTheme="minorHAnsi" w:cstheme="minorHAnsi"/>
                <w:sz w:val="22"/>
              </w:rPr>
              <w:t>Form 1120-L (SCH M-3)</w:t>
            </w:r>
          </w:p>
        </w:tc>
        <w:tc>
          <w:tcPr>
            <w:tcW w:w="5845" w:type="dxa"/>
            <w:shd w:val="clear" w:color="auto" w:fill="auto"/>
            <w:hideMark/>
          </w:tcPr>
          <w:p w:rsidR="002462AE" w:rsidRPr="00541428" w:rsidP="000568A7" w14:paraId="035A4634" w14:textId="77777777">
            <w:pPr>
              <w:rPr>
                <w:rFonts w:asciiTheme="minorHAnsi" w:hAnsiTheme="minorHAnsi" w:cstheme="minorHAnsi"/>
                <w:sz w:val="22"/>
              </w:rPr>
            </w:pPr>
            <w:r w:rsidRPr="00541428">
              <w:rPr>
                <w:rFonts w:asciiTheme="minorHAnsi" w:hAnsiTheme="minorHAnsi" w:cstheme="minorHAnsi"/>
                <w:sz w:val="22"/>
              </w:rPr>
              <w:t xml:space="preserve">Net Income (Loss) Reconciliation for U.S. Life Insurance Companies </w:t>
            </w:r>
            <w:r w:rsidRPr="00541428">
              <w:rPr>
                <w:rFonts w:asciiTheme="minorHAnsi" w:hAnsiTheme="minorHAnsi" w:cstheme="minorHAnsi"/>
                <w:sz w:val="22"/>
              </w:rPr>
              <w:t>With</w:t>
            </w:r>
            <w:r w:rsidRPr="00541428">
              <w:rPr>
                <w:rFonts w:asciiTheme="minorHAnsi" w:hAnsiTheme="minorHAnsi" w:cstheme="minorHAnsi"/>
                <w:sz w:val="22"/>
              </w:rPr>
              <w:t xml:space="preserve"> Total Assets of $10 Million or More</w:t>
            </w:r>
          </w:p>
        </w:tc>
      </w:tr>
      <w:tr w14:paraId="3C2369E1" w14:textId="77777777" w:rsidTr="004B24F6">
        <w:tblPrEx>
          <w:tblW w:w="0" w:type="auto"/>
          <w:tblInd w:w="85" w:type="dxa"/>
          <w:tblLook w:val="04A0"/>
        </w:tblPrEx>
        <w:trPr>
          <w:trHeight w:val="432"/>
        </w:trPr>
        <w:tc>
          <w:tcPr>
            <w:tcW w:w="630" w:type="dxa"/>
          </w:tcPr>
          <w:p w:rsidR="002462AE" w:rsidRPr="00377969" w:rsidP="00377969" w14:paraId="119B741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C0F37FE" w14:textId="3A5EED3C">
            <w:pPr>
              <w:rPr>
                <w:rFonts w:asciiTheme="minorHAnsi" w:hAnsiTheme="minorHAnsi" w:cstheme="minorHAnsi"/>
                <w:sz w:val="22"/>
              </w:rPr>
            </w:pPr>
            <w:r w:rsidRPr="00541428">
              <w:rPr>
                <w:rFonts w:asciiTheme="minorHAnsi" w:hAnsiTheme="minorHAnsi" w:cstheme="minorHAnsi"/>
                <w:sz w:val="22"/>
              </w:rPr>
              <w:t>Form 1120-ND</w:t>
            </w:r>
          </w:p>
        </w:tc>
        <w:tc>
          <w:tcPr>
            <w:tcW w:w="5845" w:type="dxa"/>
            <w:shd w:val="clear" w:color="auto" w:fill="auto"/>
            <w:hideMark/>
          </w:tcPr>
          <w:p w:rsidR="002462AE" w:rsidRPr="00541428" w:rsidP="000568A7" w14:paraId="6EE401BC" w14:textId="77777777">
            <w:pPr>
              <w:rPr>
                <w:rFonts w:asciiTheme="minorHAnsi" w:hAnsiTheme="minorHAnsi" w:cstheme="minorHAnsi"/>
                <w:sz w:val="22"/>
              </w:rPr>
            </w:pPr>
            <w:r w:rsidRPr="00541428">
              <w:rPr>
                <w:rFonts w:asciiTheme="minorHAnsi" w:hAnsiTheme="minorHAnsi" w:cstheme="minorHAnsi"/>
                <w:sz w:val="22"/>
              </w:rPr>
              <w:t>Return for Nuclear Decommissioning Funds and Certain Related Persons</w:t>
            </w:r>
          </w:p>
        </w:tc>
      </w:tr>
      <w:tr w14:paraId="19451F6D" w14:textId="77777777" w:rsidTr="004B24F6">
        <w:tblPrEx>
          <w:tblW w:w="0" w:type="auto"/>
          <w:tblInd w:w="85" w:type="dxa"/>
          <w:tblLook w:val="04A0"/>
        </w:tblPrEx>
        <w:trPr>
          <w:trHeight w:val="432"/>
        </w:trPr>
        <w:tc>
          <w:tcPr>
            <w:tcW w:w="630" w:type="dxa"/>
          </w:tcPr>
          <w:p w:rsidR="002462AE" w:rsidRPr="00377969" w:rsidP="00377969" w14:paraId="03DC679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5A1BBD3" w14:textId="13C190CB">
            <w:pPr>
              <w:rPr>
                <w:rFonts w:asciiTheme="minorHAnsi" w:hAnsiTheme="minorHAnsi" w:cstheme="minorHAnsi"/>
                <w:sz w:val="22"/>
              </w:rPr>
            </w:pPr>
            <w:r w:rsidRPr="00541428">
              <w:rPr>
                <w:rFonts w:asciiTheme="minorHAnsi" w:hAnsiTheme="minorHAnsi" w:cstheme="minorHAnsi"/>
                <w:sz w:val="22"/>
              </w:rPr>
              <w:t>Form 1120-PC</w:t>
            </w:r>
          </w:p>
        </w:tc>
        <w:tc>
          <w:tcPr>
            <w:tcW w:w="5845" w:type="dxa"/>
            <w:shd w:val="clear" w:color="auto" w:fill="auto"/>
            <w:hideMark/>
          </w:tcPr>
          <w:p w:rsidR="002462AE" w:rsidRPr="00541428" w:rsidP="000568A7" w14:paraId="18AF5463" w14:textId="77777777">
            <w:pPr>
              <w:rPr>
                <w:rFonts w:asciiTheme="minorHAnsi" w:hAnsiTheme="minorHAnsi" w:cstheme="minorHAnsi"/>
                <w:sz w:val="22"/>
              </w:rPr>
            </w:pPr>
            <w:r w:rsidRPr="00541428">
              <w:rPr>
                <w:rFonts w:asciiTheme="minorHAnsi" w:hAnsiTheme="minorHAnsi" w:cstheme="minorHAnsi"/>
                <w:sz w:val="22"/>
              </w:rPr>
              <w:t>U.S. Property and Casualty Insurance Company Income Tax Return</w:t>
            </w:r>
          </w:p>
        </w:tc>
      </w:tr>
      <w:tr w14:paraId="3EB4F779" w14:textId="77777777" w:rsidTr="004B24F6">
        <w:tblPrEx>
          <w:tblW w:w="0" w:type="auto"/>
          <w:tblInd w:w="85" w:type="dxa"/>
          <w:tblLook w:val="04A0"/>
        </w:tblPrEx>
        <w:trPr>
          <w:trHeight w:val="432"/>
        </w:trPr>
        <w:tc>
          <w:tcPr>
            <w:tcW w:w="630" w:type="dxa"/>
          </w:tcPr>
          <w:p w:rsidR="002462AE" w:rsidRPr="00377969" w:rsidP="00377969" w14:paraId="447DC4C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BD35AB0" w14:textId="397E7C92">
            <w:pPr>
              <w:rPr>
                <w:rFonts w:asciiTheme="minorHAnsi" w:hAnsiTheme="minorHAnsi" w:cstheme="minorHAnsi"/>
                <w:sz w:val="22"/>
              </w:rPr>
            </w:pPr>
            <w:r w:rsidRPr="00541428">
              <w:rPr>
                <w:rFonts w:asciiTheme="minorHAnsi" w:hAnsiTheme="minorHAnsi" w:cstheme="minorHAnsi"/>
                <w:sz w:val="22"/>
              </w:rPr>
              <w:t>Form 1120-PC (SCH M-3)</w:t>
            </w:r>
          </w:p>
        </w:tc>
        <w:tc>
          <w:tcPr>
            <w:tcW w:w="5845" w:type="dxa"/>
            <w:shd w:val="clear" w:color="auto" w:fill="auto"/>
            <w:hideMark/>
          </w:tcPr>
          <w:p w:rsidR="002462AE" w:rsidRPr="00541428" w:rsidP="000568A7" w14:paraId="464ACD5B" w14:textId="77777777">
            <w:pPr>
              <w:rPr>
                <w:rFonts w:asciiTheme="minorHAnsi" w:hAnsiTheme="minorHAnsi" w:cstheme="minorHAnsi"/>
                <w:sz w:val="22"/>
              </w:rPr>
            </w:pPr>
            <w:r w:rsidRPr="00541428">
              <w:rPr>
                <w:rFonts w:asciiTheme="minorHAnsi" w:hAnsiTheme="minorHAnsi" w:cstheme="minorHAnsi"/>
                <w:sz w:val="22"/>
              </w:rPr>
              <w:t xml:space="preserve">Net Income (Loss) Reconciliation for U.S. Property and Casualty Insurance Companies </w:t>
            </w:r>
            <w:r w:rsidRPr="00541428">
              <w:rPr>
                <w:rFonts w:asciiTheme="minorHAnsi" w:hAnsiTheme="minorHAnsi" w:cstheme="minorHAnsi"/>
                <w:sz w:val="22"/>
              </w:rPr>
              <w:t>With</w:t>
            </w:r>
            <w:r w:rsidRPr="00541428">
              <w:rPr>
                <w:rFonts w:asciiTheme="minorHAnsi" w:hAnsiTheme="minorHAnsi" w:cstheme="minorHAnsi"/>
                <w:sz w:val="22"/>
              </w:rPr>
              <w:t xml:space="preserve"> Total Assets of $10 Million or More</w:t>
            </w:r>
          </w:p>
        </w:tc>
      </w:tr>
      <w:tr w14:paraId="29A64D5A" w14:textId="77777777" w:rsidTr="004B24F6">
        <w:tblPrEx>
          <w:tblW w:w="0" w:type="auto"/>
          <w:tblInd w:w="85" w:type="dxa"/>
          <w:tblLook w:val="04A0"/>
        </w:tblPrEx>
        <w:trPr>
          <w:trHeight w:val="432"/>
        </w:trPr>
        <w:tc>
          <w:tcPr>
            <w:tcW w:w="630" w:type="dxa"/>
          </w:tcPr>
          <w:p w:rsidR="002462AE" w:rsidRPr="00377969" w:rsidP="00377969" w14:paraId="2F953B9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F86A783" w14:textId="27F2FB08">
            <w:pPr>
              <w:rPr>
                <w:rFonts w:asciiTheme="minorHAnsi" w:hAnsiTheme="minorHAnsi" w:cstheme="minorHAnsi"/>
                <w:sz w:val="22"/>
              </w:rPr>
            </w:pPr>
            <w:r w:rsidRPr="00541428">
              <w:rPr>
                <w:rFonts w:asciiTheme="minorHAnsi" w:hAnsiTheme="minorHAnsi" w:cstheme="minorHAnsi"/>
                <w:sz w:val="22"/>
              </w:rPr>
              <w:t>Form 1120-POL</w:t>
            </w:r>
          </w:p>
        </w:tc>
        <w:tc>
          <w:tcPr>
            <w:tcW w:w="5845" w:type="dxa"/>
            <w:shd w:val="clear" w:color="auto" w:fill="auto"/>
            <w:hideMark/>
          </w:tcPr>
          <w:p w:rsidR="002462AE" w:rsidRPr="00541428" w:rsidP="000568A7" w14:paraId="2BD51C2A" w14:textId="77777777">
            <w:pPr>
              <w:rPr>
                <w:rFonts w:asciiTheme="minorHAnsi" w:hAnsiTheme="minorHAnsi" w:cstheme="minorHAnsi"/>
                <w:sz w:val="22"/>
              </w:rPr>
            </w:pPr>
            <w:r w:rsidRPr="00541428">
              <w:rPr>
                <w:rFonts w:asciiTheme="minorHAnsi" w:hAnsiTheme="minorHAnsi" w:cstheme="minorHAnsi"/>
                <w:sz w:val="22"/>
              </w:rPr>
              <w:t>U.S. Income Tax Return for Certain Political Organizations</w:t>
            </w:r>
          </w:p>
        </w:tc>
      </w:tr>
      <w:tr w14:paraId="747BAF06" w14:textId="77777777" w:rsidTr="004B24F6">
        <w:tblPrEx>
          <w:tblW w:w="0" w:type="auto"/>
          <w:tblInd w:w="85" w:type="dxa"/>
          <w:tblLook w:val="04A0"/>
        </w:tblPrEx>
        <w:trPr>
          <w:trHeight w:val="432"/>
        </w:trPr>
        <w:tc>
          <w:tcPr>
            <w:tcW w:w="630" w:type="dxa"/>
          </w:tcPr>
          <w:p w:rsidR="002462AE" w:rsidRPr="00377969" w:rsidP="00377969" w14:paraId="5110A50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BF24438" w14:textId="0B1C2052">
            <w:pPr>
              <w:rPr>
                <w:rFonts w:asciiTheme="minorHAnsi" w:hAnsiTheme="minorHAnsi" w:cstheme="minorHAnsi"/>
                <w:sz w:val="22"/>
              </w:rPr>
            </w:pPr>
            <w:r w:rsidRPr="00541428">
              <w:rPr>
                <w:rFonts w:asciiTheme="minorHAnsi" w:hAnsiTheme="minorHAnsi" w:cstheme="minorHAnsi"/>
                <w:sz w:val="22"/>
              </w:rPr>
              <w:t>Form 1120-REIT</w:t>
            </w:r>
          </w:p>
        </w:tc>
        <w:tc>
          <w:tcPr>
            <w:tcW w:w="5845" w:type="dxa"/>
            <w:shd w:val="clear" w:color="auto" w:fill="auto"/>
            <w:hideMark/>
          </w:tcPr>
          <w:p w:rsidR="002462AE" w:rsidRPr="00541428" w:rsidP="000568A7" w14:paraId="482FFFF8" w14:textId="77777777">
            <w:pPr>
              <w:rPr>
                <w:rFonts w:asciiTheme="minorHAnsi" w:hAnsiTheme="minorHAnsi" w:cstheme="minorHAnsi"/>
                <w:sz w:val="22"/>
              </w:rPr>
            </w:pPr>
            <w:r w:rsidRPr="00541428">
              <w:rPr>
                <w:rFonts w:asciiTheme="minorHAnsi" w:hAnsiTheme="minorHAnsi" w:cstheme="minorHAnsi"/>
                <w:sz w:val="22"/>
              </w:rPr>
              <w:t>U.S. Income Tax Return for Real Estate Investment Trusts</w:t>
            </w:r>
          </w:p>
        </w:tc>
      </w:tr>
      <w:tr w14:paraId="6636CBE8" w14:textId="77777777" w:rsidTr="004B24F6">
        <w:tblPrEx>
          <w:tblW w:w="0" w:type="auto"/>
          <w:tblInd w:w="85" w:type="dxa"/>
          <w:tblLook w:val="04A0"/>
        </w:tblPrEx>
        <w:trPr>
          <w:trHeight w:val="432"/>
        </w:trPr>
        <w:tc>
          <w:tcPr>
            <w:tcW w:w="630" w:type="dxa"/>
          </w:tcPr>
          <w:p w:rsidR="002462AE" w:rsidRPr="00377969" w:rsidP="00377969" w14:paraId="36523FE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7F66287" w14:textId="0698FDEE">
            <w:pPr>
              <w:rPr>
                <w:rFonts w:asciiTheme="minorHAnsi" w:hAnsiTheme="minorHAnsi" w:cstheme="minorHAnsi"/>
                <w:sz w:val="22"/>
              </w:rPr>
            </w:pPr>
            <w:r w:rsidRPr="00541428">
              <w:rPr>
                <w:rFonts w:asciiTheme="minorHAnsi" w:hAnsiTheme="minorHAnsi" w:cstheme="minorHAnsi"/>
                <w:sz w:val="22"/>
              </w:rPr>
              <w:t>Form 1120-RIC</w:t>
            </w:r>
          </w:p>
        </w:tc>
        <w:tc>
          <w:tcPr>
            <w:tcW w:w="5845" w:type="dxa"/>
            <w:shd w:val="clear" w:color="auto" w:fill="auto"/>
            <w:hideMark/>
          </w:tcPr>
          <w:p w:rsidR="002462AE" w:rsidRPr="00541428" w:rsidP="000568A7" w14:paraId="522EBDDE" w14:textId="77777777">
            <w:pPr>
              <w:rPr>
                <w:rFonts w:asciiTheme="minorHAnsi" w:hAnsiTheme="minorHAnsi" w:cstheme="minorHAnsi"/>
                <w:sz w:val="22"/>
              </w:rPr>
            </w:pPr>
            <w:r w:rsidRPr="00541428">
              <w:rPr>
                <w:rFonts w:asciiTheme="minorHAnsi" w:hAnsiTheme="minorHAnsi" w:cstheme="minorHAnsi"/>
                <w:sz w:val="22"/>
              </w:rPr>
              <w:t>U.S. Income Tax Return for Regulated Investment Companies</w:t>
            </w:r>
          </w:p>
        </w:tc>
      </w:tr>
      <w:tr w14:paraId="2BB64502" w14:textId="77777777" w:rsidTr="004B24F6">
        <w:tblPrEx>
          <w:tblW w:w="0" w:type="auto"/>
          <w:tblInd w:w="85" w:type="dxa"/>
          <w:tblLook w:val="04A0"/>
        </w:tblPrEx>
        <w:trPr>
          <w:trHeight w:val="432"/>
        </w:trPr>
        <w:tc>
          <w:tcPr>
            <w:tcW w:w="630" w:type="dxa"/>
          </w:tcPr>
          <w:p w:rsidR="002462AE" w:rsidRPr="00377969" w:rsidP="00377969" w14:paraId="5A028D9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F397073" w14:textId="0C6A0305">
            <w:pPr>
              <w:rPr>
                <w:rFonts w:asciiTheme="minorHAnsi" w:hAnsiTheme="minorHAnsi" w:cstheme="minorHAnsi"/>
                <w:sz w:val="22"/>
              </w:rPr>
            </w:pPr>
            <w:r w:rsidRPr="00541428">
              <w:rPr>
                <w:rFonts w:asciiTheme="minorHAnsi" w:hAnsiTheme="minorHAnsi" w:cstheme="minorHAnsi"/>
                <w:sz w:val="22"/>
              </w:rPr>
              <w:t>Form 1120-S</w:t>
            </w:r>
          </w:p>
        </w:tc>
        <w:tc>
          <w:tcPr>
            <w:tcW w:w="5845" w:type="dxa"/>
            <w:shd w:val="clear" w:color="auto" w:fill="auto"/>
            <w:hideMark/>
          </w:tcPr>
          <w:p w:rsidR="002462AE" w:rsidRPr="00541428" w:rsidP="000568A7" w14:paraId="399BDE91" w14:textId="77777777">
            <w:pPr>
              <w:rPr>
                <w:rFonts w:asciiTheme="minorHAnsi" w:hAnsiTheme="minorHAnsi" w:cstheme="minorHAnsi"/>
                <w:sz w:val="22"/>
              </w:rPr>
            </w:pPr>
            <w:r w:rsidRPr="00541428">
              <w:rPr>
                <w:rFonts w:asciiTheme="minorHAnsi" w:hAnsiTheme="minorHAnsi" w:cstheme="minorHAnsi"/>
                <w:sz w:val="22"/>
              </w:rPr>
              <w:t>U.S. Income Tax Return for an S Corporation</w:t>
            </w:r>
          </w:p>
        </w:tc>
      </w:tr>
      <w:tr w14:paraId="46FB5C91" w14:textId="77777777" w:rsidTr="004B24F6">
        <w:tblPrEx>
          <w:tblW w:w="0" w:type="auto"/>
          <w:tblInd w:w="85" w:type="dxa"/>
          <w:tblLook w:val="04A0"/>
        </w:tblPrEx>
        <w:trPr>
          <w:trHeight w:val="432"/>
        </w:trPr>
        <w:tc>
          <w:tcPr>
            <w:tcW w:w="630" w:type="dxa"/>
          </w:tcPr>
          <w:p w:rsidR="002462AE" w:rsidRPr="00377969" w:rsidP="00377969" w14:paraId="7AFBB3F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A821986" w14:textId="2EFEAB3B">
            <w:pPr>
              <w:rPr>
                <w:rFonts w:asciiTheme="minorHAnsi" w:hAnsiTheme="minorHAnsi" w:cstheme="minorHAnsi"/>
                <w:sz w:val="22"/>
              </w:rPr>
            </w:pPr>
            <w:r w:rsidRPr="00541428">
              <w:rPr>
                <w:rFonts w:asciiTheme="minorHAnsi" w:hAnsiTheme="minorHAnsi" w:cstheme="minorHAnsi"/>
                <w:sz w:val="22"/>
              </w:rPr>
              <w:t>Form 1120-S (SCH B-1)</w:t>
            </w:r>
          </w:p>
        </w:tc>
        <w:tc>
          <w:tcPr>
            <w:tcW w:w="5845" w:type="dxa"/>
            <w:shd w:val="clear" w:color="auto" w:fill="auto"/>
            <w:hideMark/>
          </w:tcPr>
          <w:p w:rsidR="002462AE" w:rsidRPr="00541428" w:rsidP="000568A7" w14:paraId="3C19DB35" w14:textId="77777777">
            <w:pPr>
              <w:rPr>
                <w:rFonts w:asciiTheme="minorHAnsi" w:hAnsiTheme="minorHAnsi" w:cstheme="minorHAnsi"/>
                <w:sz w:val="22"/>
              </w:rPr>
            </w:pPr>
            <w:r w:rsidRPr="00541428">
              <w:rPr>
                <w:rFonts w:asciiTheme="minorHAnsi" w:hAnsiTheme="minorHAnsi" w:cstheme="minorHAnsi"/>
                <w:sz w:val="22"/>
              </w:rPr>
              <w:t>Information on Certain Shareholders of an S Corporation</w:t>
            </w:r>
          </w:p>
        </w:tc>
      </w:tr>
      <w:tr w14:paraId="661714C2" w14:textId="77777777" w:rsidTr="004B24F6">
        <w:tblPrEx>
          <w:tblW w:w="0" w:type="auto"/>
          <w:tblInd w:w="85" w:type="dxa"/>
          <w:tblLook w:val="04A0"/>
        </w:tblPrEx>
        <w:trPr>
          <w:trHeight w:val="432"/>
        </w:trPr>
        <w:tc>
          <w:tcPr>
            <w:tcW w:w="630" w:type="dxa"/>
          </w:tcPr>
          <w:p w:rsidR="002462AE" w:rsidRPr="00377969" w:rsidP="00377969" w14:paraId="3C90672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41AF820" w14:textId="25334FFD">
            <w:pPr>
              <w:rPr>
                <w:rFonts w:asciiTheme="minorHAnsi" w:hAnsiTheme="minorHAnsi" w:cstheme="minorHAnsi"/>
                <w:sz w:val="22"/>
              </w:rPr>
            </w:pPr>
            <w:r w:rsidRPr="00541428">
              <w:rPr>
                <w:rFonts w:asciiTheme="minorHAnsi" w:hAnsiTheme="minorHAnsi" w:cstheme="minorHAnsi"/>
                <w:sz w:val="22"/>
              </w:rPr>
              <w:t>Form 1120-S (SCH D)</w:t>
            </w:r>
          </w:p>
        </w:tc>
        <w:tc>
          <w:tcPr>
            <w:tcW w:w="5845" w:type="dxa"/>
            <w:shd w:val="clear" w:color="auto" w:fill="auto"/>
            <w:hideMark/>
          </w:tcPr>
          <w:p w:rsidR="002462AE" w:rsidRPr="00541428" w:rsidP="000568A7" w14:paraId="09ADA81D" w14:textId="77777777">
            <w:pPr>
              <w:rPr>
                <w:rFonts w:asciiTheme="minorHAnsi" w:hAnsiTheme="minorHAnsi" w:cstheme="minorHAnsi"/>
                <w:sz w:val="22"/>
              </w:rPr>
            </w:pPr>
            <w:r w:rsidRPr="00541428">
              <w:rPr>
                <w:rFonts w:asciiTheme="minorHAnsi" w:hAnsiTheme="minorHAnsi" w:cstheme="minorHAnsi"/>
                <w:sz w:val="22"/>
              </w:rPr>
              <w:t>Capital Gains and Losses and Built-In Gains</w:t>
            </w:r>
          </w:p>
        </w:tc>
      </w:tr>
      <w:tr w14:paraId="1FB719B0" w14:textId="77777777" w:rsidTr="004B24F6">
        <w:tblPrEx>
          <w:tblW w:w="0" w:type="auto"/>
          <w:tblInd w:w="85" w:type="dxa"/>
          <w:tblLook w:val="04A0"/>
        </w:tblPrEx>
        <w:trPr>
          <w:trHeight w:val="432"/>
        </w:trPr>
        <w:tc>
          <w:tcPr>
            <w:tcW w:w="630" w:type="dxa"/>
          </w:tcPr>
          <w:p w:rsidR="002462AE" w:rsidRPr="00377969" w:rsidP="00377969" w14:paraId="4AF7805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E844779" w14:textId="0AD29053">
            <w:pPr>
              <w:rPr>
                <w:rFonts w:asciiTheme="minorHAnsi" w:hAnsiTheme="minorHAnsi" w:cstheme="minorHAnsi"/>
                <w:sz w:val="22"/>
              </w:rPr>
            </w:pPr>
            <w:r w:rsidRPr="00541428">
              <w:rPr>
                <w:rFonts w:asciiTheme="minorHAnsi" w:hAnsiTheme="minorHAnsi" w:cstheme="minorHAnsi"/>
                <w:sz w:val="22"/>
              </w:rPr>
              <w:t>Form 1120-S (SCH K-1)</w:t>
            </w:r>
          </w:p>
        </w:tc>
        <w:tc>
          <w:tcPr>
            <w:tcW w:w="5845" w:type="dxa"/>
            <w:shd w:val="clear" w:color="auto" w:fill="auto"/>
            <w:hideMark/>
          </w:tcPr>
          <w:p w:rsidR="002462AE" w:rsidRPr="00541428" w:rsidP="000568A7" w14:paraId="53B69D23" w14:textId="77777777">
            <w:pPr>
              <w:rPr>
                <w:rFonts w:asciiTheme="minorHAnsi" w:hAnsiTheme="minorHAnsi" w:cstheme="minorHAnsi"/>
                <w:sz w:val="22"/>
              </w:rPr>
            </w:pPr>
            <w:r w:rsidRPr="00541428">
              <w:rPr>
                <w:rFonts w:asciiTheme="minorHAnsi" w:hAnsiTheme="minorHAnsi" w:cstheme="minorHAnsi"/>
                <w:sz w:val="22"/>
              </w:rPr>
              <w:t>Shareholder’s Share of Income, Deductions, Credits, etc.</w:t>
            </w:r>
          </w:p>
        </w:tc>
      </w:tr>
      <w:tr w14:paraId="7CB4EE14" w14:textId="77777777" w:rsidTr="004B24F6">
        <w:tblPrEx>
          <w:tblW w:w="0" w:type="auto"/>
          <w:tblInd w:w="85" w:type="dxa"/>
          <w:tblLook w:val="04A0"/>
        </w:tblPrEx>
        <w:trPr>
          <w:trHeight w:val="432"/>
        </w:trPr>
        <w:tc>
          <w:tcPr>
            <w:tcW w:w="630" w:type="dxa"/>
          </w:tcPr>
          <w:p w:rsidR="002462AE" w:rsidRPr="00377969" w:rsidP="00377969" w14:paraId="075D84B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4E6143D6" w14:textId="1404632D">
            <w:pPr>
              <w:rPr>
                <w:rFonts w:asciiTheme="minorHAnsi" w:hAnsiTheme="minorHAnsi" w:cstheme="minorHAnsi"/>
                <w:sz w:val="22"/>
              </w:rPr>
            </w:pPr>
            <w:r w:rsidRPr="00541428">
              <w:rPr>
                <w:rFonts w:asciiTheme="minorHAnsi" w:hAnsiTheme="minorHAnsi" w:cstheme="minorHAnsi"/>
                <w:sz w:val="22"/>
              </w:rPr>
              <w:t>Form 1120-S (SCH K-2)</w:t>
            </w:r>
          </w:p>
        </w:tc>
        <w:tc>
          <w:tcPr>
            <w:tcW w:w="5845" w:type="dxa"/>
            <w:shd w:val="clear" w:color="auto" w:fill="auto"/>
          </w:tcPr>
          <w:p w:rsidR="002462AE" w:rsidRPr="00541428" w:rsidP="000568A7" w14:paraId="04744CDA" w14:textId="77777777">
            <w:pPr>
              <w:rPr>
                <w:rFonts w:asciiTheme="minorHAnsi" w:hAnsiTheme="minorHAnsi" w:cstheme="minorHAnsi"/>
                <w:sz w:val="22"/>
              </w:rPr>
            </w:pPr>
            <w:r w:rsidRPr="00541428">
              <w:rPr>
                <w:rFonts w:asciiTheme="minorHAnsi" w:hAnsiTheme="minorHAnsi" w:cstheme="minorHAnsi"/>
                <w:sz w:val="22"/>
              </w:rPr>
              <w:t>Shareholder’s Pro Rata Share Items-International</w:t>
            </w:r>
          </w:p>
        </w:tc>
      </w:tr>
      <w:tr w14:paraId="2B419EA3" w14:textId="77777777" w:rsidTr="004B24F6">
        <w:tblPrEx>
          <w:tblW w:w="0" w:type="auto"/>
          <w:tblInd w:w="85" w:type="dxa"/>
          <w:tblLook w:val="04A0"/>
        </w:tblPrEx>
        <w:trPr>
          <w:trHeight w:val="432"/>
        </w:trPr>
        <w:tc>
          <w:tcPr>
            <w:tcW w:w="630" w:type="dxa"/>
          </w:tcPr>
          <w:p w:rsidR="002462AE" w:rsidRPr="00377969" w:rsidP="00377969" w14:paraId="274E80DF"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441E7FE2" w14:textId="29B88837">
            <w:pPr>
              <w:rPr>
                <w:rFonts w:asciiTheme="minorHAnsi" w:hAnsiTheme="minorHAnsi" w:cstheme="minorHAnsi"/>
                <w:sz w:val="22"/>
              </w:rPr>
            </w:pPr>
            <w:r w:rsidRPr="00541428">
              <w:rPr>
                <w:rFonts w:asciiTheme="minorHAnsi" w:hAnsiTheme="minorHAnsi" w:cstheme="minorHAnsi"/>
                <w:sz w:val="22"/>
              </w:rPr>
              <w:t>Form 1120-S (SCH K-3)</w:t>
            </w:r>
          </w:p>
        </w:tc>
        <w:tc>
          <w:tcPr>
            <w:tcW w:w="5845" w:type="dxa"/>
            <w:shd w:val="clear" w:color="auto" w:fill="auto"/>
          </w:tcPr>
          <w:p w:rsidR="002462AE" w:rsidRPr="00541428" w:rsidP="000568A7" w14:paraId="611CDC70" w14:textId="77777777">
            <w:pPr>
              <w:rPr>
                <w:rFonts w:asciiTheme="minorHAnsi" w:hAnsiTheme="minorHAnsi" w:cstheme="minorHAnsi"/>
                <w:sz w:val="22"/>
              </w:rPr>
            </w:pPr>
            <w:r w:rsidRPr="00541428">
              <w:rPr>
                <w:rFonts w:asciiTheme="minorHAnsi" w:hAnsiTheme="minorHAnsi" w:cstheme="minorHAnsi"/>
                <w:sz w:val="22"/>
              </w:rPr>
              <w:t>Shareholder’s Share of Income, deductions, Credits, etc. – International</w:t>
            </w:r>
          </w:p>
        </w:tc>
      </w:tr>
      <w:tr w14:paraId="782AD7D4" w14:textId="77777777" w:rsidTr="004B24F6">
        <w:tblPrEx>
          <w:tblW w:w="0" w:type="auto"/>
          <w:tblInd w:w="85" w:type="dxa"/>
          <w:tblLook w:val="04A0"/>
        </w:tblPrEx>
        <w:trPr>
          <w:trHeight w:val="432"/>
        </w:trPr>
        <w:tc>
          <w:tcPr>
            <w:tcW w:w="630" w:type="dxa"/>
          </w:tcPr>
          <w:p w:rsidR="002462AE" w:rsidRPr="00377969" w:rsidP="00377969" w14:paraId="265CBD3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F6FA6EA" w14:textId="09B2AB27">
            <w:pPr>
              <w:rPr>
                <w:rFonts w:asciiTheme="minorHAnsi" w:hAnsiTheme="minorHAnsi" w:cstheme="minorHAnsi"/>
                <w:sz w:val="22"/>
              </w:rPr>
            </w:pPr>
            <w:r w:rsidRPr="00541428">
              <w:rPr>
                <w:rFonts w:asciiTheme="minorHAnsi" w:hAnsiTheme="minorHAnsi" w:cstheme="minorHAnsi"/>
                <w:sz w:val="22"/>
              </w:rPr>
              <w:t>Form 1120-S (SCH M-3)</w:t>
            </w:r>
          </w:p>
        </w:tc>
        <w:tc>
          <w:tcPr>
            <w:tcW w:w="5845" w:type="dxa"/>
            <w:shd w:val="clear" w:color="auto" w:fill="auto"/>
            <w:hideMark/>
          </w:tcPr>
          <w:p w:rsidR="002462AE" w:rsidRPr="00541428" w:rsidP="000568A7" w14:paraId="49630E5D" w14:textId="77777777">
            <w:pPr>
              <w:rPr>
                <w:rFonts w:asciiTheme="minorHAnsi" w:hAnsiTheme="minorHAnsi" w:cstheme="minorHAnsi"/>
                <w:sz w:val="22"/>
              </w:rPr>
            </w:pPr>
            <w:r w:rsidRPr="00541428">
              <w:rPr>
                <w:rFonts w:asciiTheme="minorHAnsi" w:hAnsiTheme="minorHAnsi" w:cstheme="minorHAnsi"/>
                <w:sz w:val="22"/>
              </w:rPr>
              <w:t xml:space="preserve">Net Income (Loss) Reconciliation for S Corporations </w:t>
            </w:r>
            <w:r w:rsidRPr="00541428">
              <w:rPr>
                <w:rFonts w:asciiTheme="minorHAnsi" w:hAnsiTheme="minorHAnsi" w:cstheme="minorHAnsi"/>
                <w:sz w:val="22"/>
              </w:rPr>
              <w:t>With</w:t>
            </w:r>
            <w:r w:rsidRPr="00541428">
              <w:rPr>
                <w:rFonts w:asciiTheme="minorHAnsi" w:hAnsiTheme="minorHAnsi" w:cstheme="minorHAnsi"/>
                <w:sz w:val="22"/>
              </w:rPr>
              <w:t xml:space="preserve"> Total Assets of $10 Million or More</w:t>
            </w:r>
          </w:p>
        </w:tc>
      </w:tr>
      <w:tr w14:paraId="279DC461" w14:textId="77777777" w:rsidTr="004B24F6">
        <w:tblPrEx>
          <w:tblW w:w="0" w:type="auto"/>
          <w:tblInd w:w="85" w:type="dxa"/>
          <w:tblLook w:val="04A0"/>
        </w:tblPrEx>
        <w:trPr>
          <w:trHeight w:val="432"/>
        </w:trPr>
        <w:tc>
          <w:tcPr>
            <w:tcW w:w="630" w:type="dxa"/>
          </w:tcPr>
          <w:p w:rsidR="002462AE" w:rsidRPr="00377969" w:rsidP="00377969" w14:paraId="3CE3EE4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EA6DC40" w14:textId="4ED42D8A">
            <w:pPr>
              <w:rPr>
                <w:rFonts w:asciiTheme="minorHAnsi" w:hAnsiTheme="minorHAnsi" w:cstheme="minorHAnsi"/>
                <w:sz w:val="22"/>
              </w:rPr>
            </w:pPr>
            <w:r w:rsidRPr="00541428">
              <w:rPr>
                <w:rFonts w:asciiTheme="minorHAnsi" w:hAnsiTheme="minorHAnsi" w:cstheme="minorHAnsi"/>
                <w:sz w:val="22"/>
              </w:rPr>
              <w:t>Form 1120-SF</w:t>
            </w:r>
          </w:p>
        </w:tc>
        <w:tc>
          <w:tcPr>
            <w:tcW w:w="5845" w:type="dxa"/>
            <w:shd w:val="clear" w:color="auto" w:fill="auto"/>
            <w:hideMark/>
          </w:tcPr>
          <w:p w:rsidR="002462AE" w:rsidRPr="00541428" w:rsidP="000568A7" w14:paraId="025C3D06" w14:textId="77777777">
            <w:pPr>
              <w:rPr>
                <w:rFonts w:asciiTheme="minorHAnsi" w:hAnsiTheme="minorHAnsi" w:cstheme="minorHAnsi"/>
                <w:sz w:val="22"/>
              </w:rPr>
            </w:pPr>
            <w:r w:rsidRPr="00541428">
              <w:rPr>
                <w:rFonts w:asciiTheme="minorHAnsi" w:hAnsiTheme="minorHAnsi" w:cstheme="minorHAnsi"/>
                <w:sz w:val="22"/>
              </w:rPr>
              <w:t>U.S. Income Tax Return for Settlement Funds (Under Section 468B)</w:t>
            </w:r>
          </w:p>
        </w:tc>
      </w:tr>
      <w:tr w14:paraId="7C1AF5D7" w14:textId="77777777" w:rsidTr="004B24F6">
        <w:tblPrEx>
          <w:tblW w:w="0" w:type="auto"/>
          <w:tblInd w:w="85" w:type="dxa"/>
          <w:tblLook w:val="04A0"/>
        </w:tblPrEx>
        <w:trPr>
          <w:trHeight w:val="432"/>
        </w:trPr>
        <w:tc>
          <w:tcPr>
            <w:tcW w:w="630" w:type="dxa"/>
          </w:tcPr>
          <w:p w:rsidR="002462AE" w:rsidRPr="00377969" w:rsidP="00377969" w14:paraId="4594A5E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A8395BB" w14:textId="0F3A2B1D">
            <w:pPr>
              <w:rPr>
                <w:rFonts w:asciiTheme="minorHAnsi" w:hAnsiTheme="minorHAnsi" w:cstheme="minorHAnsi"/>
                <w:sz w:val="22"/>
              </w:rPr>
            </w:pPr>
            <w:r w:rsidRPr="00541428">
              <w:rPr>
                <w:rFonts w:asciiTheme="minorHAnsi" w:hAnsiTheme="minorHAnsi" w:cstheme="minorHAnsi"/>
                <w:sz w:val="22"/>
              </w:rPr>
              <w:t>Form 1120-X</w:t>
            </w:r>
          </w:p>
        </w:tc>
        <w:tc>
          <w:tcPr>
            <w:tcW w:w="5845" w:type="dxa"/>
            <w:shd w:val="clear" w:color="auto" w:fill="auto"/>
            <w:hideMark/>
          </w:tcPr>
          <w:p w:rsidR="002462AE" w:rsidRPr="00541428" w:rsidP="000568A7" w14:paraId="55140544" w14:textId="77777777">
            <w:pPr>
              <w:rPr>
                <w:rFonts w:asciiTheme="minorHAnsi" w:hAnsiTheme="minorHAnsi" w:cstheme="minorHAnsi"/>
                <w:sz w:val="22"/>
              </w:rPr>
            </w:pPr>
            <w:r w:rsidRPr="00541428">
              <w:rPr>
                <w:rFonts w:asciiTheme="minorHAnsi" w:hAnsiTheme="minorHAnsi" w:cstheme="minorHAnsi"/>
                <w:sz w:val="22"/>
              </w:rPr>
              <w:t>Amended U.S. Corporation Income Tax Return</w:t>
            </w:r>
          </w:p>
        </w:tc>
      </w:tr>
      <w:tr w14:paraId="3B6DF45B" w14:textId="77777777" w:rsidTr="004B24F6">
        <w:tblPrEx>
          <w:tblW w:w="0" w:type="auto"/>
          <w:tblInd w:w="85" w:type="dxa"/>
          <w:tblLook w:val="04A0"/>
        </w:tblPrEx>
        <w:trPr>
          <w:trHeight w:val="432"/>
        </w:trPr>
        <w:tc>
          <w:tcPr>
            <w:tcW w:w="630" w:type="dxa"/>
          </w:tcPr>
          <w:p w:rsidR="002462AE" w:rsidRPr="00377969" w:rsidP="00377969" w14:paraId="1558E8A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15627C7" w14:textId="72ADEC8E">
            <w:pPr>
              <w:rPr>
                <w:rFonts w:asciiTheme="minorHAnsi" w:hAnsiTheme="minorHAnsi" w:cstheme="minorHAnsi"/>
                <w:sz w:val="22"/>
              </w:rPr>
            </w:pPr>
            <w:r w:rsidRPr="00541428">
              <w:rPr>
                <w:rFonts w:asciiTheme="minorHAnsi" w:hAnsiTheme="minorHAnsi" w:cstheme="minorHAnsi"/>
                <w:sz w:val="22"/>
              </w:rPr>
              <w:t>Form 1122</w:t>
            </w:r>
          </w:p>
        </w:tc>
        <w:tc>
          <w:tcPr>
            <w:tcW w:w="5845" w:type="dxa"/>
            <w:shd w:val="clear" w:color="auto" w:fill="auto"/>
            <w:hideMark/>
          </w:tcPr>
          <w:p w:rsidR="002462AE" w:rsidRPr="00541428" w:rsidP="000568A7" w14:paraId="5140BBB5" w14:textId="77777777">
            <w:pPr>
              <w:rPr>
                <w:rFonts w:asciiTheme="minorHAnsi" w:hAnsiTheme="minorHAnsi" w:cstheme="minorHAnsi"/>
                <w:sz w:val="22"/>
              </w:rPr>
            </w:pPr>
            <w:r w:rsidRPr="00541428">
              <w:rPr>
                <w:rFonts w:asciiTheme="minorHAnsi" w:hAnsiTheme="minorHAnsi" w:cstheme="minorHAnsi"/>
                <w:sz w:val="22"/>
              </w:rPr>
              <w:t>Authorization and Consent of Subsidiary Corporation to be Included in a Consolidated Income Tax Return</w:t>
            </w:r>
          </w:p>
        </w:tc>
      </w:tr>
      <w:tr w14:paraId="381EB667" w14:textId="77777777" w:rsidTr="004B24F6">
        <w:tblPrEx>
          <w:tblW w:w="0" w:type="auto"/>
          <w:tblInd w:w="85" w:type="dxa"/>
          <w:tblLook w:val="04A0"/>
        </w:tblPrEx>
        <w:trPr>
          <w:trHeight w:val="432"/>
        </w:trPr>
        <w:tc>
          <w:tcPr>
            <w:tcW w:w="630" w:type="dxa"/>
          </w:tcPr>
          <w:p w:rsidR="002462AE" w:rsidRPr="00377969" w:rsidP="00377969" w14:paraId="26ABCBE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4442C97" w14:textId="0EE29CF3">
            <w:pPr>
              <w:rPr>
                <w:rFonts w:asciiTheme="minorHAnsi" w:hAnsiTheme="minorHAnsi" w:cstheme="minorHAnsi"/>
                <w:sz w:val="22"/>
              </w:rPr>
            </w:pPr>
            <w:r w:rsidRPr="00541428">
              <w:rPr>
                <w:rFonts w:asciiTheme="minorHAnsi" w:hAnsiTheme="minorHAnsi" w:cstheme="minorHAnsi"/>
                <w:sz w:val="22"/>
              </w:rPr>
              <w:t>Form 1125-A</w:t>
            </w:r>
          </w:p>
        </w:tc>
        <w:tc>
          <w:tcPr>
            <w:tcW w:w="5845" w:type="dxa"/>
            <w:shd w:val="clear" w:color="auto" w:fill="auto"/>
            <w:hideMark/>
          </w:tcPr>
          <w:p w:rsidR="002462AE" w:rsidRPr="00541428" w:rsidP="000568A7" w14:paraId="466F550D" w14:textId="77777777">
            <w:pPr>
              <w:rPr>
                <w:rFonts w:asciiTheme="minorHAnsi" w:hAnsiTheme="minorHAnsi" w:cstheme="minorHAnsi"/>
                <w:sz w:val="22"/>
              </w:rPr>
            </w:pPr>
            <w:r w:rsidRPr="00541428">
              <w:rPr>
                <w:rFonts w:asciiTheme="minorHAnsi" w:hAnsiTheme="minorHAnsi" w:cstheme="minorHAnsi"/>
                <w:sz w:val="22"/>
              </w:rPr>
              <w:t>Cost of Goods Sold</w:t>
            </w:r>
          </w:p>
        </w:tc>
      </w:tr>
      <w:tr w14:paraId="393C1757" w14:textId="77777777" w:rsidTr="004B24F6">
        <w:tblPrEx>
          <w:tblW w:w="0" w:type="auto"/>
          <w:tblInd w:w="85" w:type="dxa"/>
          <w:tblLook w:val="04A0"/>
        </w:tblPrEx>
        <w:trPr>
          <w:trHeight w:val="432"/>
        </w:trPr>
        <w:tc>
          <w:tcPr>
            <w:tcW w:w="630" w:type="dxa"/>
          </w:tcPr>
          <w:p w:rsidR="002462AE" w:rsidRPr="00377969" w:rsidP="00377969" w14:paraId="50A2713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D486FBA" w14:textId="27BB1F09">
            <w:pPr>
              <w:rPr>
                <w:rFonts w:asciiTheme="minorHAnsi" w:hAnsiTheme="minorHAnsi" w:cstheme="minorHAnsi"/>
                <w:sz w:val="22"/>
              </w:rPr>
            </w:pPr>
            <w:r w:rsidRPr="00541428">
              <w:rPr>
                <w:rFonts w:asciiTheme="minorHAnsi" w:hAnsiTheme="minorHAnsi" w:cstheme="minorHAnsi"/>
                <w:sz w:val="22"/>
              </w:rPr>
              <w:t>Form 1125-E</w:t>
            </w:r>
          </w:p>
        </w:tc>
        <w:tc>
          <w:tcPr>
            <w:tcW w:w="5845" w:type="dxa"/>
            <w:shd w:val="clear" w:color="auto" w:fill="auto"/>
            <w:hideMark/>
          </w:tcPr>
          <w:p w:rsidR="002462AE" w:rsidRPr="00541428" w:rsidP="000568A7" w14:paraId="2EF2F209" w14:textId="77777777">
            <w:pPr>
              <w:rPr>
                <w:rFonts w:asciiTheme="minorHAnsi" w:hAnsiTheme="minorHAnsi" w:cstheme="minorHAnsi"/>
                <w:sz w:val="22"/>
              </w:rPr>
            </w:pPr>
            <w:r w:rsidRPr="00541428">
              <w:rPr>
                <w:rFonts w:asciiTheme="minorHAnsi" w:hAnsiTheme="minorHAnsi" w:cstheme="minorHAnsi"/>
                <w:sz w:val="22"/>
              </w:rPr>
              <w:t>Compensation of Officers</w:t>
            </w:r>
          </w:p>
        </w:tc>
      </w:tr>
      <w:tr w14:paraId="3B378D89" w14:textId="77777777" w:rsidTr="004B24F6">
        <w:tblPrEx>
          <w:tblW w:w="0" w:type="auto"/>
          <w:tblInd w:w="85" w:type="dxa"/>
          <w:tblLook w:val="04A0"/>
        </w:tblPrEx>
        <w:trPr>
          <w:trHeight w:val="432"/>
        </w:trPr>
        <w:tc>
          <w:tcPr>
            <w:tcW w:w="630" w:type="dxa"/>
          </w:tcPr>
          <w:p w:rsidR="002462AE" w:rsidRPr="00377969" w:rsidP="00377969" w14:paraId="419911F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15836CD" w14:textId="02DF0A41">
            <w:pPr>
              <w:rPr>
                <w:rFonts w:asciiTheme="minorHAnsi" w:hAnsiTheme="minorHAnsi" w:cstheme="minorHAnsi"/>
                <w:sz w:val="22"/>
              </w:rPr>
            </w:pPr>
            <w:r w:rsidRPr="00541428">
              <w:rPr>
                <w:rFonts w:asciiTheme="minorHAnsi" w:hAnsiTheme="minorHAnsi" w:cstheme="minorHAnsi"/>
                <w:sz w:val="22"/>
              </w:rPr>
              <w:t>Form 1127</w:t>
            </w:r>
          </w:p>
        </w:tc>
        <w:tc>
          <w:tcPr>
            <w:tcW w:w="5845" w:type="dxa"/>
            <w:shd w:val="clear" w:color="auto" w:fill="auto"/>
            <w:hideMark/>
          </w:tcPr>
          <w:p w:rsidR="002462AE" w:rsidRPr="00541428" w:rsidP="000568A7" w14:paraId="403B3A47" w14:textId="77777777">
            <w:pPr>
              <w:rPr>
                <w:rFonts w:asciiTheme="minorHAnsi" w:hAnsiTheme="minorHAnsi" w:cstheme="minorHAnsi"/>
                <w:sz w:val="22"/>
              </w:rPr>
            </w:pPr>
            <w:r w:rsidRPr="00541428">
              <w:rPr>
                <w:rFonts w:asciiTheme="minorHAnsi" w:hAnsiTheme="minorHAnsi" w:cstheme="minorHAnsi"/>
                <w:sz w:val="22"/>
              </w:rPr>
              <w:t>Application for Extension of Time for Payment of Tax Due to Undue Hardship</w:t>
            </w:r>
          </w:p>
        </w:tc>
      </w:tr>
      <w:tr w14:paraId="04A6D417" w14:textId="77777777" w:rsidTr="004B24F6">
        <w:tblPrEx>
          <w:tblW w:w="0" w:type="auto"/>
          <w:tblInd w:w="85" w:type="dxa"/>
          <w:tblLook w:val="04A0"/>
        </w:tblPrEx>
        <w:trPr>
          <w:trHeight w:val="432"/>
        </w:trPr>
        <w:tc>
          <w:tcPr>
            <w:tcW w:w="630" w:type="dxa"/>
          </w:tcPr>
          <w:p w:rsidR="002462AE" w:rsidRPr="00377969" w:rsidP="00377969" w14:paraId="1525679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D3D8F25" w14:textId="28530CF9">
            <w:pPr>
              <w:rPr>
                <w:rFonts w:asciiTheme="minorHAnsi" w:hAnsiTheme="minorHAnsi" w:cstheme="minorHAnsi"/>
                <w:sz w:val="22"/>
              </w:rPr>
            </w:pPr>
            <w:r w:rsidRPr="00541428">
              <w:rPr>
                <w:rFonts w:asciiTheme="minorHAnsi" w:hAnsiTheme="minorHAnsi" w:cstheme="minorHAnsi"/>
                <w:sz w:val="22"/>
              </w:rPr>
              <w:t>Form 1128</w:t>
            </w:r>
          </w:p>
        </w:tc>
        <w:tc>
          <w:tcPr>
            <w:tcW w:w="5845" w:type="dxa"/>
            <w:shd w:val="clear" w:color="auto" w:fill="auto"/>
            <w:hideMark/>
          </w:tcPr>
          <w:p w:rsidR="002462AE" w:rsidRPr="00541428" w:rsidP="000568A7" w14:paraId="1DA95822" w14:textId="77777777">
            <w:pPr>
              <w:rPr>
                <w:rFonts w:asciiTheme="minorHAnsi" w:hAnsiTheme="minorHAnsi" w:cstheme="minorHAnsi"/>
                <w:sz w:val="22"/>
              </w:rPr>
            </w:pPr>
            <w:r w:rsidRPr="00541428">
              <w:rPr>
                <w:rFonts w:asciiTheme="minorHAnsi" w:hAnsiTheme="minorHAnsi" w:cstheme="minorHAnsi"/>
                <w:sz w:val="22"/>
              </w:rPr>
              <w:t>Application to Adopt, Change, or Retain a Tax Year</w:t>
            </w:r>
          </w:p>
        </w:tc>
      </w:tr>
      <w:tr w14:paraId="59D8AABD" w14:textId="77777777" w:rsidTr="004B24F6">
        <w:tblPrEx>
          <w:tblW w:w="0" w:type="auto"/>
          <w:tblInd w:w="85" w:type="dxa"/>
          <w:tblLook w:val="04A0"/>
        </w:tblPrEx>
        <w:trPr>
          <w:trHeight w:val="432"/>
        </w:trPr>
        <w:tc>
          <w:tcPr>
            <w:tcW w:w="630" w:type="dxa"/>
          </w:tcPr>
          <w:p w:rsidR="002462AE" w:rsidRPr="00377969" w:rsidP="00377969" w14:paraId="365F836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F2331A1" w14:textId="5703584E">
            <w:pPr>
              <w:rPr>
                <w:rFonts w:asciiTheme="minorHAnsi" w:hAnsiTheme="minorHAnsi" w:cstheme="minorHAnsi"/>
                <w:sz w:val="22"/>
              </w:rPr>
            </w:pPr>
            <w:r w:rsidRPr="00541428">
              <w:rPr>
                <w:rFonts w:asciiTheme="minorHAnsi" w:hAnsiTheme="minorHAnsi" w:cstheme="minorHAnsi"/>
                <w:sz w:val="22"/>
              </w:rPr>
              <w:t>Form 1138</w:t>
            </w:r>
          </w:p>
        </w:tc>
        <w:tc>
          <w:tcPr>
            <w:tcW w:w="5845" w:type="dxa"/>
            <w:shd w:val="clear" w:color="auto" w:fill="auto"/>
            <w:hideMark/>
          </w:tcPr>
          <w:p w:rsidR="002462AE" w:rsidRPr="00541428" w:rsidP="000568A7" w14:paraId="5433949A" w14:textId="77777777">
            <w:pPr>
              <w:rPr>
                <w:rFonts w:asciiTheme="minorHAnsi" w:hAnsiTheme="minorHAnsi" w:cstheme="minorHAnsi"/>
                <w:sz w:val="22"/>
              </w:rPr>
            </w:pPr>
            <w:r w:rsidRPr="00541428">
              <w:rPr>
                <w:rFonts w:asciiTheme="minorHAnsi" w:hAnsiTheme="minorHAnsi" w:cstheme="minorHAnsi"/>
                <w:sz w:val="22"/>
              </w:rPr>
              <w:t xml:space="preserve">Extension of Time </w:t>
            </w:r>
            <w:r w:rsidRPr="00541428">
              <w:rPr>
                <w:rFonts w:asciiTheme="minorHAnsi" w:hAnsiTheme="minorHAnsi" w:cstheme="minorHAnsi"/>
                <w:sz w:val="22"/>
              </w:rPr>
              <w:t>For</w:t>
            </w:r>
            <w:r w:rsidRPr="00541428">
              <w:rPr>
                <w:rFonts w:asciiTheme="minorHAnsi" w:hAnsiTheme="minorHAnsi" w:cstheme="minorHAnsi"/>
                <w:sz w:val="22"/>
              </w:rPr>
              <w:t xml:space="preserve"> Payment of Taxes By a Corporation Expecting a Net Operating Loss Carryback</w:t>
            </w:r>
          </w:p>
        </w:tc>
      </w:tr>
      <w:tr w14:paraId="20F34978" w14:textId="77777777" w:rsidTr="004B24F6">
        <w:tblPrEx>
          <w:tblW w:w="0" w:type="auto"/>
          <w:tblInd w:w="85" w:type="dxa"/>
          <w:tblLook w:val="04A0"/>
        </w:tblPrEx>
        <w:trPr>
          <w:trHeight w:val="432"/>
        </w:trPr>
        <w:tc>
          <w:tcPr>
            <w:tcW w:w="630" w:type="dxa"/>
          </w:tcPr>
          <w:p w:rsidR="002462AE" w:rsidRPr="00377969" w:rsidP="00377969" w14:paraId="6EE6997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81B09D9" w14:textId="093FC7F4">
            <w:pPr>
              <w:rPr>
                <w:rFonts w:asciiTheme="minorHAnsi" w:hAnsiTheme="minorHAnsi" w:cstheme="minorHAnsi"/>
                <w:sz w:val="22"/>
              </w:rPr>
            </w:pPr>
            <w:r w:rsidRPr="00541428">
              <w:rPr>
                <w:rFonts w:asciiTheme="minorHAnsi" w:hAnsiTheme="minorHAnsi" w:cstheme="minorHAnsi"/>
                <w:sz w:val="22"/>
              </w:rPr>
              <w:t>Form 1139</w:t>
            </w:r>
          </w:p>
        </w:tc>
        <w:tc>
          <w:tcPr>
            <w:tcW w:w="5845" w:type="dxa"/>
            <w:shd w:val="clear" w:color="auto" w:fill="auto"/>
            <w:hideMark/>
          </w:tcPr>
          <w:p w:rsidR="002462AE" w:rsidRPr="00541428" w:rsidP="000568A7" w14:paraId="7055A6F7" w14:textId="77777777">
            <w:pPr>
              <w:rPr>
                <w:rFonts w:asciiTheme="minorHAnsi" w:hAnsiTheme="minorHAnsi" w:cstheme="minorHAnsi"/>
                <w:sz w:val="22"/>
              </w:rPr>
            </w:pPr>
            <w:r w:rsidRPr="00541428">
              <w:rPr>
                <w:rFonts w:asciiTheme="minorHAnsi" w:hAnsiTheme="minorHAnsi" w:cstheme="minorHAnsi"/>
                <w:sz w:val="22"/>
              </w:rPr>
              <w:t>Corporation Application for Tentative Refund</w:t>
            </w:r>
          </w:p>
        </w:tc>
      </w:tr>
      <w:tr w14:paraId="36CAFA23" w14:textId="77777777" w:rsidTr="004B24F6">
        <w:tblPrEx>
          <w:tblW w:w="0" w:type="auto"/>
          <w:tblInd w:w="85" w:type="dxa"/>
          <w:tblLook w:val="04A0"/>
        </w:tblPrEx>
        <w:trPr>
          <w:trHeight w:val="432"/>
        </w:trPr>
        <w:tc>
          <w:tcPr>
            <w:tcW w:w="630" w:type="dxa"/>
          </w:tcPr>
          <w:p w:rsidR="002462AE" w:rsidRPr="00377969" w:rsidP="00377969" w14:paraId="6FDB265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0563E43" w14:textId="1F99F1BA">
            <w:pPr>
              <w:rPr>
                <w:rFonts w:asciiTheme="minorHAnsi" w:hAnsiTheme="minorHAnsi" w:cstheme="minorHAnsi"/>
                <w:sz w:val="22"/>
              </w:rPr>
            </w:pPr>
            <w:r w:rsidRPr="00541428">
              <w:rPr>
                <w:rFonts w:asciiTheme="minorHAnsi" w:hAnsiTheme="minorHAnsi" w:cstheme="minorHAnsi"/>
                <w:sz w:val="22"/>
              </w:rPr>
              <w:t>Form 2220</w:t>
            </w:r>
          </w:p>
        </w:tc>
        <w:tc>
          <w:tcPr>
            <w:tcW w:w="5845" w:type="dxa"/>
            <w:shd w:val="clear" w:color="auto" w:fill="auto"/>
            <w:hideMark/>
          </w:tcPr>
          <w:p w:rsidR="002462AE" w:rsidRPr="00541428" w:rsidP="000568A7" w14:paraId="779F569F" w14:textId="77777777">
            <w:pPr>
              <w:rPr>
                <w:rFonts w:asciiTheme="minorHAnsi" w:hAnsiTheme="minorHAnsi" w:cstheme="minorHAnsi"/>
                <w:sz w:val="22"/>
              </w:rPr>
            </w:pPr>
            <w:r w:rsidRPr="00541428">
              <w:rPr>
                <w:rFonts w:asciiTheme="minorHAnsi" w:hAnsiTheme="minorHAnsi" w:cstheme="minorHAnsi"/>
                <w:sz w:val="22"/>
              </w:rPr>
              <w:t xml:space="preserve">Underpayment of Estimated Tax </w:t>
            </w:r>
            <w:r w:rsidRPr="00541428">
              <w:rPr>
                <w:rFonts w:asciiTheme="minorHAnsi" w:hAnsiTheme="minorHAnsi" w:cstheme="minorHAnsi"/>
                <w:sz w:val="22"/>
              </w:rPr>
              <w:t>By</w:t>
            </w:r>
            <w:r w:rsidRPr="00541428">
              <w:rPr>
                <w:rFonts w:asciiTheme="minorHAnsi" w:hAnsiTheme="minorHAnsi" w:cstheme="minorHAnsi"/>
                <w:sz w:val="22"/>
              </w:rPr>
              <w:t xml:space="preserve"> Corporations</w:t>
            </w:r>
          </w:p>
        </w:tc>
      </w:tr>
      <w:tr w14:paraId="463D56D6" w14:textId="77777777" w:rsidTr="004B24F6">
        <w:tblPrEx>
          <w:tblW w:w="0" w:type="auto"/>
          <w:tblInd w:w="85" w:type="dxa"/>
          <w:tblLook w:val="04A0"/>
        </w:tblPrEx>
        <w:trPr>
          <w:trHeight w:val="432"/>
        </w:trPr>
        <w:tc>
          <w:tcPr>
            <w:tcW w:w="630" w:type="dxa"/>
          </w:tcPr>
          <w:p w:rsidR="002462AE" w:rsidRPr="00377969" w:rsidP="00377969" w14:paraId="4398514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3EAEB9B" w14:textId="455AB32B">
            <w:pPr>
              <w:rPr>
                <w:rFonts w:asciiTheme="minorHAnsi" w:hAnsiTheme="minorHAnsi" w:cstheme="minorHAnsi"/>
                <w:sz w:val="22"/>
              </w:rPr>
            </w:pPr>
            <w:r w:rsidRPr="00541428">
              <w:rPr>
                <w:rFonts w:asciiTheme="minorHAnsi" w:hAnsiTheme="minorHAnsi" w:cstheme="minorHAnsi"/>
                <w:sz w:val="22"/>
              </w:rPr>
              <w:t>Form 2438</w:t>
            </w:r>
          </w:p>
        </w:tc>
        <w:tc>
          <w:tcPr>
            <w:tcW w:w="5845" w:type="dxa"/>
            <w:shd w:val="clear" w:color="auto" w:fill="auto"/>
            <w:hideMark/>
          </w:tcPr>
          <w:p w:rsidR="002462AE" w:rsidRPr="00541428" w:rsidP="000568A7" w14:paraId="065D5973" w14:textId="77777777">
            <w:pPr>
              <w:rPr>
                <w:rFonts w:asciiTheme="minorHAnsi" w:hAnsiTheme="minorHAnsi" w:cstheme="minorHAnsi"/>
                <w:sz w:val="22"/>
              </w:rPr>
            </w:pPr>
            <w:r w:rsidRPr="00541428">
              <w:rPr>
                <w:rFonts w:asciiTheme="minorHAnsi" w:hAnsiTheme="minorHAnsi" w:cstheme="minorHAnsi"/>
                <w:sz w:val="22"/>
              </w:rPr>
              <w:t>Undistributed Capital Gains Tax Return</w:t>
            </w:r>
          </w:p>
        </w:tc>
      </w:tr>
      <w:tr w14:paraId="12330B29" w14:textId="77777777" w:rsidTr="004B24F6">
        <w:tblPrEx>
          <w:tblW w:w="0" w:type="auto"/>
          <w:tblInd w:w="85" w:type="dxa"/>
          <w:tblLook w:val="04A0"/>
        </w:tblPrEx>
        <w:trPr>
          <w:trHeight w:val="432"/>
        </w:trPr>
        <w:tc>
          <w:tcPr>
            <w:tcW w:w="630" w:type="dxa"/>
          </w:tcPr>
          <w:p w:rsidR="002462AE" w:rsidRPr="00377969" w:rsidP="00377969" w14:paraId="4CF1CB4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A392337" w14:textId="45724C9C">
            <w:pPr>
              <w:rPr>
                <w:rFonts w:asciiTheme="minorHAnsi" w:hAnsiTheme="minorHAnsi" w:cstheme="minorHAnsi"/>
                <w:sz w:val="22"/>
              </w:rPr>
            </w:pPr>
            <w:r w:rsidRPr="00541428">
              <w:rPr>
                <w:rFonts w:asciiTheme="minorHAnsi" w:hAnsiTheme="minorHAnsi" w:cstheme="minorHAnsi"/>
                <w:sz w:val="22"/>
              </w:rPr>
              <w:t>Form 2439</w:t>
            </w:r>
          </w:p>
        </w:tc>
        <w:tc>
          <w:tcPr>
            <w:tcW w:w="5845" w:type="dxa"/>
            <w:shd w:val="clear" w:color="auto" w:fill="auto"/>
            <w:hideMark/>
          </w:tcPr>
          <w:p w:rsidR="002462AE" w:rsidRPr="00541428" w:rsidP="000568A7" w14:paraId="3D08B5CB" w14:textId="77777777">
            <w:pPr>
              <w:rPr>
                <w:rFonts w:asciiTheme="minorHAnsi" w:hAnsiTheme="minorHAnsi" w:cstheme="minorHAnsi"/>
                <w:sz w:val="22"/>
              </w:rPr>
            </w:pPr>
            <w:r w:rsidRPr="00541428">
              <w:rPr>
                <w:rFonts w:asciiTheme="minorHAnsi" w:hAnsiTheme="minorHAnsi" w:cstheme="minorHAnsi"/>
                <w:sz w:val="22"/>
              </w:rPr>
              <w:t>Notice to Shareholder of Undistributed Long-Term Capital Gains</w:t>
            </w:r>
          </w:p>
        </w:tc>
      </w:tr>
      <w:tr w14:paraId="4D22A8E6" w14:textId="77777777" w:rsidTr="004B24F6">
        <w:tblPrEx>
          <w:tblW w:w="0" w:type="auto"/>
          <w:tblInd w:w="85" w:type="dxa"/>
          <w:tblLook w:val="04A0"/>
        </w:tblPrEx>
        <w:trPr>
          <w:trHeight w:val="432"/>
        </w:trPr>
        <w:tc>
          <w:tcPr>
            <w:tcW w:w="630" w:type="dxa"/>
          </w:tcPr>
          <w:p w:rsidR="002462AE" w:rsidRPr="00377969" w:rsidP="00377969" w14:paraId="488FA52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B3FD246" w14:textId="731004A8">
            <w:pPr>
              <w:rPr>
                <w:rFonts w:asciiTheme="minorHAnsi" w:hAnsiTheme="minorHAnsi" w:cstheme="minorHAnsi"/>
                <w:sz w:val="22"/>
              </w:rPr>
            </w:pPr>
            <w:r w:rsidRPr="00541428">
              <w:rPr>
                <w:rFonts w:asciiTheme="minorHAnsi" w:hAnsiTheme="minorHAnsi" w:cstheme="minorHAnsi"/>
                <w:sz w:val="22"/>
              </w:rPr>
              <w:t>Form 2553</w:t>
            </w:r>
          </w:p>
        </w:tc>
        <w:tc>
          <w:tcPr>
            <w:tcW w:w="5845" w:type="dxa"/>
            <w:shd w:val="clear" w:color="auto" w:fill="auto"/>
            <w:hideMark/>
          </w:tcPr>
          <w:p w:rsidR="002462AE" w:rsidRPr="00541428" w:rsidP="000568A7" w14:paraId="6A72B1FA" w14:textId="77777777">
            <w:pPr>
              <w:rPr>
                <w:rFonts w:asciiTheme="minorHAnsi" w:hAnsiTheme="minorHAnsi" w:cstheme="minorHAnsi"/>
                <w:sz w:val="22"/>
              </w:rPr>
            </w:pPr>
            <w:r w:rsidRPr="00541428">
              <w:rPr>
                <w:rFonts w:asciiTheme="minorHAnsi" w:hAnsiTheme="minorHAnsi" w:cstheme="minorHAnsi"/>
                <w:sz w:val="22"/>
              </w:rPr>
              <w:t>Election by a Small Business Corporation</w:t>
            </w:r>
          </w:p>
        </w:tc>
      </w:tr>
      <w:tr w14:paraId="30085651" w14:textId="77777777" w:rsidTr="004B24F6">
        <w:tblPrEx>
          <w:tblW w:w="0" w:type="auto"/>
          <w:tblInd w:w="85" w:type="dxa"/>
          <w:tblLook w:val="04A0"/>
        </w:tblPrEx>
        <w:trPr>
          <w:trHeight w:val="432"/>
        </w:trPr>
        <w:tc>
          <w:tcPr>
            <w:tcW w:w="630" w:type="dxa"/>
          </w:tcPr>
          <w:p w:rsidR="002462AE" w:rsidRPr="00377969" w:rsidP="00377969" w14:paraId="36B7D32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5B65AAB" w14:textId="66BFDF67">
            <w:pPr>
              <w:rPr>
                <w:rFonts w:asciiTheme="minorHAnsi" w:hAnsiTheme="minorHAnsi" w:cstheme="minorHAnsi"/>
                <w:sz w:val="22"/>
              </w:rPr>
            </w:pPr>
            <w:r w:rsidRPr="00541428">
              <w:rPr>
                <w:rFonts w:asciiTheme="minorHAnsi" w:hAnsiTheme="minorHAnsi" w:cstheme="minorHAnsi"/>
                <w:sz w:val="22"/>
              </w:rPr>
              <w:t>Form 2848</w:t>
            </w:r>
          </w:p>
        </w:tc>
        <w:tc>
          <w:tcPr>
            <w:tcW w:w="5845" w:type="dxa"/>
            <w:shd w:val="clear" w:color="auto" w:fill="auto"/>
            <w:hideMark/>
          </w:tcPr>
          <w:p w:rsidR="002462AE" w:rsidRPr="00541428" w:rsidP="000568A7" w14:paraId="7FC12729" w14:textId="77777777">
            <w:pPr>
              <w:rPr>
                <w:rFonts w:asciiTheme="minorHAnsi" w:hAnsiTheme="minorHAnsi" w:cstheme="minorHAnsi"/>
                <w:sz w:val="22"/>
              </w:rPr>
            </w:pPr>
            <w:r w:rsidRPr="00541428">
              <w:rPr>
                <w:rFonts w:asciiTheme="minorHAnsi" w:hAnsiTheme="minorHAnsi" w:cstheme="minorHAnsi"/>
                <w:sz w:val="22"/>
              </w:rPr>
              <w:t>Power of Attorney and Declaration of Representative</w:t>
            </w:r>
          </w:p>
        </w:tc>
      </w:tr>
      <w:tr w14:paraId="63D028B3" w14:textId="77777777" w:rsidTr="004B24F6">
        <w:tblPrEx>
          <w:tblW w:w="0" w:type="auto"/>
          <w:tblInd w:w="85" w:type="dxa"/>
          <w:tblLook w:val="04A0"/>
        </w:tblPrEx>
        <w:trPr>
          <w:trHeight w:val="432"/>
        </w:trPr>
        <w:tc>
          <w:tcPr>
            <w:tcW w:w="630" w:type="dxa"/>
          </w:tcPr>
          <w:p w:rsidR="002462AE" w:rsidRPr="00377969" w:rsidP="00377969" w14:paraId="68EE241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AE4362B" w14:textId="69EA5B04">
            <w:pPr>
              <w:rPr>
                <w:rFonts w:asciiTheme="minorHAnsi" w:hAnsiTheme="minorHAnsi" w:cstheme="minorHAnsi"/>
                <w:sz w:val="22"/>
              </w:rPr>
            </w:pPr>
            <w:r w:rsidRPr="00541428">
              <w:rPr>
                <w:rFonts w:asciiTheme="minorHAnsi" w:hAnsiTheme="minorHAnsi" w:cstheme="minorHAnsi"/>
                <w:sz w:val="22"/>
              </w:rPr>
              <w:t>Form 3115</w:t>
            </w:r>
          </w:p>
        </w:tc>
        <w:tc>
          <w:tcPr>
            <w:tcW w:w="5845" w:type="dxa"/>
            <w:shd w:val="clear" w:color="auto" w:fill="auto"/>
            <w:hideMark/>
          </w:tcPr>
          <w:p w:rsidR="002462AE" w:rsidRPr="00541428" w:rsidP="000568A7" w14:paraId="2FFEFA2C" w14:textId="77777777">
            <w:pPr>
              <w:rPr>
                <w:rFonts w:asciiTheme="minorHAnsi" w:hAnsiTheme="minorHAnsi" w:cstheme="minorHAnsi"/>
                <w:sz w:val="22"/>
              </w:rPr>
            </w:pPr>
            <w:r w:rsidRPr="00541428">
              <w:rPr>
                <w:rFonts w:asciiTheme="minorHAnsi" w:hAnsiTheme="minorHAnsi" w:cstheme="minorHAnsi"/>
                <w:sz w:val="22"/>
              </w:rPr>
              <w:t>Application for Change in Accounting Method</w:t>
            </w:r>
          </w:p>
        </w:tc>
      </w:tr>
      <w:tr w14:paraId="1F3AFD52" w14:textId="77777777" w:rsidTr="004B24F6">
        <w:tblPrEx>
          <w:tblW w:w="0" w:type="auto"/>
          <w:tblInd w:w="85" w:type="dxa"/>
          <w:tblLook w:val="04A0"/>
        </w:tblPrEx>
        <w:trPr>
          <w:trHeight w:val="432"/>
        </w:trPr>
        <w:tc>
          <w:tcPr>
            <w:tcW w:w="630" w:type="dxa"/>
          </w:tcPr>
          <w:p w:rsidR="002462AE" w:rsidRPr="00377969" w:rsidP="00377969" w14:paraId="51A3D20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3B63624" w14:textId="5EB2982B">
            <w:pPr>
              <w:rPr>
                <w:rFonts w:asciiTheme="minorHAnsi" w:hAnsiTheme="minorHAnsi" w:cstheme="minorHAnsi"/>
                <w:sz w:val="22"/>
              </w:rPr>
            </w:pPr>
            <w:r w:rsidRPr="00541428">
              <w:rPr>
                <w:rFonts w:asciiTheme="minorHAnsi" w:hAnsiTheme="minorHAnsi" w:cstheme="minorHAnsi"/>
                <w:sz w:val="22"/>
              </w:rPr>
              <w:t>Form 3468</w:t>
            </w:r>
          </w:p>
        </w:tc>
        <w:tc>
          <w:tcPr>
            <w:tcW w:w="5845" w:type="dxa"/>
            <w:shd w:val="clear" w:color="auto" w:fill="auto"/>
            <w:hideMark/>
          </w:tcPr>
          <w:p w:rsidR="002462AE" w:rsidRPr="00541428" w:rsidP="000568A7" w14:paraId="4047D81F" w14:textId="77777777">
            <w:pPr>
              <w:rPr>
                <w:rFonts w:asciiTheme="minorHAnsi" w:hAnsiTheme="minorHAnsi" w:cstheme="minorHAnsi"/>
                <w:sz w:val="22"/>
              </w:rPr>
            </w:pPr>
            <w:r w:rsidRPr="00541428">
              <w:rPr>
                <w:rFonts w:asciiTheme="minorHAnsi" w:hAnsiTheme="minorHAnsi" w:cstheme="minorHAnsi"/>
                <w:sz w:val="22"/>
              </w:rPr>
              <w:t>Investment Credit</w:t>
            </w:r>
          </w:p>
        </w:tc>
      </w:tr>
      <w:tr w14:paraId="778C5FEF" w14:textId="77777777" w:rsidTr="004B24F6">
        <w:tblPrEx>
          <w:tblW w:w="0" w:type="auto"/>
          <w:tblInd w:w="85" w:type="dxa"/>
          <w:tblLook w:val="04A0"/>
        </w:tblPrEx>
        <w:trPr>
          <w:trHeight w:val="432"/>
        </w:trPr>
        <w:tc>
          <w:tcPr>
            <w:tcW w:w="630" w:type="dxa"/>
          </w:tcPr>
          <w:p w:rsidR="002462AE" w:rsidRPr="00377969" w:rsidP="00377969" w14:paraId="5034259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5150762" w14:textId="7A7F360E">
            <w:pPr>
              <w:rPr>
                <w:rFonts w:asciiTheme="minorHAnsi" w:hAnsiTheme="minorHAnsi" w:cstheme="minorHAnsi"/>
                <w:sz w:val="22"/>
              </w:rPr>
            </w:pPr>
            <w:r w:rsidRPr="00541428">
              <w:rPr>
                <w:rFonts w:asciiTheme="minorHAnsi" w:hAnsiTheme="minorHAnsi" w:cstheme="minorHAnsi"/>
                <w:sz w:val="22"/>
              </w:rPr>
              <w:t>Form 3520</w:t>
            </w:r>
          </w:p>
        </w:tc>
        <w:tc>
          <w:tcPr>
            <w:tcW w:w="5845" w:type="dxa"/>
            <w:shd w:val="clear" w:color="auto" w:fill="auto"/>
            <w:hideMark/>
          </w:tcPr>
          <w:p w:rsidR="002462AE" w:rsidRPr="00541428" w:rsidP="000568A7" w14:paraId="02C91738" w14:textId="77777777">
            <w:pPr>
              <w:rPr>
                <w:rFonts w:asciiTheme="minorHAnsi" w:hAnsiTheme="minorHAnsi" w:cstheme="minorHAnsi"/>
                <w:sz w:val="22"/>
              </w:rPr>
            </w:pPr>
            <w:r w:rsidRPr="00541428">
              <w:rPr>
                <w:rFonts w:asciiTheme="minorHAnsi" w:hAnsiTheme="minorHAnsi" w:cstheme="minorHAnsi"/>
                <w:sz w:val="22"/>
              </w:rPr>
              <w:t xml:space="preserve">Annual Return </w:t>
            </w:r>
            <w:r w:rsidRPr="00541428">
              <w:rPr>
                <w:rFonts w:asciiTheme="minorHAnsi" w:hAnsiTheme="minorHAnsi" w:cstheme="minorHAnsi"/>
                <w:sz w:val="22"/>
              </w:rPr>
              <w:t>To</w:t>
            </w:r>
            <w:r w:rsidRPr="00541428">
              <w:rPr>
                <w:rFonts w:asciiTheme="minorHAnsi" w:hAnsiTheme="minorHAnsi" w:cstheme="minorHAnsi"/>
                <w:sz w:val="22"/>
              </w:rPr>
              <w:t xml:space="preserve"> Report Transactions With Foreign Trusts and Receipt of Certain Foreign Gifts</w:t>
            </w:r>
          </w:p>
        </w:tc>
      </w:tr>
      <w:tr w14:paraId="250BEEC6" w14:textId="77777777" w:rsidTr="004B24F6">
        <w:tblPrEx>
          <w:tblW w:w="0" w:type="auto"/>
          <w:tblInd w:w="85" w:type="dxa"/>
          <w:tblLook w:val="04A0"/>
        </w:tblPrEx>
        <w:trPr>
          <w:trHeight w:val="432"/>
        </w:trPr>
        <w:tc>
          <w:tcPr>
            <w:tcW w:w="630" w:type="dxa"/>
          </w:tcPr>
          <w:p w:rsidR="002462AE" w:rsidRPr="00377969" w:rsidP="00377969" w14:paraId="2F82413E"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5F49548D" w14:textId="7D49AD18">
            <w:pPr>
              <w:rPr>
                <w:rFonts w:asciiTheme="minorHAnsi" w:hAnsiTheme="minorHAnsi" w:cstheme="minorHAnsi"/>
                <w:sz w:val="22"/>
              </w:rPr>
            </w:pPr>
            <w:r w:rsidRPr="00541428">
              <w:rPr>
                <w:rFonts w:asciiTheme="minorHAnsi" w:hAnsiTheme="minorHAnsi" w:cstheme="minorHAnsi"/>
                <w:sz w:val="22"/>
              </w:rPr>
              <w:t>Form 3520-A</w:t>
            </w:r>
          </w:p>
        </w:tc>
        <w:tc>
          <w:tcPr>
            <w:tcW w:w="5845" w:type="dxa"/>
            <w:shd w:val="clear" w:color="auto" w:fill="auto"/>
          </w:tcPr>
          <w:p w:rsidR="002462AE" w:rsidRPr="00541428" w:rsidP="000568A7" w14:paraId="1B3D9864" w14:textId="77777777">
            <w:pPr>
              <w:rPr>
                <w:rFonts w:asciiTheme="minorHAnsi" w:hAnsiTheme="minorHAnsi" w:cstheme="minorHAnsi"/>
                <w:sz w:val="22"/>
              </w:rPr>
            </w:pPr>
            <w:r w:rsidRPr="00541428">
              <w:rPr>
                <w:rFonts w:asciiTheme="minorHAnsi" w:hAnsiTheme="minorHAnsi" w:cstheme="minorHAnsi"/>
                <w:sz w:val="22"/>
              </w:rPr>
              <w:t xml:space="preserve">Annual Return of Foreign Trust </w:t>
            </w:r>
            <w:r w:rsidRPr="00541428">
              <w:rPr>
                <w:rFonts w:asciiTheme="minorHAnsi" w:hAnsiTheme="minorHAnsi" w:cstheme="minorHAnsi"/>
                <w:sz w:val="22"/>
              </w:rPr>
              <w:t>With</w:t>
            </w:r>
            <w:r w:rsidRPr="00541428">
              <w:rPr>
                <w:rFonts w:asciiTheme="minorHAnsi" w:hAnsiTheme="minorHAnsi" w:cstheme="minorHAnsi"/>
                <w:sz w:val="22"/>
              </w:rPr>
              <w:t xml:space="preserve"> a U.S. Owner</w:t>
            </w:r>
          </w:p>
        </w:tc>
      </w:tr>
      <w:tr w14:paraId="4604D57B" w14:textId="77777777" w:rsidTr="004B24F6">
        <w:tblPrEx>
          <w:tblW w:w="0" w:type="auto"/>
          <w:tblInd w:w="85" w:type="dxa"/>
          <w:tblLook w:val="04A0"/>
        </w:tblPrEx>
        <w:trPr>
          <w:trHeight w:val="432"/>
        </w:trPr>
        <w:tc>
          <w:tcPr>
            <w:tcW w:w="630" w:type="dxa"/>
          </w:tcPr>
          <w:p w:rsidR="002462AE" w:rsidRPr="00377969" w:rsidP="00377969" w14:paraId="2F8C77C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5D3EF7B" w14:textId="0E827539">
            <w:pPr>
              <w:rPr>
                <w:rFonts w:asciiTheme="minorHAnsi" w:hAnsiTheme="minorHAnsi" w:cstheme="minorHAnsi"/>
                <w:sz w:val="22"/>
              </w:rPr>
            </w:pPr>
            <w:r w:rsidRPr="00541428">
              <w:rPr>
                <w:rFonts w:asciiTheme="minorHAnsi" w:hAnsiTheme="minorHAnsi" w:cstheme="minorHAnsi"/>
                <w:sz w:val="22"/>
              </w:rPr>
              <w:t>Form 3800</w:t>
            </w:r>
          </w:p>
        </w:tc>
        <w:tc>
          <w:tcPr>
            <w:tcW w:w="5845" w:type="dxa"/>
            <w:shd w:val="clear" w:color="auto" w:fill="auto"/>
            <w:hideMark/>
          </w:tcPr>
          <w:p w:rsidR="002462AE" w:rsidRPr="00541428" w:rsidP="000568A7" w14:paraId="3E971B73" w14:textId="77777777">
            <w:pPr>
              <w:rPr>
                <w:rFonts w:asciiTheme="minorHAnsi" w:hAnsiTheme="minorHAnsi" w:cstheme="minorHAnsi"/>
                <w:sz w:val="22"/>
              </w:rPr>
            </w:pPr>
            <w:r w:rsidRPr="00541428">
              <w:rPr>
                <w:rFonts w:asciiTheme="minorHAnsi" w:hAnsiTheme="minorHAnsi" w:cstheme="minorHAnsi"/>
                <w:sz w:val="22"/>
              </w:rPr>
              <w:t>General Business Credit</w:t>
            </w:r>
          </w:p>
        </w:tc>
      </w:tr>
      <w:tr w14:paraId="47D2EAF5" w14:textId="77777777" w:rsidTr="004B24F6">
        <w:tblPrEx>
          <w:tblW w:w="0" w:type="auto"/>
          <w:tblInd w:w="85" w:type="dxa"/>
          <w:tblLook w:val="04A0"/>
        </w:tblPrEx>
        <w:trPr>
          <w:trHeight w:val="432"/>
        </w:trPr>
        <w:tc>
          <w:tcPr>
            <w:tcW w:w="630" w:type="dxa"/>
          </w:tcPr>
          <w:p w:rsidR="00E91095" w:rsidRPr="00377969" w:rsidP="00377969" w14:paraId="1C3FB538" w14:textId="77777777">
            <w:pPr>
              <w:pStyle w:val="ListParagraph"/>
              <w:numPr>
                <w:ilvl w:val="0"/>
                <w:numId w:val="32"/>
              </w:numPr>
              <w:rPr>
                <w:rFonts w:asciiTheme="minorHAnsi" w:hAnsiTheme="minorHAnsi" w:cstheme="minorHAnsi"/>
              </w:rPr>
            </w:pPr>
          </w:p>
        </w:tc>
        <w:tc>
          <w:tcPr>
            <w:tcW w:w="2790" w:type="dxa"/>
            <w:shd w:val="clear" w:color="auto" w:fill="auto"/>
            <w:noWrap/>
          </w:tcPr>
          <w:p w:rsidR="00E91095" w:rsidRPr="00E91095" w:rsidP="00E91095" w14:paraId="5317EF4C" w14:textId="3DD7B6CB">
            <w:pPr>
              <w:rPr>
                <w:rFonts w:asciiTheme="minorHAnsi" w:hAnsiTheme="minorHAnsi" w:cstheme="minorHAnsi"/>
              </w:rPr>
            </w:pPr>
            <w:r>
              <w:rPr>
                <w:rFonts w:asciiTheme="minorHAnsi" w:hAnsiTheme="minorHAnsi" w:cstheme="minorHAnsi"/>
              </w:rPr>
              <w:t>Form 3800 Sch A</w:t>
            </w:r>
          </w:p>
        </w:tc>
        <w:tc>
          <w:tcPr>
            <w:tcW w:w="5845" w:type="dxa"/>
            <w:shd w:val="clear" w:color="auto" w:fill="auto"/>
          </w:tcPr>
          <w:p w:rsidR="00E91095" w:rsidRPr="00541428" w:rsidP="000568A7" w14:paraId="58441B29" w14:textId="7D7B519A">
            <w:pPr>
              <w:rPr>
                <w:rFonts w:asciiTheme="minorHAnsi" w:hAnsiTheme="minorHAnsi" w:cstheme="minorHAnsi"/>
                <w:sz w:val="22"/>
              </w:rPr>
            </w:pPr>
            <w:r w:rsidRPr="000C7126">
              <w:rPr>
                <w:rFonts w:asciiTheme="minorHAnsi" w:hAnsiTheme="minorHAnsi" w:cstheme="minorHAnsi"/>
                <w:sz w:val="22"/>
              </w:rPr>
              <w:t>Transfer Election Statement</w:t>
            </w:r>
          </w:p>
        </w:tc>
      </w:tr>
      <w:tr w14:paraId="42E3D9BA" w14:textId="77777777" w:rsidTr="004B24F6">
        <w:tblPrEx>
          <w:tblW w:w="0" w:type="auto"/>
          <w:tblInd w:w="85" w:type="dxa"/>
          <w:tblLook w:val="04A0"/>
        </w:tblPrEx>
        <w:trPr>
          <w:trHeight w:val="432"/>
        </w:trPr>
        <w:tc>
          <w:tcPr>
            <w:tcW w:w="630" w:type="dxa"/>
          </w:tcPr>
          <w:p w:rsidR="002462AE" w:rsidRPr="00377969" w:rsidP="00377969" w14:paraId="49BC42A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27EAD32" w14:textId="178C4E3C">
            <w:pPr>
              <w:rPr>
                <w:rFonts w:asciiTheme="minorHAnsi" w:hAnsiTheme="minorHAnsi" w:cstheme="minorHAnsi"/>
                <w:sz w:val="22"/>
              </w:rPr>
            </w:pPr>
            <w:r w:rsidRPr="00541428">
              <w:rPr>
                <w:rFonts w:asciiTheme="minorHAnsi" w:hAnsiTheme="minorHAnsi" w:cstheme="minorHAnsi"/>
                <w:sz w:val="22"/>
              </w:rPr>
              <w:t>Form 4136</w:t>
            </w:r>
          </w:p>
        </w:tc>
        <w:tc>
          <w:tcPr>
            <w:tcW w:w="5845" w:type="dxa"/>
            <w:shd w:val="clear" w:color="auto" w:fill="auto"/>
            <w:hideMark/>
          </w:tcPr>
          <w:p w:rsidR="002462AE" w:rsidRPr="00541428" w:rsidP="000568A7" w14:paraId="10C72505" w14:textId="77777777">
            <w:pPr>
              <w:rPr>
                <w:rFonts w:asciiTheme="minorHAnsi" w:hAnsiTheme="minorHAnsi" w:cstheme="minorHAnsi"/>
                <w:sz w:val="22"/>
              </w:rPr>
            </w:pPr>
            <w:r w:rsidRPr="00541428">
              <w:rPr>
                <w:rFonts w:asciiTheme="minorHAnsi" w:hAnsiTheme="minorHAnsi" w:cstheme="minorHAnsi"/>
                <w:sz w:val="22"/>
              </w:rPr>
              <w:t>Credit for Federal Tax Paid on Fuels</w:t>
            </w:r>
          </w:p>
        </w:tc>
      </w:tr>
      <w:tr w14:paraId="150D2EA4" w14:textId="77777777" w:rsidTr="004B24F6">
        <w:tblPrEx>
          <w:tblW w:w="0" w:type="auto"/>
          <w:tblInd w:w="85" w:type="dxa"/>
          <w:tblLook w:val="04A0"/>
        </w:tblPrEx>
        <w:trPr>
          <w:trHeight w:val="432"/>
        </w:trPr>
        <w:tc>
          <w:tcPr>
            <w:tcW w:w="630" w:type="dxa"/>
          </w:tcPr>
          <w:p w:rsidR="006C3C4C" w:rsidRPr="00377969" w:rsidP="00377969" w14:paraId="18B5E0AD" w14:textId="77777777">
            <w:pPr>
              <w:pStyle w:val="ListParagraph"/>
              <w:numPr>
                <w:ilvl w:val="0"/>
                <w:numId w:val="32"/>
              </w:numPr>
              <w:rPr>
                <w:rFonts w:asciiTheme="minorHAnsi" w:hAnsiTheme="minorHAnsi" w:cstheme="minorHAnsi"/>
              </w:rPr>
            </w:pPr>
          </w:p>
        </w:tc>
        <w:tc>
          <w:tcPr>
            <w:tcW w:w="2790" w:type="dxa"/>
            <w:shd w:val="clear" w:color="auto" w:fill="auto"/>
            <w:noWrap/>
          </w:tcPr>
          <w:p w:rsidR="006C3C4C" w:rsidRPr="00541428" w:rsidP="000568A7" w14:paraId="147901FA" w14:textId="437D8791">
            <w:pPr>
              <w:rPr>
                <w:rFonts w:asciiTheme="minorHAnsi" w:hAnsiTheme="minorHAnsi" w:cstheme="minorHAnsi"/>
                <w:sz w:val="22"/>
              </w:rPr>
            </w:pPr>
            <w:r>
              <w:rPr>
                <w:rFonts w:asciiTheme="minorHAnsi" w:hAnsiTheme="minorHAnsi" w:cstheme="minorHAnsi"/>
                <w:sz w:val="22"/>
              </w:rPr>
              <w:t>Form 4136 Sch A</w:t>
            </w:r>
          </w:p>
        </w:tc>
        <w:tc>
          <w:tcPr>
            <w:tcW w:w="5845" w:type="dxa"/>
            <w:shd w:val="clear" w:color="auto" w:fill="auto"/>
          </w:tcPr>
          <w:p w:rsidR="006C3C4C" w:rsidRPr="00541428" w:rsidP="00955383" w14:paraId="014D7EFC" w14:textId="6A13F2A7">
            <w:pPr>
              <w:rPr>
                <w:rFonts w:asciiTheme="minorHAnsi" w:hAnsiTheme="minorHAnsi" w:cstheme="minorHAnsi"/>
                <w:sz w:val="22"/>
              </w:rPr>
            </w:pPr>
            <w:r w:rsidRPr="00955383">
              <w:rPr>
                <w:rFonts w:asciiTheme="minorHAnsi" w:hAnsiTheme="minorHAnsi" w:cstheme="minorHAnsi"/>
                <w:sz w:val="22"/>
              </w:rPr>
              <w:t>Business Activity Report for Credit</w:t>
            </w:r>
            <w:r>
              <w:rPr>
                <w:rFonts w:asciiTheme="minorHAnsi" w:hAnsiTheme="minorHAnsi" w:cstheme="minorHAnsi"/>
                <w:sz w:val="22"/>
              </w:rPr>
              <w:t xml:space="preserve"> </w:t>
            </w:r>
            <w:r w:rsidRPr="00955383">
              <w:rPr>
                <w:rFonts w:asciiTheme="minorHAnsi" w:hAnsiTheme="minorHAnsi" w:cstheme="minorHAnsi"/>
                <w:sz w:val="22"/>
              </w:rPr>
              <w:t>for Federal Tax Paid on Fuels</w:t>
            </w:r>
          </w:p>
        </w:tc>
      </w:tr>
      <w:tr w14:paraId="0BC41C7A" w14:textId="77777777" w:rsidTr="004B24F6">
        <w:tblPrEx>
          <w:tblW w:w="0" w:type="auto"/>
          <w:tblInd w:w="85" w:type="dxa"/>
          <w:tblLook w:val="04A0"/>
        </w:tblPrEx>
        <w:trPr>
          <w:trHeight w:val="432"/>
        </w:trPr>
        <w:tc>
          <w:tcPr>
            <w:tcW w:w="630" w:type="dxa"/>
          </w:tcPr>
          <w:p w:rsidR="002462AE" w:rsidRPr="00377969" w:rsidP="00377969" w14:paraId="57030A7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A249527" w14:textId="7CA20805">
            <w:pPr>
              <w:rPr>
                <w:rFonts w:asciiTheme="minorHAnsi" w:hAnsiTheme="minorHAnsi" w:cstheme="minorHAnsi"/>
                <w:sz w:val="22"/>
              </w:rPr>
            </w:pPr>
            <w:r w:rsidRPr="00541428">
              <w:rPr>
                <w:rFonts w:asciiTheme="minorHAnsi" w:hAnsiTheme="minorHAnsi" w:cstheme="minorHAnsi"/>
                <w:sz w:val="22"/>
              </w:rPr>
              <w:t>Form 4255</w:t>
            </w:r>
          </w:p>
        </w:tc>
        <w:tc>
          <w:tcPr>
            <w:tcW w:w="5845" w:type="dxa"/>
            <w:shd w:val="clear" w:color="auto" w:fill="auto"/>
            <w:hideMark/>
          </w:tcPr>
          <w:p w:rsidR="002462AE" w:rsidRPr="00541428" w:rsidP="000568A7" w14:paraId="287AD82E" w14:textId="77777777">
            <w:pPr>
              <w:rPr>
                <w:rFonts w:asciiTheme="minorHAnsi" w:hAnsiTheme="minorHAnsi" w:cstheme="minorHAnsi"/>
                <w:sz w:val="22"/>
              </w:rPr>
            </w:pPr>
            <w:r w:rsidRPr="00541428">
              <w:rPr>
                <w:rFonts w:asciiTheme="minorHAnsi" w:hAnsiTheme="minorHAnsi" w:cstheme="minorHAnsi"/>
                <w:sz w:val="22"/>
              </w:rPr>
              <w:t>Recapture of Investment Credit</w:t>
            </w:r>
          </w:p>
        </w:tc>
      </w:tr>
      <w:tr w14:paraId="721A6DDD" w14:textId="77777777" w:rsidTr="004B24F6">
        <w:tblPrEx>
          <w:tblW w:w="0" w:type="auto"/>
          <w:tblInd w:w="85" w:type="dxa"/>
          <w:tblLook w:val="04A0"/>
        </w:tblPrEx>
        <w:trPr>
          <w:trHeight w:val="432"/>
        </w:trPr>
        <w:tc>
          <w:tcPr>
            <w:tcW w:w="630" w:type="dxa"/>
          </w:tcPr>
          <w:p w:rsidR="002462AE" w:rsidRPr="00377969" w:rsidP="00377969" w14:paraId="643C581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D853DE5" w14:textId="6F1A98CE">
            <w:pPr>
              <w:rPr>
                <w:rFonts w:asciiTheme="minorHAnsi" w:hAnsiTheme="minorHAnsi" w:cstheme="minorHAnsi"/>
                <w:sz w:val="22"/>
              </w:rPr>
            </w:pPr>
            <w:r w:rsidRPr="00541428">
              <w:rPr>
                <w:rFonts w:asciiTheme="minorHAnsi" w:hAnsiTheme="minorHAnsi" w:cstheme="minorHAnsi"/>
                <w:sz w:val="22"/>
              </w:rPr>
              <w:t>Form 4466</w:t>
            </w:r>
          </w:p>
        </w:tc>
        <w:tc>
          <w:tcPr>
            <w:tcW w:w="5845" w:type="dxa"/>
            <w:shd w:val="clear" w:color="auto" w:fill="auto"/>
            <w:hideMark/>
          </w:tcPr>
          <w:p w:rsidR="002462AE" w:rsidRPr="00541428" w:rsidP="000568A7" w14:paraId="7BA488A0" w14:textId="77777777">
            <w:pPr>
              <w:rPr>
                <w:rFonts w:asciiTheme="minorHAnsi" w:hAnsiTheme="minorHAnsi" w:cstheme="minorHAnsi"/>
                <w:sz w:val="22"/>
              </w:rPr>
            </w:pPr>
            <w:r w:rsidRPr="00541428">
              <w:rPr>
                <w:rFonts w:asciiTheme="minorHAnsi" w:hAnsiTheme="minorHAnsi" w:cstheme="minorHAnsi"/>
                <w:sz w:val="22"/>
              </w:rPr>
              <w:t>Corporation Application for Quick Refund of Overpayment of Estimated Tax</w:t>
            </w:r>
          </w:p>
        </w:tc>
      </w:tr>
      <w:tr w14:paraId="12F0504E" w14:textId="77777777" w:rsidTr="004B24F6">
        <w:tblPrEx>
          <w:tblW w:w="0" w:type="auto"/>
          <w:tblInd w:w="85" w:type="dxa"/>
          <w:tblLook w:val="04A0"/>
        </w:tblPrEx>
        <w:trPr>
          <w:trHeight w:val="432"/>
        </w:trPr>
        <w:tc>
          <w:tcPr>
            <w:tcW w:w="630" w:type="dxa"/>
          </w:tcPr>
          <w:p w:rsidR="002462AE" w:rsidRPr="00377969" w:rsidP="00377969" w14:paraId="5C1B69E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AF5AE58" w14:textId="6A6513BD">
            <w:pPr>
              <w:rPr>
                <w:rFonts w:asciiTheme="minorHAnsi" w:hAnsiTheme="minorHAnsi" w:cstheme="minorHAnsi"/>
                <w:sz w:val="22"/>
              </w:rPr>
            </w:pPr>
            <w:r w:rsidRPr="00541428">
              <w:rPr>
                <w:rFonts w:asciiTheme="minorHAnsi" w:hAnsiTheme="minorHAnsi" w:cstheme="minorHAnsi"/>
                <w:sz w:val="22"/>
              </w:rPr>
              <w:t>Form 4562</w:t>
            </w:r>
          </w:p>
        </w:tc>
        <w:tc>
          <w:tcPr>
            <w:tcW w:w="5845" w:type="dxa"/>
            <w:shd w:val="clear" w:color="auto" w:fill="auto"/>
            <w:hideMark/>
          </w:tcPr>
          <w:p w:rsidR="002462AE" w:rsidRPr="00541428" w:rsidP="000568A7" w14:paraId="3E2E57EF" w14:textId="77777777">
            <w:pPr>
              <w:rPr>
                <w:rFonts w:asciiTheme="minorHAnsi" w:hAnsiTheme="minorHAnsi" w:cstheme="minorHAnsi"/>
                <w:sz w:val="22"/>
              </w:rPr>
            </w:pPr>
            <w:r w:rsidRPr="00541428">
              <w:rPr>
                <w:rFonts w:asciiTheme="minorHAnsi" w:hAnsiTheme="minorHAnsi" w:cstheme="minorHAnsi"/>
                <w:sz w:val="22"/>
              </w:rPr>
              <w:t>Depreciation and Amortization (Including Information on Listed Property)</w:t>
            </w:r>
          </w:p>
        </w:tc>
      </w:tr>
      <w:tr w14:paraId="31F74311" w14:textId="77777777" w:rsidTr="004B24F6">
        <w:tblPrEx>
          <w:tblW w:w="0" w:type="auto"/>
          <w:tblInd w:w="85" w:type="dxa"/>
          <w:tblLook w:val="04A0"/>
        </w:tblPrEx>
        <w:trPr>
          <w:trHeight w:val="432"/>
        </w:trPr>
        <w:tc>
          <w:tcPr>
            <w:tcW w:w="630" w:type="dxa"/>
          </w:tcPr>
          <w:p w:rsidR="00AC0F96" w:rsidRPr="00377969" w:rsidP="00377969" w14:paraId="37ADE80D" w14:textId="77777777">
            <w:pPr>
              <w:pStyle w:val="ListParagraph"/>
              <w:numPr>
                <w:ilvl w:val="0"/>
                <w:numId w:val="32"/>
              </w:numPr>
              <w:rPr>
                <w:rFonts w:asciiTheme="minorHAnsi" w:hAnsiTheme="minorHAnsi" w:cstheme="minorHAnsi"/>
              </w:rPr>
            </w:pPr>
          </w:p>
        </w:tc>
        <w:tc>
          <w:tcPr>
            <w:tcW w:w="2790" w:type="dxa"/>
            <w:shd w:val="clear" w:color="auto" w:fill="auto"/>
            <w:noWrap/>
          </w:tcPr>
          <w:p w:rsidR="00AC0F96" w:rsidRPr="00541428" w:rsidP="000568A7" w14:paraId="25AC1EC1" w14:textId="5D49D783">
            <w:pPr>
              <w:rPr>
                <w:rFonts w:asciiTheme="minorHAnsi" w:hAnsiTheme="minorHAnsi" w:cstheme="minorHAnsi"/>
                <w:sz w:val="22"/>
              </w:rPr>
            </w:pPr>
            <w:r>
              <w:rPr>
                <w:rFonts w:asciiTheme="minorHAnsi" w:hAnsiTheme="minorHAnsi" w:cstheme="minorHAnsi"/>
                <w:sz w:val="22"/>
              </w:rPr>
              <w:t>Form 461</w:t>
            </w:r>
          </w:p>
        </w:tc>
        <w:tc>
          <w:tcPr>
            <w:tcW w:w="5845" w:type="dxa"/>
            <w:shd w:val="clear" w:color="auto" w:fill="auto"/>
          </w:tcPr>
          <w:p w:rsidR="00AC0F96" w:rsidRPr="00541428" w:rsidP="000568A7" w14:paraId="57249865" w14:textId="1EA500AA">
            <w:pPr>
              <w:rPr>
                <w:rFonts w:asciiTheme="minorHAnsi" w:hAnsiTheme="minorHAnsi" w:cstheme="minorHAnsi"/>
                <w:sz w:val="22"/>
              </w:rPr>
            </w:pPr>
            <w:r w:rsidRPr="00AC0F96">
              <w:rPr>
                <w:rFonts w:asciiTheme="minorHAnsi" w:hAnsiTheme="minorHAnsi" w:cstheme="minorHAnsi"/>
                <w:sz w:val="22"/>
              </w:rPr>
              <w:t>Limitation on Business Losses</w:t>
            </w:r>
          </w:p>
        </w:tc>
      </w:tr>
      <w:tr w14:paraId="6CE4B213" w14:textId="77777777" w:rsidTr="004B24F6">
        <w:tblPrEx>
          <w:tblW w:w="0" w:type="auto"/>
          <w:tblInd w:w="85" w:type="dxa"/>
          <w:tblLook w:val="04A0"/>
        </w:tblPrEx>
        <w:trPr>
          <w:trHeight w:val="432"/>
        </w:trPr>
        <w:tc>
          <w:tcPr>
            <w:tcW w:w="630" w:type="dxa"/>
          </w:tcPr>
          <w:p w:rsidR="00DE0A0C" w:rsidRPr="00DE0A0C" w:rsidP="002462AE" w14:paraId="6EAF8546" w14:textId="77777777">
            <w:pPr>
              <w:pStyle w:val="ListParagraph"/>
              <w:numPr>
                <w:ilvl w:val="0"/>
                <w:numId w:val="32"/>
              </w:numPr>
              <w:rPr>
                <w:rFonts w:asciiTheme="minorHAnsi" w:hAnsiTheme="minorHAnsi" w:cstheme="minorHAnsi"/>
              </w:rPr>
            </w:pPr>
          </w:p>
        </w:tc>
        <w:tc>
          <w:tcPr>
            <w:tcW w:w="2790" w:type="dxa"/>
            <w:shd w:val="clear" w:color="auto" w:fill="auto"/>
            <w:noWrap/>
          </w:tcPr>
          <w:p w:rsidR="00DE0A0C" w:rsidRPr="00541428" w:rsidP="000568A7" w14:paraId="5E98C0EB" w14:textId="6B26C007">
            <w:pPr>
              <w:rPr>
                <w:rFonts w:asciiTheme="minorHAnsi" w:hAnsiTheme="minorHAnsi" w:cstheme="minorHAnsi"/>
                <w:sz w:val="22"/>
              </w:rPr>
            </w:pPr>
            <w:r>
              <w:rPr>
                <w:rFonts w:asciiTheme="minorHAnsi" w:hAnsiTheme="minorHAnsi" w:cstheme="minorHAnsi"/>
                <w:sz w:val="22"/>
              </w:rPr>
              <w:t>Form 4626</w:t>
            </w:r>
          </w:p>
        </w:tc>
        <w:tc>
          <w:tcPr>
            <w:tcW w:w="5845" w:type="dxa"/>
            <w:shd w:val="clear" w:color="auto" w:fill="auto"/>
          </w:tcPr>
          <w:p w:rsidR="00DE0A0C" w:rsidRPr="00DE0A0C" w:rsidP="00DE0A0C" w14:paraId="49E2B9E9" w14:textId="77777777">
            <w:pPr>
              <w:autoSpaceDE w:val="0"/>
              <w:autoSpaceDN w:val="0"/>
              <w:adjustRightInd w:val="0"/>
              <w:rPr>
                <w:rFonts w:ascii="ITC Franklin Gothic Std Book" w:hAnsi="ITC Franklin Gothic Std Book" w:cs="ITC Franklin Gothic Std Book"/>
                <w:color w:val="000000"/>
                <w:szCs w:val="24"/>
              </w:rPr>
            </w:pPr>
          </w:p>
          <w:p w:rsidR="00DE0A0C" w:rsidRPr="00541428" w:rsidP="00DE0A0C" w14:paraId="252DE631" w14:textId="27A874EC">
            <w:pPr>
              <w:rPr>
                <w:rFonts w:asciiTheme="minorHAnsi" w:hAnsiTheme="minorHAnsi" w:cstheme="minorHAnsi"/>
                <w:sz w:val="22"/>
              </w:rPr>
            </w:pPr>
            <w:r w:rsidRPr="00377969">
              <w:rPr>
                <w:rFonts w:asciiTheme="minorHAnsi" w:hAnsiTheme="minorHAnsi" w:cstheme="minorHAnsi"/>
                <w:sz w:val="22"/>
              </w:rPr>
              <w:t>Alternative Minimum Tax—Corpor</w:t>
            </w:r>
            <w:r>
              <w:rPr>
                <w:rFonts w:asciiTheme="minorHAnsi" w:hAnsiTheme="minorHAnsi" w:cstheme="minorHAnsi"/>
                <w:sz w:val="22"/>
              </w:rPr>
              <w:t>ations</w:t>
            </w:r>
          </w:p>
        </w:tc>
      </w:tr>
      <w:tr w14:paraId="22BDE4B7" w14:textId="77777777" w:rsidTr="004B24F6">
        <w:tblPrEx>
          <w:tblW w:w="0" w:type="auto"/>
          <w:tblInd w:w="85" w:type="dxa"/>
          <w:tblLook w:val="04A0"/>
        </w:tblPrEx>
        <w:trPr>
          <w:trHeight w:val="432"/>
        </w:trPr>
        <w:tc>
          <w:tcPr>
            <w:tcW w:w="630" w:type="dxa"/>
          </w:tcPr>
          <w:p w:rsidR="002462AE" w:rsidRPr="00377969" w:rsidP="00377969" w14:paraId="70C85A5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8458A11" w14:textId="42B33212">
            <w:pPr>
              <w:rPr>
                <w:rFonts w:asciiTheme="minorHAnsi" w:hAnsiTheme="minorHAnsi" w:cstheme="minorHAnsi"/>
                <w:sz w:val="22"/>
              </w:rPr>
            </w:pPr>
            <w:r w:rsidRPr="00541428">
              <w:rPr>
                <w:rFonts w:asciiTheme="minorHAnsi" w:hAnsiTheme="minorHAnsi" w:cstheme="minorHAnsi"/>
                <w:sz w:val="22"/>
              </w:rPr>
              <w:t>Form 4684</w:t>
            </w:r>
          </w:p>
        </w:tc>
        <w:tc>
          <w:tcPr>
            <w:tcW w:w="5845" w:type="dxa"/>
            <w:shd w:val="clear" w:color="auto" w:fill="auto"/>
            <w:hideMark/>
          </w:tcPr>
          <w:p w:rsidR="002462AE" w:rsidRPr="00541428" w:rsidP="000568A7" w14:paraId="0ECE7DD4" w14:textId="77777777">
            <w:pPr>
              <w:rPr>
                <w:rFonts w:asciiTheme="minorHAnsi" w:hAnsiTheme="minorHAnsi" w:cstheme="minorHAnsi"/>
                <w:sz w:val="22"/>
              </w:rPr>
            </w:pPr>
            <w:r w:rsidRPr="00541428">
              <w:rPr>
                <w:rFonts w:asciiTheme="minorHAnsi" w:hAnsiTheme="minorHAnsi" w:cstheme="minorHAnsi"/>
                <w:sz w:val="22"/>
              </w:rPr>
              <w:t>Casualties and Thefts</w:t>
            </w:r>
          </w:p>
        </w:tc>
      </w:tr>
      <w:tr w14:paraId="2CB88BC8" w14:textId="77777777" w:rsidTr="004B24F6">
        <w:tblPrEx>
          <w:tblW w:w="0" w:type="auto"/>
          <w:tblInd w:w="85" w:type="dxa"/>
          <w:tblLook w:val="04A0"/>
        </w:tblPrEx>
        <w:trPr>
          <w:trHeight w:val="432"/>
        </w:trPr>
        <w:tc>
          <w:tcPr>
            <w:tcW w:w="630" w:type="dxa"/>
          </w:tcPr>
          <w:p w:rsidR="002462AE" w:rsidRPr="00377969" w:rsidP="00377969" w14:paraId="76322FD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9FC0AE2" w14:textId="6F94B268">
            <w:pPr>
              <w:rPr>
                <w:rFonts w:asciiTheme="minorHAnsi" w:hAnsiTheme="minorHAnsi" w:cstheme="minorHAnsi"/>
                <w:sz w:val="22"/>
              </w:rPr>
            </w:pPr>
            <w:r w:rsidRPr="00541428">
              <w:rPr>
                <w:rFonts w:asciiTheme="minorHAnsi" w:hAnsiTheme="minorHAnsi" w:cstheme="minorHAnsi"/>
                <w:sz w:val="22"/>
              </w:rPr>
              <w:t>Form 4797</w:t>
            </w:r>
          </w:p>
        </w:tc>
        <w:tc>
          <w:tcPr>
            <w:tcW w:w="5845" w:type="dxa"/>
            <w:shd w:val="clear" w:color="auto" w:fill="auto"/>
            <w:hideMark/>
          </w:tcPr>
          <w:p w:rsidR="002462AE" w:rsidRPr="00541428" w:rsidP="000568A7" w14:paraId="053A681B" w14:textId="77777777">
            <w:pPr>
              <w:rPr>
                <w:rFonts w:asciiTheme="minorHAnsi" w:hAnsiTheme="minorHAnsi" w:cstheme="minorHAnsi"/>
                <w:sz w:val="22"/>
              </w:rPr>
            </w:pPr>
            <w:r w:rsidRPr="00541428">
              <w:rPr>
                <w:rFonts w:asciiTheme="minorHAnsi" w:hAnsiTheme="minorHAnsi" w:cstheme="minorHAnsi"/>
                <w:sz w:val="22"/>
              </w:rPr>
              <w:t>Sales of Business Property</w:t>
            </w:r>
          </w:p>
        </w:tc>
      </w:tr>
      <w:tr w14:paraId="1286B432" w14:textId="77777777" w:rsidTr="004B24F6">
        <w:tblPrEx>
          <w:tblW w:w="0" w:type="auto"/>
          <w:tblInd w:w="85" w:type="dxa"/>
          <w:tblLook w:val="04A0"/>
        </w:tblPrEx>
        <w:trPr>
          <w:trHeight w:val="432"/>
        </w:trPr>
        <w:tc>
          <w:tcPr>
            <w:tcW w:w="630" w:type="dxa"/>
          </w:tcPr>
          <w:p w:rsidR="002462AE" w:rsidRPr="00377969" w:rsidP="00377969" w14:paraId="718CAF9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ED7456F" w14:textId="368D1FC4">
            <w:pPr>
              <w:rPr>
                <w:rFonts w:asciiTheme="minorHAnsi" w:hAnsiTheme="minorHAnsi" w:cstheme="minorHAnsi"/>
                <w:sz w:val="22"/>
              </w:rPr>
            </w:pPr>
            <w:r w:rsidRPr="00541428">
              <w:rPr>
                <w:rFonts w:asciiTheme="minorHAnsi" w:hAnsiTheme="minorHAnsi" w:cstheme="minorHAnsi"/>
                <w:sz w:val="22"/>
              </w:rPr>
              <w:t>Form 4810</w:t>
            </w:r>
          </w:p>
        </w:tc>
        <w:tc>
          <w:tcPr>
            <w:tcW w:w="5845" w:type="dxa"/>
            <w:shd w:val="clear" w:color="auto" w:fill="auto"/>
            <w:hideMark/>
          </w:tcPr>
          <w:p w:rsidR="002462AE" w:rsidRPr="00541428" w:rsidP="000568A7" w14:paraId="638F7BA1" w14:textId="77777777">
            <w:pPr>
              <w:rPr>
                <w:rFonts w:asciiTheme="minorHAnsi" w:hAnsiTheme="minorHAnsi" w:cstheme="minorHAnsi"/>
                <w:sz w:val="22"/>
              </w:rPr>
            </w:pPr>
            <w:r w:rsidRPr="00541428">
              <w:rPr>
                <w:rFonts w:asciiTheme="minorHAnsi" w:hAnsiTheme="minorHAnsi" w:cstheme="minorHAnsi"/>
                <w:sz w:val="22"/>
              </w:rPr>
              <w:t>Request for Prompt Assessment Under Internal Revenue Code Section 6501(d)</w:t>
            </w:r>
          </w:p>
        </w:tc>
      </w:tr>
      <w:tr w14:paraId="458D97A4" w14:textId="77777777" w:rsidTr="004B24F6">
        <w:tblPrEx>
          <w:tblW w:w="0" w:type="auto"/>
          <w:tblInd w:w="85" w:type="dxa"/>
          <w:tblLook w:val="04A0"/>
        </w:tblPrEx>
        <w:trPr>
          <w:trHeight w:val="432"/>
        </w:trPr>
        <w:tc>
          <w:tcPr>
            <w:tcW w:w="630" w:type="dxa"/>
          </w:tcPr>
          <w:p w:rsidR="002462AE" w:rsidRPr="00377969" w:rsidP="00377969" w14:paraId="3CBB9EA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4BB9A6F" w14:textId="5F086FE7">
            <w:pPr>
              <w:rPr>
                <w:rFonts w:asciiTheme="minorHAnsi" w:hAnsiTheme="minorHAnsi" w:cstheme="minorHAnsi"/>
                <w:sz w:val="22"/>
              </w:rPr>
            </w:pPr>
            <w:r w:rsidRPr="00541428">
              <w:rPr>
                <w:rFonts w:asciiTheme="minorHAnsi" w:hAnsiTheme="minorHAnsi" w:cstheme="minorHAnsi"/>
                <w:sz w:val="22"/>
              </w:rPr>
              <w:t>Form 4876-A</w:t>
            </w:r>
          </w:p>
        </w:tc>
        <w:tc>
          <w:tcPr>
            <w:tcW w:w="5845" w:type="dxa"/>
            <w:shd w:val="clear" w:color="auto" w:fill="auto"/>
            <w:hideMark/>
          </w:tcPr>
          <w:p w:rsidR="002462AE" w:rsidRPr="00541428" w:rsidP="000568A7" w14:paraId="3C207DF9" w14:textId="77777777">
            <w:pPr>
              <w:rPr>
                <w:rFonts w:asciiTheme="minorHAnsi" w:hAnsiTheme="minorHAnsi" w:cstheme="minorHAnsi"/>
                <w:sz w:val="22"/>
              </w:rPr>
            </w:pPr>
            <w:r w:rsidRPr="00541428">
              <w:rPr>
                <w:rFonts w:asciiTheme="minorHAnsi" w:hAnsiTheme="minorHAnsi" w:cstheme="minorHAnsi"/>
                <w:sz w:val="22"/>
              </w:rPr>
              <w:t>Election to Be Treated as an Interest Charge DISC</w:t>
            </w:r>
          </w:p>
        </w:tc>
      </w:tr>
      <w:tr w14:paraId="03F2A7D9" w14:textId="77777777" w:rsidTr="004B24F6">
        <w:tblPrEx>
          <w:tblW w:w="0" w:type="auto"/>
          <w:tblInd w:w="85" w:type="dxa"/>
          <w:tblLook w:val="04A0"/>
        </w:tblPrEx>
        <w:trPr>
          <w:trHeight w:val="432"/>
        </w:trPr>
        <w:tc>
          <w:tcPr>
            <w:tcW w:w="630" w:type="dxa"/>
          </w:tcPr>
          <w:p w:rsidR="002462AE" w:rsidRPr="00377969" w:rsidP="00377969" w14:paraId="21F9CF6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3FF54C7" w14:textId="04C20300">
            <w:pPr>
              <w:rPr>
                <w:rFonts w:asciiTheme="minorHAnsi" w:hAnsiTheme="minorHAnsi" w:cstheme="minorHAnsi"/>
                <w:sz w:val="22"/>
              </w:rPr>
            </w:pPr>
            <w:r w:rsidRPr="00541428">
              <w:rPr>
                <w:rFonts w:asciiTheme="minorHAnsi" w:hAnsiTheme="minorHAnsi" w:cstheme="minorHAnsi"/>
                <w:sz w:val="22"/>
              </w:rPr>
              <w:t>Form 5452</w:t>
            </w:r>
          </w:p>
        </w:tc>
        <w:tc>
          <w:tcPr>
            <w:tcW w:w="5845" w:type="dxa"/>
            <w:shd w:val="clear" w:color="auto" w:fill="auto"/>
            <w:hideMark/>
          </w:tcPr>
          <w:p w:rsidR="002462AE" w:rsidRPr="00541428" w:rsidP="000568A7" w14:paraId="55644D34" w14:textId="77777777">
            <w:pPr>
              <w:rPr>
                <w:rFonts w:asciiTheme="minorHAnsi" w:hAnsiTheme="minorHAnsi" w:cstheme="minorHAnsi"/>
                <w:sz w:val="22"/>
              </w:rPr>
            </w:pPr>
            <w:r w:rsidRPr="00541428">
              <w:rPr>
                <w:rFonts w:asciiTheme="minorHAnsi" w:hAnsiTheme="minorHAnsi" w:cstheme="minorHAnsi"/>
                <w:sz w:val="22"/>
              </w:rPr>
              <w:t xml:space="preserve">Corporate Report of </w:t>
            </w:r>
            <w:r w:rsidRPr="00541428">
              <w:rPr>
                <w:rFonts w:asciiTheme="minorHAnsi" w:hAnsiTheme="minorHAnsi" w:cstheme="minorHAnsi"/>
                <w:sz w:val="22"/>
              </w:rPr>
              <w:t>Nondividend</w:t>
            </w:r>
            <w:r w:rsidRPr="00541428">
              <w:rPr>
                <w:rFonts w:asciiTheme="minorHAnsi" w:hAnsiTheme="minorHAnsi" w:cstheme="minorHAnsi"/>
                <w:sz w:val="22"/>
              </w:rPr>
              <w:t xml:space="preserve"> Distributions</w:t>
            </w:r>
          </w:p>
        </w:tc>
      </w:tr>
      <w:tr w14:paraId="7783B39F" w14:textId="77777777" w:rsidTr="004B24F6">
        <w:tblPrEx>
          <w:tblW w:w="0" w:type="auto"/>
          <w:tblInd w:w="85" w:type="dxa"/>
          <w:tblLook w:val="04A0"/>
        </w:tblPrEx>
        <w:trPr>
          <w:trHeight w:val="432"/>
        </w:trPr>
        <w:tc>
          <w:tcPr>
            <w:tcW w:w="630" w:type="dxa"/>
          </w:tcPr>
          <w:p w:rsidR="002462AE" w:rsidRPr="00377969" w:rsidP="00377969" w14:paraId="4E9DE57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F1DEF26" w14:textId="07973376">
            <w:pPr>
              <w:rPr>
                <w:rFonts w:asciiTheme="minorHAnsi" w:hAnsiTheme="minorHAnsi" w:cstheme="minorHAnsi"/>
                <w:sz w:val="22"/>
              </w:rPr>
            </w:pPr>
            <w:r w:rsidRPr="00541428">
              <w:rPr>
                <w:rFonts w:asciiTheme="minorHAnsi" w:hAnsiTheme="minorHAnsi" w:cstheme="minorHAnsi"/>
                <w:sz w:val="22"/>
              </w:rPr>
              <w:t>Form 5471</w:t>
            </w:r>
          </w:p>
        </w:tc>
        <w:tc>
          <w:tcPr>
            <w:tcW w:w="5845" w:type="dxa"/>
            <w:shd w:val="clear" w:color="auto" w:fill="auto"/>
            <w:hideMark/>
          </w:tcPr>
          <w:p w:rsidR="002462AE" w:rsidRPr="00541428" w:rsidP="000568A7" w14:paraId="0A6C4AF1" w14:textId="77777777">
            <w:pPr>
              <w:rPr>
                <w:rFonts w:asciiTheme="minorHAnsi" w:hAnsiTheme="minorHAnsi" w:cstheme="minorHAnsi"/>
                <w:sz w:val="22"/>
              </w:rPr>
            </w:pPr>
            <w:r w:rsidRPr="00541428">
              <w:rPr>
                <w:rFonts w:asciiTheme="minorHAnsi" w:hAnsiTheme="minorHAnsi" w:cstheme="minorHAnsi"/>
                <w:sz w:val="22"/>
              </w:rPr>
              <w:t xml:space="preserve">Information Return of U.S. Persons With Respect </w:t>
            </w:r>
            <w:r w:rsidRPr="00541428">
              <w:rPr>
                <w:rFonts w:asciiTheme="minorHAnsi" w:hAnsiTheme="minorHAnsi" w:cstheme="minorHAnsi"/>
                <w:sz w:val="22"/>
              </w:rPr>
              <w:t>To</w:t>
            </w:r>
            <w:r w:rsidRPr="00541428">
              <w:rPr>
                <w:rFonts w:asciiTheme="minorHAnsi" w:hAnsiTheme="minorHAnsi" w:cstheme="minorHAnsi"/>
                <w:sz w:val="22"/>
              </w:rPr>
              <w:t xml:space="preserve"> Certain Foreign Corporations</w:t>
            </w:r>
          </w:p>
        </w:tc>
      </w:tr>
      <w:tr w14:paraId="0CCA741B" w14:textId="77777777" w:rsidTr="004B24F6">
        <w:tblPrEx>
          <w:tblW w:w="0" w:type="auto"/>
          <w:tblInd w:w="85" w:type="dxa"/>
          <w:tblLook w:val="04A0"/>
        </w:tblPrEx>
        <w:trPr>
          <w:trHeight w:val="432"/>
        </w:trPr>
        <w:tc>
          <w:tcPr>
            <w:tcW w:w="630" w:type="dxa"/>
          </w:tcPr>
          <w:p w:rsidR="002462AE" w:rsidRPr="00377969" w:rsidP="00377969" w14:paraId="0F7138A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28EE42F" w14:textId="1A782D5E">
            <w:pPr>
              <w:rPr>
                <w:rFonts w:asciiTheme="minorHAnsi" w:hAnsiTheme="minorHAnsi" w:cstheme="minorHAnsi"/>
                <w:sz w:val="22"/>
              </w:rPr>
            </w:pPr>
            <w:r w:rsidRPr="00541428">
              <w:rPr>
                <w:rFonts w:asciiTheme="minorHAnsi" w:hAnsiTheme="minorHAnsi" w:cstheme="minorHAnsi"/>
                <w:sz w:val="22"/>
              </w:rPr>
              <w:t>Form 5471 (SCH E)</w:t>
            </w:r>
          </w:p>
        </w:tc>
        <w:tc>
          <w:tcPr>
            <w:tcW w:w="5845" w:type="dxa"/>
            <w:shd w:val="clear" w:color="auto" w:fill="auto"/>
            <w:hideMark/>
          </w:tcPr>
          <w:p w:rsidR="002462AE" w:rsidRPr="00541428" w:rsidP="000568A7" w14:paraId="0ED497A6" w14:textId="77777777">
            <w:pPr>
              <w:rPr>
                <w:rFonts w:asciiTheme="minorHAnsi" w:hAnsiTheme="minorHAnsi" w:cstheme="minorHAnsi"/>
                <w:sz w:val="22"/>
              </w:rPr>
            </w:pPr>
            <w:r w:rsidRPr="00541428">
              <w:rPr>
                <w:rFonts w:asciiTheme="minorHAnsi" w:hAnsiTheme="minorHAnsi" w:cstheme="minorHAnsi"/>
                <w:sz w:val="22"/>
              </w:rPr>
              <w:t>Income, War Profits, and Excess Profits Taxes Paid or Accrued</w:t>
            </w:r>
          </w:p>
        </w:tc>
      </w:tr>
      <w:tr w14:paraId="55AFE3E7" w14:textId="77777777" w:rsidTr="004B24F6">
        <w:tblPrEx>
          <w:tblW w:w="0" w:type="auto"/>
          <w:tblInd w:w="85" w:type="dxa"/>
          <w:tblLook w:val="04A0"/>
        </w:tblPrEx>
        <w:trPr>
          <w:trHeight w:val="432"/>
        </w:trPr>
        <w:tc>
          <w:tcPr>
            <w:tcW w:w="630" w:type="dxa"/>
          </w:tcPr>
          <w:p w:rsidR="002462AE" w:rsidRPr="00377969" w:rsidP="00377969" w14:paraId="1676785B"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4DD4D725" w14:textId="7EF6772E">
            <w:pPr>
              <w:rPr>
                <w:rFonts w:asciiTheme="minorHAnsi" w:hAnsiTheme="minorHAnsi" w:cstheme="minorHAnsi"/>
                <w:sz w:val="22"/>
              </w:rPr>
            </w:pPr>
            <w:r w:rsidRPr="00541428">
              <w:rPr>
                <w:rFonts w:asciiTheme="minorHAnsi" w:hAnsiTheme="minorHAnsi" w:cstheme="minorHAnsi"/>
                <w:sz w:val="22"/>
              </w:rPr>
              <w:t>Form 5471 (SCH G-</w:t>
            </w:r>
            <w:r w:rsidR="00AE428C">
              <w:rPr>
                <w:rFonts w:asciiTheme="minorHAnsi" w:hAnsiTheme="minorHAnsi" w:cstheme="minorHAnsi"/>
                <w:sz w:val="22"/>
              </w:rPr>
              <w:t>1</w:t>
            </w:r>
            <w:r w:rsidRPr="00541428">
              <w:rPr>
                <w:rFonts w:asciiTheme="minorHAnsi" w:hAnsiTheme="minorHAnsi" w:cstheme="minorHAnsi"/>
                <w:sz w:val="22"/>
              </w:rPr>
              <w:t>)</w:t>
            </w:r>
          </w:p>
        </w:tc>
        <w:tc>
          <w:tcPr>
            <w:tcW w:w="5845" w:type="dxa"/>
            <w:shd w:val="clear" w:color="auto" w:fill="auto"/>
          </w:tcPr>
          <w:p w:rsidR="002462AE" w:rsidRPr="00541428" w:rsidP="000568A7" w14:paraId="794E8E24" w14:textId="504711D3">
            <w:pPr>
              <w:rPr>
                <w:rFonts w:asciiTheme="minorHAnsi" w:hAnsiTheme="minorHAnsi" w:cstheme="minorHAnsi"/>
                <w:sz w:val="22"/>
              </w:rPr>
            </w:pPr>
            <w:r w:rsidRPr="00541428">
              <w:rPr>
                <w:rFonts w:asciiTheme="minorHAnsi" w:hAnsiTheme="minorHAnsi" w:cstheme="minorHAnsi"/>
                <w:color w:val="343434"/>
                <w:sz w:val="22"/>
              </w:rPr>
              <w:t>Cost Sharing Arrangement</w:t>
            </w:r>
          </w:p>
        </w:tc>
      </w:tr>
      <w:tr w14:paraId="648A0EA2" w14:textId="77777777" w:rsidTr="004B24F6">
        <w:tblPrEx>
          <w:tblW w:w="0" w:type="auto"/>
          <w:tblInd w:w="85" w:type="dxa"/>
          <w:tblLook w:val="04A0"/>
        </w:tblPrEx>
        <w:trPr>
          <w:trHeight w:val="432"/>
        </w:trPr>
        <w:tc>
          <w:tcPr>
            <w:tcW w:w="630" w:type="dxa"/>
          </w:tcPr>
          <w:p w:rsidR="002462AE" w:rsidRPr="00377969" w:rsidP="00377969" w14:paraId="015749D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7C6F340" w14:textId="59F40456">
            <w:pPr>
              <w:rPr>
                <w:rFonts w:asciiTheme="minorHAnsi" w:hAnsiTheme="minorHAnsi" w:cstheme="minorHAnsi"/>
                <w:sz w:val="22"/>
              </w:rPr>
            </w:pPr>
            <w:r w:rsidRPr="00541428">
              <w:rPr>
                <w:rFonts w:asciiTheme="minorHAnsi" w:hAnsiTheme="minorHAnsi" w:cstheme="minorHAnsi"/>
                <w:sz w:val="22"/>
              </w:rPr>
              <w:t>Form 5471 (SCH H)</w:t>
            </w:r>
          </w:p>
        </w:tc>
        <w:tc>
          <w:tcPr>
            <w:tcW w:w="5845" w:type="dxa"/>
            <w:shd w:val="clear" w:color="auto" w:fill="auto"/>
            <w:hideMark/>
          </w:tcPr>
          <w:p w:rsidR="002462AE" w:rsidRPr="00541428" w:rsidP="000568A7" w14:paraId="066ED265" w14:textId="77777777">
            <w:pPr>
              <w:rPr>
                <w:rFonts w:asciiTheme="minorHAnsi" w:hAnsiTheme="minorHAnsi" w:cstheme="minorHAnsi"/>
                <w:sz w:val="22"/>
              </w:rPr>
            </w:pPr>
            <w:r w:rsidRPr="00541428">
              <w:rPr>
                <w:rFonts w:asciiTheme="minorHAnsi" w:hAnsiTheme="minorHAnsi" w:cstheme="minorHAnsi"/>
                <w:sz w:val="22"/>
              </w:rPr>
              <w:t>Current Earnings and Profits</w:t>
            </w:r>
          </w:p>
        </w:tc>
      </w:tr>
      <w:tr w14:paraId="39B124FE" w14:textId="77777777" w:rsidTr="004B24F6">
        <w:tblPrEx>
          <w:tblW w:w="0" w:type="auto"/>
          <w:tblInd w:w="85" w:type="dxa"/>
          <w:tblLook w:val="04A0"/>
        </w:tblPrEx>
        <w:trPr>
          <w:trHeight w:val="432"/>
        </w:trPr>
        <w:tc>
          <w:tcPr>
            <w:tcW w:w="630" w:type="dxa"/>
          </w:tcPr>
          <w:p w:rsidR="002462AE" w:rsidRPr="00377969" w:rsidP="00377969" w14:paraId="70F6174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F60418F" w14:textId="0CB759A0">
            <w:pPr>
              <w:rPr>
                <w:rFonts w:asciiTheme="minorHAnsi" w:hAnsiTheme="minorHAnsi" w:cstheme="minorHAnsi"/>
                <w:sz w:val="22"/>
              </w:rPr>
            </w:pPr>
            <w:r w:rsidRPr="00541428">
              <w:rPr>
                <w:rFonts w:asciiTheme="minorHAnsi" w:hAnsiTheme="minorHAnsi" w:cstheme="minorHAnsi"/>
                <w:sz w:val="22"/>
              </w:rPr>
              <w:t>Form 5471 (SCH I-1)</w:t>
            </w:r>
          </w:p>
        </w:tc>
        <w:tc>
          <w:tcPr>
            <w:tcW w:w="5845" w:type="dxa"/>
            <w:shd w:val="clear" w:color="auto" w:fill="auto"/>
            <w:hideMark/>
          </w:tcPr>
          <w:p w:rsidR="002462AE" w:rsidRPr="00541428" w:rsidP="000568A7" w14:paraId="4ABFC338" w14:textId="77777777">
            <w:pPr>
              <w:rPr>
                <w:rFonts w:asciiTheme="minorHAnsi" w:hAnsiTheme="minorHAnsi" w:cstheme="minorHAnsi"/>
                <w:sz w:val="22"/>
              </w:rPr>
            </w:pPr>
            <w:r w:rsidRPr="00541428">
              <w:rPr>
                <w:rFonts w:asciiTheme="minorHAnsi" w:hAnsiTheme="minorHAnsi" w:cstheme="minorHAnsi"/>
                <w:sz w:val="22"/>
              </w:rPr>
              <w:t>Information for Global Intangible Low-Taxed Income</w:t>
            </w:r>
          </w:p>
        </w:tc>
      </w:tr>
      <w:tr w14:paraId="30D2784E" w14:textId="77777777" w:rsidTr="004B24F6">
        <w:tblPrEx>
          <w:tblW w:w="0" w:type="auto"/>
          <w:tblInd w:w="85" w:type="dxa"/>
          <w:tblLook w:val="04A0"/>
        </w:tblPrEx>
        <w:trPr>
          <w:trHeight w:val="432"/>
        </w:trPr>
        <w:tc>
          <w:tcPr>
            <w:tcW w:w="630" w:type="dxa"/>
          </w:tcPr>
          <w:p w:rsidR="002462AE" w:rsidRPr="00377969" w:rsidP="00377969" w14:paraId="7F71AFC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BE50275" w14:textId="2BE8076D">
            <w:pPr>
              <w:rPr>
                <w:rFonts w:asciiTheme="minorHAnsi" w:hAnsiTheme="minorHAnsi" w:cstheme="minorHAnsi"/>
                <w:sz w:val="22"/>
              </w:rPr>
            </w:pPr>
            <w:r w:rsidRPr="00541428">
              <w:rPr>
                <w:rFonts w:asciiTheme="minorHAnsi" w:hAnsiTheme="minorHAnsi" w:cstheme="minorHAnsi"/>
                <w:sz w:val="22"/>
              </w:rPr>
              <w:t>Form 5471 (SCH J)</w:t>
            </w:r>
          </w:p>
        </w:tc>
        <w:tc>
          <w:tcPr>
            <w:tcW w:w="5845" w:type="dxa"/>
            <w:shd w:val="clear" w:color="auto" w:fill="auto"/>
            <w:hideMark/>
          </w:tcPr>
          <w:p w:rsidR="002462AE" w:rsidRPr="00541428" w:rsidP="000568A7" w14:paraId="7B9C28B4" w14:textId="77777777">
            <w:pPr>
              <w:rPr>
                <w:rFonts w:asciiTheme="minorHAnsi" w:hAnsiTheme="minorHAnsi" w:cstheme="minorHAnsi"/>
                <w:sz w:val="22"/>
              </w:rPr>
            </w:pPr>
            <w:r w:rsidRPr="00541428">
              <w:rPr>
                <w:rFonts w:asciiTheme="minorHAnsi" w:hAnsiTheme="minorHAnsi" w:cstheme="minorHAnsi"/>
                <w:sz w:val="22"/>
              </w:rPr>
              <w:t>Accumulated Earnings and Profits (E&amp;P) of Controlled Foreign Corporation</w:t>
            </w:r>
          </w:p>
        </w:tc>
      </w:tr>
      <w:tr w14:paraId="05201452" w14:textId="77777777" w:rsidTr="004B24F6">
        <w:tblPrEx>
          <w:tblW w:w="0" w:type="auto"/>
          <w:tblInd w:w="85" w:type="dxa"/>
          <w:tblLook w:val="04A0"/>
        </w:tblPrEx>
        <w:trPr>
          <w:trHeight w:val="432"/>
        </w:trPr>
        <w:tc>
          <w:tcPr>
            <w:tcW w:w="630" w:type="dxa"/>
          </w:tcPr>
          <w:p w:rsidR="002462AE" w:rsidRPr="00377969" w:rsidP="00377969" w14:paraId="7B45E25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55E0601" w14:textId="4771FEB9">
            <w:pPr>
              <w:rPr>
                <w:rFonts w:asciiTheme="minorHAnsi" w:hAnsiTheme="minorHAnsi" w:cstheme="minorHAnsi"/>
                <w:sz w:val="22"/>
              </w:rPr>
            </w:pPr>
            <w:r w:rsidRPr="00541428">
              <w:rPr>
                <w:rFonts w:asciiTheme="minorHAnsi" w:hAnsiTheme="minorHAnsi" w:cstheme="minorHAnsi"/>
                <w:sz w:val="22"/>
              </w:rPr>
              <w:t>Form 5471 (SCH M)</w:t>
            </w:r>
          </w:p>
        </w:tc>
        <w:tc>
          <w:tcPr>
            <w:tcW w:w="5845" w:type="dxa"/>
            <w:shd w:val="clear" w:color="auto" w:fill="auto"/>
            <w:hideMark/>
          </w:tcPr>
          <w:p w:rsidR="002462AE" w:rsidRPr="00541428" w:rsidP="000568A7" w14:paraId="53191AA5" w14:textId="77777777">
            <w:pPr>
              <w:rPr>
                <w:rFonts w:asciiTheme="minorHAnsi" w:hAnsiTheme="minorHAnsi" w:cstheme="minorHAnsi"/>
                <w:sz w:val="22"/>
              </w:rPr>
            </w:pPr>
            <w:r w:rsidRPr="00541428">
              <w:rPr>
                <w:rFonts w:asciiTheme="minorHAnsi" w:hAnsiTheme="minorHAnsi" w:cstheme="minorHAnsi"/>
                <w:sz w:val="22"/>
              </w:rPr>
              <w:t>Transactions Between Controlled Foreign Corporation and Shareholders or Other Related Persons</w:t>
            </w:r>
          </w:p>
        </w:tc>
      </w:tr>
      <w:tr w14:paraId="17FE5FD9" w14:textId="77777777" w:rsidTr="004B24F6">
        <w:tblPrEx>
          <w:tblW w:w="0" w:type="auto"/>
          <w:tblInd w:w="85" w:type="dxa"/>
          <w:tblLook w:val="04A0"/>
        </w:tblPrEx>
        <w:trPr>
          <w:trHeight w:val="432"/>
        </w:trPr>
        <w:tc>
          <w:tcPr>
            <w:tcW w:w="630" w:type="dxa"/>
          </w:tcPr>
          <w:p w:rsidR="002462AE" w:rsidRPr="00377969" w:rsidP="00377969" w14:paraId="46F91DE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AB8423D" w14:textId="4308E2FF">
            <w:pPr>
              <w:rPr>
                <w:rFonts w:asciiTheme="minorHAnsi" w:hAnsiTheme="minorHAnsi" w:cstheme="minorHAnsi"/>
                <w:sz w:val="22"/>
              </w:rPr>
            </w:pPr>
            <w:r w:rsidRPr="00541428">
              <w:rPr>
                <w:rFonts w:asciiTheme="minorHAnsi" w:hAnsiTheme="minorHAnsi" w:cstheme="minorHAnsi"/>
                <w:sz w:val="22"/>
              </w:rPr>
              <w:t>Form 5471 (SCH O)</w:t>
            </w:r>
          </w:p>
        </w:tc>
        <w:tc>
          <w:tcPr>
            <w:tcW w:w="5845" w:type="dxa"/>
            <w:shd w:val="clear" w:color="auto" w:fill="auto"/>
            <w:hideMark/>
          </w:tcPr>
          <w:p w:rsidR="002462AE" w:rsidRPr="00541428" w:rsidP="000568A7" w14:paraId="49D1FDB2" w14:textId="77777777">
            <w:pPr>
              <w:rPr>
                <w:rFonts w:asciiTheme="minorHAnsi" w:hAnsiTheme="minorHAnsi" w:cstheme="minorHAnsi"/>
                <w:sz w:val="22"/>
              </w:rPr>
            </w:pPr>
            <w:r w:rsidRPr="00541428">
              <w:rPr>
                <w:rFonts w:asciiTheme="minorHAnsi" w:hAnsiTheme="minorHAnsi" w:cstheme="minorHAnsi"/>
                <w:sz w:val="22"/>
              </w:rPr>
              <w:t>Organization or Reorganization of Foreign Corporation, and Acquisitions and Dispositions of its Stock</w:t>
            </w:r>
          </w:p>
        </w:tc>
      </w:tr>
      <w:tr w14:paraId="5747B6BE" w14:textId="77777777" w:rsidTr="004B24F6">
        <w:tblPrEx>
          <w:tblW w:w="0" w:type="auto"/>
          <w:tblInd w:w="85" w:type="dxa"/>
          <w:tblLook w:val="04A0"/>
        </w:tblPrEx>
        <w:trPr>
          <w:trHeight w:val="432"/>
        </w:trPr>
        <w:tc>
          <w:tcPr>
            <w:tcW w:w="630" w:type="dxa"/>
          </w:tcPr>
          <w:p w:rsidR="002462AE" w:rsidRPr="00377969" w:rsidP="00377969" w14:paraId="38A37B0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4AFB491" w14:textId="5DFC71B8">
            <w:pPr>
              <w:rPr>
                <w:rFonts w:asciiTheme="minorHAnsi" w:hAnsiTheme="minorHAnsi" w:cstheme="minorHAnsi"/>
                <w:sz w:val="22"/>
              </w:rPr>
            </w:pPr>
            <w:r w:rsidRPr="00541428">
              <w:rPr>
                <w:rFonts w:asciiTheme="minorHAnsi" w:hAnsiTheme="minorHAnsi" w:cstheme="minorHAnsi"/>
                <w:sz w:val="22"/>
              </w:rPr>
              <w:t>Form 5471 (SCH P)</w:t>
            </w:r>
          </w:p>
        </w:tc>
        <w:tc>
          <w:tcPr>
            <w:tcW w:w="5845" w:type="dxa"/>
            <w:shd w:val="clear" w:color="auto" w:fill="auto"/>
            <w:hideMark/>
          </w:tcPr>
          <w:p w:rsidR="002462AE" w:rsidRPr="00541428" w:rsidP="000568A7" w14:paraId="33AEE303" w14:textId="77777777">
            <w:pPr>
              <w:rPr>
                <w:rFonts w:asciiTheme="minorHAnsi" w:hAnsiTheme="minorHAnsi" w:cstheme="minorHAnsi"/>
                <w:sz w:val="22"/>
              </w:rPr>
            </w:pPr>
            <w:r w:rsidRPr="00541428">
              <w:rPr>
                <w:rFonts w:asciiTheme="minorHAnsi" w:hAnsiTheme="minorHAnsi" w:cstheme="minorHAnsi"/>
                <w:sz w:val="22"/>
              </w:rPr>
              <w:t>Previously Taxed Earnings and Profits of U.S. Shareholder of Certain Foreign Corporations</w:t>
            </w:r>
          </w:p>
        </w:tc>
      </w:tr>
      <w:tr w14:paraId="7C58DBA2" w14:textId="77777777" w:rsidTr="004B24F6">
        <w:tblPrEx>
          <w:tblW w:w="0" w:type="auto"/>
          <w:tblInd w:w="85" w:type="dxa"/>
          <w:tblLook w:val="04A0"/>
        </w:tblPrEx>
        <w:trPr>
          <w:trHeight w:val="432"/>
        </w:trPr>
        <w:tc>
          <w:tcPr>
            <w:tcW w:w="630" w:type="dxa"/>
          </w:tcPr>
          <w:p w:rsidR="002462AE" w:rsidRPr="00377969" w:rsidP="00377969" w14:paraId="7489BC4E"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753A69E4" w14:textId="72B3BDEA">
            <w:pPr>
              <w:rPr>
                <w:rFonts w:asciiTheme="minorHAnsi" w:hAnsiTheme="minorHAnsi" w:cstheme="minorHAnsi"/>
                <w:sz w:val="22"/>
              </w:rPr>
            </w:pPr>
            <w:r w:rsidRPr="00541428">
              <w:rPr>
                <w:rFonts w:asciiTheme="minorHAnsi" w:hAnsiTheme="minorHAnsi" w:cstheme="minorHAnsi"/>
                <w:sz w:val="22"/>
              </w:rPr>
              <w:t>Form 5471 (SCH Q)</w:t>
            </w:r>
          </w:p>
        </w:tc>
        <w:tc>
          <w:tcPr>
            <w:tcW w:w="5845" w:type="dxa"/>
            <w:shd w:val="clear" w:color="auto" w:fill="auto"/>
          </w:tcPr>
          <w:p w:rsidR="002462AE" w:rsidRPr="00541428" w:rsidP="000568A7" w14:paraId="5CFD4BFC" w14:textId="77777777">
            <w:pPr>
              <w:rPr>
                <w:rFonts w:asciiTheme="minorHAnsi" w:hAnsiTheme="minorHAnsi" w:cstheme="minorHAnsi"/>
                <w:sz w:val="22"/>
              </w:rPr>
            </w:pPr>
            <w:r w:rsidRPr="00541428">
              <w:rPr>
                <w:rFonts w:asciiTheme="minorHAnsi" w:hAnsiTheme="minorHAnsi" w:cstheme="minorHAnsi"/>
                <w:sz w:val="22"/>
              </w:rPr>
              <w:t>CFC Income by CFC Income Groups</w:t>
            </w:r>
          </w:p>
        </w:tc>
      </w:tr>
      <w:tr w14:paraId="58B4BF94" w14:textId="77777777" w:rsidTr="004B24F6">
        <w:tblPrEx>
          <w:tblW w:w="0" w:type="auto"/>
          <w:tblInd w:w="85" w:type="dxa"/>
          <w:tblLook w:val="04A0"/>
        </w:tblPrEx>
        <w:trPr>
          <w:trHeight w:val="432"/>
        </w:trPr>
        <w:tc>
          <w:tcPr>
            <w:tcW w:w="630" w:type="dxa"/>
          </w:tcPr>
          <w:p w:rsidR="002462AE" w:rsidRPr="00377969" w:rsidP="00377969" w14:paraId="10721429"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77EED4ED" w14:textId="6309F7BE">
            <w:pPr>
              <w:rPr>
                <w:rFonts w:asciiTheme="minorHAnsi" w:hAnsiTheme="minorHAnsi" w:cstheme="minorHAnsi"/>
                <w:sz w:val="22"/>
              </w:rPr>
            </w:pPr>
            <w:r w:rsidRPr="00541428">
              <w:rPr>
                <w:rFonts w:asciiTheme="minorHAnsi" w:hAnsiTheme="minorHAnsi" w:cstheme="minorHAnsi"/>
                <w:sz w:val="22"/>
              </w:rPr>
              <w:t>Form 5471 (SCH R)</w:t>
            </w:r>
          </w:p>
        </w:tc>
        <w:tc>
          <w:tcPr>
            <w:tcW w:w="5845" w:type="dxa"/>
            <w:shd w:val="clear" w:color="auto" w:fill="auto"/>
          </w:tcPr>
          <w:p w:rsidR="002462AE" w:rsidRPr="00541428" w:rsidP="000568A7" w14:paraId="206B8AB3" w14:textId="77777777">
            <w:pPr>
              <w:rPr>
                <w:rFonts w:asciiTheme="minorHAnsi" w:hAnsiTheme="minorHAnsi" w:cstheme="minorHAnsi"/>
                <w:sz w:val="22"/>
              </w:rPr>
            </w:pPr>
            <w:r w:rsidRPr="00541428">
              <w:rPr>
                <w:rFonts w:asciiTheme="minorHAnsi" w:hAnsiTheme="minorHAnsi" w:cstheme="minorHAnsi"/>
                <w:sz w:val="22"/>
              </w:rPr>
              <w:t>Distributions From a Foreign Corporation</w:t>
            </w:r>
          </w:p>
        </w:tc>
      </w:tr>
      <w:tr w14:paraId="1B7CCC93" w14:textId="77777777" w:rsidTr="004B24F6">
        <w:tblPrEx>
          <w:tblW w:w="0" w:type="auto"/>
          <w:tblInd w:w="85" w:type="dxa"/>
          <w:tblLook w:val="04A0"/>
        </w:tblPrEx>
        <w:trPr>
          <w:trHeight w:val="432"/>
        </w:trPr>
        <w:tc>
          <w:tcPr>
            <w:tcW w:w="630" w:type="dxa"/>
          </w:tcPr>
          <w:p w:rsidR="002462AE" w:rsidRPr="00377969" w:rsidP="00377969" w14:paraId="4B9B573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92686B4" w14:textId="037C1E19">
            <w:pPr>
              <w:rPr>
                <w:rFonts w:asciiTheme="minorHAnsi" w:hAnsiTheme="minorHAnsi" w:cstheme="minorHAnsi"/>
                <w:sz w:val="22"/>
              </w:rPr>
            </w:pPr>
            <w:r w:rsidRPr="00541428">
              <w:rPr>
                <w:rFonts w:asciiTheme="minorHAnsi" w:hAnsiTheme="minorHAnsi" w:cstheme="minorHAnsi"/>
                <w:sz w:val="22"/>
              </w:rPr>
              <w:t>Form 5472</w:t>
            </w:r>
          </w:p>
        </w:tc>
        <w:tc>
          <w:tcPr>
            <w:tcW w:w="5845" w:type="dxa"/>
            <w:shd w:val="clear" w:color="auto" w:fill="auto"/>
            <w:hideMark/>
          </w:tcPr>
          <w:p w:rsidR="002462AE" w:rsidRPr="00541428" w:rsidP="000568A7" w14:paraId="460A7D7C" w14:textId="77777777">
            <w:pPr>
              <w:rPr>
                <w:rFonts w:asciiTheme="minorHAnsi" w:hAnsiTheme="minorHAnsi" w:cstheme="minorHAnsi"/>
                <w:sz w:val="22"/>
              </w:rPr>
            </w:pPr>
            <w:r w:rsidRPr="00541428">
              <w:rPr>
                <w:rFonts w:asciiTheme="minorHAnsi" w:hAnsiTheme="minorHAnsi" w:cstheme="minorHAnsi"/>
                <w:sz w:val="22"/>
              </w:rPr>
              <w:t>Information Return of a 25% Foreign-Owned U.S. Corporation or a Foreign Corporation Engaged in a U.S. Trade or Business</w:t>
            </w:r>
          </w:p>
        </w:tc>
      </w:tr>
      <w:tr w14:paraId="0A5C7C6B" w14:textId="77777777" w:rsidTr="004B24F6">
        <w:tblPrEx>
          <w:tblW w:w="0" w:type="auto"/>
          <w:tblInd w:w="85" w:type="dxa"/>
          <w:tblLook w:val="04A0"/>
        </w:tblPrEx>
        <w:trPr>
          <w:trHeight w:val="432"/>
        </w:trPr>
        <w:tc>
          <w:tcPr>
            <w:tcW w:w="630" w:type="dxa"/>
          </w:tcPr>
          <w:p w:rsidR="002462AE" w:rsidRPr="00377969" w:rsidP="00377969" w14:paraId="7FEC361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DC0E4AB" w14:textId="61B9D89E">
            <w:pPr>
              <w:rPr>
                <w:rFonts w:asciiTheme="minorHAnsi" w:hAnsiTheme="minorHAnsi" w:cstheme="minorHAnsi"/>
                <w:sz w:val="22"/>
              </w:rPr>
            </w:pPr>
            <w:r w:rsidRPr="00541428">
              <w:rPr>
                <w:rFonts w:asciiTheme="minorHAnsi" w:hAnsiTheme="minorHAnsi" w:cstheme="minorHAnsi"/>
                <w:sz w:val="22"/>
              </w:rPr>
              <w:t>Form 56</w:t>
            </w:r>
          </w:p>
        </w:tc>
        <w:tc>
          <w:tcPr>
            <w:tcW w:w="5845" w:type="dxa"/>
            <w:shd w:val="clear" w:color="auto" w:fill="auto"/>
            <w:hideMark/>
          </w:tcPr>
          <w:p w:rsidR="002462AE" w:rsidRPr="00541428" w:rsidP="000568A7" w14:paraId="0C112F9E" w14:textId="77777777">
            <w:pPr>
              <w:rPr>
                <w:rFonts w:asciiTheme="minorHAnsi" w:hAnsiTheme="minorHAnsi" w:cstheme="minorHAnsi"/>
                <w:sz w:val="22"/>
              </w:rPr>
            </w:pPr>
            <w:r w:rsidRPr="00541428">
              <w:rPr>
                <w:rFonts w:asciiTheme="minorHAnsi" w:hAnsiTheme="minorHAnsi" w:cstheme="minorHAnsi"/>
                <w:sz w:val="22"/>
              </w:rPr>
              <w:t>Notice Concerning Fiduciary Relationship</w:t>
            </w:r>
          </w:p>
        </w:tc>
      </w:tr>
      <w:tr w14:paraId="3E1E3617" w14:textId="77777777" w:rsidTr="004B24F6">
        <w:tblPrEx>
          <w:tblW w:w="0" w:type="auto"/>
          <w:tblInd w:w="85" w:type="dxa"/>
          <w:tblLook w:val="04A0"/>
        </w:tblPrEx>
        <w:trPr>
          <w:trHeight w:val="432"/>
        </w:trPr>
        <w:tc>
          <w:tcPr>
            <w:tcW w:w="630" w:type="dxa"/>
          </w:tcPr>
          <w:p w:rsidR="002462AE" w:rsidRPr="00377969" w:rsidP="00377969" w14:paraId="24D9FFF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91DDB4E" w14:textId="31B80E39">
            <w:pPr>
              <w:rPr>
                <w:rFonts w:asciiTheme="minorHAnsi" w:hAnsiTheme="minorHAnsi" w:cstheme="minorHAnsi"/>
                <w:sz w:val="22"/>
              </w:rPr>
            </w:pPr>
            <w:r w:rsidRPr="00541428">
              <w:rPr>
                <w:rFonts w:asciiTheme="minorHAnsi" w:hAnsiTheme="minorHAnsi" w:cstheme="minorHAnsi"/>
                <w:sz w:val="22"/>
              </w:rPr>
              <w:t>Form 56-F</w:t>
            </w:r>
          </w:p>
        </w:tc>
        <w:tc>
          <w:tcPr>
            <w:tcW w:w="5845" w:type="dxa"/>
            <w:shd w:val="clear" w:color="auto" w:fill="auto"/>
            <w:hideMark/>
          </w:tcPr>
          <w:p w:rsidR="002462AE" w:rsidRPr="00541428" w:rsidP="000568A7" w14:paraId="29730F49" w14:textId="77777777">
            <w:pPr>
              <w:rPr>
                <w:rFonts w:asciiTheme="minorHAnsi" w:hAnsiTheme="minorHAnsi" w:cstheme="minorHAnsi"/>
                <w:sz w:val="22"/>
              </w:rPr>
            </w:pPr>
            <w:r w:rsidRPr="00541428">
              <w:rPr>
                <w:rFonts w:asciiTheme="minorHAnsi" w:hAnsiTheme="minorHAnsi" w:cstheme="minorHAnsi"/>
                <w:sz w:val="22"/>
              </w:rPr>
              <w:t>Notice Concerning Fiduciary Relationship of Financial Institution</w:t>
            </w:r>
          </w:p>
        </w:tc>
      </w:tr>
      <w:tr w14:paraId="4F9DEABA" w14:textId="77777777" w:rsidTr="004B24F6">
        <w:tblPrEx>
          <w:tblW w:w="0" w:type="auto"/>
          <w:tblInd w:w="85" w:type="dxa"/>
          <w:tblLook w:val="04A0"/>
        </w:tblPrEx>
        <w:trPr>
          <w:trHeight w:val="432"/>
        </w:trPr>
        <w:tc>
          <w:tcPr>
            <w:tcW w:w="630" w:type="dxa"/>
          </w:tcPr>
          <w:p w:rsidR="002462AE" w:rsidRPr="00377969" w:rsidP="00377969" w14:paraId="71552F3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80DF0A4" w14:textId="7D067EF7">
            <w:pPr>
              <w:rPr>
                <w:rFonts w:asciiTheme="minorHAnsi" w:hAnsiTheme="minorHAnsi" w:cstheme="minorHAnsi"/>
                <w:sz w:val="22"/>
              </w:rPr>
            </w:pPr>
            <w:r w:rsidRPr="00541428">
              <w:rPr>
                <w:rFonts w:asciiTheme="minorHAnsi" w:hAnsiTheme="minorHAnsi" w:cstheme="minorHAnsi"/>
                <w:sz w:val="22"/>
              </w:rPr>
              <w:t>Form 5713</w:t>
            </w:r>
          </w:p>
        </w:tc>
        <w:tc>
          <w:tcPr>
            <w:tcW w:w="5845" w:type="dxa"/>
            <w:shd w:val="clear" w:color="auto" w:fill="auto"/>
            <w:hideMark/>
          </w:tcPr>
          <w:p w:rsidR="002462AE" w:rsidRPr="00541428" w:rsidP="000568A7" w14:paraId="39D586B7" w14:textId="77777777">
            <w:pPr>
              <w:rPr>
                <w:rFonts w:asciiTheme="minorHAnsi" w:hAnsiTheme="minorHAnsi" w:cstheme="minorHAnsi"/>
                <w:sz w:val="22"/>
              </w:rPr>
            </w:pPr>
            <w:r w:rsidRPr="00541428">
              <w:rPr>
                <w:rFonts w:asciiTheme="minorHAnsi" w:hAnsiTheme="minorHAnsi" w:cstheme="minorHAnsi"/>
                <w:sz w:val="22"/>
              </w:rPr>
              <w:t>International Boycott Report</w:t>
            </w:r>
          </w:p>
        </w:tc>
      </w:tr>
      <w:tr w14:paraId="5C90F752" w14:textId="77777777" w:rsidTr="004B24F6">
        <w:tblPrEx>
          <w:tblW w:w="0" w:type="auto"/>
          <w:tblInd w:w="85" w:type="dxa"/>
          <w:tblLook w:val="04A0"/>
        </w:tblPrEx>
        <w:trPr>
          <w:trHeight w:val="432"/>
        </w:trPr>
        <w:tc>
          <w:tcPr>
            <w:tcW w:w="630" w:type="dxa"/>
          </w:tcPr>
          <w:p w:rsidR="002462AE" w:rsidRPr="00377969" w:rsidP="00377969" w14:paraId="7EE6A4B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842D003" w14:textId="7D41B6E6">
            <w:pPr>
              <w:rPr>
                <w:rFonts w:asciiTheme="minorHAnsi" w:hAnsiTheme="minorHAnsi" w:cstheme="minorHAnsi"/>
                <w:sz w:val="22"/>
              </w:rPr>
            </w:pPr>
            <w:r w:rsidRPr="00541428">
              <w:rPr>
                <w:rFonts w:asciiTheme="minorHAnsi" w:hAnsiTheme="minorHAnsi" w:cstheme="minorHAnsi"/>
                <w:sz w:val="22"/>
              </w:rPr>
              <w:t xml:space="preserve">Form 5713 (SCH A) </w:t>
            </w:r>
          </w:p>
        </w:tc>
        <w:tc>
          <w:tcPr>
            <w:tcW w:w="5845" w:type="dxa"/>
            <w:shd w:val="clear" w:color="auto" w:fill="auto"/>
            <w:hideMark/>
          </w:tcPr>
          <w:p w:rsidR="002462AE" w:rsidRPr="00541428" w:rsidP="000568A7" w14:paraId="3632F941" w14:textId="77777777">
            <w:pPr>
              <w:rPr>
                <w:rFonts w:asciiTheme="minorHAnsi" w:hAnsiTheme="minorHAnsi" w:cstheme="minorHAnsi"/>
                <w:sz w:val="22"/>
              </w:rPr>
            </w:pPr>
            <w:r w:rsidRPr="00541428">
              <w:rPr>
                <w:rFonts w:asciiTheme="minorHAnsi" w:hAnsiTheme="minorHAnsi" w:cstheme="minorHAnsi"/>
                <w:sz w:val="22"/>
              </w:rPr>
              <w:t>International Boycott Factor (Section 999(c)(1))</w:t>
            </w:r>
          </w:p>
        </w:tc>
      </w:tr>
      <w:tr w14:paraId="0848C0B0" w14:textId="77777777" w:rsidTr="004B24F6">
        <w:tblPrEx>
          <w:tblW w:w="0" w:type="auto"/>
          <w:tblInd w:w="85" w:type="dxa"/>
          <w:tblLook w:val="04A0"/>
        </w:tblPrEx>
        <w:trPr>
          <w:trHeight w:val="432"/>
        </w:trPr>
        <w:tc>
          <w:tcPr>
            <w:tcW w:w="630" w:type="dxa"/>
          </w:tcPr>
          <w:p w:rsidR="002462AE" w:rsidRPr="00377969" w:rsidP="00377969" w14:paraId="56E278A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06CF448" w14:textId="5D12886B">
            <w:pPr>
              <w:rPr>
                <w:rFonts w:asciiTheme="minorHAnsi" w:hAnsiTheme="minorHAnsi" w:cstheme="minorHAnsi"/>
                <w:sz w:val="22"/>
              </w:rPr>
            </w:pPr>
            <w:r w:rsidRPr="00541428">
              <w:rPr>
                <w:rFonts w:asciiTheme="minorHAnsi" w:hAnsiTheme="minorHAnsi" w:cstheme="minorHAnsi"/>
                <w:sz w:val="22"/>
              </w:rPr>
              <w:t xml:space="preserve">Form 5713 (SCH B) </w:t>
            </w:r>
          </w:p>
        </w:tc>
        <w:tc>
          <w:tcPr>
            <w:tcW w:w="5845" w:type="dxa"/>
            <w:shd w:val="clear" w:color="auto" w:fill="auto"/>
            <w:hideMark/>
          </w:tcPr>
          <w:p w:rsidR="002462AE" w:rsidRPr="00541428" w:rsidP="000568A7" w14:paraId="2EE452C9" w14:textId="77777777">
            <w:pPr>
              <w:rPr>
                <w:rFonts w:asciiTheme="minorHAnsi" w:hAnsiTheme="minorHAnsi" w:cstheme="minorHAnsi"/>
                <w:sz w:val="22"/>
              </w:rPr>
            </w:pPr>
            <w:r w:rsidRPr="00541428">
              <w:rPr>
                <w:rFonts w:asciiTheme="minorHAnsi" w:hAnsiTheme="minorHAnsi" w:cstheme="minorHAnsi"/>
                <w:sz w:val="22"/>
              </w:rPr>
              <w:t>Specifically, Attributable Taxes and Income (Section 999(c)(2))</w:t>
            </w:r>
          </w:p>
        </w:tc>
      </w:tr>
      <w:tr w14:paraId="6383D404" w14:textId="77777777" w:rsidTr="004B24F6">
        <w:tblPrEx>
          <w:tblW w:w="0" w:type="auto"/>
          <w:tblInd w:w="85" w:type="dxa"/>
          <w:tblLook w:val="04A0"/>
        </w:tblPrEx>
        <w:trPr>
          <w:trHeight w:val="432"/>
        </w:trPr>
        <w:tc>
          <w:tcPr>
            <w:tcW w:w="630" w:type="dxa"/>
          </w:tcPr>
          <w:p w:rsidR="002462AE" w:rsidRPr="00377969" w:rsidP="00377969" w14:paraId="6CD7AF7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A14E758" w14:textId="2B085C3F">
            <w:pPr>
              <w:rPr>
                <w:rFonts w:asciiTheme="minorHAnsi" w:hAnsiTheme="minorHAnsi" w:cstheme="minorHAnsi"/>
                <w:sz w:val="22"/>
              </w:rPr>
            </w:pPr>
            <w:r w:rsidRPr="00541428">
              <w:rPr>
                <w:rFonts w:asciiTheme="minorHAnsi" w:hAnsiTheme="minorHAnsi" w:cstheme="minorHAnsi"/>
                <w:sz w:val="22"/>
              </w:rPr>
              <w:t xml:space="preserve">Form 5713 (SCH C) </w:t>
            </w:r>
          </w:p>
        </w:tc>
        <w:tc>
          <w:tcPr>
            <w:tcW w:w="5845" w:type="dxa"/>
            <w:shd w:val="clear" w:color="auto" w:fill="auto"/>
            <w:hideMark/>
          </w:tcPr>
          <w:p w:rsidR="002462AE" w:rsidRPr="00541428" w:rsidP="000568A7" w14:paraId="3EFBF8C8" w14:textId="77777777">
            <w:pPr>
              <w:rPr>
                <w:rFonts w:asciiTheme="minorHAnsi" w:hAnsiTheme="minorHAnsi" w:cstheme="minorHAnsi"/>
                <w:sz w:val="22"/>
              </w:rPr>
            </w:pPr>
            <w:r w:rsidRPr="00541428">
              <w:rPr>
                <w:rFonts w:asciiTheme="minorHAnsi" w:hAnsiTheme="minorHAnsi" w:cstheme="minorHAnsi"/>
                <w:sz w:val="22"/>
              </w:rPr>
              <w:t>Tax Effect of the International Boycott Provisions</w:t>
            </w:r>
          </w:p>
        </w:tc>
      </w:tr>
      <w:tr w14:paraId="34330B40" w14:textId="77777777" w:rsidTr="004B24F6">
        <w:tblPrEx>
          <w:tblW w:w="0" w:type="auto"/>
          <w:tblInd w:w="85" w:type="dxa"/>
          <w:tblLook w:val="04A0"/>
        </w:tblPrEx>
        <w:trPr>
          <w:trHeight w:val="432"/>
        </w:trPr>
        <w:tc>
          <w:tcPr>
            <w:tcW w:w="630" w:type="dxa"/>
          </w:tcPr>
          <w:p w:rsidR="002462AE" w:rsidRPr="00377969" w:rsidP="00377969" w14:paraId="37B15FF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369829B" w14:textId="7AC79B86">
            <w:pPr>
              <w:rPr>
                <w:rFonts w:asciiTheme="minorHAnsi" w:hAnsiTheme="minorHAnsi" w:cstheme="minorHAnsi"/>
                <w:sz w:val="22"/>
              </w:rPr>
            </w:pPr>
            <w:r w:rsidRPr="00541428">
              <w:rPr>
                <w:rFonts w:asciiTheme="minorHAnsi" w:hAnsiTheme="minorHAnsi" w:cstheme="minorHAnsi"/>
                <w:sz w:val="22"/>
              </w:rPr>
              <w:t>Form 5735</w:t>
            </w:r>
          </w:p>
        </w:tc>
        <w:tc>
          <w:tcPr>
            <w:tcW w:w="5845" w:type="dxa"/>
            <w:shd w:val="clear" w:color="auto" w:fill="auto"/>
            <w:hideMark/>
          </w:tcPr>
          <w:p w:rsidR="002462AE" w:rsidRPr="00541428" w:rsidP="000568A7" w14:paraId="11C45665" w14:textId="77777777">
            <w:pPr>
              <w:rPr>
                <w:rFonts w:asciiTheme="minorHAnsi" w:hAnsiTheme="minorHAnsi" w:cstheme="minorHAnsi"/>
                <w:sz w:val="22"/>
              </w:rPr>
            </w:pPr>
            <w:r w:rsidRPr="00541428">
              <w:rPr>
                <w:rFonts w:asciiTheme="minorHAnsi" w:hAnsiTheme="minorHAnsi" w:cstheme="minorHAnsi"/>
                <w:sz w:val="22"/>
              </w:rPr>
              <w:t>American Samoa Economic Development Credit</w:t>
            </w:r>
          </w:p>
        </w:tc>
      </w:tr>
      <w:tr w14:paraId="453674A1" w14:textId="77777777" w:rsidTr="004B24F6">
        <w:tblPrEx>
          <w:tblW w:w="0" w:type="auto"/>
          <w:tblInd w:w="85" w:type="dxa"/>
          <w:tblLook w:val="04A0"/>
        </w:tblPrEx>
        <w:trPr>
          <w:trHeight w:val="432"/>
        </w:trPr>
        <w:tc>
          <w:tcPr>
            <w:tcW w:w="630" w:type="dxa"/>
          </w:tcPr>
          <w:p w:rsidR="002462AE" w:rsidRPr="00377969" w:rsidP="00377969" w14:paraId="51886262"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7F95339D" w14:textId="56A65E30">
            <w:pPr>
              <w:rPr>
                <w:rFonts w:asciiTheme="minorHAnsi" w:hAnsiTheme="minorHAnsi" w:cstheme="minorHAnsi"/>
                <w:sz w:val="22"/>
              </w:rPr>
            </w:pPr>
            <w:r w:rsidRPr="00541428">
              <w:rPr>
                <w:rFonts w:asciiTheme="minorHAnsi" w:hAnsiTheme="minorHAnsi" w:cstheme="minorHAnsi"/>
                <w:sz w:val="22"/>
              </w:rPr>
              <w:t>Form 5735 Schedule P</w:t>
            </w:r>
          </w:p>
        </w:tc>
        <w:tc>
          <w:tcPr>
            <w:tcW w:w="5845" w:type="dxa"/>
            <w:shd w:val="clear" w:color="auto" w:fill="auto"/>
          </w:tcPr>
          <w:p w:rsidR="002462AE" w:rsidRPr="00541428" w:rsidP="000D7BF0" w14:paraId="19EA1BBA" w14:textId="1780B348">
            <w:pPr>
              <w:rPr>
                <w:rFonts w:asciiTheme="minorHAnsi" w:hAnsiTheme="minorHAnsi" w:cstheme="minorHAnsi"/>
                <w:sz w:val="22"/>
              </w:rPr>
            </w:pPr>
            <w:r w:rsidRPr="00541428">
              <w:rPr>
                <w:rFonts w:asciiTheme="minorHAnsi" w:hAnsiTheme="minorHAnsi" w:cstheme="minorHAnsi"/>
                <w:sz w:val="22"/>
              </w:rPr>
              <w:t>Allocation of Income and Expenses Under Section 936(h)(5)</w:t>
            </w:r>
          </w:p>
        </w:tc>
      </w:tr>
      <w:tr w14:paraId="5DE5F04F" w14:textId="77777777" w:rsidTr="004B24F6">
        <w:tblPrEx>
          <w:tblW w:w="0" w:type="auto"/>
          <w:tblInd w:w="85" w:type="dxa"/>
          <w:tblLook w:val="04A0"/>
        </w:tblPrEx>
        <w:trPr>
          <w:trHeight w:val="432"/>
        </w:trPr>
        <w:tc>
          <w:tcPr>
            <w:tcW w:w="630" w:type="dxa"/>
          </w:tcPr>
          <w:p w:rsidR="002462AE" w:rsidRPr="00377969" w:rsidP="00377969" w14:paraId="5F1F7DF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54376AF" w14:textId="477830AD">
            <w:pPr>
              <w:rPr>
                <w:rFonts w:asciiTheme="minorHAnsi" w:hAnsiTheme="minorHAnsi" w:cstheme="minorHAnsi"/>
                <w:sz w:val="22"/>
              </w:rPr>
            </w:pPr>
            <w:r w:rsidRPr="00541428">
              <w:rPr>
                <w:rFonts w:asciiTheme="minorHAnsi" w:hAnsiTheme="minorHAnsi" w:cstheme="minorHAnsi"/>
                <w:sz w:val="22"/>
              </w:rPr>
              <w:t>Form 5884</w:t>
            </w:r>
          </w:p>
        </w:tc>
        <w:tc>
          <w:tcPr>
            <w:tcW w:w="5845" w:type="dxa"/>
            <w:shd w:val="clear" w:color="auto" w:fill="auto"/>
            <w:hideMark/>
          </w:tcPr>
          <w:p w:rsidR="002462AE" w:rsidRPr="00541428" w:rsidP="000D7BF0" w14:paraId="282CE8A6" w14:textId="77777777">
            <w:pPr>
              <w:rPr>
                <w:rFonts w:asciiTheme="minorHAnsi" w:hAnsiTheme="minorHAnsi" w:cstheme="minorHAnsi"/>
                <w:sz w:val="22"/>
              </w:rPr>
            </w:pPr>
            <w:r w:rsidRPr="00541428">
              <w:rPr>
                <w:rFonts w:asciiTheme="minorHAnsi" w:hAnsiTheme="minorHAnsi" w:cstheme="minorHAnsi"/>
                <w:sz w:val="22"/>
              </w:rPr>
              <w:t>Work Opportunity Credit</w:t>
            </w:r>
          </w:p>
        </w:tc>
      </w:tr>
      <w:tr w14:paraId="4CE49E10" w14:textId="77777777" w:rsidTr="004B24F6">
        <w:tblPrEx>
          <w:tblW w:w="0" w:type="auto"/>
          <w:tblInd w:w="85" w:type="dxa"/>
          <w:tblLook w:val="04A0"/>
        </w:tblPrEx>
        <w:trPr>
          <w:trHeight w:val="432"/>
        </w:trPr>
        <w:tc>
          <w:tcPr>
            <w:tcW w:w="630" w:type="dxa"/>
          </w:tcPr>
          <w:p w:rsidR="002462AE" w:rsidRPr="00377969" w:rsidP="00377969" w14:paraId="35556D0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5940F5E4" w14:textId="68F0437F">
            <w:pPr>
              <w:rPr>
                <w:rFonts w:asciiTheme="minorHAnsi" w:hAnsiTheme="minorHAnsi" w:cstheme="minorHAnsi"/>
                <w:sz w:val="22"/>
              </w:rPr>
            </w:pPr>
            <w:r w:rsidRPr="00541428">
              <w:rPr>
                <w:rFonts w:asciiTheme="minorHAnsi" w:hAnsiTheme="minorHAnsi" w:cstheme="minorHAnsi"/>
                <w:sz w:val="22"/>
              </w:rPr>
              <w:t>Form 5884-A</w:t>
            </w:r>
          </w:p>
        </w:tc>
        <w:tc>
          <w:tcPr>
            <w:tcW w:w="5845" w:type="dxa"/>
            <w:shd w:val="clear" w:color="auto" w:fill="auto"/>
            <w:hideMark/>
          </w:tcPr>
          <w:p w:rsidR="002462AE" w:rsidRPr="00541428" w:rsidP="000D7BF0" w14:paraId="2C261AF3" w14:textId="77777777">
            <w:pPr>
              <w:rPr>
                <w:rFonts w:asciiTheme="minorHAnsi" w:hAnsiTheme="minorHAnsi" w:cstheme="minorHAnsi"/>
                <w:sz w:val="22"/>
              </w:rPr>
            </w:pPr>
            <w:r w:rsidRPr="00541428">
              <w:rPr>
                <w:rFonts w:asciiTheme="minorHAnsi" w:hAnsiTheme="minorHAnsi" w:cstheme="minorHAnsi"/>
                <w:sz w:val="22"/>
              </w:rPr>
              <w:t>Credits for Affected Midwestern Disaster Area Employers (for Employers Affected by Hurricane Harvey, Irma, or Maria or Certain California Wildfires)</w:t>
            </w:r>
          </w:p>
        </w:tc>
      </w:tr>
      <w:tr w14:paraId="64F5A919" w14:textId="77777777" w:rsidTr="004B24F6">
        <w:tblPrEx>
          <w:tblW w:w="0" w:type="auto"/>
          <w:tblInd w:w="85" w:type="dxa"/>
          <w:tblLook w:val="04A0"/>
        </w:tblPrEx>
        <w:trPr>
          <w:trHeight w:val="432"/>
        </w:trPr>
        <w:tc>
          <w:tcPr>
            <w:tcW w:w="630" w:type="dxa"/>
          </w:tcPr>
          <w:p w:rsidR="002462AE" w:rsidRPr="00377969" w:rsidP="00377969" w14:paraId="4553133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990B815" w14:textId="645A597E">
            <w:pPr>
              <w:rPr>
                <w:rFonts w:asciiTheme="minorHAnsi" w:hAnsiTheme="minorHAnsi" w:cstheme="minorHAnsi"/>
                <w:sz w:val="22"/>
              </w:rPr>
            </w:pPr>
            <w:r w:rsidRPr="00541428">
              <w:rPr>
                <w:rFonts w:asciiTheme="minorHAnsi" w:hAnsiTheme="minorHAnsi" w:cstheme="minorHAnsi"/>
                <w:sz w:val="22"/>
              </w:rPr>
              <w:t>Form 6198</w:t>
            </w:r>
          </w:p>
        </w:tc>
        <w:tc>
          <w:tcPr>
            <w:tcW w:w="5845" w:type="dxa"/>
            <w:shd w:val="clear" w:color="auto" w:fill="auto"/>
            <w:hideMark/>
          </w:tcPr>
          <w:p w:rsidR="002462AE" w:rsidRPr="00541428" w:rsidP="000D7BF0" w14:paraId="3FF2E987" w14:textId="77777777">
            <w:pPr>
              <w:rPr>
                <w:rFonts w:asciiTheme="minorHAnsi" w:hAnsiTheme="minorHAnsi" w:cstheme="minorHAnsi"/>
                <w:sz w:val="22"/>
              </w:rPr>
            </w:pPr>
            <w:r w:rsidRPr="00541428">
              <w:rPr>
                <w:rFonts w:asciiTheme="minorHAnsi" w:hAnsiTheme="minorHAnsi" w:cstheme="minorHAnsi"/>
                <w:sz w:val="22"/>
              </w:rPr>
              <w:t>At-Risk Limitations</w:t>
            </w:r>
          </w:p>
        </w:tc>
      </w:tr>
      <w:tr w14:paraId="32B23F98" w14:textId="77777777" w:rsidTr="004B24F6">
        <w:tblPrEx>
          <w:tblW w:w="0" w:type="auto"/>
          <w:tblInd w:w="85" w:type="dxa"/>
          <w:tblLook w:val="04A0"/>
        </w:tblPrEx>
        <w:trPr>
          <w:trHeight w:val="432"/>
        </w:trPr>
        <w:tc>
          <w:tcPr>
            <w:tcW w:w="630" w:type="dxa"/>
          </w:tcPr>
          <w:p w:rsidR="002462AE" w:rsidRPr="00377969" w:rsidP="00377969" w14:paraId="7127A34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F6501BE" w14:textId="7928285D">
            <w:pPr>
              <w:rPr>
                <w:rFonts w:asciiTheme="minorHAnsi" w:hAnsiTheme="minorHAnsi" w:cstheme="minorHAnsi"/>
                <w:sz w:val="22"/>
              </w:rPr>
            </w:pPr>
            <w:r w:rsidRPr="00541428">
              <w:rPr>
                <w:rFonts w:asciiTheme="minorHAnsi" w:hAnsiTheme="minorHAnsi" w:cstheme="minorHAnsi"/>
                <w:sz w:val="22"/>
              </w:rPr>
              <w:t>Form 6478</w:t>
            </w:r>
          </w:p>
        </w:tc>
        <w:tc>
          <w:tcPr>
            <w:tcW w:w="5845" w:type="dxa"/>
            <w:shd w:val="clear" w:color="auto" w:fill="auto"/>
            <w:hideMark/>
          </w:tcPr>
          <w:p w:rsidR="002462AE" w:rsidRPr="00541428" w:rsidP="000D7BF0" w14:paraId="2100B1D0" w14:textId="77777777">
            <w:pPr>
              <w:rPr>
                <w:rFonts w:asciiTheme="minorHAnsi" w:hAnsiTheme="minorHAnsi" w:cstheme="minorHAnsi"/>
                <w:sz w:val="22"/>
              </w:rPr>
            </w:pPr>
            <w:r w:rsidRPr="00541428">
              <w:rPr>
                <w:rFonts w:asciiTheme="minorHAnsi" w:hAnsiTheme="minorHAnsi" w:cstheme="minorHAnsi"/>
                <w:sz w:val="22"/>
              </w:rPr>
              <w:t xml:space="preserve"> Biofuel Producer Credit</w:t>
            </w:r>
          </w:p>
        </w:tc>
      </w:tr>
      <w:tr w14:paraId="271BACDF" w14:textId="77777777" w:rsidTr="004B24F6">
        <w:tblPrEx>
          <w:tblW w:w="0" w:type="auto"/>
          <w:tblInd w:w="85" w:type="dxa"/>
          <w:tblLook w:val="04A0"/>
        </w:tblPrEx>
        <w:trPr>
          <w:trHeight w:val="432"/>
        </w:trPr>
        <w:tc>
          <w:tcPr>
            <w:tcW w:w="630" w:type="dxa"/>
          </w:tcPr>
          <w:p w:rsidR="002462AE" w:rsidRPr="00377969" w:rsidP="00377969" w14:paraId="2AA85A7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B3E8B8C" w14:textId="24B05020">
            <w:pPr>
              <w:rPr>
                <w:rFonts w:asciiTheme="minorHAnsi" w:hAnsiTheme="minorHAnsi" w:cstheme="minorHAnsi"/>
                <w:sz w:val="22"/>
              </w:rPr>
            </w:pPr>
            <w:r w:rsidRPr="00541428">
              <w:rPr>
                <w:rFonts w:asciiTheme="minorHAnsi" w:hAnsiTheme="minorHAnsi" w:cstheme="minorHAnsi"/>
                <w:sz w:val="22"/>
              </w:rPr>
              <w:t>Form 6627</w:t>
            </w:r>
          </w:p>
        </w:tc>
        <w:tc>
          <w:tcPr>
            <w:tcW w:w="5845" w:type="dxa"/>
            <w:shd w:val="clear" w:color="auto" w:fill="auto"/>
            <w:hideMark/>
          </w:tcPr>
          <w:p w:rsidR="002462AE" w:rsidRPr="00541428" w:rsidP="000D7BF0" w14:paraId="297C7831" w14:textId="77777777">
            <w:pPr>
              <w:rPr>
                <w:rFonts w:asciiTheme="minorHAnsi" w:hAnsiTheme="minorHAnsi" w:cstheme="minorHAnsi"/>
                <w:sz w:val="22"/>
              </w:rPr>
            </w:pPr>
            <w:r w:rsidRPr="00541428">
              <w:rPr>
                <w:rFonts w:asciiTheme="minorHAnsi" w:hAnsiTheme="minorHAnsi" w:cstheme="minorHAnsi"/>
                <w:sz w:val="22"/>
              </w:rPr>
              <w:t>Environmental Taxes</w:t>
            </w:r>
          </w:p>
        </w:tc>
      </w:tr>
      <w:tr w14:paraId="3EF3FE04" w14:textId="77777777" w:rsidTr="004B24F6">
        <w:tblPrEx>
          <w:tblW w:w="0" w:type="auto"/>
          <w:tblInd w:w="85" w:type="dxa"/>
          <w:tblLook w:val="04A0"/>
        </w:tblPrEx>
        <w:trPr>
          <w:trHeight w:val="432"/>
        </w:trPr>
        <w:tc>
          <w:tcPr>
            <w:tcW w:w="630" w:type="dxa"/>
          </w:tcPr>
          <w:p w:rsidR="002462AE" w:rsidRPr="00377969" w:rsidP="00377969" w14:paraId="6539722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BC39BE9" w14:textId="1AFE9386">
            <w:pPr>
              <w:rPr>
                <w:rFonts w:asciiTheme="minorHAnsi" w:hAnsiTheme="minorHAnsi" w:cstheme="minorHAnsi"/>
                <w:sz w:val="22"/>
              </w:rPr>
            </w:pPr>
            <w:r w:rsidRPr="00541428">
              <w:rPr>
                <w:rFonts w:asciiTheme="minorHAnsi" w:hAnsiTheme="minorHAnsi" w:cstheme="minorHAnsi"/>
                <w:sz w:val="22"/>
              </w:rPr>
              <w:t>Form 6765</w:t>
            </w:r>
          </w:p>
        </w:tc>
        <w:tc>
          <w:tcPr>
            <w:tcW w:w="5845" w:type="dxa"/>
            <w:shd w:val="clear" w:color="auto" w:fill="auto"/>
            <w:hideMark/>
          </w:tcPr>
          <w:p w:rsidR="002462AE" w:rsidRPr="00541428" w:rsidP="000D7BF0" w14:paraId="4A411CA0" w14:textId="77777777">
            <w:pPr>
              <w:rPr>
                <w:rFonts w:asciiTheme="minorHAnsi" w:hAnsiTheme="minorHAnsi" w:cstheme="minorHAnsi"/>
                <w:sz w:val="22"/>
              </w:rPr>
            </w:pPr>
            <w:r w:rsidRPr="00541428">
              <w:rPr>
                <w:rFonts w:asciiTheme="minorHAnsi" w:hAnsiTheme="minorHAnsi" w:cstheme="minorHAnsi"/>
                <w:sz w:val="22"/>
              </w:rPr>
              <w:t>Credit for Increasing Research Activities</w:t>
            </w:r>
          </w:p>
        </w:tc>
      </w:tr>
      <w:tr w14:paraId="67BF0E26" w14:textId="77777777" w:rsidTr="004B24F6">
        <w:tblPrEx>
          <w:tblW w:w="0" w:type="auto"/>
          <w:tblInd w:w="85" w:type="dxa"/>
          <w:tblLook w:val="04A0"/>
        </w:tblPrEx>
        <w:trPr>
          <w:trHeight w:val="432"/>
        </w:trPr>
        <w:tc>
          <w:tcPr>
            <w:tcW w:w="630" w:type="dxa"/>
          </w:tcPr>
          <w:p w:rsidR="002462AE" w:rsidRPr="00377969" w:rsidP="00377969" w14:paraId="58DEFDA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164BBC4" w14:textId="336E427D">
            <w:pPr>
              <w:rPr>
                <w:rFonts w:asciiTheme="minorHAnsi" w:hAnsiTheme="minorHAnsi" w:cstheme="minorHAnsi"/>
                <w:sz w:val="22"/>
              </w:rPr>
            </w:pPr>
            <w:r w:rsidRPr="00541428">
              <w:rPr>
                <w:rFonts w:asciiTheme="minorHAnsi" w:hAnsiTheme="minorHAnsi" w:cstheme="minorHAnsi"/>
                <w:sz w:val="22"/>
              </w:rPr>
              <w:t>Form 6781</w:t>
            </w:r>
          </w:p>
        </w:tc>
        <w:tc>
          <w:tcPr>
            <w:tcW w:w="5845" w:type="dxa"/>
            <w:shd w:val="clear" w:color="auto" w:fill="auto"/>
            <w:hideMark/>
          </w:tcPr>
          <w:p w:rsidR="002462AE" w:rsidRPr="00541428" w:rsidP="000D7BF0" w14:paraId="00841FA8" w14:textId="77777777">
            <w:pPr>
              <w:rPr>
                <w:rFonts w:asciiTheme="minorHAnsi" w:hAnsiTheme="minorHAnsi" w:cstheme="minorHAnsi"/>
                <w:sz w:val="22"/>
              </w:rPr>
            </w:pPr>
            <w:r w:rsidRPr="00541428">
              <w:rPr>
                <w:rFonts w:asciiTheme="minorHAnsi" w:hAnsiTheme="minorHAnsi" w:cstheme="minorHAnsi"/>
                <w:sz w:val="22"/>
              </w:rPr>
              <w:t xml:space="preserve">Gains and Losses </w:t>
            </w:r>
            <w:r w:rsidRPr="00541428">
              <w:rPr>
                <w:rFonts w:asciiTheme="minorHAnsi" w:hAnsiTheme="minorHAnsi" w:cstheme="minorHAnsi"/>
                <w:sz w:val="22"/>
              </w:rPr>
              <w:t>From</w:t>
            </w:r>
            <w:r w:rsidRPr="00541428">
              <w:rPr>
                <w:rFonts w:asciiTheme="minorHAnsi" w:hAnsiTheme="minorHAnsi" w:cstheme="minorHAnsi"/>
                <w:sz w:val="22"/>
              </w:rPr>
              <w:t xml:space="preserve"> Section 1256 Contracts and Straddles</w:t>
            </w:r>
          </w:p>
        </w:tc>
      </w:tr>
      <w:tr w14:paraId="628EFF90" w14:textId="77777777" w:rsidTr="004B24F6">
        <w:tblPrEx>
          <w:tblW w:w="0" w:type="auto"/>
          <w:tblInd w:w="85" w:type="dxa"/>
          <w:tblLook w:val="04A0"/>
        </w:tblPrEx>
        <w:trPr>
          <w:trHeight w:val="432"/>
        </w:trPr>
        <w:tc>
          <w:tcPr>
            <w:tcW w:w="630" w:type="dxa"/>
          </w:tcPr>
          <w:p w:rsidR="002462AE" w:rsidRPr="00377969" w:rsidP="00377969" w14:paraId="3F57108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78EC8C2" w14:textId="27F981D7">
            <w:pPr>
              <w:rPr>
                <w:rFonts w:asciiTheme="minorHAnsi" w:hAnsiTheme="minorHAnsi" w:cstheme="minorHAnsi"/>
                <w:sz w:val="22"/>
              </w:rPr>
            </w:pPr>
            <w:r w:rsidRPr="00541428">
              <w:rPr>
                <w:rFonts w:asciiTheme="minorHAnsi" w:hAnsiTheme="minorHAnsi" w:cstheme="minorHAnsi"/>
                <w:sz w:val="22"/>
              </w:rPr>
              <w:t>Form 7004</w:t>
            </w:r>
          </w:p>
        </w:tc>
        <w:tc>
          <w:tcPr>
            <w:tcW w:w="5845" w:type="dxa"/>
            <w:shd w:val="clear" w:color="auto" w:fill="auto"/>
            <w:hideMark/>
          </w:tcPr>
          <w:p w:rsidR="002462AE" w:rsidRPr="00541428" w:rsidP="000D7BF0" w14:paraId="2BB89092" w14:textId="77777777">
            <w:pPr>
              <w:rPr>
                <w:rFonts w:asciiTheme="minorHAnsi" w:hAnsiTheme="minorHAnsi" w:cstheme="minorHAnsi"/>
                <w:sz w:val="22"/>
              </w:rPr>
            </w:pPr>
            <w:r w:rsidRPr="00541428">
              <w:rPr>
                <w:rFonts w:asciiTheme="minorHAnsi" w:hAnsiTheme="minorHAnsi" w:cstheme="minorHAnsi"/>
                <w:sz w:val="22"/>
              </w:rPr>
              <w:t xml:space="preserve">Application for Automatic Extension of Time </w:t>
            </w:r>
            <w:r w:rsidRPr="00541428">
              <w:rPr>
                <w:rFonts w:asciiTheme="minorHAnsi" w:hAnsiTheme="minorHAnsi" w:cstheme="minorHAnsi"/>
                <w:sz w:val="22"/>
              </w:rPr>
              <w:t>To</w:t>
            </w:r>
            <w:r w:rsidRPr="00541428">
              <w:rPr>
                <w:rFonts w:asciiTheme="minorHAnsi" w:hAnsiTheme="minorHAnsi" w:cstheme="minorHAnsi"/>
                <w:sz w:val="22"/>
              </w:rPr>
              <w:t xml:space="preserve"> File Certain Business Income Tax, Information, and Other Returns</w:t>
            </w:r>
          </w:p>
        </w:tc>
      </w:tr>
      <w:tr w14:paraId="46B0D487" w14:textId="77777777" w:rsidTr="004B24F6">
        <w:tblPrEx>
          <w:tblW w:w="0" w:type="auto"/>
          <w:tblInd w:w="85" w:type="dxa"/>
          <w:tblLook w:val="04A0"/>
        </w:tblPrEx>
        <w:trPr>
          <w:trHeight w:val="432"/>
        </w:trPr>
        <w:tc>
          <w:tcPr>
            <w:tcW w:w="630" w:type="dxa"/>
          </w:tcPr>
          <w:p w:rsidR="002462AE" w:rsidRPr="00377969" w:rsidP="00377969" w14:paraId="70AA5AF4"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6584AD78" w14:textId="29F6D313">
            <w:pPr>
              <w:rPr>
                <w:rFonts w:asciiTheme="minorHAnsi" w:hAnsiTheme="minorHAnsi" w:cstheme="minorHAnsi"/>
                <w:sz w:val="22"/>
              </w:rPr>
            </w:pPr>
            <w:r>
              <w:rPr>
                <w:rFonts w:asciiTheme="minorHAnsi" w:hAnsiTheme="minorHAnsi" w:cstheme="minorHAnsi"/>
                <w:sz w:val="22"/>
              </w:rPr>
              <w:t>Form 7205</w:t>
            </w:r>
          </w:p>
        </w:tc>
        <w:tc>
          <w:tcPr>
            <w:tcW w:w="5845" w:type="dxa"/>
            <w:shd w:val="clear" w:color="auto" w:fill="auto"/>
          </w:tcPr>
          <w:p w:rsidR="002462AE" w:rsidRPr="00541428" w:rsidP="000D7BF0" w14:paraId="2DFFBADF" w14:textId="0F019F12">
            <w:pPr>
              <w:rPr>
                <w:rFonts w:asciiTheme="minorHAnsi" w:hAnsiTheme="minorHAnsi" w:cstheme="minorHAnsi"/>
                <w:sz w:val="22"/>
              </w:rPr>
            </w:pPr>
            <w:r w:rsidRPr="003C3EC8">
              <w:rPr>
                <w:rFonts w:asciiTheme="minorHAnsi" w:hAnsiTheme="minorHAnsi" w:cstheme="minorHAnsi"/>
                <w:sz w:val="22"/>
              </w:rPr>
              <w:t>Energy Efficient Commercial Buildings Deduction</w:t>
            </w:r>
          </w:p>
        </w:tc>
      </w:tr>
      <w:tr w14:paraId="7BB7DC1E" w14:textId="77777777" w:rsidTr="004B24F6">
        <w:tblPrEx>
          <w:tblW w:w="0" w:type="auto"/>
          <w:tblInd w:w="85" w:type="dxa"/>
          <w:tblLook w:val="04A0"/>
        </w:tblPrEx>
        <w:trPr>
          <w:trHeight w:val="432"/>
        </w:trPr>
        <w:tc>
          <w:tcPr>
            <w:tcW w:w="630" w:type="dxa"/>
          </w:tcPr>
          <w:p w:rsidR="002462AE" w:rsidRPr="00377969" w:rsidP="00377969" w14:paraId="339F59CF"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3F0094AB" w14:textId="52702745">
            <w:pPr>
              <w:rPr>
                <w:rFonts w:asciiTheme="minorHAnsi" w:hAnsiTheme="minorHAnsi" w:cstheme="minorHAnsi"/>
                <w:sz w:val="22"/>
              </w:rPr>
            </w:pPr>
            <w:r>
              <w:rPr>
                <w:rFonts w:asciiTheme="minorHAnsi" w:hAnsiTheme="minorHAnsi" w:cstheme="minorHAnsi"/>
                <w:sz w:val="22"/>
              </w:rPr>
              <w:t>Form 7207</w:t>
            </w:r>
          </w:p>
        </w:tc>
        <w:tc>
          <w:tcPr>
            <w:tcW w:w="5845" w:type="dxa"/>
            <w:shd w:val="clear" w:color="auto" w:fill="auto"/>
          </w:tcPr>
          <w:p w:rsidR="002462AE" w:rsidRPr="00550F62" w:rsidP="000D7BF0" w14:paraId="1454290F" w14:textId="3A252A3C">
            <w:pPr>
              <w:rPr>
                <w:rFonts w:ascii="Source Sans Pro" w:hAnsi="Source Sans Pro"/>
                <w:color w:val="1B1B1B"/>
              </w:rPr>
            </w:pPr>
            <w:r w:rsidRPr="00550F62">
              <w:rPr>
                <w:rFonts w:asciiTheme="minorHAnsi" w:hAnsiTheme="minorHAnsi" w:cstheme="minorHAnsi"/>
                <w:sz w:val="22"/>
              </w:rPr>
              <w:t>Advanced Manufacturing Production Credit</w:t>
            </w:r>
          </w:p>
        </w:tc>
      </w:tr>
      <w:tr w14:paraId="537A4079" w14:textId="77777777" w:rsidTr="004B24F6">
        <w:tblPrEx>
          <w:tblW w:w="0" w:type="auto"/>
          <w:tblInd w:w="85" w:type="dxa"/>
          <w:tblLook w:val="04A0"/>
        </w:tblPrEx>
        <w:trPr>
          <w:trHeight w:val="432"/>
        </w:trPr>
        <w:tc>
          <w:tcPr>
            <w:tcW w:w="630" w:type="dxa"/>
          </w:tcPr>
          <w:p w:rsidR="002462AE" w:rsidRPr="00377969" w:rsidP="00377969" w14:paraId="0F326918"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P="000D7BF0" w14:paraId="0A16ECA0" w14:textId="7D0C3BB1">
            <w:pPr>
              <w:rPr>
                <w:rFonts w:asciiTheme="minorHAnsi" w:hAnsiTheme="minorHAnsi" w:cstheme="minorHAnsi"/>
                <w:sz w:val="22"/>
              </w:rPr>
            </w:pPr>
            <w:r>
              <w:rPr>
                <w:rFonts w:asciiTheme="minorHAnsi" w:hAnsiTheme="minorHAnsi" w:cstheme="minorHAnsi"/>
                <w:sz w:val="22"/>
              </w:rPr>
              <w:t>Form 7210</w:t>
            </w:r>
          </w:p>
        </w:tc>
        <w:tc>
          <w:tcPr>
            <w:tcW w:w="5845" w:type="dxa"/>
            <w:shd w:val="clear" w:color="auto" w:fill="auto"/>
          </w:tcPr>
          <w:p w:rsidR="002462AE" w:rsidRPr="00550F62" w:rsidP="000D7BF0" w14:paraId="2C805CF0" w14:textId="2B3B3FD5">
            <w:pPr>
              <w:rPr>
                <w:rFonts w:asciiTheme="minorHAnsi" w:hAnsiTheme="minorHAnsi" w:cstheme="minorHAnsi"/>
                <w:sz w:val="22"/>
              </w:rPr>
            </w:pPr>
            <w:r w:rsidRPr="003C3EC8">
              <w:rPr>
                <w:rFonts w:asciiTheme="minorHAnsi" w:hAnsiTheme="minorHAnsi" w:cstheme="minorHAnsi"/>
                <w:sz w:val="22"/>
              </w:rPr>
              <w:t>Clean Hydrogen Production Credit</w:t>
            </w:r>
          </w:p>
        </w:tc>
      </w:tr>
      <w:tr w14:paraId="1D035BA7" w14:textId="77777777" w:rsidTr="004B24F6">
        <w:tblPrEx>
          <w:tblW w:w="0" w:type="auto"/>
          <w:tblInd w:w="85" w:type="dxa"/>
          <w:tblLook w:val="04A0"/>
        </w:tblPrEx>
        <w:trPr>
          <w:trHeight w:val="432"/>
        </w:trPr>
        <w:tc>
          <w:tcPr>
            <w:tcW w:w="630" w:type="dxa"/>
          </w:tcPr>
          <w:p w:rsidR="002462AE" w:rsidRPr="00377969" w:rsidP="00377969" w14:paraId="5AD137C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P="000D7BF0" w14:paraId="69A03F17" w14:textId="595AF38E">
            <w:pPr>
              <w:rPr>
                <w:rFonts w:asciiTheme="minorHAnsi" w:hAnsiTheme="minorHAnsi" w:cstheme="minorHAnsi"/>
                <w:sz w:val="22"/>
              </w:rPr>
            </w:pPr>
            <w:r>
              <w:rPr>
                <w:rFonts w:asciiTheme="minorHAnsi" w:hAnsiTheme="minorHAnsi" w:cstheme="minorHAnsi"/>
                <w:sz w:val="22"/>
              </w:rPr>
              <w:t>Form 7211</w:t>
            </w:r>
          </w:p>
        </w:tc>
        <w:tc>
          <w:tcPr>
            <w:tcW w:w="5845" w:type="dxa"/>
            <w:shd w:val="clear" w:color="auto" w:fill="auto"/>
          </w:tcPr>
          <w:p w:rsidR="002462AE" w:rsidRPr="003C3EC8" w:rsidP="000D7BF0" w14:paraId="43A145E6" w14:textId="0DC74AF0">
            <w:pPr>
              <w:rPr>
                <w:rFonts w:asciiTheme="minorHAnsi" w:hAnsiTheme="minorHAnsi" w:cstheme="minorHAnsi"/>
                <w:sz w:val="22"/>
              </w:rPr>
            </w:pPr>
            <w:r>
              <w:rPr>
                <w:rFonts w:asciiTheme="minorHAnsi" w:hAnsiTheme="minorHAnsi" w:cstheme="minorHAnsi"/>
                <w:sz w:val="22"/>
              </w:rPr>
              <w:t>Clean Electricity Production Credit</w:t>
            </w:r>
          </w:p>
        </w:tc>
      </w:tr>
      <w:tr w14:paraId="33AF0D1D" w14:textId="77777777" w:rsidTr="004B24F6">
        <w:tblPrEx>
          <w:tblW w:w="0" w:type="auto"/>
          <w:tblInd w:w="85" w:type="dxa"/>
          <w:tblLook w:val="04A0"/>
        </w:tblPrEx>
        <w:trPr>
          <w:trHeight w:val="432"/>
        </w:trPr>
        <w:tc>
          <w:tcPr>
            <w:tcW w:w="630" w:type="dxa"/>
          </w:tcPr>
          <w:p w:rsidR="002462AE" w:rsidRPr="00377969" w:rsidP="00377969" w14:paraId="18C37A0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P="000D7BF0" w14:paraId="48CCF268" w14:textId="113E6AFA">
            <w:pPr>
              <w:rPr>
                <w:rFonts w:asciiTheme="minorHAnsi" w:hAnsiTheme="minorHAnsi" w:cstheme="minorHAnsi"/>
                <w:sz w:val="22"/>
              </w:rPr>
            </w:pPr>
            <w:r>
              <w:rPr>
                <w:rFonts w:asciiTheme="minorHAnsi" w:hAnsiTheme="minorHAnsi" w:cstheme="minorHAnsi"/>
                <w:sz w:val="22"/>
              </w:rPr>
              <w:t>Form 7213</w:t>
            </w:r>
          </w:p>
        </w:tc>
        <w:tc>
          <w:tcPr>
            <w:tcW w:w="5845" w:type="dxa"/>
            <w:shd w:val="clear" w:color="auto" w:fill="auto"/>
          </w:tcPr>
          <w:p w:rsidR="002462AE" w:rsidRPr="00550F62" w:rsidP="000D7BF0" w14:paraId="797C6156" w14:textId="7A31BD1C">
            <w:pPr>
              <w:rPr>
                <w:rFonts w:asciiTheme="minorHAnsi" w:hAnsiTheme="minorHAnsi" w:cstheme="minorHAnsi"/>
                <w:sz w:val="22"/>
              </w:rPr>
            </w:pPr>
            <w:r w:rsidRPr="003C3EC8">
              <w:rPr>
                <w:rFonts w:asciiTheme="minorHAnsi" w:hAnsiTheme="minorHAnsi" w:cstheme="minorHAnsi"/>
                <w:sz w:val="22"/>
              </w:rPr>
              <w:t>Nuclear Power Production Credit</w:t>
            </w:r>
          </w:p>
        </w:tc>
      </w:tr>
      <w:tr w14:paraId="4E6C9735" w14:textId="77777777" w:rsidTr="004B24F6">
        <w:tblPrEx>
          <w:tblW w:w="0" w:type="auto"/>
          <w:tblInd w:w="85" w:type="dxa"/>
          <w:tblLook w:val="04A0"/>
        </w:tblPrEx>
        <w:trPr>
          <w:trHeight w:val="432"/>
        </w:trPr>
        <w:tc>
          <w:tcPr>
            <w:tcW w:w="630" w:type="dxa"/>
          </w:tcPr>
          <w:p w:rsidR="002462AE" w:rsidRPr="00377969" w:rsidP="00377969" w14:paraId="2F30754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P="000D7BF0" w14:paraId="0792DD79" w14:textId="229AAAE0">
            <w:pPr>
              <w:rPr>
                <w:rFonts w:asciiTheme="minorHAnsi" w:hAnsiTheme="minorHAnsi" w:cstheme="minorHAnsi"/>
                <w:sz w:val="22"/>
              </w:rPr>
            </w:pPr>
            <w:r>
              <w:rPr>
                <w:rFonts w:asciiTheme="minorHAnsi" w:hAnsiTheme="minorHAnsi" w:cstheme="minorHAnsi"/>
                <w:sz w:val="22"/>
              </w:rPr>
              <w:t>Form 7218</w:t>
            </w:r>
          </w:p>
        </w:tc>
        <w:tc>
          <w:tcPr>
            <w:tcW w:w="5845" w:type="dxa"/>
            <w:shd w:val="clear" w:color="auto" w:fill="auto"/>
          </w:tcPr>
          <w:p w:rsidR="002462AE" w:rsidRPr="003C3EC8" w:rsidP="000D7BF0" w14:paraId="28473297" w14:textId="74ECC1D8">
            <w:pPr>
              <w:rPr>
                <w:rFonts w:asciiTheme="minorHAnsi" w:hAnsiTheme="minorHAnsi" w:cstheme="minorHAnsi"/>
                <w:sz w:val="22"/>
              </w:rPr>
            </w:pPr>
            <w:r>
              <w:rPr>
                <w:rFonts w:asciiTheme="minorHAnsi" w:hAnsiTheme="minorHAnsi" w:cstheme="minorHAnsi"/>
                <w:sz w:val="22"/>
              </w:rPr>
              <w:t>Clean Fuel Production Credit</w:t>
            </w:r>
          </w:p>
        </w:tc>
      </w:tr>
      <w:tr w14:paraId="492D2A13" w14:textId="77777777" w:rsidTr="004B24F6">
        <w:tblPrEx>
          <w:tblW w:w="0" w:type="auto"/>
          <w:tblInd w:w="85" w:type="dxa"/>
          <w:tblLook w:val="04A0"/>
        </w:tblPrEx>
        <w:trPr>
          <w:trHeight w:val="432"/>
        </w:trPr>
        <w:tc>
          <w:tcPr>
            <w:tcW w:w="630" w:type="dxa"/>
          </w:tcPr>
          <w:p w:rsidR="00324DEC" w:rsidRPr="00377969" w:rsidP="00377969" w14:paraId="3D62DF27" w14:textId="77777777">
            <w:pPr>
              <w:pStyle w:val="ListParagraph"/>
              <w:numPr>
                <w:ilvl w:val="0"/>
                <w:numId w:val="32"/>
              </w:numPr>
              <w:rPr>
                <w:rFonts w:asciiTheme="minorHAnsi" w:hAnsiTheme="minorHAnsi" w:cstheme="minorHAnsi"/>
              </w:rPr>
            </w:pPr>
          </w:p>
        </w:tc>
        <w:tc>
          <w:tcPr>
            <w:tcW w:w="2790" w:type="dxa"/>
            <w:shd w:val="clear" w:color="auto" w:fill="auto"/>
            <w:noWrap/>
          </w:tcPr>
          <w:p w:rsidR="00324DEC" w:rsidP="000D7BF0" w14:paraId="1517BCCD" w14:textId="229A13BE">
            <w:pPr>
              <w:rPr>
                <w:rFonts w:asciiTheme="minorHAnsi" w:hAnsiTheme="minorHAnsi" w:cstheme="minorHAnsi"/>
                <w:sz w:val="22"/>
              </w:rPr>
            </w:pPr>
            <w:r>
              <w:rPr>
                <w:rFonts w:asciiTheme="minorHAnsi" w:hAnsiTheme="minorHAnsi" w:cstheme="minorHAnsi"/>
                <w:sz w:val="22"/>
              </w:rPr>
              <w:t>Form 7220</w:t>
            </w:r>
          </w:p>
        </w:tc>
        <w:tc>
          <w:tcPr>
            <w:tcW w:w="5845" w:type="dxa"/>
            <w:shd w:val="clear" w:color="auto" w:fill="auto"/>
          </w:tcPr>
          <w:p w:rsidR="00324DEC" w:rsidP="00817EFB" w14:paraId="4AB2D1F3" w14:textId="5BF4D17B">
            <w:pPr>
              <w:rPr>
                <w:rFonts w:asciiTheme="minorHAnsi" w:hAnsiTheme="minorHAnsi" w:cstheme="minorHAnsi"/>
                <w:sz w:val="22"/>
              </w:rPr>
            </w:pPr>
            <w:r w:rsidRPr="00324DEC">
              <w:rPr>
                <w:rFonts w:asciiTheme="minorHAnsi" w:hAnsiTheme="minorHAnsi" w:cstheme="minorHAnsi"/>
                <w:sz w:val="22"/>
              </w:rPr>
              <w:t>Prevailing Wage and Apprenticeship (PWA)</w:t>
            </w:r>
            <w:r w:rsidR="00817EFB">
              <w:rPr>
                <w:rFonts w:asciiTheme="minorHAnsi" w:hAnsiTheme="minorHAnsi" w:cstheme="minorHAnsi"/>
                <w:sz w:val="22"/>
              </w:rPr>
              <w:t xml:space="preserve"> </w:t>
            </w:r>
            <w:r w:rsidRPr="00324DEC">
              <w:rPr>
                <w:rFonts w:asciiTheme="minorHAnsi" w:hAnsiTheme="minorHAnsi" w:cstheme="minorHAnsi"/>
                <w:sz w:val="22"/>
              </w:rPr>
              <w:t>Verification and Corrections</w:t>
            </w:r>
            <w:r w:rsidR="005B65CF">
              <w:rPr>
                <w:rFonts w:asciiTheme="minorHAnsi" w:hAnsiTheme="minorHAnsi" w:cstheme="minorHAnsi"/>
                <w:sz w:val="22"/>
              </w:rPr>
              <w:t xml:space="preserve"> </w:t>
            </w:r>
          </w:p>
        </w:tc>
      </w:tr>
      <w:tr w14:paraId="14E7EB61" w14:textId="77777777" w:rsidTr="004B24F6">
        <w:tblPrEx>
          <w:tblW w:w="0" w:type="auto"/>
          <w:tblInd w:w="85" w:type="dxa"/>
          <w:tblLook w:val="04A0"/>
        </w:tblPrEx>
        <w:trPr>
          <w:trHeight w:val="432"/>
        </w:trPr>
        <w:tc>
          <w:tcPr>
            <w:tcW w:w="630" w:type="dxa"/>
          </w:tcPr>
          <w:p w:rsidR="002462AE" w:rsidRPr="00377969" w:rsidP="00377969" w14:paraId="0741E83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426A3C" w:rsidP="000D7BF0" w14:paraId="22EF1EF1" w14:textId="710FD3EC">
            <w:pPr>
              <w:rPr>
                <w:rFonts w:asciiTheme="minorHAnsi" w:hAnsiTheme="minorHAnsi" w:cstheme="minorHAnsi"/>
                <w:sz w:val="22"/>
                <w:highlight w:val="yellow"/>
              </w:rPr>
            </w:pPr>
            <w:r w:rsidRPr="00E91095">
              <w:rPr>
                <w:rFonts w:asciiTheme="minorHAnsi" w:hAnsiTheme="minorHAnsi" w:cstheme="minorHAnsi"/>
                <w:sz w:val="22"/>
              </w:rPr>
              <w:t>Form 8023</w:t>
            </w:r>
          </w:p>
        </w:tc>
        <w:tc>
          <w:tcPr>
            <w:tcW w:w="5845" w:type="dxa"/>
            <w:shd w:val="clear" w:color="auto" w:fill="auto"/>
            <w:hideMark/>
          </w:tcPr>
          <w:p w:rsidR="002462AE" w:rsidRPr="00541428" w:rsidP="000D7BF0" w14:paraId="4A82BF0B" w14:textId="77777777">
            <w:pPr>
              <w:rPr>
                <w:rFonts w:asciiTheme="minorHAnsi" w:hAnsiTheme="minorHAnsi" w:cstheme="minorHAnsi"/>
                <w:sz w:val="22"/>
              </w:rPr>
            </w:pPr>
            <w:r w:rsidRPr="00541428">
              <w:rPr>
                <w:rFonts w:asciiTheme="minorHAnsi" w:hAnsiTheme="minorHAnsi" w:cstheme="minorHAnsi"/>
                <w:sz w:val="22"/>
              </w:rPr>
              <w:t>Elections Under Section 338 for Corporations Making Qualified Stock Purchases</w:t>
            </w:r>
          </w:p>
        </w:tc>
      </w:tr>
      <w:tr w14:paraId="2BBE7489" w14:textId="77777777" w:rsidTr="004B24F6">
        <w:tblPrEx>
          <w:tblW w:w="0" w:type="auto"/>
          <w:tblInd w:w="85" w:type="dxa"/>
          <w:tblLook w:val="04A0"/>
        </w:tblPrEx>
        <w:trPr>
          <w:trHeight w:val="432"/>
        </w:trPr>
        <w:tc>
          <w:tcPr>
            <w:tcW w:w="630" w:type="dxa"/>
          </w:tcPr>
          <w:p w:rsidR="002462AE" w:rsidRPr="00377969" w:rsidP="00377969" w14:paraId="4894B04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74881A0" w14:textId="0BF414A0">
            <w:pPr>
              <w:rPr>
                <w:rFonts w:asciiTheme="minorHAnsi" w:hAnsiTheme="minorHAnsi" w:cstheme="minorHAnsi"/>
                <w:sz w:val="22"/>
              </w:rPr>
            </w:pPr>
            <w:r w:rsidRPr="00541428">
              <w:rPr>
                <w:rFonts w:asciiTheme="minorHAnsi" w:hAnsiTheme="minorHAnsi" w:cstheme="minorHAnsi"/>
                <w:sz w:val="22"/>
              </w:rPr>
              <w:t>Form 8082</w:t>
            </w:r>
          </w:p>
        </w:tc>
        <w:tc>
          <w:tcPr>
            <w:tcW w:w="5845" w:type="dxa"/>
            <w:shd w:val="clear" w:color="auto" w:fill="auto"/>
            <w:hideMark/>
          </w:tcPr>
          <w:p w:rsidR="002462AE" w:rsidRPr="00541428" w:rsidP="000D7BF0" w14:paraId="43A1A833" w14:textId="77777777">
            <w:pPr>
              <w:rPr>
                <w:rFonts w:asciiTheme="minorHAnsi" w:hAnsiTheme="minorHAnsi" w:cstheme="minorHAnsi"/>
                <w:sz w:val="22"/>
              </w:rPr>
            </w:pPr>
            <w:r w:rsidRPr="00541428">
              <w:rPr>
                <w:rFonts w:asciiTheme="minorHAnsi" w:hAnsiTheme="minorHAnsi" w:cstheme="minorHAnsi"/>
                <w:sz w:val="22"/>
              </w:rPr>
              <w:t>Notice of Inconsistent Treatment or Administrative Adjustment Request (AAR)</w:t>
            </w:r>
          </w:p>
        </w:tc>
      </w:tr>
      <w:tr w14:paraId="2066BB2E" w14:textId="77777777" w:rsidTr="004B24F6">
        <w:tblPrEx>
          <w:tblW w:w="0" w:type="auto"/>
          <w:tblInd w:w="85" w:type="dxa"/>
          <w:tblLook w:val="04A0"/>
        </w:tblPrEx>
        <w:trPr>
          <w:trHeight w:val="432"/>
        </w:trPr>
        <w:tc>
          <w:tcPr>
            <w:tcW w:w="630" w:type="dxa"/>
          </w:tcPr>
          <w:p w:rsidR="002462AE" w:rsidRPr="00377969" w:rsidP="00377969" w14:paraId="31ED088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489749A" w14:textId="2DC8053C">
            <w:pPr>
              <w:rPr>
                <w:rFonts w:asciiTheme="minorHAnsi" w:hAnsiTheme="minorHAnsi" w:cstheme="minorHAnsi"/>
                <w:sz w:val="22"/>
              </w:rPr>
            </w:pPr>
            <w:r w:rsidRPr="00541428">
              <w:rPr>
                <w:rFonts w:asciiTheme="minorHAnsi" w:hAnsiTheme="minorHAnsi" w:cstheme="minorHAnsi"/>
                <w:sz w:val="22"/>
              </w:rPr>
              <w:t>Form 8275</w:t>
            </w:r>
          </w:p>
        </w:tc>
        <w:tc>
          <w:tcPr>
            <w:tcW w:w="5845" w:type="dxa"/>
            <w:shd w:val="clear" w:color="auto" w:fill="auto"/>
            <w:hideMark/>
          </w:tcPr>
          <w:p w:rsidR="002462AE" w:rsidRPr="00541428" w:rsidP="000D7BF0" w14:paraId="684B00B3" w14:textId="77777777">
            <w:pPr>
              <w:rPr>
                <w:rFonts w:asciiTheme="minorHAnsi" w:hAnsiTheme="minorHAnsi" w:cstheme="minorHAnsi"/>
                <w:sz w:val="22"/>
              </w:rPr>
            </w:pPr>
            <w:r w:rsidRPr="00541428">
              <w:rPr>
                <w:rFonts w:asciiTheme="minorHAnsi" w:hAnsiTheme="minorHAnsi" w:cstheme="minorHAnsi"/>
                <w:sz w:val="22"/>
              </w:rPr>
              <w:t>Disclosure Statement</w:t>
            </w:r>
          </w:p>
        </w:tc>
      </w:tr>
      <w:tr w14:paraId="0825E2AB" w14:textId="77777777" w:rsidTr="004B24F6">
        <w:tblPrEx>
          <w:tblW w:w="0" w:type="auto"/>
          <w:tblInd w:w="85" w:type="dxa"/>
          <w:tblLook w:val="04A0"/>
        </w:tblPrEx>
        <w:trPr>
          <w:trHeight w:val="432"/>
        </w:trPr>
        <w:tc>
          <w:tcPr>
            <w:tcW w:w="630" w:type="dxa"/>
          </w:tcPr>
          <w:p w:rsidR="002462AE" w:rsidRPr="00377969" w:rsidP="00377969" w14:paraId="072E92C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027999F" w14:textId="6D7D90BB">
            <w:pPr>
              <w:rPr>
                <w:rFonts w:asciiTheme="minorHAnsi" w:hAnsiTheme="minorHAnsi" w:cstheme="minorHAnsi"/>
                <w:sz w:val="22"/>
              </w:rPr>
            </w:pPr>
            <w:r w:rsidRPr="00541428">
              <w:rPr>
                <w:rFonts w:asciiTheme="minorHAnsi" w:hAnsiTheme="minorHAnsi" w:cstheme="minorHAnsi"/>
                <w:sz w:val="22"/>
              </w:rPr>
              <w:t>Form 8275-R</w:t>
            </w:r>
          </w:p>
        </w:tc>
        <w:tc>
          <w:tcPr>
            <w:tcW w:w="5845" w:type="dxa"/>
            <w:shd w:val="clear" w:color="auto" w:fill="auto"/>
            <w:hideMark/>
          </w:tcPr>
          <w:p w:rsidR="002462AE" w:rsidRPr="00541428" w:rsidP="000D7BF0" w14:paraId="2A3D2E4C" w14:textId="77777777">
            <w:pPr>
              <w:rPr>
                <w:rFonts w:asciiTheme="minorHAnsi" w:hAnsiTheme="minorHAnsi" w:cstheme="minorHAnsi"/>
                <w:sz w:val="22"/>
              </w:rPr>
            </w:pPr>
            <w:r w:rsidRPr="00541428">
              <w:rPr>
                <w:rFonts w:asciiTheme="minorHAnsi" w:hAnsiTheme="minorHAnsi" w:cstheme="minorHAnsi"/>
                <w:sz w:val="22"/>
              </w:rPr>
              <w:t>Regulation Disclosure Statement</w:t>
            </w:r>
          </w:p>
        </w:tc>
      </w:tr>
      <w:tr w14:paraId="3C41935A" w14:textId="77777777" w:rsidTr="004B24F6">
        <w:tblPrEx>
          <w:tblW w:w="0" w:type="auto"/>
          <w:tblInd w:w="85" w:type="dxa"/>
          <w:tblLook w:val="04A0"/>
        </w:tblPrEx>
        <w:trPr>
          <w:trHeight w:val="432"/>
        </w:trPr>
        <w:tc>
          <w:tcPr>
            <w:tcW w:w="630" w:type="dxa"/>
          </w:tcPr>
          <w:p w:rsidR="00DC6AE2" w:rsidRPr="00377969" w:rsidP="00377969" w14:paraId="31BBB0F8" w14:textId="77777777">
            <w:pPr>
              <w:pStyle w:val="ListParagraph"/>
              <w:numPr>
                <w:ilvl w:val="0"/>
                <w:numId w:val="32"/>
              </w:numPr>
              <w:rPr>
                <w:rFonts w:asciiTheme="minorHAnsi" w:hAnsiTheme="minorHAnsi" w:cstheme="minorHAnsi"/>
              </w:rPr>
            </w:pPr>
          </w:p>
        </w:tc>
        <w:tc>
          <w:tcPr>
            <w:tcW w:w="2790" w:type="dxa"/>
            <w:shd w:val="clear" w:color="auto" w:fill="auto"/>
            <w:noWrap/>
          </w:tcPr>
          <w:p w:rsidR="00DC6AE2" w:rsidRPr="00541428" w:rsidP="000D7BF0" w14:paraId="0880EC85" w14:textId="25B19B46">
            <w:pPr>
              <w:rPr>
                <w:rFonts w:asciiTheme="minorHAnsi" w:hAnsiTheme="minorHAnsi" w:cstheme="minorHAnsi"/>
                <w:sz w:val="22"/>
              </w:rPr>
            </w:pPr>
            <w:r>
              <w:rPr>
                <w:rFonts w:asciiTheme="minorHAnsi" w:hAnsiTheme="minorHAnsi" w:cstheme="minorHAnsi"/>
                <w:sz w:val="22"/>
              </w:rPr>
              <w:t>Form 8283</w:t>
            </w:r>
          </w:p>
        </w:tc>
        <w:tc>
          <w:tcPr>
            <w:tcW w:w="5845" w:type="dxa"/>
            <w:shd w:val="clear" w:color="auto" w:fill="auto"/>
          </w:tcPr>
          <w:p w:rsidR="00DC6AE2" w:rsidRPr="00541428" w:rsidP="000D7BF0" w14:paraId="54FE564C" w14:textId="566078CA">
            <w:pPr>
              <w:rPr>
                <w:rFonts w:asciiTheme="minorHAnsi" w:hAnsiTheme="minorHAnsi" w:cstheme="minorHAnsi"/>
                <w:sz w:val="22"/>
              </w:rPr>
            </w:pPr>
            <w:r w:rsidRPr="007333A1">
              <w:rPr>
                <w:rFonts w:asciiTheme="minorHAnsi" w:hAnsiTheme="minorHAnsi" w:cstheme="minorHAnsi"/>
                <w:sz w:val="22"/>
              </w:rPr>
              <w:t>Noncash Charitable Contribution</w:t>
            </w:r>
          </w:p>
        </w:tc>
      </w:tr>
      <w:tr w14:paraId="5CF550C8" w14:textId="77777777" w:rsidTr="004B24F6">
        <w:tblPrEx>
          <w:tblW w:w="0" w:type="auto"/>
          <w:tblInd w:w="85" w:type="dxa"/>
          <w:tblLook w:val="04A0"/>
        </w:tblPrEx>
        <w:trPr>
          <w:trHeight w:val="432"/>
        </w:trPr>
        <w:tc>
          <w:tcPr>
            <w:tcW w:w="630" w:type="dxa"/>
          </w:tcPr>
          <w:p w:rsidR="002462AE" w:rsidRPr="00377969" w:rsidP="00377969" w14:paraId="6D42DFC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BFBC6CB" w14:textId="4C2CC9B4">
            <w:pPr>
              <w:rPr>
                <w:rFonts w:asciiTheme="minorHAnsi" w:hAnsiTheme="minorHAnsi" w:cstheme="minorHAnsi"/>
                <w:sz w:val="22"/>
              </w:rPr>
            </w:pPr>
            <w:r w:rsidRPr="00541428">
              <w:rPr>
                <w:rFonts w:asciiTheme="minorHAnsi" w:hAnsiTheme="minorHAnsi" w:cstheme="minorHAnsi"/>
                <w:sz w:val="22"/>
              </w:rPr>
              <w:t>Form 8302*</w:t>
            </w:r>
          </w:p>
        </w:tc>
        <w:tc>
          <w:tcPr>
            <w:tcW w:w="5845" w:type="dxa"/>
            <w:shd w:val="clear" w:color="auto" w:fill="auto"/>
            <w:hideMark/>
          </w:tcPr>
          <w:p w:rsidR="002462AE" w:rsidRPr="00541428" w:rsidP="000D7BF0" w14:paraId="05064798" w14:textId="77777777">
            <w:pPr>
              <w:rPr>
                <w:rFonts w:asciiTheme="minorHAnsi" w:hAnsiTheme="minorHAnsi" w:cstheme="minorHAnsi"/>
                <w:sz w:val="22"/>
              </w:rPr>
            </w:pPr>
            <w:r w:rsidRPr="00541428">
              <w:rPr>
                <w:rFonts w:asciiTheme="minorHAnsi" w:hAnsiTheme="minorHAnsi" w:cstheme="minorHAnsi"/>
                <w:sz w:val="22"/>
              </w:rPr>
              <w:t>Electronic Deposit of Tax Refund of $1 Million or More</w:t>
            </w:r>
          </w:p>
        </w:tc>
      </w:tr>
      <w:tr w14:paraId="773F0615" w14:textId="77777777" w:rsidTr="004B24F6">
        <w:tblPrEx>
          <w:tblW w:w="0" w:type="auto"/>
          <w:tblInd w:w="85" w:type="dxa"/>
          <w:tblLook w:val="04A0"/>
        </w:tblPrEx>
        <w:trPr>
          <w:trHeight w:val="432"/>
        </w:trPr>
        <w:tc>
          <w:tcPr>
            <w:tcW w:w="630" w:type="dxa"/>
          </w:tcPr>
          <w:p w:rsidR="002462AE" w:rsidRPr="00377969" w:rsidP="00377969" w14:paraId="75C0A93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A28FC32" w14:textId="3990740B">
            <w:pPr>
              <w:rPr>
                <w:rFonts w:asciiTheme="minorHAnsi" w:hAnsiTheme="minorHAnsi" w:cstheme="minorHAnsi"/>
                <w:sz w:val="22"/>
              </w:rPr>
            </w:pPr>
            <w:r w:rsidRPr="00541428">
              <w:rPr>
                <w:rFonts w:asciiTheme="minorHAnsi" w:hAnsiTheme="minorHAnsi" w:cstheme="minorHAnsi"/>
                <w:sz w:val="22"/>
              </w:rPr>
              <w:t>Form 8308</w:t>
            </w:r>
          </w:p>
        </w:tc>
        <w:tc>
          <w:tcPr>
            <w:tcW w:w="5845" w:type="dxa"/>
            <w:shd w:val="clear" w:color="auto" w:fill="auto"/>
            <w:hideMark/>
          </w:tcPr>
          <w:p w:rsidR="002462AE" w:rsidRPr="00541428" w:rsidP="000D7BF0" w14:paraId="215FE774" w14:textId="77777777">
            <w:pPr>
              <w:rPr>
                <w:rFonts w:asciiTheme="minorHAnsi" w:hAnsiTheme="minorHAnsi" w:cstheme="minorHAnsi"/>
                <w:sz w:val="22"/>
              </w:rPr>
            </w:pPr>
            <w:r w:rsidRPr="00541428">
              <w:rPr>
                <w:rFonts w:asciiTheme="minorHAnsi" w:hAnsiTheme="minorHAnsi" w:cstheme="minorHAnsi"/>
                <w:sz w:val="22"/>
              </w:rPr>
              <w:t>Report of a Sale or Exchange of Certain Partnership Interests</w:t>
            </w:r>
          </w:p>
        </w:tc>
      </w:tr>
      <w:tr w14:paraId="0E35A2BE" w14:textId="77777777" w:rsidTr="004B24F6">
        <w:tblPrEx>
          <w:tblW w:w="0" w:type="auto"/>
          <w:tblInd w:w="85" w:type="dxa"/>
          <w:tblLook w:val="04A0"/>
        </w:tblPrEx>
        <w:trPr>
          <w:trHeight w:val="432"/>
        </w:trPr>
        <w:tc>
          <w:tcPr>
            <w:tcW w:w="630" w:type="dxa"/>
          </w:tcPr>
          <w:p w:rsidR="002462AE" w:rsidRPr="00377969" w:rsidP="00377969" w14:paraId="73995C3E"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7AB536EB" w14:textId="5C1D858D">
            <w:pPr>
              <w:rPr>
                <w:rFonts w:asciiTheme="minorHAnsi" w:hAnsiTheme="minorHAnsi" w:cstheme="minorHAnsi"/>
                <w:sz w:val="22"/>
              </w:rPr>
            </w:pPr>
            <w:r>
              <w:rPr>
                <w:rFonts w:asciiTheme="minorHAnsi" w:hAnsiTheme="minorHAnsi" w:cstheme="minorHAnsi"/>
                <w:sz w:val="22"/>
              </w:rPr>
              <w:t>Form 8453-CORP</w:t>
            </w:r>
          </w:p>
        </w:tc>
        <w:tc>
          <w:tcPr>
            <w:tcW w:w="5845" w:type="dxa"/>
            <w:shd w:val="clear" w:color="auto" w:fill="auto"/>
          </w:tcPr>
          <w:p w:rsidR="002462AE" w:rsidRPr="00541428" w:rsidP="00EC2AAE" w14:paraId="1508D08E" w14:textId="79FD5AB6">
            <w:pPr>
              <w:rPr>
                <w:rFonts w:asciiTheme="minorHAnsi" w:hAnsiTheme="minorHAnsi" w:cstheme="minorHAnsi"/>
                <w:sz w:val="22"/>
              </w:rPr>
            </w:pPr>
            <w:r w:rsidRPr="00550F62">
              <w:rPr>
                <w:rFonts w:asciiTheme="minorHAnsi" w:hAnsiTheme="minorHAnsi" w:cstheme="minorHAnsi"/>
                <w:sz w:val="22"/>
              </w:rPr>
              <w:t>E-file Declaration for Corporations</w:t>
            </w:r>
          </w:p>
        </w:tc>
      </w:tr>
      <w:tr w14:paraId="3B075E1E" w14:textId="77777777" w:rsidTr="004B24F6">
        <w:tblPrEx>
          <w:tblW w:w="0" w:type="auto"/>
          <w:tblInd w:w="85" w:type="dxa"/>
          <w:tblLook w:val="04A0"/>
        </w:tblPrEx>
        <w:trPr>
          <w:trHeight w:val="432"/>
        </w:trPr>
        <w:tc>
          <w:tcPr>
            <w:tcW w:w="630" w:type="dxa"/>
          </w:tcPr>
          <w:p w:rsidR="002462AE" w:rsidRPr="00377969" w:rsidP="00377969" w14:paraId="61B26DF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3613F8E" w14:textId="5D74B78C">
            <w:pPr>
              <w:rPr>
                <w:rFonts w:asciiTheme="minorHAnsi" w:hAnsiTheme="minorHAnsi" w:cstheme="minorHAnsi"/>
                <w:sz w:val="22"/>
              </w:rPr>
            </w:pPr>
            <w:r w:rsidRPr="00541428">
              <w:rPr>
                <w:rFonts w:asciiTheme="minorHAnsi" w:hAnsiTheme="minorHAnsi" w:cstheme="minorHAnsi"/>
                <w:sz w:val="22"/>
              </w:rPr>
              <w:t>Form 8453-PE</w:t>
            </w:r>
          </w:p>
        </w:tc>
        <w:tc>
          <w:tcPr>
            <w:tcW w:w="5845" w:type="dxa"/>
            <w:shd w:val="clear" w:color="auto" w:fill="auto"/>
            <w:hideMark/>
          </w:tcPr>
          <w:p w:rsidR="002462AE" w:rsidRPr="00541428" w:rsidP="000D7BF0" w14:paraId="04D002C8" w14:textId="77777777">
            <w:pPr>
              <w:rPr>
                <w:rFonts w:asciiTheme="minorHAnsi" w:hAnsiTheme="minorHAnsi" w:cstheme="minorHAnsi"/>
                <w:sz w:val="22"/>
              </w:rPr>
            </w:pPr>
            <w:r w:rsidRPr="00541428">
              <w:rPr>
                <w:rFonts w:asciiTheme="minorHAnsi" w:hAnsiTheme="minorHAnsi" w:cstheme="minorHAnsi"/>
                <w:sz w:val="22"/>
              </w:rPr>
              <w:t>U.S. Partnership Declaration for an IRS e-file Return</w:t>
            </w:r>
          </w:p>
        </w:tc>
      </w:tr>
      <w:tr w14:paraId="180C91D2" w14:textId="77777777" w:rsidTr="004B24F6">
        <w:tblPrEx>
          <w:tblW w:w="0" w:type="auto"/>
          <w:tblInd w:w="85" w:type="dxa"/>
          <w:tblLook w:val="04A0"/>
        </w:tblPrEx>
        <w:trPr>
          <w:trHeight w:val="432"/>
        </w:trPr>
        <w:tc>
          <w:tcPr>
            <w:tcW w:w="630" w:type="dxa"/>
          </w:tcPr>
          <w:p w:rsidR="007F6348" w:rsidRPr="00377969" w:rsidP="00377969" w14:paraId="43630F85" w14:textId="77777777">
            <w:pPr>
              <w:pStyle w:val="ListParagraph"/>
              <w:numPr>
                <w:ilvl w:val="0"/>
                <w:numId w:val="32"/>
              </w:numPr>
              <w:rPr>
                <w:rFonts w:asciiTheme="minorHAnsi" w:hAnsiTheme="minorHAnsi" w:cstheme="minorHAnsi"/>
              </w:rPr>
            </w:pPr>
          </w:p>
        </w:tc>
        <w:tc>
          <w:tcPr>
            <w:tcW w:w="2790" w:type="dxa"/>
            <w:shd w:val="clear" w:color="auto" w:fill="auto"/>
            <w:noWrap/>
          </w:tcPr>
          <w:p w:rsidR="007F6348" w:rsidRPr="00541428" w:rsidP="000D7BF0" w14:paraId="4A572799" w14:textId="07795F00">
            <w:pPr>
              <w:rPr>
                <w:rFonts w:asciiTheme="minorHAnsi" w:hAnsiTheme="minorHAnsi" w:cstheme="minorHAnsi"/>
                <w:sz w:val="22"/>
              </w:rPr>
            </w:pPr>
            <w:r w:rsidRPr="00CD77E6">
              <w:rPr>
                <w:rFonts w:asciiTheme="minorHAnsi" w:hAnsiTheme="minorHAnsi" w:cstheme="minorHAnsi"/>
                <w:sz w:val="22"/>
              </w:rPr>
              <w:t>Form 8453-TR</w:t>
            </w:r>
          </w:p>
        </w:tc>
        <w:tc>
          <w:tcPr>
            <w:tcW w:w="5845" w:type="dxa"/>
            <w:shd w:val="clear" w:color="auto" w:fill="auto"/>
          </w:tcPr>
          <w:p w:rsidR="007F6348" w:rsidRPr="00541428" w:rsidP="000D7BF0" w14:paraId="0C9700F6" w14:textId="0B58E6DE">
            <w:pPr>
              <w:rPr>
                <w:rFonts w:asciiTheme="minorHAnsi" w:hAnsiTheme="minorHAnsi" w:cstheme="minorHAnsi"/>
                <w:sz w:val="22"/>
              </w:rPr>
            </w:pPr>
            <w:r w:rsidRPr="00CD77E6">
              <w:rPr>
                <w:rFonts w:asciiTheme="minorHAnsi" w:hAnsiTheme="minorHAnsi" w:cstheme="minorHAnsi"/>
                <w:sz w:val="22"/>
              </w:rPr>
              <w:t>E-file Declaration or Authorization for Form 1045/1139</w:t>
            </w:r>
          </w:p>
        </w:tc>
      </w:tr>
      <w:tr w14:paraId="16CBBAEF" w14:textId="77777777" w:rsidTr="004B24F6">
        <w:tblPrEx>
          <w:tblW w:w="0" w:type="auto"/>
          <w:tblInd w:w="85" w:type="dxa"/>
          <w:tblLook w:val="04A0"/>
        </w:tblPrEx>
        <w:trPr>
          <w:trHeight w:val="432"/>
        </w:trPr>
        <w:tc>
          <w:tcPr>
            <w:tcW w:w="630" w:type="dxa"/>
          </w:tcPr>
          <w:p w:rsidR="002462AE" w:rsidRPr="00377969" w:rsidP="00377969" w14:paraId="2C58633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B7C5A0D" w14:textId="1531A374">
            <w:pPr>
              <w:rPr>
                <w:rFonts w:asciiTheme="minorHAnsi" w:hAnsiTheme="minorHAnsi" w:cstheme="minorHAnsi"/>
                <w:sz w:val="22"/>
              </w:rPr>
            </w:pPr>
            <w:r w:rsidRPr="00541428">
              <w:rPr>
                <w:rFonts w:asciiTheme="minorHAnsi" w:hAnsiTheme="minorHAnsi" w:cstheme="minorHAnsi"/>
                <w:sz w:val="22"/>
              </w:rPr>
              <w:t>Form 851</w:t>
            </w:r>
          </w:p>
        </w:tc>
        <w:tc>
          <w:tcPr>
            <w:tcW w:w="5845" w:type="dxa"/>
            <w:shd w:val="clear" w:color="auto" w:fill="auto"/>
            <w:hideMark/>
          </w:tcPr>
          <w:p w:rsidR="002462AE" w:rsidRPr="00541428" w:rsidP="000D7BF0" w14:paraId="3C97635D" w14:textId="77777777">
            <w:pPr>
              <w:rPr>
                <w:rFonts w:asciiTheme="minorHAnsi" w:hAnsiTheme="minorHAnsi" w:cstheme="minorHAnsi"/>
                <w:sz w:val="22"/>
              </w:rPr>
            </w:pPr>
            <w:r w:rsidRPr="00541428">
              <w:rPr>
                <w:rFonts w:asciiTheme="minorHAnsi" w:hAnsiTheme="minorHAnsi" w:cstheme="minorHAnsi"/>
                <w:sz w:val="22"/>
              </w:rPr>
              <w:t>Affiliations Schedule</w:t>
            </w:r>
          </w:p>
        </w:tc>
      </w:tr>
      <w:tr w14:paraId="3FDD2F51" w14:textId="77777777" w:rsidTr="004B24F6">
        <w:tblPrEx>
          <w:tblW w:w="0" w:type="auto"/>
          <w:tblInd w:w="85" w:type="dxa"/>
          <w:tblLook w:val="04A0"/>
        </w:tblPrEx>
        <w:trPr>
          <w:trHeight w:val="432"/>
        </w:trPr>
        <w:tc>
          <w:tcPr>
            <w:tcW w:w="630" w:type="dxa"/>
          </w:tcPr>
          <w:p w:rsidR="002462AE" w:rsidRPr="00377969" w:rsidP="00377969" w14:paraId="2EAC45E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0CF15A1" w14:textId="05265025">
            <w:pPr>
              <w:rPr>
                <w:rFonts w:asciiTheme="minorHAnsi" w:hAnsiTheme="minorHAnsi" w:cstheme="minorHAnsi"/>
                <w:sz w:val="22"/>
              </w:rPr>
            </w:pPr>
            <w:r w:rsidRPr="00541428">
              <w:rPr>
                <w:rFonts w:asciiTheme="minorHAnsi" w:hAnsiTheme="minorHAnsi" w:cstheme="minorHAnsi"/>
                <w:sz w:val="22"/>
              </w:rPr>
              <w:t>Form 8586</w:t>
            </w:r>
          </w:p>
        </w:tc>
        <w:tc>
          <w:tcPr>
            <w:tcW w:w="5845" w:type="dxa"/>
            <w:shd w:val="clear" w:color="auto" w:fill="auto"/>
            <w:hideMark/>
          </w:tcPr>
          <w:p w:rsidR="002462AE" w:rsidRPr="00541428" w:rsidP="000D7BF0" w14:paraId="437D7ACF" w14:textId="77777777">
            <w:pPr>
              <w:rPr>
                <w:rFonts w:asciiTheme="minorHAnsi" w:hAnsiTheme="minorHAnsi" w:cstheme="minorHAnsi"/>
                <w:sz w:val="22"/>
              </w:rPr>
            </w:pPr>
            <w:r w:rsidRPr="00541428">
              <w:rPr>
                <w:rFonts w:asciiTheme="minorHAnsi" w:hAnsiTheme="minorHAnsi" w:cstheme="minorHAnsi"/>
                <w:sz w:val="22"/>
              </w:rPr>
              <w:t>Low-Income Housing Credit</w:t>
            </w:r>
          </w:p>
        </w:tc>
      </w:tr>
      <w:tr w14:paraId="7B31CC21" w14:textId="77777777" w:rsidTr="004B24F6">
        <w:tblPrEx>
          <w:tblW w:w="0" w:type="auto"/>
          <w:tblInd w:w="85" w:type="dxa"/>
          <w:tblLook w:val="04A0"/>
        </w:tblPrEx>
        <w:trPr>
          <w:trHeight w:val="432"/>
        </w:trPr>
        <w:tc>
          <w:tcPr>
            <w:tcW w:w="630" w:type="dxa"/>
          </w:tcPr>
          <w:p w:rsidR="002462AE" w:rsidRPr="00377969" w:rsidP="00377969" w14:paraId="5FBC7F2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36D0148" w14:textId="29DD58CF">
            <w:pPr>
              <w:rPr>
                <w:rFonts w:asciiTheme="minorHAnsi" w:hAnsiTheme="minorHAnsi" w:cstheme="minorHAnsi"/>
                <w:sz w:val="22"/>
              </w:rPr>
            </w:pPr>
            <w:r w:rsidRPr="00541428">
              <w:rPr>
                <w:rFonts w:asciiTheme="minorHAnsi" w:hAnsiTheme="minorHAnsi" w:cstheme="minorHAnsi"/>
                <w:sz w:val="22"/>
              </w:rPr>
              <w:t>Form 8594</w:t>
            </w:r>
          </w:p>
        </w:tc>
        <w:tc>
          <w:tcPr>
            <w:tcW w:w="5845" w:type="dxa"/>
            <w:shd w:val="clear" w:color="auto" w:fill="auto"/>
            <w:hideMark/>
          </w:tcPr>
          <w:p w:rsidR="002462AE" w:rsidRPr="00541428" w:rsidP="000D7BF0" w14:paraId="27D6EC3E" w14:textId="77777777">
            <w:pPr>
              <w:rPr>
                <w:rFonts w:asciiTheme="minorHAnsi" w:hAnsiTheme="minorHAnsi" w:cstheme="minorHAnsi"/>
                <w:sz w:val="22"/>
              </w:rPr>
            </w:pPr>
            <w:r w:rsidRPr="00541428">
              <w:rPr>
                <w:rFonts w:asciiTheme="minorHAnsi" w:hAnsiTheme="minorHAnsi" w:cstheme="minorHAnsi"/>
                <w:sz w:val="22"/>
              </w:rPr>
              <w:t>Asset Acquisition Statement Under Section 1060</w:t>
            </w:r>
          </w:p>
        </w:tc>
      </w:tr>
      <w:tr w14:paraId="0399AEAC" w14:textId="77777777" w:rsidTr="004B24F6">
        <w:tblPrEx>
          <w:tblW w:w="0" w:type="auto"/>
          <w:tblInd w:w="85" w:type="dxa"/>
          <w:tblLook w:val="04A0"/>
        </w:tblPrEx>
        <w:trPr>
          <w:trHeight w:val="432"/>
        </w:trPr>
        <w:tc>
          <w:tcPr>
            <w:tcW w:w="630" w:type="dxa"/>
          </w:tcPr>
          <w:p w:rsidR="002462AE" w:rsidRPr="00377969" w:rsidP="00377969" w14:paraId="2743925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0710460" w14:textId="2BA4CDF9">
            <w:pPr>
              <w:rPr>
                <w:rFonts w:asciiTheme="minorHAnsi" w:hAnsiTheme="minorHAnsi" w:cstheme="minorHAnsi"/>
                <w:sz w:val="22"/>
              </w:rPr>
            </w:pPr>
            <w:r w:rsidRPr="00541428">
              <w:rPr>
                <w:rFonts w:asciiTheme="minorHAnsi" w:hAnsiTheme="minorHAnsi" w:cstheme="minorHAnsi"/>
                <w:sz w:val="22"/>
              </w:rPr>
              <w:t>Form 8609</w:t>
            </w:r>
          </w:p>
        </w:tc>
        <w:tc>
          <w:tcPr>
            <w:tcW w:w="5845" w:type="dxa"/>
            <w:shd w:val="clear" w:color="auto" w:fill="auto"/>
            <w:hideMark/>
          </w:tcPr>
          <w:p w:rsidR="002462AE" w:rsidRPr="00541428" w:rsidP="000D7BF0" w14:paraId="4AC1B06A" w14:textId="77777777">
            <w:pPr>
              <w:rPr>
                <w:rFonts w:asciiTheme="minorHAnsi" w:hAnsiTheme="minorHAnsi" w:cstheme="minorHAnsi"/>
                <w:sz w:val="22"/>
              </w:rPr>
            </w:pPr>
            <w:r w:rsidRPr="00541428">
              <w:rPr>
                <w:rFonts w:asciiTheme="minorHAnsi" w:hAnsiTheme="minorHAnsi" w:cstheme="minorHAnsi"/>
                <w:sz w:val="22"/>
              </w:rPr>
              <w:t>Low-Income Housing Credit Allocation and Certification</w:t>
            </w:r>
          </w:p>
        </w:tc>
      </w:tr>
      <w:tr w14:paraId="166BD7A1" w14:textId="77777777" w:rsidTr="004B24F6">
        <w:tblPrEx>
          <w:tblW w:w="0" w:type="auto"/>
          <w:tblInd w:w="85" w:type="dxa"/>
          <w:tblLook w:val="04A0"/>
        </w:tblPrEx>
        <w:trPr>
          <w:trHeight w:val="432"/>
        </w:trPr>
        <w:tc>
          <w:tcPr>
            <w:tcW w:w="630" w:type="dxa"/>
          </w:tcPr>
          <w:p w:rsidR="002462AE" w:rsidRPr="00377969" w:rsidP="00377969" w14:paraId="54BD5AB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9CEBFFF" w14:textId="6C7E9BF3">
            <w:pPr>
              <w:rPr>
                <w:rFonts w:asciiTheme="minorHAnsi" w:hAnsiTheme="minorHAnsi" w:cstheme="minorHAnsi"/>
                <w:sz w:val="22"/>
              </w:rPr>
            </w:pPr>
            <w:r w:rsidRPr="00541428">
              <w:rPr>
                <w:rFonts w:asciiTheme="minorHAnsi" w:hAnsiTheme="minorHAnsi" w:cstheme="minorHAnsi"/>
                <w:sz w:val="22"/>
              </w:rPr>
              <w:t>Form 8609-A</w:t>
            </w:r>
          </w:p>
        </w:tc>
        <w:tc>
          <w:tcPr>
            <w:tcW w:w="5845" w:type="dxa"/>
            <w:shd w:val="clear" w:color="auto" w:fill="auto"/>
            <w:hideMark/>
          </w:tcPr>
          <w:p w:rsidR="002462AE" w:rsidRPr="00541428" w:rsidP="000D7BF0" w14:paraId="4BA8665D" w14:textId="77777777">
            <w:pPr>
              <w:rPr>
                <w:rFonts w:asciiTheme="minorHAnsi" w:hAnsiTheme="minorHAnsi" w:cstheme="minorHAnsi"/>
                <w:sz w:val="22"/>
              </w:rPr>
            </w:pPr>
            <w:r w:rsidRPr="00541428">
              <w:rPr>
                <w:rFonts w:asciiTheme="minorHAnsi" w:hAnsiTheme="minorHAnsi" w:cstheme="minorHAnsi"/>
                <w:sz w:val="22"/>
              </w:rPr>
              <w:t>Annual Statement for Low-Income Housing Credit</w:t>
            </w:r>
          </w:p>
        </w:tc>
      </w:tr>
      <w:tr w14:paraId="3F9D71BA" w14:textId="77777777" w:rsidTr="004B24F6">
        <w:tblPrEx>
          <w:tblW w:w="0" w:type="auto"/>
          <w:tblInd w:w="85" w:type="dxa"/>
          <w:tblLook w:val="04A0"/>
        </w:tblPrEx>
        <w:trPr>
          <w:trHeight w:val="432"/>
        </w:trPr>
        <w:tc>
          <w:tcPr>
            <w:tcW w:w="630" w:type="dxa"/>
          </w:tcPr>
          <w:p w:rsidR="002462AE" w:rsidRPr="00377969" w:rsidP="00377969" w14:paraId="0BF7B18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23BE6CC" w14:textId="5031B8F4">
            <w:pPr>
              <w:rPr>
                <w:rFonts w:asciiTheme="minorHAnsi" w:hAnsiTheme="minorHAnsi" w:cstheme="minorHAnsi"/>
                <w:sz w:val="22"/>
              </w:rPr>
            </w:pPr>
            <w:r w:rsidRPr="00541428">
              <w:rPr>
                <w:rFonts w:asciiTheme="minorHAnsi" w:hAnsiTheme="minorHAnsi" w:cstheme="minorHAnsi"/>
                <w:sz w:val="22"/>
              </w:rPr>
              <w:t>Form 8611</w:t>
            </w:r>
          </w:p>
        </w:tc>
        <w:tc>
          <w:tcPr>
            <w:tcW w:w="5845" w:type="dxa"/>
            <w:shd w:val="clear" w:color="auto" w:fill="auto"/>
            <w:hideMark/>
          </w:tcPr>
          <w:p w:rsidR="002462AE" w:rsidRPr="00541428" w:rsidP="000D7BF0" w14:paraId="0F11F981" w14:textId="77777777">
            <w:pPr>
              <w:rPr>
                <w:rFonts w:asciiTheme="minorHAnsi" w:hAnsiTheme="minorHAnsi" w:cstheme="minorHAnsi"/>
                <w:sz w:val="22"/>
              </w:rPr>
            </w:pPr>
            <w:r w:rsidRPr="00541428">
              <w:rPr>
                <w:rFonts w:asciiTheme="minorHAnsi" w:hAnsiTheme="minorHAnsi" w:cstheme="minorHAnsi"/>
                <w:sz w:val="22"/>
              </w:rPr>
              <w:t>Recapture of Low-Income Housing Credit</w:t>
            </w:r>
          </w:p>
        </w:tc>
      </w:tr>
      <w:tr w14:paraId="01AD16E0" w14:textId="77777777" w:rsidTr="004B24F6">
        <w:tblPrEx>
          <w:tblW w:w="0" w:type="auto"/>
          <w:tblInd w:w="85" w:type="dxa"/>
          <w:tblLook w:val="04A0"/>
        </w:tblPrEx>
        <w:trPr>
          <w:trHeight w:val="432"/>
        </w:trPr>
        <w:tc>
          <w:tcPr>
            <w:tcW w:w="630" w:type="dxa"/>
          </w:tcPr>
          <w:p w:rsidR="002462AE" w:rsidRPr="00377969" w:rsidP="00377969" w14:paraId="0331800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620B853" w14:textId="1E915643">
            <w:pPr>
              <w:rPr>
                <w:rFonts w:asciiTheme="minorHAnsi" w:hAnsiTheme="minorHAnsi" w:cstheme="minorHAnsi"/>
                <w:sz w:val="22"/>
              </w:rPr>
            </w:pPr>
            <w:r w:rsidRPr="00541428">
              <w:rPr>
                <w:rFonts w:asciiTheme="minorHAnsi" w:hAnsiTheme="minorHAnsi" w:cstheme="minorHAnsi"/>
                <w:sz w:val="22"/>
              </w:rPr>
              <w:t>Form 8621</w:t>
            </w:r>
          </w:p>
        </w:tc>
        <w:tc>
          <w:tcPr>
            <w:tcW w:w="5845" w:type="dxa"/>
            <w:shd w:val="clear" w:color="auto" w:fill="auto"/>
            <w:hideMark/>
          </w:tcPr>
          <w:p w:rsidR="002462AE" w:rsidRPr="00541428" w:rsidP="000D7BF0" w14:paraId="004C1422" w14:textId="77777777">
            <w:pPr>
              <w:rPr>
                <w:rFonts w:asciiTheme="minorHAnsi" w:hAnsiTheme="minorHAnsi" w:cstheme="minorHAnsi"/>
                <w:sz w:val="22"/>
              </w:rPr>
            </w:pPr>
            <w:r w:rsidRPr="00541428">
              <w:rPr>
                <w:rFonts w:asciiTheme="minorHAnsi" w:hAnsiTheme="minorHAnsi" w:cstheme="minorHAnsi"/>
                <w:sz w:val="22"/>
              </w:rPr>
              <w:t xml:space="preserve">Information Return </w:t>
            </w:r>
            <w:r w:rsidRPr="00541428">
              <w:rPr>
                <w:rFonts w:asciiTheme="minorHAnsi" w:hAnsiTheme="minorHAnsi" w:cstheme="minorHAnsi"/>
                <w:sz w:val="22"/>
              </w:rPr>
              <w:t>By</w:t>
            </w:r>
            <w:r w:rsidRPr="00541428">
              <w:rPr>
                <w:rFonts w:asciiTheme="minorHAnsi" w:hAnsiTheme="minorHAnsi" w:cstheme="minorHAnsi"/>
                <w:sz w:val="22"/>
              </w:rPr>
              <w:t xml:space="preserve"> Shareholder of a Passive Foreign Investment Company or Qualified Electing Fund</w:t>
            </w:r>
          </w:p>
        </w:tc>
      </w:tr>
      <w:tr w14:paraId="46D511F5" w14:textId="77777777" w:rsidTr="004B24F6">
        <w:tblPrEx>
          <w:tblW w:w="0" w:type="auto"/>
          <w:tblInd w:w="85" w:type="dxa"/>
          <w:tblLook w:val="04A0"/>
        </w:tblPrEx>
        <w:trPr>
          <w:trHeight w:val="432"/>
        </w:trPr>
        <w:tc>
          <w:tcPr>
            <w:tcW w:w="630" w:type="dxa"/>
          </w:tcPr>
          <w:p w:rsidR="002462AE" w:rsidRPr="00377969" w:rsidP="00377969" w14:paraId="2540B40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8533D88" w14:textId="48A71837">
            <w:pPr>
              <w:rPr>
                <w:rFonts w:asciiTheme="minorHAnsi" w:hAnsiTheme="minorHAnsi" w:cstheme="minorHAnsi"/>
                <w:sz w:val="22"/>
              </w:rPr>
            </w:pPr>
            <w:r w:rsidRPr="00541428">
              <w:rPr>
                <w:rFonts w:asciiTheme="minorHAnsi" w:hAnsiTheme="minorHAnsi" w:cstheme="minorHAnsi"/>
                <w:sz w:val="22"/>
              </w:rPr>
              <w:t>Form 8621-A</w:t>
            </w:r>
          </w:p>
        </w:tc>
        <w:tc>
          <w:tcPr>
            <w:tcW w:w="5845" w:type="dxa"/>
            <w:shd w:val="clear" w:color="auto" w:fill="auto"/>
            <w:hideMark/>
          </w:tcPr>
          <w:p w:rsidR="002462AE" w:rsidRPr="00541428" w:rsidP="000D7BF0" w14:paraId="5C6C6E6C" w14:textId="77777777">
            <w:pPr>
              <w:rPr>
                <w:rFonts w:asciiTheme="minorHAnsi" w:hAnsiTheme="minorHAnsi" w:cstheme="minorHAnsi"/>
                <w:sz w:val="22"/>
              </w:rPr>
            </w:pPr>
            <w:r w:rsidRPr="00541428">
              <w:rPr>
                <w:rFonts w:asciiTheme="minorHAnsi" w:hAnsiTheme="minorHAnsi" w:cstheme="minorHAnsi"/>
                <w:sz w:val="22"/>
              </w:rPr>
              <w:t>Return by a Shareholder Making Certain Late Elections to End Treatment as a Passive Foreign Investment Company</w:t>
            </w:r>
          </w:p>
        </w:tc>
      </w:tr>
      <w:tr w14:paraId="7F650224" w14:textId="77777777" w:rsidTr="004B24F6">
        <w:tblPrEx>
          <w:tblW w:w="0" w:type="auto"/>
          <w:tblInd w:w="85" w:type="dxa"/>
          <w:tblLook w:val="04A0"/>
        </w:tblPrEx>
        <w:trPr>
          <w:trHeight w:val="432"/>
        </w:trPr>
        <w:tc>
          <w:tcPr>
            <w:tcW w:w="630" w:type="dxa"/>
          </w:tcPr>
          <w:p w:rsidR="002462AE" w:rsidRPr="00377969" w:rsidP="00377969" w14:paraId="74675FD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71EACFB" w14:textId="4D58C195">
            <w:pPr>
              <w:rPr>
                <w:rFonts w:asciiTheme="minorHAnsi" w:hAnsiTheme="minorHAnsi" w:cstheme="minorHAnsi"/>
                <w:sz w:val="22"/>
              </w:rPr>
            </w:pPr>
            <w:r w:rsidRPr="00541428">
              <w:rPr>
                <w:rFonts w:asciiTheme="minorHAnsi" w:hAnsiTheme="minorHAnsi" w:cstheme="minorHAnsi"/>
                <w:sz w:val="22"/>
              </w:rPr>
              <w:t>Form 8655</w:t>
            </w:r>
          </w:p>
        </w:tc>
        <w:tc>
          <w:tcPr>
            <w:tcW w:w="5845" w:type="dxa"/>
            <w:shd w:val="clear" w:color="auto" w:fill="auto"/>
            <w:hideMark/>
          </w:tcPr>
          <w:p w:rsidR="002462AE" w:rsidRPr="00541428" w:rsidP="000D7BF0" w14:paraId="6EDF163D" w14:textId="77777777">
            <w:pPr>
              <w:rPr>
                <w:rFonts w:asciiTheme="minorHAnsi" w:hAnsiTheme="minorHAnsi" w:cstheme="minorHAnsi"/>
                <w:sz w:val="22"/>
              </w:rPr>
            </w:pPr>
            <w:r w:rsidRPr="00541428">
              <w:rPr>
                <w:rFonts w:asciiTheme="minorHAnsi" w:hAnsiTheme="minorHAnsi" w:cstheme="minorHAnsi"/>
                <w:sz w:val="22"/>
              </w:rPr>
              <w:t>Reporting Agent Authorization</w:t>
            </w:r>
          </w:p>
        </w:tc>
      </w:tr>
      <w:tr w14:paraId="68C121FC" w14:textId="77777777" w:rsidTr="004B24F6">
        <w:tblPrEx>
          <w:tblW w:w="0" w:type="auto"/>
          <w:tblInd w:w="85" w:type="dxa"/>
          <w:tblLook w:val="04A0"/>
        </w:tblPrEx>
        <w:trPr>
          <w:trHeight w:val="432"/>
        </w:trPr>
        <w:tc>
          <w:tcPr>
            <w:tcW w:w="630" w:type="dxa"/>
          </w:tcPr>
          <w:p w:rsidR="002462AE" w:rsidRPr="00377969" w:rsidP="00377969" w14:paraId="6E30411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1101324" w14:textId="61075588">
            <w:pPr>
              <w:rPr>
                <w:rFonts w:asciiTheme="minorHAnsi" w:hAnsiTheme="minorHAnsi" w:cstheme="minorHAnsi"/>
                <w:sz w:val="22"/>
              </w:rPr>
            </w:pPr>
            <w:r w:rsidRPr="00541428">
              <w:rPr>
                <w:rFonts w:asciiTheme="minorHAnsi" w:hAnsiTheme="minorHAnsi" w:cstheme="minorHAnsi"/>
                <w:sz w:val="22"/>
              </w:rPr>
              <w:t>Form 8697</w:t>
            </w:r>
          </w:p>
        </w:tc>
        <w:tc>
          <w:tcPr>
            <w:tcW w:w="5845" w:type="dxa"/>
            <w:shd w:val="clear" w:color="auto" w:fill="auto"/>
            <w:hideMark/>
          </w:tcPr>
          <w:p w:rsidR="002462AE" w:rsidRPr="00541428" w:rsidP="000D7BF0" w14:paraId="40BB33DB" w14:textId="77777777">
            <w:pPr>
              <w:rPr>
                <w:rFonts w:asciiTheme="minorHAnsi" w:hAnsiTheme="minorHAnsi" w:cstheme="minorHAnsi"/>
                <w:sz w:val="22"/>
              </w:rPr>
            </w:pPr>
            <w:r w:rsidRPr="00541428">
              <w:rPr>
                <w:rFonts w:asciiTheme="minorHAnsi" w:hAnsiTheme="minorHAnsi" w:cstheme="minorHAnsi"/>
                <w:sz w:val="22"/>
              </w:rPr>
              <w:t>Interest Computation Under the Look-Back Method for Completed Long-Term Contracts</w:t>
            </w:r>
          </w:p>
        </w:tc>
      </w:tr>
      <w:tr w14:paraId="511C4B30" w14:textId="77777777" w:rsidTr="004B24F6">
        <w:tblPrEx>
          <w:tblW w:w="0" w:type="auto"/>
          <w:tblInd w:w="85" w:type="dxa"/>
          <w:tblLook w:val="04A0"/>
        </w:tblPrEx>
        <w:trPr>
          <w:trHeight w:val="432"/>
        </w:trPr>
        <w:tc>
          <w:tcPr>
            <w:tcW w:w="630" w:type="dxa"/>
          </w:tcPr>
          <w:p w:rsidR="002462AE" w:rsidRPr="00377969" w:rsidP="00377969" w14:paraId="78095B7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5441C10C" w14:textId="71692B87">
            <w:pPr>
              <w:rPr>
                <w:rFonts w:asciiTheme="minorHAnsi" w:hAnsiTheme="minorHAnsi" w:cstheme="minorHAnsi"/>
                <w:sz w:val="22"/>
              </w:rPr>
            </w:pPr>
            <w:r w:rsidRPr="00541428">
              <w:rPr>
                <w:rFonts w:asciiTheme="minorHAnsi" w:hAnsiTheme="minorHAnsi" w:cstheme="minorHAnsi"/>
                <w:sz w:val="22"/>
              </w:rPr>
              <w:t>Form 8703</w:t>
            </w:r>
          </w:p>
        </w:tc>
        <w:tc>
          <w:tcPr>
            <w:tcW w:w="5845" w:type="dxa"/>
            <w:shd w:val="clear" w:color="auto" w:fill="auto"/>
            <w:hideMark/>
          </w:tcPr>
          <w:p w:rsidR="002462AE" w:rsidRPr="00541428" w:rsidP="000D7BF0" w14:paraId="7997D6E7" w14:textId="77777777">
            <w:pPr>
              <w:rPr>
                <w:rFonts w:asciiTheme="minorHAnsi" w:hAnsiTheme="minorHAnsi" w:cstheme="minorHAnsi"/>
                <w:sz w:val="22"/>
              </w:rPr>
            </w:pPr>
            <w:r w:rsidRPr="00541428">
              <w:rPr>
                <w:rFonts w:asciiTheme="minorHAnsi" w:hAnsiTheme="minorHAnsi" w:cstheme="minorHAnsi"/>
                <w:sz w:val="22"/>
              </w:rPr>
              <w:t>Annual Certification of a Residential Rental Project</w:t>
            </w:r>
          </w:p>
        </w:tc>
      </w:tr>
      <w:tr w14:paraId="7A27DC45" w14:textId="77777777" w:rsidTr="004B24F6">
        <w:tblPrEx>
          <w:tblW w:w="0" w:type="auto"/>
          <w:tblInd w:w="85" w:type="dxa"/>
          <w:tblLook w:val="04A0"/>
        </w:tblPrEx>
        <w:trPr>
          <w:trHeight w:val="432"/>
        </w:trPr>
        <w:tc>
          <w:tcPr>
            <w:tcW w:w="630" w:type="dxa"/>
          </w:tcPr>
          <w:p w:rsidR="002462AE" w:rsidRPr="00377969" w:rsidP="00377969" w14:paraId="14DDEF0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57D403C" w14:textId="1A06E077">
            <w:pPr>
              <w:rPr>
                <w:rFonts w:asciiTheme="minorHAnsi" w:hAnsiTheme="minorHAnsi" w:cstheme="minorHAnsi"/>
                <w:sz w:val="22"/>
              </w:rPr>
            </w:pPr>
            <w:r w:rsidRPr="00541428">
              <w:rPr>
                <w:rFonts w:asciiTheme="minorHAnsi" w:hAnsiTheme="minorHAnsi" w:cstheme="minorHAnsi"/>
                <w:sz w:val="22"/>
              </w:rPr>
              <w:t>Form 8716</w:t>
            </w:r>
          </w:p>
        </w:tc>
        <w:tc>
          <w:tcPr>
            <w:tcW w:w="5845" w:type="dxa"/>
            <w:shd w:val="clear" w:color="auto" w:fill="auto"/>
            <w:hideMark/>
          </w:tcPr>
          <w:p w:rsidR="002462AE" w:rsidRPr="00541428" w:rsidP="000D7BF0" w14:paraId="711628CB" w14:textId="77777777">
            <w:pPr>
              <w:rPr>
                <w:rFonts w:asciiTheme="minorHAnsi" w:hAnsiTheme="minorHAnsi" w:cstheme="minorHAnsi"/>
                <w:sz w:val="22"/>
              </w:rPr>
            </w:pPr>
            <w:r w:rsidRPr="00541428">
              <w:rPr>
                <w:rFonts w:asciiTheme="minorHAnsi" w:hAnsiTheme="minorHAnsi" w:cstheme="minorHAnsi"/>
                <w:sz w:val="22"/>
              </w:rPr>
              <w:t>Election To Have a Tax Year Other Than a Required Tax Year</w:t>
            </w:r>
          </w:p>
        </w:tc>
      </w:tr>
      <w:tr w14:paraId="40EA2109" w14:textId="77777777" w:rsidTr="004B24F6">
        <w:tblPrEx>
          <w:tblW w:w="0" w:type="auto"/>
          <w:tblInd w:w="85" w:type="dxa"/>
          <w:tblLook w:val="04A0"/>
        </w:tblPrEx>
        <w:trPr>
          <w:trHeight w:val="432"/>
        </w:trPr>
        <w:tc>
          <w:tcPr>
            <w:tcW w:w="630" w:type="dxa"/>
          </w:tcPr>
          <w:p w:rsidR="002462AE" w:rsidRPr="00377969" w:rsidP="00377969" w14:paraId="6403A2C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63A2BE4" w14:textId="2126AE91">
            <w:pPr>
              <w:rPr>
                <w:rFonts w:asciiTheme="minorHAnsi" w:hAnsiTheme="minorHAnsi" w:cstheme="minorHAnsi"/>
                <w:sz w:val="22"/>
              </w:rPr>
            </w:pPr>
            <w:r w:rsidRPr="00541428">
              <w:rPr>
                <w:rFonts w:asciiTheme="minorHAnsi" w:hAnsiTheme="minorHAnsi" w:cstheme="minorHAnsi"/>
                <w:sz w:val="22"/>
              </w:rPr>
              <w:t>Form 8752</w:t>
            </w:r>
          </w:p>
        </w:tc>
        <w:tc>
          <w:tcPr>
            <w:tcW w:w="5845" w:type="dxa"/>
            <w:shd w:val="clear" w:color="auto" w:fill="auto"/>
            <w:hideMark/>
          </w:tcPr>
          <w:p w:rsidR="002462AE" w:rsidRPr="00541428" w:rsidP="000D7BF0" w14:paraId="60B2A829" w14:textId="77777777">
            <w:pPr>
              <w:rPr>
                <w:rFonts w:asciiTheme="minorHAnsi" w:hAnsiTheme="minorHAnsi" w:cstheme="minorHAnsi"/>
                <w:sz w:val="22"/>
              </w:rPr>
            </w:pPr>
            <w:r w:rsidRPr="00541428">
              <w:rPr>
                <w:rFonts w:asciiTheme="minorHAnsi" w:hAnsiTheme="minorHAnsi" w:cstheme="minorHAnsi"/>
                <w:sz w:val="22"/>
              </w:rPr>
              <w:t>Required Payment or Refund Under Section 7519</w:t>
            </w:r>
          </w:p>
        </w:tc>
      </w:tr>
      <w:tr w14:paraId="52983471" w14:textId="77777777" w:rsidTr="004B24F6">
        <w:tblPrEx>
          <w:tblW w:w="0" w:type="auto"/>
          <w:tblInd w:w="85" w:type="dxa"/>
          <w:tblLook w:val="04A0"/>
        </w:tblPrEx>
        <w:trPr>
          <w:trHeight w:val="432"/>
        </w:trPr>
        <w:tc>
          <w:tcPr>
            <w:tcW w:w="630" w:type="dxa"/>
          </w:tcPr>
          <w:p w:rsidR="002462AE" w:rsidRPr="00377969" w:rsidP="00377969" w14:paraId="0806C87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1021E93" w14:textId="7A89802A">
            <w:pPr>
              <w:rPr>
                <w:rFonts w:asciiTheme="minorHAnsi" w:hAnsiTheme="minorHAnsi" w:cstheme="minorHAnsi"/>
                <w:sz w:val="22"/>
              </w:rPr>
            </w:pPr>
            <w:r w:rsidRPr="00541428">
              <w:rPr>
                <w:rFonts w:asciiTheme="minorHAnsi" w:hAnsiTheme="minorHAnsi" w:cstheme="minorHAnsi"/>
                <w:sz w:val="22"/>
              </w:rPr>
              <w:t>Form 8804</w:t>
            </w:r>
          </w:p>
        </w:tc>
        <w:tc>
          <w:tcPr>
            <w:tcW w:w="5845" w:type="dxa"/>
            <w:shd w:val="clear" w:color="auto" w:fill="auto"/>
            <w:hideMark/>
          </w:tcPr>
          <w:p w:rsidR="002462AE" w:rsidRPr="00541428" w:rsidP="000D7BF0" w14:paraId="795BD21A" w14:textId="77777777">
            <w:pPr>
              <w:rPr>
                <w:rFonts w:asciiTheme="minorHAnsi" w:hAnsiTheme="minorHAnsi" w:cstheme="minorHAnsi"/>
                <w:sz w:val="22"/>
              </w:rPr>
            </w:pPr>
            <w:r w:rsidRPr="00541428">
              <w:rPr>
                <w:rFonts w:asciiTheme="minorHAnsi" w:hAnsiTheme="minorHAnsi" w:cstheme="minorHAnsi"/>
                <w:sz w:val="22"/>
              </w:rPr>
              <w:t>Annual Return for Partnership Withholding Tax (Section 1446)</w:t>
            </w:r>
          </w:p>
        </w:tc>
      </w:tr>
      <w:tr w14:paraId="278C50B6" w14:textId="77777777" w:rsidTr="004B24F6">
        <w:tblPrEx>
          <w:tblW w:w="0" w:type="auto"/>
          <w:tblInd w:w="85" w:type="dxa"/>
          <w:tblLook w:val="04A0"/>
        </w:tblPrEx>
        <w:trPr>
          <w:trHeight w:val="432"/>
        </w:trPr>
        <w:tc>
          <w:tcPr>
            <w:tcW w:w="630" w:type="dxa"/>
          </w:tcPr>
          <w:p w:rsidR="002462AE" w:rsidRPr="00377969" w:rsidP="00377969" w14:paraId="076CBEC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420BCC7" w14:textId="074544CA">
            <w:pPr>
              <w:rPr>
                <w:rFonts w:asciiTheme="minorHAnsi" w:hAnsiTheme="minorHAnsi" w:cstheme="minorHAnsi"/>
                <w:sz w:val="22"/>
              </w:rPr>
            </w:pPr>
            <w:r w:rsidRPr="00541428">
              <w:rPr>
                <w:rFonts w:asciiTheme="minorHAnsi" w:hAnsiTheme="minorHAnsi" w:cstheme="minorHAnsi"/>
                <w:sz w:val="22"/>
              </w:rPr>
              <w:t>Form 8804 (SCH A)</w:t>
            </w:r>
          </w:p>
        </w:tc>
        <w:tc>
          <w:tcPr>
            <w:tcW w:w="5845" w:type="dxa"/>
            <w:shd w:val="clear" w:color="auto" w:fill="auto"/>
            <w:hideMark/>
          </w:tcPr>
          <w:p w:rsidR="002462AE" w:rsidRPr="00541428" w:rsidP="000D7BF0" w14:paraId="66F6DD15" w14:textId="77777777">
            <w:pPr>
              <w:rPr>
                <w:rFonts w:asciiTheme="minorHAnsi" w:hAnsiTheme="minorHAnsi" w:cstheme="minorHAnsi"/>
                <w:sz w:val="22"/>
              </w:rPr>
            </w:pPr>
            <w:r w:rsidRPr="00541428">
              <w:rPr>
                <w:rFonts w:asciiTheme="minorHAnsi" w:hAnsiTheme="minorHAnsi" w:cstheme="minorHAnsi"/>
                <w:sz w:val="22"/>
              </w:rPr>
              <w:t>Penalty for Underpayment of Estimated Section 1446 Tax for Partnerships</w:t>
            </w:r>
          </w:p>
        </w:tc>
      </w:tr>
      <w:tr w14:paraId="7A3ADC3F" w14:textId="77777777" w:rsidTr="004B24F6">
        <w:tblPrEx>
          <w:tblW w:w="0" w:type="auto"/>
          <w:tblInd w:w="85" w:type="dxa"/>
          <w:tblLook w:val="04A0"/>
        </w:tblPrEx>
        <w:trPr>
          <w:trHeight w:val="432"/>
        </w:trPr>
        <w:tc>
          <w:tcPr>
            <w:tcW w:w="630" w:type="dxa"/>
          </w:tcPr>
          <w:p w:rsidR="002462AE" w:rsidRPr="00377969" w:rsidP="00377969" w14:paraId="1DA78D7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D01270A" w14:textId="71DF46AF">
            <w:pPr>
              <w:rPr>
                <w:rFonts w:asciiTheme="minorHAnsi" w:hAnsiTheme="minorHAnsi" w:cstheme="minorHAnsi"/>
                <w:sz w:val="22"/>
              </w:rPr>
            </w:pPr>
            <w:r w:rsidRPr="00541428">
              <w:rPr>
                <w:rFonts w:asciiTheme="minorHAnsi" w:hAnsiTheme="minorHAnsi" w:cstheme="minorHAnsi"/>
                <w:sz w:val="22"/>
              </w:rPr>
              <w:t>Form 8804-C</w:t>
            </w:r>
          </w:p>
        </w:tc>
        <w:tc>
          <w:tcPr>
            <w:tcW w:w="5845" w:type="dxa"/>
            <w:shd w:val="clear" w:color="auto" w:fill="auto"/>
            <w:hideMark/>
          </w:tcPr>
          <w:p w:rsidR="002462AE" w:rsidRPr="00541428" w:rsidP="000D7BF0" w14:paraId="40438B11" w14:textId="77777777">
            <w:pPr>
              <w:rPr>
                <w:rFonts w:asciiTheme="minorHAnsi" w:hAnsiTheme="minorHAnsi" w:cstheme="minorHAnsi"/>
                <w:sz w:val="22"/>
              </w:rPr>
            </w:pPr>
            <w:r w:rsidRPr="00541428">
              <w:rPr>
                <w:rFonts w:asciiTheme="minorHAnsi" w:hAnsiTheme="minorHAnsi" w:cstheme="minorHAnsi"/>
                <w:sz w:val="22"/>
              </w:rPr>
              <w:t>Certificate of Partner-Level Items to Reduce Section 1446 Withholding</w:t>
            </w:r>
          </w:p>
        </w:tc>
      </w:tr>
      <w:tr w14:paraId="2CAD0CD4" w14:textId="77777777" w:rsidTr="004B24F6">
        <w:tblPrEx>
          <w:tblW w:w="0" w:type="auto"/>
          <w:tblInd w:w="85" w:type="dxa"/>
          <w:tblLook w:val="04A0"/>
        </w:tblPrEx>
        <w:trPr>
          <w:trHeight w:val="432"/>
        </w:trPr>
        <w:tc>
          <w:tcPr>
            <w:tcW w:w="630" w:type="dxa"/>
          </w:tcPr>
          <w:p w:rsidR="002462AE" w:rsidRPr="00377969" w:rsidP="00377969" w14:paraId="4343037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F204B42" w14:textId="3FEB5C5C">
            <w:pPr>
              <w:rPr>
                <w:rFonts w:asciiTheme="minorHAnsi" w:hAnsiTheme="minorHAnsi" w:cstheme="minorHAnsi"/>
                <w:sz w:val="22"/>
              </w:rPr>
            </w:pPr>
            <w:r w:rsidRPr="00541428">
              <w:rPr>
                <w:rFonts w:asciiTheme="minorHAnsi" w:hAnsiTheme="minorHAnsi" w:cstheme="minorHAnsi"/>
                <w:sz w:val="22"/>
              </w:rPr>
              <w:t>Form 8804-W</w:t>
            </w:r>
          </w:p>
        </w:tc>
        <w:tc>
          <w:tcPr>
            <w:tcW w:w="5845" w:type="dxa"/>
            <w:shd w:val="clear" w:color="auto" w:fill="auto"/>
            <w:hideMark/>
          </w:tcPr>
          <w:p w:rsidR="002462AE" w:rsidRPr="00541428" w:rsidP="000D7BF0" w14:paraId="54F3EBE1" w14:textId="77777777">
            <w:pPr>
              <w:rPr>
                <w:rFonts w:asciiTheme="minorHAnsi" w:hAnsiTheme="minorHAnsi" w:cstheme="minorHAnsi"/>
                <w:sz w:val="22"/>
              </w:rPr>
            </w:pPr>
            <w:r w:rsidRPr="00541428">
              <w:rPr>
                <w:rFonts w:asciiTheme="minorHAnsi" w:hAnsiTheme="minorHAnsi" w:cstheme="minorHAnsi"/>
                <w:sz w:val="22"/>
              </w:rPr>
              <w:t>Installment Payments of Section 1446 Tax for Partnerships</w:t>
            </w:r>
          </w:p>
        </w:tc>
      </w:tr>
      <w:tr w14:paraId="66DFAAEF" w14:textId="77777777" w:rsidTr="004B24F6">
        <w:tblPrEx>
          <w:tblW w:w="0" w:type="auto"/>
          <w:tblInd w:w="85" w:type="dxa"/>
          <w:tblLook w:val="04A0"/>
        </w:tblPrEx>
        <w:trPr>
          <w:trHeight w:val="432"/>
        </w:trPr>
        <w:tc>
          <w:tcPr>
            <w:tcW w:w="630" w:type="dxa"/>
          </w:tcPr>
          <w:p w:rsidR="002462AE" w:rsidRPr="00377969" w:rsidP="00377969" w14:paraId="388E0EA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5D1DEAF" w14:textId="7CEA0350">
            <w:pPr>
              <w:rPr>
                <w:rFonts w:asciiTheme="minorHAnsi" w:hAnsiTheme="minorHAnsi" w:cstheme="minorHAnsi"/>
                <w:sz w:val="22"/>
              </w:rPr>
            </w:pPr>
            <w:r w:rsidRPr="00541428">
              <w:rPr>
                <w:rFonts w:asciiTheme="minorHAnsi" w:hAnsiTheme="minorHAnsi" w:cstheme="minorHAnsi"/>
                <w:sz w:val="22"/>
              </w:rPr>
              <w:t>Form 8805</w:t>
            </w:r>
          </w:p>
        </w:tc>
        <w:tc>
          <w:tcPr>
            <w:tcW w:w="5845" w:type="dxa"/>
            <w:shd w:val="clear" w:color="auto" w:fill="auto"/>
            <w:hideMark/>
          </w:tcPr>
          <w:p w:rsidR="002462AE" w:rsidRPr="00541428" w:rsidP="000D7BF0" w14:paraId="5F58A5DB" w14:textId="77777777">
            <w:pPr>
              <w:rPr>
                <w:rFonts w:asciiTheme="minorHAnsi" w:hAnsiTheme="minorHAnsi" w:cstheme="minorHAnsi"/>
                <w:sz w:val="22"/>
              </w:rPr>
            </w:pPr>
            <w:r w:rsidRPr="00541428">
              <w:rPr>
                <w:rFonts w:asciiTheme="minorHAnsi" w:hAnsiTheme="minorHAnsi" w:cstheme="minorHAnsi"/>
                <w:sz w:val="22"/>
              </w:rPr>
              <w:t>Foreign Partner’s Information Statement of Section 1446 Withholding tax</w:t>
            </w:r>
          </w:p>
        </w:tc>
      </w:tr>
      <w:tr w14:paraId="3AA1C0EE" w14:textId="77777777" w:rsidTr="004B24F6">
        <w:tblPrEx>
          <w:tblW w:w="0" w:type="auto"/>
          <w:tblInd w:w="85" w:type="dxa"/>
          <w:tblLook w:val="04A0"/>
        </w:tblPrEx>
        <w:trPr>
          <w:trHeight w:val="432"/>
        </w:trPr>
        <w:tc>
          <w:tcPr>
            <w:tcW w:w="630" w:type="dxa"/>
          </w:tcPr>
          <w:p w:rsidR="002462AE" w:rsidRPr="00377969" w:rsidP="00377969" w14:paraId="4673A47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DAD6DA4" w14:textId="3CD4B013">
            <w:pPr>
              <w:rPr>
                <w:rFonts w:asciiTheme="minorHAnsi" w:hAnsiTheme="minorHAnsi" w:cstheme="minorHAnsi"/>
                <w:sz w:val="22"/>
              </w:rPr>
            </w:pPr>
            <w:r w:rsidRPr="00541428">
              <w:rPr>
                <w:rFonts w:asciiTheme="minorHAnsi" w:hAnsiTheme="minorHAnsi" w:cstheme="minorHAnsi"/>
                <w:sz w:val="22"/>
              </w:rPr>
              <w:t>Form 8806</w:t>
            </w:r>
          </w:p>
        </w:tc>
        <w:tc>
          <w:tcPr>
            <w:tcW w:w="5845" w:type="dxa"/>
            <w:shd w:val="clear" w:color="auto" w:fill="auto"/>
            <w:hideMark/>
          </w:tcPr>
          <w:p w:rsidR="002462AE" w:rsidRPr="00541428" w:rsidP="000D7BF0" w14:paraId="7153E5BF" w14:textId="77777777">
            <w:pPr>
              <w:rPr>
                <w:rFonts w:asciiTheme="minorHAnsi" w:hAnsiTheme="minorHAnsi" w:cstheme="minorHAnsi"/>
                <w:sz w:val="22"/>
              </w:rPr>
            </w:pPr>
            <w:r w:rsidRPr="00541428">
              <w:rPr>
                <w:rFonts w:asciiTheme="minorHAnsi" w:hAnsiTheme="minorHAnsi" w:cstheme="minorHAnsi"/>
                <w:sz w:val="22"/>
              </w:rPr>
              <w:t>Information Return for Acquisition of Control or Substantial Change in Capital Structure</w:t>
            </w:r>
          </w:p>
        </w:tc>
      </w:tr>
      <w:tr w14:paraId="12009FF5" w14:textId="77777777" w:rsidTr="004B24F6">
        <w:tblPrEx>
          <w:tblW w:w="0" w:type="auto"/>
          <w:tblInd w:w="85" w:type="dxa"/>
          <w:tblLook w:val="04A0"/>
        </w:tblPrEx>
        <w:trPr>
          <w:trHeight w:val="432"/>
        </w:trPr>
        <w:tc>
          <w:tcPr>
            <w:tcW w:w="630" w:type="dxa"/>
          </w:tcPr>
          <w:p w:rsidR="002462AE" w:rsidRPr="00377969" w:rsidP="00377969" w14:paraId="0FDB1D8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A733DB4" w14:textId="5D7941B8">
            <w:pPr>
              <w:rPr>
                <w:rFonts w:asciiTheme="minorHAnsi" w:hAnsiTheme="minorHAnsi" w:cstheme="minorHAnsi"/>
                <w:sz w:val="22"/>
              </w:rPr>
            </w:pPr>
            <w:r w:rsidRPr="00541428">
              <w:rPr>
                <w:rFonts w:asciiTheme="minorHAnsi" w:hAnsiTheme="minorHAnsi" w:cstheme="minorHAnsi"/>
                <w:sz w:val="22"/>
              </w:rPr>
              <w:t>Form 8810</w:t>
            </w:r>
          </w:p>
        </w:tc>
        <w:tc>
          <w:tcPr>
            <w:tcW w:w="5845" w:type="dxa"/>
            <w:shd w:val="clear" w:color="auto" w:fill="auto"/>
            <w:hideMark/>
          </w:tcPr>
          <w:p w:rsidR="002462AE" w:rsidRPr="00541428" w:rsidP="000D7BF0" w14:paraId="62131B06" w14:textId="77777777">
            <w:pPr>
              <w:rPr>
                <w:rFonts w:asciiTheme="minorHAnsi" w:hAnsiTheme="minorHAnsi" w:cstheme="minorHAnsi"/>
                <w:sz w:val="22"/>
              </w:rPr>
            </w:pPr>
            <w:r w:rsidRPr="00541428">
              <w:rPr>
                <w:rFonts w:asciiTheme="minorHAnsi" w:hAnsiTheme="minorHAnsi" w:cstheme="minorHAnsi"/>
                <w:sz w:val="22"/>
              </w:rPr>
              <w:t>Corporate Passive Activity Loss and Credit Limitations</w:t>
            </w:r>
          </w:p>
        </w:tc>
      </w:tr>
      <w:tr w14:paraId="2669BC86" w14:textId="77777777" w:rsidTr="004B24F6">
        <w:tblPrEx>
          <w:tblW w:w="0" w:type="auto"/>
          <w:tblInd w:w="85" w:type="dxa"/>
          <w:tblLook w:val="04A0"/>
        </w:tblPrEx>
        <w:trPr>
          <w:trHeight w:val="432"/>
        </w:trPr>
        <w:tc>
          <w:tcPr>
            <w:tcW w:w="630" w:type="dxa"/>
          </w:tcPr>
          <w:p w:rsidR="002462AE" w:rsidRPr="00377969" w:rsidP="00377969" w14:paraId="4A69F74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D052743" w14:textId="6AB7D42C">
            <w:pPr>
              <w:rPr>
                <w:rFonts w:asciiTheme="minorHAnsi" w:hAnsiTheme="minorHAnsi" w:cstheme="minorHAnsi"/>
                <w:sz w:val="22"/>
              </w:rPr>
            </w:pPr>
            <w:r w:rsidRPr="00541428">
              <w:rPr>
                <w:rFonts w:asciiTheme="minorHAnsi" w:hAnsiTheme="minorHAnsi" w:cstheme="minorHAnsi"/>
                <w:sz w:val="22"/>
              </w:rPr>
              <w:t>Form 8813</w:t>
            </w:r>
          </w:p>
        </w:tc>
        <w:tc>
          <w:tcPr>
            <w:tcW w:w="5845" w:type="dxa"/>
            <w:shd w:val="clear" w:color="auto" w:fill="auto"/>
            <w:hideMark/>
          </w:tcPr>
          <w:p w:rsidR="002462AE" w:rsidRPr="00541428" w:rsidP="000D7BF0" w14:paraId="09C00418" w14:textId="77777777">
            <w:pPr>
              <w:rPr>
                <w:rFonts w:asciiTheme="minorHAnsi" w:hAnsiTheme="minorHAnsi" w:cstheme="minorHAnsi"/>
                <w:sz w:val="22"/>
              </w:rPr>
            </w:pPr>
            <w:r w:rsidRPr="00541428">
              <w:rPr>
                <w:rFonts w:asciiTheme="minorHAnsi" w:hAnsiTheme="minorHAnsi" w:cstheme="minorHAnsi"/>
                <w:sz w:val="22"/>
              </w:rPr>
              <w:t>Partnership Withholding Tax Payment Voucher (Section 1446)</w:t>
            </w:r>
          </w:p>
        </w:tc>
      </w:tr>
      <w:tr w14:paraId="7B50A58F" w14:textId="77777777" w:rsidTr="004B24F6">
        <w:tblPrEx>
          <w:tblW w:w="0" w:type="auto"/>
          <w:tblInd w:w="85" w:type="dxa"/>
          <w:tblLook w:val="04A0"/>
        </w:tblPrEx>
        <w:trPr>
          <w:trHeight w:val="432"/>
        </w:trPr>
        <w:tc>
          <w:tcPr>
            <w:tcW w:w="630" w:type="dxa"/>
          </w:tcPr>
          <w:p w:rsidR="002462AE" w:rsidRPr="00377969" w:rsidP="00377969" w14:paraId="04EB905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3751C71" w14:textId="5E4129C0">
            <w:pPr>
              <w:rPr>
                <w:rFonts w:asciiTheme="minorHAnsi" w:hAnsiTheme="minorHAnsi" w:cstheme="minorHAnsi"/>
                <w:sz w:val="22"/>
              </w:rPr>
            </w:pPr>
            <w:r w:rsidRPr="00541428">
              <w:rPr>
                <w:rFonts w:asciiTheme="minorHAnsi" w:hAnsiTheme="minorHAnsi" w:cstheme="minorHAnsi"/>
                <w:sz w:val="22"/>
              </w:rPr>
              <w:t>Form 8819</w:t>
            </w:r>
          </w:p>
        </w:tc>
        <w:tc>
          <w:tcPr>
            <w:tcW w:w="5845" w:type="dxa"/>
            <w:shd w:val="clear" w:color="auto" w:fill="auto"/>
            <w:hideMark/>
          </w:tcPr>
          <w:p w:rsidR="002462AE" w:rsidRPr="00541428" w:rsidP="000D7BF0" w14:paraId="0ED0CCE2" w14:textId="77777777">
            <w:pPr>
              <w:rPr>
                <w:rFonts w:asciiTheme="minorHAnsi" w:hAnsiTheme="minorHAnsi" w:cstheme="minorHAnsi"/>
                <w:sz w:val="22"/>
              </w:rPr>
            </w:pPr>
            <w:r w:rsidRPr="00541428">
              <w:rPr>
                <w:rFonts w:asciiTheme="minorHAnsi" w:hAnsiTheme="minorHAnsi" w:cstheme="minorHAnsi"/>
                <w:sz w:val="22"/>
              </w:rPr>
              <w:t>Dollar Election Under Section 985</w:t>
            </w:r>
          </w:p>
        </w:tc>
      </w:tr>
      <w:tr w14:paraId="667599AA" w14:textId="77777777" w:rsidTr="004B24F6">
        <w:tblPrEx>
          <w:tblW w:w="0" w:type="auto"/>
          <w:tblInd w:w="85" w:type="dxa"/>
          <w:tblLook w:val="04A0"/>
        </w:tblPrEx>
        <w:trPr>
          <w:trHeight w:val="432"/>
        </w:trPr>
        <w:tc>
          <w:tcPr>
            <w:tcW w:w="630" w:type="dxa"/>
          </w:tcPr>
          <w:p w:rsidR="002462AE" w:rsidRPr="00377969" w:rsidP="00377969" w14:paraId="147B134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5FEC4646" w14:textId="29539F2F">
            <w:pPr>
              <w:rPr>
                <w:rFonts w:asciiTheme="minorHAnsi" w:hAnsiTheme="minorHAnsi" w:cstheme="minorHAnsi"/>
                <w:sz w:val="22"/>
              </w:rPr>
            </w:pPr>
            <w:r w:rsidRPr="00541428">
              <w:rPr>
                <w:rFonts w:asciiTheme="minorHAnsi" w:hAnsiTheme="minorHAnsi" w:cstheme="minorHAnsi"/>
                <w:sz w:val="22"/>
              </w:rPr>
              <w:t>Form 8820</w:t>
            </w:r>
          </w:p>
        </w:tc>
        <w:tc>
          <w:tcPr>
            <w:tcW w:w="5845" w:type="dxa"/>
            <w:shd w:val="clear" w:color="auto" w:fill="auto"/>
            <w:hideMark/>
          </w:tcPr>
          <w:p w:rsidR="002462AE" w:rsidRPr="00541428" w:rsidP="000D7BF0" w14:paraId="0650D7DB" w14:textId="77777777">
            <w:pPr>
              <w:rPr>
                <w:rFonts w:asciiTheme="minorHAnsi" w:hAnsiTheme="minorHAnsi" w:cstheme="minorHAnsi"/>
                <w:sz w:val="22"/>
              </w:rPr>
            </w:pPr>
            <w:r w:rsidRPr="00541428">
              <w:rPr>
                <w:rFonts w:asciiTheme="minorHAnsi" w:hAnsiTheme="minorHAnsi" w:cstheme="minorHAnsi"/>
                <w:sz w:val="22"/>
              </w:rPr>
              <w:t>Orphan Drug Credit</w:t>
            </w:r>
          </w:p>
        </w:tc>
      </w:tr>
      <w:tr w14:paraId="3225EBBD" w14:textId="77777777" w:rsidTr="004B24F6">
        <w:tblPrEx>
          <w:tblW w:w="0" w:type="auto"/>
          <w:tblInd w:w="85" w:type="dxa"/>
          <w:tblLook w:val="04A0"/>
        </w:tblPrEx>
        <w:trPr>
          <w:trHeight w:val="432"/>
        </w:trPr>
        <w:tc>
          <w:tcPr>
            <w:tcW w:w="630" w:type="dxa"/>
          </w:tcPr>
          <w:p w:rsidR="002462AE" w:rsidRPr="00377969" w:rsidP="00377969" w14:paraId="34BA835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3F812AE" w14:textId="080EA9F1">
            <w:pPr>
              <w:rPr>
                <w:rFonts w:asciiTheme="minorHAnsi" w:hAnsiTheme="minorHAnsi" w:cstheme="minorHAnsi"/>
                <w:sz w:val="22"/>
              </w:rPr>
            </w:pPr>
            <w:r w:rsidRPr="00541428">
              <w:rPr>
                <w:rFonts w:asciiTheme="minorHAnsi" w:hAnsiTheme="minorHAnsi" w:cstheme="minorHAnsi"/>
                <w:sz w:val="22"/>
              </w:rPr>
              <w:t>Form 8824</w:t>
            </w:r>
          </w:p>
        </w:tc>
        <w:tc>
          <w:tcPr>
            <w:tcW w:w="5845" w:type="dxa"/>
            <w:shd w:val="clear" w:color="auto" w:fill="auto"/>
            <w:hideMark/>
          </w:tcPr>
          <w:p w:rsidR="002462AE" w:rsidRPr="00541428" w:rsidP="000D7BF0" w14:paraId="1EF18271" w14:textId="77777777">
            <w:pPr>
              <w:rPr>
                <w:rFonts w:asciiTheme="minorHAnsi" w:hAnsiTheme="minorHAnsi" w:cstheme="minorHAnsi"/>
                <w:sz w:val="22"/>
              </w:rPr>
            </w:pPr>
            <w:r w:rsidRPr="00541428">
              <w:rPr>
                <w:rFonts w:asciiTheme="minorHAnsi" w:hAnsiTheme="minorHAnsi" w:cstheme="minorHAnsi"/>
                <w:sz w:val="22"/>
              </w:rPr>
              <w:t>Like-Kind Exchanges</w:t>
            </w:r>
          </w:p>
        </w:tc>
      </w:tr>
      <w:tr w14:paraId="19FC9B67" w14:textId="77777777" w:rsidTr="004B24F6">
        <w:tblPrEx>
          <w:tblW w:w="0" w:type="auto"/>
          <w:tblInd w:w="85" w:type="dxa"/>
          <w:tblLook w:val="04A0"/>
        </w:tblPrEx>
        <w:trPr>
          <w:trHeight w:val="432"/>
        </w:trPr>
        <w:tc>
          <w:tcPr>
            <w:tcW w:w="630" w:type="dxa"/>
          </w:tcPr>
          <w:p w:rsidR="002462AE" w:rsidRPr="00377969" w:rsidP="00377969" w14:paraId="7EC6E78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3D17E75" w14:textId="724C9396">
            <w:pPr>
              <w:rPr>
                <w:rFonts w:asciiTheme="minorHAnsi" w:hAnsiTheme="minorHAnsi" w:cstheme="minorHAnsi"/>
                <w:sz w:val="22"/>
              </w:rPr>
            </w:pPr>
            <w:r w:rsidRPr="00541428">
              <w:rPr>
                <w:rFonts w:asciiTheme="minorHAnsi" w:hAnsiTheme="minorHAnsi" w:cstheme="minorHAnsi"/>
                <w:sz w:val="22"/>
              </w:rPr>
              <w:t>Form 8825</w:t>
            </w:r>
          </w:p>
        </w:tc>
        <w:tc>
          <w:tcPr>
            <w:tcW w:w="5845" w:type="dxa"/>
            <w:shd w:val="clear" w:color="auto" w:fill="auto"/>
            <w:hideMark/>
          </w:tcPr>
          <w:p w:rsidR="002462AE" w:rsidRPr="00541428" w:rsidP="000D7BF0" w14:paraId="46ED55AD" w14:textId="77777777">
            <w:pPr>
              <w:rPr>
                <w:rFonts w:asciiTheme="minorHAnsi" w:hAnsiTheme="minorHAnsi" w:cstheme="minorHAnsi"/>
                <w:sz w:val="22"/>
              </w:rPr>
            </w:pPr>
            <w:r w:rsidRPr="00541428">
              <w:rPr>
                <w:rFonts w:asciiTheme="minorHAnsi" w:hAnsiTheme="minorHAnsi" w:cstheme="minorHAnsi"/>
                <w:sz w:val="22"/>
              </w:rPr>
              <w:t>Rental Real Estate Income and Expenses of a Partnership or an S Corporation</w:t>
            </w:r>
          </w:p>
        </w:tc>
      </w:tr>
      <w:tr w14:paraId="13CC70F6" w14:textId="77777777" w:rsidTr="004B24F6">
        <w:tblPrEx>
          <w:tblW w:w="0" w:type="auto"/>
          <w:tblInd w:w="85" w:type="dxa"/>
          <w:tblLook w:val="04A0"/>
        </w:tblPrEx>
        <w:trPr>
          <w:trHeight w:val="432"/>
        </w:trPr>
        <w:tc>
          <w:tcPr>
            <w:tcW w:w="630" w:type="dxa"/>
          </w:tcPr>
          <w:p w:rsidR="00EE2A33" w:rsidRPr="00377969" w:rsidP="00377969" w14:paraId="2321C73A" w14:textId="77777777">
            <w:pPr>
              <w:pStyle w:val="ListParagraph"/>
              <w:numPr>
                <w:ilvl w:val="0"/>
                <w:numId w:val="32"/>
              </w:numPr>
              <w:rPr>
                <w:rFonts w:asciiTheme="minorHAnsi" w:hAnsiTheme="minorHAnsi" w:cstheme="minorHAnsi"/>
              </w:rPr>
            </w:pPr>
          </w:p>
        </w:tc>
        <w:tc>
          <w:tcPr>
            <w:tcW w:w="2790" w:type="dxa"/>
            <w:shd w:val="clear" w:color="auto" w:fill="auto"/>
            <w:noWrap/>
          </w:tcPr>
          <w:p w:rsidR="00EE2A33" w:rsidRPr="00541428" w:rsidP="000D7BF0" w14:paraId="61E4BB15" w14:textId="1D996D59">
            <w:pPr>
              <w:rPr>
                <w:rFonts w:asciiTheme="minorHAnsi" w:hAnsiTheme="minorHAnsi" w:cstheme="minorHAnsi"/>
                <w:sz w:val="22"/>
              </w:rPr>
            </w:pPr>
            <w:r>
              <w:rPr>
                <w:rFonts w:asciiTheme="minorHAnsi" w:hAnsiTheme="minorHAnsi" w:cstheme="minorHAnsi"/>
                <w:sz w:val="22"/>
              </w:rPr>
              <w:t>Form 8825 (Sch A)</w:t>
            </w:r>
          </w:p>
        </w:tc>
        <w:tc>
          <w:tcPr>
            <w:tcW w:w="5845" w:type="dxa"/>
            <w:shd w:val="clear" w:color="auto" w:fill="auto"/>
          </w:tcPr>
          <w:p w:rsidR="00EE2A33" w:rsidRPr="00541428" w:rsidP="000D7BF0" w14:paraId="1EEA0B9E" w14:textId="6B5AFEBF">
            <w:pPr>
              <w:rPr>
                <w:rFonts w:asciiTheme="minorHAnsi" w:hAnsiTheme="minorHAnsi" w:cstheme="minorHAnsi"/>
                <w:sz w:val="22"/>
              </w:rPr>
            </w:pPr>
            <w:r w:rsidRPr="00EE2A33">
              <w:rPr>
                <w:rFonts w:asciiTheme="minorHAnsi" w:hAnsiTheme="minorHAnsi" w:cstheme="minorHAnsi"/>
                <w:sz w:val="22"/>
              </w:rPr>
              <w:t>Rental Real Estate Other Deductions</w:t>
            </w:r>
          </w:p>
        </w:tc>
      </w:tr>
      <w:tr w14:paraId="144AA0C9" w14:textId="77777777" w:rsidTr="004B24F6">
        <w:tblPrEx>
          <w:tblW w:w="0" w:type="auto"/>
          <w:tblInd w:w="85" w:type="dxa"/>
          <w:tblLook w:val="04A0"/>
        </w:tblPrEx>
        <w:trPr>
          <w:trHeight w:val="432"/>
        </w:trPr>
        <w:tc>
          <w:tcPr>
            <w:tcW w:w="630" w:type="dxa"/>
          </w:tcPr>
          <w:p w:rsidR="002462AE" w:rsidRPr="00377969" w:rsidP="00377969" w14:paraId="2BE14F0D"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0AE271D3" w14:textId="359A2A30">
            <w:pPr>
              <w:rPr>
                <w:rFonts w:asciiTheme="minorHAnsi" w:hAnsiTheme="minorHAnsi" w:cstheme="minorHAnsi"/>
                <w:sz w:val="22"/>
              </w:rPr>
            </w:pPr>
            <w:r w:rsidRPr="00541428">
              <w:rPr>
                <w:rFonts w:asciiTheme="minorHAnsi" w:hAnsiTheme="minorHAnsi" w:cstheme="minorHAnsi"/>
                <w:sz w:val="22"/>
              </w:rPr>
              <w:t>Form 8826</w:t>
            </w:r>
          </w:p>
        </w:tc>
        <w:tc>
          <w:tcPr>
            <w:tcW w:w="5845" w:type="dxa"/>
            <w:shd w:val="clear" w:color="auto" w:fill="auto"/>
          </w:tcPr>
          <w:p w:rsidR="002462AE" w:rsidRPr="00541428" w:rsidP="000D7BF0" w14:paraId="2C354FFE" w14:textId="77777777">
            <w:pPr>
              <w:rPr>
                <w:rFonts w:asciiTheme="minorHAnsi" w:hAnsiTheme="minorHAnsi" w:cstheme="minorHAnsi"/>
                <w:sz w:val="22"/>
              </w:rPr>
            </w:pPr>
            <w:r w:rsidRPr="00541428">
              <w:rPr>
                <w:rFonts w:asciiTheme="minorHAnsi" w:hAnsiTheme="minorHAnsi" w:cstheme="minorHAnsi"/>
                <w:sz w:val="22"/>
              </w:rPr>
              <w:t>Disabled Access Credit</w:t>
            </w:r>
          </w:p>
        </w:tc>
      </w:tr>
      <w:tr w14:paraId="02E34F1B" w14:textId="77777777" w:rsidTr="004B24F6">
        <w:tblPrEx>
          <w:tblW w:w="0" w:type="auto"/>
          <w:tblInd w:w="85" w:type="dxa"/>
          <w:tblLook w:val="04A0"/>
        </w:tblPrEx>
        <w:trPr>
          <w:trHeight w:val="432"/>
        </w:trPr>
        <w:tc>
          <w:tcPr>
            <w:tcW w:w="630" w:type="dxa"/>
          </w:tcPr>
          <w:p w:rsidR="002462AE" w:rsidRPr="00377969" w:rsidP="00377969" w14:paraId="5B5587E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E070CE0" w14:textId="7DA26DA6">
            <w:pPr>
              <w:rPr>
                <w:rFonts w:asciiTheme="minorHAnsi" w:hAnsiTheme="minorHAnsi" w:cstheme="minorHAnsi"/>
                <w:sz w:val="22"/>
              </w:rPr>
            </w:pPr>
            <w:r w:rsidRPr="00541428">
              <w:rPr>
                <w:rFonts w:asciiTheme="minorHAnsi" w:hAnsiTheme="minorHAnsi" w:cstheme="minorHAnsi"/>
                <w:sz w:val="22"/>
              </w:rPr>
              <w:t>Form 8827</w:t>
            </w:r>
          </w:p>
        </w:tc>
        <w:tc>
          <w:tcPr>
            <w:tcW w:w="5845" w:type="dxa"/>
            <w:shd w:val="clear" w:color="auto" w:fill="auto"/>
            <w:hideMark/>
          </w:tcPr>
          <w:p w:rsidR="002462AE" w:rsidRPr="00541428" w:rsidP="000D7BF0" w14:paraId="3F859649" w14:textId="77777777">
            <w:pPr>
              <w:rPr>
                <w:rFonts w:asciiTheme="minorHAnsi" w:hAnsiTheme="minorHAnsi" w:cstheme="minorHAnsi"/>
                <w:sz w:val="22"/>
              </w:rPr>
            </w:pPr>
            <w:r w:rsidRPr="00541428">
              <w:rPr>
                <w:rFonts w:asciiTheme="minorHAnsi" w:hAnsiTheme="minorHAnsi" w:cstheme="minorHAnsi"/>
                <w:sz w:val="22"/>
              </w:rPr>
              <w:t>Credit for Prior Year Minimum Tax-Corporations</w:t>
            </w:r>
          </w:p>
        </w:tc>
      </w:tr>
      <w:tr w14:paraId="11CDCEA7" w14:textId="77777777" w:rsidTr="004B24F6">
        <w:tblPrEx>
          <w:tblW w:w="0" w:type="auto"/>
          <w:tblInd w:w="85" w:type="dxa"/>
          <w:tblLook w:val="04A0"/>
        </w:tblPrEx>
        <w:trPr>
          <w:trHeight w:val="432"/>
        </w:trPr>
        <w:tc>
          <w:tcPr>
            <w:tcW w:w="630" w:type="dxa"/>
          </w:tcPr>
          <w:p w:rsidR="002462AE" w:rsidRPr="00377969" w:rsidP="00377969" w14:paraId="0D7638D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655E7774" w14:textId="765150A5">
            <w:pPr>
              <w:rPr>
                <w:rFonts w:asciiTheme="minorHAnsi" w:hAnsiTheme="minorHAnsi" w:cstheme="minorHAnsi"/>
                <w:sz w:val="22"/>
              </w:rPr>
            </w:pPr>
            <w:r w:rsidRPr="00541428">
              <w:rPr>
                <w:rFonts w:asciiTheme="minorHAnsi" w:hAnsiTheme="minorHAnsi" w:cstheme="minorHAnsi"/>
                <w:sz w:val="22"/>
              </w:rPr>
              <w:t>Form 8830</w:t>
            </w:r>
          </w:p>
        </w:tc>
        <w:tc>
          <w:tcPr>
            <w:tcW w:w="5845" w:type="dxa"/>
            <w:shd w:val="clear" w:color="auto" w:fill="auto"/>
          </w:tcPr>
          <w:p w:rsidR="002462AE" w:rsidRPr="00541428" w:rsidP="000D7BF0" w14:paraId="74198344" w14:textId="77777777">
            <w:pPr>
              <w:rPr>
                <w:rFonts w:asciiTheme="minorHAnsi" w:hAnsiTheme="minorHAnsi" w:cstheme="minorHAnsi"/>
                <w:sz w:val="22"/>
              </w:rPr>
            </w:pPr>
            <w:r w:rsidRPr="00541428">
              <w:rPr>
                <w:rFonts w:asciiTheme="minorHAnsi" w:hAnsiTheme="minorHAnsi" w:cstheme="minorHAnsi"/>
                <w:sz w:val="22"/>
              </w:rPr>
              <w:t xml:space="preserve">Enhanced Oil Recovery Credit </w:t>
            </w:r>
          </w:p>
        </w:tc>
      </w:tr>
      <w:tr w14:paraId="2EB1FF46" w14:textId="77777777" w:rsidTr="004B24F6">
        <w:tblPrEx>
          <w:tblW w:w="0" w:type="auto"/>
          <w:tblInd w:w="85" w:type="dxa"/>
          <w:tblLook w:val="04A0"/>
        </w:tblPrEx>
        <w:trPr>
          <w:trHeight w:val="432"/>
        </w:trPr>
        <w:tc>
          <w:tcPr>
            <w:tcW w:w="630" w:type="dxa"/>
          </w:tcPr>
          <w:p w:rsidR="002462AE" w:rsidRPr="00377969" w:rsidP="00377969" w14:paraId="323366A0"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1F7D9564" w14:textId="288FC8A6">
            <w:pPr>
              <w:rPr>
                <w:rFonts w:asciiTheme="minorHAnsi" w:hAnsiTheme="minorHAnsi" w:cstheme="minorHAnsi"/>
                <w:sz w:val="22"/>
              </w:rPr>
            </w:pPr>
            <w:r w:rsidRPr="00541428">
              <w:rPr>
                <w:rFonts w:asciiTheme="minorHAnsi" w:hAnsiTheme="minorHAnsi" w:cstheme="minorHAnsi"/>
                <w:sz w:val="22"/>
              </w:rPr>
              <w:t>Form 8832</w:t>
            </w:r>
          </w:p>
        </w:tc>
        <w:tc>
          <w:tcPr>
            <w:tcW w:w="5845" w:type="dxa"/>
            <w:shd w:val="clear" w:color="auto" w:fill="auto"/>
          </w:tcPr>
          <w:p w:rsidR="002462AE" w:rsidRPr="00541428" w:rsidP="000D7BF0" w14:paraId="2FD8E410" w14:textId="77777777">
            <w:pPr>
              <w:rPr>
                <w:rFonts w:asciiTheme="minorHAnsi" w:hAnsiTheme="minorHAnsi" w:cstheme="minorHAnsi"/>
                <w:sz w:val="22"/>
              </w:rPr>
            </w:pPr>
            <w:r w:rsidRPr="00541428">
              <w:rPr>
                <w:rFonts w:asciiTheme="minorHAnsi" w:hAnsiTheme="minorHAnsi" w:cstheme="minorHAnsi"/>
                <w:sz w:val="22"/>
              </w:rPr>
              <w:t>Entity Classification Election</w:t>
            </w:r>
          </w:p>
        </w:tc>
      </w:tr>
      <w:tr w14:paraId="6491DEC8" w14:textId="77777777" w:rsidTr="004B24F6">
        <w:tblPrEx>
          <w:tblW w:w="0" w:type="auto"/>
          <w:tblInd w:w="85" w:type="dxa"/>
          <w:tblLook w:val="04A0"/>
        </w:tblPrEx>
        <w:trPr>
          <w:trHeight w:val="432"/>
        </w:trPr>
        <w:tc>
          <w:tcPr>
            <w:tcW w:w="630" w:type="dxa"/>
          </w:tcPr>
          <w:p w:rsidR="002462AE" w:rsidRPr="00377969" w:rsidP="00377969" w14:paraId="60FE86E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D9AE283" w14:textId="2F1141C7">
            <w:pPr>
              <w:rPr>
                <w:rFonts w:asciiTheme="minorHAnsi" w:hAnsiTheme="minorHAnsi" w:cstheme="minorHAnsi"/>
                <w:sz w:val="22"/>
              </w:rPr>
            </w:pPr>
            <w:r w:rsidRPr="00541428">
              <w:rPr>
                <w:rFonts w:asciiTheme="minorHAnsi" w:hAnsiTheme="minorHAnsi" w:cstheme="minorHAnsi"/>
                <w:sz w:val="22"/>
              </w:rPr>
              <w:t>Form 8833</w:t>
            </w:r>
          </w:p>
        </w:tc>
        <w:tc>
          <w:tcPr>
            <w:tcW w:w="5845" w:type="dxa"/>
            <w:shd w:val="clear" w:color="auto" w:fill="auto"/>
            <w:hideMark/>
          </w:tcPr>
          <w:p w:rsidR="002462AE" w:rsidRPr="00541428" w:rsidP="000D7BF0" w14:paraId="39F0C3BC" w14:textId="77777777">
            <w:pPr>
              <w:rPr>
                <w:rFonts w:asciiTheme="minorHAnsi" w:hAnsiTheme="minorHAnsi" w:cstheme="minorHAnsi"/>
                <w:sz w:val="22"/>
              </w:rPr>
            </w:pPr>
            <w:r w:rsidRPr="00541428">
              <w:rPr>
                <w:rFonts w:asciiTheme="minorHAnsi" w:hAnsiTheme="minorHAnsi" w:cstheme="minorHAnsi"/>
                <w:sz w:val="22"/>
              </w:rPr>
              <w:t>Treaty-Based Return Position Disclosure Under Section 6114 or 7701(b)</w:t>
            </w:r>
          </w:p>
        </w:tc>
      </w:tr>
      <w:tr w14:paraId="7231C9BE" w14:textId="77777777" w:rsidTr="004B24F6">
        <w:tblPrEx>
          <w:tblW w:w="0" w:type="auto"/>
          <w:tblInd w:w="85" w:type="dxa"/>
          <w:tblLook w:val="04A0"/>
        </w:tblPrEx>
        <w:trPr>
          <w:trHeight w:val="432"/>
        </w:trPr>
        <w:tc>
          <w:tcPr>
            <w:tcW w:w="630" w:type="dxa"/>
          </w:tcPr>
          <w:p w:rsidR="002462AE" w:rsidRPr="00377969" w:rsidP="00377969" w14:paraId="1B0C6B1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B1C968B" w14:textId="44152EFB">
            <w:pPr>
              <w:rPr>
                <w:rFonts w:asciiTheme="minorHAnsi" w:hAnsiTheme="minorHAnsi" w:cstheme="minorHAnsi"/>
                <w:sz w:val="22"/>
              </w:rPr>
            </w:pPr>
            <w:r w:rsidRPr="00541428">
              <w:rPr>
                <w:rFonts w:asciiTheme="minorHAnsi" w:hAnsiTheme="minorHAnsi" w:cstheme="minorHAnsi"/>
                <w:sz w:val="22"/>
              </w:rPr>
              <w:t>Form 8834</w:t>
            </w:r>
          </w:p>
        </w:tc>
        <w:tc>
          <w:tcPr>
            <w:tcW w:w="5845" w:type="dxa"/>
            <w:shd w:val="clear" w:color="auto" w:fill="auto"/>
            <w:hideMark/>
          </w:tcPr>
          <w:p w:rsidR="002462AE" w:rsidRPr="00541428" w:rsidP="000D7BF0" w14:paraId="22C81DF3" w14:textId="77777777">
            <w:pPr>
              <w:rPr>
                <w:rFonts w:asciiTheme="minorHAnsi" w:hAnsiTheme="minorHAnsi" w:cstheme="minorHAnsi"/>
                <w:sz w:val="22"/>
              </w:rPr>
            </w:pPr>
            <w:r w:rsidRPr="00541428">
              <w:rPr>
                <w:rFonts w:asciiTheme="minorHAnsi" w:hAnsiTheme="minorHAnsi" w:cstheme="minorHAnsi"/>
                <w:sz w:val="22"/>
              </w:rPr>
              <w:t>Qualified Electric Vehicle Credit</w:t>
            </w:r>
          </w:p>
        </w:tc>
      </w:tr>
      <w:tr w14:paraId="5CB87401" w14:textId="77777777" w:rsidTr="004B24F6">
        <w:tblPrEx>
          <w:tblW w:w="0" w:type="auto"/>
          <w:tblInd w:w="85" w:type="dxa"/>
          <w:tblLook w:val="04A0"/>
        </w:tblPrEx>
        <w:trPr>
          <w:trHeight w:val="432"/>
        </w:trPr>
        <w:tc>
          <w:tcPr>
            <w:tcW w:w="630" w:type="dxa"/>
          </w:tcPr>
          <w:p w:rsidR="002462AE" w:rsidRPr="00377969" w:rsidP="00377969" w14:paraId="28B66EA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B156F63" w14:textId="7BB83C28">
            <w:pPr>
              <w:rPr>
                <w:rFonts w:asciiTheme="minorHAnsi" w:hAnsiTheme="minorHAnsi" w:cstheme="minorHAnsi"/>
                <w:sz w:val="22"/>
              </w:rPr>
            </w:pPr>
            <w:r w:rsidRPr="00541428">
              <w:rPr>
                <w:rFonts w:asciiTheme="minorHAnsi" w:hAnsiTheme="minorHAnsi" w:cstheme="minorHAnsi"/>
                <w:sz w:val="22"/>
              </w:rPr>
              <w:t>Form 8835</w:t>
            </w:r>
          </w:p>
        </w:tc>
        <w:tc>
          <w:tcPr>
            <w:tcW w:w="5845" w:type="dxa"/>
            <w:shd w:val="clear" w:color="auto" w:fill="auto"/>
            <w:hideMark/>
          </w:tcPr>
          <w:p w:rsidR="002462AE" w:rsidRPr="00541428" w:rsidP="000D7BF0" w14:paraId="005F226E" w14:textId="77777777">
            <w:pPr>
              <w:rPr>
                <w:rFonts w:asciiTheme="minorHAnsi" w:hAnsiTheme="minorHAnsi" w:cstheme="minorHAnsi"/>
                <w:sz w:val="22"/>
              </w:rPr>
            </w:pPr>
            <w:r w:rsidRPr="00541428">
              <w:rPr>
                <w:rFonts w:asciiTheme="minorHAnsi" w:hAnsiTheme="minorHAnsi" w:cstheme="minorHAnsi"/>
                <w:sz w:val="22"/>
              </w:rPr>
              <w:t>Renewable Electricity, Refined Coal, and Indian Coal Production Credit</w:t>
            </w:r>
          </w:p>
        </w:tc>
      </w:tr>
      <w:tr w14:paraId="2B5DB7F8" w14:textId="77777777" w:rsidTr="004B24F6">
        <w:tblPrEx>
          <w:tblW w:w="0" w:type="auto"/>
          <w:tblInd w:w="85" w:type="dxa"/>
          <w:tblLook w:val="04A0"/>
        </w:tblPrEx>
        <w:trPr>
          <w:trHeight w:val="432"/>
        </w:trPr>
        <w:tc>
          <w:tcPr>
            <w:tcW w:w="630" w:type="dxa"/>
          </w:tcPr>
          <w:p w:rsidR="002462AE" w:rsidRPr="00377969" w:rsidP="00377969" w14:paraId="5765B0E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B474459" w14:textId="65E8B6BA">
            <w:pPr>
              <w:rPr>
                <w:rFonts w:asciiTheme="minorHAnsi" w:hAnsiTheme="minorHAnsi" w:cstheme="minorHAnsi"/>
                <w:sz w:val="22"/>
              </w:rPr>
            </w:pPr>
            <w:r w:rsidRPr="00541428">
              <w:rPr>
                <w:rFonts w:asciiTheme="minorHAnsi" w:hAnsiTheme="minorHAnsi" w:cstheme="minorHAnsi"/>
                <w:sz w:val="22"/>
              </w:rPr>
              <w:t>Form 8838</w:t>
            </w:r>
          </w:p>
        </w:tc>
        <w:tc>
          <w:tcPr>
            <w:tcW w:w="5845" w:type="dxa"/>
            <w:shd w:val="clear" w:color="auto" w:fill="auto"/>
            <w:hideMark/>
          </w:tcPr>
          <w:p w:rsidR="002462AE" w:rsidRPr="00541428" w:rsidP="000D7BF0" w14:paraId="6815E777" w14:textId="77777777">
            <w:pPr>
              <w:rPr>
                <w:rFonts w:asciiTheme="minorHAnsi" w:hAnsiTheme="minorHAnsi" w:cstheme="minorHAnsi"/>
                <w:sz w:val="22"/>
              </w:rPr>
            </w:pPr>
            <w:r w:rsidRPr="00541428">
              <w:rPr>
                <w:rFonts w:asciiTheme="minorHAnsi" w:hAnsiTheme="minorHAnsi" w:cstheme="minorHAnsi"/>
                <w:sz w:val="22"/>
              </w:rPr>
              <w:t xml:space="preserve">Consent to Extend the Time </w:t>
            </w:r>
            <w:r w:rsidRPr="00541428">
              <w:rPr>
                <w:rFonts w:asciiTheme="minorHAnsi" w:hAnsiTheme="minorHAnsi" w:cstheme="minorHAnsi"/>
                <w:sz w:val="22"/>
              </w:rPr>
              <w:t>To</w:t>
            </w:r>
            <w:r w:rsidRPr="00541428">
              <w:rPr>
                <w:rFonts w:asciiTheme="minorHAnsi" w:hAnsiTheme="minorHAnsi" w:cstheme="minorHAnsi"/>
                <w:sz w:val="22"/>
              </w:rPr>
              <w:t xml:space="preserve"> Assess Tax Under Section 367-Gain Recognition Agreement</w:t>
            </w:r>
          </w:p>
        </w:tc>
      </w:tr>
      <w:tr w14:paraId="48264EDB" w14:textId="77777777" w:rsidTr="004B24F6">
        <w:tblPrEx>
          <w:tblW w:w="0" w:type="auto"/>
          <w:tblInd w:w="85" w:type="dxa"/>
          <w:tblLook w:val="04A0"/>
        </w:tblPrEx>
        <w:trPr>
          <w:trHeight w:val="432"/>
        </w:trPr>
        <w:tc>
          <w:tcPr>
            <w:tcW w:w="630" w:type="dxa"/>
          </w:tcPr>
          <w:p w:rsidR="002462AE" w:rsidRPr="00377969" w:rsidP="00377969" w14:paraId="7327C90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567629C" w14:textId="2BB6E280">
            <w:pPr>
              <w:rPr>
                <w:rFonts w:asciiTheme="minorHAnsi" w:hAnsiTheme="minorHAnsi" w:cstheme="minorHAnsi"/>
                <w:sz w:val="22"/>
              </w:rPr>
            </w:pPr>
            <w:r w:rsidRPr="00541428">
              <w:rPr>
                <w:rFonts w:asciiTheme="minorHAnsi" w:hAnsiTheme="minorHAnsi" w:cstheme="minorHAnsi"/>
                <w:sz w:val="22"/>
              </w:rPr>
              <w:t>Form 8838-P</w:t>
            </w:r>
          </w:p>
        </w:tc>
        <w:tc>
          <w:tcPr>
            <w:tcW w:w="5845" w:type="dxa"/>
            <w:shd w:val="clear" w:color="auto" w:fill="auto"/>
            <w:hideMark/>
          </w:tcPr>
          <w:p w:rsidR="002462AE" w:rsidRPr="00541428" w:rsidP="000D7BF0" w14:paraId="2A3ED962" w14:textId="77777777">
            <w:pPr>
              <w:rPr>
                <w:rFonts w:asciiTheme="minorHAnsi" w:hAnsiTheme="minorHAnsi" w:cstheme="minorHAnsi"/>
                <w:sz w:val="22"/>
              </w:rPr>
            </w:pPr>
            <w:r w:rsidRPr="00541428">
              <w:rPr>
                <w:rFonts w:asciiTheme="minorHAnsi" w:hAnsiTheme="minorHAnsi" w:cstheme="minorHAnsi"/>
                <w:sz w:val="22"/>
              </w:rPr>
              <w:t xml:space="preserve"> Consent To Extend the Time To Assess Tax Pursuant to the Gain Deferral Method (Section 721 (</w:t>
            </w:r>
            <w:r w:rsidRPr="00541428">
              <w:rPr>
                <w:rFonts w:asciiTheme="minorHAnsi" w:hAnsiTheme="minorHAnsi" w:cstheme="minorHAnsi"/>
                <w:sz w:val="22"/>
              </w:rPr>
              <w:t>c )</w:t>
            </w:r>
            <w:r w:rsidRPr="00541428">
              <w:rPr>
                <w:rFonts w:asciiTheme="minorHAnsi" w:hAnsiTheme="minorHAnsi" w:cstheme="minorHAnsi"/>
                <w:sz w:val="22"/>
              </w:rPr>
              <w:t xml:space="preserve"> )</w:t>
            </w:r>
          </w:p>
        </w:tc>
      </w:tr>
      <w:tr w14:paraId="2DD731A2" w14:textId="77777777" w:rsidTr="004B24F6">
        <w:tblPrEx>
          <w:tblW w:w="0" w:type="auto"/>
          <w:tblInd w:w="85" w:type="dxa"/>
          <w:tblLook w:val="04A0"/>
        </w:tblPrEx>
        <w:trPr>
          <w:trHeight w:val="432"/>
        </w:trPr>
        <w:tc>
          <w:tcPr>
            <w:tcW w:w="630" w:type="dxa"/>
          </w:tcPr>
          <w:p w:rsidR="002462AE" w:rsidRPr="00377969" w:rsidP="00377969" w14:paraId="207D4A7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0AC01A0" w14:textId="58571995">
            <w:pPr>
              <w:rPr>
                <w:rFonts w:asciiTheme="minorHAnsi" w:hAnsiTheme="minorHAnsi" w:cstheme="minorHAnsi"/>
                <w:sz w:val="22"/>
              </w:rPr>
            </w:pPr>
            <w:r w:rsidRPr="00541428">
              <w:rPr>
                <w:rFonts w:asciiTheme="minorHAnsi" w:hAnsiTheme="minorHAnsi" w:cstheme="minorHAnsi"/>
                <w:sz w:val="22"/>
              </w:rPr>
              <w:t>Form 8842</w:t>
            </w:r>
          </w:p>
        </w:tc>
        <w:tc>
          <w:tcPr>
            <w:tcW w:w="5845" w:type="dxa"/>
            <w:shd w:val="clear" w:color="auto" w:fill="auto"/>
            <w:hideMark/>
          </w:tcPr>
          <w:p w:rsidR="002462AE" w:rsidRPr="00541428" w:rsidP="000D7BF0" w14:paraId="61C71756" w14:textId="77777777">
            <w:pPr>
              <w:rPr>
                <w:rFonts w:asciiTheme="minorHAnsi" w:hAnsiTheme="minorHAnsi" w:cstheme="minorHAnsi"/>
                <w:sz w:val="22"/>
              </w:rPr>
            </w:pPr>
            <w:r w:rsidRPr="00541428">
              <w:rPr>
                <w:rFonts w:asciiTheme="minorHAnsi" w:hAnsiTheme="minorHAnsi" w:cstheme="minorHAnsi"/>
                <w:sz w:val="22"/>
              </w:rPr>
              <w:t>Election to Use Different Annualization Periods for Corporate Estimated Tax</w:t>
            </w:r>
          </w:p>
        </w:tc>
      </w:tr>
      <w:tr w14:paraId="683C3A6C" w14:textId="77777777" w:rsidTr="004B24F6">
        <w:tblPrEx>
          <w:tblW w:w="0" w:type="auto"/>
          <w:tblInd w:w="85" w:type="dxa"/>
          <w:tblLook w:val="04A0"/>
        </w:tblPrEx>
        <w:trPr>
          <w:trHeight w:val="432"/>
        </w:trPr>
        <w:tc>
          <w:tcPr>
            <w:tcW w:w="630" w:type="dxa"/>
          </w:tcPr>
          <w:p w:rsidR="002462AE" w:rsidRPr="00377969" w:rsidP="00377969" w14:paraId="352896A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397EEAA" w14:textId="221C15AE">
            <w:pPr>
              <w:rPr>
                <w:rFonts w:asciiTheme="minorHAnsi" w:hAnsiTheme="minorHAnsi" w:cstheme="minorHAnsi"/>
                <w:sz w:val="22"/>
              </w:rPr>
            </w:pPr>
            <w:r w:rsidRPr="00541428">
              <w:rPr>
                <w:rFonts w:asciiTheme="minorHAnsi" w:hAnsiTheme="minorHAnsi" w:cstheme="minorHAnsi"/>
                <w:sz w:val="22"/>
              </w:rPr>
              <w:t>Form 8844</w:t>
            </w:r>
          </w:p>
        </w:tc>
        <w:tc>
          <w:tcPr>
            <w:tcW w:w="5845" w:type="dxa"/>
            <w:shd w:val="clear" w:color="auto" w:fill="auto"/>
            <w:hideMark/>
          </w:tcPr>
          <w:p w:rsidR="002462AE" w:rsidRPr="00541428" w:rsidP="000D7BF0" w14:paraId="66ABCF4A" w14:textId="77777777">
            <w:pPr>
              <w:rPr>
                <w:rFonts w:asciiTheme="minorHAnsi" w:hAnsiTheme="minorHAnsi" w:cstheme="minorHAnsi"/>
                <w:sz w:val="22"/>
              </w:rPr>
            </w:pPr>
            <w:r w:rsidRPr="00541428">
              <w:rPr>
                <w:rFonts w:asciiTheme="minorHAnsi" w:hAnsiTheme="minorHAnsi" w:cstheme="minorHAnsi"/>
                <w:sz w:val="22"/>
              </w:rPr>
              <w:t>Empowerment Zone Employment Credit</w:t>
            </w:r>
          </w:p>
        </w:tc>
      </w:tr>
      <w:tr w14:paraId="601063A6" w14:textId="77777777" w:rsidTr="004B24F6">
        <w:tblPrEx>
          <w:tblW w:w="0" w:type="auto"/>
          <w:tblInd w:w="85" w:type="dxa"/>
          <w:tblLook w:val="04A0"/>
        </w:tblPrEx>
        <w:trPr>
          <w:trHeight w:val="432"/>
        </w:trPr>
        <w:tc>
          <w:tcPr>
            <w:tcW w:w="630" w:type="dxa"/>
          </w:tcPr>
          <w:p w:rsidR="002462AE" w:rsidRPr="00377969" w:rsidP="00377969" w14:paraId="3E5DEF9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99A3AB1" w14:textId="71289EB8">
            <w:pPr>
              <w:rPr>
                <w:rFonts w:asciiTheme="minorHAnsi" w:hAnsiTheme="minorHAnsi" w:cstheme="minorHAnsi"/>
                <w:sz w:val="22"/>
              </w:rPr>
            </w:pPr>
            <w:r w:rsidRPr="00541428">
              <w:rPr>
                <w:rFonts w:asciiTheme="minorHAnsi" w:hAnsiTheme="minorHAnsi" w:cstheme="minorHAnsi"/>
                <w:sz w:val="22"/>
              </w:rPr>
              <w:t>Form 8845</w:t>
            </w:r>
          </w:p>
        </w:tc>
        <w:tc>
          <w:tcPr>
            <w:tcW w:w="5845" w:type="dxa"/>
            <w:shd w:val="clear" w:color="auto" w:fill="auto"/>
            <w:hideMark/>
          </w:tcPr>
          <w:p w:rsidR="002462AE" w:rsidRPr="00541428" w:rsidP="000D7BF0" w14:paraId="5CCA82FF" w14:textId="77777777">
            <w:pPr>
              <w:rPr>
                <w:rFonts w:asciiTheme="minorHAnsi" w:hAnsiTheme="minorHAnsi" w:cstheme="minorHAnsi"/>
                <w:sz w:val="22"/>
              </w:rPr>
            </w:pPr>
            <w:r w:rsidRPr="00541428">
              <w:rPr>
                <w:rFonts w:asciiTheme="minorHAnsi" w:hAnsiTheme="minorHAnsi" w:cstheme="minorHAnsi"/>
                <w:sz w:val="22"/>
              </w:rPr>
              <w:t>Indian Employment Credit</w:t>
            </w:r>
          </w:p>
        </w:tc>
      </w:tr>
      <w:tr w14:paraId="5F654430" w14:textId="77777777" w:rsidTr="004B24F6">
        <w:tblPrEx>
          <w:tblW w:w="0" w:type="auto"/>
          <w:tblInd w:w="85" w:type="dxa"/>
          <w:tblLook w:val="04A0"/>
        </w:tblPrEx>
        <w:trPr>
          <w:trHeight w:val="432"/>
        </w:trPr>
        <w:tc>
          <w:tcPr>
            <w:tcW w:w="630" w:type="dxa"/>
          </w:tcPr>
          <w:p w:rsidR="002462AE" w:rsidRPr="00377969" w:rsidP="00377969" w14:paraId="3CA7EFE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FCBD089" w14:textId="34BC7381">
            <w:pPr>
              <w:rPr>
                <w:rFonts w:asciiTheme="minorHAnsi" w:hAnsiTheme="minorHAnsi" w:cstheme="minorHAnsi"/>
                <w:sz w:val="22"/>
              </w:rPr>
            </w:pPr>
            <w:r w:rsidRPr="00541428">
              <w:rPr>
                <w:rFonts w:asciiTheme="minorHAnsi" w:hAnsiTheme="minorHAnsi" w:cstheme="minorHAnsi"/>
                <w:sz w:val="22"/>
              </w:rPr>
              <w:t>Form 8846</w:t>
            </w:r>
          </w:p>
        </w:tc>
        <w:tc>
          <w:tcPr>
            <w:tcW w:w="5845" w:type="dxa"/>
            <w:shd w:val="clear" w:color="auto" w:fill="auto"/>
            <w:hideMark/>
          </w:tcPr>
          <w:p w:rsidR="002462AE" w:rsidRPr="00541428" w:rsidP="000D7BF0" w14:paraId="790C13EC" w14:textId="77777777">
            <w:pPr>
              <w:rPr>
                <w:rFonts w:asciiTheme="minorHAnsi" w:hAnsiTheme="minorHAnsi" w:cstheme="minorHAnsi"/>
                <w:sz w:val="22"/>
              </w:rPr>
            </w:pPr>
            <w:r w:rsidRPr="00541428">
              <w:rPr>
                <w:rFonts w:asciiTheme="minorHAnsi" w:hAnsiTheme="minorHAnsi" w:cstheme="minorHAnsi"/>
                <w:sz w:val="22"/>
              </w:rPr>
              <w:t>Credit for Employer Social Security and Medicare Taxes Paid on Certain Employee Tips</w:t>
            </w:r>
          </w:p>
        </w:tc>
      </w:tr>
      <w:tr w14:paraId="301E5C27" w14:textId="77777777" w:rsidTr="004B24F6">
        <w:tblPrEx>
          <w:tblW w:w="0" w:type="auto"/>
          <w:tblInd w:w="85" w:type="dxa"/>
          <w:tblLook w:val="04A0"/>
        </w:tblPrEx>
        <w:trPr>
          <w:trHeight w:val="432"/>
        </w:trPr>
        <w:tc>
          <w:tcPr>
            <w:tcW w:w="630" w:type="dxa"/>
          </w:tcPr>
          <w:p w:rsidR="002462AE" w:rsidRPr="00377969" w:rsidP="00377969" w14:paraId="203881A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AF5BE3A" w14:textId="11AC7606">
            <w:pPr>
              <w:rPr>
                <w:rFonts w:asciiTheme="minorHAnsi" w:hAnsiTheme="minorHAnsi" w:cstheme="minorHAnsi"/>
                <w:sz w:val="22"/>
              </w:rPr>
            </w:pPr>
            <w:r w:rsidRPr="00541428">
              <w:rPr>
                <w:rFonts w:asciiTheme="minorHAnsi" w:hAnsiTheme="minorHAnsi" w:cstheme="minorHAnsi"/>
                <w:sz w:val="22"/>
              </w:rPr>
              <w:t>Form 8848</w:t>
            </w:r>
          </w:p>
        </w:tc>
        <w:tc>
          <w:tcPr>
            <w:tcW w:w="5845" w:type="dxa"/>
            <w:shd w:val="clear" w:color="auto" w:fill="auto"/>
            <w:hideMark/>
          </w:tcPr>
          <w:p w:rsidR="002462AE" w:rsidRPr="00541428" w:rsidP="000D7BF0" w14:paraId="508F9A46" w14:textId="77777777">
            <w:pPr>
              <w:rPr>
                <w:rFonts w:asciiTheme="minorHAnsi" w:hAnsiTheme="minorHAnsi" w:cstheme="minorHAnsi"/>
                <w:sz w:val="22"/>
              </w:rPr>
            </w:pPr>
            <w:r w:rsidRPr="00541428">
              <w:rPr>
                <w:rFonts w:asciiTheme="minorHAnsi" w:hAnsiTheme="minorHAnsi" w:cstheme="minorHAnsi"/>
                <w:sz w:val="22"/>
              </w:rPr>
              <w:t>Consent to Extend the Time to Assess the Branch Profits Tax Under Regulations Sections 1.884-2(a) and (c)</w:t>
            </w:r>
          </w:p>
        </w:tc>
      </w:tr>
      <w:tr w14:paraId="4F00850B" w14:textId="77777777" w:rsidTr="004B24F6">
        <w:tblPrEx>
          <w:tblW w:w="0" w:type="auto"/>
          <w:tblInd w:w="85" w:type="dxa"/>
          <w:tblLook w:val="04A0"/>
        </w:tblPrEx>
        <w:trPr>
          <w:trHeight w:val="432"/>
        </w:trPr>
        <w:tc>
          <w:tcPr>
            <w:tcW w:w="630" w:type="dxa"/>
          </w:tcPr>
          <w:p w:rsidR="002462AE" w:rsidRPr="00377969" w:rsidP="00377969" w14:paraId="2B6E8B3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7C20D27" w14:textId="2A786B23">
            <w:pPr>
              <w:rPr>
                <w:rFonts w:asciiTheme="minorHAnsi" w:hAnsiTheme="minorHAnsi" w:cstheme="minorHAnsi"/>
                <w:sz w:val="22"/>
              </w:rPr>
            </w:pPr>
            <w:r w:rsidRPr="00541428">
              <w:rPr>
                <w:rFonts w:asciiTheme="minorHAnsi" w:hAnsiTheme="minorHAnsi" w:cstheme="minorHAnsi"/>
                <w:sz w:val="22"/>
              </w:rPr>
              <w:t>Form 8858</w:t>
            </w:r>
          </w:p>
        </w:tc>
        <w:tc>
          <w:tcPr>
            <w:tcW w:w="5845" w:type="dxa"/>
            <w:shd w:val="clear" w:color="auto" w:fill="auto"/>
            <w:hideMark/>
          </w:tcPr>
          <w:p w:rsidR="002462AE" w:rsidRPr="00541428" w:rsidP="000D7BF0" w14:paraId="0A7F4180" w14:textId="77777777">
            <w:pPr>
              <w:rPr>
                <w:rFonts w:asciiTheme="minorHAnsi" w:hAnsiTheme="minorHAnsi" w:cstheme="minorHAnsi"/>
                <w:sz w:val="22"/>
              </w:rPr>
            </w:pPr>
            <w:r w:rsidRPr="00541428">
              <w:rPr>
                <w:rFonts w:asciiTheme="minorHAnsi" w:hAnsiTheme="minorHAnsi" w:cstheme="minorHAnsi"/>
                <w:sz w:val="22"/>
              </w:rPr>
              <w:t>Information Return of U.S. Persons With Respect to Foreign Disregarded Entities (FDEs) and Foreign Branches (FBs)</w:t>
            </w:r>
          </w:p>
        </w:tc>
      </w:tr>
      <w:tr w14:paraId="2F9666E9" w14:textId="77777777" w:rsidTr="004B24F6">
        <w:tblPrEx>
          <w:tblW w:w="0" w:type="auto"/>
          <w:tblInd w:w="85" w:type="dxa"/>
          <w:tblLook w:val="04A0"/>
        </w:tblPrEx>
        <w:trPr>
          <w:trHeight w:val="432"/>
        </w:trPr>
        <w:tc>
          <w:tcPr>
            <w:tcW w:w="630" w:type="dxa"/>
          </w:tcPr>
          <w:p w:rsidR="002462AE" w:rsidRPr="00377969" w:rsidP="00377969" w14:paraId="21227AE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1FCE404" w14:textId="68B2D6A8">
            <w:pPr>
              <w:rPr>
                <w:rFonts w:asciiTheme="minorHAnsi" w:hAnsiTheme="minorHAnsi" w:cstheme="minorHAnsi"/>
                <w:sz w:val="22"/>
              </w:rPr>
            </w:pPr>
            <w:r w:rsidRPr="00541428">
              <w:rPr>
                <w:rFonts w:asciiTheme="minorHAnsi" w:hAnsiTheme="minorHAnsi" w:cstheme="minorHAnsi"/>
                <w:sz w:val="22"/>
              </w:rPr>
              <w:t>Form 8858 (SCH M)</w:t>
            </w:r>
          </w:p>
        </w:tc>
        <w:tc>
          <w:tcPr>
            <w:tcW w:w="5845" w:type="dxa"/>
            <w:shd w:val="clear" w:color="auto" w:fill="auto"/>
            <w:hideMark/>
          </w:tcPr>
          <w:p w:rsidR="002462AE" w:rsidRPr="00541428" w:rsidP="000D7BF0" w14:paraId="3DC4524F" w14:textId="77777777">
            <w:pPr>
              <w:rPr>
                <w:rFonts w:asciiTheme="minorHAnsi" w:hAnsiTheme="minorHAnsi" w:cstheme="minorHAnsi"/>
                <w:sz w:val="22"/>
              </w:rPr>
            </w:pPr>
            <w:r w:rsidRPr="00541428">
              <w:rPr>
                <w:rFonts w:asciiTheme="minorHAnsi" w:hAnsiTheme="minorHAnsi" w:cstheme="minorHAnsi"/>
                <w:sz w:val="22"/>
              </w:rPr>
              <w:t>Transactions Between Foreign Disregarded Entity (FDE) or Foreign Branch (FB) and the Filer or Other Related Entities</w:t>
            </w:r>
          </w:p>
        </w:tc>
      </w:tr>
      <w:tr w14:paraId="6B7D5B2B" w14:textId="77777777" w:rsidTr="004B24F6">
        <w:tblPrEx>
          <w:tblW w:w="0" w:type="auto"/>
          <w:tblInd w:w="85" w:type="dxa"/>
          <w:tblLook w:val="04A0"/>
        </w:tblPrEx>
        <w:trPr>
          <w:trHeight w:val="432"/>
        </w:trPr>
        <w:tc>
          <w:tcPr>
            <w:tcW w:w="630" w:type="dxa"/>
          </w:tcPr>
          <w:p w:rsidR="002462AE" w:rsidRPr="00377969" w:rsidP="00377969" w14:paraId="2E9F0C3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7F6B3B0" w14:textId="2FE1ED08">
            <w:pPr>
              <w:rPr>
                <w:rFonts w:asciiTheme="minorHAnsi" w:hAnsiTheme="minorHAnsi" w:cstheme="minorHAnsi"/>
                <w:sz w:val="22"/>
              </w:rPr>
            </w:pPr>
            <w:r w:rsidRPr="00541428">
              <w:rPr>
                <w:rFonts w:asciiTheme="minorHAnsi" w:hAnsiTheme="minorHAnsi" w:cstheme="minorHAnsi"/>
                <w:sz w:val="22"/>
              </w:rPr>
              <w:t>Form 8864</w:t>
            </w:r>
          </w:p>
        </w:tc>
        <w:tc>
          <w:tcPr>
            <w:tcW w:w="5845" w:type="dxa"/>
            <w:shd w:val="clear" w:color="auto" w:fill="auto"/>
            <w:hideMark/>
          </w:tcPr>
          <w:p w:rsidR="002462AE" w:rsidRPr="00541428" w:rsidP="000D7BF0" w14:paraId="0E5845E0" w14:textId="77777777">
            <w:pPr>
              <w:rPr>
                <w:rFonts w:asciiTheme="minorHAnsi" w:hAnsiTheme="minorHAnsi" w:cstheme="minorHAnsi"/>
                <w:sz w:val="22"/>
              </w:rPr>
            </w:pPr>
            <w:r w:rsidRPr="00541428">
              <w:rPr>
                <w:rFonts w:asciiTheme="minorHAnsi" w:hAnsiTheme="minorHAnsi" w:cstheme="minorHAnsi"/>
                <w:sz w:val="22"/>
              </w:rPr>
              <w:t>Biodiesel and Renewable Diesel Fuels Credit</w:t>
            </w:r>
          </w:p>
        </w:tc>
      </w:tr>
      <w:tr w14:paraId="3F8D5720" w14:textId="77777777" w:rsidTr="004B24F6">
        <w:tblPrEx>
          <w:tblW w:w="0" w:type="auto"/>
          <w:tblInd w:w="85" w:type="dxa"/>
          <w:tblLook w:val="04A0"/>
        </w:tblPrEx>
        <w:trPr>
          <w:trHeight w:val="432"/>
        </w:trPr>
        <w:tc>
          <w:tcPr>
            <w:tcW w:w="630" w:type="dxa"/>
          </w:tcPr>
          <w:p w:rsidR="002462AE" w:rsidRPr="00377969" w:rsidP="00377969" w14:paraId="702F283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31F74AF" w14:textId="26A3ACF6">
            <w:pPr>
              <w:rPr>
                <w:rFonts w:asciiTheme="minorHAnsi" w:hAnsiTheme="minorHAnsi" w:cstheme="minorHAnsi"/>
                <w:sz w:val="22"/>
              </w:rPr>
            </w:pPr>
            <w:r w:rsidRPr="00541428">
              <w:rPr>
                <w:rFonts w:asciiTheme="minorHAnsi" w:hAnsiTheme="minorHAnsi" w:cstheme="minorHAnsi"/>
                <w:sz w:val="22"/>
              </w:rPr>
              <w:t>Form 8865</w:t>
            </w:r>
          </w:p>
        </w:tc>
        <w:tc>
          <w:tcPr>
            <w:tcW w:w="5845" w:type="dxa"/>
            <w:shd w:val="clear" w:color="auto" w:fill="auto"/>
            <w:hideMark/>
          </w:tcPr>
          <w:p w:rsidR="002462AE" w:rsidRPr="00541428" w:rsidP="000D7BF0" w14:paraId="28CC455A" w14:textId="77777777">
            <w:pPr>
              <w:rPr>
                <w:rFonts w:asciiTheme="minorHAnsi" w:hAnsiTheme="minorHAnsi" w:cstheme="minorHAnsi"/>
                <w:sz w:val="22"/>
              </w:rPr>
            </w:pPr>
            <w:r w:rsidRPr="00541428">
              <w:rPr>
                <w:rFonts w:asciiTheme="minorHAnsi" w:hAnsiTheme="minorHAnsi" w:cstheme="minorHAnsi"/>
                <w:sz w:val="22"/>
              </w:rPr>
              <w:t xml:space="preserve">Return of U.S. Persons With Respect to Certain Foreign Partnerships  </w:t>
            </w:r>
          </w:p>
        </w:tc>
      </w:tr>
      <w:tr w14:paraId="7C75ACDE" w14:textId="77777777" w:rsidTr="004B24F6">
        <w:tblPrEx>
          <w:tblW w:w="0" w:type="auto"/>
          <w:tblInd w:w="85" w:type="dxa"/>
          <w:tblLook w:val="04A0"/>
        </w:tblPrEx>
        <w:trPr>
          <w:trHeight w:val="432"/>
        </w:trPr>
        <w:tc>
          <w:tcPr>
            <w:tcW w:w="630" w:type="dxa"/>
          </w:tcPr>
          <w:p w:rsidR="002462AE" w:rsidRPr="00377969" w:rsidP="00377969" w14:paraId="2ECE14A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C5440C4" w14:textId="5C25BCEF">
            <w:pPr>
              <w:rPr>
                <w:rFonts w:asciiTheme="minorHAnsi" w:hAnsiTheme="minorHAnsi" w:cstheme="minorHAnsi"/>
                <w:sz w:val="22"/>
              </w:rPr>
            </w:pPr>
            <w:r w:rsidRPr="00541428">
              <w:rPr>
                <w:rFonts w:asciiTheme="minorHAnsi" w:hAnsiTheme="minorHAnsi" w:cstheme="minorHAnsi"/>
                <w:sz w:val="22"/>
              </w:rPr>
              <w:t xml:space="preserve">Form 8865 (SCH G) </w:t>
            </w:r>
          </w:p>
        </w:tc>
        <w:tc>
          <w:tcPr>
            <w:tcW w:w="5845" w:type="dxa"/>
            <w:shd w:val="clear" w:color="auto" w:fill="auto"/>
            <w:hideMark/>
          </w:tcPr>
          <w:p w:rsidR="002462AE" w:rsidRPr="00541428" w:rsidP="000D7BF0" w14:paraId="37456663" w14:textId="77777777">
            <w:pPr>
              <w:rPr>
                <w:rFonts w:asciiTheme="minorHAnsi" w:hAnsiTheme="minorHAnsi" w:cstheme="minorHAnsi"/>
                <w:sz w:val="22"/>
              </w:rPr>
            </w:pPr>
            <w:r w:rsidRPr="00541428">
              <w:rPr>
                <w:rFonts w:asciiTheme="minorHAnsi" w:hAnsiTheme="minorHAnsi" w:cstheme="minorHAnsi"/>
                <w:sz w:val="22"/>
              </w:rPr>
              <w:t>Statement of Application for the Gain Deferral Method Under Section 721€</w:t>
            </w:r>
          </w:p>
        </w:tc>
      </w:tr>
      <w:tr w14:paraId="702E12CC" w14:textId="77777777" w:rsidTr="004B24F6">
        <w:tblPrEx>
          <w:tblW w:w="0" w:type="auto"/>
          <w:tblInd w:w="85" w:type="dxa"/>
          <w:tblLook w:val="04A0"/>
        </w:tblPrEx>
        <w:trPr>
          <w:trHeight w:val="432"/>
        </w:trPr>
        <w:tc>
          <w:tcPr>
            <w:tcW w:w="630" w:type="dxa"/>
          </w:tcPr>
          <w:p w:rsidR="002462AE" w:rsidRPr="00377969" w:rsidP="00377969" w14:paraId="4D822E9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975B6BC" w14:textId="32FA75B3">
            <w:pPr>
              <w:rPr>
                <w:rFonts w:asciiTheme="minorHAnsi" w:hAnsiTheme="minorHAnsi" w:cstheme="minorHAnsi"/>
                <w:sz w:val="22"/>
              </w:rPr>
            </w:pPr>
            <w:r w:rsidRPr="00541428">
              <w:rPr>
                <w:rFonts w:asciiTheme="minorHAnsi" w:hAnsiTheme="minorHAnsi" w:cstheme="minorHAnsi"/>
                <w:sz w:val="22"/>
              </w:rPr>
              <w:t>Form 8865 (SCH H)</w:t>
            </w:r>
          </w:p>
        </w:tc>
        <w:tc>
          <w:tcPr>
            <w:tcW w:w="5845" w:type="dxa"/>
            <w:shd w:val="clear" w:color="auto" w:fill="auto"/>
            <w:hideMark/>
          </w:tcPr>
          <w:p w:rsidR="002462AE" w:rsidRPr="00541428" w:rsidP="000D7BF0" w14:paraId="43F02E54" w14:textId="77777777">
            <w:pPr>
              <w:rPr>
                <w:rFonts w:asciiTheme="minorHAnsi" w:hAnsiTheme="minorHAnsi" w:cstheme="minorHAnsi"/>
                <w:sz w:val="22"/>
              </w:rPr>
            </w:pPr>
            <w:r w:rsidRPr="00541428">
              <w:rPr>
                <w:rFonts w:asciiTheme="minorHAnsi" w:hAnsiTheme="minorHAnsi" w:cstheme="minorHAnsi"/>
                <w:sz w:val="22"/>
              </w:rPr>
              <w:t xml:space="preserve"> Acceleration Events and Exceptions Reporting Relating to Gain Deferral Method Under Section 721 €</w:t>
            </w:r>
          </w:p>
        </w:tc>
      </w:tr>
      <w:tr w14:paraId="19412E54" w14:textId="77777777" w:rsidTr="004B24F6">
        <w:tblPrEx>
          <w:tblW w:w="0" w:type="auto"/>
          <w:tblInd w:w="85" w:type="dxa"/>
          <w:tblLook w:val="04A0"/>
        </w:tblPrEx>
        <w:trPr>
          <w:trHeight w:val="432"/>
        </w:trPr>
        <w:tc>
          <w:tcPr>
            <w:tcW w:w="630" w:type="dxa"/>
          </w:tcPr>
          <w:p w:rsidR="002462AE" w:rsidRPr="00377969" w:rsidP="00377969" w14:paraId="2A49991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294047C" w14:textId="16432E08">
            <w:pPr>
              <w:rPr>
                <w:rFonts w:asciiTheme="minorHAnsi" w:hAnsiTheme="minorHAnsi" w:cstheme="minorHAnsi"/>
                <w:sz w:val="22"/>
              </w:rPr>
            </w:pPr>
            <w:r w:rsidRPr="00541428">
              <w:rPr>
                <w:rFonts w:asciiTheme="minorHAnsi" w:hAnsiTheme="minorHAnsi" w:cstheme="minorHAnsi"/>
                <w:sz w:val="22"/>
              </w:rPr>
              <w:t>Form 8865 (SCH K-1)</w:t>
            </w:r>
          </w:p>
        </w:tc>
        <w:tc>
          <w:tcPr>
            <w:tcW w:w="5845" w:type="dxa"/>
            <w:shd w:val="clear" w:color="auto" w:fill="auto"/>
            <w:hideMark/>
          </w:tcPr>
          <w:p w:rsidR="002462AE" w:rsidRPr="00541428" w:rsidP="000D7BF0" w14:paraId="737CE3EF" w14:textId="77777777">
            <w:pPr>
              <w:rPr>
                <w:rFonts w:asciiTheme="minorHAnsi" w:hAnsiTheme="minorHAnsi" w:cstheme="minorHAnsi"/>
                <w:sz w:val="22"/>
              </w:rPr>
            </w:pPr>
            <w:r w:rsidRPr="00541428">
              <w:rPr>
                <w:rFonts w:asciiTheme="minorHAnsi" w:hAnsiTheme="minorHAnsi" w:cstheme="minorHAnsi"/>
                <w:sz w:val="22"/>
              </w:rPr>
              <w:t>Partner’s Share of Income, Deductions, Credits, etc.</w:t>
            </w:r>
          </w:p>
        </w:tc>
      </w:tr>
      <w:tr w14:paraId="1B3EA657" w14:textId="77777777" w:rsidTr="004B24F6">
        <w:tblPrEx>
          <w:tblW w:w="0" w:type="auto"/>
          <w:tblInd w:w="85" w:type="dxa"/>
          <w:tblLook w:val="04A0"/>
        </w:tblPrEx>
        <w:trPr>
          <w:trHeight w:val="432"/>
        </w:trPr>
        <w:tc>
          <w:tcPr>
            <w:tcW w:w="630" w:type="dxa"/>
          </w:tcPr>
          <w:p w:rsidR="002462AE" w:rsidRPr="00377969" w:rsidP="00377969" w14:paraId="05187CA2"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749B1292" w14:textId="6482B2F6">
            <w:pPr>
              <w:rPr>
                <w:rFonts w:asciiTheme="minorHAnsi" w:hAnsiTheme="minorHAnsi" w:cstheme="minorHAnsi"/>
                <w:sz w:val="22"/>
              </w:rPr>
            </w:pPr>
            <w:r w:rsidRPr="00541428">
              <w:rPr>
                <w:rFonts w:asciiTheme="minorHAnsi" w:hAnsiTheme="minorHAnsi" w:cstheme="minorHAnsi"/>
                <w:sz w:val="22"/>
              </w:rPr>
              <w:t>Form 8865 (SCH K-2)</w:t>
            </w:r>
          </w:p>
        </w:tc>
        <w:tc>
          <w:tcPr>
            <w:tcW w:w="5845" w:type="dxa"/>
            <w:shd w:val="clear" w:color="auto" w:fill="auto"/>
          </w:tcPr>
          <w:p w:rsidR="002462AE" w:rsidRPr="00541428" w:rsidP="000D7BF0" w14:paraId="7C2464DE" w14:textId="77777777">
            <w:pPr>
              <w:rPr>
                <w:rFonts w:asciiTheme="minorHAnsi" w:hAnsiTheme="minorHAnsi" w:cstheme="minorHAnsi"/>
                <w:sz w:val="22"/>
              </w:rPr>
            </w:pPr>
            <w:r w:rsidRPr="00541428">
              <w:rPr>
                <w:rFonts w:asciiTheme="minorHAnsi" w:hAnsiTheme="minorHAnsi" w:cstheme="minorHAnsi"/>
                <w:sz w:val="22"/>
              </w:rPr>
              <w:t>Partner’s Distributive Share Items-International</w:t>
            </w:r>
          </w:p>
        </w:tc>
      </w:tr>
      <w:tr w14:paraId="396D563F" w14:textId="77777777" w:rsidTr="004B24F6">
        <w:tblPrEx>
          <w:tblW w:w="0" w:type="auto"/>
          <w:tblInd w:w="85" w:type="dxa"/>
          <w:tblLook w:val="04A0"/>
        </w:tblPrEx>
        <w:trPr>
          <w:trHeight w:val="432"/>
        </w:trPr>
        <w:tc>
          <w:tcPr>
            <w:tcW w:w="630" w:type="dxa"/>
          </w:tcPr>
          <w:p w:rsidR="002462AE" w:rsidRPr="00377969" w:rsidP="00377969" w14:paraId="0DF36479"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4D801DAA" w14:textId="17721098">
            <w:pPr>
              <w:rPr>
                <w:rFonts w:asciiTheme="minorHAnsi" w:hAnsiTheme="minorHAnsi" w:cstheme="minorHAnsi"/>
                <w:sz w:val="22"/>
              </w:rPr>
            </w:pPr>
            <w:r w:rsidRPr="00541428">
              <w:rPr>
                <w:rFonts w:asciiTheme="minorHAnsi" w:hAnsiTheme="minorHAnsi" w:cstheme="minorHAnsi"/>
                <w:sz w:val="22"/>
              </w:rPr>
              <w:t>Form 8865 (SCH K-3)</w:t>
            </w:r>
          </w:p>
        </w:tc>
        <w:tc>
          <w:tcPr>
            <w:tcW w:w="5845" w:type="dxa"/>
            <w:shd w:val="clear" w:color="auto" w:fill="auto"/>
          </w:tcPr>
          <w:p w:rsidR="002462AE" w:rsidRPr="00541428" w:rsidP="000D7BF0" w14:paraId="46FED63A" w14:textId="77777777">
            <w:pPr>
              <w:rPr>
                <w:rFonts w:asciiTheme="minorHAnsi" w:hAnsiTheme="minorHAnsi" w:cstheme="minorHAnsi"/>
                <w:sz w:val="22"/>
              </w:rPr>
            </w:pPr>
            <w:r w:rsidRPr="00541428">
              <w:rPr>
                <w:rFonts w:asciiTheme="minorHAnsi" w:hAnsiTheme="minorHAnsi" w:cstheme="minorHAnsi"/>
                <w:sz w:val="22"/>
              </w:rPr>
              <w:t xml:space="preserve">Partner’s Share of Income, Deductions, Credits, etc.- International </w:t>
            </w:r>
          </w:p>
        </w:tc>
      </w:tr>
      <w:tr w14:paraId="2560743F" w14:textId="77777777" w:rsidTr="004B24F6">
        <w:tblPrEx>
          <w:tblW w:w="0" w:type="auto"/>
          <w:tblInd w:w="85" w:type="dxa"/>
          <w:tblLook w:val="04A0"/>
        </w:tblPrEx>
        <w:trPr>
          <w:trHeight w:val="432"/>
        </w:trPr>
        <w:tc>
          <w:tcPr>
            <w:tcW w:w="630" w:type="dxa"/>
          </w:tcPr>
          <w:p w:rsidR="002462AE" w:rsidRPr="00377969" w:rsidP="00377969" w14:paraId="4B6BE70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2928D4C" w14:textId="4D6233D9">
            <w:pPr>
              <w:rPr>
                <w:rFonts w:asciiTheme="minorHAnsi" w:hAnsiTheme="minorHAnsi" w:cstheme="minorHAnsi"/>
                <w:sz w:val="22"/>
              </w:rPr>
            </w:pPr>
            <w:r w:rsidRPr="00541428">
              <w:rPr>
                <w:rFonts w:asciiTheme="minorHAnsi" w:hAnsiTheme="minorHAnsi" w:cstheme="minorHAnsi"/>
                <w:sz w:val="22"/>
              </w:rPr>
              <w:t>Form 8865 (SCH O)</w:t>
            </w:r>
          </w:p>
        </w:tc>
        <w:tc>
          <w:tcPr>
            <w:tcW w:w="5845" w:type="dxa"/>
            <w:shd w:val="clear" w:color="auto" w:fill="auto"/>
            <w:hideMark/>
          </w:tcPr>
          <w:p w:rsidR="002462AE" w:rsidRPr="00541428" w:rsidP="000D7BF0" w14:paraId="3B43715B" w14:textId="77777777">
            <w:pPr>
              <w:rPr>
                <w:rFonts w:asciiTheme="minorHAnsi" w:hAnsiTheme="minorHAnsi" w:cstheme="minorHAnsi"/>
                <w:sz w:val="22"/>
              </w:rPr>
            </w:pPr>
            <w:r w:rsidRPr="00541428">
              <w:rPr>
                <w:rFonts w:asciiTheme="minorHAnsi" w:hAnsiTheme="minorHAnsi" w:cstheme="minorHAnsi"/>
                <w:sz w:val="22"/>
              </w:rPr>
              <w:t>Transfer of Property to a Foreign Partnership</w:t>
            </w:r>
          </w:p>
        </w:tc>
      </w:tr>
      <w:tr w14:paraId="3437127F" w14:textId="77777777" w:rsidTr="004B24F6">
        <w:tblPrEx>
          <w:tblW w:w="0" w:type="auto"/>
          <w:tblInd w:w="85" w:type="dxa"/>
          <w:tblLook w:val="04A0"/>
        </w:tblPrEx>
        <w:trPr>
          <w:trHeight w:val="432"/>
        </w:trPr>
        <w:tc>
          <w:tcPr>
            <w:tcW w:w="630" w:type="dxa"/>
          </w:tcPr>
          <w:p w:rsidR="002462AE" w:rsidRPr="00377969" w:rsidP="00377969" w14:paraId="2E634EF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058539B" w14:textId="058A86D5">
            <w:pPr>
              <w:rPr>
                <w:rFonts w:asciiTheme="minorHAnsi" w:hAnsiTheme="minorHAnsi" w:cstheme="minorHAnsi"/>
                <w:sz w:val="22"/>
              </w:rPr>
            </w:pPr>
            <w:r w:rsidRPr="00541428">
              <w:rPr>
                <w:rFonts w:asciiTheme="minorHAnsi" w:hAnsiTheme="minorHAnsi" w:cstheme="minorHAnsi"/>
                <w:sz w:val="22"/>
              </w:rPr>
              <w:t>Form 8865 (SCH P)</w:t>
            </w:r>
          </w:p>
        </w:tc>
        <w:tc>
          <w:tcPr>
            <w:tcW w:w="5845" w:type="dxa"/>
            <w:shd w:val="clear" w:color="auto" w:fill="auto"/>
            <w:hideMark/>
          </w:tcPr>
          <w:p w:rsidR="002462AE" w:rsidRPr="00541428" w:rsidP="000D7BF0" w14:paraId="578C160F" w14:textId="77777777">
            <w:pPr>
              <w:rPr>
                <w:rFonts w:asciiTheme="minorHAnsi" w:hAnsiTheme="minorHAnsi" w:cstheme="minorHAnsi"/>
                <w:sz w:val="22"/>
              </w:rPr>
            </w:pPr>
            <w:r w:rsidRPr="00541428">
              <w:rPr>
                <w:rFonts w:asciiTheme="minorHAnsi" w:hAnsiTheme="minorHAnsi" w:cstheme="minorHAnsi"/>
                <w:sz w:val="22"/>
              </w:rPr>
              <w:t>Acquisitions, Dispositions, and Changes of Interests in a Foreign Partnership</w:t>
            </w:r>
          </w:p>
        </w:tc>
      </w:tr>
      <w:tr w14:paraId="712BDE13" w14:textId="77777777" w:rsidTr="004B24F6">
        <w:tblPrEx>
          <w:tblW w:w="0" w:type="auto"/>
          <w:tblInd w:w="85" w:type="dxa"/>
          <w:tblLook w:val="04A0"/>
        </w:tblPrEx>
        <w:trPr>
          <w:trHeight w:val="432"/>
        </w:trPr>
        <w:tc>
          <w:tcPr>
            <w:tcW w:w="630" w:type="dxa"/>
          </w:tcPr>
          <w:p w:rsidR="002462AE" w:rsidRPr="00377969" w:rsidP="00377969" w14:paraId="3FA228C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FCD5A38" w14:textId="094F2B5E">
            <w:pPr>
              <w:rPr>
                <w:rFonts w:asciiTheme="minorHAnsi" w:hAnsiTheme="minorHAnsi" w:cstheme="minorHAnsi"/>
                <w:sz w:val="22"/>
              </w:rPr>
            </w:pPr>
            <w:r w:rsidRPr="00541428">
              <w:rPr>
                <w:rFonts w:asciiTheme="minorHAnsi" w:hAnsiTheme="minorHAnsi" w:cstheme="minorHAnsi"/>
                <w:sz w:val="22"/>
              </w:rPr>
              <w:t>Form 8866</w:t>
            </w:r>
          </w:p>
        </w:tc>
        <w:tc>
          <w:tcPr>
            <w:tcW w:w="5845" w:type="dxa"/>
            <w:shd w:val="clear" w:color="auto" w:fill="auto"/>
            <w:hideMark/>
          </w:tcPr>
          <w:p w:rsidR="002462AE" w:rsidRPr="00541428" w:rsidP="000D7BF0" w14:paraId="440AE624" w14:textId="77777777">
            <w:pPr>
              <w:rPr>
                <w:rFonts w:asciiTheme="minorHAnsi" w:hAnsiTheme="minorHAnsi" w:cstheme="minorHAnsi"/>
                <w:sz w:val="22"/>
              </w:rPr>
            </w:pPr>
            <w:r w:rsidRPr="00541428">
              <w:rPr>
                <w:rFonts w:asciiTheme="minorHAnsi" w:hAnsiTheme="minorHAnsi" w:cstheme="minorHAnsi"/>
                <w:sz w:val="22"/>
              </w:rPr>
              <w:t>Interest Computation Under the Look-Back Method for Property Depreciated Under the Income Forecast Method</w:t>
            </w:r>
          </w:p>
        </w:tc>
      </w:tr>
      <w:tr w14:paraId="2117727F" w14:textId="77777777" w:rsidTr="004B24F6">
        <w:tblPrEx>
          <w:tblW w:w="0" w:type="auto"/>
          <w:tblInd w:w="85" w:type="dxa"/>
          <w:tblLook w:val="04A0"/>
        </w:tblPrEx>
        <w:trPr>
          <w:trHeight w:val="432"/>
        </w:trPr>
        <w:tc>
          <w:tcPr>
            <w:tcW w:w="630" w:type="dxa"/>
          </w:tcPr>
          <w:p w:rsidR="002462AE" w:rsidRPr="00377969" w:rsidP="00377969" w14:paraId="3DC9B8D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AF3676E" w14:textId="4B02998E">
            <w:pPr>
              <w:rPr>
                <w:rFonts w:asciiTheme="minorHAnsi" w:hAnsiTheme="minorHAnsi" w:cstheme="minorHAnsi"/>
                <w:sz w:val="22"/>
              </w:rPr>
            </w:pPr>
            <w:r w:rsidRPr="00541428">
              <w:rPr>
                <w:rFonts w:asciiTheme="minorHAnsi" w:hAnsiTheme="minorHAnsi" w:cstheme="minorHAnsi"/>
                <w:sz w:val="22"/>
              </w:rPr>
              <w:t>Form 8869</w:t>
            </w:r>
          </w:p>
        </w:tc>
        <w:tc>
          <w:tcPr>
            <w:tcW w:w="5845" w:type="dxa"/>
            <w:shd w:val="clear" w:color="auto" w:fill="auto"/>
            <w:hideMark/>
          </w:tcPr>
          <w:p w:rsidR="002462AE" w:rsidRPr="00541428" w:rsidP="000D7BF0" w14:paraId="26D3A96D" w14:textId="77777777">
            <w:pPr>
              <w:rPr>
                <w:rFonts w:asciiTheme="minorHAnsi" w:hAnsiTheme="minorHAnsi" w:cstheme="minorHAnsi"/>
                <w:sz w:val="22"/>
              </w:rPr>
            </w:pPr>
            <w:r w:rsidRPr="00541428">
              <w:rPr>
                <w:rFonts w:asciiTheme="minorHAnsi" w:hAnsiTheme="minorHAnsi" w:cstheme="minorHAnsi"/>
                <w:sz w:val="22"/>
              </w:rPr>
              <w:t>Qualified Subchapter S Subsidiary Election</w:t>
            </w:r>
          </w:p>
        </w:tc>
      </w:tr>
      <w:tr w14:paraId="29E0B5F0" w14:textId="77777777" w:rsidTr="004B24F6">
        <w:tblPrEx>
          <w:tblW w:w="0" w:type="auto"/>
          <w:tblInd w:w="85" w:type="dxa"/>
          <w:tblLook w:val="04A0"/>
        </w:tblPrEx>
        <w:trPr>
          <w:trHeight w:val="432"/>
        </w:trPr>
        <w:tc>
          <w:tcPr>
            <w:tcW w:w="630" w:type="dxa"/>
          </w:tcPr>
          <w:p w:rsidR="002462AE" w:rsidRPr="00377969" w:rsidP="00377969" w14:paraId="4A037DF5"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1B9038F2" w14:textId="3D3F785C">
            <w:pPr>
              <w:rPr>
                <w:rFonts w:asciiTheme="minorHAnsi" w:hAnsiTheme="minorHAnsi" w:cstheme="minorHAnsi"/>
                <w:sz w:val="22"/>
              </w:rPr>
            </w:pPr>
            <w:r w:rsidRPr="00541428">
              <w:rPr>
                <w:rFonts w:asciiTheme="minorHAnsi" w:hAnsiTheme="minorHAnsi" w:cstheme="minorHAnsi"/>
                <w:sz w:val="22"/>
              </w:rPr>
              <w:t>Form 8873</w:t>
            </w:r>
          </w:p>
        </w:tc>
        <w:tc>
          <w:tcPr>
            <w:tcW w:w="5845" w:type="dxa"/>
            <w:shd w:val="clear" w:color="auto" w:fill="auto"/>
          </w:tcPr>
          <w:p w:rsidR="002462AE" w:rsidRPr="00541428" w:rsidP="000D7BF0" w14:paraId="06E56858" w14:textId="77777777">
            <w:pPr>
              <w:rPr>
                <w:rFonts w:asciiTheme="minorHAnsi" w:hAnsiTheme="minorHAnsi" w:cstheme="minorHAnsi"/>
                <w:sz w:val="22"/>
              </w:rPr>
            </w:pPr>
            <w:r w:rsidRPr="00541428">
              <w:rPr>
                <w:rFonts w:asciiTheme="minorHAnsi" w:hAnsiTheme="minorHAnsi" w:cstheme="minorHAnsi"/>
                <w:sz w:val="22"/>
              </w:rPr>
              <w:t>Extraterritorial Income Exclusion</w:t>
            </w:r>
          </w:p>
        </w:tc>
      </w:tr>
      <w:tr w14:paraId="22338137" w14:textId="77777777" w:rsidTr="004B24F6">
        <w:tblPrEx>
          <w:tblW w:w="0" w:type="auto"/>
          <w:tblInd w:w="85" w:type="dxa"/>
          <w:tblLook w:val="04A0"/>
        </w:tblPrEx>
        <w:trPr>
          <w:trHeight w:val="432"/>
        </w:trPr>
        <w:tc>
          <w:tcPr>
            <w:tcW w:w="630" w:type="dxa"/>
          </w:tcPr>
          <w:p w:rsidR="002462AE" w:rsidRPr="00377969" w:rsidP="00377969" w14:paraId="4AA5E45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CB073FB" w14:textId="46F938A3">
            <w:pPr>
              <w:rPr>
                <w:rFonts w:asciiTheme="minorHAnsi" w:hAnsiTheme="minorHAnsi" w:cstheme="minorHAnsi"/>
                <w:sz w:val="22"/>
              </w:rPr>
            </w:pPr>
            <w:r w:rsidRPr="00541428">
              <w:rPr>
                <w:rFonts w:asciiTheme="minorHAnsi" w:hAnsiTheme="minorHAnsi" w:cstheme="minorHAnsi"/>
                <w:sz w:val="22"/>
              </w:rPr>
              <w:t>Form 8874</w:t>
            </w:r>
          </w:p>
        </w:tc>
        <w:tc>
          <w:tcPr>
            <w:tcW w:w="5845" w:type="dxa"/>
            <w:shd w:val="clear" w:color="auto" w:fill="auto"/>
            <w:hideMark/>
          </w:tcPr>
          <w:p w:rsidR="002462AE" w:rsidRPr="00541428" w:rsidP="000D7BF0" w14:paraId="085E3C14" w14:textId="77777777">
            <w:pPr>
              <w:rPr>
                <w:rFonts w:asciiTheme="minorHAnsi" w:hAnsiTheme="minorHAnsi" w:cstheme="minorHAnsi"/>
                <w:sz w:val="22"/>
              </w:rPr>
            </w:pPr>
            <w:r w:rsidRPr="00541428">
              <w:rPr>
                <w:rFonts w:asciiTheme="minorHAnsi" w:hAnsiTheme="minorHAnsi" w:cstheme="minorHAnsi"/>
                <w:sz w:val="22"/>
              </w:rPr>
              <w:t>New Markets Credit</w:t>
            </w:r>
          </w:p>
        </w:tc>
      </w:tr>
      <w:tr w14:paraId="07A37C02" w14:textId="77777777" w:rsidTr="004B24F6">
        <w:tblPrEx>
          <w:tblW w:w="0" w:type="auto"/>
          <w:tblInd w:w="85" w:type="dxa"/>
          <w:tblLook w:val="04A0"/>
        </w:tblPrEx>
        <w:trPr>
          <w:trHeight w:val="432"/>
        </w:trPr>
        <w:tc>
          <w:tcPr>
            <w:tcW w:w="630" w:type="dxa"/>
          </w:tcPr>
          <w:p w:rsidR="002462AE" w:rsidRPr="00377969" w:rsidP="00377969" w14:paraId="2143D50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CF0EC6E" w14:textId="5936AAD0">
            <w:pPr>
              <w:rPr>
                <w:rFonts w:asciiTheme="minorHAnsi" w:hAnsiTheme="minorHAnsi" w:cstheme="minorHAnsi"/>
                <w:sz w:val="22"/>
              </w:rPr>
            </w:pPr>
            <w:r w:rsidRPr="00541428">
              <w:rPr>
                <w:rFonts w:asciiTheme="minorHAnsi" w:hAnsiTheme="minorHAnsi" w:cstheme="minorHAnsi"/>
                <w:sz w:val="22"/>
              </w:rPr>
              <w:t>Form 8875</w:t>
            </w:r>
          </w:p>
        </w:tc>
        <w:tc>
          <w:tcPr>
            <w:tcW w:w="5845" w:type="dxa"/>
            <w:shd w:val="clear" w:color="auto" w:fill="auto"/>
            <w:hideMark/>
          </w:tcPr>
          <w:p w:rsidR="002462AE" w:rsidRPr="00541428" w:rsidP="000D7BF0" w14:paraId="31AAFC72" w14:textId="77777777">
            <w:pPr>
              <w:rPr>
                <w:rFonts w:asciiTheme="minorHAnsi" w:hAnsiTheme="minorHAnsi" w:cstheme="minorHAnsi"/>
                <w:sz w:val="22"/>
              </w:rPr>
            </w:pPr>
            <w:r w:rsidRPr="00541428">
              <w:rPr>
                <w:rFonts w:asciiTheme="minorHAnsi" w:hAnsiTheme="minorHAnsi" w:cstheme="minorHAnsi"/>
                <w:sz w:val="22"/>
              </w:rPr>
              <w:t>Taxable REIT Subsidiary Election</w:t>
            </w:r>
          </w:p>
        </w:tc>
      </w:tr>
      <w:tr w14:paraId="78378DE5" w14:textId="77777777" w:rsidTr="004B24F6">
        <w:tblPrEx>
          <w:tblW w:w="0" w:type="auto"/>
          <w:tblInd w:w="85" w:type="dxa"/>
          <w:tblLook w:val="04A0"/>
        </w:tblPrEx>
        <w:trPr>
          <w:trHeight w:val="432"/>
        </w:trPr>
        <w:tc>
          <w:tcPr>
            <w:tcW w:w="630" w:type="dxa"/>
          </w:tcPr>
          <w:p w:rsidR="002462AE" w:rsidRPr="00377969" w:rsidP="00377969" w14:paraId="2D2B6FD9"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25D8FCFE" w14:textId="61FEAF89">
            <w:pPr>
              <w:rPr>
                <w:rFonts w:asciiTheme="minorHAnsi" w:hAnsiTheme="minorHAnsi" w:cstheme="minorHAnsi"/>
                <w:sz w:val="22"/>
              </w:rPr>
            </w:pPr>
            <w:r w:rsidRPr="00541428">
              <w:rPr>
                <w:rFonts w:asciiTheme="minorHAnsi" w:hAnsiTheme="minorHAnsi" w:cstheme="minorHAnsi"/>
                <w:sz w:val="22"/>
              </w:rPr>
              <w:t>Form 8878-A</w:t>
            </w:r>
          </w:p>
        </w:tc>
        <w:tc>
          <w:tcPr>
            <w:tcW w:w="5845" w:type="dxa"/>
            <w:shd w:val="clear" w:color="auto" w:fill="auto"/>
          </w:tcPr>
          <w:p w:rsidR="002462AE" w:rsidRPr="00541428" w:rsidP="000D7BF0" w14:paraId="106E72D2" w14:textId="77777777">
            <w:pPr>
              <w:rPr>
                <w:rFonts w:asciiTheme="minorHAnsi" w:hAnsiTheme="minorHAnsi" w:cstheme="minorHAnsi"/>
                <w:sz w:val="22"/>
              </w:rPr>
            </w:pPr>
            <w:r w:rsidRPr="00541428">
              <w:rPr>
                <w:rFonts w:asciiTheme="minorHAnsi" w:hAnsiTheme="minorHAnsi" w:cstheme="minorHAnsi"/>
                <w:sz w:val="22"/>
              </w:rPr>
              <w:t xml:space="preserve">IRS e-file </w:t>
            </w:r>
            <w:r w:rsidRPr="00541428">
              <w:rPr>
                <w:rFonts w:asciiTheme="minorHAnsi" w:hAnsiTheme="minorHAnsi" w:cstheme="minorHAnsi"/>
                <w:bCs/>
                <w:sz w:val="22"/>
              </w:rPr>
              <w:t>Electronic Funds Withdrawal Authorization for Form 7004</w:t>
            </w:r>
            <w:r w:rsidRPr="00541428">
              <w:rPr>
                <w:rFonts w:asciiTheme="minorHAnsi" w:hAnsiTheme="minorHAnsi" w:cstheme="minorHAnsi"/>
                <w:sz w:val="22"/>
              </w:rPr>
              <w:t xml:space="preserve"> </w:t>
            </w:r>
          </w:p>
        </w:tc>
      </w:tr>
      <w:tr w14:paraId="6572F9CD" w14:textId="77777777" w:rsidTr="004B24F6">
        <w:tblPrEx>
          <w:tblW w:w="0" w:type="auto"/>
          <w:tblInd w:w="85" w:type="dxa"/>
          <w:tblLook w:val="04A0"/>
        </w:tblPrEx>
        <w:trPr>
          <w:trHeight w:val="432"/>
        </w:trPr>
        <w:tc>
          <w:tcPr>
            <w:tcW w:w="630" w:type="dxa"/>
          </w:tcPr>
          <w:p w:rsidR="00EE2A33" w:rsidRPr="00377969" w:rsidP="00377969" w14:paraId="4BD69588" w14:textId="77777777">
            <w:pPr>
              <w:pStyle w:val="ListParagraph"/>
              <w:numPr>
                <w:ilvl w:val="0"/>
                <w:numId w:val="32"/>
              </w:numPr>
              <w:rPr>
                <w:rFonts w:asciiTheme="minorHAnsi" w:hAnsiTheme="minorHAnsi" w:cstheme="minorHAnsi"/>
              </w:rPr>
            </w:pPr>
          </w:p>
        </w:tc>
        <w:tc>
          <w:tcPr>
            <w:tcW w:w="2790" w:type="dxa"/>
            <w:shd w:val="clear" w:color="auto" w:fill="auto"/>
            <w:noWrap/>
          </w:tcPr>
          <w:p w:rsidR="00EE2A33" w:rsidRPr="00541428" w:rsidP="000D7BF0" w14:paraId="02336B03" w14:textId="35C73936">
            <w:pPr>
              <w:rPr>
                <w:rFonts w:asciiTheme="minorHAnsi" w:hAnsiTheme="minorHAnsi" w:cstheme="minorHAnsi"/>
                <w:sz w:val="22"/>
              </w:rPr>
            </w:pPr>
            <w:r>
              <w:rPr>
                <w:rFonts w:asciiTheme="minorHAnsi" w:hAnsiTheme="minorHAnsi" w:cstheme="minorHAnsi"/>
                <w:sz w:val="22"/>
              </w:rPr>
              <w:t>Form 8979</w:t>
            </w:r>
          </w:p>
        </w:tc>
        <w:tc>
          <w:tcPr>
            <w:tcW w:w="5845" w:type="dxa"/>
            <w:shd w:val="clear" w:color="auto" w:fill="auto"/>
          </w:tcPr>
          <w:p w:rsidR="00EE2A33" w:rsidRPr="00541428" w:rsidP="000D7BF0" w14:paraId="099CF516" w14:textId="35BC77F0">
            <w:pPr>
              <w:rPr>
                <w:rFonts w:asciiTheme="minorHAnsi" w:hAnsiTheme="minorHAnsi" w:cstheme="minorHAnsi"/>
                <w:sz w:val="22"/>
              </w:rPr>
            </w:pPr>
            <w:r w:rsidRPr="00EE2A33">
              <w:rPr>
                <w:rFonts w:asciiTheme="minorHAnsi" w:hAnsiTheme="minorHAnsi" w:cstheme="minorHAnsi"/>
                <w:sz w:val="22"/>
              </w:rPr>
              <w:t>Partnership Representative Designation or Resignation</w:t>
            </w:r>
          </w:p>
        </w:tc>
      </w:tr>
      <w:tr w14:paraId="11CB80B1" w14:textId="77777777" w:rsidTr="004B24F6">
        <w:tblPrEx>
          <w:tblW w:w="0" w:type="auto"/>
          <w:tblInd w:w="85" w:type="dxa"/>
          <w:tblLook w:val="04A0"/>
        </w:tblPrEx>
        <w:trPr>
          <w:trHeight w:val="432"/>
        </w:trPr>
        <w:tc>
          <w:tcPr>
            <w:tcW w:w="630" w:type="dxa"/>
          </w:tcPr>
          <w:p w:rsidR="002462AE" w:rsidRPr="00377969" w:rsidP="00377969" w14:paraId="0C9DA7F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931CCC" w14:paraId="6D2B9055" w14:textId="766E9D83">
            <w:pPr>
              <w:rPr>
                <w:rFonts w:asciiTheme="minorHAnsi" w:hAnsiTheme="minorHAnsi" w:cstheme="minorHAnsi"/>
                <w:sz w:val="22"/>
              </w:rPr>
            </w:pPr>
            <w:r>
              <w:rPr>
                <w:rFonts w:asciiTheme="minorHAnsi" w:hAnsiTheme="minorHAnsi" w:cstheme="minorHAnsi"/>
                <w:sz w:val="22"/>
              </w:rPr>
              <w:t>Form 8879-CORP</w:t>
            </w:r>
          </w:p>
        </w:tc>
        <w:tc>
          <w:tcPr>
            <w:tcW w:w="5845" w:type="dxa"/>
            <w:shd w:val="clear" w:color="auto" w:fill="auto"/>
          </w:tcPr>
          <w:p w:rsidR="002462AE" w:rsidRPr="00541428" w:rsidP="00931CCC" w14:paraId="3B4CF122" w14:textId="5066007C">
            <w:pPr>
              <w:rPr>
                <w:rFonts w:asciiTheme="minorHAnsi" w:hAnsiTheme="minorHAnsi" w:cstheme="minorHAnsi"/>
                <w:sz w:val="22"/>
              </w:rPr>
            </w:pPr>
            <w:r w:rsidRPr="00931CCC">
              <w:rPr>
                <w:rFonts w:asciiTheme="minorHAnsi" w:hAnsiTheme="minorHAnsi" w:cstheme="minorHAnsi"/>
                <w:sz w:val="22"/>
              </w:rPr>
              <w:t>E-file Authorization for Corporations</w:t>
            </w:r>
          </w:p>
        </w:tc>
      </w:tr>
      <w:tr w14:paraId="5E83A462" w14:textId="77777777" w:rsidTr="004B24F6">
        <w:tblPrEx>
          <w:tblW w:w="0" w:type="auto"/>
          <w:tblInd w:w="85" w:type="dxa"/>
          <w:tblLook w:val="04A0"/>
        </w:tblPrEx>
        <w:trPr>
          <w:trHeight w:val="432"/>
        </w:trPr>
        <w:tc>
          <w:tcPr>
            <w:tcW w:w="630" w:type="dxa"/>
          </w:tcPr>
          <w:p w:rsidR="002462AE" w:rsidRPr="00377969" w:rsidP="00377969" w14:paraId="2ABBAD4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2AF4877" w14:textId="1740C469">
            <w:pPr>
              <w:rPr>
                <w:rFonts w:asciiTheme="minorHAnsi" w:hAnsiTheme="minorHAnsi" w:cstheme="minorHAnsi"/>
                <w:sz w:val="22"/>
              </w:rPr>
            </w:pPr>
            <w:r w:rsidRPr="00541428">
              <w:rPr>
                <w:rFonts w:asciiTheme="minorHAnsi" w:hAnsiTheme="minorHAnsi" w:cstheme="minorHAnsi"/>
                <w:sz w:val="22"/>
              </w:rPr>
              <w:t>Form 8879-PE</w:t>
            </w:r>
          </w:p>
        </w:tc>
        <w:tc>
          <w:tcPr>
            <w:tcW w:w="5845" w:type="dxa"/>
            <w:shd w:val="clear" w:color="auto" w:fill="auto"/>
            <w:hideMark/>
          </w:tcPr>
          <w:p w:rsidR="002462AE" w:rsidRPr="00541428" w:rsidP="000D7BF0" w14:paraId="397BD413" w14:textId="77777777">
            <w:pPr>
              <w:rPr>
                <w:rFonts w:asciiTheme="minorHAnsi" w:hAnsiTheme="minorHAnsi" w:cstheme="minorHAnsi"/>
                <w:sz w:val="22"/>
              </w:rPr>
            </w:pPr>
            <w:r w:rsidRPr="00541428">
              <w:rPr>
                <w:rFonts w:asciiTheme="minorHAnsi" w:hAnsiTheme="minorHAnsi" w:cstheme="minorHAnsi"/>
                <w:sz w:val="22"/>
              </w:rPr>
              <w:t>IRS e-file Signature Authorization for Form 1065</w:t>
            </w:r>
          </w:p>
        </w:tc>
      </w:tr>
      <w:tr w14:paraId="790A1AC5" w14:textId="77777777" w:rsidTr="004B24F6">
        <w:tblPrEx>
          <w:tblW w:w="0" w:type="auto"/>
          <w:tblInd w:w="85" w:type="dxa"/>
          <w:tblLook w:val="04A0"/>
        </w:tblPrEx>
        <w:trPr>
          <w:trHeight w:val="432"/>
        </w:trPr>
        <w:tc>
          <w:tcPr>
            <w:tcW w:w="630" w:type="dxa"/>
          </w:tcPr>
          <w:p w:rsidR="002462AE" w:rsidRPr="00377969" w:rsidP="00377969" w14:paraId="2B10C39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734D468" w14:textId="02A1114F">
            <w:pPr>
              <w:rPr>
                <w:rFonts w:asciiTheme="minorHAnsi" w:hAnsiTheme="minorHAnsi" w:cstheme="minorHAnsi"/>
                <w:sz w:val="22"/>
              </w:rPr>
            </w:pPr>
            <w:r w:rsidRPr="00541428">
              <w:rPr>
                <w:rFonts w:asciiTheme="minorHAnsi" w:hAnsiTheme="minorHAnsi" w:cstheme="minorHAnsi"/>
                <w:sz w:val="22"/>
              </w:rPr>
              <w:t>Form 8881</w:t>
            </w:r>
          </w:p>
        </w:tc>
        <w:tc>
          <w:tcPr>
            <w:tcW w:w="5845" w:type="dxa"/>
            <w:shd w:val="clear" w:color="auto" w:fill="auto"/>
            <w:hideMark/>
          </w:tcPr>
          <w:p w:rsidR="002462AE" w:rsidRPr="00541428" w:rsidP="000D7BF0" w14:paraId="40C5A2FA" w14:textId="77777777">
            <w:pPr>
              <w:rPr>
                <w:rFonts w:asciiTheme="minorHAnsi" w:hAnsiTheme="minorHAnsi" w:cstheme="minorHAnsi"/>
                <w:sz w:val="22"/>
              </w:rPr>
            </w:pPr>
            <w:r w:rsidRPr="00541428">
              <w:rPr>
                <w:rFonts w:asciiTheme="minorHAnsi" w:hAnsiTheme="minorHAnsi" w:cstheme="minorHAnsi"/>
                <w:sz w:val="22"/>
              </w:rPr>
              <w:t>Credit for Small Employer Pension Plan Startup Costs</w:t>
            </w:r>
          </w:p>
        </w:tc>
      </w:tr>
      <w:tr w14:paraId="7ED26DA7" w14:textId="77777777" w:rsidTr="004B24F6">
        <w:tblPrEx>
          <w:tblW w:w="0" w:type="auto"/>
          <w:tblInd w:w="85" w:type="dxa"/>
          <w:tblLook w:val="04A0"/>
        </w:tblPrEx>
        <w:trPr>
          <w:trHeight w:val="432"/>
        </w:trPr>
        <w:tc>
          <w:tcPr>
            <w:tcW w:w="630" w:type="dxa"/>
          </w:tcPr>
          <w:p w:rsidR="002462AE" w:rsidRPr="00377969" w:rsidP="00377969" w14:paraId="04CC22D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3B2027D" w14:textId="7821C4CF">
            <w:pPr>
              <w:rPr>
                <w:rFonts w:asciiTheme="minorHAnsi" w:hAnsiTheme="minorHAnsi" w:cstheme="minorHAnsi"/>
                <w:sz w:val="22"/>
              </w:rPr>
            </w:pPr>
            <w:r w:rsidRPr="00541428">
              <w:rPr>
                <w:rFonts w:asciiTheme="minorHAnsi" w:hAnsiTheme="minorHAnsi" w:cstheme="minorHAnsi"/>
                <w:sz w:val="22"/>
              </w:rPr>
              <w:t>Form 8882</w:t>
            </w:r>
          </w:p>
        </w:tc>
        <w:tc>
          <w:tcPr>
            <w:tcW w:w="5845" w:type="dxa"/>
            <w:shd w:val="clear" w:color="auto" w:fill="auto"/>
            <w:hideMark/>
          </w:tcPr>
          <w:p w:rsidR="002462AE" w:rsidRPr="00541428" w:rsidP="000D7BF0" w14:paraId="2F161FE5" w14:textId="77777777">
            <w:pPr>
              <w:rPr>
                <w:rFonts w:asciiTheme="minorHAnsi" w:hAnsiTheme="minorHAnsi" w:cstheme="minorHAnsi"/>
                <w:sz w:val="22"/>
              </w:rPr>
            </w:pPr>
            <w:r w:rsidRPr="00541428">
              <w:rPr>
                <w:rFonts w:asciiTheme="minorHAnsi" w:hAnsiTheme="minorHAnsi" w:cstheme="minorHAnsi"/>
                <w:sz w:val="22"/>
              </w:rPr>
              <w:t>Credit for Employer-Provided Childcare Facilities and Services</w:t>
            </w:r>
          </w:p>
        </w:tc>
      </w:tr>
      <w:tr w14:paraId="365CF09D" w14:textId="77777777" w:rsidTr="004B24F6">
        <w:tblPrEx>
          <w:tblW w:w="0" w:type="auto"/>
          <w:tblInd w:w="85" w:type="dxa"/>
          <w:tblLook w:val="04A0"/>
        </w:tblPrEx>
        <w:trPr>
          <w:trHeight w:val="432"/>
        </w:trPr>
        <w:tc>
          <w:tcPr>
            <w:tcW w:w="630" w:type="dxa"/>
          </w:tcPr>
          <w:p w:rsidR="002462AE" w:rsidRPr="00377969" w:rsidP="00377969" w14:paraId="0EBFA71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9C59B39" w14:textId="4288337C">
            <w:pPr>
              <w:rPr>
                <w:rFonts w:asciiTheme="minorHAnsi" w:hAnsiTheme="minorHAnsi" w:cstheme="minorHAnsi"/>
                <w:sz w:val="22"/>
              </w:rPr>
            </w:pPr>
            <w:r w:rsidRPr="00541428">
              <w:rPr>
                <w:rFonts w:asciiTheme="minorHAnsi" w:hAnsiTheme="minorHAnsi" w:cstheme="minorHAnsi"/>
                <w:sz w:val="22"/>
              </w:rPr>
              <w:t>Form 8883</w:t>
            </w:r>
          </w:p>
        </w:tc>
        <w:tc>
          <w:tcPr>
            <w:tcW w:w="5845" w:type="dxa"/>
            <w:shd w:val="clear" w:color="auto" w:fill="auto"/>
            <w:hideMark/>
          </w:tcPr>
          <w:p w:rsidR="002462AE" w:rsidRPr="00541428" w:rsidP="000D7BF0" w14:paraId="5CE0C7C6" w14:textId="77777777">
            <w:pPr>
              <w:rPr>
                <w:rFonts w:asciiTheme="minorHAnsi" w:hAnsiTheme="minorHAnsi" w:cstheme="minorHAnsi"/>
                <w:sz w:val="22"/>
              </w:rPr>
            </w:pPr>
            <w:r w:rsidRPr="00541428">
              <w:rPr>
                <w:rFonts w:asciiTheme="minorHAnsi" w:hAnsiTheme="minorHAnsi" w:cstheme="minorHAnsi"/>
                <w:sz w:val="22"/>
              </w:rPr>
              <w:t>Asset Allocation Statement Under Section 338</w:t>
            </w:r>
          </w:p>
        </w:tc>
      </w:tr>
      <w:tr w14:paraId="31275DA0" w14:textId="77777777" w:rsidTr="004B24F6">
        <w:tblPrEx>
          <w:tblW w:w="0" w:type="auto"/>
          <w:tblInd w:w="85" w:type="dxa"/>
          <w:tblLook w:val="04A0"/>
        </w:tblPrEx>
        <w:trPr>
          <w:trHeight w:val="432"/>
        </w:trPr>
        <w:tc>
          <w:tcPr>
            <w:tcW w:w="630" w:type="dxa"/>
          </w:tcPr>
          <w:p w:rsidR="002462AE" w:rsidRPr="00377969" w:rsidP="00377969" w14:paraId="1AFE2528"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26879047" w14:textId="7E2BF762">
            <w:pPr>
              <w:rPr>
                <w:rFonts w:asciiTheme="minorHAnsi" w:hAnsiTheme="minorHAnsi" w:cstheme="minorHAnsi"/>
                <w:sz w:val="22"/>
              </w:rPr>
            </w:pPr>
            <w:r w:rsidRPr="00541428">
              <w:rPr>
                <w:rFonts w:asciiTheme="minorHAnsi" w:hAnsiTheme="minorHAnsi" w:cstheme="minorHAnsi"/>
                <w:sz w:val="22"/>
              </w:rPr>
              <w:t>Form 8886</w:t>
            </w:r>
          </w:p>
        </w:tc>
        <w:tc>
          <w:tcPr>
            <w:tcW w:w="5845" w:type="dxa"/>
            <w:shd w:val="clear" w:color="auto" w:fill="auto"/>
          </w:tcPr>
          <w:p w:rsidR="002462AE" w:rsidRPr="00541428" w:rsidP="000D7BF0" w14:paraId="39B6B415" w14:textId="77777777">
            <w:pPr>
              <w:rPr>
                <w:rFonts w:asciiTheme="minorHAnsi" w:hAnsiTheme="minorHAnsi" w:cstheme="minorHAnsi"/>
                <w:sz w:val="22"/>
              </w:rPr>
            </w:pPr>
            <w:r w:rsidRPr="00541428">
              <w:rPr>
                <w:rFonts w:asciiTheme="minorHAnsi" w:hAnsiTheme="minorHAnsi" w:cstheme="minorHAnsi"/>
                <w:sz w:val="22"/>
              </w:rPr>
              <w:t>Reportable Transaction Disclosure Statement</w:t>
            </w:r>
          </w:p>
        </w:tc>
      </w:tr>
      <w:tr w14:paraId="2C4F7D21" w14:textId="77777777" w:rsidTr="004B24F6">
        <w:tblPrEx>
          <w:tblW w:w="0" w:type="auto"/>
          <w:tblInd w:w="85" w:type="dxa"/>
          <w:tblLook w:val="04A0"/>
        </w:tblPrEx>
        <w:trPr>
          <w:trHeight w:val="432"/>
        </w:trPr>
        <w:tc>
          <w:tcPr>
            <w:tcW w:w="630" w:type="dxa"/>
          </w:tcPr>
          <w:p w:rsidR="002462AE" w:rsidRPr="00377969" w:rsidP="00377969" w14:paraId="265087B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E3F8E5A" w14:textId="77BE548C">
            <w:pPr>
              <w:rPr>
                <w:rFonts w:asciiTheme="minorHAnsi" w:hAnsiTheme="minorHAnsi" w:cstheme="minorHAnsi"/>
                <w:sz w:val="22"/>
              </w:rPr>
            </w:pPr>
            <w:r w:rsidRPr="00541428">
              <w:rPr>
                <w:rFonts w:asciiTheme="minorHAnsi" w:hAnsiTheme="minorHAnsi" w:cstheme="minorHAnsi"/>
                <w:sz w:val="22"/>
              </w:rPr>
              <w:t>Form 8896</w:t>
            </w:r>
          </w:p>
        </w:tc>
        <w:tc>
          <w:tcPr>
            <w:tcW w:w="5845" w:type="dxa"/>
            <w:shd w:val="clear" w:color="auto" w:fill="auto"/>
            <w:hideMark/>
          </w:tcPr>
          <w:p w:rsidR="002462AE" w:rsidRPr="00541428" w:rsidP="000D7BF0" w14:paraId="7744FA9E" w14:textId="77777777">
            <w:pPr>
              <w:rPr>
                <w:rFonts w:asciiTheme="minorHAnsi" w:hAnsiTheme="minorHAnsi" w:cstheme="minorHAnsi"/>
                <w:sz w:val="22"/>
              </w:rPr>
            </w:pPr>
            <w:r w:rsidRPr="00541428">
              <w:rPr>
                <w:rFonts w:asciiTheme="minorHAnsi" w:hAnsiTheme="minorHAnsi" w:cstheme="minorHAnsi"/>
                <w:sz w:val="22"/>
              </w:rPr>
              <w:t>Low Sulfur Diesel Fuel Production Credit</w:t>
            </w:r>
          </w:p>
        </w:tc>
      </w:tr>
      <w:tr w14:paraId="230F86B4" w14:textId="77777777" w:rsidTr="004B24F6">
        <w:tblPrEx>
          <w:tblW w:w="0" w:type="auto"/>
          <w:tblInd w:w="85" w:type="dxa"/>
          <w:tblLook w:val="04A0"/>
        </w:tblPrEx>
        <w:trPr>
          <w:trHeight w:val="432"/>
        </w:trPr>
        <w:tc>
          <w:tcPr>
            <w:tcW w:w="630" w:type="dxa"/>
          </w:tcPr>
          <w:p w:rsidR="002462AE" w:rsidRPr="00377969" w:rsidP="00377969" w14:paraId="103AB02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0802D0A" w14:textId="5BBE7911">
            <w:pPr>
              <w:rPr>
                <w:rFonts w:asciiTheme="minorHAnsi" w:hAnsiTheme="minorHAnsi" w:cstheme="minorHAnsi"/>
                <w:sz w:val="22"/>
              </w:rPr>
            </w:pPr>
            <w:r w:rsidRPr="00541428">
              <w:rPr>
                <w:rFonts w:asciiTheme="minorHAnsi" w:hAnsiTheme="minorHAnsi" w:cstheme="minorHAnsi"/>
                <w:sz w:val="22"/>
              </w:rPr>
              <w:t>Form 8900</w:t>
            </w:r>
          </w:p>
        </w:tc>
        <w:tc>
          <w:tcPr>
            <w:tcW w:w="5845" w:type="dxa"/>
            <w:shd w:val="clear" w:color="auto" w:fill="auto"/>
            <w:hideMark/>
          </w:tcPr>
          <w:p w:rsidR="002462AE" w:rsidRPr="00541428" w:rsidP="000D7BF0" w14:paraId="504C8823" w14:textId="77777777">
            <w:pPr>
              <w:rPr>
                <w:rFonts w:asciiTheme="minorHAnsi" w:hAnsiTheme="minorHAnsi" w:cstheme="minorHAnsi"/>
                <w:sz w:val="22"/>
              </w:rPr>
            </w:pPr>
            <w:r w:rsidRPr="00541428">
              <w:rPr>
                <w:rFonts w:asciiTheme="minorHAnsi" w:hAnsiTheme="minorHAnsi" w:cstheme="minorHAnsi"/>
                <w:sz w:val="22"/>
              </w:rPr>
              <w:t>Qualified Railroad Track Maintenance Credit</w:t>
            </w:r>
          </w:p>
        </w:tc>
      </w:tr>
      <w:tr w14:paraId="357AA846" w14:textId="77777777" w:rsidTr="004B24F6">
        <w:tblPrEx>
          <w:tblW w:w="0" w:type="auto"/>
          <w:tblInd w:w="85" w:type="dxa"/>
          <w:tblLook w:val="04A0"/>
        </w:tblPrEx>
        <w:trPr>
          <w:trHeight w:val="432"/>
        </w:trPr>
        <w:tc>
          <w:tcPr>
            <w:tcW w:w="630" w:type="dxa"/>
          </w:tcPr>
          <w:p w:rsidR="002462AE" w:rsidRPr="00377969" w:rsidP="00377969" w14:paraId="7BFF49A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5AF5A1E" w14:textId="353764E8">
            <w:pPr>
              <w:rPr>
                <w:rFonts w:asciiTheme="minorHAnsi" w:hAnsiTheme="minorHAnsi" w:cstheme="minorHAnsi"/>
                <w:sz w:val="22"/>
              </w:rPr>
            </w:pPr>
            <w:r w:rsidRPr="00541428">
              <w:rPr>
                <w:rFonts w:asciiTheme="minorHAnsi" w:hAnsiTheme="minorHAnsi" w:cstheme="minorHAnsi"/>
                <w:sz w:val="22"/>
              </w:rPr>
              <w:t>Form 8902</w:t>
            </w:r>
          </w:p>
        </w:tc>
        <w:tc>
          <w:tcPr>
            <w:tcW w:w="5845" w:type="dxa"/>
            <w:shd w:val="clear" w:color="auto" w:fill="auto"/>
            <w:hideMark/>
          </w:tcPr>
          <w:p w:rsidR="002462AE" w:rsidRPr="00541428" w:rsidP="000D7BF0" w14:paraId="5321099D" w14:textId="77777777">
            <w:pPr>
              <w:rPr>
                <w:rFonts w:asciiTheme="minorHAnsi" w:hAnsiTheme="minorHAnsi" w:cstheme="minorHAnsi"/>
                <w:sz w:val="22"/>
              </w:rPr>
            </w:pPr>
            <w:r w:rsidRPr="00541428">
              <w:rPr>
                <w:rFonts w:asciiTheme="minorHAnsi" w:hAnsiTheme="minorHAnsi" w:cstheme="minorHAnsi"/>
                <w:sz w:val="22"/>
              </w:rPr>
              <w:t>Alternative Tax on Qualified Shipping Activities</w:t>
            </w:r>
          </w:p>
        </w:tc>
      </w:tr>
      <w:tr w14:paraId="54537F76" w14:textId="77777777" w:rsidTr="004B24F6">
        <w:tblPrEx>
          <w:tblW w:w="0" w:type="auto"/>
          <w:tblInd w:w="85" w:type="dxa"/>
          <w:tblLook w:val="04A0"/>
        </w:tblPrEx>
        <w:trPr>
          <w:trHeight w:val="432"/>
        </w:trPr>
        <w:tc>
          <w:tcPr>
            <w:tcW w:w="630" w:type="dxa"/>
          </w:tcPr>
          <w:p w:rsidR="002462AE" w:rsidRPr="00377969" w:rsidP="00377969" w14:paraId="0B8AE4E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D964FE9" w14:textId="2926E90E">
            <w:pPr>
              <w:rPr>
                <w:rFonts w:asciiTheme="minorHAnsi" w:hAnsiTheme="minorHAnsi" w:cstheme="minorHAnsi"/>
                <w:sz w:val="22"/>
              </w:rPr>
            </w:pPr>
            <w:r w:rsidRPr="00541428">
              <w:rPr>
                <w:rFonts w:asciiTheme="minorHAnsi" w:hAnsiTheme="minorHAnsi" w:cstheme="minorHAnsi"/>
                <w:sz w:val="22"/>
              </w:rPr>
              <w:t>Form 8903</w:t>
            </w:r>
          </w:p>
        </w:tc>
        <w:tc>
          <w:tcPr>
            <w:tcW w:w="5845" w:type="dxa"/>
            <w:shd w:val="clear" w:color="auto" w:fill="auto"/>
            <w:hideMark/>
          </w:tcPr>
          <w:p w:rsidR="002462AE" w:rsidRPr="00541428" w:rsidP="000D7BF0" w14:paraId="4A846640" w14:textId="77777777">
            <w:pPr>
              <w:rPr>
                <w:rFonts w:asciiTheme="minorHAnsi" w:hAnsiTheme="minorHAnsi" w:cstheme="minorHAnsi"/>
                <w:sz w:val="22"/>
              </w:rPr>
            </w:pPr>
            <w:r w:rsidRPr="00541428">
              <w:rPr>
                <w:rFonts w:asciiTheme="minorHAnsi" w:hAnsiTheme="minorHAnsi" w:cstheme="minorHAnsi"/>
                <w:sz w:val="22"/>
              </w:rPr>
              <w:t>Domestic Production Activities Deduction</w:t>
            </w:r>
          </w:p>
        </w:tc>
      </w:tr>
      <w:tr w14:paraId="1B8B4011" w14:textId="77777777" w:rsidTr="004B24F6">
        <w:tblPrEx>
          <w:tblW w:w="0" w:type="auto"/>
          <w:tblInd w:w="85" w:type="dxa"/>
          <w:tblLook w:val="04A0"/>
        </w:tblPrEx>
        <w:trPr>
          <w:trHeight w:val="432"/>
        </w:trPr>
        <w:tc>
          <w:tcPr>
            <w:tcW w:w="630" w:type="dxa"/>
          </w:tcPr>
          <w:p w:rsidR="002462AE" w:rsidRPr="00377969" w:rsidP="00377969" w14:paraId="38F836C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24DC662" w14:textId="54C79095">
            <w:pPr>
              <w:rPr>
                <w:rFonts w:asciiTheme="minorHAnsi" w:hAnsiTheme="minorHAnsi" w:cstheme="minorHAnsi"/>
                <w:sz w:val="22"/>
              </w:rPr>
            </w:pPr>
            <w:r w:rsidRPr="00541428">
              <w:rPr>
                <w:rFonts w:asciiTheme="minorHAnsi" w:hAnsiTheme="minorHAnsi" w:cstheme="minorHAnsi"/>
                <w:sz w:val="22"/>
              </w:rPr>
              <w:t>Form 8906</w:t>
            </w:r>
          </w:p>
        </w:tc>
        <w:tc>
          <w:tcPr>
            <w:tcW w:w="5845" w:type="dxa"/>
            <w:shd w:val="clear" w:color="auto" w:fill="auto"/>
            <w:hideMark/>
          </w:tcPr>
          <w:p w:rsidR="002462AE" w:rsidRPr="00541428" w:rsidP="000D7BF0" w14:paraId="1CC06263" w14:textId="77777777">
            <w:pPr>
              <w:rPr>
                <w:rFonts w:asciiTheme="minorHAnsi" w:hAnsiTheme="minorHAnsi" w:cstheme="minorHAnsi"/>
                <w:sz w:val="22"/>
              </w:rPr>
            </w:pPr>
            <w:r w:rsidRPr="00541428">
              <w:rPr>
                <w:rFonts w:asciiTheme="minorHAnsi" w:hAnsiTheme="minorHAnsi" w:cstheme="minorHAnsi"/>
                <w:sz w:val="22"/>
              </w:rPr>
              <w:t>Distilled Spirits Credit</w:t>
            </w:r>
          </w:p>
        </w:tc>
      </w:tr>
      <w:tr w14:paraId="0197E245" w14:textId="77777777" w:rsidTr="004B24F6">
        <w:tblPrEx>
          <w:tblW w:w="0" w:type="auto"/>
          <w:tblInd w:w="85" w:type="dxa"/>
          <w:tblLook w:val="04A0"/>
        </w:tblPrEx>
        <w:trPr>
          <w:trHeight w:val="432"/>
        </w:trPr>
        <w:tc>
          <w:tcPr>
            <w:tcW w:w="630" w:type="dxa"/>
          </w:tcPr>
          <w:p w:rsidR="002462AE" w:rsidRPr="00377969" w:rsidP="00377969" w14:paraId="6ABF457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8258652" w14:textId="07027D72">
            <w:pPr>
              <w:rPr>
                <w:rFonts w:asciiTheme="minorHAnsi" w:hAnsiTheme="minorHAnsi" w:cstheme="minorHAnsi"/>
                <w:sz w:val="22"/>
              </w:rPr>
            </w:pPr>
            <w:r w:rsidRPr="00541428">
              <w:rPr>
                <w:rFonts w:asciiTheme="minorHAnsi" w:hAnsiTheme="minorHAnsi" w:cstheme="minorHAnsi"/>
                <w:sz w:val="22"/>
              </w:rPr>
              <w:t>Form 8908</w:t>
            </w:r>
          </w:p>
        </w:tc>
        <w:tc>
          <w:tcPr>
            <w:tcW w:w="5845" w:type="dxa"/>
            <w:shd w:val="clear" w:color="auto" w:fill="auto"/>
            <w:hideMark/>
          </w:tcPr>
          <w:p w:rsidR="002462AE" w:rsidRPr="00541428" w:rsidP="000D7BF0" w14:paraId="629ECFD4" w14:textId="77777777">
            <w:pPr>
              <w:rPr>
                <w:rFonts w:asciiTheme="minorHAnsi" w:hAnsiTheme="minorHAnsi" w:cstheme="minorHAnsi"/>
                <w:sz w:val="22"/>
              </w:rPr>
            </w:pPr>
            <w:r w:rsidRPr="00541428">
              <w:rPr>
                <w:rFonts w:asciiTheme="minorHAnsi" w:hAnsiTheme="minorHAnsi" w:cstheme="minorHAnsi"/>
                <w:sz w:val="22"/>
              </w:rPr>
              <w:t>Energy Efficient Home Credit</w:t>
            </w:r>
          </w:p>
        </w:tc>
      </w:tr>
      <w:tr w14:paraId="07E114C0" w14:textId="77777777" w:rsidTr="004B24F6">
        <w:tblPrEx>
          <w:tblW w:w="0" w:type="auto"/>
          <w:tblInd w:w="85" w:type="dxa"/>
          <w:tblLook w:val="04A0"/>
        </w:tblPrEx>
        <w:trPr>
          <w:trHeight w:val="432"/>
        </w:trPr>
        <w:tc>
          <w:tcPr>
            <w:tcW w:w="630" w:type="dxa"/>
          </w:tcPr>
          <w:p w:rsidR="002462AE" w:rsidRPr="00377969" w:rsidP="00377969" w14:paraId="228A47F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AD013E9" w14:textId="059345AD">
            <w:pPr>
              <w:rPr>
                <w:rFonts w:asciiTheme="minorHAnsi" w:hAnsiTheme="minorHAnsi" w:cstheme="minorHAnsi"/>
                <w:sz w:val="22"/>
              </w:rPr>
            </w:pPr>
            <w:r w:rsidRPr="00541428">
              <w:rPr>
                <w:rFonts w:asciiTheme="minorHAnsi" w:hAnsiTheme="minorHAnsi" w:cstheme="minorHAnsi"/>
                <w:sz w:val="22"/>
              </w:rPr>
              <w:t>Form 8910</w:t>
            </w:r>
          </w:p>
        </w:tc>
        <w:tc>
          <w:tcPr>
            <w:tcW w:w="5845" w:type="dxa"/>
            <w:shd w:val="clear" w:color="auto" w:fill="auto"/>
            <w:hideMark/>
          </w:tcPr>
          <w:p w:rsidR="002462AE" w:rsidRPr="00541428" w:rsidP="000D7BF0" w14:paraId="5B9896E1" w14:textId="77777777">
            <w:pPr>
              <w:rPr>
                <w:rFonts w:asciiTheme="minorHAnsi" w:hAnsiTheme="minorHAnsi" w:cstheme="minorHAnsi"/>
                <w:sz w:val="22"/>
              </w:rPr>
            </w:pPr>
            <w:r w:rsidRPr="00541428">
              <w:rPr>
                <w:rFonts w:asciiTheme="minorHAnsi" w:hAnsiTheme="minorHAnsi" w:cstheme="minorHAnsi"/>
                <w:sz w:val="22"/>
              </w:rPr>
              <w:t>Alternative Motor Vehicle Credit</w:t>
            </w:r>
          </w:p>
        </w:tc>
      </w:tr>
      <w:tr w14:paraId="7C4BC77A" w14:textId="77777777" w:rsidTr="004B24F6">
        <w:tblPrEx>
          <w:tblW w:w="0" w:type="auto"/>
          <w:tblInd w:w="85" w:type="dxa"/>
          <w:tblLook w:val="04A0"/>
        </w:tblPrEx>
        <w:trPr>
          <w:trHeight w:val="432"/>
        </w:trPr>
        <w:tc>
          <w:tcPr>
            <w:tcW w:w="630" w:type="dxa"/>
          </w:tcPr>
          <w:p w:rsidR="002462AE" w:rsidRPr="00377969" w:rsidP="00377969" w14:paraId="6714BE0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0E5C983" w14:textId="7DE4A75B">
            <w:pPr>
              <w:rPr>
                <w:rFonts w:asciiTheme="minorHAnsi" w:hAnsiTheme="minorHAnsi" w:cstheme="minorHAnsi"/>
                <w:sz w:val="22"/>
              </w:rPr>
            </w:pPr>
            <w:r w:rsidRPr="00541428">
              <w:rPr>
                <w:rFonts w:asciiTheme="minorHAnsi" w:hAnsiTheme="minorHAnsi" w:cstheme="minorHAnsi"/>
                <w:sz w:val="22"/>
              </w:rPr>
              <w:t>Form 8911</w:t>
            </w:r>
          </w:p>
        </w:tc>
        <w:tc>
          <w:tcPr>
            <w:tcW w:w="5845" w:type="dxa"/>
            <w:shd w:val="clear" w:color="auto" w:fill="auto"/>
            <w:hideMark/>
          </w:tcPr>
          <w:p w:rsidR="002462AE" w:rsidRPr="00541428" w:rsidP="000D7BF0" w14:paraId="6A709688" w14:textId="77777777">
            <w:pPr>
              <w:rPr>
                <w:rFonts w:asciiTheme="minorHAnsi" w:hAnsiTheme="minorHAnsi" w:cstheme="minorHAnsi"/>
                <w:sz w:val="22"/>
              </w:rPr>
            </w:pPr>
            <w:r w:rsidRPr="00541428">
              <w:rPr>
                <w:rFonts w:asciiTheme="minorHAnsi" w:hAnsiTheme="minorHAnsi" w:cstheme="minorHAnsi"/>
                <w:sz w:val="22"/>
              </w:rPr>
              <w:t>Alternative Fuel Vehicle Refueling Property Credit</w:t>
            </w:r>
          </w:p>
        </w:tc>
      </w:tr>
      <w:tr w14:paraId="2C6BDBE3" w14:textId="77777777" w:rsidTr="004B24F6">
        <w:tblPrEx>
          <w:tblW w:w="0" w:type="auto"/>
          <w:tblInd w:w="85" w:type="dxa"/>
          <w:tblLook w:val="04A0"/>
        </w:tblPrEx>
        <w:trPr>
          <w:trHeight w:val="432"/>
        </w:trPr>
        <w:tc>
          <w:tcPr>
            <w:tcW w:w="630" w:type="dxa"/>
          </w:tcPr>
          <w:p w:rsidR="002462AE" w:rsidRPr="00377969" w:rsidP="00377969" w14:paraId="5B0CD0B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03B6EB9F" w14:textId="47F54006">
            <w:pPr>
              <w:rPr>
                <w:rFonts w:asciiTheme="minorHAnsi" w:hAnsiTheme="minorHAnsi" w:cstheme="minorHAnsi"/>
                <w:sz w:val="22"/>
              </w:rPr>
            </w:pPr>
            <w:r>
              <w:rPr>
                <w:rFonts w:asciiTheme="minorHAnsi" w:hAnsiTheme="minorHAnsi" w:cstheme="minorHAnsi"/>
                <w:sz w:val="22"/>
              </w:rPr>
              <w:t>Form 8911 Schedule A</w:t>
            </w:r>
          </w:p>
        </w:tc>
        <w:tc>
          <w:tcPr>
            <w:tcW w:w="5845" w:type="dxa"/>
            <w:shd w:val="clear" w:color="auto" w:fill="auto"/>
          </w:tcPr>
          <w:p w:rsidR="002462AE" w:rsidRPr="00541428" w:rsidP="000D7BF0" w14:paraId="1B79D84E" w14:textId="26840EAA">
            <w:pPr>
              <w:rPr>
                <w:rFonts w:asciiTheme="minorHAnsi" w:hAnsiTheme="minorHAnsi" w:cstheme="minorHAnsi"/>
                <w:sz w:val="22"/>
              </w:rPr>
            </w:pPr>
            <w:r>
              <w:rPr>
                <w:rFonts w:asciiTheme="minorHAnsi" w:hAnsiTheme="minorHAnsi" w:cstheme="minorHAnsi"/>
                <w:sz w:val="22"/>
              </w:rPr>
              <w:t xml:space="preserve">Alternative Fuel Vehicle Refueling Property </w:t>
            </w:r>
          </w:p>
        </w:tc>
      </w:tr>
      <w:tr w14:paraId="01F1985D" w14:textId="77777777" w:rsidTr="004B24F6">
        <w:tblPrEx>
          <w:tblW w:w="0" w:type="auto"/>
          <w:tblInd w:w="85" w:type="dxa"/>
          <w:tblLook w:val="04A0"/>
        </w:tblPrEx>
        <w:trPr>
          <w:trHeight w:val="432"/>
        </w:trPr>
        <w:tc>
          <w:tcPr>
            <w:tcW w:w="630" w:type="dxa"/>
          </w:tcPr>
          <w:p w:rsidR="002462AE" w:rsidRPr="00377969" w:rsidP="00377969" w14:paraId="13E38EC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2309EFE" w14:textId="26A60AA9">
            <w:pPr>
              <w:rPr>
                <w:rFonts w:asciiTheme="minorHAnsi" w:hAnsiTheme="minorHAnsi" w:cstheme="minorHAnsi"/>
                <w:sz w:val="22"/>
              </w:rPr>
            </w:pPr>
            <w:r w:rsidRPr="00541428">
              <w:rPr>
                <w:rFonts w:asciiTheme="minorHAnsi" w:hAnsiTheme="minorHAnsi" w:cstheme="minorHAnsi"/>
                <w:sz w:val="22"/>
              </w:rPr>
              <w:t>Form 8912</w:t>
            </w:r>
          </w:p>
        </w:tc>
        <w:tc>
          <w:tcPr>
            <w:tcW w:w="5845" w:type="dxa"/>
            <w:shd w:val="clear" w:color="auto" w:fill="auto"/>
            <w:hideMark/>
          </w:tcPr>
          <w:p w:rsidR="002462AE" w:rsidRPr="00541428" w:rsidP="000D7BF0" w14:paraId="1E501991" w14:textId="77777777">
            <w:pPr>
              <w:rPr>
                <w:rFonts w:asciiTheme="minorHAnsi" w:hAnsiTheme="minorHAnsi" w:cstheme="minorHAnsi"/>
                <w:sz w:val="22"/>
              </w:rPr>
            </w:pPr>
            <w:r w:rsidRPr="00541428">
              <w:rPr>
                <w:rFonts w:asciiTheme="minorHAnsi" w:hAnsiTheme="minorHAnsi" w:cstheme="minorHAnsi"/>
                <w:sz w:val="22"/>
              </w:rPr>
              <w:t>Credit to Holders of Tax Credit Bonds</w:t>
            </w:r>
          </w:p>
        </w:tc>
      </w:tr>
      <w:tr w14:paraId="5F4E002E" w14:textId="77777777" w:rsidTr="004B24F6">
        <w:tblPrEx>
          <w:tblW w:w="0" w:type="auto"/>
          <w:tblInd w:w="85" w:type="dxa"/>
          <w:tblLook w:val="04A0"/>
        </w:tblPrEx>
        <w:trPr>
          <w:trHeight w:val="432"/>
        </w:trPr>
        <w:tc>
          <w:tcPr>
            <w:tcW w:w="630" w:type="dxa"/>
          </w:tcPr>
          <w:p w:rsidR="002462AE" w:rsidRPr="00377969" w:rsidP="00377969" w14:paraId="7F72C9B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C6ED33F" w14:textId="1BEA1D4D">
            <w:pPr>
              <w:rPr>
                <w:rFonts w:asciiTheme="minorHAnsi" w:hAnsiTheme="minorHAnsi" w:cstheme="minorHAnsi"/>
                <w:sz w:val="22"/>
              </w:rPr>
            </w:pPr>
            <w:r w:rsidRPr="00541428">
              <w:rPr>
                <w:rFonts w:asciiTheme="minorHAnsi" w:hAnsiTheme="minorHAnsi" w:cstheme="minorHAnsi"/>
                <w:sz w:val="22"/>
              </w:rPr>
              <w:t>Form 8916</w:t>
            </w:r>
          </w:p>
        </w:tc>
        <w:tc>
          <w:tcPr>
            <w:tcW w:w="5845" w:type="dxa"/>
            <w:shd w:val="clear" w:color="auto" w:fill="auto"/>
            <w:hideMark/>
          </w:tcPr>
          <w:p w:rsidR="002462AE" w:rsidRPr="00541428" w:rsidP="000D7BF0" w14:paraId="32AAD8DA" w14:textId="77777777">
            <w:pPr>
              <w:rPr>
                <w:rFonts w:asciiTheme="minorHAnsi" w:hAnsiTheme="minorHAnsi" w:cstheme="minorHAnsi"/>
                <w:sz w:val="22"/>
              </w:rPr>
            </w:pPr>
            <w:r w:rsidRPr="00541428">
              <w:rPr>
                <w:rFonts w:asciiTheme="minorHAnsi" w:hAnsiTheme="minorHAnsi" w:cstheme="minorHAnsi"/>
                <w:sz w:val="22"/>
              </w:rPr>
              <w:t>Reconciliation of Schedule M-3 Taxable Income with Tax Return Taxable Income for Mixed Groups</w:t>
            </w:r>
          </w:p>
        </w:tc>
      </w:tr>
      <w:tr w14:paraId="25525D4B" w14:textId="77777777" w:rsidTr="004B24F6">
        <w:tblPrEx>
          <w:tblW w:w="0" w:type="auto"/>
          <w:tblInd w:w="85" w:type="dxa"/>
          <w:tblLook w:val="04A0"/>
        </w:tblPrEx>
        <w:trPr>
          <w:trHeight w:val="432"/>
        </w:trPr>
        <w:tc>
          <w:tcPr>
            <w:tcW w:w="630" w:type="dxa"/>
          </w:tcPr>
          <w:p w:rsidR="002462AE" w:rsidRPr="00377969" w:rsidP="00377969" w14:paraId="665C778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E69CE82" w14:textId="71B275C2">
            <w:pPr>
              <w:rPr>
                <w:rFonts w:asciiTheme="minorHAnsi" w:hAnsiTheme="minorHAnsi" w:cstheme="minorHAnsi"/>
                <w:sz w:val="22"/>
              </w:rPr>
            </w:pPr>
            <w:r w:rsidRPr="00541428">
              <w:rPr>
                <w:rFonts w:asciiTheme="minorHAnsi" w:hAnsiTheme="minorHAnsi" w:cstheme="minorHAnsi"/>
                <w:sz w:val="22"/>
              </w:rPr>
              <w:t>Form 8916-A</w:t>
            </w:r>
          </w:p>
        </w:tc>
        <w:tc>
          <w:tcPr>
            <w:tcW w:w="5845" w:type="dxa"/>
            <w:shd w:val="clear" w:color="auto" w:fill="auto"/>
            <w:hideMark/>
          </w:tcPr>
          <w:p w:rsidR="002462AE" w:rsidRPr="00541428" w:rsidP="000D7BF0" w14:paraId="4C243D59" w14:textId="77777777">
            <w:pPr>
              <w:rPr>
                <w:rFonts w:asciiTheme="minorHAnsi" w:hAnsiTheme="minorHAnsi" w:cstheme="minorHAnsi"/>
                <w:sz w:val="22"/>
              </w:rPr>
            </w:pPr>
            <w:r w:rsidRPr="00541428">
              <w:rPr>
                <w:rFonts w:asciiTheme="minorHAnsi" w:hAnsiTheme="minorHAnsi" w:cstheme="minorHAnsi"/>
                <w:sz w:val="22"/>
              </w:rPr>
              <w:t>Supplemental Attachment to Schedule M-3</w:t>
            </w:r>
          </w:p>
        </w:tc>
      </w:tr>
      <w:tr w14:paraId="0EA2C60B" w14:textId="77777777" w:rsidTr="004B24F6">
        <w:tblPrEx>
          <w:tblW w:w="0" w:type="auto"/>
          <w:tblInd w:w="85" w:type="dxa"/>
          <w:tblLook w:val="04A0"/>
        </w:tblPrEx>
        <w:trPr>
          <w:trHeight w:val="432"/>
        </w:trPr>
        <w:tc>
          <w:tcPr>
            <w:tcW w:w="630" w:type="dxa"/>
          </w:tcPr>
          <w:p w:rsidR="002462AE" w:rsidRPr="00377969" w:rsidP="00377969" w14:paraId="5523DF3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27E14EB" w14:textId="1FF6ABA7">
            <w:pPr>
              <w:rPr>
                <w:rFonts w:asciiTheme="minorHAnsi" w:hAnsiTheme="minorHAnsi" w:cstheme="minorHAnsi"/>
                <w:sz w:val="22"/>
              </w:rPr>
            </w:pPr>
            <w:r w:rsidRPr="00541428">
              <w:rPr>
                <w:rFonts w:asciiTheme="minorHAnsi" w:hAnsiTheme="minorHAnsi" w:cstheme="minorHAnsi"/>
                <w:sz w:val="22"/>
              </w:rPr>
              <w:t>Form 8923</w:t>
            </w:r>
          </w:p>
        </w:tc>
        <w:tc>
          <w:tcPr>
            <w:tcW w:w="5845" w:type="dxa"/>
            <w:shd w:val="clear" w:color="auto" w:fill="auto"/>
            <w:hideMark/>
          </w:tcPr>
          <w:p w:rsidR="002462AE" w:rsidRPr="00541428" w:rsidP="000D7BF0" w14:paraId="39F53298" w14:textId="77777777">
            <w:pPr>
              <w:rPr>
                <w:rFonts w:asciiTheme="minorHAnsi" w:hAnsiTheme="minorHAnsi" w:cstheme="minorHAnsi"/>
                <w:sz w:val="22"/>
              </w:rPr>
            </w:pPr>
            <w:r w:rsidRPr="00541428">
              <w:rPr>
                <w:rFonts w:asciiTheme="minorHAnsi" w:hAnsiTheme="minorHAnsi" w:cstheme="minorHAnsi"/>
                <w:sz w:val="22"/>
              </w:rPr>
              <w:t>Mining Rescue Team Training Credit</w:t>
            </w:r>
          </w:p>
        </w:tc>
      </w:tr>
      <w:tr w14:paraId="40D3E9BE" w14:textId="77777777" w:rsidTr="004B24F6">
        <w:tblPrEx>
          <w:tblW w:w="0" w:type="auto"/>
          <w:tblInd w:w="85" w:type="dxa"/>
          <w:tblLook w:val="04A0"/>
        </w:tblPrEx>
        <w:trPr>
          <w:trHeight w:val="432"/>
        </w:trPr>
        <w:tc>
          <w:tcPr>
            <w:tcW w:w="630" w:type="dxa"/>
          </w:tcPr>
          <w:p w:rsidR="002462AE" w:rsidRPr="00377969" w:rsidP="00377969" w14:paraId="462CDD1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5944FCB" w14:textId="4AF3BF20">
            <w:pPr>
              <w:rPr>
                <w:rFonts w:asciiTheme="minorHAnsi" w:hAnsiTheme="minorHAnsi" w:cstheme="minorHAnsi"/>
                <w:sz w:val="22"/>
              </w:rPr>
            </w:pPr>
            <w:r w:rsidRPr="00541428">
              <w:rPr>
                <w:rFonts w:asciiTheme="minorHAnsi" w:hAnsiTheme="minorHAnsi" w:cstheme="minorHAnsi"/>
                <w:sz w:val="22"/>
              </w:rPr>
              <w:t>Form 8925</w:t>
            </w:r>
          </w:p>
        </w:tc>
        <w:tc>
          <w:tcPr>
            <w:tcW w:w="5845" w:type="dxa"/>
            <w:shd w:val="clear" w:color="auto" w:fill="auto"/>
            <w:hideMark/>
          </w:tcPr>
          <w:p w:rsidR="002462AE" w:rsidRPr="00541428" w:rsidP="000D7BF0" w14:paraId="75C5D045" w14:textId="77777777">
            <w:pPr>
              <w:rPr>
                <w:rFonts w:asciiTheme="minorHAnsi" w:hAnsiTheme="minorHAnsi" w:cstheme="minorHAnsi"/>
                <w:sz w:val="22"/>
              </w:rPr>
            </w:pPr>
            <w:r w:rsidRPr="00541428">
              <w:rPr>
                <w:rFonts w:asciiTheme="minorHAnsi" w:hAnsiTheme="minorHAnsi" w:cstheme="minorHAnsi"/>
                <w:sz w:val="22"/>
              </w:rPr>
              <w:t>Report of Employer-Owned Life Insurance Contracts</w:t>
            </w:r>
          </w:p>
        </w:tc>
      </w:tr>
      <w:tr w14:paraId="2CF27315" w14:textId="77777777" w:rsidTr="004B24F6">
        <w:tblPrEx>
          <w:tblW w:w="0" w:type="auto"/>
          <w:tblInd w:w="85" w:type="dxa"/>
          <w:tblLook w:val="04A0"/>
        </w:tblPrEx>
        <w:trPr>
          <w:trHeight w:val="432"/>
        </w:trPr>
        <w:tc>
          <w:tcPr>
            <w:tcW w:w="630" w:type="dxa"/>
          </w:tcPr>
          <w:p w:rsidR="002462AE" w:rsidRPr="00377969" w:rsidP="00377969" w14:paraId="56FA9DC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D3CA435" w14:textId="03F7FE47">
            <w:pPr>
              <w:rPr>
                <w:rFonts w:asciiTheme="minorHAnsi" w:hAnsiTheme="minorHAnsi" w:cstheme="minorHAnsi"/>
                <w:sz w:val="22"/>
              </w:rPr>
            </w:pPr>
            <w:r w:rsidRPr="00541428">
              <w:rPr>
                <w:rFonts w:asciiTheme="minorHAnsi" w:hAnsiTheme="minorHAnsi" w:cstheme="minorHAnsi"/>
                <w:sz w:val="22"/>
              </w:rPr>
              <w:t>Form 8927</w:t>
            </w:r>
          </w:p>
        </w:tc>
        <w:tc>
          <w:tcPr>
            <w:tcW w:w="5845" w:type="dxa"/>
            <w:shd w:val="clear" w:color="auto" w:fill="auto"/>
            <w:hideMark/>
          </w:tcPr>
          <w:p w:rsidR="002462AE" w:rsidRPr="00541428" w:rsidP="000D7BF0" w14:paraId="0A745BCD" w14:textId="4EE1F0F2">
            <w:pPr>
              <w:rPr>
                <w:rFonts w:asciiTheme="minorHAnsi" w:hAnsiTheme="minorHAnsi" w:cstheme="minorHAnsi"/>
                <w:sz w:val="22"/>
              </w:rPr>
            </w:pPr>
            <w:r w:rsidRPr="00541428">
              <w:rPr>
                <w:rFonts w:asciiTheme="minorHAnsi" w:hAnsiTheme="minorHAnsi" w:cstheme="minorHAnsi"/>
                <w:sz w:val="22"/>
              </w:rPr>
              <w:t>Determination Under Section 860</w:t>
            </w:r>
            <w:r w:rsidR="00F12701">
              <w:rPr>
                <w:rFonts w:asciiTheme="minorHAnsi" w:hAnsiTheme="minorHAnsi" w:cstheme="minorHAnsi"/>
                <w:sz w:val="22"/>
              </w:rPr>
              <w:t>(e)</w:t>
            </w:r>
            <w:r w:rsidRPr="00541428">
              <w:rPr>
                <w:rFonts w:asciiTheme="minorHAnsi" w:hAnsiTheme="minorHAnsi" w:cstheme="minorHAnsi"/>
                <w:sz w:val="22"/>
              </w:rPr>
              <w:t>(4) by a Qualified Investment Entity</w:t>
            </w:r>
          </w:p>
        </w:tc>
      </w:tr>
      <w:tr w14:paraId="06F3950F" w14:textId="77777777" w:rsidTr="004B24F6">
        <w:tblPrEx>
          <w:tblW w:w="0" w:type="auto"/>
          <w:tblInd w:w="85" w:type="dxa"/>
          <w:tblLook w:val="04A0"/>
        </w:tblPrEx>
        <w:trPr>
          <w:trHeight w:val="432"/>
        </w:trPr>
        <w:tc>
          <w:tcPr>
            <w:tcW w:w="630" w:type="dxa"/>
          </w:tcPr>
          <w:p w:rsidR="002462AE" w:rsidRPr="00377969" w:rsidP="00377969" w14:paraId="5A8B195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C35BB87" w14:textId="5BE2A07D">
            <w:pPr>
              <w:rPr>
                <w:rFonts w:asciiTheme="minorHAnsi" w:hAnsiTheme="minorHAnsi" w:cstheme="minorHAnsi"/>
                <w:sz w:val="22"/>
              </w:rPr>
            </w:pPr>
            <w:r w:rsidRPr="00541428">
              <w:rPr>
                <w:rFonts w:asciiTheme="minorHAnsi" w:hAnsiTheme="minorHAnsi" w:cstheme="minorHAnsi"/>
                <w:sz w:val="22"/>
              </w:rPr>
              <w:t>Form 8932</w:t>
            </w:r>
          </w:p>
        </w:tc>
        <w:tc>
          <w:tcPr>
            <w:tcW w:w="5845" w:type="dxa"/>
            <w:shd w:val="clear" w:color="auto" w:fill="auto"/>
            <w:hideMark/>
          </w:tcPr>
          <w:p w:rsidR="002462AE" w:rsidRPr="00541428" w:rsidP="000D7BF0" w14:paraId="64680E25" w14:textId="77777777">
            <w:pPr>
              <w:rPr>
                <w:rFonts w:asciiTheme="minorHAnsi" w:hAnsiTheme="minorHAnsi" w:cstheme="minorHAnsi"/>
                <w:sz w:val="22"/>
              </w:rPr>
            </w:pPr>
            <w:r w:rsidRPr="00541428">
              <w:rPr>
                <w:rFonts w:asciiTheme="minorHAnsi" w:hAnsiTheme="minorHAnsi" w:cstheme="minorHAnsi"/>
                <w:sz w:val="22"/>
              </w:rPr>
              <w:t>Credit for Employer Differential Wage Payments</w:t>
            </w:r>
          </w:p>
        </w:tc>
      </w:tr>
      <w:tr w14:paraId="1C22A9C3" w14:textId="77777777" w:rsidTr="004B24F6">
        <w:tblPrEx>
          <w:tblW w:w="0" w:type="auto"/>
          <w:tblInd w:w="85" w:type="dxa"/>
          <w:tblLook w:val="04A0"/>
        </w:tblPrEx>
        <w:trPr>
          <w:trHeight w:val="432"/>
        </w:trPr>
        <w:tc>
          <w:tcPr>
            <w:tcW w:w="630" w:type="dxa"/>
          </w:tcPr>
          <w:p w:rsidR="002462AE" w:rsidRPr="00377969" w:rsidP="00377969" w14:paraId="670F425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9AA1E57" w14:textId="2033CC2E">
            <w:pPr>
              <w:rPr>
                <w:rFonts w:asciiTheme="minorHAnsi" w:hAnsiTheme="minorHAnsi" w:cstheme="minorHAnsi"/>
                <w:sz w:val="22"/>
              </w:rPr>
            </w:pPr>
            <w:r w:rsidRPr="00541428">
              <w:rPr>
                <w:rFonts w:asciiTheme="minorHAnsi" w:hAnsiTheme="minorHAnsi" w:cstheme="minorHAnsi"/>
                <w:sz w:val="22"/>
              </w:rPr>
              <w:t>Form 8933</w:t>
            </w:r>
          </w:p>
        </w:tc>
        <w:tc>
          <w:tcPr>
            <w:tcW w:w="5845" w:type="dxa"/>
            <w:shd w:val="clear" w:color="auto" w:fill="auto"/>
            <w:hideMark/>
          </w:tcPr>
          <w:p w:rsidR="002462AE" w:rsidRPr="00541428" w:rsidP="000D7BF0" w14:paraId="1E5ACACC" w14:textId="77777777">
            <w:pPr>
              <w:rPr>
                <w:rFonts w:asciiTheme="minorHAnsi" w:hAnsiTheme="minorHAnsi" w:cstheme="minorHAnsi"/>
                <w:sz w:val="22"/>
              </w:rPr>
            </w:pPr>
            <w:r w:rsidRPr="00541428">
              <w:rPr>
                <w:rFonts w:asciiTheme="minorHAnsi" w:hAnsiTheme="minorHAnsi" w:cstheme="minorHAnsi"/>
                <w:sz w:val="22"/>
              </w:rPr>
              <w:t>Carbon Oxide Sequestration Credit</w:t>
            </w:r>
          </w:p>
        </w:tc>
      </w:tr>
      <w:tr w14:paraId="54F42B11" w14:textId="77777777" w:rsidTr="004B24F6">
        <w:tblPrEx>
          <w:tblW w:w="0" w:type="auto"/>
          <w:tblInd w:w="85" w:type="dxa"/>
          <w:tblLook w:val="04A0"/>
        </w:tblPrEx>
        <w:trPr>
          <w:trHeight w:val="432"/>
        </w:trPr>
        <w:tc>
          <w:tcPr>
            <w:tcW w:w="630" w:type="dxa"/>
          </w:tcPr>
          <w:p w:rsidR="002462AE" w:rsidRPr="00377969" w:rsidP="00377969" w14:paraId="17ACA38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78158251" w14:textId="7E2CC258">
            <w:pPr>
              <w:rPr>
                <w:rFonts w:asciiTheme="minorHAnsi" w:hAnsiTheme="minorHAnsi" w:cstheme="minorHAnsi"/>
                <w:sz w:val="22"/>
              </w:rPr>
            </w:pPr>
            <w:r>
              <w:rPr>
                <w:rFonts w:asciiTheme="minorHAnsi" w:hAnsiTheme="minorHAnsi" w:cstheme="minorHAnsi"/>
                <w:sz w:val="22"/>
              </w:rPr>
              <w:t>Form 8933 Schedule A</w:t>
            </w:r>
          </w:p>
        </w:tc>
        <w:tc>
          <w:tcPr>
            <w:tcW w:w="5845" w:type="dxa"/>
            <w:shd w:val="clear" w:color="auto" w:fill="auto"/>
          </w:tcPr>
          <w:p w:rsidR="002462AE" w:rsidRPr="00541428" w:rsidP="000D7BF0" w14:paraId="6C355469" w14:textId="76AC0DB6">
            <w:pPr>
              <w:rPr>
                <w:rFonts w:asciiTheme="minorHAnsi" w:hAnsiTheme="minorHAnsi" w:cstheme="minorHAnsi"/>
                <w:sz w:val="22"/>
              </w:rPr>
            </w:pPr>
            <w:r w:rsidRPr="004B0B53">
              <w:rPr>
                <w:rFonts w:asciiTheme="minorHAnsi" w:hAnsiTheme="minorHAnsi" w:cstheme="minorHAnsi"/>
                <w:sz w:val="22"/>
              </w:rPr>
              <w:t>Disposal or Enhanced Oil Recovery Owner Certification</w:t>
            </w:r>
          </w:p>
        </w:tc>
      </w:tr>
      <w:tr w14:paraId="6D698156" w14:textId="77777777" w:rsidTr="004B24F6">
        <w:tblPrEx>
          <w:tblW w:w="0" w:type="auto"/>
          <w:tblInd w:w="85" w:type="dxa"/>
          <w:tblLook w:val="04A0"/>
        </w:tblPrEx>
        <w:trPr>
          <w:trHeight w:val="432"/>
        </w:trPr>
        <w:tc>
          <w:tcPr>
            <w:tcW w:w="630" w:type="dxa"/>
          </w:tcPr>
          <w:p w:rsidR="002462AE" w:rsidRPr="00377969" w:rsidP="00377969" w14:paraId="6D34D87B"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4C3075A5" w14:textId="1628AEAB">
            <w:pPr>
              <w:rPr>
                <w:rFonts w:asciiTheme="minorHAnsi" w:hAnsiTheme="minorHAnsi" w:cstheme="minorHAnsi"/>
                <w:sz w:val="22"/>
              </w:rPr>
            </w:pPr>
            <w:r>
              <w:rPr>
                <w:rFonts w:asciiTheme="minorHAnsi" w:hAnsiTheme="minorHAnsi" w:cstheme="minorHAnsi"/>
                <w:sz w:val="22"/>
              </w:rPr>
              <w:t>Form 8933 Schedule B</w:t>
            </w:r>
          </w:p>
        </w:tc>
        <w:tc>
          <w:tcPr>
            <w:tcW w:w="5845" w:type="dxa"/>
            <w:shd w:val="clear" w:color="auto" w:fill="auto"/>
          </w:tcPr>
          <w:p w:rsidR="002462AE" w:rsidRPr="00541428" w:rsidP="004B0B53" w14:paraId="7A1E09C3" w14:textId="4CF37C7B">
            <w:pPr>
              <w:rPr>
                <w:rFonts w:asciiTheme="minorHAnsi" w:hAnsiTheme="minorHAnsi" w:cstheme="minorHAnsi"/>
                <w:sz w:val="22"/>
              </w:rPr>
            </w:pPr>
            <w:r w:rsidRPr="004B0B53">
              <w:rPr>
                <w:rFonts w:asciiTheme="minorHAnsi" w:hAnsiTheme="minorHAnsi" w:cstheme="minorHAnsi"/>
                <w:sz w:val="22"/>
              </w:rPr>
              <w:t>Disposal Operator Certification</w:t>
            </w:r>
          </w:p>
        </w:tc>
      </w:tr>
      <w:tr w14:paraId="129060A5" w14:textId="77777777" w:rsidTr="004B24F6">
        <w:tblPrEx>
          <w:tblW w:w="0" w:type="auto"/>
          <w:tblInd w:w="85" w:type="dxa"/>
          <w:tblLook w:val="04A0"/>
        </w:tblPrEx>
        <w:trPr>
          <w:trHeight w:val="432"/>
        </w:trPr>
        <w:tc>
          <w:tcPr>
            <w:tcW w:w="630" w:type="dxa"/>
          </w:tcPr>
          <w:p w:rsidR="002462AE" w:rsidRPr="00377969" w:rsidP="00377969" w14:paraId="05B6145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4A2D5C7F" w14:textId="31C1A3F9">
            <w:pPr>
              <w:rPr>
                <w:rFonts w:asciiTheme="minorHAnsi" w:hAnsiTheme="minorHAnsi" w:cstheme="minorHAnsi"/>
                <w:sz w:val="22"/>
              </w:rPr>
            </w:pPr>
            <w:r>
              <w:rPr>
                <w:rFonts w:asciiTheme="minorHAnsi" w:hAnsiTheme="minorHAnsi" w:cstheme="minorHAnsi"/>
                <w:sz w:val="22"/>
              </w:rPr>
              <w:t>Form 8933 Schedule C</w:t>
            </w:r>
          </w:p>
        </w:tc>
        <w:tc>
          <w:tcPr>
            <w:tcW w:w="5845" w:type="dxa"/>
            <w:shd w:val="clear" w:color="auto" w:fill="auto"/>
          </w:tcPr>
          <w:p w:rsidR="002462AE" w:rsidRPr="004B0B53" w:rsidP="004B0B53" w14:paraId="49426102" w14:textId="407E6204">
            <w:pPr>
              <w:rPr>
                <w:rFonts w:asciiTheme="minorHAnsi" w:hAnsiTheme="minorHAnsi" w:cstheme="minorHAnsi"/>
                <w:sz w:val="22"/>
              </w:rPr>
            </w:pPr>
            <w:r w:rsidRPr="004B0B53">
              <w:rPr>
                <w:rFonts w:asciiTheme="minorHAnsi" w:hAnsiTheme="minorHAnsi" w:cstheme="minorHAnsi"/>
                <w:sz w:val="22"/>
              </w:rPr>
              <w:t>Enhanced Oil Recovery Operator Certification</w:t>
            </w:r>
          </w:p>
        </w:tc>
      </w:tr>
      <w:tr w14:paraId="0C206CE5" w14:textId="77777777" w:rsidTr="004B24F6">
        <w:tblPrEx>
          <w:tblW w:w="0" w:type="auto"/>
          <w:tblInd w:w="85" w:type="dxa"/>
          <w:tblLook w:val="04A0"/>
        </w:tblPrEx>
        <w:trPr>
          <w:trHeight w:val="432"/>
        </w:trPr>
        <w:tc>
          <w:tcPr>
            <w:tcW w:w="630" w:type="dxa"/>
          </w:tcPr>
          <w:p w:rsidR="002462AE" w:rsidRPr="00377969" w:rsidP="00377969" w14:paraId="03F2F480"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5CAB3D86" w14:textId="6CBC56BB">
            <w:pPr>
              <w:rPr>
                <w:rFonts w:asciiTheme="minorHAnsi" w:hAnsiTheme="minorHAnsi" w:cstheme="minorHAnsi"/>
                <w:sz w:val="22"/>
              </w:rPr>
            </w:pPr>
            <w:r>
              <w:rPr>
                <w:rFonts w:asciiTheme="minorHAnsi" w:hAnsiTheme="minorHAnsi" w:cstheme="minorHAnsi"/>
                <w:sz w:val="22"/>
              </w:rPr>
              <w:t>Form 8933 Schedule D</w:t>
            </w:r>
          </w:p>
        </w:tc>
        <w:tc>
          <w:tcPr>
            <w:tcW w:w="5845" w:type="dxa"/>
            <w:shd w:val="clear" w:color="auto" w:fill="auto"/>
          </w:tcPr>
          <w:p w:rsidR="002462AE" w:rsidRPr="00541428" w:rsidP="004B0B53" w14:paraId="30641FB0" w14:textId="48157977">
            <w:pPr>
              <w:rPr>
                <w:rFonts w:asciiTheme="minorHAnsi" w:hAnsiTheme="minorHAnsi" w:cstheme="minorHAnsi"/>
                <w:sz w:val="22"/>
              </w:rPr>
            </w:pPr>
            <w:r w:rsidRPr="004B0B53">
              <w:rPr>
                <w:rFonts w:asciiTheme="minorHAnsi" w:hAnsiTheme="minorHAnsi" w:cstheme="minorHAnsi"/>
                <w:sz w:val="22"/>
              </w:rPr>
              <w:t>Recapture Certification</w:t>
            </w:r>
          </w:p>
        </w:tc>
      </w:tr>
      <w:tr w14:paraId="54A44088" w14:textId="77777777" w:rsidTr="004B24F6">
        <w:tblPrEx>
          <w:tblW w:w="0" w:type="auto"/>
          <w:tblInd w:w="85" w:type="dxa"/>
          <w:tblLook w:val="04A0"/>
        </w:tblPrEx>
        <w:trPr>
          <w:trHeight w:val="432"/>
        </w:trPr>
        <w:tc>
          <w:tcPr>
            <w:tcW w:w="630" w:type="dxa"/>
          </w:tcPr>
          <w:p w:rsidR="002462AE" w:rsidRPr="00377969" w:rsidP="00377969" w14:paraId="33DF0755"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651DB880" w14:textId="10582485">
            <w:pPr>
              <w:rPr>
                <w:rFonts w:asciiTheme="minorHAnsi" w:hAnsiTheme="minorHAnsi" w:cstheme="minorHAnsi"/>
                <w:sz w:val="22"/>
              </w:rPr>
            </w:pPr>
            <w:r>
              <w:rPr>
                <w:rFonts w:asciiTheme="minorHAnsi" w:hAnsiTheme="minorHAnsi" w:cstheme="minorHAnsi"/>
                <w:sz w:val="22"/>
              </w:rPr>
              <w:t>Form 8933 Schedule E</w:t>
            </w:r>
          </w:p>
        </w:tc>
        <w:tc>
          <w:tcPr>
            <w:tcW w:w="5845" w:type="dxa"/>
            <w:shd w:val="clear" w:color="auto" w:fill="auto"/>
          </w:tcPr>
          <w:p w:rsidR="002462AE" w:rsidRPr="004B0B53" w:rsidP="004B0B53" w14:paraId="403BE3F0" w14:textId="1475D6CE">
            <w:pPr>
              <w:rPr>
                <w:rFonts w:asciiTheme="minorHAnsi" w:hAnsiTheme="minorHAnsi" w:cstheme="minorHAnsi"/>
                <w:sz w:val="22"/>
              </w:rPr>
            </w:pPr>
            <w:r w:rsidRPr="004B0B53">
              <w:rPr>
                <w:rFonts w:asciiTheme="minorHAnsi" w:hAnsiTheme="minorHAnsi" w:cstheme="minorHAnsi"/>
                <w:sz w:val="22"/>
              </w:rPr>
              <w:t>Election Certification</w:t>
            </w:r>
          </w:p>
        </w:tc>
      </w:tr>
      <w:tr w14:paraId="5227A4D7" w14:textId="77777777" w:rsidTr="004B24F6">
        <w:tblPrEx>
          <w:tblW w:w="0" w:type="auto"/>
          <w:tblInd w:w="85" w:type="dxa"/>
          <w:tblLook w:val="04A0"/>
        </w:tblPrEx>
        <w:trPr>
          <w:trHeight w:val="432"/>
        </w:trPr>
        <w:tc>
          <w:tcPr>
            <w:tcW w:w="630" w:type="dxa"/>
          </w:tcPr>
          <w:p w:rsidR="002462AE" w:rsidRPr="00377969" w:rsidP="00377969" w14:paraId="5805A3C9"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3D9DC776" w14:textId="207DBB0A">
            <w:pPr>
              <w:rPr>
                <w:rFonts w:asciiTheme="minorHAnsi" w:hAnsiTheme="minorHAnsi" w:cstheme="minorHAnsi"/>
                <w:sz w:val="22"/>
              </w:rPr>
            </w:pPr>
            <w:r>
              <w:rPr>
                <w:rFonts w:asciiTheme="minorHAnsi" w:hAnsiTheme="minorHAnsi" w:cstheme="minorHAnsi"/>
                <w:sz w:val="22"/>
              </w:rPr>
              <w:t>Form 8933 Schedule F</w:t>
            </w:r>
          </w:p>
        </w:tc>
        <w:tc>
          <w:tcPr>
            <w:tcW w:w="5845" w:type="dxa"/>
            <w:shd w:val="clear" w:color="auto" w:fill="auto"/>
          </w:tcPr>
          <w:p w:rsidR="002462AE" w:rsidRPr="004B0B53" w:rsidP="004B0B53" w14:paraId="68F9CC83" w14:textId="754631BD">
            <w:pPr>
              <w:rPr>
                <w:rFonts w:asciiTheme="minorHAnsi" w:hAnsiTheme="minorHAnsi" w:cstheme="minorHAnsi"/>
                <w:sz w:val="22"/>
              </w:rPr>
            </w:pPr>
            <w:r w:rsidRPr="004B0B53">
              <w:rPr>
                <w:rFonts w:asciiTheme="minorHAnsi" w:hAnsiTheme="minorHAnsi" w:cstheme="minorHAnsi"/>
                <w:sz w:val="22"/>
              </w:rPr>
              <w:t>Utilization Certification</w:t>
            </w:r>
          </w:p>
        </w:tc>
      </w:tr>
      <w:tr w14:paraId="7E0EC78E" w14:textId="77777777" w:rsidTr="004B24F6">
        <w:tblPrEx>
          <w:tblW w:w="0" w:type="auto"/>
          <w:tblInd w:w="85" w:type="dxa"/>
          <w:tblLook w:val="04A0"/>
        </w:tblPrEx>
        <w:trPr>
          <w:trHeight w:val="432"/>
        </w:trPr>
        <w:tc>
          <w:tcPr>
            <w:tcW w:w="630" w:type="dxa"/>
          </w:tcPr>
          <w:p w:rsidR="002462AE" w:rsidRPr="00377969" w:rsidP="00377969" w14:paraId="3FFB9E7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78D75369" w14:textId="127D355E">
            <w:pPr>
              <w:rPr>
                <w:rFonts w:asciiTheme="minorHAnsi" w:hAnsiTheme="minorHAnsi" w:cstheme="minorHAnsi"/>
                <w:sz w:val="22"/>
              </w:rPr>
            </w:pPr>
            <w:r w:rsidRPr="00541428">
              <w:rPr>
                <w:rFonts w:asciiTheme="minorHAnsi" w:hAnsiTheme="minorHAnsi" w:cstheme="minorHAnsi"/>
                <w:sz w:val="22"/>
              </w:rPr>
              <w:t>Form 8936</w:t>
            </w:r>
          </w:p>
        </w:tc>
        <w:tc>
          <w:tcPr>
            <w:tcW w:w="5845" w:type="dxa"/>
            <w:shd w:val="clear" w:color="auto" w:fill="auto"/>
            <w:hideMark/>
          </w:tcPr>
          <w:p w:rsidR="002462AE" w:rsidRPr="00541428" w:rsidP="004B0B53" w14:paraId="77A7DE79" w14:textId="4173C835">
            <w:pPr>
              <w:rPr>
                <w:rFonts w:asciiTheme="minorHAnsi" w:hAnsiTheme="minorHAnsi" w:cstheme="minorHAnsi"/>
                <w:sz w:val="22"/>
              </w:rPr>
            </w:pPr>
            <w:r w:rsidRPr="00896344">
              <w:rPr>
                <w:rFonts w:asciiTheme="minorHAnsi" w:hAnsiTheme="minorHAnsi" w:cstheme="minorHAnsi"/>
                <w:sz w:val="22"/>
              </w:rPr>
              <w:t>Clean Vehicle Credits</w:t>
            </w:r>
          </w:p>
        </w:tc>
      </w:tr>
      <w:tr w14:paraId="0B20ED44" w14:textId="77777777" w:rsidTr="004B24F6">
        <w:tblPrEx>
          <w:tblW w:w="0" w:type="auto"/>
          <w:tblInd w:w="85" w:type="dxa"/>
          <w:tblLook w:val="04A0"/>
        </w:tblPrEx>
        <w:trPr>
          <w:trHeight w:val="432"/>
        </w:trPr>
        <w:tc>
          <w:tcPr>
            <w:tcW w:w="630" w:type="dxa"/>
          </w:tcPr>
          <w:p w:rsidR="002462AE" w:rsidRPr="00377969" w:rsidP="00377969" w14:paraId="5F6AEA0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102D5FCF" w14:textId="68751C9B">
            <w:pPr>
              <w:rPr>
                <w:rFonts w:asciiTheme="minorHAnsi" w:hAnsiTheme="minorHAnsi" w:cstheme="minorHAnsi"/>
                <w:sz w:val="22"/>
              </w:rPr>
            </w:pPr>
            <w:r>
              <w:rPr>
                <w:rFonts w:asciiTheme="minorHAnsi" w:hAnsiTheme="minorHAnsi" w:cstheme="minorHAnsi"/>
                <w:sz w:val="22"/>
              </w:rPr>
              <w:t>Form 8936 Sch A</w:t>
            </w:r>
          </w:p>
        </w:tc>
        <w:tc>
          <w:tcPr>
            <w:tcW w:w="5845" w:type="dxa"/>
            <w:shd w:val="clear" w:color="auto" w:fill="auto"/>
          </w:tcPr>
          <w:p w:rsidR="002462AE" w:rsidRPr="00541428" w:rsidP="004B0B53" w14:paraId="37C13BD3" w14:textId="5BDA3097">
            <w:pPr>
              <w:rPr>
                <w:rFonts w:asciiTheme="minorHAnsi" w:hAnsiTheme="minorHAnsi" w:cstheme="minorHAnsi"/>
                <w:sz w:val="22"/>
              </w:rPr>
            </w:pPr>
            <w:r w:rsidRPr="00896344">
              <w:rPr>
                <w:rFonts w:asciiTheme="minorHAnsi" w:hAnsiTheme="minorHAnsi" w:cstheme="minorHAnsi"/>
                <w:sz w:val="22"/>
              </w:rPr>
              <w:t>Clean Vehicle Credit Amount</w:t>
            </w:r>
          </w:p>
        </w:tc>
      </w:tr>
      <w:tr w14:paraId="1288F48B" w14:textId="77777777" w:rsidTr="004B24F6">
        <w:tblPrEx>
          <w:tblW w:w="0" w:type="auto"/>
          <w:tblInd w:w="85" w:type="dxa"/>
          <w:tblLook w:val="04A0"/>
        </w:tblPrEx>
        <w:trPr>
          <w:trHeight w:val="432"/>
        </w:trPr>
        <w:tc>
          <w:tcPr>
            <w:tcW w:w="630" w:type="dxa"/>
          </w:tcPr>
          <w:p w:rsidR="002462AE" w:rsidRPr="00377969" w:rsidP="00377969" w14:paraId="72761AC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180A9FAE" w14:textId="6FD74EC2">
            <w:pPr>
              <w:rPr>
                <w:rFonts w:asciiTheme="minorHAnsi" w:hAnsiTheme="minorHAnsi" w:cstheme="minorHAnsi"/>
                <w:sz w:val="22"/>
              </w:rPr>
            </w:pPr>
            <w:r w:rsidRPr="00541428">
              <w:rPr>
                <w:rFonts w:asciiTheme="minorHAnsi" w:hAnsiTheme="minorHAnsi" w:cstheme="minorHAnsi"/>
                <w:sz w:val="22"/>
              </w:rPr>
              <w:t>Form 8937</w:t>
            </w:r>
          </w:p>
        </w:tc>
        <w:tc>
          <w:tcPr>
            <w:tcW w:w="5845" w:type="dxa"/>
            <w:shd w:val="clear" w:color="auto" w:fill="auto"/>
            <w:hideMark/>
          </w:tcPr>
          <w:p w:rsidR="002462AE" w:rsidRPr="00541428" w:rsidP="004B0B53" w14:paraId="6A9C8AE2" w14:textId="77777777">
            <w:pPr>
              <w:rPr>
                <w:rFonts w:asciiTheme="minorHAnsi" w:hAnsiTheme="minorHAnsi" w:cstheme="minorHAnsi"/>
                <w:sz w:val="22"/>
              </w:rPr>
            </w:pPr>
            <w:r w:rsidRPr="00541428">
              <w:rPr>
                <w:rFonts w:asciiTheme="minorHAnsi" w:hAnsiTheme="minorHAnsi" w:cstheme="minorHAnsi"/>
                <w:sz w:val="22"/>
              </w:rPr>
              <w:t>Report of Organizational Actions Affecting Basis of Securities</w:t>
            </w:r>
          </w:p>
        </w:tc>
      </w:tr>
      <w:tr w14:paraId="1D93FD4B" w14:textId="77777777" w:rsidTr="004B24F6">
        <w:tblPrEx>
          <w:tblW w:w="0" w:type="auto"/>
          <w:tblInd w:w="85" w:type="dxa"/>
          <w:tblLook w:val="04A0"/>
        </w:tblPrEx>
        <w:trPr>
          <w:trHeight w:val="432"/>
        </w:trPr>
        <w:tc>
          <w:tcPr>
            <w:tcW w:w="630" w:type="dxa"/>
          </w:tcPr>
          <w:p w:rsidR="002462AE" w:rsidRPr="00377969" w:rsidP="00377969" w14:paraId="59BB619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2B1A3650" w14:textId="31F54A42">
            <w:pPr>
              <w:rPr>
                <w:rFonts w:asciiTheme="minorHAnsi" w:hAnsiTheme="minorHAnsi" w:cstheme="minorHAnsi"/>
                <w:sz w:val="22"/>
              </w:rPr>
            </w:pPr>
            <w:r w:rsidRPr="00541428">
              <w:rPr>
                <w:rFonts w:asciiTheme="minorHAnsi" w:hAnsiTheme="minorHAnsi" w:cstheme="minorHAnsi"/>
                <w:sz w:val="22"/>
              </w:rPr>
              <w:t>Form 8938</w:t>
            </w:r>
          </w:p>
        </w:tc>
        <w:tc>
          <w:tcPr>
            <w:tcW w:w="5845" w:type="dxa"/>
            <w:shd w:val="clear" w:color="auto" w:fill="auto"/>
            <w:hideMark/>
          </w:tcPr>
          <w:p w:rsidR="002462AE" w:rsidRPr="00541428" w:rsidP="004B0B53" w14:paraId="27A26F49" w14:textId="77777777">
            <w:pPr>
              <w:rPr>
                <w:rFonts w:asciiTheme="minorHAnsi" w:hAnsiTheme="minorHAnsi" w:cstheme="minorHAnsi"/>
                <w:sz w:val="22"/>
              </w:rPr>
            </w:pPr>
            <w:r w:rsidRPr="00541428">
              <w:rPr>
                <w:rFonts w:asciiTheme="minorHAnsi" w:hAnsiTheme="minorHAnsi" w:cstheme="minorHAnsi"/>
                <w:sz w:val="22"/>
              </w:rPr>
              <w:t>Statement of Foreign Financial Assets</w:t>
            </w:r>
          </w:p>
        </w:tc>
      </w:tr>
      <w:tr w14:paraId="203F979E" w14:textId="77777777" w:rsidTr="004B24F6">
        <w:tblPrEx>
          <w:tblW w:w="0" w:type="auto"/>
          <w:tblInd w:w="85" w:type="dxa"/>
          <w:tblLook w:val="04A0"/>
        </w:tblPrEx>
        <w:trPr>
          <w:trHeight w:val="432"/>
        </w:trPr>
        <w:tc>
          <w:tcPr>
            <w:tcW w:w="630" w:type="dxa"/>
          </w:tcPr>
          <w:p w:rsidR="002462AE" w:rsidRPr="00377969" w:rsidP="00377969" w14:paraId="135C820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5168DB72" w14:textId="2A2EA177">
            <w:pPr>
              <w:rPr>
                <w:rFonts w:asciiTheme="minorHAnsi" w:hAnsiTheme="minorHAnsi" w:cstheme="minorHAnsi"/>
                <w:sz w:val="22"/>
              </w:rPr>
            </w:pPr>
            <w:r w:rsidRPr="00541428">
              <w:rPr>
                <w:rFonts w:asciiTheme="minorHAnsi" w:hAnsiTheme="minorHAnsi" w:cstheme="minorHAnsi"/>
                <w:sz w:val="22"/>
              </w:rPr>
              <w:t>Form 8941</w:t>
            </w:r>
          </w:p>
        </w:tc>
        <w:tc>
          <w:tcPr>
            <w:tcW w:w="5845" w:type="dxa"/>
            <w:shd w:val="clear" w:color="auto" w:fill="auto"/>
            <w:hideMark/>
          </w:tcPr>
          <w:p w:rsidR="002462AE" w:rsidRPr="00541428" w:rsidP="004B0B53" w14:paraId="3EB77CE8" w14:textId="77777777">
            <w:pPr>
              <w:rPr>
                <w:rFonts w:asciiTheme="minorHAnsi" w:hAnsiTheme="minorHAnsi" w:cstheme="minorHAnsi"/>
                <w:sz w:val="22"/>
              </w:rPr>
            </w:pPr>
            <w:r w:rsidRPr="00541428">
              <w:rPr>
                <w:rFonts w:asciiTheme="minorHAnsi" w:hAnsiTheme="minorHAnsi" w:cstheme="minorHAnsi"/>
                <w:sz w:val="22"/>
              </w:rPr>
              <w:t>Credit for Small Employer Health Insurance Premiums</w:t>
            </w:r>
          </w:p>
        </w:tc>
      </w:tr>
      <w:tr w14:paraId="4E4A8C2E" w14:textId="77777777" w:rsidTr="004B24F6">
        <w:tblPrEx>
          <w:tblW w:w="0" w:type="auto"/>
          <w:tblInd w:w="85" w:type="dxa"/>
          <w:tblLook w:val="04A0"/>
        </w:tblPrEx>
        <w:trPr>
          <w:trHeight w:val="432"/>
        </w:trPr>
        <w:tc>
          <w:tcPr>
            <w:tcW w:w="630" w:type="dxa"/>
          </w:tcPr>
          <w:p w:rsidR="004A6801" w:rsidRPr="00817EFB" w:rsidP="00377969" w14:paraId="6BB83D7D" w14:textId="77777777">
            <w:pPr>
              <w:pStyle w:val="ListParagraph"/>
              <w:numPr>
                <w:ilvl w:val="0"/>
                <w:numId w:val="32"/>
              </w:numPr>
              <w:rPr>
                <w:rFonts w:asciiTheme="minorHAnsi" w:hAnsiTheme="minorHAnsi" w:cstheme="minorHAnsi"/>
              </w:rPr>
            </w:pPr>
          </w:p>
        </w:tc>
        <w:tc>
          <w:tcPr>
            <w:tcW w:w="2790" w:type="dxa"/>
            <w:shd w:val="clear" w:color="auto" w:fill="auto"/>
            <w:noWrap/>
          </w:tcPr>
          <w:p w:rsidR="004A6801" w:rsidRPr="00817EFB" w:rsidP="004B0B53" w14:paraId="161BDE3F" w14:textId="3C823A3E">
            <w:pPr>
              <w:rPr>
                <w:rFonts w:asciiTheme="minorHAnsi" w:hAnsiTheme="minorHAnsi" w:cstheme="minorHAnsi"/>
                <w:sz w:val="22"/>
              </w:rPr>
            </w:pPr>
            <w:r>
              <w:rPr>
                <w:rFonts w:asciiTheme="minorHAnsi" w:hAnsiTheme="minorHAnsi" w:cstheme="minorHAnsi"/>
                <w:sz w:val="22"/>
              </w:rPr>
              <w:t>Form 8947</w:t>
            </w:r>
          </w:p>
        </w:tc>
        <w:tc>
          <w:tcPr>
            <w:tcW w:w="5845" w:type="dxa"/>
            <w:shd w:val="clear" w:color="auto" w:fill="auto"/>
          </w:tcPr>
          <w:p w:rsidR="004A6801" w:rsidRPr="00817EFB" w:rsidP="004B0B53" w14:paraId="4629D7D9" w14:textId="15C66847">
            <w:pPr>
              <w:rPr>
                <w:rFonts w:asciiTheme="minorHAnsi" w:hAnsiTheme="minorHAnsi" w:cstheme="minorHAnsi"/>
                <w:sz w:val="22"/>
              </w:rPr>
            </w:pPr>
            <w:r w:rsidRPr="00541428">
              <w:rPr>
                <w:rFonts w:asciiTheme="minorHAnsi" w:hAnsiTheme="minorHAnsi" w:cstheme="minorHAnsi"/>
                <w:sz w:val="22"/>
              </w:rPr>
              <w:t>Report of Branded Prescription Drug Information</w:t>
            </w:r>
          </w:p>
        </w:tc>
      </w:tr>
      <w:tr w14:paraId="5ABAD832" w14:textId="77777777" w:rsidTr="004B24F6">
        <w:tblPrEx>
          <w:tblW w:w="0" w:type="auto"/>
          <w:tblInd w:w="85" w:type="dxa"/>
          <w:tblLook w:val="04A0"/>
        </w:tblPrEx>
        <w:trPr>
          <w:trHeight w:val="432"/>
        </w:trPr>
        <w:tc>
          <w:tcPr>
            <w:tcW w:w="630" w:type="dxa"/>
          </w:tcPr>
          <w:p w:rsidR="00721F05" w:rsidRPr="00817EFB" w:rsidP="00377969" w14:paraId="3D160135" w14:textId="77777777">
            <w:pPr>
              <w:pStyle w:val="ListParagraph"/>
              <w:numPr>
                <w:ilvl w:val="0"/>
                <w:numId w:val="32"/>
              </w:numPr>
              <w:rPr>
                <w:rFonts w:asciiTheme="minorHAnsi" w:hAnsiTheme="minorHAnsi" w:cstheme="minorHAnsi"/>
              </w:rPr>
            </w:pPr>
          </w:p>
        </w:tc>
        <w:tc>
          <w:tcPr>
            <w:tcW w:w="2790" w:type="dxa"/>
            <w:shd w:val="clear" w:color="auto" w:fill="auto"/>
            <w:noWrap/>
          </w:tcPr>
          <w:p w:rsidR="00721F05" w:rsidRPr="00817EFB" w:rsidP="004B0B53" w14:paraId="10391B6F" w14:textId="59F523C0">
            <w:pPr>
              <w:rPr>
                <w:rFonts w:asciiTheme="minorHAnsi" w:hAnsiTheme="minorHAnsi" w:cstheme="minorHAnsi"/>
                <w:sz w:val="22"/>
              </w:rPr>
            </w:pPr>
            <w:r w:rsidRPr="00817EFB">
              <w:rPr>
                <w:rFonts w:asciiTheme="minorHAnsi" w:hAnsiTheme="minorHAnsi" w:cstheme="minorHAnsi"/>
                <w:sz w:val="22"/>
              </w:rPr>
              <w:t>Form 8949</w:t>
            </w:r>
          </w:p>
        </w:tc>
        <w:tc>
          <w:tcPr>
            <w:tcW w:w="5845" w:type="dxa"/>
            <w:shd w:val="clear" w:color="auto" w:fill="auto"/>
          </w:tcPr>
          <w:p w:rsidR="00721F05" w:rsidRPr="00817EFB" w:rsidP="004B0B53" w14:paraId="79DE283E" w14:textId="059157D0">
            <w:pPr>
              <w:rPr>
                <w:rFonts w:asciiTheme="minorHAnsi" w:hAnsiTheme="minorHAnsi" w:cstheme="minorHAnsi"/>
                <w:sz w:val="22"/>
              </w:rPr>
            </w:pPr>
            <w:r w:rsidRPr="00817EFB">
              <w:rPr>
                <w:rFonts w:asciiTheme="minorHAnsi" w:hAnsiTheme="minorHAnsi" w:cstheme="minorHAnsi"/>
                <w:sz w:val="22"/>
              </w:rPr>
              <w:t>Sales and Other Dispositions of Capital Assets</w:t>
            </w:r>
          </w:p>
        </w:tc>
      </w:tr>
      <w:tr w14:paraId="2176DE51" w14:textId="77777777" w:rsidTr="004B24F6">
        <w:tblPrEx>
          <w:tblW w:w="0" w:type="auto"/>
          <w:tblInd w:w="85" w:type="dxa"/>
          <w:tblLook w:val="04A0"/>
        </w:tblPrEx>
        <w:trPr>
          <w:trHeight w:val="432"/>
        </w:trPr>
        <w:tc>
          <w:tcPr>
            <w:tcW w:w="630" w:type="dxa"/>
          </w:tcPr>
          <w:p w:rsidR="00721F05" w:rsidRPr="00817EFB" w:rsidP="00377969" w14:paraId="0A2DDB0C" w14:textId="77777777">
            <w:pPr>
              <w:pStyle w:val="ListParagraph"/>
              <w:numPr>
                <w:ilvl w:val="0"/>
                <w:numId w:val="32"/>
              </w:numPr>
              <w:rPr>
                <w:rFonts w:asciiTheme="minorHAnsi" w:hAnsiTheme="minorHAnsi" w:cstheme="minorHAnsi"/>
              </w:rPr>
            </w:pPr>
          </w:p>
        </w:tc>
        <w:tc>
          <w:tcPr>
            <w:tcW w:w="2790" w:type="dxa"/>
            <w:shd w:val="clear" w:color="auto" w:fill="auto"/>
            <w:noWrap/>
          </w:tcPr>
          <w:p w:rsidR="00721F05" w:rsidRPr="00817EFB" w:rsidP="004B0B53" w14:paraId="1C390446" w14:textId="2C696E91">
            <w:pPr>
              <w:rPr>
                <w:rFonts w:asciiTheme="minorHAnsi" w:hAnsiTheme="minorHAnsi" w:cstheme="minorHAnsi"/>
                <w:sz w:val="22"/>
              </w:rPr>
            </w:pPr>
            <w:r w:rsidRPr="00817EFB">
              <w:rPr>
                <w:rFonts w:asciiTheme="minorHAnsi" w:hAnsiTheme="minorHAnsi" w:cstheme="minorHAnsi"/>
                <w:sz w:val="22"/>
              </w:rPr>
              <w:t>Form 8964-ELE</w:t>
            </w:r>
          </w:p>
        </w:tc>
        <w:tc>
          <w:tcPr>
            <w:tcW w:w="5845" w:type="dxa"/>
            <w:shd w:val="clear" w:color="auto" w:fill="auto"/>
          </w:tcPr>
          <w:p w:rsidR="00721F05" w:rsidRPr="00817EFB" w:rsidP="004B0B53" w14:paraId="5265ABA6" w14:textId="35B9B397">
            <w:pPr>
              <w:rPr>
                <w:rFonts w:asciiTheme="minorHAnsi" w:hAnsiTheme="minorHAnsi" w:cstheme="minorHAnsi"/>
                <w:sz w:val="22"/>
              </w:rPr>
            </w:pPr>
            <w:r w:rsidRPr="00817EFB">
              <w:rPr>
                <w:rFonts w:asciiTheme="minorHAnsi" w:hAnsiTheme="minorHAnsi" w:cstheme="minorHAnsi"/>
                <w:sz w:val="22"/>
              </w:rPr>
              <w:t>Section 987 Elections</w:t>
            </w:r>
          </w:p>
        </w:tc>
      </w:tr>
      <w:tr w14:paraId="79250E7F" w14:textId="77777777" w:rsidTr="004B24F6">
        <w:tblPrEx>
          <w:tblW w:w="0" w:type="auto"/>
          <w:tblInd w:w="85" w:type="dxa"/>
          <w:tblLook w:val="04A0"/>
        </w:tblPrEx>
        <w:trPr>
          <w:trHeight w:val="432"/>
        </w:trPr>
        <w:tc>
          <w:tcPr>
            <w:tcW w:w="630" w:type="dxa"/>
          </w:tcPr>
          <w:p w:rsidR="007879B0" w:rsidRPr="00817EFB" w:rsidP="00377969" w14:paraId="065C9F00" w14:textId="77777777">
            <w:pPr>
              <w:pStyle w:val="ListParagraph"/>
              <w:numPr>
                <w:ilvl w:val="0"/>
                <w:numId w:val="32"/>
              </w:numPr>
              <w:rPr>
                <w:rFonts w:asciiTheme="minorHAnsi" w:hAnsiTheme="minorHAnsi" w:cstheme="minorHAnsi"/>
              </w:rPr>
            </w:pPr>
          </w:p>
        </w:tc>
        <w:tc>
          <w:tcPr>
            <w:tcW w:w="2790" w:type="dxa"/>
            <w:shd w:val="clear" w:color="auto" w:fill="auto"/>
            <w:noWrap/>
          </w:tcPr>
          <w:p w:rsidR="007879B0" w:rsidRPr="00817EFB" w:rsidP="004B0B53" w14:paraId="2A4C8709" w14:textId="63C38724">
            <w:pPr>
              <w:rPr>
                <w:rFonts w:asciiTheme="minorHAnsi" w:hAnsiTheme="minorHAnsi" w:cstheme="minorHAnsi"/>
                <w:sz w:val="22"/>
              </w:rPr>
            </w:pPr>
            <w:r w:rsidRPr="00817EFB">
              <w:rPr>
                <w:rFonts w:asciiTheme="minorHAnsi" w:hAnsiTheme="minorHAnsi" w:cstheme="minorHAnsi"/>
                <w:sz w:val="22"/>
              </w:rPr>
              <w:t>Form</w:t>
            </w:r>
            <w:r w:rsidRPr="00817EFB" w:rsidR="00721F05">
              <w:rPr>
                <w:rFonts w:asciiTheme="minorHAnsi" w:hAnsiTheme="minorHAnsi" w:cstheme="minorHAnsi"/>
                <w:sz w:val="22"/>
              </w:rPr>
              <w:t xml:space="preserve"> 8964-</w:t>
            </w:r>
            <w:r w:rsidRPr="00817EFB">
              <w:rPr>
                <w:rFonts w:asciiTheme="minorHAnsi" w:hAnsiTheme="minorHAnsi" w:cstheme="minorHAnsi"/>
                <w:sz w:val="22"/>
              </w:rPr>
              <w:t>TRA</w:t>
            </w:r>
          </w:p>
        </w:tc>
        <w:tc>
          <w:tcPr>
            <w:tcW w:w="5845" w:type="dxa"/>
            <w:shd w:val="clear" w:color="auto" w:fill="auto"/>
          </w:tcPr>
          <w:p w:rsidR="007879B0" w:rsidRPr="00817EFB" w:rsidP="004B0B53" w14:paraId="54E53B69" w14:textId="283F0CCB">
            <w:pPr>
              <w:rPr>
                <w:rFonts w:asciiTheme="minorHAnsi" w:hAnsiTheme="minorHAnsi" w:cstheme="minorHAnsi"/>
                <w:sz w:val="22"/>
              </w:rPr>
            </w:pPr>
            <w:r w:rsidRPr="00817EFB">
              <w:rPr>
                <w:rFonts w:asciiTheme="minorHAnsi" w:hAnsiTheme="minorHAnsi" w:cstheme="minorHAnsi"/>
                <w:sz w:val="22"/>
              </w:rPr>
              <w:t>Section 987 Transition Information</w:t>
            </w:r>
          </w:p>
        </w:tc>
      </w:tr>
      <w:tr w14:paraId="79A625C6" w14:textId="77777777" w:rsidTr="004B24F6">
        <w:tblPrEx>
          <w:tblW w:w="0" w:type="auto"/>
          <w:tblInd w:w="85" w:type="dxa"/>
          <w:tblLook w:val="04A0"/>
        </w:tblPrEx>
        <w:trPr>
          <w:trHeight w:val="432"/>
        </w:trPr>
        <w:tc>
          <w:tcPr>
            <w:tcW w:w="630" w:type="dxa"/>
          </w:tcPr>
          <w:p w:rsidR="002462AE" w:rsidRPr="00377969" w:rsidP="00377969" w14:paraId="7211AA50"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5E189E08" w14:textId="07D0D896">
            <w:pPr>
              <w:rPr>
                <w:rFonts w:asciiTheme="minorHAnsi" w:hAnsiTheme="minorHAnsi" w:cstheme="minorHAnsi"/>
                <w:sz w:val="22"/>
              </w:rPr>
            </w:pPr>
            <w:r w:rsidRPr="00541428">
              <w:rPr>
                <w:rFonts w:asciiTheme="minorHAnsi" w:hAnsiTheme="minorHAnsi" w:cstheme="minorHAnsi"/>
                <w:sz w:val="22"/>
              </w:rPr>
              <w:t xml:space="preserve">Form 8978 </w:t>
            </w:r>
          </w:p>
        </w:tc>
        <w:tc>
          <w:tcPr>
            <w:tcW w:w="5845" w:type="dxa"/>
            <w:shd w:val="clear" w:color="auto" w:fill="auto"/>
          </w:tcPr>
          <w:p w:rsidR="002462AE" w:rsidRPr="00541428" w:rsidP="004B0B53" w14:paraId="7173919D" w14:textId="77777777">
            <w:pPr>
              <w:rPr>
                <w:rFonts w:asciiTheme="minorHAnsi" w:hAnsiTheme="minorHAnsi" w:cstheme="minorHAnsi"/>
                <w:sz w:val="22"/>
              </w:rPr>
            </w:pPr>
            <w:r w:rsidRPr="00541428">
              <w:rPr>
                <w:rFonts w:asciiTheme="minorHAnsi" w:hAnsiTheme="minorHAnsi" w:cstheme="minorHAnsi"/>
                <w:sz w:val="22"/>
              </w:rPr>
              <w:t>Partner’s Additional Reporting Year Tax</w:t>
            </w:r>
          </w:p>
        </w:tc>
      </w:tr>
      <w:tr w14:paraId="598A2562" w14:textId="77777777" w:rsidTr="004B24F6">
        <w:tblPrEx>
          <w:tblW w:w="0" w:type="auto"/>
          <w:tblInd w:w="85" w:type="dxa"/>
          <w:tblLook w:val="04A0"/>
        </w:tblPrEx>
        <w:trPr>
          <w:trHeight w:val="432"/>
        </w:trPr>
        <w:tc>
          <w:tcPr>
            <w:tcW w:w="630" w:type="dxa"/>
          </w:tcPr>
          <w:p w:rsidR="002462AE" w:rsidRPr="00377969" w:rsidP="00377969" w14:paraId="1533F241"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760412F0" w14:textId="2ABFA544">
            <w:pPr>
              <w:rPr>
                <w:rFonts w:asciiTheme="minorHAnsi" w:hAnsiTheme="minorHAnsi" w:cstheme="minorHAnsi"/>
                <w:sz w:val="22"/>
              </w:rPr>
            </w:pPr>
            <w:r w:rsidRPr="00541428">
              <w:rPr>
                <w:rFonts w:asciiTheme="minorHAnsi" w:hAnsiTheme="minorHAnsi" w:cstheme="minorHAnsi"/>
                <w:sz w:val="22"/>
              </w:rPr>
              <w:t>Form 8978- Sch-A</w:t>
            </w:r>
          </w:p>
        </w:tc>
        <w:tc>
          <w:tcPr>
            <w:tcW w:w="5845" w:type="dxa"/>
            <w:shd w:val="clear" w:color="auto" w:fill="auto"/>
          </w:tcPr>
          <w:p w:rsidR="002462AE" w:rsidRPr="00541428" w:rsidP="004B0B53" w14:paraId="155784B1" w14:textId="077F80AB">
            <w:pPr>
              <w:rPr>
                <w:rFonts w:asciiTheme="minorHAnsi" w:hAnsiTheme="minorHAnsi" w:cstheme="minorHAnsi"/>
                <w:sz w:val="22"/>
              </w:rPr>
            </w:pPr>
            <w:r w:rsidRPr="00541428">
              <w:rPr>
                <w:rFonts w:asciiTheme="minorHAnsi" w:hAnsiTheme="minorHAnsi" w:cstheme="minorHAnsi"/>
                <w:color w:val="343434"/>
                <w:sz w:val="22"/>
              </w:rPr>
              <w:t>Partner</w:t>
            </w:r>
            <w:r w:rsidR="008D04BA">
              <w:rPr>
                <w:rFonts w:asciiTheme="minorHAnsi" w:hAnsiTheme="minorHAnsi" w:cstheme="minorHAnsi"/>
                <w:color w:val="343434"/>
                <w:sz w:val="22"/>
              </w:rPr>
              <w:t>’</w:t>
            </w:r>
            <w:r w:rsidRPr="00541428">
              <w:rPr>
                <w:rFonts w:asciiTheme="minorHAnsi" w:hAnsiTheme="minorHAnsi" w:cstheme="minorHAnsi"/>
                <w:color w:val="343434"/>
                <w:sz w:val="22"/>
              </w:rPr>
              <w:t>s Additional Reporting Year Tax</w:t>
            </w:r>
            <w:r w:rsidR="00E2787F">
              <w:rPr>
                <w:rFonts w:asciiTheme="minorHAnsi" w:hAnsiTheme="minorHAnsi" w:cstheme="minorHAnsi"/>
                <w:color w:val="343434"/>
                <w:sz w:val="22"/>
              </w:rPr>
              <w:t xml:space="preserve"> </w:t>
            </w:r>
            <w:r w:rsidRPr="00E2787F" w:rsidR="00E2787F">
              <w:rPr>
                <w:rFonts w:asciiTheme="minorHAnsi" w:hAnsiTheme="minorHAnsi" w:cstheme="minorHAnsi"/>
                <w:color w:val="343434"/>
                <w:sz w:val="22"/>
              </w:rPr>
              <w:t>(Schedule of Adjustments)</w:t>
            </w:r>
          </w:p>
        </w:tc>
      </w:tr>
      <w:tr w14:paraId="274581C7" w14:textId="77777777" w:rsidTr="004B24F6">
        <w:tblPrEx>
          <w:tblW w:w="0" w:type="auto"/>
          <w:tblInd w:w="85" w:type="dxa"/>
          <w:tblLook w:val="04A0"/>
        </w:tblPrEx>
        <w:trPr>
          <w:trHeight w:val="432"/>
        </w:trPr>
        <w:tc>
          <w:tcPr>
            <w:tcW w:w="630" w:type="dxa"/>
          </w:tcPr>
          <w:p w:rsidR="002462AE" w:rsidRPr="00377969" w:rsidP="00377969" w14:paraId="55F46191"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23C90B74" w14:textId="04E16535">
            <w:pPr>
              <w:rPr>
                <w:rFonts w:asciiTheme="minorHAnsi" w:hAnsiTheme="minorHAnsi" w:cstheme="minorHAnsi"/>
                <w:sz w:val="22"/>
              </w:rPr>
            </w:pPr>
            <w:r w:rsidRPr="00541428">
              <w:rPr>
                <w:rFonts w:asciiTheme="minorHAnsi" w:hAnsiTheme="minorHAnsi" w:cstheme="minorHAnsi"/>
                <w:sz w:val="22"/>
              </w:rPr>
              <w:t>Form 8979</w:t>
            </w:r>
          </w:p>
        </w:tc>
        <w:tc>
          <w:tcPr>
            <w:tcW w:w="5845" w:type="dxa"/>
            <w:shd w:val="clear" w:color="auto" w:fill="auto"/>
          </w:tcPr>
          <w:p w:rsidR="002462AE" w:rsidRPr="00541428" w:rsidP="004B0B53" w14:paraId="72C9155D" w14:textId="77777777">
            <w:pPr>
              <w:rPr>
                <w:rFonts w:asciiTheme="minorHAnsi" w:hAnsiTheme="minorHAnsi" w:cstheme="minorHAnsi"/>
                <w:sz w:val="22"/>
              </w:rPr>
            </w:pPr>
            <w:r w:rsidRPr="00541428">
              <w:rPr>
                <w:rFonts w:asciiTheme="minorHAnsi" w:hAnsiTheme="minorHAnsi" w:cstheme="minorHAnsi"/>
                <w:sz w:val="22"/>
              </w:rPr>
              <w:t>Partnership Representative Revocation/Resignation and Designation</w:t>
            </w:r>
          </w:p>
        </w:tc>
      </w:tr>
      <w:tr w14:paraId="32D21F62" w14:textId="77777777" w:rsidTr="004B24F6">
        <w:tblPrEx>
          <w:tblW w:w="0" w:type="auto"/>
          <w:tblInd w:w="85" w:type="dxa"/>
          <w:tblLook w:val="04A0"/>
        </w:tblPrEx>
        <w:trPr>
          <w:trHeight w:val="432"/>
        </w:trPr>
        <w:tc>
          <w:tcPr>
            <w:tcW w:w="630" w:type="dxa"/>
          </w:tcPr>
          <w:p w:rsidR="002462AE" w:rsidRPr="00377969" w:rsidP="00377969" w14:paraId="62F1466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309085D6" w14:textId="1B4FE42D">
            <w:pPr>
              <w:rPr>
                <w:rFonts w:asciiTheme="minorHAnsi" w:hAnsiTheme="minorHAnsi" w:cstheme="minorHAnsi"/>
                <w:sz w:val="22"/>
              </w:rPr>
            </w:pPr>
            <w:r w:rsidRPr="00541428">
              <w:rPr>
                <w:rFonts w:asciiTheme="minorHAnsi" w:hAnsiTheme="minorHAnsi" w:cstheme="minorHAnsi"/>
                <w:sz w:val="22"/>
              </w:rPr>
              <w:t>Form 8990</w:t>
            </w:r>
          </w:p>
        </w:tc>
        <w:tc>
          <w:tcPr>
            <w:tcW w:w="5845" w:type="dxa"/>
            <w:shd w:val="clear" w:color="auto" w:fill="auto"/>
            <w:hideMark/>
          </w:tcPr>
          <w:p w:rsidR="002462AE" w:rsidRPr="00541428" w:rsidP="004B0B53" w14:paraId="336B34B7" w14:textId="77777777">
            <w:pPr>
              <w:rPr>
                <w:rFonts w:asciiTheme="minorHAnsi" w:hAnsiTheme="minorHAnsi" w:cstheme="minorHAnsi"/>
                <w:sz w:val="22"/>
              </w:rPr>
            </w:pPr>
            <w:r w:rsidRPr="00541428">
              <w:rPr>
                <w:rFonts w:asciiTheme="minorHAnsi" w:hAnsiTheme="minorHAnsi" w:cstheme="minorHAnsi"/>
                <w:sz w:val="22"/>
              </w:rPr>
              <w:t>Limitation on Business Interest Expense IRC 163(j)</w:t>
            </w:r>
          </w:p>
        </w:tc>
      </w:tr>
      <w:tr w14:paraId="5D686199" w14:textId="77777777" w:rsidTr="004B24F6">
        <w:tblPrEx>
          <w:tblW w:w="0" w:type="auto"/>
          <w:tblInd w:w="85" w:type="dxa"/>
          <w:tblLook w:val="04A0"/>
        </w:tblPrEx>
        <w:trPr>
          <w:trHeight w:val="432"/>
        </w:trPr>
        <w:tc>
          <w:tcPr>
            <w:tcW w:w="630" w:type="dxa"/>
          </w:tcPr>
          <w:p w:rsidR="002462AE" w:rsidRPr="00377969" w:rsidP="00377969" w14:paraId="4F7175A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420AB058" w14:textId="5D27804A">
            <w:pPr>
              <w:rPr>
                <w:rFonts w:asciiTheme="minorHAnsi" w:hAnsiTheme="minorHAnsi" w:cstheme="minorHAnsi"/>
                <w:sz w:val="22"/>
              </w:rPr>
            </w:pPr>
            <w:r w:rsidRPr="00541428">
              <w:rPr>
                <w:rFonts w:asciiTheme="minorHAnsi" w:hAnsiTheme="minorHAnsi" w:cstheme="minorHAnsi"/>
                <w:sz w:val="22"/>
              </w:rPr>
              <w:t>Form 8991</w:t>
            </w:r>
          </w:p>
        </w:tc>
        <w:tc>
          <w:tcPr>
            <w:tcW w:w="5845" w:type="dxa"/>
            <w:shd w:val="clear" w:color="auto" w:fill="auto"/>
            <w:hideMark/>
          </w:tcPr>
          <w:p w:rsidR="002462AE" w:rsidRPr="00541428" w:rsidP="004B0B53" w14:paraId="2F1BED39" w14:textId="77777777">
            <w:pPr>
              <w:rPr>
                <w:rFonts w:asciiTheme="minorHAnsi" w:hAnsiTheme="minorHAnsi" w:cstheme="minorHAnsi"/>
                <w:sz w:val="22"/>
              </w:rPr>
            </w:pPr>
            <w:r w:rsidRPr="00541428">
              <w:rPr>
                <w:rFonts w:asciiTheme="minorHAnsi" w:hAnsiTheme="minorHAnsi" w:cstheme="minorHAnsi"/>
                <w:sz w:val="22"/>
              </w:rPr>
              <w:t>Tax on Base Erosion Payments of Taxpayers with Substantial Gross Receipts</w:t>
            </w:r>
          </w:p>
        </w:tc>
      </w:tr>
      <w:tr w14:paraId="078033B5" w14:textId="77777777" w:rsidTr="004B24F6">
        <w:tblPrEx>
          <w:tblW w:w="0" w:type="auto"/>
          <w:tblInd w:w="85" w:type="dxa"/>
          <w:tblLook w:val="04A0"/>
        </w:tblPrEx>
        <w:trPr>
          <w:trHeight w:val="432"/>
        </w:trPr>
        <w:tc>
          <w:tcPr>
            <w:tcW w:w="630" w:type="dxa"/>
          </w:tcPr>
          <w:p w:rsidR="002462AE" w:rsidRPr="00377969" w:rsidP="00377969" w14:paraId="1B4CEFE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087505C6" w14:textId="4EBBF258">
            <w:pPr>
              <w:rPr>
                <w:rFonts w:asciiTheme="minorHAnsi" w:hAnsiTheme="minorHAnsi" w:cstheme="minorHAnsi"/>
                <w:sz w:val="22"/>
              </w:rPr>
            </w:pPr>
            <w:r w:rsidRPr="00541428">
              <w:rPr>
                <w:rFonts w:asciiTheme="minorHAnsi" w:hAnsiTheme="minorHAnsi" w:cstheme="minorHAnsi"/>
                <w:sz w:val="22"/>
              </w:rPr>
              <w:t>Form 8992</w:t>
            </w:r>
          </w:p>
        </w:tc>
        <w:tc>
          <w:tcPr>
            <w:tcW w:w="5845" w:type="dxa"/>
            <w:shd w:val="clear" w:color="auto" w:fill="auto"/>
            <w:hideMark/>
          </w:tcPr>
          <w:p w:rsidR="002462AE" w:rsidRPr="00541428" w:rsidP="004B0B53" w14:paraId="0C6B3295" w14:textId="77777777">
            <w:pPr>
              <w:rPr>
                <w:rFonts w:asciiTheme="minorHAnsi" w:hAnsiTheme="minorHAnsi" w:cstheme="minorHAnsi"/>
                <w:sz w:val="22"/>
              </w:rPr>
            </w:pPr>
            <w:r w:rsidRPr="00541428">
              <w:rPr>
                <w:rFonts w:asciiTheme="minorHAnsi" w:hAnsiTheme="minorHAnsi" w:cstheme="minorHAnsi"/>
                <w:sz w:val="22"/>
              </w:rPr>
              <w:t>U.S Shareholder Calculation of Global Intangible Low-Taxed Income (GILTI).</w:t>
            </w:r>
          </w:p>
        </w:tc>
      </w:tr>
      <w:tr w14:paraId="2589114F" w14:textId="77777777" w:rsidTr="004B24F6">
        <w:tblPrEx>
          <w:tblW w:w="0" w:type="auto"/>
          <w:tblInd w:w="85" w:type="dxa"/>
          <w:tblLook w:val="04A0"/>
        </w:tblPrEx>
        <w:trPr>
          <w:trHeight w:val="432"/>
        </w:trPr>
        <w:tc>
          <w:tcPr>
            <w:tcW w:w="630" w:type="dxa"/>
          </w:tcPr>
          <w:p w:rsidR="002462AE" w:rsidRPr="00377969" w:rsidP="00377969" w14:paraId="21634B17"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5C4C555C" w14:textId="719CA498">
            <w:pPr>
              <w:rPr>
                <w:rFonts w:asciiTheme="minorHAnsi" w:hAnsiTheme="minorHAnsi" w:cstheme="minorHAnsi"/>
                <w:sz w:val="22"/>
              </w:rPr>
            </w:pPr>
            <w:r w:rsidRPr="00541428">
              <w:rPr>
                <w:rFonts w:asciiTheme="minorHAnsi" w:hAnsiTheme="minorHAnsi" w:cstheme="minorHAnsi"/>
                <w:sz w:val="22"/>
              </w:rPr>
              <w:t>Form 8992 Sch-A</w:t>
            </w:r>
          </w:p>
        </w:tc>
        <w:tc>
          <w:tcPr>
            <w:tcW w:w="5845" w:type="dxa"/>
            <w:shd w:val="clear" w:color="auto" w:fill="auto"/>
          </w:tcPr>
          <w:p w:rsidR="002462AE" w:rsidRPr="00541428" w:rsidP="004B0B53" w14:paraId="77738382" w14:textId="77777777">
            <w:pPr>
              <w:rPr>
                <w:rFonts w:asciiTheme="minorHAnsi" w:hAnsiTheme="minorHAnsi" w:cstheme="minorHAnsi"/>
                <w:sz w:val="22"/>
              </w:rPr>
            </w:pPr>
            <w:r w:rsidRPr="00541428">
              <w:rPr>
                <w:rFonts w:asciiTheme="minorHAnsi" w:hAnsiTheme="minorHAnsi" w:cstheme="minorHAnsi"/>
                <w:sz w:val="22"/>
              </w:rPr>
              <w:t>Schedule A, Global Intangible Low-taxed Income (GILTI)</w:t>
            </w:r>
          </w:p>
        </w:tc>
      </w:tr>
      <w:tr w14:paraId="4F71D4B5" w14:textId="77777777" w:rsidTr="004B24F6">
        <w:tblPrEx>
          <w:tblW w:w="0" w:type="auto"/>
          <w:tblInd w:w="85" w:type="dxa"/>
          <w:tblLook w:val="04A0"/>
        </w:tblPrEx>
        <w:trPr>
          <w:trHeight w:val="432"/>
        </w:trPr>
        <w:tc>
          <w:tcPr>
            <w:tcW w:w="630" w:type="dxa"/>
          </w:tcPr>
          <w:p w:rsidR="002462AE" w:rsidRPr="00377969" w:rsidP="00377969" w14:paraId="50F6C460"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1669B993" w14:textId="79446C2C">
            <w:pPr>
              <w:rPr>
                <w:rFonts w:asciiTheme="minorHAnsi" w:hAnsiTheme="minorHAnsi" w:cstheme="minorHAnsi"/>
                <w:sz w:val="22"/>
              </w:rPr>
            </w:pPr>
            <w:r w:rsidRPr="00541428">
              <w:rPr>
                <w:rFonts w:asciiTheme="minorHAnsi" w:hAnsiTheme="minorHAnsi" w:cstheme="minorHAnsi"/>
                <w:sz w:val="22"/>
              </w:rPr>
              <w:t>Form 8992-Sch-B</w:t>
            </w:r>
          </w:p>
        </w:tc>
        <w:tc>
          <w:tcPr>
            <w:tcW w:w="5845" w:type="dxa"/>
            <w:shd w:val="clear" w:color="auto" w:fill="auto"/>
          </w:tcPr>
          <w:p w:rsidR="002462AE" w:rsidRPr="00541428" w:rsidP="004B0B53" w14:paraId="710106E1" w14:textId="77777777">
            <w:pPr>
              <w:rPr>
                <w:rFonts w:asciiTheme="minorHAnsi" w:hAnsiTheme="minorHAnsi" w:cstheme="minorHAnsi"/>
                <w:sz w:val="22"/>
              </w:rPr>
            </w:pPr>
            <w:r w:rsidRPr="00541428">
              <w:rPr>
                <w:rFonts w:asciiTheme="minorHAnsi" w:hAnsiTheme="minorHAnsi" w:cstheme="minorHAnsi"/>
                <w:sz w:val="22"/>
              </w:rPr>
              <w:t>Calculation of Global Intangible Low-Taxed Income (GILTI) for Members of a U. S. Consolidated Group Who Are U. S. Shareholders of a CFC</w:t>
            </w:r>
          </w:p>
        </w:tc>
      </w:tr>
      <w:tr w14:paraId="28645C90" w14:textId="77777777" w:rsidTr="004B24F6">
        <w:tblPrEx>
          <w:tblW w:w="0" w:type="auto"/>
          <w:tblInd w:w="85" w:type="dxa"/>
          <w:tblLook w:val="04A0"/>
        </w:tblPrEx>
        <w:trPr>
          <w:trHeight w:val="432"/>
        </w:trPr>
        <w:tc>
          <w:tcPr>
            <w:tcW w:w="630" w:type="dxa"/>
          </w:tcPr>
          <w:p w:rsidR="002462AE" w:rsidRPr="00377969" w:rsidP="00377969" w14:paraId="7E0F4FA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5CF9FE0B" w14:textId="25D88266">
            <w:pPr>
              <w:rPr>
                <w:rFonts w:asciiTheme="minorHAnsi" w:hAnsiTheme="minorHAnsi" w:cstheme="minorHAnsi"/>
                <w:sz w:val="22"/>
              </w:rPr>
            </w:pPr>
            <w:r w:rsidRPr="00541428">
              <w:rPr>
                <w:rFonts w:asciiTheme="minorHAnsi" w:hAnsiTheme="minorHAnsi" w:cstheme="minorHAnsi"/>
                <w:sz w:val="22"/>
              </w:rPr>
              <w:t>Form 8993</w:t>
            </w:r>
          </w:p>
        </w:tc>
        <w:tc>
          <w:tcPr>
            <w:tcW w:w="5845" w:type="dxa"/>
            <w:shd w:val="clear" w:color="auto" w:fill="auto"/>
            <w:hideMark/>
          </w:tcPr>
          <w:p w:rsidR="002462AE" w:rsidRPr="00541428" w:rsidP="004B0B53" w14:paraId="7D93C11C" w14:textId="77777777">
            <w:pPr>
              <w:rPr>
                <w:rFonts w:asciiTheme="minorHAnsi" w:hAnsiTheme="minorHAnsi" w:cstheme="minorHAnsi"/>
                <w:sz w:val="22"/>
              </w:rPr>
            </w:pPr>
            <w:r w:rsidRPr="00541428">
              <w:rPr>
                <w:rFonts w:asciiTheme="minorHAnsi" w:hAnsiTheme="minorHAnsi" w:cstheme="minorHAnsi"/>
                <w:sz w:val="22"/>
              </w:rPr>
              <w:t>Section 250 Deduction for Foreign-Derived Intangible Income (FDII)and Global Intangible Low-Taxed Income (GILTI).</w:t>
            </w:r>
          </w:p>
        </w:tc>
      </w:tr>
      <w:tr w14:paraId="1D03560E" w14:textId="77777777" w:rsidTr="004B24F6">
        <w:tblPrEx>
          <w:tblW w:w="0" w:type="auto"/>
          <w:tblInd w:w="85" w:type="dxa"/>
          <w:tblLook w:val="04A0"/>
        </w:tblPrEx>
        <w:trPr>
          <w:trHeight w:val="432"/>
        </w:trPr>
        <w:tc>
          <w:tcPr>
            <w:tcW w:w="630" w:type="dxa"/>
          </w:tcPr>
          <w:p w:rsidR="002462AE" w:rsidRPr="00377969" w:rsidP="00377969" w14:paraId="30A5571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2D3FD0DD" w14:textId="5F246171">
            <w:pPr>
              <w:rPr>
                <w:rFonts w:asciiTheme="minorHAnsi" w:hAnsiTheme="minorHAnsi" w:cstheme="minorHAnsi"/>
                <w:sz w:val="22"/>
              </w:rPr>
            </w:pPr>
            <w:r w:rsidRPr="00541428">
              <w:rPr>
                <w:rFonts w:asciiTheme="minorHAnsi" w:hAnsiTheme="minorHAnsi" w:cstheme="minorHAnsi"/>
                <w:sz w:val="22"/>
              </w:rPr>
              <w:t>Form 8994</w:t>
            </w:r>
          </w:p>
        </w:tc>
        <w:tc>
          <w:tcPr>
            <w:tcW w:w="5845" w:type="dxa"/>
            <w:shd w:val="clear" w:color="auto" w:fill="auto"/>
            <w:hideMark/>
          </w:tcPr>
          <w:p w:rsidR="002462AE" w:rsidRPr="00541428" w:rsidP="004B0B53" w14:paraId="043C6BE1" w14:textId="77777777">
            <w:pPr>
              <w:rPr>
                <w:rFonts w:asciiTheme="minorHAnsi" w:hAnsiTheme="minorHAnsi" w:cstheme="minorHAnsi"/>
                <w:sz w:val="22"/>
              </w:rPr>
            </w:pPr>
            <w:r w:rsidRPr="00541428">
              <w:rPr>
                <w:rFonts w:asciiTheme="minorHAnsi" w:hAnsiTheme="minorHAnsi" w:cstheme="minorHAnsi"/>
                <w:sz w:val="22"/>
              </w:rPr>
              <w:t>Employer Credit for Paid Family and Medical Leave</w:t>
            </w:r>
          </w:p>
        </w:tc>
      </w:tr>
      <w:tr w14:paraId="41A726B6" w14:textId="77777777" w:rsidTr="004B24F6">
        <w:tblPrEx>
          <w:tblW w:w="0" w:type="auto"/>
          <w:tblInd w:w="85" w:type="dxa"/>
          <w:tblLook w:val="04A0"/>
        </w:tblPrEx>
        <w:trPr>
          <w:trHeight w:val="432"/>
        </w:trPr>
        <w:tc>
          <w:tcPr>
            <w:tcW w:w="630" w:type="dxa"/>
          </w:tcPr>
          <w:p w:rsidR="002462AE" w:rsidRPr="00377969" w:rsidP="00377969" w14:paraId="1970CA3C"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24091D39" w14:textId="11BB2570">
            <w:pPr>
              <w:rPr>
                <w:rFonts w:asciiTheme="minorHAnsi" w:hAnsiTheme="minorHAnsi" w:cstheme="minorHAnsi"/>
                <w:sz w:val="22"/>
              </w:rPr>
            </w:pPr>
            <w:r w:rsidRPr="00541428">
              <w:rPr>
                <w:rFonts w:asciiTheme="minorHAnsi" w:hAnsiTheme="minorHAnsi" w:cstheme="minorHAnsi"/>
                <w:sz w:val="22"/>
              </w:rPr>
              <w:t>Form 8995</w:t>
            </w:r>
          </w:p>
        </w:tc>
        <w:tc>
          <w:tcPr>
            <w:tcW w:w="5845" w:type="dxa"/>
            <w:shd w:val="clear" w:color="auto" w:fill="auto"/>
          </w:tcPr>
          <w:p w:rsidR="002462AE" w:rsidRPr="00541428" w:rsidP="004B0B53" w14:paraId="0CB2C7C9" w14:textId="77777777">
            <w:pPr>
              <w:rPr>
                <w:rFonts w:asciiTheme="minorHAnsi" w:hAnsiTheme="minorHAnsi" w:cstheme="minorHAnsi"/>
                <w:sz w:val="22"/>
              </w:rPr>
            </w:pPr>
            <w:r w:rsidRPr="00541428">
              <w:rPr>
                <w:rFonts w:asciiTheme="minorHAnsi" w:hAnsiTheme="minorHAnsi" w:cstheme="minorHAnsi"/>
                <w:sz w:val="22"/>
              </w:rPr>
              <w:t>Qualified Business Income Deduction Simplified Computation</w:t>
            </w:r>
          </w:p>
        </w:tc>
      </w:tr>
      <w:tr w14:paraId="06D39006" w14:textId="77777777" w:rsidTr="004B24F6">
        <w:tblPrEx>
          <w:tblW w:w="0" w:type="auto"/>
          <w:tblInd w:w="85" w:type="dxa"/>
          <w:tblLook w:val="04A0"/>
        </w:tblPrEx>
        <w:trPr>
          <w:trHeight w:val="432"/>
        </w:trPr>
        <w:tc>
          <w:tcPr>
            <w:tcW w:w="630" w:type="dxa"/>
          </w:tcPr>
          <w:p w:rsidR="002462AE" w:rsidRPr="00377969" w:rsidP="00377969" w14:paraId="230E26A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4484F2E7" w14:textId="5397F70E">
            <w:pPr>
              <w:rPr>
                <w:rFonts w:asciiTheme="minorHAnsi" w:hAnsiTheme="minorHAnsi" w:cstheme="minorHAnsi"/>
                <w:sz w:val="22"/>
              </w:rPr>
            </w:pPr>
            <w:r w:rsidRPr="00541428">
              <w:rPr>
                <w:rFonts w:asciiTheme="minorHAnsi" w:hAnsiTheme="minorHAnsi" w:cstheme="minorHAnsi"/>
                <w:sz w:val="22"/>
              </w:rPr>
              <w:t xml:space="preserve">Form 8995-A         </w:t>
            </w:r>
          </w:p>
        </w:tc>
        <w:tc>
          <w:tcPr>
            <w:tcW w:w="5845" w:type="dxa"/>
            <w:shd w:val="clear" w:color="auto" w:fill="auto"/>
            <w:hideMark/>
          </w:tcPr>
          <w:p w:rsidR="002462AE" w:rsidRPr="00541428" w:rsidP="004B0B53" w14:paraId="3B675924" w14:textId="77777777">
            <w:pPr>
              <w:rPr>
                <w:rFonts w:asciiTheme="minorHAnsi" w:hAnsiTheme="minorHAnsi" w:cstheme="minorHAnsi"/>
                <w:sz w:val="22"/>
              </w:rPr>
            </w:pPr>
            <w:r w:rsidRPr="00541428">
              <w:rPr>
                <w:rFonts w:asciiTheme="minorHAnsi" w:hAnsiTheme="minorHAnsi" w:cstheme="minorHAnsi"/>
                <w:sz w:val="22"/>
              </w:rPr>
              <w:t>Qualified Business Income Deduction</w:t>
            </w:r>
          </w:p>
        </w:tc>
      </w:tr>
      <w:tr w14:paraId="070F6CBA" w14:textId="77777777" w:rsidTr="004B24F6">
        <w:tblPrEx>
          <w:tblW w:w="0" w:type="auto"/>
          <w:tblInd w:w="85" w:type="dxa"/>
          <w:tblLook w:val="04A0"/>
        </w:tblPrEx>
        <w:trPr>
          <w:trHeight w:val="432"/>
        </w:trPr>
        <w:tc>
          <w:tcPr>
            <w:tcW w:w="630" w:type="dxa"/>
          </w:tcPr>
          <w:p w:rsidR="002462AE" w:rsidRPr="00377969" w:rsidP="00377969" w14:paraId="558C466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7D48F6C4" w14:textId="07EDA4DD">
            <w:pPr>
              <w:rPr>
                <w:rFonts w:asciiTheme="minorHAnsi" w:hAnsiTheme="minorHAnsi" w:cstheme="minorHAnsi"/>
                <w:sz w:val="22"/>
              </w:rPr>
            </w:pPr>
            <w:r w:rsidRPr="00541428">
              <w:rPr>
                <w:rFonts w:asciiTheme="minorHAnsi" w:hAnsiTheme="minorHAnsi" w:cstheme="minorHAnsi"/>
                <w:sz w:val="22"/>
              </w:rPr>
              <w:t xml:space="preserve">Form 8995-A (SCH A)  </w:t>
            </w:r>
          </w:p>
        </w:tc>
        <w:tc>
          <w:tcPr>
            <w:tcW w:w="5845" w:type="dxa"/>
            <w:shd w:val="clear" w:color="auto" w:fill="auto"/>
            <w:hideMark/>
          </w:tcPr>
          <w:p w:rsidR="002462AE" w:rsidRPr="00541428" w:rsidP="004B0B53" w14:paraId="732FAD11" w14:textId="77777777">
            <w:pPr>
              <w:rPr>
                <w:rFonts w:asciiTheme="minorHAnsi" w:hAnsiTheme="minorHAnsi" w:cstheme="minorHAnsi"/>
                <w:sz w:val="22"/>
              </w:rPr>
            </w:pPr>
            <w:r w:rsidRPr="00541428">
              <w:rPr>
                <w:rFonts w:asciiTheme="minorHAnsi" w:hAnsiTheme="minorHAnsi" w:cstheme="minorHAnsi"/>
                <w:sz w:val="22"/>
              </w:rPr>
              <w:t>Specified Service Trades or Businesses</w:t>
            </w:r>
          </w:p>
        </w:tc>
      </w:tr>
      <w:tr w14:paraId="4D1E1C42" w14:textId="77777777" w:rsidTr="004B24F6">
        <w:tblPrEx>
          <w:tblW w:w="0" w:type="auto"/>
          <w:tblInd w:w="85" w:type="dxa"/>
          <w:tblLook w:val="04A0"/>
        </w:tblPrEx>
        <w:trPr>
          <w:trHeight w:val="432"/>
        </w:trPr>
        <w:tc>
          <w:tcPr>
            <w:tcW w:w="630" w:type="dxa"/>
          </w:tcPr>
          <w:p w:rsidR="002462AE" w:rsidRPr="00377969" w:rsidP="00377969" w14:paraId="7EF4FF5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75CABF4F" w14:textId="42DA5E6B">
            <w:pPr>
              <w:rPr>
                <w:rFonts w:asciiTheme="minorHAnsi" w:hAnsiTheme="minorHAnsi" w:cstheme="minorHAnsi"/>
                <w:sz w:val="22"/>
              </w:rPr>
            </w:pPr>
            <w:r w:rsidRPr="00541428">
              <w:rPr>
                <w:rFonts w:asciiTheme="minorHAnsi" w:hAnsiTheme="minorHAnsi" w:cstheme="minorHAnsi"/>
                <w:sz w:val="22"/>
              </w:rPr>
              <w:t>Form 8995-A (SCH B)</w:t>
            </w:r>
          </w:p>
        </w:tc>
        <w:tc>
          <w:tcPr>
            <w:tcW w:w="5845" w:type="dxa"/>
            <w:shd w:val="clear" w:color="auto" w:fill="auto"/>
            <w:hideMark/>
          </w:tcPr>
          <w:p w:rsidR="002462AE" w:rsidRPr="00541428" w:rsidP="004B0B53" w14:paraId="7E1A2C30" w14:textId="77777777">
            <w:pPr>
              <w:rPr>
                <w:rFonts w:asciiTheme="minorHAnsi" w:hAnsiTheme="minorHAnsi" w:cstheme="minorHAnsi"/>
                <w:sz w:val="22"/>
              </w:rPr>
            </w:pPr>
            <w:r w:rsidRPr="00541428">
              <w:rPr>
                <w:rFonts w:asciiTheme="minorHAnsi" w:hAnsiTheme="minorHAnsi" w:cstheme="minorHAnsi"/>
                <w:sz w:val="22"/>
              </w:rPr>
              <w:t xml:space="preserve">Aggregation of Business Operations </w:t>
            </w:r>
          </w:p>
        </w:tc>
      </w:tr>
      <w:tr w14:paraId="2AB5FAA7" w14:textId="77777777" w:rsidTr="004B24F6">
        <w:tblPrEx>
          <w:tblW w:w="0" w:type="auto"/>
          <w:tblInd w:w="85" w:type="dxa"/>
          <w:tblLook w:val="04A0"/>
        </w:tblPrEx>
        <w:trPr>
          <w:trHeight w:val="432"/>
        </w:trPr>
        <w:tc>
          <w:tcPr>
            <w:tcW w:w="630" w:type="dxa"/>
          </w:tcPr>
          <w:p w:rsidR="002462AE" w:rsidRPr="00377969" w:rsidP="00377969" w14:paraId="20909EB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172EDC55" w14:textId="4E65082F">
            <w:pPr>
              <w:rPr>
                <w:rFonts w:asciiTheme="minorHAnsi" w:hAnsiTheme="minorHAnsi" w:cstheme="minorHAnsi"/>
                <w:sz w:val="22"/>
              </w:rPr>
            </w:pPr>
            <w:r w:rsidRPr="00541428">
              <w:rPr>
                <w:rFonts w:asciiTheme="minorHAnsi" w:hAnsiTheme="minorHAnsi" w:cstheme="minorHAnsi"/>
                <w:sz w:val="22"/>
              </w:rPr>
              <w:t xml:space="preserve">Form 8995-A (SCH C) </w:t>
            </w:r>
          </w:p>
        </w:tc>
        <w:tc>
          <w:tcPr>
            <w:tcW w:w="5845" w:type="dxa"/>
            <w:shd w:val="clear" w:color="auto" w:fill="auto"/>
            <w:hideMark/>
          </w:tcPr>
          <w:p w:rsidR="002462AE" w:rsidRPr="00541428" w:rsidP="004B0B53" w14:paraId="7BC75FDF" w14:textId="77777777">
            <w:pPr>
              <w:rPr>
                <w:rFonts w:asciiTheme="minorHAnsi" w:hAnsiTheme="minorHAnsi" w:cstheme="minorHAnsi"/>
                <w:sz w:val="22"/>
              </w:rPr>
            </w:pPr>
            <w:r w:rsidRPr="00541428">
              <w:rPr>
                <w:rFonts w:asciiTheme="minorHAnsi" w:hAnsiTheme="minorHAnsi" w:cstheme="minorHAnsi"/>
                <w:sz w:val="22"/>
              </w:rPr>
              <w:t xml:space="preserve">Loss Netting </w:t>
            </w:r>
            <w:r w:rsidRPr="00541428">
              <w:rPr>
                <w:rFonts w:asciiTheme="minorHAnsi" w:hAnsiTheme="minorHAnsi" w:cstheme="minorHAnsi"/>
                <w:sz w:val="22"/>
              </w:rPr>
              <w:t>And</w:t>
            </w:r>
            <w:r w:rsidRPr="00541428">
              <w:rPr>
                <w:rFonts w:asciiTheme="minorHAnsi" w:hAnsiTheme="minorHAnsi" w:cstheme="minorHAnsi"/>
                <w:sz w:val="22"/>
              </w:rPr>
              <w:t xml:space="preserve"> Carryforward</w:t>
            </w:r>
          </w:p>
        </w:tc>
      </w:tr>
      <w:tr w14:paraId="4AED4639" w14:textId="77777777" w:rsidTr="004B24F6">
        <w:tblPrEx>
          <w:tblW w:w="0" w:type="auto"/>
          <w:tblInd w:w="85" w:type="dxa"/>
          <w:tblLook w:val="04A0"/>
        </w:tblPrEx>
        <w:trPr>
          <w:trHeight w:val="432"/>
        </w:trPr>
        <w:tc>
          <w:tcPr>
            <w:tcW w:w="630" w:type="dxa"/>
          </w:tcPr>
          <w:p w:rsidR="002462AE" w:rsidRPr="00377969" w:rsidP="00377969" w14:paraId="559CD04A"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225DB043" w14:textId="14F7E0B2">
            <w:pPr>
              <w:rPr>
                <w:rFonts w:asciiTheme="minorHAnsi" w:hAnsiTheme="minorHAnsi" w:cstheme="minorHAnsi"/>
                <w:sz w:val="22"/>
              </w:rPr>
            </w:pPr>
            <w:r w:rsidRPr="00541428">
              <w:rPr>
                <w:rFonts w:asciiTheme="minorHAnsi" w:hAnsiTheme="minorHAnsi" w:cstheme="minorHAnsi"/>
                <w:sz w:val="22"/>
              </w:rPr>
              <w:t xml:space="preserve">Form 8995-A (SCH D) </w:t>
            </w:r>
          </w:p>
        </w:tc>
        <w:tc>
          <w:tcPr>
            <w:tcW w:w="5845" w:type="dxa"/>
            <w:shd w:val="clear" w:color="auto" w:fill="auto"/>
          </w:tcPr>
          <w:p w:rsidR="002462AE" w:rsidRPr="00541428" w:rsidP="004B0B53" w14:paraId="7F3FBAC6" w14:textId="77777777">
            <w:pPr>
              <w:rPr>
                <w:rFonts w:asciiTheme="minorHAnsi" w:hAnsiTheme="minorHAnsi" w:cstheme="minorHAnsi"/>
                <w:sz w:val="22"/>
              </w:rPr>
            </w:pPr>
            <w:r w:rsidRPr="00541428">
              <w:rPr>
                <w:rFonts w:asciiTheme="minorHAnsi" w:hAnsiTheme="minorHAnsi" w:cstheme="minorHAnsi"/>
                <w:sz w:val="22"/>
              </w:rPr>
              <w:t xml:space="preserve">Special Rules for Patrons </w:t>
            </w:r>
            <w:r w:rsidRPr="00541428">
              <w:rPr>
                <w:rFonts w:asciiTheme="minorHAnsi" w:hAnsiTheme="minorHAnsi" w:cstheme="minorHAnsi"/>
                <w:sz w:val="22"/>
              </w:rPr>
              <w:t>Of</w:t>
            </w:r>
            <w:r w:rsidRPr="00541428">
              <w:rPr>
                <w:rFonts w:asciiTheme="minorHAnsi" w:hAnsiTheme="minorHAnsi" w:cstheme="minorHAnsi"/>
                <w:sz w:val="22"/>
              </w:rPr>
              <w:t xml:space="preserve"> Agricultural Or Horticultural Cooperatives</w:t>
            </w:r>
          </w:p>
        </w:tc>
      </w:tr>
      <w:tr w14:paraId="45D8420E" w14:textId="77777777" w:rsidTr="004B24F6">
        <w:tblPrEx>
          <w:tblW w:w="0" w:type="auto"/>
          <w:tblInd w:w="85" w:type="dxa"/>
          <w:tblLook w:val="04A0"/>
        </w:tblPrEx>
        <w:trPr>
          <w:trHeight w:val="432"/>
        </w:trPr>
        <w:tc>
          <w:tcPr>
            <w:tcW w:w="630" w:type="dxa"/>
          </w:tcPr>
          <w:p w:rsidR="002462AE" w:rsidRPr="00377969" w:rsidP="00377969" w14:paraId="300FD50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0BABE222" w14:textId="7BEF8D62">
            <w:pPr>
              <w:rPr>
                <w:rFonts w:asciiTheme="minorHAnsi" w:hAnsiTheme="minorHAnsi" w:cstheme="minorHAnsi"/>
                <w:color w:val="4F81BD" w:themeColor="accent1"/>
                <w:sz w:val="22"/>
              </w:rPr>
            </w:pPr>
            <w:r w:rsidRPr="00541428">
              <w:rPr>
                <w:rFonts w:asciiTheme="minorHAnsi" w:hAnsiTheme="minorHAnsi" w:cstheme="minorHAnsi"/>
                <w:sz w:val="22"/>
              </w:rPr>
              <w:t>Form 8996</w:t>
            </w:r>
          </w:p>
        </w:tc>
        <w:tc>
          <w:tcPr>
            <w:tcW w:w="5845" w:type="dxa"/>
            <w:shd w:val="clear" w:color="auto" w:fill="auto"/>
          </w:tcPr>
          <w:p w:rsidR="002462AE" w:rsidRPr="00541428" w:rsidP="004B0B53" w14:paraId="5C0EFBA1" w14:textId="77777777">
            <w:pPr>
              <w:rPr>
                <w:rFonts w:asciiTheme="minorHAnsi" w:hAnsiTheme="minorHAnsi" w:cstheme="minorHAnsi"/>
                <w:color w:val="4F81BD" w:themeColor="accent1"/>
                <w:sz w:val="22"/>
              </w:rPr>
            </w:pPr>
            <w:r w:rsidRPr="00541428">
              <w:rPr>
                <w:rFonts w:asciiTheme="minorHAnsi" w:hAnsiTheme="minorHAnsi" w:cstheme="minorHAnsi"/>
                <w:sz w:val="22"/>
              </w:rPr>
              <w:t>Qualified Opportunity Fund</w:t>
            </w:r>
          </w:p>
        </w:tc>
      </w:tr>
      <w:tr w14:paraId="544B0D27" w14:textId="77777777" w:rsidTr="004B24F6">
        <w:tblPrEx>
          <w:tblW w:w="0" w:type="auto"/>
          <w:tblInd w:w="85" w:type="dxa"/>
          <w:tblLook w:val="04A0"/>
        </w:tblPrEx>
        <w:trPr>
          <w:trHeight w:val="432"/>
        </w:trPr>
        <w:tc>
          <w:tcPr>
            <w:tcW w:w="630" w:type="dxa"/>
          </w:tcPr>
          <w:p w:rsidR="002462AE" w:rsidRPr="00377969" w:rsidP="00377969" w14:paraId="504A195A"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146AE283" w14:textId="6A6C1AB9">
            <w:pPr>
              <w:rPr>
                <w:rFonts w:asciiTheme="minorHAnsi" w:hAnsiTheme="minorHAnsi" w:cstheme="minorHAnsi"/>
                <w:sz w:val="22"/>
              </w:rPr>
            </w:pPr>
            <w:r w:rsidRPr="00541428">
              <w:rPr>
                <w:rFonts w:asciiTheme="minorHAnsi" w:hAnsiTheme="minorHAnsi" w:cstheme="minorHAnsi"/>
                <w:sz w:val="22"/>
              </w:rPr>
              <w:t>Form 8997</w:t>
            </w:r>
          </w:p>
        </w:tc>
        <w:tc>
          <w:tcPr>
            <w:tcW w:w="5845" w:type="dxa"/>
            <w:shd w:val="clear" w:color="auto" w:fill="auto"/>
          </w:tcPr>
          <w:p w:rsidR="002462AE" w:rsidRPr="00541428" w:rsidP="004B0B53" w14:paraId="638083BE" w14:textId="77777777">
            <w:pPr>
              <w:rPr>
                <w:rFonts w:asciiTheme="minorHAnsi" w:hAnsiTheme="minorHAnsi" w:cstheme="minorHAnsi"/>
                <w:sz w:val="22"/>
              </w:rPr>
            </w:pPr>
            <w:r w:rsidRPr="00541428">
              <w:rPr>
                <w:rFonts w:asciiTheme="minorHAnsi" w:hAnsiTheme="minorHAnsi" w:cstheme="minorHAnsi"/>
                <w:sz w:val="22"/>
              </w:rPr>
              <w:t>Initial and Annual Statement of Qualified Opportunity Fund (QOF) Investments</w:t>
            </w:r>
          </w:p>
        </w:tc>
      </w:tr>
      <w:tr w14:paraId="30E7046C" w14:textId="77777777" w:rsidTr="004B24F6">
        <w:tblPrEx>
          <w:tblW w:w="0" w:type="auto"/>
          <w:tblInd w:w="85" w:type="dxa"/>
          <w:tblLook w:val="04A0"/>
        </w:tblPrEx>
        <w:trPr>
          <w:trHeight w:val="432"/>
        </w:trPr>
        <w:tc>
          <w:tcPr>
            <w:tcW w:w="630" w:type="dxa"/>
          </w:tcPr>
          <w:p w:rsidR="002462AE" w:rsidRPr="00377969" w:rsidP="00377969" w14:paraId="422A77AA"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5E44780B" w14:textId="45BB6BFC">
            <w:pPr>
              <w:rPr>
                <w:rFonts w:asciiTheme="minorHAnsi" w:hAnsiTheme="minorHAnsi" w:cstheme="minorHAnsi"/>
                <w:color w:val="4F81BD" w:themeColor="accent1"/>
                <w:sz w:val="22"/>
              </w:rPr>
            </w:pPr>
            <w:r w:rsidRPr="00541428">
              <w:rPr>
                <w:rFonts w:asciiTheme="minorHAnsi" w:hAnsiTheme="minorHAnsi" w:cstheme="minorHAnsi"/>
                <w:sz w:val="22"/>
              </w:rPr>
              <w:t xml:space="preserve">Form 926  </w:t>
            </w:r>
          </w:p>
        </w:tc>
        <w:tc>
          <w:tcPr>
            <w:tcW w:w="5845" w:type="dxa"/>
            <w:shd w:val="clear" w:color="auto" w:fill="auto"/>
          </w:tcPr>
          <w:p w:rsidR="002462AE" w:rsidRPr="00541428" w:rsidP="004B0B53" w14:paraId="03BE26E6" w14:textId="77777777">
            <w:pPr>
              <w:rPr>
                <w:rFonts w:asciiTheme="minorHAnsi" w:hAnsiTheme="minorHAnsi" w:cstheme="minorHAnsi"/>
                <w:color w:val="4F81BD" w:themeColor="accent1"/>
                <w:sz w:val="22"/>
              </w:rPr>
            </w:pPr>
            <w:r w:rsidRPr="00541428">
              <w:rPr>
                <w:rFonts w:asciiTheme="minorHAnsi" w:hAnsiTheme="minorHAnsi" w:cstheme="minorHAnsi"/>
                <w:sz w:val="22"/>
              </w:rPr>
              <w:t>Return by a U.S. Transferor of Property to a Foreign Corporation</w:t>
            </w:r>
          </w:p>
        </w:tc>
      </w:tr>
      <w:tr w14:paraId="5425F793" w14:textId="77777777" w:rsidTr="004B24F6">
        <w:tblPrEx>
          <w:tblW w:w="0" w:type="auto"/>
          <w:tblInd w:w="85" w:type="dxa"/>
          <w:tblLook w:val="04A0"/>
        </w:tblPrEx>
        <w:trPr>
          <w:trHeight w:val="432"/>
        </w:trPr>
        <w:tc>
          <w:tcPr>
            <w:tcW w:w="630" w:type="dxa"/>
          </w:tcPr>
          <w:p w:rsidR="002462AE" w:rsidRPr="00377969" w:rsidP="00377969" w14:paraId="408E3E7E"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29A165EC" w14:textId="723D9BC8">
            <w:pPr>
              <w:rPr>
                <w:rFonts w:asciiTheme="minorHAnsi" w:hAnsiTheme="minorHAnsi" w:cstheme="minorHAnsi"/>
                <w:sz w:val="22"/>
              </w:rPr>
            </w:pPr>
            <w:r w:rsidRPr="00541428">
              <w:rPr>
                <w:rFonts w:asciiTheme="minorHAnsi" w:hAnsiTheme="minorHAnsi" w:cstheme="minorHAnsi"/>
                <w:sz w:val="22"/>
              </w:rPr>
              <w:t>Form 965-B</w:t>
            </w:r>
          </w:p>
        </w:tc>
        <w:tc>
          <w:tcPr>
            <w:tcW w:w="5845" w:type="dxa"/>
            <w:shd w:val="clear" w:color="auto" w:fill="auto"/>
          </w:tcPr>
          <w:p w:rsidR="002462AE" w:rsidRPr="00541428" w:rsidP="004B0B53" w14:paraId="2FCFDB8A" w14:textId="77777777">
            <w:pPr>
              <w:rPr>
                <w:rFonts w:asciiTheme="minorHAnsi" w:hAnsiTheme="minorHAnsi" w:cstheme="minorHAnsi"/>
                <w:sz w:val="22"/>
              </w:rPr>
            </w:pPr>
            <w:r w:rsidRPr="00541428">
              <w:rPr>
                <w:rFonts w:asciiTheme="minorHAnsi" w:hAnsiTheme="minorHAnsi" w:cstheme="minorHAnsi"/>
                <w:sz w:val="22"/>
              </w:rPr>
              <w:t>Corporate and Real Estate Investment Trust (REIT) Report of Net 965 Tax Liability and Electing REIT Report of 965 Amounts</w:t>
            </w:r>
          </w:p>
        </w:tc>
      </w:tr>
      <w:tr w14:paraId="7231F180" w14:textId="77777777" w:rsidTr="004B24F6">
        <w:tblPrEx>
          <w:tblW w:w="0" w:type="auto"/>
          <w:tblInd w:w="85" w:type="dxa"/>
          <w:tblLook w:val="04A0"/>
        </w:tblPrEx>
        <w:trPr>
          <w:trHeight w:val="432"/>
        </w:trPr>
        <w:tc>
          <w:tcPr>
            <w:tcW w:w="630" w:type="dxa"/>
          </w:tcPr>
          <w:p w:rsidR="002462AE" w:rsidRPr="00377969" w:rsidP="00377969" w14:paraId="21607005"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4F97B651" w14:textId="2C0044E9">
            <w:pPr>
              <w:rPr>
                <w:rFonts w:asciiTheme="minorHAnsi" w:hAnsiTheme="minorHAnsi" w:cstheme="minorHAnsi"/>
                <w:sz w:val="22"/>
              </w:rPr>
            </w:pPr>
            <w:r w:rsidRPr="00541428">
              <w:rPr>
                <w:rFonts w:asciiTheme="minorHAnsi" w:hAnsiTheme="minorHAnsi" w:cstheme="minorHAnsi"/>
                <w:sz w:val="22"/>
              </w:rPr>
              <w:t>Form 965-C</w:t>
            </w:r>
          </w:p>
        </w:tc>
        <w:tc>
          <w:tcPr>
            <w:tcW w:w="5845" w:type="dxa"/>
            <w:shd w:val="clear" w:color="auto" w:fill="auto"/>
          </w:tcPr>
          <w:p w:rsidR="002462AE" w:rsidRPr="00541428" w:rsidP="004B0B53" w14:paraId="0A3A1B32" w14:textId="77777777">
            <w:pPr>
              <w:rPr>
                <w:rFonts w:asciiTheme="minorHAnsi" w:hAnsiTheme="minorHAnsi" w:cstheme="minorHAnsi"/>
                <w:sz w:val="22"/>
              </w:rPr>
            </w:pPr>
            <w:r w:rsidRPr="00541428">
              <w:rPr>
                <w:rFonts w:asciiTheme="minorHAnsi" w:hAnsiTheme="minorHAnsi" w:cstheme="minorHAnsi"/>
                <w:sz w:val="22"/>
              </w:rPr>
              <w:t>Transfer Agreement Under Section 965(h)(3)</w:t>
            </w:r>
          </w:p>
        </w:tc>
      </w:tr>
      <w:tr w14:paraId="3E9C15D9" w14:textId="77777777" w:rsidTr="004B24F6">
        <w:tblPrEx>
          <w:tblW w:w="0" w:type="auto"/>
          <w:tblInd w:w="85" w:type="dxa"/>
          <w:tblLook w:val="04A0"/>
        </w:tblPrEx>
        <w:trPr>
          <w:trHeight w:val="432"/>
        </w:trPr>
        <w:tc>
          <w:tcPr>
            <w:tcW w:w="630" w:type="dxa"/>
          </w:tcPr>
          <w:p w:rsidR="002462AE" w:rsidRPr="00377969" w:rsidP="00377969" w14:paraId="66F5F49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010ABF61" w14:textId="0BB62D56">
            <w:pPr>
              <w:rPr>
                <w:rFonts w:asciiTheme="minorHAnsi" w:hAnsiTheme="minorHAnsi" w:cstheme="minorHAnsi"/>
                <w:sz w:val="22"/>
              </w:rPr>
            </w:pPr>
            <w:r w:rsidRPr="00541428">
              <w:rPr>
                <w:rFonts w:asciiTheme="minorHAnsi" w:hAnsiTheme="minorHAnsi" w:cstheme="minorHAnsi"/>
                <w:sz w:val="22"/>
              </w:rPr>
              <w:t>Form 965-D</w:t>
            </w:r>
          </w:p>
        </w:tc>
        <w:tc>
          <w:tcPr>
            <w:tcW w:w="5845" w:type="dxa"/>
            <w:shd w:val="clear" w:color="auto" w:fill="auto"/>
          </w:tcPr>
          <w:p w:rsidR="002462AE" w:rsidRPr="00541428" w:rsidP="004B0B53" w14:paraId="145C93BA" w14:textId="77777777">
            <w:pPr>
              <w:rPr>
                <w:rFonts w:asciiTheme="minorHAnsi" w:hAnsiTheme="minorHAnsi" w:cstheme="minorHAnsi"/>
                <w:sz w:val="22"/>
              </w:rPr>
            </w:pPr>
            <w:r w:rsidRPr="00541428">
              <w:rPr>
                <w:rFonts w:asciiTheme="minorHAnsi" w:hAnsiTheme="minorHAnsi" w:cstheme="minorHAnsi"/>
                <w:sz w:val="22"/>
              </w:rPr>
              <w:t>Transfer Agreement Under 965(i)(2)</w:t>
            </w:r>
          </w:p>
        </w:tc>
      </w:tr>
      <w:tr w14:paraId="7948A736" w14:textId="77777777" w:rsidTr="004B24F6">
        <w:tblPrEx>
          <w:tblW w:w="0" w:type="auto"/>
          <w:tblInd w:w="85" w:type="dxa"/>
          <w:tblLook w:val="04A0"/>
        </w:tblPrEx>
        <w:trPr>
          <w:trHeight w:val="432"/>
        </w:trPr>
        <w:tc>
          <w:tcPr>
            <w:tcW w:w="630" w:type="dxa"/>
          </w:tcPr>
          <w:p w:rsidR="002462AE" w:rsidRPr="00377969" w:rsidP="00377969" w14:paraId="31117F3D"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04FEEB8F" w14:textId="04B50F1D">
            <w:pPr>
              <w:rPr>
                <w:rFonts w:asciiTheme="minorHAnsi" w:hAnsiTheme="minorHAnsi" w:cstheme="minorHAnsi"/>
                <w:sz w:val="22"/>
              </w:rPr>
            </w:pPr>
            <w:r w:rsidRPr="00541428">
              <w:rPr>
                <w:rFonts w:asciiTheme="minorHAnsi" w:hAnsiTheme="minorHAnsi" w:cstheme="minorHAnsi"/>
                <w:sz w:val="22"/>
              </w:rPr>
              <w:t>Form 965-E</w:t>
            </w:r>
          </w:p>
        </w:tc>
        <w:tc>
          <w:tcPr>
            <w:tcW w:w="5845" w:type="dxa"/>
            <w:shd w:val="clear" w:color="auto" w:fill="auto"/>
          </w:tcPr>
          <w:p w:rsidR="002462AE" w:rsidRPr="00541428" w:rsidP="004B0B53" w14:paraId="429F6DEB" w14:textId="77777777">
            <w:pPr>
              <w:rPr>
                <w:rFonts w:asciiTheme="minorHAnsi" w:hAnsiTheme="minorHAnsi" w:cstheme="minorHAnsi"/>
                <w:sz w:val="22"/>
              </w:rPr>
            </w:pPr>
            <w:r w:rsidRPr="00541428">
              <w:rPr>
                <w:rFonts w:asciiTheme="minorHAnsi" w:hAnsiTheme="minorHAnsi" w:cstheme="minorHAnsi"/>
                <w:sz w:val="22"/>
              </w:rPr>
              <w:t>Consent Agreement Under 965(i)(4)(D)</w:t>
            </w:r>
          </w:p>
        </w:tc>
      </w:tr>
      <w:tr w14:paraId="482DF65C" w14:textId="77777777" w:rsidTr="004B24F6">
        <w:tblPrEx>
          <w:tblW w:w="0" w:type="auto"/>
          <w:tblInd w:w="85" w:type="dxa"/>
          <w:tblLook w:val="04A0"/>
        </w:tblPrEx>
        <w:trPr>
          <w:trHeight w:val="432"/>
        </w:trPr>
        <w:tc>
          <w:tcPr>
            <w:tcW w:w="630" w:type="dxa"/>
          </w:tcPr>
          <w:p w:rsidR="002462AE" w:rsidRPr="00377969" w:rsidP="00377969" w14:paraId="6466BAE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7343B076" w14:textId="074B0761">
            <w:pPr>
              <w:rPr>
                <w:rFonts w:asciiTheme="minorHAnsi" w:hAnsiTheme="minorHAnsi" w:cstheme="minorHAnsi"/>
                <w:sz w:val="22"/>
              </w:rPr>
            </w:pPr>
            <w:r w:rsidRPr="00541428">
              <w:rPr>
                <w:rFonts w:asciiTheme="minorHAnsi" w:hAnsiTheme="minorHAnsi" w:cstheme="minorHAnsi"/>
                <w:sz w:val="22"/>
              </w:rPr>
              <w:t>Form 966</w:t>
            </w:r>
          </w:p>
        </w:tc>
        <w:tc>
          <w:tcPr>
            <w:tcW w:w="5845" w:type="dxa"/>
            <w:shd w:val="clear" w:color="auto" w:fill="auto"/>
            <w:hideMark/>
          </w:tcPr>
          <w:p w:rsidR="002462AE" w:rsidRPr="00541428" w:rsidP="004B0B53" w14:paraId="06D583CD" w14:textId="77777777">
            <w:pPr>
              <w:rPr>
                <w:rFonts w:asciiTheme="minorHAnsi" w:hAnsiTheme="minorHAnsi" w:cstheme="minorHAnsi"/>
                <w:sz w:val="22"/>
              </w:rPr>
            </w:pPr>
            <w:r w:rsidRPr="00541428">
              <w:rPr>
                <w:rFonts w:asciiTheme="minorHAnsi" w:hAnsiTheme="minorHAnsi" w:cstheme="minorHAnsi"/>
                <w:sz w:val="22"/>
              </w:rPr>
              <w:t>Corporate Dissolution or Liquidation</w:t>
            </w:r>
          </w:p>
        </w:tc>
      </w:tr>
      <w:tr w14:paraId="59958048" w14:textId="77777777" w:rsidTr="004B24F6">
        <w:tblPrEx>
          <w:tblW w:w="0" w:type="auto"/>
          <w:tblInd w:w="85" w:type="dxa"/>
          <w:tblLook w:val="04A0"/>
        </w:tblPrEx>
        <w:trPr>
          <w:trHeight w:val="432"/>
        </w:trPr>
        <w:tc>
          <w:tcPr>
            <w:tcW w:w="630" w:type="dxa"/>
          </w:tcPr>
          <w:p w:rsidR="002462AE" w:rsidRPr="00377969" w:rsidP="00377969" w14:paraId="7779BB4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26510BAE" w14:textId="0473DC8B">
            <w:pPr>
              <w:rPr>
                <w:rFonts w:asciiTheme="minorHAnsi" w:hAnsiTheme="minorHAnsi" w:cstheme="minorHAnsi"/>
                <w:sz w:val="22"/>
              </w:rPr>
            </w:pPr>
            <w:r w:rsidRPr="00541428">
              <w:rPr>
                <w:rFonts w:asciiTheme="minorHAnsi" w:hAnsiTheme="minorHAnsi" w:cstheme="minorHAnsi"/>
                <w:sz w:val="22"/>
              </w:rPr>
              <w:t>Form 970</w:t>
            </w:r>
          </w:p>
        </w:tc>
        <w:tc>
          <w:tcPr>
            <w:tcW w:w="5845" w:type="dxa"/>
            <w:shd w:val="clear" w:color="auto" w:fill="auto"/>
            <w:hideMark/>
          </w:tcPr>
          <w:p w:rsidR="002462AE" w:rsidRPr="00541428" w:rsidP="004B0B53" w14:paraId="0E39C70A" w14:textId="77777777">
            <w:pPr>
              <w:rPr>
                <w:rFonts w:asciiTheme="minorHAnsi" w:hAnsiTheme="minorHAnsi" w:cstheme="minorHAnsi"/>
                <w:sz w:val="22"/>
              </w:rPr>
            </w:pPr>
            <w:r w:rsidRPr="00541428">
              <w:rPr>
                <w:rFonts w:asciiTheme="minorHAnsi" w:hAnsiTheme="minorHAnsi" w:cstheme="minorHAnsi"/>
                <w:sz w:val="22"/>
              </w:rPr>
              <w:t>Application to Use LIFO Inventory Method</w:t>
            </w:r>
          </w:p>
        </w:tc>
      </w:tr>
      <w:tr w14:paraId="0157A808" w14:textId="77777777" w:rsidTr="004B24F6">
        <w:tblPrEx>
          <w:tblW w:w="0" w:type="auto"/>
          <w:tblInd w:w="85" w:type="dxa"/>
          <w:tblLook w:val="04A0"/>
        </w:tblPrEx>
        <w:trPr>
          <w:trHeight w:val="432"/>
        </w:trPr>
        <w:tc>
          <w:tcPr>
            <w:tcW w:w="630" w:type="dxa"/>
          </w:tcPr>
          <w:p w:rsidR="002462AE" w:rsidRPr="00377969" w:rsidP="00377969" w14:paraId="7F88201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57672618" w14:textId="6BE065BC">
            <w:pPr>
              <w:rPr>
                <w:rFonts w:asciiTheme="minorHAnsi" w:hAnsiTheme="minorHAnsi" w:cstheme="minorHAnsi"/>
                <w:sz w:val="22"/>
              </w:rPr>
            </w:pPr>
            <w:r w:rsidRPr="00541428">
              <w:rPr>
                <w:rFonts w:asciiTheme="minorHAnsi" w:hAnsiTheme="minorHAnsi" w:cstheme="minorHAnsi"/>
                <w:sz w:val="22"/>
              </w:rPr>
              <w:t>Form 972</w:t>
            </w:r>
          </w:p>
        </w:tc>
        <w:tc>
          <w:tcPr>
            <w:tcW w:w="5845" w:type="dxa"/>
            <w:shd w:val="clear" w:color="auto" w:fill="auto"/>
            <w:hideMark/>
          </w:tcPr>
          <w:p w:rsidR="002462AE" w:rsidRPr="00541428" w:rsidP="004B0B53" w14:paraId="2B2D3BB0" w14:textId="77777777">
            <w:pPr>
              <w:rPr>
                <w:rFonts w:asciiTheme="minorHAnsi" w:hAnsiTheme="minorHAnsi" w:cstheme="minorHAnsi"/>
                <w:sz w:val="22"/>
              </w:rPr>
            </w:pPr>
            <w:r w:rsidRPr="00541428">
              <w:rPr>
                <w:rFonts w:asciiTheme="minorHAnsi" w:hAnsiTheme="minorHAnsi" w:cstheme="minorHAnsi"/>
                <w:sz w:val="22"/>
              </w:rPr>
              <w:t>Consent of Shareholder to Include Specific Amount in Gross Income</w:t>
            </w:r>
          </w:p>
        </w:tc>
      </w:tr>
      <w:tr w14:paraId="27C8E8F6" w14:textId="77777777" w:rsidTr="004B24F6">
        <w:tblPrEx>
          <w:tblW w:w="0" w:type="auto"/>
          <w:tblInd w:w="85" w:type="dxa"/>
          <w:tblLook w:val="04A0"/>
        </w:tblPrEx>
        <w:trPr>
          <w:trHeight w:val="432"/>
        </w:trPr>
        <w:tc>
          <w:tcPr>
            <w:tcW w:w="630" w:type="dxa"/>
          </w:tcPr>
          <w:p w:rsidR="002462AE" w:rsidRPr="00377969" w:rsidP="00377969" w14:paraId="499E489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1AD5ED43" w14:textId="24436C4B">
            <w:pPr>
              <w:rPr>
                <w:rFonts w:asciiTheme="minorHAnsi" w:hAnsiTheme="minorHAnsi" w:cstheme="minorHAnsi"/>
                <w:sz w:val="22"/>
              </w:rPr>
            </w:pPr>
            <w:r w:rsidRPr="00541428">
              <w:rPr>
                <w:rFonts w:asciiTheme="minorHAnsi" w:hAnsiTheme="minorHAnsi" w:cstheme="minorHAnsi"/>
                <w:sz w:val="22"/>
              </w:rPr>
              <w:t>Form 973</w:t>
            </w:r>
          </w:p>
        </w:tc>
        <w:tc>
          <w:tcPr>
            <w:tcW w:w="5845" w:type="dxa"/>
            <w:shd w:val="clear" w:color="auto" w:fill="auto"/>
            <w:hideMark/>
          </w:tcPr>
          <w:p w:rsidR="002462AE" w:rsidRPr="00541428" w:rsidP="004B0B53" w14:paraId="1BFBD938" w14:textId="77777777">
            <w:pPr>
              <w:rPr>
                <w:rFonts w:asciiTheme="minorHAnsi" w:hAnsiTheme="minorHAnsi" w:cstheme="minorHAnsi"/>
                <w:sz w:val="22"/>
              </w:rPr>
            </w:pPr>
            <w:r w:rsidRPr="00541428">
              <w:rPr>
                <w:rFonts w:asciiTheme="minorHAnsi" w:hAnsiTheme="minorHAnsi" w:cstheme="minorHAnsi"/>
                <w:sz w:val="22"/>
              </w:rPr>
              <w:t>Corporation Claim for Deduction for Consent Dividends</w:t>
            </w:r>
          </w:p>
        </w:tc>
      </w:tr>
      <w:tr w14:paraId="3559C939" w14:textId="77777777" w:rsidTr="004B24F6">
        <w:tblPrEx>
          <w:tblW w:w="0" w:type="auto"/>
          <w:tblInd w:w="85" w:type="dxa"/>
          <w:tblLook w:val="04A0"/>
        </w:tblPrEx>
        <w:trPr>
          <w:trHeight w:val="432"/>
        </w:trPr>
        <w:tc>
          <w:tcPr>
            <w:tcW w:w="630" w:type="dxa"/>
          </w:tcPr>
          <w:p w:rsidR="002462AE" w:rsidRPr="00377969" w:rsidP="00377969" w14:paraId="23631E7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619DFC9F" w14:textId="5853D6C5">
            <w:pPr>
              <w:rPr>
                <w:rFonts w:asciiTheme="minorHAnsi" w:hAnsiTheme="minorHAnsi" w:cstheme="minorHAnsi"/>
                <w:sz w:val="22"/>
              </w:rPr>
            </w:pPr>
            <w:r w:rsidRPr="00541428">
              <w:rPr>
                <w:rFonts w:asciiTheme="minorHAnsi" w:hAnsiTheme="minorHAnsi" w:cstheme="minorHAnsi"/>
                <w:sz w:val="22"/>
              </w:rPr>
              <w:t>Form 976</w:t>
            </w:r>
          </w:p>
        </w:tc>
        <w:tc>
          <w:tcPr>
            <w:tcW w:w="5845" w:type="dxa"/>
            <w:shd w:val="clear" w:color="auto" w:fill="auto"/>
            <w:hideMark/>
          </w:tcPr>
          <w:p w:rsidR="002462AE" w:rsidRPr="00541428" w:rsidP="004B0B53" w14:paraId="04F13A64" w14:textId="77777777">
            <w:pPr>
              <w:rPr>
                <w:rFonts w:asciiTheme="minorHAnsi" w:hAnsiTheme="minorHAnsi" w:cstheme="minorHAnsi"/>
                <w:sz w:val="22"/>
              </w:rPr>
            </w:pPr>
            <w:r w:rsidRPr="00541428">
              <w:rPr>
                <w:rFonts w:asciiTheme="minorHAnsi" w:hAnsiTheme="minorHAnsi" w:cstheme="minorHAnsi"/>
                <w:sz w:val="22"/>
              </w:rPr>
              <w:t>Claim for Deficiency Dividends Deductions by a Personal Holding Company, Regulated Investment Company, or Real Estate Investment Trust</w:t>
            </w:r>
          </w:p>
        </w:tc>
      </w:tr>
      <w:tr w14:paraId="2BA3F8B3" w14:textId="77777777" w:rsidTr="004B24F6">
        <w:tblPrEx>
          <w:tblW w:w="0" w:type="auto"/>
          <w:tblInd w:w="85" w:type="dxa"/>
          <w:tblLook w:val="04A0"/>
        </w:tblPrEx>
        <w:trPr>
          <w:trHeight w:val="432"/>
        </w:trPr>
        <w:tc>
          <w:tcPr>
            <w:tcW w:w="630" w:type="dxa"/>
          </w:tcPr>
          <w:p w:rsidR="002462AE" w:rsidRPr="00377969" w:rsidP="00377969" w14:paraId="4BCE360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508960B4" w14:textId="1AABC1B4">
            <w:pPr>
              <w:rPr>
                <w:rFonts w:asciiTheme="minorHAnsi" w:hAnsiTheme="minorHAnsi" w:cstheme="minorHAnsi"/>
                <w:sz w:val="22"/>
              </w:rPr>
            </w:pPr>
            <w:r w:rsidRPr="00541428">
              <w:rPr>
                <w:rFonts w:asciiTheme="minorHAnsi" w:hAnsiTheme="minorHAnsi" w:cstheme="minorHAnsi"/>
                <w:sz w:val="22"/>
              </w:rPr>
              <w:t>Form 982</w:t>
            </w:r>
          </w:p>
        </w:tc>
        <w:tc>
          <w:tcPr>
            <w:tcW w:w="5845" w:type="dxa"/>
            <w:shd w:val="clear" w:color="auto" w:fill="auto"/>
            <w:hideMark/>
          </w:tcPr>
          <w:p w:rsidR="002462AE" w:rsidRPr="00541428" w:rsidP="004B0B53" w14:paraId="414FC0CB" w14:textId="77777777">
            <w:pPr>
              <w:rPr>
                <w:rFonts w:asciiTheme="minorHAnsi" w:hAnsiTheme="minorHAnsi" w:cstheme="minorHAnsi"/>
                <w:sz w:val="22"/>
              </w:rPr>
            </w:pPr>
            <w:r w:rsidRPr="00541428">
              <w:rPr>
                <w:rFonts w:asciiTheme="minorHAnsi" w:hAnsiTheme="minorHAnsi" w:cstheme="minorHAnsi"/>
                <w:sz w:val="22"/>
              </w:rPr>
              <w:t>Reduction of Tax Attributes Due to Discharge of Indebtedness (and Section 1082 Basis Adjustment)</w:t>
            </w:r>
          </w:p>
        </w:tc>
      </w:tr>
      <w:tr w14:paraId="401AA4A8" w14:textId="77777777" w:rsidTr="004B24F6">
        <w:tblPrEx>
          <w:tblW w:w="0" w:type="auto"/>
          <w:tblInd w:w="85" w:type="dxa"/>
          <w:tblLook w:val="04A0"/>
        </w:tblPrEx>
        <w:trPr>
          <w:trHeight w:val="432"/>
        </w:trPr>
        <w:tc>
          <w:tcPr>
            <w:tcW w:w="630" w:type="dxa"/>
          </w:tcPr>
          <w:p w:rsidR="002462AE" w:rsidRPr="00377969" w:rsidP="00377969" w14:paraId="62DFEFC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4C88B368" w14:textId="4A32D927">
            <w:pPr>
              <w:rPr>
                <w:rFonts w:asciiTheme="minorHAnsi" w:hAnsiTheme="minorHAnsi" w:cstheme="minorHAnsi"/>
                <w:sz w:val="22"/>
              </w:rPr>
            </w:pPr>
            <w:r w:rsidRPr="00541428">
              <w:rPr>
                <w:rFonts w:asciiTheme="minorHAnsi" w:hAnsiTheme="minorHAnsi" w:cstheme="minorHAnsi"/>
                <w:sz w:val="22"/>
              </w:rPr>
              <w:t>Form SS-4</w:t>
            </w:r>
          </w:p>
        </w:tc>
        <w:tc>
          <w:tcPr>
            <w:tcW w:w="5845" w:type="dxa"/>
            <w:shd w:val="clear" w:color="auto" w:fill="auto"/>
            <w:hideMark/>
          </w:tcPr>
          <w:p w:rsidR="002462AE" w:rsidRPr="00541428" w:rsidP="004B0B53" w14:paraId="33578874" w14:textId="77777777">
            <w:pPr>
              <w:rPr>
                <w:rFonts w:asciiTheme="minorHAnsi" w:hAnsiTheme="minorHAnsi" w:cstheme="minorHAnsi"/>
                <w:sz w:val="22"/>
              </w:rPr>
            </w:pPr>
            <w:r w:rsidRPr="00541428">
              <w:rPr>
                <w:rFonts w:asciiTheme="minorHAnsi" w:hAnsiTheme="minorHAnsi" w:cstheme="minorHAnsi"/>
                <w:sz w:val="22"/>
              </w:rPr>
              <w:t>Application for Employer Identification Number</w:t>
            </w:r>
          </w:p>
        </w:tc>
      </w:tr>
      <w:tr w14:paraId="0B1406FD" w14:textId="77777777" w:rsidTr="004B24F6">
        <w:tblPrEx>
          <w:tblW w:w="0" w:type="auto"/>
          <w:tblInd w:w="85" w:type="dxa"/>
          <w:tblLook w:val="04A0"/>
        </w:tblPrEx>
        <w:trPr>
          <w:trHeight w:val="432"/>
        </w:trPr>
        <w:tc>
          <w:tcPr>
            <w:tcW w:w="630" w:type="dxa"/>
          </w:tcPr>
          <w:p w:rsidR="002462AE" w:rsidRPr="00BE3A63" w:rsidP="00377969" w14:paraId="766C93FF" w14:textId="77777777">
            <w:pPr>
              <w:pStyle w:val="ListParagraph"/>
              <w:numPr>
                <w:ilvl w:val="0"/>
                <w:numId w:val="32"/>
              </w:numPr>
              <w:rPr>
                <w:rFonts w:asciiTheme="minorHAnsi" w:hAnsiTheme="minorHAnsi" w:cstheme="minorHAnsi"/>
                <w:lang w:val="es-ES"/>
              </w:rPr>
            </w:pPr>
          </w:p>
        </w:tc>
        <w:tc>
          <w:tcPr>
            <w:tcW w:w="2790" w:type="dxa"/>
            <w:shd w:val="clear" w:color="auto" w:fill="auto"/>
            <w:noWrap/>
            <w:hideMark/>
          </w:tcPr>
          <w:p w:rsidR="002462AE" w:rsidRPr="00541428" w:rsidP="004B0B53" w14:paraId="6E95BE02" w14:textId="1BC180F1">
            <w:pPr>
              <w:rPr>
                <w:rFonts w:asciiTheme="minorHAnsi" w:hAnsiTheme="minorHAnsi" w:cstheme="minorHAnsi"/>
                <w:sz w:val="22"/>
              </w:rPr>
            </w:pPr>
            <w:r w:rsidRPr="00541428">
              <w:rPr>
                <w:rFonts w:asciiTheme="minorHAnsi" w:hAnsiTheme="minorHAnsi" w:cstheme="minorHAnsi"/>
                <w:sz w:val="22"/>
              </w:rPr>
              <w:t>Form T (TIMBER)</w:t>
            </w:r>
          </w:p>
        </w:tc>
        <w:tc>
          <w:tcPr>
            <w:tcW w:w="5845" w:type="dxa"/>
            <w:shd w:val="clear" w:color="auto" w:fill="auto"/>
            <w:hideMark/>
          </w:tcPr>
          <w:p w:rsidR="002462AE" w:rsidRPr="00541428" w:rsidP="004B0B53" w14:paraId="01A7527C" w14:textId="77777777">
            <w:pPr>
              <w:rPr>
                <w:rFonts w:asciiTheme="minorHAnsi" w:hAnsiTheme="minorHAnsi" w:cstheme="minorHAnsi"/>
                <w:sz w:val="22"/>
              </w:rPr>
            </w:pPr>
            <w:r w:rsidRPr="00541428">
              <w:rPr>
                <w:rFonts w:asciiTheme="minorHAnsi" w:hAnsiTheme="minorHAnsi" w:cstheme="minorHAnsi"/>
                <w:sz w:val="22"/>
              </w:rPr>
              <w:t>Forest Activities Schedule</w:t>
            </w:r>
          </w:p>
        </w:tc>
      </w:tr>
      <w:tr w14:paraId="4E4D4524" w14:textId="77777777" w:rsidTr="004B24F6">
        <w:tblPrEx>
          <w:tblW w:w="0" w:type="auto"/>
          <w:tblInd w:w="85" w:type="dxa"/>
          <w:tblLook w:val="04A0"/>
        </w:tblPrEx>
        <w:trPr>
          <w:trHeight w:val="432"/>
        </w:trPr>
        <w:tc>
          <w:tcPr>
            <w:tcW w:w="630" w:type="dxa"/>
          </w:tcPr>
          <w:p w:rsidR="002462AE" w:rsidRPr="00377969" w:rsidP="00377969" w14:paraId="67C2F09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1A5CC446" w14:textId="697C53DF">
            <w:pPr>
              <w:rPr>
                <w:rFonts w:asciiTheme="minorHAnsi" w:hAnsiTheme="minorHAnsi" w:cstheme="minorHAnsi"/>
                <w:sz w:val="22"/>
              </w:rPr>
            </w:pPr>
            <w:r w:rsidRPr="00541428">
              <w:rPr>
                <w:rFonts w:asciiTheme="minorHAnsi" w:hAnsiTheme="minorHAnsi" w:cstheme="minorHAnsi"/>
                <w:sz w:val="22"/>
              </w:rPr>
              <w:t>Form W-8BEN</w:t>
            </w:r>
          </w:p>
        </w:tc>
        <w:tc>
          <w:tcPr>
            <w:tcW w:w="5845" w:type="dxa"/>
            <w:shd w:val="clear" w:color="auto" w:fill="auto"/>
            <w:hideMark/>
          </w:tcPr>
          <w:p w:rsidR="002462AE" w:rsidRPr="00541428" w:rsidP="004B0B53" w14:paraId="73E25E6C" w14:textId="77777777">
            <w:pPr>
              <w:rPr>
                <w:rFonts w:asciiTheme="minorHAnsi" w:hAnsiTheme="minorHAnsi" w:cstheme="minorHAnsi"/>
                <w:sz w:val="22"/>
              </w:rPr>
            </w:pPr>
            <w:r w:rsidRPr="00541428">
              <w:rPr>
                <w:rFonts w:asciiTheme="minorHAnsi" w:hAnsiTheme="minorHAnsi" w:cstheme="minorHAnsi"/>
                <w:sz w:val="22"/>
              </w:rPr>
              <w:t>Certificate of Foreign Status of Beneficial Owner for United States Tax Withholding (Individuals)</w:t>
            </w:r>
          </w:p>
        </w:tc>
      </w:tr>
      <w:tr w14:paraId="1D8C77A2" w14:textId="77777777" w:rsidTr="004B24F6">
        <w:tblPrEx>
          <w:tblW w:w="0" w:type="auto"/>
          <w:tblInd w:w="85" w:type="dxa"/>
          <w:tblLook w:val="04A0"/>
        </w:tblPrEx>
        <w:trPr>
          <w:trHeight w:val="432"/>
        </w:trPr>
        <w:tc>
          <w:tcPr>
            <w:tcW w:w="630" w:type="dxa"/>
          </w:tcPr>
          <w:p w:rsidR="002462AE" w:rsidRPr="00377969" w:rsidP="00377969" w14:paraId="1E149C4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05624787" w14:textId="61AA864C">
            <w:pPr>
              <w:rPr>
                <w:rFonts w:asciiTheme="minorHAnsi" w:hAnsiTheme="minorHAnsi" w:cstheme="minorHAnsi"/>
                <w:sz w:val="22"/>
              </w:rPr>
            </w:pPr>
            <w:r w:rsidRPr="00541428">
              <w:rPr>
                <w:rFonts w:asciiTheme="minorHAnsi" w:hAnsiTheme="minorHAnsi" w:cstheme="minorHAnsi"/>
                <w:sz w:val="22"/>
              </w:rPr>
              <w:t>Form W-8BEN(E)</w:t>
            </w:r>
          </w:p>
        </w:tc>
        <w:tc>
          <w:tcPr>
            <w:tcW w:w="5845" w:type="dxa"/>
            <w:shd w:val="clear" w:color="auto" w:fill="auto"/>
            <w:hideMark/>
          </w:tcPr>
          <w:p w:rsidR="002462AE" w:rsidRPr="00541428" w:rsidP="004B0B53" w14:paraId="265ECA88" w14:textId="77777777">
            <w:pPr>
              <w:rPr>
                <w:rFonts w:asciiTheme="minorHAnsi" w:hAnsiTheme="minorHAnsi" w:cstheme="minorHAnsi"/>
                <w:sz w:val="22"/>
              </w:rPr>
            </w:pPr>
            <w:r w:rsidRPr="00541428">
              <w:rPr>
                <w:rFonts w:asciiTheme="minorHAnsi" w:hAnsiTheme="minorHAnsi" w:cstheme="minorHAnsi"/>
                <w:sz w:val="22"/>
              </w:rPr>
              <w:t>Certificate of Entities Status of Beneficial Owner for United States Tax Withholding (Entities)</w:t>
            </w:r>
          </w:p>
        </w:tc>
      </w:tr>
      <w:tr w14:paraId="5C0D400A" w14:textId="77777777" w:rsidTr="004B24F6">
        <w:tblPrEx>
          <w:tblW w:w="0" w:type="auto"/>
          <w:tblInd w:w="85" w:type="dxa"/>
          <w:tblLook w:val="04A0"/>
        </w:tblPrEx>
        <w:trPr>
          <w:trHeight w:val="432"/>
        </w:trPr>
        <w:tc>
          <w:tcPr>
            <w:tcW w:w="630" w:type="dxa"/>
          </w:tcPr>
          <w:p w:rsidR="002462AE" w:rsidRPr="00377969" w:rsidP="00377969" w14:paraId="7B026A7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30D64C7B" w14:textId="65EF0E37">
            <w:pPr>
              <w:rPr>
                <w:rFonts w:asciiTheme="minorHAnsi" w:hAnsiTheme="minorHAnsi" w:cstheme="minorHAnsi"/>
                <w:sz w:val="22"/>
              </w:rPr>
            </w:pPr>
            <w:r w:rsidRPr="00541428">
              <w:rPr>
                <w:rFonts w:asciiTheme="minorHAnsi" w:hAnsiTheme="minorHAnsi" w:cstheme="minorHAnsi"/>
                <w:sz w:val="22"/>
              </w:rPr>
              <w:t>Form W-8ECI</w:t>
            </w:r>
          </w:p>
        </w:tc>
        <w:tc>
          <w:tcPr>
            <w:tcW w:w="5845" w:type="dxa"/>
            <w:shd w:val="clear" w:color="auto" w:fill="auto"/>
            <w:hideMark/>
          </w:tcPr>
          <w:p w:rsidR="002462AE" w:rsidRPr="00541428" w:rsidP="004B0B53" w14:paraId="2840E13A" w14:textId="77777777">
            <w:pPr>
              <w:rPr>
                <w:rFonts w:asciiTheme="minorHAnsi" w:hAnsiTheme="minorHAnsi" w:cstheme="minorHAnsi"/>
                <w:sz w:val="22"/>
              </w:rPr>
            </w:pPr>
            <w:r w:rsidRPr="00541428">
              <w:rPr>
                <w:rFonts w:asciiTheme="minorHAnsi" w:hAnsiTheme="minorHAnsi" w:cstheme="minorHAnsi"/>
                <w:sz w:val="22"/>
              </w:rPr>
              <w:t xml:space="preserve">Certificate of Foreign Person's Claim That Income is Effectively Connected </w:t>
            </w:r>
            <w:r w:rsidRPr="00541428">
              <w:rPr>
                <w:rFonts w:asciiTheme="minorHAnsi" w:hAnsiTheme="minorHAnsi" w:cstheme="minorHAnsi"/>
                <w:sz w:val="22"/>
              </w:rPr>
              <w:t>With</w:t>
            </w:r>
            <w:r w:rsidRPr="00541428">
              <w:rPr>
                <w:rFonts w:asciiTheme="minorHAnsi" w:hAnsiTheme="minorHAnsi" w:cstheme="minorHAnsi"/>
                <w:sz w:val="22"/>
              </w:rPr>
              <w:t xml:space="preserve"> the Conduct of a Trade or Business in the United States</w:t>
            </w:r>
          </w:p>
        </w:tc>
      </w:tr>
      <w:tr w14:paraId="595BC5DC" w14:textId="77777777" w:rsidTr="004B24F6">
        <w:tblPrEx>
          <w:tblW w:w="0" w:type="auto"/>
          <w:tblInd w:w="85" w:type="dxa"/>
          <w:tblLook w:val="04A0"/>
        </w:tblPrEx>
        <w:trPr>
          <w:trHeight w:val="432"/>
        </w:trPr>
        <w:tc>
          <w:tcPr>
            <w:tcW w:w="630" w:type="dxa"/>
          </w:tcPr>
          <w:p w:rsidR="002462AE" w:rsidRPr="00377969" w:rsidP="00377969" w14:paraId="6AEAF4E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035EB4E6" w14:textId="1F013072">
            <w:pPr>
              <w:rPr>
                <w:rFonts w:asciiTheme="minorHAnsi" w:hAnsiTheme="minorHAnsi" w:cstheme="minorHAnsi"/>
                <w:sz w:val="22"/>
              </w:rPr>
            </w:pPr>
            <w:r w:rsidRPr="00541428">
              <w:rPr>
                <w:rFonts w:asciiTheme="minorHAnsi" w:hAnsiTheme="minorHAnsi" w:cstheme="minorHAnsi"/>
                <w:sz w:val="22"/>
              </w:rPr>
              <w:t>Form W-8IMY</w:t>
            </w:r>
          </w:p>
        </w:tc>
        <w:tc>
          <w:tcPr>
            <w:tcW w:w="5845" w:type="dxa"/>
            <w:shd w:val="clear" w:color="auto" w:fill="auto"/>
            <w:hideMark/>
          </w:tcPr>
          <w:p w:rsidR="002462AE" w:rsidRPr="00541428" w:rsidP="004B0B53" w14:paraId="634E994B" w14:textId="77777777">
            <w:pPr>
              <w:rPr>
                <w:rFonts w:asciiTheme="minorHAnsi" w:hAnsiTheme="minorHAnsi" w:cstheme="minorHAnsi"/>
                <w:sz w:val="22"/>
              </w:rPr>
            </w:pPr>
            <w:r w:rsidRPr="00541428">
              <w:rPr>
                <w:rFonts w:asciiTheme="minorHAnsi" w:hAnsiTheme="minorHAnsi" w:cstheme="minorHAnsi"/>
                <w:sz w:val="22"/>
              </w:rPr>
              <w:t>Certificate of Foreign Intermediary, Foreign Flow-Through Entity, or Certain U.S. Branches for United States Tax Withholding and Reporting</w:t>
            </w:r>
          </w:p>
        </w:tc>
      </w:tr>
    </w:tbl>
    <w:p w:rsidR="00933E79" w:rsidRPr="00152A79" w:rsidP="00933E79" w14:paraId="30C26D2D" w14:textId="77777777"/>
    <w:p w:rsidR="00933E79" w:rsidP="00CB139E" w14:paraId="40C3F87B" w14:textId="5F402804">
      <w:pPr>
        <w:rPr>
          <w:b/>
          <w:sz w:val="32"/>
          <w:szCs w:val="32"/>
        </w:rPr>
      </w:pPr>
      <w:r w:rsidRPr="00152A79">
        <w:br w:type="page"/>
      </w:r>
    </w:p>
    <w:p w:rsidR="00907503" w:rsidP="00907503" w14:paraId="7BED47E0" w14:textId="3B48E6EB">
      <w:pPr>
        <w:pStyle w:val="Heading1"/>
      </w:pPr>
      <w:bookmarkStart w:id="6" w:name="_Hlk121840894"/>
      <w:r>
        <w:rPr>
          <w:rFonts w:ascii="Calibri" w:hAnsi="Calibri" w:cs="Calibri"/>
        </w:rPr>
        <w:t xml:space="preserve">Appendix B: Regulatory Guidance </w:t>
      </w:r>
      <w:r>
        <w:rPr>
          <w:rFonts w:ascii="Calibri" w:hAnsi="Calibri" w:cs="Calibri"/>
        </w:rPr>
        <w:br/>
      </w:r>
    </w:p>
    <w:tbl>
      <w:tblPr>
        <w:tblStyle w:val="TableGrid"/>
        <w:tblW w:w="9630" w:type="dxa"/>
        <w:jc w:val="center"/>
        <w:tblLook w:val="04A0"/>
      </w:tblPr>
      <w:tblGrid>
        <w:gridCol w:w="9630"/>
      </w:tblGrid>
      <w:tr w14:paraId="7E26231C" w14:textId="77777777" w:rsidTr="003F5BE2">
        <w:tblPrEx>
          <w:tblW w:w="9630" w:type="dxa"/>
          <w:jc w:val="center"/>
          <w:tblLook w:val="04A0"/>
        </w:tblPrEx>
        <w:trPr>
          <w:trHeight w:val="260"/>
          <w:jc w:val="center"/>
        </w:trPr>
        <w:tc>
          <w:tcPr>
            <w:tcW w:w="9630" w:type="dxa"/>
            <w:shd w:val="clear" w:color="auto" w:fill="F2F2F2" w:themeFill="background1" w:themeFillShade="F2"/>
          </w:tcPr>
          <w:p w:rsidR="006B181C" w:rsidRPr="003F5BE2" w:rsidP="003F5BE2" w14:paraId="65C97F51" w14:textId="77777777">
            <w:pPr>
              <w:ind w:left="252" w:right="-102"/>
              <w:jc w:val="center"/>
              <w:rPr>
                <w:rFonts w:cs="Calibri"/>
                <w:b/>
                <w:bCs/>
                <w:sz w:val="24"/>
                <w:szCs w:val="24"/>
              </w:rPr>
            </w:pPr>
            <w:r w:rsidRPr="003F5BE2">
              <w:rPr>
                <w:rFonts w:cs="Calibri"/>
                <w:b/>
                <w:bCs/>
                <w:sz w:val="24"/>
                <w:szCs w:val="24"/>
              </w:rPr>
              <w:t>Treasury Regulations</w:t>
            </w:r>
          </w:p>
        </w:tc>
      </w:tr>
    </w:tbl>
    <w:p w:rsidR="00640094" w:rsidP="00640094" w14:paraId="6400FBB5" w14:textId="77777777"/>
    <w:p w:rsidR="000E5878" w:rsidP="00747FC5" w14:paraId="2681C97C" w14:textId="77777777">
      <w:pPr>
        <w:sectPr w:rsidSect="00D74DBB">
          <w:type w:val="continuous"/>
          <w:pgSz w:w="12240" w:h="15840"/>
          <w:pgMar w:top="1440" w:right="1440" w:bottom="1440" w:left="1260" w:header="720" w:footer="720" w:gutter="0"/>
          <w:cols w:space="720"/>
          <w:docGrid w:linePitch="360"/>
        </w:sectPr>
      </w:pPr>
    </w:p>
    <w:p w:rsidR="00747FC5" w:rsidP="00747FC5" w14:paraId="37C8AB9F" w14:textId="77777777">
      <w:r>
        <w:t>1.45-12</w:t>
      </w:r>
    </w:p>
    <w:p w:rsidR="00747FC5" w:rsidP="00747FC5" w14:paraId="286CB227" w14:textId="77777777">
      <w:r>
        <w:t>1.45V-2</w:t>
      </w:r>
    </w:p>
    <w:p w:rsidR="00747FC5" w:rsidP="00747FC5" w14:paraId="6CFB4F44" w14:textId="77777777">
      <w:r>
        <w:t>1.45V-4</w:t>
      </w:r>
    </w:p>
    <w:p w:rsidR="00747FC5" w:rsidP="00747FC5" w14:paraId="001CE063" w14:textId="77777777">
      <w:r>
        <w:t xml:space="preserve">1.45V-5 </w:t>
      </w:r>
    </w:p>
    <w:p w:rsidR="00747FC5" w:rsidP="00747FC5" w14:paraId="6ED8F307" w14:textId="77777777">
      <w:r>
        <w:t>1.45Y-5</w:t>
      </w:r>
    </w:p>
    <w:p w:rsidR="00E6655C" w:rsidP="00747FC5" w14:paraId="4EEBB8CA" w14:textId="1F0C9DBC">
      <w:r>
        <w:t>1.48-14 and 15</w:t>
      </w:r>
    </w:p>
    <w:p w:rsidR="00E6655C" w:rsidP="00747FC5" w14:paraId="3E2F9EA2" w14:textId="7EDAA769">
      <w:r>
        <w:t>1.48E-5</w:t>
      </w:r>
    </w:p>
    <w:p w:rsidR="00484446" w:rsidP="00747FC5" w14:paraId="3B30943F" w14:textId="334CB04D">
      <w:r>
        <w:t>1.382-</w:t>
      </w:r>
      <w:r w:rsidR="004D6EB6">
        <w:t>4, 9 and 1</w:t>
      </w:r>
      <w:r w:rsidR="00A668AC">
        <w:t>1</w:t>
      </w:r>
    </w:p>
    <w:p w:rsidR="00A668AC" w:rsidP="00747FC5" w14:paraId="47645E49" w14:textId="02CDF3AE">
      <w:r>
        <w:t>1.446-4</w:t>
      </w:r>
    </w:p>
    <w:p w:rsidR="00747FC5" w:rsidP="00747FC5" w14:paraId="13F0552C" w14:textId="681F164C">
      <w:r>
        <w:t>1.468A-3</w:t>
      </w:r>
      <w:r w:rsidR="00082BFF">
        <w:t>, 4, 7 and 8</w:t>
      </w:r>
    </w:p>
    <w:p w:rsidR="00BE3DDE" w:rsidP="00747FC5" w14:paraId="66DA0628" w14:textId="7645B7A4">
      <w:r>
        <w:t>1.475(a)-1</w:t>
      </w:r>
    </w:p>
    <w:p w:rsidR="00BE3DDE" w:rsidP="00747FC5" w14:paraId="67951655" w14:textId="318603F9">
      <w:r>
        <w:t>1.475</w:t>
      </w:r>
      <w:r w:rsidR="00356949">
        <w:t>(b)-2</w:t>
      </w:r>
    </w:p>
    <w:p w:rsidR="00356949" w:rsidP="00747FC5" w14:paraId="7B08EB4B" w14:textId="437368CE">
      <w:r>
        <w:t>1.475(c)-1</w:t>
      </w:r>
    </w:p>
    <w:p w:rsidR="00747FC5" w:rsidP="00747FC5" w14:paraId="17E656F1" w14:textId="7D7E580C">
      <w:r>
        <w:t>1.528-8</w:t>
      </w:r>
    </w:p>
    <w:p w:rsidR="00BA3902" w:rsidP="00747FC5" w14:paraId="54381D82" w14:textId="01DF811A">
      <w:r>
        <w:t>1.585-8</w:t>
      </w:r>
    </w:p>
    <w:p w:rsidR="00567388" w:rsidP="00747FC5" w14:paraId="4530D4A0" w14:textId="393A0995">
      <w:r>
        <w:t>1.752-7</w:t>
      </w:r>
    </w:p>
    <w:p w:rsidR="007F0A83" w:rsidP="00747FC5" w14:paraId="5E02A07D" w14:textId="3C18B5F0">
      <w:r>
        <w:t>1.851-2</w:t>
      </w:r>
    </w:p>
    <w:p w:rsidR="007F0A83" w:rsidP="00747FC5" w14:paraId="2F4D70F4" w14:textId="4CC4C083">
      <w:r>
        <w:t>1.856-2</w:t>
      </w:r>
    </w:p>
    <w:p w:rsidR="00552222" w:rsidP="00747FC5" w14:paraId="2A7708E5" w14:textId="5E450CD8">
      <w:r>
        <w:t>1.1221-2</w:t>
      </w:r>
    </w:p>
    <w:p w:rsidR="00D77E4F" w:rsidP="00747FC5" w14:paraId="73A85935" w14:textId="6C3C3D25">
      <w:r>
        <w:t>1.1503(d)-1</w:t>
      </w:r>
    </w:p>
    <w:p w:rsidR="008B4B49" w:rsidP="00747FC5" w14:paraId="4ED8E13F" w14:textId="13DF3E91">
      <w:r>
        <w:t>1.1662-6</w:t>
      </w:r>
    </w:p>
    <w:p w:rsidR="00C3296F" w:rsidP="00747FC5" w14:paraId="6F310A25" w14:textId="480BBFFA">
      <w:r w:rsidRPr="00C3296F">
        <w:t>1.6001-1</w:t>
      </w:r>
    </w:p>
    <w:p w:rsidR="008D4791" w:rsidP="00747FC5" w14:paraId="37F21946" w14:textId="5CF7BAA9">
      <w:r>
        <w:t>1.6011-1</w:t>
      </w:r>
    </w:p>
    <w:p w:rsidR="005520AB" w:rsidP="00747FC5" w14:paraId="568A165C" w14:textId="0D716B4B">
      <w:r>
        <w:t>1.6012-2</w:t>
      </w:r>
    </w:p>
    <w:p w:rsidR="00747FC5" w:rsidP="00747FC5" w14:paraId="080410B7" w14:textId="3608AABA">
      <w:r>
        <w:t>1.6012</w:t>
      </w:r>
      <w:r w:rsidR="0080693B">
        <w:t>-</w:t>
      </w:r>
      <w:r>
        <w:t>6</w:t>
      </w:r>
    </w:p>
    <w:p w:rsidR="00747FC5" w:rsidP="00747FC5" w14:paraId="28CF76A2" w14:textId="77777777">
      <w:r>
        <w:t>1.6031-1</w:t>
      </w:r>
    </w:p>
    <w:p w:rsidR="00B569FB" w:rsidP="00747FC5" w14:paraId="526DAB00" w14:textId="1DC0752C">
      <w:r>
        <w:t>1.6031(a)-1</w:t>
      </w:r>
    </w:p>
    <w:p w:rsidR="00747FC5" w:rsidP="00747FC5" w14:paraId="3A06F6F9" w14:textId="1D089293">
      <w:r>
        <w:t>1.6033-1</w:t>
      </w:r>
    </w:p>
    <w:p w:rsidR="00747FC5" w:rsidP="00747FC5" w14:paraId="2C15981C" w14:textId="5C3291FC">
      <w:r>
        <w:t>1.6081</w:t>
      </w:r>
      <w:r w:rsidR="00862161">
        <w:t>-1, 2, 3, 4, 6 and 7</w:t>
      </w:r>
    </w:p>
    <w:p w:rsidR="00C3296F" w:rsidP="00747FC5" w14:paraId="7338A131" w14:textId="60ED307C">
      <w:r>
        <w:t>1.6107-1</w:t>
      </w:r>
    </w:p>
    <w:p w:rsidR="00747FC5" w:rsidP="00747FC5" w14:paraId="5379382C" w14:textId="77777777">
      <w:r>
        <w:t>1.6418-5</w:t>
      </w:r>
    </w:p>
    <w:p w:rsidR="00881A2A" w:rsidP="00747FC5" w14:paraId="4D2959A0" w14:textId="0EA91331">
      <w:r>
        <w:t>20.6018-4</w:t>
      </w:r>
    </w:p>
    <w:p w:rsidR="007F0A83" w:rsidP="00747FC5" w14:paraId="101F1608" w14:textId="429BB780">
      <w:r>
        <w:t>26.2662-1</w:t>
      </w:r>
    </w:p>
    <w:p w:rsidR="0040262F" w:rsidP="00747FC5" w14:paraId="4C19F7A5" w14:textId="4F39C2E2">
      <w:r>
        <w:t>48.4061(a)-1</w:t>
      </w:r>
    </w:p>
    <w:p w:rsidR="004A7A7C" w:rsidP="004A7A7C" w14:paraId="723A6EEC" w14:textId="77777777">
      <w:r>
        <w:t>48.4121-1</w:t>
      </w:r>
    </w:p>
    <w:p w:rsidR="004A7A7C" w:rsidP="004A7A7C" w14:paraId="46BE483F" w14:textId="3873756F">
      <w:r>
        <w:t>48.6416(a)-3</w:t>
      </w:r>
    </w:p>
    <w:p w:rsidR="004A7A7C" w:rsidP="004A7A7C" w14:paraId="64C57846" w14:textId="6AAA4A38">
      <w:r>
        <w:t>51.6302-1</w:t>
      </w:r>
    </w:p>
    <w:p w:rsidR="004A7A7C" w:rsidP="004A7A7C" w14:paraId="06A4132A" w14:textId="77777777">
      <w:r>
        <w:t>54.9812-1</w:t>
      </w:r>
    </w:p>
    <w:p w:rsidR="00DC3F4F" w:rsidP="00C72382" w14:paraId="7C0D2776" w14:textId="184DA703">
      <w:r>
        <w:t>301.6011-3</w:t>
      </w:r>
      <w:r w:rsidR="000E5878">
        <w:t xml:space="preserve"> and 5</w:t>
      </w:r>
    </w:p>
    <w:p w:rsidR="00C72382" w:rsidP="00C72382" w14:paraId="44EDC6D7" w14:textId="5D16CB5C">
      <w:r w:rsidRPr="00D64BAF">
        <w:t>301.7701-2 and 3</w:t>
      </w:r>
    </w:p>
    <w:p w:rsidR="00CA0AEA" w:rsidP="00CA0AEA" w14:paraId="4144618F" w14:textId="750D7C40">
      <w:r>
        <w:t>301.9001-2 and 3</w:t>
      </w:r>
    </w:p>
    <w:p w:rsidR="000E5878" w:rsidP="00C72382" w14:paraId="5C1B6892" w14:textId="77777777">
      <w:pPr>
        <w:sectPr w:rsidSect="003F5BE2">
          <w:type w:val="continuous"/>
          <w:pgSz w:w="12240" w:h="15840"/>
          <w:pgMar w:top="1440" w:right="1440" w:bottom="1440" w:left="1260" w:header="720" w:footer="720" w:gutter="0"/>
          <w:cols w:num="3" w:space="720"/>
          <w:docGrid w:linePitch="360"/>
        </w:sectPr>
      </w:pPr>
    </w:p>
    <w:p w:rsidR="00D64BAF" w:rsidP="00C72382" w14:paraId="56BF26A7" w14:textId="77777777"/>
    <w:p w:rsidR="00640094" w:rsidRPr="00640094" w:rsidP="003F5BE2" w14:paraId="73E267FD" w14:textId="77777777"/>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050"/>
        <w:gridCol w:w="6220"/>
      </w:tblGrid>
      <w:tr w14:paraId="7442867C" w14:textId="77777777" w:rsidTr="0069003C">
        <w:tblPrEx>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blHeader/>
        </w:trPr>
        <w:tc>
          <w:tcPr>
            <w:tcW w:w="9810" w:type="dxa"/>
            <w:gridSpan w:val="3"/>
            <w:shd w:val="clear" w:color="auto" w:fill="F2F2F2" w:themeFill="background1" w:themeFillShade="F2"/>
          </w:tcPr>
          <w:p w:rsidR="004B24F6" w:rsidRPr="00541428" w:rsidP="004B24F6" w14:paraId="25DB9727" w14:textId="2A13CA6D">
            <w:pPr>
              <w:rPr>
                <w:rFonts w:asciiTheme="minorHAnsi" w:hAnsiTheme="minorHAnsi" w:cstheme="minorHAnsi"/>
                <w:b/>
                <w:bCs/>
                <w:sz w:val="22"/>
              </w:rPr>
            </w:pPr>
            <w:r w:rsidRPr="004B24F6">
              <w:rPr>
                <w:rFonts w:ascii="Calibri" w:hAnsi="Calibri" w:cs="Calibri"/>
                <w:b/>
                <w:bCs/>
              </w:rPr>
              <w:t>Treasury Decisions (TD), Revenue Procedures (Rev Proc), IRS Notices, and IRS Announcements</w:t>
            </w:r>
          </w:p>
        </w:tc>
      </w:tr>
      <w:tr w14:paraId="4E165548" w14:textId="77777777" w:rsidTr="0069003C">
        <w:tblPrEx>
          <w:tblW w:w="9810" w:type="dxa"/>
          <w:tblInd w:w="85" w:type="dxa"/>
          <w:tblLook w:val="04A0"/>
        </w:tblPrEx>
        <w:trPr>
          <w:trHeight w:val="432"/>
          <w:tblHeader/>
        </w:trPr>
        <w:tc>
          <w:tcPr>
            <w:tcW w:w="540" w:type="dxa"/>
            <w:shd w:val="clear" w:color="auto" w:fill="F2F2F2" w:themeFill="background1" w:themeFillShade="F2"/>
          </w:tcPr>
          <w:p w:rsidR="004B24F6" w:rsidRPr="00541428" w:rsidP="001B012C" w14:paraId="6D3E4B9C" w14:textId="77777777">
            <w:pPr>
              <w:jc w:val="center"/>
              <w:rPr>
                <w:rFonts w:asciiTheme="minorHAnsi" w:hAnsiTheme="minorHAnsi" w:cstheme="minorHAnsi"/>
                <w:b/>
                <w:bCs/>
                <w:sz w:val="22"/>
              </w:rPr>
            </w:pPr>
          </w:p>
        </w:tc>
        <w:tc>
          <w:tcPr>
            <w:tcW w:w="3050" w:type="dxa"/>
            <w:shd w:val="clear" w:color="auto" w:fill="F2F2F2" w:themeFill="background1" w:themeFillShade="F2"/>
            <w:noWrap/>
            <w:vAlign w:val="center"/>
            <w:hideMark/>
          </w:tcPr>
          <w:p w:rsidR="004B24F6" w:rsidRPr="00541428" w:rsidP="001B012C" w14:paraId="09E79251" w14:textId="77777777">
            <w:pPr>
              <w:jc w:val="center"/>
              <w:rPr>
                <w:rFonts w:asciiTheme="minorHAnsi" w:hAnsiTheme="minorHAnsi" w:cstheme="minorHAnsi"/>
                <w:b/>
                <w:bCs/>
                <w:sz w:val="22"/>
              </w:rPr>
            </w:pPr>
            <w:r w:rsidRPr="00541428">
              <w:rPr>
                <w:rFonts w:asciiTheme="minorHAnsi" w:hAnsiTheme="minorHAnsi" w:cstheme="minorHAnsi"/>
                <w:b/>
                <w:bCs/>
                <w:sz w:val="22"/>
              </w:rPr>
              <w:t>Product</w:t>
            </w:r>
          </w:p>
        </w:tc>
        <w:tc>
          <w:tcPr>
            <w:tcW w:w="6220" w:type="dxa"/>
            <w:shd w:val="clear" w:color="auto" w:fill="F2F2F2" w:themeFill="background1" w:themeFillShade="F2"/>
            <w:vAlign w:val="center"/>
            <w:hideMark/>
          </w:tcPr>
          <w:p w:rsidR="004B24F6" w:rsidRPr="00541428" w:rsidP="001B012C" w14:paraId="13E4DD9C" w14:textId="77777777">
            <w:pPr>
              <w:jc w:val="center"/>
              <w:rPr>
                <w:rFonts w:asciiTheme="minorHAnsi" w:hAnsiTheme="minorHAnsi" w:cstheme="minorHAnsi"/>
                <w:b/>
                <w:bCs/>
                <w:sz w:val="22"/>
              </w:rPr>
            </w:pPr>
            <w:r w:rsidRPr="00541428">
              <w:rPr>
                <w:rFonts w:asciiTheme="minorHAnsi" w:hAnsiTheme="minorHAnsi" w:cstheme="minorHAnsi"/>
                <w:b/>
                <w:bCs/>
                <w:sz w:val="22"/>
              </w:rPr>
              <w:t>Title</w:t>
            </w:r>
          </w:p>
        </w:tc>
      </w:tr>
      <w:tr w14:paraId="18C8C28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A5191D7" w14:textId="06EF1D9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76548C84" w14:textId="77777777">
            <w:pPr>
              <w:rPr>
                <w:rFonts w:asciiTheme="minorHAnsi" w:hAnsiTheme="minorHAnsi" w:cstheme="minorHAnsi"/>
                <w:sz w:val="22"/>
              </w:rPr>
            </w:pPr>
            <w:r w:rsidRPr="00907503">
              <w:rPr>
                <w:rFonts w:asciiTheme="minorHAnsi" w:hAnsiTheme="minorHAnsi" w:cstheme="minorHAnsi"/>
                <w:sz w:val="22"/>
              </w:rPr>
              <w:t>TD 7912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49F92A0" w14:textId="77777777">
            <w:pPr>
              <w:rPr>
                <w:rFonts w:asciiTheme="minorHAnsi" w:hAnsiTheme="minorHAnsi" w:cstheme="minorHAnsi"/>
                <w:sz w:val="22"/>
              </w:rPr>
            </w:pPr>
            <w:r w:rsidRPr="00907503">
              <w:rPr>
                <w:rFonts w:asciiTheme="minorHAnsi" w:hAnsiTheme="minorHAnsi" w:cstheme="minorHAnsi"/>
                <w:sz w:val="22"/>
              </w:rPr>
              <w:t>Consolidated returns by life-nonlife groups</w:t>
            </w:r>
          </w:p>
        </w:tc>
      </w:tr>
      <w:tr w14:paraId="160BFD4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8DC0DBC" w14:textId="2AFB54C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D07CAD3" w14:textId="77777777">
            <w:pPr>
              <w:rPr>
                <w:rFonts w:asciiTheme="minorHAnsi" w:hAnsiTheme="minorHAnsi" w:cstheme="minorHAnsi"/>
                <w:sz w:val="22"/>
              </w:rPr>
            </w:pPr>
            <w:r w:rsidRPr="00907503">
              <w:rPr>
                <w:rFonts w:asciiTheme="minorHAnsi" w:hAnsiTheme="minorHAnsi" w:cstheme="minorHAnsi"/>
                <w:sz w:val="22"/>
              </w:rPr>
              <w:t>TD 8022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EFCDF37" w14:textId="77777777">
            <w:pPr>
              <w:rPr>
                <w:rFonts w:asciiTheme="minorHAnsi" w:hAnsiTheme="minorHAnsi" w:cstheme="minorHAnsi"/>
                <w:sz w:val="22"/>
              </w:rPr>
            </w:pPr>
            <w:r w:rsidRPr="00907503">
              <w:rPr>
                <w:rFonts w:asciiTheme="minorHAnsi" w:hAnsiTheme="minorHAnsi" w:cstheme="minorHAnsi"/>
                <w:sz w:val="22"/>
              </w:rPr>
              <w:t>Method of accounting for the redemption cost of qualified discount coupons</w:t>
            </w:r>
          </w:p>
        </w:tc>
      </w:tr>
      <w:tr w14:paraId="3EB53AE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5012EEA" w14:textId="1B4B189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7971ACD5" w14:textId="77777777">
            <w:pPr>
              <w:rPr>
                <w:rFonts w:asciiTheme="minorHAnsi" w:hAnsiTheme="minorHAnsi" w:cstheme="minorHAnsi"/>
                <w:sz w:val="22"/>
              </w:rPr>
            </w:pPr>
            <w:r w:rsidRPr="00907503">
              <w:rPr>
                <w:rFonts w:asciiTheme="minorHAnsi" w:hAnsiTheme="minorHAnsi" w:cstheme="minorHAnsi"/>
                <w:sz w:val="22"/>
              </w:rPr>
              <w:t>TD 8071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90061D0" w14:textId="77777777">
            <w:pPr>
              <w:rPr>
                <w:rFonts w:asciiTheme="minorHAnsi" w:hAnsiTheme="minorHAnsi" w:cstheme="minorHAnsi"/>
                <w:sz w:val="22"/>
              </w:rPr>
            </w:pPr>
            <w:r w:rsidRPr="00907503">
              <w:rPr>
                <w:rFonts w:asciiTheme="minorHAnsi" w:hAnsiTheme="minorHAnsi" w:cstheme="minorHAnsi"/>
                <w:sz w:val="22"/>
              </w:rPr>
              <w:t>Bad Debts</w:t>
            </w:r>
          </w:p>
        </w:tc>
      </w:tr>
      <w:tr w14:paraId="5192D4E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9A1C806" w14:textId="2FA9AC7E">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E835DAD" w14:textId="77777777">
            <w:pPr>
              <w:rPr>
                <w:rFonts w:asciiTheme="minorHAnsi" w:hAnsiTheme="minorHAnsi" w:cstheme="minorHAnsi"/>
                <w:sz w:val="22"/>
              </w:rPr>
            </w:pPr>
            <w:r w:rsidRPr="00907503">
              <w:rPr>
                <w:rFonts w:asciiTheme="minorHAnsi" w:hAnsiTheme="minorHAnsi" w:cstheme="minorHAnsi"/>
                <w:sz w:val="22"/>
              </w:rPr>
              <w:t>TD 8138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0ADAB55" w14:textId="77777777">
            <w:pPr>
              <w:rPr>
                <w:rFonts w:asciiTheme="minorHAnsi" w:hAnsiTheme="minorHAnsi" w:cstheme="minorHAnsi"/>
                <w:sz w:val="22"/>
              </w:rPr>
            </w:pPr>
            <w:r w:rsidRPr="00907503">
              <w:rPr>
                <w:rFonts w:asciiTheme="minorHAnsi" w:hAnsiTheme="minorHAnsi" w:cstheme="minorHAnsi"/>
                <w:sz w:val="22"/>
              </w:rPr>
              <w:t xml:space="preserve">Adjustment for the book income for corporations </w:t>
            </w:r>
          </w:p>
        </w:tc>
      </w:tr>
      <w:tr w14:paraId="5BE1FB9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8FDEFCB" w14:textId="00BEB81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0E504BB" w14:textId="77777777">
            <w:pPr>
              <w:rPr>
                <w:rFonts w:asciiTheme="minorHAnsi" w:hAnsiTheme="minorHAnsi" w:cstheme="minorHAnsi"/>
                <w:sz w:val="22"/>
              </w:rPr>
            </w:pPr>
            <w:r w:rsidRPr="00907503">
              <w:rPr>
                <w:rFonts w:asciiTheme="minorHAnsi" w:hAnsiTheme="minorHAnsi" w:cstheme="minorHAnsi"/>
                <w:sz w:val="22"/>
              </w:rPr>
              <w:t>TD 8149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CF34670" w14:textId="77777777">
            <w:pPr>
              <w:rPr>
                <w:rFonts w:asciiTheme="minorHAnsi" w:hAnsiTheme="minorHAnsi" w:cstheme="minorHAnsi"/>
                <w:sz w:val="22"/>
              </w:rPr>
            </w:pPr>
            <w:r w:rsidRPr="00907503">
              <w:rPr>
                <w:rFonts w:asciiTheme="minorHAnsi" w:hAnsiTheme="minorHAnsi" w:cstheme="minorHAnsi"/>
                <w:sz w:val="22"/>
              </w:rPr>
              <w:t>Limitation on Net Operating Loss Carryforwards and Certain Built-In Losses Following Ownership Change</w:t>
            </w:r>
          </w:p>
        </w:tc>
      </w:tr>
      <w:tr w14:paraId="5B9F65F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77EE0CD" w14:textId="4A357B0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817EFB" w:rsidP="00907503" w14:paraId="2982CA60" w14:textId="77777777">
            <w:pPr>
              <w:rPr>
                <w:rFonts w:asciiTheme="minorHAnsi" w:hAnsiTheme="minorHAnsi" w:cstheme="minorHAnsi"/>
                <w:sz w:val="22"/>
              </w:rPr>
            </w:pPr>
            <w:r w:rsidRPr="00817EFB">
              <w:rPr>
                <w:rFonts w:asciiTheme="minorHAnsi" w:hAnsiTheme="minorHAnsi" w:cstheme="minorHAnsi"/>
                <w:sz w:val="22"/>
              </w:rPr>
              <w:t>TD 8307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99A9DAB" w14:textId="77777777">
            <w:pPr>
              <w:rPr>
                <w:rFonts w:asciiTheme="minorHAnsi" w:hAnsiTheme="minorHAnsi" w:cstheme="minorHAnsi"/>
                <w:sz w:val="22"/>
              </w:rPr>
            </w:pPr>
            <w:r w:rsidRPr="00907503">
              <w:rPr>
                <w:rFonts w:asciiTheme="minorHAnsi" w:hAnsiTheme="minorHAnsi" w:cstheme="minorHAnsi"/>
                <w:sz w:val="22"/>
              </w:rPr>
              <w:t>Corporate AMT Book Income Adjustments and Corporate Estimated Tax Payments</w:t>
            </w:r>
          </w:p>
        </w:tc>
      </w:tr>
      <w:tr w14:paraId="1EC8707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B745D5" w:rsidRPr="00907503" w:rsidP="00612DC0" w14:paraId="2446F18C"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B745D5" w:rsidRPr="00817EFB" w:rsidP="00907503" w14:paraId="50AD54A9" w14:textId="40D2AFE8">
            <w:pPr>
              <w:rPr>
                <w:rFonts w:asciiTheme="minorHAnsi" w:hAnsiTheme="minorHAnsi" w:cstheme="minorHAnsi"/>
                <w:sz w:val="22"/>
              </w:rPr>
            </w:pPr>
            <w:r w:rsidRPr="00817EFB">
              <w:rPr>
                <w:rFonts w:asciiTheme="minorHAnsi" w:hAnsiTheme="minorHAnsi" w:cstheme="minorHAnsi"/>
                <w:sz w:val="22"/>
              </w:rPr>
              <w:t>TD 8513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B745D5" w:rsidRPr="00907503" w:rsidP="00907503" w14:paraId="2495B834" w14:textId="71EAB27F">
            <w:pPr>
              <w:rPr>
                <w:rFonts w:asciiTheme="minorHAnsi" w:hAnsiTheme="minorHAnsi" w:cstheme="minorHAnsi"/>
                <w:sz w:val="22"/>
              </w:rPr>
            </w:pPr>
            <w:r w:rsidRPr="00B745D5">
              <w:rPr>
                <w:rFonts w:asciiTheme="minorHAnsi" w:hAnsiTheme="minorHAnsi" w:cstheme="minorHAnsi"/>
                <w:sz w:val="22"/>
              </w:rPr>
              <w:t>Bad Debt Reserves of Banks</w:t>
            </w:r>
            <w:r>
              <w:rPr>
                <w:rFonts w:asciiTheme="minorHAnsi" w:hAnsiTheme="minorHAnsi" w:cstheme="minorHAnsi"/>
                <w:sz w:val="22"/>
              </w:rPr>
              <w:t xml:space="preserve"> (1.585-8)</w:t>
            </w:r>
          </w:p>
        </w:tc>
      </w:tr>
      <w:tr w14:paraId="7FD99FB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D177B17" w14:textId="5CBFEEB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817EFB" w:rsidP="00907503" w14:paraId="58D9EA56" w14:textId="77777777">
            <w:pPr>
              <w:rPr>
                <w:rFonts w:asciiTheme="minorHAnsi" w:hAnsiTheme="minorHAnsi" w:cstheme="minorHAnsi"/>
                <w:sz w:val="22"/>
              </w:rPr>
            </w:pPr>
            <w:r w:rsidRPr="00817EFB">
              <w:rPr>
                <w:rFonts w:asciiTheme="minorHAnsi" w:hAnsiTheme="minorHAnsi" w:cstheme="minorHAnsi"/>
                <w:sz w:val="22"/>
              </w:rPr>
              <w:t>TD 8352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AFFBBEF" w14:textId="77777777">
            <w:pPr>
              <w:rPr>
                <w:rFonts w:asciiTheme="minorHAnsi" w:hAnsiTheme="minorHAnsi" w:cstheme="minorHAnsi"/>
                <w:sz w:val="22"/>
              </w:rPr>
            </w:pPr>
            <w:r w:rsidRPr="00907503">
              <w:rPr>
                <w:rFonts w:asciiTheme="minorHAnsi" w:hAnsiTheme="minorHAnsi" w:cstheme="minorHAnsi"/>
                <w:sz w:val="22"/>
              </w:rPr>
              <w:t xml:space="preserve">Regulations on Use of </w:t>
            </w:r>
            <w:r w:rsidRPr="00907503">
              <w:rPr>
                <w:rFonts w:asciiTheme="minorHAnsi" w:hAnsiTheme="minorHAnsi" w:cstheme="minorHAnsi"/>
                <w:sz w:val="22"/>
              </w:rPr>
              <w:t>Prechange</w:t>
            </w:r>
            <w:r w:rsidRPr="00907503">
              <w:rPr>
                <w:rFonts w:asciiTheme="minorHAnsi" w:hAnsiTheme="minorHAnsi" w:cstheme="minorHAnsi"/>
                <w:sz w:val="22"/>
              </w:rPr>
              <w:t xml:space="preserve"> Corporate Attributes</w:t>
            </w:r>
          </w:p>
        </w:tc>
      </w:tr>
      <w:tr w14:paraId="5028AF8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2E4262" w:rsidRPr="00907503" w:rsidP="00612DC0" w14:paraId="2389F088"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2E4262" w:rsidRPr="00817EFB" w:rsidP="00907503" w14:paraId="7DDD6925" w14:textId="7C9F7B7D">
            <w:pPr>
              <w:rPr>
                <w:rFonts w:asciiTheme="minorHAnsi" w:hAnsiTheme="minorHAnsi" w:cstheme="minorHAnsi"/>
                <w:sz w:val="22"/>
              </w:rPr>
            </w:pPr>
            <w:r w:rsidRPr="00817EFB">
              <w:rPr>
                <w:rFonts w:asciiTheme="minorHAnsi" w:hAnsiTheme="minorHAnsi" w:cstheme="minorHAnsi"/>
                <w:sz w:val="22"/>
              </w:rPr>
              <w:t>TD 8531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2E4262" w:rsidRPr="00E90E2E" w:rsidP="00E90E2E" w14:paraId="3217A52E" w14:textId="1061B237">
            <w:pPr>
              <w:rPr>
                <w:rFonts w:asciiTheme="minorHAnsi" w:hAnsiTheme="minorHAnsi" w:cstheme="minorHAnsi"/>
                <w:sz w:val="22"/>
              </w:rPr>
            </w:pPr>
            <w:r w:rsidRPr="0038167D">
              <w:rPr>
                <w:rFonts w:asciiTheme="minorHAnsi" w:hAnsiTheme="minorHAnsi" w:cstheme="minorHAnsi"/>
                <w:sz w:val="22"/>
              </w:rPr>
              <w:t>Limitations on Corporate Net Operating Loss Carryforwards</w:t>
            </w:r>
            <w:r>
              <w:rPr>
                <w:rFonts w:asciiTheme="minorHAnsi" w:hAnsiTheme="minorHAnsi" w:cstheme="minorHAnsi"/>
                <w:sz w:val="22"/>
              </w:rPr>
              <w:t xml:space="preserve"> (1.382-4, 1.382-9, 1.382-11)</w:t>
            </w:r>
          </w:p>
        </w:tc>
      </w:tr>
      <w:tr w14:paraId="43D892C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A668AC" w:rsidRPr="00907503" w:rsidP="00612DC0" w14:paraId="37FF20D1"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A668AC" w:rsidRPr="00817EFB" w:rsidP="00907503" w14:paraId="519AB104" w14:textId="70AAAA53">
            <w:pPr>
              <w:rPr>
                <w:rFonts w:asciiTheme="minorHAnsi" w:hAnsiTheme="minorHAnsi" w:cstheme="minorHAnsi"/>
                <w:sz w:val="22"/>
              </w:rPr>
            </w:pPr>
            <w:r>
              <w:rPr>
                <w:rFonts w:asciiTheme="minorHAnsi" w:hAnsiTheme="minorHAnsi" w:cstheme="minorHAnsi"/>
                <w:sz w:val="22"/>
              </w:rPr>
              <w:t xml:space="preserve">TD </w:t>
            </w:r>
            <w:r w:rsidR="001302D8">
              <w:rPr>
                <w:rFonts w:asciiTheme="minorHAnsi" w:hAnsiTheme="minorHAnsi" w:cstheme="minorHAnsi"/>
                <w:sz w:val="22"/>
              </w:rPr>
              <w:t>8554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A668AC" w:rsidRPr="0038167D" w:rsidP="00E90E2E" w14:paraId="3685BE0C" w14:textId="3831C3C4">
            <w:pPr>
              <w:rPr>
                <w:rFonts w:asciiTheme="minorHAnsi" w:hAnsiTheme="minorHAnsi" w:cstheme="minorHAnsi"/>
                <w:sz w:val="22"/>
              </w:rPr>
            </w:pPr>
            <w:r>
              <w:rPr>
                <w:rFonts w:asciiTheme="minorHAnsi" w:hAnsiTheme="minorHAnsi" w:cstheme="minorHAnsi"/>
                <w:sz w:val="22"/>
              </w:rPr>
              <w:t>A</w:t>
            </w:r>
            <w:r w:rsidRPr="00D41F88">
              <w:rPr>
                <w:rFonts w:asciiTheme="minorHAnsi" w:hAnsiTheme="minorHAnsi" w:cstheme="minorHAnsi"/>
                <w:sz w:val="22"/>
              </w:rPr>
              <w:t>ccounting for business hedging transactions</w:t>
            </w:r>
          </w:p>
        </w:tc>
      </w:tr>
      <w:tr w14:paraId="7811343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40A91" w:rsidRPr="00907503" w:rsidP="00612DC0" w14:paraId="76A9A1D3"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740A91" w:rsidP="00907503" w14:paraId="64B208E5" w14:textId="6A765AB9">
            <w:pPr>
              <w:rPr>
                <w:rFonts w:asciiTheme="minorHAnsi" w:hAnsiTheme="minorHAnsi" w:cstheme="minorHAnsi"/>
                <w:sz w:val="22"/>
              </w:rPr>
            </w:pPr>
            <w:r>
              <w:rPr>
                <w:rFonts w:asciiTheme="minorHAnsi" w:hAnsiTheme="minorHAnsi" w:cstheme="minorHAnsi"/>
                <w:sz w:val="22"/>
              </w:rPr>
              <w:t>TD 8700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740A91" w:rsidP="00E90E2E" w14:paraId="1D0C331A" w14:textId="1A6F6F15">
            <w:pPr>
              <w:rPr>
                <w:rFonts w:asciiTheme="minorHAnsi" w:hAnsiTheme="minorHAnsi" w:cstheme="minorHAnsi"/>
                <w:sz w:val="22"/>
              </w:rPr>
            </w:pPr>
            <w:r w:rsidRPr="00C63F0F">
              <w:rPr>
                <w:rFonts w:asciiTheme="minorHAnsi" w:hAnsiTheme="minorHAnsi" w:cstheme="minorHAnsi"/>
                <w:sz w:val="22"/>
              </w:rPr>
              <w:t>Mark to Market for Dealers in Securities</w:t>
            </w:r>
          </w:p>
        </w:tc>
      </w:tr>
      <w:tr w14:paraId="309B786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E90E2E" w:rsidRPr="00907503" w:rsidP="00612DC0" w14:paraId="03CA68ED"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E90E2E" w:rsidRPr="00817EFB" w:rsidP="00907503" w14:paraId="07280E90" w14:textId="4C13DFA8">
            <w:pPr>
              <w:rPr>
                <w:rFonts w:asciiTheme="minorHAnsi" w:hAnsiTheme="minorHAnsi" w:cstheme="minorHAnsi"/>
                <w:sz w:val="22"/>
              </w:rPr>
            </w:pPr>
            <w:r w:rsidRPr="00817EFB">
              <w:rPr>
                <w:rFonts w:asciiTheme="minorHAnsi" w:hAnsiTheme="minorHAnsi" w:cstheme="minorHAnsi"/>
                <w:sz w:val="22"/>
              </w:rPr>
              <w:t>TD 8742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E90E2E" w:rsidRPr="00E90E2E" w:rsidP="00E90E2E" w14:paraId="7708E505" w14:textId="77777777">
            <w:pPr>
              <w:rPr>
                <w:rFonts w:asciiTheme="minorHAnsi" w:hAnsiTheme="minorHAnsi" w:cstheme="minorHAnsi"/>
                <w:sz w:val="22"/>
              </w:rPr>
            </w:pPr>
            <w:r w:rsidRPr="00E90E2E">
              <w:rPr>
                <w:rFonts w:asciiTheme="minorHAnsi" w:hAnsiTheme="minorHAnsi" w:cstheme="minorHAnsi"/>
                <w:sz w:val="22"/>
              </w:rPr>
              <w:t>Requirements Respecting the Adoption or Change of Accounting</w:t>
            </w:r>
          </w:p>
          <w:p w:rsidR="00E90E2E" w:rsidRPr="00907503" w:rsidP="00E90E2E" w14:paraId="26C36236" w14:textId="2B46E9C1">
            <w:pPr>
              <w:rPr>
                <w:rFonts w:asciiTheme="minorHAnsi" w:hAnsiTheme="minorHAnsi" w:cstheme="minorHAnsi"/>
                <w:sz w:val="22"/>
              </w:rPr>
            </w:pPr>
            <w:r w:rsidRPr="00E90E2E">
              <w:rPr>
                <w:rFonts w:asciiTheme="minorHAnsi" w:hAnsiTheme="minorHAnsi" w:cstheme="minorHAnsi"/>
                <w:sz w:val="22"/>
              </w:rPr>
              <w:t>Method; Extensions of Time to Make Elections</w:t>
            </w:r>
          </w:p>
        </w:tc>
      </w:tr>
      <w:tr w14:paraId="158F921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847B55" w:rsidRPr="00907503" w:rsidP="00612DC0" w14:paraId="3D4E44EF"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847B55" w:rsidRPr="00817EFB" w:rsidP="00907503" w14:paraId="7EB7687A" w14:textId="5BC1579C">
            <w:pPr>
              <w:rPr>
                <w:rFonts w:asciiTheme="minorHAnsi" w:hAnsiTheme="minorHAnsi" w:cstheme="minorHAnsi"/>
                <w:sz w:val="22"/>
              </w:rPr>
            </w:pPr>
            <w:r w:rsidRPr="00817EFB">
              <w:rPr>
                <w:rFonts w:asciiTheme="minorHAnsi" w:hAnsiTheme="minorHAnsi" w:cstheme="minorHAnsi"/>
                <w:sz w:val="22"/>
              </w:rPr>
              <w:t>TD 8865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847B55" w:rsidRPr="00E90E2E" w:rsidP="00E90E2E" w14:paraId="5D30007D" w14:textId="5AFC67D2">
            <w:pPr>
              <w:rPr>
                <w:rFonts w:asciiTheme="minorHAnsi" w:hAnsiTheme="minorHAnsi" w:cstheme="minorHAnsi"/>
                <w:sz w:val="22"/>
              </w:rPr>
            </w:pPr>
            <w:r w:rsidRPr="00847B55">
              <w:rPr>
                <w:rFonts w:asciiTheme="minorHAnsi" w:hAnsiTheme="minorHAnsi" w:cstheme="minorHAnsi"/>
                <w:sz w:val="22"/>
              </w:rPr>
              <w:t>Amortization of Intangible Property</w:t>
            </w:r>
            <w:r>
              <w:rPr>
                <w:rFonts w:asciiTheme="minorHAnsi" w:hAnsiTheme="minorHAnsi" w:cstheme="minorHAnsi"/>
                <w:sz w:val="22"/>
              </w:rPr>
              <w:t xml:space="preserve"> (</w:t>
            </w:r>
            <w:r w:rsidRPr="00847B55">
              <w:rPr>
                <w:rFonts w:asciiTheme="minorHAnsi" w:hAnsiTheme="minorHAnsi" w:cstheme="minorHAnsi"/>
                <w:sz w:val="22"/>
              </w:rPr>
              <w:t>1.197-2(h</w:t>
            </w:r>
            <w:r>
              <w:rPr>
                <w:rFonts w:asciiTheme="minorHAnsi" w:hAnsiTheme="minorHAnsi" w:cstheme="minorHAnsi"/>
                <w:sz w:val="22"/>
              </w:rPr>
              <w:t>))</w:t>
            </w:r>
          </w:p>
        </w:tc>
      </w:tr>
      <w:tr w14:paraId="662BB5F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43DA5" w:rsidRPr="00907503" w:rsidP="00612DC0" w14:paraId="40424556"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43DA5" w:rsidRPr="00817EFB" w:rsidP="00907503" w14:paraId="496AC35E" w14:textId="7A2835BE">
            <w:pPr>
              <w:rPr>
                <w:rFonts w:asciiTheme="minorHAnsi" w:hAnsiTheme="minorHAnsi" w:cstheme="minorHAnsi"/>
                <w:sz w:val="22"/>
              </w:rPr>
            </w:pPr>
            <w:r>
              <w:rPr>
                <w:rFonts w:asciiTheme="minorHAnsi" w:hAnsiTheme="minorHAnsi" w:cstheme="minorHAnsi"/>
                <w:sz w:val="22"/>
              </w:rPr>
              <w:t>TD 8940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43DA5" w:rsidRPr="00847B55" w:rsidP="00E90E2E" w14:paraId="1FD5BFCC" w14:textId="2A5321B7">
            <w:pPr>
              <w:rPr>
                <w:rFonts w:asciiTheme="minorHAnsi" w:hAnsiTheme="minorHAnsi" w:cstheme="minorHAnsi"/>
                <w:sz w:val="22"/>
              </w:rPr>
            </w:pPr>
            <w:r w:rsidRPr="003816DA">
              <w:rPr>
                <w:rFonts w:asciiTheme="minorHAnsi" w:hAnsiTheme="minorHAnsi" w:cstheme="minorHAnsi"/>
                <w:sz w:val="22"/>
              </w:rPr>
              <w:t>Purchase Price Allocations in Deemed Actual Asset Acquisitions</w:t>
            </w:r>
          </w:p>
        </w:tc>
      </w:tr>
      <w:tr w14:paraId="2B1EDF14"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21F05" w:rsidRPr="00907503" w:rsidP="00612DC0" w14:paraId="682912B7"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721F05" w:rsidRPr="00817EFB" w:rsidP="00907503" w14:paraId="0ABFDB6A" w14:textId="7AA4B33A">
            <w:pPr>
              <w:rPr>
                <w:rFonts w:asciiTheme="minorHAnsi" w:hAnsiTheme="minorHAnsi" w:cstheme="minorHAnsi"/>
                <w:sz w:val="22"/>
              </w:rPr>
            </w:pPr>
            <w:r w:rsidRPr="00817EFB">
              <w:rPr>
                <w:rFonts w:asciiTheme="minorHAnsi" w:hAnsiTheme="minorHAnsi" w:cstheme="minorHAnsi"/>
                <w:sz w:val="22"/>
              </w:rPr>
              <w:t>TD 9207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721F05" w:rsidRPr="00E90E2E" w:rsidP="00E90E2E" w14:paraId="7D511851" w14:textId="55190DA2">
            <w:pPr>
              <w:rPr>
                <w:rFonts w:asciiTheme="minorHAnsi" w:hAnsiTheme="minorHAnsi" w:cstheme="minorHAnsi"/>
                <w:sz w:val="22"/>
              </w:rPr>
            </w:pPr>
            <w:r w:rsidRPr="00721F05">
              <w:rPr>
                <w:rFonts w:asciiTheme="minorHAnsi" w:hAnsiTheme="minorHAnsi" w:cstheme="minorHAnsi"/>
                <w:sz w:val="22"/>
              </w:rPr>
              <w:t>Assumption of Partner Liabilities</w:t>
            </w:r>
            <w:r>
              <w:rPr>
                <w:rFonts w:asciiTheme="minorHAnsi" w:hAnsiTheme="minorHAnsi" w:cstheme="minorHAnsi"/>
                <w:sz w:val="22"/>
              </w:rPr>
              <w:t xml:space="preserve"> (1.752-7)</w:t>
            </w:r>
          </w:p>
        </w:tc>
      </w:tr>
      <w:tr w14:paraId="6D779CB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F77F1B" w:rsidRPr="00907503" w:rsidP="00612DC0" w14:paraId="7967AF0B"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F77F1B" w:rsidRPr="00817EFB" w:rsidP="00907503" w14:paraId="19B32CD7" w14:textId="7C1FEBB0">
            <w:pPr>
              <w:rPr>
                <w:rFonts w:asciiTheme="minorHAnsi" w:hAnsiTheme="minorHAnsi" w:cstheme="minorHAnsi"/>
                <w:sz w:val="22"/>
              </w:rPr>
            </w:pPr>
            <w:r>
              <w:rPr>
                <w:rFonts w:asciiTheme="minorHAnsi" w:hAnsiTheme="minorHAnsi" w:cstheme="minorHAnsi"/>
                <w:sz w:val="22"/>
              </w:rPr>
              <w:t>TD 9328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F77F1B" w:rsidRPr="00721F05" w:rsidP="00E90E2E" w14:paraId="09CBE0B1" w14:textId="30244B62">
            <w:pPr>
              <w:rPr>
                <w:rFonts w:asciiTheme="minorHAnsi" w:hAnsiTheme="minorHAnsi" w:cstheme="minorHAnsi"/>
                <w:sz w:val="22"/>
              </w:rPr>
            </w:pPr>
            <w:r w:rsidRPr="00F77F1B">
              <w:rPr>
                <w:rFonts w:asciiTheme="minorHAnsi" w:hAnsiTheme="minorHAnsi" w:cstheme="minorHAnsi"/>
                <w:sz w:val="22"/>
              </w:rPr>
              <w:t>Safe Harbor for Valuation Under Section 475</w:t>
            </w:r>
          </w:p>
        </w:tc>
      </w:tr>
      <w:tr w14:paraId="453980D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2E4262" w:rsidRPr="00907503" w:rsidP="00612DC0" w14:paraId="604D5BCF"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2E4262" w:rsidRPr="00817EFB" w:rsidP="00907503" w14:paraId="12C8069E" w14:textId="2ED343B1">
            <w:pPr>
              <w:rPr>
                <w:rFonts w:asciiTheme="minorHAnsi" w:hAnsiTheme="minorHAnsi" w:cstheme="minorHAnsi"/>
                <w:sz w:val="22"/>
              </w:rPr>
            </w:pPr>
            <w:r w:rsidRPr="00817EFB">
              <w:rPr>
                <w:rFonts w:asciiTheme="minorHAnsi" w:hAnsiTheme="minorHAnsi" w:cstheme="minorHAnsi"/>
                <w:sz w:val="22"/>
              </w:rPr>
              <w:t>TD 9329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2E4262" w:rsidRPr="00907503" w:rsidP="00907503" w14:paraId="1EB29CE3" w14:textId="1C8E70AC">
            <w:pPr>
              <w:rPr>
                <w:rFonts w:asciiTheme="minorHAnsi" w:hAnsiTheme="minorHAnsi" w:cstheme="minorHAnsi"/>
                <w:sz w:val="22"/>
              </w:rPr>
            </w:pPr>
            <w:r w:rsidRPr="00B745D5">
              <w:rPr>
                <w:rFonts w:asciiTheme="minorHAnsi" w:hAnsiTheme="minorHAnsi" w:cstheme="minorHAnsi"/>
                <w:sz w:val="22"/>
              </w:rPr>
              <w:t xml:space="preserve">Guidance Necessary </w:t>
            </w:r>
            <w:r w:rsidRPr="00B745D5">
              <w:rPr>
                <w:rFonts w:asciiTheme="minorHAnsi" w:hAnsiTheme="minorHAnsi" w:cstheme="minorHAnsi"/>
                <w:sz w:val="22"/>
              </w:rPr>
              <w:t>To</w:t>
            </w:r>
            <w:r w:rsidRPr="00B745D5">
              <w:rPr>
                <w:rFonts w:asciiTheme="minorHAnsi" w:hAnsiTheme="minorHAnsi" w:cstheme="minorHAnsi"/>
                <w:sz w:val="22"/>
              </w:rPr>
              <w:t xml:space="preserve"> Facilitate Business Electronic Filing and Burden Reduction </w:t>
            </w:r>
            <w:r>
              <w:rPr>
                <w:rFonts w:asciiTheme="minorHAnsi" w:hAnsiTheme="minorHAnsi" w:cstheme="minorHAnsi"/>
                <w:sz w:val="22"/>
              </w:rPr>
              <w:t>(</w:t>
            </w:r>
            <w:r w:rsidRPr="00B745D5">
              <w:rPr>
                <w:rFonts w:asciiTheme="minorHAnsi" w:hAnsiTheme="minorHAnsi" w:cstheme="minorHAnsi"/>
                <w:sz w:val="22"/>
              </w:rPr>
              <w:t>1.302-2, 1.302-4, 1.331-1, 1.332-6, 1.338-10, 1.351-3, 1.355-5, 1.368-3, 1.381(b)-1, 1.382-8, 1.382-11, 1.1081-11, 1.1221-2, 1.1502-13, 1.1502-31, 1.1502-32, 1.1502-33, 1.1502-95, 1.1563-3 and 1.6012-2</w:t>
            </w:r>
            <w:r>
              <w:rPr>
                <w:rFonts w:asciiTheme="minorHAnsi" w:hAnsiTheme="minorHAnsi" w:cstheme="minorHAnsi"/>
                <w:sz w:val="22"/>
              </w:rPr>
              <w:t>).</w:t>
            </w:r>
          </w:p>
        </w:tc>
      </w:tr>
      <w:tr w14:paraId="0F38B74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AD1B5F4" w14:textId="4771330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A3E3692" w14:textId="77777777">
            <w:pPr>
              <w:rPr>
                <w:rFonts w:asciiTheme="minorHAnsi" w:hAnsiTheme="minorHAnsi" w:cstheme="minorHAnsi"/>
                <w:sz w:val="22"/>
              </w:rPr>
            </w:pPr>
            <w:r w:rsidRPr="00907503">
              <w:rPr>
                <w:rFonts w:asciiTheme="minorHAnsi" w:hAnsiTheme="minorHAnsi" w:cstheme="minorHAnsi"/>
                <w:sz w:val="22"/>
              </w:rPr>
              <w:t>TD 9728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FC04C36" w14:textId="77777777">
            <w:pPr>
              <w:rPr>
                <w:rFonts w:asciiTheme="minorHAnsi" w:hAnsiTheme="minorHAnsi" w:cstheme="minorHAnsi"/>
                <w:sz w:val="22"/>
              </w:rPr>
            </w:pPr>
            <w:r w:rsidRPr="00907503">
              <w:rPr>
                <w:rFonts w:asciiTheme="minorHAnsi" w:hAnsiTheme="minorHAnsi" w:cstheme="minorHAnsi"/>
                <w:sz w:val="22"/>
              </w:rPr>
              <w:t>Determination of Distributive Share When Partner’s Interest Changes</w:t>
            </w:r>
          </w:p>
        </w:tc>
      </w:tr>
      <w:tr w14:paraId="256B9E5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DDB8B17" w14:textId="1DD9CBEE">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A73AD99" w14:textId="77777777">
            <w:pPr>
              <w:rPr>
                <w:rFonts w:asciiTheme="minorHAnsi" w:hAnsiTheme="minorHAnsi" w:cstheme="minorHAnsi"/>
                <w:sz w:val="22"/>
              </w:rPr>
            </w:pPr>
            <w:r w:rsidRPr="00907503">
              <w:rPr>
                <w:rFonts w:asciiTheme="minorHAnsi" w:hAnsiTheme="minorHAnsi" w:cstheme="minorHAnsi"/>
                <w:sz w:val="22"/>
              </w:rPr>
              <w:t>TD 9796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2D7A1EC" w14:textId="77777777">
            <w:pPr>
              <w:rPr>
                <w:rFonts w:asciiTheme="minorHAnsi" w:hAnsiTheme="minorHAnsi" w:cstheme="minorHAnsi"/>
                <w:sz w:val="22"/>
              </w:rPr>
            </w:pPr>
            <w:r w:rsidRPr="00907503">
              <w:rPr>
                <w:rFonts w:asciiTheme="minorHAnsi" w:hAnsiTheme="minorHAnsi" w:cstheme="minorHAnsi"/>
                <w:sz w:val="22"/>
              </w:rPr>
              <w:t xml:space="preserve">Treatment of Certain Domestic Entities Disregarded as Separate </w:t>
            </w:r>
            <w:r w:rsidRPr="00907503">
              <w:rPr>
                <w:rFonts w:asciiTheme="minorHAnsi" w:hAnsiTheme="minorHAnsi" w:cstheme="minorHAnsi"/>
                <w:sz w:val="22"/>
              </w:rPr>
              <w:t>From</w:t>
            </w:r>
            <w:r w:rsidRPr="00907503">
              <w:rPr>
                <w:rFonts w:asciiTheme="minorHAnsi" w:hAnsiTheme="minorHAnsi" w:cstheme="minorHAnsi"/>
                <w:sz w:val="22"/>
              </w:rPr>
              <w:t xml:space="preserve"> Their Owners as Corporations for Purposes of Section 6038A</w:t>
            </w:r>
          </w:p>
        </w:tc>
      </w:tr>
      <w:tr w14:paraId="34A0FF8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CA5837D" w14:textId="555AF79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4B218C4" w14:textId="77777777">
            <w:pPr>
              <w:rPr>
                <w:rFonts w:asciiTheme="minorHAnsi" w:hAnsiTheme="minorHAnsi" w:cstheme="minorHAnsi"/>
                <w:sz w:val="22"/>
              </w:rPr>
            </w:pPr>
            <w:r w:rsidRPr="00907503">
              <w:rPr>
                <w:rFonts w:asciiTheme="minorHAnsi" w:hAnsiTheme="minorHAnsi" w:cstheme="minorHAnsi"/>
                <w:sz w:val="22"/>
              </w:rPr>
              <w:t>TD 9843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F6D068D" w14:textId="77777777">
            <w:pPr>
              <w:rPr>
                <w:rFonts w:asciiTheme="minorHAnsi" w:hAnsiTheme="minorHAnsi" w:cstheme="minorHAnsi"/>
                <w:sz w:val="22"/>
              </w:rPr>
            </w:pPr>
            <w:r w:rsidRPr="00907503">
              <w:rPr>
                <w:rFonts w:asciiTheme="minorHAnsi" w:hAnsiTheme="minorHAnsi" w:cstheme="minorHAnsi"/>
                <w:sz w:val="22"/>
              </w:rPr>
              <w:t>Allocation of Costs Under the Simplified Methods</w:t>
            </w:r>
          </w:p>
        </w:tc>
      </w:tr>
      <w:tr w14:paraId="415A327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F78A422" w14:textId="0288CE3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723D7302" w14:textId="77777777">
            <w:pPr>
              <w:rPr>
                <w:rFonts w:asciiTheme="minorHAnsi" w:hAnsiTheme="minorHAnsi" w:cstheme="minorHAnsi"/>
                <w:sz w:val="22"/>
              </w:rPr>
            </w:pPr>
            <w:r w:rsidRPr="00907503">
              <w:rPr>
                <w:rFonts w:asciiTheme="minorHAnsi" w:hAnsiTheme="minorHAnsi" w:cstheme="minorHAnsi"/>
                <w:sz w:val="22"/>
              </w:rPr>
              <w:t>TD 9846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A71F895" w14:textId="77777777">
            <w:pPr>
              <w:rPr>
                <w:rFonts w:asciiTheme="minorHAnsi" w:hAnsiTheme="minorHAnsi" w:cstheme="minorHAnsi"/>
                <w:sz w:val="22"/>
              </w:rPr>
            </w:pPr>
            <w:r w:rsidRPr="00907503">
              <w:rPr>
                <w:rFonts w:asciiTheme="minorHAnsi" w:hAnsiTheme="minorHAnsi" w:cstheme="minorHAnsi"/>
                <w:sz w:val="22"/>
              </w:rPr>
              <w:t>Regulations Regarding the Transition Tax Under Section 965 and Related Provisions</w:t>
            </w:r>
          </w:p>
        </w:tc>
      </w:tr>
      <w:tr w14:paraId="0CD37A3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C4FAE64" w14:textId="1078BA1E">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7E20905" w14:textId="77777777">
            <w:pPr>
              <w:rPr>
                <w:rFonts w:asciiTheme="minorHAnsi" w:hAnsiTheme="minorHAnsi" w:cstheme="minorHAnsi"/>
                <w:sz w:val="22"/>
              </w:rPr>
            </w:pPr>
            <w:r w:rsidRPr="00907503">
              <w:rPr>
                <w:rFonts w:asciiTheme="minorHAnsi" w:hAnsiTheme="minorHAnsi" w:cstheme="minorHAnsi"/>
                <w:sz w:val="22"/>
              </w:rPr>
              <w:t>TD 9847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580E4BA" w14:textId="77777777">
            <w:pPr>
              <w:rPr>
                <w:rFonts w:asciiTheme="minorHAnsi" w:hAnsiTheme="minorHAnsi" w:cstheme="minorHAnsi"/>
                <w:sz w:val="22"/>
              </w:rPr>
            </w:pPr>
            <w:r w:rsidRPr="00907503">
              <w:rPr>
                <w:rFonts w:asciiTheme="minorHAnsi" w:hAnsiTheme="minorHAnsi" w:cstheme="minorHAnsi"/>
                <w:sz w:val="22"/>
              </w:rPr>
              <w:t xml:space="preserve">Qualified Business Income Deduction </w:t>
            </w:r>
          </w:p>
        </w:tc>
      </w:tr>
      <w:tr w14:paraId="4FB8A1F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804E7ED" w14:textId="47B1F10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F42354E" w14:textId="77777777">
            <w:pPr>
              <w:rPr>
                <w:rFonts w:asciiTheme="minorHAnsi" w:hAnsiTheme="minorHAnsi" w:cstheme="minorHAnsi"/>
                <w:sz w:val="22"/>
              </w:rPr>
            </w:pPr>
            <w:r w:rsidRPr="00907503">
              <w:rPr>
                <w:rFonts w:asciiTheme="minorHAnsi" w:hAnsiTheme="minorHAnsi" w:cstheme="minorHAnsi"/>
                <w:sz w:val="22"/>
              </w:rPr>
              <w:t>TD 9865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A03D2BF" w14:textId="77777777">
            <w:pPr>
              <w:rPr>
                <w:rFonts w:asciiTheme="minorHAnsi" w:hAnsiTheme="minorHAnsi" w:cstheme="minorHAnsi"/>
                <w:sz w:val="22"/>
              </w:rPr>
            </w:pPr>
            <w:r w:rsidRPr="00907503">
              <w:rPr>
                <w:rFonts w:asciiTheme="minorHAnsi" w:hAnsiTheme="minorHAnsi" w:cstheme="minorHAnsi"/>
                <w:sz w:val="22"/>
              </w:rPr>
              <w:t xml:space="preserve">Limitation on Deduction for Dividends Received </w:t>
            </w:r>
            <w:r w:rsidRPr="00907503">
              <w:rPr>
                <w:rFonts w:asciiTheme="minorHAnsi" w:hAnsiTheme="minorHAnsi" w:cstheme="minorHAnsi"/>
                <w:sz w:val="22"/>
              </w:rPr>
              <w:t>From</w:t>
            </w:r>
            <w:r w:rsidRPr="00907503">
              <w:rPr>
                <w:rFonts w:asciiTheme="minorHAnsi" w:hAnsiTheme="minorHAnsi" w:cstheme="minorHAnsi"/>
                <w:sz w:val="22"/>
              </w:rPr>
              <w:t xml:space="preserve"> Certain Foreign Corporations and Amounts Eligible for Section 954 Look-Through Exception</w:t>
            </w:r>
          </w:p>
        </w:tc>
      </w:tr>
      <w:tr w14:paraId="02055F17"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92A1329" w14:textId="53B7A7E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E2DFFF5" w14:textId="77777777">
            <w:pPr>
              <w:rPr>
                <w:rFonts w:asciiTheme="minorHAnsi" w:hAnsiTheme="minorHAnsi" w:cstheme="minorHAnsi"/>
                <w:sz w:val="22"/>
              </w:rPr>
            </w:pPr>
            <w:r w:rsidRPr="00907503">
              <w:rPr>
                <w:rFonts w:asciiTheme="minorHAnsi" w:hAnsiTheme="minorHAnsi" w:cstheme="minorHAnsi"/>
                <w:sz w:val="22"/>
              </w:rPr>
              <w:t>TD 9866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5C141C8" w14:textId="77777777">
            <w:pPr>
              <w:rPr>
                <w:rFonts w:asciiTheme="minorHAnsi" w:hAnsiTheme="minorHAnsi" w:cstheme="minorHAnsi"/>
                <w:sz w:val="22"/>
              </w:rPr>
            </w:pPr>
            <w:r w:rsidRPr="00907503">
              <w:rPr>
                <w:rFonts w:asciiTheme="minorHAnsi" w:hAnsiTheme="minorHAnsi" w:cstheme="minorHAnsi"/>
                <w:sz w:val="22"/>
              </w:rPr>
              <w:t>Guidance Related to Section 951A (Global Intangible Low-Taxed Income</w:t>
            </w:r>
            <w:r w:rsidRPr="00907503">
              <w:rPr>
                <w:rFonts w:asciiTheme="minorHAnsi" w:hAnsiTheme="minorHAnsi" w:cstheme="minorHAnsi"/>
                <w:sz w:val="22"/>
              </w:rPr>
              <w:t>)</w:t>
            </w:r>
            <w:r w:rsidRPr="00907503">
              <w:rPr>
                <w:rFonts w:asciiTheme="minorHAnsi" w:hAnsiTheme="minorHAnsi" w:cstheme="minorHAnsi"/>
                <w:sz w:val="22"/>
              </w:rPr>
              <w:t xml:space="preserve"> and Certain Guidance Related to Foreign Tax Credits</w:t>
            </w:r>
          </w:p>
        </w:tc>
      </w:tr>
      <w:tr w14:paraId="65DAA8D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31DA922" w14:textId="1A4E950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3EE4489" w14:textId="77777777">
            <w:pPr>
              <w:rPr>
                <w:rFonts w:asciiTheme="minorHAnsi" w:hAnsiTheme="minorHAnsi" w:cstheme="minorHAnsi"/>
                <w:sz w:val="22"/>
              </w:rPr>
            </w:pPr>
            <w:r w:rsidRPr="00907503">
              <w:rPr>
                <w:rFonts w:asciiTheme="minorHAnsi" w:hAnsiTheme="minorHAnsi" w:cstheme="minorHAnsi"/>
                <w:sz w:val="22"/>
              </w:rPr>
              <w:t>TD 9867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6C81BAE" w14:textId="77777777">
            <w:pPr>
              <w:rPr>
                <w:rFonts w:asciiTheme="minorHAnsi" w:hAnsiTheme="minorHAnsi" w:cstheme="minorHAnsi"/>
                <w:sz w:val="22"/>
              </w:rPr>
            </w:pPr>
            <w:r w:rsidRPr="00907503">
              <w:rPr>
                <w:rFonts w:asciiTheme="minorHAnsi" w:hAnsiTheme="minorHAnsi" w:cstheme="minorHAnsi"/>
                <w:sz w:val="22"/>
              </w:rPr>
              <w:t> Health Reimbursement Arrangements and Other Account-Based Group Health Plans</w:t>
            </w:r>
          </w:p>
        </w:tc>
      </w:tr>
      <w:tr w14:paraId="68D9B1D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08D3181" w14:textId="74A9347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3B0E813" w14:textId="77777777">
            <w:pPr>
              <w:rPr>
                <w:rFonts w:asciiTheme="minorHAnsi" w:hAnsiTheme="minorHAnsi" w:cstheme="minorHAnsi"/>
                <w:sz w:val="22"/>
              </w:rPr>
            </w:pPr>
            <w:r w:rsidRPr="00907503">
              <w:rPr>
                <w:rFonts w:asciiTheme="minorHAnsi" w:hAnsiTheme="minorHAnsi" w:cstheme="minorHAnsi"/>
                <w:sz w:val="22"/>
              </w:rPr>
              <w:t>TD 9874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4C3DBF3" w14:textId="77777777">
            <w:pPr>
              <w:rPr>
                <w:rFonts w:asciiTheme="minorHAnsi" w:hAnsiTheme="minorHAnsi" w:cstheme="minorHAnsi"/>
                <w:sz w:val="22"/>
              </w:rPr>
            </w:pPr>
            <w:r w:rsidRPr="00907503">
              <w:rPr>
                <w:rFonts w:asciiTheme="minorHAnsi" w:hAnsiTheme="minorHAnsi" w:cstheme="minorHAnsi"/>
                <w:sz w:val="22"/>
              </w:rPr>
              <w:t>Additional First Year Depreciation under Section 168k</w:t>
            </w:r>
          </w:p>
        </w:tc>
      </w:tr>
      <w:tr w14:paraId="21E54B5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288B0FF" w14:textId="4E9CE92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0FACDF9" w14:textId="77777777">
            <w:pPr>
              <w:rPr>
                <w:rFonts w:asciiTheme="minorHAnsi" w:hAnsiTheme="minorHAnsi" w:cstheme="minorHAnsi"/>
                <w:sz w:val="22"/>
              </w:rPr>
            </w:pPr>
            <w:r w:rsidRPr="00907503">
              <w:rPr>
                <w:rFonts w:asciiTheme="minorHAnsi" w:hAnsiTheme="minorHAnsi" w:cstheme="minorHAnsi"/>
                <w:sz w:val="22"/>
              </w:rPr>
              <w:t>TD 9882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0BCB129" w14:textId="77777777">
            <w:pPr>
              <w:rPr>
                <w:rFonts w:asciiTheme="minorHAnsi" w:hAnsiTheme="minorHAnsi" w:cstheme="minorHAnsi"/>
                <w:sz w:val="22"/>
              </w:rPr>
            </w:pPr>
            <w:r w:rsidRPr="00907503">
              <w:rPr>
                <w:rFonts w:asciiTheme="minorHAnsi" w:hAnsiTheme="minorHAnsi" w:cstheme="minorHAnsi"/>
                <w:sz w:val="22"/>
              </w:rPr>
              <w:t>Foreign Tax Credit</w:t>
            </w:r>
          </w:p>
        </w:tc>
      </w:tr>
      <w:tr w14:paraId="625B925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488DD9D" w14:textId="41BB6EF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1AABE08" w14:textId="77777777">
            <w:pPr>
              <w:rPr>
                <w:rFonts w:asciiTheme="minorHAnsi" w:hAnsiTheme="minorHAnsi" w:cstheme="minorHAnsi"/>
                <w:sz w:val="22"/>
              </w:rPr>
            </w:pPr>
            <w:r w:rsidRPr="00907503">
              <w:rPr>
                <w:rFonts w:asciiTheme="minorHAnsi" w:hAnsiTheme="minorHAnsi" w:cstheme="minorHAnsi"/>
                <w:sz w:val="22"/>
              </w:rPr>
              <w:t>TD 9885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E490542" w14:textId="77777777">
            <w:pPr>
              <w:rPr>
                <w:rFonts w:asciiTheme="minorHAnsi" w:hAnsiTheme="minorHAnsi" w:cstheme="minorHAnsi"/>
                <w:sz w:val="22"/>
              </w:rPr>
            </w:pPr>
            <w:r w:rsidRPr="00907503">
              <w:rPr>
                <w:rFonts w:asciiTheme="minorHAnsi" w:hAnsiTheme="minorHAnsi" w:cstheme="minorHAnsi"/>
                <w:sz w:val="22"/>
              </w:rPr>
              <w:t>Final Regulations on Base Erosion and Anti-Abuse Tax</w:t>
            </w:r>
          </w:p>
        </w:tc>
      </w:tr>
      <w:tr w14:paraId="57C5FA6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A86541" w:rsidRPr="00907503" w:rsidP="00612DC0" w14:paraId="1883ABAE"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A86541" w:rsidRPr="00907503" w:rsidP="00907503" w14:paraId="0E5DF068" w14:textId="4CAF33BF">
            <w:pPr>
              <w:rPr>
                <w:rFonts w:asciiTheme="minorHAnsi" w:hAnsiTheme="minorHAnsi" w:cstheme="minorHAnsi"/>
                <w:sz w:val="22"/>
              </w:rPr>
            </w:pPr>
            <w:r>
              <w:rPr>
                <w:rFonts w:asciiTheme="minorHAnsi" w:hAnsiTheme="minorHAnsi" w:cstheme="minorHAnsi"/>
                <w:sz w:val="22"/>
              </w:rPr>
              <w:t>TD 8985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A86541" w:rsidRPr="00907503" w:rsidP="00907503" w14:paraId="44DC701E" w14:textId="0ECE428F">
            <w:pPr>
              <w:rPr>
                <w:rFonts w:asciiTheme="minorHAnsi" w:hAnsiTheme="minorHAnsi" w:cstheme="minorHAnsi"/>
                <w:sz w:val="22"/>
              </w:rPr>
            </w:pPr>
            <w:r>
              <w:rPr>
                <w:rFonts w:asciiTheme="minorHAnsi" w:hAnsiTheme="minorHAnsi" w:cstheme="minorHAnsi"/>
                <w:sz w:val="22"/>
              </w:rPr>
              <w:t>Hed</w:t>
            </w:r>
            <w:r w:rsidR="00552222">
              <w:rPr>
                <w:rFonts w:asciiTheme="minorHAnsi" w:hAnsiTheme="minorHAnsi" w:cstheme="minorHAnsi"/>
                <w:sz w:val="22"/>
              </w:rPr>
              <w:t>ging Transactions</w:t>
            </w:r>
          </w:p>
        </w:tc>
      </w:tr>
      <w:tr w14:paraId="55B188A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E09D384" w14:textId="34FBFA3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A046CD6" w14:textId="77777777">
            <w:pPr>
              <w:rPr>
                <w:rFonts w:asciiTheme="minorHAnsi" w:hAnsiTheme="minorHAnsi" w:cstheme="minorHAnsi"/>
                <w:sz w:val="22"/>
              </w:rPr>
            </w:pPr>
            <w:r w:rsidRPr="00907503">
              <w:rPr>
                <w:rFonts w:asciiTheme="minorHAnsi" w:hAnsiTheme="minorHAnsi" w:cstheme="minorHAnsi"/>
                <w:sz w:val="22"/>
              </w:rPr>
              <w:t>TD 9889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6D00736" w14:textId="77777777">
            <w:pPr>
              <w:rPr>
                <w:rFonts w:asciiTheme="minorHAnsi" w:hAnsiTheme="minorHAnsi" w:cstheme="minorHAnsi"/>
                <w:sz w:val="22"/>
              </w:rPr>
            </w:pPr>
            <w:r w:rsidRPr="00907503">
              <w:rPr>
                <w:rFonts w:asciiTheme="minorHAnsi" w:hAnsiTheme="minorHAnsi" w:cstheme="minorHAnsi"/>
                <w:sz w:val="22"/>
              </w:rPr>
              <w:t>Investing in Qualified Opportunity Funds</w:t>
            </w:r>
          </w:p>
        </w:tc>
      </w:tr>
      <w:tr w14:paraId="78D71E5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6D4F119" w14:textId="6429DC7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23211EB" w14:textId="77777777">
            <w:pPr>
              <w:rPr>
                <w:rFonts w:asciiTheme="minorHAnsi" w:hAnsiTheme="minorHAnsi" w:cstheme="minorHAnsi"/>
                <w:sz w:val="22"/>
              </w:rPr>
            </w:pPr>
            <w:r w:rsidRPr="00907503">
              <w:rPr>
                <w:rFonts w:asciiTheme="minorHAnsi" w:hAnsiTheme="minorHAnsi" w:cstheme="minorHAnsi"/>
                <w:sz w:val="22"/>
              </w:rPr>
              <w:t>TD 9891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5E622EF" w14:textId="77777777">
            <w:pPr>
              <w:rPr>
                <w:rFonts w:asciiTheme="minorHAnsi" w:hAnsiTheme="minorHAnsi" w:cstheme="minorHAnsi"/>
                <w:sz w:val="22"/>
              </w:rPr>
            </w:pPr>
            <w:r w:rsidRPr="00907503">
              <w:rPr>
                <w:rFonts w:asciiTheme="minorHAnsi" w:hAnsiTheme="minorHAnsi" w:cstheme="minorHAnsi"/>
                <w:sz w:val="22"/>
              </w:rPr>
              <w:t xml:space="preserve">Transfers of Certain Property by U.S. Persons to Partnerships </w:t>
            </w:r>
            <w:r w:rsidRPr="00907503">
              <w:rPr>
                <w:rFonts w:asciiTheme="minorHAnsi" w:hAnsiTheme="minorHAnsi" w:cstheme="minorHAnsi"/>
                <w:sz w:val="22"/>
              </w:rPr>
              <w:t>With</w:t>
            </w:r>
            <w:r w:rsidRPr="00907503">
              <w:rPr>
                <w:rFonts w:asciiTheme="minorHAnsi" w:hAnsiTheme="minorHAnsi" w:cstheme="minorHAnsi"/>
                <w:sz w:val="22"/>
              </w:rPr>
              <w:t xml:space="preserve"> Related Foreign Partners</w:t>
            </w:r>
          </w:p>
        </w:tc>
      </w:tr>
      <w:tr w14:paraId="7B07212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FB4CA12" w14:textId="1D947A7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5B91126" w14:textId="77777777">
            <w:pPr>
              <w:rPr>
                <w:rFonts w:asciiTheme="minorHAnsi" w:hAnsiTheme="minorHAnsi" w:cstheme="minorHAnsi"/>
                <w:sz w:val="22"/>
              </w:rPr>
            </w:pPr>
            <w:r w:rsidRPr="00907503">
              <w:rPr>
                <w:rFonts w:asciiTheme="minorHAnsi" w:hAnsiTheme="minorHAnsi" w:cstheme="minorHAnsi"/>
                <w:sz w:val="22"/>
              </w:rPr>
              <w:t>TD 9896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7D394FB" w14:textId="77777777">
            <w:pPr>
              <w:rPr>
                <w:rFonts w:asciiTheme="minorHAnsi" w:hAnsiTheme="minorHAnsi" w:cstheme="minorHAnsi"/>
                <w:sz w:val="22"/>
              </w:rPr>
            </w:pPr>
            <w:r w:rsidRPr="00907503">
              <w:rPr>
                <w:rFonts w:asciiTheme="minorHAnsi" w:hAnsiTheme="minorHAnsi" w:cstheme="minorHAnsi"/>
                <w:sz w:val="22"/>
              </w:rPr>
              <w:t>Qualified Business Income Deduction</w:t>
            </w:r>
          </w:p>
        </w:tc>
      </w:tr>
      <w:tr w14:paraId="6D3F142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B907378" w14:textId="242E418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FAA9E61" w14:textId="77777777">
            <w:pPr>
              <w:rPr>
                <w:rFonts w:asciiTheme="minorHAnsi" w:hAnsiTheme="minorHAnsi" w:cstheme="minorHAnsi"/>
                <w:sz w:val="22"/>
              </w:rPr>
            </w:pPr>
            <w:r w:rsidRPr="00907503">
              <w:rPr>
                <w:rFonts w:asciiTheme="minorHAnsi" w:hAnsiTheme="minorHAnsi" w:cstheme="minorHAnsi"/>
                <w:sz w:val="22"/>
              </w:rPr>
              <w:t>TD 9900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F8ADCA2" w14:textId="77777777">
            <w:pPr>
              <w:rPr>
                <w:rFonts w:asciiTheme="minorHAnsi" w:hAnsiTheme="minorHAnsi" w:cstheme="minorHAnsi"/>
                <w:sz w:val="22"/>
              </w:rPr>
            </w:pPr>
            <w:r w:rsidRPr="00907503">
              <w:rPr>
                <w:rFonts w:asciiTheme="minorHAnsi" w:hAnsiTheme="minorHAnsi" w:cstheme="minorHAnsi"/>
                <w:sz w:val="22"/>
              </w:rPr>
              <w:t>Carryback of Consolidated Net Operating Losses</w:t>
            </w:r>
          </w:p>
        </w:tc>
      </w:tr>
      <w:tr w14:paraId="28E9D6E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7F6270B" w14:textId="18CA4E6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9448E10" w14:textId="77777777">
            <w:pPr>
              <w:rPr>
                <w:rFonts w:asciiTheme="minorHAnsi" w:hAnsiTheme="minorHAnsi" w:cstheme="minorHAnsi"/>
                <w:sz w:val="22"/>
              </w:rPr>
            </w:pPr>
            <w:r w:rsidRPr="00907503">
              <w:rPr>
                <w:rFonts w:asciiTheme="minorHAnsi" w:hAnsiTheme="minorHAnsi" w:cstheme="minorHAnsi"/>
                <w:sz w:val="22"/>
              </w:rPr>
              <w:t>TD 9901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60AD713" w14:textId="77777777">
            <w:pPr>
              <w:rPr>
                <w:rFonts w:asciiTheme="minorHAnsi" w:hAnsiTheme="minorHAnsi" w:cstheme="minorHAnsi"/>
                <w:sz w:val="22"/>
              </w:rPr>
            </w:pPr>
            <w:r w:rsidRPr="00907503">
              <w:rPr>
                <w:rFonts w:asciiTheme="minorHAnsi" w:hAnsiTheme="minorHAnsi" w:cstheme="minorHAnsi"/>
                <w:sz w:val="22"/>
              </w:rPr>
              <w:t>Deduction for Foreign-Derived Intangible Income and Global Intangible Low-Taxed Income</w:t>
            </w:r>
          </w:p>
        </w:tc>
      </w:tr>
      <w:tr w14:paraId="28635BD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DE573EB" w14:textId="296813B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69CD3B7" w14:textId="77777777">
            <w:pPr>
              <w:rPr>
                <w:rFonts w:asciiTheme="minorHAnsi" w:hAnsiTheme="minorHAnsi" w:cstheme="minorHAnsi"/>
                <w:sz w:val="22"/>
              </w:rPr>
            </w:pPr>
            <w:r w:rsidRPr="00907503">
              <w:rPr>
                <w:rFonts w:asciiTheme="minorHAnsi" w:hAnsiTheme="minorHAnsi" w:cstheme="minorHAnsi"/>
                <w:sz w:val="22"/>
              </w:rPr>
              <w:t>TD 9902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972E90C" w14:textId="77777777">
            <w:pPr>
              <w:rPr>
                <w:rFonts w:asciiTheme="minorHAnsi" w:hAnsiTheme="minorHAnsi" w:cstheme="minorHAnsi"/>
                <w:sz w:val="22"/>
              </w:rPr>
            </w:pPr>
            <w:r w:rsidRPr="00907503">
              <w:rPr>
                <w:rFonts w:asciiTheme="minorHAnsi" w:hAnsiTheme="minorHAnsi" w:cstheme="minorHAnsi"/>
                <w:sz w:val="22"/>
              </w:rPr>
              <w:t>Guidance Under Sections 951A and 954 Regarding Income Subject to a High Rate of Foreign Tax</w:t>
            </w:r>
          </w:p>
        </w:tc>
      </w:tr>
      <w:tr w14:paraId="1400FC4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6C6D87E" w14:textId="63114A9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56C12A6" w14:textId="77777777">
            <w:pPr>
              <w:rPr>
                <w:rFonts w:asciiTheme="minorHAnsi" w:hAnsiTheme="minorHAnsi" w:cstheme="minorHAnsi"/>
                <w:sz w:val="22"/>
              </w:rPr>
            </w:pPr>
            <w:r w:rsidRPr="00907503">
              <w:rPr>
                <w:rFonts w:asciiTheme="minorHAnsi" w:hAnsiTheme="minorHAnsi" w:cstheme="minorHAnsi"/>
                <w:sz w:val="22"/>
              </w:rPr>
              <w:t>TD 9905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E14189C" w14:textId="77777777">
            <w:pPr>
              <w:rPr>
                <w:rFonts w:asciiTheme="minorHAnsi" w:hAnsiTheme="minorHAnsi" w:cstheme="minorHAnsi"/>
                <w:sz w:val="22"/>
              </w:rPr>
            </w:pPr>
            <w:r w:rsidRPr="00907503">
              <w:rPr>
                <w:rFonts w:asciiTheme="minorHAnsi" w:hAnsiTheme="minorHAnsi" w:cstheme="minorHAnsi"/>
                <w:sz w:val="22"/>
              </w:rPr>
              <w:t>Limitation on Deduction for Business Interest Expense</w:t>
            </w:r>
          </w:p>
        </w:tc>
      </w:tr>
      <w:tr w14:paraId="1186AED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4DA0C87" w14:textId="246F761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C1F5263" w14:textId="77777777">
            <w:pPr>
              <w:rPr>
                <w:rFonts w:asciiTheme="minorHAnsi" w:hAnsiTheme="minorHAnsi" w:cstheme="minorHAnsi"/>
                <w:sz w:val="22"/>
              </w:rPr>
            </w:pPr>
            <w:r w:rsidRPr="00907503">
              <w:rPr>
                <w:rFonts w:asciiTheme="minorHAnsi" w:hAnsiTheme="minorHAnsi" w:cstheme="minorHAnsi"/>
                <w:sz w:val="22"/>
              </w:rPr>
              <w:t>TD 9909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8A87469" w14:textId="77777777">
            <w:pPr>
              <w:rPr>
                <w:rFonts w:asciiTheme="minorHAnsi" w:hAnsiTheme="minorHAnsi" w:cstheme="minorHAnsi"/>
                <w:sz w:val="22"/>
              </w:rPr>
            </w:pPr>
            <w:r w:rsidRPr="00907503">
              <w:rPr>
                <w:rFonts w:asciiTheme="minorHAnsi" w:hAnsiTheme="minorHAnsi" w:cstheme="minorHAnsi"/>
                <w:sz w:val="22"/>
              </w:rPr>
              <w:t xml:space="preserve">Limitation on Deduction for Dividends Received </w:t>
            </w:r>
            <w:r w:rsidRPr="00907503">
              <w:rPr>
                <w:rFonts w:asciiTheme="minorHAnsi" w:hAnsiTheme="minorHAnsi" w:cstheme="minorHAnsi"/>
                <w:sz w:val="22"/>
              </w:rPr>
              <w:t>From</w:t>
            </w:r>
            <w:r w:rsidRPr="00907503">
              <w:rPr>
                <w:rFonts w:asciiTheme="minorHAnsi" w:hAnsiTheme="minorHAnsi" w:cstheme="minorHAnsi"/>
                <w:sz w:val="22"/>
              </w:rPr>
              <w:t xml:space="preserve"> Certain Foreign Corporations and Amounts Eligible for Section 954 Look-Through Exception</w:t>
            </w:r>
          </w:p>
        </w:tc>
      </w:tr>
      <w:tr w14:paraId="26092F74"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6ED7D7C" w14:textId="487DFD6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FF3FE07" w14:textId="77777777">
            <w:pPr>
              <w:rPr>
                <w:rFonts w:asciiTheme="minorHAnsi" w:hAnsiTheme="minorHAnsi" w:cstheme="minorHAnsi"/>
                <w:sz w:val="22"/>
              </w:rPr>
            </w:pPr>
            <w:r w:rsidRPr="00907503">
              <w:rPr>
                <w:rFonts w:asciiTheme="minorHAnsi" w:hAnsiTheme="minorHAnsi" w:cstheme="minorHAnsi"/>
                <w:sz w:val="22"/>
              </w:rPr>
              <w:t>TD 9910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E650F50" w14:textId="77777777">
            <w:pPr>
              <w:rPr>
                <w:rFonts w:asciiTheme="minorHAnsi" w:hAnsiTheme="minorHAnsi" w:cstheme="minorHAnsi"/>
                <w:sz w:val="22"/>
              </w:rPr>
            </w:pPr>
            <w:r w:rsidRPr="00907503">
              <w:rPr>
                <w:rFonts w:asciiTheme="minorHAnsi" w:hAnsiTheme="minorHAnsi" w:cstheme="minorHAnsi"/>
                <w:sz w:val="22"/>
              </w:rPr>
              <w:t>Base Erosion and Anti-Abuse Tax</w:t>
            </w:r>
          </w:p>
        </w:tc>
      </w:tr>
      <w:tr w14:paraId="1F3C9C0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96E423E" w14:textId="62AAAB64">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5F01AD8" w14:textId="77777777">
            <w:pPr>
              <w:rPr>
                <w:rFonts w:asciiTheme="minorHAnsi" w:hAnsiTheme="minorHAnsi" w:cstheme="minorHAnsi"/>
                <w:sz w:val="22"/>
              </w:rPr>
            </w:pPr>
            <w:r w:rsidRPr="00907503">
              <w:rPr>
                <w:rFonts w:asciiTheme="minorHAnsi" w:hAnsiTheme="minorHAnsi" w:cstheme="minorHAnsi"/>
                <w:sz w:val="22"/>
              </w:rPr>
              <w:t>TD 9911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7428D8A" w14:textId="77777777">
            <w:pPr>
              <w:rPr>
                <w:rFonts w:asciiTheme="minorHAnsi" w:hAnsiTheme="minorHAnsi" w:cstheme="minorHAnsi"/>
                <w:sz w:val="22"/>
              </w:rPr>
            </w:pPr>
            <w:r w:rsidRPr="00907503">
              <w:rPr>
                <w:rFonts w:asciiTheme="minorHAnsi" w:hAnsiTheme="minorHAnsi" w:cstheme="minorHAnsi"/>
                <w:sz w:val="22"/>
              </w:rPr>
              <w:t>Computation and Reporting of Reserves for Life Insurance Companies</w:t>
            </w:r>
          </w:p>
        </w:tc>
      </w:tr>
      <w:tr w14:paraId="4273481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33AC1E2" w14:textId="40BE6161">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02CF948" w14:textId="77777777">
            <w:pPr>
              <w:rPr>
                <w:rFonts w:asciiTheme="minorHAnsi" w:hAnsiTheme="minorHAnsi" w:cstheme="minorHAnsi"/>
                <w:sz w:val="22"/>
              </w:rPr>
            </w:pPr>
            <w:r w:rsidRPr="00907503">
              <w:rPr>
                <w:rFonts w:asciiTheme="minorHAnsi" w:hAnsiTheme="minorHAnsi" w:cstheme="minorHAnsi"/>
                <w:sz w:val="22"/>
              </w:rPr>
              <w:t>TD 9916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8641480" w14:textId="77777777">
            <w:pPr>
              <w:rPr>
                <w:rFonts w:asciiTheme="minorHAnsi" w:hAnsiTheme="minorHAnsi" w:cstheme="minorHAnsi"/>
                <w:sz w:val="22"/>
              </w:rPr>
            </w:pPr>
            <w:r w:rsidRPr="00907503">
              <w:rPr>
                <w:rFonts w:asciiTheme="minorHAnsi" w:hAnsiTheme="minorHAnsi" w:cstheme="minorHAnsi"/>
                <w:sz w:val="22"/>
              </w:rPr>
              <w:t>Additional First Year Depreciation Deduction</w:t>
            </w:r>
          </w:p>
        </w:tc>
      </w:tr>
      <w:tr w14:paraId="28BCAEB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BA09EA6" w14:textId="69CB8BC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BF3246A" w14:textId="77777777">
            <w:pPr>
              <w:rPr>
                <w:rFonts w:asciiTheme="minorHAnsi" w:hAnsiTheme="minorHAnsi" w:cstheme="minorHAnsi"/>
                <w:sz w:val="22"/>
              </w:rPr>
            </w:pPr>
            <w:r w:rsidRPr="00907503">
              <w:rPr>
                <w:rFonts w:asciiTheme="minorHAnsi" w:hAnsiTheme="minorHAnsi" w:cstheme="minorHAnsi"/>
                <w:sz w:val="22"/>
              </w:rPr>
              <w:t>TD 9921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9C8D5BD" w14:textId="77777777">
            <w:pPr>
              <w:rPr>
                <w:rFonts w:asciiTheme="minorHAnsi" w:hAnsiTheme="minorHAnsi" w:cstheme="minorHAnsi"/>
                <w:sz w:val="22"/>
              </w:rPr>
            </w:pPr>
            <w:r w:rsidRPr="00907503">
              <w:rPr>
                <w:rFonts w:asciiTheme="minorHAnsi" w:hAnsiTheme="minorHAnsi" w:cstheme="minorHAnsi"/>
                <w:sz w:val="22"/>
              </w:rPr>
              <w:t xml:space="preserve">Source of Income </w:t>
            </w:r>
            <w:r w:rsidRPr="00907503">
              <w:rPr>
                <w:rFonts w:asciiTheme="minorHAnsi" w:hAnsiTheme="minorHAnsi" w:cstheme="minorHAnsi"/>
                <w:sz w:val="22"/>
              </w:rPr>
              <w:t>From</w:t>
            </w:r>
            <w:r w:rsidRPr="00907503">
              <w:rPr>
                <w:rFonts w:asciiTheme="minorHAnsi" w:hAnsiTheme="minorHAnsi" w:cstheme="minorHAnsi"/>
                <w:sz w:val="22"/>
              </w:rPr>
              <w:t xml:space="preserve"> Certain Sales of Personal Property</w:t>
            </w:r>
          </w:p>
        </w:tc>
      </w:tr>
      <w:tr w14:paraId="2E1FA52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986A007" w14:textId="785B835D">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CB623AD" w14:textId="77777777">
            <w:pPr>
              <w:rPr>
                <w:rFonts w:asciiTheme="minorHAnsi" w:hAnsiTheme="minorHAnsi" w:cstheme="minorHAnsi"/>
                <w:sz w:val="22"/>
              </w:rPr>
            </w:pPr>
            <w:r w:rsidRPr="00907503">
              <w:rPr>
                <w:rFonts w:asciiTheme="minorHAnsi" w:hAnsiTheme="minorHAnsi" w:cstheme="minorHAnsi"/>
                <w:sz w:val="22"/>
              </w:rPr>
              <w:t>TD 9922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2839CB6" w14:textId="77777777">
            <w:pPr>
              <w:rPr>
                <w:rFonts w:asciiTheme="minorHAnsi" w:hAnsiTheme="minorHAnsi" w:cstheme="minorHAnsi"/>
                <w:sz w:val="22"/>
              </w:rPr>
            </w:pPr>
            <w:r w:rsidRPr="00907503">
              <w:rPr>
                <w:rFonts w:asciiTheme="minorHAnsi" w:hAnsiTheme="minorHAnsi" w:cstheme="minorHAnsi"/>
                <w:sz w:val="22"/>
              </w:rPr>
              <w:t>Guidance Related to the Allocation and Apportionment of Deductions and Foreign Taxes, Foreign Tax Redeterminations, Foreign Tax Credit Disallowance Under Section 965(g), Consolidated Groups, Hybrid Arrangements and Certain Payments Under Section 951A</w:t>
            </w:r>
          </w:p>
        </w:tc>
      </w:tr>
      <w:tr w14:paraId="1B059B9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F0F4AAB" w14:textId="388F9BD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8B04DDF" w14:textId="77777777">
            <w:pPr>
              <w:rPr>
                <w:rFonts w:asciiTheme="minorHAnsi" w:hAnsiTheme="minorHAnsi" w:cstheme="minorHAnsi"/>
                <w:sz w:val="22"/>
              </w:rPr>
            </w:pPr>
            <w:r w:rsidRPr="00907503">
              <w:rPr>
                <w:rFonts w:asciiTheme="minorHAnsi" w:hAnsiTheme="minorHAnsi" w:cstheme="minorHAnsi"/>
                <w:sz w:val="22"/>
              </w:rPr>
              <w:t>TD 9926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EA85659" w14:textId="77777777">
            <w:pPr>
              <w:rPr>
                <w:rFonts w:asciiTheme="minorHAnsi" w:hAnsiTheme="minorHAnsi" w:cstheme="minorHAnsi"/>
                <w:sz w:val="22"/>
              </w:rPr>
            </w:pPr>
            <w:r w:rsidRPr="00907503">
              <w:rPr>
                <w:rFonts w:asciiTheme="minorHAnsi" w:hAnsiTheme="minorHAnsi" w:cstheme="minorHAnsi"/>
                <w:sz w:val="22"/>
              </w:rPr>
              <w:t xml:space="preserve">Withholding of Tax and Information Reporting </w:t>
            </w:r>
            <w:r w:rsidRPr="00907503">
              <w:rPr>
                <w:rFonts w:asciiTheme="minorHAnsi" w:hAnsiTheme="minorHAnsi" w:cstheme="minorHAnsi"/>
                <w:sz w:val="22"/>
              </w:rPr>
              <w:t>With</w:t>
            </w:r>
            <w:r w:rsidRPr="00907503">
              <w:rPr>
                <w:rFonts w:asciiTheme="minorHAnsi" w:hAnsiTheme="minorHAnsi" w:cstheme="minorHAnsi"/>
                <w:sz w:val="22"/>
              </w:rPr>
              <w:t xml:space="preserve"> Respect to Interests in Partnerships Engaged in a U.S. Trade or Business</w:t>
            </w:r>
          </w:p>
        </w:tc>
      </w:tr>
      <w:tr w14:paraId="0EA1167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12E515C" w14:textId="017D220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8F41309" w14:textId="77777777">
            <w:pPr>
              <w:rPr>
                <w:rFonts w:asciiTheme="minorHAnsi" w:hAnsiTheme="minorHAnsi" w:cstheme="minorHAnsi"/>
                <w:sz w:val="22"/>
              </w:rPr>
            </w:pPr>
            <w:r w:rsidRPr="00907503">
              <w:rPr>
                <w:rFonts w:asciiTheme="minorHAnsi" w:hAnsiTheme="minorHAnsi" w:cstheme="minorHAnsi"/>
                <w:sz w:val="22"/>
              </w:rPr>
              <w:t>TD 9934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68B073A" w14:textId="77777777">
            <w:pPr>
              <w:rPr>
                <w:rFonts w:asciiTheme="minorHAnsi" w:hAnsiTheme="minorHAnsi" w:cstheme="minorHAnsi"/>
                <w:sz w:val="22"/>
              </w:rPr>
            </w:pPr>
            <w:r w:rsidRPr="00907503">
              <w:rPr>
                <w:rFonts w:asciiTheme="minorHAnsi" w:hAnsiTheme="minorHAnsi" w:cstheme="minorHAnsi"/>
                <w:sz w:val="22"/>
              </w:rPr>
              <w:t>Coordination of Extraordinary Disposition and Disqualified Basis Rules</w:t>
            </w:r>
          </w:p>
        </w:tc>
      </w:tr>
      <w:tr w14:paraId="19ADD48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4E67C69" w14:textId="29DC3F8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93FAB0D" w14:textId="77777777">
            <w:pPr>
              <w:rPr>
                <w:rFonts w:asciiTheme="minorHAnsi" w:hAnsiTheme="minorHAnsi" w:cstheme="minorHAnsi"/>
                <w:sz w:val="22"/>
              </w:rPr>
            </w:pPr>
            <w:r w:rsidRPr="00907503">
              <w:rPr>
                <w:rFonts w:asciiTheme="minorHAnsi" w:hAnsiTheme="minorHAnsi" w:cstheme="minorHAnsi"/>
                <w:sz w:val="22"/>
              </w:rPr>
              <w:t>TD 9936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A91E293" w14:textId="77777777">
            <w:pPr>
              <w:rPr>
                <w:rFonts w:asciiTheme="minorHAnsi" w:hAnsiTheme="minorHAnsi" w:cstheme="minorHAnsi"/>
                <w:sz w:val="22"/>
              </w:rPr>
            </w:pPr>
            <w:r w:rsidRPr="00907503">
              <w:rPr>
                <w:rFonts w:asciiTheme="minorHAnsi" w:hAnsiTheme="minorHAnsi" w:cstheme="minorHAnsi"/>
                <w:sz w:val="22"/>
              </w:rPr>
              <w:t>Guidance on Passive Foreign Investment Companies</w:t>
            </w:r>
          </w:p>
        </w:tc>
      </w:tr>
      <w:tr w14:paraId="0B616C8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CBE2E0F" w14:textId="1A3CCEF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6F9BD14" w14:textId="77777777">
            <w:pPr>
              <w:rPr>
                <w:rFonts w:asciiTheme="minorHAnsi" w:hAnsiTheme="minorHAnsi" w:cstheme="minorHAnsi"/>
                <w:sz w:val="22"/>
              </w:rPr>
            </w:pPr>
            <w:r w:rsidRPr="00907503">
              <w:rPr>
                <w:rFonts w:asciiTheme="minorHAnsi" w:hAnsiTheme="minorHAnsi" w:cstheme="minorHAnsi"/>
                <w:sz w:val="22"/>
              </w:rPr>
              <w:t>TD 9941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5D79AFC" w14:textId="77777777">
            <w:pPr>
              <w:rPr>
                <w:rFonts w:asciiTheme="minorHAnsi" w:hAnsiTheme="minorHAnsi" w:cstheme="minorHAnsi"/>
                <w:sz w:val="22"/>
              </w:rPr>
            </w:pPr>
            <w:r w:rsidRPr="00907503">
              <w:rPr>
                <w:rFonts w:asciiTheme="minorHAnsi" w:hAnsiTheme="minorHAnsi" w:cstheme="minorHAnsi"/>
                <w:sz w:val="22"/>
              </w:rPr>
              <w:t>Taxable Year of Income Inclusion Under an Accrual Method of Accounting and Advance Payments for Goods, Services, and Other Items</w:t>
            </w:r>
          </w:p>
        </w:tc>
      </w:tr>
      <w:tr w14:paraId="076400F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38DF6C6" w14:textId="24B6F75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840E172" w14:textId="77777777">
            <w:pPr>
              <w:rPr>
                <w:rFonts w:asciiTheme="minorHAnsi" w:hAnsiTheme="minorHAnsi" w:cstheme="minorHAnsi"/>
                <w:sz w:val="22"/>
              </w:rPr>
            </w:pPr>
            <w:r w:rsidRPr="00907503">
              <w:rPr>
                <w:rFonts w:asciiTheme="minorHAnsi" w:hAnsiTheme="minorHAnsi" w:cstheme="minorHAnsi"/>
                <w:sz w:val="22"/>
              </w:rPr>
              <w:t>TD 9942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C15B240" w14:textId="77777777">
            <w:pPr>
              <w:rPr>
                <w:rFonts w:asciiTheme="minorHAnsi" w:hAnsiTheme="minorHAnsi" w:cstheme="minorHAnsi"/>
                <w:sz w:val="22"/>
              </w:rPr>
            </w:pPr>
            <w:r w:rsidRPr="00907503">
              <w:rPr>
                <w:rFonts w:asciiTheme="minorHAnsi" w:hAnsiTheme="minorHAnsi" w:cstheme="minorHAnsi"/>
                <w:sz w:val="22"/>
              </w:rPr>
              <w:t>Small Business Taxpayer Exceptions Under Sections 263A, 448, 460 and 471</w:t>
            </w:r>
          </w:p>
        </w:tc>
      </w:tr>
      <w:tr w14:paraId="7D0F11B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284E02A" w14:textId="751E412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E987117" w14:textId="77777777">
            <w:pPr>
              <w:rPr>
                <w:rFonts w:asciiTheme="minorHAnsi" w:hAnsiTheme="minorHAnsi" w:cstheme="minorHAnsi"/>
                <w:sz w:val="22"/>
              </w:rPr>
            </w:pPr>
            <w:r w:rsidRPr="00907503">
              <w:rPr>
                <w:rFonts w:asciiTheme="minorHAnsi" w:hAnsiTheme="minorHAnsi" w:cstheme="minorHAnsi"/>
                <w:sz w:val="22"/>
              </w:rPr>
              <w:t>TD 9943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9376449" w14:textId="77777777">
            <w:pPr>
              <w:rPr>
                <w:rFonts w:asciiTheme="minorHAnsi" w:hAnsiTheme="minorHAnsi" w:cstheme="minorHAnsi"/>
                <w:sz w:val="22"/>
              </w:rPr>
            </w:pPr>
            <w:r w:rsidRPr="00907503">
              <w:rPr>
                <w:rFonts w:asciiTheme="minorHAnsi" w:hAnsiTheme="minorHAnsi" w:cstheme="minorHAnsi"/>
                <w:sz w:val="22"/>
              </w:rPr>
              <w:t>Additional Guidance Regarding Limitation on Deduction for Business Interest Expense</w:t>
            </w:r>
          </w:p>
        </w:tc>
      </w:tr>
      <w:tr w14:paraId="767B585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626B6F3" w14:textId="142546E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64567A9" w14:textId="77777777">
            <w:pPr>
              <w:rPr>
                <w:rFonts w:asciiTheme="minorHAnsi" w:hAnsiTheme="minorHAnsi" w:cstheme="minorHAnsi"/>
                <w:sz w:val="22"/>
              </w:rPr>
            </w:pPr>
            <w:r w:rsidRPr="00907503">
              <w:rPr>
                <w:rFonts w:asciiTheme="minorHAnsi" w:hAnsiTheme="minorHAnsi" w:cstheme="minorHAnsi"/>
                <w:sz w:val="22"/>
              </w:rPr>
              <w:t>TD 9944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FA6A100" w14:textId="77777777">
            <w:pPr>
              <w:rPr>
                <w:rFonts w:asciiTheme="minorHAnsi" w:hAnsiTheme="minorHAnsi" w:cstheme="minorHAnsi"/>
                <w:sz w:val="22"/>
              </w:rPr>
            </w:pPr>
            <w:r w:rsidRPr="00907503">
              <w:rPr>
                <w:rFonts w:asciiTheme="minorHAnsi" w:hAnsiTheme="minorHAnsi" w:cstheme="minorHAnsi"/>
                <w:sz w:val="22"/>
              </w:rPr>
              <w:t>Credit for Carbon Oxide Sequestration</w:t>
            </w:r>
          </w:p>
        </w:tc>
      </w:tr>
      <w:tr w14:paraId="4A773C4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4F8C530" w14:textId="6F29080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6B1BCA6" w14:textId="77777777">
            <w:pPr>
              <w:rPr>
                <w:rFonts w:asciiTheme="minorHAnsi" w:hAnsiTheme="minorHAnsi" w:cstheme="minorHAnsi"/>
                <w:sz w:val="22"/>
              </w:rPr>
            </w:pPr>
            <w:r w:rsidRPr="00907503">
              <w:rPr>
                <w:rFonts w:asciiTheme="minorHAnsi" w:hAnsiTheme="minorHAnsi" w:cstheme="minorHAnsi"/>
                <w:sz w:val="22"/>
              </w:rPr>
              <w:t>TD 9945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B9EE9AB" w14:textId="77777777">
            <w:pPr>
              <w:rPr>
                <w:rFonts w:asciiTheme="minorHAnsi" w:hAnsiTheme="minorHAnsi" w:cstheme="minorHAnsi"/>
                <w:sz w:val="22"/>
              </w:rPr>
            </w:pPr>
            <w:r w:rsidRPr="00907503">
              <w:rPr>
                <w:rFonts w:asciiTheme="minorHAnsi" w:hAnsiTheme="minorHAnsi" w:cstheme="minorHAnsi"/>
                <w:sz w:val="22"/>
              </w:rPr>
              <w:t>Guidance under Section 1061</w:t>
            </w:r>
          </w:p>
        </w:tc>
      </w:tr>
      <w:tr w14:paraId="690B2137"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B4F829F" w14:textId="7883B0F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452F504" w14:textId="77777777">
            <w:pPr>
              <w:rPr>
                <w:rFonts w:asciiTheme="minorHAnsi" w:hAnsiTheme="minorHAnsi" w:cstheme="minorHAnsi"/>
                <w:sz w:val="22"/>
              </w:rPr>
            </w:pPr>
            <w:r w:rsidRPr="00907503">
              <w:rPr>
                <w:rFonts w:asciiTheme="minorHAnsi" w:hAnsiTheme="minorHAnsi" w:cstheme="minorHAnsi"/>
                <w:sz w:val="22"/>
              </w:rPr>
              <w:t>TD 9947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D8E5978" w14:textId="77777777">
            <w:pPr>
              <w:rPr>
                <w:rFonts w:asciiTheme="minorHAnsi" w:hAnsiTheme="minorHAnsi" w:cstheme="minorHAnsi"/>
                <w:sz w:val="22"/>
              </w:rPr>
            </w:pPr>
            <w:r w:rsidRPr="00907503">
              <w:rPr>
                <w:rFonts w:asciiTheme="minorHAnsi" w:hAnsiTheme="minorHAnsi" w:cstheme="minorHAnsi"/>
                <w:sz w:val="22"/>
              </w:rPr>
              <w:t>Section 199A Rules for Cooperatives and Their Patrons</w:t>
            </w:r>
          </w:p>
        </w:tc>
      </w:tr>
      <w:tr w14:paraId="1EA2E1A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B0625E7" w14:textId="770E3E94">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5E8F079" w14:textId="77777777">
            <w:pPr>
              <w:rPr>
                <w:rFonts w:asciiTheme="minorHAnsi" w:hAnsiTheme="minorHAnsi" w:cstheme="minorHAnsi"/>
                <w:sz w:val="22"/>
              </w:rPr>
            </w:pPr>
            <w:r w:rsidRPr="00907503">
              <w:rPr>
                <w:rFonts w:asciiTheme="minorHAnsi" w:hAnsiTheme="minorHAnsi" w:cstheme="minorHAnsi"/>
                <w:sz w:val="22"/>
              </w:rPr>
              <w:t>TD 9959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45E3EFB" w14:textId="77777777">
            <w:pPr>
              <w:rPr>
                <w:rFonts w:asciiTheme="minorHAnsi" w:hAnsiTheme="minorHAnsi" w:cstheme="minorHAnsi"/>
                <w:sz w:val="22"/>
              </w:rPr>
            </w:pPr>
            <w:r w:rsidRPr="00907503">
              <w:rPr>
                <w:rFonts w:asciiTheme="minorHAnsi" w:hAnsiTheme="minorHAnsi" w:cstheme="minorHAnsi"/>
                <w:sz w:val="22"/>
              </w:rPr>
              <w:t>Guidance Related to the Foreign Tax Credit</w:t>
            </w:r>
          </w:p>
        </w:tc>
      </w:tr>
      <w:tr w14:paraId="779F38E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9B8700E" w14:textId="6099603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3AFAA7E" w14:textId="77777777">
            <w:pPr>
              <w:rPr>
                <w:rFonts w:asciiTheme="minorHAnsi" w:hAnsiTheme="minorHAnsi" w:cstheme="minorHAnsi"/>
                <w:sz w:val="22"/>
              </w:rPr>
            </w:pPr>
            <w:r w:rsidRPr="00907503">
              <w:rPr>
                <w:rFonts w:asciiTheme="minorHAnsi" w:hAnsiTheme="minorHAnsi" w:cstheme="minorHAnsi"/>
                <w:sz w:val="22"/>
              </w:rPr>
              <w:t>TD 9963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52C82B5" w14:textId="77777777">
            <w:pPr>
              <w:rPr>
                <w:rFonts w:asciiTheme="minorHAnsi" w:hAnsiTheme="minorHAnsi" w:cstheme="minorHAnsi"/>
                <w:sz w:val="22"/>
              </w:rPr>
            </w:pPr>
            <w:r w:rsidRPr="00907503">
              <w:rPr>
                <w:rFonts w:asciiTheme="minorHAnsi" w:hAnsiTheme="minorHAnsi" w:cstheme="minorHAnsi"/>
                <w:sz w:val="22"/>
              </w:rPr>
              <w:t>Guidance Related to the Foreign Tax Credit; Clarification of Foreign-Derived Intangible Income</w:t>
            </w:r>
          </w:p>
        </w:tc>
      </w:tr>
      <w:tr w14:paraId="1AF1BAE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25736B6" w14:textId="183266A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6DAA587" w14:textId="77777777">
            <w:pPr>
              <w:rPr>
                <w:rFonts w:asciiTheme="minorHAnsi" w:hAnsiTheme="minorHAnsi" w:cstheme="minorHAnsi"/>
                <w:sz w:val="22"/>
              </w:rPr>
            </w:pPr>
            <w:r w:rsidRPr="00907503">
              <w:rPr>
                <w:rFonts w:asciiTheme="minorHAnsi" w:hAnsiTheme="minorHAnsi" w:cstheme="minorHAnsi"/>
                <w:sz w:val="22"/>
              </w:rPr>
              <w:t>TD 9971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D0D1BD7" w14:textId="77777777">
            <w:pPr>
              <w:rPr>
                <w:rFonts w:asciiTheme="minorHAnsi" w:hAnsiTheme="minorHAnsi" w:cstheme="minorHAnsi"/>
                <w:sz w:val="22"/>
              </w:rPr>
            </w:pPr>
            <w:r w:rsidRPr="00907503">
              <w:rPr>
                <w:rFonts w:asciiTheme="minorHAnsi" w:hAnsiTheme="minorHAnsi" w:cstheme="minorHAnsi"/>
                <w:sz w:val="22"/>
              </w:rPr>
              <w:t>Exception for Interests Held by Foreign Pension Funds</w:t>
            </w:r>
          </w:p>
        </w:tc>
      </w:tr>
      <w:tr w14:paraId="1162F2D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69B3749" w14:textId="5DDD91E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BA4B46D" w14:textId="77777777">
            <w:pPr>
              <w:rPr>
                <w:rFonts w:asciiTheme="minorHAnsi" w:hAnsiTheme="minorHAnsi" w:cstheme="minorHAnsi"/>
                <w:sz w:val="22"/>
              </w:rPr>
            </w:pPr>
            <w:r w:rsidRPr="00907503">
              <w:rPr>
                <w:rFonts w:asciiTheme="minorHAnsi" w:hAnsiTheme="minorHAnsi" w:cstheme="minorHAnsi"/>
                <w:sz w:val="22"/>
              </w:rPr>
              <w:t>TD 9975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8AA8953" w14:textId="77777777">
            <w:pPr>
              <w:rPr>
                <w:rFonts w:asciiTheme="minorHAnsi" w:hAnsiTheme="minorHAnsi" w:cstheme="minorHAnsi"/>
                <w:sz w:val="22"/>
              </w:rPr>
            </w:pPr>
            <w:r w:rsidRPr="00907503">
              <w:rPr>
                <w:rFonts w:asciiTheme="minorHAnsi" w:hAnsiTheme="minorHAnsi" w:cstheme="minorHAnsi"/>
                <w:sz w:val="22"/>
              </w:rPr>
              <w:t>Pre-Filing Registration Requirements for Certain Tax Credit Elections</w:t>
            </w:r>
          </w:p>
        </w:tc>
      </w:tr>
      <w:tr w14:paraId="1FBF6B5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C0A2893" w14:textId="14ECDCC1">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CC3516A" w14:textId="77777777">
            <w:pPr>
              <w:rPr>
                <w:rFonts w:asciiTheme="minorHAnsi" w:hAnsiTheme="minorHAnsi" w:cstheme="minorHAnsi"/>
                <w:sz w:val="22"/>
              </w:rPr>
            </w:pPr>
            <w:r w:rsidRPr="00907503">
              <w:rPr>
                <w:rFonts w:asciiTheme="minorHAnsi" w:hAnsiTheme="minorHAnsi" w:cstheme="minorHAnsi"/>
                <w:sz w:val="22"/>
              </w:rPr>
              <w:t>TD 9977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C172A51" w14:textId="77777777">
            <w:pPr>
              <w:rPr>
                <w:rFonts w:asciiTheme="minorHAnsi" w:hAnsiTheme="minorHAnsi" w:cstheme="minorHAnsi"/>
                <w:sz w:val="22"/>
              </w:rPr>
            </w:pPr>
            <w:r w:rsidRPr="00907503">
              <w:rPr>
                <w:rFonts w:asciiTheme="minorHAnsi" w:hAnsiTheme="minorHAnsi" w:cstheme="minorHAnsi"/>
                <w:sz w:val="22"/>
              </w:rPr>
              <w:t>Carryback of Consolidated Net Operating Losses</w:t>
            </w:r>
          </w:p>
        </w:tc>
      </w:tr>
      <w:tr w14:paraId="25264E6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D851969" w14:textId="224D922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62C84D8" w14:textId="77777777">
            <w:pPr>
              <w:rPr>
                <w:rFonts w:asciiTheme="minorHAnsi" w:hAnsiTheme="minorHAnsi" w:cstheme="minorHAnsi"/>
                <w:sz w:val="22"/>
              </w:rPr>
            </w:pPr>
            <w:r w:rsidRPr="00907503">
              <w:rPr>
                <w:rFonts w:asciiTheme="minorHAnsi" w:hAnsiTheme="minorHAnsi" w:cstheme="minorHAnsi"/>
                <w:sz w:val="22"/>
              </w:rPr>
              <w:t>TD 9979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4F1390C" w14:textId="77777777">
            <w:pPr>
              <w:rPr>
                <w:rFonts w:asciiTheme="minorHAnsi" w:hAnsiTheme="minorHAnsi" w:cstheme="minorHAnsi"/>
                <w:sz w:val="22"/>
              </w:rPr>
            </w:pPr>
            <w:r w:rsidRPr="00907503">
              <w:rPr>
                <w:rFonts w:asciiTheme="minorHAnsi" w:hAnsiTheme="minorHAnsi" w:cstheme="minorHAnsi"/>
                <w:sz w:val="22"/>
              </w:rPr>
              <w:t>Additional Guidance on Low-Income Communities Bonus Credit Program</w:t>
            </w:r>
          </w:p>
        </w:tc>
      </w:tr>
      <w:tr w14:paraId="3DC66C3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999FB50" w14:textId="3DD1524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34B139D" w14:textId="77777777">
            <w:pPr>
              <w:rPr>
                <w:rFonts w:asciiTheme="minorHAnsi" w:hAnsiTheme="minorHAnsi" w:cstheme="minorHAnsi"/>
                <w:sz w:val="22"/>
              </w:rPr>
            </w:pPr>
            <w:r w:rsidRPr="00907503">
              <w:rPr>
                <w:rFonts w:asciiTheme="minorHAnsi" w:hAnsiTheme="minorHAnsi" w:cstheme="minorHAnsi"/>
                <w:sz w:val="22"/>
              </w:rPr>
              <w:t>TD 9988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23C48EC" w14:textId="77777777">
            <w:pPr>
              <w:rPr>
                <w:rFonts w:asciiTheme="minorHAnsi" w:hAnsiTheme="minorHAnsi" w:cstheme="minorHAnsi"/>
                <w:sz w:val="22"/>
              </w:rPr>
            </w:pPr>
            <w:r w:rsidRPr="00907503">
              <w:rPr>
                <w:rFonts w:asciiTheme="minorHAnsi" w:hAnsiTheme="minorHAnsi" w:cstheme="minorHAnsi"/>
                <w:sz w:val="22"/>
              </w:rPr>
              <w:t>Elective Payment of Applicable Credits</w:t>
            </w:r>
          </w:p>
        </w:tc>
      </w:tr>
      <w:tr w14:paraId="43CAB67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0332639" w14:textId="567E13F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54E05D0" w14:textId="77777777">
            <w:pPr>
              <w:rPr>
                <w:rFonts w:asciiTheme="minorHAnsi" w:hAnsiTheme="minorHAnsi" w:cstheme="minorHAnsi"/>
                <w:sz w:val="22"/>
              </w:rPr>
            </w:pPr>
            <w:r w:rsidRPr="00907503">
              <w:rPr>
                <w:rFonts w:asciiTheme="minorHAnsi" w:hAnsiTheme="minorHAnsi" w:cstheme="minorHAnsi"/>
                <w:sz w:val="22"/>
              </w:rPr>
              <w:t>TD 9989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D41E3BD" w14:textId="77777777">
            <w:pPr>
              <w:rPr>
                <w:rFonts w:asciiTheme="minorHAnsi" w:hAnsiTheme="minorHAnsi" w:cstheme="minorHAnsi"/>
                <w:sz w:val="22"/>
              </w:rPr>
            </w:pPr>
            <w:r w:rsidRPr="00907503">
              <w:rPr>
                <w:rFonts w:asciiTheme="minorHAnsi" w:hAnsiTheme="minorHAnsi" w:cstheme="minorHAnsi"/>
                <w:sz w:val="22"/>
              </w:rPr>
              <w:t>Elective Payment of Advanced Manufacturing Investment Credit</w:t>
            </w:r>
          </w:p>
        </w:tc>
      </w:tr>
      <w:tr w14:paraId="3D81228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2C67674" w14:textId="50548BA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2BB12B7" w14:textId="77777777">
            <w:pPr>
              <w:rPr>
                <w:rFonts w:asciiTheme="minorHAnsi" w:hAnsiTheme="minorHAnsi" w:cstheme="minorHAnsi"/>
                <w:sz w:val="22"/>
              </w:rPr>
            </w:pPr>
            <w:r w:rsidRPr="00907503">
              <w:rPr>
                <w:rFonts w:asciiTheme="minorHAnsi" w:hAnsiTheme="minorHAnsi" w:cstheme="minorHAnsi"/>
                <w:sz w:val="22"/>
              </w:rPr>
              <w:t>TD 9993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DC9B066" w14:textId="77777777">
            <w:pPr>
              <w:rPr>
                <w:rFonts w:asciiTheme="minorHAnsi" w:hAnsiTheme="minorHAnsi" w:cstheme="minorHAnsi"/>
                <w:sz w:val="22"/>
              </w:rPr>
            </w:pPr>
            <w:r w:rsidRPr="00907503">
              <w:rPr>
                <w:rFonts w:asciiTheme="minorHAnsi" w:hAnsiTheme="minorHAnsi" w:cstheme="minorHAnsi"/>
                <w:sz w:val="22"/>
              </w:rPr>
              <w:t>Transfer of Certain Credits</w:t>
            </w:r>
          </w:p>
        </w:tc>
      </w:tr>
      <w:tr w14:paraId="75BEB2C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E1771D6" w14:textId="7A7AB3E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476E6D4" w14:textId="77777777">
            <w:pPr>
              <w:rPr>
                <w:rFonts w:asciiTheme="minorHAnsi" w:hAnsiTheme="minorHAnsi" w:cstheme="minorHAnsi"/>
                <w:sz w:val="22"/>
              </w:rPr>
            </w:pPr>
            <w:r w:rsidRPr="00907503">
              <w:rPr>
                <w:rFonts w:asciiTheme="minorHAnsi" w:hAnsiTheme="minorHAnsi" w:cstheme="minorHAnsi"/>
                <w:sz w:val="22"/>
              </w:rPr>
              <w:t>TD 9995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081FC73" w14:textId="0D3D3739">
            <w:pPr>
              <w:rPr>
                <w:rFonts w:asciiTheme="minorHAnsi" w:hAnsiTheme="minorHAnsi" w:cstheme="minorHAnsi"/>
                <w:sz w:val="22"/>
              </w:rPr>
            </w:pPr>
            <w:r w:rsidRPr="00907503">
              <w:rPr>
                <w:rFonts w:asciiTheme="minorHAnsi" w:hAnsiTheme="minorHAnsi" w:cstheme="minorHAnsi"/>
                <w:sz w:val="22"/>
              </w:rPr>
              <w:t>Clean Vehicle Credits Under Sections 25E and 30D; Transfer of Credits; Critical Minerals and Battery Components; Foreign Entities of Concern</w:t>
            </w:r>
          </w:p>
        </w:tc>
      </w:tr>
      <w:tr w14:paraId="22E3E41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FDD3E75" w14:textId="1A7AF7A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5B1D0F7" w14:textId="77777777">
            <w:pPr>
              <w:rPr>
                <w:rFonts w:asciiTheme="minorHAnsi" w:hAnsiTheme="minorHAnsi" w:cstheme="minorHAnsi"/>
                <w:sz w:val="22"/>
              </w:rPr>
            </w:pPr>
            <w:r w:rsidRPr="00907503">
              <w:rPr>
                <w:rFonts w:asciiTheme="minorHAnsi" w:hAnsiTheme="minorHAnsi" w:cstheme="minorHAnsi"/>
                <w:sz w:val="22"/>
              </w:rPr>
              <w:t>TD 9998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1AA71FE" w14:textId="77777777">
            <w:pPr>
              <w:rPr>
                <w:rFonts w:asciiTheme="minorHAnsi" w:hAnsiTheme="minorHAnsi" w:cstheme="minorHAnsi"/>
                <w:sz w:val="22"/>
              </w:rPr>
            </w:pPr>
            <w:r w:rsidRPr="00907503">
              <w:rPr>
                <w:rFonts w:asciiTheme="minorHAnsi" w:hAnsiTheme="minorHAnsi" w:cstheme="minorHAnsi"/>
                <w:sz w:val="22"/>
              </w:rPr>
              <w:t>Increased Amounts of Credit or Deduction for Satisfying Certain Prevailing Wage and Registered Apprenticeship Requirements</w:t>
            </w:r>
          </w:p>
        </w:tc>
      </w:tr>
      <w:tr w14:paraId="6B6808A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BB1C60F" w14:textId="0D62985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E07EB6B" w14:textId="77777777">
            <w:pPr>
              <w:rPr>
                <w:rFonts w:asciiTheme="minorHAnsi" w:hAnsiTheme="minorHAnsi" w:cstheme="minorHAnsi"/>
                <w:sz w:val="22"/>
              </w:rPr>
            </w:pPr>
            <w:r w:rsidRPr="00907503">
              <w:rPr>
                <w:rFonts w:asciiTheme="minorHAnsi" w:hAnsiTheme="minorHAnsi" w:cstheme="minorHAnsi"/>
                <w:sz w:val="22"/>
              </w:rPr>
              <w:t>TD 9999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0DF23AA" w14:textId="77777777">
            <w:pPr>
              <w:rPr>
                <w:rFonts w:asciiTheme="minorHAnsi" w:hAnsiTheme="minorHAnsi" w:cstheme="minorHAnsi"/>
                <w:sz w:val="22"/>
              </w:rPr>
            </w:pPr>
            <w:r w:rsidRPr="00907503">
              <w:rPr>
                <w:rFonts w:asciiTheme="minorHAnsi" w:hAnsiTheme="minorHAnsi" w:cstheme="minorHAnsi"/>
                <w:sz w:val="22"/>
              </w:rPr>
              <w:t>Statutory Disallowance of Deductions for Certain Qualified Conservation Contributions Made by Partnerships and S Corporations</w:t>
            </w:r>
          </w:p>
        </w:tc>
      </w:tr>
      <w:tr w14:paraId="77D2A50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120A49F" w14:textId="1A2FA311">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C5812D9" w14:textId="77777777">
            <w:pPr>
              <w:rPr>
                <w:rFonts w:asciiTheme="minorHAnsi" w:hAnsiTheme="minorHAnsi" w:cstheme="minorHAnsi"/>
                <w:sz w:val="22"/>
              </w:rPr>
            </w:pPr>
            <w:r w:rsidRPr="00907503">
              <w:rPr>
                <w:rFonts w:asciiTheme="minorHAnsi" w:hAnsiTheme="minorHAnsi" w:cstheme="minorHAnsi"/>
                <w:sz w:val="22"/>
              </w:rPr>
              <w:t>TD 10004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9D7D351" w14:textId="77777777">
            <w:pPr>
              <w:rPr>
                <w:rFonts w:asciiTheme="minorHAnsi" w:hAnsiTheme="minorHAnsi" w:cstheme="minorHAnsi"/>
                <w:sz w:val="22"/>
              </w:rPr>
            </w:pPr>
            <w:r w:rsidRPr="00907503">
              <w:rPr>
                <w:rFonts w:asciiTheme="minorHAnsi" w:hAnsiTheme="minorHAnsi" w:cstheme="minorHAnsi"/>
                <w:sz w:val="22"/>
              </w:rPr>
              <w:t>Guidance Under Section 367(b) Related to Certain Triangular Reorganizations and Inbound Nonrecognition Transactions </w:t>
            </w:r>
          </w:p>
        </w:tc>
      </w:tr>
      <w:tr w14:paraId="002C2FE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7115514" w14:textId="36E0966D">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EF9DD2C" w14:textId="77777777">
            <w:pPr>
              <w:rPr>
                <w:rFonts w:asciiTheme="minorHAnsi" w:hAnsiTheme="minorHAnsi" w:cstheme="minorHAnsi"/>
                <w:sz w:val="22"/>
              </w:rPr>
            </w:pPr>
            <w:r w:rsidRPr="00907503">
              <w:rPr>
                <w:rFonts w:asciiTheme="minorHAnsi" w:hAnsiTheme="minorHAnsi" w:cstheme="minorHAnsi"/>
                <w:sz w:val="22"/>
              </w:rPr>
              <w:t>TD 10009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2A6B2F4" w14:textId="77777777">
            <w:pPr>
              <w:rPr>
                <w:rFonts w:asciiTheme="minorHAnsi" w:hAnsiTheme="minorHAnsi" w:cstheme="minorHAnsi"/>
                <w:sz w:val="22"/>
              </w:rPr>
            </w:pPr>
            <w:r w:rsidRPr="00907503">
              <w:rPr>
                <w:rFonts w:asciiTheme="minorHAnsi" w:hAnsiTheme="minorHAnsi" w:cstheme="minorHAnsi"/>
                <w:sz w:val="22"/>
              </w:rPr>
              <w:t>Advanced Manufacturing Investment Credit Rules Under Sections 48D and 50</w:t>
            </w:r>
          </w:p>
        </w:tc>
      </w:tr>
      <w:tr w14:paraId="54D6A48A"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A369519" w14:textId="14C724E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B02B44D" w14:textId="77777777">
            <w:pPr>
              <w:rPr>
                <w:rFonts w:asciiTheme="minorHAnsi" w:hAnsiTheme="minorHAnsi" w:cstheme="minorHAnsi"/>
                <w:sz w:val="22"/>
              </w:rPr>
            </w:pPr>
            <w:r w:rsidRPr="00907503">
              <w:rPr>
                <w:rFonts w:asciiTheme="minorHAnsi" w:hAnsiTheme="minorHAnsi" w:cstheme="minorHAnsi"/>
                <w:sz w:val="22"/>
              </w:rPr>
              <w:t>TD 10010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1CBDC7F" w14:textId="77777777">
            <w:pPr>
              <w:rPr>
                <w:rFonts w:asciiTheme="minorHAnsi" w:hAnsiTheme="minorHAnsi" w:cstheme="minorHAnsi"/>
                <w:sz w:val="22"/>
              </w:rPr>
            </w:pPr>
            <w:r w:rsidRPr="00907503">
              <w:rPr>
                <w:rFonts w:asciiTheme="minorHAnsi" w:hAnsiTheme="minorHAnsi" w:cstheme="minorHAnsi"/>
                <w:sz w:val="22"/>
              </w:rPr>
              <w:t>Advanced Manufacturing Production Credit</w:t>
            </w:r>
          </w:p>
        </w:tc>
      </w:tr>
      <w:tr w14:paraId="2B60D2B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9732902" w14:textId="5016C66D">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1F91AA0" w14:textId="77777777">
            <w:pPr>
              <w:rPr>
                <w:rFonts w:asciiTheme="minorHAnsi" w:hAnsiTheme="minorHAnsi" w:cstheme="minorHAnsi"/>
                <w:sz w:val="22"/>
              </w:rPr>
            </w:pPr>
            <w:r w:rsidRPr="00907503">
              <w:rPr>
                <w:rFonts w:asciiTheme="minorHAnsi" w:hAnsiTheme="minorHAnsi" w:cstheme="minorHAnsi"/>
                <w:sz w:val="22"/>
              </w:rPr>
              <w:t>TD 10012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C7F515B" w14:textId="77777777">
            <w:pPr>
              <w:rPr>
                <w:rFonts w:asciiTheme="minorHAnsi" w:hAnsiTheme="minorHAnsi" w:cstheme="minorHAnsi"/>
                <w:sz w:val="22"/>
              </w:rPr>
            </w:pPr>
            <w:r w:rsidRPr="00907503">
              <w:rPr>
                <w:rFonts w:asciiTheme="minorHAnsi" w:hAnsiTheme="minorHAnsi" w:cstheme="minorHAnsi"/>
                <w:sz w:val="22"/>
              </w:rPr>
              <w:t xml:space="preserve">Election To Exclude Certain Unincorporated Organizations Owned by Applicable Entities </w:t>
            </w:r>
            <w:r w:rsidRPr="00907503">
              <w:rPr>
                <w:rFonts w:asciiTheme="minorHAnsi" w:hAnsiTheme="minorHAnsi" w:cstheme="minorHAnsi"/>
                <w:sz w:val="22"/>
              </w:rPr>
              <w:t>From</w:t>
            </w:r>
            <w:r w:rsidRPr="00907503">
              <w:rPr>
                <w:rFonts w:asciiTheme="minorHAnsi" w:hAnsiTheme="minorHAnsi" w:cstheme="minorHAnsi"/>
                <w:sz w:val="22"/>
              </w:rPr>
              <w:t xml:space="preserve"> Application of the Rules on Partners and Partnerships</w:t>
            </w:r>
          </w:p>
        </w:tc>
      </w:tr>
      <w:tr w14:paraId="62D24D7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612DC0" w:rsidRPr="00907503" w:rsidP="00612DC0" w14:paraId="23F8B9D1" w14:textId="77A6ABB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612DC0" w:rsidRPr="00907503" w:rsidP="00907503" w14:paraId="17FD3E00" w14:textId="038C51F4">
            <w:pPr>
              <w:rPr>
                <w:rFonts w:asciiTheme="minorHAnsi" w:hAnsiTheme="minorHAnsi" w:cstheme="minorHAnsi"/>
                <w:sz w:val="22"/>
              </w:rPr>
            </w:pPr>
            <w:r>
              <w:rPr>
                <w:rFonts w:asciiTheme="minorHAnsi" w:hAnsiTheme="minorHAnsi" w:cstheme="minorHAnsi"/>
                <w:sz w:val="22"/>
              </w:rPr>
              <w:t>TD 10015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612DC0" w:rsidRPr="00907503" w:rsidP="00907503" w14:paraId="69404CE1" w14:textId="302D3DEF">
            <w:pPr>
              <w:rPr>
                <w:rFonts w:asciiTheme="minorHAnsi" w:hAnsiTheme="minorHAnsi" w:cstheme="minorHAnsi"/>
                <w:sz w:val="22"/>
              </w:rPr>
            </w:pPr>
            <w:r w:rsidRPr="00612DC0">
              <w:rPr>
                <w:rFonts w:asciiTheme="minorHAnsi" w:hAnsiTheme="minorHAnsi" w:cstheme="minorHAnsi"/>
                <w:sz w:val="22"/>
              </w:rPr>
              <w:t>Definition of Energy Property and Rules Applicable to the Energy Credit</w:t>
            </w:r>
          </w:p>
        </w:tc>
      </w:tr>
      <w:tr w14:paraId="2C33621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612DC0" w:rsidRPr="00907503" w:rsidP="00612DC0" w14:paraId="426873DE" w14:textId="7C738AF4">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612DC0" w:rsidRPr="00907503" w:rsidP="00907503" w14:paraId="3C31ECFB" w14:textId="30E071F3">
            <w:pPr>
              <w:rPr>
                <w:rFonts w:asciiTheme="minorHAnsi" w:hAnsiTheme="minorHAnsi" w:cstheme="minorHAnsi"/>
                <w:sz w:val="22"/>
              </w:rPr>
            </w:pPr>
            <w:r>
              <w:rPr>
                <w:rFonts w:asciiTheme="minorHAnsi" w:hAnsiTheme="minorHAnsi" w:cstheme="minorHAnsi"/>
                <w:sz w:val="22"/>
              </w:rPr>
              <w:t>TD 10016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612DC0" w:rsidRPr="00907503" w:rsidP="00907503" w14:paraId="625D3126" w14:textId="38C120C2">
            <w:pPr>
              <w:rPr>
                <w:rFonts w:asciiTheme="minorHAnsi" w:hAnsiTheme="minorHAnsi" w:cstheme="minorHAnsi"/>
                <w:sz w:val="22"/>
              </w:rPr>
            </w:pPr>
            <w:r w:rsidRPr="00612DC0">
              <w:rPr>
                <w:rFonts w:asciiTheme="minorHAnsi" w:hAnsiTheme="minorHAnsi" w:cstheme="minorHAnsi"/>
                <w:sz w:val="22"/>
              </w:rPr>
              <w:t>Taxable Income or Loss and Currency Gain or Loss with Respect to a Qualified Business Unit</w:t>
            </w:r>
          </w:p>
        </w:tc>
      </w:tr>
      <w:tr w14:paraId="660BFE7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5F4764" w:rsidRPr="00907503" w:rsidP="00612DC0" w14:paraId="6DF6794C"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5F4764" w:rsidP="00907503" w14:paraId="23984AF4" w14:textId="2A51411E">
            <w:pPr>
              <w:rPr>
                <w:rFonts w:asciiTheme="minorHAnsi" w:hAnsiTheme="minorHAnsi" w:cstheme="minorHAnsi"/>
                <w:sz w:val="22"/>
              </w:rPr>
            </w:pPr>
            <w:r>
              <w:rPr>
                <w:rFonts w:asciiTheme="minorHAnsi" w:hAnsiTheme="minorHAnsi" w:cstheme="minorHAnsi"/>
                <w:sz w:val="22"/>
              </w:rPr>
              <w:t>TD 10022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5F4764" w:rsidRPr="00612DC0" w:rsidP="005F4764" w14:paraId="248038B3" w14:textId="5A480772">
            <w:pPr>
              <w:rPr>
                <w:rFonts w:asciiTheme="minorHAnsi" w:hAnsiTheme="minorHAnsi" w:cstheme="minorHAnsi"/>
                <w:sz w:val="22"/>
              </w:rPr>
            </w:pPr>
            <w:r w:rsidRPr="005F4764">
              <w:rPr>
                <w:rFonts w:asciiTheme="minorHAnsi" w:hAnsiTheme="minorHAnsi" w:cstheme="minorHAnsi"/>
                <w:sz w:val="22"/>
              </w:rPr>
              <w:t>Classification of Digital Content</w:t>
            </w:r>
            <w:r>
              <w:rPr>
                <w:rFonts w:asciiTheme="minorHAnsi" w:hAnsiTheme="minorHAnsi" w:cstheme="minorHAnsi"/>
                <w:sz w:val="22"/>
              </w:rPr>
              <w:t xml:space="preserve"> </w:t>
            </w:r>
            <w:r w:rsidRPr="005F4764">
              <w:rPr>
                <w:rFonts w:asciiTheme="minorHAnsi" w:hAnsiTheme="minorHAnsi" w:cstheme="minorHAnsi"/>
                <w:sz w:val="22"/>
              </w:rPr>
              <w:t>Transactions and Cloud</w:t>
            </w:r>
            <w:r>
              <w:rPr>
                <w:rFonts w:asciiTheme="minorHAnsi" w:hAnsiTheme="minorHAnsi" w:cstheme="minorHAnsi"/>
                <w:sz w:val="22"/>
              </w:rPr>
              <w:t xml:space="preserve"> T</w:t>
            </w:r>
            <w:r w:rsidRPr="005F4764">
              <w:rPr>
                <w:rFonts w:asciiTheme="minorHAnsi" w:hAnsiTheme="minorHAnsi" w:cstheme="minorHAnsi"/>
                <w:sz w:val="22"/>
              </w:rPr>
              <w:t>ransactions</w:t>
            </w:r>
          </w:p>
        </w:tc>
      </w:tr>
      <w:tr w14:paraId="67390F7C" w14:textId="77777777" w:rsidTr="00D36163">
        <w:tblPrEx>
          <w:tblW w:w="9810" w:type="dxa"/>
          <w:tblInd w:w="85" w:type="dxa"/>
          <w:tblLook w:val="04A0"/>
        </w:tblPrEx>
        <w:trPr>
          <w:trHeight w:val="359"/>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612DC0" w14:paraId="195F8EE8"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P="00907503" w14:paraId="01FA1EB2" w14:textId="0633DF8F">
            <w:pPr>
              <w:rPr>
                <w:rFonts w:asciiTheme="minorHAnsi" w:hAnsiTheme="minorHAnsi" w:cstheme="minorHAnsi"/>
                <w:sz w:val="22"/>
              </w:rPr>
            </w:pPr>
            <w:r>
              <w:rPr>
                <w:rFonts w:asciiTheme="minorHAnsi" w:hAnsiTheme="minorHAnsi" w:cstheme="minorHAnsi"/>
                <w:sz w:val="22"/>
              </w:rPr>
              <w:t>TD 10023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5F4764" w:rsidP="00D36163" w14:paraId="73783FEB" w14:textId="051E51AB">
            <w:pPr>
              <w:rPr>
                <w:rFonts w:asciiTheme="minorHAnsi" w:hAnsiTheme="minorHAnsi" w:cstheme="minorHAnsi"/>
                <w:sz w:val="22"/>
              </w:rPr>
            </w:pPr>
            <w:r w:rsidRPr="00D36163">
              <w:rPr>
                <w:rFonts w:asciiTheme="minorHAnsi" w:hAnsiTheme="minorHAnsi" w:cstheme="minorHAnsi"/>
                <w:sz w:val="22"/>
              </w:rPr>
              <w:t>Credit for Production of Clean</w:t>
            </w:r>
            <w:r>
              <w:rPr>
                <w:rFonts w:asciiTheme="minorHAnsi" w:hAnsiTheme="minorHAnsi" w:cstheme="minorHAnsi"/>
                <w:sz w:val="22"/>
              </w:rPr>
              <w:t xml:space="preserve"> </w:t>
            </w:r>
            <w:r w:rsidRPr="00D36163">
              <w:rPr>
                <w:rFonts w:asciiTheme="minorHAnsi" w:hAnsiTheme="minorHAnsi" w:cstheme="minorHAnsi"/>
                <w:sz w:val="22"/>
              </w:rPr>
              <w:t>Hydrogen and Energy Credit</w:t>
            </w:r>
          </w:p>
        </w:tc>
      </w:tr>
      <w:tr w14:paraId="099E2C8B" w14:textId="77777777" w:rsidTr="00D36163">
        <w:tblPrEx>
          <w:tblW w:w="9810" w:type="dxa"/>
          <w:tblInd w:w="85" w:type="dxa"/>
          <w:tblLook w:val="04A0"/>
        </w:tblPrEx>
        <w:trPr>
          <w:trHeight w:val="359"/>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1C123208"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P="00D36163" w14:paraId="011612A2" w14:textId="766FABCF">
            <w:pPr>
              <w:rPr>
                <w:rFonts w:asciiTheme="minorHAnsi" w:hAnsiTheme="minorHAnsi" w:cstheme="minorHAnsi"/>
                <w:sz w:val="22"/>
              </w:rPr>
            </w:pPr>
            <w:r>
              <w:rPr>
                <w:rFonts w:asciiTheme="minorHAnsi" w:hAnsiTheme="minorHAnsi" w:cstheme="minorHAnsi"/>
                <w:sz w:val="22"/>
              </w:rPr>
              <w:t>TD 10024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D36163" w:rsidP="00D36163" w14:paraId="46D58D65" w14:textId="351F2E85">
            <w:pPr>
              <w:rPr>
                <w:rFonts w:asciiTheme="minorHAnsi" w:hAnsiTheme="minorHAnsi" w:cstheme="minorHAnsi"/>
                <w:sz w:val="22"/>
              </w:rPr>
            </w:pPr>
            <w:r w:rsidRPr="0092597F">
              <w:rPr>
                <w:rFonts w:asciiTheme="minorHAnsi" w:hAnsiTheme="minorHAnsi" w:cstheme="minorHAnsi"/>
                <w:sz w:val="22"/>
              </w:rPr>
              <w:t>Section 45Y Clean Electricity</w:t>
            </w:r>
            <w:r>
              <w:rPr>
                <w:rFonts w:asciiTheme="minorHAnsi" w:hAnsiTheme="minorHAnsi" w:cstheme="minorHAnsi"/>
                <w:sz w:val="22"/>
              </w:rPr>
              <w:t xml:space="preserve"> </w:t>
            </w:r>
            <w:r w:rsidRPr="0092597F">
              <w:rPr>
                <w:rFonts w:asciiTheme="minorHAnsi" w:hAnsiTheme="minorHAnsi" w:cstheme="minorHAnsi"/>
                <w:sz w:val="22"/>
              </w:rPr>
              <w:t>Production Credit and Section 48E</w:t>
            </w:r>
            <w:r>
              <w:rPr>
                <w:rFonts w:asciiTheme="minorHAnsi" w:hAnsiTheme="minorHAnsi" w:cstheme="minorHAnsi"/>
                <w:sz w:val="22"/>
              </w:rPr>
              <w:t xml:space="preserve"> </w:t>
            </w:r>
            <w:r w:rsidRPr="0092597F">
              <w:rPr>
                <w:rFonts w:asciiTheme="minorHAnsi" w:hAnsiTheme="minorHAnsi" w:cstheme="minorHAnsi"/>
                <w:sz w:val="22"/>
              </w:rPr>
              <w:t>Clean Electricity Investment Credit</w:t>
            </w:r>
          </w:p>
        </w:tc>
      </w:tr>
      <w:tr w14:paraId="1CB4AD1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2AA2D0F"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P="00D36163" w14:paraId="558F5B95" w14:textId="5CC14A05">
            <w:pPr>
              <w:rPr>
                <w:rFonts w:asciiTheme="minorHAnsi" w:hAnsiTheme="minorHAnsi" w:cstheme="minorHAnsi"/>
                <w:sz w:val="22"/>
              </w:rPr>
            </w:pPr>
            <w:r>
              <w:rPr>
                <w:rFonts w:asciiTheme="minorHAnsi" w:hAnsiTheme="minorHAnsi" w:cstheme="minorHAnsi"/>
                <w:sz w:val="22"/>
              </w:rPr>
              <w:t>TD 10025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5F4764" w:rsidP="00D36163" w14:paraId="77B959BD" w14:textId="6CEE373C">
            <w:pPr>
              <w:rPr>
                <w:rFonts w:asciiTheme="minorHAnsi" w:hAnsiTheme="minorHAnsi" w:cstheme="minorHAnsi"/>
                <w:sz w:val="22"/>
              </w:rPr>
            </w:pPr>
            <w:r w:rsidRPr="005F4764">
              <w:rPr>
                <w:rFonts w:asciiTheme="minorHAnsi" w:hAnsiTheme="minorHAnsi" w:cstheme="minorHAnsi"/>
                <w:sz w:val="22"/>
              </w:rPr>
              <w:t>Guidance on Clean Electricity Low-Income Communities Bonus Credit</w:t>
            </w:r>
            <w:r>
              <w:rPr>
                <w:rFonts w:asciiTheme="minorHAnsi" w:hAnsiTheme="minorHAnsi" w:cstheme="minorHAnsi"/>
                <w:sz w:val="22"/>
              </w:rPr>
              <w:t xml:space="preserve"> </w:t>
            </w:r>
            <w:r w:rsidRPr="005F4764">
              <w:rPr>
                <w:rFonts w:asciiTheme="minorHAnsi" w:hAnsiTheme="minorHAnsi" w:cstheme="minorHAnsi"/>
                <w:sz w:val="22"/>
              </w:rPr>
              <w:t>Amount Program</w:t>
            </w:r>
          </w:p>
        </w:tc>
      </w:tr>
      <w:tr w14:paraId="7874C8E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1AF114EC"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P="00D36163" w14:paraId="2DBC5E5A" w14:textId="3A766B32">
            <w:pPr>
              <w:rPr>
                <w:rFonts w:asciiTheme="minorHAnsi" w:hAnsiTheme="minorHAnsi" w:cstheme="minorHAnsi"/>
                <w:sz w:val="22"/>
              </w:rPr>
            </w:pPr>
            <w:r>
              <w:rPr>
                <w:rFonts w:asciiTheme="minorHAnsi" w:hAnsiTheme="minorHAnsi" w:cstheme="minorHAnsi"/>
                <w:sz w:val="22"/>
              </w:rPr>
              <w:t>TD 10026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612DC0" w:rsidP="00D36163" w14:paraId="2E7C7A83" w14:textId="6FA3965D">
            <w:pPr>
              <w:rPr>
                <w:rFonts w:asciiTheme="minorHAnsi" w:hAnsiTheme="minorHAnsi" w:cstheme="minorHAnsi"/>
                <w:sz w:val="22"/>
              </w:rPr>
            </w:pPr>
            <w:r w:rsidRPr="0029510D">
              <w:rPr>
                <w:rFonts w:asciiTheme="minorHAnsi" w:hAnsiTheme="minorHAnsi" w:cstheme="minorHAnsi"/>
                <w:sz w:val="22"/>
              </w:rPr>
              <w:t>Rules Regarding Certain Disregarded</w:t>
            </w:r>
            <w:r>
              <w:rPr>
                <w:rFonts w:asciiTheme="minorHAnsi" w:hAnsiTheme="minorHAnsi" w:cstheme="minorHAnsi"/>
                <w:sz w:val="22"/>
              </w:rPr>
              <w:t xml:space="preserve"> </w:t>
            </w:r>
            <w:r w:rsidRPr="0029510D">
              <w:rPr>
                <w:rFonts w:asciiTheme="minorHAnsi" w:hAnsiTheme="minorHAnsi" w:cstheme="minorHAnsi"/>
                <w:sz w:val="22"/>
              </w:rPr>
              <w:t>Payments and Dual Consolidated</w:t>
            </w:r>
            <w:r>
              <w:rPr>
                <w:rFonts w:asciiTheme="minorHAnsi" w:hAnsiTheme="minorHAnsi" w:cstheme="minorHAnsi"/>
                <w:sz w:val="22"/>
              </w:rPr>
              <w:t xml:space="preserve"> </w:t>
            </w:r>
            <w:r w:rsidRPr="0029510D">
              <w:rPr>
                <w:rFonts w:asciiTheme="minorHAnsi" w:hAnsiTheme="minorHAnsi" w:cstheme="minorHAnsi"/>
                <w:sz w:val="22"/>
              </w:rPr>
              <w:t>Losses</w:t>
            </w:r>
          </w:p>
        </w:tc>
      </w:tr>
      <w:tr w14:paraId="482AD874"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3C81B630" w14:textId="2FD794C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5737303E" w14:textId="77777777">
            <w:pPr>
              <w:rPr>
                <w:rFonts w:asciiTheme="minorHAnsi" w:hAnsiTheme="minorHAnsi" w:cstheme="minorHAnsi"/>
                <w:sz w:val="22"/>
              </w:rPr>
            </w:pPr>
            <w:r w:rsidRPr="00907503">
              <w:rPr>
                <w:rFonts w:asciiTheme="minorHAnsi" w:hAnsiTheme="minorHAnsi" w:cstheme="minorHAnsi"/>
                <w:sz w:val="22"/>
              </w:rPr>
              <w:t>Rev Proc 2009-19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B42AE6F" w14:textId="77777777">
            <w:pPr>
              <w:rPr>
                <w:rFonts w:asciiTheme="minorHAnsi" w:hAnsiTheme="minorHAnsi" w:cstheme="minorHAnsi"/>
                <w:sz w:val="22"/>
              </w:rPr>
            </w:pPr>
            <w:r w:rsidRPr="00907503">
              <w:rPr>
                <w:rFonts w:asciiTheme="minorHAnsi" w:hAnsiTheme="minorHAnsi" w:cstheme="minorHAnsi"/>
                <w:sz w:val="22"/>
              </w:rPr>
              <w:t>26 CFR 601.105: Examination of returns and claims for refund, credit or abatement; determination of correct tax liability</w:t>
            </w:r>
          </w:p>
        </w:tc>
      </w:tr>
      <w:tr w14:paraId="44C52EF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EBEA4FF" w14:textId="2BD89BA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62CC8FB8" w14:textId="77777777">
            <w:pPr>
              <w:rPr>
                <w:rFonts w:asciiTheme="minorHAnsi" w:hAnsiTheme="minorHAnsi" w:cstheme="minorHAnsi"/>
                <w:sz w:val="22"/>
              </w:rPr>
            </w:pPr>
            <w:r w:rsidRPr="00907503">
              <w:rPr>
                <w:rFonts w:asciiTheme="minorHAnsi" w:hAnsiTheme="minorHAnsi" w:cstheme="minorHAnsi"/>
                <w:sz w:val="22"/>
              </w:rPr>
              <w:t>Rev Proc 2009-20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5CB271D0" w14:textId="77777777">
            <w:pPr>
              <w:rPr>
                <w:rFonts w:asciiTheme="minorHAnsi" w:hAnsiTheme="minorHAnsi" w:cstheme="minorHAnsi"/>
                <w:sz w:val="22"/>
              </w:rPr>
            </w:pPr>
            <w:r w:rsidRPr="00907503">
              <w:rPr>
                <w:rFonts w:asciiTheme="minorHAnsi" w:hAnsiTheme="minorHAnsi" w:cstheme="minorHAnsi"/>
                <w:sz w:val="22"/>
              </w:rPr>
              <w:t>26 CFR 601.105 Examination of returns and claims for refund, credit or abatement; determination of correct tax liability</w:t>
            </w:r>
          </w:p>
        </w:tc>
      </w:tr>
      <w:tr w14:paraId="15604D6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5BA6F9D1" w14:textId="14AC2A1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2FCAA317" w14:textId="77777777">
            <w:pPr>
              <w:rPr>
                <w:rFonts w:asciiTheme="minorHAnsi" w:hAnsiTheme="minorHAnsi" w:cstheme="minorHAnsi"/>
                <w:sz w:val="22"/>
              </w:rPr>
            </w:pPr>
            <w:r w:rsidRPr="00907503">
              <w:rPr>
                <w:rFonts w:asciiTheme="minorHAnsi" w:hAnsiTheme="minorHAnsi" w:cstheme="minorHAnsi"/>
                <w:sz w:val="22"/>
              </w:rPr>
              <w:t>Rev Proc 2009-26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BDF6CDF" w14:textId="77777777">
            <w:pPr>
              <w:rPr>
                <w:rFonts w:asciiTheme="minorHAnsi" w:hAnsiTheme="minorHAnsi" w:cstheme="minorHAnsi"/>
                <w:sz w:val="22"/>
              </w:rPr>
            </w:pPr>
            <w:r w:rsidRPr="00907503">
              <w:rPr>
                <w:rFonts w:asciiTheme="minorHAnsi" w:hAnsiTheme="minorHAnsi" w:cstheme="minorHAnsi"/>
                <w:sz w:val="22"/>
              </w:rPr>
              <w:t>26 CFR 601.105: Examination of returns and claims for refund, credit or abatement; determination of correct tax liability.</w:t>
            </w:r>
          </w:p>
        </w:tc>
      </w:tr>
      <w:tr w14:paraId="1693402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A8535B7" w14:textId="1FFEFFE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536A7F27" w14:textId="77777777">
            <w:pPr>
              <w:rPr>
                <w:rFonts w:asciiTheme="minorHAnsi" w:hAnsiTheme="minorHAnsi" w:cstheme="minorHAnsi"/>
                <w:sz w:val="22"/>
              </w:rPr>
            </w:pPr>
            <w:r w:rsidRPr="00907503">
              <w:rPr>
                <w:rFonts w:asciiTheme="minorHAnsi" w:hAnsiTheme="minorHAnsi" w:cstheme="minorHAnsi"/>
                <w:sz w:val="22"/>
              </w:rPr>
              <w:t>Rev Proc 2009-52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379CD48F" w14:textId="77777777">
            <w:pPr>
              <w:rPr>
                <w:rFonts w:asciiTheme="minorHAnsi" w:hAnsiTheme="minorHAnsi" w:cstheme="minorHAnsi"/>
                <w:sz w:val="22"/>
              </w:rPr>
            </w:pPr>
            <w:r w:rsidRPr="00907503">
              <w:rPr>
                <w:rFonts w:asciiTheme="minorHAnsi" w:hAnsiTheme="minorHAnsi" w:cstheme="minorHAnsi"/>
                <w:sz w:val="22"/>
              </w:rPr>
              <w:t>26 CFR 601.105: Examination of returns and claims for refund, credit or abatement; determination of correct tax liability.</w:t>
            </w:r>
          </w:p>
        </w:tc>
      </w:tr>
      <w:tr w14:paraId="1CF10E6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A11CA1A" w14:textId="0C1BC27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0783136D" w14:textId="77777777">
            <w:pPr>
              <w:rPr>
                <w:rFonts w:asciiTheme="minorHAnsi" w:hAnsiTheme="minorHAnsi" w:cstheme="minorHAnsi"/>
                <w:sz w:val="22"/>
              </w:rPr>
            </w:pPr>
            <w:r w:rsidRPr="00907503">
              <w:rPr>
                <w:rFonts w:asciiTheme="minorHAnsi" w:hAnsiTheme="minorHAnsi" w:cstheme="minorHAnsi"/>
                <w:sz w:val="22"/>
              </w:rPr>
              <w:t>Rev Proc 2011-42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4A8CF71E" w14:textId="77777777">
            <w:pPr>
              <w:rPr>
                <w:rFonts w:asciiTheme="minorHAnsi" w:hAnsiTheme="minorHAnsi" w:cstheme="minorHAnsi"/>
                <w:sz w:val="22"/>
              </w:rPr>
            </w:pPr>
            <w:r w:rsidRPr="00907503">
              <w:rPr>
                <w:rFonts w:asciiTheme="minorHAnsi" w:hAnsiTheme="minorHAnsi" w:cstheme="minorHAnsi"/>
                <w:sz w:val="22"/>
              </w:rPr>
              <w:t>26 CFR 601.105: Examination of returns and claims for refund, credit or abatement; determination of correct tax liability.</w:t>
            </w:r>
          </w:p>
        </w:tc>
      </w:tr>
      <w:tr w14:paraId="779ABBC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66C2F483" w14:textId="0D62A13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602B3708" w14:textId="77777777">
            <w:pPr>
              <w:rPr>
                <w:rFonts w:asciiTheme="minorHAnsi" w:hAnsiTheme="minorHAnsi" w:cstheme="minorHAnsi"/>
                <w:sz w:val="22"/>
              </w:rPr>
            </w:pPr>
            <w:r w:rsidRPr="00907503">
              <w:rPr>
                <w:rFonts w:asciiTheme="minorHAnsi" w:hAnsiTheme="minorHAnsi" w:cstheme="minorHAnsi"/>
                <w:sz w:val="22"/>
              </w:rPr>
              <w:t>Rev Proc 2019-38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4EB07E4" w14:textId="77777777">
            <w:pPr>
              <w:rPr>
                <w:rFonts w:asciiTheme="minorHAnsi" w:hAnsiTheme="minorHAnsi" w:cstheme="minorHAnsi"/>
                <w:sz w:val="22"/>
              </w:rPr>
            </w:pPr>
            <w:r w:rsidRPr="00907503">
              <w:rPr>
                <w:rFonts w:asciiTheme="minorHAnsi" w:hAnsiTheme="minorHAnsi" w:cstheme="minorHAnsi"/>
                <w:sz w:val="22"/>
              </w:rPr>
              <w:t xml:space="preserve">Safe harbor under which a rental real estate enterprise will </w:t>
            </w:r>
            <w:r w:rsidRPr="00907503">
              <w:rPr>
                <w:rFonts w:asciiTheme="minorHAnsi" w:hAnsiTheme="minorHAnsi" w:cstheme="minorHAnsi"/>
                <w:sz w:val="22"/>
              </w:rPr>
              <w:t>be treated</w:t>
            </w:r>
            <w:r w:rsidRPr="00907503">
              <w:rPr>
                <w:rFonts w:asciiTheme="minorHAnsi" w:hAnsiTheme="minorHAnsi" w:cstheme="minorHAnsi"/>
                <w:sz w:val="22"/>
              </w:rPr>
              <w:t xml:space="preserve"> as a trade or business for purposes of section 199A of the Internal Revenue Code (Code) and §§ 1.199A-1 through 1.199A-6 of the Income Tax Regulations (26 CFR Part I).</w:t>
            </w:r>
          </w:p>
        </w:tc>
      </w:tr>
      <w:tr w14:paraId="7687548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62378A0" w14:textId="051EE5CD">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19D73AD0" w14:textId="77777777">
            <w:pPr>
              <w:rPr>
                <w:rFonts w:asciiTheme="minorHAnsi" w:hAnsiTheme="minorHAnsi" w:cstheme="minorHAnsi"/>
                <w:sz w:val="22"/>
              </w:rPr>
            </w:pPr>
            <w:r w:rsidRPr="00907503">
              <w:rPr>
                <w:rFonts w:asciiTheme="minorHAnsi" w:hAnsiTheme="minorHAnsi" w:cstheme="minorHAnsi"/>
                <w:sz w:val="22"/>
              </w:rPr>
              <w:t>Rev Proc 2020-13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0F8093D" w14:textId="77777777">
            <w:pPr>
              <w:rPr>
                <w:rFonts w:asciiTheme="minorHAnsi" w:hAnsiTheme="minorHAnsi" w:cstheme="minorHAnsi"/>
                <w:sz w:val="22"/>
              </w:rPr>
            </w:pPr>
            <w:r w:rsidRPr="00907503">
              <w:rPr>
                <w:rFonts w:asciiTheme="minorHAnsi" w:hAnsiTheme="minorHAnsi" w:cstheme="minorHAnsi"/>
                <w:sz w:val="22"/>
              </w:rPr>
              <w:t>26 CFR 601.601: Rules and regulations</w:t>
            </w:r>
            <w:r w:rsidRPr="00907503">
              <w:rPr>
                <w:rFonts w:asciiTheme="minorHAnsi" w:hAnsiTheme="minorHAnsi" w:cstheme="minorHAnsi"/>
                <w:sz w:val="22"/>
              </w:rPr>
              <w:t xml:space="preserve">.  </w:t>
            </w:r>
            <w:r w:rsidRPr="00907503">
              <w:rPr>
                <w:rFonts w:asciiTheme="minorHAnsi" w:hAnsiTheme="minorHAnsi" w:cstheme="minorHAnsi"/>
                <w:sz w:val="22"/>
              </w:rPr>
              <w:t xml:space="preserve"> (</w:t>
            </w:r>
            <w:r w:rsidRPr="00907503">
              <w:rPr>
                <w:rFonts w:asciiTheme="minorHAnsi" w:hAnsiTheme="minorHAnsi" w:cstheme="minorHAnsi"/>
                <w:sz w:val="22"/>
              </w:rPr>
              <w:t>Also</w:t>
            </w:r>
            <w:r w:rsidRPr="00907503">
              <w:rPr>
                <w:rFonts w:asciiTheme="minorHAnsi" w:hAnsiTheme="minorHAnsi" w:cstheme="minorHAnsi"/>
                <w:sz w:val="22"/>
              </w:rPr>
              <w:t xml:space="preserve"> Part 1, §§ 168, 263A, 446, 448; 1.168(i)-4, 1.168(k)-1, 1.168(k)-2, 1.263A-1, 1.263A-4, 1.446-1, 1.448-1T.)</w:t>
            </w:r>
          </w:p>
        </w:tc>
      </w:tr>
      <w:tr w14:paraId="314E982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40C2CA7C" w14:textId="561F2D6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0BDED23D" w14:textId="77777777">
            <w:pPr>
              <w:rPr>
                <w:rFonts w:asciiTheme="minorHAnsi" w:hAnsiTheme="minorHAnsi" w:cstheme="minorHAnsi"/>
                <w:sz w:val="22"/>
              </w:rPr>
            </w:pPr>
            <w:r w:rsidRPr="00907503">
              <w:rPr>
                <w:rFonts w:asciiTheme="minorHAnsi" w:hAnsiTheme="minorHAnsi" w:cstheme="minorHAnsi"/>
                <w:sz w:val="22"/>
              </w:rPr>
              <w:t>Rev Proc 2020-51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E3423CE" w14:textId="77777777">
            <w:pPr>
              <w:rPr>
                <w:rFonts w:asciiTheme="minorHAnsi" w:hAnsiTheme="minorHAnsi" w:cstheme="minorHAnsi"/>
                <w:sz w:val="22"/>
              </w:rPr>
            </w:pPr>
            <w:r w:rsidRPr="00907503">
              <w:rPr>
                <w:rFonts w:asciiTheme="minorHAnsi" w:hAnsiTheme="minorHAnsi" w:cstheme="minorHAnsi"/>
                <w:sz w:val="22"/>
              </w:rPr>
              <w:t>Safe harbor allowing a taxpayer to claim a deduction in the taxpayer’s taxable year beginning or ending in 2020 (2020 taxable year) for certain otherwise deductible eligible expenses</w:t>
            </w:r>
          </w:p>
        </w:tc>
      </w:tr>
      <w:tr w14:paraId="72FEB16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F2F4BC3" w14:textId="1286BD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447A3189" w14:textId="77777777">
            <w:pPr>
              <w:rPr>
                <w:rFonts w:asciiTheme="minorHAnsi" w:hAnsiTheme="minorHAnsi" w:cstheme="minorHAnsi"/>
                <w:sz w:val="22"/>
              </w:rPr>
            </w:pPr>
            <w:r w:rsidRPr="00907503">
              <w:rPr>
                <w:rFonts w:asciiTheme="minorHAnsi" w:hAnsiTheme="minorHAnsi" w:cstheme="minorHAnsi"/>
                <w:sz w:val="22"/>
              </w:rPr>
              <w:t>Rev Proc 2021-34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1ECB295E"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I, Sections 446, 451, 1275; 1.451-1, 1.451-3, 1.451-8, 1.1275-2.)</w:t>
            </w:r>
          </w:p>
        </w:tc>
      </w:tr>
      <w:tr w14:paraId="0208C9D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FE85D03" w14:textId="516B0AB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00451688" w14:textId="77777777">
            <w:pPr>
              <w:rPr>
                <w:rFonts w:asciiTheme="minorHAnsi" w:hAnsiTheme="minorHAnsi" w:cstheme="minorHAnsi"/>
                <w:sz w:val="22"/>
              </w:rPr>
            </w:pPr>
            <w:r w:rsidRPr="00907503">
              <w:rPr>
                <w:rFonts w:asciiTheme="minorHAnsi" w:hAnsiTheme="minorHAnsi" w:cstheme="minorHAnsi"/>
                <w:sz w:val="22"/>
              </w:rPr>
              <w:t>Rev Proc 2021-48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57E1C18" w14:textId="77777777">
            <w:pPr>
              <w:rPr>
                <w:rFonts w:asciiTheme="minorHAnsi" w:hAnsiTheme="minorHAnsi" w:cstheme="minorHAnsi"/>
                <w:sz w:val="22"/>
              </w:rPr>
            </w:pPr>
            <w:r w:rsidRPr="00907503">
              <w:rPr>
                <w:rFonts w:asciiTheme="minorHAnsi" w:hAnsiTheme="minorHAnsi" w:cstheme="minorHAnsi"/>
                <w:sz w:val="22"/>
              </w:rPr>
              <w:t>26 CFR 601.105: Examination of returns and claims for refund, credit or abatement; determination of correct tax liability. (</w:t>
            </w:r>
            <w:r w:rsidRPr="00907503">
              <w:rPr>
                <w:rFonts w:asciiTheme="minorHAnsi" w:hAnsiTheme="minorHAnsi" w:cstheme="minorHAnsi"/>
                <w:sz w:val="22"/>
              </w:rPr>
              <w:t>Also</w:t>
            </w:r>
            <w:r w:rsidRPr="00907503">
              <w:rPr>
                <w:rFonts w:asciiTheme="minorHAnsi" w:hAnsiTheme="minorHAnsi" w:cstheme="minorHAnsi"/>
                <w:sz w:val="22"/>
              </w:rPr>
              <w:t xml:space="preserve"> Part I, § 61.)</w:t>
            </w:r>
          </w:p>
        </w:tc>
      </w:tr>
      <w:tr w14:paraId="39AA7D2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6352955" w14:textId="545B662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607F79FF" w14:textId="77777777">
            <w:pPr>
              <w:rPr>
                <w:rFonts w:asciiTheme="minorHAnsi" w:hAnsiTheme="minorHAnsi" w:cstheme="minorHAnsi"/>
                <w:sz w:val="22"/>
              </w:rPr>
            </w:pPr>
            <w:r w:rsidRPr="00907503">
              <w:rPr>
                <w:rFonts w:asciiTheme="minorHAnsi" w:hAnsiTheme="minorHAnsi" w:cstheme="minorHAnsi"/>
                <w:sz w:val="22"/>
              </w:rPr>
              <w:t>Rev Proc 2021-9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15780D7F" w14:textId="77777777">
            <w:pPr>
              <w:rPr>
                <w:rFonts w:asciiTheme="minorHAnsi" w:hAnsiTheme="minorHAnsi" w:cstheme="minorHAnsi"/>
                <w:sz w:val="22"/>
              </w:rPr>
            </w:pPr>
            <w:r w:rsidRPr="00907503">
              <w:rPr>
                <w:rFonts w:asciiTheme="minorHAnsi" w:hAnsiTheme="minorHAnsi" w:cstheme="minorHAnsi"/>
                <w:sz w:val="22"/>
              </w:rPr>
              <w:t>26 CFR 601.601. Rules and regulations. (</w:t>
            </w:r>
            <w:r w:rsidRPr="00907503">
              <w:rPr>
                <w:rFonts w:asciiTheme="minorHAnsi" w:hAnsiTheme="minorHAnsi" w:cstheme="minorHAnsi"/>
                <w:sz w:val="22"/>
              </w:rPr>
              <w:t>Also</w:t>
            </w:r>
            <w:r w:rsidRPr="00907503">
              <w:rPr>
                <w:rFonts w:asciiTheme="minorHAnsi" w:hAnsiTheme="minorHAnsi" w:cstheme="minorHAnsi"/>
                <w:sz w:val="22"/>
              </w:rPr>
              <w:t xml:space="preserve"> Part I, §163(j).)</w:t>
            </w:r>
          </w:p>
        </w:tc>
      </w:tr>
      <w:tr w14:paraId="572895F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5C902DF6" w14:textId="54D0410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22402CAE" w14:textId="77777777">
            <w:pPr>
              <w:rPr>
                <w:rFonts w:asciiTheme="minorHAnsi" w:hAnsiTheme="minorHAnsi" w:cstheme="minorHAnsi"/>
                <w:sz w:val="22"/>
              </w:rPr>
            </w:pPr>
            <w:r w:rsidRPr="00907503">
              <w:rPr>
                <w:rFonts w:asciiTheme="minorHAnsi" w:hAnsiTheme="minorHAnsi" w:cstheme="minorHAnsi"/>
                <w:sz w:val="22"/>
              </w:rPr>
              <w:t>Rev Proc 2022-14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12FEE1C9"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w:t>
            </w:r>
            <w:r w:rsidRPr="00907503">
              <w:rPr>
                <w:rFonts w:asciiTheme="minorHAnsi" w:hAnsiTheme="minorHAnsi" w:cstheme="minorHAnsi"/>
                <w:sz w:val="22"/>
              </w:rPr>
              <w:t xml:space="preserve">.  </w:t>
            </w:r>
            <w:r w:rsidRPr="00907503">
              <w:rPr>
                <w:rFonts w:asciiTheme="minorHAnsi" w:hAnsiTheme="minorHAnsi" w:cstheme="minorHAnsi"/>
                <w:sz w:val="22"/>
              </w:rPr>
              <w:t>(Also Part I, §§ 56, 61, 77, 118, 162, 163, 166, 167, 168, 171, 174, 179D, 194, 195, 197, 248, 263, 263A, 267, 280F, 404, 446, 447, 448, 451, 454, 455, 460, 461, 467, 471, 472, 475, 481, 585, 709, 807, 816, 832, 833, 846, 860A-860G, 861, 904, 953, 985, 1272, 1273, 1278, 1281, 1363, 1400I, 1400L, 1400N; 1.61-1, 1.61-4, 1.61-8, 1.77-1, 1.77-2, 1.118-2, 1.162-1, 1.162-3, 1.162-4, 1.162-11, 1.162-12, 1.166-1, 1.166-2, 1.166-4, 1.167(a)-2, 1.167(a)-3(b), 1.167(a)-4, 1.167(a)-7, 1.167(a)-8, 1.167(a)-11, 1.167(a)-14, 1.167(e)-1, 1.168(d)-1, 1.168(i)-1, 1.168(i)-4, 1.168(i)-6, 1.168(i)-7, 1.168(i)-8, 1.168(k)-1, 1.168(k)-2, 1.171-4, 1.174-1, 1.174-3, 1.174-4, 1.179-5, 1.194-1, 1.195-1, 1.197-2, 1.248-1, 1.263(a)-1, 1.263(a)-2, 1.263(a)-3, 1.263(a)-4, 1.263(a)-5, 1.263A-1, 1.263A-2, 1.263A-3, 1.263A-4, 1.263A-7, 1.267(a)-1, 1.280F-6, 1.404(b)-1T, 1.446-1, 1.446-1T, 1.446-2, 1.446-5, 1.446-6, 1.446-7, 1.448-1, 1.448-2, 1.451-1, 1.451-3, 1.451-8, 1.454-1, 1.455-6, 1.460-3, 1.460-4, 1.461-1, 1.461-4, 1.461-5, 1.467-1, 1.471-1, 1.471-2, 1.471-3, 1.471-4, 1.471-5, 1.471-8, 1.472-1, 1.472-2, 1.472-6, 1.472-8, 1.481-1, 1.481-4, 1.709-1, 1.709-2, 1.832-4, 1.832-5, 1.860A-6, 1.861-18, 1.985-5, 1.985-8, 1.1016-3, 1.1245-3, 1.1272-1, 1.1273-1, 1.1273-2, 1.1275-2, 1.1363-2, 1.1374-4, 1.1400L(b)-1, 1.1502-68.)</w:t>
            </w:r>
          </w:p>
        </w:tc>
      </w:tr>
      <w:tr w14:paraId="6B95E81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4B0D01B0" w14:textId="203CBAA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4D068D2F" w14:textId="77777777">
            <w:pPr>
              <w:rPr>
                <w:rFonts w:asciiTheme="minorHAnsi" w:hAnsiTheme="minorHAnsi" w:cstheme="minorHAnsi"/>
                <w:sz w:val="22"/>
              </w:rPr>
            </w:pPr>
            <w:r w:rsidRPr="00907503">
              <w:rPr>
                <w:rFonts w:asciiTheme="minorHAnsi" w:hAnsiTheme="minorHAnsi" w:cstheme="minorHAnsi"/>
                <w:sz w:val="22"/>
              </w:rPr>
              <w:t>Rev Proc 2022-9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F633286"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methods of accounting</w:t>
            </w:r>
            <w:r w:rsidRPr="00907503">
              <w:rPr>
                <w:rFonts w:asciiTheme="minorHAnsi" w:hAnsiTheme="minorHAnsi" w:cstheme="minorHAnsi"/>
                <w:sz w:val="22"/>
              </w:rPr>
              <w:t xml:space="preserve">.  </w:t>
            </w:r>
            <w:r w:rsidRPr="00907503">
              <w:rPr>
                <w:rFonts w:asciiTheme="minorHAnsi" w:hAnsiTheme="minorHAnsi" w:cstheme="minorHAnsi"/>
                <w:sz w:val="22"/>
              </w:rPr>
              <w:t>(</w:t>
            </w:r>
            <w:r w:rsidRPr="00907503">
              <w:rPr>
                <w:rFonts w:asciiTheme="minorHAnsi" w:hAnsiTheme="minorHAnsi" w:cstheme="minorHAnsi"/>
                <w:sz w:val="22"/>
              </w:rPr>
              <w:t>Also</w:t>
            </w:r>
            <w:r w:rsidRPr="00907503">
              <w:rPr>
                <w:rFonts w:asciiTheme="minorHAnsi" w:hAnsiTheme="minorHAnsi" w:cstheme="minorHAnsi"/>
                <w:sz w:val="22"/>
              </w:rPr>
              <w:t xml:space="preserve"> Part 1, §§ 263A, 446, 447, 448, 460, 471, 1.263A-1, 1.446-1, 1.448-1T, 1.460-1, 1.471-1, 1.481-1.)</w:t>
            </w:r>
          </w:p>
        </w:tc>
      </w:tr>
      <w:tr w14:paraId="6AFF3DC7"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0F68B88" w14:textId="489F3EE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3D53C8EF" w14:textId="77777777">
            <w:pPr>
              <w:rPr>
                <w:rFonts w:asciiTheme="minorHAnsi" w:hAnsiTheme="minorHAnsi" w:cstheme="minorHAnsi"/>
                <w:sz w:val="22"/>
              </w:rPr>
            </w:pPr>
            <w:r w:rsidRPr="00907503">
              <w:rPr>
                <w:rFonts w:asciiTheme="minorHAnsi" w:hAnsiTheme="minorHAnsi" w:cstheme="minorHAnsi"/>
                <w:sz w:val="22"/>
              </w:rPr>
              <w:t>Rev Proc 2023-11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52503B49"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1, §§ 174, 446, 1.446-1.)</w:t>
            </w:r>
          </w:p>
        </w:tc>
      </w:tr>
      <w:tr w14:paraId="199E337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5CF1E876" w14:textId="6779D9A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476FE9BB" w14:textId="77777777">
            <w:pPr>
              <w:rPr>
                <w:rFonts w:asciiTheme="minorHAnsi" w:hAnsiTheme="minorHAnsi" w:cstheme="minorHAnsi"/>
                <w:sz w:val="22"/>
              </w:rPr>
            </w:pPr>
            <w:r w:rsidRPr="00907503">
              <w:rPr>
                <w:rFonts w:asciiTheme="minorHAnsi" w:hAnsiTheme="minorHAnsi" w:cstheme="minorHAnsi"/>
                <w:sz w:val="22"/>
              </w:rPr>
              <w:t>Rev Proc 2023-15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B66963C" w14:textId="77777777">
            <w:pPr>
              <w:rPr>
                <w:rFonts w:asciiTheme="minorHAnsi" w:hAnsiTheme="minorHAnsi" w:cstheme="minorHAnsi"/>
                <w:sz w:val="22"/>
              </w:rPr>
            </w:pPr>
            <w:r w:rsidRPr="00907503">
              <w:rPr>
                <w:rFonts w:asciiTheme="minorHAnsi" w:hAnsiTheme="minorHAnsi" w:cstheme="minorHAnsi"/>
                <w:sz w:val="22"/>
              </w:rPr>
              <w:t>26 CFR 1.263(a)-3: Amounts paid to improve tangible property. (</w:t>
            </w:r>
            <w:r w:rsidRPr="00907503">
              <w:rPr>
                <w:rFonts w:asciiTheme="minorHAnsi" w:hAnsiTheme="minorHAnsi" w:cstheme="minorHAnsi"/>
                <w:sz w:val="22"/>
              </w:rPr>
              <w:t>Also</w:t>
            </w:r>
            <w:r w:rsidRPr="00907503">
              <w:rPr>
                <w:rFonts w:asciiTheme="minorHAnsi" w:hAnsiTheme="minorHAnsi" w:cstheme="minorHAnsi"/>
                <w:sz w:val="22"/>
              </w:rPr>
              <w:t xml:space="preserve"> Part I, §§ 162, 165, 167, 168, 263(a), 263A, and 446; 1.165-7(a)(2), 1.167(a)-11, 1.168(i)-1, 1.446-1.)</w:t>
            </w:r>
          </w:p>
        </w:tc>
      </w:tr>
      <w:tr w14:paraId="3E6D2D8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65295ADB" w14:textId="6B14CD1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7E8F82B5" w14:textId="77777777">
            <w:pPr>
              <w:rPr>
                <w:rFonts w:asciiTheme="minorHAnsi" w:hAnsiTheme="minorHAnsi" w:cstheme="minorHAnsi"/>
                <w:sz w:val="22"/>
              </w:rPr>
            </w:pPr>
            <w:r w:rsidRPr="00907503">
              <w:rPr>
                <w:rFonts w:asciiTheme="minorHAnsi" w:hAnsiTheme="minorHAnsi" w:cstheme="minorHAnsi"/>
                <w:sz w:val="22"/>
              </w:rPr>
              <w:t>Rev Proc 2023-24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62966352"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w:t>
            </w:r>
            <w:r w:rsidRPr="00907503">
              <w:rPr>
                <w:rFonts w:asciiTheme="minorHAnsi" w:hAnsiTheme="minorHAnsi" w:cstheme="minorHAnsi"/>
                <w:sz w:val="22"/>
              </w:rPr>
              <w:t xml:space="preserve">.  </w:t>
            </w:r>
            <w:r w:rsidRPr="00907503">
              <w:rPr>
                <w:rFonts w:asciiTheme="minorHAnsi" w:hAnsiTheme="minorHAnsi" w:cstheme="minorHAnsi"/>
                <w:sz w:val="22"/>
              </w:rPr>
              <w:t>(Also Part I, §§ 56, 61, 77, 118, 162, 163, 166, 167, 168, 171, 174, 179D, 181, 194, 195, 197, 248, 263, 263A, 267, 280F, 404, 446, 447, 448, 451, 454, 455, 460, 461, 467, 471, 472, 475, 481, 585, 709, 807, 816, 832, 833, 846, 860A-860G, 861, 904, 953, 985, 1272, 1273, 1278, 1281, 1363, 1400I, 1400L, 1400N; 1.61-1, 1.61-4, 1.61-8, 1.77-1, 1.77-2, 1.118-2, 1.162-1, 1.162-3, 1.162-4, 1.162-11, 1.162-12, 1.166-1, 1.166-2, 1.166-4, 1.167(a)-2, 1.167(a)-3(b), 1.167(a)-4, 1.167(a)-7, 1.167(a)-8, 1.167(a)-11, 1.167(a)-14, 1.167(e)-1, 1.168(d)-1, 1.168(i)-1, 1.168(i)-4, 1.168(i)-6, 1.168(i)-7, 1.168(i)-8, 1.168(k)-1, 1.168(k)-2, 1.171-4, 1.174-1, 1.174-3, 1.174-4, 1.179-5, 1.181-2, 1.194-1, 1.195-1, 1.197-2, 1.248-1, 1.263(a)-1, 1.263(a)-2, 1.263(a)-3, 1.263(a)-4, 1.263(a)-5, 1.263A-1, 1.263A-2, 1.263A-3, 1.263A-4, 1.263A-7, 1.267(a)-1, 1.280F-6, 1.404(b)-1T, 1.446-1, 1.446-1T, 1.446-2, 1.446-5, 1.446-6, 1.446-7, 1.448-1, 1.448-2, 1.451-1, 1.451-3, 1.451-8, 1.454-1, 1.455-6, 1.460-1, 1.460-3, 1.460-4, 1.461-1, 1.461-4, 1.461-5, 1.467-1, 1.471-1, 1.471-2, 1.471-3, 1.471-4, 1.471-5, 1.471-8, 1.472-1, 1.472-2, 1.472-6, 1.472-8, 1.481-1, 1.481-4, 1.709-1, 1.709-2, 1.832-4, 1.832-5, 1.860A-6, 1.861-18, 1.985-5, 1.985-8, 1.1016-3, 1.1245-3, 1.1272-1, 1.1273-1, 1.1273-2, 1.1275-2, 1.1363-2, 1.1374-4, 1.1400L(b)-1, 1.1502-68.)</w:t>
            </w:r>
          </w:p>
        </w:tc>
      </w:tr>
      <w:tr w14:paraId="4014B41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D77C391" w14:textId="3F395AD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76968EBA" w14:textId="77777777">
            <w:pPr>
              <w:rPr>
                <w:rFonts w:asciiTheme="minorHAnsi" w:hAnsiTheme="minorHAnsi" w:cstheme="minorHAnsi"/>
                <w:sz w:val="22"/>
              </w:rPr>
            </w:pPr>
            <w:r w:rsidRPr="00907503">
              <w:rPr>
                <w:rFonts w:asciiTheme="minorHAnsi" w:hAnsiTheme="minorHAnsi" w:cstheme="minorHAnsi"/>
                <w:sz w:val="22"/>
              </w:rPr>
              <w:t>Rev Proc 2023-8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8EE7BEC"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w:t>
            </w:r>
            <w:r w:rsidRPr="00907503">
              <w:rPr>
                <w:rFonts w:asciiTheme="minorHAnsi" w:hAnsiTheme="minorHAnsi" w:cstheme="minorHAnsi"/>
                <w:sz w:val="22"/>
              </w:rPr>
              <w:t xml:space="preserve">.  </w:t>
            </w:r>
            <w:r w:rsidRPr="00907503">
              <w:rPr>
                <w:rFonts w:asciiTheme="minorHAnsi" w:hAnsiTheme="minorHAnsi" w:cstheme="minorHAnsi"/>
                <w:sz w:val="22"/>
              </w:rPr>
              <w:t>(Also, Part 1, §§ 174, 446, 1.446-1.)</w:t>
            </w:r>
          </w:p>
        </w:tc>
      </w:tr>
      <w:tr w14:paraId="4A958AE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54CFE3D" w14:textId="3B1C140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25C252FD" w14:textId="77777777">
            <w:pPr>
              <w:rPr>
                <w:rFonts w:asciiTheme="minorHAnsi" w:hAnsiTheme="minorHAnsi" w:cstheme="minorHAnsi"/>
                <w:sz w:val="22"/>
              </w:rPr>
            </w:pPr>
            <w:r w:rsidRPr="00907503">
              <w:rPr>
                <w:rFonts w:asciiTheme="minorHAnsi" w:hAnsiTheme="minorHAnsi" w:cstheme="minorHAnsi"/>
                <w:sz w:val="22"/>
              </w:rPr>
              <w:t>Rev Proc 2023-9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AF66BE2"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I, Sections 446, 460, 461, 481, 1011, 1012, 1016; 1.446-1, 1.460-1, 1.460-3, 1.460-4, 1.460-5, 1.461-1, and 1.461-4.)</w:t>
            </w:r>
          </w:p>
        </w:tc>
      </w:tr>
      <w:tr w14:paraId="77A80E0A"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65FDA20B" w14:textId="5FD9A1A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4E3E64B3" w14:textId="77777777">
            <w:pPr>
              <w:rPr>
                <w:rFonts w:asciiTheme="minorHAnsi" w:hAnsiTheme="minorHAnsi" w:cstheme="minorHAnsi"/>
                <w:sz w:val="22"/>
              </w:rPr>
            </w:pPr>
            <w:r w:rsidRPr="00907503">
              <w:rPr>
                <w:rFonts w:asciiTheme="minorHAnsi" w:hAnsiTheme="minorHAnsi" w:cstheme="minorHAnsi"/>
                <w:sz w:val="22"/>
              </w:rPr>
              <w:t>Rev Proc 2024-23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4AAA05A9"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I, §§ 56, 61, 77, 118, 162, 163, 166, 167, 168, 171, 174, 179D, 181, 194, 195, 197, 248, 263, 263A, 267, 280F, 404, 446, 447, 448, 451, 454, 455, 460, 461, 467, 471, 472, 475, 481, 585, 709, 807, 816, 832, 833, 846, 860A-860G, 861, 904, 953, 985, 1272, 1273, 1278, 1281, 1363, 1400I, 1400L, 1400N; 1.61-1, 1.61-4, 1.61-8, 1.77-1, 1.77-2, 1.118-2, 1.162-1, 1.162-3, 1.162-4, 1.162-11, 1.162-12, 1.166-1, 1.166-2, 1.166-4, 1.167(a)-2, 1.167(a)-</w:t>
            </w:r>
            <w:r w:rsidRPr="00907503">
              <w:rPr>
                <w:rFonts w:asciiTheme="minorHAnsi" w:hAnsiTheme="minorHAnsi" w:cstheme="minorHAnsi"/>
                <w:sz w:val="22"/>
              </w:rPr>
              <w:t>3(b), 1.167(a)-4, 1.167(a)-7, 1.167(a)-8, 1.167(a)-11, 1.167(a)-14, 1.167(e)-1, 1.168(d)-1, 1.168(i)-1, 1.168(i)-4, 1.168(i)-6, 1.168(i)-7, 1.168(i)-8, 1.168(k)-1, 1.168(k)-2, 1.171-4, 1.174-1, 1.174-3, 1.174-4, 1.179-5, 1.181-2, 1.194-1, 1.195-1, 1.197-2, 1.248-1, 1.263(a)-1, 1.263(a)-2, 1.263(a)-3, 1.263(a)-4, 1.263(a)-5, 1.263A-1, 1.263A-2, 1.263A-3, 1.263A-4, 1.263A-7, 1.267(a)-1, 1.280F-6, 1.404(b)-1T, 1.446-1, 1.446-1T, 1.446-2, 1.446-5, 1.446-6, 1.446-7, 1.448-1, 1.448-2, 1.451-1, 1.451-3, 1.451-8, 1.454-1, 1.455-6, 1.460-1, 1.460-3, 1.460-4, 1.461-1, 1.461-4, 1.461-5, 1.467-1, 1.471-1, 1.471-2, 1.471-3, 1.471-4, 1.471-5, 1.471-8, 1.472-1, 1.472-2, 1.472-6, 1.472-8, 1.481-1, 1.481-4, 1.709-1, 1.709-2, 1.832-4, 1.832-5, 1.860A-6, 1.861-18, 1.985-5, 1.985-8, 1.1016-3, 1.1245-3, 1.1272-1, 1.1273-1, 1.1273-2, 1.1275-2, 1.1363-2, 1.1374-4, 1.1400L(b)-1, 1.1502-68.)</w:t>
            </w:r>
          </w:p>
        </w:tc>
      </w:tr>
      <w:tr w14:paraId="521CEE6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52F9A2F" w14:textId="7BEA1FF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0E3ABCFE" w14:textId="77777777">
            <w:pPr>
              <w:rPr>
                <w:rFonts w:asciiTheme="minorHAnsi" w:hAnsiTheme="minorHAnsi" w:cstheme="minorHAnsi"/>
                <w:sz w:val="22"/>
              </w:rPr>
            </w:pPr>
            <w:r w:rsidRPr="00907503">
              <w:rPr>
                <w:rFonts w:asciiTheme="minorHAnsi" w:hAnsiTheme="minorHAnsi" w:cstheme="minorHAnsi"/>
                <w:sz w:val="22"/>
              </w:rPr>
              <w:t>Rev Proc 2024-3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E710D6C" w14:textId="77777777">
            <w:pPr>
              <w:rPr>
                <w:rFonts w:asciiTheme="minorHAnsi" w:hAnsiTheme="minorHAnsi" w:cstheme="minorHAnsi"/>
                <w:sz w:val="22"/>
              </w:rPr>
            </w:pPr>
            <w:r w:rsidRPr="00907503">
              <w:rPr>
                <w:rFonts w:asciiTheme="minorHAnsi" w:hAnsiTheme="minorHAnsi" w:cstheme="minorHAnsi"/>
                <w:sz w:val="22"/>
              </w:rPr>
              <w:t>26 CFR 601.201: Rulings and determination letters.</w:t>
            </w:r>
          </w:p>
        </w:tc>
      </w:tr>
      <w:tr w14:paraId="2702BFD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3AF3D817" w14:textId="5F91EAD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37B5B3F0" w14:textId="77777777">
            <w:pPr>
              <w:rPr>
                <w:rFonts w:asciiTheme="minorHAnsi" w:hAnsiTheme="minorHAnsi" w:cstheme="minorHAnsi"/>
                <w:sz w:val="22"/>
              </w:rPr>
            </w:pPr>
            <w:r w:rsidRPr="00907503">
              <w:rPr>
                <w:rFonts w:asciiTheme="minorHAnsi" w:hAnsiTheme="minorHAnsi" w:cstheme="minorHAnsi"/>
                <w:sz w:val="22"/>
              </w:rPr>
              <w:t>Rev Proc 2024-34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50C4BFE6"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1, §§ 174, 446; 1.446-1.)</w:t>
            </w:r>
          </w:p>
        </w:tc>
      </w:tr>
      <w:tr w14:paraId="3D5EEFB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817EFB" w:rsidP="00D36163" w14:paraId="2F872494" w14:textId="7C478A4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817EFB" w:rsidP="00D36163" w14:paraId="6E930A72" w14:textId="77777777">
            <w:pPr>
              <w:rPr>
                <w:rFonts w:asciiTheme="minorHAnsi" w:hAnsiTheme="minorHAnsi" w:cstheme="minorHAnsi"/>
                <w:sz w:val="22"/>
              </w:rPr>
            </w:pPr>
            <w:r w:rsidRPr="00817EFB">
              <w:rPr>
                <w:rFonts w:asciiTheme="minorHAnsi" w:hAnsiTheme="minorHAnsi" w:cstheme="minorHAnsi"/>
                <w:sz w:val="22"/>
              </w:rPr>
              <w:t>Rev Proc 2024-9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1A049899"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1, §§ 174, 446, 460, 1.446-1.)</w:t>
            </w:r>
          </w:p>
        </w:tc>
      </w:tr>
      <w:tr w14:paraId="42C9560A"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F6348" w:rsidRPr="00817EFB" w:rsidP="00D36163" w14:paraId="7B5A15DF"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7F6348" w:rsidRPr="00817EFB" w:rsidP="00D36163" w14:paraId="4A061654" w14:textId="46DD0A88">
            <w:pPr>
              <w:rPr>
                <w:rFonts w:asciiTheme="minorHAnsi" w:hAnsiTheme="minorHAnsi" w:cstheme="minorHAnsi"/>
                <w:sz w:val="22"/>
              </w:rPr>
            </w:pPr>
            <w:r w:rsidRPr="00817EFB">
              <w:rPr>
                <w:rFonts w:asciiTheme="minorHAnsi" w:hAnsiTheme="minorHAnsi" w:cstheme="minorHAnsi"/>
                <w:sz w:val="22"/>
              </w:rPr>
              <w:t>Rev Proc 2025-23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7F6348" w:rsidRPr="00907503" w:rsidP="00D36163" w14:paraId="66937A57" w14:textId="688F417F">
            <w:pPr>
              <w:rPr>
                <w:rFonts w:asciiTheme="minorHAnsi" w:hAnsiTheme="minorHAnsi" w:cstheme="minorHAnsi"/>
                <w:sz w:val="22"/>
              </w:rPr>
            </w:pPr>
            <w:r w:rsidRPr="00817EFB">
              <w:rPr>
                <w:rFonts w:asciiTheme="minorHAnsi" w:hAnsiTheme="minorHAnsi" w:cstheme="minorHAnsi"/>
                <w:sz w:val="22"/>
              </w:rPr>
              <w:t>26 CFR 601.204: Changes in accounting periods and in methods of accounting.</w:t>
            </w:r>
          </w:p>
        </w:tc>
      </w:tr>
      <w:tr w14:paraId="1FDB789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E90E2E" w:rsidRPr="00817EFB" w:rsidP="00D36163" w14:paraId="1EFF1C65"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E90E2E" w:rsidRPr="00817EFB" w:rsidP="00D36163" w14:paraId="3BF11773" w14:textId="3A7BE86C">
            <w:pPr>
              <w:rPr>
                <w:rFonts w:asciiTheme="minorHAnsi" w:hAnsiTheme="minorHAnsi" w:cstheme="minorHAnsi"/>
                <w:sz w:val="22"/>
              </w:rPr>
            </w:pPr>
            <w:r w:rsidRPr="00817EFB">
              <w:rPr>
                <w:rFonts w:asciiTheme="minorHAnsi" w:hAnsiTheme="minorHAnsi" w:cstheme="minorHAnsi"/>
                <w:sz w:val="22"/>
              </w:rPr>
              <w:t>Rev Proc 2026-1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E90E2E" w:rsidRPr="00907503" w:rsidP="00D36163" w14:paraId="2B1D5891" w14:textId="4BB3CFA8">
            <w:pPr>
              <w:rPr>
                <w:rFonts w:asciiTheme="minorHAnsi" w:hAnsiTheme="minorHAnsi" w:cstheme="minorHAnsi"/>
                <w:sz w:val="22"/>
              </w:rPr>
            </w:pPr>
            <w:r w:rsidRPr="00817EFB">
              <w:rPr>
                <w:rFonts w:asciiTheme="minorHAnsi" w:hAnsiTheme="minorHAnsi" w:cstheme="minorHAnsi"/>
                <w:sz w:val="22"/>
              </w:rPr>
              <w:t>26 CFR § 601.201: Rulings and determination letters.</w:t>
            </w:r>
          </w:p>
        </w:tc>
      </w:tr>
      <w:tr w14:paraId="47397E4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E1DFF10" w14:textId="5687CDB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5FCEF7A1" w14:textId="77777777">
            <w:pPr>
              <w:rPr>
                <w:rFonts w:asciiTheme="minorHAnsi" w:hAnsiTheme="minorHAnsi" w:cstheme="minorHAnsi"/>
                <w:sz w:val="22"/>
              </w:rPr>
            </w:pPr>
            <w:r w:rsidRPr="00907503">
              <w:rPr>
                <w:rFonts w:asciiTheme="minorHAnsi" w:hAnsiTheme="minorHAnsi" w:cstheme="minorHAnsi"/>
                <w:sz w:val="22"/>
              </w:rPr>
              <w:t>IRS Notice 88-67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1FECE35" w14:textId="77777777">
            <w:pPr>
              <w:rPr>
                <w:rFonts w:asciiTheme="minorHAnsi" w:hAnsiTheme="minorHAnsi" w:cstheme="minorHAnsi"/>
                <w:sz w:val="22"/>
              </w:rPr>
            </w:pPr>
            <w:r w:rsidRPr="00907503">
              <w:rPr>
                <w:rFonts w:asciiTheme="minorHAnsi" w:hAnsiTheme="minorHAnsi" w:cstheme="minorHAnsi"/>
                <w:sz w:val="22"/>
              </w:rPr>
              <w:t>Application of the Rule of Section 382(1)(3)(A)(iv) to Convertible Stock</w:t>
            </w:r>
          </w:p>
        </w:tc>
      </w:tr>
      <w:tr w14:paraId="5B0A48B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3AD4388" w14:textId="0B8A5FB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29046990" w14:textId="77777777">
            <w:pPr>
              <w:rPr>
                <w:rFonts w:asciiTheme="minorHAnsi" w:hAnsiTheme="minorHAnsi" w:cstheme="minorHAnsi"/>
                <w:sz w:val="22"/>
              </w:rPr>
            </w:pPr>
            <w:r w:rsidRPr="00907503">
              <w:rPr>
                <w:rFonts w:asciiTheme="minorHAnsi" w:hAnsiTheme="minorHAnsi" w:cstheme="minorHAnsi"/>
                <w:sz w:val="22"/>
              </w:rPr>
              <w:t>IRS Notice 2016-10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95272C9" w14:textId="77777777">
            <w:pPr>
              <w:rPr>
                <w:rFonts w:asciiTheme="minorHAnsi" w:hAnsiTheme="minorHAnsi" w:cstheme="minorHAnsi"/>
                <w:sz w:val="22"/>
              </w:rPr>
            </w:pPr>
            <w:r w:rsidRPr="00907503">
              <w:rPr>
                <w:rFonts w:asciiTheme="minorHAnsi" w:hAnsiTheme="minorHAnsi" w:cstheme="minorHAnsi"/>
                <w:sz w:val="22"/>
              </w:rPr>
              <w:t>Guidance Relating to Refunds of Foreign Tax for Which an Election Was Made Under Section 853</w:t>
            </w:r>
          </w:p>
        </w:tc>
      </w:tr>
      <w:tr w14:paraId="01CFEC8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349430BB" w14:textId="5FC4BE2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341E3BC5" w14:textId="77777777">
            <w:pPr>
              <w:rPr>
                <w:rFonts w:asciiTheme="minorHAnsi" w:hAnsiTheme="minorHAnsi" w:cstheme="minorHAnsi"/>
                <w:sz w:val="22"/>
              </w:rPr>
            </w:pPr>
            <w:r w:rsidRPr="00907503">
              <w:rPr>
                <w:rFonts w:asciiTheme="minorHAnsi" w:hAnsiTheme="minorHAnsi" w:cstheme="minorHAnsi"/>
                <w:sz w:val="22"/>
              </w:rPr>
              <w:t>IRS Notice 2019-46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6E7B323" w14:textId="77777777">
            <w:pPr>
              <w:rPr>
                <w:rFonts w:asciiTheme="minorHAnsi" w:hAnsiTheme="minorHAnsi" w:cstheme="minorHAnsi"/>
                <w:sz w:val="22"/>
              </w:rPr>
            </w:pPr>
            <w:r w:rsidRPr="00907503">
              <w:rPr>
                <w:rFonts w:asciiTheme="minorHAnsi" w:hAnsiTheme="minorHAnsi" w:cstheme="minorHAnsi"/>
                <w:sz w:val="22"/>
              </w:rPr>
              <w:t>Domestic Partnerships and S Corporations Filing Under Proposed GILTI Regulations</w:t>
            </w:r>
          </w:p>
        </w:tc>
      </w:tr>
      <w:tr w14:paraId="4245C1A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0B1D455" w14:textId="04E1A6B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612B79D3" w14:textId="77777777">
            <w:pPr>
              <w:rPr>
                <w:rFonts w:asciiTheme="minorHAnsi" w:hAnsiTheme="minorHAnsi" w:cstheme="minorHAnsi"/>
                <w:sz w:val="22"/>
              </w:rPr>
            </w:pPr>
            <w:r w:rsidRPr="00907503">
              <w:rPr>
                <w:rFonts w:asciiTheme="minorHAnsi" w:hAnsiTheme="minorHAnsi" w:cstheme="minorHAnsi"/>
                <w:sz w:val="22"/>
              </w:rPr>
              <w:t>IRS Notice 2020-69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5BED864B" w14:textId="77777777">
            <w:pPr>
              <w:rPr>
                <w:rFonts w:asciiTheme="minorHAnsi" w:hAnsiTheme="minorHAnsi" w:cstheme="minorHAnsi"/>
                <w:sz w:val="22"/>
              </w:rPr>
            </w:pPr>
            <w:r w:rsidRPr="00907503">
              <w:rPr>
                <w:rFonts w:asciiTheme="minorHAnsi" w:hAnsiTheme="minorHAnsi" w:cstheme="minorHAnsi"/>
                <w:sz w:val="22"/>
              </w:rPr>
              <w:t>S Corporation Guidance under Section 958 (Rules for Determining Stock Ownership) and Guidance Regarding the Treatment of Qualified Improvement Property under the Alternative Depreciation System for Purposes of the QBAI Rules for FDII and GILTI</w:t>
            </w:r>
          </w:p>
        </w:tc>
      </w:tr>
      <w:tr w14:paraId="5A6F5CA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922749E" w14:textId="518EAD6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09E0822E" w14:textId="77777777">
            <w:pPr>
              <w:rPr>
                <w:rFonts w:asciiTheme="minorHAnsi" w:hAnsiTheme="minorHAnsi" w:cstheme="minorHAnsi"/>
                <w:sz w:val="22"/>
              </w:rPr>
            </w:pPr>
            <w:r w:rsidRPr="00907503">
              <w:rPr>
                <w:rFonts w:asciiTheme="minorHAnsi" w:hAnsiTheme="minorHAnsi" w:cstheme="minorHAnsi"/>
                <w:sz w:val="22"/>
              </w:rPr>
              <w:t>IRS Notice 2020-59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4EEDBB5" w14:textId="77777777">
            <w:pPr>
              <w:rPr>
                <w:rFonts w:asciiTheme="minorHAnsi" w:hAnsiTheme="minorHAnsi" w:cstheme="minorHAnsi"/>
                <w:sz w:val="22"/>
              </w:rPr>
            </w:pPr>
            <w:r w:rsidRPr="00907503">
              <w:rPr>
                <w:rFonts w:asciiTheme="minorHAnsi" w:hAnsiTheme="minorHAnsi" w:cstheme="minorHAnsi"/>
                <w:sz w:val="22"/>
              </w:rPr>
              <w:t>Safe harbor for a trade or business that manages or operates a qualified residential living facility</w:t>
            </w:r>
          </w:p>
        </w:tc>
      </w:tr>
      <w:tr w14:paraId="482DDC6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D438CAC" w14:textId="6B4502F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2378A04B" w14:textId="77777777">
            <w:pPr>
              <w:rPr>
                <w:rFonts w:asciiTheme="minorHAnsi" w:hAnsiTheme="minorHAnsi" w:cstheme="minorHAnsi"/>
                <w:sz w:val="22"/>
              </w:rPr>
            </w:pPr>
            <w:r w:rsidRPr="00907503">
              <w:rPr>
                <w:rFonts w:asciiTheme="minorHAnsi" w:hAnsiTheme="minorHAnsi" w:cstheme="minorHAnsi"/>
                <w:sz w:val="22"/>
              </w:rPr>
              <w:t>IRS Notice 2021-20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65AA0FD2" w14:textId="77777777">
            <w:pPr>
              <w:rPr>
                <w:rFonts w:asciiTheme="minorHAnsi" w:hAnsiTheme="minorHAnsi" w:cstheme="minorHAnsi"/>
                <w:sz w:val="22"/>
              </w:rPr>
            </w:pPr>
            <w:r w:rsidRPr="00907503">
              <w:rPr>
                <w:rFonts w:asciiTheme="minorHAnsi" w:hAnsiTheme="minorHAnsi" w:cstheme="minorHAnsi"/>
                <w:sz w:val="22"/>
              </w:rPr>
              <w:t>Guidance on the Employee Retention Credit under Section 2301 of the Coronavirus Aid, Relief, and Economic Security Act</w:t>
            </w:r>
          </w:p>
        </w:tc>
      </w:tr>
      <w:tr w14:paraId="5208297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226E4C71" w14:textId="00417C2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7C7754C7" w14:textId="77777777">
            <w:pPr>
              <w:rPr>
                <w:rFonts w:asciiTheme="minorHAnsi" w:hAnsiTheme="minorHAnsi" w:cstheme="minorHAnsi"/>
                <w:sz w:val="22"/>
              </w:rPr>
            </w:pPr>
            <w:r w:rsidRPr="00907503">
              <w:rPr>
                <w:rFonts w:asciiTheme="minorHAnsi" w:hAnsiTheme="minorHAnsi" w:cstheme="minorHAnsi"/>
                <w:sz w:val="22"/>
              </w:rPr>
              <w:t>IRS Notice 2023-65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8FC4C4F" w14:textId="77777777">
            <w:pPr>
              <w:rPr>
                <w:rFonts w:asciiTheme="minorHAnsi" w:hAnsiTheme="minorHAnsi" w:cstheme="minorHAnsi"/>
                <w:sz w:val="22"/>
              </w:rPr>
            </w:pPr>
            <w:r w:rsidRPr="00907503">
              <w:rPr>
                <w:rFonts w:asciiTheme="minorHAnsi" w:hAnsiTheme="minorHAnsi" w:cstheme="minorHAnsi"/>
                <w:sz w:val="22"/>
              </w:rPr>
              <w:t>Section 45L New Energy Efficient Home Credit</w:t>
            </w:r>
          </w:p>
        </w:tc>
      </w:tr>
      <w:tr w14:paraId="181C98A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1E2BD855" w14:textId="318C792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1316F266" w14:textId="77777777">
            <w:pPr>
              <w:rPr>
                <w:rFonts w:asciiTheme="minorHAnsi" w:hAnsiTheme="minorHAnsi" w:cstheme="minorHAnsi"/>
                <w:sz w:val="22"/>
              </w:rPr>
            </w:pPr>
            <w:r w:rsidRPr="00907503">
              <w:rPr>
                <w:rFonts w:asciiTheme="minorHAnsi" w:hAnsiTheme="minorHAnsi" w:cstheme="minorHAnsi"/>
                <w:sz w:val="22"/>
              </w:rPr>
              <w:t>IRS Notice 2023-38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725DEB66" w14:textId="77777777">
            <w:pPr>
              <w:rPr>
                <w:rFonts w:asciiTheme="minorHAnsi" w:hAnsiTheme="minorHAnsi" w:cstheme="minorHAnsi"/>
                <w:sz w:val="22"/>
              </w:rPr>
            </w:pPr>
            <w:r w:rsidRPr="00907503">
              <w:rPr>
                <w:rFonts w:asciiTheme="minorHAnsi" w:hAnsiTheme="minorHAnsi" w:cstheme="minorHAnsi"/>
                <w:sz w:val="22"/>
              </w:rPr>
              <w:t>Domestic Content Bonus Credit Guidance under Sections 45, 45Y, 48, and 48E</w:t>
            </w:r>
          </w:p>
        </w:tc>
      </w:tr>
      <w:tr w14:paraId="51498E0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1C19D8A0" w14:textId="61D20C9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2698394F" w14:textId="77777777">
            <w:pPr>
              <w:rPr>
                <w:rFonts w:asciiTheme="minorHAnsi" w:hAnsiTheme="minorHAnsi" w:cstheme="minorHAnsi"/>
                <w:sz w:val="22"/>
              </w:rPr>
            </w:pPr>
            <w:r w:rsidRPr="00907503">
              <w:rPr>
                <w:rFonts w:asciiTheme="minorHAnsi" w:hAnsiTheme="minorHAnsi" w:cstheme="minorHAnsi"/>
                <w:sz w:val="22"/>
              </w:rPr>
              <w:t>IRS Notice 2024-41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38DB549B" w14:textId="77777777">
            <w:pPr>
              <w:rPr>
                <w:rFonts w:asciiTheme="minorHAnsi" w:hAnsiTheme="minorHAnsi" w:cstheme="minorHAnsi"/>
                <w:sz w:val="22"/>
              </w:rPr>
            </w:pPr>
            <w:r w:rsidRPr="00907503">
              <w:rPr>
                <w:rFonts w:asciiTheme="minorHAnsi" w:hAnsiTheme="minorHAnsi" w:cstheme="minorHAnsi"/>
                <w:sz w:val="22"/>
              </w:rPr>
              <w:t>Domestic Content Safe Harbor Notice</w:t>
            </w:r>
          </w:p>
        </w:tc>
      </w:tr>
      <w:tr w14:paraId="428F3CE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DDAACF0" w14:textId="16B728E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19293979" w14:textId="77777777">
            <w:pPr>
              <w:rPr>
                <w:rFonts w:asciiTheme="minorHAnsi" w:hAnsiTheme="minorHAnsi" w:cstheme="minorHAnsi"/>
                <w:sz w:val="22"/>
              </w:rPr>
            </w:pPr>
            <w:r w:rsidRPr="00907503">
              <w:rPr>
                <w:rFonts w:asciiTheme="minorHAnsi" w:hAnsiTheme="minorHAnsi" w:cstheme="minorHAnsi"/>
                <w:sz w:val="22"/>
              </w:rPr>
              <w:t>IRS Notice 2024-60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5D8E98F8" w14:textId="77777777">
            <w:pPr>
              <w:rPr>
                <w:rFonts w:asciiTheme="minorHAnsi" w:hAnsiTheme="minorHAnsi" w:cstheme="minorHAnsi"/>
                <w:sz w:val="22"/>
              </w:rPr>
            </w:pPr>
            <w:r w:rsidRPr="00907503">
              <w:rPr>
                <w:rFonts w:asciiTheme="minorHAnsi" w:hAnsiTheme="minorHAnsi" w:cstheme="minorHAnsi"/>
                <w:sz w:val="22"/>
              </w:rPr>
              <w:t>Required Procedures to Claim a Section 45Q Credit for Utilization of Carbon Oxide</w:t>
            </w:r>
          </w:p>
        </w:tc>
      </w:tr>
      <w:tr w14:paraId="4BEC559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0C206FD1" w14:textId="4F9C9541">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536E6F1B" w14:textId="77777777">
            <w:pPr>
              <w:rPr>
                <w:rFonts w:asciiTheme="minorHAnsi" w:hAnsiTheme="minorHAnsi" w:cstheme="minorHAnsi"/>
                <w:sz w:val="22"/>
              </w:rPr>
            </w:pPr>
            <w:r w:rsidRPr="00907503">
              <w:rPr>
                <w:rFonts w:asciiTheme="minorHAnsi" w:hAnsiTheme="minorHAnsi" w:cstheme="minorHAnsi"/>
                <w:sz w:val="22"/>
              </w:rPr>
              <w:t>IRS Notice 2024-84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4EA931E7" w14:textId="77777777">
            <w:pPr>
              <w:rPr>
                <w:rFonts w:asciiTheme="minorHAnsi" w:hAnsiTheme="minorHAnsi" w:cstheme="minorHAnsi"/>
                <w:sz w:val="22"/>
              </w:rPr>
            </w:pPr>
            <w:r w:rsidRPr="00907503">
              <w:rPr>
                <w:rFonts w:asciiTheme="minorHAnsi" w:hAnsiTheme="minorHAnsi" w:cstheme="minorHAnsi"/>
                <w:sz w:val="22"/>
              </w:rPr>
              <w:t>Extension of Transition Process for Claiming the Statutory Exceptions to the Elective Payment Phaseouts</w:t>
            </w:r>
          </w:p>
        </w:tc>
      </w:tr>
      <w:tr w14:paraId="287FC91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449D5B0D" w14:textId="35653B2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63BAD497" w14:textId="77777777">
            <w:pPr>
              <w:rPr>
                <w:rFonts w:asciiTheme="minorHAnsi" w:hAnsiTheme="minorHAnsi" w:cstheme="minorHAnsi"/>
                <w:sz w:val="22"/>
              </w:rPr>
            </w:pPr>
            <w:r w:rsidRPr="00907503">
              <w:rPr>
                <w:rFonts w:asciiTheme="minorHAnsi" w:hAnsiTheme="minorHAnsi" w:cstheme="minorHAnsi"/>
                <w:sz w:val="22"/>
              </w:rPr>
              <w:t>IRS Notice 2024-9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117AA104" w14:textId="77777777">
            <w:pPr>
              <w:rPr>
                <w:rFonts w:asciiTheme="minorHAnsi" w:hAnsiTheme="minorHAnsi" w:cstheme="minorHAnsi"/>
                <w:sz w:val="22"/>
              </w:rPr>
            </w:pPr>
            <w:r w:rsidRPr="00907503">
              <w:rPr>
                <w:rFonts w:asciiTheme="minorHAnsi" w:hAnsiTheme="minorHAnsi" w:cstheme="minorHAnsi"/>
                <w:sz w:val="22"/>
              </w:rPr>
              <w:t>Statutory Exceptions to Phaseout Reducing Elective Payment Amounts for Applicable Entities if Domestic Content Requirements are Not Satisfied</w:t>
            </w:r>
          </w:p>
        </w:tc>
      </w:tr>
      <w:tr w14:paraId="1935536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0B65B5" w:rsidRPr="00907503" w:rsidP="00D36163" w14:paraId="40A95551" w14:textId="777777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0B65B5" w:rsidRPr="00907503" w:rsidP="00D36163" w14:paraId="3B3AE2FC" w14:textId="3AD0148F">
            <w:pPr>
              <w:rPr>
                <w:rFonts w:asciiTheme="minorHAnsi" w:hAnsiTheme="minorHAnsi" w:cstheme="minorHAnsi"/>
                <w:sz w:val="22"/>
              </w:rPr>
            </w:pPr>
            <w:r>
              <w:rPr>
                <w:rFonts w:asciiTheme="minorHAnsi" w:hAnsiTheme="minorHAnsi" w:cstheme="minorHAnsi"/>
                <w:sz w:val="22"/>
              </w:rPr>
              <w:t>IRS Notice 2025-45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0B65B5" w:rsidRPr="00907503" w:rsidP="00D36163" w14:paraId="5D22C03A" w14:textId="3D66822B">
            <w:pPr>
              <w:rPr>
                <w:rFonts w:asciiTheme="minorHAnsi" w:hAnsiTheme="minorHAnsi" w:cstheme="minorHAnsi"/>
                <w:sz w:val="22"/>
              </w:rPr>
            </w:pPr>
            <w:r w:rsidRPr="000B65B5">
              <w:rPr>
                <w:rFonts w:asciiTheme="minorHAnsi" w:hAnsiTheme="minorHAnsi" w:cstheme="minorHAnsi"/>
                <w:sz w:val="22"/>
              </w:rPr>
              <w:t>Application of Sections 897(d) and (e) to Certain Inbound Asset Reorganizations under Section 368(a)(1)(F); Stock Ownership Requirement under Section 368(a)(1)(F)</w:t>
            </w:r>
          </w:p>
        </w:tc>
      </w:tr>
      <w:tr w14:paraId="56BDAAF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4952E28E" w14:textId="2538E1D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D36163" w:rsidRPr="00907503" w:rsidP="00D36163" w14:paraId="0BCA41F2" w14:textId="77777777">
            <w:pPr>
              <w:rPr>
                <w:rFonts w:asciiTheme="minorHAnsi" w:hAnsiTheme="minorHAnsi" w:cstheme="minorHAnsi"/>
                <w:sz w:val="22"/>
              </w:rPr>
            </w:pPr>
            <w:r w:rsidRPr="00907503">
              <w:rPr>
                <w:rFonts w:asciiTheme="minorHAnsi" w:hAnsiTheme="minorHAnsi" w:cstheme="minorHAnsi"/>
                <w:sz w:val="22"/>
              </w:rPr>
              <w:t>IRS Announcement 2003-8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D36163" w:rsidRPr="00907503" w:rsidP="00D36163" w14:paraId="6950AB04" w14:textId="77777777">
            <w:pPr>
              <w:rPr>
                <w:rFonts w:asciiTheme="minorHAnsi" w:hAnsiTheme="minorHAnsi" w:cstheme="minorHAnsi"/>
                <w:sz w:val="22"/>
              </w:rPr>
            </w:pPr>
            <w:r w:rsidRPr="00907503">
              <w:rPr>
                <w:rFonts w:asciiTheme="minorHAnsi" w:hAnsiTheme="minorHAnsi" w:cstheme="minorHAnsi"/>
                <w:sz w:val="22"/>
              </w:rPr>
              <w:t>Agent for Consolidated Group</w:t>
            </w:r>
          </w:p>
        </w:tc>
      </w:tr>
      <w:bookmarkEnd w:id="6"/>
    </w:tbl>
    <w:p w:rsidR="002F5323" w:rsidP="004A3736" w14:paraId="062D5983" w14:textId="77777777">
      <w:pPr>
        <w:pStyle w:val="Heading1"/>
      </w:pPr>
    </w:p>
    <w:sectPr w:rsidSect="00D74DBB">
      <w:type w:val="continuous"/>
      <w:pgSz w:w="12240" w:h="15840"/>
      <w:pgMar w:top="144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COIO M+ Melio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D99C62"/>
    <w:multiLevelType w:val="hybridMultilevel"/>
    <w:tmpl w:val="A0F64D6F"/>
    <w:lvl w:ilvl="0">
      <w:start w:val="1"/>
      <w:numFmt w:val="bullet"/>
      <w:lvlText w:val="•"/>
      <w:lvlJc w:val="left"/>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9DDB257D"/>
    <w:multiLevelType w:val="hybridMultilevel"/>
    <w:tmpl w:val="BCA2770B"/>
    <w:lvl w:ilvl="0">
      <w:start w:val="1"/>
      <w:numFmt w:val="ideographDigit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F7ABAC59"/>
    <w:multiLevelType w:val="hybridMultilevel"/>
    <w:tmpl w:val="F5221AC8"/>
    <w:lvl w:ilvl="0">
      <w:start w:val="1"/>
      <w:numFmt w:val="bullet"/>
      <w:lvlText w:val="•"/>
      <w:lvlJc w:val="left"/>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3"/>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1ED03EF"/>
    <w:multiLevelType w:val="hybridMultilevel"/>
    <w:tmpl w:val="11CAC868"/>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FA4D3A"/>
    <w:multiLevelType w:val="hybridMultilevel"/>
    <w:tmpl w:val="AD7E3C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0066BA7"/>
    <w:multiLevelType w:val="hybridMultilevel"/>
    <w:tmpl w:val="DDA832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0106375"/>
    <w:multiLevelType w:val="hybridMultilevel"/>
    <w:tmpl w:val="A12473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AFC5E94"/>
    <w:multiLevelType w:val="hybridMultilevel"/>
    <w:tmpl w:val="5AB678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726C5"/>
    <w:multiLevelType w:val="hybridMultilevel"/>
    <w:tmpl w:val="51A214A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342A0C"/>
    <w:multiLevelType w:val="hybridMultilevel"/>
    <w:tmpl w:val="DDA832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C667431"/>
    <w:multiLevelType w:val="hybridMultilevel"/>
    <w:tmpl w:val="C680CE02"/>
    <w:lvl w:ilvl="0">
      <w:start w:val="2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EF11E1"/>
    <w:multiLevelType w:val="hybridMultilevel"/>
    <w:tmpl w:val="9D2E58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E03547D"/>
    <w:multiLevelType w:val="hybridMultilevel"/>
    <w:tmpl w:val="781E77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3017232"/>
    <w:multiLevelType w:val="hybridMultilevel"/>
    <w:tmpl w:val="B478D958"/>
    <w:lvl w:ilvl="0">
      <w:start w:val="1"/>
      <w:numFmt w:val="decimal"/>
      <w:lvlText w:val="%1."/>
      <w:lvlJc w:val="left"/>
      <w:pPr>
        <w:ind w:left="81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8C46475"/>
    <w:multiLevelType w:val="hybridMultilevel"/>
    <w:tmpl w:val="AF5CD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721A27"/>
    <w:multiLevelType w:val="hybridMultilevel"/>
    <w:tmpl w:val="4ABA11E2"/>
    <w:lvl w:ilvl="0">
      <w:start w:val="1"/>
      <w:numFmt w:val="bullet"/>
      <w:lvlText w:val=""/>
      <w:lvlJc w:val="left"/>
      <w:pPr>
        <w:ind w:left="90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19">
    <w:nsid w:val="3D3C7842"/>
    <w:multiLevelType w:val="hybridMultilevel"/>
    <w:tmpl w:val="6BCAB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6202B3"/>
    <w:multiLevelType w:val="hybridMultilevel"/>
    <w:tmpl w:val="5FEA118E"/>
    <w:lvl w:ilvl="0">
      <w:start w:val="1"/>
      <w:numFmt w:val="bullet"/>
      <w:lvlText w:val=""/>
      <w:lvlJc w:val="left"/>
      <w:pPr>
        <w:tabs>
          <w:tab w:val="num" w:pos="720"/>
        </w:tabs>
        <w:ind w:left="720" w:hanging="360"/>
      </w:pPr>
      <w:rPr>
        <w:rFonts w:ascii="Wingdings" w:hAnsi="Wingdings" w:hint="default"/>
      </w:rPr>
    </w:lvl>
    <w:lvl w:ilvl="1">
      <w:start w:val="431"/>
      <w:numFmt w:val="bullet"/>
      <w:lvlText w:val="•"/>
      <w:lvlJc w:val="left"/>
      <w:pPr>
        <w:tabs>
          <w:tab w:val="num" w:pos="1440"/>
        </w:tabs>
        <w:ind w:left="1440" w:hanging="360"/>
      </w:pPr>
      <w:rPr>
        <w:rFonts w:ascii="Times" w:hAnsi="Time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0E31B1"/>
    <w:multiLevelType w:val="hybridMultilevel"/>
    <w:tmpl w:val="3EFA8FD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44261DF2"/>
    <w:multiLevelType w:val="hybridMultilevel"/>
    <w:tmpl w:val="F7425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FCA85C"/>
    <w:multiLevelType w:val="hybridMultilevel"/>
    <w:tmpl w:val="DE7BC9CF"/>
    <w:lvl w:ilvl="0">
      <w:start w:val="1"/>
      <w:numFmt w:val="bullet"/>
      <w:lvlText w:val="•"/>
      <w:lvlJc w:val="left"/>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4">
    <w:nsid w:val="486D487C"/>
    <w:multiLevelType w:val="hybridMultilevel"/>
    <w:tmpl w:val="3F308A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0E3B60"/>
    <w:multiLevelType w:val="hybridMultilevel"/>
    <w:tmpl w:val="112E4ED6"/>
    <w:lvl w:ilvl="0">
      <w:start w:val="1"/>
      <w:numFmt w:val="lowerLetter"/>
      <w:lvlText w:val="%1."/>
      <w:lvlJc w:val="left"/>
      <w:pPr>
        <w:ind w:left="720" w:hanging="360"/>
      </w:pPr>
      <w:rPr>
        <w:rFonts w:eastAsia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813DCC"/>
    <w:multiLevelType w:val="hybridMultilevel"/>
    <w:tmpl w:val="DEAC2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5D047A"/>
    <w:multiLevelType w:val="hybridMultilevel"/>
    <w:tmpl w:val="D7A094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BA7954"/>
    <w:multiLevelType w:val="hybridMultilevel"/>
    <w:tmpl w:val="9D2E58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4F6296E"/>
    <w:multiLevelType w:val="hybridMultilevel"/>
    <w:tmpl w:val="AB7C2522"/>
    <w:lvl w:ilvl="0">
      <w:start w:val="26"/>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30">
    <w:nsid w:val="555145E5"/>
    <w:multiLevelType w:val="hybridMultilevel"/>
    <w:tmpl w:val="AD7E3C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5E50B3B"/>
    <w:multiLevelType w:val="hybridMultilevel"/>
    <w:tmpl w:val="B478D958"/>
    <w:lvl w:ilvl="0">
      <w:start w:val="1"/>
      <w:numFmt w:val="decimal"/>
      <w:lvlText w:val="%1."/>
      <w:lvlJc w:val="left"/>
      <w:pPr>
        <w:ind w:left="36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2">
    <w:nsid w:val="5C1A24CA"/>
    <w:multiLevelType w:val="hybridMultilevel"/>
    <w:tmpl w:val="F8A0C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3E74B4"/>
    <w:multiLevelType w:val="hybridMultilevel"/>
    <w:tmpl w:val="EA3E1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4012E1"/>
    <w:multiLevelType w:val="hybridMultilevel"/>
    <w:tmpl w:val="A3F0C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461227"/>
    <w:multiLevelType w:val="hybridMultilevel"/>
    <w:tmpl w:val="B478D9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681223B"/>
    <w:multiLevelType w:val="hybridMultilevel"/>
    <w:tmpl w:val="D1D42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0A5457C"/>
    <w:multiLevelType w:val="hybridMultilevel"/>
    <w:tmpl w:val="DDA832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2DC3DF0"/>
    <w:multiLevelType w:val="hybridMultilevel"/>
    <w:tmpl w:val="F5BE1272"/>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0238F7"/>
    <w:multiLevelType w:val="hybridMultilevel"/>
    <w:tmpl w:val="16D44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195922"/>
    <w:multiLevelType w:val="hybridMultilevel"/>
    <w:tmpl w:val="18804370"/>
    <w:lvl w:ilvl="0">
      <w:start w:val="1"/>
      <w:numFmt w:val="bullet"/>
      <w:lvlText w:val="•"/>
      <w:lvlJc w:val="left"/>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990621"/>
    <w:multiLevelType w:val="hybridMultilevel"/>
    <w:tmpl w:val="07AA4A3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2619863">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49883423">
    <w:abstractNumId w:val="4"/>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59774979">
    <w:abstractNumId w:val="5"/>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451238697">
    <w:abstractNumId w:val="20"/>
  </w:num>
  <w:num w:numId="5" w16cid:durableId="1866021261">
    <w:abstractNumId w:val="41"/>
  </w:num>
  <w:num w:numId="6" w16cid:durableId="631177657">
    <w:abstractNumId w:val="17"/>
  </w:num>
  <w:num w:numId="7" w16cid:durableId="481698646">
    <w:abstractNumId w:val="17"/>
  </w:num>
  <w:num w:numId="8" w16cid:durableId="2039355283">
    <w:abstractNumId w:val="26"/>
  </w:num>
  <w:num w:numId="9" w16cid:durableId="871846349">
    <w:abstractNumId w:val="34"/>
  </w:num>
  <w:num w:numId="10" w16cid:durableId="446900256">
    <w:abstractNumId w:val="36"/>
  </w:num>
  <w:num w:numId="11" w16cid:durableId="1749230873">
    <w:abstractNumId w:val="13"/>
  </w:num>
  <w:num w:numId="12" w16cid:durableId="17378245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978167">
    <w:abstractNumId w:val="32"/>
  </w:num>
  <w:num w:numId="14" w16cid:durableId="9726647">
    <w:abstractNumId w:val="18"/>
  </w:num>
  <w:num w:numId="15" w16cid:durableId="622241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13099">
    <w:abstractNumId w:val="22"/>
  </w:num>
  <w:num w:numId="17" w16cid:durableId="1660772277">
    <w:abstractNumId w:val="33"/>
  </w:num>
  <w:num w:numId="18" w16cid:durableId="1123814399">
    <w:abstractNumId w:val="27"/>
  </w:num>
  <w:num w:numId="19" w16cid:durableId="1748570098">
    <w:abstractNumId w:val="1"/>
  </w:num>
  <w:num w:numId="20" w16cid:durableId="1568342339">
    <w:abstractNumId w:val="23"/>
  </w:num>
  <w:num w:numId="21" w16cid:durableId="1916625818">
    <w:abstractNumId w:val="2"/>
  </w:num>
  <w:num w:numId="22" w16cid:durableId="1390878749">
    <w:abstractNumId w:val="0"/>
  </w:num>
  <w:num w:numId="23" w16cid:durableId="832797968">
    <w:abstractNumId w:val="15"/>
  </w:num>
  <w:num w:numId="24" w16cid:durableId="1442607157">
    <w:abstractNumId w:val="40"/>
  </w:num>
  <w:num w:numId="25" w16cid:durableId="1548685761">
    <w:abstractNumId w:val="11"/>
  </w:num>
  <w:num w:numId="26" w16cid:durableId="1511677961">
    <w:abstractNumId w:val="6"/>
  </w:num>
  <w:num w:numId="27" w16cid:durableId="1788818761">
    <w:abstractNumId w:val="29"/>
  </w:num>
  <w:num w:numId="28" w16cid:durableId="1891385161">
    <w:abstractNumId w:val="9"/>
  </w:num>
  <w:num w:numId="29" w16cid:durableId="1700667451">
    <w:abstractNumId w:val="21"/>
  </w:num>
  <w:num w:numId="30" w16cid:durableId="1003318489">
    <w:abstractNumId w:val="10"/>
  </w:num>
  <w:num w:numId="31" w16cid:durableId="395664558">
    <w:abstractNumId w:val="31"/>
  </w:num>
  <w:num w:numId="32" w16cid:durableId="450822861">
    <w:abstractNumId w:val="35"/>
  </w:num>
  <w:num w:numId="33" w16cid:durableId="1430586970">
    <w:abstractNumId w:val="28"/>
  </w:num>
  <w:num w:numId="34" w16cid:durableId="1501461340">
    <w:abstractNumId w:val="37"/>
  </w:num>
  <w:num w:numId="35" w16cid:durableId="625284082">
    <w:abstractNumId w:val="30"/>
  </w:num>
  <w:num w:numId="36" w16cid:durableId="2034500072">
    <w:abstractNumId w:val="7"/>
  </w:num>
  <w:num w:numId="37" w16cid:durableId="590896843">
    <w:abstractNumId w:val="8"/>
  </w:num>
  <w:num w:numId="38" w16cid:durableId="1291476758">
    <w:abstractNumId w:val="12"/>
  </w:num>
  <w:num w:numId="39" w16cid:durableId="1098332921">
    <w:abstractNumId w:val="16"/>
  </w:num>
  <w:num w:numId="40" w16cid:durableId="281810438">
    <w:abstractNumId w:val="24"/>
  </w:num>
  <w:num w:numId="41" w16cid:durableId="107897259">
    <w:abstractNumId w:val="25"/>
  </w:num>
  <w:num w:numId="42" w16cid:durableId="1931426964">
    <w:abstractNumId w:val="19"/>
  </w:num>
  <w:num w:numId="43" w16cid:durableId="467817838">
    <w:abstractNumId w:val="14"/>
  </w:num>
  <w:num w:numId="44" w16cid:durableId="1594630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364204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60956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EB"/>
    <w:rsid w:val="00000B7E"/>
    <w:rsid w:val="000061D4"/>
    <w:rsid w:val="000065BE"/>
    <w:rsid w:val="0000723C"/>
    <w:rsid w:val="00012A1D"/>
    <w:rsid w:val="00012F38"/>
    <w:rsid w:val="00015553"/>
    <w:rsid w:val="000221DC"/>
    <w:rsid w:val="000246E0"/>
    <w:rsid w:val="00025846"/>
    <w:rsid w:val="00025F5F"/>
    <w:rsid w:val="000308FE"/>
    <w:rsid w:val="00031A0D"/>
    <w:rsid w:val="00031F66"/>
    <w:rsid w:val="0003279C"/>
    <w:rsid w:val="0003286B"/>
    <w:rsid w:val="0003301D"/>
    <w:rsid w:val="00035D7C"/>
    <w:rsid w:val="00035F14"/>
    <w:rsid w:val="00041B24"/>
    <w:rsid w:val="00041EDF"/>
    <w:rsid w:val="00042D08"/>
    <w:rsid w:val="000447CF"/>
    <w:rsid w:val="00045C71"/>
    <w:rsid w:val="00046573"/>
    <w:rsid w:val="000466ED"/>
    <w:rsid w:val="00050595"/>
    <w:rsid w:val="00050A8D"/>
    <w:rsid w:val="0005266C"/>
    <w:rsid w:val="000542DF"/>
    <w:rsid w:val="000546F7"/>
    <w:rsid w:val="000568A7"/>
    <w:rsid w:val="0005732C"/>
    <w:rsid w:val="00060912"/>
    <w:rsid w:val="00071C79"/>
    <w:rsid w:val="0007286B"/>
    <w:rsid w:val="00075726"/>
    <w:rsid w:val="00080137"/>
    <w:rsid w:val="00080281"/>
    <w:rsid w:val="000806BE"/>
    <w:rsid w:val="00081170"/>
    <w:rsid w:val="000811FE"/>
    <w:rsid w:val="00082BFF"/>
    <w:rsid w:val="00083182"/>
    <w:rsid w:val="00083B98"/>
    <w:rsid w:val="00084231"/>
    <w:rsid w:val="000845F8"/>
    <w:rsid w:val="00086B28"/>
    <w:rsid w:val="000873AA"/>
    <w:rsid w:val="00087869"/>
    <w:rsid w:val="00090EBC"/>
    <w:rsid w:val="000913FB"/>
    <w:rsid w:val="00097E26"/>
    <w:rsid w:val="000A0132"/>
    <w:rsid w:val="000A03B5"/>
    <w:rsid w:val="000A05A5"/>
    <w:rsid w:val="000A1D08"/>
    <w:rsid w:val="000A283F"/>
    <w:rsid w:val="000A2CFD"/>
    <w:rsid w:val="000A3BFC"/>
    <w:rsid w:val="000A43C2"/>
    <w:rsid w:val="000A456B"/>
    <w:rsid w:val="000A5C4B"/>
    <w:rsid w:val="000B1E4A"/>
    <w:rsid w:val="000B2001"/>
    <w:rsid w:val="000B24D5"/>
    <w:rsid w:val="000B31FF"/>
    <w:rsid w:val="000B4FA5"/>
    <w:rsid w:val="000B56BA"/>
    <w:rsid w:val="000B65B5"/>
    <w:rsid w:val="000B70DC"/>
    <w:rsid w:val="000C0E5F"/>
    <w:rsid w:val="000C1183"/>
    <w:rsid w:val="000C29AF"/>
    <w:rsid w:val="000C5ACB"/>
    <w:rsid w:val="000C6E5F"/>
    <w:rsid w:val="000C7126"/>
    <w:rsid w:val="000D0C48"/>
    <w:rsid w:val="000D10D7"/>
    <w:rsid w:val="000D2A01"/>
    <w:rsid w:val="000D36BE"/>
    <w:rsid w:val="000D51E0"/>
    <w:rsid w:val="000D648C"/>
    <w:rsid w:val="000D738D"/>
    <w:rsid w:val="000D7BF0"/>
    <w:rsid w:val="000E0015"/>
    <w:rsid w:val="000E012F"/>
    <w:rsid w:val="000E214A"/>
    <w:rsid w:val="000E2388"/>
    <w:rsid w:val="000E2974"/>
    <w:rsid w:val="000E315D"/>
    <w:rsid w:val="000E35FF"/>
    <w:rsid w:val="000E3E3D"/>
    <w:rsid w:val="000E4329"/>
    <w:rsid w:val="000E49B9"/>
    <w:rsid w:val="000E5878"/>
    <w:rsid w:val="000E6407"/>
    <w:rsid w:val="000E6B1F"/>
    <w:rsid w:val="000E6BE0"/>
    <w:rsid w:val="000F0875"/>
    <w:rsid w:val="000F14B8"/>
    <w:rsid w:val="000F1683"/>
    <w:rsid w:val="000F3E0D"/>
    <w:rsid w:val="000F5535"/>
    <w:rsid w:val="000F5818"/>
    <w:rsid w:val="000F78EB"/>
    <w:rsid w:val="00100035"/>
    <w:rsid w:val="00102A49"/>
    <w:rsid w:val="00103721"/>
    <w:rsid w:val="001043BD"/>
    <w:rsid w:val="001044CB"/>
    <w:rsid w:val="001050DB"/>
    <w:rsid w:val="00111E5E"/>
    <w:rsid w:val="001127EE"/>
    <w:rsid w:val="00115CCF"/>
    <w:rsid w:val="001170EE"/>
    <w:rsid w:val="00117436"/>
    <w:rsid w:val="00117836"/>
    <w:rsid w:val="0012003B"/>
    <w:rsid w:val="00121C04"/>
    <w:rsid w:val="00124C63"/>
    <w:rsid w:val="00124E53"/>
    <w:rsid w:val="00125041"/>
    <w:rsid w:val="00126D6F"/>
    <w:rsid w:val="001302D8"/>
    <w:rsid w:val="001413F2"/>
    <w:rsid w:val="00143EF4"/>
    <w:rsid w:val="001440A7"/>
    <w:rsid w:val="0014772D"/>
    <w:rsid w:val="0015047D"/>
    <w:rsid w:val="00151D10"/>
    <w:rsid w:val="0015276A"/>
    <w:rsid w:val="00152A79"/>
    <w:rsid w:val="0015454F"/>
    <w:rsid w:val="00154835"/>
    <w:rsid w:val="00155592"/>
    <w:rsid w:val="0016043C"/>
    <w:rsid w:val="00160CB1"/>
    <w:rsid w:val="00160EC2"/>
    <w:rsid w:val="0016117A"/>
    <w:rsid w:val="00163C59"/>
    <w:rsid w:val="00163D96"/>
    <w:rsid w:val="0016605D"/>
    <w:rsid w:val="00166A05"/>
    <w:rsid w:val="0016746A"/>
    <w:rsid w:val="0017179C"/>
    <w:rsid w:val="00171FC1"/>
    <w:rsid w:val="00177205"/>
    <w:rsid w:val="00180299"/>
    <w:rsid w:val="001803B2"/>
    <w:rsid w:val="00180D26"/>
    <w:rsid w:val="0018101A"/>
    <w:rsid w:val="0018115E"/>
    <w:rsid w:val="0018257E"/>
    <w:rsid w:val="00182D28"/>
    <w:rsid w:val="00183319"/>
    <w:rsid w:val="00183CB6"/>
    <w:rsid w:val="00183F32"/>
    <w:rsid w:val="00184AD0"/>
    <w:rsid w:val="0018708F"/>
    <w:rsid w:val="00190C54"/>
    <w:rsid w:val="00191DF2"/>
    <w:rsid w:val="00194868"/>
    <w:rsid w:val="001948CA"/>
    <w:rsid w:val="001A28CD"/>
    <w:rsid w:val="001A37B4"/>
    <w:rsid w:val="001A44DE"/>
    <w:rsid w:val="001A6BA4"/>
    <w:rsid w:val="001A6CF9"/>
    <w:rsid w:val="001A73FE"/>
    <w:rsid w:val="001A7EA6"/>
    <w:rsid w:val="001B012C"/>
    <w:rsid w:val="001B148C"/>
    <w:rsid w:val="001B281B"/>
    <w:rsid w:val="001B56AA"/>
    <w:rsid w:val="001B595F"/>
    <w:rsid w:val="001B6518"/>
    <w:rsid w:val="001B6BB1"/>
    <w:rsid w:val="001B77BB"/>
    <w:rsid w:val="001C058C"/>
    <w:rsid w:val="001C3F2B"/>
    <w:rsid w:val="001C6C23"/>
    <w:rsid w:val="001C7A8B"/>
    <w:rsid w:val="001D0024"/>
    <w:rsid w:val="001D4A9C"/>
    <w:rsid w:val="001D5530"/>
    <w:rsid w:val="001D5C4A"/>
    <w:rsid w:val="001D68AE"/>
    <w:rsid w:val="001E0C5D"/>
    <w:rsid w:val="001E292E"/>
    <w:rsid w:val="001E35A7"/>
    <w:rsid w:val="001E424F"/>
    <w:rsid w:val="001E4DC9"/>
    <w:rsid w:val="001E4E4D"/>
    <w:rsid w:val="001E58DB"/>
    <w:rsid w:val="001E6301"/>
    <w:rsid w:val="001F05F7"/>
    <w:rsid w:val="001F06BC"/>
    <w:rsid w:val="001F0827"/>
    <w:rsid w:val="001F37E9"/>
    <w:rsid w:val="001F3F0D"/>
    <w:rsid w:val="001F446A"/>
    <w:rsid w:val="001F753E"/>
    <w:rsid w:val="00201243"/>
    <w:rsid w:val="00201642"/>
    <w:rsid w:val="00202FB1"/>
    <w:rsid w:val="00203627"/>
    <w:rsid w:val="00203E6D"/>
    <w:rsid w:val="0020428E"/>
    <w:rsid w:val="00204C5E"/>
    <w:rsid w:val="00204F8C"/>
    <w:rsid w:val="002068F9"/>
    <w:rsid w:val="0020730D"/>
    <w:rsid w:val="00207AE9"/>
    <w:rsid w:val="00207C8D"/>
    <w:rsid w:val="0021149D"/>
    <w:rsid w:val="00211561"/>
    <w:rsid w:val="0021190C"/>
    <w:rsid w:val="00211A55"/>
    <w:rsid w:val="00214469"/>
    <w:rsid w:val="00214E06"/>
    <w:rsid w:val="00220547"/>
    <w:rsid w:val="002221FF"/>
    <w:rsid w:val="00222342"/>
    <w:rsid w:val="00223D32"/>
    <w:rsid w:val="00225D46"/>
    <w:rsid w:val="00226E34"/>
    <w:rsid w:val="00227491"/>
    <w:rsid w:val="00232703"/>
    <w:rsid w:val="002351EF"/>
    <w:rsid w:val="0024300F"/>
    <w:rsid w:val="00245F24"/>
    <w:rsid w:val="002462AE"/>
    <w:rsid w:val="00250339"/>
    <w:rsid w:val="00253375"/>
    <w:rsid w:val="00253643"/>
    <w:rsid w:val="002544F0"/>
    <w:rsid w:val="00255CDA"/>
    <w:rsid w:val="00256997"/>
    <w:rsid w:val="002652E7"/>
    <w:rsid w:val="002663B3"/>
    <w:rsid w:val="00266B9B"/>
    <w:rsid w:val="0029105A"/>
    <w:rsid w:val="00291AF3"/>
    <w:rsid w:val="00291B3C"/>
    <w:rsid w:val="00294B99"/>
    <w:rsid w:val="0029510D"/>
    <w:rsid w:val="002957FC"/>
    <w:rsid w:val="0029667A"/>
    <w:rsid w:val="002978D9"/>
    <w:rsid w:val="002A1C77"/>
    <w:rsid w:val="002A243F"/>
    <w:rsid w:val="002A521B"/>
    <w:rsid w:val="002B0B10"/>
    <w:rsid w:val="002B0BF1"/>
    <w:rsid w:val="002B50BB"/>
    <w:rsid w:val="002B53E2"/>
    <w:rsid w:val="002C0BA0"/>
    <w:rsid w:val="002C23DA"/>
    <w:rsid w:val="002C2431"/>
    <w:rsid w:val="002C3406"/>
    <w:rsid w:val="002C3495"/>
    <w:rsid w:val="002C37E2"/>
    <w:rsid w:val="002C3C27"/>
    <w:rsid w:val="002C4959"/>
    <w:rsid w:val="002C7D9B"/>
    <w:rsid w:val="002D0FBB"/>
    <w:rsid w:val="002D1BFF"/>
    <w:rsid w:val="002D25C5"/>
    <w:rsid w:val="002D2D32"/>
    <w:rsid w:val="002D3834"/>
    <w:rsid w:val="002D5B53"/>
    <w:rsid w:val="002E0615"/>
    <w:rsid w:val="002E2373"/>
    <w:rsid w:val="002E4262"/>
    <w:rsid w:val="002E45E7"/>
    <w:rsid w:val="002E540D"/>
    <w:rsid w:val="002E731F"/>
    <w:rsid w:val="002F051D"/>
    <w:rsid w:val="002F0715"/>
    <w:rsid w:val="002F0998"/>
    <w:rsid w:val="002F09D8"/>
    <w:rsid w:val="002F1C44"/>
    <w:rsid w:val="002F25CA"/>
    <w:rsid w:val="002F2980"/>
    <w:rsid w:val="002F392E"/>
    <w:rsid w:val="002F5323"/>
    <w:rsid w:val="002F73D2"/>
    <w:rsid w:val="003004C6"/>
    <w:rsid w:val="00300E0D"/>
    <w:rsid w:val="00302613"/>
    <w:rsid w:val="00302D8B"/>
    <w:rsid w:val="003044E9"/>
    <w:rsid w:val="00304BC9"/>
    <w:rsid w:val="00305F86"/>
    <w:rsid w:val="00306EDE"/>
    <w:rsid w:val="0030758D"/>
    <w:rsid w:val="00307BA7"/>
    <w:rsid w:val="00311623"/>
    <w:rsid w:val="00312606"/>
    <w:rsid w:val="003145A3"/>
    <w:rsid w:val="003175BD"/>
    <w:rsid w:val="00320DD7"/>
    <w:rsid w:val="00321491"/>
    <w:rsid w:val="00321AEE"/>
    <w:rsid w:val="00322027"/>
    <w:rsid w:val="0032283A"/>
    <w:rsid w:val="00323038"/>
    <w:rsid w:val="00324DEC"/>
    <w:rsid w:val="00326E96"/>
    <w:rsid w:val="00330B39"/>
    <w:rsid w:val="00331D1B"/>
    <w:rsid w:val="00332A38"/>
    <w:rsid w:val="00333637"/>
    <w:rsid w:val="0033384E"/>
    <w:rsid w:val="00334797"/>
    <w:rsid w:val="00336353"/>
    <w:rsid w:val="0033747D"/>
    <w:rsid w:val="003420AE"/>
    <w:rsid w:val="00345AAC"/>
    <w:rsid w:val="00345D84"/>
    <w:rsid w:val="00350702"/>
    <w:rsid w:val="0035370E"/>
    <w:rsid w:val="00354CFA"/>
    <w:rsid w:val="00355D5E"/>
    <w:rsid w:val="00356636"/>
    <w:rsid w:val="00356949"/>
    <w:rsid w:val="00362A35"/>
    <w:rsid w:val="00365493"/>
    <w:rsid w:val="00366C81"/>
    <w:rsid w:val="00374640"/>
    <w:rsid w:val="00377969"/>
    <w:rsid w:val="0038167D"/>
    <w:rsid w:val="003816DA"/>
    <w:rsid w:val="00382CC0"/>
    <w:rsid w:val="0038369A"/>
    <w:rsid w:val="003858FC"/>
    <w:rsid w:val="00385B46"/>
    <w:rsid w:val="00385FD4"/>
    <w:rsid w:val="00386889"/>
    <w:rsid w:val="00391A5E"/>
    <w:rsid w:val="00391E13"/>
    <w:rsid w:val="00391FDC"/>
    <w:rsid w:val="003926A2"/>
    <w:rsid w:val="00392DD5"/>
    <w:rsid w:val="0039664C"/>
    <w:rsid w:val="003A14BA"/>
    <w:rsid w:val="003A1A70"/>
    <w:rsid w:val="003A1F2D"/>
    <w:rsid w:val="003A2A27"/>
    <w:rsid w:val="003A5AEC"/>
    <w:rsid w:val="003A77C3"/>
    <w:rsid w:val="003B0840"/>
    <w:rsid w:val="003B1F82"/>
    <w:rsid w:val="003B521F"/>
    <w:rsid w:val="003B5F9D"/>
    <w:rsid w:val="003B7D16"/>
    <w:rsid w:val="003C03AA"/>
    <w:rsid w:val="003C047A"/>
    <w:rsid w:val="003C1E30"/>
    <w:rsid w:val="003C3EC8"/>
    <w:rsid w:val="003D26EC"/>
    <w:rsid w:val="003D4BDC"/>
    <w:rsid w:val="003D6918"/>
    <w:rsid w:val="003E017F"/>
    <w:rsid w:val="003E040A"/>
    <w:rsid w:val="003E0EC5"/>
    <w:rsid w:val="003E2E17"/>
    <w:rsid w:val="003E7751"/>
    <w:rsid w:val="003F08FB"/>
    <w:rsid w:val="003F1EEA"/>
    <w:rsid w:val="003F284E"/>
    <w:rsid w:val="003F5BE2"/>
    <w:rsid w:val="003F6ABF"/>
    <w:rsid w:val="0040262F"/>
    <w:rsid w:val="00403B78"/>
    <w:rsid w:val="00403EB7"/>
    <w:rsid w:val="0041101B"/>
    <w:rsid w:val="004116E1"/>
    <w:rsid w:val="00413C07"/>
    <w:rsid w:val="00414EAF"/>
    <w:rsid w:val="00416109"/>
    <w:rsid w:val="00417B4A"/>
    <w:rsid w:val="00417B6B"/>
    <w:rsid w:val="00421C33"/>
    <w:rsid w:val="00423BF4"/>
    <w:rsid w:val="00424723"/>
    <w:rsid w:val="00424E3F"/>
    <w:rsid w:val="00426A3C"/>
    <w:rsid w:val="00430029"/>
    <w:rsid w:val="00431977"/>
    <w:rsid w:val="00432AFA"/>
    <w:rsid w:val="00433C1B"/>
    <w:rsid w:val="00435269"/>
    <w:rsid w:val="00435574"/>
    <w:rsid w:val="00435B6F"/>
    <w:rsid w:val="0043757D"/>
    <w:rsid w:val="00445413"/>
    <w:rsid w:val="004458C8"/>
    <w:rsid w:val="00447D14"/>
    <w:rsid w:val="00451636"/>
    <w:rsid w:val="00454572"/>
    <w:rsid w:val="0045533B"/>
    <w:rsid w:val="00461559"/>
    <w:rsid w:val="004615DF"/>
    <w:rsid w:val="00463FBA"/>
    <w:rsid w:val="00466A26"/>
    <w:rsid w:val="00467CC1"/>
    <w:rsid w:val="00470A5B"/>
    <w:rsid w:val="004710F2"/>
    <w:rsid w:val="004713BD"/>
    <w:rsid w:val="00472838"/>
    <w:rsid w:val="0047526F"/>
    <w:rsid w:val="004767E6"/>
    <w:rsid w:val="004768EC"/>
    <w:rsid w:val="00476A54"/>
    <w:rsid w:val="0048062A"/>
    <w:rsid w:val="00480BCE"/>
    <w:rsid w:val="00481234"/>
    <w:rsid w:val="00481539"/>
    <w:rsid w:val="0048184E"/>
    <w:rsid w:val="004827AF"/>
    <w:rsid w:val="00484446"/>
    <w:rsid w:val="004857FD"/>
    <w:rsid w:val="00486CE4"/>
    <w:rsid w:val="00491503"/>
    <w:rsid w:val="00491FE6"/>
    <w:rsid w:val="00493B62"/>
    <w:rsid w:val="00494109"/>
    <w:rsid w:val="00496EEF"/>
    <w:rsid w:val="004A1532"/>
    <w:rsid w:val="004A2797"/>
    <w:rsid w:val="004A3736"/>
    <w:rsid w:val="004A6801"/>
    <w:rsid w:val="004A6860"/>
    <w:rsid w:val="004A7300"/>
    <w:rsid w:val="004A7A7C"/>
    <w:rsid w:val="004B0B53"/>
    <w:rsid w:val="004B24F6"/>
    <w:rsid w:val="004B3F45"/>
    <w:rsid w:val="004B59BE"/>
    <w:rsid w:val="004C14C1"/>
    <w:rsid w:val="004C31F7"/>
    <w:rsid w:val="004C436D"/>
    <w:rsid w:val="004C461B"/>
    <w:rsid w:val="004C4905"/>
    <w:rsid w:val="004C49B4"/>
    <w:rsid w:val="004C6311"/>
    <w:rsid w:val="004D1196"/>
    <w:rsid w:val="004D2432"/>
    <w:rsid w:val="004D4E21"/>
    <w:rsid w:val="004D63DD"/>
    <w:rsid w:val="004D64F9"/>
    <w:rsid w:val="004D6EB6"/>
    <w:rsid w:val="004D7E91"/>
    <w:rsid w:val="004E1989"/>
    <w:rsid w:val="004E3652"/>
    <w:rsid w:val="004E38D2"/>
    <w:rsid w:val="004E4E99"/>
    <w:rsid w:val="004E5023"/>
    <w:rsid w:val="004E58D5"/>
    <w:rsid w:val="004E610B"/>
    <w:rsid w:val="004E75B3"/>
    <w:rsid w:val="004F4545"/>
    <w:rsid w:val="004F49F1"/>
    <w:rsid w:val="004F5552"/>
    <w:rsid w:val="004F5E8F"/>
    <w:rsid w:val="004F5F8C"/>
    <w:rsid w:val="004F6764"/>
    <w:rsid w:val="004F7360"/>
    <w:rsid w:val="004F786D"/>
    <w:rsid w:val="0050150A"/>
    <w:rsid w:val="0050213D"/>
    <w:rsid w:val="0050375A"/>
    <w:rsid w:val="0050653A"/>
    <w:rsid w:val="00506911"/>
    <w:rsid w:val="00506C47"/>
    <w:rsid w:val="005072A9"/>
    <w:rsid w:val="005157F7"/>
    <w:rsid w:val="00520792"/>
    <w:rsid w:val="005225DD"/>
    <w:rsid w:val="005246BF"/>
    <w:rsid w:val="005248B3"/>
    <w:rsid w:val="00530B0D"/>
    <w:rsid w:val="00533BEE"/>
    <w:rsid w:val="00533D0A"/>
    <w:rsid w:val="005363CB"/>
    <w:rsid w:val="00540B39"/>
    <w:rsid w:val="00541428"/>
    <w:rsid w:val="00541A12"/>
    <w:rsid w:val="005420F6"/>
    <w:rsid w:val="00543B17"/>
    <w:rsid w:val="00544E70"/>
    <w:rsid w:val="00546B68"/>
    <w:rsid w:val="00546DF8"/>
    <w:rsid w:val="00547EED"/>
    <w:rsid w:val="00550F4E"/>
    <w:rsid w:val="00550F62"/>
    <w:rsid w:val="005520AB"/>
    <w:rsid w:val="005521D9"/>
    <w:rsid w:val="00552222"/>
    <w:rsid w:val="005533E1"/>
    <w:rsid w:val="00555948"/>
    <w:rsid w:val="00555ADB"/>
    <w:rsid w:val="00555D77"/>
    <w:rsid w:val="00556A55"/>
    <w:rsid w:val="00556C6F"/>
    <w:rsid w:val="00557F53"/>
    <w:rsid w:val="00564C23"/>
    <w:rsid w:val="005659F0"/>
    <w:rsid w:val="005662AF"/>
    <w:rsid w:val="00566F28"/>
    <w:rsid w:val="00567388"/>
    <w:rsid w:val="00567B74"/>
    <w:rsid w:val="00567E1A"/>
    <w:rsid w:val="0057258B"/>
    <w:rsid w:val="005739D1"/>
    <w:rsid w:val="0057436F"/>
    <w:rsid w:val="00574827"/>
    <w:rsid w:val="00574848"/>
    <w:rsid w:val="00574E75"/>
    <w:rsid w:val="0057664F"/>
    <w:rsid w:val="0058347F"/>
    <w:rsid w:val="00584802"/>
    <w:rsid w:val="00584E3A"/>
    <w:rsid w:val="00584FD2"/>
    <w:rsid w:val="00585D0E"/>
    <w:rsid w:val="0058798D"/>
    <w:rsid w:val="005879B4"/>
    <w:rsid w:val="005929EC"/>
    <w:rsid w:val="00593642"/>
    <w:rsid w:val="005952F0"/>
    <w:rsid w:val="00595C44"/>
    <w:rsid w:val="0059625B"/>
    <w:rsid w:val="005A1532"/>
    <w:rsid w:val="005A3897"/>
    <w:rsid w:val="005A3D02"/>
    <w:rsid w:val="005A4871"/>
    <w:rsid w:val="005A64A1"/>
    <w:rsid w:val="005A6E8B"/>
    <w:rsid w:val="005B0083"/>
    <w:rsid w:val="005B25B8"/>
    <w:rsid w:val="005B3327"/>
    <w:rsid w:val="005B47CD"/>
    <w:rsid w:val="005B5005"/>
    <w:rsid w:val="005B5807"/>
    <w:rsid w:val="005B5888"/>
    <w:rsid w:val="005B63E5"/>
    <w:rsid w:val="005B65CF"/>
    <w:rsid w:val="005B7784"/>
    <w:rsid w:val="005C0385"/>
    <w:rsid w:val="005C151E"/>
    <w:rsid w:val="005C2028"/>
    <w:rsid w:val="005C4BEB"/>
    <w:rsid w:val="005C66EE"/>
    <w:rsid w:val="005C752E"/>
    <w:rsid w:val="005D0E15"/>
    <w:rsid w:val="005D1AA8"/>
    <w:rsid w:val="005D2B1B"/>
    <w:rsid w:val="005E0F00"/>
    <w:rsid w:val="005E30C9"/>
    <w:rsid w:val="005E30DA"/>
    <w:rsid w:val="005E380D"/>
    <w:rsid w:val="005E4C27"/>
    <w:rsid w:val="005E4EC2"/>
    <w:rsid w:val="005F01F2"/>
    <w:rsid w:val="005F0AFE"/>
    <w:rsid w:val="005F132E"/>
    <w:rsid w:val="005F1CEE"/>
    <w:rsid w:val="005F4150"/>
    <w:rsid w:val="005F42AA"/>
    <w:rsid w:val="005F4457"/>
    <w:rsid w:val="005F4764"/>
    <w:rsid w:val="005F523D"/>
    <w:rsid w:val="00603E67"/>
    <w:rsid w:val="0060413F"/>
    <w:rsid w:val="00604375"/>
    <w:rsid w:val="0060449A"/>
    <w:rsid w:val="006050DB"/>
    <w:rsid w:val="00605657"/>
    <w:rsid w:val="00606176"/>
    <w:rsid w:val="00611D3C"/>
    <w:rsid w:val="00612DC0"/>
    <w:rsid w:val="006157CB"/>
    <w:rsid w:val="00616C0E"/>
    <w:rsid w:val="00616C8B"/>
    <w:rsid w:val="006170B2"/>
    <w:rsid w:val="006178CF"/>
    <w:rsid w:val="00623C11"/>
    <w:rsid w:val="006240C0"/>
    <w:rsid w:val="006257E2"/>
    <w:rsid w:val="00632CD1"/>
    <w:rsid w:val="00633197"/>
    <w:rsid w:val="0063498C"/>
    <w:rsid w:val="00635F5D"/>
    <w:rsid w:val="00640094"/>
    <w:rsid w:val="00641168"/>
    <w:rsid w:val="006434DD"/>
    <w:rsid w:val="00644C05"/>
    <w:rsid w:val="0065056E"/>
    <w:rsid w:val="00650A1B"/>
    <w:rsid w:val="006564E1"/>
    <w:rsid w:val="00656A04"/>
    <w:rsid w:val="00656E45"/>
    <w:rsid w:val="0066273B"/>
    <w:rsid w:val="006649B2"/>
    <w:rsid w:val="00667887"/>
    <w:rsid w:val="00672EB8"/>
    <w:rsid w:val="0067300A"/>
    <w:rsid w:val="0067693C"/>
    <w:rsid w:val="00676DA1"/>
    <w:rsid w:val="00681466"/>
    <w:rsid w:val="00681523"/>
    <w:rsid w:val="00681DC3"/>
    <w:rsid w:val="0068291F"/>
    <w:rsid w:val="00682DE3"/>
    <w:rsid w:val="00685361"/>
    <w:rsid w:val="00687A38"/>
    <w:rsid w:val="0069003C"/>
    <w:rsid w:val="00690735"/>
    <w:rsid w:val="00690839"/>
    <w:rsid w:val="00692635"/>
    <w:rsid w:val="006948E7"/>
    <w:rsid w:val="0069618C"/>
    <w:rsid w:val="0069621F"/>
    <w:rsid w:val="006A501F"/>
    <w:rsid w:val="006A53ED"/>
    <w:rsid w:val="006A56EF"/>
    <w:rsid w:val="006A77E3"/>
    <w:rsid w:val="006B0BBB"/>
    <w:rsid w:val="006B0FD8"/>
    <w:rsid w:val="006B181C"/>
    <w:rsid w:val="006B505E"/>
    <w:rsid w:val="006B6D8F"/>
    <w:rsid w:val="006B79FE"/>
    <w:rsid w:val="006C0D8F"/>
    <w:rsid w:val="006C3C4C"/>
    <w:rsid w:val="006C5970"/>
    <w:rsid w:val="006C5A1C"/>
    <w:rsid w:val="006C6A55"/>
    <w:rsid w:val="006D172E"/>
    <w:rsid w:val="006E2375"/>
    <w:rsid w:val="006E34F7"/>
    <w:rsid w:val="006E6E4B"/>
    <w:rsid w:val="006F0E17"/>
    <w:rsid w:val="006F2419"/>
    <w:rsid w:val="006F3A22"/>
    <w:rsid w:val="006F3A40"/>
    <w:rsid w:val="006F5963"/>
    <w:rsid w:val="006F721A"/>
    <w:rsid w:val="006F78B6"/>
    <w:rsid w:val="007002E0"/>
    <w:rsid w:val="00700F35"/>
    <w:rsid w:val="007018D2"/>
    <w:rsid w:val="00703518"/>
    <w:rsid w:val="00703C15"/>
    <w:rsid w:val="00703ECB"/>
    <w:rsid w:val="00705BCD"/>
    <w:rsid w:val="00705C45"/>
    <w:rsid w:val="0071117C"/>
    <w:rsid w:val="00711C01"/>
    <w:rsid w:val="00714D6E"/>
    <w:rsid w:val="0071673F"/>
    <w:rsid w:val="0072089E"/>
    <w:rsid w:val="00721C84"/>
    <w:rsid w:val="00721F05"/>
    <w:rsid w:val="00722F9A"/>
    <w:rsid w:val="00726847"/>
    <w:rsid w:val="00727207"/>
    <w:rsid w:val="007311EB"/>
    <w:rsid w:val="00732539"/>
    <w:rsid w:val="007333A1"/>
    <w:rsid w:val="007335DC"/>
    <w:rsid w:val="0073464A"/>
    <w:rsid w:val="007360B7"/>
    <w:rsid w:val="0073784F"/>
    <w:rsid w:val="00740A91"/>
    <w:rsid w:val="00740CCB"/>
    <w:rsid w:val="00741F36"/>
    <w:rsid w:val="00742F42"/>
    <w:rsid w:val="007433CF"/>
    <w:rsid w:val="00745228"/>
    <w:rsid w:val="007453B4"/>
    <w:rsid w:val="007454CF"/>
    <w:rsid w:val="00746B7B"/>
    <w:rsid w:val="00747FC5"/>
    <w:rsid w:val="00750943"/>
    <w:rsid w:val="00753A1A"/>
    <w:rsid w:val="00753ABF"/>
    <w:rsid w:val="007543AB"/>
    <w:rsid w:val="00754D08"/>
    <w:rsid w:val="0075797A"/>
    <w:rsid w:val="00757C95"/>
    <w:rsid w:val="00771160"/>
    <w:rsid w:val="007713C6"/>
    <w:rsid w:val="007721EF"/>
    <w:rsid w:val="00775C14"/>
    <w:rsid w:val="00781872"/>
    <w:rsid w:val="0078753E"/>
    <w:rsid w:val="00787966"/>
    <w:rsid w:val="007879B0"/>
    <w:rsid w:val="00787E77"/>
    <w:rsid w:val="007928BA"/>
    <w:rsid w:val="00793B9A"/>
    <w:rsid w:val="007946EB"/>
    <w:rsid w:val="00795BE1"/>
    <w:rsid w:val="0079688D"/>
    <w:rsid w:val="00797FB3"/>
    <w:rsid w:val="007A0C94"/>
    <w:rsid w:val="007A3224"/>
    <w:rsid w:val="007A45AA"/>
    <w:rsid w:val="007A4D4F"/>
    <w:rsid w:val="007A53F5"/>
    <w:rsid w:val="007A570E"/>
    <w:rsid w:val="007A598A"/>
    <w:rsid w:val="007A6517"/>
    <w:rsid w:val="007A685D"/>
    <w:rsid w:val="007B5500"/>
    <w:rsid w:val="007C1589"/>
    <w:rsid w:val="007C490B"/>
    <w:rsid w:val="007C4ED3"/>
    <w:rsid w:val="007C655D"/>
    <w:rsid w:val="007C7B18"/>
    <w:rsid w:val="007D03E2"/>
    <w:rsid w:val="007D32FD"/>
    <w:rsid w:val="007D383C"/>
    <w:rsid w:val="007D5978"/>
    <w:rsid w:val="007D67D7"/>
    <w:rsid w:val="007D6994"/>
    <w:rsid w:val="007D7AC4"/>
    <w:rsid w:val="007E0E8D"/>
    <w:rsid w:val="007E27E8"/>
    <w:rsid w:val="007E5025"/>
    <w:rsid w:val="007E7BC1"/>
    <w:rsid w:val="007F02C9"/>
    <w:rsid w:val="007F0A83"/>
    <w:rsid w:val="007F443B"/>
    <w:rsid w:val="007F6348"/>
    <w:rsid w:val="007F75FF"/>
    <w:rsid w:val="00802012"/>
    <w:rsid w:val="008028D0"/>
    <w:rsid w:val="0080693B"/>
    <w:rsid w:val="00813AD2"/>
    <w:rsid w:val="00817EFB"/>
    <w:rsid w:val="00820462"/>
    <w:rsid w:val="00820B40"/>
    <w:rsid w:val="00821D37"/>
    <w:rsid w:val="00823CA2"/>
    <w:rsid w:val="0082526C"/>
    <w:rsid w:val="00827BA6"/>
    <w:rsid w:val="00827C4A"/>
    <w:rsid w:val="00827E07"/>
    <w:rsid w:val="00830558"/>
    <w:rsid w:val="008313D3"/>
    <w:rsid w:val="00834023"/>
    <w:rsid w:val="00840011"/>
    <w:rsid w:val="008462DC"/>
    <w:rsid w:val="00846767"/>
    <w:rsid w:val="00847616"/>
    <w:rsid w:val="00847B55"/>
    <w:rsid w:val="0085083A"/>
    <w:rsid w:val="0085190A"/>
    <w:rsid w:val="008521A5"/>
    <w:rsid w:val="00854915"/>
    <w:rsid w:val="00860A32"/>
    <w:rsid w:val="00862161"/>
    <w:rsid w:val="008624F9"/>
    <w:rsid w:val="00862B76"/>
    <w:rsid w:val="00867F38"/>
    <w:rsid w:val="00870F52"/>
    <w:rsid w:val="00871CBE"/>
    <w:rsid w:val="00873498"/>
    <w:rsid w:val="0087396D"/>
    <w:rsid w:val="00877C8D"/>
    <w:rsid w:val="00880723"/>
    <w:rsid w:val="0088076D"/>
    <w:rsid w:val="00881498"/>
    <w:rsid w:val="0088159F"/>
    <w:rsid w:val="00881A2A"/>
    <w:rsid w:val="00887F71"/>
    <w:rsid w:val="0089058C"/>
    <w:rsid w:val="00891159"/>
    <w:rsid w:val="00893BAD"/>
    <w:rsid w:val="00895715"/>
    <w:rsid w:val="00896344"/>
    <w:rsid w:val="00896A29"/>
    <w:rsid w:val="008A3D39"/>
    <w:rsid w:val="008A4401"/>
    <w:rsid w:val="008A588F"/>
    <w:rsid w:val="008A5E00"/>
    <w:rsid w:val="008B07A9"/>
    <w:rsid w:val="008B4B49"/>
    <w:rsid w:val="008B6127"/>
    <w:rsid w:val="008B6AE7"/>
    <w:rsid w:val="008C4AF5"/>
    <w:rsid w:val="008C70E0"/>
    <w:rsid w:val="008D04BA"/>
    <w:rsid w:val="008D28AF"/>
    <w:rsid w:val="008D30F9"/>
    <w:rsid w:val="008D4791"/>
    <w:rsid w:val="008D5907"/>
    <w:rsid w:val="008D5F7B"/>
    <w:rsid w:val="008E1844"/>
    <w:rsid w:val="008E3112"/>
    <w:rsid w:val="008E3494"/>
    <w:rsid w:val="008E4E9A"/>
    <w:rsid w:val="008F30EE"/>
    <w:rsid w:val="008F510F"/>
    <w:rsid w:val="008F5DAB"/>
    <w:rsid w:val="008F6EB3"/>
    <w:rsid w:val="009004A5"/>
    <w:rsid w:val="00903F00"/>
    <w:rsid w:val="00905AE7"/>
    <w:rsid w:val="00907503"/>
    <w:rsid w:val="00907655"/>
    <w:rsid w:val="00907717"/>
    <w:rsid w:val="00907D83"/>
    <w:rsid w:val="009107E7"/>
    <w:rsid w:val="00914305"/>
    <w:rsid w:val="00914A59"/>
    <w:rsid w:val="00915603"/>
    <w:rsid w:val="0092135D"/>
    <w:rsid w:val="009215CE"/>
    <w:rsid w:val="009234BB"/>
    <w:rsid w:val="00923E8E"/>
    <w:rsid w:val="009241DE"/>
    <w:rsid w:val="00924770"/>
    <w:rsid w:val="0092597F"/>
    <w:rsid w:val="00925C82"/>
    <w:rsid w:val="009263CE"/>
    <w:rsid w:val="00926B50"/>
    <w:rsid w:val="009276F6"/>
    <w:rsid w:val="00927C1B"/>
    <w:rsid w:val="0093022D"/>
    <w:rsid w:val="00931CCC"/>
    <w:rsid w:val="00931D87"/>
    <w:rsid w:val="009325D7"/>
    <w:rsid w:val="00932CAD"/>
    <w:rsid w:val="00933E79"/>
    <w:rsid w:val="00934563"/>
    <w:rsid w:val="00935BB1"/>
    <w:rsid w:val="00935F3C"/>
    <w:rsid w:val="00936525"/>
    <w:rsid w:val="00940616"/>
    <w:rsid w:val="00941814"/>
    <w:rsid w:val="0094264E"/>
    <w:rsid w:val="00943A37"/>
    <w:rsid w:val="00943EF6"/>
    <w:rsid w:val="00950C12"/>
    <w:rsid w:val="0095120D"/>
    <w:rsid w:val="00951721"/>
    <w:rsid w:val="00953829"/>
    <w:rsid w:val="00953AB6"/>
    <w:rsid w:val="00953B82"/>
    <w:rsid w:val="00955383"/>
    <w:rsid w:val="00955EB3"/>
    <w:rsid w:val="00956951"/>
    <w:rsid w:val="0096065B"/>
    <w:rsid w:val="00960689"/>
    <w:rsid w:val="00960AAC"/>
    <w:rsid w:val="00961B2B"/>
    <w:rsid w:val="00964332"/>
    <w:rsid w:val="00964B05"/>
    <w:rsid w:val="00965F49"/>
    <w:rsid w:val="00966FFB"/>
    <w:rsid w:val="00967E98"/>
    <w:rsid w:val="00970C4C"/>
    <w:rsid w:val="009712E3"/>
    <w:rsid w:val="00972F3C"/>
    <w:rsid w:val="0097315F"/>
    <w:rsid w:val="00973245"/>
    <w:rsid w:val="0097449B"/>
    <w:rsid w:val="00975535"/>
    <w:rsid w:val="00975860"/>
    <w:rsid w:val="009758D1"/>
    <w:rsid w:val="00980039"/>
    <w:rsid w:val="00980EDB"/>
    <w:rsid w:val="00981131"/>
    <w:rsid w:val="00981B41"/>
    <w:rsid w:val="00983EB4"/>
    <w:rsid w:val="009866DD"/>
    <w:rsid w:val="00986A8A"/>
    <w:rsid w:val="00991862"/>
    <w:rsid w:val="00996C7F"/>
    <w:rsid w:val="009A0067"/>
    <w:rsid w:val="009A15B3"/>
    <w:rsid w:val="009A26F2"/>
    <w:rsid w:val="009A5294"/>
    <w:rsid w:val="009A5A36"/>
    <w:rsid w:val="009A79D8"/>
    <w:rsid w:val="009B01B9"/>
    <w:rsid w:val="009B06BA"/>
    <w:rsid w:val="009B1349"/>
    <w:rsid w:val="009B4ACD"/>
    <w:rsid w:val="009B4BDB"/>
    <w:rsid w:val="009B4C0C"/>
    <w:rsid w:val="009B7B28"/>
    <w:rsid w:val="009C4C06"/>
    <w:rsid w:val="009C7A12"/>
    <w:rsid w:val="009D16A9"/>
    <w:rsid w:val="009D2762"/>
    <w:rsid w:val="009D473D"/>
    <w:rsid w:val="009D75AB"/>
    <w:rsid w:val="009E10FA"/>
    <w:rsid w:val="009F068B"/>
    <w:rsid w:val="009F2364"/>
    <w:rsid w:val="009F295E"/>
    <w:rsid w:val="009F4A94"/>
    <w:rsid w:val="009F5354"/>
    <w:rsid w:val="009F5999"/>
    <w:rsid w:val="009F606B"/>
    <w:rsid w:val="009F67EF"/>
    <w:rsid w:val="009F761B"/>
    <w:rsid w:val="009F7EB7"/>
    <w:rsid w:val="00A03782"/>
    <w:rsid w:val="00A03B72"/>
    <w:rsid w:val="00A04650"/>
    <w:rsid w:val="00A062D8"/>
    <w:rsid w:val="00A06B41"/>
    <w:rsid w:val="00A0737D"/>
    <w:rsid w:val="00A1338D"/>
    <w:rsid w:val="00A16EDF"/>
    <w:rsid w:val="00A2025B"/>
    <w:rsid w:val="00A25FB6"/>
    <w:rsid w:val="00A26B4D"/>
    <w:rsid w:val="00A2765B"/>
    <w:rsid w:val="00A27BC0"/>
    <w:rsid w:val="00A30101"/>
    <w:rsid w:val="00A328FB"/>
    <w:rsid w:val="00A354B9"/>
    <w:rsid w:val="00A3696D"/>
    <w:rsid w:val="00A419BE"/>
    <w:rsid w:val="00A42255"/>
    <w:rsid w:val="00A445F3"/>
    <w:rsid w:val="00A4476E"/>
    <w:rsid w:val="00A47379"/>
    <w:rsid w:val="00A546A9"/>
    <w:rsid w:val="00A554D4"/>
    <w:rsid w:val="00A5687B"/>
    <w:rsid w:val="00A57553"/>
    <w:rsid w:val="00A61A14"/>
    <w:rsid w:val="00A6338C"/>
    <w:rsid w:val="00A64D0C"/>
    <w:rsid w:val="00A668AC"/>
    <w:rsid w:val="00A6720E"/>
    <w:rsid w:val="00A7105D"/>
    <w:rsid w:val="00A748EB"/>
    <w:rsid w:val="00A766D0"/>
    <w:rsid w:val="00A805C5"/>
    <w:rsid w:val="00A81230"/>
    <w:rsid w:val="00A82566"/>
    <w:rsid w:val="00A86541"/>
    <w:rsid w:val="00A86DD8"/>
    <w:rsid w:val="00A86FF2"/>
    <w:rsid w:val="00A9440B"/>
    <w:rsid w:val="00A95DFA"/>
    <w:rsid w:val="00AA0AF6"/>
    <w:rsid w:val="00AA3153"/>
    <w:rsid w:val="00AA5BF3"/>
    <w:rsid w:val="00AB1039"/>
    <w:rsid w:val="00AB15F6"/>
    <w:rsid w:val="00AB185F"/>
    <w:rsid w:val="00AB3B02"/>
    <w:rsid w:val="00AB7FCA"/>
    <w:rsid w:val="00AC09CE"/>
    <w:rsid w:val="00AC0F96"/>
    <w:rsid w:val="00AC38F2"/>
    <w:rsid w:val="00AC5180"/>
    <w:rsid w:val="00AC766E"/>
    <w:rsid w:val="00AD3848"/>
    <w:rsid w:val="00AD5255"/>
    <w:rsid w:val="00AD5EB8"/>
    <w:rsid w:val="00AE0DD2"/>
    <w:rsid w:val="00AE232C"/>
    <w:rsid w:val="00AE3639"/>
    <w:rsid w:val="00AE3FB7"/>
    <w:rsid w:val="00AE4252"/>
    <w:rsid w:val="00AE428C"/>
    <w:rsid w:val="00AE43D7"/>
    <w:rsid w:val="00AE48CE"/>
    <w:rsid w:val="00AE67FB"/>
    <w:rsid w:val="00AE6BB8"/>
    <w:rsid w:val="00AF38C5"/>
    <w:rsid w:val="00AF470B"/>
    <w:rsid w:val="00AF5FA5"/>
    <w:rsid w:val="00AF61E9"/>
    <w:rsid w:val="00AF69AC"/>
    <w:rsid w:val="00AF7787"/>
    <w:rsid w:val="00B00368"/>
    <w:rsid w:val="00B01F46"/>
    <w:rsid w:val="00B02256"/>
    <w:rsid w:val="00B04EA5"/>
    <w:rsid w:val="00B076FA"/>
    <w:rsid w:val="00B10431"/>
    <w:rsid w:val="00B114B1"/>
    <w:rsid w:val="00B12A54"/>
    <w:rsid w:val="00B12A96"/>
    <w:rsid w:val="00B14BB1"/>
    <w:rsid w:val="00B16120"/>
    <w:rsid w:val="00B168FD"/>
    <w:rsid w:val="00B2284B"/>
    <w:rsid w:val="00B22A1C"/>
    <w:rsid w:val="00B22DE2"/>
    <w:rsid w:val="00B24A2F"/>
    <w:rsid w:val="00B24ECA"/>
    <w:rsid w:val="00B25B98"/>
    <w:rsid w:val="00B2676F"/>
    <w:rsid w:val="00B27463"/>
    <w:rsid w:val="00B27D8E"/>
    <w:rsid w:val="00B3005F"/>
    <w:rsid w:val="00B32C47"/>
    <w:rsid w:val="00B33CEE"/>
    <w:rsid w:val="00B34516"/>
    <w:rsid w:val="00B3586B"/>
    <w:rsid w:val="00B35EF9"/>
    <w:rsid w:val="00B3734E"/>
    <w:rsid w:val="00B40BF7"/>
    <w:rsid w:val="00B41355"/>
    <w:rsid w:val="00B419E7"/>
    <w:rsid w:val="00B42BDE"/>
    <w:rsid w:val="00B46D8D"/>
    <w:rsid w:val="00B46F26"/>
    <w:rsid w:val="00B50073"/>
    <w:rsid w:val="00B51E47"/>
    <w:rsid w:val="00B55BB9"/>
    <w:rsid w:val="00B569FB"/>
    <w:rsid w:val="00B60403"/>
    <w:rsid w:val="00B60672"/>
    <w:rsid w:val="00B642FF"/>
    <w:rsid w:val="00B6571D"/>
    <w:rsid w:val="00B670A9"/>
    <w:rsid w:val="00B70784"/>
    <w:rsid w:val="00B734AD"/>
    <w:rsid w:val="00B745D5"/>
    <w:rsid w:val="00B76708"/>
    <w:rsid w:val="00B82AF0"/>
    <w:rsid w:val="00B84647"/>
    <w:rsid w:val="00B87CAC"/>
    <w:rsid w:val="00B90A15"/>
    <w:rsid w:val="00B91DD0"/>
    <w:rsid w:val="00B93566"/>
    <w:rsid w:val="00B93BBF"/>
    <w:rsid w:val="00B9410B"/>
    <w:rsid w:val="00B95050"/>
    <w:rsid w:val="00B95931"/>
    <w:rsid w:val="00B95DE7"/>
    <w:rsid w:val="00B96732"/>
    <w:rsid w:val="00BA03C6"/>
    <w:rsid w:val="00BA055F"/>
    <w:rsid w:val="00BA177A"/>
    <w:rsid w:val="00BA18E4"/>
    <w:rsid w:val="00BA3052"/>
    <w:rsid w:val="00BA3056"/>
    <w:rsid w:val="00BA3902"/>
    <w:rsid w:val="00BA3E12"/>
    <w:rsid w:val="00BA4DD7"/>
    <w:rsid w:val="00BA50C7"/>
    <w:rsid w:val="00BA5770"/>
    <w:rsid w:val="00BA6D8A"/>
    <w:rsid w:val="00BB0028"/>
    <w:rsid w:val="00BB0DBF"/>
    <w:rsid w:val="00BB2AD7"/>
    <w:rsid w:val="00BB2B93"/>
    <w:rsid w:val="00BB351D"/>
    <w:rsid w:val="00BB5939"/>
    <w:rsid w:val="00BB62A8"/>
    <w:rsid w:val="00BC2529"/>
    <w:rsid w:val="00BC25EB"/>
    <w:rsid w:val="00BC2705"/>
    <w:rsid w:val="00BC3C0A"/>
    <w:rsid w:val="00BC41F4"/>
    <w:rsid w:val="00BC5585"/>
    <w:rsid w:val="00BC5F34"/>
    <w:rsid w:val="00BD4515"/>
    <w:rsid w:val="00BD5365"/>
    <w:rsid w:val="00BD619C"/>
    <w:rsid w:val="00BD6297"/>
    <w:rsid w:val="00BD7134"/>
    <w:rsid w:val="00BE18C1"/>
    <w:rsid w:val="00BE197A"/>
    <w:rsid w:val="00BE3A63"/>
    <w:rsid w:val="00BE3DDE"/>
    <w:rsid w:val="00BE6E9A"/>
    <w:rsid w:val="00BF261D"/>
    <w:rsid w:val="00BF4C28"/>
    <w:rsid w:val="00BF521F"/>
    <w:rsid w:val="00BF58A8"/>
    <w:rsid w:val="00BF6464"/>
    <w:rsid w:val="00BF6793"/>
    <w:rsid w:val="00C00670"/>
    <w:rsid w:val="00C02CA4"/>
    <w:rsid w:val="00C030B3"/>
    <w:rsid w:val="00C05928"/>
    <w:rsid w:val="00C06714"/>
    <w:rsid w:val="00C101E0"/>
    <w:rsid w:val="00C11A92"/>
    <w:rsid w:val="00C11B7D"/>
    <w:rsid w:val="00C137F8"/>
    <w:rsid w:val="00C15740"/>
    <w:rsid w:val="00C17CFE"/>
    <w:rsid w:val="00C21427"/>
    <w:rsid w:val="00C24509"/>
    <w:rsid w:val="00C25FC7"/>
    <w:rsid w:val="00C269B3"/>
    <w:rsid w:val="00C3042F"/>
    <w:rsid w:val="00C308C4"/>
    <w:rsid w:val="00C31674"/>
    <w:rsid w:val="00C31B7B"/>
    <w:rsid w:val="00C3296F"/>
    <w:rsid w:val="00C32A1C"/>
    <w:rsid w:val="00C32CCA"/>
    <w:rsid w:val="00C336E6"/>
    <w:rsid w:val="00C33F43"/>
    <w:rsid w:val="00C35AE4"/>
    <w:rsid w:val="00C401E0"/>
    <w:rsid w:val="00C41BB3"/>
    <w:rsid w:val="00C41BD3"/>
    <w:rsid w:val="00C4283E"/>
    <w:rsid w:val="00C46D12"/>
    <w:rsid w:val="00C500D6"/>
    <w:rsid w:val="00C506FB"/>
    <w:rsid w:val="00C513B2"/>
    <w:rsid w:val="00C52DB8"/>
    <w:rsid w:val="00C53CC4"/>
    <w:rsid w:val="00C57CAC"/>
    <w:rsid w:val="00C605C9"/>
    <w:rsid w:val="00C61CF5"/>
    <w:rsid w:val="00C620C4"/>
    <w:rsid w:val="00C633D3"/>
    <w:rsid w:val="00C63F0F"/>
    <w:rsid w:val="00C65294"/>
    <w:rsid w:val="00C67275"/>
    <w:rsid w:val="00C678C3"/>
    <w:rsid w:val="00C72382"/>
    <w:rsid w:val="00C736C5"/>
    <w:rsid w:val="00C74712"/>
    <w:rsid w:val="00C7555D"/>
    <w:rsid w:val="00C77B46"/>
    <w:rsid w:val="00C77BF2"/>
    <w:rsid w:val="00C8000D"/>
    <w:rsid w:val="00C83BFD"/>
    <w:rsid w:val="00C86E1C"/>
    <w:rsid w:val="00C90D0C"/>
    <w:rsid w:val="00C93690"/>
    <w:rsid w:val="00C944BB"/>
    <w:rsid w:val="00C95309"/>
    <w:rsid w:val="00CA0AEA"/>
    <w:rsid w:val="00CA1087"/>
    <w:rsid w:val="00CA11DA"/>
    <w:rsid w:val="00CA349E"/>
    <w:rsid w:val="00CA39DB"/>
    <w:rsid w:val="00CA4251"/>
    <w:rsid w:val="00CA4323"/>
    <w:rsid w:val="00CA47B4"/>
    <w:rsid w:val="00CA5F91"/>
    <w:rsid w:val="00CB0072"/>
    <w:rsid w:val="00CB068A"/>
    <w:rsid w:val="00CB0902"/>
    <w:rsid w:val="00CB139E"/>
    <w:rsid w:val="00CB3026"/>
    <w:rsid w:val="00CB3139"/>
    <w:rsid w:val="00CB5140"/>
    <w:rsid w:val="00CB5CB5"/>
    <w:rsid w:val="00CB5F85"/>
    <w:rsid w:val="00CC0134"/>
    <w:rsid w:val="00CC163B"/>
    <w:rsid w:val="00CC1EC3"/>
    <w:rsid w:val="00CC2F91"/>
    <w:rsid w:val="00CC356E"/>
    <w:rsid w:val="00CC3918"/>
    <w:rsid w:val="00CD0578"/>
    <w:rsid w:val="00CD2DE0"/>
    <w:rsid w:val="00CD2E8F"/>
    <w:rsid w:val="00CD3765"/>
    <w:rsid w:val="00CD54AE"/>
    <w:rsid w:val="00CD77E6"/>
    <w:rsid w:val="00CE0092"/>
    <w:rsid w:val="00CE0847"/>
    <w:rsid w:val="00CE59CE"/>
    <w:rsid w:val="00CF0605"/>
    <w:rsid w:val="00CF2074"/>
    <w:rsid w:val="00CF31EA"/>
    <w:rsid w:val="00CF3296"/>
    <w:rsid w:val="00CF561C"/>
    <w:rsid w:val="00D00CCC"/>
    <w:rsid w:val="00D016B6"/>
    <w:rsid w:val="00D0205C"/>
    <w:rsid w:val="00D02BB5"/>
    <w:rsid w:val="00D03904"/>
    <w:rsid w:val="00D04098"/>
    <w:rsid w:val="00D05F99"/>
    <w:rsid w:val="00D062E2"/>
    <w:rsid w:val="00D077B1"/>
    <w:rsid w:val="00D10758"/>
    <w:rsid w:val="00D13B22"/>
    <w:rsid w:val="00D14938"/>
    <w:rsid w:val="00D1741D"/>
    <w:rsid w:val="00D17DE8"/>
    <w:rsid w:val="00D217B7"/>
    <w:rsid w:val="00D22E70"/>
    <w:rsid w:val="00D25015"/>
    <w:rsid w:val="00D25403"/>
    <w:rsid w:val="00D256E7"/>
    <w:rsid w:val="00D271E3"/>
    <w:rsid w:val="00D309A4"/>
    <w:rsid w:val="00D30E51"/>
    <w:rsid w:val="00D33279"/>
    <w:rsid w:val="00D335EE"/>
    <w:rsid w:val="00D34966"/>
    <w:rsid w:val="00D34C5B"/>
    <w:rsid w:val="00D36163"/>
    <w:rsid w:val="00D36752"/>
    <w:rsid w:val="00D41F88"/>
    <w:rsid w:val="00D42243"/>
    <w:rsid w:val="00D43A9E"/>
    <w:rsid w:val="00D43DA5"/>
    <w:rsid w:val="00D47D5C"/>
    <w:rsid w:val="00D50144"/>
    <w:rsid w:val="00D50631"/>
    <w:rsid w:val="00D51AB4"/>
    <w:rsid w:val="00D5548B"/>
    <w:rsid w:val="00D60573"/>
    <w:rsid w:val="00D613BD"/>
    <w:rsid w:val="00D62CA3"/>
    <w:rsid w:val="00D6388D"/>
    <w:rsid w:val="00D64976"/>
    <w:rsid w:val="00D64BAF"/>
    <w:rsid w:val="00D658F5"/>
    <w:rsid w:val="00D659D9"/>
    <w:rsid w:val="00D66054"/>
    <w:rsid w:val="00D661AD"/>
    <w:rsid w:val="00D66A27"/>
    <w:rsid w:val="00D66B90"/>
    <w:rsid w:val="00D674A7"/>
    <w:rsid w:val="00D678ED"/>
    <w:rsid w:val="00D67BCE"/>
    <w:rsid w:val="00D711E4"/>
    <w:rsid w:val="00D74407"/>
    <w:rsid w:val="00D74DBB"/>
    <w:rsid w:val="00D77E4F"/>
    <w:rsid w:val="00D80F5B"/>
    <w:rsid w:val="00D824F7"/>
    <w:rsid w:val="00D826F9"/>
    <w:rsid w:val="00D8301D"/>
    <w:rsid w:val="00D85E91"/>
    <w:rsid w:val="00D876DC"/>
    <w:rsid w:val="00D87AA6"/>
    <w:rsid w:val="00D908F0"/>
    <w:rsid w:val="00D91A38"/>
    <w:rsid w:val="00D92089"/>
    <w:rsid w:val="00D93C3B"/>
    <w:rsid w:val="00D9451D"/>
    <w:rsid w:val="00D959E9"/>
    <w:rsid w:val="00D95E5A"/>
    <w:rsid w:val="00DA1317"/>
    <w:rsid w:val="00DA28DD"/>
    <w:rsid w:val="00DA3408"/>
    <w:rsid w:val="00DA3752"/>
    <w:rsid w:val="00DA6D18"/>
    <w:rsid w:val="00DB026F"/>
    <w:rsid w:val="00DB33DA"/>
    <w:rsid w:val="00DB5DFF"/>
    <w:rsid w:val="00DB7080"/>
    <w:rsid w:val="00DB72A7"/>
    <w:rsid w:val="00DC2CB2"/>
    <w:rsid w:val="00DC3763"/>
    <w:rsid w:val="00DC3B82"/>
    <w:rsid w:val="00DC3F4F"/>
    <w:rsid w:val="00DC6AE2"/>
    <w:rsid w:val="00DC737C"/>
    <w:rsid w:val="00DC767A"/>
    <w:rsid w:val="00DD0E6D"/>
    <w:rsid w:val="00DD29AB"/>
    <w:rsid w:val="00DD2FE0"/>
    <w:rsid w:val="00DD46C6"/>
    <w:rsid w:val="00DD4BDE"/>
    <w:rsid w:val="00DE0A0C"/>
    <w:rsid w:val="00DE49F2"/>
    <w:rsid w:val="00DE6581"/>
    <w:rsid w:val="00DE6791"/>
    <w:rsid w:val="00DE72B1"/>
    <w:rsid w:val="00DE75D0"/>
    <w:rsid w:val="00DF1386"/>
    <w:rsid w:val="00DF3535"/>
    <w:rsid w:val="00DF4D81"/>
    <w:rsid w:val="00DF4EC1"/>
    <w:rsid w:val="00DF6F04"/>
    <w:rsid w:val="00E00002"/>
    <w:rsid w:val="00E01A00"/>
    <w:rsid w:val="00E023E4"/>
    <w:rsid w:val="00E029D6"/>
    <w:rsid w:val="00E0315D"/>
    <w:rsid w:val="00E0389E"/>
    <w:rsid w:val="00E04037"/>
    <w:rsid w:val="00E10135"/>
    <w:rsid w:val="00E127F9"/>
    <w:rsid w:val="00E150C5"/>
    <w:rsid w:val="00E15196"/>
    <w:rsid w:val="00E17650"/>
    <w:rsid w:val="00E2175D"/>
    <w:rsid w:val="00E22018"/>
    <w:rsid w:val="00E2265D"/>
    <w:rsid w:val="00E2787F"/>
    <w:rsid w:val="00E3082E"/>
    <w:rsid w:val="00E30ACC"/>
    <w:rsid w:val="00E31F69"/>
    <w:rsid w:val="00E3327E"/>
    <w:rsid w:val="00E33EFD"/>
    <w:rsid w:val="00E34294"/>
    <w:rsid w:val="00E357A3"/>
    <w:rsid w:val="00E36BAE"/>
    <w:rsid w:val="00E371EE"/>
    <w:rsid w:val="00E378C3"/>
    <w:rsid w:val="00E41D12"/>
    <w:rsid w:val="00E41FED"/>
    <w:rsid w:val="00E4251B"/>
    <w:rsid w:val="00E42C4A"/>
    <w:rsid w:val="00E43F30"/>
    <w:rsid w:val="00E44B88"/>
    <w:rsid w:val="00E4625A"/>
    <w:rsid w:val="00E464BD"/>
    <w:rsid w:val="00E47A84"/>
    <w:rsid w:val="00E502D1"/>
    <w:rsid w:val="00E505D4"/>
    <w:rsid w:val="00E527DC"/>
    <w:rsid w:val="00E544FD"/>
    <w:rsid w:val="00E5471C"/>
    <w:rsid w:val="00E54F61"/>
    <w:rsid w:val="00E558FA"/>
    <w:rsid w:val="00E564A6"/>
    <w:rsid w:val="00E60170"/>
    <w:rsid w:val="00E62C1A"/>
    <w:rsid w:val="00E63CBC"/>
    <w:rsid w:val="00E63EB9"/>
    <w:rsid w:val="00E64A92"/>
    <w:rsid w:val="00E65CD9"/>
    <w:rsid w:val="00E6655C"/>
    <w:rsid w:val="00E7125F"/>
    <w:rsid w:val="00E7273F"/>
    <w:rsid w:val="00E74359"/>
    <w:rsid w:val="00E743A5"/>
    <w:rsid w:val="00E759E2"/>
    <w:rsid w:val="00E816AC"/>
    <w:rsid w:val="00E82B76"/>
    <w:rsid w:val="00E8326D"/>
    <w:rsid w:val="00E861F4"/>
    <w:rsid w:val="00E86FF9"/>
    <w:rsid w:val="00E90E2E"/>
    <w:rsid w:val="00E91095"/>
    <w:rsid w:val="00E91954"/>
    <w:rsid w:val="00E93BDF"/>
    <w:rsid w:val="00E963D6"/>
    <w:rsid w:val="00E96527"/>
    <w:rsid w:val="00E979B3"/>
    <w:rsid w:val="00EA3DEA"/>
    <w:rsid w:val="00EA7610"/>
    <w:rsid w:val="00EA781C"/>
    <w:rsid w:val="00EA79FA"/>
    <w:rsid w:val="00EB0CFE"/>
    <w:rsid w:val="00EB2BB6"/>
    <w:rsid w:val="00EB47E1"/>
    <w:rsid w:val="00EB7931"/>
    <w:rsid w:val="00EC110C"/>
    <w:rsid w:val="00EC2531"/>
    <w:rsid w:val="00EC2560"/>
    <w:rsid w:val="00EC2AAE"/>
    <w:rsid w:val="00EC7067"/>
    <w:rsid w:val="00ED2A26"/>
    <w:rsid w:val="00EE2A33"/>
    <w:rsid w:val="00EE412A"/>
    <w:rsid w:val="00EE5E28"/>
    <w:rsid w:val="00EE6AA9"/>
    <w:rsid w:val="00EF08C2"/>
    <w:rsid w:val="00F00DA9"/>
    <w:rsid w:val="00F01E00"/>
    <w:rsid w:val="00F05C9D"/>
    <w:rsid w:val="00F06BEB"/>
    <w:rsid w:val="00F06EBB"/>
    <w:rsid w:val="00F07181"/>
    <w:rsid w:val="00F10218"/>
    <w:rsid w:val="00F10C85"/>
    <w:rsid w:val="00F12163"/>
    <w:rsid w:val="00F12701"/>
    <w:rsid w:val="00F15B93"/>
    <w:rsid w:val="00F1621E"/>
    <w:rsid w:val="00F1653F"/>
    <w:rsid w:val="00F17F75"/>
    <w:rsid w:val="00F20164"/>
    <w:rsid w:val="00F229E0"/>
    <w:rsid w:val="00F23679"/>
    <w:rsid w:val="00F26588"/>
    <w:rsid w:val="00F276DE"/>
    <w:rsid w:val="00F32473"/>
    <w:rsid w:val="00F341C8"/>
    <w:rsid w:val="00F35E42"/>
    <w:rsid w:val="00F36067"/>
    <w:rsid w:val="00F36963"/>
    <w:rsid w:val="00F36EDA"/>
    <w:rsid w:val="00F4155F"/>
    <w:rsid w:val="00F44A5E"/>
    <w:rsid w:val="00F45428"/>
    <w:rsid w:val="00F46B5F"/>
    <w:rsid w:val="00F50C5D"/>
    <w:rsid w:val="00F51FDC"/>
    <w:rsid w:val="00F52D53"/>
    <w:rsid w:val="00F536A6"/>
    <w:rsid w:val="00F54718"/>
    <w:rsid w:val="00F56A66"/>
    <w:rsid w:val="00F642C3"/>
    <w:rsid w:val="00F70ABA"/>
    <w:rsid w:val="00F70E35"/>
    <w:rsid w:val="00F714B9"/>
    <w:rsid w:val="00F75441"/>
    <w:rsid w:val="00F75477"/>
    <w:rsid w:val="00F77F1B"/>
    <w:rsid w:val="00F8686A"/>
    <w:rsid w:val="00F86B8B"/>
    <w:rsid w:val="00F86E03"/>
    <w:rsid w:val="00F90200"/>
    <w:rsid w:val="00F9032C"/>
    <w:rsid w:val="00F922A6"/>
    <w:rsid w:val="00F92B3F"/>
    <w:rsid w:val="00F9448F"/>
    <w:rsid w:val="00F94877"/>
    <w:rsid w:val="00F953EA"/>
    <w:rsid w:val="00F97BBD"/>
    <w:rsid w:val="00FA00DF"/>
    <w:rsid w:val="00FA02EE"/>
    <w:rsid w:val="00FA1204"/>
    <w:rsid w:val="00FA4020"/>
    <w:rsid w:val="00FA53A4"/>
    <w:rsid w:val="00FA73CE"/>
    <w:rsid w:val="00FA7691"/>
    <w:rsid w:val="00FB5AA2"/>
    <w:rsid w:val="00FC0124"/>
    <w:rsid w:val="00FC1A92"/>
    <w:rsid w:val="00FC1B4C"/>
    <w:rsid w:val="00FC1C8A"/>
    <w:rsid w:val="00FC22BA"/>
    <w:rsid w:val="00FC4227"/>
    <w:rsid w:val="00FC625F"/>
    <w:rsid w:val="00FC6E9B"/>
    <w:rsid w:val="00FC7451"/>
    <w:rsid w:val="00FD01EC"/>
    <w:rsid w:val="00FD04E9"/>
    <w:rsid w:val="00FD20D7"/>
    <w:rsid w:val="00FD485B"/>
    <w:rsid w:val="00FD7052"/>
    <w:rsid w:val="00FE28FA"/>
    <w:rsid w:val="00FE29B0"/>
    <w:rsid w:val="00FE2DA8"/>
    <w:rsid w:val="00FE73CD"/>
    <w:rsid w:val="00FE7D53"/>
    <w:rsid w:val="00FF0696"/>
    <w:rsid w:val="00FF0B69"/>
    <w:rsid w:val="00FF1708"/>
    <w:rsid w:val="00FF1C84"/>
    <w:rsid w:val="00FF267F"/>
    <w:rsid w:val="00FF66D2"/>
    <w:rsid w:val="232BED6A"/>
    <w:rsid w:val="31737834"/>
    <w:rsid w:val="59AACE24"/>
    <w:rsid w:val="757B349B"/>
    <w:rsid w:val="7D7ED1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D1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39E"/>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uiPriority w:val="99"/>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rsid w:val="00F06BEB"/>
    <w:rPr>
      <w:b/>
      <w:bCs/>
    </w:rPr>
  </w:style>
  <w:style w:type="character" w:customStyle="1" w:styleId="CommentSubjectChar">
    <w:name w:val="Comment Subject Char"/>
    <w:basedOn w:val="CommentTextChar"/>
    <w:link w:val="CommentSubject"/>
    <w:uiPriority w:val="99"/>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 w:type="paragraph" w:styleId="Header">
    <w:name w:val="header"/>
    <w:basedOn w:val="Normal"/>
    <w:link w:val="HeaderChar"/>
    <w:uiPriority w:val="99"/>
    <w:unhideWhenUsed/>
    <w:rsid w:val="00F92B3F"/>
    <w:pPr>
      <w:tabs>
        <w:tab w:val="center" w:pos="4680"/>
        <w:tab w:val="right" w:pos="9360"/>
      </w:tabs>
    </w:pPr>
  </w:style>
  <w:style w:type="character" w:customStyle="1" w:styleId="HeaderChar">
    <w:name w:val="Header Char"/>
    <w:basedOn w:val="DefaultParagraphFont"/>
    <w:link w:val="Header"/>
    <w:uiPriority w:val="99"/>
    <w:rsid w:val="00F92B3F"/>
  </w:style>
  <w:style w:type="paragraph" w:styleId="Footer">
    <w:name w:val="footer"/>
    <w:basedOn w:val="Normal"/>
    <w:link w:val="FooterChar"/>
    <w:uiPriority w:val="99"/>
    <w:unhideWhenUsed/>
    <w:rsid w:val="00F92B3F"/>
    <w:pPr>
      <w:tabs>
        <w:tab w:val="center" w:pos="4680"/>
        <w:tab w:val="right" w:pos="9360"/>
      </w:tabs>
    </w:pPr>
  </w:style>
  <w:style w:type="character" w:customStyle="1" w:styleId="FooterChar">
    <w:name w:val="Footer Char"/>
    <w:basedOn w:val="DefaultParagraphFont"/>
    <w:link w:val="Footer"/>
    <w:uiPriority w:val="99"/>
    <w:rsid w:val="00F92B3F"/>
  </w:style>
  <w:style w:type="table" w:customStyle="1" w:styleId="TableGrid1">
    <w:name w:val="Table Grid1"/>
    <w:basedOn w:val="TableNormal"/>
    <w:next w:val="TableGrid"/>
    <w:uiPriority w:val="59"/>
    <w:rsid w:val="00D335E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FC4227"/>
    <w:pPr>
      <w:spacing w:line="203" w:lineRule="atLeast"/>
    </w:pPr>
    <w:rPr>
      <w:rFonts w:cs="Times New Roman"/>
      <w:color w:val="auto"/>
    </w:rPr>
  </w:style>
  <w:style w:type="character" w:customStyle="1" w:styleId="Heading1Char">
    <w:name w:val="Heading 1 Char"/>
    <w:basedOn w:val="DefaultParagraphFont"/>
    <w:link w:val="Heading1"/>
    <w:uiPriority w:val="9"/>
    <w:rsid w:val="00CB139E"/>
    <w:rPr>
      <w:rFonts w:ascii="Cambria" w:eastAsia="Times New Roman" w:hAnsi="Cambria" w:cs="Times New Roman"/>
      <w:b/>
      <w:bCs/>
      <w:kern w:val="32"/>
      <w:sz w:val="32"/>
      <w:szCs w:val="32"/>
    </w:rPr>
  </w:style>
  <w:style w:type="paragraph" w:customStyle="1" w:styleId="CM1">
    <w:name w:val="CM1"/>
    <w:basedOn w:val="Default"/>
    <w:next w:val="Default"/>
    <w:uiPriority w:val="99"/>
    <w:rsid w:val="00CB139E"/>
    <w:pPr>
      <w:spacing w:line="200" w:lineRule="atLeast"/>
    </w:pPr>
    <w:rPr>
      <w:rFonts w:cs="Times New Roman"/>
      <w:color w:val="auto"/>
    </w:rPr>
  </w:style>
  <w:style w:type="paragraph" w:customStyle="1" w:styleId="CM26">
    <w:name w:val="CM26"/>
    <w:basedOn w:val="Default"/>
    <w:next w:val="Default"/>
    <w:uiPriority w:val="99"/>
    <w:rsid w:val="00CB139E"/>
    <w:rPr>
      <w:rFonts w:cs="Times New Roman"/>
      <w:color w:val="auto"/>
    </w:rPr>
  </w:style>
  <w:style w:type="paragraph" w:customStyle="1" w:styleId="CM2">
    <w:name w:val="CM2"/>
    <w:basedOn w:val="Default"/>
    <w:next w:val="Default"/>
    <w:uiPriority w:val="99"/>
    <w:rsid w:val="00CB139E"/>
    <w:rPr>
      <w:rFonts w:cs="Times New Roman"/>
      <w:color w:val="auto"/>
    </w:rPr>
  </w:style>
  <w:style w:type="paragraph" w:customStyle="1" w:styleId="CM3">
    <w:name w:val="CM3"/>
    <w:basedOn w:val="Default"/>
    <w:next w:val="Default"/>
    <w:uiPriority w:val="99"/>
    <w:rsid w:val="00CB139E"/>
    <w:pPr>
      <w:spacing w:line="203" w:lineRule="atLeast"/>
    </w:pPr>
    <w:rPr>
      <w:rFonts w:cs="Times New Roman"/>
      <w:color w:val="auto"/>
    </w:rPr>
  </w:style>
  <w:style w:type="paragraph" w:customStyle="1" w:styleId="CM25">
    <w:name w:val="CM25"/>
    <w:basedOn w:val="Default"/>
    <w:next w:val="Default"/>
    <w:uiPriority w:val="99"/>
    <w:rsid w:val="00CB139E"/>
    <w:rPr>
      <w:rFonts w:cs="Times New Roman"/>
      <w:color w:val="auto"/>
    </w:rPr>
  </w:style>
  <w:style w:type="paragraph" w:customStyle="1" w:styleId="CM4">
    <w:name w:val="CM4"/>
    <w:basedOn w:val="Default"/>
    <w:next w:val="Default"/>
    <w:uiPriority w:val="99"/>
    <w:rsid w:val="00CB139E"/>
    <w:pPr>
      <w:spacing w:line="200" w:lineRule="atLeast"/>
    </w:pPr>
    <w:rPr>
      <w:rFonts w:cs="Times New Roman"/>
      <w:color w:val="auto"/>
    </w:rPr>
  </w:style>
  <w:style w:type="paragraph" w:customStyle="1" w:styleId="CM27">
    <w:name w:val="CM27"/>
    <w:basedOn w:val="Default"/>
    <w:next w:val="Default"/>
    <w:uiPriority w:val="99"/>
    <w:rsid w:val="00CB139E"/>
    <w:rPr>
      <w:rFonts w:cs="Times New Roman"/>
      <w:color w:val="auto"/>
    </w:rPr>
  </w:style>
  <w:style w:type="paragraph" w:customStyle="1" w:styleId="CM5">
    <w:name w:val="CM5"/>
    <w:basedOn w:val="Default"/>
    <w:next w:val="Default"/>
    <w:uiPriority w:val="99"/>
    <w:rsid w:val="00CB139E"/>
    <w:pPr>
      <w:spacing w:line="200" w:lineRule="atLeast"/>
    </w:pPr>
    <w:rPr>
      <w:rFonts w:cs="Times New Roman"/>
      <w:color w:val="auto"/>
    </w:rPr>
  </w:style>
  <w:style w:type="paragraph" w:customStyle="1" w:styleId="CM6">
    <w:name w:val="CM6"/>
    <w:basedOn w:val="Default"/>
    <w:next w:val="Default"/>
    <w:uiPriority w:val="99"/>
    <w:rsid w:val="00CB139E"/>
    <w:pPr>
      <w:spacing w:line="200" w:lineRule="atLeast"/>
    </w:pPr>
    <w:rPr>
      <w:rFonts w:cs="Times New Roman"/>
      <w:color w:val="auto"/>
    </w:rPr>
  </w:style>
  <w:style w:type="paragraph" w:customStyle="1" w:styleId="CM7">
    <w:name w:val="CM7"/>
    <w:basedOn w:val="Default"/>
    <w:next w:val="Default"/>
    <w:uiPriority w:val="99"/>
    <w:rsid w:val="00CB139E"/>
    <w:pPr>
      <w:spacing w:line="186" w:lineRule="atLeast"/>
    </w:pPr>
    <w:rPr>
      <w:rFonts w:cs="Times New Roman"/>
      <w:color w:val="auto"/>
    </w:rPr>
  </w:style>
  <w:style w:type="paragraph" w:customStyle="1" w:styleId="CM8">
    <w:name w:val="CM8"/>
    <w:basedOn w:val="Default"/>
    <w:next w:val="Default"/>
    <w:uiPriority w:val="99"/>
    <w:rsid w:val="00CB139E"/>
    <w:pPr>
      <w:spacing w:line="200" w:lineRule="atLeast"/>
    </w:pPr>
    <w:rPr>
      <w:rFonts w:cs="Times New Roman"/>
      <w:color w:val="auto"/>
    </w:rPr>
  </w:style>
  <w:style w:type="paragraph" w:customStyle="1" w:styleId="CM28">
    <w:name w:val="CM28"/>
    <w:basedOn w:val="Default"/>
    <w:next w:val="Default"/>
    <w:uiPriority w:val="99"/>
    <w:rsid w:val="00CB139E"/>
    <w:rPr>
      <w:rFonts w:cs="Times New Roman"/>
      <w:color w:val="auto"/>
    </w:rPr>
  </w:style>
  <w:style w:type="paragraph" w:customStyle="1" w:styleId="CM9">
    <w:name w:val="CM9"/>
    <w:basedOn w:val="Default"/>
    <w:next w:val="Default"/>
    <w:uiPriority w:val="99"/>
    <w:rsid w:val="00CB139E"/>
    <w:pPr>
      <w:spacing w:line="200" w:lineRule="atLeast"/>
    </w:pPr>
    <w:rPr>
      <w:rFonts w:cs="Times New Roman"/>
      <w:color w:val="auto"/>
    </w:rPr>
  </w:style>
  <w:style w:type="paragraph" w:customStyle="1" w:styleId="CM12">
    <w:name w:val="CM12"/>
    <w:basedOn w:val="Default"/>
    <w:next w:val="Default"/>
    <w:uiPriority w:val="99"/>
    <w:rsid w:val="00CB139E"/>
    <w:pPr>
      <w:spacing w:line="203" w:lineRule="atLeast"/>
    </w:pPr>
    <w:rPr>
      <w:rFonts w:cs="Times New Roman"/>
      <w:color w:val="auto"/>
    </w:rPr>
  </w:style>
  <w:style w:type="paragraph" w:customStyle="1" w:styleId="CM13">
    <w:name w:val="CM13"/>
    <w:basedOn w:val="Default"/>
    <w:next w:val="Default"/>
    <w:uiPriority w:val="99"/>
    <w:rsid w:val="00CB139E"/>
    <w:rPr>
      <w:rFonts w:cs="Times New Roman"/>
      <w:color w:val="auto"/>
    </w:rPr>
  </w:style>
  <w:style w:type="paragraph" w:customStyle="1" w:styleId="CM14">
    <w:name w:val="CM14"/>
    <w:basedOn w:val="Default"/>
    <w:next w:val="Default"/>
    <w:uiPriority w:val="99"/>
    <w:rsid w:val="00CB139E"/>
    <w:pPr>
      <w:spacing w:line="160" w:lineRule="atLeast"/>
    </w:pPr>
    <w:rPr>
      <w:rFonts w:cs="Times New Roman"/>
      <w:color w:val="auto"/>
    </w:rPr>
  </w:style>
  <w:style w:type="paragraph" w:customStyle="1" w:styleId="CM29">
    <w:name w:val="CM29"/>
    <w:basedOn w:val="Default"/>
    <w:next w:val="Default"/>
    <w:uiPriority w:val="99"/>
    <w:rsid w:val="00CB139E"/>
    <w:rPr>
      <w:rFonts w:cs="Times New Roman"/>
      <w:color w:val="auto"/>
    </w:rPr>
  </w:style>
  <w:style w:type="paragraph" w:customStyle="1" w:styleId="CM15">
    <w:name w:val="CM15"/>
    <w:basedOn w:val="Default"/>
    <w:next w:val="Default"/>
    <w:uiPriority w:val="99"/>
    <w:rsid w:val="00CB139E"/>
    <w:pPr>
      <w:spacing w:line="180" w:lineRule="atLeast"/>
    </w:pPr>
    <w:rPr>
      <w:rFonts w:cs="Times New Roman"/>
      <w:color w:val="auto"/>
    </w:rPr>
  </w:style>
  <w:style w:type="paragraph" w:customStyle="1" w:styleId="CM16">
    <w:name w:val="CM16"/>
    <w:basedOn w:val="Default"/>
    <w:next w:val="Default"/>
    <w:uiPriority w:val="99"/>
    <w:rsid w:val="00CB139E"/>
    <w:pPr>
      <w:spacing w:line="180" w:lineRule="atLeast"/>
    </w:pPr>
    <w:rPr>
      <w:rFonts w:cs="Times New Roman"/>
      <w:color w:val="auto"/>
    </w:rPr>
  </w:style>
  <w:style w:type="paragraph" w:customStyle="1" w:styleId="CM17">
    <w:name w:val="CM17"/>
    <w:basedOn w:val="Default"/>
    <w:next w:val="Default"/>
    <w:uiPriority w:val="99"/>
    <w:rsid w:val="00CB139E"/>
    <w:pPr>
      <w:spacing w:line="158" w:lineRule="atLeast"/>
    </w:pPr>
    <w:rPr>
      <w:rFonts w:cs="Times New Roman"/>
      <w:color w:val="auto"/>
    </w:rPr>
  </w:style>
  <w:style w:type="paragraph" w:customStyle="1" w:styleId="CM30">
    <w:name w:val="CM30"/>
    <w:basedOn w:val="Default"/>
    <w:next w:val="Default"/>
    <w:uiPriority w:val="99"/>
    <w:rsid w:val="00CB139E"/>
    <w:rPr>
      <w:rFonts w:cs="Times New Roman"/>
      <w:color w:val="auto"/>
    </w:rPr>
  </w:style>
  <w:style w:type="paragraph" w:customStyle="1" w:styleId="CM18">
    <w:name w:val="CM18"/>
    <w:basedOn w:val="Default"/>
    <w:next w:val="Default"/>
    <w:uiPriority w:val="99"/>
    <w:rsid w:val="00CB139E"/>
    <w:pPr>
      <w:spacing w:line="206" w:lineRule="atLeast"/>
    </w:pPr>
    <w:rPr>
      <w:rFonts w:cs="Times New Roman"/>
      <w:color w:val="auto"/>
    </w:rPr>
  </w:style>
  <w:style w:type="paragraph" w:customStyle="1" w:styleId="CM19">
    <w:name w:val="CM19"/>
    <w:basedOn w:val="Default"/>
    <w:next w:val="Default"/>
    <w:uiPriority w:val="99"/>
    <w:rsid w:val="00CB139E"/>
    <w:rPr>
      <w:rFonts w:cs="Times New Roman"/>
      <w:color w:val="auto"/>
    </w:rPr>
  </w:style>
  <w:style w:type="paragraph" w:customStyle="1" w:styleId="CM20">
    <w:name w:val="CM20"/>
    <w:basedOn w:val="Default"/>
    <w:next w:val="Default"/>
    <w:uiPriority w:val="99"/>
    <w:rsid w:val="00CB139E"/>
    <w:rPr>
      <w:rFonts w:cs="Times New Roman"/>
      <w:color w:val="auto"/>
    </w:rPr>
  </w:style>
  <w:style w:type="paragraph" w:customStyle="1" w:styleId="CM21">
    <w:name w:val="CM21"/>
    <w:basedOn w:val="Default"/>
    <w:next w:val="Default"/>
    <w:uiPriority w:val="99"/>
    <w:rsid w:val="00CB139E"/>
    <w:rPr>
      <w:rFonts w:cs="Times New Roman"/>
      <w:color w:val="auto"/>
    </w:rPr>
  </w:style>
  <w:style w:type="paragraph" w:customStyle="1" w:styleId="CM22">
    <w:name w:val="CM22"/>
    <w:basedOn w:val="Default"/>
    <w:next w:val="Default"/>
    <w:uiPriority w:val="99"/>
    <w:rsid w:val="00CB139E"/>
    <w:rPr>
      <w:rFonts w:cs="Times New Roman"/>
      <w:color w:val="auto"/>
    </w:rPr>
  </w:style>
  <w:style w:type="paragraph" w:customStyle="1" w:styleId="CM23">
    <w:name w:val="CM23"/>
    <w:basedOn w:val="Default"/>
    <w:next w:val="Default"/>
    <w:uiPriority w:val="99"/>
    <w:rsid w:val="00CB139E"/>
    <w:rPr>
      <w:rFonts w:cs="Times New Roman"/>
      <w:color w:val="auto"/>
    </w:rPr>
  </w:style>
  <w:style w:type="paragraph" w:customStyle="1" w:styleId="CM24">
    <w:name w:val="CM24"/>
    <w:basedOn w:val="Default"/>
    <w:next w:val="Default"/>
    <w:uiPriority w:val="99"/>
    <w:rsid w:val="00CB139E"/>
    <w:rPr>
      <w:rFonts w:cs="Times New Roman"/>
      <w:color w:val="auto"/>
    </w:rPr>
  </w:style>
  <w:style w:type="character" w:styleId="Emphasis">
    <w:name w:val="Emphasis"/>
    <w:uiPriority w:val="20"/>
    <w:qFormat/>
    <w:rsid w:val="00CB139E"/>
    <w:rPr>
      <w:rFonts w:cs="Times New Roman"/>
      <w:i/>
      <w:iCs/>
    </w:rPr>
  </w:style>
  <w:style w:type="character" w:styleId="UnresolvedMention">
    <w:name w:val="Unresolved Mention"/>
    <w:basedOn w:val="DefaultParagraphFont"/>
    <w:uiPriority w:val="99"/>
    <w:semiHidden/>
    <w:unhideWhenUsed/>
    <w:rsid w:val="00933E79"/>
    <w:rPr>
      <w:color w:val="605E5C"/>
      <w:shd w:val="clear" w:color="auto" w:fill="E1DFDD"/>
    </w:rPr>
  </w:style>
  <w:style w:type="character" w:customStyle="1" w:styleId="tablesaw-cell-content">
    <w:name w:val="tablesaw-cell-content"/>
    <w:basedOn w:val="DefaultParagraphFont"/>
    <w:rsid w:val="00584E3A"/>
  </w:style>
  <w:style w:type="paragraph" w:customStyle="1" w:styleId="pf0">
    <w:name w:val="pf0"/>
    <w:basedOn w:val="Normal"/>
    <w:rsid w:val="009B01B9"/>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RS.gov/privacy/PIAs/Pages/default.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FC51-8323-4B8F-9E74-7789FC9E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9910</Words>
  <Characters>56490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2025-12-12T18:29:00Z</dcterms:created>
  <dcterms:modified xsi:type="dcterms:W3CDTF">2025-12-15T13:40:00Z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